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C33B" w14:textId="77777777" w:rsidR="0002080C" w:rsidRPr="0086605D" w:rsidRDefault="0002080C" w:rsidP="00580929">
      <w:bookmarkStart w:id="0" w:name="_Toc276465519"/>
    </w:p>
    <w:p w14:paraId="622D63A2" w14:textId="77777777" w:rsidR="0002080C" w:rsidRPr="0086605D" w:rsidRDefault="0002080C" w:rsidP="00253638">
      <w:pPr>
        <w:jc w:val="right"/>
      </w:pPr>
    </w:p>
    <w:p w14:paraId="02541659" w14:textId="77777777" w:rsidR="0002080C" w:rsidRPr="0086605D" w:rsidRDefault="0002080C" w:rsidP="00580929"/>
    <w:p w14:paraId="668E996C" w14:textId="77777777" w:rsidR="007F62FD" w:rsidRDefault="007F62FD" w:rsidP="007F62FD">
      <w:pPr>
        <w:jc w:val="center"/>
        <w:outlineLvl w:val="0"/>
        <w:rPr>
          <w:rFonts w:cs="Arial"/>
          <w:b/>
          <w:sz w:val="36"/>
          <w:szCs w:val="36"/>
        </w:rPr>
      </w:pPr>
      <w:r>
        <w:rPr>
          <w:rFonts w:cs="Arial"/>
          <w:b/>
          <w:sz w:val="36"/>
          <w:szCs w:val="36"/>
        </w:rPr>
        <w:t>NATIONAL INSTITUTE FOR HEALTH AND CARE EXCELLENCE</w:t>
      </w:r>
    </w:p>
    <w:p w14:paraId="07A0C258" w14:textId="77777777" w:rsidR="007F62FD" w:rsidRDefault="007F62FD" w:rsidP="007F62FD">
      <w:pPr>
        <w:outlineLvl w:val="0"/>
        <w:rPr>
          <w:rFonts w:cs="Arial"/>
          <w:b/>
          <w:sz w:val="36"/>
          <w:szCs w:val="36"/>
        </w:rPr>
      </w:pPr>
    </w:p>
    <w:p w14:paraId="3D4C51FB" w14:textId="77777777" w:rsidR="007F62FD" w:rsidRPr="00D51AB6" w:rsidRDefault="007F62FD" w:rsidP="007F62FD">
      <w:pPr>
        <w:pStyle w:val="ITTTitle"/>
      </w:pPr>
      <w:r w:rsidRPr="00D51AB6">
        <w:t>C</w:t>
      </w:r>
      <w:r>
        <w:t xml:space="preserve">linical </w:t>
      </w:r>
      <w:r w:rsidRPr="00D51AB6">
        <w:t>K</w:t>
      </w:r>
      <w:r>
        <w:t xml:space="preserve">nowledge </w:t>
      </w:r>
      <w:r w:rsidRPr="00D51AB6">
        <w:t>S</w:t>
      </w:r>
      <w:r>
        <w:t xml:space="preserve">ummaries: </w:t>
      </w:r>
      <w:proofErr w:type="gramStart"/>
      <w:r>
        <w:t>an</w:t>
      </w:r>
      <w:proofErr w:type="gramEnd"/>
      <w:r>
        <w:t xml:space="preserve"> Evidence Based</w:t>
      </w:r>
      <w:r w:rsidRPr="00D51AB6">
        <w:t xml:space="preserve"> Resource for Primary Care</w:t>
      </w:r>
    </w:p>
    <w:p w14:paraId="6EE9F54C" w14:textId="6AAC142B" w:rsidR="0002080C" w:rsidRPr="0086605D" w:rsidRDefault="0002080C" w:rsidP="006931A1">
      <w:pPr>
        <w:pStyle w:val="TCMainHeading"/>
      </w:pPr>
    </w:p>
    <w:p w14:paraId="207461D2" w14:textId="77777777" w:rsidR="006931A1" w:rsidRPr="0086605D" w:rsidRDefault="006931A1" w:rsidP="006931A1">
      <w:pPr>
        <w:pStyle w:val="TCMainHeading2"/>
      </w:pPr>
    </w:p>
    <w:p w14:paraId="2BD96D69" w14:textId="261A1BDB" w:rsidR="0002080C" w:rsidRPr="0086605D" w:rsidRDefault="0002080C" w:rsidP="006931A1">
      <w:pPr>
        <w:pStyle w:val="TCMainHeading2"/>
      </w:pPr>
      <w:r w:rsidRPr="0086605D">
        <w:t>Terms and Conditions</w:t>
      </w:r>
      <w:r w:rsidR="00885644">
        <w:t xml:space="preserve"> of Contract</w:t>
      </w:r>
    </w:p>
    <w:p w14:paraId="4F4730DB" w14:textId="5BFD6435" w:rsidR="0002080C" w:rsidRPr="0086605D" w:rsidRDefault="0002080C" w:rsidP="006931A1">
      <w:pPr>
        <w:pStyle w:val="TCMainHeading2"/>
      </w:pPr>
    </w:p>
    <w:p w14:paraId="792A27FB" w14:textId="77777777" w:rsidR="0002080C" w:rsidRPr="0086605D" w:rsidRDefault="0002080C" w:rsidP="006931A1">
      <w:pPr>
        <w:pStyle w:val="TCMainHeading2"/>
      </w:pPr>
    </w:p>
    <w:p w14:paraId="5B6DDBBD" w14:textId="77777777" w:rsidR="006931A1" w:rsidRPr="0086605D" w:rsidRDefault="006931A1" w:rsidP="006931A1">
      <w:pPr>
        <w:pStyle w:val="TCMainHeading2"/>
      </w:pPr>
    </w:p>
    <w:p w14:paraId="2093D667" w14:textId="77777777" w:rsidR="000435DA" w:rsidRPr="0086605D" w:rsidRDefault="000435DA" w:rsidP="006931A1">
      <w:pPr>
        <w:pStyle w:val="TCMainHeading2"/>
      </w:pPr>
    </w:p>
    <w:p w14:paraId="33917379" w14:textId="77777777" w:rsidR="006931A1" w:rsidRPr="0086605D" w:rsidRDefault="006931A1" w:rsidP="00293D49"/>
    <w:p w14:paraId="6E07CA10" w14:textId="78C9C5EA" w:rsidR="003D7EAD" w:rsidRPr="0086605D" w:rsidRDefault="0002080C" w:rsidP="00D555D0">
      <w:pPr>
        <w:pStyle w:val="TCHeading1"/>
      </w:pPr>
      <w:r w:rsidRPr="0086605D">
        <w:br w:type="page"/>
      </w:r>
      <w:bookmarkStart w:id="1" w:name="_Toc104550666"/>
      <w:r w:rsidR="003D7EAD" w:rsidRPr="0086605D">
        <w:lastRenderedPageBreak/>
        <w:t>Contents</w:t>
      </w:r>
      <w:bookmarkEnd w:id="0"/>
      <w:bookmarkEnd w:id="1"/>
    </w:p>
    <w:bookmarkStart w:id="2" w:name="_Toc276465520"/>
    <w:p w14:paraId="0C0ED98B" w14:textId="64FCB88F" w:rsidR="00E647F6" w:rsidRDefault="00DC2D6A">
      <w:pPr>
        <w:pStyle w:val="TOC1"/>
        <w:tabs>
          <w:tab w:val="left" w:pos="426"/>
          <w:tab w:val="right" w:leader="dot" w:pos="9019"/>
        </w:tabs>
        <w:rPr>
          <w:rFonts w:asciiTheme="minorHAnsi" w:eastAsiaTheme="minorEastAsia" w:hAnsiTheme="minorHAnsi" w:cstheme="minorBidi"/>
          <w:noProof/>
          <w:szCs w:val="22"/>
          <w:lang w:eastAsia="en-GB"/>
        </w:rPr>
      </w:pPr>
      <w:r w:rsidRPr="0086605D">
        <w:fldChar w:fldCharType="begin"/>
      </w:r>
      <w:r w:rsidR="00B45FCE" w:rsidRPr="0086605D">
        <w:instrText xml:space="preserve"> TOC \h \z \t "T&amp;C Heading 2,2,T&amp;C Heading 1,1,T&amp;C Heading 3,3" </w:instrText>
      </w:r>
      <w:r w:rsidRPr="0086605D">
        <w:fldChar w:fldCharType="separate"/>
      </w:r>
      <w:hyperlink w:anchor="_Toc104550666" w:history="1">
        <w:r w:rsidR="00E647F6" w:rsidRPr="00475329">
          <w:rPr>
            <w:rStyle w:val="Hyperlink"/>
            <w:noProof/>
          </w:rPr>
          <w:t>1.</w:t>
        </w:r>
        <w:r w:rsidR="00E647F6">
          <w:rPr>
            <w:rFonts w:asciiTheme="minorHAnsi" w:eastAsiaTheme="minorEastAsia" w:hAnsiTheme="minorHAnsi" w:cstheme="minorBidi"/>
            <w:noProof/>
            <w:szCs w:val="22"/>
            <w:lang w:eastAsia="en-GB"/>
          </w:rPr>
          <w:tab/>
        </w:r>
        <w:r w:rsidR="00E647F6" w:rsidRPr="00475329">
          <w:rPr>
            <w:rStyle w:val="Hyperlink"/>
            <w:noProof/>
          </w:rPr>
          <w:t>Contents</w:t>
        </w:r>
        <w:r w:rsidR="00E647F6">
          <w:rPr>
            <w:noProof/>
            <w:webHidden/>
          </w:rPr>
          <w:tab/>
        </w:r>
        <w:r w:rsidR="00E647F6">
          <w:rPr>
            <w:noProof/>
            <w:webHidden/>
          </w:rPr>
          <w:fldChar w:fldCharType="begin"/>
        </w:r>
        <w:r w:rsidR="00E647F6">
          <w:rPr>
            <w:noProof/>
            <w:webHidden/>
          </w:rPr>
          <w:instrText xml:space="preserve"> PAGEREF _Toc104550666 \h </w:instrText>
        </w:r>
        <w:r w:rsidR="00E647F6">
          <w:rPr>
            <w:noProof/>
            <w:webHidden/>
          </w:rPr>
        </w:r>
        <w:r w:rsidR="00E647F6">
          <w:rPr>
            <w:noProof/>
            <w:webHidden/>
          </w:rPr>
          <w:fldChar w:fldCharType="separate"/>
        </w:r>
        <w:r w:rsidR="00E647F6">
          <w:rPr>
            <w:noProof/>
            <w:webHidden/>
          </w:rPr>
          <w:t>1</w:t>
        </w:r>
        <w:r w:rsidR="00E647F6">
          <w:rPr>
            <w:noProof/>
            <w:webHidden/>
          </w:rPr>
          <w:fldChar w:fldCharType="end"/>
        </w:r>
      </w:hyperlink>
    </w:p>
    <w:p w14:paraId="30BC65BD" w14:textId="257F5046" w:rsidR="00E647F6" w:rsidRDefault="00DD28A8">
      <w:pPr>
        <w:pStyle w:val="TOC1"/>
        <w:tabs>
          <w:tab w:val="left" w:pos="426"/>
          <w:tab w:val="right" w:leader="dot" w:pos="9019"/>
        </w:tabs>
        <w:rPr>
          <w:rFonts w:asciiTheme="minorHAnsi" w:eastAsiaTheme="minorEastAsia" w:hAnsiTheme="minorHAnsi" w:cstheme="minorBidi"/>
          <w:noProof/>
          <w:szCs w:val="22"/>
          <w:lang w:eastAsia="en-GB"/>
        </w:rPr>
      </w:pPr>
      <w:hyperlink w:anchor="_Toc104550667" w:history="1">
        <w:r w:rsidR="00E647F6" w:rsidRPr="00475329">
          <w:rPr>
            <w:rStyle w:val="Hyperlink"/>
            <w:noProof/>
          </w:rPr>
          <w:t>2.</w:t>
        </w:r>
        <w:r w:rsidR="00E647F6">
          <w:rPr>
            <w:rFonts w:asciiTheme="minorHAnsi" w:eastAsiaTheme="minorEastAsia" w:hAnsiTheme="minorHAnsi" w:cstheme="minorBidi"/>
            <w:noProof/>
            <w:szCs w:val="22"/>
            <w:lang w:eastAsia="en-GB"/>
          </w:rPr>
          <w:tab/>
        </w:r>
        <w:r w:rsidR="00E647F6" w:rsidRPr="00475329">
          <w:rPr>
            <w:rStyle w:val="Hyperlink"/>
            <w:noProof/>
          </w:rPr>
          <w:t>Basic Details</w:t>
        </w:r>
        <w:r w:rsidR="00E647F6">
          <w:rPr>
            <w:noProof/>
            <w:webHidden/>
          </w:rPr>
          <w:tab/>
        </w:r>
        <w:r w:rsidR="00E647F6">
          <w:rPr>
            <w:noProof/>
            <w:webHidden/>
          </w:rPr>
          <w:fldChar w:fldCharType="begin"/>
        </w:r>
        <w:r w:rsidR="00E647F6">
          <w:rPr>
            <w:noProof/>
            <w:webHidden/>
          </w:rPr>
          <w:instrText xml:space="preserve"> PAGEREF _Toc104550667 \h </w:instrText>
        </w:r>
        <w:r w:rsidR="00E647F6">
          <w:rPr>
            <w:noProof/>
            <w:webHidden/>
          </w:rPr>
        </w:r>
        <w:r w:rsidR="00E647F6">
          <w:rPr>
            <w:noProof/>
            <w:webHidden/>
          </w:rPr>
          <w:fldChar w:fldCharType="separate"/>
        </w:r>
        <w:r w:rsidR="00E647F6">
          <w:rPr>
            <w:noProof/>
            <w:webHidden/>
          </w:rPr>
          <w:t>4</w:t>
        </w:r>
        <w:r w:rsidR="00E647F6">
          <w:rPr>
            <w:noProof/>
            <w:webHidden/>
          </w:rPr>
          <w:fldChar w:fldCharType="end"/>
        </w:r>
      </w:hyperlink>
    </w:p>
    <w:p w14:paraId="4697DEFF" w14:textId="5A2C9CDD" w:rsidR="00E647F6" w:rsidRDefault="00DD28A8">
      <w:pPr>
        <w:pStyle w:val="TOC1"/>
        <w:tabs>
          <w:tab w:val="left" w:pos="426"/>
          <w:tab w:val="right" w:leader="dot" w:pos="9019"/>
        </w:tabs>
        <w:rPr>
          <w:rFonts w:asciiTheme="minorHAnsi" w:eastAsiaTheme="minorEastAsia" w:hAnsiTheme="minorHAnsi" w:cstheme="minorBidi"/>
          <w:noProof/>
          <w:szCs w:val="22"/>
          <w:lang w:eastAsia="en-GB"/>
        </w:rPr>
      </w:pPr>
      <w:hyperlink w:anchor="_Toc104550668" w:history="1">
        <w:r w:rsidR="00E647F6" w:rsidRPr="00475329">
          <w:rPr>
            <w:rStyle w:val="Hyperlink"/>
            <w:noProof/>
          </w:rPr>
          <w:t>3.</w:t>
        </w:r>
        <w:r w:rsidR="00E647F6">
          <w:rPr>
            <w:rFonts w:asciiTheme="minorHAnsi" w:eastAsiaTheme="minorEastAsia" w:hAnsiTheme="minorHAnsi" w:cstheme="minorBidi"/>
            <w:noProof/>
            <w:szCs w:val="22"/>
            <w:lang w:eastAsia="en-GB"/>
          </w:rPr>
          <w:tab/>
        </w:r>
        <w:r w:rsidR="00E647F6" w:rsidRPr="00475329">
          <w:rPr>
            <w:rStyle w:val="Hyperlink"/>
            <w:noProof/>
          </w:rPr>
          <w:t>Definitions</w:t>
        </w:r>
        <w:r w:rsidR="00E647F6">
          <w:rPr>
            <w:noProof/>
            <w:webHidden/>
          </w:rPr>
          <w:tab/>
        </w:r>
        <w:r w:rsidR="00E647F6">
          <w:rPr>
            <w:noProof/>
            <w:webHidden/>
          </w:rPr>
          <w:fldChar w:fldCharType="begin"/>
        </w:r>
        <w:r w:rsidR="00E647F6">
          <w:rPr>
            <w:noProof/>
            <w:webHidden/>
          </w:rPr>
          <w:instrText xml:space="preserve"> PAGEREF _Toc104550668 \h </w:instrText>
        </w:r>
        <w:r w:rsidR="00E647F6">
          <w:rPr>
            <w:noProof/>
            <w:webHidden/>
          </w:rPr>
        </w:r>
        <w:r w:rsidR="00E647F6">
          <w:rPr>
            <w:noProof/>
            <w:webHidden/>
          </w:rPr>
          <w:fldChar w:fldCharType="separate"/>
        </w:r>
        <w:r w:rsidR="00E647F6">
          <w:rPr>
            <w:noProof/>
            <w:webHidden/>
          </w:rPr>
          <w:t>5</w:t>
        </w:r>
        <w:r w:rsidR="00E647F6">
          <w:rPr>
            <w:noProof/>
            <w:webHidden/>
          </w:rPr>
          <w:fldChar w:fldCharType="end"/>
        </w:r>
      </w:hyperlink>
    </w:p>
    <w:p w14:paraId="4B52C696" w14:textId="0D527845" w:rsidR="00E647F6" w:rsidRDefault="00DD28A8">
      <w:pPr>
        <w:pStyle w:val="TOC2"/>
        <w:rPr>
          <w:rFonts w:asciiTheme="minorHAnsi" w:eastAsiaTheme="minorEastAsia" w:hAnsiTheme="minorHAnsi" w:cstheme="minorBidi"/>
          <w:noProof/>
          <w:szCs w:val="22"/>
          <w:lang w:eastAsia="en-GB"/>
        </w:rPr>
      </w:pPr>
      <w:hyperlink w:anchor="_Toc104550669" w:history="1">
        <w:r w:rsidR="00E647F6" w:rsidRPr="00475329">
          <w:rPr>
            <w:rStyle w:val="Hyperlink"/>
            <w:noProof/>
          </w:rPr>
          <w:t>3.1.</w:t>
        </w:r>
        <w:r w:rsidR="00E647F6">
          <w:rPr>
            <w:rFonts w:asciiTheme="minorHAnsi" w:eastAsiaTheme="minorEastAsia" w:hAnsiTheme="minorHAnsi" w:cstheme="minorBidi"/>
            <w:noProof/>
            <w:szCs w:val="22"/>
            <w:lang w:eastAsia="en-GB"/>
          </w:rPr>
          <w:tab/>
        </w:r>
        <w:r w:rsidR="00E647F6" w:rsidRPr="00475329">
          <w:rPr>
            <w:rStyle w:val="Hyperlink"/>
            <w:noProof/>
          </w:rPr>
          <w:t>Interpretations</w:t>
        </w:r>
        <w:r w:rsidR="00E647F6">
          <w:rPr>
            <w:noProof/>
            <w:webHidden/>
          </w:rPr>
          <w:tab/>
        </w:r>
        <w:r w:rsidR="00E647F6">
          <w:rPr>
            <w:noProof/>
            <w:webHidden/>
          </w:rPr>
          <w:fldChar w:fldCharType="begin"/>
        </w:r>
        <w:r w:rsidR="00E647F6">
          <w:rPr>
            <w:noProof/>
            <w:webHidden/>
          </w:rPr>
          <w:instrText xml:space="preserve"> PAGEREF _Toc104550669 \h </w:instrText>
        </w:r>
        <w:r w:rsidR="00E647F6">
          <w:rPr>
            <w:noProof/>
            <w:webHidden/>
          </w:rPr>
        </w:r>
        <w:r w:rsidR="00E647F6">
          <w:rPr>
            <w:noProof/>
            <w:webHidden/>
          </w:rPr>
          <w:fldChar w:fldCharType="separate"/>
        </w:r>
        <w:r w:rsidR="00E647F6">
          <w:rPr>
            <w:noProof/>
            <w:webHidden/>
          </w:rPr>
          <w:t>5</w:t>
        </w:r>
        <w:r w:rsidR="00E647F6">
          <w:rPr>
            <w:noProof/>
            <w:webHidden/>
          </w:rPr>
          <w:fldChar w:fldCharType="end"/>
        </w:r>
      </w:hyperlink>
    </w:p>
    <w:p w14:paraId="41993C30" w14:textId="31CD8141" w:rsidR="00E647F6" w:rsidRDefault="00DD28A8">
      <w:pPr>
        <w:pStyle w:val="TOC1"/>
        <w:tabs>
          <w:tab w:val="left" w:pos="426"/>
          <w:tab w:val="right" w:leader="dot" w:pos="9019"/>
        </w:tabs>
        <w:rPr>
          <w:rFonts w:asciiTheme="minorHAnsi" w:eastAsiaTheme="minorEastAsia" w:hAnsiTheme="minorHAnsi" w:cstheme="minorBidi"/>
          <w:noProof/>
          <w:szCs w:val="22"/>
          <w:lang w:eastAsia="en-GB"/>
        </w:rPr>
      </w:pPr>
      <w:hyperlink w:anchor="_Toc104550670" w:history="1">
        <w:r w:rsidR="00E647F6" w:rsidRPr="00475329">
          <w:rPr>
            <w:rStyle w:val="Hyperlink"/>
            <w:noProof/>
          </w:rPr>
          <w:t>4.</w:t>
        </w:r>
        <w:r w:rsidR="00E647F6">
          <w:rPr>
            <w:rFonts w:asciiTheme="minorHAnsi" w:eastAsiaTheme="minorEastAsia" w:hAnsiTheme="minorHAnsi" w:cstheme="minorBidi"/>
            <w:noProof/>
            <w:szCs w:val="22"/>
            <w:lang w:eastAsia="en-GB"/>
          </w:rPr>
          <w:tab/>
        </w:r>
        <w:r w:rsidR="00E647F6" w:rsidRPr="00475329">
          <w:rPr>
            <w:rStyle w:val="Hyperlink"/>
            <w:noProof/>
          </w:rPr>
          <w:t>Agreement</w:t>
        </w:r>
        <w:r w:rsidR="00E647F6">
          <w:rPr>
            <w:noProof/>
            <w:webHidden/>
          </w:rPr>
          <w:tab/>
        </w:r>
        <w:r w:rsidR="00E647F6">
          <w:rPr>
            <w:noProof/>
            <w:webHidden/>
          </w:rPr>
          <w:fldChar w:fldCharType="begin"/>
        </w:r>
        <w:r w:rsidR="00E647F6">
          <w:rPr>
            <w:noProof/>
            <w:webHidden/>
          </w:rPr>
          <w:instrText xml:space="preserve"> PAGEREF _Toc104550670 \h </w:instrText>
        </w:r>
        <w:r w:rsidR="00E647F6">
          <w:rPr>
            <w:noProof/>
            <w:webHidden/>
          </w:rPr>
        </w:r>
        <w:r w:rsidR="00E647F6">
          <w:rPr>
            <w:noProof/>
            <w:webHidden/>
          </w:rPr>
          <w:fldChar w:fldCharType="separate"/>
        </w:r>
        <w:r w:rsidR="00E647F6">
          <w:rPr>
            <w:noProof/>
            <w:webHidden/>
          </w:rPr>
          <w:t>11</w:t>
        </w:r>
        <w:r w:rsidR="00E647F6">
          <w:rPr>
            <w:noProof/>
            <w:webHidden/>
          </w:rPr>
          <w:fldChar w:fldCharType="end"/>
        </w:r>
      </w:hyperlink>
    </w:p>
    <w:p w14:paraId="2EA6D328" w14:textId="5AD8F064" w:rsidR="00E647F6" w:rsidRDefault="00DD28A8">
      <w:pPr>
        <w:pStyle w:val="TOC1"/>
        <w:tabs>
          <w:tab w:val="left" w:pos="426"/>
          <w:tab w:val="right" w:leader="dot" w:pos="9019"/>
        </w:tabs>
        <w:rPr>
          <w:rFonts w:asciiTheme="minorHAnsi" w:eastAsiaTheme="minorEastAsia" w:hAnsiTheme="minorHAnsi" w:cstheme="minorBidi"/>
          <w:noProof/>
          <w:szCs w:val="22"/>
          <w:lang w:eastAsia="en-GB"/>
        </w:rPr>
      </w:pPr>
      <w:hyperlink w:anchor="_Toc104550671" w:history="1">
        <w:r w:rsidR="00E647F6" w:rsidRPr="00475329">
          <w:rPr>
            <w:rStyle w:val="Hyperlink"/>
            <w:noProof/>
          </w:rPr>
          <w:t>5.</w:t>
        </w:r>
        <w:r w:rsidR="00E647F6">
          <w:rPr>
            <w:rFonts w:asciiTheme="minorHAnsi" w:eastAsiaTheme="minorEastAsia" w:hAnsiTheme="minorHAnsi" w:cstheme="minorBidi"/>
            <w:noProof/>
            <w:szCs w:val="22"/>
            <w:lang w:eastAsia="en-GB"/>
          </w:rPr>
          <w:tab/>
        </w:r>
        <w:r w:rsidR="00E647F6" w:rsidRPr="00475329">
          <w:rPr>
            <w:rStyle w:val="Hyperlink"/>
            <w:noProof/>
          </w:rPr>
          <w:t>Term</w:t>
        </w:r>
        <w:r w:rsidR="00E647F6">
          <w:rPr>
            <w:noProof/>
            <w:webHidden/>
          </w:rPr>
          <w:tab/>
        </w:r>
        <w:r w:rsidR="00E647F6">
          <w:rPr>
            <w:noProof/>
            <w:webHidden/>
          </w:rPr>
          <w:fldChar w:fldCharType="begin"/>
        </w:r>
        <w:r w:rsidR="00E647F6">
          <w:rPr>
            <w:noProof/>
            <w:webHidden/>
          </w:rPr>
          <w:instrText xml:space="preserve"> PAGEREF _Toc104550671 \h </w:instrText>
        </w:r>
        <w:r w:rsidR="00E647F6">
          <w:rPr>
            <w:noProof/>
            <w:webHidden/>
          </w:rPr>
        </w:r>
        <w:r w:rsidR="00E647F6">
          <w:rPr>
            <w:noProof/>
            <w:webHidden/>
          </w:rPr>
          <w:fldChar w:fldCharType="separate"/>
        </w:r>
        <w:r w:rsidR="00E647F6">
          <w:rPr>
            <w:noProof/>
            <w:webHidden/>
          </w:rPr>
          <w:t>11</w:t>
        </w:r>
        <w:r w:rsidR="00E647F6">
          <w:rPr>
            <w:noProof/>
            <w:webHidden/>
          </w:rPr>
          <w:fldChar w:fldCharType="end"/>
        </w:r>
      </w:hyperlink>
    </w:p>
    <w:p w14:paraId="50FF7794" w14:textId="6855389A" w:rsidR="00E647F6" w:rsidRDefault="00DD28A8">
      <w:pPr>
        <w:pStyle w:val="TOC1"/>
        <w:tabs>
          <w:tab w:val="left" w:pos="426"/>
          <w:tab w:val="right" w:leader="dot" w:pos="9019"/>
        </w:tabs>
        <w:rPr>
          <w:rFonts w:asciiTheme="minorHAnsi" w:eastAsiaTheme="minorEastAsia" w:hAnsiTheme="minorHAnsi" w:cstheme="minorBidi"/>
          <w:noProof/>
          <w:szCs w:val="22"/>
          <w:lang w:eastAsia="en-GB"/>
        </w:rPr>
      </w:pPr>
      <w:hyperlink w:anchor="_Toc104550672" w:history="1">
        <w:r w:rsidR="00E647F6" w:rsidRPr="00475329">
          <w:rPr>
            <w:rStyle w:val="Hyperlink"/>
            <w:noProof/>
          </w:rPr>
          <w:t>6.</w:t>
        </w:r>
        <w:r w:rsidR="00E647F6">
          <w:rPr>
            <w:rFonts w:asciiTheme="minorHAnsi" w:eastAsiaTheme="minorEastAsia" w:hAnsiTheme="minorHAnsi" w:cstheme="minorBidi"/>
            <w:noProof/>
            <w:szCs w:val="22"/>
            <w:lang w:eastAsia="en-GB"/>
          </w:rPr>
          <w:tab/>
        </w:r>
        <w:r w:rsidR="00E647F6" w:rsidRPr="00475329">
          <w:rPr>
            <w:rStyle w:val="Hyperlink"/>
            <w:noProof/>
          </w:rPr>
          <w:t>Obligations of the Contractor</w:t>
        </w:r>
        <w:r w:rsidR="00E647F6">
          <w:rPr>
            <w:noProof/>
            <w:webHidden/>
          </w:rPr>
          <w:tab/>
        </w:r>
        <w:r w:rsidR="00E647F6">
          <w:rPr>
            <w:noProof/>
            <w:webHidden/>
          </w:rPr>
          <w:fldChar w:fldCharType="begin"/>
        </w:r>
        <w:r w:rsidR="00E647F6">
          <w:rPr>
            <w:noProof/>
            <w:webHidden/>
          </w:rPr>
          <w:instrText xml:space="preserve"> PAGEREF _Toc104550672 \h </w:instrText>
        </w:r>
        <w:r w:rsidR="00E647F6">
          <w:rPr>
            <w:noProof/>
            <w:webHidden/>
          </w:rPr>
        </w:r>
        <w:r w:rsidR="00E647F6">
          <w:rPr>
            <w:noProof/>
            <w:webHidden/>
          </w:rPr>
          <w:fldChar w:fldCharType="separate"/>
        </w:r>
        <w:r w:rsidR="00E647F6">
          <w:rPr>
            <w:noProof/>
            <w:webHidden/>
          </w:rPr>
          <w:t>11</w:t>
        </w:r>
        <w:r w:rsidR="00E647F6">
          <w:rPr>
            <w:noProof/>
            <w:webHidden/>
          </w:rPr>
          <w:fldChar w:fldCharType="end"/>
        </w:r>
      </w:hyperlink>
    </w:p>
    <w:p w14:paraId="739B3EA1" w14:textId="3D0BDB87" w:rsidR="00E647F6" w:rsidRDefault="00DD28A8">
      <w:pPr>
        <w:pStyle w:val="TOC2"/>
        <w:rPr>
          <w:rFonts w:asciiTheme="minorHAnsi" w:eastAsiaTheme="minorEastAsia" w:hAnsiTheme="minorHAnsi" w:cstheme="minorBidi"/>
          <w:noProof/>
          <w:szCs w:val="22"/>
          <w:lang w:eastAsia="en-GB"/>
        </w:rPr>
      </w:pPr>
      <w:hyperlink w:anchor="_Toc104550673" w:history="1">
        <w:r w:rsidR="00E647F6" w:rsidRPr="00475329">
          <w:rPr>
            <w:rStyle w:val="Hyperlink"/>
            <w:noProof/>
          </w:rPr>
          <w:t>6.1.</w:t>
        </w:r>
        <w:r w:rsidR="00E647F6">
          <w:rPr>
            <w:rFonts w:asciiTheme="minorHAnsi" w:eastAsiaTheme="minorEastAsia" w:hAnsiTheme="minorHAnsi" w:cstheme="minorBidi"/>
            <w:noProof/>
            <w:szCs w:val="22"/>
            <w:lang w:eastAsia="en-GB"/>
          </w:rPr>
          <w:tab/>
        </w:r>
        <w:r w:rsidR="00E647F6" w:rsidRPr="00475329">
          <w:rPr>
            <w:rStyle w:val="Hyperlink"/>
            <w:noProof/>
          </w:rPr>
          <w:t>The Services</w:t>
        </w:r>
        <w:r w:rsidR="00E647F6">
          <w:rPr>
            <w:noProof/>
            <w:webHidden/>
          </w:rPr>
          <w:tab/>
        </w:r>
        <w:r w:rsidR="00E647F6">
          <w:rPr>
            <w:noProof/>
            <w:webHidden/>
          </w:rPr>
          <w:fldChar w:fldCharType="begin"/>
        </w:r>
        <w:r w:rsidR="00E647F6">
          <w:rPr>
            <w:noProof/>
            <w:webHidden/>
          </w:rPr>
          <w:instrText xml:space="preserve"> PAGEREF _Toc104550673 \h </w:instrText>
        </w:r>
        <w:r w:rsidR="00E647F6">
          <w:rPr>
            <w:noProof/>
            <w:webHidden/>
          </w:rPr>
        </w:r>
        <w:r w:rsidR="00E647F6">
          <w:rPr>
            <w:noProof/>
            <w:webHidden/>
          </w:rPr>
          <w:fldChar w:fldCharType="separate"/>
        </w:r>
        <w:r w:rsidR="00E647F6">
          <w:rPr>
            <w:noProof/>
            <w:webHidden/>
          </w:rPr>
          <w:t>11</w:t>
        </w:r>
        <w:r w:rsidR="00E647F6">
          <w:rPr>
            <w:noProof/>
            <w:webHidden/>
          </w:rPr>
          <w:fldChar w:fldCharType="end"/>
        </w:r>
      </w:hyperlink>
    </w:p>
    <w:p w14:paraId="25BEACD6" w14:textId="4A68F3CC" w:rsidR="00E647F6" w:rsidRDefault="00DD28A8">
      <w:pPr>
        <w:pStyle w:val="TOC2"/>
        <w:rPr>
          <w:rFonts w:asciiTheme="minorHAnsi" w:eastAsiaTheme="minorEastAsia" w:hAnsiTheme="minorHAnsi" w:cstheme="minorBidi"/>
          <w:noProof/>
          <w:szCs w:val="22"/>
          <w:lang w:eastAsia="en-GB"/>
        </w:rPr>
      </w:pPr>
      <w:hyperlink w:anchor="_Toc104550674" w:history="1">
        <w:r w:rsidR="00E647F6" w:rsidRPr="00475329">
          <w:rPr>
            <w:rStyle w:val="Hyperlink"/>
            <w:noProof/>
          </w:rPr>
          <w:t>6.2.</w:t>
        </w:r>
        <w:r w:rsidR="00E647F6">
          <w:rPr>
            <w:rFonts w:asciiTheme="minorHAnsi" w:eastAsiaTheme="minorEastAsia" w:hAnsiTheme="minorHAnsi" w:cstheme="minorBidi"/>
            <w:noProof/>
            <w:szCs w:val="22"/>
            <w:lang w:eastAsia="en-GB"/>
          </w:rPr>
          <w:tab/>
        </w:r>
        <w:r w:rsidR="00E647F6" w:rsidRPr="00475329">
          <w:rPr>
            <w:rStyle w:val="Hyperlink"/>
            <w:noProof/>
          </w:rPr>
          <w:t>Sub-Contractors</w:t>
        </w:r>
        <w:r w:rsidR="00E647F6">
          <w:rPr>
            <w:noProof/>
            <w:webHidden/>
          </w:rPr>
          <w:tab/>
        </w:r>
        <w:r w:rsidR="00E647F6">
          <w:rPr>
            <w:noProof/>
            <w:webHidden/>
          </w:rPr>
          <w:fldChar w:fldCharType="begin"/>
        </w:r>
        <w:r w:rsidR="00E647F6">
          <w:rPr>
            <w:noProof/>
            <w:webHidden/>
          </w:rPr>
          <w:instrText xml:space="preserve"> PAGEREF _Toc104550674 \h </w:instrText>
        </w:r>
        <w:r w:rsidR="00E647F6">
          <w:rPr>
            <w:noProof/>
            <w:webHidden/>
          </w:rPr>
        </w:r>
        <w:r w:rsidR="00E647F6">
          <w:rPr>
            <w:noProof/>
            <w:webHidden/>
          </w:rPr>
          <w:fldChar w:fldCharType="separate"/>
        </w:r>
        <w:r w:rsidR="00E647F6">
          <w:rPr>
            <w:noProof/>
            <w:webHidden/>
          </w:rPr>
          <w:t>12</w:t>
        </w:r>
        <w:r w:rsidR="00E647F6">
          <w:rPr>
            <w:noProof/>
            <w:webHidden/>
          </w:rPr>
          <w:fldChar w:fldCharType="end"/>
        </w:r>
      </w:hyperlink>
    </w:p>
    <w:p w14:paraId="1EF95B72" w14:textId="71AC7121" w:rsidR="00E647F6" w:rsidRDefault="00DD28A8">
      <w:pPr>
        <w:pStyle w:val="TOC2"/>
        <w:rPr>
          <w:rFonts w:asciiTheme="minorHAnsi" w:eastAsiaTheme="minorEastAsia" w:hAnsiTheme="minorHAnsi" w:cstheme="minorBidi"/>
          <w:noProof/>
          <w:szCs w:val="22"/>
          <w:lang w:eastAsia="en-GB"/>
        </w:rPr>
      </w:pPr>
      <w:hyperlink w:anchor="_Toc104550675" w:history="1">
        <w:r w:rsidR="00E647F6" w:rsidRPr="00475329">
          <w:rPr>
            <w:rStyle w:val="Hyperlink"/>
            <w:noProof/>
          </w:rPr>
          <w:t>6.3.</w:t>
        </w:r>
        <w:r w:rsidR="00E647F6">
          <w:rPr>
            <w:rFonts w:asciiTheme="minorHAnsi" w:eastAsiaTheme="minorEastAsia" w:hAnsiTheme="minorHAnsi" w:cstheme="minorBidi"/>
            <w:noProof/>
            <w:szCs w:val="22"/>
            <w:lang w:eastAsia="en-GB"/>
          </w:rPr>
          <w:tab/>
        </w:r>
        <w:r w:rsidR="00E647F6" w:rsidRPr="00475329">
          <w:rPr>
            <w:rStyle w:val="Hyperlink"/>
            <w:noProof/>
          </w:rPr>
          <w:t>Instructions</w:t>
        </w:r>
        <w:r w:rsidR="00E647F6">
          <w:rPr>
            <w:noProof/>
            <w:webHidden/>
          </w:rPr>
          <w:tab/>
        </w:r>
        <w:r w:rsidR="00E647F6">
          <w:rPr>
            <w:noProof/>
            <w:webHidden/>
          </w:rPr>
          <w:fldChar w:fldCharType="begin"/>
        </w:r>
        <w:r w:rsidR="00E647F6">
          <w:rPr>
            <w:noProof/>
            <w:webHidden/>
          </w:rPr>
          <w:instrText xml:space="preserve"> PAGEREF _Toc104550675 \h </w:instrText>
        </w:r>
        <w:r w:rsidR="00E647F6">
          <w:rPr>
            <w:noProof/>
            <w:webHidden/>
          </w:rPr>
        </w:r>
        <w:r w:rsidR="00E647F6">
          <w:rPr>
            <w:noProof/>
            <w:webHidden/>
          </w:rPr>
          <w:fldChar w:fldCharType="separate"/>
        </w:r>
        <w:r w:rsidR="00E647F6">
          <w:rPr>
            <w:noProof/>
            <w:webHidden/>
          </w:rPr>
          <w:t>12</w:t>
        </w:r>
        <w:r w:rsidR="00E647F6">
          <w:rPr>
            <w:noProof/>
            <w:webHidden/>
          </w:rPr>
          <w:fldChar w:fldCharType="end"/>
        </w:r>
      </w:hyperlink>
    </w:p>
    <w:p w14:paraId="5F35E5C0" w14:textId="30D383B1" w:rsidR="00E647F6" w:rsidRDefault="00DD28A8">
      <w:pPr>
        <w:pStyle w:val="TOC2"/>
        <w:rPr>
          <w:rFonts w:asciiTheme="minorHAnsi" w:eastAsiaTheme="minorEastAsia" w:hAnsiTheme="minorHAnsi" w:cstheme="minorBidi"/>
          <w:noProof/>
          <w:szCs w:val="22"/>
          <w:lang w:eastAsia="en-GB"/>
        </w:rPr>
      </w:pPr>
      <w:hyperlink w:anchor="_Toc104550676" w:history="1">
        <w:r w:rsidR="00E647F6" w:rsidRPr="00475329">
          <w:rPr>
            <w:rStyle w:val="Hyperlink"/>
            <w:noProof/>
          </w:rPr>
          <w:t>6.4.</w:t>
        </w:r>
        <w:r w:rsidR="00E647F6">
          <w:rPr>
            <w:rFonts w:asciiTheme="minorHAnsi" w:eastAsiaTheme="minorEastAsia" w:hAnsiTheme="minorHAnsi" w:cstheme="minorBidi"/>
            <w:noProof/>
            <w:szCs w:val="22"/>
            <w:lang w:eastAsia="en-GB"/>
          </w:rPr>
          <w:tab/>
        </w:r>
        <w:r w:rsidR="00E647F6" w:rsidRPr="00475329">
          <w:rPr>
            <w:rStyle w:val="Hyperlink"/>
            <w:noProof/>
          </w:rPr>
          <w:t>Financial Control</w:t>
        </w:r>
        <w:r w:rsidR="00E647F6">
          <w:rPr>
            <w:noProof/>
            <w:webHidden/>
          </w:rPr>
          <w:tab/>
        </w:r>
        <w:r w:rsidR="00E647F6">
          <w:rPr>
            <w:noProof/>
            <w:webHidden/>
          </w:rPr>
          <w:fldChar w:fldCharType="begin"/>
        </w:r>
        <w:r w:rsidR="00E647F6">
          <w:rPr>
            <w:noProof/>
            <w:webHidden/>
          </w:rPr>
          <w:instrText xml:space="preserve"> PAGEREF _Toc104550676 \h </w:instrText>
        </w:r>
        <w:r w:rsidR="00E647F6">
          <w:rPr>
            <w:noProof/>
            <w:webHidden/>
          </w:rPr>
        </w:r>
        <w:r w:rsidR="00E647F6">
          <w:rPr>
            <w:noProof/>
            <w:webHidden/>
          </w:rPr>
          <w:fldChar w:fldCharType="separate"/>
        </w:r>
        <w:r w:rsidR="00E647F6">
          <w:rPr>
            <w:noProof/>
            <w:webHidden/>
          </w:rPr>
          <w:t>12</w:t>
        </w:r>
        <w:r w:rsidR="00E647F6">
          <w:rPr>
            <w:noProof/>
            <w:webHidden/>
          </w:rPr>
          <w:fldChar w:fldCharType="end"/>
        </w:r>
      </w:hyperlink>
    </w:p>
    <w:p w14:paraId="31BBDF93" w14:textId="420FE4BC" w:rsidR="00E647F6" w:rsidRDefault="00DD28A8">
      <w:pPr>
        <w:pStyle w:val="TOC2"/>
        <w:rPr>
          <w:rFonts w:asciiTheme="minorHAnsi" w:eastAsiaTheme="minorEastAsia" w:hAnsiTheme="minorHAnsi" w:cstheme="minorBidi"/>
          <w:noProof/>
          <w:szCs w:val="22"/>
          <w:lang w:eastAsia="en-GB"/>
        </w:rPr>
      </w:pPr>
      <w:hyperlink w:anchor="_Toc104550677" w:history="1">
        <w:r w:rsidR="00E647F6" w:rsidRPr="00475329">
          <w:rPr>
            <w:rStyle w:val="Hyperlink"/>
            <w:noProof/>
          </w:rPr>
          <w:t>6.5.</w:t>
        </w:r>
        <w:r w:rsidR="00E647F6">
          <w:rPr>
            <w:rFonts w:asciiTheme="minorHAnsi" w:eastAsiaTheme="minorEastAsia" w:hAnsiTheme="minorHAnsi" w:cstheme="minorBidi"/>
            <w:noProof/>
            <w:szCs w:val="22"/>
            <w:lang w:eastAsia="en-GB"/>
          </w:rPr>
          <w:tab/>
        </w:r>
        <w:r w:rsidR="00E647F6" w:rsidRPr="00475329">
          <w:rPr>
            <w:rStyle w:val="Hyperlink"/>
            <w:noProof/>
          </w:rPr>
          <w:t>Communication</w:t>
        </w:r>
        <w:r w:rsidR="00E647F6">
          <w:rPr>
            <w:noProof/>
            <w:webHidden/>
          </w:rPr>
          <w:tab/>
        </w:r>
        <w:r w:rsidR="00E647F6">
          <w:rPr>
            <w:noProof/>
            <w:webHidden/>
          </w:rPr>
          <w:fldChar w:fldCharType="begin"/>
        </w:r>
        <w:r w:rsidR="00E647F6">
          <w:rPr>
            <w:noProof/>
            <w:webHidden/>
          </w:rPr>
          <w:instrText xml:space="preserve"> PAGEREF _Toc104550677 \h </w:instrText>
        </w:r>
        <w:r w:rsidR="00E647F6">
          <w:rPr>
            <w:noProof/>
            <w:webHidden/>
          </w:rPr>
        </w:r>
        <w:r w:rsidR="00E647F6">
          <w:rPr>
            <w:noProof/>
            <w:webHidden/>
          </w:rPr>
          <w:fldChar w:fldCharType="separate"/>
        </w:r>
        <w:r w:rsidR="00E647F6">
          <w:rPr>
            <w:noProof/>
            <w:webHidden/>
          </w:rPr>
          <w:t>12</w:t>
        </w:r>
        <w:r w:rsidR="00E647F6">
          <w:rPr>
            <w:noProof/>
            <w:webHidden/>
          </w:rPr>
          <w:fldChar w:fldCharType="end"/>
        </w:r>
      </w:hyperlink>
    </w:p>
    <w:p w14:paraId="0F7CE8AA" w14:textId="7C1D1E2E" w:rsidR="00E647F6" w:rsidRDefault="00DD28A8">
      <w:pPr>
        <w:pStyle w:val="TOC2"/>
        <w:rPr>
          <w:rFonts w:asciiTheme="minorHAnsi" w:eastAsiaTheme="minorEastAsia" w:hAnsiTheme="minorHAnsi" w:cstheme="minorBidi"/>
          <w:noProof/>
          <w:szCs w:val="22"/>
          <w:lang w:eastAsia="en-GB"/>
        </w:rPr>
      </w:pPr>
      <w:hyperlink w:anchor="_Toc104550678" w:history="1">
        <w:r w:rsidR="00E647F6" w:rsidRPr="00475329">
          <w:rPr>
            <w:rStyle w:val="Hyperlink"/>
            <w:noProof/>
          </w:rPr>
          <w:t>6.6.</w:t>
        </w:r>
        <w:r w:rsidR="00E647F6">
          <w:rPr>
            <w:rFonts w:asciiTheme="minorHAnsi" w:eastAsiaTheme="minorEastAsia" w:hAnsiTheme="minorHAnsi" w:cstheme="minorBidi"/>
            <w:noProof/>
            <w:szCs w:val="22"/>
            <w:lang w:eastAsia="en-GB"/>
          </w:rPr>
          <w:tab/>
        </w:r>
        <w:r w:rsidR="00E647F6" w:rsidRPr="00475329">
          <w:rPr>
            <w:rStyle w:val="Hyperlink"/>
            <w:noProof/>
          </w:rPr>
          <w:t>Laws and Regulation</w:t>
        </w:r>
        <w:r w:rsidR="00E647F6">
          <w:rPr>
            <w:noProof/>
            <w:webHidden/>
          </w:rPr>
          <w:tab/>
        </w:r>
        <w:r w:rsidR="00E647F6">
          <w:rPr>
            <w:noProof/>
            <w:webHidden/>
          </w:rPr>
          <w:fldChar w:fldCharType="begin"/>
        </w:r>
        <w:r w:rsidR="00E647F6">
          <w:rPr>
            <w:noProof/>
            <w:webHidden/>
          </w:rPr>
          <w:instrText xml:space="preserve"> PAGEREF _Toc104550678 \h </w:instrText>
        </w:r>
        <w:r w:rsidR="00E647F6">
          <w:rPr>
            <w:noProof/>
            <w:webHidden/>
          </w:rPr>
        </w:r>
        <w:r w:rsidR="00E647F6">
          <w:rPr>
            <w:noProof/>
            <w:webHidden/>
          </w:rPr>
          <w:fldChar w:fldCharType="separate"/>
        </w:r>
        <w:r w:rsidR="00E647F6">
          <w:rPr>
            <w:noProof/>
            <w:webHidden/>
          </w:rPr>
          <w:t>12</w:t>
        </w:r>
        <w:r w:rsidR="00E647F6">
          <w:rPr>
            <w:noProof/>
            <w:webHidden/>
          </w:rPr>
          <w:fldChar w:fldCharType="end"/>
        </w:r>
      </w:hyperlink>
    </w:p>
    <w:p w14:paraId="45F68891" w14:textId="095E1602" w:rsidR="00E647F6" w:rsidRDefault="00DD28A8">
      <w:pPr>
        <w:pStyle w:val="TOC1"/>
        <w:tabs>
          <w:tab w:val="left" w:pos="426"/>
          <w:tab w:val="right" w:leader="dot" w:pos="9019"/>
        </w:tabs>
        <w:rPr>
          <w:rFonts w:asciiTheme="minorHAnsi" w:eastAsiaTheme="minorEastAsia" w:hAnsiTheme="minorHAnsi" w:cstheme="minorBidi"/>
          <w:noProof/>
          <w:szCs w:val="22"/>
          <w:lang w:eastAsia="en-GB"/>
        </w:rPr>
      </w:pPr>
      <w:hyperlink w:anchor="_Toc104550679" w:history="1">
        <w:r w:rsidR="00E647F6" w:rsidRPr="00475329">
          <w:rPr>
            <w:rStyle w:val="Hyperlink"/>
            <w:noProof/>
          </w:rPr>
          <w:t>7.</w:t>
        </w:r>
        <w:r w:rsidR="00E647F6">
          <w:rPr>
            <w:rFonts w:asciiTheme="minorHAnsi" w:eastAsiaTheme="minorEastAsia" w:hAnsiTheme="minorHAnsi" w:cstheme="minorBidi"/>
            <w:noProof/>
            <w:szCs w:val="22"/>
            <w:lang w:eastAsia="en-GB"/>
          </w:rPr>
          <w:tab/>
        </w:r>
        <w:r w:rsidR="00E647F6" w:rsidRPr="00475329">
          <w:rPr>
            <w:rStyle w:val="Hyperlink"/>
            <w:noProof/>
          </w:rPr>
          <w:t>Obligations of the Authority</w:t>
        </w:r>
        <w:r w:rsidR="00E647F6">
          <w:rPr>
            <w:noProof/>
            <w:webHidden/>
          </w:rPr>
          <w:tab/>
        </w:r>
        <w:r w:rsidR="00E647F6">
          <w:rPr>
            <w:noProof/>
            <w:webHidden/>
          </w:rPr>
          <w:fldChar w:fldCharType="begin"/>
        </w:r>
        <w:r w:rsidR="00E647F6">
          <w:rPr>
            <w:noProof/>
            <w:webHidden/>
          </w:rPr>
          <w:instrText xml:space="preserve"> PAGEREF _Toc104550679 \h </w:instrText>
        </w:r>
        <w:r w:rsidR="00E647F6">
          <w:rPr>
            <w:noProof/>
            <w:webHidden/>
          </w:rPr>
        </w:r>
        <w:r w:rsidR="00E647F6">
          <w:rPr>
            <w:noProof/>
            <w:webHidden/>
          </w:rPr>
          <w:fldChar w:fldCharType="separate"/>
        </w:r>
        <w:r w:rsidR="00E647F6">
          <w:rPr>
            <w:noProof/>
            <w:webHidden/>
          </w:rPr>
          <w:t>13</w:t>
        </w:r>
        <w:r w:rsidR="00E647F6">
          <w:rPr>
            <w:noProof/>
            <w:webHidden/>
          </w:rPr>
          <w:fldChar w:fldCharType="end"/>
        </w:r>
      </w:hyperlink>
    </w:p>
    <w:p w14:paraId="1DE1EF1B" w14:textId="33FDD8BC" w:rsidR="00E647F6" w:rsidRDefault="00DD28A8">
      <w:pPr>
        <w:pStyle w:val="TOC2"/>
        <w:rPr>
          <w:rFonts w:asciiTheme="minorHAnsi" w:eastAsiaTheme="minorEastAsia" w:hAnsiTheme="minorHAnsi" w:cstheme="minorBidi"/>
          <w:noProof/>
          <w:szCs w:val="22"/>
          <w:lang w:eastAsia="en-GB"/>
        </w:rPr>
      </w:pPr>
      <w:hyperlink w:anchor="_Toc104550680" w:history="1">
        <w:r w:rsidR="00E647F6" w:rsidRPr="00475329">
          <w:rPr>
            <w:rStyle w:val="Hyperlink"/>
            <w:noProof/>
          </w:rPr>
          <w:t>7.1.</w:t>
        </w:r>
        <w:r w:rsidR="00E647F6">
          <w:rPr>
            <w:rFonts w:asciiTheme="minorHAnsi" w:eastAsiaTheme="minorEastAsia" w:hAnsiTheme="minorHAnsi" w:cstheme="minorBidi"/>
            <w:noProof/>
            <w:szCs w:val="22"/>
            <w:lang w:eastAsia="en-GB"/>
          </w:rPr>
          <w:tab/>
        </w:r>
        <w:r w:rsidR="00E647F6" w:rsidRPr="00475329">
          <w:rPr>
            <w:rStyle w:val="Hyperlink"/>
            <w:noProof/>
          </w:rPr>
          <w:t>Monitoring</w:t>
        </w:r>
        <w:r w:rsidR="00E647F6">
          <w:rPr>
            <w:noProof/>
            <w:webHidden/>
          </w:rPr>
          <w:tab/>
        </w:r>
        <w:r w:rsidR="00E647F6">
          <w:rPr>
            <w:noProof/>
            <w:webHidden/>
          </w:rPr>
          <w:fldChar w:fldCharType="begin"/>
        </w:r>
        <w:r w:rsidR="00E647F6">
          <w:rPr>
            <w:noProof/>
            <w:webHidden/>
          </w:rPr>
          <w:instrText xml:space="preserve"> PAGEREF _Toc104550680 \h </w:instrText>
        </w:r>
        <w:r w:rsidR="00E647F6">
          <w:rPr>
            <w:noProof/>
            <w:webHidden/>
          </w:rPr>
        </w:r>
        <w:r w:rsidR="00E647F6">
          <w:rPr>
            <w:noProof/>
            <w:webHidden/>
          </w:rPr>
          <w:fldChar w:fldCharType="separate"/>
        </w:r>
        <w:r w:rsidR="00E647F6">
          <w:rPr>
            <w:noProof/>
            <w:webHidden/>
          </w:rPr>
          <w:t>13</w:t>
        </w:r>
        <w:r w:rsidR="00E647F6">
          <w:rPr>
            <w:noProof/>
            <w:webHidden/>
          </w:rPr>
          <w:fldChar w:fldCharType="end"/>
        </w:r>
      </w:hyperlink>
    </w:p>
    <w:p w14:paraId="7F9E9CC5" w14:textId="2FC6243C" w:rsidR="00E647F6" w:rsidRDefault="00DD28A8">
      <w:pPr>
        <w:pStyle w:val="TOC1"/>
        <w:tabs>
          <w:tab w:val="left" w:pos="426"/>
          <w:tab w:val="right" w:leader="dot" w:pos="9019"/>
        </w:tabs>
        <w:rPr>
          <w:rFonts w:asciiTheme="minorHAnsi" w:eastAsiaTheme="minorEastAsia" w:hAnsiTheme="minorHAnsi" w:cstheme="minorBidi"/>
          <w:noProof/>
          <w:szCs w:val="22"/>
          <w:lang w:eastAsia="en-GB"/>
        </w:rPr>
      </w:pPr>
      <w:hyperlink w:anchor="_Toc104550681" w:history="1">
        <w:r w:rsidR="00E647F6" w:rsidRPr="00475329">
          <w:rPr>
            <w:rStyle w:val="Hyperlink"/>
            <w:noProof/>
          </w:rPr>
          <w:t>8.</w:t>
        </w:r>
        <w:r w:rsidR="00E647F6">
          <w:rPr>
            <w:rFonts w:asciiTheme="minorHAnsi" w:eastAsiaTheme="minorEastAsia" w:hAnsiTheme="minorHAnsi" w:cstheme="minorBidi"/>
            <w:noProof/>
            <w:szCs w:val="22"/>
            <w:lang w:eastAsia="en-GB"/>
          </w:rPr>
          <w:tab/>
        </w:r>
        <w:r w:rsidR="00E647F6" w:rsidRPr="00475329">
          <w:rPr>
            <w:rStyle w:val="Hyperlink"/>
            <w:noProof/>
          </w:rPr>
          <w:t>Timetable and Milestones</w:t>
        </w:r>
        <w:r w:rsidR="00E647F6">
          <w:rPr>
            <w:noProof/>
            <w:webHidden/>
          </w:rPr>
          <w:tab/>
        </w:r>
        <w:r w:rsidR="00E647F6">
          <w:rPr>
            <w:noProof/>
            <w:webHidden/>
          </w:rPr>
          <w:fldChar w:fldCharType="begin"/>
        </w:r>
        <w:r w:rsidR="00E647F6">
          <w:rPr>
            <w:noProof/>
            <w:webHidden/>
          </w:rPr>
          <w:instrText xml:space="preserve"> PAGEREF _Toc104550681 \h </w:instrText>
        </w:r>
        <w:r w:rsidR="00E647F6">
          <w:rPr>
            <w:noProof/>
            <w:webHidden/>
          </w:rPr>
        </w:r>
        <w:r w:rsidR="00E647F6">
          <w:rPr>
            <w:noProof/>
            <w:webHidden/>
          </w:rPr>
          <w:fldChar w:fldCharType="separate"/>
        </w:r>
        <w:r w:rsidR="00E647F6">
          <w:rPr>
            <w:noProof/>
            <w:webHidden/>
          </w:rPr>
          <w:t>13</w:t>
        </w:r>
        <w:r w:rsidR="00E647F6">
          <w:rPr>
            <w:noProof/>
            <w:webHidden/>
          </w:rPr>
          <w:fldChar w:fldCharType="end"/>
        </w:r>
      </w:hyperlink>
    </w:p>
    <w:p w14:paraId="02F13A17" w14:textId="56ECF282" w:rsidR="00E647F6" w:rsidRDefault="00DD28A8">
      <w:pPr>
        <w:pStyle w:val="TOC1"/>
        <w:tabs>
          <w:tab w:val="left" w:pos="426"/>
          <w:tab w:val="right" w:leader="dot" w:pos="9019"/>
        </w:tabs>
        <w:rPr>
          <w:rFonts w:asciiTheme="minorHAnsi" w:eastAsiaTheme="minorEastAsia" w:hAnsiTheme="minorHAnsi" w:cstheme="minorBidi"/>
          <w:noProof/>
          <w:szCs w:val="22"/>
          <w:lang w:eastAsia="en-GB"/>
        </w:rPr>
      </w:pPr>
      <w:hyperlink w:anchor="_Toc104550682" w:history="1">
        <w:r w:rsidR="00E647F6" w:rsidRPr="00475329">
          <w:rPr>
            <w:rStyle w:val="Hyperlink"/>
            <w:noProof/>
          </w:rPr>
          <w:t>9.</w:t>
        </w:r>
        <w:r w:rsidR="00E647F6">
          <w:rPr>
            <w:rFonts w:asciiTheme="minorHAnsi" w:eastAsiaTheme="minorEastAsia" w:hAnsiTheme="minorHAnsi" w:cstheme="minorBidi"/>
            <w:noProof/>
            <w:szCs w:val="22"/>
            <w:lang w:eastAsia="en-GB"/>
          </w:rPr>
          <w:tab/>
        </w:r>
        <w:r w:rsidR="00E647F6" w:rsidRPr="00475329">
          <w:rPr>
            <w:rStyle w:val="Hyperlink"/>
            <w:noProof/>
          </w:rPr>
          <w:t>Transition</w:t>
        </w:r>
        <w:r w:rsidR="00E647F6">
          <w:rPr>
            <w:noProof/>
            <w:webHidden/>
          </w:rPr>
          <w:tab/>
        </w:r>
        <w:r w:rsidR="00E647F6">
          <w:rPr>
            <w:noProof/>
            <w:webHidden/>
          </w:rPr>
          <w:fldChar w:fldCharType="begin"/>
        </w:r>
        <w:r w:rsidR="00E647F6">
          <w:rPr>
            <w:noProof/>
            <w:webHidden/>
          </w:rPr>
          <w:instrText xml:space="preserve"> PAGEREF _Toc104550682 \h </w:instrText>
        </w:r>
        <w:r w:rsidR="00E647F6">
          <w:rPr>
            <w:noProof/>
            <w:webHidden/>
          </w:rPr>
        </w:r>
        <w:r w:rsidR="00E647F6">
          <w:rPr>
            <w:noProof/>
            <w:webHidden/>
          </w:rPr>
          <w:fldChar w:fldCharType="separate"/>
        </w:r>
        <w:r w:rsidR="00E647F6">
          <w:rPr>
            <w:noProof/>
            <w:webHidden/>
          </w:rPr>
          <w:t>13</w:t>
        </w:r>
        <w:r w:rsidR="00E647F6">
          <w:rPr>
            <w:noProof/>
            <w:webHidden/>
          </w:rPr>
          <w:fldChar w:fldCharType="end"/>
        </w:r>
      </w:hyperlink>
    </w:p>
    <w:p w14:paraId="7B4E3608" w14:textId="7D3ADB37" w:rsidR="00E647F6" w:rsidRDefault="00DD28A8">
      <w:pPr>
        <w:pStyle w:val="TOC2"/>
        <w:rPr>
          <w:rFonts w:asciiTheme="minorHAnsi" w:eastAsiaTheme="minorEastAsia" w:hAnsiTheme="minorHAnsi" w:cstheme="minorBidi"/>
          <w:noProof/>
          <w:szCs w:val="22"/>
          <w:lang w:eastAsia="en-GB"/>
        </w:rPr>
      </w:pPr>
      <w:hyperlink w:anchor="_Toc104550683" w:history="1">
        <w:r w:rsidR="00E647F6" w:rsidRPr="00475329">
          <w:rPr>
            <w:rStyle w:val="Hyperlink"/>
            <w:noProof/>
          </w:rPr>
          <w:t>9.1.</w:t>
        </w:r>
        <w:r w:rsidR="00E647F6">
          <w:rPr>
            <w:rFonts w:asciiTheme="minorHAnsi" w:eastAsiaTheme="minorEastAsia" w:hAnsiTheme="minorHAnsi" w:cstheme="minorBidi"/>
            <w:noProof/>
            <w:szCs w:val="22"/>
            <w:lang w:eastAsia="en-GB"/>
          </w:rPr>
          <w:tab/>
        </w:r>
        <w:r w:rsidR="00E647F6" w:rsidRPr="00475329">
          <w:rPr>
            <w:rStyle w:val="Hyperlink"/>
            <w:noProof/>
          </w:rPr>
          <w:t>Transition at Commencement</w:t>
        </w:r>
        <w:r w:rsidR="00E647F6">
          <w:rPr>
            <w:noProof/>
            <w:webHidden/>
          </w:rPr>
          <w:tab/>
        </w:r>
        <w:r w:rsidR="00E647F6">
          <w:rPr>
            <w:noProof/>
            <w:webHidden/>
          </w:rPr>
          <w:fldChar w:fldCharType="begin"/>
        </w:r>
        <w:r w:rsidR="00E647F6">
          <w:rPr>
            <w:noProof/>
            <w:webHidden/>
          </w:rPr>
          <w:instrText xml:space="preserve"> PAGEREF _Toc104550683 \h </w:instrText>
        </w:r>
        <w:r w:rsidR="00E647F6">
          <w:rPr>
            <w:noProof/>
            <w:webHidden/>
          </w:rPr>
        </w:r>
        <w:r w:rsidR="00E647F6">
          <w:rPr>
            <w:noProof/>
            <w:webHidden/>
          </w:rPr>
          <w:fldChar w:fldCharType="separate"/>
        </w:r>
        <w:r w:rsidR="00E647F6">
          <w:rPr>
            <w:noProof/>
            <w:webHidden/>
          </w:rPr>
          <w:t>13</w:t>
        </w:r>
        <w:r w:rsidR="00E647F6">
          <w:rPr>
            <w:noProof/>
            <w:webHidden/>
          </w:rPr>
          <w:fldChar w:fldCharType="end"/>
        </w:r>
      </w:hyperlink>
    </w:p>
    <w:p w14:paraId="027BBB29" w14:textId="7226EA0D" w:rsidR="00E647F6" w:rsidRDefault="00DD28A8">
      <w:pPr>
        <w:pStyle w:val="TOC2"/>
        <w:rPr>
          <w:rFonts w:asciiTheme="minorHAnsi" w:eastAsiaTheme="minorEastAsia" w:hAnsiTheme="minorHAnsi" w:cstheme="minorBidi"/>
          <w:noProof/>
          <w:szCs w:val="22"/>
          <w:lang w:eastAsia="en-GB"/>
        </w:rPr>
      </w:pPr>
      <w:hyperlink w:anchor="_Toc104550684" w:history="1">
        <w:r w:rsidR="00E647F6" w:rsidRPr="00475329">
          <w:rPr>
            <w:rStyle w:val="Hyperlink"/>
            <w:noProof/>
          </w:rPr>
          <w:t>9.2.</w:t>
        </w:r>
        <w:r w:rsidR="00E647F6">
          <w:rPr>
            <w:rFonts w:asciiTheme="minorHAnsi" w:eastAsiaTheme="minorEastAsia" w:hAnsiTheme="minorHAnsi" w:cstheme="minorBidi"/>
            <w:noProof/>
            <w:szCs w:val="22"/>
            <w:lang w:eastAsia="en-GB"/>
          </w:rPr>
          <w:tab/>
        </w:r>
        <w:r w:rsidR="00E647F6" w:rsidRPr="00475329">
          <w:rPr>
            <w:rStyle w:val="Hyperlink"/>
            <w:noProof/>
          </w:rPr>
          <w:t>Transition at Expiry or Termination</w:t>
        </w:r>
        <w:r w:rsidR="00E647F6">
          <w:rPr>
            <w:noProof/>
            <w:webHidden/>
          </w:rPr>
          <w:tab/>
        </w:r>
        <w:r w:rsidR="00E647F6">
          <w:rPr>
            <w:noProof/>
            <w:webHidden/>
          </w:rPr>
          <w:fldChar w:fldCharType="begin"/>
        </w:r>
        <w:r w:rsidR="00E647F6">
          <w:rPr>
            <w:noProof/>
            <w:webHidden/>
          </w:rPr>
          <w:instrText xml:space="preserve"> PAGEREF _Toc104550684 \h </w:instrText>
        </w:r>
        <w:r w:rsidR="00E647F6">
          <w:rPr>
            <w:noProof/>
            <w:webHidden/>
          </w:rPr>
        </w:r>
        <w:r w:rsidR="00E647F6">
          <w:rPr>
            <w:noProof/>
            <w:webHidden/>
          </w:rPr>
          <w:fldChar w:fldCharType="separate"/>
        </w:r>
        <w:r w:rsidR="00E647F6">
          <w:rPr>
            <w:noProof/>
            <w:webHidden/>
          </w:rPr>
          <w:t>14</w:t>
        </w:r>
        <w:r w:rsidR="00E647F6">
          <w:rPr>
            <w:noProof/>
            <w:webHidden/>
          </w:rPr>
          <w:fldChar w:fldCharType="end"/>
        </w:r>
      </w:hyperlink>
    </w:p>
    <w:p w14:paraId="5FC7CDD0" w14:textId="00DB37C4" w:rsidR="00E647F6" w:rsidRDefault="00DD28A8">
      <w:pPr>
        <w:pStyle w:val="TOC3"/>
        <w:tabs>
          <w:tab w:val="left" w:pos="1320"/>
          <w:tab w:val="right" w:leader="dot" w:pos="9019"/>
        </w:tabs>
        <w:rPr>
          <w:rFonts w:asciiTheme="minorHAnsi" w:eastAsiaTheme="minorEastAsia" w:hAnsiTheme="minorHAnsi" w:cstheme="minorBidi"/>
          <w:noProof/>
          <w:szCs w:val="22"/>
          <w:lang w:eastAsia="en-GB"/>
        </w:rPr>
      </w:pPr>
      <w:hyperlink w:anchor="_Toc104550685" w:history="1">
        <w:r w:rsidR="00E647F6" w:rsidRPr="00475329">
          <w:rPr>
            <w:rStyle w:val="Hyperlink"/>
            <w:noProof/>
          </w:rPr>
          <w:t>9.2.5.</w:t>
        </w:r>
        <w:r w:rsidR="00E647F6">
          <w:rPr>
            <w:rFonts w:asciiTheme="minorHAnsi" w:eastAsiaTheme="minorEastAsia" w:hAnsiTheme="minorHAnsi" w:cstheme="minorBidi"/>
            <w:noProof/>
            <w:szCs w:val="22"/>
            <w:lang w:eastAsia="en-GB"/>
          </w:rPr>
          <w:tab/>
        </w:r>
        <w:r w:rsidR="00E647F6" w:rsidRPr="00475329">
          <w:rPr>
            <w:rStyle w:val="Hyperlink"/>
            <w:noProof/>
          </w:rPr>
          <w:t>Skills Transfer</w:t>
        </w:r>
        <w:r w:rsidR="00E647F6">
          <w:rPr>
            <w:noProof/>
            <w:webHidden/>
          </w:rPr>
          <w:tab/>
        </w:r>
        <w:r w:rsidR="00E647F6">
          <w:rPr>
            <w:noProof/>
            <w:webHidden/>
          </w:rPr>
          <w:fldChar w:fldCharType="begin"/>
        </w:r>
        <w:r w:rsidR="00E647F6">
          <w:rPr>
            <w:noProof/>
            <w:webHidden/>
          </w:rPr>
          <w:instrText xml:space="preserve"> PAGEREF _Toc104550685 \h </w:instrText>
        </w:r>
        <w:r w:rsidR="00E647F6">
          <w:rPr>
            <w:noProof/>
            <w:webHidden/>
          </w:rPr>
        </w:r>
        <w:r w:rsidR="00E647F6">
          <w:rPr>
            <w:noProof/>
            <w:webHidden/>
          </w:rPr>
          <w:fldChar w:fldCharType="separate"/>
        </w:r>
        <w:r w:rsidR="00E647F6">
          <w:rPr>
            <w:noProof/>
            <w:webHidden/>
          </w:rPr>
          <w:t>14</w:t>
        </w:r>
        <w:r w:rsidR="00E647F6">
          <w:rPr>
            <w:noProof/>
            <w:webHidden/>
          </w:rPr>
          <w:fldChar w:fldCharType="end"/>
        </w:r>
      </w:hyperlink>
    </w:p>
    <w:p w14:paraId="0F2F8E11" w14:textId="419B6378"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686" w:history="1">
        <w:r w:rsidR="00E647F6" w:rsidRPr="00475329">
          <w:rPr>
            <w:rStyle w:val="Hyperlink"/>
            <w:noProof/>
          </w:rPr>
          <w:t>10.</w:t>
        </w:r>
        <w:r w:rsidR="00E647F6">
          <w:rPr>
            <w:rFonts w:asciiTheme="minorHAnsi" w:eastAsiaTheme="minorEastAsia" w:hAnsiTheme="minorHAnsi" w:cstheme="minorBidi"/>
            <w:noProof/>
            <w:szCs w:val="22"/>
            <w:lang w:eastAsia="en-GB"/>
          </w:rPr>
          <w:tab/>
        </w:r>
        <w:r w:rsidR="00E647F6" w:rsidRPr="00475329">
          <w:rPr>
            <w:rStyle w:val="Hyperlink"/>
            <w:noProof/>
          </w:rPr>
          <w:t>Acceptance</w:t>
        </w:r>
        <w:r w:rsidR="00E647F6">
          <w:rPr>
            <w:noProof/>
            <w:webHidden/>
          </w:rPr>
          <w:tab/>
        </w:r>
        <w:r w:rsidR="00E647F6">
          <w:rPr>
            <w:noProof/>
            <w:webHidden/>
          </w:rPr>
          <w:fldChar w:fldCharType="begin"/>
        </w:r>
        <w:r w:rsidR="00E647F6">
          <w:rPr>
            <w:noProof/>
            <w:webHidden/>
          </w:rPr>
          <w:instrText xml:space="preserve"> PAGEREF _Toc104550686 \h </w:instrText>
        </w:r>
        <w:r w:rsidR="00E647F6">
          <w:rPr>
            <w:noProof/>
            <w:webHidden/>
          </w:rPr>
        </w:r>
        <w:r w:rsidR="00E647F6">
          <w:rPr>
            <w:noProof/>
            <w:webHidden/>
          </w:rPr>
          <w:fldChar w:fldCharType="separate"/>
        </w:r>
        <w:r w:rsidR="00E647F6">
          <w:rPr>
            <w:noProof/>
            <w:webHidden/>
          </w:rPr>
          <w:t>14</w:t>
        </w:r>
        <w:r w:rsidR="00E647F6">
          <w:rPr>
            <w:noProof/>
            <w:webHidden/>
          </w:rPr>
          <w:fldChar w:fldCharType="end"/>
        </w:r>
      </w:hyperlink>
    </w:p>
    <w:p w14:paraId="2E69E311" w14:textId="2C969FA0" w:rsidR="00E647F6" w:rsidRDefault="00DD28A8">
      <w:pPr>
        <w:pStyle w:val="TOC2"/>
        <w:tabs>
          <w:tab w:val="left" w:pos="1320"/>
        </w:tabs>
        <w:rPr>
          <w:rFonts w:asciiTheme="minorHAnsi" w:eastAsiaTheme="minorEastAsia" w:hAnsiTheme="minorHAnsi" w:cstheme="minorBidi"/>
          <w:noProof/>
          <w:szCs w:val="22"/>
          <w:lang w:eastAsia="en-GB"/>
        </w:rPr>
      </w:pPr>
      <w:hyperlink w:anchor="_Toc104550687" w:history="1">
        <w:r w:rsidR="00E647F6" w:rsidRPr="00475329">
          <w:rPr>
            <w:rStyle w:val="Hyperlink"/>
            <w:noProof/>
          </w:rPr>
          <w:t>10.1.</w:t>
        </w:r>
        <w:r w:rsidR="00E647F6">
          <w:rPr>
            <w:rFonts w:asciiTheme="minorHAnsi" w:eastAsiaTheme="minorEastAsia" w:hAnsiTheme="minorHAnsi" w:cstheme="minorBidi"/>
            <w:noProof/>
            <w:szCs w:val="22"/>
            <w:lang w:eastAsia="en-GB"/>
          </w:rPr>
          <w:tab/>
        </w:r>
        <w:r w:rsidR="00E647F6" w:rsidRPr="00475329">
          <w:rPr>
            <w:rStyle w:val="Hyperlink"/>
            <w:noProof/>
          </w:rPr>
          <w:t>Acceptance process</w:t>
        </w:r>
        <w:r w:rsidR="00E647F6">
          <w:rPr>
            <w:noProof/>
            <w:webHidden/>
          </w:rPr>
          <w:tab/>
        </w:r>
        <w:r w:rsidR="00E647F6">
          <w:rPr>
            <w:noProof/>
            <w:webHidden/>
          </w:rPr>
          <w:fldChar w:fldCharType="begin"/>
        </w:r>
        <w:r w:rsidR="00E647F6">
          <w:rPr>
            <w:noProof/>
            <w:webHidden/>
          </w:rPr>
          <w:instrText xml:space="preserve"> PAGEREF _Toc104550687 \h </w:instrText>
        </w:r>
        <w:r w:rsidR="00E647F6">
          <w:rPr>
            <w:noProof/>
            <w:webHidden/>
          </w:rPr>
        </w:r>
        <w:r w:rsidR="00E647F6">
          <w:rPr>
            <w:noProof/>
            <w:webHidden/>
          </w:rPr>
          <w:fldChar w:fldCharType="separate"/>
        </w:r>
        <w:r w:rsidR="00E647F6">
          <w:rPr>
            <w:noProof/>
            <w:webHidden/>
          </w:rPr>
          <w:t>14</w:t>
        </w:r>
        <w:r w:rsidR="00E647F6">
          <w:rPr>
            <w:noProof/>
            <w:webHidden/>
          </w:rPr>
          <w:fldChar w:fldCharType="end"/>
        </w:r>
      </w:hyperlink>
    </w:p>
    <w:p w14:paraId="2F38C231" w14:textId="70FA85A8" w:rsidR="00E647F6" w:rsidRDefault="00DD28A8">
      <w:pPr>
        <w:pStyle w:val="TOC2"/>
        <w:tabs>
          <w:tab w:val="left" w:pos="1320"/>
        </w:tabs>
        <w:rPr>
          <w:rFonts w:asciiTheme="minorHAnsi" w:eastAsiaTheme="minorEastAsia" w:hAnsiTheme="minorHAnsi" w:cstheme="minorBidi"/>
          <w:noProof/>
          <w:szCs w:val="22"/>
          <w:lang w:eastAsia="en-GB"/>
        </w:rPr>
      </w:pPr>
      <w:hyperlink w:anchor="_Toc104550688" w:history="1">
        <w:r w:rsidR="00E647F6" w:rsidRPr="00475329">
          <w:rPr>
            <w:rStyle w:val="Hyperlink"/>
            <w:noProof/>
          </w:rPr>
          <w:t>10.2.</w:t>
        </w:r>
        <w:r w:rsidR="00E647F6">
          <w:rPr>
            <w:rFonts w:asciiTheme="minorHAnsi" w:eastAsiaTheme="minorEastAsia" w:hAnsiTheme="minorHAnsi" w:cstheme="minorBidi"/>
            <w:noProof/>
            <w:szCs w:val="22"/>
            <w:lang w:eastAsia="en-GB"/>
          </w:rPr>
          <w:tab/>
        </w:r>
        <w:r w:rsidR="00E647F6" w:rsidRPr="00475329">
          <w:rPr>
            <w:rStyle w:val="Hyperlink"/>
            <w:noProof/>
          </w:rPr>
          <w:t>Acceptance Tests</w:t>
        </w:r>
        <w:r w:rsidR="00E647F6">
          <w:rPr>
            <w:noProof/>
            <w:webHidden/>
          </w:rPr>
          <w:tab/>
        </w:r>
        <w:r w:rsidR="00E647F6">
          <w:rPr>
            <w:noProof/>
            <w:webHidden/>
          </w:rPr>
          <w:fldChar w:fldCharType="begin"/>
        </w:r>
        <w:r w:rsidR="00E647F6">
          <w:rPr>
            <w:noProof/>
            <w:webHidden/>
          </w:rPr>
          <w:instrText xml:space="preserve"> PAGEREF _Toc104550688 \h </w:instrText>
        </w:r>
        <w:r w:rsidR="00E647F6">
          <w:rPr>
            <w:noProof/>
            <w:webHidden/>
          </w:rPr>
        </w:r>
        <w:r w:rsidR="00E647F6">
          <w:rPr>
            <w:noProof/>
            <w:webHidden/>
          </w:rPr>
          <w:fldChar w:fldCharType="separate"/>
        </w:r>
        <w:r w:rsidR="00E647F6">
          <w:rPr>
            <w:noProof/>
            <w:webHidden/>
          </w:rPr>
          <w:t>15</w:t>
        </w:r>
        <w:r w:rsidR="00E647F6">
          <w:rPr>
            <w:noProof/>
            <w:webHidden/>
          </w:rPr>
          <w:fldChar w:fldCharType="end"/>
        </w:r>
      </w:hyperlink>
    </w:p>
    <w:p w14:paraId="2F7EA26D" w14:textId="24EFB69B" w:rsidR="00E647F6" w:rsidRDefault="00DD28A8">
      <w:pPr>
        <w:pStyle w:val="TOC2"/>
        <w:tabs>
          <w:tab w:val="left" w:pos="1320"/>
        </w:tabs>
        <w:rPr>
          <w:rFonts w:asciiTheme="minorHAnsi" w:eastAsiaTheme="minorEastAsia" w:hAnsiTheme="minorHAnsi" w:cstheme="minorBidi"/>
          <w:noProof/>
          <w:szCs w:val="22"/>
          <w:lang w:eastAsia="en-GB"/>
        </w:rPr>
      </w:pPr>
      <w:hyperlink w:anchor="_Toc104550689" w:history="1">
        <w:r w:rsidR="00E647F6" w:rsidRPr="00475329">
          <w:rPr>
            <w:rStyle w:val="Hyperlink"/>
            <w:noProof/>
          </w:rPr>
          <w:t>10.3.</w:t>
        </w:r>
        <w:r w:rsidR="00E647F6">
          <w:rPr>
            <w:rFonts w:asciiTheme="minorHAnsi" w:eastAsiaTheme="minorEastAsia" w:hAnsiTheme="minorHAnsi" w:cstheme="minorBidi"/>
            <w:noProof/>
            <w:szCs w:val="22"/>
            <w:lang w:eastAsia="en-GB"/>
          </w:rPr>
          <w:tab/>
        </w:r>
        <w:r w:rsidR="00E647F6" w:rsidRPr="00475329">
          <w:rPr>
            <w:rStyle w:val="Hyperlink"/>
            <w:noProof/>
          </w:rPr>
          <w:t>Failure to gain acceptance</w:t>
        </w:r>
        <w:r w:rsidR="00E647F6">
          <w:rPr>
            <w:noProof/>
            <w:webHidden/>
          </w:rPr>
          <w:tab/>
        </w:r>
        <w:r w:rsidR="00E647F6">
          <w:rPr>
            <w:noProof/>
            <w:webHidden/>
          </w:rPr>
          <w:fldChar w:fldCharType="begin"/>
        </w:r>
        <w:r w:rsidR="00E647F6">
          <w:rPr>
            <w:noProof/>
            <w:webHidden/>
          </w:rPr>
          <w:instrText xml:space="preserve"> PAGEREF _Toc104550689 \h </w:instrText>
        </w:r>
        <w:r w:rsidR="00E647F6">
          <w:rPr>
            <w:noProof/>
            <w:webHidden/>
          </w:rPr>
        </w:r>
        <w:r w:rsidR="00E647F6">
          <w:rPr>
            <w:noProof/>
            <w:webHidden/>
          </w:rPr>
          <w:fldChar w:fldCharType="separate"/>
        </w:r>
        <w:r w:rsidR="00E647F6">
          <w:rPr>
            <w:noProof/>
            <w:webHidden/>
          </w:rPr>
          <w:t>15</w:t>
        </w:r>
        <w:r w:rsidR="00E647F6">
          <w:rPr>
            <w:noProof/>
            <w:webHidden/>
          </w:rPr>
          <w:fldChar w:fldCharType="end"/>
        </w:r>
      </w:hyperlink>
    </w:p>
    <w:p w14:paraId="2829F429" w14:textId="60670781" w:rsidR="00E647F6" w:rsidRDefault="00DD28A8">
      <w:pPr>
        <w:pStyle w:val="TOC3"/>
        <w:tabs>
          <w:tab w:val="left" w:pos="1540"/>
          <w:tab w:val="right" w:leader="dot" w:pos="9019"/>
        </w:tabs>
        <w:rPr>
          <w:rFonts w:asciiTheme="minorHAnsi" w:eastAsiaTheme="minorEastAsia" w:hAnsiTheme="minorHAnsi" w:cstheme="minorBidi"/>
          <w:noProof/>
          <w:szCs w:val="22"/>
          <w:lang w:eastAsia="en-GB"/>
        </w:rPr>
      </w:pPr>
      <w:hyperlink w:anchor="_Toc104550690" w:history="1">
        <w:r w:rsidR="00E647F6" w:rsidRPr="00475329">
          <w:rPr>
            <w:rStyle w:val="Hyperlink"/>
            <w:noProof/>
          </w:rPr>
          <w:t>10.3.1.</w:t>
        </w:r>
        <w:r w:rsidR="00E647F6">
          <w:rPr>
            <w:rFonts w:asciiTheme="minorHAnsi" w:eastAsiaTheme="minorEastAsia" w:hAnsiTheme="minorHAnsi" w:cstheme="minorBidi"/>
            <w:noProof/>
            <w:szCs w:val="22"/>
            <w:lang w:eastAsia="en-GB"/>
          </w:rPr>
          <w:tab/>
        </w:r>
        <w:r w:rsidR="00E647F6" w:rsidRPr="00475329">
          <w:rPr>
            <w:rStyle w:val="Hyperlink"/>
            <w:noProof/>
          </w:rPr>
          <w:t>Failure to meet Planned Acceptance Date(s)</w:t>
        </w:r>
        <w:r w:rsidR="00E647F6">
          <w:rPr>
            <w:noProof/>
            <w:webHidden/>
          </w:rPr>
          <w:tab/>
        </w:r>
        <w:r w:rsidR="00E647F6">
          <w:rPr>
            <w:noProof/>
            <w:webHidden/>
          </w:rPr>
          <w:fldChar w:fldCharType="begin"/>
        </w:r>
        <w:r w:rsidR="00E647F6">
          <w:rPr>
            <w:noProof/>
            <w:webHidden/>
          </w:rPr>
          <w:instrText xml:space="preserve"> PAGEREF _Toc104550690 \h </w:instrText>
        </w:r>
        <w:r w:rsidR="00E647F6">
          <w:rPr>
            <w:noProof/>
            <w:webHidden/>
          </w:rPr>
        </w:r>
        <w:r w:rsidR="00E647F6">
          <w:rPr>
            <w:noProof/>
            <w:webHidden/>
          </w:rPr>
          <w:fldChar w:fldCharType="separate"/>
        </w:r>
        <w:r w:rsidR="00E647F6">
          <w:rPr>
            <w:noProof/>
            <w:webHidden/>
          </w:rPr>
          <w:t>15</w:t>
        </w:r>
        <w:r w:rsidR="00E647F6">
          <w:rPr>
            <w:noProof/>
            <w:webHidden/>
          </w:rPr>
          <w:fldChar w:fldCharType="end"/>
        </w:r>
      </w:hyperlink>
    </w:p>
    <w:p w14:paraId="6C888416" w14:textId="233B8873" w:rsidR="00E647F6" w:rsidRDefault="00DD28A8">
      <w:pPr>
        <w:pStyle w:val="TOC3"/>
        <w:tabs>
          <w:tab w:val="left" w:pos="1540"/>
          <w:tab w:val="right" w:leader="dot" w:pos="9019"/>
        </w:tabs>
        <w:rPr>
          <w:rFonts w:asciiTheme="minorHAnsi" w:eastAsiaTheme="minorEastAsia" w:hAnsiTheme="minorHAnsi" w:cstheme="minorBidi"/>
          <w:noProof/>
          <w:szCs w:val="22"/>
          <w:lang w:eastAsia="en-GB"/>
        </w:rPr>
      </w:pPr>
      <w:hyperlink w:anchor="_Toc104550691" w:history="1">
        <w:r w:rsidR="00E647F6" w:rsidRPr="00475329">
          <w:rPr>
            <w:rStyle w:val="Hyperlink"/>
            <w:noProof/>
          </w:rPr>
          <w:t>10.3.2.</w:t>
        </w:r>
        <w:r w:rsidR="00E647F6">
          <w:rPr>
            <w:rFonts w:asciiTheme="minorHAnsi" w:eastAsiaTheme="minorEastAsia" w:hAnsiTheme="minorHAnsi" w:cstheme="minorBidi"/>
            <w:noProof/>
            <w:szCs w:val="22"/>
            <w:lang w:eastAsia="en-GB"/>
          </w:rPr>
          <w:tab/>
        </w:r>
        <w:r w:rsidR="00E647F6" w:rsidRPr="00475329">
          <w:rPr>
            <w:rStyle w:val="Hyperlink"/>
            <w:noProof/>
          </w:rPr>
          <w:t>Failure to meet Acceptance Completion Date</w:t>
        </w:r>
        <w:r w:rsidR="00E647F6">
          <w:rPr>
            <w:noProof/>
            <w:webHidden/>
          </w:rPr>
          <w:tab/>
        </w:r>
        <w:r w:rsidR="00E647F6">
          <w:rPr>
            <w:noProof/>
            <w:webHidden/>
          </w:rPr>
          <w:fldChar w:fldCharType="begin"/>
        </w:r>
        <w:r w:rsidR="00E647F6">
          <w:rPr>
            <w:noProof/>
            <w:webHidden/>
          </w:rPr>
          <w:instrText xml:space="preserve"> PAGEREF _Toc104550691 \h </w:instrText>
        </w:r>
        <w:r w:rsidR="00E647F6">
          <w:rPr>
            <w:noProof/>
            <w:webHidden/>
          </w:rPr>
        </w:r>
        <w:r w:rsidR="00E647F6">
          <w:rPr>
            <w:noProof/>
            <w:webHidden/>
          </w:rPr>
          <w:fldChar w:fldCharType="separate"/>
        </w:r>
        <w:r w:rsidR="00E647F6">
          <w:rPr>
            <w:noProof/>
            <w:webHidden/>
          </w:rPr>
          <w:t>16</w:t>
        </w:r>
        <w:r w:rsidR="00E647F6">
          <w:rPr>
            <w:noProof/>
            <w:webHidden/>
          </w:rPr>
          <w:fldChar w:fldCharType="end"/>
        </w:r>
      </w:hyperlink>
    </w:p>
    <w:p w14:paraId="4C402CDD" w14:textId="5D8DB312"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692" w:history="1">
        <w:r w:rsidR="00E647F6" w:rsidRPr="00475329">
          <w:rPr>
            <w:rStyle w:val="Hyperlink"/>
            <w:noProof/>
          </w:rPr>
          <w:t>11.</w:t>
        </w:r>
        <w:r w:rsidR="00E647F6">
          <w:rPr>
            <w:rFonts w:asciiTheme="minorHAnsi" w:eastAsiaTheme="minorEastAsia" w:hAnsiTheme="minorHAnsi" w:cstheme="minorBidi"/>
            <w:noProof/>
            <w:szCs w:val="22"/>
            <w:lang w:eastAsia="en-GB"/>
          </w:rPr>
          <w:tab/>
        </w:r>
        <w:r w:rsidR="00E647F6" w:rsidRPr="00475329">
          <w:rPr>
            <w:rStyle w:val="Hyperlink"/>
            <w:noProof/>
          </w:rPr>
          <w:t>Delays</w:t>
        </w:r>
        <w:r w:rsidR="00E647F6">
          <w:rPr>
            <w:noProof/>
            <w:webHidden/>
          </w:rPr>
          <w:tab/>
        </w:r>
        <w:r w:rsidR="00E647F6">
          <w:rPr>
            <w:noProof/>
            <w:webHidden/>
          </w:rPr>
          <w:fldChar w:fldCharType="begin"/>
        </w:r>
        <w:r w:rsidR="00E647F6">
          <w:rPr>
            <w:noProof/>
            <w:webHidden/>
          </w:rPr>
          <w:instrText xml:space="preserve"> PAGEREF _Toc104550692 \h </w:instrText>
        </w:r>
        <w:r w:rsidR="00E647F6">
          <w:rPr>
            <w:noProof/>
            <w:webHidden/>
          </w:rPr>
        </w:r>
        <w:r w:rsidR="00E647F6">
          <w:rPr>
            <w:noProof/>
            <w:webHidden/>
          </w:rPr>
          <w:fldChar w:fldCharType="separate"/>
        </w:r>
        <w:r w:rsidR="00E647F6">
          <w:rPr>
            <w:noProof/>
            <w:webHidden/>
          </w:rPr>
          <w:t>17</w:t>
        </w:r>
        <w:r w:rsidR="00E647F6">
          <w:rPr>
            <w:noProof/>
            <w:webHidden/>
          </w:rPr>
          <w:fldChar w:fldCharType="end"/>
        </w:r>
      </w:hyperlink>
    </w:p>
    <w:p w14:paraId="5505F147" w14:textId="00B36414"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693" w:history="1">
        <w:r w:rsidR="00E647F6" w:rsidRPr="00475329">
          <w:rPr>
            <w:rStyle w:val="Hyperlink"/>
            <w:noProof/>
          </w:rPr>
          <w:t>12.</w:t>
        </w:r>
        <w:r w:rsidR="00E647F6">
          <w:rPr>
            <w:rFonts w:asciiTheme="minorHAnsi" w:eastAsiaTheme="minorEastAsia" w:hAnsiTheme="minorHAnsi" w:cstheme="minorBidi"/>
            <w:noProof/>
            <w:szCs w:val="22"/>
            <w:lang w:eastAsia="en-GB"/>
          </w:rPr>
          <w:tab/>
        </w:r>
        <w:r w:rsidR="00E647F6" w:rsidRPr="00475329">
          <w:rPr>
            <w:rStyle w:val="Hyperlink"/>
            <w:noProof/>
          </w:rPr>
          <w:t>Extension of time</w:t>
        </w:r>
        <w:r w:rsidR="00E647F6">
          <w:rPr>
            <w:noProof/>
            <w:webHidden/>
          </w:rPr>
          <w:tab/>
        </w:r>
        <w:r w:rsidR="00E647F6">
          <w:rPr>
            <w:noProof/>
            <w:webHidden/>
          </w:rPr>
          <w:fldChar w:fldCharType="begin"/>
        </w:r>
        <w:r w:rsidR="00E647F6">
          <w:rPr>
            <w:noProof/>
            <w:webHidden/>
          </w:rPr>
          <w:instrText xml:space="preserve"> PAGEREF _Toc104550693 \h </w:instrText>
        </w:r>
        <w:r w:rsidR="00E647F6">
          <w:rPr>
            <w:noProof/>
            <w:webHidden/>
          </w:rPr>
        </w:r>
        <w:r w:rsidR="00E647F6">
          <w:rPr>
            <w:noProof/>
            <w:webHidden/>
          </w:rPr>
          <w:fldChar w:fldCharType="separate"/>
        </w:r>
        <w:r w:rsidR="00E647F6">
          <w:rPr>
            <w:noProof/>
            <w:webHidden/>
          </w:rPr>
          <w:t>17</w:t>
        </w:r>
        <w:r w:rsidR="00E647F6">
          <w:rPr>
            <w:noProof/>
            <w:webHidden/>
          </w:rPr>
          <w:fldChar w:fldCharType="end"/>
        </w:r>
      </w:hyperlink>
    </w:p>
    <w:p w14:paraId="60060636" w14:textId="46B093C2"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694" w:history="1">
        <w:r w:rsidR="00E647F6" w:rsidRPr="00475329">
          <w:rPr>
            <w:rStyle w:val="Hyperlink"/>
            <w:noProof/>
          </w:rPr>
          <w:t>13.</w:t>
        </w:r>
        <w:r w:rsidR="00E647F6">
          <w:rPr>
            <w:rFonts w:asciiTheme="minorHAnsi" w:eastAsiaTheme="minorEastAsia" w:hAnsiTheme="minorHAnsi" w:cstheme="minorBidi"/>
            <w:noProof/>
            <w:szCs w:val="22"/>
            <w:lang w:eastAsia="en-GB"/>
          </w:rPr>
          <w:tab/>
        </w:r>
        <w:r w:rsidR="00E647F6" w:rsidRPr="00475329">
          <w:rPr>
            <w:rStyle w:val="Hyperlink"/>
            <w:noProof/>
          </w:rPr>
          <w:t>Liquidated Damages and Service Credit Liability</w:t>
        </w:r>
        <w:r w:rsidR="00E647F6">
          <w:rPr>
            <w:noProof/>
            <w:webHidden/>
          </w:rPr>
          <w:tab/>
        </w:r>
        <w:r w:rsidR="00E647F6">
          <w:rPr>
            <w:noProof/>
            <w:webHidden/>
          </w:rPr>
          <w:fldChar w:fldCharType="begin"/>
        </w:r>
        <w:r w:rsidR="00E647F6">
          <w:rPr>
            <w:noProof/>
            <w:webHidden/>
          </w:rPr>
          <w:instrText xml:space="preserve"> PAGEREF _Toc104550694 \h </w:instrText>
        </w:r>
        <w:r w:rsidR="00E647F6">
          <w:rPr>
            <w:noProof/>
            <w:webHidden/>
          </w:rPr>
        </w:r>
        <w:r w:rsidR="00E647F6">
          <w:rPr>
            <w:noProof/>
            <w:webHidden/>
          </w:rPr>
          <w:fldChar w:fldCharType="separate"/>
        </w:r>
        <w:r w:rsidR="00E647F6">
          <w:rPr>
            <w:noProof/>
            <w:webHidden/>
          </w:rPr>
          <w:t>18</w:t>
        </w:r>
        <w:r w:rsidR="00E647F6">
          <w:rPr>
            <w:noProof/>
            <w:webHidden/>
          </w:rPr>
          <w:fldChar w:fldCharType="end"/>
        </w:r>
      </w:hyperlink>
    </w:p>
    <w:p w14:paraId="62292227" w14:textId="35C02C95" w:rsidR="00E647F6" w:rsidRDefault="00DD28A8">
      <w:pPr>
        <w:pStyle w:val="TOC2"/>
        <w:tabs>
          <w:tab w:val="left" w:pos="1320"/>
        </w:tabs>
        <w:rPr>
          <w:rFonts w:asciiTheme="minorHAnsi" w:eastAsiaTheme="minorEastAsia" w:hAnsiTheme="minorHAnsi" w:cstheme="minorBidi"/>
          <w:noProof/>
          <w:szCs w:val="22"/>
          <w:lang w:eastAsia="en-GB"/>
        </w:rPr>
      </w:pPr>
      <w:hyperlink w:anchor="_Toc104550695" w:history="1">
        <w:r w:rsidR="00E647F6" w:rsidRPr="00475329">
          <w:rPr>
            <w:rStyle w:val="Hyperlink"/>
            <w:noProof/>
          </w:rPr>
          <w:t>13.1.</w:t>
        </w:r>
        <w:r w:rsidR="00E647F6">
          <w:rPr>
            <w:rFonts w:asciiTheme="minorHAnsi" w:eastAsiaTheme="minorEastAsia" w:hAnsiTheme="minorHAnsi" w:cstheme="minorBidi"/>
            <w:noProof/>
            <w:szCs w:val="22"/>
            <w:lang w:eastAsia="en-GB"/>
          </w:rPr>
          <w:tab/>
        </w:r>
        <w:r w:rsidR="00E647F6" w:rsidRPr="00475329">
          <w:rPr>
            <w:rStyle w:val="Hyperlink"/>
            <w:noProof/>
          </w:rPr>
          <w:t>Liquidated Damages</w:t>
        </w:r>
        <w:r w:rsidR="00E647F6">
          <w:rPr>
            <w:noProof/>
            <w:webHidden/>
          </w:rPr>
          <w:tab/>
        </w:r>
        <w:r w:rsidR="00E647F6">
          <w:rPr>
            <w:noProof/>
            <w:webHidden/>
          </w:rPr>
          <w:fldChar w:fldCharType="begin"/>
        </w:r>
        <w:r w:rsidR="00E647F6">
          <w:rPr>
            <w:noProof/>
            <w:webHidden/>
          </w:rPr>
          <w:instrText xml:space="preserve"> PAGEREF _Toc104550695 \h </w:instrText>
        </w:r>
        <w:r w:rsidR="00E647F6">
          <w:rPr>
            <w:noProof/>
            <w:webHidden/>
          </w:rPr>
        </w:r>
        <w:r w:rsidR="00E647F6">
          <w:rPr>
            <w:noProof/>
            <w:webHidden/>
          </w:rPr>
          <w:fldChar w:fldCharType="separate"/>
        </w:r>
        <w:r w:rsidR="00E647F6">
          <w:rPr>
            <w:noProof/>
            <w:webHidden/>
          </w:rPr>
          <w:t>18</w:t>
        </w:r>
        <w:r w:rsidR="00E647F6">
          <w:rPr>
            <w:noProof/>
            <w:webHidden/>
          </w:rPr>
          <w:fldChar w:fldCharType="end"/>
        </w:r>
      </w:hyperlink>
    </w:p>
    <w:p w14:paraId="5F101885" w14:textId="40D20FE5" w:rsidR="00E647F6" w:rsidRDefault="00DD28A8">
      <w:pPr>
        <w:pStyle w:val="TOC3"/>
        <w:tabs>
          <w:tab w:val="left" w:pos="1540"/>
          <w:tab w:val="right" w:leader="dot" w:pos="9019"/>
        </w:tabs>
        <w:rPr>
          <w:rFonts w:asciiTheme="minorHAnsi" w:eastAsiaTheme="minorEastAsia" w:hAnsiTheme="minorHAnsi" w:cstheme="minorBidi"/>
          <w:noProof/>
          <w:szCs w:val="22"/>
          <w:lang w:eastAsia="en-GB"/>
        </w:rPr>
      </w:pPr>
      <w:hyperlink w:anchor="_Toc104550696" w:history="1">
        <w:r w:rsidR="00E647F6" w:rsidRPr="00475329">
          <w:rPr>
            <w:rStyle w:val="Hyperlink"/>
            <w:noProof/>
          </w:rPr>
          <w:t>13.1.2.</w:t>
        </w:r>
        <w:r w:rsidR="00E647F6">
          <w:rPr>
            <w:rFonts w:asciiTheme="minorHAnsi" w:eastAsiaTheme="minorEastAsia" w:hAnsiTheme="minorHAnsi" w:cstheme="minorBidi"/>
            <w:noProof/>
            <w:szCs w:val="22"/>
            <w:lang w:eastAsia="en-GB"/>
          </w:rPr>
          <w:tab/>
        </w:r>
        <w:r w:rsidR="00E647F6" w:rsidRPr="00475329">
          <w:rPr>
            <w:rStyle w:val="Hyperlink"/>
            <w:noProof/>
          </w:rPr>
          <w:t>Liquidated Damages Period</w:t>
        </w:r>
        <w:r w:rsidR="00E647F6">
          <w:rPr>
            <w:noProof/>
            <w:webHidden/>
          </w:rPr>
          <w:tab/>
        </w:r>
        <w:r w:rsidR="00E647F6">
          <w:rPr>
            <w:noProof/>
            <w:webHidden/>
          </w:rPr>
          <w:fldChar w:fldCharType="begin"/>
        </w:r>
        <w:r w:rsidR="00E647F6">
          <w:rPr>
            <w:noProof/>
            <w:webHidden/>
          </w:rPr>
          <w:instrText xml:space="preserve"> PAGEREF _Toc104550696 \h </w:instrText>
        </w:r>
        <w:r w:rsidR="00E647F6">
          <w:rPr>
            <w:noProof/>
            <w:webHidden/>
          </w:rPr>
        </w:r>
        <w:r w:rsidR="00E647F6">
          <w:rPr>
            <w:noProof/>
            <w:webHidden/>
          </w:rPr>
          <w:fldChar w:fldCharType="separate"/>
        </w:r>
        <w:r w:rsidR="00E647F6">
          <w:rPr>
            <w:noProof/>
            <w:webHidden/>
          </w:rPr>
          <w:t>18</w:t>
        </w:r>
        <w:r w:rsidR="00E647F6">
          <w:rPr>
            <w:noProof/>
            <w:webHidden/>
          </w:rPr>
          <w:fldChar w:fldCharType="end"/>
        </w:r>
      </w:hyperlink>
    </w:p>
    <w:p w14:paraId="078984CE" w14:textId="3B8F09ED" w:rsidR="00E647F6" w:rsidRDefault="00DD28A8">
      <w:pPr>
        <w:pStyle w:val="TOC2"/>
        <w:tabs>
          <w:tab w:val="left" w:pos="1320"/>
        </w:tabs>
        <w:rPr>
          <w:rFonts w:asciiTheme="minorHAnsi" w:eastAsiaTheme="minorEastAsia" w:hAnsiTheme="minorHAnsi" w:cstheme="minorBidi"/>
          <w:noProof/>
          <w:szCs w:val="22"/>
          <w:lang w:eastAsia="en-GB"/>
        </w:rPr>
      </w:pPr>
      <w:hyperlink w:anchor="_Toc104550697" w:history="1">
        <w:r w:rsidR="00E647F6" w:rsidRPr="00475329">
          <w:rPr>
            <w:rStyle w:val="Hyperlink"/>
            <w:noProof/>
          </w:rPr>
          <w:t>13.2.</w:t>
        </w:r>
        <w:r w:rsidR="00E647F6">
          <w:rPr>
            <w:rFonts w:asciiTheme="minorHAnsi" w:eastAsiaTheme="minorEastAsia" w:hAnsiTheme="minorHAnsi" w:cstheme="minorBidi"/>
            <w:noProof/>
            <w:szCs w:val="22"/>
            <w:lang w:eastAsia="en-GB"/>
          </w:rPr>
          <w:tab/>
        </w:r>
        <w:r w:rsidR="00E647F6" w:rsidRPr="00475329">
          <w:rPr>
            <w:rStyle w:val="Hyperlink"/>
            <w:noProof/>
          </w:rPr>
          <w:t>Service Credits</w:t>
        </w:r>
        <w:r w:rsidR="00E647F6">
          <w:rPr>
            <w:noProof/>
            <w:webHidden/>
          </w:rPr>
          <w:tab/>
        </w:r>
        <w:r w:rsidR="00E647F6">
          <w:rPr>
            <w:noProof/>
            <w:webHidden/>
          </w:rPr>
          <w:fldChar w:fldCharType="begin"/>
        </w:r>
        <w:r w:rsidR="00E647F6">
          <w:rPr>
            <w:noProof/>
            <w:webHidden/>
          </w:rPr>
          <w:instrText xml:space="preserve"> PAGEREF _Toc104550697 \h </w:instrText>
        </w:r>
        <w:r w:rsidR="00E647F6">
          <w:rPr>
            <w:noProof/>
            <w:webHidden/>
          </w:rPr>
        </w:r>
        <w:r w:rsidR="00E647F6">
          <w:rPr>
            <w:noProof/>
            <w:webHidden/>
          </w:rPr>
          <w:fldChar w:fldCharType="separate"/>
        </w:r>
        <w:r w:rsidR="00E647F6">
          <w:rPr>
            <w:noProof/>
            <w:webHidden/>
          </w:rPr>
          <w:t>19</w:t>
        </w:r>
        <w:r w:rsidR="00E647F6">
          <w:rPr>
            <w:noProof/>
            <w:webHidden/>
          </w:rPr>
          <w:fldChar w:fldCharType="end"/>
        </w:r>
      </w:hyperlink>
    </w:p>
    <w:p w14:paraId="41B8882F" w14:textId="5A7F4EC5" w:rsidR="00E647F6" w:rsidRDefault="00DD28A8">
      <w:pPr>
        <w:pStyle w:val="TOC3"/>
        <w:tabs>
          <w:tab w:val="left" w:pos="1540"/>
          <w:tab w:val="right" w:leader="dot" w:pos="9019"/>
        </w:tabs>
        <w:rPr>
          <w:rFonts w:asciiTheme="minorHAnsi" w:eastAsiaTheme="minorEastAsia" w:hAnsiTheme="minorHAnsi" w:cstheme="minorBidi"/>
          <w:noProof/>
          <w:szCs w:val="22"/>
          <w:lang w:eastAsia="en-GB"/>
        </w:rPr>
      </w:pPr>
      <w:hyperlink w:anchor="_Toc104550698" w:history="1">
        <w:r w:rsidR="00E647F6" w:rsidRPr="00475329">
          <w:rPr>
            <w:rStyle w:val="Hyperlink"/>
            <w:noProof/>
          </w:rPr>
          <w:t>13.2.8.</w:t>
        </w:r>
        <w:r w:rsidR="00E647F6">
          <w:rPr>
            <w:rFonts w:asciiTheme="minorHAnsi" w:eastAsiaTheme="minorEastAsia" w:hAnsiTheme="minorHAnsi" w:cstheme="minorBidi"/>
            <w:noProof/>
            <w:szCs w:val="22"/>
            <w:lang w:eastAsia="en-GB"/>
          </w:rPr>
          <w:tab/>
        </w:r>
        <w:r w:rsidR="00E647F6" w:rsidRPr="00475329">
          <w:rPr>
            <w:rStyle w:val="Hyperlink"/>
            <w:noProof/>
          </w:rPr>
          <w:t>Rights to Termination</w:t>
        </w:r>
        <w:r w:rsidR="00E647F6">
          <w:rPr>
            <w:noProof/>
            <w:webHidden/>
          </w:rPr>
          <w:tab/>
        </w:r>
        <w:r w:rsidR="00E647F6">
          <w:rPr>
            <w:noProof/>
            <w:webHidden/>
          </w:rPr>
          <w:fldChar w:fldCharType="begin"/>
        </w:r>
        <w:r w:rsidR="00E647F6">
          <w:rPr>
            <w:noProof/>
            <w:webHidden/>
          </w:rPr>
          <w:instrText xml:space="preserve"> PAGEREF _Toc104550698 \h </w:instrText>
        </w:r>
        <w:r w:rsidR="00E647F6">
          <w:rPr>
            <w:noProof/>
            <w:webHidden/>
          </w:rPr>
        </w:r>
        <w:r w:rsidR="00E647F6">
          <w:rPr>
            <w:noProof/>
            <w:webHidden/>
          </w:rPr>
          <w:fldChar w:fldCharType="separate"/>
        </w:r>
        <w:r w:rsidR="00E647F6">
          <w:rPr>
            <w:noProof/>
            <w:webHidden/>
          </w:rPr>
          <w:t>19</w:t>
        </w:r>
        <w:r w:rsidR="00E647F6">
          <w:rPr>
            <w:noProof/>
            <w:webHidden/>
          </w:rPr>
          <w:fldChar w:fldCharType="end"/>
        </w:r>
      </w:hyperlink>
    </w:p>
    <w:p w14:paraId="5F4D5980" w14:textId="49D03A1B"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699" w:history="1">
        <w:r w:rsidR="00E647F6" w:rsidRPr="00475329">
          <w:rPr>
            <w:rStyle w:val="Hyperlink"/>
            <w:noProof/>
          </w:rPr>
          <w:t>14.</w:t>
        </w:r>
        <w:r w:rsidR="00E647F6">
          <w:rPr>
            <w:rFonts w:asciiTheme="minorHAnsi" w:eastAsiaTheme="minorEastAsia" w:hAnsiTheme="minorHAnsi" w:cstheme="minorBidi"/>
            <w:noProof/>
            <w:szCs w:val="22"/>
            <w:lang w:eastAsia="en-GB"/>
          </w:rPr>
          <w:tab/>
        </w:r>
        <w:r w:rsidR="00E647F6" w:rsidRPr="00475329">
          <w:rPr>
            <w:rStyle w:val="Hyperlink"/>
            <w:noProof/>
          </w:rPr>
          <w:t>Liability, Indemnity and Insurance</w:t>
        </w:r>
        <w:r w:rsidR="00E647F6">
          <w:rPr>
            <w:noProof/>
            <w:webHidden/>
          </w:rPr>
          <w:tab/>
        </w:r>
        <w:r w:rsidR="00E647F6">
          <w:rPr>
            <w:noProof/>
            <w:webHidden/>
          </w:rPr>
          <w:fldChar w:fldCharType="begin"/>
        </w:r>
        <w:r w:rsidR="00E647F6">
          <w:rPr>
            <w:noProof/>
            <w:webHidden/>
          </w:rPr>
          <w:instrText xml:space="preserve"> PAGEREF _Toc104550699 \h </w:instrText>
        </w:r>
        <w:r w:rsidR="00E647F6">
          <w:rPr>
            <w:noProof/>
            <w:webHidden/>
          </w:rPr>
        </w:r>
        <w:r w:rsidR="00E647F6">
          <w:rPr>
            <w:noProof/>
            <w:webHidden/>
          </w:rPr>
          <w:fldChar w:fldCharType="separate"/>
        </w:r>
        <w:r w:rsidR="00E647F6">
          <w:rPr>
            <w:noProof/>
            <w:webHidden/>
          </w:rPr>
          <w:t>20</w:t>
        </w:r>
        <w:r w:rsidR="00E647F6">
          <w:rPr>
            <w:noProof/>
            <w:webHidden/>
          </w:rPr>
          <w:fldChar w:fldCharType="end"/>
        </w:r>
      </w:hyperlink>
    </w:p>
    <w:p w14:paraId="356F68F4" w14:textId="7459EE4D"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00" w:history="1">
        <w:r w:rsidR="00E647F6" w:rsidRPr="00475329">
          <w:rPr>
            <w:rStyle w:val="Hyperlink"/>
            <w:noProof/>
          </w:rPr>
          <w:t>15.</w:t>
        </w:r>
        <w:r w:rsidR="00E647F6">
          <w:rPr>
            <w:rFonts w:asciiTheme="minorHAnsi" w:eastAsiaTheme="minorEastAsia" w:hAnsiTheme="minorHAnsi" w:cstheme="minorBidi"/>
            <w:noProof/>
            <w:szCs w:val="22"/>
            <w:lang w:eastAsia="en-GB"/>
          </w:rPr>
          <w:tab/>
        </w:r>
        <w:r w:rsidR="00E647F6" w:rsidRPr="00475329">
          <w:rPr>
            <w:rStyle w:val="Hyperlink"/>
            <w:noProof/>
          </w:rPr>
          <w:t>Limitation of Liability</w:t>
        </w:r>
        <w:r w:rsidR="00E647F6">
          <w:rPr>
            <w:noProof/>
            <w:webHidden/>
          </w:rPr>
          <w:tab/>
        </w:r>
        <w:r w:rsidR="00E647F6">
          <w:rPr>
            <w:noProof/>
            <w:webHidden/>
          </w:rPr>
          <w:fldChar w:fldCharType="begin"/>
        </w:r>
        <w:r w:rsidR="00E647F6">
          <w:rPr>
            <w:noProof/>
            <w:webHidden/>
          </w:rPr>
          <w:instrText xml:space="preserve"> PAGEREF _Toc104550700 \h </w:instrText>
        </w:r>
        <w:r w:rsidR="00E647F6">
          <w:rPr>
            <w:noProof/>
            <w:webHidden/>
          </w:rPr>
        </w:r>
        <w:r w:rsidR="00E647F6">
          <w:rPr>
            <w:noProof/>
            <w:webHidden/>
          </w:rPr>
          <w:fldChar w:fldCharType="separate"/>
        </w:r>
        <w:r w:rsidR="00E647F6">
          <w:rPr>
            <w:noProof/>
            <w:webHidden/>
          </w:rPr>
          <w:t>21</w:t>
        </w:r>
        <w:r w:rsidR="00E647F6">
          <w:rPr>
            <w:noProof/>
            <w:webHidden/>
          </w:rPr>
          <w:fldChar w:fldCharType="end"/>
        </w:r>
      </w:hyperlink>
    </w:p>
    <w:p w14:paraId="0E1A303C" w14:textId="183EF903"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01" w:history="1">
        <w:r w:rsidR="00E647F6" w:rsidRPr="00475329">
          <w:rPr>
            <w:rStyle w:val="Hyperlink"/>
            <w:noProof/>
          </w:rPr>
          <w:t>16.</w:t>
        </w:r>
        <w:r w:rsidR="00E647F6">
          <w:rPr>
            <w:rFonts w:asciiTheme="minorHAnsi" w:eastAsiaTheme="minorEastAsia" w:hAnsiTheme="minorHAnsi" w:cstheme="minorBidi"/>
            <w:noProof/>
            <w:szCs w:val="22"/>
            <w:lang w:eastAsia="en-GB"/>
          </w:rPr>
          <w:tab/>
        </w:r>
        <w:r w:rsidR="00E647F6" w:rsidRPr="00475329">
          <w:rPr>
            <w:rStyle w:val="Hyperlink"/>
            <w:noProof/>
          </w:rPr>
          <w:t>Insurance</w:t>
        </w:r>
        <w:r w:rsidR="00E647F6">
          <w:rPr>
            <w:noProof/>
            <w:webHidden/>
          </w:rPr>
          <w:tab/>
        </w:r>
        <w:r w:rsidR="00E647F6">
          <w:rPr>
            <w:noProof/>
            <w:webHidden/>
          </w:rPr>
          <w:fldChar w:fldCharType="begin"/>
        </w:r>
        <w:r w:rsidR="00E647F6">
          <w:rPr>
            <w:noProof/>
            <w:webHidden/>
          </w:rPr>
          <w:instrText xml:space="preserve"> PAGEREF _Toc104550701 \h </w:instrText>
        </w:r>
        <w:r w:rsidR="00E647F6">
          <w:rPr>
            <w:noProof/>
            <w:webHidden/>
          </w:rPr>
        </w:r>
        <w:r w:rsidR="00E647F6">
          <w:rPr>
            <w:noProof/>
            <w:webHidden/>
          </w:rPr>
          <w:fldChar w:fldCharType="separate"/>
        </w:r>
        <w:r w:rsidR="00E647F6">
          <w:rPr>
            <w:noProof/>
            <w:webHidden/>
          </w:rPr>
          <w:t>21</w:t>
        </w:r>
        <w:r w:rsidR="00E647F6">
          <w:rPr>
            <w:noProof/>
            <w:webHidden/>
          </w:rPr>
          <w:fldChar w:fldCharType="end"/>
        </w:r>
      </w:hyperlink>
    </w:p>
    <w:p w14:paraId="1DB92E3D" w14:textId="1D35D651"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02" w:history="1">
        <w:r w:rsidR="00E647F6" w:rsidRPr="00475329">
          <w:rPr>
            <w:rStyle w:val="Hyperlink"/>
            <w:noProof/>
          </w:rPr>
          <w:t>17.</w:t>
        </w:r>
        <w:r w:rsidR="00E647F6">
          <w:rPr>
            <w:rFonts w:asciiTheme="minorHAnsi" w:eastAsiaTheme="minorEastAsia" w:hAnsiTheme="minorHAnsi" w:cstheme="minorBidi"/>
            <w:noProof/>
            <w:szCs w:val="22"/>
            <w:lang w:eastAsia="en-GB"/>
          </w:rPr>
          <w:tab/>
        </w:r>
        <w:r w:rsidR="00E647F6" w:rsidRPr="00475329">
          <w:rPr>
            <w:rStyle w:val="Hyperlink"/>
            <w:noProof/>
          </w:rPr>
          <w:t>Contractor's Warranty</w:t>
        </w:r>
        <w:r w:rsidR="00E647F6">
          <w:rPr>
            <w:noProof/>
            <w:webHidden/>
          </w:rPr>
          <w:tab/>
        </w:r>
        <w:r w:rsidR="00E647F6">
          <w:rPr>
            <w:noProof/>
            <w:webHidden/>
          </w:rPr>
          <w:fldChar w:fldCharType="begin"/>
        </w:r>
        <w:r w:rsidR="00E647F6">
          <w:rPr>
            <w:noProof/>
            <w:webHidden/>
          </w:rPr>
          <w:instrText xml:space="preserve"> PAGEREF _Toc104550702 \h </w:instrText>
        </w:r>
        <w:r w:rsidR="00E647F6">
          <w:rPr>
            <w:noProof/>
            <w:webHidden/>
          </w:rPr>
        </w:r>
        <w:r w:rsidR="00E647F6">
          <w:rPr>
            <w:noProof/>
            <w:webHidden/>
          </w:rPr>
          <w:fldChar w:fldCharType="separate"/>
        </w:r>
        <w:r w:rsidR="00E647F6">
          <w:rPr>
            <w:noProof/>
            <w:webHidden/>
          </w:rPr>
          <w:t>22</w:t>
        </w:r>
        <w:r w:rsidR="00E647F6">
          <w:rPr>
            <w:noProof/>
            <w:webHidden/>
          </w:rPr>
          <w:fldChar w:fldCharType="end"/>
        </w:r>
      </w:hyperlink>
    </w:p>
    <w:p w14:paraId="642F95BA" w14:textId="31A3CCE6"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03" w:history="1">
        <w:r w:rsidR="00E647F6" w:rsidRPr="00475329">
          <w:rPr>
            <w:rStyle w:val="Hyperlink"/>
            <w:noProof/>
          </w:rPr>
          <w:t>18.</w:t>
        </w:r>
        <w:r w:rsidR="00E647F6">
          <w:rPr>
            <w:rFonts w:asciiTheme="minorHAnsi" w:eastAsiaTheme="minorEastAsia" w:hAnsiTheme="minorHAnsi" w:cstheme="minorBidi"/>
            <w:noProof/>
            <w:szCs w:val="22"/>
            <w:lang w:eastAsia="en-GB"/>
          </w:rPr>
          <w:tab/>
        </w:r>
        <w:r w:rsidR="00E647F6" w:rsidRPr="00475329">
          <w:rPr>
            <w:rStyle w:val="Hyperlink"/>
            <w:noProof/>
          </w:rPr>
          <w:t>Standards</w:t>
        </w:r>
        <w:r w:rsidR="00E647F6">
          <w:rPr>
            <w:noProof/>
            <w:webHidden/>
          </w:rPr>
          <w:tab/>
        </w:r>
        <w:r w:rsidR="00E647F6">
          <w:rPr>
            <w:noProof/>
            <w:webHidden/>
          </w:rPr>
          <w:fldChar w:fldCharType="begin"/>
        </w:r>
        <w:r w:rsidR="00E647F6">
          <w:rPr>
            <w:noProof/>
            <w:webHidden/>
          </w:rPr>
          <w:instrText xml:space="preserve"> PAGEREF _Toc104550703 \h </w:instrText>
        </w:r>
        <w:r w:rsidR="00E647F6">
          <w:rPr>
            <w:noProof/>
            <w:webHidden/>
          </w:rPr>
        </w:r>
        <w:r w:rsidR="00E647F6">
          <w:rPr>
            <w:noProof/>
            <w:webHidden/>
          </w:rPr>
          <w:fldChar w:fldCharType="separate"/>
        </w:r>
        <w:r w:rsidR="00E647F6">
          <w:rPr>
            <w:noProof/>
            <w:webHidden/>
          </w:rPr>
          <w:t>22</w:t>
        </w:r>
        <w:r w:rsidR="00E647F6">
          <w:rPr>
            <w:noProof/>
            <w:webHidden/>
          </w:rPr>
          <w:fldChar w:fldCharType="end"/>
        </w:r>
      </w:hyperlink>
    </w:p>
    <w:p w14:paraId="108FE9EC" w14:textId="3012590B"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04" w:history="1">
        <w:r w:rsidR="00E647F6" w:rsidRPr="00475329">
          <w:rPr>
            <w:rStyle w:val="Hyperlink"/>
            <w:noProof/>
          </w:rPr>
          <w:t>19.</w:t>
        </w:r>
        <w:r w:rsidR="00E647F6">
          <w:rPr>
            <w:rFonts w:asciiTheme="minorHAnsi" w:eastAsiaTheme="minorEastAsia" w:hAnsiTheme="minorHAnsi" w:cstheme="minorBidi"/>
            <w:noProof/>
            <w:szCs w:val="22"/>
            <w:lang w:eastAsia="en-GB"/>
          </w:rPr>
          <w:tab/>
        </w:r>
        <w:r w:rsidR="00E647F6" w:rsidRPr="00475329">
          <w:rPr>
            <w:rStyle w:val="Hyperlink"/>
            <w:noProof/>
          </w:rPr>
          <w:t>Viruses</w:t>
        </w:r>
        <w:r w:rsidR="00E647F6">
          <w:rPr>
            <w:noProof/>
            <w:webHidden/>
          </w:rPr>
          <w:tab/>
        </w:r>
        <w:r w:rsidR="00E647F6">
          <w:rPr>
            <w:noProof/>
            <w:webHidden/>
          </w:rPr>
          <w:fldChar w:fldCharType="begin"/>
        </w:r>
        <w:r w:rsidR="00E647F6">
          <w:rPr>
            <w:noProof/>
            <w:webHidden/>
          </w:rPr>
          <w:instrText xml:space="preserve"> PAGEREF _Toc104550704 \h </w:instrText>
        </w:r>
        <w:r w:rsidR="00E647F6">
          <w:rPr>
            <w:noProof/>
            <w:webHidden/>
          </w:rPr>
        </w:r>
        <w:r w:rsidR="00E647F6">
          <w:rPr>
            <w:noProof/>
            <w:webHidden/>
          </w:rPr>
          <w:fldChar w:fldCharType="separate"/>
        </w:r>
        <w:r w:rsidR="00E647F6">
          <w:rPr>
            <w:noProof/>
            <w:webHidden/>
          </w:rPr>
          <w:t>22</w:t>
        </w:r>
        <w:r w:rsidR="00E647F6">
          <w:rPr>
            <w:noProof/>
            <w:webHidden/>
          </w:rPr>
          <w:fldChar w:fldCharType="end"/>
        </w:r>
      </w:hyperlink>
    </w:p>
    <w:p w14:paraId="7C0DC50B" w14:textId="24F80704"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05" w:history="1">
        <w:r w:rsidR="00E647F6" w:rsidRPr="00475329">
          <w:rPr>
            <w:rStyle w:val="Hyperlink"/>
            <w:noProof/>
          </w:rPr>
          <w:t>20.</w:t>
        </w:r>
        <w:r w:rsidR="00E647F6">
          <w:rPr>
            <w:rFonts w:asciiTheme="minorHAnsi" w:eastAsiaTheme="minorEastAsia" w:hAnsiTheme="minorHAnsi" w:cstheme="minorBidi"/>
            <w:noProof/>
            <w:szCs w:val="22"/>
            <w:lang w:eastAsia="en-GB"/>
          </w:rPr>
          <w:tab/>
        </w:r>
        <w:r w:rsidR="00E647F6" w:rsidRPr="00475329">
          <w:rPr>
            <w:rStyle w:val="Hyperlink"/>
            <w:noProof/>
          </w:rPr>
          <w:t>Payment and VAT</w:t>
        </w:r>
        <w:r w:rsidR="00E647F6">
          <w:rPr>
            <w:noProof/>
            <w:webHidden/>
          </w:rPr>
          <w:tab/>
        </w:r>
        <w:r w:rsidR="00E647F6">
          <w:rPr>
            <w:noProof/>
            <w:webHidden/>
          </w:rPr>
          <w:fldChar w:fldCharType="begin"/>
        </w:r>
        <w:r w:rsidR="00E647F6">
          <w:rPr>
            <w:noProof/>
            <w:webHidden/>
          </w:rPr>
          <w:instrText xml:space="preserve"> PAGEREF _Toc104550705 \h </w:instrText>
        </w:r>
        <w:r w:rsidR="00E647F6">
          <w:rPr>
            <w:noProof/>
            <w:webHidden/>
          </w:rPr>
        </w:r>
        <w:r w:rsidR="00E647F6">
          <w:rPr>
            <w:noProof/>
            <w:webHidden/>
          </w:rPr>
          <w:fldChar w:fldCharType="separate"/>
        </w:r>
        <w:r w:rsidR="00E647F6">
          <w:rPr>
            <w:noProof/>
            <w:webHidden/>
          </w:rPr>
          <w:t>23</w:t>
        </w:r>
        <w:r w:rsidR="00E647F6">
          <w:rPr>
            <w:noProof/>
            <w:webHidden/>
          </w:rPr>
          <w:fldChar w:fldCharType="end"/>
        </w:r>
      </w:hyperlink>
    </w:p>
    <w:p w14:paraId="374D2DAF" w14:textId="4C704290"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06" w:history="1">
        <w:r w:rsidR="00E647F6" w:rsidRPr="00475329">
          <w:rPr>
            <w:rStyle w:val="Hyperlink"/>
            <w:noProof/>
          </w:rPr>
          <w:t>21.</w:t>
        </w:r>
        <w:r w:rsidR="00E647F6">
          <w:rPr>
            <w:rFonts w:asciiTheme="minorHAnsi" w:eastAsiaTheme="minorEastAsia" w:hAnsiTheme="minorHAnsi" w:cstheme="minorBidi"/>
            <w:noProof/>
            <w:szCs w:val="22"/>
            <w:lang w:eastAsia="en-GB"/>
          </w:rPr>
          <w:tab/>
        </w:r>
        <w:r w:rsidR="00E647F6" w:rsidRPr="00475329">
          <w:rPr>
            <w:rStyle w:val="Hyperlink"/>
            <w:noProof/>
          </w:rPr>
          <w:t>Monitoring and Reporting</w:t>
        </w:r>
        <w:r w:rsidR="00E647F6">
          <w:rPr>
            <w:noProof/>
            <w:webHidden/>
          </w:rPr>
          <w:tab/>
        </w:r>
        <w:r w:rsidR="00E647F6">
          <w:rPr>
            <w:noProof/>
            <w:webHidden/>
          </w:rPr>
          <w:fldChar w:fldCharType="begin"/>
        </w:r>
        <w:r w:rsidR="00E647F6">
          <w:rPr>
            <w:noProof/>
            <w:webHidden/>
          </w:rPr>
          <w:instrText xml:space="preserve"> PAGEREF _Toc104550706 \h </w:instrText>
        </w:r>
        <w:r w:rsidR="00E647F6">
          <w:rPr>
            <w:noProof/>
            <w:webHidden/>
          </w:rPr>
        </w:r>
        <w:r w:rsidR="00E647F6">
          <w:rPr>
            <w:noProof/>
            <w:webHidden/>
          </w:rPr>
          <w:fldChar w:fldCharType="separate"/>
        </w:r>
        <w:r w:rsidR="00E647F6">
          <w:rPr>
            <w:noProof/>
            <w:webHidden/>
          </w:rPr>
          <w:t>24</w:t>
        </w:r>
        <w:r w:rsidR="00E647F6">
          <w:rPr>
            <w:noProof/>
            <w:webHidden/>
          </w:rPr>
          <w:fldChar w:fldCharType="end"/>
        </w:r>
      </w:hyperlink>
    </w:p>
    <w:p w14:paraId="26DE61A0" w14:textId="2673C5FD"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07" w:history="1">
        <w:r w:rsidR="00E647F6" w:rsidRPr="00475329">
          <w:rPr>
            <w:rStyle w:val="Hyperlink"/>
            <w:noProof/>
          </w:rPr>
          <w:t>22.</w:t>
        </w:r>
        <w:r w:rsidR="00E647F6">
          <w:rPr>
            <w:rFonts w:asciiTheme="minorHAnsi" w:eastAsiaTheme="minorEastAsia" w:hAnsiTheme="minorHAnsi" w:cstheme="minorBidi"/>
            <w:noProof/>
            <w:szCs w:val="22"/>
            <w:lang w:eastAsia="en-GB"/>
          </w:rPr>
          <w:tab/>
        </w:r>
        <w:r w:rsidR="00E647F6" w:rsidRPr="00475329">
          <w:rPr>
            <w:rStyle w:val="Hyperlink"/>
            <w:noProof/>
          </w:rPr>
          <w:t>Intellectual Property and Copyright</w:t>
        </w:r>
        <w:r w:rsidR="00E647F6">
          <w:rPr>
            <w:noProof/>
            <w:webHidden/>
          </w:rPr>
          <w:tab/>
        </w:r>
        <w:r w:rsidR="00E647F6">
          <w:rPr>
            <w:noProof/>
            <w:webHidden/>
          </w:rPr>
          <w:fldChar w:fldCharType="begin"/>
        </w:r>
        <w:r w:rsidR="00E647F6">
          <w:rPr>
            <w:noProof/>
            <w:webHidden/>
          </w:rPr>
          <w:instrText xml:space="preserve"> PAGEREF _Toc104550707 \h </w:instrText>
        </w:r>
        <w:r w:rsidR="00E647F6">
          <w:rPr>
            <w:noProof/>
            <w:webHidden/>
          </w:rPr>
        </w:r>
        <w:r w:rsidR="00E647F6">
          <w:rPr>
            <w:noProof/>
            <w:webHidden/>
          </w:rPr>
          <w:fldChar w:fldCharType="separate"/>
        </w:r>
        <w:r w:rsidR="00E647F6">
          <w:rPr>
            <w:noProof/>
            <w:webHidden/>
          </w:rPr>
          <w:t>25</w:t>
        </w:r>
        <w:r w:rsidR="00E647F6">
          <w:rPr>
            <w:noProof/>
            <w:webHidden/>
          </w:rPr>
          <w:fldChar w:fldCharType="end"/>
        </w:r>
      </w:hyperlink>
    </w:p>
    <w:p w14:paraId="3C5402CE" w14:textId="5C949953" w:rsidR="00E647F6" w:rsidRDefault="00DD28A8">
      <w:pPr>
        <w:pStyle w:val="TOC2"/>
        <w:tabs>
          <w:tab w:val="left" w:pos="1320"/>
        </w:tabs>
        <w:rPr>
          <w:rFonts w:asciiTheme="minorHAnsi" w:eastAsiaTheme="minorEastAsia" w:hAnsiTheme="minorHAnsi" w:cstheme="minorBidi"/>
          <w:noProof/>
          <w:szCs w:val="22"/>
          <w:lang w:eastAsia="en-GB"/>
        </w:rPr>
      </w:pPr>
      <w:hyperlink w:anchor="_Toc104550708" w:history="1">
        <w:r w:rsidR="00E647F6" w:rsidRPr="00475329">
          <w:rPr>
            <w:rStyle w:val="Hyperlink"/>
            <w:noProof/>
          </w:rPr>
          <w:t>22.9.</w:t>
        </w:r>
        <w:r w:rsidR="00E647F6">
          <w:rPr>
            <w:rFonts w:asciiTheme="minorHAnsi" w:eastAsiaTheme="minorEastAsia" w:hAnsiTheme="minorHAnsi" w:cstheme="minorBidi"/>
            <w:noProof/>
            <w:szCs w:val="22"/>
            <w:lang w:eastAsia="en-GB"/>
          </w:rPr>
          <w:tab/>
        </w:r>
        <w:r w:rsidR="00E647F6" w:rsidRPr="00475329">
          <w:rPr>
            <w:rStyle w:val="Hyperlink"/>
            <w:noProof/>
          </w:rPr>
          <w:t>Use post-expiry or on termination of this contract</w:t>
        </w:r>
        <w:r w:rsidR="00E647F6">
          <w:rPr>
            <w:noProof/>
            <w:webHidden/>
          </w:rPr>
          <w:tab/>
        </w:r>
        <w:r w:rsidR="00E647F6">
          <w:rPr>
            <w:noProof/>
            <w:webHidden/>
          </w:rPr>
          <w:fldChar w:fldCharType="begin"/>
        </w:r>
        <w:r w:rsidR="00E647F6">
          <w:rPr>
            <w:noProof/>
            <w:webHidden/>
          </w:rPr>
          <w:instrText xml:space="preserve"> PAGEREF _Toc104550708 \h </w:instrText>
        </w:r>
        <w:r w:rsidR="00E647F6">
          <w:rPr>
            <w:noProof/>
            <w:webHidden/>
          </w:rPr>
        </w:r>
        <w:r w:rsidR="00E647F6">
          <w:rPr>
            <w:noProof/>
            <w:webHidden/>
          </w:rPr>
          <w:fldChar w:fldCharType="separate"/>
        </w:r>
        <w:r w:rsidR="00E647F6">
          <w:rPr>
            <w:noProof/>
            <w:webHidden/>
          </w:rPr>
          <w:t>26</w:t>
        </w:r>
        <w:r w:rsidR="00E647F6">
          <w:rPr>
            <w:noProof/>
            <w:webHidden/>
          </w:rPr>
          <w:fldChar w:fldCharType="end"/>
        </w:r>
      </w:hyperlink>
    </w:p>
    <w:p w14:paraId="7DFC5DD7" w14:textId="3CDC6A2A" w:rsidR="00E647F6" w:rsidRDefault="00DD28A8">
      <w:pPr>
        <w:pStyle w:val="TOC2"/>
        <w:tabs>
          <w:tab w:val="left" w:pos="1320"/>
        </w:tabs>
        <w:rPr>
          <w:rFonts w:asciiTheme="minorHAnsi" w:eastAsiaTheme="minorEastAsia" w:hAnsiTheme="minorHAnsi" w:cstheme="minorBidi"/>
          <w:noProof/>
          <w:szCs w:val="22"/>
          <w:lang w:eastAsia="en-GB"/>
        </w:rPr>
      </w:pPr>
      <w:hyperlink w:anchor="_Toc104550709" w:history="1">
        <w:r w:rsidR="00E647F6" w:rsidRPr="00475329">
          <w:rPr>
            <w:rStyle w:val="Hyperlink"/>
            <w:noProof/>
          </w:rPr>
          <w:t>22.10.</w:t>
        </w:r>
        <w:r w:rsidR="00E647F6">
          <w:rPr>
            <w:rFonts w:asciiTheme="minorHAnsi" w:eastAsiaTheme="minorEastAsia" w:hAnsiTheme="minorHAnsi" w:cstheme="minorBidi"/>
            <w:noProof/>
            <w:szCs w:val="22"/>
            <w:lang w:eastAsia="en-GB"/>
          </w:rPr>
          <w:tab/>
        </w:r>
        <w:r w:rsidR="00E647F6" w:rsidRPr="00475329">
          <w:rPr>
            <w:rStyle w:val="Hyperlink"/>
            <w:noProof/>
          </w:rPr>
          <w:t>Limited right to licence the contractor content in the united kingdom to organisations within the NHS other than the Authority</w:t>
        </w:r>
        <w:r w:rsidR="00E647F6">
          <w:rPr>
            <w:noProof/>
            <w:webHidden/>
          </w:rPr>
          <w:tab/>
        </w:r>
        <w:r w:rsidR="00E647F6">
          <w:rPr>
            <w:noProof/>
            <w:webHidden/>
          </w:rPr>
          <w:fldChar w:fldCharType="begin"/>
        </w:r>
        <w:r w:rsidR="00E647F6">
          <w:rPr>
            <w:noProof/>
            <w:webHidden/>
          </w:rPr>
          <w:instrText xml:space="preserve"> PAGEREF _Toc104550709 \h </w:instrText>
        </w:r>
        <w:r w:rsidR="00E647F6">
          <w:rPr>
            <w:noProof/>
            <w:webHidden/>
          </w:rPr>
        </w:r>
        <w:r w:rsidR="00E647F6">
          <w:rPr>
            <w:noProof/>
            <w:webHidden/>
          </w:rPr>
          <w:fldChar w:fldCharType="separate"/>
        </w:r>
        <w:r w:rsidR="00E647F6">
          <w:rPr>
            <w:noProof/>
            <w:webHidden/>
          </w:rPr>
          <w:t>26</w:t>
        </w:r>
        <w:r w:rsidR="00E647F6">
          <w:rPr>
            <w:noProof/>
            <w:webHidden/>
          </w:rPr>
          <w:fldChar w:fldCharType="end"/>
        </w:r>
      </w:hyperlink>
    </w:p>
    <w:p w14:paraId="55A90C79" w14:textId="79CF9C24"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10" w:history="1">
        <w:r w:rsidR="00E647F6" w:rsidRPr="00475329">
          <w:rPr>
            <w:rStyle w:val="Hyperlink"/>
            <w:noProof/>
          </w:rPr>
          <w:t>23.</w:t>
        </w:r>
        <w:r w:rsidR="00E647F6">
          <w:rPr>
            <w:rFonts w:asciiTheme="minorHAnsi" w:eastAsiaTheme="minorEastAsia" w:hAnsiTheme="minorHAnsi" w:cstheme="minorBidi"/>
            <w:noProof/>
            <w:szCs w:val="22"/>
            <w:lang w:eastAsia="en-GB"/>
          </w:rPr>
          <w:tab/>
        </w:r>
        <w:r w:rsidR="00E647F6" w:rsidRPr="00475329">
          <w:rPr>
            <w:rStyle w:val="Hyperlink"/>
            <w:noProof/>
          </w:rPr>
          <w:t>Confidentiality</w:t>
        </w:r>
        <w:r w:rsidR="00E647F6">
          <w:rPr>
            <w:noProof/>
            <w:webHidden/>
          </w:rPr>
          <w:tab/>
        </w:r>
        <w:r w:rsidR="00E647F6">
          <w:rPr>
            <w:noProof/>
            <w:webHidden/>
          </w:rPr>
          <w:fldChar w:fldCharType="begin"/>
        </w:r>
        <w:r w:rsidR="00E647F6">
          <w:rPr>
            <w:noProof/>
            <w:webHidden/>
          </w:rPr>
          <w:instrText xml:space="preserve"> PAGEREF _Toc104550710 \h </w:instrText>
        </w:r>
        <w:r w:rsidR="00E647F6">
          <w:rPr>
            <w:noProof/>
            <w:webHidden/>
          </w:rPr>
        </w:r>
        <w:r w:rsidR="00E647F6">
          <w:rPr>
            <w:noProof/>
            <w:webHidden/>
          </w:rPr>
          <w:fldChar w:fldCharType="separate"/>
        </w:r>
        <w:r w:rsidR="00E647F6">
          <w:rPr>
            <w:noProof/>
            <w:webHidden/>
          </w:rPr>
          <w:t>27</w:t>
        </w:r>
        <w:r w:rsidR="00E647F6">
          <w:rPr>
            <w:noProof/>
            <w:webHidden/>
          </w:rPr>
          <w:fldChar w:fldCharType="end"/>
        </w:r>
      </w:hyperlink>
    </w:p>
    <w:p w14:paraId="5150521A" w14:textId="1DBEFF74"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11" w:history="1">
        <w:r w:rsidR="00E647F6" w:rsidRPr="00475329">
          <w:rPr>
            <w:rStyle w:val="Hyperlink"/>
            <w:noProof/>
          </w:rPr>
          <w:t>24.</w:t>
        </w:r>
        <w:r w:rsidR="00E647F6">
          <w:rPr>
            <w:rFonts w:asciiTheme="minorHAnsi" w:eastAsiaTheme="minorEastAsia" w:hAnsiTheme="minorHAnsi" w:cstheme="minorBidi"/>
            <w:noProof/>
            <w:szCs w:val="22"/>
            <w:lang w:eastAsia="en-GB"/>
          </w:rPr>
          <w:tab/>
        </w:r>
        <w:r w:rsidR="00E647F6" w:rsidRPr="00475329">
          <w:rPr>
            <w:rStyle w:val="Hyperlink"/>
            <w:noProof/>
          </w:rPr>
          <w:t>Data Protection</w:t>
        </w:r>
        <w:r w:rsidR="00E647F6">
          <w:rPr>
            <w:noProof/>
            <w:webHidden/>
          </w:rPr>
          <w:tab/>
        </w:r>
        <w:r w:rsidR="00E647F6">
          <w:rPr>
            <w:noProof/>
            <w:webHidden/>
          </w:rPr>
          <w:fldChar w:fldCharType="begin"/>
        </w:r>
        <w:r w:rsidR="00E647F6">
          <w:rPr>
            <w:noProof/>
            <w:webHidden/>
          </w:rPr>
          <w:instrText xml:space="preserve"> PAGEREF _Toc104550711 \h </w:instrText>
        </w:r>
        <w:r w:rsidR="00E647F6">
          <w:rPr>
            <w:noProof/>
            <w:webHidden/>
          </w:rPr>
        </w:r>
        <w:r w:rsidR="00E647F6">
          <w:rPr>
            <w:noProof/>
            <w:webHidden/>
          </w:rPr>
          <w:fldChar w:fldCharType="separate"/>
        </w:r>
        <w:r w:rsidR="00E647F6">
          <w:rPr>
            <w:noProof/>
            <w:webHidden/>
          </w:rPr>
          <w:t>29</w:t>
        </w:r>
        <w:r w:rsidR="00E647F6">
          <w:rPr>
            <w:noProof/>
            <w:webHidden/>
          </w:rPr>
          <w:fldChar w:fldCharType="end"/>
        </w:r>
      </w:hyperlink>
    </w:p>
    <w:p w14:paraId="116A889D" w14:textId="5C3C573A"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12" w:history="1">
        <w:r w:rsidR="00E647F6" w:rsidRPr="00475329">
          <w:rPr>
            <w:rStyle w:val="Hyperlink"/>
            <w:noProof/>
          </w:rPr>
          <w:t>25.</w:t>
        </w:r>
        <w:r w:rsidR="00E647F6">
          <w:rPr>
            <w:rFonts w:asciiTheme="minorHAnsi" w:eastAsiaTheme="minorEastAsia" w:hAnsiTheme="minorHAnsi" w:cstheme="minorBidi"/>
            <w:noProof/>
            <w:szCs w:val="22"/>
            <w:lang w:eastAsia="en-GB"/>
          </w:rPr>
          <w:tab/>
        </w:r>
        <w:r w:rsidR="00E647F6" w:rsidRPr="00475329">
          <w:rPr>
            <w:rStyle w:val="Hyperlink"/>
            <w:noProof/>
          </w:rPr>
          <w:t>Data security</w:t>
        </w:r>
        <w:r w:rsidR="00E647F6">
          <w:rPr>
            <w:noProof/>
            <w:webHidden/>
          </w:rPr>
          <w:tab/>
        </w:r>
        <w:r w:rsidR="00E647F6">
          <w:rPr>
            <w:noProof/>
            <w:webHidden/>
          </w:rPr>
          <w:fldChar w:fldCharType="begin"/>
        </w:r>
        <w:r w:rsidR="00E647F6">
          <w:rPr>
            <w:noProof/>
            <w:webHidden/>
          </w:rPr>
          <w:instrText xml:space="preserve"> PAGEREF _Toc104550712 \h </w:instrText>
        </w:r>
        <w:r w:rsidR="00E647F6">
          <w:rPr>
            <w:noProof/>
            <w:webHidden/>
          </w:rPr>
        </w:r>
        <w:r w:rsidR="00E647F6">
          <w:rPr>
            <w:noProof/>
            <w:webHidden/>
          </w:rPr>
          <w:fldChar w:fldCharType="separate"/>
        </w:r>
        <w:r w:rsidR="00E647F6">
          <w:rPr>
            <w:noProof/>
            <w:webHidden/>
          </w:rPr>
          <w:t>29</w:t>
        </w:r>
        <w:r w:rsidR="00E647F6">
          <w:rPr>
            <w:noProof/>
            <w:webHidden/>
          </w:rPr>
          <w:fldChar w:fldCharType="end"/>
        </w:r>
      </w:hyperlink>
    </w:p>
    <w:p w14:paraId="3F07A85B" w14:textId="3309DCC6" w:rsidR="00E647F6" w:rsidRDefault="00DD28A8">
      <w:pPr>
        <w:pStyle w:val="TOC2"/>
        <w:tabs>
          <w:tab w:val="left" w:pos="1320"/>
        </w:tabs>
        <w:rPr>
          <w:rFonts w:asciiTheme="minorHAnsi" w:eastAsiaTheme="minorEastAsia" w:hAnsiTheme="minorHAnsi" w:cstheme="minorBidi"/>
          <w:noProof/>
          <w:szCs w:val="22"/>
          <w:lang w:eastAsia="en-GB"/>
        </w:rPr>
      </w:pPr>
      <w:hyperlink w:anchor="_Toc104550713" w:history="1">
        <w:r w:rsidR="00E647F6" w:rsidRPr="00475329">
          <w:rPr>
            <w:rStyle w:val="Hyperlink"/>
            <w:noProof/>
          </w:rPr>
          <w:t>25.2.</w:t>
        </w:r>
        <w:r w:rsidR="00E647F6">
          <w:rPr>
            <w:rFonts w:asciiTheme="minorHAnsi" w:eastAsiaTheme="minorEastAsia" w:hAnsiTheme="minorHAnsi" w:cstheme="minorBidi"/>
            <w:noProof/>
            <w:szCs w:val="22"/>
            <w:lang w:eastAsia="en-GB"/>
          </w:rPr>
          <w:tab/>
        </w:r>
        <w:r w:rsidR="00E647F6" w:rsidRPr="00475329">
          <w:rPr>
            <w:rStyle w:val="Hyperlink"/>
            <w:noProof/>
          </w:rPr>
          <w:t>Information Security</w:t>
        </w:r>
        <w:r w:rsidR="00E647F6">
          <w:rPr>
            <w:noProof/>
            <w:webHidden/>
          </w:rPr>
          <w:tab/>
        </w:r>
        <w:r w:rsidR="00E647F6">
          <w:rPr>
            <w:noProof/>
            <w:webHidden/>
          </w:rPr>
          <w:fldChar w:fldCharType="begin"/>
        </w:r>
        <w:r w:rsidR="00E647F6">
          <w:rPr>
            <w:noProof/>
            <w:webHidden/>
          </w:rPr>
          <w:instrText xml:space="preserve"> PAGEREF _Toc104550713 \h </w:instrText>
        </w:r>
        <w:r w:rsidR="00E647F6">
          <w:rPr>
            <w:noProof/>
            <w:webHidden/>
          </w:rPr>
        </w:r>
        <w:r w:rsidR="00E647F6">
          <w:rPr>
            <w:noProof/>
            <w:webHidden/>
          </w:rPr>
          <w:fldChar w:fldCharType="separate"/>
        </w:r>
        <w:r w:rsidR="00E647F6">
          <w:rPr>
            <w:noProof/>
            <w:webHidden/>
          </w:rPr>
          <w:t>29</w:t>
        </w:r>
        <w:r w:rsidR="00E647F6">
          <w:rPr>
            <w:noProof/>
            <w:webHidden/>
          </w:rPr>
          <w:fldChar w:fldCharType="end"/>
        </w:r>
      </w:hyperlink>
    </w:p>
    <w:p w14:paraId="23D2832D" w14:textId="24904A29"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14" w:history="1">
        <w:r w:rsidR="00E647F6" w:rsidRPr="00475329">
          <w:rPr>
            <w:rStyle w:val="Hyperlink"/>
            <w:noProof/>
          </w:rPr>
          <w:t>26.</w:t>
        </w:r>
        <w:r w:rsidR="00E647F6">
          <w:rPr>
            <w:rFonts w:asciiTheme="minorHAnsi" w:eastAsiaTheme="minorEastAsia" w:hAnsiTheme="minorHAnsi" w:cstheme="minorBidi"/>
            <w:noProof/>
            <w:szCs w:val="22"/>
            <w:lang w:eastAsia="en-GB"/>
          </w:rPr>
          <w:tab/>
        </w:r>
        <w:r w:rsidR="00E647F6" w:rsidRPr="00475329">
          <w:rPr>
            <w:rStyle w:val="Hyperlink"/>
            <w:noProof/>
          </w:rPr>
          <w:t>Platform Accessibility Statement</w:t>
        </w:r>
        <w:r w:rsidR="00E647F6">
          <w:rPr>
            <w:noProof/>
            <w:webHidden/>
          </w:rPr>
          <w:tab/>
        </w:r>
        <w:r w:rsidR="00E647F6">
          <w:rPr>
            <w:noProof/>
            <w:webHidden/>
          </w:rPr>
          <w:fldChar w:fldCharType="begin"/>
        </w:r>
        <w:r w:rsidR="00E647F6">
          <w:rPr>
            <w:noProof/>
            <w:webHidden/>
          </w:rPr>
          <w:instrText xml:space="preserve"> PAGEREF _Toc104550714 \h </w:instrText>
        </w:r>
        <w:r w:rsidR="00E647F6">
          <w:rPr>
            <w:noProof/>
            <w:webHidden/>
          </w:rPr>
        </w:r>
        <w:r w:rsidR="00E647F6">
          <w:rPr>
            <w:noProof/>
            <w:webHidden/>
          </w:rPr>
          <w:fldChar w:fldCharType="separate"/>
        </w:r>
        <w:r w:rsidR="00E647F6">
          <w:rPr>
            <w:noProof/>
            <w:webHidden/>
          </w:rPr>
          <w:t>30</w:t>
        </w:r>
        <w:r w:rsidR="00E647F6">
          <w:rPr>
            <w:noProof/>
            <w:webHidden/>
          </w:rPr>
          <w:fldChar w:fldCharType="end"/>
        </w:r>
      </w:hyperlink>
    </w:p>
    <w:p w14:paraId="5DFF2033" w14:textId="36FAB07E"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15" w:history="1">
        <w:r w:rsidR="00E647F6" w:rsidRPr="00475329">
          <w:rPr>
            <w:rStyle w:val="Hyperlink"/>
            <w:noProof/>
          </w:rPr>
          <w:t>27.</w:t>
        </w:r>
        <w:r w:rsidR="00E647F6">
          <w:rPr>
            <w:rFonts w:asciiTheme="minorHAnsi" w:eastAsiaTheme="minorEastAsia" w:hAnsiTheme="minorHAnsi" w:cstheme="minorBidi"/>
            <w:noProof/>
            <w:szCs w:val="22"/>
            <w:lang w:eastAsia="en-GB"/>
          </w:rPr>
          <w:tab/>
        </w:r>
        <w:r w:rsidR="00E647F6" w:rsidRPr="00475329">
          <w:rPr>
            <w:rStyle w:val="Hyperlink"/>
            <w:noProof/>
          </w:rPr>
          <w:t>Staff and Resources</w:t>
        </w:r>
        <w:r w:rsidR="00E647F6">
          <w:rPr>
            <w:noProof/>
            <w:webHidden/>
          </w:rPr>
          <w:tab/>
        </w:r>
        <w:r w:rsidR="00E647F6">
          <w:rPr>
            <w:noProof/>
            <w:webHidden/>
          </w:rPr>
          <w:fldChar w:fldCharType="begin"/>
        </w:r>
        <w:r w:rsidR="00E647F6">
          <w:rPr>
            <w:noProof/>
            <w:webHidden/>
          </w:rPr>
          <w:instrText xml:space="preserve"> PAGEREF _Toc104550715 \h </w:instrText>
        </w:r>
        <w:r w:rsidR="00E647F6">
          <w:rPr>
            <w:noProof/>
            <w:webHidden/>
          </w:rPr>
        </w:r>
        <w:r w:rsidR="00E647F6">
          <w:rPr>
            <w:noProof/>
            <w:webHidden/>
          </w:rPr>
          <w:fldChar w:fldCharType="separate"/>
        </w:r>
        <w:r w:rsidR="00E647F6">
          <w:rPr>
            <w:noProof/>
            <w:webHidden/>
          </w:rPr>
          <w:t>30</w:t>
        </w:r>
        <w:r w:rsidR="00E647F6">
          <w:rPr>
            <w:noProof/>
            <w:webHidden/>
          </w:rPr>
          <w:fldChar w:fldCharType="end"/>
        </w:r>
      </w:hyperlink>
    </w:p>
    <w:p w14:paraId="1F832FFA" w14:textId="560056D1"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16" w:history="1">
        <w:r w:rsidR="00E647F6" w:rsidRPr="00475329">
          <w:rPr>
            <w:rStyle w:val="Hyperlink"/>
            <w:noProof/>
          </w:rPr>
          <w:t>28.</w:t>
        </w:r>
        <w:r w:rsidR="00E647F6">
          <w:rPr>
            <w:rFonts w:asciiTheme="minorHAnsi" w:eastAsiaTheme="minorEastAsia" w:hAnsiTheme="minorHAnsi" w:cstheme="minorBidi"/>
            <w:noProof/>
            <w:szCs w:val="22"/>
            <w:lang w:eastAsia="en-GB"/>
          </w:rPr>
          <w:tab/>
        </w:r>
        <w:r w:rsidR="00E647F6" w:rsidRPr="00475329">
          <w:rPr>
            <w:rStyle w:val="Hyperlink"/>
            <w:noProof/>
          </w:rPr>
          <w:t>Termination</w:t>
        </w:r>
        <w:r w:rsidR="00E647F6">
          <w:rPr>
            <w:noProof/>
            <w:webHidden/>
          </w:rPr>
          <w:tab/>
        </w:r>
        <w:r w:rsidR="00E647F6">
          <w:rPr>
            <w:noProof/>
            <w:webHidden/>
          </w:rPr>
          <w:fldChar w:fldCharType="begin"/>
        </w:r>
        <w:r w:rsidR="00E647F6">
          <w:rPr>
            <w:noProof/>
            <w:webHidden/>
          </w:rPr>
          <w:instrText xml:space="preserve"> PAGEREF _Toc104550716 \h </w:instrText>
        </w:r>
        <w:r w:rsidR="00E647F6">
          <w:rPr>
            <w:noProof/>
            <w:webHidden/>
          </w:rPr>
        </w:r>
        <w:r w:rsidR="00E647F6">
          <w:rPr>
            <w:noProof/>
            <w:webHidden/>
          </w:rPr>
          <w:fldChar w:fldCharType="separate"/>
        </w:r>
        <w:r w:rsidR="00E647F6">
          <w:rPr>
            <w:noProof/>
            <w:webHidden/>
          </w:rPr>
          <w:t>31</w:t>
        </w:r>
        <w:r w:rsidR="00E647F6">
          <w:rPr>
            <w:noProof/>
            <w:webHidden/>
          </w:rPr>
          <w:fldChar w:fldCharType="end"/>
        </w:r>
      </w:hyperlink>
    </w:p>
    <w:p w14:paraId="06D44F6F" w14:textId="0049DA17" w:rsidR="00E647F6" w:rsidRDefault="00DD28A8">
      <w:pPr>
        <w:pStyle w:val="TOC2"/>
        <w:tabs>
          <w:tab w:val="left" w:pos="1320"/>
        </w:tabs>
        <w:rPr>
          <w:rFonts w:asciiTheme="minorHAnsi" w:eastAsiaTheme="minorEastAsia" w:hAnsiTheme="minorHAnsi" w:cstheme="minorBidi"/>
          <w:noProof/>
          <w:szCs w:val="22"/>
          <w:lang w:eastAsia="en-GB"/>
        </w:rPr>
      </w:pPr>
      <w:hyperlink w:anchor="_Toc104550717" w:history="1">
        <w:r w:rsidR="00E647F6" w:rsidRPr="00475329">
          <w:rPr>
            <w:rStyle w:val="Hyperlink"/>
            <w:noProof/>
          </w:rPr>
          <w:t>28.2.</w:t>
        </w:r>
        <w:r w:rsidR="00E647F6">
          <w:rPr>
            <w:rFonts w:asciiTheme="minorHAnsi" w:eastAsiaTheme="minorEastAsia" w:hAnsiTheme="minorHAnsi" w:cstheme="minorBidi"/>
            <w:noProof/>
            <w:szCs w:val="22"/>
            <w:lang w:eastAsia="en-GB"/>
          </w:rPr>
          <w:tab/>
        </w:r>
        <w:r w:rsidR="00E647F6" w:rsidRPr="00475329">
          <w:rPr>
            <w:rStyle w:val="Hyperlink"/>
            <w:noProof/>
          </w:rPr>
          <w:t>Breach</w:t>
        </w:r>
        <w:r w:rsidR="00E647F6">
          <w:rPr>
            <w:noProof/>
            <w:webHidden/>
          </w:rPr>
          <w:tab/>
        </w:r>
        <w:r w:rsidR="00E647F6">
          <w:rPr>
            <w:noProof/>
            <w:webHidden/>
          </w:rPr>
          <w:fldChar w:fldCharType="begin"/>
        </w:r>
        <w:r w:rsidR="00E647F6">
          <w:rPr>
            <w:noProof/>
            <w:webHidden/>
          </w:rPr>
          <w:instrText xml:space="preserve"> PAGEREF _Toc104550717 \h </w:instrText>
        </w:r>
        <w:r w:rsidR="00E647F6">
          <w:rPr>
            <w:noProof/>
            <w:webHidden/>
          </w:rPr>
        </w:r>
        <w:r w:rsidR="00E647F6">
          <w:rPr>
            <w:noProof/>
            <w:webHidden/>
          </w:rPr>
          <w:fldChar w:fldCharType="separate"/>
        </w:r>
        <w:r w:rsidR="00E647F6">
          <w:rPr>
            <w:noProof/>
            <w:webHidden/>
          </w:rPr>
          <w:t>31</w:t>
        </w:r>
        <w:r w:rsidR="00E647F6">
          <w:rPr>
            <w:noProof/>
            <w:webHidden/>
          </w:rPr>
          <w:fldChar w:fldCharType="end"/>
        </w:r>
      </w:hyperlink>
    </w:p>
    <w:p w14:paraId="19F7FEFD" w14:textId="0CBDDCCD" w:rsidR="00E647F6" w:rsidRDefault="00DD28A8">
      <w:pPr>
        <w:pStyle w:val="TOC2"/>
        <w:tabs>
          <w:tab w:val="left" w:pos="1320"/>
        </w:tabs>
        <w:rPr>
          <w:rFonts w:asciiTheme="minorHAnsi" w:eastAsiaTheme="minorEastAsia" w:hAnsiTheme="minorHAnsi" w:cstheme="minorBidi"/>
          <w:noProof/>
          <w:szCs w:val="22"/>
          <w:lang w:eastAsia="en-GB"/>
        </w:rPr>
      </w:pPr>
      <w:hyperlink w:anchor="_Toc104550718" w:history="1">
        <w:r w:rsidR="00E647F6" w:rsidRPr="00475329">
          <w:rPr>
            <w:rStyle w:val="Hyperlink"/>
            <w:noProof/>
          </w:rPr>
          <w:t>28.3.</w:t>
        </w:r>
        <w:r w:rsidR="00E647F6">
          <w:rPr>
            <w:rFonts w:asciiTheme="minorHAnsi" w:eastAsiaTheme="minorEastAsia" w:hAnsiTheme="minorHAnsi" w:cstheme="minorBidi"/>
            <w:noProof/>
            <w:szCs w:val="22"/>
            <w:lang w:eastAsia="en-GB"/>
          </w:rPr>
          <w:tab/>
        </w:r>
        <w:r w:rsidR="00E647F6" w:rsidRPr="00475329">
          <w:rPr>
            <w:rStyle w:val="Hyperlink"/>
            <w:noProof/>
          </w:rPr>
          <w:t>Repeat of Breach</w:t>
        </w:r>
        <w:r w:rsidR="00E647F6">
          <w:rPr>
            <w:noProof/>
            <w:webHidden/>
          </w:rPr>
          <w:tab/>
        </w:r>
        <w:r w:rsidR="00E647F6">
          <w:rPr>
            <w:noProof/>
            <w:webHidden/>
          </w:rPr>
          <w:fldChar w:fldCharType="begin"/>
        </w:r>
        <w:r w:rsidR="00E647F6">
          <w:rPr>
            <w:noProof/>
            <w:webHidden/>
          </w:rPr>
          <w:instrText xml:space="preserve"> PAGEREF _Toc104550718 \h </w:instrText>
        </w:r>
        <w:r w:rsidR="00E647F6">
          <w:rPr>
            <w:noProof/>
            <w:webHidden/>
          </w:rPr>
        </w:r>
        <w:r w:rsidR="00E647F6">
          <w:rPr>
            <w:noProof/>
            <w:webHidden/>
          </w:rPr>
          <w:fldChar w:fldCharType="separate"/>
        </w:r>
        <w:r w:rsidR="00E647F6">
          <w:rPr>
            <w:noProof/>
            <w:webHidden/>
          </w:rPr>
          <w:t>31</w:t>
        </w:r>
        <w:r w:rsidR="00E647F6">
          <w:rPr>
            <w:noProof/>
            <w:webHidden/>
          </w:rPr>
          <w:fldChar w:fldCharType="end"/>
        </w:r>
      </w:hyperlink>
    </w:p>
    <w:p w14:paraId="59FDE316" w14:textId="4E4E16D2" w:rsidR="00E647F6" w:rsidRDefault="00DD28A8">
      <w:pPr>
        <w:pStyle w:val="TOC2"/>
        <w:tabs>
          <w:tab w:val="left" w:pos="1320"/>
        </w:tabs>
        <w:rPr>
          <w:rFonts w:asciiTheme="minorHAnsi" w:eastAsiaTheme="minorEastAsia" w:hAnsiTheme="minorHAnsi" w:cstheme="minorBidi"/>
          <w:noProof/>
          <w:szCs w:val="22"/>
          <w:lang w:eastAsia="en-GB"/>
        </w:rPr>
      </w:pPr>
      <w:hyperlink w:anchor="_Toc104550719" w:history="1">
        <w:r w:rsidR="00E647F6" w:rsidRPr="00475329">
          <w:rPr>
            <w:rStyle w:val="Hyperlink"/>
            <w:noProof/>
          </w:rPr>
          <w:t>28.4.</w:t>
        </w:r>
        <w:r w:rsidR="00E647F6">
          <w:rPr>
            <w:rFonts w:asciiTheme="minorHAnsi" w:eastAsiaTheme="minorEastAsia" w:hAnsiTheme="minorHAnsi" w:cstheme="minorBidi"/>
            <w:noProof/>
            <w:szCs w:val="22"/>
            <w:lang w:eastAsia="en-GB"/>
          </w:rPr>
          <w:tab/>
        </w:r>
        <w:r w:rsidR="00E647F6" w:rsidRPr="00475329">
          <w:rPr>
            <w:rStyle w:val="Hyperlink"/>
            <w:noProof/>
          </w:rPr>
          <w:t>Insolvency</w:t>
        </w:r>
        <w:r w:rsidR="00E647F6">
          <w:rPr>
            <w:noProof/>
            <w:webHidden/>
          </w:rPr>
          <w:tab/>
        </w:r>
        <w:r w:rsidR="00E647F6">
          <w:rPr>
            <w:noProof/>
            <w:webHidden/>
          </w:rPr>
          <w:fldChar w:fldCharType="begin"/>
        </w:r>
        <w:r w:rsidR="00E647F6">
          <w:rPr>
            <w:noProof/>
            <w:webHidden/>
          </w:rPr>
          <w:instrText xml:space="preserve"> PAGEREF _Toc104550719 \h </w:instrText>
        </w:r>
        <w:r w:rsidR="00E647F6">
          <w:rPr>
            <w:noProof/>
            <w:webHidden/>
          </w:rPr>
        </w:r>
        <w:r w:rsidR="00E647F6">
          <w:rPr>
            <w:noProof/>
            <w:webHidden/>
          </w:rPr>
          <w:fldChar w:fldCharType="separate"/>
        </w:r>
        <w:r w:rsidR="00E647F6">
          <w:rPr>
            <w:noProof/>
            <w:webHidden/>
          </w:rPr>
          <w:t>31</w:t>
        </w:r>
        <w:r w:rsidR="00E647F6">
          <w:rPr>
            <w:noProof/>
            <w:webHidden/>
          </w:rPr>
          <w:fldChar w:fldCharType="end"/>
        </w:r>
      </w:hyperlink>
    </w:p>
    <w:p w14:paraId="7BFD9F27" w14:textId="44CCDFBD" w:rsidR="00E647F6" w:rsidRDefault="00DD28A8">
      <w:pPr>
        <w:pStyle w:val="TOC2"/>
        <w:tabs>
          <w:tab w:val="left" w:pos="1320"/>
        </w:tabs>
        <w:rPr>
          <w:rFonts w:asciiTheme="minorHAnsi" w:eastAsiaTheme="minorEastAsia" w:hAnsiTheme="minorHAnsi" w:cstheme="minorBidi"/>
          <w:noProof/>
          <w:szCs w:val="22"/>
          <w:lang w:eastAsia="en-GB"/>
        </w:rPr>
      </w:pPr>
      <w:hyperlink w:anchor="_Toc104550720" w:history="1">
        <w:r w:rsidR="00E647F6" w:rsidRPr="00475329">
          <w:rPr>
            <w:rStyle w:val="Hyperlink"/>
            <w:noProof/>
          </w:rPr>
          <w:t>28.5.</w:t>
        </w:r>
        <w:r w:rsidR="00E647F6">
          <w:rPr>
            <w:rFonts w:asciiTheme="minorHAnsi" w:eastAsiaTheme="minorEastAsia" w:hAnsiTheme="minorHAnsi" w:cstheme="minorBidi"/>
            <w:noProof/>
            <w:szCs w:val="22"/>
            <w:lang w:eastAsia="en-GB"/>
          </w:rPr>
          <w:tab/>
        </w:r>
        <w:r w:rsidR="00E647F6" w:rsidRPr="00475329">
          <w:rPr>
            <w:rStyle w:val="Hyperlink"/>
            <w:noProof/>
          </w:rPr>
          <w:t>Change of Management Control</w:t>
        </w:r>
        <w:r w:rsidR="00E647F6">
          <w:rPr>
            <w:noProof/>
            <w:webHidden/>
          </w:rPr>
          <w:tab/>
        </w:r>
        <w:r w:rsidR="00E647F6">
          <w:rPr>
            <w:noProof/>
            <w:webHidden/>
          </w:rPr>
          <w:fldChar w:fldCharType="begin"/>
        </w:r>
        <w:r w:rsidR="00E647F6">
          <w:rPr>
            <w:noProof/>
            <w:webHidden/>
          </w:rPr>
          <w:instrText xml:space="preserve"> PAGEREF _Toc104550720 \h </w:instrText>
        </w:r>
        <w:r w:rsidR="00E647F6">
          <w:rPr>
            <w:noProof/>
            <w:webHidden/>
          </w:rPr>
        </w:r>
        <w:r w:rsidR="00E647F6">
          <w:rPr>
            <w:noProof/>
            <w:webHidden/>
          </w:rPr>
          <w:fldChar w:fldCharType="separate"/>
        </w:r>
        <w:r w:rsidR="00E647F6">
          <w:rPr>
            <w:noProof/>
            <w:webHidden/>
          </w:rPr>
          <w:t>31</w:t>
        </w:r>
        <w:r w:rsidR="00E647F6">
          <w:rPr>
            <w:noProof/>
            <w:webHidden/>
          </w:rPr>
          <w:fldChar w:fldCharType="end"/>
        </w:r>
      </w:hyperlink>
    </w:p>
    <w:p w14:paraId="4BCF850B" w14:textId="0B30A58C" w:rsidR="00E647F6" w:rsidRDefault="00DD28A8">
      <w:pPr>
        <w:pStyle w:val="TOC2"/>
        <w:tabs>
          <w:tab w:val="left" w:pos="1320"/>
        </w:tabs>
        <w:rPr>
          <w:rFonts w:asciiTheme="minorHAnsi" w:eastAsiaTheme="minorEastAsia" w:hAnsiTheme="minorHAnsi" w:cstheme="minorBidi"/>
          <w:noProof/>
          <w:szCs w:val="22"/>
          <w:lang w:eastAsia="en-GB"/>
        </w:rPr>
      </w:pPr>
      <w:hyperlink w:anchor="_Toc104550721" w:history="1">
        <w:r w:rsidR="00E647F6" w:rsidRPr="00475329">
          <w:rPr>
            <w:rStyle w:val="Hyperlink"/>
            <w:noProof/>
          </w:rPr>
          <w:t>28.6.</w:t>
        </w:r>
        <w:r w:rsidR="00E647F6">
          <w:rPr>
            <w:rFonts w:asciiTheme="minorHAnsi" w:eastAsiaTheme="minorEastAsia" w:hAnsiTheme="minorHAnsi" w:cstheme="minorBidi"/>
            <w:noProof/>
            <w:szCs w:val="22"/>
            <w:lang w:eastAsia="en-GB"/>
          </w:rPr>
          <w:tab/>
        </w:r>
        <w:r w:rsidR="00E647F6" w:rsidRPr="00475329">
          <w:rPr>
            <w:rStyle w:val="Hyperlink"/>
            <w:noProof/>
          </w:rPr>
          <w:t>Unsatisfactory Evaluation of the Services</w:t>
        </w:r>
        <w:r w:rsidR="00E647F6">
          <w:rPr>
            <w:noProof/>
            <w:webHidden/>
          </w:rPr>
          <w:tab/>
        </w:r>
        <w:r w:rsidR="00E647F6">
          <w:rPr>
            <w:noProof/>
            <w:webHidden/>
          </w:rPr>
          <w:fldChar w:fldCharType="begin"/>
        </w:r>
        <w:r w:rsidR="00E647F6">
          <w:rPr>
            <w:noProof/>
            <w:webHidden/>
          </w:rPr>
          <w:instrText xml:space="preserve"> PAGEREF _Toc104550721 \h </w:instrText>
        </w:r>
        <w:r w:rsidR="00E647F6">
          <w:rPr>
            <w:noProof/>
            <w:webHidden/>
          </w:rPr>
        </w:r>
        <w:r w:rsidR="00E647F6">
          <w:rPr>
            <w:noProof/>
            <w:webHidden/>
          </w:rPr>
          <w:fldChar w:fldCharType="separate"/>
        </w:r>
        <w:r w:rsidR="00E647F6">
          <w:rPr>
            <w:noProof/>
            <w:webHidden/>
          </w:rPr>
          <w:t>31</w:t>
        </w:r>
        <w:r w:rsidR="00E647F6">
          <w:rPr>
            <w:noProof/>
            <w:webHidden/>
          </w:rPr>
          <w:fldChar w:fldCharType="end"/>
        </w:r>
      </w:hyperlink>
    </w:p>
    <w:p w14:paraId="732FC3CB" w14:textId="780CC60F" w:rsidR="00E647F6" w:rsidRDefault="00DD28A8">
      <w:pPr>
        <w:pStyle w:val="TOC2"/>
        <w:tabs>
          <w:tab w:val="left" w:pos="1320"/>
        </w:tabs>
        <w:rPr>
          <w:rFonts w:asciiTheme="minorHAnsi" w:eastAsiaTheme="minorEastAsia" w:hAnsiTheme="minorHAnsi" w:cstheme="minorBidi"/>
          <w:noProof/>
          <w:szCs w:val="22"/>
          <w:lang w:eastAsia="en-GB"/>
        </w:rPr>
      </w:pPr>
      <w:hyperlink w:anchor="_Toc104550722" w:history="1">
        <w:r w:rsidR="00E647F6" w:rsidRPr="00475329">
          <w:rPr>
            <w:rStyle w:val="Hyperlink"/>
            <w:noProof/>
          </w:rPr>
          <w:t>28.8.</w:t>
        </w:r>
        <w:r w:rsidR="00E647F6">
          <w:rPr>
            <w:rFonts w:asciiTheme="minorHAnsi" w:eastAsiaTheme="minorEastAsia" w:hAnsiTheme="minorHAnsi" w:cstheme="minorBidi"/>
            <w:noProof/>
            <w:szCs w:val="22"/>
            <w:lang w:eastAsia="en-GB"/>
          </w:rPr>
          <w:tab/>
        </w:r>
        <w:r w:rsidR="00E647F6" w:rsidRPr="00475329">
          <w:rPr>
            <w:rStyle w:val="Hyperlink"/>
            <w:noProof/>
          </w:rPr>
          <w:t>Consequences of Termination</w:t>
        </w:r>
        <w:r w:rsidR="00E647F6">
          <w:rPr>
            <w:noProof/>
            <w:webHidden/>
          </w:rPr>
          <w:tab/>
        </w:r>
        <w:r w:rsidR="00E647F6">
          <w:rPr>
            <w:noProof/>
            <w:webHidden/>
          </w:rPr>
          <w:fldChar w:fldCharType="begin"/>
        </w:r>
        <w:r w:rsidR="00E647F6">
          <w:rPr>
            <w:noProof/>
            <w:webHidden/>
          </w:rPr>
          <w:instrText xml:space="preserve"> PAGEREF _Toc104550722 \h </w:instrText>
        </w:r>
        <w:r w:rsidR="00E647F6">
          <w:rPr>
            <w:noProof/>
            <w:webHidden/>
          </w:rPr>
        </w:r>
        <w:r w:rsidR="00E647F6">
          <w:rPr>
            <w:noProof/>
            <w:webHidden/>
          </w:rPr>
          <w:fldChar w:fldCharType="separate"/>
        </w:r>
        <w:r w:rsidR="00E647F6">
          <w:rPr>
            <w:noProof/>
            <w:webHidden/>
          </w:rPr>
          <w:t>31</w:t>
        </w:r>
        <w:r w:rsidR="00E647F6">
          <w:rPr>
            <w:noProof/>
            <w:webHidden/>
          </w:rPr>
          <w:fldChar w:fldCharType="end"/>
        </w:r>
      </w:hyperlink>
    </w:p>
    <w:p w14:paraId="0A7749EC" w14:textId="4F3AA820"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23" w:history="1">
        <w:r w:rsidR="00E647F6" w:rsidRPr="00475329">
          <w:rPr>
            <w:rStyle w:val="Hyperlink"/>
            <w:noProof/>
          </w:rPr>
          <w:t>29.</w:t>
        </w:r>
        <w:r w:rsidR="00E647F6">
          <w:rPr>
            <w:rFonts w:asciiTheme="minorHAnsi" w:eastAsiaTheme="minorEastAsia" w:hAnsiTheme="minorHAnsi" w:cstheme="minorBidi"/>
            <w:noProof/>
            <w:szCs w:val="22"/>
            <w:lang w:eastAsia="en-GB"/>
          </w:rPr>
          <w:tab/>
        </w:r>
        <w:r w:rsidR="00E647F6" w:rsidRPr="00475329">
          <w:rPr>
            <w:rStyle w:val="Hyperlink"/>
            <w:noProof/>
          </w:rPr>
          <w:t>Force Majeure</w:t>
        </w:r>
        <w:r w:rsidR="00E647F6">
          <w:rPr>
            <w:noProof/>
            <w:webHidden/>
          </w:rPr>
          <w:tab/>
        </w:r>
        <w:r w:rsidR="00E647F6">
          <w:rPr>
            <w:noProof/>
            <w:webHidden/>
          </w:rPr>
          <w:fldChar w:fldCharType="begin"/>
        </w:r>
        <w:r w:rsidR="00E647F6">
          <w:rPr>
            <w:noProof/>
            <w:webHidden/>
          </w:rPr>
          <w:instrText xml:space="preserve"> PAGEREF _Toc104550723 \h </w:instrText>
        </w:r>
        <w:r w:rsidR="00E647F6">
          <w:rPr>
            <w:noProof/>
            <w:webHidden/>
          </w:rPr>
        </w:r>
        <w:r w:rsidR="00E647F6">
          <w:rPr>
            <w:noProof/>
            <w:webHidden/>
          </w:rPr>
          <w:fldChar w:fldCharType="separate"/>
        </w:r>
        <w:r w:rsidR="00E647F6">
          <w:rPr>
            <w:noProof/>
            <w:webHidden/>
          </w:rPr>
          <w:t>32</w:t>
        </w:r>
        <w:r w:rsidR="00E647F6">
          <w:rPr>
            <w:noProof/>
            <w:webHidden/>
          </w:rPr>
          <w:fldChar w:fldCharType="end"/>
        </w:r>
      </w:hyperlink>
    </w:p>
    <w:p w14:paraId="1D5B89ED" w14:textId="5CCE9A84"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24" w:history="1">
        <w:r w:rsidR="00E647F6" w:rsidRPr="00475329">
          <w:rPr>
            <w:rStyle w:val="Hyperlink"/>
            <w:noProof/>
          </w:rPr>
          <w:t>30.</w:t>
        </w:r>
        <w:r w:rsidR="00E647F6">
          <w:rPr>
            <w:rFonts w:asciiTheme="minorHAnsi" w:eastAsiaTheme="minorEastAsia" w:hAnsiTheme="minorHAnsi" w:cstheme="minorBidi"/>
            <w:noProof/>
            <w:szCs w:val="22"/>
            <w:lang w:eastAsia="en-GB"/>
          </w:rPr>
          <w:tab/>
        </w:r>
        <w:r w:rsidR="00E647F6" w:rsidRPr="00475329">
          <w:rPr>
            <w:rStyle w:val="Hyperlink"/>
            <w:noProof/>
          </w:rPr>
          <w:t>Escalation procedure</w:t>
        </w:r>
        <w:r w:rsidR="00E647F6">
          <w:rPr>
            <w:noProof/>
            <w:webHidden/>
          </w:rPr>
          <w:tab/>
        </w:r>
        <w:r w:rsidR="00E647F6">
          <w:rPr>
            <w:noProof/>
            <w:webHidden/>
          </w:rPr>
          <w:fldChar w:fldCharType="begin"/>
        </w:r>
        <w:r w:rsidR="00E647F6">
          <w:rPr>
            <w:noProof/>
            <w:webHidden/>
          </w:rPr>
          <w:instrText xml:space="preserve"> PAGEREF _Toc104550724 \h </w:instrText>
        </w:r>
        <w:r w:rsidR="00E647F6">
          <w:rPr>
            <w:noProof/>
            <w:webHidden/>
          </w:rPr>
        </w:r>
        <w:r w:rsidR="00E647F6">
          <w:rPr>
            <w:noProof/>
            <w:webHidden/>
          </w:rPr>
          <w:fldChar w:fldCharType="separate"/>
        </w:r>
        <w:r w:rsidR="00E647F6">
          <w:rPr>
            <w:noProof/>
            <w:webHidden/>
          </w:rPr>
          <w:t>33</w:t>
        </w:r>
        <w:r w:rsidR="00E647F6">
          <w:rPr>
            <w:noProof/>
            <w:webHidden/>
          </w:rPr>
          <w:fldChar w:fldCharType="end"/>
        </w:r>
      </w:hyperlink>
    </w:p>
    <w:p w14:paraId="5BC6FC7F" w14:textId="20571ABC"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25" w:history="1">
        <w:r w:rsidR="00E647F6" w:rsidRPr="00475329">
          <w:rPr>
            <w:rStyle w:val="Hyperlink"/>
            <w:noProof/>
          </w:rPr>
          <w:t>31.</w:t>
        </w:r>
        <w:r w:rsidR="00E647F6">
          <w:rPr>
            <w:rFonts w:asciiTheme="minorHAnsi" w:eastAsiaTheme="minorEastAsia" w:hAnsiTheme="minorHAnsi" w:cstheme="minorBidi"/>
            <w:noProof/>
            <w:szCs w:val="22"/>
            <w:lang w:eastAsia="en-GB"/>
          </w:rPr>
          <w:tab/>
        </w:r>
        <w:r w:rsidR="00E647F6" w:rsidRPr="00475329">
          <w:rPr>
            <w:rStyle w:val="Hyperlink"/>
            <w:noProof/>
          </w:rPr>
          <w:t>Dispute Resolution Procedure</w:t>
        </w:r>
        <w:r w:rsidR="00E647F6">
          <w:rPr>
            <w:noProof/>
            <w:webHidden/>
          </w:rPr>
          <w:tab/>
        </w:r>
        <w:r w:rsidR="00E647F6">
          <w:rPr>
            <w:noProof/>
            <w:webHidden/>
          </w:rPr>
          <w:fldChar w:fldCharType="begin"/>
        </w:r>
        <w:r w:rsidR="00E647F6">
          <w:rPr>
            <w:noProof/>
            <w:webHidden/>
          </w:rPr>
          <w:instrText xml:space="preserve"> PAGEREF _Toc104550725 \h </w:instrText>
        </w:r>
        <w:r w:rsidR="00E647F6">
          <w:rPr>
            <w:noProof/>
            <w:webHidden/>
          </w:rPr>
        </w:r>
        <w:r w:rsidR="00E647F6">
          <w:rPr>
            <w:noProof/>
            <w:webHidden/>
          </w:rPr>
          <w:fldChar w:fldCharType="separate"/>
        </w:r>
        <w:r w:rsidR="00E647F6">
          <w:rPr>
            <w:noProof/>
            <w:webHidden/>
          </w:rPr>
          <w:t>33</w:t>
        </w:r>
        <w:r w:rsidR="00E647F6">
          <w:rPr>
            <w:noProof/>
            <w:webHidden/>
          </w:rPr>
          <w:fldChar w:fldCharType="end"/>
        </w:r>
      </w:hyperlink>
    </w:p>
    <w:p w14:paraId="7BD18533" w14:textId="6FB22EBD" w:rsidR="00E647F6" w:rsidRDefault="00DD28A8">
      <w:pPr>
        <w:pStyle w:val="TOC2"/>
        <w:tabs>
          <w:tab w:val="left" w:pos="1320"/>
        </w:tabs>
        <w:rPr>
          <w:rFonts w:asciiTheme="minorHAnsi" w:eastAsiaTheme="minorEastAsia" w:hAnsiTheme="minorHAnsi" w:cstheme="minorBidi"/>
          <w:noProof/>
          <w:szCs w:val="22"/>
          <w:lang w:eastAsia="en-GB"/>
        </w:rPr>
      </w:pPr>
      <w:hyperlink w:anchor="_Toc104550726" w:history="1">
        <w:r w:rsidR="00E647F6" w:rsidRPr="00475329">
          <w:rPr>
            <w:rStyle w:val="Hyperlink"/>
            <w:noProof/>
          </w:rPr>
          <w:t>31.1.</w:t>
        </w:r>
        <w:r w:rsidR="00E647F6">
          <w:rPr>
            <w:rFonts w:asciiTheme="minorHAnsi" w:eastAsiaTheme="minorEastAsia" w:hAnsiTheme="minorHAnsi" w:cstheme="minorBidi"/>
            <w:noProof/>
            <w:szCs w:val="22"/>
            <w:lang w:eastAsia="en-GB"/>
          </w:rPr>
          <w:tab/>
        </w:r>
        <w:r w:rsidR="00E647F6" w:rsidRPr="00475329">
          <w:rPr>
            <w:rStyle w:val="Hyperlink"/>
            <w:noProof/>
          </w:rPr>
          <w:t>Application</w:t>
        </w:r>
        <w:r w:rsidR="00E647F6">
          <w:rPr>
            <w:noProof/>
            <w:webHidden/>
          </w:rPr>
          <w:tab/>
        </w:r>
        <w:r w:rsidR="00E647F6">
          <w:rPr>
            <w:noProof/>
            <w:webHidden/>
          </w:rPr>
          <w:fldChar w:fldCharType="begin"/>
        </w:r>
        <w:r w:rsidR="00E647F6">
          <w:rPr>
            <w:noProof/>
            <w:webHidden/>
          </w:rPr>
          <w:instrText xml:space="preserve"> PAGEREF _Toc104550726 \h </w:instrText>
        </w:r>
        <w:r w:rsidR="00E647F6">
          <w:rPr>
            <w:noProof/>
            <w:webHidden/>
          </w:rPr>
        </w:r>
        <w:r w:rsidR="00E647F6">
          <w:rPr>
            <w:noProof/>
            <w:webHidden/>
          </w:rPr>
          <w:fldChar w:fldCharType="separate"/>
        </w:r>
        <w:r w:rsidR="00E647F6">
          <w:rPr>
            <w:noProof/>
            <w:webHidden/>
          </w:rPr>
          <w:t>33</w:t>
        </w:r>
        <w:r w:rsidR="00E647F6">
          <w:rPr>
            <w:noProof/>
            <w:webHidden/>
          </w:rPr>
          <w:fldChar w:fldCharType="end"/>
        </w:r>
      </w:hyperlink>
    </w:p>
    <w:p w14:paraId="2FEFF967" w14:textId="7C4002E6" w:rsidR="00E647F6" w:rsidRDefault="00DD28A8">
      <w:pPr>
        <w:pStyle w:val="TOC2"/>
        <w:tabs>
          <w:tab w:val="left" w:pos="1320"/>
        </w:tabs>
        <w:rPr>
          <w:rFonts w:asciiTheme="minorHAnsi" w:eastAsiaTheme="minorEastAsia" w:hAnsiTheme="minorHAnsi" w:cstheme="minorBidi"/>
          <w:noProof/>
          <w:szCs w:val="22"/>
          <w:lang w:eastAsia="en-GB"/>
        </w:rPr>
      </w:pPr>
      <w:hyperlink w:anchor="_Toc104550727" w:history="1">
        <w:r w:rsidR="00E647F6" w:rsidRPr="00475329">
          <w:rPr>
            <w:rStyle w:val="Hyperlink"/>
            <w:noProof/>
          </w:rPr>
          <w:t>31.2.</w:t>
        </w:r>
        <w:r w:rsidR="00E647F6">
          <w:rPr>
            <w:rFonts w:asciiTheme="minorHAnsi" w:eastAsiaTheme="minorEastAsia" w:hAnsiTheme="minorHAnsi" w:cstheme="minorBidi"/>
            <w:noProof/>
            <w:szCs w:val="22"/>
            <w:lang w:eastAsia="en-GB"/>
          </w:rPr>
          <w:tab/>
        </w:r>
        <w:r w:rsidR="00E647F6" w:rsidRPr="00475329">
          <w:rPr>
            <w:rStyle w:val="Hyperlink"/>
            <w:noProof/>
          </w:rPr>
          <w:t>Management Referral</w:t>
        </w:r>
        <w:r w:rsidR="00E647F6">
          <w:rPr>
            <w:noProof/>
            <w:webHidden/>
          </w:rPr>
          <w:tab/>
        </w:r>
        <w:r w:rsidR="00E647F6">
          <w:rPr>
            <w:noProof/>
            <w:webHidden/>
          </w:rPr>
          <w:fldChar w:fldCharType="begin"/>
        </w:r>
        <w:r w:rsidR="00E647F6">
          <w:rPr>
            <w:noProof/>
            <w:webHidden/>
          </w:rPr>
          <w:instrText xml:space="preserve"> PAGEREF _Toc104550727 \h </w:instrText>
        </w:r>
        <w:r w:rsidR="00E647F6">
          <w:rPr>
            <w:noProof/>
            <w:webHidden/>
          </w:rPr>
        </w:r>
        <w:r w:rsidR="00E647F6">
          <w:rPr>
            <w:noProof/>
            <w:webHidden/>
          </w:rPr>
          <w:fldChar w:fldCharType="separate"/>
        </w:r>
        <w:r w:rsidR="00E647F6">
          <w:rPr>
            <w:noProof/>
            <w:webHidden/>
          </w:rPr>
          <w:t>33</w:t>
        </w:r>
        <w:r w:rsidR="00E647F6">
          <w:rPr>
            <w:noProof/>
            <w:webHidden/>
          </w:rPr>
          <w:fldChar w:fldCharType="end"/>
        </w:r>
      </w:hyperlink>
    </w:p>
    <w:p w14:paraId="243FB245" w14:textId="4FB968F2" w:rsidR="00E647F6" w:rsidRDefault="00DD28A8">
      <w:pPr>
        <w:pStyle w:val="TOC2"/>
        <w:tabs>
          <w:tab w:val="left" w:pos="1320"/>
        </w:tabs>
        <w:rPr>
          <w:rFonts w:asciiTheme="minorHAnsi" w:eastAsiaTheme="minorEastAsia" w:hAnsiTheme="minorHAnsi" w:cstheme="minorBidi"/>
          <w:noProof/>
          <w:szCs w:val="22"/>
          <w:lang w:eastAsia="en-GB"/>
        </w:rPr>
      </w:pPr>
      <w:hyperlink w:anchor="_Toc104550728" w:history="1">
        <w:r w:rsidR="00E647F6" w:rsidRPr="00475329">
          <w:rPr>
            <w:rStyle w:val="Hyperlink"/>
            <w:noProof/>
          </w:rPr>
          <w:t>31.3.</w:t>
        </w:r>
        <w:r w:rsidR="00E647F6">
          <w:rPr>
            <w:rFonts w:asciiTheme="minorHAnsi" w:eastAsiaTheme="minorEastAsia" w:hAnsiTheme="minorHAnsi" w:cstheme="minorBidi"/>
            <w:noProof/>
            <w:szCs w:val="22"/>
            <w:lang w:eastAsia="en-GB"/>
          </w:rPr>
          <w:tab/>
        </w:r>
        <w:r w:rsidR="00E647F6" w:rsidRPr="00475329">
          <w:rPr>
            <w:rStyle w:val="Hyperlink"/>
            <w:noProof/>
          </w:rPr>
          <w:t>Mediation</w:t>
        </w:r>
        <w:r w:rsidR="00E647F6">
          <w:rPr>
            <w:noProof/>
            <w:webHidden/>
          </w:rPr>
          <w:tab/>
        </w:r>
        <w:r w:rsidR="00E647F6">
          <w:rPr>
            <w:noProof/>
            <w:webHidden/>
          </w:rPr>
          <w:fldChar w:fldCharType="begin"/>
        </w:r>
        <w:r w:rsidR="00E647F6">
          <w:rPr>
            <w:noProof/>
            <w:webHidden/>
          </w:rPr>
          <w:instrText xml:space="preserve"> PAGEREF _Toc104550728 \h </w:instrText>
        </w:r>
        <w:r w:rsidR="00E647F6">
          <w:rPr>
            <w:noProof/>
            <w:webHidden/>
          </w:rPr>
        </w:r>
        <w:r w:rsidR="00E647F6">
          <w:rPr>
            <w:noProof/>
            <w:webHidden/>
          </w:rPr>
          <w:fldChar w:fldCharType="separate"/>
        </w:r>
        <w:r w:rsidR="00E647F6">
          <w:rPr>
            <w:noProof/>
            <w:webHidden/>
          </w:rPr>
          <w:t>34</w:t>
        </w:r>
        <w:r w:rsidR="00E647F6">
          <w:rPr>
            <w:noProof/>
            <w:webHidden/>
          </w:rPr>
          <w:fldChar w:fldCharType="end"/>
        </w:r>
      </w:hyperlink>
    </w:p>
    <w:p w14:paraId="3AA6D057" w14:textId="24D570D3" w:rsidR="00E647F6" w:rsidRDefault="00DD28A8">
      <w:pPr>
        <w:pStyle w:val="TOC2"/>
        <w:tabs>
          <w:tab w:val="left" w:pos="1320"/>
        </w:tabs>
        <w:rPr>
          <w:rFonts w:asciiTheme="minorHAnsi" w:eastAsiaTheme="minorEastAsia" w:hAnsiTheme="minorHAnsi" w:cstheme="minorBidi"/>
          <w:noProof/>
          <w:szCs w:val="22"/>
          <w:lang w:eastAsia="en-GB"/>
        </w:rPr>
      </w:pPr>
      <w:hyperlink w:anchor="_Toc104550729" w:history="1">
        <w:r w:rsidR="00E647F6" w:rsidRPr="00475329">
          <w:rPr>
            <w:rStyle w:val="Hyperlink"/>
            <w:noProof/>
          </w:rPr>
          <w:t>31.4.</w:t>
        </w:r>
        <w:r w:rsidR="00E647F6">
          <w:rPr>
            <w:rFonts w:asciiTheme="minorHAnsi" w:eastAsiaTheme="minorEastAsia" w:hAnsiTheme="minorHAnsi" w:cstheme="minorBidi"/>
            <w:noProof/>
            <w:szCs w:val="22"/>
            <w:lang w:eastAsia="en-GB"/>
          </w:rPr>
          <w:tab/>
        </w:r>
        <w:r w:rsidR="00E647F6" w:rsidRPr="00475329">
          <w:rPr>
            <w:rStyle w:val="Hyperlink"/>
            <w:noProof/>
          </w:rPr>
          <w:t>Litigation</w:t>
        </w:r>
        <w:r w:rsidR="00E647F6">
          <w:rPr>
            <w:noProof/>
            <w:webHidden/>
          </w:rPr>
          <w:tab/>
        </w:r>
        <w:r w:rsidR="00E647F6">
          <w:rPr>
            <w:noProof/>
            <w:webHidden/>
          </w:rPr>
          <w:fldChar w:fldCharType="begin"/>
        </w:r>
        <w:r w:rsidR="00E647F6">
          <w:rPr>
            <w:noProof/>
            <w:webHidden/>
          </w:rPr>
          <w:instrText xml:space="preserve"> PAGEREF _Toc104550729 \h </w:instrText>
        </w:r>
        <w:r w:rsidR="00E647F6">
          <w:rPr>
            <w:noProof/>
            <w:webHidden/>
          </w:rPr>
        </w:r>
        <w:r w:rsidR="00E647F6">
          <w:rPr>
            <w:noProof/>
            <w:webHidden/>
          </w:rPr>
          <w:fldChar w:fldCharType="separate"/>
        </w:r>
        <w:r w:rsidR="00E647F6">
          <w:rPr>
            <w:noProof/>
            <w:webHidden/>
          </w:rPr>
          <w:t>34</w:t>
        </w:r>
        <w:r w:rsidR="00E647F6">
          <w:rPr>
            <w:noProof/>
            <w:webHidden/>
          </w:rPr>
          <w:fldChar w:fldCharType="end"/>
        </w:r>
      </w:hyperlink>
    </w:p>
    <w:p w14:paraId="2C937A31" w14:textId="3EA2CE03"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30" w:history="1">
        <w:r w:rsidR="00E647F6" w:rsidRPr="00475329">
          <w:rPr>
            <w:rStyle w:val="Hyperlink"/>
            <w:noProof/>
          </w:rPr>
          <w:t>32.</w:t>
        </w:r>
        <w:r w:rsidR="00E647F6">
          <w:rPr>
            <w:rFonts w:asciiTheme="minorHAnsi" w:eastAsiaTheme="minorEastAsia" w:hAnsiTheme="minorHAnsi" w:cstheme="minorBidi"/>
            <w:noProof/>
            <w:szCs w:val="22"/>
            <w:lang w:eastAsia="en-GB"/>
          </w:rPr>
          <w:tab/>
        </w:r>
        <w:r w:rsidR="00E647F6" w:rsidRPr="00475329">
          <w:rPr>
            <w:rStyle w:val="Hyperlink"/>
            <w:noProof/>
          </w:rPr>
          <w:t>Agreement Change or Variation</w:t>
        </w:r>
        <w:r w:rsidR="00E647F6">
          <w:rPr>
            <w:noProof/>
            <w:webHidden/>
          </w:rPr>
          <w:tab/>
        </w:r>
        <w:r w:rsidR="00E647F6">
          <w:rPr>
            <w:noProof/>
            <w:webHidden/>
          </w:rPr>
          <w:fldChar w:fldCharType="begin"/>
        </w:r>
        <w:r w:rsidR="00E647F6">
          <w:rPr>
            <w:noProof/>
            <w:webHidden/>
          </w:rPr>
          <w:instrText xml:space="preserve"> PAGEREF _Toc104550730 \h </w:instrText>
        </w:r>
        <w:r w:rsidR="00E647F6">
          <w:rPr>
            <w:noProof/>
            <w:webHidden/>
          </w:rPr>
        </w:r>
        <w:r w:rsidR="00E647F6">
          <w:rPr>
            <w:noProof/>
            <w:webHidden/>
          </w:rPr>
          <w:fldChar w:fldCharType="separate"/>
        </w:r>
        <w:r w:rsidR="00E647F6">
          <w:rPr>
            <w:noProof/>
            <w:webHidden/>
          </w:rPr>
          <w:t>34</w:t>
        </w:r>
        <w:r w:rsidR="00E647F6">
          <w:rPr>
            <w:noProof/>
            <w:webHidden/>
          </w:rPr>
          <w:fldChar w:fldCharType="end"/>
        </w:r>
      </w:hyperlink>
    </w:p>
    <w:p w14:paraId="30C36273" w14:textId="6D0E6B0E"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31" w:history="1">
        <w:r w:rsidR="00E647F6" w:rsidRPr="00475329">
          <w:rPr>
            <w:rStyle w:val="Hyperlink"/>
            <w:noProof/>
          </w:rPr>
          <w:t>33.</w:t>
        </w:r>
        <w:r w:rsidR="00E647F6">
          <w:rPr>
            <w:rFonts w:asciiTheme="minorHAnsi" w:eastAsiaTheme="minorEastAsia" w:hAnsiTheme="minorHAnsi" w:cstheme="minorBidi"/>
            <w:noProof/>
            <w:szCs w:val="22"/>
            <w:lang w:eastAsia="en-GB"/>
          </w:rPr>
          <w:tab/>
        </w:r>
        <w:r w:rsidR="00E647F6" w:rsidRPr="00475329">
          <w:rPr>
            <w:rStyle w:val="Hyperlink"/>
            <w:noProof/>
          </w:rPr>
          <w:t>Procurement Transparency</w:t>
        </w:r>
        <w:r w:rsidR="00E647F6">
          <w:rPr>
            <w:noProof/>
            <w:webHidden/>
          </w:rPr>
          <w:tab/>
        </w:r>
        <w:r w:rsidR="00E647F6">
          <w:rPr>
            <w:noProof/>
            <w:webHidden/>
          </w:rPr>
          <w:fldChar w:fldCharType="begin"/>
        </w:r>
        <w:r w:rsidR="00E647F6">
          <w:rPr>
            <w:noProof/>
            <w:webHidden/>
          </w:rPr>
          <w:instrText xml:space="preserve"> PAGEREF _Toc104550731 \h </w:instrText>
        </w:r>
        <w:r w:rsidR="00E647F6">
          <w:rPr>
            <w:noProof/>
            <w:webHidden/>
          </w:rPr>
        </w:r>
        <w:r w:rsidR="00E647F6">
          <w:rPr>
            <w:noProof/>
            <w:webHidden/>
          </w:rPr>
          <w:fldChar w:fldCharType="separate"/>
        </w:r>
        <w:r w:rsidR="00E647F6">
          <w:rPr>
            <w:noProof/>
            <w:webHidden/>
          </w:rPr>
          <w:t>35</w:t>
        </w:r>
        <w:r w:rsidR="00E647F6">
          <w:rPr>
            <w:noProof/>
            <w:webHidden/>
          </w:rPr>
          <w:fldChar w:fldCharType="end"/>
        </w:r>
      </w:hyperlink>
    </w:p>
    <w:p w14:paraId="52A4958A" w14:textId="0854D445"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32" w:history="1">
        <w:r w:rsidR="00E647F6" w:rsidRPr="00475329">
          <w:rPr>
            <w:rStyle w:val="Hyperlink"/>
            <w:noProof/>
          </w:rPr>
          <w:t>34.</w:t>
        </w:r>
        <w:r w:rsidR="00E647F6">
          <w:rPr>
            <w:rFonts w:asciiTheme="minorHAnsi" w:eastAsiaTheme="minorEastAsia" w:hAnsiTheme="minorHAnsi" w:cstheme="minorBidi"/>
            <w:noProof/>
            <w:szCs w:val="22"/>
            <w:lang w:eastAsia="en-GB"/>
          </w:rPr>
          <w:tab/>
        </w:r>
        <w:r w:rsidR="00E647F6" w:rsidRPr="00475329">
          <w:rPr>
            <w:rStyle w:val="Hyperlink"/>
            <w:noProof/>
          </w:rPr>
          <w:t>Gifts and Payments of Commission</w:t>
        </w:r>
        <w:r w:rsidR="00E647F6">
          <w:rPr>
            <w:noProof/>
            <w:webHidden/>
          </w:rPr>
          <w:tab/>
        </w:r>
        <w:r w:rsidR="00E647F6">
          <w:rPr>
            <w:noProof/>
            <w:webHidden/>
          </w:rPr>
          <w:fldChar w:fldCharType="begin"/>
        </w:r>
        <w:r w:rsidR="00E647F6">
          <w:rPr>
            <w:noProof/>
            <w:webHidden/>
          </w:rPr>
          <w:instrText xml:space="preserve"> PAGEREF _Toc104550732 \h </w:instrText>
        </w:r>
        <w:r w:rsidR="00E647F6">
          <w:rPr>
            <w:noProof/>
            <w:webHidden/>
          </w:rPr>
        </w:r>
        <w:r w:rsidR="00E647F6">
          <w:rPr>
            <w:noProof/>
            <w:webHidden/>
          </w:rPr>
          <w:fldChar w:fldCharType="separate"/>
        </w:r>
        <w:r w:rsidR="00E647F6">
          <w:rPr>
            <w:noProof/>
            <w:webHidden/>
          </w:rPr>
          <w:t>36</w:t>
        </w:r>
        <w:r w:rsidR="00E647F6">
          <w:rPr>
            <w:noProof/>
            <w:webHidden/>
          </w:rPr>
          <w:fldChar w:fldCharType="end"/>
        </w:r>
      </w:hyperlink>
    </w:p>
    <w:p w14:paraId="0F09BF14" w14:textId="0CE5CA6A"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33" w:history="1">
        <w:r w:rsidR="00E647F6" w:rsidRPr="00475329">
          <w:rPr>
            <w:rStyle w:val="Hyperlink"/>
            <w:noProof/>
          </w:rPr>
          <w:t>35.</w:t>
        </w:r>
        <w:r w:rsidR="00E647F6">
          <w:rPr>
            <w:rFonts w:asciiTheme="minorHAnsi" w:eastAsiaTheme="minorEastAsia" w:hAnsiTheme="minorHAnsi" w:cstheme="minorBidi"/>
            <w:noProof/>
            <w:szCs w:val="22"/>
            <w:lang w:eastAsia="en-GB"/>
          </w:rPr>
          <w:tab/>
        </w:r>
        <w:r w:rsidR="00E647F6" w:rsidRPr="00475329">
          <w:rPr>
            <w:rStyle w:val="Hyperlink"/>
            <w:noProof/>
          </w:rPr>
          <w:t>Transfer of Undertakings (Protection of Employment) TUPE</w:t>
        </w:r>
        <w:r w:rsidR="00E647F6">
          <w:rPr>
            <w:noProof/>
            <w:webHidden/>
          </w:rPr>
          <w:tab/>
        </w:r>
        <w:r w:rsidR="00E647F6">
          <w:rPr>
            <w:noProof/>
            <w:webHidden/>
          </w:rPr>
          <w:fldChar w:fldCharType="begin"/>
        </w:r>
        <w:r w:rsidR="00E647F6">
          <w:rPr>
            <w:noProof/>
            <w:webHidden/>
          </w:rPr>
          <w:instrText xml:space="preserve"> PAGEREF _Toc104550733 \h </w:instrText>
        </w:r>
        <w:r w:rsidR="00E647F6">
          <w:rPr>
            <w:noProof/>
            <w:webHidden/>
          </w:rPr>
        </w:r>
        <w:r w:rsidR="00E647F6">
          <w:rPr>
            <w:noProof/>
            <w:webHidden/>
          </w:rPr>
          <w:fldChar w:fldCharType="separate"/>
        </w:r>
        <w:r w:rsidR="00E647F6">
          <w:rPr>
            <w:noProof/>
            <w:webHidden/>
          </w:rPr>
          <w:t>36</w:t>
        </w:r>
        <w:r w:rsidR="00E647F6">
          <w:rPr>
            <w:noProof/>
            <w:webHidden/>
          </w:rPr>
          <w:fldChar w:fldCharType="end"/>
        </w:r>
      </w:hyperlink>
    </w:p>
    <w:p w14:paraId="03F423FB" w14:textId="545B8B7C"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34" w:history="1">
        <w:r w:rsidR="00E647F6" w:rsidRPr="00475329">
          <w:rPr>
            <w:rStyle w:val="Hyperlink"/>
            <w:noProof/>
          </w:rPr>
          <w:t>36.</w:t>
        </w:r>
        <w:r w:rsidR="00E647F6">
          <w:rPr>
            <w:rFonts w:asciiTheme="minorHAnsi" w:eastAsiaTheme="minorEastAsia" w:hAnsiTheme="minorHAnsi" w:cstheme="minorBidi"/>
            <w:noProof/>
            <w:szCs w:val="22"/>
            <w:lang w:eastAsia="en-GB"/>
          </w:rPr>
          <w:tab/>
        </w:r>
        <w:r w:rsidR="00E647F6" w:rsidRPr="00475329">
          <w:rPr>
            <w:rStyle w:val="Hyperlink"/>
            <w:noProof/>
          </w:rPr>
          <w:t>Miscellaneous</w:t>
        </w:r>
        <w:r w:rsidR="00E647F6">
          <w:rPr>
            <w:noProof/>
            <w:webHidden/>
          </w:rPr>
          <w:tab/>
        </w:r>
        <w:r w:rsidR="00E647F6">
          <w:rPr>
            <w:noProof/>
            <w:webHidden/>
          </w:rPr>
          <w:fldChar w:fldCharType="begin"/>
        </w:r>
        <w:r w:rsidR="00E647F6">
          <w:rPr>
            <w:noProof/>
            <w:webHidden/>
          </w:rPr>
          <w:instrText xml:space="preserve"> PAGEREF _Toc104550734 \h </w:instrText>
        </w:r>
        <w:r w:rsidR="00E647F6">
          <w:rPr>
            <w:noProof/>
            <w:webHidden/>
          </w:rPr>
        </w:r>
        <w:r w:rsidR="00E647F6">
          <w:rPr>
            <w:noProof/>
            <w:webHidden/>
          </w:rPr>
          <w:fldChar w:fldCharType="separate"/>
        </w:r>
        <w:r w:rsidR="00E647F6">
          <w:rPr>
            <w:noProof/>
            <w:webHidden/>
          </w:rPr>
          <w:t>37</w:t>
        </w:r>
        <w:r w:rsidR="00E647F6">
          <w:rPr>
            <w:noProof/>
            <w:webHidden/>
          </w:rPr>
          <w:fldChar w:fldCharType="end"/>
        </w:r>
      </w:hyperlink>
    </w:p>
    <w:p w14:paraId="48151320" w14:textId="71D5750F" w:rsidR="00E647F6" w:rsidRDefault="00DD28A8">
      <w:pPr>
        <w:pStyle w:val="TOC2"/>
        <w:tabs>
          <w:tab w:val="left" w:pos="1320"/>
        </w:tabs>
        <w:rPr>
          <w:rFonts w:asciiTheme="minorHAnsi" w:eastAsiaTheme="minorEastAsia" w:hAnsiTheme="minorHAnsi" w:cstheme="minorBidi"/>
          <w:noProof/>
          <w:szCs w:val="22"/>
          <w:lang w:eastAsia="en-GB"/>
        </w:rPr>
      </w:pPr>
      <w:hyperlink w:anchor="_Toc104550735" w:history="1">
        <w:r w:rsidR="00E647F6" w:rsidRPr="00475329">
          <w:rPr>
            <w:rStyle w:val="Hyperlink"/>
            <w:noProof/>
          </w:rPr>
          <w:t>36.2.</w:t>
        </w:r>
        <w:r w:rsidR="00E647F6">
          <w:rPr>
            <w:rFonts w:asciiTheme="minorHAnsi" w:eastAsiaTheme="minorEastAsia" w:hAnsiTheme="minorHAnsi" w:cstheme="minorBidi"/>
            <w:noProof/>
            <w:szCs w:val="22"/>
            <w:lang w:eastAsia="en-GB"/>
          </w:rPr>
          <w:tab/>
        </w:r>
        <w:r w:rsidR="00E647F6" w:rsidRPr="00475329">
          <w:rPr>
            <w:rStyle w:val="Hyperlink"/>
            <w:noProof/>
          </w:rPr>
          <w:t>Assignment</w:t>
        </w:r>
        <w:r w:rsidR="00E647F6">
          <w:rPr>
            <w:noProof/>
            <w:webHidden/>
          </w:rPr>
          <w:tab/>
        </w:r>
        <w:r w:rsidR="00E647F6">
          <w:rPr>
            <w:noProof/>
            <w:webHidden/>
          </w:rPr>
          <w:fldChar w:fldCharType="begin"/>
        </w:r>
        <w:r w:rsidR="00E647F6">
          <w:rPr>
            <w:noProof/>
            <w:webHidden/>
          </w:rPr>
          <w:instrText xml:space="preserve"> PAGEREF _Toc104550735 \h </w:instrText>
        </w:r>
        <w:r w:rsidR="00E647F6">
          <w:rPr>
            <w:noProof/>
            <w:webHidden/>
          </w:rPr>
        </w:r>
        <w:r w:rsidR="00E647F6">
          <w:rPr>
            <w:noProof/>
            <w:webHidden/>
          </w:rPr>
          <w:fldChar w:fldCharType="separate"/>
        </w:r>
        <w:r w:rsidR="00E647F6">
          <w:rPr>
            <w:noProof/>
            <w:webHidden/>
          </w:rPr>
          <w:t>37</w:t>
        </w:r>
        <w:r w:rsidR="00E647F6">
          <w:rPr>
            <w:noProof/>
            <w:webHidden/>
          </w:rPr>
          <w:fldChar w:fldCharType="end"/>
        </w:r>
      </w:hyperlink>
    </w:p>
    <w:p w14:paraId="6B8B7C47" w14:textId="05CA70BB" w:rsidR="00E647F6" w:rsidRDefault="00DD28A8">
      <w:pPr>
        <w:pStyle w:val="TOC2"/>
        <w:tabs>
          <w:tab w:val="left" w:pos="1320"/>
        </w:tabs>
        <w:rPr>
          <w:rFonts w:asciiTheme="minorHAnsi" w:eastAsiaTheme="minorEastAsia" w:hAnsiTheme="minorHAnsi" w:cstheme="minorBidi"/>
          <w:noProof/>
          <w:szCs w:val="22"/>
          <w:lang w:eastAsia="en-GB"/>
        </w:rPr>
      </w:pPr>
      <w:hyperlink w:anchor="_Toc104550736" w:history="1">
        <w:r w:rsidR="00E647F6" w:rsidRPr="00475329">
          <w:rPr>
            <w:rStyle w:val="Hyperlink"/>
            <w:noProof/>
          </w:rPr>
          <w:t>36.3.</w:t>
        </w:r>
        <w:r w:rsidR="00E647F6">
          <w:rPr>
            <w:rFonts w:asciiTheme="minorHAnsi" w:eastAsiaTheme="minorEastAsia" w:hAnsiTheme="minorHAnsi" w:cstheme="minorBidi"/>
            <w:noProof/>
            <w:szCs w:val="22"/>
            <w:lang w:eastAsia="en-GB"/>
          </w:rPr>
          <w:tab/>
        </w:r>
        <w:r w:rsidR="00E647F6" w:rsidRPr="00475329">
          <w:rPr>
            <w:rStyle w:val="Hyperlink"/>
            <w:noProof/>
          </w:rPr>
          <w:t>Waiver</w:t>
        </w:r>
        <w:r w:rsidR="00E647F6">
          <w:rPr>
            <w:noProof/>
            <w:webHidden/>
          </w:rPr>
          <w:tab/>
        </w:r>
        <w:r w:rsidR="00E647F6">
          <w:rPr>
            <w:noProof/>
            <w:webHidden/>
          </w:rPr>
          <w:fldChar w:fldCharType="begin"/>
        </w:r>
        <w:r w:rsidR="00E647F6">
          <w:rPr>
            <w:noProof/>
            <w:webHidden/>
          </w:rPr>
          <w:instrText xml:space="preserve"> PAGEREF _Toc104550736 \h </w:instrText>
        </w:r>
        <w:r w:rsidR="00E647F6">
          <w:rPr>
            <w:noProof/>
            <w:webHidden/>
          </w:rPr>
        </w:r>
        <w:r w:rsidR="00E647F6">
          <w:rPr>
            <w:noProof/>
            <w:webHidden/>
          </w:rPr>
          <w:fldChar w:fldCharType="separate"/>
        </w:r>
        <w:r w:rsidR="00E647F6">
          <w:rPr>
            <w:noProof/>
            <w:webHidden/>
          </w:rPr>
          <w:t>37</w:t>
        </w:r>
        <w:r w:rsidR="00E647F6">
          <w:rPr>
            <w:noProof/>
            <w:webHidden/>
          </w:rPr>
          <w:fldChar w:fldCharType="end"/>
        </w:r>
      </w:hyperlink>
    </w:p>
    <w:p w14:paraId="612B9ED6" w14:textId="19EAA563" w:rsidR="00E647F6" w:rsidRDefault="00DD28A8">
      <w:pPr>
        <w:pStyle w:val="TOC2"/>
        <w:tabs>
          <w:tab w:val="left" w:pos="1320"/>
        </w:tabs>
        <w:rPr>
          <w:rFonts w:asciiTheme="minorHAnsi" w:eastAsiaTheme="minorEastAsia" w:hAnsiTheme="minorHAnsi" w:cstheme="minorBidi"/>
          <w:noProof/>
          <w:szCs w:val="22"/>
          <w:lang w:eastAsia="en-GB"/>
        </w:rPr>
      </w:pPr>
      <w:hyperlink w:anchor="_Toc104550737" w:history="1">
        <w:r w:rsidR="00E647F6" w:rsidRPr="00475329">
          <w:rPr>
            <w:rStyle w:val="Hyperlink"/>
            <w:noProof/>
          </w:rPr>
          <w:t>36.4.</w:t>
        </w:r>
        <w:r w:rsidR="00E647F6">
          <w:rPr>
            <w:rFonts w:asciiTheme="minorHAnsi" w:eastAsiaTheme="minorEastAsia" w:hAnsiTheme="minorHAnsi" w:cstheme="minorBidi"/>
            <w:noProof/>
            <w:szCs w:val="22"/>
            <w:lang w:eastAsia="en-GB"/>
          </w:rPr>
          <w:tab/>
        </w:r>
        <w:r w:rsidR="00E647F6" w:rsidRPr="00475329">
          <w:rPr>
            <w:rStyle w:val="Hyperlink"/>
            <w:noProof/>
          </w:rPr>
          <w:t>Public Reputation of the Parties</w:t>
        </w:r>
        <w:r w:rsidR="00E647F6">
          <w:rPr>
            <w:noProof/>
            <w:webHidden/>
          </w:rPr>
          <w:tab/>
        </w:r>
        <w:r w:rsidR="00E647F6">
          <w:rPr>
            <w:noProof/>
            <w:webHidden/>
          </w:rPr>
          <w:fldChar w:fldCharType="begin"/>
        </w:r>
        <w:r w:rsidR="00E647F6">
          <w:rPr>
            <w:noProof/>
            <w:webHidden/>
          </w:rPr>
          <w:instrText xml:space="preserve"> PAGEREF _Toc104550737 \h </w:instrText>
        </w:r>
        <w:r w:rsidR="00E647F6">
          <w:rPr>
            <w:noProof/>
            <w:webHidden/>
          </w:rPr>
        </w:r>
        <w:r w:rsidR="00E647F6">
          <w:rPr>
            <w:noProof/>
            <w:webHidden/>
          </w:rPr>
          <w:fldChar w:fldCharType="separate"/>
        </w:r>
        <w:r w:rsidR="00E647F6">
          <w:rPr>
            <w:noProof/>
            <w:webHidden/>
          </w:rPr>
          <w:t>37</w:t>
        </w:r>
        <w:r w:rsidR="00E647F6">
          <w:rPr>
            <w:noProof/>
            <w:webHidden/>
          </w:rPr>
          <w:fldChar w:fldCharType="end"/>
        </w:r>
      </w:hyperlink>
    </w:p>
    <w:p w14:paraId="61795913" w14:textId="086F12B0" w:rsidR="00E647F6" w:rsidRDefault="00DD28A8">
      <w:pPr>
        <w:pStyle w:val="TOC2"/>
        <w:tabs>
          <w:tab w:val="left" w:pos="1320"/>
        </w:tabs>
        <w:rPr>
          <w:rFonts w:asciiTheme="minorHAnsi" w:eastAsiaTheme="minorEastAsia" w:hAnsiTheme="minorHAnsi" w:cstheme="minorBidi"/>
          <w:noProof/>
          <w:szCs w:val="22"/>
          <w:lang w:eastAsia="en-GB"/>
        </w:rPr>
      </w:pPr>
      <w:hyperlink w:anchor="_Toc104550738" w:history="1">
        <w:r w:rsidR="00E647F6" w:rsidRPr="00475329">
          <w:rPr>
            <w:rStyle w:val="Hyperlink"/>
            <w:noProof/>
          </w:rPr>
          <w:t>36.5.</w:t>
        </w:r>
        <w:r w:rsidR="00E647F6">
          <w:rPr>
            <w:rFonts w:asciiTheme="minorHAnsi" w:eastAsiaTheme="minorEastAsia" w:hAnsiTheme="minorHAnsi" w:cstheme="minorBidi"/>
            <w:noProof/>
            <w:szCs w:val="22"/>
            <w:lang w:eastAsia="en-GB"/>
          </w:rPr>
          <w:tab/>
        </w:r>
        <w:r w:rsidR="00E647F6" w:rsidRPr="00475329">
          <w:rPr>
            <w:rStyle w:val="Hyperlink"/>
            <w:noProof/>
          </w:rPr>
          <w:t>Whole Agreement</w:t>
        </w:r>
        <w:r w:rsidR="00E647F6">
          <w:rPr>
            <w:noProof/>
            <w:webHidden/>
          </w:rPr>
          <w:tab/>
        </w:r>
        <w:r w:rsidR="00E647F6">
          <w:rPr>
            <w:noProof/>
            <w:webHidden/>
          </w:rPr>
          <w:fldChar w:fldCharType="begin"/>
        </w:r>
        <w:r w:rsidR="00E647F6">
          <w:rPr>
            <w:noProof/>
            <w:webHidden/>
          </w:rPr>
          <w:instrText xml:space="preserve"> PAGEREF _Toc104550738 \h </w:instrText>
        </w:r>
        <w:r w:rsidR="00E647F6">
          <w:rPr>
            <w:noProof/>
            <w:webHidden/>
          </w:rPr>
        </w:r>
        <w:r w:rsidR="00E647F6">
          <w:rPr>
            <w:noProof/>
            <w:webHidden/>
          </w:rPr>
          <w:fldChar w:fldCharType="separate"/>
        </w:r>
        <w:r w:rsidR="00E647F6">
          <w:rPr>
            <w:noProof/>
            <w:webHidden/>
          </w:rPr>
          <w:t>37</w:t>
        </w:r>
        <w:r w:rsidR="00E647F6">
          <w:rPr>
            <w:noProof/>
            <w:webHidden/>
          </w:rPr>
          <w:fldChar w:fldCharType="end"/>
        </w:r>
      </w:hyperlink>
    </w:p>
    <w:p w14:paraId="075B05DF" w14:textId="3F275B93" w:rsidR="00E647F6" w:rsidRDefault="00DD28A8">
      <w:pPr>
        <w:pStyle w:val="TOC2"/>
        <w:tabs>
          <w:tab w:val="left" w:pos="1320"/>
        </w:tabs>
        <w:rPr>
          <w:rFonts w:asciiTheme="minorHAnsi" w:eastAsiaTheme="minorEastAsia" w:hAnsiTheme="minorHAnsi" w:cstheme="minorBidi"/>
          <w:noProof/>
          <w:szCs w:val="22"/>
          <w:lang w:eastAsia="en-GB"/>
        </w:rPr>
      </w:pPr>
      <w:hyperlink w:anchor="_Toc104550739" w:history="1">
        <w:r w:rsidR="00E647F6" w:rsidRPr="00475329">
          <w:rPr>
            <w:rStyle w:val="Hyperlink"/>
            <w:noProof/>
          </w:rPr>
          <w:t>36.6.</w:t>
        </w:r>
        <w:r w:rsidR="00E647F6">
          <w:rPr>
            <w:rFonts w:asciiTheme="minorHAnsi" w:eastAsiaTheme="minorEastAsia" w:hAnsiTheme="minorHAnsi" w:cstheme="minorBidi"/>
            <w:noProof/>
            <w:szCs w:val="22"/>
            <w:lang w:eastAsia="en-GB"/>
          </w:rPr>
          <w:tab/>
        </w:r>
        <w:r w:rsidR="00E647F6" w:rsidRPr="00475329">
          <w:rPr>
            <w:rStyle w:val="Hyperlink"/>
            <w:noProof/>
          </w:rPr>
          <w:t>Governing Law</w:t>
        </w:r>
        <w:r w:rsidR="00E647F6">
          <w:rPr>
            <w:noProof/>
            <w:webHidden/>
          </w:rPr>
          <w:tab/>
        </w:r>
        <w:r w:rsidR="00E647F6">
          <w:rPr>
            <w:noProof/>
            <w:webHidden/>
          </w:rPr>
          <w:fldChar w:fldCharType="begin"/>
        </w:r>
        <w:r w:rsidR="00E647F6">
          <w:rPr>
            <w:noProof/>
            <w:webHidden/>
          </w:rPr>
          <w:instrText xml:space="preserve"> PAGEREF _Toc104550739 \h </w:instrText>
        </w:r>
        <w:r w:rsidR="00E647F6">
          <w:rPr>
            <w:noProof/>
            <w:webHidden/>
          </w:rPr>
        </w:r>
        <w:r w:rsidR="00E647F6">
          <w:rPr>
            <w:noProof/>
            <w:webHidden/>
          </w:rPr>
          <w:fldChar w:fldCharType="separate"/>
        </w:r>
        <w:r w:rsidR="00E647F6">
          <w:rPr>
            <w:noProof/>
            <w:webHidden/>
          </w:rPr>
          <w:t>37</w:t>
        </w:r>
        <w:r w:rsidR="00E647F6">
          <w:rPr>
            <w:noProof/>
            <w:webHidden/>
          </w:rPr>
          <w:fldChar w:fldCharType="end"/>
        </w:r>
      </w:hyperlink>
    </w:p>
    <w:p w14:paraId="49FCF8EE" w14:textId="64F83E2D" w:rsidR="00E647F6" w:rsidRDefault="00DD28A8">
      <w:pPr>
        <w:pStyle w:val="TOC1"/>
        <w:tabs>
          <w:tab w:val="left" w:pos="660"/>
          <w:tab w:val="right" w:leader="dot" w:pos="9019"/>
        </w:tabs>
        <w:rPr>
          <w:rFonts w:asciiTheme="minorHAnsi" w:eastAsiaTheme="minorEastAsia" w:hAnsiTheme="minorHAnsi" w:cstheme="minorBidi"/>
          <w:noProof/>
          <w:szCs w:val="22"/>
          <w:lang w:eastAsia="en-GB"/>
        </w:rPr>
      </w:pPr>
      <w:hyperlink w:anchor="_Toc104550740" w:history="1">
        <w:r w:rsidR="00E647F6" w:rsidRPr="00475329">
          <w:rPr>
            <w:rStyle w:val="Hyperlink"/>
            <w:noProof/>
          </w:rPr>
          <w:t>37.</w:t>
        </w:r>
        <w:r w:rsidR="00E647F6">
          <w:rPr>
            <w:rFonts w:asciiTheme="minorHAnsi" w:eastAsiaTheme="minorEastAsia" w:hAnsiTheme="minorHAnsi" w:cstheme="minorBidi"/>
            <w:noProof/>
            <w:szCs w:val="22"/>
            <w:lang w:eastAsia="en-GB"/>
          </w:rPr>
          <w:tab/>
        </w:r>
        <w:r w:rsidR="00E647F6" w:rsidRPr="00475329">
          <w:rPr>
            <w:rStyle w:val="Hyperlink"/>
            <w:noProof/>
          </w:rPr>
          <w:t>Agreement Signatures</w:t>
        </w:r>
        <w:r w:rsidR="00E647F6">
          <w:rPr>
            <w:noProof/>
            <w:webHidden/>
          </w:rPr>
          <w:tab/>
        </w:r>
        <w:r w:rsidR="00E647F6">
          <w:rPr>
            <w:noProof/>
            <w:webHidden/>
          </w:rPr>
          <w:fldChar w:fldCharType="begin"/>
        </w:r>
        <w:r w:rsidR="00E647F6">
          <w:rPr>
            <w:noProof/>
            <w:webHidden/>
          </w:rPr>
          <w:instrText xml:space="preserve"> PAGEREF _Toc104550740 \h </w:instrText>
        </w:r>
        <w:r w:rsidR="00E647F6">
          <w:rPr>
            <w:noProof/>
            <w:webHidden/>
          </w:rPr>
        </w:r>
        <w:r w:rsidR="00E647F6">
          <w:rPr>
            <w:noProof/>
            <w:webHidden/>
          </w:rPr>
          <w:fldChar w:fldCharType="separate"/>
        </w:r>
        <w:r w:rsidR="00E647F6">
          <w:rPr>
            <w:noProof/>
            <w:webHidden/>
          </w:rPr>
          <w:t>37</w:t>
        </w:r>
        <w:r w:rsidR="00E647F6">
          <w:rPr>
            <w:noProof/>
            <w:webHidden/>
          </w:rPr>
          <w:fldChar w:fldCharType="end"/>
        </w:r>
      </w:hyperlink>
    </w:p>
    <w:p w14:paraId="44DF38AE" w14:textId="08E68FCA" w:rsidR="00B45FCE" w:rsidRPr="0086605D" w:rsidRDefault="00DC2D6A" w:rsidP="0015495E">
      <w:r w:rsidRPr="0086605D">
        <w:lastRenderedPageBreak/>
        <w:fldChar w:fldCharType="end"/>
      </w:r>
    </w:p>
    <w:p w14:paraId="4380F4C3" w14:textId="585E0BCE" w:rsidR="00E647F6" w:rsidRDefault="00DC2D6A">
      <w:pPr>
        <w:pStyle w:val="TOC1"/>
        <w:tabs>
          <w:tab w:val="right" w:leader="dot" w:pos="9019"/>
        </w:tabs>
        <w:rPr>
          <w:rFonts w:asciiTheme="minorHAnsi" w:eastAsiaTheme="minorEastAsia" w:hAnsiTheme="minorHAnsi" w:cstheme="minorBidi"/>
          <w:noProof/>
          <w:szCs w:val="22"/>
          <w:lang w:eastAsia="en-GB"/>
        </w:rPr>
      </w:pPr>
      <w:r w:rsidRPr="0086605D">
        <w:fldChar w:fldCharType="begin"/>
      </w:r>
      <w:r w:rsidR="00B45FCE" w:rsidRPr="0086605D">
        <w:instrText xml:space="preserve"> TOC \h \z \t "T&amp;C H1 Annex,1,T&amp;C H2 Annex,2" </w:instrText>
      </w:r>
      <w:r w:rsidRPr="0086605D">
        <w:fldChar w:fldCharType="separate"/>
      </w:r>
      <w:hyperlink w:anchor="_Toc104550741" w:history="1">
        <w:r w:rsidR="00E647F6" w:rsidRPr="00056692">
          <w:rPr>
            <w:rStyle w:val="Hyperlink"/>
            <w:noProof/>
          </w:rPr>
          <w:t>ANNEX 1</w:t>
        </w:r>
        <w:r w:rsidR="00E647F6">
          <w:rPr>
            <w:noProof/>
            <w:webHidden/>
          </w:rPr>
          <w:tab/>
        </w:r>
        <w:r w:rsidR="00E647F6">
          <w:rPr>
            <w:noProof/>
            <w:webHidden/>
          </w:rPr>
          <w:fldChar w:fldCharType="begin"/>
        </w:r>
        <w:r w:rsidR="00E647F6">
          <w:rPr>
            <w:noProof/>
            <w:webHidden/>
          </w:rPr>
          <w:instrText xml:space="preserve"> PAGEREF _Toc104550741 \h </w:instrText>
        </w:r>
        <w:r w:rsidR="00E647F6">
          <w:rPr>
            <w:noProof/>
            <w:webHidden/>
          </w:rPr>
        </w:r>
        <w:r w:rsidR="00E647F6">
          <w:rPr>
            <w:noProof/>
            <w:webHidden/>
          </w:rPr>
          <w:fldChar w:fldCharType="separate"/>
        </w:r>
        <w:r w:rsidR="00E647F6">
          <w:rPr>
            <w:noProof/>
            <w:webHidden/>
          </w:rPr>
          <w:t>39</w:t>
        </w:r>
        <w:r w:rsidR="00E647F6">
          <w:rPr>
            <w:noProof/>
            <w:webHidden/>
          </w:rPr>
          <w:fldChar w:fldCharType="end"/>
        </w:r>
      </w:hyperlink>
    </w:p>
    <w:p w14:paraId="453AAAEA" w14:textId="1C778A3A" w:rsidR="00E647F6" w:rsidRDefault="00DD28A8">
      <w:pPr>
        <w:pStyle w:val="TOC2"/>
        <w:rPr>
          <w:rFonts w:asciiTheme="minorHAnsi" w:eastAsiaTheme="minorEastAsia" w:hAnsiTheme="minorHAnsi" w:cstheme="minorBidi"/>
          <w:noProof/>
          <w:szCs w:val="22"/>
          <w:lang w:eastAsia="en-GB"/>
        </w:rPr>
      </w:pPr>
      <w:hyperlink w:anchor="_Toc104550742" w:history="1">
        <w:r w:rsidR="00E647F6" w:rsidRPr="00056692">
          <w:rPr>
            <w:rStyle w:val="Hyperlink"/>
            <w:noProof/>
          </w:rPr>
          <w:t>The Services Specification</w:t>
        </w:r>
        <w:r w:rsidR="00E647F6">
          <w:rPr>
            <w:noProof/>
            <w:webHidden/>
          </w:rPr>
          <w:tab/>
        </w:r>
        <w:r w:rsidR="00E647F6">
          <w:rPr>
            <w:noProof/>
            <w:webHidden/>
          </w:rPr>
          <w:fldChar w:fldCharType="begin"/>
        </w:r>
        <w:r w:rsidR="00E647F6">
          <w:rPr>
            <w:noProof/>
            <w:webHidden/>
          </w:rPr>
          <w:instrText xml:space="preserve"> PAGEREF _Toc104550742 \h </w:instrText>
        </w:r>
        <w:r w:rsidR="00E647F6">
          <w:rPr>
            <w:noProof/>
            <w:webHidden/>
          </w:rPr>
        </w:r>
        <w:r w:rsidR="00E647F6">
          <w:rPr>
            <w:noProof/>
            <w:webHidden/>
          </w:rPr>
          <w:fldChar w:fldCharType="separate"/>
        </w:r>
        <w:r w:rsidR="00E647F6">
          <w:rPr>
            <w:noProof/>
            <w:webHidden/>
          </w:rPr>
          <w:t>39</w:t>
        </w:r>
        <w:r w:rsidR="00E647F6">
          <w:rPr>
            <w:noProof/>
            <w:webHidden/>
          </w:rPr>
          <w:fldChar w:fldCharType="end"/>
        </w:r>
      </w:hyperlink>
    </w:p>
    <w:p w14:paraId="76BBB72F" w14:textId="5439C186" w:rsidR="00E647F6" w:rsidRDefault="00DD28A8">
      <w:pPr>
        <w:pStyle w:val="TOC2"/>
        <w:rPr>
          <w:rFonts w:asciiTheme="minorHAnsi" w:eastAsiaTheme="minorEastAsia" w:hAnsiTheme="minorHAnsi" w:cstheme="minorBidi"/>
          <w:noProof/>
          <w:szCs w:val="22"/>
          <w:lang w:eastAsia="en-GB"/>
        </w:rPr>
      </w:pPr>
      <w:hyperlink w:anchor="_Toc104550743" w:history="1">
        <w:r w:rsidR="00E647F6" w:rsidRPr="00056692">
          <w:rPr>
            <w:rStyle w:val="Hyperlink"/>
            <w:noProof/>
          </w:rPr>
          <w:t>1.1 The Services Specification</w:t>
        </w:r>
        <w:r w:rsidR="00E647F6">
          <w:rPr>
            <w:noProof/>
            <w:webHidden/>
          </w:rPr>
          <w:tab/>
        </w:r>
        <w:r w:rsidR="00E647F6">
          <w:rPr>
            <w:noProof/>
            <w:webHidden/>
          </w:rPr>
          <w:fldChar w:fldCharType="begin"/>
        </w:r>
        <w:r w:rsidR="00E647F6">
          <w:rPr>
            <w:noProof/>
            <w:webHidden/>
          </w:rPr>
          <w:instrText xml:space="preserve"> PAGEREF _Toc104550743 \h </w:instrText>
        </w:r>
        <w:r w:rsidR="00E647F6">
          <w:rPr>
            <w:noProof/>
            <w:webHidden/>
          </w:rPr>
        </w:r>
        <w:r w:rsidR="00E647F6">
          <w:rPr>
            <w:noProof/>
            <w:webHidden/>
          </w:rPr>
          <w:fldChar w:fldCharType="separate"/>
        </w:r>
        <w:r w:rsidR="00E647F6">
          <w:rPr>
            <w:noProof/>
            <w:webHidden/>
          </w:rPr>
          <w:t>39</w:t>
        </w:r>
        <w:r w:rsidR="00E647F6">
          <w:rPr>
            <w:noProof/>
            <w:webHidden/>
          </w:rPr>
          <w:fldChar w:fldCharType="end"/>
        </w:r>
      </w:hyperlink>
    </w:p>
    <w:p w14:paraId="1A6F80A9" w14:textId="6AFAAEEF" w:rsidR="00E647F6" w:rsidRDefault="00DD28A8">
      <w:pPr>
        <w:pStyle w:val="TOC2"/>
        <w:rPr>
          <w:rFonts w:asciiTheme="minorHAnsi" w:eastAsiaTheme="minorEastAsia" w:hAnsiTheme="minorHAnsi" w:cstheme="minorBidi"/>
          <w:noProof/>
          <w:szCs w:val="22"/>
          <w:lang w:eastAsia="en-GB"/>
        </w:rPr>
      </w:pPr>
      <w:hyperlink w:anchor="_Toc104550744" w:history="1">
        <w:r w:rsidR="00E647F6" w:rsidRPr="00056692">
          <w:rPr>
            <w:rStyle w:val="Hyperlink"/>
            <w:noProof/>
          </w:rPr>
          <w:t>2.1 Escalation</w:t>
        </w:r>
        <w:r w:rsidR="00E647F6">
          <w:rPr>
            <w:noProof/>
            <w:webHidden/>
          </w:rPr>
          <w:tab/>
        </w:r>
        <w:r w:rsidR="00E647F6">
          <w:rPr>
            <w:noProof/>
            <w:webHidden/>
          </w:rPr>
          <w:fldChar w:fldCharType="begin"/>
        </w:r>
        <w:r w:rsidR="00E647F6">
          <w:rPr>
            <w:noProof/>
            <w:webHidden/>
          </w:rPr>
          <w:instrText xml:space="preserve"> PAGEREF _Toc104550744 \h </w:instrText>
        </w:r>
        <w:r w:rsidR="00E647F6">
          <w:rPr>
            <w:noProof/>
            <w:webHidden/>
          </w:rPr>
        </w:r>
        <w:r w:rsidR="00E647F6">
          <w:rPr>
            <w:noProof/>
            <w:webHidden/>
          </w:rPr>
          <w:fldChar w:fldCharType="separate"/>
        </w:r>
        <w:r w:rsidR="00E647F6">
          <w:rPr>
            <w:noProof/>
            <w:webHidden/>
          </w:rPr>
          <w:t>39</w:t>
        </w:r>
        <w:r w:rsidR="00E647F6">
          <w:rPr>
            <w:noProof/>
            <w:webHidden/>
          </w:rPr>
          <w:fldChar w:fldCharType="end"/>
        </w:r>
      </w:hyperlink>
    </w:p>
    <w:p w14:paraId="42A78D2A" w14:textId="1F1DB27A" w:rsidR="00E647F6" w:rsidRDefault="00DD28A8">
      <w:pPr>
        <w:pStyle w:val="TOC1"/>
        <w:tabs>
          <w:tab w:val="right" w:leader="dot" w:pos="9019"/>
        </w:tabs>
        <w:rPr>
          <w:rFonts w:asciiTheme="minorHAnsi" w:eastAsiaTheme="minorEastAsia" w:hAnsiTheme="minorHAnsi" w:cstheme="minorBidi"/>
          <w:noProof/>
          <w:szCs w:val="22"/>
          <w:lang w:eastAsia="en-GB"/>
        </w:rPr>
      </w:pPr>
      <w:hyperlink w:anchor="_Toc104550745" w:history="1">
        <w:r w:rsidR="00E647F6" w:rsidRPr="00056692">
          <w:rPr>
            <w:rStyle w:val="Hyperlink"/>
            <w:noProof/>
          </w:rPr>
          <w:t>ANNEX 2</w:t>
        </w:r>
        <w:r w:rsidR="00E647F6">
          <w:rPr>
            <w:noProof/>
            <w:webHidden/>
          </w:rPr>
          <w:tab/>
        </w:r>
        <w:r w:rsidR="00E647F6">
          <w:rPr>
            <w:noProof/>
            <w:webHidden/>
          </w:rPr>
          <w:fldChar w:fldCharType="begin"/>
        </w:r>
        <w:r w:rsidR="00E647F6">
          <w:rPr>
            <w:noProof/>
            <w:webHidden/>
          </w:rPr>
          <w:instrText xml:space="preserve"> PAGEREF _Toc104550745 \h </w:instrText>
        </w:r>
        <w:r w:rsidR="00E647F6">
          <w:rPr>
            <w:noProof/>
            <w:webHidden/>
          </w:rPr>
        </w:r>
        <w:r w:rsidR="00E647F6">
          <w:rPr>
            <w:noProof/>
            <w:webHidden/>
          </w:rPr>
          <w:fldChar w:fldCharType="separate"/>
        </w:r>
        <w:r w:rsidR="00E647F6">
          <w:rPr>
            <w:noProof/>
            <w:webHidden/>
          </w:rPr>
          <w:t>0</w:t>
        </w:r>
        <w:r w:rsidR="00E647F6">
          <w:rPr>
            <w:noProof/>
            <w:webHidden/>
          </w:rPr>
          <w:fldChar w:fldCharType="end"/>
        </w:r>
      </w:hyperlink>
    </w:p>
    <w:p w14:paraId="30DF5FD2" w14:textId="1571E45F" w:rsidR="00E647F6" w:rsidRDefault="00DD28A8">
      <w:pPr>
        <w:pStyle w:val="TOC1"/>
        <w:tabs>
          <w:tab w:val="right" w:leader="dot" w:pos="9019"/>
        </w:tabs>
        <w:rPr>
          <w:rFonts w:asciiTheme="minorHAnsi" w:eastAsiaTheme="minorEastAsia" w:hAnsiTheme="minorHAnsi" w:cstheme="minorBidi"/>
          <w:noProof/>
          <w:szCs w:val="22"/>
          <w:lang w:eastAsia="en-GB"/>
        </w:rPr>
      </w:pPr>
      <w:hyperlink w:anchor="_Toc104550746" w:history="1">
        <w:r w:rsidR="00E647F6" w:rsidRPr="00056692">
          <w:rPr>
            <w:rStyle w:val="Hyperlink"/>
            <w:noProof/>
          </w:rPr>
          <w:t>Service Level Agreement, Key Performance Indicators (KPI) and Reporting</w:t>
        </w:r>
        <w:r w:rsidR="00E647F6">
          <w:rPr>
            <w:noProof/>
            <w:webHidden/>
          </w:rPr>
          <w:tab/>
        </w:r>
        <w:r w:rsidR="00E647F6">
          <w:rPr>
            <w:noProof/>
            <w:webHidden/>
          </w:rPr>
          <w:fldChar w:fldCharType="begin"/>
        </w:r>
        <w:r w:rsidR="00E647F6">
          <w:rPr>
            <w:noProof/>
            <w:webHidden/>
          </w:rPr>
          <w:instrText xml:space="preserve"> PAGEREF _Toc104550746 \h </w:instrText>
        </w:r>
        <w:r w:rsidR="00E647F6">
          <w:rPr>
            <w:noProof/>
            <w:webHidden/>
          </w:rPr>
        </w:r>
        <w:r w:rsidR="00E647F6">
          <w:rPr>
            <w:noProof/>
            <w:webHidden/>
          </w:rPr>
          <w:fldChar w:fldCharType="separate"/>
        </w:r>
        <w:r w:rsidR="00E647F6">
          <w:rPr>
            <w:noProof/>
            <w:webHidden/>
          </w:rPr>
          <w:t>0</w:t>
        </w:r>
        <w:r w:rsidR="00E647F6">
          <w:rPr>
            <w:noProof/>
            <w:webHidden/>
          </w:rPr>
          <w:fldChar w:fldCharType="end"/>
        </w:r>
      </w:hyperlink>
    </w:p>
    <w:p w14:paraId="046BD3C9" w14:textId="03A8B58D" w:rsidR="00E647F6" w:rsidRDefault="00DD28A8">
      <w:pPr>
        <w:pStyle w:val="TOC1"/>
        <w:tabs>
          <w:tab w:val="right" w:leader="dot" w:pos="9019"/>
        </w:tabs>
        <w:rPr>
          <w:rFonts w:asciiTheme="minorHAnsi" w:eastAsiaTheme="minorEastAsia" w:hAnsiTheme="minorHAnsi" w:cstheme="minorBidi"/>
          <w:noProof/>
          <w:szCs w:val="22"/>
          <w:lang w:eastAsia="en-GB"/>
        </w:rPr>
      </w:pPr>
      <w:hyperlink w:anchor="_Toc104550747" w:history="1">
        <w:r w:rsidR="00E647F6" w:rsidRPr="00056692">
          <w:rPr>
            <w:rStyle w:val="Hyperlink"/>
            <w:noProof/>
          </w:rPr>
          <w:t>ANNEX 3</w:t>
        </w:r>
        <w:r w:rsidR="00E647F6">
          <w:rPr>
            <w:noProof/>
            <w:webHidden/>
          </w:rPr>
          <w:tab/>
        </w:r>
        <w:r w:rsidR="00E647F6">
          <w:rPr>
            <w:noProof/>
            <w:webHidden/>
          </w:rPr>
          <w:fldChar w:fldCharType="begin"/>
        </w:r>
        <w:r w:rsidR="00E647F6">
          <w:rPr>
            <w:noProof/>
            <w:webHidden/>
          </w:rPr>
          <w:instrText xml:space="preserve"> PAGEREF _Toc104550747 \h </w:instrText>
        </w:r>
        <w:r w:rsidR="00E647F6">
          <w:rPr>
            <w:noProof/>
            <w:webHidden/>
          </w:rPr>
        </w:r>
        <w:r w:rsidR="00E647F6">
          <w:rPr>
            <w:noProof/>
            <w:webHidden/>
          </w:rPr>
          <w:fldChar w:fldCharType="separate"/>
        </w:r>
        <w:r w:rsidR="00E647F6">
          <w:rPr>
            <w:noProof/>
            <w:webHidden/>
          </w:rPr>
          <w:t>0</w:t>
        </w:r>
        <w:r w:rsidR="00E647F6">
          <w:rPr>
            <w:noProof/>
            <w:webHidden/>
          </w:rPr>
          <w:fldChar w:fldCharType="end"/>
        </w:r>
      </w:hyperlink>
    </w:p>
    <w:p w14:paraId="37A866FD" w14:textId="42A1F54B" w:rsidR="00E647F6" w:rsidRDefault="00DD28A8">
      <w:pPr>
        <w:pStyle w:val="TOC2"/>
        <w:rPr>
          <w:rFonts w:asciiTheme="minorHAnsi" w:eastAsiaTheme="minorEastAsia" w:hAnsiTheme="minorHAnsi" w:cstheme="minorBidi"/>
          <w:noProof/>
          <w:szCs w:val="22"/>
          <w:lang w:eastAsia="en-GB"/>
        </w:rPr>
      </w:pPr>
      <w:hyperlink w:anchor="_Toc104550748" w:history="1">
        <w:r w:rsidR="00E647F6" w:rsidRPr="00056692">
          <w:rPr>
            <w:rStyle w:val="Hyperlink"/>
            <w:noProof/>
          </w:rPr>
          <w:t>Payment Schedule</w:t>
        </w:r>
        <w:r w:rsidR="00E647F6">
          <w:rPr>
            <w:noProof/>
            <w:webHidden/>
          </w:rPr>
          <w:tab/>
        </w:r>
        <w:r w:rsidR="00E647F6">
          <w:rPr>
            <w:noProof/>
            <w:webHidden/>
          </w:rPr>
          <w:fldChar w:fldCharType="begin"/>
        </w:r>
        <w:r w:rsidR="00E647F6">
          <w:rPr>
            <w:noProof/>
            <w:webHidden/>
          </w:rPr>
          <w:instrText xml:space="preserve"> PAGEREF _Toc104550748 \h </w:instrText>
        </w:r>
        <w:r w:rsidR="00E647F6">
          <w:rPr>
            <w:noProof/>
            <w:webHidden/>
          </w:rPr>
        </w:r>
        <w:r w:rsidR="00E647F6">
          <w:rPr>
            <w:noProof/>
            <w:webHidden/>
          </w:rPr>
          <w:fldChar w:fldCharType="separate"/>
        </w:r>
        <w:r w:rsidR="00E647F6">
          <w:rPr>
            <w:noProof/>
            <w:webHidden/>
          </w:rPr>
          <w:t>0</w:t>
        </w:r>
        <w:r w:rsidR="00E647F6">
          <w:rPr>
            <w:noProof/>
            <w:webHidden/>
          </w:rPr>
          <w:fldChar w:fldCharType="end"/>
        </w:r>
      </w:hyperlink>
    </w:p>
    <w:p w14:paraId="5283CEC0" w14:textId="08665188" w:rsidR="00E647F6" w:rsidRDefault="00DD28A8">
      <w:pPr>
        <w:pStyle w:val="TOC1"/>
        <w:tabs>
          <w:tab w:val="right" w:leader="dot" w:pos="9019"/>
        </w:tabs>
        <w:rPr>
          <w:rFonts w:asciiTheme="minorHAnsi" w:eastAsiaTheme="minorEastAsia" w:hAnsiTheme="minorHAnsi" w:cstheme="minorBidi"/>
          <w:noProof/>
          <w:szCs w:val="22"/>
          <w:lang w:eastAsia="en-GB"/>
        </w:rPr>
      </w:pPr>
      <w:hyperlink w:anchor="_Toc104550749" w:history="1">
        <w:r w:rsidR="00E647F6" w:rsidRPr="00056692">
          <w:rPr>
            <w:rStyle w:val="Hyperlink"/>
            <w:noProof/>
          </w:rPr>
          <w:t>ANNEX 4</w:t>
        </w:r>
        <w:r w:rsidR="00E647F6">
          <w:rPr>
            <w:noProof/>
            <w:webHidden/>
          </w:rPr>
          <w:tab/>
        </w:r>
        <w:r w:rsidR="00E647F6">
          <w:rPr>
            <w:noProof/>
            <w:webHidden/>
          </w:rPr>
          <w:fldChar w:fldCharType="begin"/>
        </w:r>
        <w:r w:rsidR="00E647F6">
          <w:rPr>
            <w:noProof/>
            <w:webHidden/>
          </w:rPr>
          <w:instrText xml:space="preserve"> PAGEREF _Toc104550749 \h </w:instrText>
        </w:r>
        <w:r w:rsidR="00E647F6">
          <w:rPr>
            <w:noProof/>
            <w:webHidden/>
          </w:rPr>
        </w:r>
        <w:r w:rsidR="00E647F6">
          <w:rPr>
            <w:noProof/>
            <w:webHidden/>
          </w:rPr>
          <w:fldChar w:fldCharType="separate"/>
        </w:r>
        <w:r w:rsidR="00E647F6">
          <w:rPr>
            <w:noProof/>
            <w:webHidden/>
          </w:rPr>
          <w:t>2</w:t>
        </w:r>
        <w:r w:rsidR="00E647F6">
          <w:rPr>
            <w:noProof/>
            <w:webHidden/>
          </w:rPr>
          <w:fldChar w:fldCharType="end"/>
        </w:r>
      </w:hyperlink>
    </w:p>
    <w:p w14:paraId="259F8999" w14:textId="2A849C81" w:rsidR="00E647F6" w:rsidRDefault="00DD28A8">
      <w:pPr>
        <w:pStyle w:val="TOC2"/>
        <w:rPr>
          <w:rFonts w:asciiTheme="minorHAnsi" w:eastAsiaTheme="minorEastAsia" w:hAnsiTheme="minorHAnsi" w:cstheme="minorBidi"/>
          <w:noProof/>
          <w:szCs w:val="22"/>
          <w:lang w:eastAsia="en-GB"/>
        </w:rPr>
      </w:pPr>
      <w:hyperlink w:anchor="_Toc104550750" w:history="1">
        <w:r w:rsidR="00E647F6" w:rsidRPr="00056692">
          <w:rPr>
            <w:rStyle w:val="Hyperlink"/>
            <w:noProof/>
          </w:rPr>
          <w:t>4.1</w:t>
        </w:r>
        <w:r w:rsidR="00E647F6">
          <w:rPr>
            <w:rFonts w:asciiTheme="minorHAnsi" w:eastAsiaTheme="minorEastAsia" w:hAnsiTheme="minorHAnsi" w:cstheme="minorBidi"/>
            <w:noProof/>
            <w:szCs w:val="22"/>
            <w:lang w:eastAsia="en-GB"/>
          </w:rPr>
          <w:tab/>
        </w:r>
        <w:r w:rsidR="00E647F6" w:rsidRPr="00056692">
          <w:rPr>
            <w:rStyle w:val="Hyperlink"/>
            <w:noProof/>
          </w:rPr>
          <w:t>Implementation and Transition</w:t>
        </w:r>
        <w:r w:rsidR="00E647F6">
          <w:rPr>
            <w:noProof/>
            <w:webHidden/>
          </w:rPr>
          <w:tab/>
        </w:r>
        <w:r w:rsidR="00E647F6">
          <w:rPr>
            <w:noProof/>
            <w:webHidden/>
          </w:rPr>
          <w:fldChar w:fldCharType="begin"/>
        </w:r>
        <w:r w:rsidR="00E647F6">
          <w:rPr>
            <w:noProof/>
            <w:webHidden/>
          </w:rPr>
          <w:instrText xml:space="preserve"> PAGEREF _Toc104550750 \h </w:instrText>
        </w:r>
        <w:r w:rsidR="00E647F6">
          <w:rPr>
            <w:noProof/>
            <w:webHidden/>
          </w:rPr>
        </w:r>
        <w:r w:rsidR="00E647F6">
          <w:rPr>
            <w:noProof/>
            <w:webHidden/>
          </w:rPr>
          <w:fldChar w:fldCharType="separate"/>
        </w:r>
        <w:r w:rsidR="00E647F6">
          <w:rPr>
            <w:noProof/>
            <w:webHidden/>
          </w:rPr>
          <w:t>2</w:t>
        </w:r>
        <w:r w:rsidR="00E647F6">
          <w:rPr>
            <w:noProof/>
            <w:webHidden/>
          </w:rPr>
          <w:fldChar w:fldCharType="end"/>
        </w:r>
      </w:hyperlink>
    </w:p>
    <w:p w14:paraId="746E70FF" w14:textId="7E66C588" w:rsidR="00E647F6" w:rsidRDefault="00DD28A8">
      <w:pPr>
        <w:pStyle w:val="TOC2"/>
        <w:rPr>
          <w:rFonts w:asciiTheme="minorHAnsi" w:eastAsiaTheme="minorEastAsia" w:hAnsiTheme="minorHAnsi" w:cstheme="minorBidi"/>
          <w:noProof/>
          <w:szCs w:val="22"/>
          <w:lang w:eastAsia="en-GB"/>
        </w:rPr>
      </w:pPr>
      <w:hyperlink w:anchor="_Toc104550751" w:history="1">
        <w:r w:rsidR="00E647F6" w:rsidRPr="00056692">
          <w:rPr>
            <w:rStyle w:val="Hyperlink"/>
            <w:noProof/>
          </w:rPr>
          <w:t>4.2</w:t>
        </w:r>
        <w:r w:rsidR="00E647F6">
          <w:rPr>
            <w:rFonts w:asciiTheme="minorHAnsi" w:eastAsiaTheme="minorEastAsia" w:hAnsiTheme="minorHAnsi" w:cstheme="minorBidi"/>
            <w:noProof/>
            <w:szCs w:val="22"/>
            <w:lang w:eastAsia="en-GB"/>
          </w:rPr>
          <w:tab/>
        </w:r>
        <w:r w:rsidR="00E647F6" w:rsidRPr="00056692">
          <w:rPr>
            <w:rStyle w:val="Hyperlink"/>
            <w:noProof/>
          </w:rPr>
          <w:t>Implementation and Transition Milestones and Project Plan</w:t>
        </w:r>
        <w:r w:rsidR="00E647F6">
          <w:rPr>
            <w:noProof/>
            <w:webHidden/>
          </w:rPr>
          <w:tab/>
        </w:r>
        <w:r w:rsidR="00E647F6">
          <w:rPr>
            <w:noProof/>
            <w:webHidden/>
          </w:rPr>
          <w:fldChar w:fldCharType="begin"/>
        </w:r>
        <w:r w:rsidR="00E647F6">
          <w:rPr>
            <w:noProof/>
            <w:webHidden/>
          </w:rPr>
          <w:instrText xml:space="preserve"> PAGEREF _Toc104550751 \h </w:instrText>
        </w:r>
        <w:r w:rsidR="00E647F6">
          <w:rPr>
            <w:noProof/>
            <w:webHidden/>
          </w:rPr>
        </w:r>
        <w:r w:rsidR="00E647F6">
          <w:rPr>
            <w:noProof/>
            <w:webHidden/>
          </w:rPr>
          <w:fldChar w:fldCharType="separate"/>
        </w:r>
        <w:r w:rsidR="00E647F6">
          <w:rPr>
            <w:noProof/>
            <w:webHidden/>
          </w:rPr>
          <w:t>2</w:t>
        </w:r>
        <w:r w:rsidR="00E647F6">
          <w:rPr>
            <w:noProof/>
            <w:webHidden/>
          </w:rPr>
          <w:fldChar w:fldCharType="end"/>
        </w:r>
      </w:hyperlink>
    </w:p>
    <w:p w14:paraId="4BF1CC3D" w14:textId="00E0779D" w:rsidR="00E647F6" w:rsidRDefault="00DD28A8">
      <w:pPr>
        <w:pStyle w:val="TOC2"/>
        <w:rPr>
          <w:rFonts w:asciiTheme="minorHAnsi" w:eastAsiaTheme="minorEastAsia" w:hAnsiTheme="minorHAnsi" w:cstheme="minorBidi"/>
          <w:noProof/>
          <w:szCs w:val="22"/>
          <w:lang w:eastAsia="en-GB"/>
        </w:rPr>
      </w:pPr>
      <w:hyperlink w:anchor="_Toc104550752" w:history="1">
        <w:r w:rsidR="00E647F6" w:rsidRPr="00056692">
          <w:rPr>
            <w:rStyle w:val="Hyperlink"/>
            <w:noProof/>
          </w:rPr>
          <w:t>4.3</w:t>
        </w:r>
        <w:r w:rsidR="00E647F6">
          <w:rPr>
            <w:rFonts w:asciiTheme="minorHAnsi" w:eastAsiaTheme="minorEastAsia" w:hAnsiTheme="minorHAnsi" w:cstheme="minorBidi"/>
            <w:noProof/>
            <w:szCs w:val="22"/>
            <w:lang w:eastAsia="en-GB"/>
          </w:rPr>
          <w:tab/>
        </w:r>
        <w:r w:rsidR="00E647F6" w:rsidRPr="00056692">
          <w:rPr>
            <w:rStyle w:val="Hyperlink"/>
            <w:noProof/>
          </w:rPr>
          <w:t>Acceptance</w:t>
        </w:r>
        <w:r w:rsidR="00E647F6">
          <w:rPr>
            <w:noProof/>
            <w:webHidden/>
          </w:rPr>
          <w:tab/>
        </w:r>
        <w:r w:rsidR="00E647F6">
          <w:rPr>
            <w:noProof/>
            <w:webHidden/>
          </w:rPr>
          <w:fldChar w:fldCharType="begin"/>
        </w:r>
        <w:r w:rsidR="00E647F6">
          <w:rPr>
            <w:noProof/>
            <w:webHidden/>
          </w:rPr>
          <w:instrText xml:space="preserve"> PAGEREF _Toc104550752 \h </w:instrText>
        </w:r>
        <w:r w:rsidR="00E647F6">
          <w:rPr>
            <w:noProof/>
            <w:webHidden/>
          </w:rPr>
        </w:r>
        <w:r w:rsidR="00E647F6">
          <w:rPr>
            <w:noProof/>
            <w:webHidden/>
          </w:rPr>
          <w:fldChar w:fldCharType="separate"/>
        </w:r>
        <w:r w:rsidR="00E647F6">
          <w:rPr>
            <w:noProof/>
            <w:webHidden/>
          </w:rPr>
          <w:t>2</w:t>
        </w:r>
        <w:r w:rsidR="00E647F6">
          <w:rPr>
            <w:noProof/>
            <w:webHidden/>
          </w:rPr>
          <w:fldChar w:fldCharType="end"/>
        </w:r>
      </w:hyperlink>
    </w:p>
    <w:p w14:paraId="163525B1" w14:textId="78C38DEE" w:rsidR="00E647F6" w:rsidRDefault="00DD28A8">
      <w:pPr>
        <w:pStyle w:val="TOC2"/>
        <w:rPr>
          <w:rFonts w:asciiTheme="minorHAnsi" w:eastAsiaTheme="minorEastAsia" w:hAnsiTheme="minorHAnsi" w:cstheme="minorBidi"/>
          <w:noProof/>
          <w:szCs w:val="22"/>
          <w:lang w:eastAsia="en-GB"/>
        </w:rPr>
      </w:pPr>
      <w:hyperlink w:anchor="_Toc104550753" w:history="1">
        <w:r w:rsidR="00E647F6" w:rsidRPr="00056692">
          <w:rPr>
            <w:rStyle w:val="Hyperlink"/>
            <w:noProof/>
          </w:rPr>
          <w:t>4.4</w:t>
        </w:r>
        <w:r w:rsidR="00E647F6">
          <w:rPr>
            <w:rFonts w:asciiTheme="minorHAnsi" w:eastAsiaTheme="minorEastAsia" w:hAnsiTheme="minorHAnsi" w:cstheme="minorBidi"/>
            <w:noProof/>
            <w:szCs w:val="22"/>
            <w:lang w:eastAsia="en-GB"/>
          </w:rPr>
          <w:tab/>
        </w:r>
        <w:r w:rsidR="00E647F6" w:rsidRPr="00056692">
          <w:rPr>
            <w:rStyle w:val="Hyperlink"/>
            <w:noProof/>
          </w:rPr>
          <w:t>Phase Deliverable Definitions and Acceptance Criteria</w:t>
        </w:r>
        <w:r w:rsidR="00E647F6">
          <w:rPr>
            <w:noProof/>
            <w:webHidden/>
          </w:rPr>
          <w:tab/>
        </w:r>
        <w:r w:rsidR="00E647F6">
          <w:rPr>
            <w:noProof/>
            <w:webHidden/>
          </w:rPr>
          <w:fldChar w:fldCharType="begin"/>
        </w:r>
        <w:r w:rsidR="00E647F6">
          <w:rPr>
            <w:noProof/>
            <w:webHidden/>
          </w:rPr>
          <w:instrText xml:space="preserve"> PAGEREF _Toc104550753 \h </w:instrText>
        </w:r>
        <w:r w:rsidR="00E647F6">
          <w:rPr>
            <w:noProof/>
            <w:webHidden/>
          </w:rPr>
        </w:r>
        <w:r w:rsidR="00E647F6">
          <w:rPr>
            <w:noProof/>
            <w:webHidden/>
          </w:rPr>
          <w:fldChar w:fldCharType="separate"/>
        </w:r>
        <w:r w:rsidR="00E647F6">
          <w:rPr>
            <w:noProof/>
            <w:webHidden/>
          </w:rPr>
          <w:t>3</w:t>
        </w:r>
        <w:r w:rsidR="00E647F6">
          <w:rPr>
            <w:noProof/>
            <w:webHidden/>
          </w:rPr>
          <w:fldChar w:fldCharType="end"/>
        </w:r>
      </w:hyperlink>
    </w:p>
    <w:p w14:paraId="0FF3AF80" w14:textId="6154C887" w:rsidR="00E647F6" w:rsidRDefault="00DD28A8">
      <w:pPr>
        <w:pStyle w:val="TOC2"/>
        <w:rPr>
          <w:rFonts w:asciiTheme="minorHAnsi" w:eastAsiaTheme="minorEastAsia" w:hAnsiTheme="minorHAnsi" w:cstheme="minorBidi"/>
          <w:noProof/>
          <w:szCs w:val="22"/>
          <w:lang w:eastAsia="en-GB"/>
        </w:rPr>
      </w:pPr>
      <w:hyperlink w:anchor="_Toc104550754" w:history="1">
        <w:r w:rsidR="00E647F6" w:rsidRPr="00056692">
          <w:rPr>
            <w:rStyle w:val="Hyperlink"/>
            <w:noProof/>
          </w:rPr>
          <w:t>4.5</w:t>
        </w:r>
        <w:r w:rsidR="00E647F6">
          <w:rPr>
            <w:rFonts w:asciiTheme="minorHAnsi" w:eastAsiaTheme="minorEastAsia" w:hAnsiTheme="minorHAnsi" w:cstheme="minorBidi"/>
            <w:noProof/>
            <w:szCs w:val="22"/>
            <w:lang w:eastAsia="en-GB"/>
          </w:rPr>
          <w:tab/>
        </w:r>
        <w:r w:rsidR="00E647F6" w:rsidRPr="00056692">
          <w:rPr>
            <w:rStyle w:val="Hyperlink"/>
            <w:noProof/>
          </w:rPr>
          <w:t>Mobilization</w:t>
        </w:r>
        <w:r w:rsidR="00E647F6">
          <w:rPr>
            <w:noProof/>
            <w:webHidden/>
          </w:rPr>
          <w:tab/>
        </w:r>
        <w:r w:rsidR="00E647F6">
          <w:rPr>
            <w:noProof/>
            <w:webHidden/>
          </w:rPr>
          <w:fldChar w:fldCharType="begin"/>
        </w:r>
        <w:r w:rsidR="00E647F6">
          <w:rPr>
            <w:noProof/>
            <w:webHidden/>
          </w:rPr>
          <w:instrText xml:space="preserve"> PAGEREF _Toc104550754 \h </w:instrText>
        </w:r>
        <w:r w:rsidR="00E647F6">
          <w:rPr>
            <w:noProof/>
            <w:webHidden/>
          </w:rPr>
        </w:r>
        <w:r w:rsidR="00E647F6">
          <w:rPr>
            <w:noProof/>
            <w:webHidden/>
          </w:rPr>
          <w:fldChar w:fldCharType="separate"/>
        </w:r>
        <w:r w:rsidR="00E647F6">
          <w:rPr>
            <w:noProof/>
            <w:webHidden/>
          </w:rPr>
          <w:t>3</w:t>
        </w:r>
        <w:r w:rsidR="00E647F6">
          <w:rPr>
            <w:noProof/>
            <w:webHidden/>
          </w:rPr>
          <w:fldChar w:fldCharType="end"/>
        </w:r>
      </w:hyperlink>
    </w:p>
    <w:p w14:paraId="12A07DD2" w14:textId="6020F906" w:rsidR="00E647F6" w:rsidRDefault="00DD28A8">
      <w:pPr>
        <w:pStyle w:val="TOC2"/>
        <w:rPr>
          <w:rFonts w:asciiTheme="minorHAnsi" w:eastAsiaTheme="minorEastAsia" w:hAnsiTheme="minorHAnsi" w:cstheme="minorBidi"/>
          <w:noProof/>
          <w:szCs w:val="22"/>
          <w:lang w:eastAsia="en-GB"/>
        </w:rPr>
      </w:pPr>
      <w:hyperlink w:anchor="_Toc104550755" w:history="1">
        <w:r w:rsidR="00E647F6" w:rsidRPr="00056692">
          <w:rPr>
            <w:rStyle w:val="Hyperlink"/>
            <w:noProof/>
          </w:rPr>
          <w:t>4.6</w:t>
        </w:r>
        <w:r w:rsidR="00E647F6">
          <w:rPr>
            <w:rFonts w:asciiTheme="minorHAnsi" w:eastAsiaTheme="minorEastAsia" w:hAnsiTheme="minorHAnsi" w:cstheme="minorBidi"/>
            <w:noProof/>
            <w:szCs w:val="22"/>
            <w:lang w:eastAsia="en-GB"/>
          </w:rPr>
          <w:tab/>
        </w:r>
        <w:r w:rsidR="00E647F6" w:rsidRPr="00056692">
          <w:rPr>
            <w:rStyle w:val="Hyperlink"/>
            <w:noProof/>
          </w:rPr>
          <w:t>Authority’s Obligations</w:t>
        </w:r>
        <w:r w:rsidR="00E647F6">
          <w:rPr>
            <w:noProof/>
            <w:webHidden/>
          </w:rPr>
          <w:tab/>
        </w:r>
        <w:r w:rsidR="00E647F6">
          <w:rPr>
            <w:noProof/>
            <w:webHidden/>
          </w:rPr>
          <w:fldChar w:fldCharType="begin"/>
        </w:r>
        <w:r w:rsidR="00E647F6">
          <w:rPr>
            <w:noProof/>
            <w:webHidden/>
          </w:rPr>
          <w:instrText xml:space="preserve"> PAGEREF _Toc104550755 \h </w:instrText>
        </w:r>
        <w:r w:rsidR="00E647F6">
          <w:rPr>
            <w:noProof/>
            <w:webHidden/>
          </w:rPr>
        </w:r>
        <w:r w:rsidR="00E647F6">
          <w:rPr>
            <w:noProof/>
            <w:webHidden/>
          </w:rPr>
          <w:fldChar w:fldCharType="separate"/>
        </w:r>
        <w:r w:rsidR="00E647F6">
          <w:rPr>
            <w:noProof/>
            <w:webHidden/>
          </w:rPr>
          <w:t>3</w:t>
        </w:r>
        <w:r w:rsidR="00E647F6">
          <w:rPr>
            <w:noProof/>
            <w:webHidden/>
          </w:rPr>
          <w:fldChar w:fldCharType="end"/>
        </w:r>
      </w:hyperlink>
    </w:p>
    <w:p w14:paraId="32079D3C" w14:textId="60D30927" w:rsidR="00E647F6" w:rsidRDefault="00DD28A8">
      <w:pPr>
        <w:pStyle w:val="TOC2"/>
        <w:rPr>
          <w:rFonts w:asciiTheme="minorHAnsi" w:eastAsiaTheme="minorEastAsia" w:hAnsiTheme="minorHAnsi" w:cstheme="minorBidi"/>
          <w:noProof/>
          <w:szCs w:val="22"/>
          <w:lang w:eastAsia="en-GB"/>
        </w:rPr>
      </w:pPr>
      <w:hyperlink w:anchor="_Toc104550756" w:history="1">
        <w:r w:rsidR="00E647F6" w:rsidRPr="00056692">
          <w:rPr>
            <w:rStyle w:val="Hyperlink"/>
            <w:noProof/>
          </w:rPr>
          <w:t>4.7</w:t>
        </w:r>
        <w:r w:rsidR="00E647F6">
          <w:rPr>
            <w:rFonts w:asciiTheme="minorHAnsi" w:eastAsiaTheme="minorEastAsia" w:hAnsiTheme="minorHAnsi" w:cstheme="minorBidi"/>
            <w:noProof/>
            <w:szCs w:val="22"/>
            <w:lang w:eastAsia="en-GB"/>
          </w:rPr>
          <w:tab/>
        </w:r>
        <w:r w:rsidR="00E647F6" w:rsidRPr="00056692">
          <w:rPr>
            <w:rStyle w:val="Hyperlink"/>
            <w:noProof/>
          </w:rPr>
          <w:t>Implementation Key Personnel and Communication</w:t>
        </w:r>
        <w:r w:rsidR="00E647F6">
          <w:rPr>
            <w:noProof/>
            <w:webHidden/>
          </w:rPr>
          <w:tab/>
        </w:r>
        <w:r w:rsidR="00E647F6">
          <w:rPr>
            <w:noProof/>
            <w:webHidden/>
          </w:rPr>
          <w:fldChar w:fldCharType="begin"/>
        </w:r>
        <w:r w:rsidR="00E647F6">
          <w:rPr>
            <w:noProof/>
            <w:webHidden/>
          </w:rPr>
          <w:instrText xml:space="preserve"> PAGEREF _Toc104550756 \h </w:instrText>
        </w:r>
        <w:r w:rsidR="00E647F6">
          <w:rPr>
            <w:noProof/>
            <w:webHidden/>
          </w:rPr>
        </w:r>
        <w:r w:rsidR="00E647F6">
          <w:rPr>
            <w:noProof/>
            <w:webHidden/>
          </w:rPr>
          <w:fldChar w:fldCharType="separate"/>
        </w:r>
        <w:r w:rsidR="00E647F6">
          <w:rPr>
            <w:noProof/>
            <w:webHidden/>
          </w:rPr>
          <w:t>4</w:t>
        </w:r>
        <w:r w:rsidR="00E647F6">
          <w:rPr>
            <w:noProof/>
            <w:webHidden/>
          </w:rPr>
          <w:fldChar w:fldCharType="end"/>
        </w:r>
      </w:hyperlink>
    </w:p>
    <w:p w14:paraId="6927C642" w14:textId="489E53E9" w:rsidR="00E647F6" w:rsidRDefault="00DD28A8">
      <w:pPr>
        <w:pStyle w:val="TOC2"/>
        <w:rPr>
          <w:rFonts w:asciiTheme="minorHAnsi" w:eastAsiaTheme="minorEastAsia" w:hAnsiTheme="minorHAnsi" w:cstheme="minorBidi"/>
          <w:noProof/>
          <w:szCs w:val="22"/>
          <w:lang w:eastAsia="en-GB"/>
        </w:rPr>
      </w:pPr>
      <w:hyperlink w:anchor="_Toc104550757" w:history="1">
        <w:r w:rsidR="00E647F6" w:rsidRPr="00056692">
          <w:rPr>
            <w:rStyle w:val="Hyperlink"/>
            <w:noProof/>
          </w:rPr>
          <w:t>4.8</w:t>
        </w:r>
        <w:r w:rsidR="00E647F6">
          <w:rPr>
            <w:rFonts w:asciiTheme="minorHAnsi" w:eastAsiaTheme="minorEastAsia" w:hAnsiTheme="minorHAnsi" w:cstheme="minorBidi"/>
            <w:noProof/>
            <w:szCs w:val="22"/>
            <w:lang w:eastAsia="en-GB"/>
          </w:rPr>
          <w:tab/>
        </w:r>
        <w:r w:rsidR="00E647F6" w:rsidRPr="00056692">
          <w:rPr>
            <w:rStyle w:val="Hyperlink"/>
            <w:noProof/>
          </w:rPr>
          <w:t xml:space="preserve">Liquidated Damages </w:t>
        </w:r>
        <w:r w:rsidR="00E647F6">
          <w:rPr>
            <w:noProof/>
            <w:webHidden/>
          </w:rPr>
          <w:tab/>
        </w:r>
        <w:r w:rsidR="00E647F6">
          <w:rPr>
            <w:noProof/>
            <w:webHidden/>
          </w:rPr>
          <w:fldChar w:fldCharType="begin"/>
        </w:r>
        <w:r w:rsidR="00E647F6">
          <w:rPr>
            <w:noProof/>
            <w:webHidden/>
          </w:rPr>
          <w:instrText xml:space="preserve"> PAGEREF _Toc104550757 \h </w:instrText>
        </w:r>
        <w:r w:rsidR="00E647F6">
          <w:rPr>
            <w:noProof/>
            <w:webHidden/>
          </w:rPr>
        </w:r>
        <w:r w:rsidR="00E647F6">
          <w:rPr>
            <w:noProof/>
            <w:webHidden/>
          </w:rPr>
          <w:fldChar w:fldCharType="separate"/>
        </w:r>
        <w:r w:rsidR="00E647F6">
          <w:rPr>
            <w:noProof/>
            <w:webHidden/>
          </w:rPr>
          <w:t>5</w:t>
        </w:r>
        <w:r w:rsidR="00E647F6">
          <w:rPr>
            <w:noProof/>
            <w:webHidden/>
          </w:rPr>
          <w:fldChar w:fldCharType="end"/>
        </w:r>
      </w:hyperlink>
    </w:p>
    <w:p w14:paraId="35EDCC69" w14:textId="38C1D011" w:rsidR="00E647F6" w:rsidRDefault="00DD28A8">
      <w:pPr>
        <w:pStyle w:val="TOC1"/>
        <w:tabs>
          <w:tab w:val="right" w:leader="dot" w:pos="9019"/>
        </w:tabs>
        <w:rPr>
          <w:rFonts w:asciiTheme="minorHAnsi" w:eastAsiaTheme="minorEastAsia" w:hAnsiTheme="minorHAnsi" w:cstheme="minorBidi"/>
          <w:noProof/>
          <w:szCs w:val="22"/>
          <w:lang w:eastAsia="en-GB"/>
        </w:rPr>
      </w:pPr>
      <w:hyperlink w:anchor="_Toc104550758" w:history="1">
        <w:r w:rsidR="00E647F6" w:rsidRPr="00056692">
          <w:rPr>
            <w:rStyle w:val="Hyperlink"/>
            <w:noProof/>
          </w:rPr>
          <w:t>ANNEX 4a</w:t>
        </w:r>
        <w:r w:rsidR="00E647F6">
          <w:rPr>
            <w:noProof/>
            <w:webHidden/>
          </w:rPr>
          <w:tab/>
        </w:r>
        <w:r w:rsidR="00E647F6">
          <w:rPr>
            <w:noProof/>
            <w:webHidden/>
          </w:rPr>
          <w:fldChar w:fldCharType="begin"/>
        </w:r>
        <w:r w:rsidR="00E647F6">
          <w:rPr>
            <w:noProof/>
            <w:webHidden/>
          </w:rPr>
          <w:instrText xml:space="preserve"> PAGEREF _Toc104550758 \h </w:instrText>
        </w:r>
        <w:r w:rsidR="00E647F6">
          <w:rPr>
            <w:noProof/>
            <w:webHidden/>
          </w:rPr>
        </w:r>
        <w:r w:rsidR="00E647F6">
          <w:rPr>
            <w:noProof/>
            <w:webHidden/>
          </w:rPr>
          <w:fldChar w:fldCharType="separate"/>
        </w:r>
        <w:r w:rsidR="00E647F6">
          <w:rPr>
            <w:noProof/>
            <w:webHidden/>
          </w:rPr>
          <w:t>6</w:t>
        </w:r>
        <w:r w:rsidR="00E647F6">
          <w:rPr>
            <w:noProof/>
            <w:webHidden/>
          </w:rPr>
          <w:fldChar w:fldCharType="end"/>
        </w:r>
      </w:hyperlink>
    </w:p>
    <w:p w14:paraId="7EC7AA56" w14:textId="7D7B6DEC" w:rsidR="00E647F6" w:rsidRDefault="00DD28A8">
      <w:pPr>
        <w:pStyle w:val="TOC2"/>
        <w:rPr>
          <w:rFonts w:asciiTheme="minorHAnsi" w:eastAsiaTheme="minorEastAsia" w:hAnsiTheme="minorHAnsi" w:cstheme="minorBidi"/>
          <w:noProof/>
          <w:szCs w:val="22"/>
          <w:lang w:eastAsia="en-GB"/>
        </w:rPr>
      </w:pPr>
      <w:hyperlink w:anchor="_Toc104550759" w:history="1">
        <w:r w:rsidR="00E647F6" w:rsidRPr="00056692">
          <w:rPr>
            <w:rStyle w:val="Hyperlink"/>
            <w:noProof/>
          </w:rPr>
          <w:t>Acceptance Criteria</w:t>
        </w:r>
        <w:r w:rsidR="00E647F6">
          <w:rPr>
            <w:noProof/>
            <w:webHidden/>
          </w:rPr>
          <w:tab/>
        </w:r>
        <w:r w:rsidR="00E647F6">
          <w:rPr>
            <w:noProof/>
            <w:webHidden/>
          </w:rPr>
          <w:fldChar w:fldCharType="begin"/>
        </w:r>
        <w:r w:rsidR="00E647F6">
          <w:rPr>
            <w:noProof/>
            <w:webHidden/>
          </w:rPr>
          <w:instrText xml:space="preserve"> PAGEREF _Toc104550759 \h </w:instrText>
        </w:r>
        <w:r w:rsidR="00E647F6">
          <w:rPr>
            <w:noProof/>
            <w:webHidden/>
          </w:rPr>
        </w:r>
        <w:r w:rsidR="00E647F6">
          <w:rPr>
            <w:noProof/>
            <w:webHidden/>
          </w:rPr>
          <w:fldChar w:fldCharType="separate"/>
        </w:r>
        <w:r w:rsidR="00E647F6">
          <w:rPr>
            <w:noProof/>
            <w:webHidden/>
          </w:rPr>
          <w:t>6</w:t>
        </w:r>
        <w:r w:rsidR="00E647F6">
          <w:rPr>
            <w:noProof/>
            <w:webHidden/>
          </w:rPr>
          <w:fldChar w:fldCharType="end"/>
        </w:r>
      </w:hyperlink>
    </w:p>
    <w:p w14:paraId="4CDEAF69" w14:textId="257F1BAF" w:rsidR="00E647F6" w:rsidRDefault="00DD28A8">
      <w:pPr>
        <w:pStyle w:val="TOC1"/>
        <w:tabs>
          <w:tab w:val="right" w:leader="dot" w:pos="9019"/>
        </w:tabs>
        <w:rPr>
          <w:rFonts w:asciiTheme="minorHAnsi" w:eastAsiaTheme="minorEastAsia" w:hAnsiTheme="minorHAnsi" w:cstheme="minorBidi"/>
          <w:noProof/>
          <w:szCs w:val="22"/>
          <w:lang w:eastAsia="en-GB"/>
        </w:rPr>
      </w:pPr>
      <w:hyperlink w:anchor="_Toc104550760" w:history="1">
        <w:r w:rsidR="00E647F6" w:rsidRPr="00056692">
          <w:rPr>
            <w:rStyle w:val="Hyperlink"/>
            <w:noProof/>
          </w:rPr>
          <w:t>ANNEX 5</w:t>
        </w:r>
        <w:r w:rsidR="00E647F6">
          <w:rPr>
            <w:noProof/>
            <w:webHidden/>
          </w:rPr>
          <w:tab/>
        </w:r>
        <w:r w:rsidR="00E647F6">
          <w:rPr>
            <w:noProof/>
            <w:webHidden/>
          </w:rPr>
          <w:fldChar w:fldCharType="begin"/>
        </w:r>
        <w:r w:rsidR="00E647F6">
          <w:rPr>
            <w:noProof/>
            <w:webHidden/>
          </w:rPr>
          <w:instrText xml:space="preserve"> PAGEREF _Toc104550760 \h </w:instrText>
        </w:r>
        <w:r w:rsidR="00E647F6">
          <w:rPr>
            <w:noProof/>
            <w:webHidden/>
          </w:rPr>
        </w:r>
        <w:r w:rsidR="00E647F6">
          <w:rPr>
            <w:noProof/>
            <w:webHidden/>
          </w:rPr>
          <w:fldChar w:fldCharType="separate"/>
        </w:r>
        <w:r w:rsidR="00E647F6">
          <w:rPr>
            <w:noProof/>
            <w:webHidden/>
          </w:rPr>
          <w:t>7</w:t>
        </w:r>
        <w:r w:rsidR="00E647F6">
          <w:rPr>
            <w:noProof/>
            <w:webHidden/>
          </w:rPr>
          <w:fldChar w:fldCharType="end"/>
        </w:r>
      </w:hyperlink>
    </w:p>
    <w:p w14:paraId="15FC26E3" w14:textId="51E02D39" w:rsidR="00E647F6" w:rsidRDefault="00DD28A8">
      <w:pPr>
        <w:pStyle w:val="TOC2"/>
        <w:rPr>
          <w:rFonts w:asciiTheme="minorHAnsi" w:eastAsiaTheme="minorEastAsia" w:hAnsiTheme="minorHAnsi" w:cstheme="minorBidi"/>
          <w:noProof/>
          <w:szCs w:val="22"/>
          <w:lang w:eastAsia="en-GB"/>
        </w:rPr>
      </w:pPr>
      <w:hyperlink w:anchor="_Toc104550761" w:history="1">
        <w:r w:rsidR="00E647F6" w:rsidRPr="00056692">
          <w:rPr>
            <w:rStyle w:val="Hyperlink"/>
            <w:noProof/>
          </w:rPr>
          <w:t>Sub-contractors</w:t>
        </w:r>
        <w:r w:rsidR="00E647F6">
          <w:rPr>
            <w:noProof/>
            <w:webHidden/>
          </w:rPr>
          <w:tab/>
        </w:r>
        <w:r w:rsidR="00E647F6">
          <w:rPr>
            <w:noProof/>
            <w:webHidden/>
          </w:rPr>
          <w:fldChar w:fldCharType="begin"/>
        </w:r>
        <w:r w:rsidR="00E647F6">
          <w:rPr>
            <w:noProof/>
            <w:webHidden/>
          </w:rPr>
          <w:instrText xml:space="preserve"> PAGEREF _Toc104550761 \h </w:instrText>
        </w:r>
        <w:r w:rsidR="00E647F6">
          <w:rPr>
            <w:noProof/>
            <w:webHidden/>
          </w:rPr>
        </w:r>
        <w:r w:rsidR="00E647F6">
          <w:rPr>
            <w:noProof/>
            <w:webHidden/>
          </w:rPr>
          <w:fldChar w:fldCharType="separate"/>
        </w:r>
        <w:r w:rsidR="00E647F6">
          <w:rPr>
            <w:noProof/>
            <w:webHidden/>
          </w:rPr>
          <w:t>7</w:t>
        </w:r>
        <w:r w:rsidR="00E647F6">
          <w:rPr>
            <w:noProof/>
            <w:webHidden/>
          </w:rPr>
          <w:fldChar w:fldCharType="end"/>
        </w:r>
      </w:hyperlink>
    </w:p>
    <w:p w14:paraId="056CA0D8" w14:textId="33627A35" w:rsidR="00E647F6" w:rsidRDefault="00DD28A8">
      <w:pPr>
        <w:pStyle w:val="TOC1"/>
        <w:tabs>
          <w:tab w:val="right" w:leader="dot" w:pos="9019"/>
        </w:tabs>
        <w:rPr>
          <w:rFonts w:asciiTheme="minorHAnsi" w:eastAsiaTheme="minorEastAsia" w:hAnsiTheme="minorHAnsi" w:cstheme="minorBidi"/>
          <w:noProof/>
          <w:szCs w:val="22"/>
          <w:lang w:eastAsia="en-GB"/>
        </w:rPr>
      </w:pPr>
      <w:hyperlink w:anchor="_Toc104550762" w:history="1">
        <w:r w:rsidR="00E647F6" w:rsidRPr="00056692">
          <w:rPr>
            <w:rStyle w:val="Hyperlink"/>
            <w:noProof/>
          </w:rPr>
          <w:t>ANNEX 6</w:t>
        </w:r>
        <w:r w:rsidR="00E647F6">
          <w:rPr>
            <w:noProof/>
            <w:webHidden/>
          </w:rPr>
          <w:tab/>
        </w:r>
        <w:r w:rsidR="00E647F6">
          <w:rPr>
            <w:noProof/>
            <w:webHidden/>
          </w:rPr>
          <w:fldChar w:fldCharType="begin"/>
        </w:r>
        <w:r w:rsidR="00E647F6">
          <w:rPr>
            <w:noProof/>
            <w:webHidden/>
          </w:rPr>
          <w:instrText xml:space="preserve"> PAGEREF _Toc104550762 \h </w:instrText>
        </w:r>
        <w:r w:rsidR="00E647F6">
          <w:rPr>
            <w:noProof/>
            <w:webHidden/>
          </w:rPr>
        </w:r>
        <w:r w:rsidR="00E647F6">
          <w:rPr>
            <w:noProof/>
            <w:webHidden/>
          </w:rPr>
          <w:fldChar w:fldCharType="separate"/>
        </w:r>
        <w:r w:rsidR="00E647F6">
          <w:rPr>
            <w:noProof/>
            <w:webHidden/>
          </w:rPr>
          <w:t>8</w:t>
        </w:r>
        <w:r w:rsidR="00E647F6">
          <w:rPr>
            <w:noProof/>
            <w:webHidden/>
          </w:rPr>
          <w:fldChar w:fldCharType="end"/>
        </w:r>
      </w:hyperlink>
    </w:p>
    <w:p w14:paraId="336331CC" w14:textId="78D1EFA1" w:rsidR="00E647F6" w:rsidRDefault="00DD28A8">
      <w:pPr>
        <w:pStyle w:val="TOC2"/>
        <w:rPr>
          <w:rFonts w:asciiTheme="minorHAnsi" w:eastAsiaTheme="minorEastAsia" w:hAnsiTheme="minorHAnsi" w:cstheme="minorBidi"/>
          <w:noProof/>
          <w:szCs w:val="22"/>
          <w:lang w:eastAsia="en-GB"/>
        </w:rPr>
      </w:pPr>
      <w:hyperlink w:anchor="_Toc104550763" w:history="1">
        <w:r w:rsidR="00E647F6" w:rsidRPr="00056692">
          <w:rPr>
            <w:rStyle w:val="Hyperlink"/>
            <w:noProof/>
          </w:rPr>
          <w:t>Contractors and Third Party Hardware and Software</w:t>
        </w:r>
        <w:r w:rsidR="00E647F6">
          <w:rPr>
            <w:noProof/>
            <w:webHidden/>
          </w:rPr>
          <w:tab/>
        </w:r>
        <w:r w:rsidR="00E647F6">
          <w:rPr>
            <w:noProof/>
            <w:webHidden/>
          </w:rPr>
          <w:fldChar w:fldCharType="begin"/>
        </w:r>
        <w:r w:rsidR="00E647F6">
          <w:rPr>
            <w:noProof/>
            <w:webHidden/>
          </w:rPr>
          <w:instrText xml:space="preserve"> PAGEREF _Toc104550763 \h </w:instrText>
        </w:r>
        <w:r w:rsidR="00E647F6">
          <w:rPr>
            <w:noProof/>
            <w:webHidden/>
          </w:rPr>
        </w:r>
        <w:r w:rsidR="00E647F6">
          <w:rPr>
            <w:noProof/>
            <w:webHidden/>
          </w:rPr>
          <w:fldChar w:fldCharType="separate"/>
        </w:r>
        <w:r w:rsidR="00E647F6">
          <w:rPr>
            <w:noProof/>
            <w:webHidden/>
          </w:rPr>
          <w:t>8</w:t>
        </w:r>
        <w:r w:rsidR="00E647F6">
          <w:rPr>
            <w:noProof/>
            <w:webHidden/>
          </w:rPr>
          <w:fldChar w:fldCharType="end"/>
        </w:r>
      </w:hyperlink>
    </w:p>
    <w:p w14:paraId="7F7A22D7" w14:textId="0B7A973F" w:rsidR="00E647F6" w:rsidRDefault="00DD28A8">
      <w:pPr>
        <w:pStyle w:val="TOC1"/>
        <w:tabs>
          <w:tab w:val="right" w:leader="dot" w:pos="9019"/>
        </w:tabs>
        <w:rPr>
          <w:rFonts w:asciiTheme="minorHAnsi" w:eastAsiaTheme="minorEastAsia" w:hAnsiTheme="minorHAnsi" w:cstheme="minorBidi"/>
          <w:noProof/>
          <w:szCs w:val="22"/>
          <w:lang w:eastAsia="en-GB"/>
        </w:rPr>
      </w:pPr>
      <w:hyperlink w:anchor="_Toc104550764" w:history="1">
        <w:r w:rsidR="00E647F6" w:rsidRPr="00056692">
          <w:rPr>
            <w:rStyle w:val="Hyperlink"/>
            <w:noProof/>
          </w:rPr>
          <w:t>ANNEX 7</w:t>
        </w:r>
        <w:r w:rsidR="00E647F6">
          <w:rPr>
            <w:noProof/>
            <w:webHidden/>
          </w:rPr>
          <w:tab/>
        </w:r>
        <w:r w:rsidR="00E647F6">
          <w:rPr>
            <w:noProof/>
            <w:webHidden/>
          </w:rPr>
          <w:fldChar w:fldCharType="begin"/>
        </w:r>
        <w:r w:rsidR="00E647F6">
          <w:rPr>
            <w:noProof/>
            <w:webHidden/>
          </w:rPr>
          <w:instrText xml:space="preserve"> PAGEREF _Toc104550764 \h </w:instrText>
        </w:r>
        <w:r w:rsidR="00E647F6">
          <w:rPr>
            <w:noProof/>
            <w:webHidden/>
          </w:rPr>
        </w:r>
        <w:r w:rsidR="00E647F6">
          <w:rPr>
            <w:noProof/>
            <w:webHidden/>
          </w:rPr>
          <w:fldChar w:fldCharType="separate"/>
        </w:r>
        <w:r w:rsidR="00E647F6">
          <w:rPr>
            <w:noProof/>
            <w:webHidden/>
          </w:rPr>
          <w:t>9</w:t>
        </w:r>
        <w:r w:rsidR="00E647F6">
          <w:rPr>
            <w:noProof/>
            <w:webHidden/>
          </w:rPr>
          <w:fldChar w:fldCharType="end"/>
        </w:r>
      </w:hyperlink>
    </w:p>
    <w:p w14:paraId="0B979A1B" w14:textId="31472538" w:rsidR="00E647F6" w:rsidRDefault="00DD28A8">
      <w:pPr>
        <w:pStyle w:val="TOC2"/>
        <w:rPr>
          <w:rFonts w:asciiTheme="minorHAnsi" w:eastAsiaTheme="minorEastAsia" w:hAnsiTheme="minorHAnsi" w:cstheme="minorBidi"/>
          <w:noProof/>
          <w:szCs w:val="22"/>
          <w:lang w:eastAsia="en-GB"/>
        </w:rPr>
      </w:pPr>
      <w:hyperlink w:anchor="_Toc104550765" w:history="1">
        <w:r w:rsidR="00E647F6" w:rsidRPr="00056692">
          <w:rPr>
            <w:rStyle w:val="Hyperlink"/>
            <w:noProof/>
          </w:rPr>
          <w:t>Variation to Agreement</w:t>
        </w:r>
        <w:r w:rsidR="00E647F6">
          <w:rPr>
            <w:noProof/>
            <w:webHidden/>
          </w:rPr>
          <w:tab/>
        </w:r>
        <w:r w:rsidR="00E647F6">
          <w:rPr>
            <w:noProof/>
            <w:webHidden/>
          </w:rPr>
          <w:fldChar w:fldCharType="begin"/>
        </w:r>
        <w:r w:rsidR="00E647F6">
          <w:rPr>
            <w:noProof/>
            <w:webHidden/>
          </w:rPr>
          <w:instrText xml:space="preserve"> PAGEREF _Toc104550765 \h </w:instrText>
        </w:r>
        <w:r w:rsidR="00E647F6">
          <w:rPr>
            <w:noProof/>
            <w:webHidden/>
          </w:rPr>
        </w:r>
        <w:r w:rsidR="00E647F6">
          <w:rPr>
            <w:noProof/>
            <w:webHidden/>
          </w:rPr>
          <w:fldChar w:fldCharType="separate"/>
        </w:r>
        <w:r w:rsidR="00E647F6">
          <w:rPr>
            <w:noProof/>
            <w:webHidden/>
          </w:rPr>
          <w:t>9</w:t>
        </w:r>
        <w:r w:rsidR="00E647F6">
          <w:rPr>
            <w:noProof/>
            <w:webHidden/>
          </w:rPr>
          <w:fldChar w:fldCharType="end"/>
        </w:r>
      </w:hyperlink>
    </w:p>
    <w:p w14:paraId="51FFA4FF" w14:textId="51E1D75E" w:rsidR="00E647F6" w:rsidRDefault="00DD28A8">
      <w:pPr>
        <w:pStyle w:val="TOC2"/>
        <w:rPr>
          <w:rFonts w:asciiTheme="minorHAnsi" w:eastAsiaTheme="minorEastAsia" w:hAnsiTheme="minorHAnsi" w:cstheme="minorBidi"/>
          <w:noProof/>
          <w:szCs w:val="22"/>
          <w:lang w:eastAsia="en-GB"/>
        </w:rPr>
      </w:pPr>
      <w:hyperlink w:anchor="_Toc104550766" w:history="1">
        <w:r w:rsidR="00E647F6" w:rsidRPr="00056692">
          <w:rPr>
            <w:rStyle w:val="Hyperlink"/>
            <w:noProof/>
          </w:rPr>
          <w:t>Milestones</w:t>
        </w:r>
        <w:r w:rsidR="00E647F6">
          <w:rPr>
            <w:noProof/>
            <w:webHidden/>
          </w:rPr>
          <w:tab/>
        </w:r>
        <w:r w:rsidR="00E647F6">
          <w:rPr>
            <w:noProof/>
            <w:webHidden/>
          </w:rPr>
          <w:fldChar w:fldCharType="begin"/>
        </w:r>
        <w:r w:rsidR="00E647F6">
          <w:rPr>
            <w:noProof/>
            <w:webHidden/>
          </w:rPr>
          <w:instrText xml:space="preserve"> PAGEREF _Toc104550766 \h </w:instrText>
        </w:r>
        <w:r w:rsidR="00E647F6">
          <w:rPr>
            <w:noProof/>
            <w:webHidden/>
          </w:rPr>
        </w:r>
        <w:r w:rsidR="00E647F6">
          <w:rPr>
            <w:noProof/>
            <w:webHidden/>
          </w:rPr>
          <w:fldChar w:fldCharType="separate"/>
        </w:r>
        <w:r w:rsidR="00E647F6">
          <w:rPr>
            <w:noProof/>
            <w:webHidden/>
          </w:rPr>
          <w:t>9</w:t>
        </w:r>
        <w:r w:rsidR="00E647F6">
          <w:rPr>
            <w:noProof/>
            <w:webHidden/>
          </w:rPr>
          <w:fldChar w:fldCharType="end"/>
        </w:r>
      </w:hyperlink>
    </w:p>
    <w:p w14:paraId="3DA8EF87" w14:textId="5769A466" w:rsidR="00946CDD" w:rsidRPr="0086605D" w:rsidRDefault="00DC2D6A" w:rsidP="0015495E">
      <w:pPr>
        <w:rPr>
          <w:lang w:val="en-US"/>
        </w:rPr>
      </w:pPr>
      <w:r w:rsidRPr="0086605D">
        <w:fldChar w:fldCharType="end"/>
      </w:r>
      <w:r w:rsidR="00946CDD" w:rsidRPr="0086605D">
        <w:br w:type="page"/>
      </w:r>
    </w:p>
    <w:p w14:paraId="14F9DB5F" w14:textId="77777777" w:rsidR="00C50406" w:rsidRPr="0086605D" w:rsidRDefault="00C50406" w:rsidP="00D555D0">
      <w:pPr>
        <w:pStyle w:val="TCHeading1"/>
      </w:pPr>
      <w:bookmarkStart w:id="3" w:name="_Toc104550667"/>
      <w:r w:rsidRPr="0086605D">
        <w:lastRenderedPageBreak/>
        <w:t>B</w:t>
      </w:r>
      <w:r w:rsidR="0015495E" w:rsidRPr="0086605D">
        <w:t>asic</w:t>
      </w:r>
      <w:r w:rsidRPr="0086605D">
        <w:t xml:space="preserve"> D</w:t>
      </w:r>
      <w:bookmarkEnd w:id="2"/>
      <w:r w:rsidR="0015495E" w:rsidRPr="0086605D">
        <w:t>etails</w:t>
      </w:r>
      <w:bookmarkEnd w:id="3"/>
    </w:p>
    <w:tbl>
      <w:tblPr>
        <w:tblW w:w="8802" w:type="dxa"/>
        <w:tblInd w:w="-34" w:type="dxa"/>
        <w:tblLayout w:type="fixed"/>
        <w:tblLook w:val="0000" w:firstRow="0" w:lastRow="0" w:firstColumn="0" w:lastColumn="0" w:noHBand="0" w:noVBand="0"/>
      </w:tblPr>
      <w:tblGrid>
        <w:gridCol w:w="698"/>
        <w:gridCol w:w="4689"/>
        <w:gridCol w:w="851"/>
        <w:gridCol w:w="508"/>
        <w:gridCol w:w="200"/>
        <w:gridCol w:w="1843"/>
        <w:gridCol w:w="13"/>
      </w:tblGrid>
      <w:tr w:rsidR="00D228B3" w:rsidRPr="0086605D" w14:paraId="16FA0D96" w14:textId="77777777" w:rsidTr="00D228B3">
        <w:trPr>
          <w:cantSplit/>
        </w:trPr>
        <w:tc>
          <w:tcPr>
            <w:tcW w:w="698" w:type="dxa"/>
          </w:tcPr>
          <w:p w14:paraId="5061905F" w14:textId="77777777" w:rsidR="00D228B3" w:rsidRPr="0086605D" w:rsidRDefault="00D228B3" w:rsidP="008867CC">
            <w:pPr>
              <w:rPr>
                <w:bCs/>
                <w:color w:val="000000"/>
              </w:rPr>
            </w:pPr>
            <w:r w:rsidRPr="0086605D">
              <w:rPr>
                <w:bCs/>
                <w:color w:val="000000"/>
              </w:rPr>
              <w:t>2.1</w:t>
            </w:r>
          </w:p>
        </w:tc>
        <w:tc>
          <w:tcPr>
            <w:tcW w:w="4689" w:type="dxa"/>
          </w:tcPr>
          <w:p w14:paraId="49EC6394" w14:textId="77777777" w:rsidR="00D228B3" w:rsidRPr="0086605D" w:rsidRDefault="00D228B3" w:rsidP="0015495E">
            <w:r w:rsidRPr="0086605D">
              <w:t>NAME AND ADDRESS OF CONTRACTOR (including Company Registration Number if relevant)</w:t>
            </w:r>
          </w:p>
        </w:tc>
        <w:tc>
          <w:tcPr>
            <w:tcW w:w="3415" w:type="dxa"/>
            <w:gridSpan w:val="5"/>
            <w:tcBorders>
              <w:top w:val="single" w:sz="6" w:space="0" w:color="auto"/>
              <w:left w:val="single" w:sz="6" w:space="0" w:color="auto"/>
              <w:bottom w:val="single" w:sz="6" w:space="0" w:color="auto"/>
              <w:right w:val="single" w:sz="6" w:space="0" w:color="auto"/>
            </w:tcBorders>
          </w:tcPr>
          <w:p w14:paraId="0CB50128" w14:textId="77777777" w:rsidR="00B07315" w:rsidRPr="0086605D" w:rsidRDefault="00B07315" w:rsidP="0015495E">
            <w:pPr>
              <w:rPr>
                <w:b/>
                <w:bCs/>
                <w:color w:val="000000"/>
              </w:rPr>
            </w:pPr>
          </w:p>
        </w:tc>
      </w:tr>
      <w:tr w:rsidR="00D228B3" w:rsidRPr="0086605D" w14:paraId="11D46153" w14:textId="77777777" w:rsidTr="00D228B3">
        <w:trPr>
          <w:cantSplit/>
          <w:trHeight w:hRule="exact" w:val="200"/>
        </w:trPr>
        <w:tc>
          <w:tcPr>
            <w:tcW w:w="698" w:type="dxa"/>
          </w:tcPr>
          <w:p w14:paraId="11E7F3DC" w14:textId="77777777" w:rsidR="00D228B3" w:rsidRPr="0086605D" w:rsidRDefault="00D228B3" w:rsidP="0015495E"/>
        </w:tc>
        <w:tc>
          <w:tcPr>
            <w:tcW w:w="4689" w:type="dxa"/>
          </w:tcPr>
          <w:p w14:paraId="0A82F386" w14:textId="77777777" w:rsidR="00D228B3" w:rsidRPr="0086605D" w:rsidRDefault="00D228B3" w:rsidP="0015495E">
            <w:r w:rsidRPr="0086605D">
              <w:t xml:space="preserve"> </w:t>
            </w:r>
          </w:p>
        </w:tc>
        <w:tc>
          <w:tcPr>
            <w:tcW w:w="3415" w:type="dxa"/>
            <w:gridSpan w:val="5"/>
          </w:tcPr>
          <w:p w14:paraId="5CC522C9" w14:textId="77777777" w:rsidR="00D228B3" w:rsidRPr="0086605D" w:rsidRDefault="00D228B3" w:rsidP="0015495E">
            <w:pPr>
              <w:rPr>
                <w:b/>
                <w:bCs/>
                <w:color w:val="000000"/>
              </w:rPr>
            </w:pPr>
          </w:p>
        </w:tc>
      </w:tr>
      <w:tr w:rsidR="00D228B3" w:rsidRPr="0086605D" w14:paraId="04C4D687" w14:textId="77777777" w:rsidTr="00D228B3">
        <w:trPr>
          <w:cantSplit/>
        </w:trPr>
        <w:tc>
          <w:tcPr>
            <w:tcW w:w="698" w:type="dxa"/>
          </w:tcPr>
          <w:p w14:paraId="1BA65AA3" w14:textId="77777777" w:rsidR="00D228B3" w:rsidRPr="0086605D" w:rsidRDefault="00D228B3" w:rsidP="0015495E">
            <w:r w:rsidRPr="0086605D">
              <w:t>2.2</w:t>
            </w:r>
          </w:p>
        </w:tc>
        <w:tc>
          <w:tcPr>
            <w:tcW w:w="4689" w:type="dxa"/>
          </w:tcPr>
          <w:p w14:paraId="57EFDC81" w14:textId="77777777" w:rsidR="00D228B3" w:rsidRPr="0086605D" w:rsidRDefault="00D228B3" w:rsidP="0015495E">
            <w:r w:rsidRPr="0086605D">
              <w:t xml:space="preserve">DESCRIPTION OF CONTRACTOR </w:t>
            </w:r>
          </w:p>
        </w:tc>
        <w:tc>
          <w:tcPr>
            <w:tcW w:w="3415" w:type="dxa"/>
            <w:gridSpan w:val="5"/>
            <w:tcBorders>
              <w:top w:val="single" w:sz="6" w:space="0" w:color="auto"/>
              <w:left w:val="single" w:sz="6" w:space="0" w:color="auto"/>
              <w:bottom w:val="single" w:sz="6" w:space="0" w:color="auto"/>
              <w:right w:val="single" w:sz="6" w:space="0" w:color="auto"/>
            </w:tcBorders>
          </w:tcPr>
          <w:p w14:paraId="27EB3108" w14:textId="77777777" w:rsidR="00D228B3" w:rsidRPr="0086605D" w:rsidRDefault="00D228B3" w:rsidP="0015495E">
            <w:pPr>
              <w:rPr>
                <w:b/>
                <w:bCs/>
                <w:color w:val="000000"/>
              </w:rPr>
            </w:pPr>
          </w:p>
        </w:tc>
      </w:tr>
      <w:tr w:rsidR="00D228B3" w:rsidRPr="0086605D" w14:paraId="1B01BFC4" w14:textId="77777777" w:rsidTr="00D228B3">
        <w:trPr>
          <w:cantSplit/>
          <w:trHeight w:hRule="exact" w:val="200"/>
        </w:trPr>
        <w:tc>
          <w:tcPr>
            <w:tcW w:w="698" w:type="dxa"/>
          </w:tcPr>
          <w:p w14:paraId="0E66AB9F" w14:textId="77777777" w:rsidR="00D228B3" w:rsidRPr="0086605D" w:rsidRDefault="00D228B3" w:rsidP="0015495E">
            <w:pPr>
              <w:rPr>
                <w:b/>
                <w:bCs/>
                <w:color w:val="000000"/>
              </w:rPr>
            </w:pPr>
          </w:p>
        </w:tc>
        <w:tc>
          <w:tcPr>
            <w:tcW w:w="4689" w:type="dxa"/>
          </w:tcPr>
          <w:p w14:paraId="13D2BD8B" w14:textId="77777777" w:rsidR="00D228B3" w:rsidRPr="0086605D" w:rsidRDefault="00D228B3" w:rsidP="0015495E">
            <w:pPr>
              <w:rPr>
                <w:b/>
                <w:bCs/>
                <w:color w:val="000000"/>
              </w:rPr>
            </w:pPr>
          </w:p>
        </w:tc>
        <w:tc>
          <w:tcPr>
            <w:tcW w:w="3415" w:type="dxa"/>
            <w:gridSpan w:val="5"/>
          </w:tcPr>
          <w:p w14:paraId="16BE3B9D" w14:textId="77777777" w:rsidR="00D228B3" w:rsidRPr="0086605D" w:rsidRDefault="00D228B3" w:rsidP="0015495E">
            <w:pPr>
              <w:rPr>
                <w:b/>
                <w:bCs/>
                <w:color w:val="000000"/>
              </w:rPr>
            </w:pPr>
          </w:p>
        </w:tc>
      </w:tr>
      <w:tr w:rsidR="00D228B3" w:rsidRPr="0086605D" w14:paraId="425D443D" w14:textId="77777777" w:rsidTr="00D228B3">
        <w:trPr>
          <w:cantSplit/>
        </w:trPr>
        <w:tc>
          <w:tcPr>
            <w:tcW w:w="698" w:type="dxa"/>
          </w:tcPr>
          <w:p w14:paraId="2D2691DA" w14:textId="77777777" w:rsidR="00D228B3" w:rsidRPr="0086605D" w:rsidRDefault="00D228B3" w:rsidP="0015495E">
            <w:r w:rsidRPr="0086605D">
              <w:t>2.3</w:t>
            </w:r>
          </w:p>
        </w:tc>
        <w:tc>
          <w:tcPr>
            <w:tcW w:w="4689" w:type="dxa"/>
          </w:tcPr>
          <w:p w14:paraId="3BB63542" w14:textId="6C55A95F" w:rsidR="00D228B3" w:rsidRPr="0086605D" w:rsidRDefault="00D228B3" w:rsidP="0015495E">
            <w:r w:rsidRPr="0086605D">
              <w:t>DESCRIPTION OF SERVICES</w:t>
            </w:r>
          </w:p>
        </w:tc>
        <w:tc>
          <w:tcPr>
            <w:tcW w:w="3415" w:type="dxa"/>
            <w:gridSpan w:val="5"/>
            <w:tcBorders>
              <w:top w:val="single" w:sz="6" w:space="0" w:color="auto"/>
              <w:left w:val="single" w:sz="6" w:space="0" w:color="auto"/>
              <w:bottom w:val="single" w:sz="6" w:space="0" w:color="auto"/>
              <w:right w:val="single" w:sz="6" w:space="0" w:color="auto"/>
            </w:tcBorders>
          </w:tcPr>
          <w:p w14:paraId="5825EF61" w14:textId="5FD01580" w:rsidR="00D228B3" w:rsidRPr="0086605D" w:rsidRDefault="00D228B3" w:rsidP="0015495E">
            <w:pPr>
              <w:rPr>
                <w:b/>
                <w:bCs/>
                <w:color w:val="000000"/>
              </w:rPr>
            </w:pPr>
          </w:p>
        </w:tc>
      </w:tr>
      <w:tr w:rsidR="00D228B3" w:rsidRPr="0086605D" w14:paraId="606E81C4" w14:textId="77777777" w:rsidTr="00D228B3">
        <w:trPr>
          <w:cantSplit/>
          <w:trHeight w:hRule="exact" w:val="200"/>
        </w:trPr>
        <w:tc>
          <w:tcPr>
            <w:tcW w:w="698" w:type="dxa"/>
          </w:tcPr>
          <w:p w14:paraId="0F0FB680" w14:textId="77777777" w:rsidR="00D228B3" w:rsidRPr="0086605D" w:rsidRDefault="00D228B3" w:rsidP="0015495E">
            <w:pPr>
              <w:rPr>
                <w:b/>
                <w:bCs/>
                <w:color w:val="000000"/>
              </w:rPr>
            </w:pPr>
          </w:p>
        </w:tc>
        <w:tc>
          <w:tcPr>
            <w:tcW w:w="4689" w:type="dxa"/>
          </w:tcPr>
          <w:p w14:paraId="68D8F3E9" w14:textId="77777777" w:rsidR="00D228B3" w:rsidRPr="0086605D" w:rsidRDefault="00D228B3" w:rsidP="0015495E">
            <w:pPr>
              <w:rPr>
                <w:b/>
                <w:bCs/>
                <w:color w:val="000000"/>
              </w:rPr>
            </w:pPr>
          </w:p>
        </w:tc>
        <w:tc>
          <w:tcPr>
            <w:tcW w:w="3415" w:type="dxa"/>
            <w:gridSpan w:val="5"/>
          </w:tcPr>
          <w:p w14:paraId="66122050" w14:textId="77777777" w:rsidR="00D228B3" w:rsidRPr="0086605D" w:rsidRDefault="00D228B3" w:rsidP="0015495E">
            <w:pPr>
              <w:rPr>
                <w:b/>
                <w:bCs/>
                <w:color w:val="000000"/>
              </w:rPr>
            </w:pPr>
          </w:p>
        </w:tc>
      </w:tr>
      <w:tr w:rsidR="00D228B3" w:rsidRPr="0086605D" w14:paraId="05D44ECC" w14:textId="77777777" w:rsidTr="00D228B3">
        <w:trPr>
          <w:cantSplit/>
        </w:trPr>
        <w:tc>
          <w:tcPr>
            <w:tcW w:w="698" w:type="dxa"/>
          </w:tcPr>
          <w:p w14:paraId="0A751AD7" w14:textId="77777777" w:rsidR="00D228B3" w:rsidRPr="0086605D" w:rsidRDefault="00D228B3" w:rsidP="0015495E">
            <w:r w:rsidRPr="0086605D">
              <w:t>2.4</w:t>
            </w:r>
          </w:p>
        </w:tc>
        <w:tc>
          <w:tcPr>
            <w:tcW w:w="4689" w:type="dxa"/>
          </w:tcPr>
          <w:p w14:paraId="49936D64" w14:textId="77777777" w:rsidR="00D228B3" w:rsidRPr="0086605D" w:rsidRDefault="00D228B3" w:rsidP="0015495E">
            <w:r w:rsidRPr="0086605D">
              <w:t>NICE BUDGET HOLDER</w:t>
            </w:r>
          </w:p>
        </w:tc>
        <w:tc>
          <w:tcPr>
            <w:tcW w:w="3415" w:type="dxa"/>
            <w:gridSpan w:val="5"/>
            <w:tcBorders>
              <w:top w:val="single" w:sz="6" w:space="0" w:color="auto"/>
              <w:left w:val="single" w:sz="6" w:space="0" w:color="auto"/>
              <w:bottom w:val="single" w:sz="6" w:space="0" w:color="auto"/>
              <w:right w:val="single" w:sz="6" w:space="0" w:color="auto"/>
            </w:tcBorders>
          </w:tcPr>
          <w:p w14:paraId="37D87384" w14:textId="4CD5B46E" w:rsidR="00D228B3" w:rsidRPr="0086605D" w:rsidRDefault="00D228B3" w:rsidP="0015495E">
            <w:pPr>
              <w:rPr>
                <w:b/>
                <w:bCs/>
                <w:color w:val="000000"/>
              </w:rPr>
            </w:pPr>
          </w:p>
        </w:tc>
      </w:tr>
      <w:tr w:rsidR="00D228B3" w:rsidRPr="0086605D" w14:paraId="63C39C63" w14:textId="77777777" w:rsidTr="00D228B3">
        <w:trPr>
          <w:cantSplit/>
          <w:trHeight w:hRule="exact" w:val="200"/>
        </w:trPr>
        <w:tc>
          <w:tcPr>
            <w:tcW w:w="698" w:type="dxa"/>
          </w:tcPr>
          <w:p w14:paraId="3CDF924B" w14:textId="77777777" w:rsidR="00D228B3" w:rsidRPr="0086605D" w:rsidRDefault="00D228B3" w:rsidP="0015495E">
            <w:pPr>
              <w:rPr>
                <w:b/>
                <w:bCs/>
                <w:color w:val="000000"/>
              </w:rPr>
            </w:pPr>
          </w:p>
        </w:tc>
        <w:tc>
          <w:tcPr>
            <w:tcW w:w="4689" w:type="dxa"/>
          </w:tcPr>
          <w:p w14:paraId="67FC2B33" w14:textId="77777777" w:rsidR="00D228B3" w:rsidRPr="0086605D" w:rsidRDefault="00D228B3" w:rsidP="0015495E">
            <w:pPr>
              <w:rPr>
                <w:b/>
                <w:bCs/>
                <w:color w:val="000000"/>
              </w:rPr>
            </w:pPr>
          </w:p>
        </w:tc>
        <w:tc>
          <w:tcPr>
            <w:tcW w:w="3415" w:type="dxa"/>
            <w:gridSpan w:val="5"/>
          </w:tcPr>
          <w:p w14:paraId="50122934" w14:textId="77777777" w:rsidR="00D228B3" w:rsidRPr="0086605D" w:rsidRDefault="00D228B3" w:rsidP="0015495E">
            <w:pPr>
              <w:rPr>
                <w:b/>
                <w:bCs/>
                <w:color w:val="000000"/>
              </w:rPr>
            </w:pPr>
          </w:p>
        </w:tc>
      </w:tr>
      <w:tr w:rsidR="00D228B3" w:rsidRPr="0086605D" w14:paraId="4EB3783F" w14:textId="77777777" w:rsidTr="00D228B3">
        <w:trPr>
          <w:cantSplit/>
        </w:trPr>
        <w:tc>
          <w:tcPr>
            <w:tcW w:w="698" w:type="dxa"/>
          </w:tcPr>
          <w:p w14:paraId="62535C67" w14:textId="77777777" w:rsidR="00D228B3" w:rsidRPr="0086605D" w:rsidRDefault="00D228B3" w:rsidP="0015495E">
            <w:r w:rsidRPr="0086605D">
              <w:t>2.5</w:t>
            </w:r>
          </w:p>
        </w:tc>
        <w:tc>
          <w:tcPr>
            <w:tcW w:w="4689" w:type="dxa"/>
          </w:tcPr>
          <w:p w14:paraId="330CBE79" w14:textId="77777777" w:rsidR="00D228B3" w:rsidRPr="0086605D" w:rsidRDefault="00D228B3" w:rsidP="0015495E">
            <w:r w:rsidRPr="0086605D">
              <w:t>NICE COMMISSIONING MANAGER</w:t>
            </w:r>
          </w:p>
        </w:tc>
        <w:tc>
          <w:tcPr>
            <w:tcW w:w="3415" w:type="dxa"/>
            <w:gridSpan w:val="5"/>
            <w:tcBorders>
              <w:top w:val="single" w:sz="6" w:space="0" w:color="auto"/>
              <w:left w:val="single" w:sz="6" w:space="0" w:color="auto"/>
              <w:bottom w:val="single" w:sz="6" w:space="0" w:color="auto"/>
              <w:right w:val="single" w:sz="6" w:space="0" w:color="auto"/>
            </w:tcBorders>
          </w:tcPr>
          <w:p w14:paraId="0AF406BF" w14:textId="3D77AD23" w:rsidR="00D228B3" w:rsidRPr="0086605D" w:rsidRDefault="00D228B3" w:rsidP="0015495E">
            <w:pPr>
              <w:rPr>
                <w:b/>
                <w:bCs/>
                <w:color w:val="000000"/>
              </w:rPr>
            </w:pPr>
          </w:p>
        </w:tc>
      </w:tr>
      <w:tr w:rsidR="00D228B3" w:rsidRPr="0086605D" w14:paraId="6198AEB0" w14:textId="77777777" w:rsidTr="00D228B3">
        <w:trPr>
          <w:cantSplit/>
          <w:trHeight w:hRule="exact" w:val="200"/>
        </w:trPr>
        <w:tc>
          <w:tcPr>
            <w:tcW w:w="698" w:type="dxa"/>
          </w:tcPr>
          <w:p w14:paraId="5618DED4" w14:textId="77777777" w:rsidR="00D228B3" w:rsidRPr="0086605D" w:rsidRDefault="00D228B3" w:rsidP="0015495E">
            <w:pPr>
              <w:rPr>
                <w:b/>
                <w:bCs/>
                <w:color w:val="000000"/>
              </w:rPr>
            </w:pPr>
          </w:p>
        </w:tc>
        <w:tc>
          <w:tcPr>
            <w:tcW w:w="4689" w:type="dxa"/>
          </w:tcPr>
          <w:p w14:paraId="132951F8" w14:textId="77777777" w:rsidR="00D228B3" w:rsidRPr="0086605D" w:rsidRDefault="00D228B3" w:rsidP="0015495E">
            <w:pPr>
              <w:rPr>
                <w:b/>
                <w:bCs/>
                <w:color w:val="000000"/>
              </w:rPr>
            </w:pPr>
          </w:p>
        </w:tc>
        <w:tc>
          <w:tcPr>
            <w:tcW w:w="3415" w:type="dxa"/>
            <w:gridSpan w:val="5"/>
          </w:tcPr>
          <w:p w14:paraId="333A6099" w14:textId="77777777" w:rsidR="00D228B3" w:rsidRPr="0086605D" w:rsidRDefault="00D228B3" w:rsidP="0015495E">
            <w:pPr>
              <w:rPr>
                <w:b/>
                <w:bCs/>
                <w:color w:val="000000"/>
              </w:rPr>
            </w:pPr>
          </w:p>
        </w:tc>
      </w:tr>
      <w:tr w:rsidR="00D228B3" w:rsidRPr="0086605D" w14:paraId="7FC30CBC" w14:textId="77777777" w:rsidTr="00D228B3">
        <w:trPr>
          <w:cantSplit/>
        </w:trPr>
        <w:tc>
          <w:tcPr>
            <w:tcW w:w="698" w:type="dxa"/>
          </w:tcPr>
          <w:p w14:paraId="39727F5D" w14:textId="77777777" w:rsidR="00D228B3" w:rsidRPr="0086605D" w:rsidRDefault="00D228B3" w:rsidP="0015495E">
            <w:r w:rsidRPr="0086605D">
              <w:t>2.6</w:t>
            </w:r>
          </w:p>
        </w:tc>
        <w:tc>
          <w:tcPr>
            <w:tcW w:w="4689" w:type="dxa"/>
          </w:tcPr>
          <w:p w14:paraId="788CDC10" w14:textId="77777777" w:rsidR="00D228B3" w:rsidRPr="0086605D" w:rsidRDefault="00D228B3" w:rsidP="0015495E">
            <w:r w:rsidRPr="0086605D">
              <w:t>NOMINATED MANAGER OF CONTRACTOR</w:t>
            </w:r>
          </w:p>
        </w:tc>
        <w:tc>
          <w:tcPr>
            <w:tcW w:w="3415" w:type="dxa"/>
            <w:gridSpan w:val="5"/>
            <w:tcBorders>
              <w:top w:val="single" w:sz="6" w:space="0" w:color="auto"/>
              <w:left w:val="single" w:sz="6" w:space="0" w:color="auto"/>
              <w:bottom w:val="single" w:sz="6" w:space="0" w:color="auto"/>
              <w:right w:val="single" w:sz="6" w:space="0" w:color="auto"/>
            </w:tcBorders>
          </w:tcPr>
          <w:p w14:paraId="4EE34461" w14:textId="77777777" w:rsidR="00D228B3" w:rsidRPr="0086605D" w:rsidRDefault="00D228B3" w:rsidP="0015495E">
            <w:pPr>
              <w:rPr>
                <w:b/>
                <w:bCs/>
                <w:color w:val="000000"/>
              </w:rPr>
            </w:pPr>
          </w:p>
        </w:tc>
      </w:tr>
      <w:tr w:rsidR="00D228B3" w:rsidRPr="0086605D" w14:paraId="26B1F8FA" w14:textId="77777777" w:rsidTr="00D228B3">
        <w:trPr>
          <w:cantSplit/>
          <w:trHeight w:hRule="exact" w:val="200"/>
        </w:trPr>
        <w:tc>
          <w:tcPr>
            <w:tcW w:w="698" w:type="dxa"/>
          </w:tcPr>
          <w:p w14:paraId="78CC7DC8" w14:textId="77777777" w:rsidR="00D228B3" w:rsidRPr="0086605D" w:rsidRDefault="00D228B3" w:rsidP="0015495E">
            <w:pPr>
              <w:rPr>
                <w:b/>
                <w:bCs/>
                <w:color w:val="000000"/>
              </w:rPr>
            </w:pPr>
          </w:p>
        </w:tc>
        <w:tc>
          <w:tcPr>
            <w:tcW w:w="4689" w:type="dxa"/>
          </w:tcPr>
          <w:p w14:paraId="58025AAA" w14:textId="77777777" w:rsidR="00D228B3" w:rsidRPr="0086605D" w:rsidRDefault="00D228B3" w:rsidP="0015495E">
            <w:pPr>
              <w:rPr>
                <w:b/>
                <w:bCs/>
                <w:color w:val="000000"/>
              </w:rPr>
            </w:pPr>
          </w:p>
        </w:tc>
        <w:tc>
          <w:tcPr>
            <w:tcW w:w="3415" w:type="dxa"/>
            <w:gridSpan w:val="5"/>
          </w:tcPr>
          <w:p w14:paraId="6D5D1315" w14:textId="77777777" w:rsidR="00D228B3" w:rsidRPr="0086605D" w:rsidRDefault="00D228B3" w:rsidP="0015495E">
            <w:pPr>
              <w:rPr>
                <w:b/>
                <w:bCs/>
                <w:color w:val="000000"/>
              </w:rPr>
            </w:pPr>
          </w:p>
        </w:tc>
      </w:tr>
      <w:tr w:rsidR="00D228B3" w:rsidRPr="0086605D" w14:paraId="02142B38" w14:textId="77777777" w:rsidTr="00D228B3">
        <w:trPr>
          <w:cantSplit/>
        </w:trPr>
        <w:tc>
          <w:tcPr>
            <w:tcW w:w="698" w:type="dxa"/>
          </w:tcPr>
          <w:p w14:paraId="14A95B7A" w14:textId="77777777" w:rsidR="00D228B3" w:rsidRPr="0086605D" w:rsidRDefault="00D228B3" w:rsidP="0015495E">
            <w:r w:rsidRPr="0086605D">
              <w:t>2.7</w:t>
            </w:r>
          </w:p>
        </w:tc>
        <w:tc>
          <w:tcPr>
            <w:tcW w:w="4689" w:type="dxa"/>
          </w:tcPr>
          <w:p w14:paraId="402703D4" w14:textId="77777777" w:rsidR="00D228B3" w:rsidRPr="0086605D" w:rsidRDefault="00D228B3" w:rsidP="0015495E">
            <w:r w:rsidRPr="0086605D">
              <w:t>CONTRACTOR AUTHORISED SIGNATORY</w:t>
            </w:r>
          </w:p>
        </w:tc>
        <w:tc>
          <w:tcPr>
            <w:tcW w:w="3415" w:type="dxa"/>
            <w:gridSpan w:val="5"/>
            <w:tcBorders>
              <w:top w:val="single" w:sz="6" w:space="0" w:color="auto"/>
              <w:left w:val="single" w:sz="6" w:space="0" w:color="auto"/>
              <w:right w:val="single" w:sz="6" w:space="0" w:color="auto"/>
            </w:tcBorders>
          </w:tcPr>
          <w:p w14:paraId="33CAB1CF" w14:textId="77777777" w:rsidR="00D228B3" w:rsidRPr="0086605D" w:rsidRDefault="00D228B3" w:rsidP="0015495E">
            <w:pPr>
              <w:rPr>
                <w:b/>
                <w:bCs/>
                <w:color w:val="000000"/>
              </w:rPr>
            </w:pPr>
          </w:p>
        </w:tc>
      </w:tr>
      <w:tr w:rsidR="00D228B3" w:rsidRPr="0086605D" w14:paraId="35382EBA" w14:textId="77777777" w:rsidTr="00D228B3">
        <w:trPr>
          <w:cantSplit/>
          <w:trHeight w:hRule="exact" w:val="200"/>
        </w:trPr>
        <w:tc>
          <w:tcPr>
            <w:tcW w:w="698" w:type="dxa"/>
          </w:tcPr>
          <w:p w14:paraId="5ACAAEBA" w14:textId="77777777" w:rsidR="00D228B3" w:rsidRPr="0086605D" w:rsidRDefault="00D228B3" w:rsidP="0015495E">
            <w:pPr>
              <w:rPr>
                <w:b/>
                <w:bCs/>
                <w:color w:val="000000"/>
              </w:rPr>
            </w:pPr>
          </w:p>
        </w:tc>
        <w:tc>
          <w:tcPr>
            <w:tcW w:w="4689" w:type="dxa"/>
          </w:tcPr>
          <w:p w14:paraId="2C9DF5EF" w14:textId="77777777" w:rsidR="00D228B3" w:rsidRPr="0086605D" w:rsidRDefault="00D228B3" w:rsidP="0015495E">
            <w:pPr>
              <w:rPr>
                <w:b/>
                <w:bCs/>
                <w:color w:val="000000"/>
              </w:rPr>
            </w:pPr>
          </w:p>
        </w:tc>
        <w:tc>
          <w:tcPr>
            <w:tcW w:w="1359" w:type="dxa"/>
            <w:gridSpan w:val="2"/>
            <w:tcBorders>
              <w:top w:val="single" w:sz="6" w:space="0" w:color="auto"/>
            </w:tcBorders>
          </w:tcPr>
          <w:p w14:paraId="42F08C91" w14:textId="77777777" w:rsidR="00D228B3" w:rsidRPr="0086605D" w:rsidRDefault="00D228B3" w:rsidP="0015495E">
            <w:pPr>
              <w:rPr>
                <w:b/>
                <w:bCs/>
                <w:color w:val="000000"/>
              </w:rPr>
            </w:pPr>
          </w:p>
        </w:tc>
        <w:tc>
          <w:tcPr>
            <w:tcW w:w="2056" w:type="dxa"/>
            <w:gridSpan w:val="3"/>
            <w:tcBorders>
              <w:top w:val="single" w:sz="6" w:space="0" w:color="auto"/>
            </w:tcBorders>
          </w:tcPr>
          <w:p w14:paraId="214D801A" w14:textId="77777777" w:rsidR="00D228B3" w:rsidRPr="0086605D" w:rsidRDefault="00D228B3" w:rsidP="0015495E">
            <w:pPr>
              <w:rPr>
                <w:b/>
                <w:bCs/>
                <w:color w:val="000000"/>
              </w:rPr>
            </w:pPr>
          </w:p>
        </w:tc>
      </w:tr>
      <w:tr w:rsidR="00D228B3" w:rsidRPr="0086605D" w14:paraId="5DBFA43D" w14:textId="77777777" w:rsidTr="00D228B3">
        <w:trPr>
          <w:gridAfter w:val="1"/>
          <w:wAfter w:w="13" w:type="dxa"/>
          <w:cantSplit/>
        </w:trPr>
        <w:tc>
          <w:tcPr>
            <w:tcW w:w="698" w:type="dxa"/>
          </w:tcPr>
          <w:p w14:paraId="476561C6" w14:textId="77777777" w:rsidR="00D228B3" w:rsidRPr="0086605D" w:rsidRDefault="00D228B3" w:rsidP="0015495E">
            <w:r w:rsidRPr="0086605D">
              <w:t>2.8</w:t>
            </w:r>
          </w:p>
        </w:tc>
        <w:tc>
          <w:tcPr>
            <w:tcW w:w="4689" w:type="dxa"/>
          </w:tcPr>
          <w:p w14:paraId="1764B85B" w14:textId="77777777" w:rsidR="00D228B3" w:rsidRPr="0086605D" w:rsidRDefault="00D228B3" w:rsidP="0015495E">
            <w:r w:rsidRPr="0086605D">
              <w:t>DATE AGREEMENT SIGNED</w:t>
            </w:r>
          </w:p>
        </w:tc>
        <w:tc>
          <w:tcPr>
            <w:tcW w:w="851" w:type="dxa"/>
            <w:tcBorders>
              <w:top w:val="single" w:sz="6" w:space="0" w:color="auto"/>
              <w:left w:val="single" w:sz="6" w:space="0" w:color="auto"/>
              <w:bottom w:val="single" w:sz="6" w:space="0" w:color="auto"/>
              <w:right w:val="single" w:sz="6" w:space="0" w:color="auto"/>
            </w:tcBorders>
          </w:tcPr>
          <w:p w14:paraId="0E014338" w14:textId="25421257" w:rsidR="00D228B3" w:rsidRPr="0086605D" w:rsidRDefault="00D228B3" w:rsidP="0015495E"/>
        </w:tc>
        <w:tc>
          <w:tcPr>
            <w:tcW w:w="708" w:type="dxa"/>
            <w:gridSpan w:val="2"/>
            <w:tcBorders>
              <w:top w:val="single" w:sz="6" w:space="0" w:color="auto"/>
              <w:bottom w:val="single" w:sz="6" w:space="0" w:color="auto"/>
              <w:right w:val="single" w:sz="6" w:space="0" w:color="auto"/>
            </w:tcBorders>
          </w:tcPr>
          <w:p w14:paraId="617C6BBF" w14:textId="5178E04F" w:rsidR="00D228B3" w:rsidRPr="0086605D" w:rsidRDefault="00D228B3" w:rsidP="0015495E"/>
        </w:tc>
        <w:tc>
          <w:tcPr>
            <w:tcW w:w="1843" w:type="dxa"/>
            <w:tcBorders>
              <w:top w:val="single" w:sz="6" w:space="0" w:color="auto"/>
              <w:right w:val="single" w:sz="6" w:space="0" w:color="auto"/>
            </w:tcBorders>
          </w:tcPr>
          <w:p w14:paraId="7D3E6543" w14:textId="3339F500" w:rsidR="00D228B3" w:rsidRPr="0086605D" w:rsidRDefault="00D228B3" w:rsidP="0015495E"/>
        </w:tc>
      </w:tr>
      <w:tr w:rsidR="00D228B3" w:rsidRPr="0086605D" w14:paraId="48EED8DC" w14:textId="77777777" w:rsidTr="00D228B3">
        <w:trPr>
          <w:gridAfter w:val="1"/>
          <w:wAfter w:w="13" w:type="dxa"/>
          <w:cantSplit/>
          <w:trHeight w:hRule="exact" w:val="200"/>
        </w:trPr>
        <w:tc>
          <w:tcPr>
            <w:tcW w:w="698" w:type="dxa"/>
          </w:tcPr>
          <w:p w14:paraId="1C0C9D64" w14:textId="77777777" w:rsidR="00D228B3" w:rsidRPr="0086605D" w:rsidRDefault="00D228B3" w:rsidP="0015495E">
            <w:pPr>
              <w:rPr>
                <w:b/>
                <w:bCs/>
                <w:color w:val="000000"/>
              </w:rPr>
            </w:pPr>
          </w:p>
        </w:tc>
        <w:tc>
          <w:tcPr>
            <w:tcW w:w="4689" w:type="dxa"/>
          </w:tcPr>
          <w:p w14:paraId="2AFEC804" w14:textId="77777777" w:rsidR="00D228B3" w:rsidRPr="0086605D" w:rsidRDefault="00D228B3" w:rsidP="0015495E">
            <w:pPr>
              <w:rPr>
                <w:b/>
                <w:bCs/>
                <w:color w:val="000000"/>
              </w:rPr>
            </w:pPr>
          </w:p>
        </w:tc>
        <w:tc>
          <w:tcPr>
            <w:tcW w:w="851" w:type="dxa"/>
          </w:tcPr>
          <w:p w14:paraId="0B4C0E42" w14:textId="77777777" w:rsidR="00D228B3" w:rsidRPr="0086605D" w:rsidRDefault="00D228B3" w:rsidP="0015495E">
            <w:pPr>
              <w:rPr>
                <w:b/>
                <w:bCs/>
                <w:color w:val="000000"/>
              </w:rPr>
            </w:pPr>
          </w:p>
        </w:tc>
        <w:tc>
          <w:tcPr>
            <w:tcW w:w="708" w:type="dxa"/>
            <w:gridSpan w:val="2"/>
          </w:tcPr>
          <w:p w14:paraId="7FCBB46B" w14:textId="77777777" w:rsidR="00D228B3" w:rsidRPr="0086605D" w:rsidRDefault="00D228B3" w:rsidP="0015495E">
            <w:pPr>
              <w:rPr>
                <w:b/>
                <w:bCs/>
                <w:color w:val="000000"/>
              </w:rPr>
            </w:pPr>
          </w:p>
        </w:tc>
        <w:tc>
          <w:tcPr>
            <w:tcW w:w="1843" w:type="dxa"/>
            <w:tcBorders>
              <w:top w:val="single" w:sz="6" w:space="0" w:color="auto"/>
            </w:tcBorders>
          </w:tcPr>
          <w:p w14:paraId="44D560C9" w14:textId="77777777" w:rsidR="00D228B3" w:rsidRPr="0086605D" w:rsidRDefault="00D228B3" w:rsidP="0015495E">
            <w:pPr>
              <w:rPr>
                <w:b/>
                <w:bCs/>
                <w:color w:val="000000"/>
              </w:rPr>
            </w:pPr>
          </w:p>
        </w:tc>
      </w:tr>
      <w:tr w:rsidR="00D228B3" w:rsidRPr="0086605D" w14:paraId="55A4F5E1" w14:textId="77777777" w:rsidTr="00D228B3">
        <w:trPr>
          <w:gridAfter w:val="1"/>
          <w:wAfter w:w="13" w:type="dxa"/>
          <w:cantSplit/>
        </w:trPr>
        <w:tc>
          <w:tcPr>
            <w:tcW w:w="698" w:type="dxa"/>
          </w:tcPr>
          <w:p w14:paraId="0E024199" w14:textId="77777777" w:rsidR="00D228B3" w:rsidRPr="0086605D" w:rsidRDefault="00D228B3" w:rsidP="0015495E">
            <w:r w:rsidRPr="0086605D">
              <w:t>2.9</w:t>
            </w:r>
          </w:p>
        </w:tc>
        <w:tc>
          <w:tcPr>
            <w:tcW w:w="4689" w:type="dxa"/>
          </w:tcPr>
          <w:p w14:paraId="079B3D9D" w14:textId="77777777" w:rsidR="00D228B3" w:rsidRPr="0086605D" w:rsidRDefault="00D228B3" w:rsidP="0015495E">
            <w:r w:rsidRPr="0086605D">
              <w:t>DATE AGREEMENT COMES INTO EFFECT (IF DIFFERENT FROM ABOVE)</w:t>
            </w:r>
          </w:p>
        </w:tc>
        <w:tc>
          <w:tcPr>
            <w:tcW w:w="851" w:type="dxa"/>
            <w:tcBorders>
              <w:top w:val="single" w:sz="6" w:space="0" w:color="auto"/>
              <w:left w:val="single" w:sz="6" w:space="0" w:color="auto"/>
              <w:bottom w:val="single" w:sz="6" w:space="0" w:color="auto"/>
              <w:right w:val="single" w:sz="6" w:space="0" w:color="auto"/>
            </w:tcBorders>
          </w:tcPr>
          <w:p w14:paraId="699757E5" w14:textId="77777777" w:rsidR="00D228B3" w:rsidRPr="0086605D" w:rsidRDefault="00D228B3" w:rsidP="0015495E"/>
        </w:tc>
        <w:tc>
          <w:tcPr>
            <w:tcW w:w="708" w:type="dxa"/>
            <w:gridSpan w:val="2"/>
            <w:tcBorders>
              <w:top w:val="single" w:sz="6" w:space="0" w:color="auto"/>
              <w:bottom w:val="single" w:sz="6" w:space="0" w:color="auto"/>
              <w:right w:val="single" w:sz="6" w:space="0" w:color="auto"/>
            </w:tcBorders>
          </w:tcPr>
          <w:p w14:paraId="6E13DE4E" w14:textId="77777777" w:rsidR="00D228B3" w:rsidRPr="0086605D" w:rsidRDefault="00D228B3" w:rsidP="0015495E"/>
        </w:tc>
        <w:tc>
          <w:tcPr>
            <w:tcW w:w="1843" w:type="dxa"/>
            <w:tcBorders>
              <w:top w:val="single" w:sz="6" w:space="0" w:color="auto"/>
              <w:right w:val="single" w:sz="6" w:space="0" w:color="auto"/>
            </w:tcBorders>
          </w:tcPr>
          <w:p w14:paraId="0B4448AE" w14:textId="77777777" w:rsidR="00D228B3" w:rsidRPr="0086605D" w:rsidRDefault="00D228B3" w:rsidP="0015495E"/>
        </w:tc>
      </w:tr>
      <w:tr w:rsidR="00D228B3" w:rsidRPr="0086605D" w14:paraId="74156642" w14:textId="77777777" w:rsidTr="00D228B3">
        <w:trPr>
          <w:gridAfter w:val="1"/>
          <w:wAfter w:w="13" w:type="dxa"/>
          <w:cantSplit/>
          <w:trHeight w:hRule="exact" w:val="200"/>
        </w:trPr>
        <w:tc>
          <w:tcPr>
            <w:tcW w:w="698" w:type="dxa"/>
          </w:tcPr>
          <w:p w14:paraId="34799B32" w14:textId="77777777" w:rsidR="00D228B3" w:rsidRPr="0086605D" w:rsidRDefault="00D228B3" w:rsidP="0015495E">
            <w:pPr>
              <w:rPr>
                <w:b/>
                <w:bCs/>
                <w:color w:val="000000"/>
              </w:rPr>
            </w:pPr>
          </w:p>
        </w:tc>
        <w:tc>
          <w:tcPr>
            <w:tcW w:w="4689" w:type="dxa"/>
          </w:tcPr>
          <w:p w14:paraId="38439A91" w14:textId="77777777" w:rsidR="00D228B3" w:rsidRPr="0086605D" w:rsidRDefault="00D228B3" w:rsidP="0015495E">
            <w:pPr>
              <w:rPr>
                <w:b/>
                <w:bCs/>
                <w:color w:val="000000"/>
              </w:rPr>
            </w:pPr>
          </w:p>
        </w:tc>
        <w:tc>
          <w:tcPr>
            <w:tcW w:w="851" w:type="dxa"/>
          </w:tcPr>
          <w:p w14:paraId="148D7882" w14:textId="77777777" w:rsidR="00D228B3" w:rsidRPr="0086605D" w:rsidRDefault="00D228B3" w:rsidP="0015495E">
            <w:pPr>
              <w:rPr>
                <w:b/>
                <w:bCs/>
                <w:color w:val="000000"/>
              </w:rPr>
            </w:pPr>
          </w:p>
        </w:tc>
        <w:tc>
          <w:tcPr>
            <w:tcW w:w="708" w:type="dxa"/>
            <w:gridSpan w:val="2"/>
          </w:tcPr>
          <w:p w14:paraId="1254BFD0" w14:textId="77777777" w:rsidR="00D228B3" w:rsidRPr="0086605D" w:rsidRDefault="00D228B3" w:rsidP="0015495E">
            <w:pPr>
              <w:rPr>
                <w:b/>
                <w:bCs/>
                <w:color w:val="000000"/>
              </w:rPr>
            </w:pPr>
          </w:p>
        </w:tc>
        <w:tc>
          <w:tcPr>
            <w:tcW w:w="1843" w:type="dxa"/>
            <w:tcBorders>
              <w:top w:val="single" w:sz="6" w:space="0" w:color="auto"/>
            </w:tcBorders>
          </w:tcPr>
          <w:p w14:paraId="584F44F6" w14:textId="77777777" w:rsidR="00D228B3" w:rsidRPr="0086605D" w:rsidRDefault="00D228B3" w:rsidP="0015495E">
            <w:pPr>
              <w:rPr>
                <w:b/>
                <w:bCs/>
                <w:color w:val="000000"/>
              </w:rPr>
            </w:pPr>
          </w:p>
        </w:tc>
      </w:tr>
      <w:tr w:rsidR="00D228B3" w:rsidRPr="0086605D" w14:paraId="1F81566F" w14:textId="77777777" w:rsidTr="00D228B3">
        <w:trPr>
          <w:gridAfter w:val="1"/>
          <w:wAfter w:w="13" w:type="dxa"/>
          <w:cantSplit/>
        </w:trPr>
        <w:tc>
          <w:tcPr>
            <w:tcW w:w="698" w:type="dxa"/>
          </w:tcPr>
          <w:p w14:paraId="7400EA75" w14:textId="77777777" w:rsidR="00D228B3" w:rsidRPr="0086605D" w:rsidRDefault="00D228B3" w:rsidP="0015495E">
            <w:r w:rsidRPr="0086605D">
              <w:t>2.10</w:t>
            </w:r>
          </w:p>
        </w:tc>
        <w:tc>
          <w:tcPr>
            <w:tcW w:w="4689" w:type="dxa"/>
          </w:tcPr>
          <w:p w14:paraId="622F8DB4" w14:textId="77777777" w:rsidR="00D228B3" w:rsidRPr="0086605D" w:rsidRDefault="00D228B3" w:rsidP="0015495E">
            <w:r w:rsidRPr="0086605D">
              <w:t>DATE AGREEMENT ENDS (IF FIXED DATE)</w:t>
            </w:r>
          </w:p>
        </w:tc>
        <w:tc>
          <w:tcPr>
            <w:tcW w:w="851" w:type="dxa"/>
            <w:tcBorders>
              <w:top w:val="single" w:sz="6" w:space="0" w:color="auto"/>
              <w:left w:val="single" w:sz="6" w:space="0" w:color="auto"/>
              <w:bottom w:val="single" w:sz="6" w:space="0" w:color="auto"/>
              <w:right w:val="single" w:sz="6" w:space="0" w:color="auto"/>
            </w:tcBorders>
          </w:tcPr>
          <w:p w14:paraId="555C0E54" w14:textId="77777777" w:rsidR="00D228B3" w:rsidRPr="0086605D" w:rsidRDefault="00D228B3" w:rsidP="0015495E"/>
        </w:tc>
        <w:tc>
          <w:tcPr>
            <w:tcW w:w="708" w:type="dxa"/>
            <w:gridSpan w:val="2"/>
            <w:tcBorders>
              <w:top w:val="single" w:sz="6" w:space="0" w:color="auto"/>
              <w:bottom w:val="single" w:sz="6" w:space="0" w:color="auto"/>
              <w:right w:val="single" w:sz="6" w:space="0" w:color="auto"/>
            </w:tcBorders>
          </w:tcPr>
          <w:p w14:paraId="479E817C" w14:textId="77777777" w:rsidR="00D228B3" w:rsidRPr="0086605D" w:rsidRDefault="00D228B3" w:rsidP="0015495E"/>
        </w:tc>
        <w:tc>
          <w:tcPr>
            <w:tcW w:w="1843" w:type="dxa"/>
            <w:tcBorders>
              <w:top w:val="single" w:sz="6" w:space="0" w:color="auto"/>
              <w:bottom w:val="single" w:sz="6" w:space="0" w:color="auto"/>
              <w:right w:val="single" w:sz="6" w:space="0" w:color="auto"/>
            </w:tcBorders>
          </w:tcPr>
          <w:p w14:paraId="26DA4B23" w14:textId="77777777" w:rsidR="00D228B3" w:rsidRPr="0086605D" w:rsidRDefault="00D228B3" w:rsidP="0015495E"/>
        </w:tc>
      </w:tr>
      <w:tr w:rsidR="00D228B3" w:rsidRPr="0086605D" w14:paraId="56EC5FDE" w14:textId="77777777" w:rsidTr="00D228B3">
        <w:trPr>
          <w:cantSplit/>
          <w:trHeight w:hRule="exact" w:val="200"/>
        </w:trPr>
        <w:tc>
          <w:tcPr>
            <w:tcW w:w="698" w:type="dxa"/>
          </w:tcPr>
          <w:p w14:paraId="3FDD9633" w14:textId="77777777" w:rsidR="00D228B3" w:rsidRPr="0086605D" w:rsidRDefault="00D228B3" w:rsidP="0015495E">
            <w:pPr>
              <w:rPr>
                <w:b/>
                <w:bCs/>
                <w:color w:val="000000"/>
              </w:rPr>
            </w:pPr>
          </w:p>
        </w:tc>
        <w:tc>
          <w:tcPr>
            <w:tcW w:w="4689" w:type="dxa"/>
          </w:tcPr>
          <w:p w14:paraId="32D7ED02" w14:textId="77777777" w:rsidR="00D228B3" w:rsidRPr="0086605D" w:rsidRDefault="00D228B3" w:rsidP="0015495E">
            <w:pPr>
              <w:rPr>
                <w:b/>
                <w:bCs/>
                <w:color w:val="000000"/>
              </w:rPr>
            </w:pPr>
          </w:p>
        </w:tc>
        <w:tc>
          <w:tcPr>
            <w:tcW w:w="1359" w:type="dxa"/>
            <w:gridSpan w:val="2"/>
          </w:tcPr>
          <w:p w14:paraId="20AC2E56" w14:textId="77777777" w:rsidR="00D228B3" w:rsidRPr="0086605D" w:rsidRDefault="00D228B3" w:rsidP="0015495E">
            <w:pPr>
              <w:rPr>
                <w:b/>
                <w:bCs/>
                <w:color w:val="000000"/>
              </w:rPr>
            </w:pPr>
          </w:p>
        </w:tc>
        <w:tc>
          <w:tcPr>
            <w:tcW w:w="2056" w:type="dxa"/>
            <w:gridSpan w:val="3"/>
          </w:tcPr>
          <w:p w14:paraId="087A4D19" w14:textId="77777777" w:rsidR="00D228B3" w:rsidRPr="0086605D" w:rsidRDefault="00D228B3" w:rsidP="0015495E">
            <w:pPr>
              <w:rPr>
                <w:b/>
                <w:bCs/>
                <w:color w:val="000000"/>
              </w:rPr>
            </w:pPr>
          </w:p>
        </w:tc>
      </w:tr>
      <w:tr w:rsidR="00D228B3" w:rsidRPr="0086605D" w14:paraId="4DFB69E1" w14:textId="77777777" w:rsidTr="00D228B3">
        <w:trPr>
          <w:cantSplit/>
        </w:trPr>
        <w:tc>
          <w:tcPr>
            <w:tcW w:w="698" w:type="dxa"/>
          </w:tcPr>
          <w:p w14:paraId="4526B2CC" w14:textId="77777777" w:rsidR="00D228B3" w:rsidRPr="0086605D" w:rsidRDefault="00D228B3" w:rsidP="0015495E">
            <w:r w:rsidRPr="0086605D">
              <w:t>2.11</w:t>
            </w:r>
          </w:p>
        </w:tc>
        <w:tc>
          <w:tcPr>
            <w:tcW w:w="4689" w:type="dxa"/>
          </w:tcPr>
          <w:p w14:paraId="78A60C34" w14:textId="77777777" w:rsidR="00D228B3" w:rsidRPr="0086605D" w:rsidRDefault="00A37233" w:rsidP="0015495E">
            <w:r w:rsidRPr="0086605D">
              <w:t>AGREEMENT</w:t>
            </w:r>
            <w:r w:rsidR="00D228B3" w:rsidRPr="0086605D">
              <w:t xml:space="preserve"> NUMBER</w:t>
            </w:r>
          </w:p>
        </w:tc>
        <w:tc>
          <w:tcPr>
            <w:tcW w:w="3415" w:type="dxa"/>
            <w:gridSpan w:val="5"/>
            <w:tcBorders>
              <w:top w:val="single" w:sz="6" w:space="0" w:color="auto"/>
              <w:left w:val="single" w:sz="6" w:space="0" w:color="auto"/>
              <w:right w:val="single" w:sz="6" w:space="0" w:color="auto"/>
            </w:tcBorders>
          </w:tcPr>
          <w:p w14:paraId="152F2DC4" w14:textId="77777777" w:rsidR="00D228B3" w:rsidRPr="0086605D" w:rsidRDefault="00D228B3" w:rsidP="0015495E">
            <w:pPr>
              <w:rPr>
                <w:b/>
                <w:bCs/>
                <w:color w:val="000000"/>
              </w:rPr>
            </w:pPr>
          </w:p>
        </w:tc>
      </w:tr>
      <w:tr w:rsidR="00D228B3" w:rsidRPr="0086605D" w14:paraId="709608E5" w14:textId="77777777" w:rsidTr="00D228B3">
        <w:trPr>
          <w:cantSplit/>
        </w:trPr>
        <w:tc>
          <w:tcPr>
            <w:tcW w:w="698" w:type="dxa"/>
          </w:tcPr>
          <w:p w14:paraId="4119C6FD" w14:textId="77777777" w:rsidR="00D228B3" w:rsidRPr="0086605D" w:rsidRDefault="00D228B3" w:rsidP="0015495E">
            <w:pPr>
              <w:rPr>
                <w:b/>
                <w:bCs/>
                <w:color w:val="000000"/>
              </w:rPr>
            </w:pPr>
          </w:p>
        </w:tc>
        <w:tc>
          <w:tcPr>
            <w:tcW w:w="4689" w:type="dxa"/>
          </w:tcPr>
          <w:p w14:paraId="14F3A11E" w14:textId="77777777" w:rsidR="00D228B3" w:rsidRPr="0086605D" w:rsidRDefault="00D228B3" w:rsidP="0015495E">
            <w:pPr>
              <w:rPr>
                <w:b/>
                <w:bCs/>
                <w:color w:val="000000"/>
              </w:rPr>
            </w:pPr>
          </w:p>
        </w:tc>
        <w:tc>
          <w:tcPr>
            <w:tcW w:w="3415" w:type="dxa"/>
            <w:gridSpan w:val="5"/>
            <w:tcBorders>
              <w:top w:val="single" w:sz="6" w:space="0" w:color="auto"/>
              <w:bottom w:val="single" w:sz="6" w:space="0" w:color="auto"/>
            </w:tcBorders>
          </w:tcPr>
          <w:p w14:paraId="6178C121" w14:textId="77777777" w:rsidR="00D228B3" w:rsidRPr="0086605D" w:rsidRDefault="00D228B3" w:rsidP="0015495E">
            <w:pPr>
              <w:rPr>
                <w:b/>
                <w:bCs/>
                <w:color w:val="000000"/>
              </w:rPr>
            </w:pPr>
          </w:p>
        </w:tc>
      </w:tr>
      <w:tr w:rsidR="00D228B3" w:rsidRPr="0086605D" w14:paraId="3159957D" w14:textId="77777777" w:rsidTr="00D228B3">
        <w:trPr>
          <w:cantSplit/>
        </w:trPr>
        <w:tc>
          <w:tcPr>
            <w:tcW w:w="698" w:type="dxa"/>
          </w:tcPr>
          <w:p w14:paraId="46E02756" w14:textId="77777777" w:rsidR="00D228B3" w:rsidRPr="0086605D" w:rsidRDefault="00D228B3" w:rsidP="0015495E">
            <w:r w:rsidRPr="0086605D">
              <w:t>2.12</w:t>
            </w:r>
          </w:p>
        </w:tc>
        <w:tc>
          <w:tcPr>
            <w:tcW w:w="4689" w:type="dxa"/>
          </w:tcPr>
          <w:p w14:paraId="2051E8AF" w14:textId="77777777" w:rsidR="00D228B3" w:rsidRPr="0086605D" w:rsidRDefault="00D228B3" w:rsidP="0015495E">
            <w:r w:rsidRPr="0086605D">
              <w:t>NICE BUDGET CODE</w:t>
            </w:r>
          </w:p>
        </w:tc>
        <w:tc>
          <w:tcPr>
            <w:tcW w:w="3415" w:type="dxa"/>
            <w:gridSpan w:val="5"/>
            <w:tcBorders>
              <w:top w:val="single" w:sz="6" w:space="0" w:color="auto"/>
              <w:left w:val="single" w:sz="6" w:space="0" w:color="auto"/>
              <w:bottom w:val="single" w:sz="6" w:space="0" w:color="auto"/>
              <w:right w:val="single" w:sz="6" w:space="0" w:color="auto"/>
            </w:tcBorders>
          </w:tcPr>
          <w:p w14:paraId="01583E45" w14:textId="77777777" w:rsidR="00D228B3" w:rsidRPr="0086605D" w:rsidRDefault="00D228B3" w:rsidP="0015495E">
            <w:pPr>
              <w:rPr>
                <w:b/>
                <w:bCs/>
                <w:color w:val="000000"/>
              </w:rPr>
            </w:pPr>
          </w:p>
        </w:tc>
      </w:tr>
    </w:tbl>
    <w:p w14:paraId="54C8ADA2" w14:textId="77777777" w:rsidR="00C50406" w:rsidRPr="0086605D" w:rsidRDefault="00B66C1D" w:rsidP="0015495E">
      <w:pPr>
        <w:pStyle w:val="TCBodyNormal"/>
      </w:pPr>
      <w:r w:rsidRPr="0086605D">
        <w:br w:type="page"/>
      </w:r>
      <w:r w:rsidR="00C50406" w:rsidRPr="0086605D">
        <w:lastRenderedPageBreak/>
        <w:t>I</w:t>
      </w:r>
      <w:r w:rsidR="0015495E" w:rsidRPr="0086605D">
        <w:t>t is</w:t>
      </w:r>
      <w:r w:rsidR="00C50406" w:rsidRPr="0086605D">
        <w:t xml:space="preserve"> </w:t>
      </w:r>
      <w:r w:rsidR="0015495E" w:rsidRPr="0086605D">
        <w:t>agreed as follows:</w:t>
      </w:r>
    </w:p>
    <w:p w14:paraId="31BA014C" w14:textId="77777777" w:rsidR="0015495E" w:rsidRPr="0086605D" w:rsidRDefault="00C50406" w:rsidP="00D555D0">
      <w:pPr>
        <w:pStyle w:val="TCHeading1"/>
      </w:pPr>
      <w:bookmarkStart w:id="4" w:name="_Toc276465521"/>
      <w:bookmarkStart w:id="5" w:name="_Toc104550668"/>
      <w:r w:rsidRPr="0086605D">
        <w:t>D</w:t>
      </w:r>
      <w:bookmarkEnd w:id="4"/>
      <w:r w:rsidR="00293D49" w:rsidRPr="0086605D">
        <w:t>efinitions</w:t>
      </w:r>
      <w:bookmarkEnd w:id="5"/>
      <w:r w:rsidR="00DC2D6A" w:rsidRPr="0086605D">
        <w:fldChar w:fldCharType="begin"/>
      </w:r>
      <w:r w:rsidR="00B50774" w:rsidRPr="0086605D">
        <w:instrText xml:space="preserve">PRIVATE </w:instrText>
      </w:r>
      <w:r w:rsidR="00DC2D6A" w:rsidRPr="0086605D">
        <w:fldChar w:fldCharType="end"/>
      </w:r>
      <w:r w:rsidR="00DC2D6A" w:rsidRPr="0086605D">
        <w:fldChar w:fldCharType="begin"/>
      </w:r>
      <w:r w:rsidR="00B50774" w:rsidRPr="0086605D">
        <w:instrText xml:space="preserve">seq level0 \h \r0 </w:instrText>
      </w:r>
      <w:r w:rsidR="00DC2D6A" w:rsidRPr="0086605D">
        <w:fldChar w:fldCharType="end"/>
      </w:r>
      <w:r w:rsidR="00DC2D6A" w:rsidRPr="0086605D">
        <w:fldChar w:fldCharType="begin"/>
      </w:r>
      <w:r w:rsidR="00B50774" w:rsidRPr="0086605D">
        <w:instrText xml:space="preserve">seq level1 \h \r0 </w:instrText>
      </w:r>
      <w:r w:rsidR="00DC2D6A" w:rsidRPr="0086605D">
        <w:fldChar w:fldCharType="end"/>
      </w:r>
      <w:r w:rsidR="00DC2D6A" w:rsidRPr="0086605D">
        <w:fldChar w:fldCharType="begin"/>
      </w:r>
      <w:r w:rsidR="00B50774" w:rsidRPr="0086605D">
        <w:instrText xml:space="preserve">seq level2 \h \r0 </w:instrText>
      </w:r>
      <w:r w:rsidR="00DC2D6A" w:rsidRPr="0086605D">
        <w:fldChar w:fldCharType="end"/>
      </w:r>
      <w:r w:rsidR="00DC2D6A" w:rsidRPr="0086605D">
        <w:fldChar w:fldCharType="begin"/>
      </w:r>
      <w:r w:rsidR="00B50774" w:rsidRPr="0086605D">
        <w:instrText xml:space="preserve">seq level3 \h \r0 </w:instrText>
      </w:r>
      <w:r w:rsidR="00DC2D6A" w:rsidRPr="0086605D">
        <w:fldChar w:fldCharType="end"/>
      </w:r>
      <w:r w:rsidR="00DC2D6A" w:rsidRPr="0086605D">
        <w:fldChar w:fldCharType="begin"/>
      </w:r>
      <w:r w:rsidR="00B50774" w:rsidRPr="0086605D">
        <w:instrText xml:space="preserve">seq level4 \h \r0 </w:instrText>
      </w:r>
      <w:r w:rsidR="00DC2D6A" w:rsidRPr="0086605D">
        <w:fldChar w:fldCharType="end"/>
      </w:r>
      <w:r w:rsidR="00DC2D6A" w:rsidRPr="0086605D">
        <w:fldChar w:fldCharType="begin"/>
      </w:r>
      <w:r w:rsidR="00B50774" w:rsidRPr="0086605D">
        <w:instrText xml:space="preserve">seq level5 \h \r0 </w:instrText>
      </w:r>
      <w:r w:rsidR="00DC2D6A" w:rsidRPr="0086605D">
        <w:fldChar w:fldCharType="end"/>
      </w:r>
      <w:r w:rsidR="00DC2D6A" w:rsidRPr="0086605D">
        <w:fldChar w:fldCharType="begin"/>
      </w:r>
      <w:r w:rsidR="00B50774" w:rsidRPr="0086605D">
        <w:instrText xml:space="preserve">seq level6 \h \r0 </w:instrText>
      </w:r>
      <w:r w:rsidR="00DC2D6A" w:rsidRPr="0086605D">
        <w:fldChar w:fldCharType="end"/>
      </w:r>
      <w:r w:rsidR="00DC2D6A" w:rsidRPr="0086605D">
        <w:fldChar w:fldCharType="begin"/>
      </w:r>
      <w:r w:rsidR="00B50774" w:rsidRPr="0086605D">
        <w:instrText xml:space="preserve">seq level7 \h \r0 </w:instrText>
      </w:r>
      <w:r w:rsidR="00DC2D6A" w:rsidRPr="0086605D">
        <w:fldChar w:fldCharType="end"/>
      </w:r>
    </w:p>
    <w:p w14:paraId="47D08FE2" w14:textId="77777777" w:rsidR="00B50774" w:rsidRPr="0086605D" w:rsidRDefault="00B50774" w:rsidP="00D555D0">
      <w:pPr>
        <w:pStyle w:val="TCHeading2"/>
      </w:pPr>
      <w:bookmarkStart w:id="6" w:name="_Toc68193369"/>
      <w:bookmarkStart w:id="7" w:name="_Toc104550669"/>
      <w:r w:rsidRPr="0086605D">
        <w:t>Interpretations</w:t>
      </w:r>
      <w:bookmarkEnd w:id="6"/>
      <w:bookmarkEnd w:id="7"/>
      <w:r w:rsidR="00DC2D6A" w:rsidRPr="0086605D">
        <w:fldChar w:fldCharType="begin"/>
      </w:r>
      <w:r w:rsidRPr="0086605D">
        <w:instrText>tc  \l 2 "</w:instrText>
      </w:r>
      <w:r w:rsidR="00DC2D6A" w:rsidRPr="0086605D">
        <w:fldChar w:fldCharType="begin"/>
      </w:r>
      <w:r w:rsidRPr="0086605D">
        <w:instrText xml:space="preserve">seq level0 \h \r0 </w:instrText>
      </w:r>
      <w:r w:rsidR="00DC2D6A" w:rsidRPr="0086605D">
        <w:fldChar w:fldCharType="end"/>
      </w:r>
      <w:r w:rsidR="00DC2D6A" w:rsidRPr="0086605D">
        <w:fldChar w:fldCharType="begin"/>
      </w:r>
      <w:r w:rsidRPr="0086605D">
        <w:instrText xml:space="preserve">seq level1 \h \r0 </w:instrText>
      </w:r>
      <w:r w:rsidR="00DC2D6A" w:rsidRPr="0086605D">
        <w:fldChar w:fldCharType="end"/>
      </w:r>
      <w:r w:rsidR="00DC2D6A" w:rsidRPr="0086605D">
        <w:fldChar w:fldCharType="begin"/>
      </w:r>
      <w:r w:rsidRPr="0086605D">
        <w:instrText xml:space="preserve">seq level2 \h \r0 </w:instrText>
      </w:r>
      <w:r w:rsidR="00DC2D6A" w:rsidRPr="0086605D">
        <w:fldChar w:fldCharType="end"/>
      </w:r>
      <w:r w:rsidR="00DC2D6A" w:rsidRPr="0086605D">
        <w:fldChar w:fldCharType="begin"/>
      </w:r>
      <w:r w:rsidRPr="0086605D">
        <w:instrText xml:space="preserve">seq level3 \h \r0 </w:instrText>
      </w:r>
      <w:r w:rsidR="00DC2D6A" w:rsidRPr="0086605D">
        <w:fldChar w:fldCharType="end"/>
      </w:r>
      <w:r w:rsidR="00DC2D6A" w:rsidRPr="0086605D">
        <w:fldChar w:fldCharType="begin"/>
      </w:r>
      <w:r w:rsidRPr="0086605D">
        <w:instrText xml:space="preserve">seq level4 \h \r0 </w:instrText>
      </w:r>
      <w:r w:rsidR="00DC2D6A" w:rsidRPr="0086605D">
        <w:fldChar w:fldCharType="end"/>
      </w:r>
      <w:r w:rsidR="00DC2D6A" w:rsidRPr="0086605D">
        <w:fldChar w:fldCharType="begin"/>
      </w:r>
      <w:r w:rsidRPr="0086605D">
        <w:instrText xml:space="preserve">seq level5 \h \r0 </w:instrText>
      </w:r>
      <w:r w:rsidR="00DC2D6A" w:rsidRPr="0086605D">
        <w:fldChar w:fldCharType="end"/>
      </w:r>
      <w:r w:rsidR="00DC2D6A" w:rsidRPr="0086605D">
        <w:fldChar w:fldCharType="begin"/>
      </w:r>
      <w:r w:rsidRPr="0086605D">
        <w:instrText xml:space="preserve">seq level6 \h \r0 </w:instrText>
      </w:r>
      <w:r w:rsidR="00DC2D6A" w:rsidRPr="0086605D">
        <w:fldChar w:fldCharType="end"/>
      </w:r>
      <w:r w:rsidR="00DC2D6A" w:rsidRPr="0086605D">
        <w:fldChar w:fldCharType="begin"/>
      </w:r>
      <w:r w:rsidRPr="0086605D">
        <w:instrText xml:space="preserve">seq level7 \h \r0 </w:instrText>
      </w:r>
      <w:r w:rsidR="00DC2D6A" w:rsidRPr="0086605D">
        <w:fldChar w:fldCharType="end"/>
      </w:r>
      <w:r w:rsidR="00DC2D6A">
        <w:fldChar w:fldCharType="begin"/>
      </w:r>
      <w:r w:rsidR="003B7E51">
        <w:instrText>seq level0 \r1 \*arabic</w:instrText>
      </w:r>
      <w:r w:rsidR="00DC2D6A">
        <w:fldChar w:fldCharType="separate"/>
      </w:r>
      <w:r w:rsidR="00926174">
        <w:rPr>
          <w:noProof/>
        </w:rPr>
        <w:instrText>1</w:instrText>
      </w:r>
      <w:r w:rsidR="00DC2D6A">
        <w:rPr>
          <w:noProof/>
        </w:rPr>
        <w:fldChar w:fldCharType="end"/>
      </w:r>
      <w:r w:rsidRPr="0086605D">
        <w:instrText>.</w:instrText>
      </w:r>
      <w:r w:rsidRPr="0086605D">
        <w:tab/>
        <w:instrText>Interpretations"</w:instrText>
      </w:r>
      <w:r w:rsidR="00DC2D6A" w:rsidRPr="0086605D">
        <w:fldChar w:fldCharType="end"/>
      </w:r>
    </w:p>
    <w:tbl>
      <w:tblPr>
        <w:tblW w:w="9137" w:type="dxa"/>
        <w:tblInd w:w="108" w:type="dxa"/>
        <w:tblLayout w:type="fixed"/>
        <w:tblLook w:val="04A0" w:firstRow="1" w:lastRow="0" w:firstColumn="1" w:lastColumn="0" w:noHBand="0" w:noVBand="1"/>
      </w:tblPr>
      <w:tblGrid>
        <w:gridCol w:w="2127"/>
        <w:gridCol w:w="7010"/>
      </w:tblGrid>
      <w:tr w:rsidR="00615BB6" w:rsidRPr="0086605D" w14:paraId="32472197" w14:textId="77777777" w:rsidTr="00E8185F">
        <w:tc>
          <w:tcPr>
            <w:tcW w:w="2127" w:type="dxa"/>
          </w:tcPr>
          <w:p w14:paraId="59100CA1" w14:textId="77777777" w:rsidR="00615BB6" w:rsidRPr="0086605D" w:rsidRDefault="00615BB6" w:rsidP="0015495E">
            <w:r w:rsidRPr="0086605D">
              <w:t>Acceptance Completion</w:t>
            </w:r>
            <w:r w:rsidR="00190A94">
              <w:t xml:space="preserve"> Date</w:t>
            </w:r>
          </w:p>
        </w:tc>
        <w:tc>
          <w:tcPr>
            <w:tcW w:w="7010" w:type="dxa"/>
          </w:tcPr>
          <w:p w14:paraId="57C16B88" w14:textId="4DBE6F60" w:rsidR="00615BB6" w:rsidRPr="00F26B50" w:rsidRDefault="00615BB6" w:rsidP="00E9212D">
            <w:r w:rsidRPr="00F26B50">
              <w:t xml:space="preserve">means any date, </w:t>
            </w:r>
            <w:r w:rsidRPr="003F796E">
              <w:t xml:space="preserve">contained in </w:t>
            </w:r>
            <w:r w:rsidRPr="00F26B50">
              <w:t xml:space="preserve">by which the Contractor undertakes to have met </w:t>
            </w:r>
            <w:r w:rsidR="00BC37CA">
              <w:t xml:space="preserve">the </w:t>
            </w:r>
            <w:r w:rsidRPr="00F26B50">
              <w:t>acceptance criteria for</w:t>
            </w:r>
            <w:r w:rsidR="007B4D59" w:rsidRPr="00F26B50">
              <w:t xml:space="preserve"> the</w:t>
            </w:r>
            <w:r w:rsidRPr="00F26B50">
              <w:t xml:space="preserve"> implementation of </w:t>
            </w:r>
            <w:r w:rsidR="007B4D59" w:rsidRPr="00F26B50">
              <w:t>the</w:t>
            </w:r>
            <w:r w:rsidRPr="00F26B50">
              <w:t xml:space="preserve"> Services</w:t>
            </w:r>
            <w:r w:rsidR="00BC37CA">
              <w:t xml:space="preserve">, as detailed in </w:t>
            </w:r>
            <w:r w:rsidR="00BD1458">
              <w:t xml:space="preserve">Annex </w:t>
            </w:r>
            <w:r w:rsidR="008B534E">
              <w:t>4</w:t>
            </w:r>
            <w:r w:rsidR="00E8185F">
              <w:t>.</w:t>
            </w:r>
          </w:p>
        </w:tc>
      </w:tr>
      <w:tr w:rsidR="00615BB6" w:rsidRPr="0086605D" w14:paraId="3735AAC7" w14:textId="77777777" w:rsidTr="00E8185F">
        <w:tc>
          <w:tcPr>
            <w:tcW w:w="2127" w:type="dxa"/>
          </w:tcPr>
          <w:p w14:paraId="6DE067E2" w14:textId="77777777" w:rsidR="00615BB6" w:rsidRPr="0086605D" w:rsidRDefault="00615BB6" w:rsidP="0015495E">
            <w:r w:rsidRPr="0086605D">
              <w:t>Acceptance Test</w:t>
            </w:r>
          </w:p>
        </w:tc>
        <w:tc>
          <w:tcPr>
            <w:tcW w:w="7010" w:type="dxa"/>
          </w:tcPr>
          <w:p w14:paraId="54FE349F" w14:textId="2465A2BF" w:rsidR="00615BB6" w:rsidRPr="00F26B50" w:rsidRDefault="00615BB6" w:rsidP="00EA4600">
            <w:r w:rsidRPr="00F26B50">
              <w:t xml:space="preserve">means a test or sequence of tests specified in </w:t>
            </w:r>
            <w:r w:rsidR="00A02096">
              <w:t>Annex 4</w:t>
            </w:r>
            <w:r w:rsidR="007B4D59" w:rsidRPr="00F26B50">
              <w:t xml:space="preserve"> </w:t>
            </w:r>
            <w:r w:rsidRPr="00F26B50">
              <w:t xml:space="preserve">to be performed </w:t>
            </w:r>
            <w:proofErr w:type="gramStart"/>
            <w:r w:rsidRPr="00F26B50">
              <w:t>in order to</w:t>
            </w:r>
            <w:proofErr w:type="gramEnd"/>
            <w:r w:rsidRPr="00F26B50">
              <w:t xml:space="preserve"> establish, by compliance with acceptance criteria, that the Services conform to the </w:t>
            </w:r>
            <w:r w:rsidR="00EA4600" w:rsidRPr="00F26B50">
              <w:t xml:space="preserve">Obligations of the </w:t>
            </w:r>
            <w:r w:rsidRPr="00F26B50">
              <w:t>Contractor</w:t>
            </w:r>
            <w:r w:rsidR="00E8185F">
              <w:t>.</w:t>
            </w:r>
          </w:p>
        </w:tc>
      </w:tr>
      <w:tr w:rsidR="005E6BF0" w:rsidRPr="0086605D" w14:paraId="41543C9C" w14:textId="77777777" w:rsidTr="00E8185F">
        <w:tc>
          <w:tcPr>
            <w:tcW w:w="2127" w:type="dxa"/>
          </w:tcPr>
          <w:p w14:paraId="63FFCF68" w14:textId="77777777" w:rsidR="005E6BF0" w:rsidRPr="0086605D" w:rsidRDefault="005E6BF0" w:rsidP="0015495E">
            <w:r w:rsidRPr="0086605D">
              <w:t>Agreement</w:t>
            </w:r>
          </w:p>
        </w:tc>
        <w:tc>
          <w:tcPr>
            <w:tcW w:w="7010" w:type="dxa"/>
          </w:tcPr>
          <w:p w14:paraId="67C4A923" w14:textId="77777777" w:rsidR="005E6BF0" w:rsidRPr="00F26B50" w:rsidRDefault="005E6BF0" w:rsidP="005E6BF0">
            <w:r w:rsidRPr="00F26B50">
              <w:t>means this agreement concluded between the Authority and the Contractor including:</w:t>
            </w:r>
          </w:p>
          <w:p w14:paraId="7E99942E" w14:textId="77777777" w:rsidR="005E6BF0" w:rsidRPr="00F26B50" w:rsidRDefault="005E6BF0" w:rsidP="005E6BF0">
            <w:r w:rsidRPr="00F26B50">
              <w:t>(</w:t>
            </w:r>
            <w:r w:rsidR="00DC2D6A" w:rsidRPr="00F26B50">
              <w:fldChar w:fldCharType="begin"/>
            </w:r>
            <w:r w:rsidR="003B7E51" w:rsidRPr="00F26B50">
              <w:instrText>seq level4 \*alphabetic</w:instrText>
            </w:r>
            <w:r w:rsidR="00DC2D6A" w:rsidRPr="00F26B50">
              <w:fldChar w:fldCharType="separate"/>
            </w:r>
            <w:r w:rsidR="00926174" w:rsidRPr="00F26B50">
              <w:rPr>
                <w:noProof/>
              </w:rPr>
              <w:t>a</w:t>
            </w:r>
            <w:r w:rsidR="00DC2D6A" w:rsidRPr="00F26B50">
              <w:rPr>
                <w:noProof/>
              </w:rPr>
              <w:fldChar w:fldCharType="end"/>
            </w:r>
            <w:r w:rsidRPr="00F26B50">
              <w:t>)</w:t>
            </w:r>
            <w:r w:rsidRPr="00F26B50">
              <w:tab/>
              <w:t xml:space="preserve">the clauses contained </w:t>
            </w:r>
            <w:proofErr w:type="gramStart"/>
            <w:r w:rsidRPr="00F26B50">
              <w:t>herein;</w:t>
            </w:r>
            <w:proofErr w:type="gramEnd"/>
          </w:p>
          <w:p w14:paraId="64D69B33" w14:textId="1512F371" w:rsidR="005E6BF0" w:rsidRPr="00F26B50" w:rsidRDefault="005E6BF0" w:rsidP="005E6BF0">
            <w:r w:rsidRPr="00F26B50">
              <w:t>(</w:t>
            </w:r>
            <w:r w:rsidR="00DC2D6A" w:rsidRPr="00F26B50">
              <w:fldChar w:fldCharType="begin"/>
            </w:r>
            <w:r w:rsidR="003B7E51" w:rsidRPr="00F26B50">
              <w:instrText>seq level4 \*alphabetic</w:instrText>
            </w:r>
            <w:r w:rsidR="00DC2D6A" w:rsidRPr="00F26B50">
              <w:fldChar w:fldCharType="separate"/>
            </w:r>
            <w:r w:rsidR="00926174" w:rsidRPr="00F26B50">
              <w:rPr>
                <w:noProof/>
              </w:rPr>
              <w:t>b</w:t>
            </w:r>
            <w:r w:rsidR="00DC2D6A" w:rsidRPr="00F26B50">
              <w:rPr>
                <w:noProof/>
              </w:rPr>
              <w:fldChar w:fldCharType="end"/>
            </w:r>
            <w:r w:rsidRPr="00F26B50">
              <w:t>)</w:t>
            </w:r>
            <w:r w:rsidRPr="00F26B50">
              <w:tab/>
              <w:t xml:space="preserve">the </w:t>
            </w:r>
            <w:r w:rsidR="009636F7" w:rsidRPr="00F26B50">
              <w:t>Annexes</w:t>
            </w:r>
            <w:r w:rsidRPr="00F26B50">
              <w:t xml:space="preserve"> attached hereto;</w:t>
            </w:r>
            <w:r w:rsidR="00E8185F">
              <w:t xml:space="preserve"> and</w:t>
            </w:r>
          </w:p>
          <w:p w14:paraId="180CE259" w14:textId="7368BE92" w:rsidR="005E6BF0" w:rsidRPr="00F26B50" w:rsidRDefault="005E6BF0" w:rsidP="00241A9B">
            <w:r w:rsidRPr="00F26B50">
              <w:t>(</w:t>
            </w:r>
            <w:r w:rsidR="00DC2D6A" w:rsidRPr="00F26B50">
              <w:fldChar w:fldCharType="begin"/>
            </w:r>
            <w:r w:rsidR="003B7E51" w:rsidRPr="00F26B50">
              <w:instrText>seq level4 \*alphabetic</w:instrText>
            </w:r>
            <w:r w:rsidR="00DC2D6A" w:rsidRPr="00F26B50">
              <w:fldChar w:fldCharType="separate"/>
            </w:r>
            <w:r w:rsidR="00926174" w:rsidRPr="00F26B50">
              <w:rPr>
                <w:noProof/>
              </w:rPr>
              <w:t>c</w:t>
            </w:r>
            <w:r w:rsidR="00DC2D6A" w:rsidRPr="00F26B50">
              <w:rPr>
                <w:noProof/>
              </w:rPr>
              <w:fldChar w:fldCharType="end"/>
            </w:r>
            <w:r w:rsidRPr="00F26B50">
              <w:t>)</w:t>
            </w:r>
            <w:r w:rsidRPr="00F26B50">
              <w:tab/>
              <w:t xml:space="preserve">such variations in writing as shall be agreed by the Authority </w:t>
            </w:r>
            <w:r w:rsidR="007B4D59" w:rsidRPr="00F26B50">
              <w:tab/>
            </w:r>
            <w:r w:rsidRPr="00F26B50">
              <w:t xml:space="preserve">and the Contractor according to the provisions of </w:t>
            </w:r>
            <w:r w:rsidR="00BD1458">
              <w:t>clause 32</w:t>
            </w:r>
            <w:r w:rsidRPr="00F26B50">
              <w:t xml:space="preserve"> </w:t>
            </w:r>
            <w:r w:rsidR="007B4D59" w:rsidRPr="00F26B50">
              <w:tab/>
            </w:r>
            <w:r w:rsidR="008867CC" w:rsidRPr="00F26B50">
              <w:t>(V</w:t>
            </w:r>
            <w:r w:rsidRPr="00F26B50">
              <w:t xml:space="preserve">ariations to the </w:t>
            </w:r>
            <w:r w:rsidR="00A37233" w:rsidRPr="00F26B50">
              <w:t>Agreement</w:t>
            </w:r>
            <w:r w:rsidRPr="00F26B50">
              <w:t>)</w:t>
            </w:r>
            <w:r w:rsidR="00E8185F">
              <w:t>.</w:t>
            </w:r>
          </w:p>
        </w:tc>
      </w:tr>
      <w:tr w:rsidR="00F6465C" w:rsidRPr="0086605D" w14:paraId="541459C2" w14:textId="77777777" w:rsidTr="00E8185F">
        <w:tc>
          <w:tcPr>
            <w:tcW w:w="2127" w:type="dxa"/>
          </w:tcPr>
          <w:p w14:paraId="57A60310" w14:textId="77777777" w:rsidR="00F6465C" w:rsidRDefault="00F6465C" w:rsidP="001F38B7">
            <w:r>
              <w:t>Agreement Change</w:t>
            </w:r>
          </w:p>
        </w:tc>
        <w:tc>
          <w:tcPr>
            <w:tcW w:w="7010" w:type="dxa"/>
          </w:tcPr>
          <w:p w14:paraId="16D06737" w14:textId="4163420E" w:rsidR="00F6465C" w:rsidRPr="00F26B50" w:rsidRDefault="00F6465C" w:rsidP="00F6465C">
            <w:r w:rsidRPr="00F26B50">
              <w:t xml:space="preserve">Any change or variation to this agreement subject to </w:t>
            </w:r>
            <w:r w:rsidR="00BD1458">
              <w:t>clause 32</w:t>
            </w:r>
            <w:r w:rsidRPr="00F26B50">
              <w:t xml:space="preserve"> and as detailed in any </w:t>
            </w:r>
            <w:r w:rsidR="000C18A8">
              <w:t>Annex 7</w:t>
            </w:r>
            <w:r w:rsidRPr="00F26B50">
              <w:t xml:space="preserve"> agreed by both parties throughout the term of this agreement</w:t>
            </w:r>
            <w:r w:rsidR="00E8185F">
              <w:t>.</w:t>
            </w:r>
          </w:p>
        </w:tc>
      </w:tr>
      <w:tr w:rsidR="00022CA2" w:rsidRPr="0086605D" w14:paraId="1C822A97" w14:textId="77777777" w:rsidTr="00E8185F">
        <w:tc>
          <w:tcPr>
            <w:tcW w:w="2127" w:type="dxa"/>
          </w:tcPr>
          <w:p w14:paraId="2BC44AD5" w14:textId="77777777" w:rsidR="00022CA2" w:rsidRDefault="00022CA2" w:rsidP="001F38B7">
            <w:r>
              <w:t>Agreement Charge</w:t>
            </w:r>
            <w:r w:rsidR="001F38B7">
              <w:t xml:space="preserve"> or Agreement Price</w:t>
            </w:r>
          </w:p>
        </w:tc>
        <w:tc>
          <w:tcPr>
            <w:tcW w:w="7010" w:type="dxa"/>
          </w:tcPr>
          <w:p w14:paraId="2477A1AD" w14:textId="17E9EAD4" w:rsidR="00022CA2" w:rsidRPr="00F26B50" w:rsidRDefault="00022CA2" w:rsidP="007312A3">
            <w:r w:rsidRPr="00F26B50">
              <w:t xml:space="preserve">The agreed fee for </w:t>
            </w:r>
            <w:r w:rsidR="007312A3" w:rsidRPr="00F26B50">
              <w:t>the services under this Agreement</w:t>
            </w:r>
            <w:r w:rsidRPr="00F26B50">
              <w:t xml:space="preserve"> as defined in Annex </w:t>
            </w:r>
            <w:r w:rsidR="00A02096">
              <w:t>3</w:t>
            </w:r>
            <w:r w:rsidR="007312A3" w:rsidRPr="00F26B50">
              <w:t xml:space="preserve"> or any amended fee as defined in any Variation to Agreement </w:t>
            </w:r>
            <w:r w:rsidR="000C18A8">
              <w:t>Annex 7</w:t>
            </w:r>
            <w:r w:rsidR="00E8185F">
              <w:t>.</w:t>
            </w:r>
          </w:p>
        </w:tc>
      </w:tr>
      <w:tr w:rsidR="00873034" w:rsidRPr="0086605D" w14:paraId="62CD1A1C" w14:textId="77777777" w:rsidTr="00E8185F">
        <w:tc>
          <w:tcPr>
            <w:tcW w:w="2127" w:type="dxa"/>
          </w:tcPr>
          <w:p w14:paraId="48A893EF" w14:textId="05426618" w:rsidR="00873034" w:rsidRDefault="00272A2D" w:rsidP="00271051">
            <w:r>
              <w:t>CKS</w:t>
            </w:r>
          </w:p>
        </w:tc>
        <w:tc>
          <w:tcPr>
            <w:tcW w:w="7010" w:type="dxa"/>
          </w:tcPr>
          <w:p w14:paraId="064010B1" w14:textId="19B971CB" w:rsidR="00873034" w:rsidRPr="00F26B50" w:rsidRDefault="00272A2D" w:rsidP="00873034">
            <w:r>
              <w:t>Clinical Knowledge Summaries</w:t>
            </w:r>
            <w:r w:rsidR="00E8185F">
              <w:t>.</w:t>
            </w:r>
          </w:p>
        </w:tc>
      </w:tr>
      <w:tr w:rsidR="00271051" w:rsidRPr="0086605D" w14:paraId="241D532B" w14:textId="77777777" w:rsidTr="00E8185F">
        <w:tc>
          <w:tcPr>
            <w:tcW w:w="2127" w:type="dxa"/>
          </w:tcPr>
          <w:p w14:paraId="716F8CC5" w14:textId="77777777" w:rsidR="00271051" w:rsidRPr="0086605D" w:rsidDel="00271051" w:rsidRDefault="00271051" w:rsidP="00271051">
            <w:r>
              <w:t>Annexes</w:t>
            </w:r>
          </w:p>
        </w:tc>
        <w:tc>
          <w:tcPr>
            <w:tcW w:w="7010" w:type="dxa"/>
          </w:tcPr>
          <w:p w14:paraId="5F785148" w14:textId="77777777" w:rsidR="00271051" w:rsidRPr="00F26B50" w:rsidRDefault="00271051" w:rsidP="00271051">
            <w:r w:rsidRPr="00F26B50">
              <w:t>All Annexes to the Agreement, which are:</w:t>
            </w:r>
          </w:p>
          <w:p w14:paraId="25D330C4" w14:textId="64130769" w:rsidR="00271051" w:rsidRPr="00F26B50" w:rsidRDefault="00271051" w:rsidP="00271051">
            <w:r w:rsidRPr="00F26B50">
              <w:t>Annex 1 – The Services Specification</w:t>
            </w:r>
          </w:p>
          <w:p w14:paraId="3202A17A" w14:textId="5FE80BA1" w:rsidR="00E12640" w:rsidRPr="00F26B50" w:rsidRDefault="00271051" w:rsidP="00E12640">
            <w:r w:rsidRPr="00F26B50">
              <w:t>Annex 2 – Service Level</w:t>
            </w:r>
            <w:r w:rsidR="00E12640" w:rsidRPr="00F26B50">
              <w:t xml:space="preserve"> Agreement and Key Performance Indicators</w:t>
            </w:r>
          </w:p>
          <w:p w14:paraId="65259E8D" w14:textId="1539EC90" w:rsidR="00E12640" w:rsidRPr="00F26B50" w:rsidRDefault="00E12640" w:rsidP="00E12640">
            <w:r w:rsidRPr="00F26B50">
              <w:t xml:space="preserve">Annex </w:t>
            </w:r>
            <w:r w:rsidR="00A02096">
              <w:t>3</w:t>
            </w:r>
            <w:r w:rsidRPr="00F26B50">
              <w:t xml:space="preserve"> – Payment Schedule</w:t>
            </w:r>
          </w:p>
          <w:p w14:paraId="6F407C55" w14:textId="0DDF5991" w:rsidR="00E12640" w:rsidRDefault="00E12640" w:rsidP="00E12640">
            <w:r w:rsidRPr="00F26B50">
              <w:t xml:space="preserve">Annex </w:t>
            </w:r>
            <w:r w:rsidR="00A02096">
              <w:t>4</w:t>
            </w:r>
            <w:r w:rsidRPr="00F26B50">
              <w:t xml:space="preserve"> – Implementation and Transition, Acceptance and </w:t>
            </w:r>
            <w:r w:rsidR="00C53838">
              <w:t>Liquidated Damages</w:t>
            </w:r>
          </w:p>
          <w:p w14:paraId="345D9C0D" w14:textId="46223C80" w:rsidR="00C53838" w:rsidRPr="00F26B50" w:rsidRDefault="00C53838" w:rsidP="00E12640">
            <w:r>
              <w:t xml:space="preserve">Annex </w:t>
            </w:r>
            <w:r w:rsidR="00A02096">
              <w:t>4</w:t>
            </w:r>
            <w:r>
              <w:t>a – Acceptance Criteria</w:t>
            </w:r>
          </w:p>
          <w:p w14:paraId="17EEC56A" w14:textId="71423E99" w:rsidR="00E12640" w:rsidRPr="00F26B50" w:rsidRDefault="00A02096" w:rsidP="00E12640">
            <w:r>
              <w:t xml:space="preserve">Annex </w:t>
            </w:r>
            <w:r w:rsidR="008B534E">
              <w:t>5</w:t>
            </w:r>
            <w:r w:rsidR="00E12640" w:rsidRPr="00F26B50">
              <w:t xml:space="preserve"> </w:t>
            </w:r>
            <w:r w:rsidR="00493CB9" w:rsidRPr="00F26B50">
              <w:t>- Sub</w:t>
            </w:r>
            <w:r w:rsidR="00E12640" w:rsidRPr="00F26B50">
              <w:t>-contractors</w:t>
            </w:r>
          </w:p>
          <w:p w14:paraId="3E1822CA" w14:textId="1301B4D3" w:rsidR="00E12640" w:rsidRPr="00F26B50" w:rsidRDefault="00E12640" w:rsidP="00E12640">
            <w:r w:rsidRPr="00F26B50">
              <w:t xml:space="preserve">Annex </w:t>
            </w:r>
            <w:r w:rsidR="00A02096">
              <w:t>6</w:t>
            </w:r>
            <w:r w:rsidRPr="00F26B50">
              <w:t xml:space="preserve"> – Contractors and </w:t>
            </w:r>
            <w:proofErr w:type="gramStart"/>
            <w:r w:rsidRPr="00F26B50">
              <w:t>Third Party</w:t>
            </w:r>
            <w:proofErr w:type="gramEnd"/>
            <w:r w:rsidRPr="00F26B50">
              <w:t xml:space="preserve"> Hardware and Software</w:t>
            </w:r>
          </w:p>
          <w:p w14:paraId="4E300ADB" w14:textId="49522489" w:rsidR="00677033" w:rsidRPr="00F26B50" w:rsidRDefault="000C18A8" w:rsidP="00E12640">
            <w:r>
              <w:t>Annex 7</w:t>
            </w:r>
            <w:r w:rsidR="00E12640" w:rsidRPr="00F26B50">
              <w:t xml:space="preserve"> – Variation to Agreement</w:t>
            </w:r>
          </w:p>
        </w:tc>
      </w:tr>
      <w:tr w:rsidR="007B4D59" w:rsidRPr="0086605D" w14:paraId="003D8E36" w14:textId="77777777" w:rsidTr="00E8185F">
        <w:tc>
          <w:tcPr>
            <w:tcW w:w="2127" w:type="dxa"/>
          </w:tcPr>
          <w:p w14:paraId="140C69C5" w14:textId="77777777" w:rsidR="007B4D59" w:rsidRPr="0086605D" w:rsidRDefault="007B4D59" w:rsidP="0015495E">
            <w:r w:rsidRPr="0086605D">
              <w:t>Authority</w:t>
            </w:r>
          </w:p>
        </w:tc>
        <w:tc>
          <w:tcPr>
            <w:tcW w:w="7010" w:type="dxa"/>
          </w:tcPr>
          <w:p w14:paraId="3B42798B" w14:textId="1CB3BEB4" w:rsidR="007B4D59" w:rsidRPr="0086605D" w:rsidRDefault="00C36927" w:rsidP="00615BB6">
            <w:r w:rsidRPr="0086605D">
              <w:t xml:space="preserve">National Institute for Health and </w:t>
            </w:r>
            <w:r w:rsidR="00253638">
              <w:t>Care</w:t>
            </w:r>
            <w:r w:rsidRPr="0086605D">
              <w:t xml:space="preserve"> Excellence (</w:t>
            </w:r>
            <w:r w:rsidR="007B4D59" w:rsidRPr="0086605D">
              <w:t>NICE</w:t>
            </w:r>
            <w:r w:rsidRPr="0086605D">
              <w:t>)</w:t>
            </w:r>
            <w:r w:rsidR="00E8185F">
              <w:t>.</w:t>
            </w:r>
          </w:p>
        </w:tc>
      </w:tr>
      <w:tr w:rsidR="00087361" w:rsidRPr="0086605D" w14:paraId="04CE517D" w14:textId="77777777" w:rsidTr="00E8185F">
        <w:tc>
          <w:tcPr>
            <w:tcW w:w="2127" w:type="dxa"/>
          </w:tcPr>
          <w:p w14:paraId="54855062" w14:textId="77777777" w:rsidR="00087361" w:rsidRPr="0086605D" w:rsidRDefault="00087361" w:rsidP="00EA4600">
            <w:r w:rsidRPr="0086605D">
              <w:t>Authority Personal Data</w:t>
            </w:r>
          </w:p>
        </w:tc>
        <w:tc>
          <w:tcPr>
            <w:tcW w:w="7010" w:type="dxa"/>
          </w:tcPr>
          <w:p w14:paraId="1969A43C" w14:textId="36A7C227" w:rsidR="00087361" w:rsidRPr="0086605D" w:rsidRDefault="00087361" w:rsidP="00EA4600">
            <w:r w:rsidRPr="0086605D">
              <w:t>any personal data supplied by the Authority, or data for which the Authority is the Data Controller</w:t>
            </w:r>
            <w:r w:rsidR="00E8185F">
              <w:t>.</w:t>
            </w:r>
          </w:p>
        </w:tc>
      </w:tr>
      <w:tr w:rsidR="001F38B7" w:rsidRPr="0086605D" w14:paraId="0E9C5706" w14:textId="77777777" w:rsidTr="00E8185F">
        <w:tc>
          <w:tcPr>
            <w:tcW w:w="2127" w:type="dxa"/>
          </w:tcPr>
          <w:p w14:paraId="7A18EB05" w14:textId="77777777" w:rsidR="001F38B7" w:rsidRPr="0086605D" w:rsidRDefault="001F38B7" w:rsidP="0015495E">
            <w:r>
              <w:lastRenderedPageBreak/>
              <w:t>Background IPR</w:t>
            </w:r>
          </w:p>
        </w:tc>
        <w:tc>
          <w:tcPr>
            <w:tcW w:w="7010" w:type="dxa"/>
          </w:tcPr>
          <w:p w14:paraId="28FD0B04" w14:textId="60FB134C" w:rsidR="001F38B7" w:rsidRPr="0086605D" w:rsidRDefault="001F38B7" w:rsidP="001F38B7">
            <w:r>
              <w:t>Means any Intellectual Property owned by either Party prior to the commencement of this Agreement</w:t>
            </w:r>
            <w:r w:rsidR="00E8185F">
              <w:t>.</w:t>
            </w:r>
          </w:p>
        </w:tc>
      </w:tr>
      <w:tr w:rsidR="005E6BF0" w:rsidRPr="0086605D" w14:paraId="5FD50542" w14:textId="77777777" w:rsidTr="00E8185F">
        <w:tc>
          <w:tcPr>
            <w:tcW w:w="2127" w:type="dxa"/>
          </w:tcPr>
          <w:p w14:paraId="1EC327FF" w14:textId="77777777" w:rsidR="005E6BF0" w:rsidRPr="0086605D" w:rsidRDefault="005E6BF0" w:rsidP="0015495E">
            <w:r w:rsidRPr="0086605D">
              <w:t>Commissioning Manager</w:t>
            </w:r>
          </w:p>
        </w:tc>
        <w:tc>
          <w:tcPr>
            <w:tcW w:w="7010" w:type="dxa"/>
          </w:tcPr>
          <w:p w14:paraId="3FE2188F" w14:textId="1B204738" w:rsidR="005E6BF0" w:rsidRPr="0086605D" w:rsidRDefault="005E6BF0" w:rsidP="00593852">
            <w:r w:rsidRPr="0086605D">
              <w:t xml:space="preserve">the </w:t>
            </w:r>
            <w:r w:rsidR="00593852" w:rsidRPr="0086605D">
              <w:t>person</w:t>
            </w:r>
            <w:r w:rsidRPr="0086605D">
              <w:t xml:space="preserve"> appointed by </w:t>
            </w:r>
            <w:r w:rsidR="007B4D59" w:rsidRPr="0086605D">
              <w:t>the Authority</w:t>
            </w:r>
            <w:r w:rsidRPr="0086605D">
              <w:t xml:space="preserve"> to manage this Agreement</w:t>
            </w:r>
            <w:r w:rsidR="00E8185F">
              <w:t>.</w:t>
            </w:r>
          </w:p>
        </w:tc>
      </w:tr>
      <w:tr w:rsidR="00615BB6" w:rsidRPr="0086605D" w14:paraId="0C50EE40" w14:textId="77777777" w:rsidTr="00E8185F">
        <w:tc>
          <w:tcPr>
            <w:tcW w:w="2127" w:type="dxa"/>
          </w:tcPr>
          <w:p w14:paraId="0A37909E" w14:textId="77777777" w:rsidR="00615BB6" w:rsidRPr="0086605D" w:rsidRDefault="00615BB6" w:rsidP="0015495E">
            <w:r w:rsidRPr="0086605D">
              <w:t>Confidential Information</w:t>
            </w:r>
          </w:p>
        </w:tc>
        <w:tc>
          <w:tcPr>
            <w:tcW w:w="7010" w:type="dxa"/>
          </w:tcPr>
          <w:p w14:paraId="10B3B67F" w14:textId="77777777" w:rsidR="00615BB6" w:rsidRPr="0086605D" w:rsidRDefault="00615BB6" w:rsidP="00615BB6">
            <w:r w:rsidRPr="0086605D">
              <w:t xml:space="preserve">means information, </w:t>
            </w:r>
            <w:proofErr w:type="gramStart"/>
            <w:r w:rsidRPr="0086605D">
              <w:t>data</w:t>
            </w:r>
            <w:proofErr w:type="gramEnd"/>
            <w:r w:rsidRPr="0086605D">
              <w:t xml:space="preserve"> and material of any nature which either Party may receive or obtain in connection with the operation of the </w:t>
            </w:r>
            <w:r w:rsidR="00A37233" w:rsidRPr="0086605D">
              <w:t>Agreement</w:t>
            </w:r>
            <w:r w:rsidRPr="0086605D">
              <w:t xml:space="preserve"> and: </w:t>
            </w:r>
          </w:p>
          <w:p w14:paraId="596CE959" w14:textId="77777777" w:rsidR="00615BB6" w:rsidRPr="0086605D" w:rsidRDefault="007B4D59" w:rsidP="007B4D59">
            <w:r w:rsidRPr="0086605D">
              <w:t>(a)</w:t>
            </w:r>
            <w:r w:rsidRPr="0086605D">
              <w:tab/>
            </w:r>
            <w:r w:rsidR="00615BB6" w:rsidRPr="0086605D">
              <w:t xml:space="preserve">which comprises Personal Data or Sensitive Personal Data </w:t>
            </w:r>
            <w:r w:rsidRPr="0086605D">
              <w:tab/>
            </w:r>
            <w:r w:rsidR="00615BB6" w:rsidRPr="0086605D">
              <w:t>(as both terms are defined in the Data Protection Act 1998</w:t>
            </w:r>
            <w:proofErr w:type="gramStart"/>
            <w:r w:rsidR="00615BB6" w:rsidRPr="0086605D">
              <w:t>)</w:t>
            </w:r>
            <w:proofErr w:type="gramEnd"/>
            <w:r w:rsidR="00615BB6" w:rsidRPr="0086605D">
              <w:t xml:space="preserve"> or </w:t>
            </w:r>
            <w:r w:rsidRPr="0086605D">
              <w:tab/>
            </w:r>
            <w:r w:rsidR="00615BB6" w:rsidRPr="0086605D">
              <w:t xml:space="preserve">which relates to any patient of the Authority or his or her </w:t>
            </w:r>
            <w:r w:rsidRPr="0086605D">
              <w:tab/>
            </w:r>
            <w:r w:rsidR="00615BB6" w:rsidRPr="0086605D">
              <w:t xml:space="preserve">treatment or medical history; </w:t>
            </w:r>
          </w:p>
          <w:p w14:paraId="4240D28C" w14:textId="77777777" w:rsidR="00615BB6" w:rsidRPr="0086605D" w:rsidRDefault="007B4D59" w:rsidP="00615BB6">
            <w:r w:rsidRPr="0086605D">
              <w:t>(b)</w:t>
            </w:r>
            <w:r w:rsidRPr="0086605D">
              <w:tab/>
            </w:r>
            <w:r w:rsidR="00615BB6" w:rsidRPr="0086605D">
              <w:t xml:space="preserve">the release of which is likely to prejudice the commercial </w:t>
            </w:r>
            <w:r w:rsidRPr="0086605D">
              <w:tab/>
            </w:r>
            <w:r w:rsidR="00615BB6" w:rsidRPr="0086605D">
              <w:t xml:space="preserve">interests of the Authority or (as the case may be) any </w:t>
            </w:r>
            <w:r w:rsidRPr="0086605D">
              <w:tab/>
            </w:r>
            <w:r w:rsidR="00615BB6" w:rsidRPr="0086605D">
              <w:t>Beneficiary or the Contractor respectively; or</w:t>
            </w:r>
          </w:p>
          <w:p w14:paraId="4BDA2F2F" w14:textId="0DA56CA3" w:rsidR="00615BB6" w:rsidRPr="0086605D" w:rsidRDefault="007B4D59" w:rsidP="00615BB6">
            <w:r w:rsidRPr="0086605D">
              <w:t>(c)</w:t>
            </w:r>
            <w:r w:rsidRPr="0086605D">
              <w:tab/>
            </w:r>
            <w:r w:rsidR="00615BB6" w:rsidRPr="0086605D">
              <w:t>which is a trade secret</w:t>
            </w:r>
            <w:r w:rsidR="00E8185F">
              <w:t>.</w:t>
            </w:r>
          </w:p>
        </w:tc>
      </w:tr>
      <w:tr w:rsidR="00615BB6" w:rsidRPr="0086605D" w14:paraId="79DA7903" w14:textId="77777777" w:rsidTr="00E8185F">
        <w:tc>
          <w:tcPr>
            <w:tcW w:w="2127" w:type="dxa"/>
          </w:tcPr>
          <w:p w14:paraId="17D0CE5E" w14:textId="77777777" w:rsidR="00615BB6" w:rsidRPr="00F26B50" w:rsidRDefault="00615BB6" w:rsidP="0015495E">
            <w:r w:rsidRPr="00F26B50">
              <w:t>Contractor</w:t>
            </w:r>
          </w:p>
        </w:tc>
        <w:tc>
          <w:tcPr>
            <w:tcW w:w="7010" w:type="dxa"/>
          </w:tcPr>
          <w:p w14:paraId="408999B5" w14:textId="08040B47" w:rsidR="00615BB6" w:rsidRPr="00F26B50" w:rsidRDefault="005E6BF0" w:rsidP="001355A4">
            <w:r w:rsidRPr="00F26B50">
              <w:t xml:space="preserve">the </w:t>
            </w:r>
            <w:r w:rsidR="001355A4">
              <w:t>organisation</w:t>
            </w:r>
            <w:r w:rsidRPr="00F26B50">
              <w:t xml:space="preserve"> in 2.1 or</w:t>
            </w:r>
            <w:r w:rsidR="008839D6" w:rsidRPr="00F26B50">
              <w:t xml:space="preserve"> any partner, employee, agent, </w:t>
            </w:r>
            <w:r w:rsidR="00873034" w:rsidRPr="00F26B50">
              <w:t>s</w:t>
            </w:r>
            <w:r w:rsidRPr="00F26B50">
              <w:t>ub-</w:t>
            </w:r>
            <w:proofErr w:type="gramStart"/>
            <w:r w:rsidR="00873034" w:rsidRPr="00F26B50">
              <w:t>c</w:t>
            </w:r>
            <w:r w:rsidR="007B4D59" w:rsidRPr="00F26B50">
              <w:t>ontractor</w:t>
            </w:r>
            <w:proofErr w:type="gramEnd"/>
            <w:r w:rsidRPr="00F26B50">
              <w:t xml:space="preserve"> or other lawful representative of the </w:t>
            </w:r>
            <w:r w:rsidR="001355A4">
              <w:t xml:space="preserve">organisation </w:t>
            </w:r>
            <w:r w:rsidRPr="00F26B50">
              <w:t>in 2.1</w:t>
            </w:r>
            <w:r w:rsidR="00E8185F">
              <w:t>.</w:t>
            </w:r>
          </w:p>
        </w:tc>
      </w:tr>
      <w:tr w:rsidR="00615BB6" w:rsidRPr="0086605D" w14:paraId="684C49E9" w14:textId="77777777" w:rsidTr="00E8185F">
        <w:tc>
          <w:tcPr>
            <w:tcW w:w="2127" w:type="dxa"/>
          </w:tcPr>
          <w:p w14:paraId="4D615423" w14:textId="77777777" w:rsidR="00615BB6" w:rsidRPr="00F26B50" w:rsidRDefault="00615BB6" w:rsidP="0015495E">
            <w:r w:rsidRPr="00F26B50">
              <w:t>Contractor Premises</w:t>
            </w:r>
          </w:p>
        </w:tc>
        <w:tc>
          <w:tcPr>
            <w:tcW w:w="7010" w:type="dxa"/>
          </w:tcPr>
          <w:p w14:paraId="29E599DC" w14:textId="6473891E" w:rsidR="00615BB6" w:rsidRPr="00F26B50" w:rsidRDefault="00615BB6" w:rsidP="00873034">
            <w:r w:rsidRPr="00F26B50">
              <w:t xml:space="preserve">means any Contractor's building or location where </w:t>
            </w:r>
            <w:r w:rsidR="00873034" w:rsidRPr="00F26B50">
              <w:t>f</w:t>
            </w:r>
            <w:r w:rsidRPr="00F26B50">
              <w:t>acilities are installed for the purposes of providing the Services</w:t>
            </w:r>
            <w:r w:rsidR="00E8185F">
              <w:t>.</w:t>
            </w:r>
          </w:p>
        </w:tc>
      </w:tr>
      <w:tr w:rsidR="00F73041" w:rsidRPr="0086605D" w14:paraId="1BE74591" w14:textId="77777777" w:rsidTr="00E8185F">
        <w:tc>
          <w:tcPr>
            <w:tcW w:w="2127" w:type="dxa"/>
          </w:tcPr>
          <w:p w14:paraId="0E08C3D6" w14:textId="77777777" w:rsidR="00F73041" w:rsidRPr="00F26B50" w:rsidRDefault="00F73041" w:rsidP="00EA4600">
            <w:r w:rsidRPr="00F26B50">
              <w:t>Contractual Date</w:t>
            </w:r>
          </w:p>
        </w:tc>
        <w:tc>
          <w:tcPr>
            <w:tcW w:w="7010" w:type="dxa"/>
          </w:tcPr>
          <w:p w14:paraId="014DACB5" w14:textId="2D66FF70" w:rsidR="00F73041" w:rsidRPr="00F26B50" w:rsidRDefault="00F73041" w:rsidP="00615BB6">
            <w:r w:rsidRPr="00F26B50">
              <w:t>Any date as defined in this Agreement or the Annexes or in writing by both parties subject to this Agreement</w:t>
            </w:r>
            <w:r w:rsidR="00E8185F">
              <w:t>.</w:t>
            </w:r>
          </w:p>
        </w:tc>
      </w:tr>
      <w:tr w:rsidR="001811FD" w:rsidRPr="0086605D" w14:paraId="017DB1C0" w14:textId="77777777" w:rsidTr="00E8185F">
        <w:tc>
          <w:tcPr>
            <w:tcW w:w="2127" w:type="dxa"/>
          </w:tcPr>
          <w:p w14:paraId="12648CCB" w14:textId="77777777" w:rsidR="001811FD" w:rsidRPr="00F26B50" w:rsidRDefault="001811FD" w:rsidP="00EA4600">
            <w:r w:rsidRPr="00F26B50">
              <w:t>Credit</w:t>
            </w:r>
          </w:p>
        </w:tc>
        <w:tc>
          <w:tcPr>
            <w:tcW w:w="7010" w:type="dxa"/>
          </w:tcPr>
          <w:p w14:paraId="367A00CE" w14:textId="47A2B0CC" w:rsidR="001811FD" w:rsidRPr="00F26B50" w:rsidRDefault="001811FD" w:rsidP="001811FD">
            <w:r w:rsidRPr="00F26B50">
              <w:t>A sum of money owed by either party to the other</w:t>
            </w:r>
            <w:r w:rsidR="00E8185F">
              <w:t>.</w:t>
            </w:r>
          </w:p>
        </w:tc>
      </w:tr>
      <w:tr w:rsidR="001811FD" w:rsidRPr="0086605D" w14:paraId="2541B29E" w14:textId="77777777" w:rsidTr="00E8185F">
        <w:tc>
          <w:tcPr>
            <w:tcW w:w="2127" w:type="dxa"/>
          </w:tcPr>
          <w:p w14:paraId="4E18B285" w14:textId="77777777" w:rsidR="001811FD" w:rsidRPr="00F26B50" w:rsidRDefault="001811FD" w:rsidP="00EA4600">
            <w:r w:rsidRPr="00F26B50">
              <w:t>Credit Note</w:t>
            </w:r>
          </w:p>
        </w:tc>
        <w:tc>
          <w:tcPr>
            <w:tcW w:w="7010" w:type="dxa"/>
          </w:tcPr>
          <w:p w14:paraId="248572C2" w14:textId="77777777" w:rsidR="001811FD" w:rsidRPr="00F26B50" w:rsidRDefault="001811FD" w:rsidP="001811FD">
            <w:r w:rsidRPr="00F26B50">
              <w:t>A credit to be issued to the Authority for any payment invoiced by the Contractor that:</w:t>
            </w:r>
          </w:p>
          <w:p w14:paraId="2E9044A2" w14:textId="6B4B06CF" w:rsidR="001811FD" w:rsidRPr="00F26B50" w:rsidRDefault="001811FD" w:rsidP="00A123EA">
            <w:pPr>
              <w:pStyle w:val="ListParagraph"/>
              <w:numPr>
                <w:ilvl w:val="0"/>
                <w:numId w:val="10"/>
              </w:numPr>
            </w:pPr>
            <w:r w:rsidRPr="00F26B50">
              <w:t>should not have been charged;</w:t>
            </w:r>
            <w:r w:rsidR="00E8185F">
              <w:t xml:space="preserve"> or</w:t>
            </w:r>
          </w:p>
          <w:p w14:paraId="6FA5D19E" w14:textId="096C78F3" w:rsidR="001811FD" w:rsidRPr="00F26B50" w:rsidRDefault="001811FD" w:rsidP="00A123EA">
            <w:pPr>
              <w:pStyle w:val="ListParagraph"/>
              <w:numPr>
                <w:ilvl w:val="0"/>
                <w:numId w:val="10"/>
              </w:numPr>
            </w:pPr>
            <w:r w:rsidRPr="00F26B50">
              <w:t>in error of any invoice charge;</w:t>
            </w:r>
            <w:r w:rsidR="00E8185F">
              <w:t xml:space="preserve"> or</w:t>
            </w:r>
          </w:p>
          <w:p w14:paraId="47678146" w14:textId="6034EF20" w:rsidR="001811FD" w:rsidRPr="00F26B50" w:rsidRDefault="001811FD" w:rsidP="00A123EA">
            <w:pPr>
              <w:pStyle w:val="ListParagraph"/>
              <w:numPr>
                <w:ilvl w:val="0"/>
                <w:numId w:val="10"/>
              </w:numPr>
            </w:pPr>
            <w:r w:rsidRPr="00F26B50">
              <w:t>any chargeable Service Credit charge;</w:t>
            </w:r>
            <w:r w:rsidR="00E8185F">
              <w:t xml:space="preserve"> or</w:t>
            </w:r>
          </w:p>
          <w:p w14:paraId="68D74367" w14:textId="69C68D84" w:rsidR="001811FD" w:rsidRPr="00F26B50" w:rsidRDefault="001811FD" w:rsidP="00A123EA">
            <w:pPr>
              <w:pStyle w:val="ListParagraph"/>
              <w:numPr>
                <w:ilvl w:val="0"/>
                <w:numId w:val="10"/>
              </w:numPr>
            </w:pPr>
            <w:r w:rsidRPr="00F26B50">
              <w:t>any chargeable Liquidated Damage charge</w:t>
            </w:r>
            <w:r w:rsidR="00E8185F">
              <w:t>.</w:t>
            </w:r>
          </w:p>
        </w:tc>
      </w:tr>
      <w:tr w:rsidR="00C5414B" w:rsidRPr="0086605D" w14:paraId="33A6076D" w14:textId="77777777" w:rsidTr="00E8185F">
        <w:tc>
          <w:tcPr>
            <w:tcW w:w="2127" w:type="dxa"/>
          </w:tcPr>
          <w:p w14:paraId="75B3DF7B" w14:textId="03779D98" w:rsidR="00C5414B" w:rsidRPr="00C5414B" w:rsidRDefault="00C5414B" w:rsidP="0015495E">
            <w:pPr>
              <w:rPr>
                <w:rFonts w:cs="Arial"/>
              </w:rPr>
            </w:pPr>
            <w:r w:rsidRPr="00C5414B">
              <w:rPr>
                <w:rFonts w:cs="Arial"/>
              </w:rPr>
              <w:t>Data Protection Legislation</w:t>
            </w:r>
          </w:p>
        </w:tc>
        <w:tc>
          <w:tcPr>
            <w:tcW w:w="7010" w:type="dxa"/>
          </w:tcPr>
          <w:p w14:paraId="10915CE9" w14:textId="5EDFECB2" w:rsidR="00C5414B" w:rsidRPr="000A625B" w:rsidRDefault="00C5414B" w:rsidP="00615BB6">
            <w:pPr>
              <w:rPr>
                <w:rFonts w:cs="Arial"/>
              </w:rPr>
            </w:pPr>
            <w:r w:rsidRPr="000A625B">
              <w:rPr>
                <w:rFonts w:cs="Arial"/>
              </w:rPr>
              <w:t>means (</w:t>
            </w:r>
            <w:proofErr w:type="spellStart"/>
            <w:r w:rsidRPr="000A625B">
              <w:rPr>
                <w:rFonts w:cs="Arial"/>
              </w:rPr>
              <w:t>i</w:t>
            </w:r>
            <w:proofErr w:type="spellEnd"/>
            <w:r w:rsidRPr="000A625B">
              <w:rPr>
                <w:rFonts w:cs="Arial"/>
              </w:rPr>
              <w:t>) the GDPR and any applicable national implementing Laws as amended from time to time (ii) the DPA 2018</w:t>
            </w:r>
            <w:r w:rsidRPr="000A625B">
              <w:rPr>
                <w:rFonts w:cs="Arial"/>
                <w:color w:val="FF0000"/>
              </w:rPr>
              <w:t xml:space="preserve"> </w:t>
            </w:r>
            <w:r w:rsidRPr="000A625B">
              <w:rPr>
                <w:rFonts w:cs="Arial"/>
              </w:rPr>
              <w:t>to the extent that it relates to processing of personal data and privacy; (</w:t>
            </w:r>
            <w:proofErr w:type="spellStart"/>
            <w:r w:rsidRPr="000A625B">
              <w:rPr>
                <w:rFonts w:cs="Arial"/>
              </w:rPr>
              <w:t>iiii</w:t>
            </w:r>
            <w:proofErr w:type="spellEnd"/>
            <w:r w:rsidRPr="000A625B">
              <w:rPr>
                <w:rFonts w:cs="Arial"/>
              </w:rPr>
              <w:t>) all applicable Law about the processing of personal data and privacy;</w:t>
            </w:r>
          </w:p>
        </w:tc>
      </w:tr>
      <w:tr w:rsidR="00520717" w:rsidRPr="0086605D" w14:paraId="22209A7D" w14:textId="77777777" w:rsidTr="00E8185F">
        <w:tc>
          <w:tcPr>
            <w:tcW w:w="2127" w:type="dxa"/>
          </w:tcPr>
          <w:p w14:paraId="10640DEF" w14:textId="77777777" w:rsidR="00520717" w:rsidRPr="0086605D" w:rsidRDefault="00520717" w:rsidP="00520717">
            <w:r>
              <w:t>Deed of Novation</w:t>
            </w:r>
          </w:p>
        </w:tc>
        <w:tc>
          <w:tcPr>
            <w:tcW w:w="7010" w:type="dxa"/>
          </w:tcPr>
          <w:p w14:paraId="697755B9" w14:textId="156879EE" w:rsidR="00520717" w:rsidRPr="0086605D" w:rsidRDefault="00520717" w:rsidP="00520717">
            <w:r>
              <w:t xml:space="preserve">means an Agreement between all parties which novates all contractual responsibilities of the Authority to another organisation not party to </w:t>
            </w:r>
            <w:r w:rsidR="00493CB9">
              <w:t>this</w:t>
            </w:r>
            <w:r>
              <w:t xml:space="preserve"> Agreement and that organisation shall be wholly responsible for the Agreement and the Authority released of any responsibility under the Agreement from the effective date of the Deed of Novation</w:t>
            </w:r>
            <w:r w:rsidR="00173A12">
              <w:t>.</w:t>
            </w:r>
          </w:p>
        </w:tc>
      </w:tr>
      <w:tr w:rsidR="00615BB6" w:rsidRPr="0086605D" w14:paraId="2D4997DB" w14:textId="77777777" w:rsidTr="00E8185F">
        <w:tc>
          <w:tcPr>
            <w:tcW w:w="2127" w:type="dxa"/>
          </w:tcPr>
          <w:p w14:paraId="57D35FB0" w14:textId="77777777" w:rsidR="00615BB6" w:rsidRPr="0086605D" w:rsidRDefault="00615BB6" w:rsidP="0015495E">
            <w:r w:rsidRPr="0086605D">
              <w:t>Default</w:t>
            </w:r>
          </w:p>
        </w:tc>
        <w:tc>
          <w:tcPr>
            <w:tcW w:w="7010" w:type="dxa"/>
          </w:tcPr>
          <w:p w14:paraId="630AB834" w14:textId="11CCCFED" w:rsidR="00615BB6" w:rsidRPr="0086605D" w:rsidRDefault="00615BB6" w:rsidP="00615BB6">
            <w:r w:rsidRPr="0086605D">
              <w:t xml:space="preserve">means any breach of the obligations of either party, (including but not limited to fundamental breach or breach of a fundamental term), or any default, act, omission, </w:t>
            </w:r>
            <w:proofErr w:type="gramStart"/>
            <w:r w:rsidRPr="0086605D">
              <w:t>negligence</w:t>
            </w:r>
            <w:proofErr w:type="gramEnd"/>
            <w:r w:rsidRPr="0086605D">
              <w:t xml:space="preserve"> or statement of either party, its employees, agents or sub-contractors in connection with or in relation to the subject matter of the </w:t>
            </w:r>
            <w:r w:rsidR="00A37233" w:rsidRPr="0086605D">
              <w:t>Agreement</w:t>
            </w:r>
            <w:r w:rsidRPr="0086605D">
              <w:t xml:space="preserve"> and in respect of which such party is liable to the other hereunder</w:t>
            </w:r>
            <w:r w:rsidR="00173A12">
              <w:t>.</w:t>
            </w:r>
          </w:p>
        </w:tc>
      </w:tr>
      <w:tr w:rsidR="00160B86" w:rsidRPr="0086605D" w14:paraId="5E192CBA" w14:textId="77777777" w:rsidTr="00E8185F">
        <w:tc>
          <w:tcPr>
            <w:tcW w:w="2127" w:type="dxa"/>
          </w:tcPr>
          <w:p w14:paraId="7B5374C9" w14:textId="77777777" w:rsidR="00160B86" w:rsidRPr="0086605D" w:rsidRDefault="00160B86" w:rsidP="0015495E">
            <w:r>
              <w:lastRenderedPageBreak/>
              <w:t>Deliverable</w:t>
            </w:r>
          </w:p>
        </w:tc>
        <w:tc>
          <w:tcPr>
            <w:tcW w:w="7010" w:type="dxa"/>
          </w:tcPr>
          <w:p w14:paraId="4BB4471E" w14:textId="4261475C" w:rsidR="00160B86" w:rsidRPr="0086605D" w:rsidRDefault="00160B86" w:rsidP="00160B86">
            <w:r>
              <w:t>Any of the services as defined in the Service Specification, Service Level Agreement, Milestones, Implementation and Transition and any agreed Variation to Agreement Annexes</w:t>
            </w:r>
            <w:r w:rsidR="00173A12">
              <w:t>.</w:t>
            </w:r>
          </w:p>
        </w:tc>
      </w:tr>
      <w:tr w:rsidR="001618F6" w:rsidRPr="0086605D" w14:paraId="283C283D" w14:textId="77777777" w:rsidTr="00E8185F">
        <w:tc>
          <w:tcPr>
            <w:tcW w:w="2127" w:type="dxa"/>
          </w:tcPr>
          <w:p w14:paraId="39C07B47" w14:textId="77777777" w:rsidR="001618F6" w:rsidRPr="0086605D" w:rsidRDefault="001618F6" w:rsidP="0015495E">
            <w:r w:rsidRPr="0086605D">
              <w:t>Documentation</w:t>
            </w:r>
          </w:p>
        </w:tc>
        <w:tc>
          <w:tcPr>
            <w:tcW w:w="7010" w:type="dxa"/>
          </w:tcPr>
          <w:p w14:paraId="284633C0" w14:textId="60430F2F" w:rsidR="001618F6" w:rsidRPr="00F26B50" w:rsidRDefault="001618F6" w:rsidP="00615BB6">
            <w:r w:rsidRPr="00F26B50">
              <w:t xml:space="preserve">means such manuals, reports, drawings, specifications, training materials, use policies, plans and other documents, in each case relating to the Services (or any part of the Services), that are developed by the Contractor or any </w:t>
            </w:r>
            <w:r w:rsidR="00873034" w:rsidRPr="00F26B50">
              <w:t>s</w:t>
            </w:r>
            <w:r w:rsidRPr="00F26B50">
              <w:t xml:space="preserve">ub-contractor for the Authority and/ or which are jointly developed by the Contractor or any </w:t>
            </w:r>
            <w:r w:rsidR="00873034" w:rsidRPr="00F26B50">
              <w:t>s</w:t>
            </w:r>
            <w:r w:rsidRPr="00F26B50">
              <w:t>ub-co</w:t>
            </w:r>
            <w:r w:rsidR="00593852" w:rsidRPr="00F26B50">
              <w:t>ntractor with the Authority</w:t>
            </w:r>
            <w:r w:rsidR="00173A12">
              <w:t>.</w:t>
            </w:r>
          </w:p>
        </w:tc>
      </w:tr>
      <w:tr w:rsidR="00C5414B" w:rsidRPr="0086605D" w14:paraId="2E26CB8C" w14:textId="77777777" w:rsidTr="00E8185F">
        <w:tc>
          <w:tcPr>
            <w:tcW w:w="2127" w:type="dxa"/>
          </w:tcPr>
          <w:p w14:paraId="5464BA83" w14:textId="215B9666" w:rsidR="00C5414B" w:rsidRPr="00C5414B" w:rsidRDefault="00C5414B" w:rsidP="0015495E">
            <w:r w:rsidRPr="00C5414B">
              <w:rPr>
                <w:rFonts w:cs="Arial"/>
              </w:rPr>
              <w:t>DPA 2018</w:t>
            </w:r>
          </w:p>
        </w:tc>
        <w:tc>
          <w:tcPr>
            <w:tcW w:w="7010" w:type="dxa"/>
          </w:tcPr>
          <w:p w14:paraId="37540A95" w14:textId="208D00B9" w:rsidR="00C5414B" w:rsidRPr="00F26B50" w:rsidRDefault="00C5414B" w:rsidP="00794FD6">
            <w:r w:rsidRPr="000A625B">
              <w:rPr>
                <w:rFonts w:cs="Arial"/>
              </w:rPr>
              <w:t>means Data Protection Act 2018</w:t>
            </w:r>
          </w:p>
        </w:tc>
      </w:tr>
      <w:tr w:rsidR="009564F7" w:rsidRPr="0086605D" w14:paraId="4883D903" w14:textId="77777777" w:rsidTr="00E8185F">
        <w:tc>
          <w:tcPr>
            <w:tcW w:w="2127" w:type="dxa"/>
          </w:tcPr>
          <w:p w14:paraId="26E07DAF" w14:textId="77777777" w:rsidR="009564F7" w:rsidRPr="0086605D" w:rsidRDefault="009564F7" w:rsidP="0015495E">
            <w:r>
              <w:t>Exception</w:t>
            </w:r>
          </w:p>
        </w:tc>
        <w:tc>
          <w:tcPr>
            <w:tcW w:w="7010" w:type="dxa"/>
          </w:tcPr>
          <w:p w14:paraId="0D426E08" w14:textId="36E14C3C" w:rsidR="009564F7" w:rsidRPr="00F26B50" w:rsidRDefault="003F4FFA" w:rsidP="00794FD6">
            <w:r w:rsidRPr="00F26B50">
              <w:t>m</w:t>
            </w:r>
            <w:r w:rsidR="009564F7" w:rsidRPr="00F26B50">
              <w:t>eans a Service failure or the failure to achieve any Service Level or resolve any failure as defined in Annex 2</w:t>
            </w:r>
            <w:r w:rsidR="00794FD6">
              <w:t>_</w:t>
            </w:r>
            <w:r w:rsidR="00794FD6" w:rsidRPr="00794FD6">
              <w:t>Service Level Agreement, Key Performance Indicators (KPI) and Reporting</w:t>
            </w:r>
            <w:r w:rsidR="00794FD6">
              <w:t xml:space="preserve"> excel spreadsheet</w:t>
            </w:r>
            <w:r w:rsidR="009564F7" w:rsidRPr="00F26B50">
              <w:t xml:space="preserve"> that has exceptional circumstances for that failure that the Contractor considers out of its control or where the Contactor is using its best endeavours to resolve but is unachievable within the Service Level for exceptional reasons</w:t>
            </w:r>
            <w:r w:rsidR="00173A12">
              <w:t>.</w:t>
            </w:r>
          </w:p>
        </w:tc>
      </w:tr>
      <w:tr w:rsidR="001618F6" w:rsidRPr="0086605D" w14:paraId="6D490063" w14:textId="77777777" w:rsidTr="00E8185F">
        <w:tc>
          <w:tcPr>
            <w:tcW w:w="2127" w:type="dxa"/>
          </w:tcPr>
          <w:p w14:paraId="05291319" w14:textId="77777777" w:rsidR="001618F6" w:rsidRPr="0086605D" w:rsidRDefault="001618F6" w:rsidP="0015495E">
            <w:r w:rsidRPr="0086605D">
              <w:t>Exit Management</w:t>
            </w:r>
          </w:p>
        </w:tc>
        <w:tc>
          <w:tcPr>
            <w:tcW w:w="7010" w:type="dxa"/>
          </w:tcPr>
          <w:p w14:paraId="13CE52BE" w14:textId="4FC86858" w:rsidR="001618F6" w:rsidRPr="0086605D" w:rsidRDefault="001618F6" w:rsidP="00873034">
            <w:r w:rsidRPr="0086605D">
              <w:t xml:space="preserve">the obligations and rights of the respective Parties pertaining to managing a smooth transition from the provision of the Services by the Contractor to the provision of </w:t>
            </w:r>
            <w:r w:rsidR="00873034">
              <w:t>r</w:t>
            </w:r>
            <w:r w:rsidR="00873034" w:rsidRPr="0086605D">
              <w:t xml:space="preserve">eplacement </w:t>
            </w:r>
            <w:r w:rsidR="00873034">
              <w:t>s</w:t>
            </w:r>
            <w:r w:rsidR="00873034" w:rsidRPr="0086605D">
              <w:t xml:space="preserve">ervices </w:t>
            </w:r>
            <w:r w:rsidRPr="0086605D">
              <w:t xml:space="preserve">by the Authority or any </w:t>
            </w:r>
            <w:r w:rsidR="00873034">
              <w:t>r</w:t>
            </w:r>
            <w:r w:rsidR="00873034" w:rsidRPr="0086605D">
              <w:t xml:space="preserve">eplacement </w:t>
            </w:r>
            <w:r w:rsidR="00873034">
              <w:t>c</w:t>
            </w:r>
            <w:r w:rsidR="00873034" w:rsidRPr="0086605D">
              <w:t>ontractor</w:t>
            </w:r>
            <w:r w:rsidR="00173A12">
              <w:t>.</w:t>
            </w:r>
          </w:p>
        </w:tc>
      </w:tr>
      <w:tr w:rsidR="00615BB6" w:rsidRPr="0086605D" w14:paraId="580D269B" w14:textId="77777777" w:rsidTr="00E8185F">
        <w:tc>
          <w:tcPr>
            <w:tcW w:w="2127" w:type="dxa"/>
          </w:tcPr>
          <w:p w14:paraId="24A0CD1A" w14:textId="77777777" w:rsidR="00615BB6" w:rsidRPr="0086605D" w:rsidRDefault="00615BB6" w:rsidP="0015495E">
            <w:r w:rsidRPr="0086605D">
              <w:t>Exit Plan</w:t>
            </w:r>
          </w:p>
        </w:tc>
        <w:tc>
          <w:tcPr>
            <w:tcW w:w="7010" w:type="dxa"/>
          </w:tcPr>
          <w:p w14:paraId="47E93117" w14:textId="0246C1CE" w:rsidR="00615BB6" w:rsidRPr="0086605D" w:rsidRDefault="00615BB6" w:rsidP="00873034">
            <w:r w:rsidRPr="0086605D">
              <w:t xml:space="preserve">means the </w:t>
            </w:r>
            <w:r w:rsidR="00593852" w:rsidRPr="0086605D">
              <w:t>detailed</w:t>
            </w:r>
            <w:r w:rsidRPr="0086605D">
              <w:t xml:space="preserve"> plan </w:t>
            </w:r>
            <w:r w:rsidR="00593852" w:rsidRPr="0086605D">
              <w:t xml:space="preserve">to be </w:t>
            </w:r>
            <w:r w:rsidRPr="0086605D">
              <w:t>specified</w:t>
            </w:r>
            <w:r w:rsidR="00593852" w:rsidRPr="0086605D">
              <w:t xml:space="preserve"> 6 months prior to the </w:t>
            </w:r>
            <w:r w:rsidR="00A37233" w:rsidRPr="0086605D">
              <w:t>Agreement</w:t>
            </w:r>
            <w:r w:rsidR="00593852" w:rsidRPr="0086605D">
              <w:t xml:space="preserve"> end or termination date, to ensure a smooth transition from the provision of the Services by the Contractor to the provision of </w:t>
            </w:r>
            <w:r w:rsidR="00873034">
              <w:t>r</w:t>
            </w:r>
            <w:r w:rsidR="00593852" w:rsidRPr="0086605D">
              <w:t xml:space="preserve">eplacement </w:t>
            </w:r>
            <w:r w:rsidR="00873034">
              <w:t>s</w:t>
            </w:r>
            <w:r w:rsidR="00593852" w:rsidRPr="0086605D">
              <w:t xml:space="preserve">ervices by the Authority or any </w:t>
            </w:r>
            <w:r w:rsidR="00873034">
              <w:t>r</w:t>
            </w:r>
            <w:r w:rsidR="00593852" w:rsidRPr="0086605D">
              <w:t xml:space="preserve">eplacement </w:t>
            </w:r>
            <w:r w:rsidR="00873034">
              <w:t>c</w:t>
            </w:r>
            <w:r w:rsidR="00593852" w:rsidRPr="0086605D">
              <w:t>ontractor</w:t>
            </w:r>
            <w:r w:rsidR="00173A12">
              <w:t>.</w:t>
            </w:r>
          </w:p>
        </w:tc>
      </w:tr>
      <w:tr w:rsidR="003F4FFA" w:rsidRPr="0086605D" w14:paraId="34AFDDDF" w14:textId="77777777" w:rsidTr="00E8185F">
        <w:tc>
          <w:tcPr>
            <w:tcW w:w="2127" w:type="dxa"/>
          </w:tcPr>
          <w:p w14:paraId="0B8EEDB1" w14:textId="77777777" w:rsidR="003F4FFA" w:rsidRPr="0086605D" w:rsidRDefault="003F4FFA" w:rsidP="003F4FFA">
            <w:r>
              <w:t>Failure Level</w:t>
            </w:r>
          </w:p>
        </w:tc>
        <w:tc>
          <w:tcPr>
            <w:tcW w:w="7010" w:type="dxa"/>
          </w:tcPr>
          <w:p w14:paraId="05414990" w14:textId="66DE6EAC" w:rsidR="003F4FFA" w:rsidRPr="0086605D" w:rsidRDefault="003F4FFA" w:rsidP="00804794">
            <w:r>
              <w:t>means the point at which</w:t>
            </w:r>
            <w:r w:rsidR="00804794">
              <w:t xml:space="preserve"> or the percentage of which</w:t>
            </w:r>
            <w:r>
              <w:t xml:space="preserve"> a Service Level is not achieved as defined in </w:t>
            </w:r>
            <w:r w:rsidR="00794FD6" w:rsidRPr="00F26B50">
              <w:t>Annex 2</w:t>
            </w:r>
            <w:r w:rsidR="00794FD6">
              <w:t>_</w:t>
            </w:r>
            <w:r w:rsidR="00794FD6" w:rsidRPr="00794FD6">
              <w:t>Service Level Agreement, Key Performance Indicators (KPI) and Reporting</w:t>
            </w:r>
            <w:r w:rsidR="00794FD6">
              <w:t xml:space="preserve"> excel spreadsheet</w:t>
            </w:r>
            <w:r w:rsidR="00173A12">
              <w:t>.</w:t>
            </w:r>
          </w:p>
        </w:tc>
      </w:tr>
      <w:tr w:rsidR="00520717" w:rsidRPr="0086605D" w14:paraId="680F79C6" w14:textId="77777777" w:rsidTr="00E8185F">
        <w:tc>
          <w:tcPr>
            <w:tcW w:w="2127" w:type="dxa"/>
          </w:tcPr>
          <w:p w14:paraId="59DF9591" w14:textId="77777777" w:rsidR="00520717" w:rsidRDefault="00520717" w:rsidP="0015495E">
            <w:r>
              <w:t>Force Majeure</w:t>
            </w:r>
          </w:p>
        </w:tc>
        <w:tc>
          <w:tcPr>
            <w:tcW w:w="7010" w:type="dxa"/>
          </w:tcPr>
          <w:p w14:paraId="7179C88B" w14:textId="476FFE20" w:rsidR="00520717" w:rsidRDefault="00520717" w:rsidP="00520717">
            <w:r>
              <w:rPr>
                <w:sz w:val="23"/>
                <w:szCs w:val="23"/>
              </w:rPr>
              <w:t xml:space="preserve">means one or more of the following to the extent that it is not attributable to the Contractor or the Contractor’s staff: war, civil war (whether declared or undeclared), riot or armed conflict; radioactive, chemical or biological contamination; pressure waves caused by aircraft or other aerial devices travelling at sonic or supersonic speed; acts of terrorism; explosion; fire; flood; extraordinarily severe weather conditions which are both unforeseen and for which precautions are not customarily taken by prudent business organisations so as to avoid or mitigate the impact thereof; industrial action which affects the provision of the Deliverable(s), but which is not confined to the workforce of the Contractor or is site specific; pestilence; the actions of governmental authorities to the extent that such actions are implemented either pursuant to emergency powers or otherwise outside the usual course of governmental business; or Act of God, or other event which is beyond the reasonable control of the Party in question and could not have been avoided or mitigated by the exercise of all reasonable care by that Party and further provided </w:t>
            </w:r>
            <w:r>
              <w:rPr>
                <w:sz w:val="23"/>
                <w:szCs w:val="23"/>
              </w:rPr>
              <w:lastRenderedPageBreak/>
              <w:t>that such event materially affects the ability of the Party seeking to rely upon it to perform its obligations under the Agreement</w:t>
            </w:r>
            <w:r w:rsidR="00173A12">
              <w:rPr>
                <w:sz w:val="23"/>
                <w:szCs w:val="23"/>
              </w:rPr>
              <w:t>.</w:t>
            </w:r>
          </w:p>
        </w:tc>
      </w:tr>
      <w:tr w:rsidR="00A256B0" w:rsidRPr="0086605D" w14:paraId="7350F459" w14:textId="77777777" w:rsidTr="00E8185F">
        <w:tc>
          <w:tcPr>
            <w:tcW w:w="2127" w:type="dxa"/>
          </w:tcPr>
          <w:p w14:paraId="65400FE4" w14:textId="6C253F48" w:rsidR="00A256B0" w:rsidRPr="00A256B0" w:rsidRDefault="00272A2D" w:rsidP="0015495E">
            <w:r>
              <w:rPr>
                <w:rFonts w:cs="Arial"/>
              </w:rPr>
              <w:lastRenderedPageBreak/>
              <w:t xml:space="preserve">UK </w:t>
            </w:r>
            <w:r w:rsidR="00A256B0" w:rsidRPr="00A256B0">
              <w:rPr>
                <w:rFonts w:cs="Arial"/>
              </w:rPr>
              <w:t>GDPR</w:t>
            </w:r>
          </w:p>
        </w:tc>
        <w:tc>
          <w:tcPr>
            <w:tcW w:w="7010" w:type="dxa"/>
          </w:tcPr>
          <w:p w14:paraId="65AE85D4" w14:textId="3DFA64A2" w:rsidR="00A256B0" w:rsidRPr="00F26B50" w:rsidRDefault="00E647F6" w:rsidP="00804794">
            <w:r>
              <w:rPr>
                <w:rFonts w:cs="Arial"/>
              </w:rPr>
              <w:t>M</w:t>
            </w:r>
            <w:r w:rsidRPr="00974FD3">
              <w:rPr>
                <w:rFonts w:cs="Arial"/>
              </w:rPr>
              <w:t>eans the General Data Protection Regulation</w:t>
            </w:r>
            <w:r>
              <w:rPr>
                <w:rFonts w:cs="Arial"/>
              </w:rPr>
              <w:t xml:space="preserve"> as amended by the </w:t>
            </w:r>
            <w:r w:rsidRPr="00822D37">
              <w:rPr>
                <w:rFonts w:cs="Arial"/>
              </w:rPr>
              <w:t xml:space="preserve">Data Protection, Privacy and Electronic Communications (Amendments </w:t>
            </w:r>
            <w:proofErr w:type="gramStart"/>
            <w:r w:rsidRPr="00822D37">
              <w:rPr>
                <w:rFonts w:cs="Arial"/>
              </w:rPr>
              <w:t>etc)(</w:t>
            </w:r>
            <w:proofErr w:type="gramEnd"/>
            <w:r w:rsidRPr="00822D37">
              <w:rPr>
                <w:rFonts w:cs="Arial"/>
              </w:rPr>
              <w:t>EU Exit) Regulations 2019 (as amended by the Data Protection, Privacy and Electronic Communications (Amendments etc)(EU Exit) Regulations 2020</w:t>
            </w:r>
          </w:p>
        </w:tc>
      </w:tr>
      <w:tr w:rsidR="00160B86" w:rsidRPr="0086605D" w14:paraId="22CF4B31" w14:textId="77777777" w:rsidTr="00E8185F">
        <w:tc>
          <w:tcPr>
            <w:tcW w:w="2127" w:type="dxa"/>
          </w:tcPr>
          <w:p w14:paraId="34BF95BE" w14:textId="77777777" w:rsidR="00160B86" w:rsidRPr="0086605D" w:rsidRDefault="00160B86" w:rsidP="0015495E">
            <w:r>
              <w:t>Implementation</w:t>
            </w:r>
          </w:p>
        </w:tc>
        <w:tc>
          <w:tcPr>
            <w:tcW w:w="7010" w:type="dxa"/>
          </w:tcPr>
          <w:p w14:paraId="34E07AAF" w14:textId="3CD9FBE6" w:rsidR="00160B86" w:rsidRPr="00F26B50" w:rsidRDefault="00804794" w:rsidP="00804794">
            <w:r w:rsidRPr="00F26B50">
              <w:t>means t</w:t>
            </w:r>
            <w:r w:rsidR="00160B86" w:rsidRPr="00F26B50">
              <w:t xml:space="preserve">he implementation and delivery of any service as detailed in </w:t>
            </w:r>
            <w:r w:rsidR="00A02096">
              <w:t>Annex 4</w:t>
            </w:r>
            <w:r w:rsidR="00173A12">
              <w:t>.</w:t>
            </w:r>
          </w:p>
        </w:tc>
      </w:tr>
      <w:tr w:rsidR="00022CA2" w:rsidRPr="0086605D" w14:paraId="177D5FB4" w14:textId="77777777" w:rsidTr="00E8185F">
        <w:tc>
          <w:tcPr>
            <w:tcW w:w="2127" w:type="dxa"/>
          </w:tcPr>
          <w:p w14:paraId="05845273" w14:textId="77777777" w:rsidR="00022CA2" w:rsidRPr="0086605D" w:rsidRDefault="00022CA2" w:rsidP="0015495E">
            <w:r>
              <w:t>Implementation Charge</w:t>
            </w:r>
          </w:p>
        </w:tc>
        <w:tc>
          <w:tcPr>
            <w:tcW w:w="7010" w:type="dxa"/>
          </w:tcPr>
          <w:p w14:paraId="405BA95E" w14:textId="7C099163" w:rsidR="00022CA2" w:rsidRPr="00F26B50" w:rsidRDefault="00804794" w:rsidP="00804794">
            <w:r w:rsidRPr="00F26B50">
              <w:t xml:space="preserve">means </w:t>
            </w:r>
            <w:r w:rsidR="00F54845" w:rsidRPr="00F26B50">
              <w:t>t</w:t>
            </w:r>
            <w:r w:rsidR="00022CA2" w:rsidRPr="00F26B50">
              <w:t xml:space="preserve">he portion of the fee chargeable by the contractor to the Authority for the implementation of any deliverable or service as defined in </w:t>
            </w:r>
            <w:r w:rsidR="00A02096">
              <w:t>Annex 4</w:t>
            </w:r>
            <w:r w:rsidR="00173A12">
              <w:t>.</w:t>
            </w:r>
          </w:p>
        </w:tc>
      </w:tr>
      <w:tr w:rsidR="00FA1BDC" w:rsidRPr="0086605D" w14:paraId="44D0CA04" w14:textId="77777777" w:rsidTr="00E8185F">
        <w:tc>
          <w:tcPr>
            <w:tcW w:w="2127" w:type="dxa"/>
          </w:tcPr>
          <w:p w14:paraId="3FCD4D17" w14:textId="77777777" w:rsidR="00FA1BDC" w:rsidRPr="0086605D" w:rsidRDefault="00FA1BDC" w:rsidP="00FA1BDC">
            <w:r>
              <w:t>Implementation Liquidated Damages</w:t>
            </w:r>
          </w:p>
        </w:tc>
        <w:tc>
          <w:tcPr>
            <w:tcW w:w="7010" w:type="dxa"/>
          </w:tcPr>
          <w:p w14:paraId="421336E2" w14:textId="641A6D29" w:rsidR="00B772B3" w:rsidRPr="00F26B50" w:rsidRDefault="00804794" w:rsidP="00B772B3">
            <w:r w:rsidRPr="00F26B50">
              <w:t>means</w:t>
            </w:r>
            <w:r w:rsidR="00B772B3" w:rsidRPr="00F26B50">
              <w:t xml:space="preserve"> a sum of money specified in</w:t>
            </w:r>
            <w:r w:rsidR="00F26B50" w:rsidRPr="00F26B50">
              <w:t xml:space="preserve"> clause 13 and</w:t>
            </w:r>
            <w:r w:rsidR="00B772B3" w:rsidRPr="00F26B50">
              <w:t xml:space="preserve"> </w:t>
            </w:r>
            <w:r w:rsidR="00A02096">
              <w:t>Annex 4</w:t>
            </w:r>
            <w:r w:rsidR="008349CC" w:rsidRPr="00F26B50">
              <w:t xml:space="preserve"> - </w:t>
            </w:r>
            <w:r w:rsidR="00BD1458">
              <w:t>4</w:t>
            </w:r>
            <w:r w:rsidR="00B772B3" w:rsidRPr="00F26B50">
              <w:t>.</w:t>
            </w:r>
            <w:r w:rsidR="008B534E">
              <w:t>8</w:t>
            </w:r>
            <w:r w:rsidR="00B772B3" w:rsidRPr="00F26B50">
              <w:t>, for each day of delay or until the service is implemented or the Contract is terminated, whichever is sooner</w:t>
            </w:r>
            <w:r w:rsidR="00173A12">
              <w:t>.</w:t>
            </w:r>
          </w:p>
          <w:p w14:paraId="762D5989" w14:textId="77777777" w:rsidR="00FA1BDC" w:rsidRPr="00F26B50" w:rsidRDefault="00FA1BDC" w:rsidP="005A76DF"/>
        </w:tc>
      </w:tr>
      <w:tr w:rsidR="00615BB6" w:rsidRPr="0086605D" w14:paraId="4240A4F2" w14:textId="77777777" w:rsidTr="00E8185F">
        <w:tc>
          <w:tcPr>
            <w:tcW w:w="2127" w:type="dxa"/>
          </w:tcPr>
          <w:p w14:paraId="18E2CF00" w14:textId="77777777" w:rsidR="00615BB6" w:rsidRPr="0086605D" w:rsidRDefault="00615BB6" w:rsidP="0015495E">
            <w:r w:rsidRPr="0086605D">
              <w:t>Intellectual Property Rights</w:t>
            </w:r>
            <w:r w:rsidR="00160B86">
              <w:t xml:space="preserve"> (IPR)</w:t>
            </w:r>
          </w:p>
        </w:tc>
        <w:tc>
          <w:tcPr>
            <w:tcW w:w="7010" w:type="dxa"/>
          </w:tcPr>
          <w:p w14:paraId="502BFAC8" w14:textId="7F4678E6" w:rsidR="00615BB6" w:rsidRPr="0086605D" w:rsidRDefault="00615BB6" w:rsidP="005A76DF">
            <w:r w:rsidRPr="0086605D">
              <w:t xml:space="preserve">means patents, </w:t>
            </w:r>
            <w:r w:rsidR="007A2836" w:rsidRPr="0086605D">
              <w:t>trademarks</w:t>
            </w:r>
            <w:r w:rsidRPr="0086605D">
              <w:t xml:space="preserve">, service marks, domain names, registered designs, utility models, applications for and the right to make applications for any of such rights, inventions, know-how, unregistered </w:t>
            </w:r>
            <w:r w:rsidR="007A2836" w:rsidRPr="0086605D">
              <w:t>trademarks</w:t>
            </w:r>
            <w:r w:rsidRPr="0086605D">
              <w:t xml:space="preserve"> and service marks, trade and business names, including rights in any get-up or trade dress, copyrights (including rights in computer software), unregistered design rights and other rights in designs and copyright in databases;</w:t>
            </w:r>
            <w:r w:rsidR="005A76DF">
              <w:t xml:space="preserve"> </w:t>
            </w:r>
            <w:r w:rsidRPr="0086605D">
              <w:t>the sui generis right for the maker of a database to prevent extraction or re-utilisation or both of the whole or a substantial part of the content of that database, as described in the Copyright and Rights in Databases Regulations 1997 (S.I. 1997 No. 3032); and</w:t>
            </w:r>
            <w:r w:rsidR="005A76DF">
              <w:t xml:space="preserve"> </w:t>
            </w:r>
            <w:r w:rsidRPr="0086605D">
              <w:t>rights of the same or similar effect or nature as or to those in paragraphs above</w:t>
            </w:r>
            <w:r w:rsidR="00173A12">
              <w:t>.</w:t>
            </w:r>
          </w:p>
        </w:tc>
      </w:tr>
      <w:tr w:rsidR="00A770DE" w:rsidRPr="00F26B50" w14:paraId="3E6A8B4C" w14:textId="77777777" w:rsidTr="00E8185F">
        <w:tc>
          <w:tcPr>
            <w:tcW w:w="2127" w:type="dxa"/>
          </w:tcPr>
          <w:p w14:paraId="4504AD08" w14:textId="77777777" w:rsidR="00A770DE" w:rsidRPr="00F26B50" w:rsidRDefault="00A770DE" w:rsidP="00A770DE">
            <w:r w:rsidRPr="00F26B50">
              <w:t>Key Performance Indicator (KPI)</w:t>
            </w:r>
          </w:p>
        </w:tc>
        <w:tc>
          <w:tcPr>
            <w:tcW w:w="7010" w:type="dxa"/>
          </w:tcPr>
          <w:p w14:paraId="5F6EF2EE" w14:textId="37776F77" w:rsidR="00A770DE" w:rsidRPr="00F26B50" w:rsidRDefault="00804794" w:rsidP="009564F7">
            <w:r w:rsidRPr="00F26B50">
              <w:t xml:space="preserve">means </w:t>
            </w:r>
            <w:r w:rsidR="00A770DE" w:rsidRPr="00F26B50">
              <w:t>the metrics used to quantify the performance of the Contractor and monitor adherence</w:t>
            </w:r>
            <w:r w:rsidR="009564F7" w:rsidRPr="00F26B50">
              <w:t xml:space="preserve"> to the Service Level Agreement as defined in </w:t>
            </w:r>
            <w:r w:rsidR="00794FD6" w:rsidRPr="00F26B50">
              <w:t>Annex 2</w:t>
            </w:r>
            <w:r w:rsidR="00173A12">
              <w:t>.</w:t>
            </w:r>
          </w:p>
        </w:tc>
      </w:tr>
      <w:tr w:rsidR="00FA1BDC" w:rsidRPr="0086605D" w14:paraId="3641C993" w14:textId="77777777" w:rsidTr="00E8185F">
        <w:tc>
          <w:tcPr>
            <w:tcW w:w="2127" w:type="dxa"/>
          </w:tcPr>
          <w:p w14:paraId="186EBF99" w14:textId="77777777" w:rsidR="00FA1BDC" w:rsidRPr="00F26B50" w:rsidRDefault="00FA1BDC" w:rsidP="005E6BF0">
            <w:r w:rsidRPr="00F26B50">
              <w:t>Liquidated Damages</w:t>
            </w:r>
          </w:p>
        </w:tc>
        <w:tc>
          <w:tcPr>
            <w:tcW w:w="7010" w:type="dxa"/>
          </w:tcPr>
          <w:p w14:paraId="6BB91404" w14:textId="330FA10B" w:rsidR="00FA1BDC" w:rsidRDefault="00804794" w:rsidP="008349CC">
            <w:r w:rsidRPr="00F26B50">
              <w:t>means t</w:t>
            </w:r>
            <w:r w:rsidR="00FA1BDC" w:rsidRPr="00F26B50">
              <w:t xml:space="preserve">he charges payable under </w:t>
            </w:r>
            <w:r w:rsidR="00F26B50" w:rsidRPr="00F26B50">
              <w:t xml:space="preserve">clause 13 and </w:t>
            </w:r>
            <w:r w:rsidR="00A02096">
              <w:t>Annex 4</w:t>
            </w:r>
            <w:r w:rsidR="008349CC" w:rsidRPr="00F26B50">
              <w:t xml:space="preserve"> - </w:t>
            </w:r>
            <w:r w:rsidR="008B534E">
              <w:t>4.8</w:t>
            </w:r>
            <w:r w:rsidR="00173A12">
              <w:t>.</w:t>
            </w:r>
          </w:p>
        </w:tc>
      </w:tr>
      <w:tr w:rsidR="00B772B3" w:rsidRPr="00F26B50" w14:paraId="667C436E" w14:textId="77777777" w:rsidTr="00E8185F">
        <w:tc>
          <w:tcPr>
            <w:tcW w:w="2127" w:type="dxa"/>
          </w:tcPr>
          <w:p w14:paraId="14DEEA71" w14:textId="77777777" w:rsidR="00B772B3" w:rsidRPr="00F26B50" w:rsidRDefault="00B772B3" w:rsidP="005E6BF0">
            <w:r w:rsidRPr="00F26B50">
              <w:t>Liquidated Damages Period</w:t>
            </w:r>
          </w:p>
        </w:tc>
        <w:tc>
          <w:tcPr>
            <w:tcW w:w="7010" w:type="dxa"/>
          </w:tcPr>
          <w:p w14:paraId="46D4A2F4" w14:textId="571707C8" w:rsidR="00B772B3" w:rsidRPr="00F26B50" w:rsidRDefault="00804794" w:rsidP="008349CC">
            <w:r w:rsidRPr="00F26B50">
              <w:t>means t</w:t>
            </w:r>
            <w:r w:rsidR="00B772B3" w:rsidRPr="00F26B50">
              <w:t xml:space="preserve">he </w:t>
            </w:r>
            <w:proofErr w:type="gramStart"/>
            <w:r w:rsidR="00B772B3" w:rsidRPr="00F26B50">
              <w:t>period of time</w:t>
            </w:r>
            <w:proofErr w:type="gramEnd"/>
            <w:r w:rsidR="00B772B3" w:rsidRPr="00F26B50">
              <w:t xml:space="preserve"> that the Liquidated Damages apply as defined in </w:t>
            </w:r>
            <w:r w:rsidR="00F26B50" w:rsidRPr="00F26B50">
              <w:t xml:space="preserve">clause 13 and </w:t>
            </w:r>
            <w:r w:rsidR="00A02096">
              <w:t>Annex 4</w:t>
            </w:r>
            <w:r w:rsidR="008349CC" w:rsidRPr="00F26B50">
              <w:t xml:space="preserve"> - </w:t>
            </w:r>
            <w:r w:rsidR="008B534E">
              <w:t>4.8</w:t>
            </w:r>
            <w:r w:rsidR="00173A12">
              <w:t>.</w:t>
            </w:r>
          </w:p>
        </w:tc>
      </w:tr>
      <w:tr w:rsidR="00911149" w:rsidRPr="00F26B50" w14:paraId="734F4729" w14:textId="77777777" w:rsidTr="00E8185F">
        <w:tc>
          <w:tcPr>
            <w:tcW w:w="2127" w:type="dxa"/>
          </w:tcPr>
          <w:p w14:paraId="4833B62A" w14:textId="77777777" w:rsidR="00911149" w:rsidRPr="00F26B50" w:rsidRDefault="00911149" w:rsidP="005E6BF0">
            <w:r w:rsidRPr="00F26B50">
              <w:t>Location</w:t>
            </w:r>
          </w:p>
        </w:tc>
        <w:tc>
          <w:tcPr>
            <w:tcW w:w="7010" w:type="dxa"/>
          </w:tcPr>
          <w:p w14:paraId="02E055FC" w14:textId="589C004A" w:rsidR="00911149" w:rsidRPr="00F26B50" w:rsidRDefault="00804794" w:rsidP="00143B77">
            <w:r w:rsidRPr="00F26B50">
              <w:t>means a</w:t>
            </w:r>
            <w:r w:rsidR="00911149" w:rsidRPr="00F26B50">
              <w:t>ny premises of the Authority</w:t>
            </w:r>
            <w:r w:rsidR="00173A12">
              <w:t>.</w:t>
            </w:r>
          </w:p>
        </w:tc>
      </w:tr>
      <w:tr w:rsidR="005E6BF0" w:rsidRPr="00F26B50" w14:paraId="05D09E65" w14:textId="77777777" w:rsidTr="00E8185F">
        <w:tc>
          <w:tcPr>
            <w:tcW w:w="2127" w:type="dxa"/>
          </w:tcPr>
          <w:p w14:paraId="4369ECF4" w14:textId="77777777" w:rsidR="005E6BF0" w:rsidRPr="00F26B50" w:rsidRDefault="005E6BF0" w:rsidP="005E6BF0">
            <w:r w:rsidRPr="00F26B50">
              <w:t>Milestone</w:t>
            </w:r>
          </w:p>
        </w:tc>
        <w:tc>
          <w:tcPr>
            <w:tcW w:w="7010" w:type="dxa"/>
          </w:tcPr>
          <w:p w14:paraId="51B41D30" w14:textId="29927686" w:rsidR="005E6BF0" w:rsidRPr="00F26B50" w:rsidRDefault="005E6BF0" w:rsidP="00143B77">
            <w:r w:rsidRPr="00F26B50">
              <w:t xml:space="preserve">the </w:t>
            </w:r>
            <w:r w:rsidR="00873034" w:rsidRPr="00F26B50">
              <w:t>M</w:t>
            </w:r>
            <w:r w:rsidRPr="00F26B50">
              <w:t xml:space="preserve">ilestones as set out in </w:t>
            </w:r>
            <w:r w:rsidR="00BD1458">
              <w:t xml:space="preserve">Annex </w:t>
            </w:r>
            <w:r w:rsidR="008B534E">
              <w:t>4</w:t>
            </w:r>
            <w:r w:rsidR="00173A12">
              <w:t>.</w:t>
            </w:r>
          </w:p>
        </w:tc>
      </w:tr>
      <w:tr w:rsidR="005E6BF0" w:rsidRPr="00F26B50" w14:paraId="2EDAE45D" w14:textId="77777777" w:rsidTr="00E8185F">
        <w:tc>
          <w:tcPr>
            <w:tcW w:w="2127" w:type="dxa"/>
          </w:tcPr>
          <w:p w14:paraId="2F594802" w14:textId="77777777" w:rsidR="005E6BF0" w:rsidRPr="00F26B50" w:rsidRDefault="005E6BF0" w:rsidP="0015495E">
            <w:r w:rsidRPr="00F26B50">
              <w:t>NICE</w:t>
            </w:r>
          </w:p>
        </w:tc>
        <w:tc>
          <w:tcPr>
            <w:tcW w:w="7010" w:type="dxa"/>
          </w:tcPr>
          <w:p w14:paraId="0F2C3ADD" w14:textId="42B9AF8E" w:rsidR="005E6BF0" w:rsidRPr="00F26B50" w:rsidRDefault="005E6BF0" w:rsidP="00F54845">
            <w:r w:rsidRPr="003F796E">
              <w:t xml:space="preserve">National </w:t>
            </w:r>
            <w:r w:rsidR="00547694" w:rsidRPr="003F796E">
              <w:t>Institute</w:t>
            </w:r>
            <w:r w:rsidRPr="003F796E">
              <w:t xml:space="preserve"> for Health and </w:t>
            </w:r>
            <w:r w:rsidR="00253638" w:rsidRPr="003F796E">
              <w:t>Care</w:t>
            </w:r>
            <w:r w:rsidRPr="003F796E">
              <w:t xml:space="preserve"> Excellence of </w:t>
            </w:r>
            <w:r w:rsidR="003F796E" w:rsidRPr="003F796E">
              <w:t>Level 1 City Tower, Piccadilly Plaza, Manchester, M1 4BT</w:t>
            </w:r>
            <w:r w:rsidR="00173A12">
              <w:t>.</w:t>
            </w:r>
          </w:p>
        </w:tc>
      </w:tr>
      <w:tr w:rsidR="005F5AB9" w:rsidRPr="0086605D" w14:paraId="44B27460" w14:textId="77777777" w:rsidTr="00E8185F">
        <w:tc>
          <w:tcPr>
            <w:tcW w:w="2127" w:type="dxa"/>
          </w:tcPr>
          <w:p w14:paraId="736EDA37" w14:textId="77777777" w:rsidR="005F5AB9" w:rsidRPr="00F26B50" w:rsidRDefault="005F5AB9" w:rsidP="005462CE">
            <w:r w:rsidRPr="00F26B50">
              <w:t>Obligations of the Contractor</w:t>
            </w:r>
          </w:p>
        </w:tc>
        <w:tc>
          <w:tcPr>
            <w:tcW w:w="7010" w:type="dxa"/>
          </w:tcPr>
          <w:p w14:paraId="7EB652E2" w14:textId="13E8D0FB" w:rsidR="005F5AB9" w:rsidRPr="00F26B50" w:rsidRDefault="005F5AB9" w:rsidP="005462CE">
            <w:r w:rsidRPr="00F26B50">
              <w:t>means the statements contained in clause 6 and Annex 1, 2, 3 and 5 which specify:</w:t>
            </w:r>
          </w:p>
          <w:p w14:paraId="33969F50" w14:textId="77777777" w:rsidR="005F5AB9" w:rsidRPr="00F26B50" w:rsidRDefault="005F5AB9" w:rsidP="005462CE">
            <w:r w:rsidRPr="00F26B50">
              <w:lastRenderedPageBreak/>
              <w:t>(a)</w:t>
            </w:r>
            <w:r w:rsidRPr="00F26B50">
              <w:tab/>
              <w:t xml:space="preserve">Services that the Contractor undertakes to provide and the </w:t>
            </w:r>
            <w:r w:rsidRPr="00F26B50">
              <w:tab/>
              <w:t xml:space="preserve">functions and performance that such Services shall meet in all </w:t>
            </w:r>
            <w:r w:rsidRPr="00F26B50">
              <w:tab/>
              <w:t xml:space="preserve">material respects; and </w:t>
            </w:r>
          </w:p>
          <w:p w14:paraId="346A999A" w14:textId="77777777" w:rsidR="005F5AB9" w:rsidRPr="00F26B50" w:rsidRDefault="005F5AB9" w:rsidP="005462CE">
            <w:r w:rsidRPr="00F26B50">
              <w:t>(b)</w:t>
            </w:r>
            <w:r w:rsidRPr="00F26B50">
              <w:tab/>
              <w:t xml:space="preserve">operational responsibilities in respect of such Services as the </w:t>
            </w:r>
            <w:r w:rsidRPr="00F26B50">
              <w:tab/>
              <w:t xml:space="preserve">Contractor </w:t>
            </w:r>
            <w:proofErr w:type="gramStart"/>
            <w:r w:rsidRPr="00F26B50">
              <w:t>undertakes;</w:t>
            </w:r>
            <w:proofErr w:type="gramEnd"/>
            <w:r w:rsidRPr="00F26B50">
              <w:t xml:space="preserve"> </w:t>
            </w:r>
          </w:p>
          <w:p w14:paraId="7893851B" w14:textId="77777777" w:rsidR="005F5AB9" w:rsidRPr="00F26B50" w:rsidRDefault="005F5AB9" w:rsidP="005462CE">
            <w:r w:rsidRPr="00F26B50">
              <w:t>(c)</w:t>
            </w:r>
            <w:r w:rsidRPr="00F26B50">
              <w:tab/>
              <w:t xml:space="preserve">implementation responsibilities in respect of such Services as </w:t>
            </w:r>
            <w:r w:rsidRPr="00F26B50">
              <w:tab/>
              <w:t xml:space="preserve">the Contractor undertakes; and </w:t>
            </w:r>
          </w:p>
          <w:p w14:paraId="4E6646AF" w14:textId="126C4B04" w:rsidR="005F5AB9" w:rsidRPr="00F26B50" w:rsidRDefault="005F5AB9" w:rsidP="005462CE">
            <w:r w:rsidRPr="00F26B50">
              <w:t>(d)</w:t>
            </w:r>
            <w:r w:rsidRPr="00F26B50">
              <w:tab/>
              <w:t xml:space="preserve">Service Levels in accordance with which the Contractor </w:t>
            </w:r>
            <w:r w:rsidRPr="00F26B50">
              <w:tab/>
              <w:t>undertakes to perform the Services</w:t>
            </w:r>
            <w:r w:rsidR="00173A12">
              <w:t>.</w:t>
            </w:r>
          </w:p>
        </w:tc>
      </w:tr>
      <w:tr w:rsidR="005E6BF0" w:rsidRPr="00F26B50" w14:paraId="3A7F8808" w14:textId="77777777" w:rsidTr="00E8185F">
        <w:tc>
          <w:tcPr>
            <w:tcW w:w="2127" w:type="dxa"/>
          </w:tcPr>
          <w:p w14:paraId="1E77807B" w14:textId="77777777" w:rsidR="005E6BF0" w:rsidRPr="00F26B50" w:rsidRDefault="005E6BF0" w:rsidP="0015495E">
            <w:r w:rsidRPr="00F26B50">
              <w:lastRenderedPageBreak/>
              <w:t>Part</w:t>
            </w:r>
            <w:r w:rsidR="00E12640" w:rsidRPr="00F26B50">
              <w:t>y</w:t>
            </w:r>
          </w:p>
        </w:tc>
        <w:tc>
          <w:tcPr>
            <w:tcW w:w="7010" w:type="dxa"/>
          </w:tcPr>
          <w:p w14:paraId="6988A71A" w14:textId="4071256D" w:rsidR="005E6BF0" w:rsidRPr="00F26B50" w:rsidRDefault="007B4D59" w:rsidP="007215E3">
            <w:r w:rsidRPr="00F26B50">
              <w:t>The Authority</w:t>
            </w:r>
            <w:r w:rsidR="005E6BF0" w:rsidRPr="00F26B50">
              <w:t xml:space="preserve"> and the </w:t>
            </w:r>
            <w:r w:rsidRPr="00F26B50">
              <w:t>Contractor</w:t>
            </w:r>
            <w:r w:rsidR="005E6BF0" w:rsidRPr="00F26B50">
              <w:t>, as detailed in 2.1</w:t>
            </w:r>
            <w:r w:rsidR="00173A12">
              <w:t>.</w:t>
            </w:r>
          </w:p>
        </w:tc>
      </w:tr>
      <w:tr w:rsidR="0088743F" w:rsidRPr="00F26B50" w14:paraId="0A2FAB10" w14:textId="77777777" w:rsidTr="00E8185F">
        <w:tc>
          <w:tcPr>
            <w:tcW w:w="2127" w:type="dxa"/>
          </w:tcPr>
          <w:p w14:paraId="34FF96DE" w14:textId="48534504" w:rsidR="0088743F" w:rsidRPr="00F26B50" w:rsidRDefault="0088743F" w:rsidP="0015495E">
            <w:r w:rsidRPr="00F26B50">
              <w:t>Planned Acceptance Date</w:t>
            </w:r>
          </w:p>
        </w:tc>
        <w:tc>
          <w:tcPr>
            <w:tcW w:w="7010" w:type="dxa"/>
          </w:tcPr>
          <w:p w14:paraId="4C4B9212" w14:textId="04D61FB9" w:rsidR="0088743F" w:rsidRPr="00F26B50" w:rsidRDefault="0088743F" w:rsidP="00143B77">
            <w:bookmarkStart w:id="8" w:name="_Hlk67647310"/>
            <w:r w:rsidRPr="00F26B50">
              <w:t xml:space="preserve">means the Milestone date by which it is planned that the Contractor shall have met </w:t>
            </w:r>
            <w:r w:rsidR="00BC37CA">
              <w:t>the acceptance</w:t>
            </w:r>
            <w:r w:rsidR="00BC37CA" w:rsidRPr="00F26B50">
              <w:t xml:space="preserve"> </w:t>
            </w:r>
            <w:r w:rsidRPr="00F26B50">
              <w:t>criteria</w:t>
            </w:r>
            <w:r w:rsidR="00BC37CA">
              <w:t xml:space="preserve"> </w:t>
            </w:r>
            <w:r w:rsidR="00BC37CA" w:rsidRPr="00F26B50">
              <w:t>for the implementation of the Services</w:t>
            </w:r>
            <w:r w:rsidRPr="00F26B50">
              <w:t xml:space="preserve">, as detailed in </w:t>
            </w:r>
            <w:bookmarkEnd w:id="8"/>
            <w:r w:rsidR="00353A85">
              <w:t>Annex 4</w:t>
            </w:r>
            <w:r w:rsidR="00173A12">
              <w:t>.</w:t>
            </w:r>
          </w:p>
        </w:tc>
      </w:tr>
      <w:tr w:rsidR="00414ABD" w:rsidRPr="00F26B50" w14:paraId="42D06B75" w14:textId="77777777" w:rsidTr="00E8185F">
        <w:tc>
          <w:tcPr>
            <w:tcW w:w="2127" w:type="dxa"/>
          </w:tcPr>
          <w:p w14:paraId="61C23537" w14:textId="77777777" w:rsidR="00414ABD" w:rsidRPr="00F26B50" w:rsidRDefault="00414ABD" w:rsidP="0015495E">
            <w:r w:rsidRPr="00F26B50">
              <w:t>Premises</w:t>
            </w:r>
          </w:p>
        </w:tc>
        <w:tc>
          <w:tcPr>
            <w:tcW w:w="7010" w:type="dxa"/>
          </w:tcPr>
          <w:p w14:paraId="728065DB" w14:textId="755F748E" w:rsidR="00414ABD" w:rsidRPr="00F26B50" w:rsidRDefault="00414ABD" w:rsidP="00414ABD">
            <w:r w:rsidRPr="00F26B50">
              <w:t>means any location or premises of the Contractor where the Services are delivered</w:t>
            </w:r>
            <w:r w:rsidR="00173A12">
              <w:t>.</w:t>
            </w:r>
          </w:p>
        </w:tc>
      </w:tr>
      <w:tr w:rsidR="00F24A1C" w:rsidRPr="0086605D" w14:paraId="5886D5CC" w14:textId="77777777" w:rsidTr="00E8185F">
        <w:tc>
          <w:tcPr>
            <w:tcW w:w="2127" w:type="dxa"/>
          </w:tcPr>
          <w:p w14:paraId="234AE3FC" w14:textId="3AE7EBA8" w:rsidR="00F24A1C" w:rsidRPr="00F26B50" w:rsidRDefault="00F24A1C" w:rsidP="00E8185F">
            <w:r>
              <w:t>Priority Level</w:t>
            </w:r>
          </w:p>
        </w:tc>
        <w:tc>
          <w:tcPr>
            <w:tcW w:w="7010" w:type="dxa"/>
          </w:tcPr>
          <w:p w14:paraId="0B18FBF6" w14:textId="47C4CD3F" w:rsidR="00F24A1C" w:rsidRPr="00F26B50" w:rsidRDefault="00F24A1C" w:rsidP="00E8185F">
            <w:r>
              <w:t>the priority rating given to defects impacting the complete delivery of the Service implementation.</w:t>
            </w:r>
          </w:p>
        </w:tc>
      </w:tr>
      <w:tr w:rsidR="00E8185F" w:rsidRPr="0086605D" w14:paraId="70E4B2FB" w14:textId="77777777" w:rsidTr="00E8185F">
        <w:tc>
          <w:tcPr>
            <w:tcW w:w="2127" w:type="dxa"/>
          </w:tcPr>
          <w:p w14:paraId="0F7EA7EE" w14:textId="18354B5E" w:rsidR="00E8185F" w:rsidRPr="00F26B50" w:rsidRDefault="00E8185F" w:rsidP="00E8185F">
            <w:r w:rsidRPr="00F26B50">
              <w:t>Services</w:t>
            </w:r>
          </w:p>
        </w:tc>
        <w:tc>
          <w:tcPr>
            <w:tcW w:w="7010" w:type="dxa"/>
          </w:tcPr>
          <w:p w14:paraId="08FD1A40" w14:textId="227C2910" w:rsidR="00E8185F" w:rsidRPr="00F26B50" w:rsidRDefault="00E8185F" w:rsidP="00E8185F">
            <w:r w:rsidRPr="00F26B50">
              <w:t>the Services detailed in Annex 1</w:t>
            </w:r>
            <w:r w:rsidR="00A02096">
              <w:t>,</w:t>
            </w:r>
            <w:r w:rsidRPr="00F26B50">
              <w:t xml:space="preserve"> Annex </w:t>
            </w:r>
            <w:proofErr w:type="gramStart"/>
            <w:r w:rsidRPr="00F26B50">
              <w:t>2</w:t>
            </w:r>
            <w:proofErr w:type="gramEnd"/>
            <w:r w:rsidR="00A02096">
              <w:t xml:space="preserve"> and Annex 4</w:t>
            </w:r>
            <w:r w:rsidR="00173A12">
              <w:t>.</w:t>
            </w:r>
          </w:p>
        </w:tc>
      </w:tr>
      <w:tr w:rsidR="00FA1BDC" w:rsidRPr="00F26B50" w14:paraId="272D8E0A" w14:textId="77777777" w:rsidTr="00E8185F">
        <w:tc>
          <w:tcPr>
            <w:tcW w:w="2127" w:type="dxa"/>
          </w:tcPr>
          <w:p w14:paraId="19DA0152" w14:textId="77777777" w:rsidR="00FA1BDC" w:rsidRPr="00F26B50" w:rsidRDefault="00FA1BDC" w:rsidP="0015495E">
            <w:r w:rsidRPr="00F26B50">
              <w:t>Service Continuity Damages</w:t>
            </w:r>
          </w:p>
        </w:tc>
        <w:tc>
          <w:tcPr>
            <w:tcW w:w="7010" w:type="dxa"/>
          </w:tcPr>
          <w:p w14:paraId="5B715DEF" w14:textId="7EC278A9" w:rsidR="00FA1BDC" w:rsidRPr="00F26B50" w:rsidRDefault="00930219" w:rsidP="008349CC">
            <w:pPr>
              <w:rPr>
                <w:bCs/>
                <w:kern w:val="28"/>
              </w:rPr>
            </w:pPr>
            <w:r w:rsidRPr="00F26B50">
              <w:t>means a</w:t>
            </w:r>
            <w:r w:rsidR="00B772B3" w:rsidRPr="00F26B50">
              <w:t xml:space="preserve"> sum of money specified in</w:t>
            </w:r>
            <w:r w:rsidR="00F26B50" w:rsidRPr="00F26B50">
              <w:t xml:space="preserve"> clause 13 and</w:t>
            </w:r>
            <w:r w:rsidR="00B772B3" w:rsidRPr="00F26B50">
              <w:t xml:space="preserve"> </w:t>
            </w:r>
            <w:r w:rsidR="00A02096">
              <w:t>Annex 4</w:t>
            </w:r>
            <w:r w:rsidR="008349CC" w:rsidRPr="00F26B50">
              <w:t xml:space="preserve"> </w:t>
            </w:r>
            <w:r w:rsidR="00DB7D53">
              <w:t>–</w:t>
            </w:r>
            <w:r w:rsidR="008349CC" w:rsidRPr="00F26B50">
              <w:t xml:space="preserve"> </w:t>
            </w:r>
            <w:r w:rsidR="00DB7D53">
              <w:t>4.8</w:t>
            </w:r>
            <w:r w:rsidR="00B772B3" w:rsidRPr="00F26B50">
              <w:t xml:space="preserve">, for any delay over the specified timetable contained in </w:t>
            </w:r>
            <w:r w:rsidR="00A02096">
              <w:t>Annex 4</w:t>
            </w:r>
            <w:r w:rsidR="00173A12">
              <w:t>.</w:t>
            </w:r>
          </w:p>
        </w:tc>
      </w:tr>
      <w:tr w:rsidR="00295F22" w:rsidRPr="00F26B50" w14:paraId="7279954B" w14:textId="77777777" w:rsidTr="00E8185F">
        <w:tc>
          <w:tcPr>
            <w:tcW w:w="2127" w:type="dxa"/>
          </w:tcPr>
          <w:p w14:paraId="19AEE4E9" w14:textId="77777777" w:rsidR="00295F22" w:rsidRPr="00F26B50" w:rsidRDefault="00295F22" w:rsidP="0015495E">
            <w:r w:rsidRPr="00F26B50">
              <w:t>Service Credit</w:t>
            </w:r>
          </w:p>
        </w:tc>
        <w:tc>
          <w:tcPr>
            <w:tcW w:w="7010" w:type="dxa"/>
          </w:tcPr>
          <w:p w14:paraId="659078DD" w14:textId="1EC08658" w:rsidR="00295F22" w:rsidRPr="00F26B50" w:rsidRDefault="00295F22" w:rsidP="00596D6D">
            <w:r w:rsidRPr="00F26B50">
              <w:rPr>
                <w:bCs/>
                <w:kern w:val="28"/>
              </w:rPr>
              <w:t xml:space="preserve">means a credit applicable to the quarterly service charge that results from the failure of the </w:t>
            </w:r>
            <w:r w:rsidR="007C3F66">
              <w:rPr>
                <w:bCs/>
                <w:kern w:val="28"/>
              </w:rPr>
              <w:t>KPIs</w:t>
            </w:r>
            <w:r w:rsidRPr="00F26B50">
              <w:rPr>
                <w:bCs/>
                <w:kern w:val="28"/>
              </w:rPr>
              <w:t xml:space="preserve"> as detailed in</w:t>
            </w:r>
            <w:r w:rsidR="00596D6D" w:rsidRPr="00F26B50">
              <w:rPr>
                <w:bCs/>
                <w:kern w:val="28"/>
              </w:rPr>
              <w:t xml:space="preserve"> clause 13</w:t>
            </w:r>
            <w:r w:rsidR="00A73CAE" w:rsidRPr="00F26B50">
              <w:rPr>
                <w:bCs/>
                <w:kern w:val="28"/>
              </w:rPr>
              <w:t>.2</w:t>
            </w:r>
            <w:r w:rsidR="00DB7D53">
              <w:rPr>
                <w:bCs/>
                <w:kern w:val="28"/>
              </w:rPr>
              <w:t xml:space="preserve"> and </w:t>
            </w:r>
            <w:r w:rsidRPr="00F26B50">
              <w:rPr>
                <w:bCs/>
                <w:kern w:val="28"/>
              </w:rPr>
              <w:t xml:space="preserve">Annex </w:t>
            </w:r>
            <w:r w:rsidR="00596D6D" w:rsidRPr="00F26B50">
              <w:rPr>
                <w:bCs/>
                <w:kern w:val="28"/>
              </w:rPr>
              <w:t>2</w:t>
            </w:r>
            <w:r w:rsidR="00173A12">
              <w:rPr>
                <w:bCs/>
                <w:kern w:val="28"/>
              </w:rPr>
              <w:t>.</w:t>
            </w:r>
          </w:p>
        </w:tc>
      </w:tr>
      <w:tr w:rsidR="009564F7" w:rsidRPr="0086605D" w14:paraId="391A8A16" w14:textId="77777777" w:rsidTr="00E8185F">
        <w:tc>
          <w:tcPr>
            <w:tcW w:w="2127" w:type="dxa"/>
          </w:tcPr>
          <w:p w14:paraId="3D614460" w14:textId="77777777" w:rsidR="009564F7" w:rsidRPr="00F26B50" w:rsidRDefault="009564F7" w:rsidP="009564F7">
            <w:r w:rsidRPr="00F26B50">
              <w:t>Service Level Agreement</w:t>
            </w:r>
          </w:p>
        </w:tc>
        <w:tc>
          <w:tcPr>
            <w:tcW w:w="7010" w:type="dxa"/>
          </w:tcPr>
          <w:p w14:paraId="5788E087" w14:textId="2C58385E" w:rsidR="009564F7" w:rsidRPr="0086605D" w:rsidRDefault="00930219" w:rsidP="009564F7">
            <w:r w:rsidRPr="00F26B50">
              <w:rPr>
                <w:bCs/>
                <w:kern w:val="28"/>
              </w:rPr>
              <w:t xml:space="preserve">means </w:t>
            </w:r>
            <w:r w:rsidR="009564F7" w:rsidRPr="00F26B50">
              <w:rPr>
                <w:bCs/>
                <w:kern w:val="28"/>
              </w:rPr>
              <w:t>the</w:t>
            </w:r>
            <w:r w:rsidR="003F4FFA" w:rsidRPr="00F26B50">
              <w:rPr>
                <w:bCs/>
                <w:kern w:val="28"/>
              </w:rPr>
              <w:t xml:space="preserve"> agreement </w:t>
            </w:r>
            <w:r w:rsidR="009564F7" w:rsidRPr="00F26B50">
              <w:rPr>
                <w:bCs/>
                <w:kern w:val="28"/>
              </w:rPr>
              <w:t xml:space="preserve">in Annex 2 </w:t>
            </w:r>
            <w:r w:rsidR="003F4FFA" w:rsidRPr="00F26B50">
              <w:rPr>
                <w:bCs/>
                <w:kern w:val="28"/>
              </w:rPr>
              <w:t>that records the common understanding about services and responsibilities</w:t>
            </w:r>
            <w:r w:rsidR="00173A12">
              <w:rPr>
                <w:bCs/>
                <w:kern w:val="28"/>
              </w:rPr>
              <w:t>.</w:t>
            </w:r>
          </w:p>
        </w:tc>
      </w:tr>
      <w:tr w:rsidR="007215E3" w:rsidRPr="00F26B50" w14:paraId="32A4BD66" w14:textId="77777777" w:rsidTr="00E8185F">
        <w:tc>
          <w:tcPr>
            <w:tcW w:w="2127" w:type="dxa"/>
          </w:tcPr>
          <w:p w14:paraId="4A304F2D" w14:textId="77777777" w:rsidR="007215E3" w:rsidRPr="00F26B50" w:rsidRDefault="007215E3" w:rsidP="0015495E">
            <w:r w:rsidRPr="00F26B50">
              <w:t>Service Levels</w:t>
            </w:r>
          </w:p>
        </w:tc>
        <w:tc>
          <w:tcPr>
            <w:tcW w:w="7010" w:type="dxa"/>
          </w:tcPr>
          <w:p w14:paraId="3A5A3B61" w14:textId="2C6819B9" w:rsidR="007215E3" w:rsidRPr="00F26B50" w:rsidRDefault="007215E3" w:rsidP="00143B77">
            <w:r w:rsidRPr="00F26B50">
              <w:t xml:space="preserve">means the standards of service or service objectives which the Contractor is required to achieve in the performance of </w:t>
            </w:r>
            <w:r w:rsidR="007B4D59" w:rsidRPr="00F26B50">
              <w:t>Services</w:t>
            </w:r>
            <w:r w:rsidRPr="00F26B50">
              <w:t xml:space="preserve"> details of which are contained in </w:t>
            </w:r>
            <w:r w:rsidR="00794FD6" w:rsidRPr="00F26B50">
              <w:t>Annex 2</w:t>
            </w:r>
            <w:r w:rsidR="00794FD6">
              <w:t>_</w:t>
            </w:r>
            <w:r w:rsidR="00794FD6" w:rsidRPr="00794FD6">
              <w:t>Service Level Agreement, Key Performance Indicators (KPI) and Reporting</w:t>
            </w:r>
            <w:r w:rsidR="00794FD6">
              <w:t xml:space="preserve"> excel spreadsheet</w:t>
            </w:r>
            <w:r w:rsidR="00173A12">
              <w:t>.</w:t>
            </w:r>
          </w:p>
        </w:tc>
      </w:tr>
      <w:tr w:rsidR="001618F6" w:rsidRPr="00F26B50" w14:paraId="1FBA7E1B" w14:textId="77777777" w:rsidTr="00E8185F">
        <w:tc>
          <w:tcPr>
            <w:tcW w:w="2127" w:type="dxa"/>
          </w:tcPr>
          <w:p w14:paraId="7502BEA1" w14:textId="77777777" w:rsidR="001618F6" w:rsidRPr="00F26B50" w:rsidRDefault="001618F6" w:rsidP="0015495E">
            <w:r w:rsidRPr="00F26B50">
              <w:t>Service Transfer</w:t>
            </w:r>
          </w:p>
        </w:tc>
        <w:tc>
          <w:tcPr>
            <w:tcW w:w="7010" w:type="dxa"/>
          </w:tcPr>
          <w:p w14:paraId="055818C2" w14:textId="5D27ED88" w:rsidR="001618F6" w:rsidRPr="00F26B50" w:rsidRDefault="001618F6" w:rsidP="00D827A2">
            <w:r w:rsidRPr="00F26B50">
              <w:t xml:space="preserve">any transfer of the Services (or any part of the Services), from the Contractor or any </w:t>
            </w:r>
            <w:r w:rsidR="00873034" w:rsidRPr="00F26B50">
              <w:t>s</w:t>
            </w:r>
            <w:r w:rsidRPr="00F26B50">
              <w:t xml:space="preserve">ub-contractor to the Authority or a </w:t>
            </w:r>
            <w:proofErr w:type="gramStart"/>
            <w:r w:rsidRPr="00F26B50">
              <w:t>third party</w:t>
            </w:r>
            <w:proofErr w:type="gramEnd"/>
            <w:r w:rsidRPr="00F26B50">
              <w:t xml:space="preserve"> supplier for any reason including upon the termination, partial termination or expiry of this Agreement</w:t>
            </w:r>
            <w:r w:rsidR="00173A12">
              <w:t>.</w:t>
            </w:r>
          </w:p>
        </w:tc>
      </w:tr>
      <w:tr w:rsidR="00295F22" w:rsidRPr="00F26B50" w14:paraId="2CA85441" w14:textId="77777777" w:rsidTr="00E8185F">
        <w:tc>
          <w:tcPr>
            <w:tcW w:w="2127" w:type="dxa"/>
          </w:tcPr>
          <w:p w14:paraId="315C84D6" w14:textId="77777777" w:rsidR="00295F22" w:rsidRPr="00F26B50" w:rsidRDefault="00295F22" w:rsidP="00165EFB">
            <w:r w:rsidRPr="00F26B50">
              <w:t>Specification</w:t>
            </w:r>
          </w:p>
        </w:tc>
        <w:tc>
          <w:tcPr>
            <w:tcW w:w="7010" w:type="dxa"/>
          </w:tcPr>
          <w:p w14:paraId="4560C668" w14:textId="4C602F8A" w:rsidR="00295F22" w:rsidRPr="00F26B50" w:rsidRDefault="00295F22" w:rsidP="006C554F">
            <w:r w:rsidRPr="00F26B50">
              <w:t>the services detailed in Annex 1</w:t>
            </w:r>
            <w:r w:rsidR="00173A12">
              <w:t>.</w:t>
            </w:r>
          </w:p>
        </w:tc>
      </w:tr>
      <w:tr w:rsidR="00427703" w:rsidRPr="00F26B50" w14:paraId="0BF6411A" w14:textId="77777777" w:rsidTr="00E8185F">
        <w:tc>
          <w:tcPr>
            <w:tcW w:w="2127" w:type="dxa"/>
          </w:tcPr>
          <w:p w14:paraId="64CDF562" w14:textId="0E7BD375" w:rsidR="00427703" w:rsidRPr="00F26B50" w:rsidRDefault="00427703" w:rsidP="00B772B3">
            <w:r>
              <w:t>Technical Changes</w:t>
            </w:r>
          </w:p>
        </w:tc>
        <w:tc>
          <w:tcPr>
            <w:tcW w:w="7010" w:type="dxa"/>
          </w:tcPr>
          <w:p w14:paraId="4C4B9DEC" w14:textId="7DA77CD9" w:rsidR="00427703" w:rsidRPr="00F26B50" w:rsidRDefault="00427703" w:rsidP="00930219">
            <w:r>
              <w:t>Any major changes or development that will impact the Services and / or require the Authority to make any associated digital development, including renewal or update of the Services software</w:t>
            </w:r>
            <w:r w:rsidR="00173A12">
              <w:t>.</w:t>
            </w:r>
          </w:p>
        </w:tc>
      </w:tr>
      <w:tr w:rsidR="00B772B3" w:rsidRPr="00F26B50" w14:paraId="40651E5C" w14:textId="77777777" w:rsidTr="00E8185F">
        <w:tc>
          <w:tcPr>
            <w:tcW w:w="2127" w:type="dxa"/>
          </w:tcPr>
          <w:p w14:paraId="50B51E99" w14:textId="77777777" w:rsidR="00B772B3" w:rsidRPr="00F26B50" w:rsidRDefault="00B772B3" w:rsidP="00B772B3">
            <w:r w:rsidRPr="00F26B50">
              <w:t>Termination Consideration Date</w:t>
            </w:r>
          </w:p>
        </w:tc>
        <w:tc>
          <w:tcPr>
            <w:tcW w:w="7010" w:type="dxa"/>
          </w:tcPr>
          <w:p w14:paraId="4F63BD61" w14:textId="401D1433" w:rsidR="00B772B3" w:rsidRPr="00F26B50" w:rsidRDefault="00930219" w:rsidP="00930219">
            <w:r w:rsidRPr="00F26B50">
              <w:t>means a</w:t>
            </w:r>
            <w:r w:rsidR="00B772B3" w:rsidRPr="00F26B50">
              <w:t xml:space="preserve">ny date as defined in </w:t>
            </w:r>
            <w:r w:rsidR="00A02096">
              <w:t>Annex 4</w:t>
            </w:r>
            <w:r w:rsidR="00B772B3" w:rsidRPr="00F26B50">
              <w:t xml:space="preserve"> where the Authority may exercise its rights to terminate the contact</w:t>
            </w:r>
            <w:r w:rsidR="00173A12">
              <w:t>.</w:t>
            </w:r>
          </w:p>
        </w:tc>
      </w:tr>
      <w:tr w:rsidR="001618F6" w:rsidRPr="00F26B50" w14:paraId="12CE8979" w14:textId="708C153E" w:rsidTr="00E8185F">
        <w:tc>
          <w:tcPr>
            <w:tcW w:w="2127" w:type="dxa"/>
          </w:tcPr>
          <w:p w14:paraId="024A8D63" w14:textId="707D7EC5" w:rsidR="001618F6" w:rsidRPr="00F26B50" w:rsidRDefault="001618F6" w:rsidP="00165EFB">
            <w:r w:rsidRPr="00F26B50">
              <w:t>Test Criteria</w:t>
            </w:r>
          </w:p>
        </w:tc>
        <w:tc>
          <w:tcPr>
            <w:tcW w:w="7010" w:type="dxa"/>
          </w:tcPr>
          <w:p w14:paraId="011EB9E7" w14:textId="3857B09F" w:rsidR="001618F6" w:rsidRPr="00F26B50" w:rsidRDefault="00DB2E5E" w:rsidP="006C554F">
            <w:r w:rsidRPr="00F26B50">
              <w:t xml:space="preserve">The criteria on which the Acceptance </w:t>
            </w:r>
            <w:r w:rsidR="00873034" w:rsidRPr="00F26B50">
              <w:t>T</w:t>
            </w:r>
            <w:r w:rsidRPr="00F26B50">
              <w:t xml:space="preserve">esting will be measured </w:t>
            </w:r>
            <w:r w:rsidR="001618F6" w:rsidRPr="00F26B50">
              <w:t xml:space="preserve">as set out in </w:t>
            </w:r>
            <w:r w:rsidR="00A02096">
              <w:t>Annex 4</w:t>
            </w:r>
            <w:r w:rsidR="00173A12">
              <w:t>.</w:t>
            </w:r>
          </w:p>
        </w:tc>
      </w:tr>
      <w:tr w:rsidR="001618F6" w:rsidRPr="00F26B50" w14:paraId="4B80238B" w14:textId="77777777" w:rsidTr="00E8185F">
        <w:tc>
          <w:tcPr>
            <w:tcW w:w="2127" w:type="dxa"/>
          </w:tcPr>
          <w:p w14:paraId="187C9410" w14:textId="77777777" w:rsidR="001618F6" w:rsidRPr="00F26B50" w:rsidRDefault="001618F6" w:rsidP="00165EFB">
            <w:r w:rsidRPr="00F26B50">
              <w:lastRenderedPageBreak/>
              <w:t>Testing</w:t>
            </w:r>
          </w:p>
        </w:tc>
        <w:tc>
          <w:tcPr>
            <w:tcW w:w="7010" w:type="dxa"/>
          </w:tcPr>
          <w:p w14:paraId="7E48D77F" w14:textId="18F6696B" w:rsidR="001618F6" w:rsidRPr="00F26B50" w:rsidRDefault="001618F6" w:rsidP="006C554F">
            <w:r w:rsidRPr="00F26B50">
              <w:t xml:space="preserve">any testing to be carried out under this Agreement as further described in </w:t>
            </w:r>
            <w:r w:rsidR="00A02096">
              <w:t>Annex 4</w:t>
            </w:r>
            <w:r w:rsidR="00173A12">
              <w:t>.</w:t>
            </w:r>
          </w:p>
        </w:tc>
      </w:tr>
      <w:tr w:rsidR="001618F6" w:rsidRPr="00F26B50" w14:paraId="12E8C539" w14:textId="703C452B" w:rsidTr="00E8185F">
        <w:tc>
          <w:tcPr>
            <w:tcW w:w="2127" w:type="dxa"/>
          </w:tcPr>
          <w:p w14:paraId="0DE07A05" w14:textId="47DCE2A1" w:rsidR="001618F6" w:rsidRPr="00F26B50" w:rsidRDefault="001618F6" w:rsidP="00165EFB">
            <w:r w:rsidRPr="00F26B50">
              <w:t>Testing Procedure</w:t>
            </w:r>
          </w:p>
        </w:tc>
        <w:tc>
          <w:tcPr>
            <w:tcW w:w="7010" w:type="dxa"/>
          </w:tcPr>
          <w:p w14:paraId="77B5C238" w14:textId="223DB096" w:rsidR="001618F6" w:rsidRPr="00F26B50" w:rsidRDefault="001618F6" w:rsidP="00DB2E5E">
            <w:r w:rsidRPr="00F26B50">
              <w:t>the procedure for carrying out Tests for the S</w:t>
            </w:r>
            <w:r w:rsidR="00DB2E5E" w:rsidRPr="00F26B50">
              <w:t>ervice</w:t>
            </w:r>
            <w:r w:rsidRPr="00F26B50">
              <w:t xml:space="preserve"> Deliverables detailed in </w:t>
            </w:r>
            <w:r w:rsidR="00A02096">
              <w:t>Annex 4</w:t>
            </w:r>
            <w:r w:rsidRPr="00F26B50">
              <w:t xml:space="preserve"> </w:t>
            </w:r>
          </w:p>
        </w:tc>
      </w:tr>
      <w:tr w:rsidR="001618F6" w:rsidRPr="00F26B50" w14:paraId="337F79B1" w14:textId="42F8DB6C" w:rsidTr="00E8185F">
        <w:tc>
          <w:tcPr>
            <w:tcW w:w="2127" w:type="dxa"/>
          </w:tcPr>
          <w:p w14:paraId="06E2DE52" w14:textId="20FA779E" w:rsidR="001618F6" w:rsidRPr="00F26B50" w:rsidRDefault="001618F6" w:rsidP="00165EFB">
            <w:r w:rsidRPr="00F26B50">
              <w:t>Test</w:t>
            </w:r>
          </w:p>
        </w:tc>
        <w:tc>
          <w:tcPr>
            <w:tcW w:w="7010" w:type="dxa"/>
          </w:tcPr>
          <w:p w14:paraId="4877B59F" w14:textId="0832B3D4" w:rsidR="001618F6" w:rsidRPr="00F26B50" w:rsidRDefault="001618F6" w:rsidP="00EA4600">
            <w:r w:rsidRPr="00F26B50">
              <w:t>any test set out in the Testing Procedure, any Additional Services Implementation Tests, and any other tests agreed through</w:t>
            </w:r>
            <w:r w:rsidR="00EA4600" w:rsidRPr="00F26B50">
              <w:t>out the Agreement term</w:t>
            </w:r>
            <w:r w:rsidR="00936BA4">
              <w:t>.</w:t>
            </w:r>
          </w:p>
        </w:tc>
      </w:tr>
      <w:tr w:rsidR="001618F6" w:rsidRPr="00F26B50" w14:paraId="2F1F129E" w14:textId="77777777" w:rsidTr="00E8185F">
        <w:tc>
          <w:tcPr>
            <w:tcW w:w="2127" w:type="dxa"/>
          </w:tcPr>
          <w:p w14:paraId="3C6C487A" w14:textId="77777777" w:rsidR="001618F6" w:rsidRPr="00F26B50" w:rsidRDefault="001618F6" w:rsidP="00165EFB">
            <w:r w:rsidRPr="00F26B50">
              <w:t>Third Party Content</w:t>
            </w:r>
          </w:p>
        </w:tc>
        <w:tc>
          <w:tcPr>
            <w:tcW w:w="7010" w:type="dxa"/>
          </w:tcPr>
          <w:p w14:paraId="21254D9C" w14:textId="6CAC21D9" w:rsidR="001618F6" w:rsidRPr="00F26B50" w:rsidRDefault="001618F6" w:rsidP="00EA4600">
            <w:r w:rsidRPr="00F26B50">
              <w:t xml:space="preserve">the information and other content used for the Services, owned by a third party and sourced and supplied by the Contractor, as listed in </w:t>
            </w:r>
            <w:r w:rsidR="00C86736" w:rsidRPr="00F26B50">
              <w:t>Annex</w:t>
            </w:r>
            <w:r w:rsidRPr="00F26B50">
              <w:t xml:space="preserve"> </w:t>
            </w:r>
            <w:r w:rsidR="007B78E7">
              <w:t>6</w:t>
            </w:r>
            <w:r w:rsidR="00936BA4">
              <w:t>.</w:t>
            </w:r>
          </w:p>
        </w:tc>
      </w:tr>
      <w:tr w:rsidR="00F31CD5" w:rsidRPr="0086605D" w14:paraId="05C01D5C" w14:textId="77777777" w:rsidTr="00E8185F">
        <w:tc>
          <w:tcPr>
            <w:tcW w:w="2127" w:type="dxa"/>
          </w:tcPr>
          <w:p w14:paraId="561A1309" w14:textId="77777777" w:rsidR="00F31CD5" w:rsidRPr="00F26B50" w:rsidRDefault="00F31CD5" w:rsidP="00165EFB">
            <w:r w:rsidRPr="00F26B50">
              <w:t>Third Party Losses</w:t>
            </w:r>
          </w:p>
        </w:tc>
        <w:tc>
          <w:tcPr>
            <w:tcW w:w="7010" w:type="dxa"/>
          </w:tcPr>
          <w:p w14:paraId="41591FBA" w14:textId="77777777" w:rsidR="00F31CD5" w:rsidRPr="00CF4659" w:rsidRDefault="00F31CD5" w:rsidP="00F31CD5">
            <w:pPr>
              <w:rPr>
                <w:szCs w:val="22"/>
              </w:rPr>
            </w:pPr>
            <w:r w:rsidRPr="009227FE">
              <w:rPr>
                <w:szCs w:val="22"/>
              </w:rPr>
              <w:t xml:space="preserve">any losses, costs, expenses, charges, </w:t>
            </w:r>
            <w:proofErr w:type="gramStart"/>
            <w:r w:rsidRPr="009227FE">
              <w:rPr>
                <w:szCs w:val="22"/>
              </w:rPr>
              <w:t>damages</w:t>
            </w:r>
            <w:proofErr w:type="gramEnd"/>
            <w:r w:rsidRPr="009227FE">
              <w:rPr>
                <w:szCs w:val="22"/>
              </w:rPr>
              <w:t xml:space="preserve"> or other liabilities incurred by the Author</w:t>
            </w:r>
            <w:r w:rsidRPr="00CF4659">
              <w:rPr>
                <w:szCs w:val="22"/>
              </w:rPr>
              <w:t>ity:</w:t>
            </w:r>
          </w:p>
          <w:p w14:paraId="13230C26" w14:textId="77777777" w:rsidR="00F31CD5" w:rsidRPr="00CF4659" w:rsidRDefault="00F31CD5" w:rsidP="00F31CD5">
            <w:pPr>
              <w:rPr>
                <w:szCs w:val="22"/>
              </w:rPr>
            </w:pPr>
            <w:r w:rsidRPr="009227FE">
              <w:rPr>
                <w:rFonts w:cs="Arial"/>
                <w:szCs w:val="22"/>
              </w:rPr>
              <w:t xml:space="preserve">(a)   </w:t>
            </w:r>
            <w:r w:rsidRPr="009227FE">
              <w:rPr>
                <w:szCs w:val="22"/>
              </w:rPr>
              <w:t>in connection with the Authority putting in place alternative arrangements for users of the Services to access content, where Services Users are unable to access conten</w:t>
            </w:r>
            <w:r w:rsidRPr="00CF4659">
              <w:rPr>
                <w:szCs w:val="22"/>
              </w:rPr>
              <w:t xml:space="preserve">t by using the Services </w:t>
            </w:r>
            <w:proofErr w:type="gramStart"/>
            <w:r w:rsidRPr="00CF4659">
              <w:rPr>
                <w:szCs w:val="22"/>
              </w:rPr>
              <w:t>as a result of</w:t>
            </w:r>
            <w:proofErr w:type="gramEnd"/>
            <w:r w:rsidRPr="00CF4659">
              <w:rPr>
                <w:szCs w:val="22"/>
              </w:rPr>
              <w:t xml:space="preserve"> any breach of this Agreement by the Contractor; and/or</w:t>
            </w:r>
          </w:p>
          <w:p w14:paraId="4295BEA8" w14:textId="04FE288B" w:rsidR="00F31CD5" w:rsidRPr="00897418" w:rsidRDefault="00F31CD5" w:rsidP="00F31CD5">
            <w:pPr>
              <w:rPr>
                <w:szCs w:val="22"/>
              </w:rPr>
            </w:pPr>
            <w:r w:rsidRPr="00CF4659">
              <w:rPr>
                <w:szCs w:val="22"/>
              </w:rPr>
              <w:t xml:space="preserve">(b)   in connection with any claims, proceedings, </w:t>
            </w:r>
            <w:proofErr w:type="gramStart"/>
            <w:r w:rsidRPr="00CF4659">
              <w:rPr>
                <w:szCs w:val="22"/>
              </w:rPr>
              <w:t>suits</w:t>
            </w:r>
            <w:proofErr w:type="gramEnd"/>
            <w:r w:rsidRPr="00CF4659">
              <w:rPr>
                <w:szCs w:val="22"/>
              </w:rPr>
              <w:t xml:space="preserve"> or actions brought against the Authority by any third party (including, without limitation, a user of the </w:t>
            </w:r>
            <w:r w:rsidRPr="00897418">
              <w:rPr>
                <w:szCs w:val="22"/>
              </w:rPr>
              <w:t>Services, or a supplier of content for the Services) which arise out of, or in respect of, or in connection with, any breach of this Agreement by the Contractor</w:t>
            </w:r>
            <w:r w:rsidR="00936BA4">
              <w:rPr>
                <w:szCs w:val="22"/>
              </w:rPr>
              <w:t>.</w:t>
            </w:r>
          </w:p>
        </w:tc>
      </w:tr>
      <w:tr w:rsidR="001618F6" w:rsidRPr="0086605D" w14:paraId="500F22DF" w14:textId="77777777" w:rsidTr="00E8185F">
        <w:tc>
          <w:tcPr>
            <w:tcW w:w="2127" w:type="dxa"/>
          </w:tcPr>
          <w:p w14:paraId="3632FC3C" w14:textId="77777777" w:rsidR="001618F6" w:rsidRPr="0096327E" w:rsidRDefault="001618F6" w:rsidP="00165EFB">
            <w:r w:rsidRPr="0096327E">
              <w:t>Third Party Software</w:t>
            </w:r>
          </w:p>
        </w:tc>
        <w:tc>
          <w:tcPr>
            <w:tcW w:w="7010" w:type="dxa"/>
          </w:tcPr>
          <w:p w14:paraId="5D034AE8" w14:textId="77777777" w:rsidR="00862352" w:rsidRPr="0096327E" w:rsidRDefault="00862352" w:rsidP="00C86736">
            <w:pPr>
              <w:tabs>
                <w:tab w:val="left" w:pos="742"/>
              </w:tabs>
              <w:ind w:left="742" w:hanging="742"/>
            </w:pPr>
            <w:r w:rsidRPr="0096327E">
              <w:t>software, the IPR in which are:</w:t>
            </w:r>
          </w:p>
          <w:p w14:paraId="625DA090" w14:textId="77777777" w:rsidR="00862352" w:rsidRPr="0096327E" w:rsidRDefault="00862352" w:rsidP="00C86736">
            <w:pPr>
              <w:tabs>
                <w:tab w:val="left" w:pos="742"/>
              </w:tabs>
              <w:ind w:left="742" w:hanging="742"/>
            </w:pPr>
            <w:r w:rsidRPr="0096327E">
              <w:t>(a)</w:t>
            </w:r>
            <w:r w:rsidRPr="0096327E">
              <w:tab/>
              <w:t xml:space="preserve">owned by a third party (other than any of the Contractor's </w:t>
            </w:r>
            <w:r w:rsidR="00160B86" w:rsidRPr="0096327E">
              <w:t>a</w:t>
            </w:r>
            <w:r w:rsidRPr="0096327E">
              <w:t>ffiliates); and</w:t>
            </w:r>
          </w:p>
          <w:p w14:paraId="3CE59EF0" w14:textId="42A4A758" w:rsidR="001618F6" w:rsidRPr="0096327E" w:rsidRDefault="00862352" w:rsidP="006C554F">
            <w:pPr>
              <w:tabs>
                <w:tab w:val="left" w:pos="742"/>
              </w:tabs>
              <w:ind w:left="742" w:hanging="742"/>
            </w:pPr>
            <w:r w:rsidRPr="0096327E">
              <w:t>(b)</w:t>
            </w:r>
            <w:r w:rsidRPr="0096327E">
              <w:tab/>
              <w:t>used by the Contractor to provide the Services,</w:t>
            </w:r>
            <w:r w:rsidR="00C86736" w:rsidRPr="0096327E">
              <w:t xml:space="preserve"> </w:t>
            </w:r>
            <w:r w:rsidRPr="0096327E">
              <w:t xml:space="preserve">listed in </w:t>
            </w:r>
            <w:r w:rsidR="00C86736" w:rsidRPr="0096327E">
              <w:t xml:space="preserve">Annex </w:t>
            </w:r>
            <w:r w:rsidR="007B78E7" w:rsidRPr="0096327E">
              <w:t>6</w:t>
            </w:r>
            <w:r w:rsidR="00936BA4" w:rsidRPr="0096327E">
              <w:t>.</w:t>
            </w:r>
          </w:p>
        </w:tc>
      </w:tr>
      <w:tr w:rsidR="007215E3" w:rsidRPr="0086605D" w14:paraId="010B8032" w14:textId="77777777" w:rsidTr="00E8185F">
        <w:tc>
          <w:tcPr>
            <w:tcW w:w="2127" w:type="dxa"/>
          </w:tcPr>
          <w:p w14:paraId="6FB99C00" w14:textId="77777777" w:rsidR="007215E3" w:rsidRPr="0086605D" w:rsidRDefault="007215E3" w:rsidP="00165EFB">
            <w:r w:rsidRPr="0086605D">
              <w:t xml:space="preserve">Transition </w:t>
            </w:r>
          </w:p>
        </w:tc>
        <w:tc>
          <w:tcPr>
            <w:tcW w:w="7010" w:type="dxa"/>
          </w:tcPr>
          <w:p w14:paraId="3EA2A7C8" w14:textId="646BAF0A" w:rsidR="007215E3" w:rsidRPr="0086605D" w:rsidRDefault="007215E3" w:rsidP="005A76DF">
            <w:r w:rsidRPr="0086605D">
              <w:t xml:space="preserve">means a </w:t>
            </w:r>
            <w:r w:rsidR="00165EFB" w:rsidRPr="0086605D">
              <w:t>deliverable</w:t>
            </w:r>
            <w:r w:rsidR="005A76DF">
              <w:t>(</w:t>
            </w:r>
            <w:r w:rsidR="00165EFB" w:rsidRPr="0086605D">
              <w:t>s</w:t>
            </w:r>
            <w:r w:rsidR="005A76DF">
              <w:t>)</w:t>
            </w:r>
            <w:r w:rsidR="00165EFB" w:rsidRPr="0086605D">
              <w:t xml:space="preserve"> required</w:t>
            </w:r>
            <w:r w:rsidRPr="0086605D">
              <w:t xml:space="preserve"> to achieve the transfer of responsibility for the provision of </w:t>
            </w:r>
            <w:r w:rsidR="007B4D59" w:rsidRPr="0086605D">
              <w:t>Services</w:t>
            </w:r>
            <w:r w:rsidRPr="0086605D">
              <w:t xml:space="preserve"> between parties with the minimum disruption to processing the Authority’s workload</w:t>
            </w:r>
            <w:r w:rsidR="00165EFB" w:rsidRPr="0086605D">
              <w:t>,</w:t>
            </w:r>
            <w:r w:rsidRPr="0086605D">
              <w:t xml:space="preserve"> whether at the commencement of the </w:t>
            </w:r>
            <w:r w:rsidR="007B4D59" w:rsidRPr="0086605D">
              <w:t>Services</w:t>
            </w:r>
            <w:r w:rsidRPr="0086605D">
              <w:t xml:space="preserve"> (the assumption of responsibility by the Contractor for the provision of </w:t>
            </w:r>
            <w:r w:rsidR="00165EFB" w:rsidRPr="0086605D">
              <w:t xml:space="preserve">the </w:t>
            </w:r>
            <w:r w:rsidRPr="0086605D">
              <w:t xml:space="preserve">Services) or on discontinuance of </w:t>
            </w:r>
            <w:r w:rsidR="007B4D59" w:rsidRPr="0086605D">
              <w:t>Services</w:t>
            </w:r>
            <w:r w:rsidRPr="0086605D">
              <w:t xml:space="preserve"> by the Authority (transfer of responsibility between the Contractor and the Authority or its third-party contractor)</w:t>
            </w:r>
            <w:r w:rsidR="00936BA4">
              <w:t>.</w:t>
            </w:r>
          </w:p>
        </w:tc>
      </w:tr>
      <w:tr w:rsidR="009F4252" w:rsidRPr="0086605D" w14:paraId="2FDA39E2" w14:textId="77777777" w:rsidTr="00E8185F">
        <w:tc>
          <w:tcPr>
            <w:tcW w:w="2127" w:type="dxa"/>
          </w:tcPr>
          <w:p w14:paraId="3141BE27" w14:textId="77777777" w:rsidR="009F4252" w:rsidRPr="0086605D" w:rsidRDefault="009F4252" w:rsidP="0015495E">
            <w:r>
              <w:t>Transition Plan</w:t>
            </w:r>
          </w:p>
        </w:tc>
        <w:tc>
          <w:tcPr>
            <w:tcW w:w="7010" w:type="dxa"/>
          </w:tcPr>
          <w:p w14:paraId="4228BCA7" w14:textId="7B2525CC" w:rsidR="009F4252" w:rsidRPr="0086605D" w:rsidRDefault="00930219" w:rsidP="00930219">
            <w:r>
              <w:t>means a</w:t>
            </w:r>
            <w:r w:rsidR="009F4252">
              <w:t>ny agreed plan between the</w:t>
            </w:r>
            <w:r w:rsidR="00CA2294">
              <w:t xml:space="preserve"> parties where any</w:t>
            </w:r>
            <w:r w:rsidR="009F4252">
              <w:t xml:space="preserve"> </w:t>
            </w:r>
            <w:r w:rsidR="00CA2294">
              <w:t>D</w:t>
            </w:r>
            <w:r w:rsidR="009F4252">
              <w:t xml:space="preserve">eliverables and </w:t>
            </w:r>
            <w:r w:rsidR="00CA2294">
              <w:t>Contractual D</w:t>
            </w:r>
            <w:r w:rsidR="009F4252">
              <w:t>ates</w:t>
            </w:r>
            <w:r w:rsidR="00CA2294">
              <w:t xml:space="preserve"> are</w:t>
            </w:r>
            <w:r w:rsidR="009F4252">
              <w:t xml:space="preserve"> required </w:t>
            </w:r>
            <w:r w:rsidR="00CA2294">
              <w:t>to achieve</w:t>
            </w:r>
            <w:r w:rsidR="009F4252">
              <w:t xml:space="preserve"> any transition of the services</w:t>
            </w:r>
            <w:r w:rsidR="00936BA4">
              <w:t>.</w:t>
            </w:r>
          </w:p>
        </w:tc>
      </w:tr>
      <w:tr w:rsidR="007215E3" w:rsidRPr="0086605D" w14:paraId="54EE6163" w14:textId="77777777" w:rsidTr="00E8185F">
        <w:tc>
          <w:tcPr>
            <w:tcW w:w="2127" w:type="dxa"/>
          </w:tcPr>
          <w:p w14:paraId="61EB61C6" w14:textId="77777777" w:rsidR="007215E3" w:rsidRPr="0086605D" w:rsidRDefault="007215E3" w:rsidP="0015495E">
            <w:r w:rsidRPr="0086605D">
              <w:t>TUPE</w:t>
            </w:r>
          </w:p>
        </w:tc>
        <w:tc>
          <w:tcPr>
            <w:tcW w:w="7010" w:type="dxa"/>
          </w:tcPr>
          <w:p w14:paraId="1E12DE7F" w14:textId="28113173" w:rsidR="007215E3" w:rsidRPr="0086605D" w:rsidRDefault="007215E3" w:rsidP="00165EFB">
            <w:r w:rsidRPr="0086605D">
              <w:t xml:space="preserve">means the Transfer of Undertakings (Protection of Employment) Regulations 2006 and any subsequent amendment or statute replacing such regulations as it </w:t>
            </w:r>
            <w:r w:rsidR="00165EFB" w:rsidRPr="0086605D">
              <w:t>may</w:t>
            </w:r>
            <w:r w:rsidRPr="0086605D">
              <w:t xml:space="preserve"> apply to the </w:t>
            </w:r>
            <w:r w:rsidR="00A37233" w:rsidRPr="0086605D">
              <w:t>Agreement</w:t>
            </w:r>
            <w:r w:rsidR="00936BA4">
              <w:t>.</w:t>
            </w:r>
          </w:p>
        </w:tc>
      </w:tr>
      <w:tr w:rsidR="005E6BF0" w:rsidRPr="0086605D" w14:paraId="0199DB10" w14:textId="77777777" w:rsidTr="00E8185F">
        <w:tc>
          <w:tcPr>
            <w:tcW w:w="2127" w:type="dxa"/>
          </w:tcPr>
          <w:p w14:paraId="581AF618" w14:textId="77777777" w:rsidR="005E6BF0" w:rsidRPr="0086605D" w:rsidRDefault="005E6BF0" w:rsidP="0015495E">
            <w:r w:rsidRPr="0086605D">
              <w:t>UK government Transparency Agenda</w:t>
            </w:r>
          </w:p>
        </w:tc>
        <w:tc>
          <w:tcPr>
            <w:tcW w:w="7010" w:type="dxa"/>
          </w:tcPr>
          <w:p w14:paraId="1D5FDC79" w14:textId="20EE03CE" w:rsidR="00195376" w:rsidRPr="0086605D" w:rsidRDefault="005E6BF0" w:rsidP="00195376">
            <w:r w:rsidRPr="0086605D">
              <w:t>Procurement Transparency as detailed at</w:t>
            </w:r>
            <w:r w:rsidR="00195376">
              <w:t xml:space="preserve"> </w:t>
            </w:r>
            <w:hyperlink r:id="rId8" w:history="1">
              <w:r w:rsidR="00195376" w:rsidRPr="00B81516">
                <w:rPr>
                  <w:rStyle w:val="Hyperlink"/>
                </w:rPr>
                <w:t>https://www.gov.uk/government/policies/government-transparency-and-accountability</w:t>
              </w:r>
            </w:hyperlink>
            <w:r w:rsidR="00936BA4">
              <w:rPr>
                <w:rStyle w:val="Hyperlink"/>
              </w:rPr>
              <w:t>.</w:t>
            </w:r>
          </w:p>
        </w:tc>
      </w:tr>
      <w:tr w:rsidR="007215E3" w:rsidRPr="0086605D" w14:paraId="07BCEB9D" w14:textId="77777777" w:rsidTr="00E8185F">
        <w:tc>
          <w:tcPr>
            <w:tcW w:w="2127" w:type="dxa"/>
          </w:tcPr>
          <w:p w14:paraId="0675A4C5" w14:textId="77777777" w:rsidR="007215E3" w:rsidRPr="0086605D" w:rsidRDefault="007215E3" w:rsidP="0015495E">
            <w:r w:rsidRPr="0086605D">
              <w:t>Virus</w:t>
            </w:r>
          </w:p>
        </w:tc>
        <w:tc>
          <w:tcPr>
            <w:tcW w:w="7010" w:type="dxa"/>
          </w:tcPr>
          <w:p w14:paraId="6A3ED6A2" w14:textId="6344C50F" w:rsidR="007215E3" w:rsidRPr="0086605D" w:rsidRDefault="007215E3" w:rsidP="00C86736">
            <w:r w:rsidRPr="0086605D">
              <w:t xml:space="preserve">means any Software intended to corrupt, </w:t>
            </w:r>
            <w:proofErr w:type="gramStart"/>
            <w:r w:rsidRPr="0086605D">
              <w:t>destroy</w:t>
            </w:r>
            <w:proofErr w:type="gramEnd"/>
            <w:r w:rsidRPr="0086605D">
              <w:t xml:space="preserve"> or otherwise damage or interfere with the use of Software or other Software or </w:t>
            </w:r>
            <w:r w:rsidRPr="0086605D">
              <w:lastRenderedPageBreak/>
              <w:t>data owned by or under the control of the Authority whether such Software is introduced wilfully or negligently.</w:t>
            </w:r>
          </w:p>
        </w:tc>
      </w:tr>
    </w:tbl>
    <w:p w14:paraId="0292DB5D" w14:textId="77777777" w:rsidR="00272A2D" w:rsidRDefault="00272A2D" w:rsidP="00272A2D">
      <w:pPr>
        <w:pStyle w:val="TCHeading1"/>
        <w:numPr>
          <w:ilvl w:val="0"/>
          <w:numId w:val="0"/>
        </w:numPr>
        <w:ind w:left="851"/>
      </w:pPr>
      <w:bookmarkStart w:id="9" w:name="_Toc276465522"/>
    </w:p>
    <w:p w14:paraId="05C3FEB4" w14:textId="1FAE7388" w:rsidR="005E6BF0" w:rsidRPr="00D555D0" w:rsidRDefault="00C50406" w:rsidP="00D555D0">
      <w:pPr>
        <w:pStyle w:val="TCHeading1"/>
      </w:pPr>
      <w:bookmarkStart w:id="10" w:name="_Toc104550670"/>
      <w:r w:rsidRPr="00D555D0">
        <w:t>A</w:t>
      </w:r>
      <w:bookmarkEnd w:id="9"/>
      <w:r w:rsidR="00293D49" w:rsidRPr="00D555D0">
        <w:t>greement</w:t>
      </w:r>
      <w:bookmarkEnd w:id="10"/>
    </w:p>
    <w:p w14:paraId="4B0EE322" w14:textId="77777777" w:rsidR="00C31462" w:rsidRPr="00BD1458" w:rsidRDefault="00C50406" w:rsidP="00BD1458">
      <w:pPr>
        <w:pStyle w:val="TCBodyafterH1"/>
      </w:pPr>
      <w:r w:rsidRPr="00BD1458">
        <w:t xml:space="preserve">In consideration of </w:t>
      </w:r>
      <w:r w:rsidR="00DB2E5E" w:rsidRPr="00BD1458">
        <w:t>the Authority</w:t>
      </w:r>
      <w:r w:rsidRPr="00BD1458">
        <w:t xml:space="preserve"> making certain payments to the </w:t>
      </w:r>
      <w:r w:rsidR="007B4D59" w:rsidRPr="00BD1458">
        <w:t>Contractor</w:t>
      </w:r>
      <w:r w:rsidRPr="00BD1458">
        <w:t xml:space="preserve">, the </w:t>
      </w:r>
      <w:r w:rsidR="007B4D59" w:rsidRPr="00BD1458">
        <w:t>Contractor</w:t>
      </w:r>
      <w:r w:rsidRPr="00BD1458">
        <w:t xml:space="preserve"> has agreed to provide </w:t>
      </w:r>
      <w:r w:rsidR="00071BC4" w:rsidRPr="00BD1458">
        <w:t xml:space="preserve">the Services </w:t>
      </w:r>
      <w:r w:rsidRPr="00BD1458">
        <w:t xml:space="preserve">to </w:t>
      </w:r>
      <w:r w:rsidR="00DB2E5E" w:rsidRPr="00BD1458">
        <w:t>the Authority</w:t>
      </w:r>
      <w:r w:rsidRPr="00BD1458">
        <w:t xml:space="preserve"> on the terms and conditions of this Agreement</w:t>
      </w:r>
      <w:r w:rsidR="00DB2E5E" w:rsidRPr="00BD1458">
        <w:t xml:space="preserve"> and the specification of requirements</w:t>
      </w:r>
      <w:r w:rsidRPr="00BD1458">
        <w:t xml:space="preserve"> </w:t>
      </w:r>
      <w:r w:rsidR="003B3BB8" w:rsidRPr="00BD1458">
        <w:t>as detailed in Annex 1.</w:t>
      </w:r>
    </w:p>
    <w:p w14:paraId="152C5B7B" w14:textId="3F4C9B23" w:rsidR="00C50406" w:rsidRPr="00BD1458" w:rsidRDefault="00C50406" w:rsidP="00BD1458">
      <w:pPr>
        <w:pStyle w:val="TCBodyafterH1"/>
      </w:pPr>
      <w:r w:rsidRPr="00BD1458">
        <w:t xml:space="preserve">The payments for </w:t>
      </w:r>
      <w:r w:rsidR="00071BC4" w:rsidRPr="00BD1458">
        <w:t xml:space="preserve">the Services </w:t>
      </w:r>
      <w:r w:rsidRPr="00BD1458">
        <w:t xml:space="preserve">are fixed and no further payments shall be made by </w:t>
      </w:r>
      <w:r w:rsidR="00165EFB" w:rsidRPr="00BD1458">
        <w:t>the Authority</w:t>
      </w:r>
      <w:r w:rsidR="00F80625" w:rsidRPr="00BD1458">
        <w:t xml:space="preserve"> as defined in Annex </w:t>
      </w:r>
      <w:r w:rsidR="00A02096" w:rsidRPr="00BD1458">
        <w:t>3</w:t>
      </w:r>
      <w:r w:rsidR="00F80625" w:rsidRPr="00BD1458">
        <w:t xml:space="preserve">, unless varied under </w:t>
      </w:r>
      <w:r w:rsidR="00BD1458" w:rsidRPr="00BD1458">
        <w:t>clause 32</w:t>
      </w:r>
      <w:r w:rsidR="00F80625" w:rsidRPr="00BD1458">
        <w:t xml:space="preserve">, </w:t>
      </w:r>
      <w:r w:rsidR="000C18A8">
        <w:t>Annex 7</w:t>
      </w:r>
      <w:r w:rsidR="00F80625" w:rsidRPr="00BD1458">
        <w:t xml:space="preserve"> Variation to Agreement and agreed by both parties</w:t>
      </w:r>
      <w:r w:rsidRPr="00BD1458">
        <w:t>.</w:t>
      </w:r>
    </w:p>
    <w:p w14:paraId="61BE4623" w14:textId="77777777" w:rsidR="002F571A" w:rsidRPr="00F26B50" w:rsidRDefault="002F571A" w:rsidP="00D555D0">
      <w:pPr>
        <w:pStyle w:val="TCHeading1"/>
      </w:pPr>
      <w:bookmarkStart w:id="11" w:name="_Toc276465532"/>
      <w:bookmarkStart w:id="12" w:name="_Toc104550671"/>
      <w:r w:rsidRPr="00F26B50">
        <w:t>T</w:t>
      </w:r>
      <w:bookmarkEnd w:id="11"/>
      <w:r w:rsidRPr="00F26B50">
        <w:t>erm</w:t>
      </w:r>
      <w:bookmarkEnd w:id="12"/>
    </w:p>
    <w:p w14:paraId="5B959F5B" w14:textId="77777777" w:rsidR="0060419D" w:rsidRPr="00F26B50" w:rsidRDefault="0060419D" w:rsidP="00BD1458">
      <w:pPr>
        <w:pStyle w:val="TCBodyafterH1"/>
      </w:pPr>
      <w:r w:rsidRPr="00F26B50">
        <w:t xml:space="preserve">This agreement shall commence on the date shown in 2.9 and shall continue until the expiry date as shown in 2.10 unless terminated earlier under clause </w:t>
      </w:r>
      <w:r w:rsidR="00F26B50" w:rsidRPr="00F26B50">
        <w:t>28</w:t>
      </w:r>
      <w:r w:rsidRPr="00F26B50">
        <w:t>.</w:t>
      </w:r>
    </w:p>
    <w:p w14:paraId="160F3C74" w14:textId="40222219" w:rsidR="0060419D" w:rsidRDefault="0060419D" w:rsidP="00BD1458">
      <w:pPr>
        <w:pStyle w:val="TCBodyafterH1"/>
      </w:pPr>
      <w:r>
        <w:t xml:space="preserve">This Agreement may be </w:t>
      </w:r>
      <w:r w:rsidRPr="0060419D">
        <w:t>extended</w:t>
      </w:r>
      <w:r>
        <w:t xml:space="preserve"> on mutual agreement by both parties for a maximum of 2 x 12</w:t>
      </w:r>
      <w:r w:rsidR="00080A69">
        <w:t>-</w:t>
      </w:r>
      <w:r>
        <w:t>month periods.</w:t>
      </w:r>
    </w:p>
    <w:p w14:paraId="618EF22C" w14:textId="42CBFD4F" w:rsidR="0060419D" w:rsidRPr="00581EF4" w:rsidRDefault="0060419D" w:rsidP="00BD1458">
      <w:pPr>
        <w:pStyle w:val="TCBodyafterH1"/>
      </w:pPr>
      <w:r w:rsidRPr="0086605D">
        <w:t xml:space="preserve">The provision of </w:t>
      </w:r>
      <w:r>
        <w:t>the</w:t>
      </w:r>
      <w:r w:rsidRPr="0086605D">
        <w:t xml:space="preserve"> </w:t>
      </w:r>
      <w:r>
        <w:t xml:space="preserve">Implementation </w:t>
      </w:r>
      <w:r w:rsidRPr="0086605D">
        <w:t xml:space="preserve">Services </w:t>
      </w:r>
      <w:r w:rsidR="00F15098">
        <w:t xml:space="preserve">shall commence on the date this agreement commences, as shown in 2.9. The Implementation period shall be completed no later than </w:t>
      </w:r>
      <w:r w:rsidR="00F15098" w:rsidRPr="00581EF4">
        <w:t xml:space="preserve">the </w:t>
      </w:r>
      <w:proofErr w:type="gramStart"/>
      <w:r w:rsidR="009214E3" w:rsidRPr="00581EF4">
        <w:t>7</w:t>
      </w:r>
      <w:r w:rsidR="009214E3" w:rsidRPr="00581EF4">
        <w:rPr>
          <w:vertAlign w:val="superscript"/>
        </w:rPr>
        <w:t>th</w:t>
      </w:r>
      <w:proofErr w:type="gramEnd"/>
      <w:r w:rsidR="009214E3" w:rsidRPr="00581EF4">
        <w:t xml:space="preserve"> </w:t>
      </w:r>
      <w:r w:rsidR="00005BDA" w:rsidRPr="00581EF4">
        <w:t xml:space="preserve">April </w:t>
      </w:r>
      <w:r w:rsidR="00FA0422" w:rsidRPr="00581EF4">
        <w:t>20</w:t>
      </w:r>
      <w:r w:rsidR="00B427B4" w:rsidRPr="00581EF4">
        <w:t>2</w:t>
      </w:r>
      <w:r w:rsidR="009214E3" w:rsidRPr="00581EF4">
        <w:t>3</w:t>
      </w:r>
      <w:r w:rsidR="00F15098" w:rsidRPr="00581EF4">
        <w:t>.</w:t>
      </w:r>
    </w:p>
    <w:p w14:paraId="43ED7F7D" w14:textId="561431F9" w:rsidR="0060419D" w:rsidRPr="00581EF4" w:rsidRDefault="00F15098" w:rsidP="00BD1458">
      <w:pPr>
        <w:pStyle w:val="TCBodyafterH1"/>
      </w:pPr>
      <w:r w:rsidRPr="00581EF4">
        <w:t>Subject to 5.3, t</w:t>
      </w:r>
      <w:r w:rsidR="0060419D" w:rsidRPr="00581EF4">
        <w:t xml:space="preserve">he provision of the Live Services shall commence on the </w:t>
      </w:r>
      <w:proofErr w:type="gramStart"/>
      <w:r w:rsidR="009214E3" w:rsidRPr="00581EF4">
        <w:t>8</w:t>
      </w:r>
      <w:r w:rsidR="009214E3" w:rsidRPr="00581EF4">
        <w:rPr>
          <w:vertAlign w:val="superscript"/>
        </w:rPr>
        <w:t>th</w:t>
      </w:r>
      <w:proofErr w:type="gramEnd"/>
      <w:r w:rsidR="009214E3" w:rsidRPr="00581EF4">
        <w:t xml:space="preserve"> April </w:t>
      </w:r>
      <w:r w:rsidRPr="00581EF4">
        <w:t>20</w:t>
      </w:r>
      <w:r w:rsidR="00B427B4" w:rsidRPr="00581EF4">
        <w:t>2</w:t>
      </w:r>
      <w:r w:rsidR="009214E3" w:rsidRPr="00581EF4">
        <w:t>3</w:t>
      </w:r>
      <w:r w:rsidRPr="00581EF4">
        <w:t xml:space="preserve">. Where delays have occurred subject to clause 11 (Delays), 12 (Extension of time) and 13 (Liquidated Damages and Service Credit Liability) then the Live Services shall commence on the day </w:t>
      </w:r>
      <w:r w:rsidR="0060419D" w:rsidRPr="00581EF4">
        <w:t xml:space="preserve">following the Acceptance Completion Date of the Services as detailed in </w:t>
      </w:r>
      <w:r w:rsidR="00A02096" w:rsidRPr="00581EF4">
        <w:t>Annex 4</w:t>
      </w:r>
      <w:r w:rsidR="0060419D" w:rsidRPr="00581EF4">
        <w:t>.</w:t>
      </w:r>
    </w:p>
    <w:p w14:paraId="0940C1C5" w14:textId="79008FCE" w:rsidR="002F571A" w:rsidRPr="00B87318" w:rsidRDefault="002F571A" w:rsidP="00BD1458">
      <w:pPr>
        <w:pStyle w:val="TCBodyafterH1"/>
      </w:pPr>
      <w:r w:rsidRPr="00B87318">
        <w:t>Except for those clauses</w:t>
      </w:r>
      <w:r w:rsidR="004E2D72" w:rsidRPr="00B87318">
        <w:t xml:space="preserve"> 9 (Transition on Expiry or Termination)</w:t>
      </w:r>
      <w:r w:rsidR="00A73CAE" w:rsidRPr="00B87318">
        <w:t>, 14 (Liability</w:t>
      </w:r>
      <w:r w:rsidR="00B87318">
        <w:t>)</w:t>
      </w:r>
      <w:r w:rsidR="00A73CAE" w:rsidRPr="00B87318">
        <w:t xml:space="preserve">, </w:t>
      </w:r>
      <w:r w:rsidR="00B87318">
        <w:t xml:space="preserve">15 (Limitation of Liability), 16 (Insurance) </w:t>
      </w:r>
      <w:r w:rsidR="00596D6D" w:rsidRPr="00B87318">
        <w:t>2</w:t>
      </w:r>
      <w:r w:rsidR="000066F0" w:rsidRPr="00B87318">
        <w:t>2</w:t>
      </w:r>
      <w:r w:rsidRPr="00B87318">
        <w:t xml:space="preserve"> (Intellectual Property), </w:t>
      </w:r>
      <w:r w:rsidR="00596D6D" w:rsidRPr="00B87318">
        <w:t>2</w:t>
      </w:r>
      <w:r w:rsidR="007A2836" w:rsidRPr="00B87318">
        <w:t>4</w:t>
      </w:r>
      <w:r w:rsidRPr="00B87318">
        <w:t xml:space="preserve"> (Confidentiality)</w:t>
      </w:r>
      <w:r w:rsidR="00E44EE8" w:rsidRPr="00B87318">
        <w:t xml:space="preserve">, </w:t>
      </w:r>
      <w:r w:rsidR="00596D6D" w:rsidRPr="00B87318">
        <w:t>2</w:t>
      </w:r>
      <w:r w:rsidR="007040B6">
        <w:t>4, 25 (Data Security), 28 (Termination), 31 (Dispute Resolution), 35 (TUPE), 36.6 (Governing Law)</w:t>
      </w:r>
      <w:r w:rsidRPr="00B87318">
        <w:t xml:space="preserve"> and which shall continue after this Agreement terminates, this Agreement shall begin on the date set out in clauses 2.9 and end on the date set out in clause 2.10.  If there is no date in clause 2.10 then this Agreement shall continue until the Services are completed to the satisfaction of the Authority or such other time as shall be notified by the Authority to the Contractor.</w:t>
      </w:r>
    </w:p>
    <w:p w14:paraId="14565080" w14:textId="77777777" w:rsidR="00C50406" w:rsidRPr="0086605D" w:rsidRDefault="00C50406" w:rsidP="00D555D0">
      <w:pPr>
        <w:pStyle w:val="TCHeading1"/>
      </w:pPr>
      <w:bookmarkStart w:id="13" w:name="_Toc276465523"/>
      <w:bookmarkStart w:id="14" w:name="_Toc104550672"/>
      <w:r w:rsidRPr="0086605D">
        <w:t>O</w:t>
      </w:r>
      <w:r w:rsidR="00293D49" w:rsidRPr="0086605D">
        <w:t>bligations of the Contractor</w:t>
      </w:r>
      <w:bookmarkEnd w:id="13"/>
      <w:bookmarkEnd w:id="14"/>
    </w:p>
    <w:p w14:paraId="4E5AFF3D" w14:textId="3CF6AE10" w:rsidR="005E6BF0" w:rsidRPr="00D555D0" w:rsidRDefault="00C50406" w:rsidP="00D555D0">
      <w:pPr>
        <w:pStyle w:val="TCHeading2"/>
      </w:pPr>
      <w:bookmarkStart w:id="15" w:name="_Toc276465524"/>
      <w:bookmarkStart w:id="16" w:name="_Toc68193373"/>
      <w:bookmarkStart w:id="17" w:name="_Toc104550673"/>
      <w:r w:rsidRPr="00D555D0">
        <w:t>The Services</w:t>
      </w:r>
      <w:bookmarkEnd w:id="15"/>
      <w:bookmarkEnd w:id="16"/>
      <w:bookmarkEnd w:id="17"/>
    </w:p>
    <w:p w14:paraId="13FE9E9B" w14:textId="77777777" w:rsidR="00656427" w:rsidRPr="00BD1458" w:rsidRDefault="00C50406" w:rsidP="00F06333">
      <w:pPr>
        <w:pStyle w:val="TCBodyafterH2"/>
      </w:pPr>
      <w:r w:rsidRPr="00BD1458">
        <w:t xml:space="preserve">The </w:t>
      </w:r>
      <w:r w:rsidR="007B4D59" w:rsidRPr="00BD1458">
        <w:t>Contractor</w:t>
      </w:r>
      <w:r w:rsidRPr="00BD1458">
        <w:t xml:space="preserve"> shall carry out </w:t>
      </w:r>
      <w:r w:rsidR="00071BC4" w:rsidRPr="00BD1458">
        <w:t xml:space="preserve">the Services </w:t>
      </w:r>
      <w:r w:rsidRPr="00BD1458">
        <w:t xml:space="preserve">in accordance with Annex 1 and to a quality acceptable to </w:t>
      </w:r>
      <w:r w:rsidR="00165EFB" w:rsidRPr="00BD1458">
        <w:t>the Authority</w:t>
      </w:r>
      <w:r w:rsidR="00F80625" w:rsidRPr="00BD1458">
        <w:t xml:space="preserve"> as per Annex 2, Service Level Agreement and Key Performance Indicators</w:t>
      </w:r>
      <w:r w:rsidRPr="00BD1458">
        <w:t>.</w:t>
      </w:r>
      <w:r w:rsidR="00656427" w:rsidRPr="00BD1458">
        <w:t xml:space="preserve"> </w:t>
      </w:r>
    </w:p>
    <w:p w14:paraId="2A1752D0" w14:textId="07B281A7" w:rsidR="00C50406" w:rsidRPr="00BD1458" w:rsidRDefault="00656427" w:rsidP="00F06333">
      <w:pPr>
        <w:pStyle w:val="TCBodyafterH2"/>
      </w:pPr>
      <w:r w:rsidRPr="00BD1458">
        <w:t xml:space="preserve">The </w:t>
      </w:r>
      <w:r w:rsidR="007B4D59" w:rsidRPr="00BD1458">
        <w:t>Contractor</w:t>
      </w:r>
      <w:r w:rsidRPr="00BD1458">
        <w:t xml:space="preserve"> shall invoice </w:t>
      </w:r>
      <w:r w:rsidR="00165EFB" w:rsidRPr="00BD1458">
        <w:t>the Authority</w:t>
      </w:r>
      <w:r w:rsidRPr="00BD1458">
        <w:t xml:space="preserve"> quarterly, in arrears, and in accordance with </w:t>
      </w:r>
      <w:r w:rsidR="000066F0">
        <w:t>clause 20</w:t>
      </w:r>
      <w:r w:rsidRPr="00BD1458">
        <w:t>.</w:t>
      </w:r>
      <w:r w:rsidR="00C21D04">
        <w:t>1</w:t>
      </w:r>
      <w:r w:rsidRPr="00BD1458">
        <w:t xml:space="preserve">, </w:t>
      </w:r>
      <w:r w:rsidR="00A260A2" w:rsidRPr="00BD1458">
        <w:t>2</w:t>
      </w:r>
      <w:r w:rsidR="000066F0">
        <w:t>0</w:t>
      </w:r>
      <w:r w:rsidRPr="00BD1458">
        <w:t xml:space="preserve">.3, and </w:t>
      </w:r>
      <w:r w:rsidR="00A260A2" w:rsidRPr="00BD1458">
        <w:t>2</w:t>
      </w:r>
      <w:r w:rsidR="000066F0">
        <w:t>0</w:t>
      </w:r>
      <w:r w:rsidR="003B3BB8" w:rsidRPr="00BD1458">
        <w:t>.</w:t>
      </w:r>
      <w:r w:rsidRPr="00BD1458">
        <w:t>4.</w:t>
      </w:r>
    </w:p>
    <w:p w14:paraId="5BD0B95F" w14:textId="62AEBA32" w:rsidR="00C50406" w:rsidRPr="00BD1458" w:rsidRDefault="00C50406" w:rsidP="00F06333">
      <w:pPr>
        <w:pStyle w:val="TCBodyafterH2"/>
      </w:pPr>
      <w:r w:rsidRPr="00BD1458">
        <w:lastRenderedPageBreak/>
        <w:t xml:space="preserve">No material changes to </w:t>
      </w:r>
      <w:r w:rsidR="00071BC4" w:rsidRPr="00BD1458">
        <w:t xml:space="preserve">the Services </w:t>
      </w:r>
      <w:r w:rsidRPr="00BD1458">
        <w:t xml:space="preserve">shall be permitted without the written consent of </w:t>
      </w:r>
      <w:r w:rsidR="00165EFB" w:rsidRPr="00BD1458">
        <w:t>the</w:t>
      </w:r>
      <w:r w:rsidRPr="00BD1458">
        <w:t xml:space="preserve"> </w:t>
      </w:r>
      <w:r w:rsidR="00BE306C" w:rsidRPr="00BD1458">
        <w:t>Commissioning Manager</w:t>
      </w:r>
      <w:r w:rsidRPr="00BD1458">
        <w:t>.</w:t>
      </w:r>
    </w:p>
    <w:p w14:paraId="51E352F6" w14:textId="41D8357A" w:rsidR="00384F91" w:rsidRPr="00BD1458" w:rsidRDefault="00384F91" w:rsidP="00F06333">
      <w:pPr>
        <w:pStyle w:val="TCBodyafterH2"/>
      </w:pPr>
      <w:r w:rsidRPr="00BD1458">
        <w:t xml:space="preserve">No significant </w:t>
      </w:r>
      <w:r w:rsidR="00107A1A" w:rsidRPr="00BD1458">
        <w:t>T</w:t>
      </w:r>
      <w:r w:rsidRPr="00BD1458">
        <w:t xml:space="preserve">echnical </w:t>
      </w:r>
      <w:r w:rsidR="00107A1A" w:rsidRPr="00BD1458">
        <w:t>C</w:t>
      </w:r>
      <w:r w:rsidRPr="00BD1458">
        <w:t xml:space="preserve">hanges shall be made to the services unless the Contractor has notified the Authority in writing, giving no less </w:t>
      </w:r>
      <w:r w:rsidRPr="00B278AC">
        <w:t xml:space="preserve">than </w:t>
      </w:r>
      <w:r w:rsidR="00C012B2" w:rsidRPr="00B278AC">
        <w:t>ninety (</w:t>
      </w:r>
      <w:r w:rsidRPr="00B278AC">
        <w:t>90</w:t>
      </w:r>
      <w:r w:rsidR="00C012B2" w:rsidRPr="00B278AC">
        <w:t>)</w:t>
      </w:r>
      <w:r w:rsidRPr="00B278AC">
        <w:t xml:space="preserve"> days</w:t>
      </w:r>
      <w:r w:rsidRPr="00BD1458">
        <w:t xml:space="preserve"> prior notice before w</w:t>
      </w:r>
      <w:r w:rsidR="00107A1A" w:rsidRPr="00BD1458">
        <w:t>hi</w:t>
      </w:r>
      <w:r w:rsidRPr="00BD1458">
        <w:t xml:space="preserve">ch changes are made. </w:t>
      </w:r>
    </w:p>
    <w:p w14:paraId="71645A1C" w14:textId="1BCC47CE" w:rsidR="00656427" w:rsidRPr="00BD1458" w:rsidRDefault="00C50406" w:rsidP="00F06333">
      <w:pPr>
        <w:pStyle w:val="TCBodyafterH2"/>
      </w:pPr>
      <w:r w:rsidRPr="00BD1458">
        <w:t xml:space="preserve">The </w:t>
      </w:r>
      <w:r w:rsidR="007B4D59" w:rsidRPr="00BD1458">
        <w:t>Contractor</w:t>
      </w:r>
      <w:r w:rsidRPr="00BD1458">
        <w:t xml:space="preserve"> shall achieve the milestones set out in </w:t>
      </w:r>
      <w:r w:rsidR="00A02096" w:rsidRPr="00BD1458">
        <w:t>Annex 4</w:t>
      </w:r>
      <w:r w:rsidRPr="00BD1458">
        <w:t>.</w:t>
      </w:r>
    </w:p>
    <w:p w14:paraId="31E1D3E4" w14:textId="77777777" w:rsidR="00656427" w:rsidRPr="00BD1458" w:rsidRDefault="00656427" w:rsidP="00F06333">
      <w:pPr>
        <w:pStyle w:val="TCBodyafterH2"/>
      </w:pPr>
      <w:r w:rsidRPr="00BD1458">
        <w:t xml:space="preserve">If any dispute is resolved so that monies are due from the </w:t>
      </w:r>
      <w:r w:rsidR="007B4D59" w:rsidRPr="00BD1458">
        <w:t>Contractor</w:t>
      </w:r>
      <w:r w:rsidRPr="00BD1458">
        <w:t xml:space="preserve"> to </w:t>
      </w:r>
      <w:r w:rsidR="00165EFB" w:rsidRPr="00BD1458">
        <w:t>the Authority</w:t>
      </w:r>
      <w:r w:rsidRPr="00BD1458">
        <w:t xml:space="preserve"> such monies shall be repaid forthwith.</w:t>
      </w:r>
    </w:p>
    <w:p w14:paraId="3F8AA513" w14:textId="77777777" w:rsidR="00C50406" w:rsidRPr="00F26B50" w:rsidRDefault="00C50406" w:rsidP="00D555D0">
      <w:pPr>
        <w:pStyle w:val="TCHeading2"/>
      </w:pPr>
      <w:bookmarkStart w:id="18" w:name="_Toc276465525"/>
      <w:bookmarkStart w:id="19" w:name="_Toc68193374"/>
      <w:bookmarkStart w:id="20" w:name="_Toc104550674"/>
      <w:r w:rsidRPr="00F26B50">
        <w:t>Sub-</w:t>
      </w:r>
      <w:bookmarkEnd w:id="18"/>
      <w:r w:rsidR="00BA689E" w:rsidRPr="00F26B50">
        <w:t>Contractors</w:t>
      </w:r>
      <w:bookmarkEnd w:id="19"/>
      <w:bookmarkEnd w:id="20"/>
    </w:p>
    <w:p w14:paraId="44EB9C2C" w14:textId="77777777" w:rsidR="002838C7" w:rsidRPr="00F26B50" w:rsidRDefault="00C50406" w:rsidP="00F06333">
      <w:pPr>
        <w:pStyle w:val="TCBodyafterH2"/>
      </w:pPr>
      <w:r w:rsidRPr="00F26B50">
        <w:t xml:space="preserve">The </w:t>
      </w:r>
      <w:r w:rsidR="007B4D59" w:rsidRPr="00F26B50">
        <w:t>Contractor</w:t>
      </w:r>
      <w:r w:rsidRPr="00F26B50">
        <w:t xml:space="preserve"> shall ensure that any sub-</w:t>
      </w:r>
      <w:r w:rsidR="00BA689E" w:rsidRPr="00F26B50">
        <w:t>contractors</w:t>
      </w:r>
      <w:r w:rsidRPr="00F26B50">
        <w:t xml:space="preserve"> it uses adhere to the obligations of this Agreement as if the sub-</w:t>
      </w:r>
      <w:r w:rsidR="00BA689E" w:rsidRPr="00F26B50">
        <w:t>contractors</w:t>
      </w:r>
      <w:r w:rsidRPr="00F26B50">
        <w:t xml:space="preserve"> were the </w:t>
      </w:r>
      <w:r w:rsidR="007B4D59" w:rsidRPr="00F26B50">
        <w:t>Contractor</w:t>
      </w:r>
      <w:r w:rsidRPr="00F26B50">
        <w:t>.</w:t>
      </w:r>
    </w:p>
    <w:p w14:paraId="1DD32EC2" w14:textId="6D5A2A02" w:rsidR="00A668D8" w:rsidRPr="00F26B50" w:rsidRDefault="00A668D8" w:rsidP="00F06333">
      <w:pPr>
        <w:pStyle w:val="TCBodyafterH2"/>
      </w:pPr>
      <w:r w:rsidRPr="00F26B50">
        <w:t xml:space="preserve">A list of sub-contractors approved by the Authority at the date of signature of the </w:t>
      </w:r>
      <w:r w:rsidR="00A37233" w:rsidRPr="00F26B50">
        <w:t>Agreement</w:t>
      </w:r>
      <w:r w:rsidRPr="00F26B50">
        <w:t xml:space="preserve"> is contained in </w:t>
      </w:r>
      <w:r w:rsidR="00165EFB" w:rsidRPr="00F26B50">
        <w:t xml:space="preserve">Annex </w:t>
      </w:r>
      <w:r w:rsidR="007B78E7">
        <w:t>5</w:t>
      </w:r>
      <w:r w:rsidRPr="00F26B50">
        <w:t>.</w:t>
      </w:r>
    </w:p>
    <w:p w14:paraId="49B59C19" w14:textId="77777777" w:rsidR="00A668D8" w:rsidRPr="0086605D" w:rsidRDefault="00A668D8" w:rsidP="00F06333">
      <w:pPr>
        <w:pStyle w:val="TCBodyafterH2"/>
      </w:pPr>
      <w:r w:rsidRPr="00F26B50">
        <w:t>Notwithstanding any sub-contracting permitted hereunder, the</w:t>
      </w:r>
      <w:r w:rsidRPr="0086605D">
        <w:t xml:space="preserve"> Contractor shall remain responsible for the acts and omissions of its sub-contractors as though they were its own.</w:t>
      </w:r>
    </w:p>
    <w:p w14:paraId="573239D5" w14:textId="77777777" w:rsidR="00A668D8" w:rsidRPr="0086605D" w:rsidRDefault="00A668D8" w:rsidP="00F06333">
      <w:pPr>
        <w:pStyle w:val="TCBodyafterH2"/>
      </w:pPr>
      <w:r w:rsidRPr="0086605D">
        <w:t>Contracts between the Contractor and any approved sub-contractors shall contain terms, conditions and obligations as may be necessary to enable the Contractor to meet all its obliga</w:t>
      </w:r>
      <w:r w:rsidR="00DB2E5E" w:rsidRPr="0086605D">
        <w:t>tions to the Authority under this</w:t>
      </w:r>
      <w:r w:rsidRPr="0086605D">
        <w:t xml:space="preserve"> </w:t>
      </w:r>
      <w:r w:rsidR="00A37233" w:rsidRPr="0086605D">
        <w:t>Agreement</w:t>
      </w:r>
      <w:r w:rsidRPr="0086605D">
        <w:t>.</w:t>
      </w:r>
    </w:p>
    <w:p w14:paraId="3CE1768C" w14:textId="77777777" w:rsidR="00C50406" w:rsidRPr="0086605D" w:rsidRDefault="00C50406" w:rsidP="00D555D0">
      <w:pPr>
        <w:pStyle w:val="TCHeading2"/>
      </w:pPr>
      <w:bookmarkStart w:id="21" w:name="_Toc276465526"/>
      <w:bookmarkStart w:id="22" w:name="_Toc68193375"/>
      <w:bookmarkStart w:id="23" w:name="_Toc104550675"/>
      <w:r w:rsidRPr="0086605D">
        <w:t>Instructions</w:t>
      </w:r>
      <w:bookmarkEnd w:id="21"/>
      <w:bookmarkEnd w:id="22"/>
      <w:bookmarkEnd w:id="23"/>
    </w:p>
    <w:p w14:paraId="308DAE5B" w14:textId="77777777" w:rsidR="001E185C" w:rsidRPr="0086605D" w:rsidRDefault="00C50406" w:rsidP="00F06333">
      <w:pPr>
        <w:pStyle w:val="TCBodyafterH2"/>
      </w:pPr>
      <w:r w:rsidRPr="0086605D">
        <w:t xml:space="preserve">The </w:t>
      </w:r>
      <w:r w:rsidR="007B4D59" w:rsidRPr="0086605D">
        <w:t>Contractor</w:t>
      </w:r>
      <w:r w:rsidRPr="0086605D">
        <w:t xml:space="preserve"> shall comply with the</w:t>
      </w:r>
      <w:r w:rsidR="00F80625">
        <w:t xml:space="preserve"> reasonable</w:t>
      </w:r>
      <w:r w:rsidRPr="0086605D">
        <w:t xml:space="preserve"> instructions of the </w:t>
      </w:r>
      <w:r w:rsidR="003B3BB8" w:rsidRPr="0086605D">
        <w:t>Commissioning</w:t>
      </w:r>
      <w:r w:rsidRPr="0086605D">
        <w:t xml:space="preserve"> Manager</w:t>
      </w:r>
      <w:r w:rsidR="00F80625">
        <w:t xml:space="preserve"> which are consistent with the terms and objectives of the Agreement</w:t>
      </w:r>
      <w:r w:rsidRPr="0086605D">
        <w:t xml:space="preserve"> and, if the </w:t>
      </w:r>
      <w:r w:rsidR="007B4D59" w:rsidRPr="0086605D">
        <w:t>Contractor</w:t>
      </w:r>
      <w:r w:rsidRPr="0086605D">
        <w:t xml:space="preserve"> is working in </w:t>
      </w:r>
      <w:r w:rsidR="00165EFB" w:rsidRPr="0086605D">
        <w:t>the Authority’s premises</w:t>
      </w:r>
      <w:r w:rsidRPr="0086605D">
        <w:t xml:space="preserve">, with the office rules of </w:t>
      </w:r>
      <w:r w:rsidR="00165EFB" w:rsidRPr="0086605D">
        <w:t>the Authority</w:t>
      </w:r>
      <w:r w:rsidRPr="0086605D">
        <w:t>.</w:t>
      </w:r>
      <w:bookmarkStart w:id="24" w:name="_Toc276465527"/>
    </w:p>
    <w:p w14:paraId="46669633" w14:textId="77777777" w:rsidR="00C50406" w:rsidRPr="0086605D" w:rsidRDefault="00C50406" w:rsidP="00D555D0">
      <w:pPr>
        <w:pStyle w:val="TCHeading2"/>
      </w:pPr>
      <w:bookmarkStart w:id="25" w:name="_Toc68193376"/>
      <w:bookmarkStart w:id="26" w:name="_Toc104550676"/>
      <w:r w:rsidRPr="0086605D">
        <w:t>Financial Control</w:t>
      </w:r>
      <w:bookmarkEnd w:id="24"/>
      <w:bookmarkEnd w:id="25"/>
      <w:bookmarkEnd w:id="26"/>
    </w:p>
    <w:p w14:paraId="689D04C2" w14:textId="77777777" w:rsidR="00C50406" w:rsidRPr="0086605D" w:rsidRDefault="00C50406" w:rsidP="00F06333">
      <w:pPr>
        <w:pStyle w:val="TCBodyafterH2"/>
      </w:pPr>
      <w:r w:rsidRPr="0086605D">
        <w:t xml:space="preserve">The </w:t>
      </w:r>
      <w:r w:rsidR="007B4D59" w:rsidRPr="0086605D">
        <w:t>Contractor</w:t>
      </w:r>
      <w:r w:rsidRPr="0086605D">
        <w:t xml:space="preserve"> shall keep accurate books and accounts in respect of </w:t>
      </w:r>
      <w:r w:rsidR="00071BC4" w:rsidRPr="0086605D">
        <w:t xml:space="preserve">the Services </w:t>
      </w:r>
      <w:r w:rsidRPr="0086605D">
        <w:t xml:space="preserve">and, if requested in writing by </w:t>
      </w:r>
      <w:r w:rsidR="00165EFB" w:rsidRPr="0086605D">
        <w:t>the Authority</w:t>
      </w:r>
      <w:r w:rsidRPr="0086605D">
        <w:t>, shall (at its own expense) have them certified by a professional firm of auditors.</w:t>
      </w:r>
    </w:p>
    <w:p w14:paraId="6ACC6555" w14:textId="77777777" w:rsidR="00C50406" w:rsidRPr="0086605D" w:rsidRDefault="00C50406" w:rsidP="00F06333">
      <w:pPr>
        <w:pStyle w:val="TCBodyafterH2"/>
      </w:pPr>
      <w:r w:rsidRPr="0086605D">
        <w:t xml:space="preserve">The </w:t>
      </w:r>
      <w:r w:rsidR="007B4D59" w:rsidRPr="0086605D">
        <w:t>Contractor</w:t>
      </w:r>
      <w:r w:rsidR="00573951" w:rsidRPr="0086605D">
        <w:t xml:space="preserve"> shall permit </w:t>
      </w:r>
      <w:r w:rsidR="00165EFB" w:rsidRPr="0086605D">
        <w:t>the Authority</w:t>
      </w:r>
      <w:r w:rsidRPr="0086605D">
        <w:t xml:space="preserve"> to inspect and take copies (at </w:t>
      </w:r>
      <w:r w:rsidR="00165EFB" w:rsidRPr="0086605D">
        <w:t>the Authority</w:t>
      </w:r>
      <w:r w:rsidRPr="0086605D">
        <w:t xml:space="preserve">'s expense) of any financial information or records </w:t>
      </w:r>
      <w:r w:rsidR="003B7E51">
        <w:t>t</w:t>
      </w:r>
      <w:r w:rsidR="006E1FBA" w:rsidRPr="0086605D">
        <w:t>he Authority</w:t>
      </w:r>
      <w:r w:rsidRPr="0086605D">
        <w:t xml:space="preserve"> requires which relate to this Agreement.  </w:t>
      </w:r>
    </w:p>
    <w:p w14:paraId="3E586C6F" w14:textId="77777777" w:rsidR="00C50406" w:rsidRPr="0086605D" w:rsidRDefault="00C50406" w:rsidP="00D555D0">
      <w:pPr>
        <w:pStyle w:val="TCHeading2"/>
      </w:pPr>
      <w:bookmarkStart w:id="27" w:name="_Toc276465528"/>
      <w:bookmarkStart w:id="28" w:name="_Toc68193377"/>
      <w:bookmarkStart w:id="29" w:name="_Toc104550677"/>
      <w:r w:rsidRPr="0086605D">
        <w:t>Communication</w:t>
      </w:r>
      <w:bookmarkEnd w:id="27"/>
      <w:bookmarkEnd w:id="28"/>
      <w:bookmarkEnd w:id="29"/>
    </w:p>
    <w:p w14:paraId="6144B038" w14:textId="77777777" w:rsidR="00C50406" w:rsidRPr="0086605D" w:rsidRDefault="00C50406" w:rsidP="00F06333">
      <w:pPr>
        <w:pStyle w:val="TCBodyafterH2"/>
      </w:pPr>
      <w:r w:rsidRPr="0086605D">
        <w:t xml:space="preserve">The </w:t>
      </w:r>
      <w:r w:rsidR="007B4D59" w:rsidRPr="0086605D">
        <w:t>Contractor</w:t>
      </w:r>
      <w:r w:rsidRPr="0086605D">
        <w:t xml:space="preserve"> shall ensure that all communications with </w:t>
      </w:r>
      <w:r w:rsidR="00165EFB" w:rsidRPr="0086605D">
        <w:t>the Authority</w:t>
      </w:r>
      <w:r w:rsidRPr="0086605D">
        <w:t xml:space="preserve"> concerning the </w:t>
      </w:r>
      <w:r w:rsidR="00071BC4" w:rsidRPr="0086605D">
        <w:t xml:space="preserve">Services </w:t>
      </w:r>
      <w:r w:rsidRPr="0086605D">
        <w:t xml:space="preserve">shall only be between the nominated representatives of both Parties, that is, </w:t>
      </w:r>
      <w:r w:rsidR="00165EFB" w:rsidRPr="0086605D">
        <w:t>the Authority’s</w:t>
      </w:r>
      <w:r w:rsidRPr="0086605D">
        <w:t xml:space="preserve"> </w:t>
      </w:r>
      <w:r w:rsidR="00573951" w:rsidRPr="0086605D">
        <w:t>Commissioning</w:t>
      </w:r>
      <w:r w:rsidR="00B264A5" w:rsidRPr="0086605D">
        <w:t xml:space="preserve"> Manager who shall be the m</w:t>
      </w:r>
      <w:r w:rsidRPr="0086605D">
        <w:t>anager nominated by</w:t>
      </w:r>
      <w:r w:rsidR="00165EFB" w:rsidRPr="0086605D">
        <w:t xml:space="preserve"> the Authority</w:t>
      </w:r>
      <w:r w:rsidRPr="0086605D">
        <w:t xml:space="preserve"> from its own staff</w:t>
      </w:r>
      <w:r w:rsidR="003B7E51">
        <w:t>,</w:t>
      </w:r>
      <w:r w:rsidRPr="0086605D">
        <w:t xml:space="preserve"> or such other person as </w:t>
      </w:r>
      <w:r w:rsidR="00165EFB" w:rsidRPr="0086605D">
        <w:t>the Authority</w:t>
      </w:r>
      <w:r w:rsidRPr="0086605D">
        <w:t xml:space="preserve"> shall nominate in writing and the nominated manager of the </w:t>
      </w:r>
      <w:r w:rsidR="007B4D59" w:rsidRPr="0086605D">
        <w:t>Contractor</w:t>
      </w:r>
      <w:r w:rsidRPr="0086605D">
        <w:t>.</w:t>
      </w:r>
    </w:p>
    <w:p w14:paraId="232942A4" w14:textId="77777777" w:rsidR="002F571A" w:rsidRPr="0086605D" w:rsidRDefault="002F571A" w:rsidP="00D555D0">
      <w:pPr>
        <w:pStyle w:val="TCHeading2"/>
      </w:pPr>
      <w:bookmarkStart w:id="30" w:name="_Toc276465529"/>
      <w:bookmarkStart w:id="31" w:name="_Toc68193378"/>
      <w:bookmarkStart w:id="32" w:name="_Toc104550678"/>
      <w:r w:rsidRPr="0086605D">
        <w:t>Laws and Regulation</w:t>
      </w:r>
      <w:bookmarkEnd w:id="30"/>
      <w:bookmarkEnd w:id="31"/>
      <w:bookmarkEnd w:id="32"/>
    </w:p>
    <w:p w14:paraId="00EE4F72" w14:textId="77777777" w:rsidR="002F571A" w:rsidRPr="0086605D" w:rsidRDefault="002F571A" w:rsidP="00F06333">
      <w:pPr>
        <w:pStyle w:val="TCBodyafterH2"/>
      </w:pPr>
      <w:r w:rsidRPr="0086605D">
        <w:lastRenderedPageBreak/>
        <w:t>The Contractor shall adhere to all laws and regulations relating to the provision of the Services.</w:t>
      </w:r>
    </w:p>
    <w:p w14:paraId="516A6EED" w14:textId="77777777" w:rsidR="002F571A" w:rsidRPr="0086605D" w:rsidRDefault="002F571A" w:rsidP="00F06333">
      <w:pPr>
        <w:pStyle w:val="TCBodyafterH2"/>
      </w:pPr>
      <w:r w:rsidRPr="0086605D">
        <w:t xml:space="preserve">The Contractor shall comply in all material respects with applicable environmental laws and regulations in force from time to time in relation to the Services.  Where the provisions of any such legislation are implemented </w:t>
      </w:r>
      <w:proofErr w:type="gramStart"/>
      <w:r w:rsidRPr="0086605D">
        <w:t>by the use of</w:t>
      </w:r>
      <w:proofErr w:type="gramEnd"/>
      <w:r w:rsidRPr="0086605D">
        <w:t xml:space="preserve"> voluntary agreements or codes of practice, the Contractor shall comply with such agreements or codes of practices as if they were incorporated into English law subject to those voluntary agreements being cited in tender documentation.</w:t>
      </w:r>
    </w:p>
    <w:p w14:paraId="7B2E61DF" w14:textId="77777777" w:rsidR="002F571A" w:rsidRPr="0086605D" w:rsidRDefault="002F571A" w:rsidP="00F06333">
      <w:pPr>
        <w:pStyle w:val="TCBodyafterH2"/>
      </w:pPr>
      <w:r w:rsidRPr="0086605D">
        <w:t>While at the Location, the Contractor shall comply, and shall ensure that its employees comply with, the requirements of relevant Health and Safety and other relevant legislation, including regulations and codes of practice issued there under, and with the Authority’s and any Beneficiary’s own policies and procedures.</w:t>
      </w:r>
    </w:p>
    <w:p w14:paraId="3D6DA345" w14:textId="77777777" w:rsidR="002F571A" w:rsidRPr="0086605D" w:rsidRDefault="002F571A" w:rsidP="00F06333">
      <w:pPr>
        <w:pStyle w:val="TCBodyafterH2"/>
      </w:pPr>
      <w:r w:rsidRPr="0086605D">
        <w:t xml:space="preserve">The Contractor shall </w:t>
      </w:r>
      <w:proofErr w:type="gramStart"/>
      <w:r w:rsidRPr="0086605D">
        <w:t>at all times</w:t>
      </w:r>
      <w:proofErr w:type="gramEnd"/>
      <w:r w:rsidRPr="0086605D">
        <w:t xml:space="preserve"> maintain a specific Health and Safety at Work policy relating to the employment of his own staff whilst carrying out their duties in relation to the </w:t>
      </w:r>
      <w:r w:rsidR="00A37233" w:rsidRPr="0086605D">
        <w:t>Agreement</w:t>
      </w:r>
      <w:r w:rsidRPr="0086605D">
        <w:t xml:space="preserve"> on the Authority’s or any Beneficiary’s premises. The Contractor shall ensure the co-operation of its employees in all prevention measures designed against fire, or any other hazards, and shall notify the Authority of any change in the Contractor's working practices or other occurrences likely to increase such risks or to cause new hazards.</w:t>
      </w:r>
    </w:p>
    <w:p w14:paraId="321D6044" w14:textId="77777777" w:rsidR="00517D1D" w:rsidRPr="008F6548" w:rsidRDefault="00517D1D" w:rsidP="00D555D0">
      <w:pPr>
        <w:pStyle w:val="TCHeading1"/>
      </w:pPr>
      <w:bookmarkStart w:id="33" w:name="_Toc104550679"/>
      <w:r w:rsidRPr="008F6548">
        <w:t>O</w:t>
      </w:r>
      <w:r w:rsidR="008F6548">
        <w:t>bligations</w:t>
      </w:r>
      <w:r w:rsidRPr="008F6548">
        <w:t xml:space="preserve"> </w:t>
      </w:r>
      <w:r w:rsidR="008F6548">
        <w:t>of the Authority</w:t>
      </w:r>
      <w:bookmarkEnd w:id="33"/>
    </w:p>
    <w:p w14:paraId="2C02CE25" w14:textId="77777777" w:rsidR="00517D1D" w:rsidRPr="0086605D" w:rsidRDefault="00517D1D" w:rsidP="00D555D0">
      <w:pPr>
        <w:pStyle w:val="TCHeading2"/>
      </w:pPr>
      <w:bookmarkStart w:id="34" w:name="_Toc68193380"/>
      <w:bookmarkStart w:id="35" w:name="_Toc104550680"/>
      <w:r w:rsidRPr="0086605D">
        <w:t>Monitoring</w:t>
      </w:r>
      <w:bookmarkEnd w:id="34"/>
      <w:bookmarkEnd w:id="35"/>
    </w:p>
    <w:p w14:paraId="02AB3930" w14:textId="77777777" w:rsidR="00517D1D" w:rsidRPr="0086605D" w:rsidRDefault="00371303" w:rsidP="00F06333">
      <w:pPr>
        <w:pStyle w:val="TCBodyafterH2"/>
      </w:pPr>
      <w:r w:rsidRPr="0086605D">
        <w:t>The Authority</w:t>
      </w:r>
      <w:r w:rsidR="00517D1D" w:rsidRPr="0086605D">
        <w:t xml:space="preserve"> shall monitor the provision of the Services at its discretion.  To assist in this, the Contractor shall provide such written reports as </w:t>
      </w:r>
      <w:r w:rsidRPr="0086605D">
        <w:t>the Authority</w:t>
      </w:r>
      <w:r w:rsidR="00517D1D" w:rsidRPr="0086605D">
        <w:t xml:space="preserve"> shall reasonably request.</w:t>
      </w:r>
    </w:p>
    <w:p w14:paraId="7DBD8E72" w14:textId="12E28423" w:rsidR="00517D1D" w:rsidRPr="00F26B50" w:rsidRDefault="00C366A2" w:rsidP="00F06333">
      <w:pPr>
        <w:pStyle w:val="TCBodyafterH2"/>
      </w:pPr>
      <w:r w:rsidRPr="0086605D">
        <w:t>The Authority shall use its best endeavours to meets it</w:t>
      </w:r>
      <w:r w:rsidR="00651A3D">
        <w:t>s</w:t>
      </w:r>
      <w:r w:rsidRPr="0086605D">
        <w:t xml:space="preserve"> obligations</w:t>
      </w:r>
      <w:r w:rsidR="003252AF" w:rsidRPr="0086605D">
        <w:t xml:space="preserve"> </w:t>
      </w:r>
      <w:r w:rsidR="003252AF" w:rsidRPr="00F26B50">
        <w:t>under this agreement and those</w:t>
      </w:r>
      <w:r w:rsidRPr="00F26B50">
        <w:t xml:space="preserve"> specified in </w:t>
      </w:r>
      <w:r w:rsidR="00A02096">
        <w:t>Annex 4</w:t>
      </w:r>
      <w:r w:rsidRPr="00F26B50">
        <w:t xml:space="preserve">. </w:t>
      </w:r>
    </w:p>
    <w:p w14:paraId="6C0EAB77" w14:textId="77777777" w:rsidR="00531802" w:rsidRPr="00F26B50" w:rsidRDefault="00DC2D6A" w:rsidP="00D555D0">
      <w:pPr>
        <w:pStyle w:val="TCHeading1"/>
      </w:pPr>
      <w:r w:rsidRPr="00F26B50">
        <w:fldChar w:fldCharType="begin"/>
      </w:r>
      <w:r w:rsidR="00531802" w:rsidRPr="00F26B50">
        <w:instrText xml:space="preserve">PRIVATE </w:instrText>
      </w:r>
      <w:r w:rsidRPr="00F26B50">
        <w:fldChar w:fldCharType="end"/>
      </w:r>
      <w:bookmarkStart w:id="36" w:name="_Toc104550681"/>
      <w:r w:rsidR="00531802" w:rsidRPr="00F26B50">
        <w:t>Timetable</w:t>
      </w:r>
      <w:r w:rsidR="00E820C5" w:rsidRPr="00F26B50">
        <w:t xml:space="preserve"> and Milestones</w:t>
      </w:r>
      <w:bookmarkEnd w:id="36"/>
      <w:r w:rsidRPr="00F26B50">
        <w:fldChar w:fldCharType="begin"/>
      </w:r>
      <w:r w:rsidR="00531802" w:rsidRPr="00F26B50">
        <w:instrText>tc  \l 3 "</w:instrText>
      </w:r>
      <w:r w:rsidR="00531802" w:rsidRPr="00F26B50">
        <w:tab/>
      </w:r>
      <w:r w:rsidRPr="00F26B50">
        <w:fldChar w:fldCharType="begin"/>
      </w:r>
      <w:r w:rsidR="003B7E51" w:rsidRPr="00F26B50">
        <w:instrText>seq level0 \c \*arabic</w:instrText>
      </w:r>
      <w:r w:rsidRPr="00F26B50">
        <w:fldChar w:fldCharType="separate"/>
      </w:r>
      <w:r w:rsidR="00926174" w:rsidRPr="00F26B50">
        <w:rPr>
          <w:noProof/>
        </w:rPr>
        <w:instrText>1</w:instrText>
      </w:r>
      <w:r w:rsidRPr="00F26B50">
        <w:rPr>
          <w:noProof/>
        </w:rPr>
        <w:fldChar w:fldCharType="end"/>
      </w:r>
      <w:r w:rsidR="00531802" w:rsidRPr="00F26B50">
        <w:instrText>.</w:instrText>
      </w:r>
      <w:r w:rsidRPr="00F26B50">
        <w:fldChar w:fldCharType="begin"/>
      </w:r>
      <w:r w:rsidR="003B7E51" w:rsidRPr="00F26B50">
        <w:instrText>seq level1 \r1 \*arabic</w:instrText>
      </w:r>
      <w:r w:rsidRPr="00F26B50">
        <w:fldChar w:fldCharType="separate"/>
      </w:r>
      <w:r w:rsidR="00926174" w:rsidRPr="00F26B50">
        <w:rPr>
          <w:noProof/>
        </w:rPr>
        <w:instrText>1</w:instrText>
      </w:r>
      <w:r w:rsidRPr="00F26B50">
        <w:rPr>
          <w:noProof/>
        </w:rPr>
        <w:fldChar w:fldCharType="end"/>
      </w:r>
      <w:r w:rsidR="00531802" w:rsidRPr="00F26B50">
        <w:tab/>
        <w:instrText>Timetable"</w:instrText>
      </w:r>
      <w:r w:rsidRPr="00F26B50">
        <w:fldChar w:fldCharType="end"/>
      </w:r>
    </w:p>
    <w:p w14:paraId="09D4F556" w14:textId="7E77AF17" w:rsidR="00531802" w:rsidRPr="00F26B50" w:rsidRDefault="00531802" w:rsidP="00F06333">
      <w:pPr>
        <w:pStyle w:val="TCBodyafterH2"/>
      </w:pPr>
      <w:r w:rsidRPr="00F26B50">
        <w:t xml:space="preserve">The Contractor shall implement the </w:t>
      </w:r>
      <w:r w:rsidR="007B4D59" w:rsidRPr="00F26B50">
        <w:t>Services</w:t>
      </w:r>
      <w:r w:rsidRPr="00F26B50">
        <w:t xml:space="preserve"> according to the timetable contained in </w:t>
      </w:r>
      <w:r w:rsidR="00165EFB" w:rsidRPr="00F26B50">
        <w:t xml:space="preserve">Annex </w:t>
      </w:r>
      <w:r w:rsidR="00C86736" w:rsidRPr="00F26B50">
        <w:t>1</w:t>
      </w:r>
      <w:r w:rsidR="00186000">
        <w:t xml:space="preserve"> and 4</w:t>
      </w:r>
      <w:r w:rsidRPr="00F26B50">
        <w:t xml:space="preserve">. </w:t>
      </w:r>
    </w:p>
    <w:p w14:paraId="49D49685" w14:textId="77777777" w:rsidR="00531802" w:rsidRPr="00F26B50" w:rsidRDefault="00531802" w:rsidP="00F06333">
      <w:pPr>
        <w:pStyle w:val="TCBodyafterH2"/>
      </w:pPr>
      <w:r w:rsidRPr="00F26B50">
        <w:t xml:space="preserve">The timetable shall contain planned dates for major events in the implementation of the </w:t>
      </w:r>
      <w:r w:rsidR="007B4D59" w:rsidRPr="00F26B50">
        <w:t>Services</w:t>
      </w:r>
      <w:r w:rsidRPr="00F26B50">
        <w:t xml:space="preserve"> including:</w:t>
      </w:r>
    </w:p>
    <w:p w14:paraId="7B9F4195" w14:textId="4B7774FB" w:rsidR="00531802" w:rsidRPr="00F26B50" w:rsidRDefault="00531802" w:rsidP="00BD1458">
      <w:pPr>
        <w:pStyle w:val="TCBullet3"/>
        <w:tabs>
          <w:tab w:val="clear" w:pos="2694"/>
        </w:tabs>
        <w:ind w:left="1418"/>
      </w:pPr>
      <w:r w:rsidRPr="00F26B50">
        <w:t xml:space="preserve">a Planned Acceptance Date for the </w:t>
      </w:r>
      <w:r w:rsidR="007B4D59" w:rsidRPr="00F26B50">
        <w:t>Services</w:t>
      </w:r>
      <w:r w:rsidRPr="00F26B50">
        <w:t>; and</w:t>
      </w:r>
    </w:p>
    <w:p w14:paraId="27A3E618" w14:textId="268D8F11" w:rsidR="00531802" w:rsidRPr="00F26B50" w:rsidRDefault="00531802" w:rsidP="00BD1458">
      <w:pPr>
        <w:pStyle w:val="TCBullet3"/>
        <w:tabs>
          <w:tab w:val="clear" w:pos="2694"/>
        </w:tabs>
        <w:ind w:left="1418"/>
      </w:pPr>
      <w:r w:rsidRPr="00F26B50">
        <w:t xml:space="preserve">an Acceptance Completion Date in respect of the </w:t>
      </w:r>
      <w:r w:rsidR="007B4D59" w:rsidRPr="00F26B50">
        <w:t>Services</w:t>
      </w:r>
      <w:r w:rsidRPr="00F26B50">
        <w:t xml:space="preserve">, which if no such date is specified in </w:t>
      </w:r>
      <w:r w:rsidR="00A02096">
        <w:t>Annex 4</w:t>
      </w:r>
      <w:r w:rsidRPr="00F26B50">
        <w:t xml:space="preserve">, shall be thirty (30) days after the Planned Acceptance Date. The Acceptance Completion Date for </w:t>
      </w:r>
      <w:r w:rsidR="007B4D59" w:rsidRPr="00F26B50">
        <w:t>Services</w:t>
      </w:r>
      <w:r w:rsidRPr="00F26B50">
        <w:t xml:space="preserve"> shall be a Contractual Date.</w:t>
      </w:r>
    </w:p>
    <w:p w14:paraId="55BEEF06" w14:textId="77777777" w:rsidR="00531802" w:rsidRPr="00F26B50" w:rsidRDefault="00531802" w:rsidP="00F06333">
      <w:pPr>
        <w:pStyle w:val="TCBodyafterH2"/>
      </w:pPr>
      <w:r w:rsidRPr="00F26B50">
        <w:t xml:space="preserve">Delay or failure by the Contractor to meet any Contractual Date contained in the timetable specified shall be subject to the provisions of clause </w:t>
      </w:r>
      <w:r w:rsidR="0049318A" w:rsidRPr="00F26B50">
        <w:t>11</w:t>
      </w:r>
      <w:r w:rsidRPr="00F26B50">
        <w:t xml:space="preserve"> (</w:t>
      </w:r>
      <w:r w:rsidR="002F571A" w:rsidRPr="00F26B50">
        <w:t>D</w:t>
      </w:r>
      <w:r w:rsidRPr="00F26B50">
        <w:t>elays)</w:t>
      </w:r>
      <w:r w:rsidR="0049318A" w:rsidRPr="00F26B50">
        <w:t>, 12, (Extension of Time), 13 (Liquidated Damages and Service Credit Liability), and 1</w:t>
      </w:r>
      <w:r w:rsidR="004E2D72" w:rsidRPr="00F26B50">
        <w:t>4</w:t>
      </w:r>
      <w:r w:rsidR="002F571A" w:rsidRPr="00F26B50">
        <w:t>, (</w:t>
      </w:r>
      <w:r w:rsidR="003252AF" w:rsidRPr="00F26B50">
        <w:t xml:space="preserve">Liability, </w:t>
      </w:r>
      <w:proofErr w:type="gramStart"/>
      <w:r w:rsidR="002F571A" w:rsidRPr="00F26B50">
        <w:t>Indemnity</w:t>
      </w:r>
      <w:proofErr w:type="gramEnd"/>
      <w:r w:rsidR="003252AF" w:rsidRPr="00F26B50">
        <w:t xml:space="preserve"> and Insurance</w:t>
      </w:r>
      <w:r w:rsidR="002F571A" w:rsidRPr="00F26B50">
        <w:t>)</w:t>
      </w:r>
      <w:r w:rsidRPr="00F26B50">
        <w:t>.</w:t>
      </w:r>
    </w:p>
    <w:p w14:paraId="18E49DE3" w14:textId="77777777" w:rsidR="00026D51" w:rsidRPr="0086605D" w:rsidRDefault="00026D51" w:rsidP="00D555D0">
      <w:pPr>
        <w:pStyle w:val="TCHeading1"/>
      </w:pPr>
      <w:bookmarkStart w:id="37" w:name="_Toc104550682"/>
      <w:r w:rsidRPr="0086605D">
        <w:t>Transition</w:t>
      </w:r>
      <w:bookmarkEnd w:id="37"/>
    </w:p>
    <w:p w14:paraId="1589C5BD" w14:textId="77777777" w:rsidR="00026D51" w:rsidRPr="0086605D" w:rsidRDefault="00026D51" w:rsidP="00D555D0">
      <w:pPr>
        <w:pStyle w:val="TCHeading2"/>
      </w:pPr>
      <w:bookmarkStart w:id="38" w:name="_Toc68193383"/>
      <w:bookmarkStart w:id="39" w:name="_Toc104550683"/>
      <w:r w:rsidRPr="0086605D">
        <w:lastRenderedPageBreak/>
        <w:t>Transition at Commencement</w:t>
      </w:r>
      <w:bookmarkEnd w:id="38"/>
      <w:bookmarkEnd w:id="39"/>
    </w:p>
    <w:p w14:paraId="6173A6F2" w14:textId="77777777" w:rsidR="00026D51" w:rsidRPr="0086605D" w:rsidRDefault="00026D51" w:rsidP="00F06333">
      <w:pPr>
        <w:pStyle w:val="TCBodyafterH2"/>
      </w:pPr>
      <w:r w:rsidRPr="0086605D">
        <w:t>At commencement of this Agreement the Contractor shall co-operate in the development and implementation of the services under arrangements notified by the Authority</w:t>
      </w:r>
      <w:r w:rsidR="00651A3D">
        <w:t>.</w:t>
      </w:r>
      <w:r w:rsidRPr="0086605D">
        <w:t xml:space="preserve"> </w:t>
      </w:r>
    </w:p>
    <w:p w14:paraId="2CD8701A" w14:textId="7915C9C1" w:rsidR="00026D51" w:rsidRPr="00F26B50" w:rsidRDefault="00026D51" w:rsidP="00F06333">
      <w:pPr>
        <w:pStyle w:val="TCBodyafterH2"/>
      </w:pPr>
      <w:r w:rsidRPr="00F26B50">
        <w:t xml:space="preserve">Within any period specified in </w:t>
      </w:r>
      <w:r w:rsidR="00A02096">
        <w:t>Annex 4</w:t>
      </w:r>
      <w:r w:rsidRPr="00F26B50">
        <w:t xml:space="preserve"> for such purpose or if no such period is stated in </w:t>
      </w:r>
      <w:r w:rsidR="00A02096">
        <w:t>Annex 4</w:t>
      </w:r>
      <w:r w:rsidRPr="00F26B50">
        <w:t xml:space="preserve"> within </w:t>
      </w:r>
      <w:r w:rsidR="001B2BAC">
        <w:t xml:space="preserve">twenty </w:t>
      </w:r>
      <w:r w:rsidRPr="00F26B50">
        <w:t>(</w:t>
      </w:r>
      <w:r w:rsidR="001B2BAC">
        <w:t>20</w:t>
      </w:r>
      <w:r w:rsidRPr="00F26B50">
        <w:t xml:space="preserve">) </w:t>
      </w:r>
      <w:r w:rsidR="001B2BAC">
        <w:t>working days</w:t>
      </w:r>
      <w:r w:rsidRPr="00F26B50">
        <w:t xml:space="preserve"> of the date of commencement of the Agreement, the Contractor shall prepare a detailed plan for the completion of Transition incorporating the timetable dates contained in </w:t>
      </w:r>
      <w:r w:rsidR="00A02096">
        <w:t>Annex 4</w:t>
      </w:r>
      <w:r w:rsidRPr="00F26B50">
        <w:t xml:space="preserve"> and obtain agreement to such plan by the Authority, such agreement not to be unreasonably withheld or delayed.</w:t>
      </w:r>
    </w:p>
    <w:p w14:paraId="0651554A" w14:textId="22CFFB22" w:rsidR="00F26B50" w:rsidRPr="00F26B50" w:rsidRDefault="00F26B50" w:rsidP="00F06333">
      <w:pPr>
        <w:pStyle w:val="TCBodyafterH2"/>
      </w:pPr>
      <w:r w:rsidRPr="00F26B50">
        <w:t xml:space="preserve">Within any period specified in </w:t>
      </w:r>
      <w:r w:rsidR="00A02096">
        <w:t>Annex 4</w:t>
      </w:r>
      <w:r w:rsidRPr="00F26B50">
        <w:t xml:space="preserve"> for such purpose or if no such period is stated in </w:t>
      </w:r>
      <w:r w:rsidR="00A02096">
        <w:t>Annex 4</w:t>
      </w:r>
      <w:r w:rsidRPr="00F26B50">
        <w:t xml:space="preserve"> within </w:t>
      </w:r>
      <w:r w:rsidR="00625705">
        <w:t>sixty</w:t>
      </w:r>
      <w:r w:rsidRPr="00F26B50">
        <w:t xml:space="preserve"> (</w:t>
      </w:r>
      <w:r w:rsidR="00625705">
        <w:t>60</w:t>
      </w:r>
      <w:r w:rsidRPr="00F26B50">
        <w:t xml:space="preserve">) </w:t>
      </w:r>
      <w:r w:rsidR="001B2BAC">
        <w:t xml:space="preserve">working </w:t>
      </w:r>
      <w:r w:rsidRPr="00F26B50">
        <w:t>days of the date of commencement of the Agreement</w:t>
      </w:r>
      <w:r w:rsidR="00975487">
        <w:t xml:space="preserve"> or any other such period to be mutually agreed between the Parties</w:t>
      </w:r>
      <w:r w:rsidRPr="00F26B50">
        <w:t>, the Contractor</w:t>
      </w:r>
      <w:r>
        <w:t xml:space="preserve"> and the Authority</w:t>
      </w:r>
      <w:r w:rsidRPr="00F26B50">
        <w:t xml:space="preserve"> shall prepare a detailed </w:t>
      </w:r>
      <w:r w:rsidR="001F137E">
        <w:t>a</w:t>
      </w:r>
      <w:r>
        <w:t xml:space="preserve">cceptance </w:t>
      </w:r>
      <w:r w:rsidR="001F137E">
        <w:t>c</w:t>
      </w:r>
      <w:r>
        <w:t>riteria</w:t>
      </w:r>
      <w:r w:rsidRPr="00F26B50">
        <w:t xml:space="preserve"> for the completion of </w:t>
      </w:r>
      <w:r>
        <w:t xml:space="preserve">Testing and </w:t>
      </w:r>
      <w:r w:rsidRPr="00F26B50">
        <w:t xml:space="preserve">Transition incorporating the timetable dates contained in </w:t>
      </w:r>
      <w:r w:rsidR="00A02096">
        <w:t>Annex 4</w:t>
      </w:r>
      <w:r w:rsidRPr="00F26B50">
        <w:t xml:space="preserve"> and obtain agreement to such plan by the Authority, such agreement not to be unreasonably withheld or delayed.</w:t>
      </w:r>
    </w:p>
    <w:p w14:paraId="7941A210" w14:textId="3104E019" w:rsidR="00026D51" w:rsidRPr="00F26B50" w:rsidRDefault="00026D51" w:rsidP="00F06333">
      <w:pPr>
        <w:pStyle w:val="TCBodyafterH2"/>
      </w:pPr>
      <w:r w:rsidRPr="0086605D">
        <w:t>The Transition shall include a period of trial operation</w:t>
      </w:r>
      <w:r w:rsidRPr="00F26B50">
        <w:t xml:space="preserve">. Any Service Levels to be achieved during such period shall be specified in </w:t>
      </w:r>
      <w:r w:rsidR="00A02096">
        <w:t>Annex 4</w:t>
      </w:r>
      <w:r w:rsidRPr="00F26B50">
        <w:t xml:space="preserve">. The duration of such period of trial operation shall be specified in the Transition and may end, as specified therein, on or after acceptance of the Services (as specified in </w:t>
      </w:r>
      <w:r w:rsidR="00A02096">
        <w:t>Annex 4</w:t>
      </w:r>
      <w:r w:rsidRPr="00F26B50">
        <w:t>)</w:t>
      </w:r>
      <w:r w:rsidR="00113432" w:rsidRPr="00F26B50">
        <w:t>.</w:t>
      </w:r>
    </w:p>
    <w:p w14:paraId="65F34A21" w14:textId="77777777" w:rsidR="00026D51" w:rsidRPr="0086605D" w:rsidRDefault="00026D51" w:rsidP="00D555D0">
      <w:pPr>
        <w:pStyle w:val="TCHeading2"/>
      </w:pPr>
      <w:bookmarkStart w:id="40" w:name="_Toc68193384"/>
      <w:bookmarkStart w:id="41" w:name="_Toc104550684"/>
      <w:r w:rsidRPr="0086605D">
        <w:t>Transition at Expiry or Termination</w:t>
      </w:r>
      <w:bookmarkEnd w:id="40"/>
      <w:bookmarkEnd w:id="41"/>
    </w:p>
    <w:p w14:paraId="416FB9D1" w14:textId="1EFDAC10" w:rsidR="00026D51" w:rsidRPr="0086605D" w:rsidRDefault="00026D51" w:rsidP="00F06333">
      <w:pPr>
        <w:pStyle w:val="TCBodyafterH2"/>
      </w:pPr>
      <w:r w:rsidRPr="0086605D">
        <w:t xml:space="preserve">At expiration or termination of this Agreement the Contractor shall </w:t>
      </w:r>
      <w:r w:rsidR="00F80625">
        <w:t xml:space="preserve">reasonably </w:t>
      </w:r>
      <w:r w:rsidRPr="0086605D">
        <w:t xml:space="preserve">co-operate in the transfer to the new service </w:t>
      </w:r>
      <w:r w:rsidR="001B2BAC">
        <w:t>Contractor</w:t>
      </w:r>
      <w:r w:rsidRPr="0086605D">
        <w:t xml:space="preserve"> under arrangements notified by the Authority in a written Exit Plan to be agreed 6 months prior to the end of this Agreement or</w:t>
      </w:r>
      <w:r w:rsidR="004E2D72" w:rsidRPr="0086605D">
        <w:t xml:space="preserve"> on notification of </w:t>
      </w:r>
      <w:r w:rsidRPr="0086605D">
        <w:t>termination.</w:t>
      </w:r>
    </w:p>
    <w:p w14:paraId="76385AFE" w14:textId="77777777" w:rsidR="00026D51" w:rsidRPr="0086605D" w:rsidRDefault="00026D51" w:rsidP="00F06333">
      <w:pPr>
        <w:pStyle w:val="TCBodyafterH2"/>
      </w:pPr>
      <w:r w:rsidRPr="0086605D">
        <w:t xml:space="preserve">Transfer of responsibility for facilities made available to the Contractor shall be the subject of a mutually agreed inventory between the interested parties at the time of transfer. The transfer shall be arranged between the Authority and the Contractor </w:t>
      </w:r>
      <w:proofErr w:type="gramStart"/>
      <w:r w:rsidRPr="0086605D">
        <w:t xml:space="preserve">so as </w:t>
      </w:r>
      <w:r w:rsidR="00F80625" w:rsidRPr="0086605D">
        <w:t>to</w:t>
      </w:r>
      <w:proofErr w:type="gramEnd"/>
      <w:r w:rsidR="00F80625" w:rsidRPr="0086605D">
        <w:t xml:space="preserve"> </w:t>
      </w:r>
      <w:r w:rsidR="00F80625">
        <w:t xml:space="preserve">reasonably </w:t>
      </w:r>
      <w:r w:rsidRPr="0086605D">
        <w:t xml:space="preserve">reduce any interruption of the Services. </w:t>
      </w:r>
    </w:p>
    <w:p w14:paraId="6B07BAD5" w14:textId="048C2870" w:rsidR="00026D51" w:rsidRPr="0086605D" w:rsidRDefault="00026D51" w:rsidP="00F06333">
      <w:pPr>
        <w:pStyle w:val="TCBodyafterH2"/>
      </w:pPr>
      <w:r w:rsidRPr="0086605D">
        <w:t>At expiration or termination of the Agreement the Contractor shall</w:t>
      </w:r>
      <w:r w:rsidR="00F80625">
        <w:t xml:space="preserve">, subject </w:t>
      </w:r>
      <w:r w:rsidR="00F80625" w:rsidRPr="00626259">
        <w:t xml:space="preserve">to clause </w:t>
      </w:r>
      <w:r w:rsidR="00A260A2" w:rsidRPr="00626259">
        <w:t>2</w:t>
      </w:r>
      <w:r w:rsidR="000066F0" w:rsidRPr="00626259">
        <w:t>2</w:t>
      </w:r>
      <w:r w:rsidR="00F80625" w:rsidRPr="00626259">
        <w:t>,</w:t>
      </w:r>
      <w:r w:rsidRPr="00626259">
        <w:t xml:space="preserve"> hand-over all files, records, documents, plans, drawings, data and / or databases etc., how so ever generated under this Agreement, to the Authority or</w:t>
      </w:r>
      <w:r w:rsidRPr="0086605D">
        <w:t xml:space="preserve"> person or persons designated by the Authority, an inventory of such to be detailed in a written Exit Plan.</w:t>
      </w:r>
    </w:p>
    <w:p w14:paraId="22976143" w14:textId="77777777" w:rsidR="00026D51" w:rsidRPr="0086605D" w:rsidRDefault="00026D51" w:rsidP="00F06333">
      <w:pPr>
        <w:pStyle w:val="TCBodyafterH2"/>
      </w:pPr>
      <w:r w:rsidRPr="0086605D">
        <w:t xml:space="preserve">The Contractor shall be responsible for ensuring that any computerised filing, recording, documenting, </w:t>
      </w:r>
      <w:proofErr w:type="gramStart"/>
      <w:r w:rsidRPr="0086605D">
        <w:t>planning</w:t>
      </w:r>
      <w:proofErr w:type="gramEnd"/>
      <w:r w:rsidRPr="0086605D">
        <w:t xml:space="preserve"> and drawing software systems utilised under this Agreement is transferred free of any charges to the Contractor or person or persons designated by the Contractor to facilitate a smooth hand-over of work at expiration or termination of the Agreement.</w:t>
      </w:r>
    </w:p>
    <w:p w14:paraId="247AFFC3" w14:textId="77777777" w:rsidR="00026D51" w:rsidRPr="0086605D" w:rsidRDefault="00026D51" w:rsidP="00F06333">
      <w:pPr>
        <w:pStyle w:val="TCHeading3"/>
      </w:pPr>
      <w:bookmarkStart w:id="42" w:name="_Toc273108757"/>
      <w:bookmarkStart w:id="43" w:name="_Toc276036476"/>
      <w:bookmarkStart w:id="44" w:name="_Toc288733080"/>
      <w:bookmarkStart w:id="45" w:name="_Toc289099808"/>
      <w:bookmarkStart w:id="46" w:name="_Toc344460519"/>
      <w:bookmarkStart w:id="47" w:name="_Toc68193385"/>
      <w:bookmarkStart w:id="48" w:name="_Toc104550685"/>
      <w:r w:rsidRPr="0086605D">
        <w:t>Skills Transfer</w:t>
      </w:r>
      <w:bookmarkEnd w:id="42"/>
      <w:bookmarkEnd w:id="43"/>
      <w:bookmarkEnd w:id="44"/>
      <w:bookmarkEnd w:id="45"/>
      <w:bookmarkEnd w:id="46"/>
      <w:bookmarkEnd w:id="47"/>
      <w:bookmarkEnd w:id="48"/>
    </w:p>
    <w:p w14:paraId="1DB2AD11" w14:textId="77777777" w:rsidR="00026D51" w:rsidRPr="00BD1458" w:rsidRDefault="00026D51" w:rsidP="00F06333">
      <w:pPr>
        <w:pStyle w:val="TCBodyafterH3"/>
      </w:pPr>
      <w:r w:rsidRPr="00BD1458">
        <w:t xml:space="preserve">The Contractor shall arrange for the transfer of skills to be undertaken at the request of the Authority and to the specification agreed between the Authority, Contractor and appropriate third parties, in a written </w:t>
      </w:r>
      <w:r w:rsidR="00F26B50" w:rsidRPr="00BD1458">
        <w:t>Exit</w:t>
      </w:r>
      <w:r w:rsidRPr="00BD1458">
        <w:t xml:space="preserve"> Plan.</w:t>
      </w:r>
    </w:p>
    <w:bookmarkStart w:id="49" w:name="_Toc276036452"/>
    <w:bookmarkStart w:id="50" w:name="_Toc276465533"/>
    <w:p w14:paraId="6AA614C1" w14:textId="77777777" w:rsidR="00DF04AB" w:rsidRPr="0086605D" w:rsidRDefault="00DC2D6A" w:rsidP="00D555D0">
      <w:pPr>
        <w:pStyle w:val="TCHeading1"/>
      </w:pPr>
      <w:r w:rsidRPr="0086605D">
        <w:lastRenderedPageBreak/>
        <w:fldChar w:fldCharType="begin"/>
      </w:r>
      <w:r w:rsidR="00DF04AB" w:rsidRPr="0086605D">
        <w:instrText xml:space="preserve">PRIVATE </w:instrText>
      </w:r>
      <w:r w:rsidRPr="0086605D">
        <w:fldChar w:fldCharType="end"/>
      </w:r>
      <w:bookmarkStart w:id="51" w:name="_Toc104550686"/>
      <w:r w:rsidR="00DF04AB" w:rsidRPr="0086605D">
        <w:t>Acceptance</w:t>
      </w:r>
      <w:bookmarkEnd w:id="51"/>
      <w:r w:rsidR="00DF04AB" w:rsidRPr="0086605D">
        <w:t xml:space="preserve"> </w:t>
      </w:r>
      <w:r w:rsidRPr="0086605D">
        <w:fldChar w:fldCharType="begin"/>
      </w:r>
      <w:r w:rsidR="00DF04AB" w:rsidRPr="0086605D">
        <w:instrText>tc  \l 2 "</w:instrText>
      </w:r>
      <w:r w:rsidRPr="0086605D">
        <w:fldChar w:fldCharType="begin"/>
      </w:r>
      <w:r w:rsidR="00F11E6D" w:rsidRPr="0086605D">
        <w:instrText>seq level0 \r20 \*arabic</w:instrText>
      </w:r>
      <w:r w:rsidRPr="0086605D">
        <w:fldChar w:fldCharType="separate"/>
      </w:r>
      <w:r w:rsidR="00926174">
        <w:rPr>
          <w:noProof/>
        </w:rPr>
        <w:instrText>20</w:instrText>
      </w:r>
      <w:r w:rsidRPr="0086605D">
        <w:fldChar w:fldCharType="end"/>
      </w:r>
      <w:r w:rsidRPr="0086605D">
        <w:fldChar w:fldCharType="begin"/>
      </w:r>
      <w:r w:rsidR="00DF04AB" w:rsidRPr="0086605D">
        <w:instrText xml:space="preserve">seq level1 \h \r0 </w:instrText>
      </w:r>
      <w:r w:rsidRPr="0086605D">
        <w:fldChar w:fldCharType="end"/>
      </w:r>
      <w:r w:rsidRPr="0086605D">
        <w:fldChar w:fldCharType="begin"/>
      </w:r>
      <w:r w:rsidR="00DF04AB" w:rsidRPr="0086605D">
        <w:instrText xml:space="preserve">seq level2 \h \r0 </w:instrText>
      </w:r>
      <w:r w:rsidRPr="0086605D">
        <w:fldChar w:fldCharType="end"/>
      </w:r>
      <w:r w:rsidR="00DF04AB" w:rsidRPr="0086605D">
        <w:instrText>.</w:instrText>
      </w:r>
      <w:r w:rsidR="00DF04AB" w:rsidRPr="0086605D">
        <w:tab/>
        <w:instrText>Acceptance "</w:instrText>
      </w:r>
      <w:r w:rsidRPr="0086605D">
        <w:fldChar w:fldCharType="end"/>
      </w:r>
    </w:p>
    <w:p w14:paraId="00771712" w14:textId="77777777" w:rsidR="00DF04AB" w:rsidRPr="0086605D" w:rsidRDefault="00DC2D6A" w:rsidP="00D555D0">
      <w:pPr>
        <w:pStyle w:val="TCHeading2"/>
      </w:pPr>
      <w:r w:rsidRPr="0086605D">
        <w:fldChar w:fldCharType="begin"/>
      </w:r>
      <w:r w:rsidR="00DF04AB" w:rsidRPr="0086605D">
        <w:instrText xml:space="preserve">PRIVATE </w:instrText>
      </w:r>
      <w:r w:rsidRPr="0086605D">
        <w:fldChar w:fldCharType="end"/>
      </w:r>
      <w:bookmarkStart w:id="52" w:name="_Toc68193387"/>
      <w:bookmarkStart w:id="53" w:name="_Toc104550687"/>
      <w:r w:rsidR="00DF04AB" w:rsidRPr="0086605D">
        <w:t>Acceptance process</w:t>
      </w:r>
      <w:bookmarkEnd w:id="52"/>
      <w:bookmarkEnd w:id="53"/>
      <w:r w:rsidRPr="0086605D">
        <w:fldChar w:fldCharType="begin"/>
      </w:r>
      <w:r w:rsidR="00DF04AB" w:rsidRPr="0086605D">
        <w:instrText>tc  \l 3 "</w:instrText>
      </w:r>
      <w:r w:rsidR="00DF04AB" w:rsidRPr="0086605D">
        <w:tab/>
      </w:r>
      <w:r w:rsidRPr="0086605D">
        <w:fldChar w:fldCharType="begin"/>
      </w:r>
      <w:r w:rsidR="00F11E6D" w:rsidRPr="0086605D">
        <w:instrText>seq level0 \c \*arabic</w:instrText>
      </w:r>
      <w:r w:rsidRPr="0086605D">
        <w:fldChar w:fldCharType="separate"/>
      </w:r>
      <w:r w:rsidR="00926174">
        <w:rPr>
          <w:noProof/>
        </w:rPr>
        <w:instrText>20</w:instrText>
      </w:r>
      <w:r w:rsidRPr="0086605D">
        <w:fldChar w:fldCharType="end"/>
      </w:r>
      <w:r w:rsidR="00DF04AB" w:rsidRPr="0086605D">
        <w:instrText>.</w:instrText>
      </w:r>
      <w:r w:rsidRPr="0086605D">
        <w:fldChar w:fldCharType="begin"/>
      </w:r>
      <w:r w:rsidR="00F11E6D" w:rsidRPr="0086605D">
        <w:instrText>seq level1 \r1 \*arabic</w:instrText>
      </w:r>
      <w:r w:rsidRPr="0086605D">
        <w:fldChar w:fldCharType="separate"/>
      </w:r>
      <w:r w:rsidR="00926174">
        <w:rPr>
          <w:noProof/>
        </w:rPr>
        <w:instrText>1</w:instrText>
      </w:r>
      <w:r w:rsidRPr="0086605D">
        <w:fldChar w:fldCharType="end"/>
      </w:r>
      <w:r w:rsidR="00DF04AB" w:rsidRPr="0086605D">
        <w:tab/>
        <w:instrText>Acceptance Process"</w:instrText>
      </w:r>
      <w:r w:rsidRPr="0086605D">
        <w:fldChar w:fldCharType="end"/>
      </w:r>
      <w:r w:rsidR="00DF04AB" w:rsidRPr="0086605D">
        <w:t xml:space="preserve"> </w:t>
      </w:r>
    </w:p>
    <w:p w14:paraId="73BCB0AD" w14:textId="1FE1FECD" w:rsidR="00DF04AB" w:rsidRPr="00F26B50" w:rsidRDefault="00DF04AB" w:rsidP="00F06333">
      <w:pPr>
        <w:pStyle w:val="TCBodyafterH2"/>
      </w:pPr>
      <w:r w:rsidRPr="0086605D">
        <w:t xml:space="preserve">The Services shall be required to meet the </w:t>
      </w:r>
      <w:r w:rsidR="00975487">
        <w:t>A</w:t>
      </w:r>
      <w:r w:rsidRPr="0086605D">
        <w:t xml:space="preserve">cceptance </w:t>
      </w:r>
      <w:r w:rsidR="00975487">
        <w:t>C</w:t>
      </w:r>
      <w:r w:rsidRPr="0086605D">
        <w:t xml:space="preserve">riteria specified </w:t>
      </w:r>
      <w:r w:rsidRPr="00F26B50">
        <w:t xml:space="preserve">in </w:t>
      </w:r>
      <w:r w:rsidR="00A02096">
        <w:t>Annex 4</w:t>
      </w:r>
      <w:r w:rsidR="008E7704">
        <w:t xml:space="preserve"> and </w:t>
      </w:r>
      <w:r w:rsidR="00B438A1">
        <w:t>4</w:t>
      </w:r>
      <w:r w:rsidR="008E7704">
        <w:t>a</w:t>
      </w:r>
      <w:r w:rsidRPr="00F26B50">
        <w:t xml:space="preserve"> before being accepted by the Authority. The Authority shall notify the Contractor in writing of acceptance, such notification not to be unreasonably withheld or delayed, with the date on which such criteria were met in all material respects. Such date shall be the Acceptance </w:t>
      </w:r>
      <w:r w:rsidR="00DA3ECF">
        <w:t xml:space="preserve">Completion </w:t>
      </w:r>
      <w:r w:rsidRPr="00F26B50">
        <w:t xml:space="preserve">Date in respect of the Services. Acceptance of the Services may be completed in </w:t>
      </w:r>
      <w:r w:rsidR="009669E4">
        <w:t>phases</w:t>
      </w:r>
      <w:r w:rsidR="009669E4" w:rsidRPr="00F26B50">
        <w:t xml:space="preserve"> </w:t>
      </w:r>
      <w:r w:rsidRPr="00F26B50">
        <w:t xml:space="preserve">as indicated in </w:t>
      </w:r>
      <w:r w:rsidR="00A02096">
        <w:t>Annex 4</w:t>
      </w:r>
      <w:r w:rsidRPr="00F26B50">
        <w:t>.</w:t>
      </w:r>
    </w:p>
    <w:p w14:paraId="28D2E452" w14:textId="0E68A0B5" w:rsidR="00DF04AB" w:rsidRPr="00F26B50" w:rsidRDefault="00DF04AB" w:rsidP="00F06333">
      <w:pPr>
        <w:pStyle w:val="TCBodyafterH2"/>
      </w:pPr>
      <w:r w:rsidRPr="00F26B50">
        <w:t xml:space="preserve">The Authority shall conduct Acceptance Tests and other acceptance procedures and the respective responsibilities of the parties in the performance of such tests and procedures shall be as specified in </w:t>
      </w:r>
      <w:r w:rsidR="00A02096">
        <w:t>Annex 4</w:t>
      </w:r>
      <w:r w:rsidRPr="00F26B50">
        <w:t>.</w:t>
      </w:r>
    </w:p>
    <w:p w14:paraId="3D8DEC64" w14:textId="72EEF9BB" w:rsidR="00D03877" w:rsidRDefault="00D03877" w:rsidP="00F06333">
      <w:pPr>
        <w:pStyle w:val="TCBodyafterH2"/>
      </w:pPr>
      <w:r>
        <w:t xml:space="preserve">In any event the </w:t>
      </w:r>
      <w:r w:rsidR="00DA3ECF">
        <w:t>Acceptance Completion Date</w:t>
      </w:r>
      <w:r>
        <w:t xml:space="preserve"> shall be deemed to have occurred:</w:t>
      </w:r>
    </w:p>
    <w:p w14:paraId="08B28090" w14:textId="3BF8C1D5" w:rsidR="00D03877" w:rsidRDefault="00493CB9" w:rsidP="00F06333">
      <w:pPr>
        <w:pStyle w:val="TCBodyafterH3"/>
      </w:pPr>
      <w:r>
        <w:t>o</w:t>
      </w:r>
      <w:r w:rsidR="00D03877">
        <w:t xml:space="preserve">n the date which the Authority uses the Services for reasons other than </w:t>
      </w:r>
      <w:r w:rsidR="00897418">
        <w:t>T</w:t>
      </w:r>
      <w:r w:rsidR="00D03877">
        <w:t>esting;</w:t>
      </w:r>
      <w:r w:rsidR="00E443A6">
        <w:t xml:space="preserve"> or</w:t>
      </w:r>
    </w:p>
    <w:p w14:paraId="42FACBAF" w14:textId="2D206D30" w:rsidR="00D03877" w:rsidRPr="0086605D" w:rsidRDefault="00493CB9" w:rsidP="00F06333">
      <w:pPr>
        <w:pStyle w:val="TCBodyafterH3"/>
      </w:pPr>
      <w:r>
        <w:t>ten (</w:t>
      </w:r>
      <w:r w:rsidR="00030529">
        <w:t>10</w:t>
      </w:r>
      <w:r>
        <w:t>)</w:t>
      </w:r>
      <w:r w:rsidR="00D03877">
        <w:t xml:space="preserve"> days after completion of the </w:t>
      </w:r>
      <w:r w:rsidR="00C53838">
        <w:t>A</w:t>
      </w:r>
      <w:r w:rsidR="00D03877">
        <w:t xml:space="preserve">cceptance </w:t>
      </w:r>
      <w:r w:rsidR="00C53838">
        <w:t>T</w:t>
      </w:r>
      <w:r w:rsidR="00D03877">
        <w:t xml:space="preserve">ests if the Authority fails to issue a certificate of </w:t>
      </w:r>
      <w:r w:rsidR="009669E4">
        <w:t>a</w:t>
      </w:r>
      <w:r w:rsidR="00D03877">
        <w:t>cceptance or non-acceptance within such period.</w:t>
      </w:r>
    </w:p>
    <w:p w14:paraId="2A64DB55" w14:textId="77777777" w:rsidR="00DF04AB" w:rsidRPr="00030529" w:rsidRDefault="00DC2D6A" w:rsidP="00D555D0">
      <w:pPr>
        <w:pStyle w:val="TCHeading2"/>
      </w:pPr>
      <w:r w:rsidRPr="00030529">
        <w:fldChar w:fldCharType="begin"/>
      </w:r>
      <w:r w:rsidR="00DF04AB" w:rsidRPr="00030529">
        <w:instrText xml:space="preserve">PRIVATE </w:instrText>
      </w:r>
      <w:r w:rsidRPr="00030529">
        <w:fldChar w:fldCharType="end"/>
      </w:r>
      <w:r w:rsidRPr="00030529">
        <w:fldChar w:fldCharType="begin"/>
      </w:r>
      <w:r w:rsidR="00DF04AB" w:rsidRPr="00030529">
        <w:instrText xml:space="preserve">seq level2 \h \r0 </w:instrText>
      </w:r>
      <w:r w:rsidRPr="00030529">
        <w:fldChar w:fldCharType="end"/>
      </w:r>
      <w:bookmarkStart w:id="54" w:name="_Toc68193388"/>
      <w:bookmarkStart w:id="55" w:name="_Toc104550688"/>
      <w:r w:rsidR="00DF04AB" w:rsidRPr="00030529">
        <w:t>Acceptance Tests</w:t>
      </w:r>
      <w:bookmarkEnd w:id="54"/>
      <w:bookmarkEnd w:id="55"/>
      <w:r w:rsidR="00DF04AB" w:rsidRPr="00030529">
        <w:t xml:space="preserve"> </w:t>
      </w:r>
      <w:r w:rsidRPr="00030529">
        <w:fldChar w:fldCharType="begin"/>
      </w:r>
      <w:r w:rsidR="00DF04AB" w:rsidRPr="00030529">
        <w:instrText>tc  \l 3 "</w:instrText>
      </w:r>
      <w:r w:rsidR="00DF04AB" w:rsidRPr="00030529">
        <w:tab/>
      </w:r>
      <w:r w:rsidRPr="00030529">
        <w:fldChar w:fldCharType="begin"/>
      </w:r>
      <w:r w:rsidR="00F11E6D" w:rsidRPr="00030529">
        <w:instrText>seq level0 \c \*arabic</w:instrText>
      </w:r>
      <w:r w:rsidRPr="00030529">
        <w:fldChar w:fldCharType="separate"/>
      </w:r>
      <w:r w:rsidR="00926174" w:rsidRPr="00030529">
        <w:rPr>
          <w:noProof/>
        </w:rPr>
        <w:instrText>20</w:instrText>
      </w:r>
      <w:r w:rsidRPr="00030529">
        <w:fldChar w:fldCharType="end"/>
      </w:r>
      <w:r w:rsidR="00DF04AB" w:rsidRPr="00030529">
        <w:instrText>.</w:instrText>
      </w:r>
      <w:r w:rsidRPr="00030529">
        <w:fldChar w:fldCharType="begin"/>
      </w:r>
      <w:r w:rsidR="00F11E6D" w:rsidRPr="00030529">
        <w:instrText>seq level1 \r2 \*arabic</w:instrText>
      </w:r>
      <w:r w:rsidRPr="00030529">
        <w:fldChar w:fldCharType="separate"/>
      </w:r>
      <w:r w:rsidR="00926174" w:rsidRPr="00030529">
        <w:rPr>
          <w:noProof/>
        </w:rPr>
        <w:instrText>2</w:instrText>
      </w:r>
      <w:r w:rsidRPr="00030529">
        <w:fldChar w:fldCharType="end"/>
      </w:r>
      <w:r w:rsidRPr="00030529">
        <w:fldChar w:fldCharType="begin"/>
      </w:r>
      <w:r w:rsidR="00DF04AB" w:rsidRPr="00030529">
        <w:instrText xml:space="preserve">seq level2 \h \r0 </w:instrText>
      </w:r>
      <w:r w:rsidRPr="00030529">
        <w:fldChar w:fldCharType="end"/>
      </w:r>
      <w:r w:rsidR="00DF04AB" w:rsidRPr="00030529">
        <w:tab/>
        <w:instrText>Acceptance Tests "</w:instrText>
      </w:r>
      <w:r w:rsidRPr="00030529">
        <w:fldChar w:fldCharType="end"/>
      </w:r>
    </w:p>
    <w:p w14:paraId="7A3F0EC9" w14:textId="5130ED88" w:rsidR="00DF04AB" w:rsidRPr="00030529" w:rsidRDefault="00DF04AB" w:rsidP="00F06333">
      <w:pPr>
        <w:pStyle w:val="TCBodyafterH2"/>
      </w:pPr>
      <w:r w:rsidRPr="00030529">
        <w:t xml:space="preserve">Following implementation of the Services in accordance with the timetable contained in </w:t>
      </w:r>
      <w:r w:rsidR="00A02096">
        <w:t>Annex 4</w:t>
      </w:r>
      <w:r w:rsidRPr="00030529">
        <w:t xml:space="preserve">, the Contractor shall prepare for Acceptance Tests and notify the Authority when ready. On being so notified, the Authority shall conduct the relevant Acceptance Tests by the appropriate </w:t>
      </w:r>
      <w:r w:rsidR="00DA3ECF">
        <w:t>P</w:t>
      </w:r>
      <w:r w:rsidRPr="00030529">
        <w:t xml:space="preserve">lanned Acceptance Date and if the relevant acceptance criteria specified in </w:t>
      </w:r>
      <w:r w:rsidR="00A02096">
        <w:t>Annex 4</w:t>
      </w:r>
      <w:r w:rsidR="00975487">
        <w:t xml:space="preserve"> and </w:t>
      </w:r>
      <w:r w:rsidR="00B438A1">
        <w:t>4</w:t>
      </w:r>
      <w:r w:rsidR="009669E4">
        <w:t>a</w:t>
      </w:r>
      <w:r w:rsidRPr="00030529">
        <w:t xml:space="preserve"> are met in all material respects, the Authority shall notify the Contractor of acceptance.</w:t>
      </w:r>
    </w:p>
    <w:p w14:paraId="60273D16" w14:textId="306A1F15" w:rsidR="00DF04AB" w:rsidRPr="00030529" w:rsidRDefault="00DF04AB" w:rsidP="00F06333">
      <w:pPr>
        <w:pStyle w:val="TCBodyafterH2"/>
      </w:pPr>
      <w:r w:rsidRPr="00030529">
        <w:t xml:space="preserve">If Acceptance Tests show that the </w:t>
      </w:r>
      <w:r w:rsidRPr="009669E4">
        <w:t xml:space="preserve">Services do not meet the relevant acceptance criteria specified in </w:t>
      </w:r>
      <w:r w:rsidR="00A02096">
        <w:t>Annex 4</w:t>
      </w:r>
      <w:r w:rsidR="009669E4" w:rsidRPr="009669E4">
        <w:t>a</w:t>
      </w:r>
      <w:r w:rsidRPr="00C870A0">
        <w:t xml:space="preserve"> in</w:t>
      </w:r>
      <w:r w:rsidRPr="00030529">
        <w:t xml:space="preserve"> </w:t>
      </w:r>
      <w:r w:rsidR="00EF393C" w:rsidRPr="00030529">
        <w:t>any</w:t>
      </w:r>
      <w:r w:rsidRPr="00030529">
        <w:t xml:space="preserve"> material respect, the Authority shall notify the Contractor of such failure without undue delay. The Contractor shall thereupon undertake all necessary steps to rectify such failure at no additional cost to the Authority and re-submit the Services for re-testing. If the relevant acceptance criteria are met in all material respects, the Authority shall notify the Contractor of acceptance.</w:t>
      </w:r>
    </w:p>
    <w:p w14:paraId="5C5F6FCC" w14:textId="77777777" w:rsidR="00DF04AB" w:rsidRPr="00030529" w:rsidRDefault="00DC2D6A" w:rsidP="00D555D0">
      <w:pPr>
        <w:pStyle w:val="TCHeading2"/>
      </w:pPr>
      <w:r w:rsidRPr="00030529">
        <w:fldChar w:fldCharType="begin"/>
      </w:r>
      <w:r w:rsidR="00DF04AB" w:rsidRPr="00030529">
        <w:instrText xml:space="preserve">PRIVATE </w:instrText>
      </w:r>
      <w:r w:rsidRPr="00030529">
        <w:fldChar w:fldCharType="end"/>
      </w:r>
      <w:r w:rsidRPr="00030529">
        <w:fldChar w:fldCharType="begin"/>
      </w:r>
      <w:r w:rsidR="00DF04AB" w:rsidRPr="00030529">
        <w:instrText xml:space="preserve">seq level2 \h \r0 </w:instrText>
      </w:r>
      <w:r w:rsidRPr="00030529">
        <w:fldChar w:fldCharType="end"/>
      </w:r>
      <w:bookmarkStart w:id="56" w:name="_Toc68193389"/>
      <w:bookmarkStart w:id="57" w:name="_Toc104550689"/>
      <w:r w:rsidR="00DF04AB" w:rsidRPr="00030529">
        <w:t>Failure to gain acceptance</w:t>
      </w:r>
      <w:bookmarkEnd w:id="56"/>
      <w:bookmarkEnd w:id="57"/>
      <w:r w:rsidRPr="00030529">
        <w:fldChar w:fldCharType="begin"/>
      </w:r>
      <w:r w:rsidR="00DF04AB" w:rsidRPr="00030529">
        <w:instrText>tc  \l 3 "</w:instrText>
      </w:r>
      <w:r w:rsidR="00DF04AB" w:rsidRPr="00030529">
        <w:tab/>
      </w:r>
      <w:r w:rsidRPr="00030529">
        <w:fldChar w:fldCharType="begin"/>
      </w:r>
      <w:r w:rsidR="00F11E6D" w:rsidRPr="00030529">
        <w:instrText>seq level0 \c \*arabic</w:instrText>
      </w:r>
      <w:r w:rsidRPr="00030529">
        <w:fldChar w:fldCharType="separate"/>
      </w:r>
      <w:r w:rsidR="00926174" w:rsidRPr="00030529">
        <w:rPr>
          <w:noProof/>
        </w:rPr>
        <w:instrText>20</w:instrText>
      </w:r>
      <w:r w:rsidRPr="00030529">
        <w:fldChar w:fldCharType="end"/>
      </w:r>
      <w:r w:rsidR="00DF04AB" w:rsidRPr="00030529">
        <w:instrText>.</w:instrText>
      </w:r>
      <w:r w:rsidRPr="00030529">
        <w:fldChar w:fldCharType="begin"/>
      </w:r>
      <w:r w:rsidR="00F11E6D" w:rsidRPr="00030529">
        <w:instrText>seq level1 \r3 \*arabic</w:instrText>
      </w:r>
      <w:r w:rsidRPr="00030529">
        <w:fldChar w:fldCharType="separate"/>
      </w:r>
      <w:r w:rsidR="00926174" w:rsidRPr="00030529">
        <w:rPr>
          <w:noProof/>
        </w:rPr>
        <w:instrText>3</w:instrText>
      </w:r>
      <w:r w:rsidRPr="00030529">
        <w:fldChar w:fldCharType="end"/>
      </w:r>
      <w:r w:rsidRPr="00030529">
        <w:fldChar w:fldCharType="begin"/>
      </w:r>
      <w:r w:rsidR="00DF04AB" w:rsidRPr="00030529">
        <w:instrText xml:space="preserve">seq level2 \h \r0 </w:instrText>
      </w:r>
      <w:r w:rsidRPr="00030529">
        <w:fldChar w:fldCharType="end"/>
      </w:r>
      <w:r w:rsidR="00DF04AB" w:rsidRPr="00030529">
        <w:tab/>
        <w:instrText>Failure to Gain Acceptance"</w:instrText>
      </w:r>
      <w:r w:rsidRPr="00030529">
        <w:fldChar w:fldCharType="end"/>
      </w:r>
    </w:p>
    <w:p w14:paraId="5450DA25" w14:textId="77777777" w:rsidR="00EF393C" w:rsidRPr="00030529" w:rsidRDefault="00EF393C" w:rsidP="00F06333">
      <w:pPr>
        <w:pStyle w:val="TCHeading3"/>
      </w:pPr>
      <w:bookmarkStart w:id="58" w:name="_Toc68193390"/>
      <w:bookmarkStart w:id="59" w:name="_Toc104550690"/>
      <w:r w:rsidRPr="00030529">
        <w:t>Failure to meet Planned Acceptance Date(s)</w:t>
      </w:r>
      <w:bookmarkEnd w:id="58"/>
      <w:bookmarkEnd w:id="59"/>
    </w:p>
    <w:p w14:paraId="3CCDB301" w14:textId="4DEF3C67" w:rsidR="00EF393C" w:rsidRPr="00030529" w:rsidRDefault="00EF393C" w:rsidP="00F06333">
      <w:pPr>
        <w:pStyle w:val="TCBodyafterH3"/>
      </w:pPr>
      <w:r w:rsidRPr="00030529">
        <w:t xml:space="preserve">If the Services have failed to meet the </w:t>
      </w:r>
      <w:r w:rsidRPr="009669E4">
        <w:t xml:space="preserve">required acceptance criteria specified in </w:t>
      </w:r>
      <w:r w:rsidR="00A02096">
        <w:t>Annex 4</w:t>
      </w:r>
      <w:r w:rsidR="009669E4" w:rsidRPr="009669E4">
        <w:t>a</w:t>
      </w:r>
      <w:r w:rsidRPr="009669E4">
        <w:t xml:space="preserve"> in</w:t>
      </w:r>
      <w:r w:rsidRPr="00030529">
        <w:t xml:space="preserve"> any material respect by the Planned Acceptance Date(s) specified in relation to them,</w:t>
      </w:r>
      <w:r w:rsidR="00D43900" w:rsidRPr="00030529">
        <w:t xml:space="preserve"> unle</w:t>
      </w:r>
      <w:r w:rsidR="00CE250B" w:rsidRPr="00030529">
        <w:t>ss the provisions of clause 12.</w:t>
      </w:r>
      <w:r w:rsidR="00D43900" w:rsidRPr="00030529">
        <w:t>3 or 12.</w:t>
      </w:r>
      <w:r w:rsidR="00CE250B" w:rsidRPr="00030529">
        <w:t>5</w:t>
      </w:r>
      <w:r w:rsidR="00D43900" w:rsidRPr="00030529">
        <w:t xml:space="preserve"> (Extension of Time) apply,</w:t>
      </w:r>
      <w:r w:rsidRPr="00030529">
        <w:t xml:space="preserve"> without prejudice to any other remedies available to the Authority, it shall be entitled in respect of and as appropriate to such failure, to:</w:t>
      </w:r>
    </w:p>
    <w:p w14:paraId="3A5906FA" w14:textId="77777777" w:rsidR="00EF393C" w:rsidRPr="00030529" w:rsidRDefault="00EF393C" w:rsidP="00F06333">
      <w:pPr>
        <w:pStyle w:val="TCBulleta"/>
      </w:pPr>
      <w:r w:rsidRPr="00030529">
        <w:t xml:space="preserve">grant further periods of time during which the Contractor shall be required to submit or re-submit the Services to the relevant Acceptance Tests in </w:t>
      </w:r>
      <w:r w:rsidRPr="00030529">
        <w:lastRenderedPageBreak/>
        <w:t>accordance with clause 1</w:t>
      </w:r>
      <w:r w:rsidR="0049318A" w:rsidRPr="00030529">
        <w:t>0</w:t>
      </w:r>
      <w:r w:rsidRPr="00030529">
        <w:t>.</w:t>
      </w:r>
      <w:r w:rsidR="0049318A" w:rsidRPr="00030529">
        <w:t>2.2, 12.1</w:t>
      </w:r>
      <w:r w:rsidRPr="00030529">
        <w:t xml:space="preserve"> and </w:t>
      </w:r>
      <w:r w:rsidR="0049318A" w:rsidRPr="00030529">
        <w:t>12.2</w:t>
      </w:r>
      <w:r w:rsidRPr="00030529">
        <w:t xml:space="preserve"> as applicable; or</w:t>
      </w:r>
    </w:p>
    <w:p w14:paraId="046D87F4" w14:textId="50FBAA55" w:rsidR="00EF393C" w:rsidRPr="00030529" w:rsidRDefault="00EF393C" w:rsidP="00F06333">
      <w:pPr>
        <w:pStyle w:val="TCBulleta"/>
      </w:pPr>
      <w:r w:rsidRPr="00030529">
        <w:t xml:space="preserve">accept such Services and pay such amended Implementation Charge, if any, and / or apply such amended </w:t>
      </w:r>
      <w:r w:rsidR="00A37233" w:rsidRPr="00030529">
        <w:t>Agreement</w:t>
      </w:r>
      <w:r w:rsidRPr="00030529">
        <w:t xml:space="preserve"> Charges as shall be agreed upon and the resulting changes to the </w:t>
      </w:r>
      <w:r w:rsidR="00A37233" w:rsidRPr="00030529">
        <w:t>Agreement</w:t>
      </w:r>
      <w:r w:rsidRPr="00030529">
        <w:t xml:space="preserve"> shall be treated as amendments in accordance with </w:t>
      </w:r>
      <w:r w:rsidR="00BD1458">
        <w:t>clause 32</w:t>
      </w:r>
      <w:r w:rsidR="00D00B16" w:rsidRPr="00030529">
        <w:t xml:space="preserve"> </w:t>
      </w:r>
      <w:r w:rsidRPr="00030529">
        <w:t xml:space="preserve">and subject to </w:t>
      </w:r>
      <w:r w:rsidR="000C18A8">
        <w:t>Annex 7</w:t>
      </w:r>
      <w:r w:rsidR="0042536B">
        <w:t>.</w:t>
      </w:r>
    </w:p>
    <w:p w14:paraId="79055B07" w14:textId="1D10F264" w:rsidR="00A646D3" w:rsidRPr="0086605D" w:rsidRDefault="00A646D3" w:rsidP="00F06333">
      <w:pPr>
        <w:pStyle w:val="TCBodyafterH3"/>
      </w:pPr>
      <w:r w:rsidRPr="00030529">
        <w:t xml:space="preserve">If the Services have failed to meet the </w:t>
      </w:r>
      <w:r w:rsidRPr="009669E4">
        <w:t xml:space="preserve">required acceptance criteria specified in </w:t>
      </w:r>
      <w:r w:rsidR="00A02096">
        <w:t>Annex 4</w:t>
      </w:r>
      <w:r w:rsidR="009669E4" w:rsidRPr="009669E4">
        <w:t>a</w:t>
      </w:r>
      <w:r w:rsidRPr="00030529">
        <w:t xml:space="preserve"> in any material respect by the Planned Acceptance Date specified in relation to them, a grant of additional time under the provisions of clause </w:t>
      </w:r>
      <w:r w:rsidR="00D43900" w:rsidRPr="00030529">
        <w:t xml:space="preserve">10.2.2, </w:t>
      </w:r>
      <w:r w:rsidR="0049318A" w:rsidRPr="00030529">
        <w:t>12.</w:t>
      </w:r>
      <w:r w:rsidR="00D43900" w:rsidRPr="00030529">
        <w:t>1</w:t>
      </w:r>
      <w:r w:rsidRPr="00030529">
        <w:t xml:space="preserve"> or clause </w:t>
      </w:r>
      <w:r w:rsidR="0049318A" w:rsidRPr="00030529">
        <w:t>12.</w:t>
      </w:r>
      <w:r w:rsidR="00D43900" w:rsidRPr="00030529">
        <w:t>2</w:t>
      </w:r>
      <w:r w:rsidRPr="00030529">
        <w:t xml:space="preserve"> shall not imply any change in the timetable in</w:t>
      </w:r>
      <w:r w:rsidRPr="0086605D">
        <w:t xml:space="preserve"> </w:t>
      </w:r>
      <w:r w:rsidR="00A02096">
        <w:t>Annex 4</w:t>
      </w:r>
      <w:r w:rsidRPr="00030529">
        <w:t xml:space="preserve"> or be interpreted to mean that any subsequent</w:t>
      </w:r>
      <w:r w:rsidRPr="0086605D">
        <w:t xml:space="preserve"> Planned Acceptance Date or Acceptance Completion Date have been or shall be changed. </w:t>
      </w:r>
    </w:p>
    <w:p w14:paraId="5D820F02" w14:textId="77777777" w:rsidR="00EF393C" w:rsidRPr="0086605D" w:rsidRDefault="00EF393C" w:rsidP="00F06333">
      <w:pPr>
        <w:pStyle w:val="TCHeading3"/>
      </w:pPr>
      <w:bookmarkStart w:id="60" w:name="_Toc68193391"/>
      <w:bookmarkStart w:id="61" w:name="_Toc104550691"/>
      <w:r w:rsidRPr="0086605D">
        <w:t>Failure to meet Acceptance Completion Date</w:t>
      </w:r>
      <w:bookmarkEnd w:id="60"/>
      <w:bookmarkEnd w:id="61"/>
    </w:p>
    <w:p w14:paraId="6186961E" w14:textId="728B4CBF" w:rsidR="00DF04AB" w:rsidRPr="00030529" w:rsidRDefault="00DF04AB" w:rsidP="00F06333">
      <w:pPr>
        <w:pStyle w:val="TCBodyafterH3"/>
      </w:pPr>
      <w:r w:rsidRPr="00030529">
        <w:t xml:space="preserve">If the Services have failed to meet the </w:t>
      </w:r>
      <w:r w:rsidRPr="009669E4">
        <w:t xml:space="preserve">required acceptance criteria specified in </w:t>
      </w:r>
      <w:r w:rsidR="00A02096">
        <w:t>Annex 4</w:t>
      </w:r>
      <w:r w:rsidR="009669E4" w:rsidRPr="00476263">
        <w:t>a</w:t>
      </w:r>
      <w:r w:rsidRPr="00030529">
        <w:t xml:space="preserve"> in </w:t>
      </w:r>
      <w:r w:rsidR="00EF393C" w:rsidRPr="00030529">
        <w:t>any</w:t>
      </w:r>
      <w:r w:rsidRPr="00030529">
        <w:t xml:space="preserve"> material respect by the Acceptance Completion Date specified in relation to them, unless the provisions of clause </w:t>
      </w:r>
      <w:r w:rsidR="00AE3EB8" w:rsidRPr="00030529">
        <w:t>12.</w:t>
      </w:r>
      <w:r w:rsidR="00CE250B" w:rsidRPr="00030529">
        <w:t>4</w:t>
      </w:r>
      <w:r w:rsidR="000125E5" w:rsidRPr="00030529">
        <w:t xml:space="preserve"> or 12.</w:t>
      </w:r>
      <w:r w:rsidR="00CE250B" w:rsidRPr="00030529">
        <w:t>5</w:t>
      </w:r>
      <w:r w:rsidRPr="00030529">
        <w:t xml:space="preserve"> (</w:t>
      </w:r>
      <w:r w:rsidR="00371303" w:rsidRPr="00030529">
        <w:t>E</w:t>
      </w:r>
      <w:r w:rsidRPr="00030529">
        <w:t xml:space="preserve">xtension of </w:t>
      </w:r>
      <w:r w:rsidR="00371303" w:rsidRPr="00030529">
        <w:t>T</w:t>
      </w:r>
      <w:r w:rsidRPr="00030529">
        <w:t xml:space="preserve">ime) apply, </w:t>
      </w:r>
      <w:r w:rsidR="00D81391">
        <w:t xml:space="preserve">the Contractor </w:t>
      </w:r>
      <w:r w:rsidRPr="00030529">
        <w:t>shall be deemed to be in default, thereon, without prejudice to any other remedies available to the Authority, it shall be entitled in respect of and as appropriate to such failure, to:</w:t>
      </w:r>
    </w:p>
    <w:p w14:paraId="0339E74D" w14:textId="77777777" w:rsidR="00DF04AB" w:rsidRPr="00BD1458" w:rsidRDefault="00DF04AB" w:rsidP="00F06333">
      <w:pPr>
        <w:pStyle w:val="TCbodyafterlevel4"/>
      </w:pPr>
      <w:r w:rsidRPr="00BD1458">
        <w:t xml:space="preserve">grant further periods of time during which the Contractor shall be required to submit or re-submit the Services to the relevant Acceptance Tests in accordance with clause </w:t>
      </w:r>
      <w:r w:rsidR="00D43900" w:rsidRPr="00BD1458">
        <w:t xml:space="preserve">10.2.2, 12.1 and 12.2 </w:t>
      </w:r>
      <w:r w:rsidRPr="00BD1458">
        <w:t>as applicable; or</w:t>
      </w:r>
    </w:p>
    <w:p w14:paraId="5F6B25C0" w14:textId="61C254D2" w:rsidR="00DF04AB" w:rsidRPr="00030529" w:rsidRDefault="00DF04AB" w:rsidP="00F06333">
      <w:pPr>
        <w:pStyle w:val="TCbodyafterlevel4"/>
      </w:pPr>
      <w:r w:rsidRPr="00030529">
        <w:t xml:space="preserve">accept such Services and pay such amended Implementation Charge, if any, and / or apply such amended </w:t>
      </w:r>
      <w:r w:rsidR="00A37233" w:rsidRPr="00030529">
        <w:t>Agreement</w:t>
      </w:r>
      <w:r w:rsidRPr="00030529">
        <w:t xml:space="preserve"> Charges as shall be agreed upon and the resulting changes to the </w:t>
      </w:r>
      <w:r w:rsidR="00A37233" w:rsidRPr="00030529">
        <w:t>Agreement</w:t>
      </w:r>
      <w:r w:rsidRPr="00030529">
        <w:t xml:space="preserve"> shall be treated as amendments in accordance with </w:t>
      </w:r>
      <w:r w:rsidR="00BD1458">
        <w:t>clause 32</w:t>
      </w:r>
      <w:r w:rsidRPr="00030529">
        <w:t xml:space="preserve"> and subject to </w:t>
      </w:r>
      <w:r w:rsidR="000C18A8">
        <w:t>Annex 7</w:t>
      </w:r>
      <w:r w:rsidRPr="00030529">
        <w:t>;</w:t>
      </w:r>
      <w:r w:rsidR="00B70A3B" w:rsidRPr="00030529">
        <w:t xml:space="preserve"> or</w:t>
      </w:r>
    </w:p>
    <w:p w14:paraId="2C941A1C" w14:textId="77777777" w:rsidR="00DF04AB" w:rsidRPr="00030529" w:rsidRDefault="00DF04AB" w:rsidP="00F06333">
      <w:pPr>
        <w:pStyle w:val="TCbodyafterlevel4"/>
      </w:pPr>
      <w:r w:rsidRPr="00030529">
        <w:t xml:space="preserve">terminate the </w:t>
      </w:r>
      <w:r w:rsidR="00A37233" w:rsidRPr="00030529">
        <w:t>Agreement</w:t>
      </w:r>
      <w:r w:rsidRPr="00030529">
        <w:t>.</w:t>
      </w:r>
    </w:p>
    <w:p w14:paraId="48BA691B" w14:textId="77777777" w:rsidR="00DF04AB" w:rsidRPr="00030529" w:rsidRDefault="00DF04AB" w:rsidP="00F06333">
      <w:pPr>
        <w:pStyle w:val="TCBodyafterH3"/>
      </w:pPr>
      <w:r w:rsidRPr="00030529">
        <w:t xml:space="preserve">If the Authority grants a further </w:t>
      </w:r>
      <w:proofErr w:type="gramStart"/>
      <w:r w:rsidRPr="00030529">
        <w:t>period of time</w:t>
      </w:r>
      <w:proofErr w:type="gramEnd"/>
      <w:r w:rsidRPr="00030529">
        <w:t xml:space="preserve"> under the provisions of clause </w:t>
      </w:r>
      <w:r w:rsidR="00D43900" w:rsidRPr="00030529">
        <w:t>12.1</w:t>
      </w:r>
      <w:r w:rsidRPr="00030529">
        <w:t xml:space="preserve"> and the Contractor has failed to meet the relevant acceptance criteria before expiry of such period, the Authority shall be entitled, at that time, to exercise any of remedies to which it is entitled under clause</w:t>
      </w:r>
      <w:r w:rsidR="0008084C" w:rsidRPr="00030529">
        <w:t xml:space="preserve"> </w:t>
      </w:r>
      <w:r w:rsidR="00D43900" w:rsidRPr="00030529">
        <w:t>13</w:t>
      </w:r>
      <w:r w:rsidR="00A23A35" w:rsidRPr="00030529">
        <w:t>.1</w:t>
      </w:r>
      <w:r w:rsidRPr="00030529">
        <w:t>.</w:t>
      </w:r>
    </w:p>
    <w:p w14:paraId="325F0ED8" w14:textId="2C2DDF3C" w:rsidR="00DF04AB" w:rsidRPr="00030529" w:rsidRDefault="00DF04AB" w:rsidP="00F06333">
      <w:pPr>
        <w:pStyle w:val="TCBodyafterH3"/>
      </w:pPr>
      <w:r w:rsidRPr="00030529">
        <w:t xml:space="preserve">If the Contractor's failure to meet the Acceptance Completion Date is due to a delay by the Authority, the provisions of clause </w:t>
      </w:r>
      <w:r w:rsidR="00D43900" w:rsidRPr="00030529">
        <w:t>12</w:t>
      </w:r>
      <w:r w:rsidRPr="00030529">
        <w:t>.</w:t>
      </w:r>
      <w:r w:rsidR="00CE250B" w:rsidRPr="00030529">
        <w:t>4</w:t>
      </w:r>
      <w:r w:rsidRPr="00030529">
        <w:t xml:space="preserve"> (extension of time) shall apply and the Acceptance Completion Date may be rescheduled as an amendment to the </w:t>
      </w:r>
      <w:r w:rsidR="00A37233" w:rsidRPr="00030529">
        <w:t>Agreement</w:t>
      </w:r>
      <w:r w:rsidRPr="00030529">
        <w:t xml:space="preserve"> in accordance with </w:t>
      </w:r>
      <w:r w:rsidR="00BD1458">
        <w:t>clause 32</w:t>
      </w:r>
      <w:r w:rsidRPr="00030529">
        <w:t>.</w:t>
      </w:r>
      <w:r w:rsidR="00030529">
        <w:t xml:space="preserve"> The Contractor shall not be liable for any Liquidated Damages where delay is by the Authority.</w:t>
      </w:r>
    </w:p>
    <w:p w14:paraId="5C91A116" w14:textId="77777777" w:rsidR="00C644B7" w:rsidRPr="00030529" w:rsidRDefault="0031077D" w:rsidP="00F06333">
      <w:pPr>
        <w:pStyle w:val="TCBodyafterH3"/>
      </w:pPr>
      <w:proofErr w:type="gramStart"/>
      <w:r w:rsidRPr="00030529">
        <w:t>In the event that</w:t>
      </w:r>
      <w:proofErr w:type="gramEnd"/>
      <w:r w:rsidRPr="00030529">
        <w:t xml:space="preserve">, </w:t>
      </w:r>
      <w:r w:rsidR="008D14AD" w:rsidRPr="00030529">
        <w:t>subject to</w:t>
      </w:r>
      <w:r w:rsidRPr="00030529">
        <w:t xml:space="preserve"> clause 12.</w:t>
      </w:r>
      <w:r w:rsidR="00CE250B" w:rsidRPr="00030529">
        <w:t>5</w:t>
      </w:r>
      <w:r w:rsidRPr="00030529">
        <w:t xml:space="preserve"> and clause </w:t>
      </w:r>
      <w:r w:rsidR="007A2836" w:rsidRPr="00030529">
        <w:t>29</w:t>
      </w:r>
      <w:r w:rsidRPr="00030529">
        <w:t xml:space="preserve"> (Force Majeure), the Acceptance Tests in respect of the Services have not commenced by </w:t>
      </w:r>
      <w:r w:rsidRPr="00030529">
        <w:lastRenderedPageBreak/>
        <w:t xml:space="preserve">the Acceptance Completion Date, unless the provisions of clause </w:t>
      </w:r>
      <w:r w:rsidR="00A23A35" w:rsidRPr="00030529">
        <w:t>12</w:t>
      </w:r>
      <w:r w:rsidRPr="00030529">
        <w:t>.</w:t>
      </w:r>
      <w:r w:rsidR="00CE250B" w:rsidRPr="00030529">
        <w:t>1</w:t>
      </w:r>
      <w:r w:rsidRPr="00030529">
        <w:t xml:space="preserve"> (</w:t>
      </w:r>
      <w:r w:rsidR="00D00B16" w:rsidRPr="00030529">
        <w:t xml:space="preserve">Extension </w:t>
      </w:r>
      <w:r w:rsidRPr="00030529">
        <w:t xml:space="preserve">of </w:t>
      </w:r>
      <w:r w:rsidR="00D00B16" w:rsidRPr="00030529">
        <w:t>Time</w:t>
      </w:r>
      <w:r w:rsidRPr="00030529">
        <w:t xml:space="preserve">) apply, any damages payment under clause </w:t>
      </w:r>
      <w:r w:rsidR="00A23A35" w:rsidRPr="00030529">
        <w:t>13.1 (Liquidated Damages)</w:t>
      </w:r>
      <w:r w:rsidRPr="00030529">
        <w:t>, which would have become due on failure of completion of such Acceptance Tests shall be delayed by</w:t>
      </w:r>
      <w:r w:rsidR="00C644B7" w:rsidRPr="00030529">
        <w:t>:</w:t>
      </w:r>
    </w:p>
    <w:p w14:paraId="2823E6E3" w14:textId="50F25704" w:rsidR="00A842E6" w:rsidRPr="00030529" w:rsidRDefault="0031077D" w:rsidP="00F06333">
      <w:pPr>
        <w:pStyle w:val="TCbodyafterlevel4"/>
      </w:pPr>
      <w:r w:rsidRPr="00030529">
        <w:t xml:space="preserve">by an equivalent </w:t>
      </w:r>
      <w:r w:rsidR="00C644B7" w:rsidRPr="00030529">
        <w:t>period of extension</w:t>
      </w:r>
      <w:r w:rsidR="00A842E6" w:rsidRPr="00030529">
        <w:t xml:space="preserve"> time</w:t>
      </w:r>
      <w:r w:rsidR="00D81391">
        <w:t xml:space="preserve">, </w:t>
      </w:r>
      <w:r w:rsidR="005960B9">
        <w:t>equal to</w:t>
      </w:r>
      <w:r w:rsidR="00D81391">
        <w:t xml:space="preserve"> the Force Majeure </w:t>
      </w:r>
      <w:r w:rsidR="005960B9">
        <w:t>delay</w:t>
      </w:r>
      <w:r w:rsidRPr="00030529">
        <w:t xml:space="preserve">. </w:t>
      </w:r>
    </w:p>
    <w:p w14:paraId="045D5B73" w14:textId="13740078" w:rsidR="0031077D" w:rsidRPr="00030529" w:rsidRDefault="008E6C57" w:rsidP="00F06333">
      <w:pPr>
        <w:pStyle w:val="TCBodyafterH3"/>
      </w:pPr>
      <w:r w:rsidRPr="00030529">
        <w:t xml:space="preserve">Any acceptance of </w:t>
      </w:r>
      <w:r w:rsidR="00A842E6" w:rsidRPr="00030529">
        <w:t>delay</w:t>
      </w:r>
      <w:r w:rsidRPr="00030529">
        <w:t>(s), subject to</w:t>
      </w:r>
      <w:r w:rsidR="00A842E6" w:rsidRPr="00030529">
        <w:t xml:space="preserve"> clause </w:t>
      </w:r>
      <w:r w:rsidR="00A23A35" w:rsidRPr="00030529">
        <w:t>13.1</w:t>
      </w:r>
      <w:r w:rsidR="00A842E6" w:rsidRPr="00030529">
        <w:t>, by the Authority</w:t>
      </w:r>
      <w:r w:rsidR="0031077D" w:rsidRPr="00030529">
        <w:t xml:space="preserve"> shall not be construed as </w:t>
      </w:r>
      <w:r w:rsidR="00A842E6" w:rsidRPr="00030529">
        <w:t xml:space="preserve">a waiver </w:t>
      </w:r>
      <w:r w:rsidR="0031077D" w:rsidRPr="00030529">
        <w:t xml:space="preserve">by the Authority of the </w:t>
      </w:r>
      <w:r w:rsidR="00A842E6" w:rsidRPr="00030529">
        <w:t>damages payable</w:t>
      </w:r>
      <w:r w:rsidR="0031077D" w:rsidRPr="00030529">
        <w:t xml:space="preserve">, and in the event of any subsequent failure of the Services to meet the required acceptance criteria such </w:t>
      </w:r>
      <w:r w:rsidRPr="00030529">
        <w:t>damages payments detailed in</w:t>
      </w:r>
      <w:r w:rsidR="0031077D" w:rsidRPr="00030529">
        <w:t xml:space="preserve"> </w:t>
      </w:r>
      <w:r w:rsidR="00A842E6" w:rsidRPr="00030529">
        <w:t xml:space="preserve">clause </w:t>
      </w:r>
      <w:r w:rsidR="00A23A35" w:rsidRPr="00030529">
        <w:t>13</w:t>
      </w:r>
      <w:r w:rsidR="00A842E6" w:rsidRPr="00030529">
        <w:t xml:space="preserve"> shall remain</w:t>
      </w:r>
      <w:r w:rsidRPr="00030529">
        <w:t xml:space="preserve"> applicable</w:t>
      </w:r>
      <w:r w:rsidR="0031077D" w:rsidRPr="00030529">
        <w:t>.</w:t>
      </w:r>
    </w:p>
    <w:p w14:paraId="0C89FB1C" w14:textId="77777777" w:rsidR="00026D51" w:rsidRPr="00030529" w:rsidRDefault="00026D51" w:rsidP="00D555D0">
      <w:pPr>
        <w:pStyle w:val="TCHeading1"/>
        <w:rPr>
          <w:rStyle w:val="consectsty2"/>
          <w:b/>
          <w:sz w:val="32"/>
        </w:rPr>
      </w:pPr>
      <w:bookmarkStart w:id="62" w:name="_Toc104550692"/>
      <w:bookmarkStart w:id="63" w:name="_Toc276036482"/>
      <w:r w:rsidRPr="00030529">
        <w:rPr>
          <w:rStyle w:val="consectsty2"/>
          <w:b/>
          <w:sz w:val="32"/>
        </w:rPr>
        <w:t>Delays</w:t>
      </w:r>
      <w:bookmarkEnd w:id="62"/>
    </w:p>
    <w:p w14:paraId="24731AB8" w14:textId="77777777" w:rsidR="00026D51" w:rsidRPr="00030529" w:rsidRDefault="00026D51" w:rsidP="00BD1458">
      <w:pPr>
        <w:pStyle w:val="TCBodyafterH1"/>
        <w:rPr>
          <w:rStyle w:val="consectsty4"/>
        </w:rPr>
      </w:pPr>
      <w:r w:rsidRPr="00030529">
        <w:rPr>
          <w:rStyle w:val="consectsty4"/>
        </w:rPr>
        <w:t xml:space="preserve">The provisions of </w:t>
      </w:r>
      <w:proofErr w:type="gramStart"/>
      <w:r w:rsidRPr="00030529">
        <w:rPr>
          <w:rStyle w:val="consectsty4"/>
        </w:rPr>
        <w:t>clause</w:t>
      </w:r>
      <w:proofErr w:type="gramEnd"/>
      <w:r w:rsidRPr="00030529">
        <w:rPr>
          <w:rStyle w:val="consectsty4"/>
        </w:rPr>
        <w:t xml:space="preserve"> </w:t>
      </w:r>
      <w:r w:rsidR="00A23A35" w:rsidRPr="00030529">
        <w:rPr>
          <w:rStyle w:val="consectsty4"/>
        </w:rPr>
        <w:t>11</w:t>
      </w:r>
      <w:r w:rsidRPr="00030529">
        <w:rPr>
          <w:rStyle w:val="consectsty4"/>
        </w:rPr>
        <w:t xml:space="preserve">.1 or </w:t>
      </w:r>
      <w:r w:rsidR="00A23A35" w:rsidRPr="00030529">
        <w:rPr>
          <w:rStyle w:val="consectsty4"/>
        </w:rPr>
        <w:t>11</w:t>
      </w:r>
      <w:r w:rsidRPr="00030529">
        <w:rPr>
          <w:rStyle w:val="consectsty4"/>
        </w:rPr>
        <w:t xml:space="preserve">.2 shall apply to delay by the Contractor in meeting any Contractual Dates, notwithstanding the previous application of such provisions to delay or failure by the Contractor to meet any other Contractual Dates. </w:t>
      </w:r>
    </w:p>
    <w:p w14:paraId="6ED4CB80" w14:textId="548440D9" w:rsidR="003252AF" w:rsidRPr="00030529" w:rsidRDefault="00026D51" w:rsidP="00BD1458">
      <w:pPr>
        <w:pStyle w:val="TCBodyafterH1"/>
        <w:rPr>
          <w:rFonts w:cs="Arial"/>
        </w:rPr>
      </w:pPr>
      <w:r w:rsidRPr="00030529">
        <w:rPr>
          <w:rStyle w:val="consectsty4"/>
        </w:rPr>
        <w:t xml:space="preserve">The Authority acknowledges that the Contractor's ability to meet its obligations under the Agreement according to the timetable in </w:t>
      </w:r>
      <w:r w:rsidR="00A02096">
        <w:rPr>
          <w:rStyle w:val="consectsty5"/>
        </w:rPr>
        <w:t>Annex 4</w:t>
      </w:r>
      <w:r w:rsidRPr="00030529">
        <w:rPr>
          <w:rStyle w:val="consectsty4"/>
        </w:rPr>
        <w:t xml:space="preserve"> may depend on the Authority likewise meeting its obligations, including those specified in </w:t>
      </w:r>
      <w:r w:rsidR="00A02096">
        <w:rPr>
          <w:rStyle w:val="consectsty5"/>
        </w:rPr>
        <w:t>Annex 4</w:t>
      </w:r>
      <w:r w:rsidRPr="00030529">
        <w:rPr>
          <w:rStyle w:val="consectsty4"/>
        </w:rPr>
        <w:t xml:space="preserve">. </w:t>
      </w:r>
      <w:r w:rsidR="003252AF" w:rsidRPr="00030529">
        <w:rPr>
          <w:rFonts w:cs="Arial"/>
        </w:rPr>
        <w:t xml:space="preserve">Each such obligation together with the latest date by which the Authority ought to have met those without potentially risking the Contractor to be delayed in meeting its obligations are expressly identified in </w:t>
      </w:r>
      <w:r w:rsidR="00A02096">
        <w:rPr>
          <w:rFonts w:cs="Arial"/>
        </w:rPr>
        <w:t>Annex 4</w:t>
      </w:r>
      <w:r w:rsidR="003252AF" w:rsidRPr="00030529">
        <w:rPr>
          <w:rFonts w:cs="Arial"/>
        </w:rPr>
        <w:t xml:space="preserve"> as the Authority’s obligations.  The Authority shall not bear any liability to the Contractor in respect of any failure to meet its obligations but, to the extent that the Contractor is prevented from fulfilling any of its obligations as a direct result of an Authority delay</w:t>
      </w:r>
      <w:r w:rsidR="00D03877" w:rsidRPr="00030529">
        <w:rPr>
          <w:rFonts w:cs="Arial"/>
        </w:rPr>
        <w:t>.</w:t>
      </w:r>
    </w:p>
    <w:p w14:paraId="748FD25A" w14:textId="77777777" w:rsidR="00026D51" w:rsidRPr="00030529" w:rsidRDefault="00026D51" w:rsidP="00BD1458">
      <w:pPr>
        <w:pStyle w:val="TCBodyafterH1"/>
        <w:rPr>
          <w:rStyle w:val="consectsty4"/>
        </w:rPr>
      </w:pPr>
      <w:r w:rsidRPr="00030529">
        <w:rPr>
          <w:rStyle w:val="consectsty4"/>
        </w:rPr>
        <w:t xml:space="preserve">Consequently, insofar as the Contractor is prevented from fulfilling any of its obligations as a direct result of a delay by the Authority, it shall not be liable to the Authority for such failure and shall be entitled to an extension of time and recovery of additional costs under the provisions of clause </w:t>
      </w:r>
      <w:r w:rsidR="00A23A35" w:rsidRPr="00030529">
        <w:rPr>
          <w:rStyle w:val="consectsty4"/>
        </w:rPr>
        <w:t>12.</w:t>
      </w:r>
      <w:r w:rsidR="003E51F3" w:rsidRPr="00030529">
        <w:rPr>
          <w:rStyle w:val="consectsty4"/>
        </w:rPr>
        <w:t>4</w:t>
      </w:r>
      <w:r w:rsidRPr="00030529">
        <w:rPr>
          <w:rStyle w:val="consectsty4"/>
        </w:rPr>
        <w:t>.</w:t>
      </w:r>
    </w:p>
    <w:p w14:paraId="4C85B36A" w14:textId="77777777" w:rsidR="00026D51" w:rsidRPr="0086605D" w:rsidRDefault="00DC2D6A" w:rsidP="00D555D0">
      <w:pPr>
        <w:pStyle w:val="TCHeading1"/>
      </w:pPr>
      <w:r w:rsidRPr="0086605D">
        <w:fldChar w:fldCharType="begin"/>
      </w:r>
      <w:r w:rsidR="00026D51" w:rsidRPr="0086605D">
        <w:instrText xml:space="preserve">PRIVATE </w:instrText>
      </w:r>
      <w:r w:rsidRPr="0086605D">
        <w:fldChar w:fldCharType="end"/>
      </w:r>
      <w:r w:rsidRPr="0086605D">
        <w:fldChar w:fldCharType="begin"/>
      </w:r>
      <w:r w:rsidR="00026D51" w:rsidRPr="0086605D">
        <w:instrText xml:space="preserve">seq level2 \h \r0 </w:instrText>
      </w:r>
      <w:r w:rsidRPr="0086605D">
        <w:fldChar w:fldCharType="end"/>
      </w:r>
      <w:bookmarkStart w:id="64" w:name="_Toc104550693"/>
      <w:r w:rsidR="00026D51" w:rsidRPr="0086605D">
        <w:t>Extension of time</w:t>
      </w:r>
      <w:bookmarkEnd w:id="64"/>
      <w:r w:rsidRPr="0086605D">
        <w:fldChar w:fldCharType="begin"/>
      </w:r>
      <w:r w:rsidR="00026D51" w:rsidRPr="0086605D">
        <w:instrText>tc  \l 3 "</w:instrText>
      </w:r>
      <w:r w:rsidR="00026D51" w:rsidRPr="0086605D">
        <w:tab/>
      </w:r>
      <w:r w:rsidRPr="0086605D">
        <w:fldChar w:fldCharType="begin"/>
      </w:r>
      <w:r w:rsidR="00F11E6D" w:rsidRPr="0086605D">
        <w:instrText>seq level0 \c \*arabic</w:instrText>
      </w:r>
      <w:r w:rsidRPr="0086605D">
        <w:fldChar w:fldCharType="separate"/>
      </w:r>
      <w:r w:rsidR="00926174">
        <w:rPr>
          <w:noProof/>
        </w:rPr>
        <w:instrText>20</w:instrText>
      </w:r>
      <w:r w:rsidRPr="0086605D">
        <w:fldChar w:fldCharType="end"/>
      </w:r>
      <w:r w:rsidR="00026D51" w:rsidRPr="0086605D">
        <w:instrText>.</w:instrText>
      </w:r>
      <w:r w:rsidRPr="0086605D">
        <w:fldChar w:fldCharType="begin"/>
      </w:r>
      <w:r w:rsidR="00F11E6D" w:rsidRPr="0086605D">
        <w:instrText>seq level1 \r2 \*arabic</w:instrText>
      </w:r>
      <w:r w:rsidRPr="0086605D">
        <w:fldChar w:fldCharType="separate"/>
      </w:r>
      <w:r w:rsidR="00926174">
        <w:rPr>
          <w:noProof/>
        </w:rPr>
        <w:instrText>2</w:instrText>
      </w:r>
      <w:r w:rsidRPr="0086605D">
        <w:fldChar w:fldCharType="end"/>
      </w:r>
      <w:r w:rsidRPr="0086605D">
        <w:fldChar w:fldCharType="begin"/>
      </w:r>
      <w:r w:rsidR="00026D51" w:rsidRPr="0086605D">
        <w:instrText xml:space="preserve">seq level2 \h \r0 </w:instrText>
      </w:r>
      <w:r w:rsidRPr="0086605D">
        <w:fldChar w:fldCharType="end"/>
      </w:r>
      <w:r w:rsidR="00026D51" w:rsidRPr="0086605D">
        <w:tab/>
        <w:instrText>Extension of Time"</w:instrText>
      </w:r>
      <w:r w:rsidRPr="0086605D">
        <w:fldChar w:fldCharType="end"/>
      </w:r>
    </w:p>
    <w:p w14:paraId="4040D8ED" w14:textId="5D155C7C" w:rsidR="00026D51" w:rsidRPr="00030529" w:rsidRDefault="00A23A35" w:rsidP="00BD1458">
      <w:pPr>
        <w:pStyle w:val="TCBodyafterH1"/>
      </w:pPr>
      <w:r w:rsidRPr="0086605D">
        <w:t>I</w:t>
      </w:r>
      <w:r w:rsidR="00026D51" w:rsidRPr="0086605D">
        <w:t xml:space="preserve">f the performance of the Agreement by the Contractor be delayed by reason of Default by the Contractor or by its employees or agents or by other Contractors of the Contractor, the Authority shall be entitled to grant a reasonable extension of time at no additional cost to the Authority, </w:t>
      </w:r>
      <w:r w:rsidR="00026D51" w:rsidRPr="00030529">
        <w:t xml:space="preserve">subject to clause </w:t>
      </w:r>
      <w:r w:rsidRPr="00030529">
        <w:t>13</w:t>
      </w:r>
      <w:r w:rsidR="00026D51" w:rsidRPr="00030529">
        <w:t xml:space="preserve">.1 and </w:t>
      </w:r>
      <w:r w:rsidR="00A02096">
        <w:t>Annex 4</w:t>
      </w:r>
      <w:r w:rsidR="00026D51" w:rsidRPr="00030529">
        <w:t>.</w:t>
      </w:r>
    </w:p>
    <w:p w14:paraId="12CED9C3" w14:textId="0F24B372" w:rsidR="00026D51" w:rsidRPr="00030529" w:rsidRDefault="00026D51" w:rsidP="00BD1458">
      <w:pPr>
        <w:pStyle w:val="TCBodyafterH1"/>
      </w:pPr>
      <w:r w:rsidRPr="00030529">
        <w:t>Should an extension of time</w:t>
      </w:r>
      <w:r w:rsidR="00A811AC" w:rsidRPr="00030529">
        <w:t>,</w:t>
      </w:r>
      <w:r w:rsidRPr="00030529">
        <w:t xml:space="preserve"> </w:t>
      </w:r>
      <w:r w:rsidR="00A811AC" w:rsidRPr="00030529">
        <w:t xml:space="preserve">post the Acceptance Completion Date, </w:t>
      </w:r>
      <w:r w:rsidRPr="00030529">
        <w:t>be granted under clause 12.1, the contractor shall be liable to pay the Authority</w:t>
      </w:r>
      <w:r w:rsidR="007C6D7B" w:rsidRPr="00030529">
        <w:t>,</w:t>
      </w:r>
      <w:r w:rsidRPr="00030529">
        <w:t xml:space="preserve"> </w:t>
      </w:r>
      <w:r w:rsidR="007C6D7B" w:rsidRPr="00030529">
        <w:t xml:space="preserve">as </w:t>
      </w:r>
      <w:r w:rsidR="00A811AC" w:rsidRPr="00030529">
        <w:t>L</w:t>
      </w:r>
      <w:r w:rsidR="007C6D7B" w:rsidRPr="00030529">
        <w:t xml:space="preserve">iquidated </w:t>
      </w:r>
      <w:r w:rsidR="00A811AC" w:rsidRPr="00030529">
        <w:t>D</w:t>
      </w:r>
      <w:r w:rsidR="007C6D7B" w:rsidRPr="00030529">
        <w:t xml:space="preserve">amages, a sum of money </w:t>
      </w:r>
      <w:r w:rsidR="00030529" w:rsidRPr="00030529">
        <w:t>subject to</w:t>
      </w:r>
      <w:r w:rsidR="007C6D7B" w:rsidRPr="00030529">
        <w:t xml:space="preserve"> clause 13.1</w:t>
      </w:r>
      <w:r w:rsidR="007C6D7B" w:rsidRPr="0086605D">
        <w:t xml:space="preserve"> </w:t>
      </w:r>
      <w:r w:rsidR="007C6D7B" w:rsidRPr="00030529">
        <w:t xml:space="preserve">and </w:t>
      </w:r>
      <w:r w:rsidR="00030529" w:rsidRPr="00030529">
        <w:t xml:space="preserve">specified in </w:t>
      </w:r>
      <w:r w:rsidR="00A02096">
        <w:t>Annex 4</w:t>
      </w:r>
      <w:r w:rsidR="007C6D7B" w:rsidRPr="00030529">
        <w:t xml:space="preserve"> for each day of delay up to the </w:t>
      </w:r>
      <w:r w:rsidR="00A811AC" w:rsidRPr="00030529">
        <w:t xml:space="preserve">expiry date of the </w:t>
      </w:r>
      <w:r w:rsidR="007C6D7B" w:rsidRPr="00030529">
        <w:t xml:space="preserve">extension of time </w:t>
      </w:r>
      <w:r w:rsidR="00A811AC" w:rsidRPr="00030529">
        <w:t>that may be</w:t>
      </w:r>
      <w:r w:rsidR="007C6D7B" w:rsidRPr="00030529">
        <w:t xml:space="preserve"> granted</w:t>
      </w:r>
      <w:r w:rsidR="00A811AC" w:rsidRPr="00030529">
        <w:t xml:space="preserve"> under 12.1</w:t>
      </w:r>
      <w:r w:rsidRPr="00030529">
        <w:t>.</w:t>
      </w:r>
    </w:p>
    <w:p w14:paraId="2484C344" w14:textId="6E928957" w:rsidR="00A811AC" w:rsidRPr="00030529" w:rsidRDefault="00A811AC" w:rsidP="00BD1458">
      <w:pPr>
        <w:pStyle w:val="TCBodyafterH1"/>
      </w:pPr>
      <w:r w:rsidRPr="00030529">
        <w:t xml:space="preserve">Subject to </w:t>
      </w:r>
      <w:r w:rsidR="006F0B11" w:rsidRPr="00030529">
        <w:t xml:space="preserve">12.1, </w:t>
      </w:r>
      <w:r w:rsidR="0099178B" w:rsidRPr="00030529">
        <w:t>12.2</w:t>
      </w:r>
      <w:r w:rsidR="006F0B11" w:rsidRPr="00030529">
        <w:t xml:space="preserve"> and 13.1</w:t>
      </w:r>
      <w:r w:rsidR="0099178B" w:rsidRPr="00030529">
        <w:t xml:space="preserve">, </w:t>
      </w:r>
      <w:r w:rsidR="00E11FD8" w:rsidRPr="00030529">
        <w:t>any extens</w:t>
      </w:r>
      <w:r w:rsidR="0099178B" w:rsidRPr="00030529">
        <w:t>ion of time granted by the Authority</w:t>
      </w:r>
      <w:r w:rsidR="00E11FD8" w:rsidRPr="00030529">
        <w:t xml:space="preserve"> shall be in </w:t>
      </w:r>
      <w:r w:rsidR="00493CB9">
        <w:t>thirty (</w:t>
      </w:r>
      <w:r w:rsidR="00E11FD8" w:rsidRPr="00030529">
        <w:t>30</w:t>
      </w:r>
      <w:r w:rsidR="00493CB9">
        <w:t>)</w:t>
      </w:r>
      <w:r w:rsidR="00E11FD8" w:rsidRPr="00030529">
        <w:t xml:space="preserve"> day periods or less</w:t>
      </w:r>
      <w:r w:rsidR="0099178B" w:rsidRPr="00030529">
        <w:t>,</w:t>
      </w:r>
      <w:r w:rsidR="00E11FD8" w:rsidRPr="00030529">
        <w:t xml:space="preserve"> as defined in </w:t>
      </w:r>
      <w:r w:rsidR="00A02096">
        <w:t>Annex 4</w:t>
      </w:r>
      <w:r w:rsidR="00E11FD8" w:rsidRPr="00030529">
        <w:t>.</w:t>
      </w:r>
      <w:r w:rsidR="0099178B" w:rsidRPr="00030529">
        <w:t xml:space="preserve"> </w:t>
      </w:r>
      <w:r w:rsidR="00E11FD8" w:rsidRPr="00030529">
        <w:t>T</w:t>
      </w:r>
      <w:r w:rsidR="0099178B" w:rsidRPr="00030529">
        <w:t>he Contractor agree</w:t>
      </w:r>
      <w:r w:rsidR="004C1C2C" w:rsidRPr="00030529">
        <w:t>s</w:t>
      </w:r>
      <w:r w:rsidR="00E11FD8" w:rsidRPr="00030529">
        <w:t xml:space="preserve"> that any such extension period grant</w:t>
      </w:r>
      <w:r w:rsidR="00342C5E" w:rsidRPr="00030529">
        <w:t xml:space="preserve">ed by the Authority </w:t>
      </w:r>
      <w:r w:rsidR="00E11FD8" w:rsidRPr="00030529">
        <w:t xml:space="preserve">shall </w:t>
      </w:r>
      <w:r w:rsidR="00342C5E" w:rsidRPr="00030529">
        <w:t xml:space="preserve">be a maximum period of extension and that the Contractor shall continue to meet its obligations under clause 10 (Acceptance) </w:t>
      </w:r>
      <w:r w:rsidR="006F0B11" w:rsidRPr="00030529">
        <w:t>and that time shall be of the essence.</w:t>
      </w:r>
    </w:p>
    <w:p w14:paraId="1443CEBD" w14:textId="125A652F" w:rsidR="00026D51" w:rsidRPr="00030529" w:rsidRDefault="007C6D7B" w:rsidP="00BD1458">
      <w:pPr>
        <w:pStyle w:val="TCBodyafterH1"/>
      </w:pPr>
      <w:r w:rsidRPr="00030529">
        <w:t xml:space="preserve">Subject to </w:t>
      </w:r>
      <w:r w:rsidR="00232232">
        <w:t>c</w:t>
      </w:r>
      <w:r w:rsidRPr="00030529">
        <w:t>lause 11.2, i</w:t>
      </w:r>
      <w:r w:rsidR="00026D51" w:rsidRPr="00030529">
        <w:t xml:space="preserve">f the performance of the Agreement by the Contractor be delayed by reason of Default by the Authority or by its employees or agents or by </w:t>
      </w:r>
      <w:r w:rsidR="00026D51" w:rsidRPr="00030529">
        <w:lastRenderedPageBreak/>
        <w:t>other Contractors of the Authority, the Contractor shall be entitled to a reasonable extension of time and to any reasonable additional costs which it can show were directly incurred as a result of the delay, to be agreed by the Authority in writing without undue delay.</w:t>
      </w:r>
    </w:p>
    <w:p w14:paraId="085EE3A2" w14:textId="77777777" w:rsidR="00026D51" w:rsidRPr="00030529" w:rsidRDefault="00026D51" w:rsidP="00BD1458">
      <w:pPr>
        <w:pStyle w:val="TCBodyafterH1"/>
        <w:rPr>
          <w:rStyle w:val="consectsty4"/>
          <w:rFonts w:cs="Arial"/>
        </w:rPr>
      </w:pPr>
      <w:r w:rsidRPr="00030529">
        <w:t>If the performance of the Agreement by either party be delayed by reason of any event of force majeure (as defined in clause 2</w:t>
      </w:r>
      <w:r w:rsidR="007A2836" w:rsidRPr="00030529">
        <w:t>9</w:t>
      </w:r>
      <w:r w:rsidRPr="00030529">
        <w:t xml:space="preserve">), both parties shall be entitled to a reasonable extension of time provided that the party so delayed notifies the other party in writing without undue delay. Neither party shall be entitled to any additional costs incurred </w:t>
      </w:r>
      <w:proofErr w:type="gramStart"/>
      <w:r w:rsidRPr="00030529">
        <w:t>as a result of</w:t>
      </w:r>
      <w:proofErr w:type="gramEnd"/>
      <w:r w:rsidRPr="00030529">
        <w:t xml:space="preserve"> such delay.</w:t>
      </w:r>
    </w:p>
    <w:p w14:paraId="3B4F6F74" w14:textId="77777777" w:rsidR="0058606A" w:rsidRPr="00030529" w:rsidRDefault="0058606A" w:rsidP="00D555D0">
      <w:pPr>
        <w:pStyle w:val="TCHeading1"/>
      </w:pPr>
      <w:bookmarkStart w:id="65" w:name="_Toc104550694"/>
      <w:bookmarkStart w:id="66" w:name="_Toc276465543"/>
      <w:bookmarkEnd w:id="63"/>
      <w:r w:rsidRPr="00030529">
        <w:t>Liquidated Damages and Service Credit Liability</w:t>
      </w:r>
      <w:bookmarkEnd w:id="65"/>
    </w:p>
    <w:p w14:paraId="7173986B" w14:textId="77777777" w:rsidR="00A23A35" w:rsidRPr="00030529" w:rsidRDefault="00A23A35" w:rsidP="00D555D0">
      <w:pPr>
        <w:pStyle w:val="TCHeading2"/>
      </w:pPr>
      <w:bookmarkStart w:id="67" w:name="_Toc68193395"/>
      <w:bookmarkStart w:id="68" w:name="_Toc104550695"/>
      <w:r w:rsidRPr="00030529">
        <w:t>Liquidated Damages</w:t>
      </w:r>
      <w:bookmarkEnd w:id="67"/>
      <w:bookmarkEnd w:id="68"/>
    </w:p>
    <w:p w14:paraId="7AAB348F" w14:textId="72EC0423" w:rsidR="007C6D7B" w:rsidRPr="00030529" w:rsidRDefault="0058606A" w:rsidP="00F06333">
      <w:pPr>
        <w:pStyle w:val="TCBodyafterH2"/>
      </w:pPr>
      <w:r w:rsidRPr="00030529">
        <w:t>Subject to 11 (Delays) and 12 (Extension of Time)</w:t>
      </w:r>
      <w:r w:rsidR="007C6D7B" w:rsidRPr="00030529">
        <w:t xml:space="preserve">, if the Contractor fails to meet any </w:t>
      </w:r>
      <w:r w:rsidR="007437C0" w:rsidRPr="00030529">
        <w:t>Acceptance</w:t>
      </w:r>
      <w:r w:rsidR="007C6D7B" w:rsidRPr="00030529">
        <w:t xml:space="preserve"> </w:t>
      </w:r>
      <w:r w:rsidR="007E321C" w:rsidRPr="00030529">
        <w:t xml:space="preserve">Completion </w:t>
      </w:r>
      <w:r w:rsidR="007C6D7B" w:rsidRPr="00030529">
        <w:t>Date specified in</w:t>
      </w:r>
      <w:r w:rsidR="0099649A" w:rsidRPr="00030529">
        <w:t xml:space="preserve"> the</w:t>
      </w:r>
      <w:r w:rsidR="007C6D7B" w:rsidRPr="00030529">
        <w:t xml:space="preserve"> timetable contained in </w:t>
      </w:r>
      <w:r w:rsidR="00A02096">
        <w:t>Annex 4</w:t>
      </w:r>
      <w:r w:rsidR="007C6D7B" w:rsidRPr="00030529">
        <w:t>,</w:t>
      </w:r>
      <w:r w:rsidR="0099178B" w:rsidRPr="00030529">
        <w:t xml:space="preserve"> by reason of Default by the Contractor or by its employees or agents or by other Contractors of the Contractor, </w:t>
      </w:r>
      <w:r w:rsidRPr="00030529">
        <w:t>the Contractor shall be liable to pay to the Authority,</w:t>
      </w:r>
      <w:r w:rsidR="003E51F3" w:rsidRPr="00030529">
        <w:t xml:space="preserve"> </w:t>
      </w:r>
      <w:r w:rsidR="00A811AC" w:rsidRPr="00030529">
        <w:t xml:space="preserve">the </w:t>
      </w:r>
      <w:r w:rsidR="007346F6" w:rsidRPr="00030529">
        <w:t>Liquidated Damages</w:t>
      </w:r>
      <w:r w:rsidR="007C6D7B" w:rsidRPr="00030529">
        <w:t>:</w:t>
      </w:r>
      <w:r w:rsidR="007346F6" w:rsidRPr="00030529">
        <w:t xml:space="preserve"> </w:t>
      </w:r>
    </w:p>
    <w:p w14:paraId="150C3D2D" w14:textId="2308B550" w:rsidR="007C6D7B" w:rsidRPr="00030529" w:rsidRDefault="003E51F3" w:rsidP="00F06333">
      <w:pPr>
        <w:pStyle w:val="TCBodyafterH3"/>
      </w:pPr>
      <w:r w:rsidRPr="00030529">
        <w:rPr>
          <w:i/>
        </w:rPr>
        <w:t>Service Continuity Damages, as</w:t>
      </w:r>
      <w:r w:rsidRPr="00030529">
        <w:t xml:space="preserve"> </w:t>
      </w:r>
      <w:r w:rsidR="0058606A" w:rsidRPr="00030529">
        <w:t>a sum of money</w:t>
      </w:r>
      <w:r w:rsidR="00A811AC" w:rsidRPr="00030529">
        <w:t xml:space="preserve"> specified in </w:t>
      </w:r>
      <w:r w:rsidR="00A02096">
        <w:t>Annex 4</w:t>
      </w:r>
      <w:r w:rsidR="00D00B16" w:rsidRPr="00030529">
        <w:t xml:space="preserve"> - </w:t>
      </w:r>
      <w:r w:rsidR="00B970B6">
        <w:t>4.8</w:t>
      </w:r>
      <w:r w:rsidR="00A811AC" w:rsidRPr="00030529">
        <w:t xml:space="preserve">, </w:t>
      </w:r>
      <w:r w:rsidR="0058606A" w:rsidRPr="00030529">
        <w:t xml:space="preserve">for any delay over the specified timetable contained in </w:t>
      </w:r>
      <w:r w:rsidR="00A02096">
        <w:t>Annex 4</w:t>
      </w:r>
      <w:r w:rsidR="007C6D7B" w:rsidRPr="00030529">
        <w:t>;</w:t>
      </w:r>
      <w:r w:rsidR="0058606A" w:rsidRPr="00030529">
        <w:t xml:space="preserve"> and</w:t>
      </w:r>
    </w:p>
    <w:p w14:paraId="11939821" w14:textId="1C1FF9B9" w:rsidR="007C6D7B" w:rsidRPr="00030529" w:rsidRDefault="003252AF" w:rsidP="00F06333">
      <w:pPr>
        <w:pStyle w:val="TCBodyafterH3"/>
      </w:pPr>
      <w:r w:rsidRPr="00030529">
        <w:rPr>
          <w:i/>
        </w:rPr>
        <w:t>Implementation Liquidated Damages</w:t>
      </w:r>
      <w:r w:rsidR="0058606A" w:rsidRPr="00030529">
        <w:t>,</w:t>
      </w:r>
      <w:r w:rsidR="003E51F3" w:rsidRPr="00030529">
        <w:t xml:space="preserve"> a sum of money </w:t>
      </w:r>
      <w:r w:rsidR="00A811AC" w:rsidRPr="00030529">
        <w:t xml:space="preserve">specified in </w:t>
      </w:r>
      <w:r w:rsidR="00A02096">
        <w:t>Annex 4</w:t>
      </w:r>
      <w:r w:rsidR="00D00B16" w:rsidRPr="00030529">
        <w:t xml:space="preserve"> - </w:t>
      </w:r>
      <w:r w:rsidR="00B970B6">
        <w:t>4.8</w:t>
      </w:r>
      <w:r w:rsidR="00A811AC" w:rsidRPr="00030529">
        <w:t xml:space="preserve">, </w:t>
      </w:r>
      <w:r w:rsidR="0058606A" w:rsidRPr="00030529">
        <w:t>for each day of delay or until the</w:t>
      </w:r>
      <w:r w:rsidR="00A811AC" w:rsidRPr="00030529">
        <w:t xml:space="preserve"> service is </w:t>
      </w:r>
      <w:r w:rsidR="00102CEC" w:rsidRPr="00030529">
        <w:t>i</w:t>
      </w:r>
      <w:r w:rsidR="00A811AC" w:rsidRPr="00030529">
        <w:t>mplemented or the</w:t>
      </w:r>
      <w:r w:rsidR="0058606A" w:rsidRPr="00030529">
        <w:t xml:space="preserve"> Contract is terminated</w:t>
      </w:r>
      <w:r w:rsidR="00102CEC" w:rsidRPr="00030529">
        <w:t>,</w:t>
      </w:r>
      <w:r w:rsidR="0058606A" w:rsidRPr="00030529">
        <w:t xml:space="preserve"> whichever is sooner</w:t>
      </w:r>
      <w:r w:rsidR="00A811AC" w:rsidRPr="00030529">
        <w:t>.</w:t>
      </w:r>
      <w:r w:rsidR="0058606A" w:rsidRPr="00030529">
        <w:t xml:space="preserve"> </w:t>
      </w:r>
    </w:p>
    <w:p w14:paraId="663FE6FA" w14:textId="77777777" w:rsidR="00277924" w:rsidRPr="00030529" w:rsidRDefault="00277924" w:rsidP="00F06333">
      <w:pPr>
        <w:pStyle w:val="TCHeading3"/>
      </w:pPr>
      <w:bookmarkStart w:id="69" w:name="_Toc68193396"/>
      <w:bookmarkStart w:id="70" w:name="_Toc104550696"/>
      <w:r w:rsidRPr="00030529">
        <w:t>Liquidated Damages Period</w:t>
      </w:r>
      <w:bookmarkEnd w:id="69"/>
      <w:bookmarkEnd w:id="70"/>
    </w:p>
    <w:p w14:paraId="3C8CFF7A" w14:textId="73010363" w:rsidR="00342C5E" w:rsidRPr="00030529" w:rsidRDefault="00342C5E" w:rsidP="00F06333">
      <w:pPr>
        <w:pStyle w:val="TCBodyafterH3"/>
      </w:pPr>
      <w:r w:rsidRPr="00030529">
        <w:t>The Liquidated Damages Period, subject to clause</w:t>
      </w:r>
      <w:r w:rsidR="003E51F3" w:rsidRPr="00030529">
        <w:t xml:space="preserve">11.2, </w:t>
      </w:r>
      <w:r w:rsidRPr="00030529">
        <w:t xml:space="preserve">11.3, 12.4 and 12.5, shall commence on the first day after the Acceptance Completion Date and shall continue in </w:t>
      </w:r>
      <w:r w:rsidR="00493CB9">
        <w:t>thirty (</w:t>
      </w:r>
      <w:r w:rsidRPr="00030529">
        <w:t>30</w:t>
      </w:r>
      <w:r w:rsidR="00493CB9">
        <w:t>)</w:t>
      </w:r>
      <w:r w:rsidRPr="00030529">
        <w:t xml:space="preserve"> day (or less) extension periods to the maximum extension period granted by the Authority, as detailed in </w:t>
      </w:r>
      <w:r w:rsidR="00A02096">
        <w:t>Annex 4</w:t>
      </w:r>
      <w:r w:rsidR="00D00B16" w:rsidRPr="00030529">
        <w:t xml:space="preserve"> - </w:t>
      </w:r>
      <w:r w:rsidR="00B970B6">
        <w:t>4.8</w:t>
      </w:r>
      <w:r w:rsidRPr="00030529">
        <w:t>.</w:t>
      </w:r>
    </w:p>
    <w:p w14:paraId="0831D26D" w14:textId="0C5FB823" w:rsidR="0058606A" w:rsidRPr="00030529" w:rsidRDefault="00277924" w:rsidP="00F06333">
      <w:pPr>
        <w:pStyle w:val="TCBodyafterH3"/>
      </w:pPr>
      <w:r w:rsidRPr="00030529">
        <w:t xml:space="preserve">Any </w:t>
      </w:r>
      <w:r w:rsidR="0058606A" w:rsidRPr="00030529">
        <w:t>payment</w:t>
      </w:r>
      <w:r w:rsidRPr="00030529">
        <w:t xml:space="preserve">s due during the Liquidated Damages Period </w:t>
      </w:r>
      <w:r w:rsidR="0058606A" w:rsidRPr="00030529">
        <w:t>shall be in full and final settlement of the Contractor's liability for all such loss incurred by the Authority for any delays in the</w:t>
      </w:r>
      <w:r w:rsidR="0058606A" w:rsidRPr="0086605D">
        <w:t xml:space="preserve"> </w:t>
      </w:r>
      <w:r w:rsidR="0058606A" w:rsidRPr="00030529">
        <w:t>implementation of the service</w:t>
      </w:r>
      <w:r w:rsidRPr="00030529">
        <w:t xml:space="preserve"> to the Termination Consideration Date</w:t>
      </w:r>
      <w:r w:rsidR="003E2B52" w:rsidRPr="00030529">
        <w:t xml:space="preserve"> (s)</w:t>
      </w:r>
      <w:r w:rsidR="0058606A" w:rsidRPr="00030529">
        <w:t xml:space="preserve"> as defined in </w:t>
      </w:r>
      <w:r w:rsidR="00A02096">
        <w:t>Annex 4</w:t>
      </w:r>
      <w:r w:rsidR="00EB1795" w:rsidRPr="00030529">
        <w:t xml:space="preserve"> and </w:t>
      </w:r>
      <w:r w:rsidR="00A02096">
        <w:t>Annex 4</w:t>
      </w:r>
      <w:r w:rsidR="00D00B16" w:rsidRPr="00030529">
        <w:t xml:space="preserve"> - </w:t>
      </w:r>
      <w:r w:rsidR="00B970B6">
        <w:t>4.8</w:t>
      </w:r>
      <w:r w:rsidR="0058606A" w:rsidRPr="00030529">
        <w:t>. If the cause of such delay has not been rectified, at the expiry of the</w:t>
      </w:r>
      <w:r w:rsidR="0099178B" w:rsidRPr="00030529">
        <w:t xml:space="preserve"> extension</w:t>
      </w:r>
      <w:r w:rsidR="0058606A" w:rsidRPr="00030529">
        <w:t xml:space="preserve"> period</w:t>
      </w:r>
      <w:r w:rsidR="0099178B" w:rsidRPr="00030529">
        <w:t xml:space="preserve"> granted under 12.1</w:t>
      </w:r>
      <w:r w:rsidR="0058606A" w:rsidRPr="00030529">
        <w:t xml:space="preserve"> during which liquidated damages are payable as detailed in </w:t>
      </w:r>
      <w:r w:rsidR="00A02096">
        <w:t>Annex 4</w:t>
      </w:r>
      <w:r w:rsidR="00D00B16" w:rsidRPr="00030529">
        <w:t xml:space="preserve"> - </w:t>
      </w:r>
      <w:r w:rsidR="00B970B6">
        <w:t>4.8</w:t>
      </w:r>
      <w:r w:rsidR="0058606A" w:rsidRPr="00030529">
        <w:t>, the Authority shall be entitled to:</w:t>
      </w:r>
    </w:p>
    <w:p w14:paraId="7A6250AC" w14:textId="4533E395" w:rsidR="0058606A" w:rsidRPr="00030529" w:rsidRDefault="0058606A" w:rsidP="00F06333">
      <w:pPr>
        <w:pStyle w:val="TCbodyafterlevel4"/>
        <w:rPr>
          <w:rStyle w:val="consectsty5"/>
        </w:rPr>
      </w:pPr>
      <w:r w:rsidRPr="00030529">
        <w:rPr>
          <w:rStyle w:val="consectsty5"/>
        </w:rPr>
        <w:t xml:space="preserve">during the </w:t>
      </w:r>
      <w:r w:rsidR="00B772B3" w:rsidRPr="00030529">
        <w:rPr>
          <w:rStyle w:val="consectsty5"/>
        </w:rPr>
        <w:t>Liquidated Damages Period</w:t>
      </w:r>
      <w:r w:rsidRPr="00030529">
        <w:rPr>
          <w:rStyle w:val="consectsty5"/>
        </w:rPr>
        <w:t>, serve a notice on the Contractor placing the Contractor on notice that if, at the end of the</w:t>
      </w:r>
      <w:r w:rsidR="00277924" w:rsidRPr="00030529">
        <w:rPr>
          <w:rStyle w:val="consectsty5"/>
        </w:rPr>
        <w:t xml:space="preserve"> </w:t>
      </w:r>
      <w:r w:rsidR="0099178B" w:rsidRPr="00030529">
        <w:t>extension period granted under 12.1</w:t>
      </w:r>
      <w:r w:rsidRPr="00030529">
        <w:rPr>
          <w:rStyle w:val="consectsty5"/>
        </w:rPr>
        <w:t xml:space="preserve">, the delay is not remedied, </w:t>
      </w:r>
      <w:r w:rsidR="00277924" w:rsidRPr="00030529">
        <w:rPr>
          <w:rStyle w:val="consectsty5"/>
        </w:rPr>
        <w:t xml:space="preserve">at the sole discretion of the Authority a further Liquidated Damages Period shall commence as detailed in </w:t>
      </w:r>
      <w:r w:rsidR="00A02096">
        <w:rPr>
          <w:rStyle w:val="consectsty5"/>
        </w:rPr>
        <w:t>Annex 4</w:t>
      </w:r>
      <w:r w:rsidR="00EB1795" w:rsidRPr="00030529">
        <w:rPr>
          <w:rStyle w:val="consectsty5"/>
        </w:rPr>
        <w:t xml:space="preserve"> and </w:t>
      </w:r>
      <w:r w:rsidR="00A02096">
        <w:rPr>
          <w:rStyle w:val="consectsty5"/>
        </w:rPr>
        <w:t>Annex 4</w:t>
      </w:r>
      <w:r w:rsidR="00D00B16" w:rsidRPr="00030529">
        <w:rPr>
          <w:rStyle w:val="consectsty5"/>
        </w:rPr>
        <w:t xml:space="preserve"> - </w:t>
      </w:r>
      <w:r w:rsidR="00B970B6">
        <w:rPr>
          <w:rStyle w:val="consectsty5"/>
        </w:rPr>
        <w:t>4.8</w:t>
      </w:r>
      <w:r w:rsidRPr="00030529">
        <w:rPr>
          <w:rStyle w:val="consectsty5"/>
        </w:rPr>
        <w:t xml:space="preserve">, </w:t>
      </w:r>
      <w:proofErr w:type="gramStart"/>
      <w:r w:rsidRPr="00030529">
        <w:rPr>
          <w:rStyle w:val="consectsty5"/>
        </w:rPr>
        <w:t>or;</w:t>
      </w:r>
      <w:proofErr w:type="gramEnd"/>
      <w:r w:rsidRPr="00030529">
        <w:rPr>
          <w:rStyle w:val="consectsty5"/>
        </w:rPr>
        <w:t xml:space="preserve"> </w:t>
      </w:r>
    </w:p>
    <w:p w14:paraId="28BDD5B7" w14:textId="18EB8755" w:rsidR="0058606A" w:rsidRPr="00030529" w:rsidRDefault="0058606A" w:rsidP="00F06333">
      <w:pPr>
        <w:pStyle w:val="TCbodyafterlevel4"/>
        <w:rPr>
          <w:rStyle w:val="consectsty5"/>
        </w:rPr>
      </w:pPr>
      <w:r w:rsidRPr="00030529">
        <w:rPr>
          <w:rStyle w:val="consectsty5"/>
        </w:rPr>
        <w:t xml:space="preserve">terminate this agreement with immediate </w:t>
      </w:r>
      <w:proofErr w:type="gramStart"/>
      <w:r w:rsidRPr="00030529">
        <w:rPr>
          <w:rStyle w:val="consectsty5"/>
        </w:rPr>
        <w:t>effect</w:t>
      </w:r>
      <w:r w:rsidR="00B970B6">
        <w:rPr>
          <w:rStyle w:val="consectsty5"/>
        </w:rPr>
        <w:t>;</w:t>
      </w:r>
      <w:proofErr w:type="gramEnd"/>
      <w:r w:rsidRPr="00030529">
        <w:rPr>
          <w:rStyle w:val="consectsty5"/>
        </w:rPr>
        <w:t xml:space="preserve"> </w:t>
      </w:r>
    </w:p>
    <w:p w14:paraId="15BC9171" w14:textId="72AEB5AD" w:rsidR="0058606A" w:rsidRPr="00030529" w:rsidRDefault="0042536B" w:rsidP="00F06333">
      <w:pPr>
        <w:pStyle w:val="TCBodyafterH3"/>
        <w:rPr>
          <w:rStyle w:val="consectsty5"/>
        </w:rPr>
      </w:pPr>
      <w:r>
        <w:rPr>
          <w:rStyle w:val="consectsty5"/>
        </w:rPr>
        <w:lastRenderedPageBreak/>
        <w:t>S</w:t>
      </w:r>
      <w:r w:rsidR="0058606A" w:rsidRPr="00030529">
        <w:rPr>
          <w:rStyle w:val="consectsty5"/>
        </w:rPr>
        <w:t xml:space="preserve">eek any remedy available to it for all losses, costs, </w:t>
      </w:r>
      <w:proofErr w:type="gramStart"/>
      <w:r w:rsidR="0058606A" w:rsidRPr="00030529">
        <w:rPr>
          <w:rStyle w:val="consectsty5"/>
        </w:rPr>
        <w:t>damages</w:t>
      </w:r>
      <w:proofErr w:type="gramEnd"/>
      <w:r w:rsidR="0058606A" w:rsidRPr="00030529">
        <w:rPr>
          <w:rStyle w:val="consectsty5"/>
        </w:rPr>
        <w:t xml:space="preserve"> or expenses incurred as a result of such delay after the end of the </w:t>
      </w:r>
      <w:r w:rsidR="00B772B3" w:rsidRPr="00030529">
        <w:rPr>
          <w:rStyle w:val="consectsty5"/>
        </w:rPr>
        <w:t xml:space="preserve">Liquidated Damages Period </w:t>
      </w:r>
      <w:r w:rsidR="0010051B" w:rsidRPr="00030529">
        <w:rPr>
          <w:rStyle w:val="consectsty5"/>
        </w:rPr>
        <w:t>under 13.1.2.1 and 13.1.2.2</w:t>
      </w:r>
      <w:r w:rsidR="00B970B6">
        <w:rPr>
          <w:rStyle w:val="consectsty5"/>
        </w:rPr>
        <w:t>.</w:t>
      </w:r>
      <w:r w:rsidR="0058606A" w:rsidRPr="00030529">
        <w:rPr>
          <w:rStyle w:val="consectsty5"/>
        </w:rPr>
        <w:t xml:space="preserve"> </w:t>
      </w:r>
    </w:p>
    <w:p w14:paraId="7E246C38" w14:textId="4D1D6949" w:rsidR="0058606A" w:rsidRPr="00030529" w:rsidRDefault="0058606A" w:rsidP="00F06333">
      <w:pPr>
        <w:pStyle w:val="TCBodyafterH2"/>
      </w:pPr>
      <w:r w:rsidRPr="00030529">
        <w:t xml:space="preserve">Both parties acknowledge that any </w:t>
      </w:r>
      <w:r w:rsidR="00B772B3" w:rsidRPr="00030529">
        <w:t xml:space="preserve">Liquidated Damages </w:t>
      </w:r>
      <w:r w:rsidRPr="00030529">
        <w:t xml:space="preserve">specified in </w:t>
      </w:r>
      <w:r w:rsidR="00A02096">
        <w:t>Annex 4</w:t>
      </w:r>
      <w:r w:rsidR="00D00B16" w:rsidRPr="00030529">
        <w:t xml:space="preserve"> - </w:t>
      </w:r>
      <w:r w:rsidR="00B970B6">
        <w:t>4.8</w:t>
      </w:r>
      <w:r w:rsidRPr="00030529">
        <w:t xml:space="preserve">, represented as a sum of money </w:t>
      </w:r>
      <w:r w:rsidR="006F7B71" w:rsidRPr="00030529">
        <w:t>relating to either the</w:t>
      </w:r>
      <w:r w:rsidRPr="00030529">
        <w:t xml:space="preserve"> Service Continuity </w:t>
      </w:r>
      <w:r w:rsidR="00897418">
        <w:t>Damages</w:t>
      </w:r>
      <w:r w:rsidR="00897418" w:rsidRPr="00030529">
        <w:t xml:space="preserve"> </w:t>
      </w:r>
      <w:r w:rsidRPr="00030529">
        <w:t xml:space="preserve">and/or </w:t>
      </w:r>
      <w:r w:rsidR="00701A77" w:rsidRPr="00030529">
        <w:t>Implementation Liquidated Damages</w:t>
      </w:r>
      <w:r w:rsidRPr="00030529">
        <w:t xml:space="preserve"> is a genuine pre-estimate of the loss likely to be suffered by the Authority in the event of delay and that the figures specified therein are reasonable. </w:t>
      </w:r>
    </w:p>
    <w:p w14:paraId="5658AE2F" w14:textId="14AACA59" w:rsidR="0058606A" w:rsidRPr="00030529" w:rsidRDefault="0058606A" w:rsidP="00F06333">
      <w:pPr>
        <w:pStyle w:val="TCBodyafterH2"/>
      </w:pPr>
      <w:r w:rsidRPr="00030529">
        <w:t xml:space="preserve">Subject to 13.1, the Contractor agrees to pay the Authority within </w:t>
      </w:r>
      <w:r w:rsidR="00493CB9">
        <w:t>thirty (</w:t>
      </w:r>
      <w:r w:rsidR="0099651A" w:rsidRPr="00030529">
        <w:t>30</w:t>
      </w:r>
      <w:r w:rsidR="00493CB9">
        <w:t>)</w:t>
      </w:r>
      <w:r w:rsidRPr="00030529">
        <w:t xml:space="preserve"> days of receipt of the invoice to be issued by the Authority, the Service Continuity Damages as detailed in </w:t>
      </w:r>
      <w:r w:rsidR="00A02096">
        <w:t>Annex 4</w:t>
      </w:r>
      <w:r w:rsidR="00D00B16" w:rsidRPr="00030529">
        <w:t xml:space="preserve"> - </w:t>
      </w:r>
      <w:r w:rsidR="00B970B6">
        <w:t>4.8</w:t>
      </w:r>
      <w:r w:rsidRPr="00030529">
        <w:t>.</w:t>
      </w:r>
    </w:p>
    <w:p w14:paraId="231F1512" w14:textId="5779BE26" w:rsidR="0058606A" w:rsidRPr="00030529" w:rsidRDefault="0058606A" w:rsidP="00F06333">
      <w:pPr>
        <w:pStyle w:val="TCBodyafterH2"/>
      </w:pPr>
      <w:r w:rsidRPr="00030529">
        <w:t xml:space="preserve">Subject to 13.1, the Contractor agrees to pay the Authority within </w:t>
      </w:r>
      <w:r w:rsidR="00493CB9">
        <w:t>thirty (</w:t>
      </w:r>
      <w:r w:rsidR="0099651A" w:rsidRPr="00030529">
        <w:t>30</w:t>
      </w:r>
      <w:r w:rsidR="00493CB9">
        <w:t>)</w:t>
      </w:r>
      <w:r w:rsidRPr="00030529">
        <w:t xml:space="preserve"> days of receipt of the invoice to be issued</w:t>
      </w:r>
      <w:r w:rsidR="00701A77" w:rsidRPr="00030529">
        <w:t xml:space="preserve"> monthly</w:t>
      </w:r>
      <w:r w:rsidRPr="00030529">
        <w:t xml:space="preserve"> by the Authority, the </w:t>
      </w:r>
      <w:r w:rsidR="00701A77" w:rsidRPr="00030529">
        <w:t>Implementation Liquidated Damages</w:t>
      </w:r>
      <w:r w:rsidRPr="00030529">
        <w:t xml:space="preserve"> as detailed in </w:t>
      </w:r>
      <w:r w:rsidR="00A02096">
        <w:t>Annex 4</w:t>
      </w:r>
      <w:r w:rsidR="00D00B16" w:rsidRPr="00030529">
        <w:t xml:space="preserve"> - </w:t>
      </w:r>
      <w:r w:rsidR="00B970B6">
        <w:t>4.8</w:t>
      </w:r>
      <w:r w:rsidRPr="00030529">
        <w:t xml:space="preserve">. Invoices for the </w:t>
      </w:r>
      <w:r w:rsidR="00701A77" w:rsidRPr="00030529">
        <w:t>Implementation Liquidated Damages</w:t>
      </w:r>
      <w:r w:rsidRPr="00030529">
        <w:t xml:space="preserve"> shall be issued to the Contractor from the Authority in week one (1) of each </w:t>
      </w:r>
      <w:r w:rsidR="00701A77" w:rsidRPr="00030529">
        <w:t>following</w:t>
      </w:r>
      <w:r w:rsidRPr="00030529">
        <w:t xml:space="preserve"> month to which the </w:t>
      </w:r>
      <w:r w:rsidR="00701A77" w:rsidRPr="00030529">
        <w:t>Implementation Liquidated Damages</w:t>
      </w:r>
      <w:r w:rsidRPr="00030529">
        <w:t xml:space="preserve"> are applicable.  </w:t>
      </w:r>
    </w:p>
    <w:p w14:paraId="7A781EC4" w14:textId="4E79400E" w:rsidR="0058606A" w:rsidRPr="00030529" w:rsidRDefault="0058606A" w:rsidP="00F06333">
      <w:pPr>
        <w:pStyle w:val="TCBodyafterH2"/>
      </w:pPr>
      <w:r w:rsidRPr="00030529">
        <w:t xml:space="preserve">Subject to 13.1, the Authority agrees that the maximum </w:t>
      </w:r>
      <w:r w:rsidR="00B772B3" w:rsidRPr="00030529">
        <w:t xml:space="preserve">Liquidated Damages </w:t>
      </w:r>
      <w:r w:rsidRPr="00030529">
        <w:t xml:space="preserve">payable for the </w:t>
      </w:r>
      <w:r w:rsidR="00701A77" w:rsidRPr="00653052">
        <w:t>Implementation Liquidated Damages</w:t>
      </w:r>
      <w:r w:rsidRPr="00653052">
        <w:t xml:space="preserve"> shall be </w:t>
      </w:r>
      <w:r w:rsidR="00653052" w:rsidRPr="00653052">
        <w:t>16.5</w:t>
      </w:r>
      <w:r w:rsidRPr="00653052">
        <w:t>% of the contract value. For the avoidance of doubt, the Service Continuity Damages shall</w:t>
      </w:r>
      <w:r w:rsidR="003D2FCB" w:rsidRPr="00653052">
        <w:t xml:space="preserve"> not</w:t>
      </w:r>
      <w:r w:rsidRPr="00653052">
        <w:t xml:space="preserve"> be included in the </w:t>
      </w:r>
      <w:r w:rsidR="00653052" w:rsidRPr="00653052">
        <w:t>16.5</w:t>
      </w:r>
      <w:r w:rsidRPr="00653052">
        <w:t xml:space="preserve">% maximum </w:t>
      </w:r>
      <w:r w:rsidR="00701A77" w:rsidRPr="00653052">
        <w:t>Implementation Liquidated</w:t>
      </w:r>
      <w:r w:rsidR="00701A77" w:rsidRPr="00030529">
        <w:t xml:space="preserve"> Damages </w:t>
      </w:r>
      <w:r w:rsidRPr="00030529">
        <w:t xml:space="preserve">above. The </w:t>
      </w:r>
      <w:r w:rsidR="003D2FCB" w:rsidRPr="00030529">
        <w:t>Service Continuity Damage</w:t>
      </w:r>
      <w:r w:rsidR="00897418">
        <w:t>s</w:t>
      </w:r>
      <w:r w:rsidR="003D2FCB" w:rsidRPr="00030529">
        <w:t xml:space="preserve"> </w:t>
      </w:r>
      <w:r w:rsidRPr="00030529">
        <w:t>cost</w:t>
      </w:r>
      <w:r w:rsidR="003D2FCB" w:rsidRPr="00030529">
        <w:t>s are</w:t>
      </w:r>
      <w:r w:rsidRPr="00030529">
        <w:t xml:space="preserve"> fixed.</w:t>
      </w:r>
    </w:p>
    <w:p w14:paraId="6D412D20" w14:textId="77777777" w:rsidR="0058606A" w:rsidRPr="0086605D" w:rsidRDefault="0058606A" w:rsidP="00D555D0">
      <w:pPr>
        <w:pStyle w:val="TCHeading2"/>
      </w:pPr>
      <w:bookmarkStart w:id="71" w:name="_Toc68193397"/>
      <w:bookmarkStart w:id="72" w:name="_Toc104550697"/>
      <w:r w:rsidRPr="0086605D">
        <w:t>Service Credits</w:t>
      </w:r>
      <w:bookmarkEnd w:id="71"/>
      <w:bookmarkEnd w:id="72"/>
    </w:p>
    <w:p w14:paraId="786D226D" w14:textId="3CC41CD8" w:rsidR="0058606A" w:rsidRPr="00030529" w:rsidRDefault="0058606A" w:rsidP="00F06333">
      <w:pPr>
        <w:pStyle w:val="TCBodyafterH2"/>
      </w:pPr>
      <w:r w:rsidRPr="0086605D">
        <w:t xml:space="preserve">The Contractor agrees to pay Service Credits to the Authority in respect </w:t>
      </w:r>
      <w:r w:rsidRPr="00030529">
        <w:t xml:space="preserve">of any failure to achieve the Service Levels as detailed in Annex </w:t>
      </w:r>
      <w:r w:rsidR="00D958BA" w:rsidRPr="00030529">
        <w:t>2</w:t>
      </w:r>
      <w:r w:rsidRPr="00030529">
        <w:t xml:space="preserve"> and will be calculated in accordance with the provisions detailed in Annex </w:t>
      </w:r>
      <w:r w:rsidR="00D958BA" w:rsidRPr="00030529">
        <w:t>2</w:t>
      </w:r>
      <w:r w:rsidRPr="00030529">
        <w:t xml:space="preserve">. Any Service Credit payable in any quarter will be </w:t>
      </w:r>
      <w:r w:rsidR="00A427D5" w:rsidRPr="00030529">
        <w:t>issued</w:t>
      </w:r>
      <w:r w:rsidRPr="00030529">
        <w:t xml:space="preserve"> as a </w:t>
      </w:r>
      <w:r w:rsidR="00A427D5" w:rsidRPr="00030529">
        <w:t>Credit Note</w:t>
      </w:r>
      <w:r w:rsidR="000949AD" w:rsidRPr="00030529">
        <w:t>, to the Authority.</w:t>
      </w:r>
      <w:r w:rsidRPr="00030529">
        <w:t xml:space="preserve"> </w:t>
      </w:r>
    </w:p>
    <w:p w14:paraId="0DCEAEE7" w14:textId="74808C8C" w:rsidR="000949AD" w:rsidRPr="00030529" w:rsidRDefault="000949AD" w:rsidP="00F06333">
      <w:pPr>
        <w:pStyle w:val="TCBodyafterH2"/>
      </w:pPr>
      <w:r w:rsidRPr="00030529">
        <w:t xml:space="preserve">Subject to 13.2.1 the Credit </w:t>
      </w:r>
      <w:r w:rsidR="00894F29" w:rsidRPr="00030529">
        <w:t>N</w:t>
      </w:r>
      <w:r w:rsidRPr="00030529">
        <w:t xml:space="preserve">ote shall be sent to the address </w:t>
      </w:r>
      <w:r w:rsidR="00894F29" w:rsidRPr="00030529">
        <w:t>in</w:t>
      </w:r>
      <w:r w:rsidRPr="00030529">
        <w:t xml:space="preserve"> 2</w:t>
      </w:r>
      <w:r w:rsidR="00B970B6">
        <w:t>0</w:t>
      </w:r>
      <w:r w:rsidRPr="00030529">
        <w:t>.5 and detail:</w:t>
      </w:r>
    </w:p>
    <w:p w14:paraId="4D189EC5" w14:textId="154B2504" w:rsidR="000949AD" w:rsidRPr="0086605D" w:rsidRDefault="000949AD" w:rsidP="00F06333">
      <w:pPr>
        <w:pStyle w:val="TCBodyafterH3"/>
      </w:pPr>
      <w:r w:rsidRPr="0086605D">
        <w:t xml:space="preserve">The KPI (s) to which the Credit </w:t>
      </w:r>
      <w:proofErr w:type="gramStart"/>
      <w:r w:rsidRPr="0086605D">
        <w:t>applies</w:t>
      </w:r>
      <w:r w:rsidR="0042536B">
        <w:t>;</w:t>
      </w:r>
      <w:proofErr w:type="gramEnd"/>
    </w:p>
    <w:p w14:paraId="448FD703" w14:textId="7ED7C86A" w:rsidR="000949AD" w:rsidRPr="0086605D" w:rsidRDefault="000949AD" w:rsidP="00F06333">
      <w:pPr>
        <w:pStyle w:val="TCBodyafterH3"/>
      </w:pPr>
      <w:r w:rsidRPr="0086605D">
        <w:t>The invoicing quarter to which the Credit applies</w:t>
      </w:r>
      <w:r w:rsidR="0042536B">
        <w:t>.</w:t>
      </w:r>
    </w:p>
    <w:p w14:paraId="5D387A0F" w14:textId="3C7E9EF7" w:rsidR="0058487A" w:rsidRPr="00F06333" w:rsidRDefault="0058487A" w:rsidP="00F06333">
      <w:pPr>
        <w:pStyle w:val="TCBodyafterH2"/>
      </w:pPr>
      <w:r w:rsidRPr="00F06333">
        <w:t>The overall total payable Service Credit for any quarter shall be the total sum calculated for each KPI</w:t>
      </w:r>
      <w:r w:rsidR="00701B47" w:rsidRPr="00F06333">
        <w:t>.</w:t>
      </w:r>
    </w:p>
    <w:p w14:paraId="5AAF87D6" w14:textId="77777777" w:rsidR="0058606A" w:rsidRPr="0086605D" w:rsidRDefault="0058606A" w:rsidP="00F06333">
      <w:pPr>
        <w:pStyle w:val="TCBodyafterH2"/>
      </w:pPr>
      <w:r w:rsidRPr="0086605D">
        <w:t xml:space="preserve">The Authority agrees that Service Credits shall be subject to a quarterly limit which is equivalent to 15% of the quarterly </w:t>
      </w:r>
      <w:r w:rsidR="001811FD">
        <w:t>Agreement</w:t>
      </w:r>
      <w:r w:rsidR="001811FD" w:rsidRPr="0086605D">
        <w:t xml:space="preserve"> </w:t>
      </w:r>
      <w:r w:rsidRPr="0086605D">
        <w:t>Charge.</w:t>
      </w:r>
    </w:p>
    <w:p w14:paraId="1AFAF649" w14:textId="4A935087" w:rsidR="0058606A" w:rsidRPr="0086605D" w:rsidRDefault="0058606A" w:rsidP="00F06333">
      <w:pPr>
        <w:pStyle w:val="TCBodyafterH2"/>
      </w:pPr>
      <w:r w:rsidRPr="0086605D">
        <w:t xml:space="preserve">The Contractor agrees to provide a detailed Key Performance Indicator report in the format required by the Authority to ensure Service Levels are met, and where any </w:t>
      </w:r>
      <w:r w:rsidRPr="00626259">
        <w:t xml:space="preserve">failure occurs, the Service Credits shall be calculated accordingly as detailed in Annex </w:t>
      </w:r>
      <w:r w:rsidR="00D958BA" w:rsidRPr="00626259">
        <w:t>2</w:t>
      </w:r>
      <w:r w:rsidRPr="00626259">
        <w:t>.</w:t>
      </w:r>
      <w:r w:rsidRPr="0086605D">
        <w:t xml:space="preserve"> </w:t>
      </w:r>
    </w:p>
    <w:p w14:paraId="67E6381A" w14:textId="77777777" w:rsidR="00F06333" w:rsidRDefault="00C27B69" w:rsidP="00F06333">
      <w:pPr>
        <w:pStyle w:val="TCBodyafterH2"/>
      </w:pPr>
      <w:r w:rsidRPr="0086605D">
        <w:t>Where an Exception applies to any incident or Service Level, the Authority</w:t>
      </w:r>
      <w:r w:rsidR="0058487A" w:rsidRPr="0086605D">
        <w:t xml:space="preserve">, at its discretion, </w:t>
      </w:r>
      <w:r w:rsidRPr="0086605D">
        <w:t>may (but shall not be obliged</w:t>
      </w:r>
      <w:r w:rsidR="00751B0C">
        <w:t>)</w:t>
      </w:r>
      <w:r w:rsidRPr="0086605D">
        <w:t xml:space="preserve"> to</w:t>
      </w:r>
      <w:r w:rsidR="00751B0C">
        <w:t xml:space="preserve"> </w:t>
      </w:r>
      <w:r w:rsidRPr="0086605D">
        <w:t>waive its rights in respect of any Service Credits referable to any Service Level which has not been achieved.</w:t>
      </w:r>
      <w:r w:rsidR="0058606A" w:rsidRPr="0086605D">
        <w:t xml:space="preserve">  </w:t>
      </w:r>
    </w:p>
    <w:p w14:paraId="28C70452" w14:textId="0603285F" w:rsidR="0058606A" w:rsidRPr="0086605D" w:rsidRDefault="00F06333" w:rsidP="00F06333">
      <w:pPr>
        <w:pStyle w:val="TCBodyafterH2"/>
      </w:pPr>
      <w:r w:rsidRPr="0025516D">
        <w:t xml:space="preserve">In regard to any Service Credit that the Contractor may incur, </w:t>
      </w:r>
      <w:r>
        <w:t>NICE</w:t>
      </w:r>
      <w:r w:rsidRPr="0025516D">
        <w:t xml:space="preserve">, at its discretion, </w:t>
      </w:r>
      <w:proofErr w:type="gramStart"/>
      <w:r w:rsidRPr="0025516D">
        <w:t>may  (</w:t>
      </w:r>
      <w:proofErr w:type="gramEnd"/>
      <w:r w:rsidRPr="0025516D">
        <w:t>but shall not be obliged</w:t>
      </w:r>
      <w:r w:rsidRPr="00BE6806">
        <w:t xml:space="preserve">) to waive its rights in respect of any </w:t>
      </w:r>
      <w:r w:rsidRPr="00BE6806">
        <w:lastRenderedPageBreak/>
        <w:t>Service Credits referable to any Service Level which has not been achieved, under any circumstance.</w:t>
      </w:r>
      <w:r w:rsidR="0058606A" w:rsidRPr="0086605D">
        <w:t xml:space="preserve"> </w:t>
      </w:r>
    </w:p>
    <w:p w14:paraId="71749D51" w14:textId="77777777" w:rsidR="0058606A" w:rsidRPr="0086605D" w:rsidRDefault="0058606A" w:rsidP="00F06333">
      <w:pPr>
        <w:pStyle w:val="TCHeading3"/>
      </w:pPr>
      <w:bookmarkStart w:id="73" w:name="_Toc68193398"/>
      <w:bookmarkStart w:id="74" w:name="_Toc104550698"/>
      <w:r w:rsidRPr="0086605D">
        <w:t>Rights to Termination</w:t>
      </w:r>
      <w:bookmarkEnd w:id="73"/>
      <w:bookmarkEnd w:id="74"/>
    </w:p>
    <w:p w14:paraId="21C42C2E" w14:textId="77777777" w:rsidR="0058606A" w:rsidRPr="0086605D" w:rsidRDefault="0058606A" w:rsidP="00F06333">
      <w:pPr>
        <w:pStyle w:val="TCBodyafterH3"/>
      </w:pPr>
      <w:r w:rsidRPr="0086605D">
        <w:t xml:space="preserve">The Authority may exercise its </w:t>
      </w:r>
      <w:r w:rsidRPr="00030529">
        <w:t xml:space="preserve">right to terminate this agreement under clause </w:t>
      </w:r>
      <w:r w:rsidR="00FD2B3C" w:rsidRPr="00030529">
        <w:t>2</w:t>
      </w:r>
      <w:r w:rsidR="002C753A" w:rsidRPr="00030529">
        <w:t>8</w:t>
      </w:r>
      <w:r w:rsidRPr="00030529">
        <w:t xml:space="preserve"> Termination</w:t>
      </w:r>
      <w:r w:rsidRPr="0086605D">
        <w:t xml:space="preserve"> where:</w:t>
      </w:r>
    </w:p>
    <w:p w14:paraId="7DDFAF02" w14:textId="69C87A48" w:rsidR="0058606A" w:rsidRPr="00F06333" w:rsidRDefault="0058606A" w:rsidP="00F06333">
      <w:pPr>
        <w:pStyle w:val="TCbodyafterlevel4"/>
        <w:ind w:left="3402"/>
      </w:pPr>
      <w:r w:rsidRPr="00F06333">
        <w:t>the Contractors performance reaches Failure Level 3 of KPI</w:t>
      </w:r>
      <w:r w:rsidR="00F06333" w:rsidRPr="00F06333">
        <w:t>2</w:t>
      </w:r>
      <w:r w:rsidRPr="00F06333">
        <w:t xml:space="preserve">, </w:t>
      </w:r>
      <w:r w:rsidR="00F06333" w:rsidRPr="00F06333">
        <w:t>KPI3</w:t>
      </w:r>
      <w:r w:rsidRPr="00F06333">
        <w:t xml:space="preserve">, </w:t>
      </w:r>
      <w:r w:rsidR="00F06333" w:rsidRPr="00F06333">
        <w:t>KPI4</w:t>
      </w:r>
      <w:r w:rsidRPr="00F06333">
        <w:t xml:space="preserve"> and </w:t>
      </w:r>
      <w:r w:rsidR="00F06333" w:rsidRPr="00F06333">
        <w:t xml:space="preserve">KPI5 or failure level 4 of </w:t>
      </w:r>
      <w:proofErr w:type="gramStart"/>
      <w:r w:rsidR="00F06333" w:rsidRPr="00F06333">
        <w:t>KPI7</w:t>
      </w:r>
      <w:r w:rsidR="0042536B" w:rsidRPr="00F06333">
        <w:t>;</w:t>
      </w:r>
      <w:proofErr w:type="gramEnd"/>
      <w:r w:rsidRPr="00F06333">
        <w:t xml:space="preserve"> </w:t>
      </w:r>
    </w:p>
    <w:p w14:paraId="0949D8D0" w14:textId="77777777" w:rsidR="0058606A" w:rsidRPr="00F06333" w:rsidRDefault="0058606A" w:rsidP="00F06333">
      <w:pPr>
        <w:pStyle w:val="TCbodyafterlevel4"/>
        <w:ind w:left="3402"/>
      </w:pPr>
      <w:r w:rsidRPr="00F06333">
        <w:t xml:space="preserve">the Contractor performance </w:t>
      </w:r>
      <w:r w:rsidR="00FD2B3C" w:rsidRPr="00F06333">
        <w:t>is in persistent breach of</w:t>
      </w:r>
      <w:r w:rsidRPr="00F06333">
        <w:t xml:space="preserve"> Failure Level 2 in any KPI.</w:t>
      </w:r>
    </w:p>
    <w:p w14:paraId="710F6B6B" w14:textId="77777777" w:rsidR="00BC621A" w:rsidRPr="0086605D" w:rsidRDefault="0058606A" w:rsidP="00BD1458">
      <w:pPr>
        <w:pStyle w:val="TCBodyafterH1"/>
      </w:pPr>
      <w:r w:rsidRPr="0086605D">
        <w:t>The Contractor warrants to the Authority that all data provided in relation to the Service Levels are accurate and the Contractor grants to the Authority, and to any statutory or regulatory auditors of NICE and to authorised agents the right of reasonable access to (and if necessary to copy) the records relating to the Service Levels during normal business hours on reasonable prior notice.</w:t>
      </w:r>
    </w:p>
    <w:p w14:paraId="7798C920" w14:textId="77777777" w:rsidR="00F31CD5" w:rsidRPr="0086605D" w:rsidRDefault="00F31CD5" w:rsidP="00D555D0">
      <w:pPr>
        <w:pStyle w:val="TCHeading1"/>
      </w:pPr>
      <w:bookmarkStart w:id="75" w:name="_Toc276036484"/>
      <w:bookmarkStart w:id="76" w:name="_Toc288733090"/>
      <w:bookmarkStart w:id="77" w:name="_Toc289099817"/>
      <w:bookmarkStart w:id="78" w:name="_Toc104550699"/>
      <w:bookmarkStart w:id="79" w:name="_Toc276465542"/>
      <w:bookmarkEnd w:id="66"/>
      <w:r w:rsidRPr="0086605D">
        <w:t xml:space="preserve">Liability, </w:t>
      </w:r>
      <w:proofErr w:type="gramStart"/>
      <w:r w:rsidRPr="0086605D">
        <w:t>Indemnity</w:t>
      </w:r>
      <w:proofErr w:type="gramEnd"/>
      <w:r w:rsidRPr="0086605D">
        <w:t xml:space="preserve"> and Insurance</w:t>
      </w:r>
      <w:bookmarkEnd w:id="75"/>
      <w:bookmarkEnd w:id="76"/>
      <w:bookmarkEnd w:id="77"/>
      <w:bookmarkEnd w:id="78"/>
      <w:r w:rsidRPr="0086605D">
        <w:t xml:space="preserve"> </w:t>
      </w:r>
    </w:p>
    <w:p w14:paraId="3B68C823" w14:textId="77777777" w:rsidR="00F31CD5" w:rsidRPr="0086605D" w:rsidRDefault="00F31CD5" w:rsidP="00BD1458">
      <w:pPr>
        <w:pStyle w:val="TCBodyafterH1"/>
      </w:pPr>
      <w:r w:rsidRPr="0086605D">
        <w:t>Neither Party excludes or limits liability to the other Party for:</w:t>
      </w:r>
    </w:p>
    <w:p w14:paraId="3DD2B5C4" w14:textId="77777777" w:rsidR="00F31CD5" w:rsidRPr="00BD1458" w:rsidRDefault="00F31CD5" w:rsidP="00F06333">
      <w:pPr>
        <w:pStyle w:val="TCBodyindentH3"/>
      </w:pPr>
      <w:r w:rsidRPr="00BD1458">
        <w:t xml:space="preserve">death or personal injury caused by its negligence; or </w:t>
      </w:r>
    </w:p>
    <w:p w14:paraId="5793EBE1" w14:textId="77777777" w:rsidR="00F31CD5" w:rsidRPr="00BD1458" w:rsidRDefault="00F31CD5" w:rsidP="00F06333">
      <w:pPr>
        <w:pStyle w:val="TCBodyindentH3"/>
      </w:pPr>
      <w:r w:rsidRPr="00BD1458">
        <w:t>fraud; or</w:t>
      </w:r>
    </w:p>
    <w:p w14:paraId="60CD021C" w14:textId="77777777" w:rsidR="00F31CD5" w:rsidRPr="00BD1458" w:rsidRDefault="00F31CD5" w:rsidP="00F06333">
      <w:pPr>
        <w:pStyle w:val="TCBodyindentH3"/>
      </w:pPr>
      <w:r w:rsidRPr="00BD1458">
        <w:t>fraudulent misrepresentation; or</w:t>
      </w:r>
    </w:p>
    <w:p w14:paraId="33D6D12D" w14:textId="77777777" w:rsidR="00F31CD5" w:rsidRPr="00BD1458" w:rsidRDefault="00F31CD5" w:rsidP="00F06333">
      <w:pPr>
        <w:pStyle w:val="TCBodyindentH3"/>
      </w:pPr>
      <w:r w:rsidRPr="00BD1458">
        <w:t>any breach of any obligations implied by Section 2 of the Supply of Goods and Services Act 1982.</w:t>
      </w:r>
    </w:p>
    <w:p w14:paraId="53237F7E" w14:textId="77777777" w:rsidR="00F31CD5" w:rsidRPr="00030529" w:rsidRDefault="00F31CD5" w:rsidP="00BD1458">
      <w:pPr>
        <w:pStyle w:val="TCBodyafterH1"/>
      </w:pPr>
      <w:r w:rsidRPr="00030529">
        <w:t>Subject to clauses 14.3 and 14.4, the Contractor shall indemnify the Authority and keep the Authority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Agreement or the presence of the Contractor or any staff on the Premises, including in respect of any death or personal injury, loss of or damage to property, financial loss arising from any advice given</w:t>
      </w:r>
      <w:r w:rsidR="00D03877" w:rsidRPr="00030529">
        <w:t xml:space="preserve"> under this Agreement</w:t>
      </w:r>
      <w:r w:rsidRPr="00030529">
        <w:t xml:space="preserve"> or </w:t>
      </w:r>
      <w:r w:rsidR="00D03877" w:rsidRPr="00030529">
        <w:t xml:space="preserve">advice that should have been given under this agreement but was </w:t>
      </w:r>
      <w:r w:rsidRPr="00030529">
        <w:t xml:space="preserve">omitted to be given by the Contractor, or any other loss which is caused directly or indirectly by any act or omission of the Contractor. </w:t>
      </w:r>
    </w:p>
    <w:p w14:paraId="13DEDDF1" w14:textId="029CC169" w:rsidR="00F31CD5" w:rsidRPr="00030529" w:rsidRDefault="00F31CD5" w:rsidP="00BD1458">
      <w:pPr>
        <w:pStyle w:val="TCBodyafterH1"/>
      </w:pPr>
      <w:r w:rsidRPr="00030529">
        <w:t xml:space="preserve">The Contractor shall not be responsible for any injury, loss, damage, </w:t>
      </w:r>
      <w:proofErr w:type="gramStart"/>
      <w:r w:rsidRPr="00030529">
        <w:t>cost</w:t>
      </w:r>
      <w:proofErr w:type="gramEnd"/>
      <w:r w:rsidRPr="00030529">
        <w:t xml:space="preserve"> or expense if and to the extent that it is caused by the negligence or wilful misconduct of the Authority or by breach by the Authority of its obligations under the Agreement.  </w:t>
      </w:r>
    </w:p>
    <w:p w14:paraId="67F51FDE" w14:textId="77777777" w:rsidR="00F31CD5" w:rsidRPr="00030529" w:rsidRDefault="00F31CD5" w:rsidP="00BD1458">
      <w:pPr>
        <w:pStyle w:val="TCBodyafterH1"/>
      </w:pPr>
      <w:r w:rsidRPr="00030529">
        <w:t>Subject always to clauses 14.1 and 14.5, in no event shall either Party be liable to the other for any:</w:t>
      </w:r>
    </w:p>
    <w:p w14:paraId="41D48621" w14:textId="77777777" w:rsidR="00F31CD5" w:rsidRPr="00030529" w:rsidRDefault="00F31CD5" w:rsidP="00F06333">
      <w:pPr>
        <w:pStyle w:val="TCBodyindentH3"/>
      </w:pPr>
      <w:r w:rsidRPr="00030529">
        <w:t xml:space="preserve">loss of profits, business, </w:t>
      </w:r>
      <w:proofErr w:type="gramStart"/>
      <w:r w:rsidRPr="00030529">
        <w:t>revenue</w:t>
      </w:r>
      <w:proofErr w:type="gramEnd"/>
      <w:r w:rsidRPr="00030529">
        <w:t xml:space="preserve"> or goodwill; and/or</w:t>
      </w:r>
    </w:p>
    <w:p w14:paraId="112A6AD8" w14:textId="77777777" w:rsidR="00F31CD5" w:rsidRPr="00030529" w:rsidRDefault="00F31CD5" w:rsidP="00F06333">
      <w:pPr>
        <w:pStyle w:val="TCBodyindentH3"/>
      </w:pPr>
      <w:r w:rsidRPr="00030529">
        <w:t xml:space="preserve">loss of savings (whether anticipated or otherwise); and/or  </w:t>
      </w:r>
    </w:p>
    <w:p w14:paraId="2351A58E" w14:textId="77777777" w:rsidR="00F31CD5" w:rsidRPr="00030529" w:rsidRDefault="00F31CD5" w:rsidP="00F06333">
      <w:pPr>
        <w:pStyle w:val="TCBodyindentH3"/>
      </w:pPr>
      <w:r w:rsidRPr="00030529">
        <w:lastRenderedPageBreak/>
        <w:t xml:space="preserve">indirect or consequential loss or damage. </w:t>
      </w:r>
    </w:p>
    <w:p w14:paraId="0E48FE33" w14:textId="77777777" w:rsidR="00F31CD5" w:rsidRPr="00030529" w:rsidRDefault="00F31CD5" w:rsidP="00BD1458">
      <w:pPr>
        <w:pStyle w:val="TCBodyafterH1"/>
      </w:pPr>
      <w:r w:rsidRPr="00030529">
        <w:t>For the avoidance of doubt:</w:t>
      </w:r>
    </w:p>
    <w:p w14:paraId="214C9431" w14:textId="77777777" w:rsidR="00F31CD5" w:rsidRPr="00030529" w:rsidRDefault="00F31CD5" w:rsidP="00F06333">
      <w:pPr>
        <w:pStyle w:val="TCBodyindentH3"/>
      </w:pPr>
      <w:r w:rsidRPr="00030529">
        <w:t xml:space="preserve">the Parties agree on the date of this Agreement, that any </w:t>
      </w:r>
      <w:proofErr w:type="gramStart"/>
      <w:r w:rsidRPr="00030529">
        <w:t>Third Party</w:t>
      </w:r>
      <w:proofErr w:type="gramEnd"/>
      <w:r w:rsidRPr="00030529">
        <w:t xml:space="preserve"> Losses that arise shall be considered to arise naturally, according to the normal course of things, from the breach of this Agreement by the Contractor and/or that such Third Party Losses are in the contemplation of the Parties as a result of the breach of this Agreement by the Contractor; and</w:t>
      </w:r>
    </w:p>
    <w:p w14:paraId="11DDCEFB" w14:textId="77777777" w:rsidR="00372EE1" w:rsidRPr="00030529" w:rsidRDefault="00F31CD5" w:rsidP="00F06333">
      <w:pPr>
        <w:pStyle w:val="TCBodyindentH3"/>
      </w:pPr>
      <w:r w:rsidRPr="00030529">
        <w:t xml:space="preserve">clause 14.4 shall not apply in respect of any Third Party </w:t>
      </w:r>
      <w:proofErr w:type="gramStart"/>
      <w:r w:rsidRPr="00030529">
        <w:t>Losses</w:t>
      </w:r>
      <w:r w:rsidR="00372EE1" w:rsidRPr="00030529">
        <w:t>;</w:t>
      </w:r>
      <w:proofErr w:type="gramEnd"/>
    </w:p>
    <w:p w14:paraId="055A28FC" w14:textId="77777777" w:rsidR="00F31CD5" w:rsidRDefault="00372EE1" w:rsidP="00F06333">
      <w:pPr>
        <w:pStyle w:val="TCBodyindentH3"/>
      </w:pPr>
      <w:r w:rsidRPr="00030529">
        <w:t xml:space="preserve">the aggregate liability for any </w:t>
      </w:r>
      <w:proofErr w:type="gramStart"/>
      <w:r w:rsidRPr="00030529">
        <w:t>Third Party</w:t>
      </w:r>
      <w:proofErr w:type="gramEnd"/>
      <w:r w:rsidRPr="00030529">
        <w:t xml:space="preserve"> Losses in each 12 month contract period from the commencement date of this Agreement, in connection with the Agreement shall in no event</w:t>
      </w:r>
      <w:r>
        <w:t xml:space="preserve"> exceed £2 million.</w:t>
      </w:r>
    </w:p>
    <w:p w14:paraId="6EE30F0E" w14:textId="77777777" w:rsidR="00F31CD5" w:rsidRPr="0086605D" w:rsidRDefault="00F31CD5" w:rsidP="00BD1458">
      <w:pPr>
        <w:pStyle w:val="TCBodyafterH1"/>
      </w:pPr>
      <w:r w:rsidRPr="0086605D">
        <w:t>The Contractor shall not exclude liability for additional operational, administrative costs and/or expenses or wasted expenditure resulting from the direct Default of the Contractor.</w:t>
      </w:r>
    </w:p>
    <w:p w14:paraId="6BE497C9" w14:textId="77777777" w:rsidR="008F04A5" w:rsidRPr="00612661" w:rsidRDefault="008F04A5" w:rsidP="008F04A5">
      <w:pPr>
        <w:pStyle w:val="TCHeading1"/>
      </w:pPr>
      <w:bookmarkStart w:id="80" w:name="_Toc104550700"/>
      <w:bookmarkEnd w:id="79"/>
      <w:r w:rsidRPr="00612661">
        <w:t>Limitation of Liability</w:t>
      </w:r>
      <w:bookmarkEnd w:id="80"/>
    </w:p>
    <w:p w14:paraId="3B9FE0E6" w14:textId="77777777" w:rsidR="008F04A5" w:rsidRPr="00612661" w:rsidRDefault="008F04A5" w:rsidP="008F04A5">
      <w:pPr>
        <w:pStyle w:val="TCBodyafterH1"/>
      </w:pPr>
      <w:r w:rsidRPr="00612661">
        <w:t xml:space="preserve">The Authority shall not be liable to the Contractor for any indirect or consequent loss, damage, </w:t>
      </w:r>
      <w:proofErr w:type="gramStart"/>
      <w:r w:rsidRPr="00612661">
        <w:t>injury</w:t>
      </w:r>
      <w:proofErr w:type="gramEnd"/>
      <w:r w:rsidRPr="00612661">
        <w:t xml:space="preserve"> or costs whatsoever which arise out of or are connected with the Authority's adherence or non-adherence to the terms and conditions of this Agreement.  Subject always to clause 14.1, the Contractors liability for Defaults shall be subject to the following financial limits: </w:t>
      </w:r>
    </w:p>
    <w:p w14:paraId="7F839A2A" w14:textId="5EDAC9A5" w:rsidR="008F04A5" w:rsidRPr="00612661" w:rsidRDefault="008F04A5" w:rsidP="00F06333">
      <w:pPr>
        <w:pStyle w:val="TCBodyindentH3"/>
      </w:pPr>
      <w:r w:rsidRPr="00612661">
        <w:t xml:space="preserve">the aggregate liability for all Defaults arising in each twelve-month contract period from the commencement date of this Agreement, in connection with this Agreement shall in no event exceed 125% of the fees payable by the Authority to the Contractor. </w:t>
      </w:r>
      <w:r w:rsidRPr="00612661">
        <w:rPr>
          <w:spacing w:val="-3"/>
          <w:szCs w:val="20"/>
        </w:rPr>
        <w:t xml:space="preserve">This limit shall exclude Third Party Losses and be inclusive of any Service Continuity Damages, Implementation Liquidated Damages and Service Credits due and payable under 13.1, 13.2 and </w:t>
      </w:r>
      <w:r>
        <w:rPr>
          <w:spacing w:val="-3"/>
          <w:szCs w:val="20"/>
        </w:rPr>
        <w:t xml:space="preserve">Annex </w:t>
      </w:r>
      <w:proofErr w:type="gramStart"/>
      <w:r>
        <w:rPr>
          <w:spacing w:val="-3"/>
          <w:szCs w:val="20"/>
        </w:rPr>
        <w:t>4</w:t>
      </w:r>
      <w:r w:rsidR="0042536B">
        <w:rPr>
          <w:spacing w:val="-3"/>
          <w:szCs w:val="20"/>
        </w:rPr>
        <w:t>;</w:t>
      </w:r>
      <w:proofErr w:type="gramEnd"/>
    </w:p>
    <w:p w14:paraId="76BE2974" w14:textId="77777777" w:rsidR="008F04A5" w:rsidRPr="00612661" w:rsidRDefault="008F04A5" w:rsidP="00F06333">
      <w:pPr>
        <w:pStyle w:val="TCBodyindentH3"/>
      </w:pPr>
      <w:r w:rsidRPr="00612661">
        <w:t xml:space="preserve">the aggregate liability in circumstances where the Authority terminates this Contract pursuant to clause 13.1.2.2, 13.2.8 and 28 shall in no event exceed 125% of the fees payable by the Authority to the Contractor. </w:t>
      </w:r>
      <w:r w:rsidRPr="00612661">
        <w:rPr>
          <w:spacing w:val="-3"/>
          <w:szCs w:val="20"/>
        </w:rPr>
        <w:t xml:space="preserve">This limit shall exclude Third Party Losses and be inclusive of any Service Continuity Damages, Implementation Liquidated Damages and Service Credits due and payable under 13.1, 13.2 and </w:t>
      </w:r>
      <w:r>
        <w:rPr>
          <w:spacing w:val="-3"/>
          <w:szCs w:val="20"/>
        </w:rPr>
        <w:t>Annex 4</w:t>
      </w:r>
      <w:r w:rsidRPr="00612661">
        <w:rPr>
          <w:spacing w:val="-3"/>
          <w:szCs w:val="20"/>
        </w:rPr>
        <w:t xml:space="preserve">. </w:t>
      </w:r>
    </w:p>
    <w:p w14:paraId="17C57F2E" w14:textId="77777777" w:rsidR="00F31CD5" w:rsidRPr="0086605D" w:rsidRDefault="00F31CD5" w:rsidP="00D555D0">
      <w:pPr>
        <w:pStyle w:val="TCHeading1"/>
      </w:pPr>
      <w:bookmarkStart w:id="81" w:name="_Toc104550701"/>
      <w:r w:rsidRPr="0086605D">
        <w:t>Insurance</w:t>
      </w:r>
      <w:bookmarkEnd w:id="81"/>
    </w:p>
    <w:p w14:paraId="0EACBB31" w14:textId="77777777" w:rsidR="00F31CD5" w:rsidRPr="0086605D" w:rsidRDefault="00F31CD5" w:rsidP="00BD1458">
      <w:pPr>
        <w:pStyle w:val="TCBodyafterH1"/>
      </w:pPr>
      <w:r w:rsidRPr="0086605D">
        <w:t>The Contractor shall maintain an appropriate insurance policy to cover its liabilities to the Authority under this Agreement.</w:t>
      </w:r>
    </w:p>
    <w:p w14:paraId="1395F21D" w14:textId="77777777" w:rsidR="00F31CD5" w:rsidRPr="0086605D" w:rsidRDefault="00F31CD5" w:rsidP="00BD1458">
      <w:pPr>
        <w:pStyle w:val="TCBodyafterH1"/>
      </w:pPr>
      <w:r w:rsidRPr="0086605D">
        <w:t xml:space="preserve">The Contractor shall </w:t>
      </w:r>
      <w:proofErr w:type="gramStart"/>
      <w:r w:rsidRPr="0086605D">
        <w:t>effect</w:t>
      </w:r>
      <w:proofErr w:type="gramEnd"/>
      <w:r w:rsidRPr="0086605D">
        <w:t xml:space="preserve"> and maintain with a reputable insurance company a policy or policies of insurance providing an adequate level of cover in respect of all risks which may be incurred by the Contractor, arising out of the Contractor’s performance of its obligations under the Agreement, including death or personal injury, loss of or damage to property or any other loss. Such policies shall include cover in respect of any financial loss arising from any advice given or omitted to be </w:t>
      </w:r>
      <w:r w:rsidRPr="0086605D">
        <w:lastRenderedPageBreak/>
        <w:t>given by the Contractor. Such insurance shall be maintained for the duration of the Agreement Period and for a minimum of 6 (six) years following the expiration or earlier termination of the Agreement.</w:t>
      </w:r>
    </w:p>
    <w:p w14:paraId="7A75F58F" w14:textId="77777777" w:rsidR="00F31CD5" w:rsidRPr="0086605D" w:rsidRDefault="00F31CD5" w:rsidP="00BD1458">
      <w:pPr>
        <w:pStyle w:val="TCBodyafterH1"/>
      </w:pPr>
      <w:r w:rsidRPr="0086605D">
        <w:t>The Contractor shall hold employer’s liability insurance in respect of staff in accordance with any legal requirement from time to time in force.</w:t>
      </w:r>
    </w:p>
    <w:p w14:paraId="1A5A638A" w14:textId="77777777" w:rsidR="00F31CD5" w:rsidRPr="0086605D" w:rsidRDefault="00F31CD5" w:rsidP="00BD1458">
      <w:pPr>
        <w:pStyle w:val="TCBodyafterH1"/>
      </w:pPr>
      <w:r w:rsidRPr="0086605D">
        <w:t>The Contractor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18A970E3" w14:textId="77777777" w:rsidR="00F31CD5" w:rsidRPr="0086605D" w:rsidRDefault="00F31CD5" w:rsidP="00BD1458">
      <w:pPr>
        <w:pStyle w:val="TCBodyafterH1"/>
      </w:pPr>
      <w:r w:rsidRPr="0086605D">
        <w:t>If, for whatever reason, the Contractor fails to give effect to and maintain the insurances required by the provisions of the Agreement the Authority may make alternative arrangements to protect its interests and may recover the costs of such arrangements from the Contractor.</w:t>
      </w:r>
    </w:p>
    <w:p w14:paraId="375C8071" w14:textId="77777777" w:rsidR="00F31CD5" w:rsidRDefault="00F31CD5" w:rsidP="00BD1458">
      <w:pPr>
        <w:pStyle w:val="TCBodyafterH1"/>
      </w:pPr>
      <w:r w:rsidRPr="0086605D">
        <w:t xml:space="preserve">The provisions of any insurance or the amount of cover shall not relieve the Contractor of any liabilities under the Agreement.  It shall be the responsibility of the Contractor to determine the amount of insurance cover that will be adequate to enable the Contractor to satisfy any liability under this Agreement.   </w:t>
      </w:r>
    </w:p>
    <w:p w14:paraId="4BAAA186" w14:textId="77777777" w:rsidR="00A73CAE" w:rsidRPr="00612661" w:rsidRDefault="00DC2D6A" w:rsidP="00D555D0">
      <w:pPr>
        <w:pStyle w:val="TCHeading1"/>
      </w:pPr>
      <w:r w:rsidRPr="00612661">
        <w:fldChar w:fldCharType="begin"/>
      </w:r>
      <w:r w:rsidR="00A73CAE" w:rsidRPr="00612661">
        <w:instrText xml:space="preserve">PRIVATE </w:instrText>
      </w:r>
      <w:r w:rsidRPr="00612661">
        <w:fldChar w:fldCharType="end"/>
      </w:r>
      <w:bookmarkStart w:id="82" w:name="_Toc104550702"/>
      <w:r w:rsidR="00A73CAE" w:rsidRPr="00612661">
        <w:t>Contractor's Warranty</w:t>
      </w:r>
      <w:bookmarkEnd w:id="82"/>
      <w:r w:rsidRPr="00612661">
        <w:fldChar w:fldCharType="begin"/>
      </w:r>
      <w:r w:rsidR="00A73CAE" w:rsidRPr="00612661">
        <w:instrText>tc  \l 3 "</w:instrText>
      </w:r>
      <w:r w:rsidR="00A73CAE" w:rsidRPr="00612661">
        <w:tab/>
      </w:r>
      <w:r w:rsidRPr="00612661">
        <w:fldChar w:fldCharType="begin"/>
      </w:r>
      <w:r w:rsidR="003B7E51" w:rsidRPr="00612661">
        <w:instrText>seq level0 \c \*arabic</w:instrText>
      </w:r>
      <w:r w:rsidRPr="00612661">
        <w:fldChar w:fldCharType="separate"/>
      </w:r>
      <w:r w:rsidR="00926174" w:rsidRPr="00612661">
        <w:rPr>
          <w:noProof/>
        </w:rPr>
        <w:instrText>20</w:instrText>
      </w:r>
      <w:r w:rsidRPr="00612661">
        <w:rPr>
          <w:noProof/>
        </w:rPr>
        <w:fldChar w:fldCharType="end"/>
      </w:r>
      <w:r w:rsidR="00A73CAE" w:rsidRPr="00612661">
        <w:instrText>.</w:instrText>
      </w:r>
      <w:r w:rsidRPr="00612661">
        <w:fldChar w:fldCharType="begin"/>
      </w:r>
      <w:r w:rsidR="003B7E51" w:rsidRPr="00612661">
        <w:instrText>seq level1 \r1 \*arabic</w:instrText>
      </w:r>
      <w:r w:rsidRPr="00612661">
        <w:fldChar w:fldCharType="separate"/>
      </w:r>
      <w:r w:rsidR="00926174" w:rsidRPr="00612661">
        <w:rPr>
          <w:noProof/>
        </w:rPr>
        <w:instrText>1</w:instrText>
      </w:r>
      <w:r w:rsidRPr="00612661">
        <w:rPr>
          <w:noProof/>
        </w:rPr>
        <w:fldChar w:fldCharType="end"/>
      </w:r>
      <w:r w:rsidR="00A73CAE" w:rsidRPr="00612661">
        <w:tab/>
        <w:instrText>Contractor's Warranty"</w:instrText>
      </w:r>
      <w:r w:rsidRPr="00612661">
        <w:fldChar w:fldCharType="end"/>
      </w:r>
    </w:p>
    <w:p w14:paraId="6C037149" w14:textId="77777777" w:rsidR="00A73CAE" w:rsidRPr="0086605D" w:rsidRDefault="00A73CAE" w:rsidP="00BD1458">
      <w:pPr>
        <w:pStyle w:val="TCBodyafterH1"/>
      </w:pPr>
      <w:r w:rsidRPr="0086605D">
        <w:t>The Contractor warrants that the Services shall meet the Contractor Undertakings in all material respects. The Contractor and its sub-contractors shall use all reasonable skill and care performing all Services and any other work hereunder and shall use personnel of appropriate skill and experience for performance of such services.</w:t>
      </w:r>
    </w:p>
    <w:p w14:paraId="274E02F5" w14:textId="77777777" w:rsidR="00026D51" w:rsidRPr="0086605D" w:rsidRDefault="00026D51" w:rsidP="00BD1458">
      <w:pPr>
        <w:pStyle w:val="TCBodyafterH1"/>
      </w:pPr>
      <w:r w:rsidRPr="0086605D">
        <w:t>The C</w:t>
      </w:r>
      <w:r w:rsidR="00EE08E6" w:rsidRPr="0086605D">
        <w:t>ontractor warrants that it has a</w:t>
      </w:r>
      <w:r w:rsidRPr="0086605D">
        <w:t>uthority to grant to the Authority any rights to be granted hereunder and owns or has obtained valid licences to any Intellectual Property Rights necessary for the fulfilment of all its obligations under the Agreement.</w:t>
      </w:r>
    </w:p>
    <w:p w14:paraId="76D43CAE" w14:textId="77777777" w:rsidR="00026D51" w:rsidRPr="0086605D" w:rsidRDefault="00026D51" w:rsidP="00D555D0">
      <w:pPr>
        <w:pStyle w:val="TCHeading1"/>
      </w:pPr>
      <w:bookmarkStart w:id="83" w:name="_Toc104550703"/>
      <w:r w:rsidRPr="0086605D">
        <w:t>Standards</w:t>
      </w:r>
      <w:bookmarkEnd w:id="83"/>
    </w:p>
    <w:p w14:paraId="4728CA95" w14:textId="555F49D2" w:rsidR="00026D51" w:rsidRPr="00612661" w:rsidRDefault="00026D51" w:rsidP="00BD1458">
      <w:pPr>
        <w:pStyle w:val="TCBodyafterH1"/>
      </w:pPr>
      <w:r w:rsidRPr="0086605D">
        <w:t>The Contractor warrants that in performance of the Agreement it shall meet</w:t>
      </w:r>
      <w:r w:rsidRPr="00612661">
        <w:t xml:space="preserve"> all relevant standards listed in Annex 1, 2 and </w:t>
      </w:r>
      <w:r w:rsidR="006564DE">
        <w:t>4</w:t>
      </w:r>
      <w:r w:rsidRPr="00612661">
        <w:t>.</w:t>
      </w:r>
    </w:p>
    <w:p w14:paraId="02F09B36" w14:textId="77777777" w:rsidR="00026D51" w:rsidRPr="00612661" w:rsidRDefault="00026D51" w:rsidP="00D555D0">
      <w:pPr>
        <w:pStyle w:val="TCHeading1"/>
      </w:pPr>
      <w:bookmarkStart w:id="84" w:name="_Toc104550704"/>
      <w:r w:rsidRPr="00612661">
        <w:t>Viruses</w:t>
      </w:r>
      <w:bookmarkEnd w:id="84"/>
    </w:p>
    <w:p w14:paraId="637F1B5D" w14:textId="77777777" w:rsidR="00026D51" w:rsidRPr="00612661" w:rsidRDefault="00026D51" w:rsidP="00BD1458">
      <w:pPr>
        <w:pStyle w:val="TCBodyafterH1"/>
      </w:pPr>
      <w:r w:rsidRPr="00612661">
        <w:t>The Contractor warrants that it has taken all practical steps, in accordance with good industry practice, to prevent the introduction of any Virus into data or Software owned by or under the control of the Authority including Authority Software.</w:t>
      </w:r>
    </w:p>
    <w:p w14:paraId="1E49BA32" w14:textId="1C9B37CC" w:rsidR="00026D51" w:rsidRDefault="00026D51" w:rsidP="00BD1458">
      <w:pPr>
        <w:pStyle w:val="TCBodyafterH1"/>
      </w:pPr>
      <w:r w:rsidRPr="00612661">
        <w:t xml:space="preserve">The warranty and undertakings set out in clauses </w:t>
      </w:r>
      <w:r w:rsidR="00D00B16" w:rsidRPr="00612661">
        <w:t>20</w:t>
      </w:r>
      <w:r w:rsidR="00EE08E6" w:rsidRPr="00612661">
        <w:t>.</w:t>
      </w:r>
      <w:r w:rsidRPr="00612661">
        <w:t xml:space="preserve">1 and </w:t>
      </w:r>
      <w:r w:rsidR="00D00B16" w:rsidRPr="00612661">
        <w:t>20</w:t>
      </w:r>
      <w:r w:rsidRPr="00612661">
        <w:t xml:space="preserve">.2 shall not be limited in time and constitute fundamental terms of the Agreement. In the event of any breach of the same, the Contractor shall forthwith, at its own expense, carry out all such alterations or corrections as are necessary to ensure that the Services comply fully with this Agreement and the Contractor shall remain liable for all loss, costs, claims, liabilities, </w:t>
      </w:r>
      <w:proofErr w:type="gramStart"/>
      <w:r w:rsidRPr="00612661">
        <w:t>damages</w:t>
      </w:r>
      <w:proofErr w:type="gramEnd"/>
      <w:r w:rsidRPr="00612661">
        <w:t xml:space="preserve"> and expenses incurred by the Authority in respect of any breach. </w:t>
      </w:r>
    </w:p>
    <w:p w14:paraId="52DDD4EB" w14:textId="09352571" w:rsidR="000B3260" w:rsidRPr="000B3260" w:rsidRDefault="000B3260" w:rsidP="000B3260">
      <w:pPr>
        <w:pStyle w:val="TCBodyafterH1"/>
        <w:rPr>
          <w:b/>
          <w:bCs/>
        </w:rPr>
      </w:pPr>
      <w:r w:rsidRPr="000B3260">
        <w:rPr>
          <w:b/>
          <w:bCs/>
        </w:rPr>
        <w:t>Viruses and Malicious Software</w:t>
      </w:r>
    </w:p>
    <w:p w14:paraId="1F3C503E" w14:textId="1E8EC07F" w:rsidR="000B3260" w:rsidRDefault="000B3260" w:rsidP="00F06333">
      <w:pPr>
        <w:pStyle w:val="TCBodyafterH2"/>
      </w:pPr>
      <w:bookmarkStart w:id="85" w:name="_Ref72400550"/>
      <w:bookmarkStart w:id="86" w:name="_Ref87962629"/>
      <w:bookmarkStart w:id="87" w:name="_Toc139080389"/>
      <w:r>
        <w:lastRenderedPageBreak/>
        <w:t>The Contractor shall, as an enduring obligation throughout the term of this Agreement, use the latest versions of anti-virus definitions and software available [from an industry accepted anti-virus software vendor] to check for, contain the spread of and minimise the impact of malicious software</w:t>
      </w:r>
      <w:bookmarkEnd w:id="85"/>
      <w:bookmarkEnd w:id="86"/>
      <w:bookmarkEnd w:id="87"/>
      <w:r>
        <w:t>.</w:t>
      </w:r>
    </w:p>
    <w:p w14:paraId="67DF0B4D" w14:textId="36453651" w:rsidR="000B3260" w:rsidRDefault="000B3260" w:rsidP="00F06333">
      <w:pPr>
        <w:pStyle w:val="TCBodyafterH2"/>
      </w:pPr>
      <w:bookmarkStart w:id="88" w:name="_Ref72400648"/>
      <w:bookmarkStart w:id="89" w:name="_Toc139080390"/>
      <w:r>
        <w:t xml:space="preserve">Notwithstanding clause </w:t>
      </w:r>
      <w:r w:rsidR="00885644">
        <w:t>19.3.1</w:t>
      </w:r>
      <w:r>
        <w:t>, if Malicious Software is found, the parties (or Contractor and the Authority)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88"/>
      <w:bookmarkEnd w:id="89"/>
      <w:r>
        <w:t xml:space="preserve">  </w:t>
      </w:r>
    </w:p>
    <w:p w14:paraId="0D78E0DE" w14:textId="77777777" w:rsidR="00A017E2" w:rsidRPr="00612661" w:rsidRDefault="00A017E2" w:rsidP="00D555D0">
      <w:pPr>
        <w:pStyle w:val="TCHeading1"/>
      </w:pPr>
      <w:bookmarkStart w:id="90" w:name="_Toc104550705"/>
      <w:r w:rsidRPr="00612661">
        <w:t>P</w:t>
      </w:r>
      <w:r w:rsidR="00293D49" w:rsidRPr="00612661">
        <w:t>ayment</w:t>
      </w:r>
      <w:r w:rsidRPr="00612661">
        <w:t xml:space="preserve"> </w:t>
      </w:r>
      <w:r w:rsidR="00293D49" w:rsidRPr="00612661">
        <w:t>and</w:t>
      </w:r>
      <w:r w:rsidRPr="00612661">
        <w:t xml:space="preserve"> VAT</w:t>
      </w:r>
      <w:bookmarkEnd w:id="49"/>
      <w:bookmarkEnd w:id="50"/>
      <w:bookmarkEnd w:id="90"/>
    </w:p>
    <w:p w14:paraId="715749CF" w14:textId="439FF207" w:rsidR="00A017E2" w:rsidRPr="00612661" w:rsidRDefault="00A017E2" w:rsidP="00BD1458">
      <w:pPr>
        <w:pStyle w:val="TCBodyafterH1"/>
      </w:pPr>
      <w:r w:rsidRPr="00612661">
        <w:t xml:space="preserve">Subject to the due performance of the </w:t>
      </w:r>
      <w:r w:rsidR="007B4D59" w:rsidRPr="00612661">
        <w:t>Contractor</w:t>
      </w:r>
      <w:r w:rsidRPr="00612661">
        <w:t xml:space="preserve">’s obligations pursuant to this agreement and its </w:t>
      </w:r>
      <w:r w:rsidR="00CF4659">
        <w:t>A</w:t>
      </w:r>
      <w:r w:rsidRPr="00612661">
        <w:t xml:space="preserve">nnexes, </w:t>
      </w:r>
      <w:r w:rsidR="00213BBC" w:rsidRPr="00612661">
        <w:t>the Authority</w:t>
      </w:r>
      <w:r w:rsidRPr="00612661">
        <w:t xml:space="preserve"> shall pay all invoices (by BACS or such other method that may be agreed) submitted by the </w:t>
      </w:r>
      <w:r w:rsidR="007B4D59" w:rsidRPr="00612661">
        <w:t>Contractor</w:t>
      </w:r>
      <w:r w:rsidRPr="00612661">
        <w:t xml:space="preserve"> in accordance with </w:t>
      </w:r>
      <w:r w:rsidR="00E9212D" w:rsidRPr="00612661">
        <w:t xml:space="preserve">Annex </w:t>
      </w:r>
      <w:r w:rsidR="00A02096">
        <w:t>3</w:t>
      </w:r>
      <w:r w:rsidRPr="00612661">
        <w:t xml:space="preserve"> within </w:t>
      </w:r>
      <w:r w:rsidR="00493CB9">
        <w:t>thirty (</w:t>
      </w:r>
      <w:r w:rsidRPr="00612661">
        <w:t>30</w:t>
      </w:r>
      <w:r w:rsidR="00493CB9">
        <w:t>)</w:t>
      </w:r>
      <w:r w:rsidRPr="00612661">
        <w:t xml:space="preserve"> days of their receipt</w:t>
      </w:r>
      <w:r w:rsidR="00EA4600" w:rsidRPr="00612661">
        <w:t>.</w:t>
      </w:r>
    </w:p>
    <w:p w14:paraId="3CB78E00" w14:textId="674A59EB" w:rsidR="00EA4600" w:rsidRPr="00612661" w:rsidRDefault="00EA4600" w:rsidP="00BD1458">
      <w:pPr>
        <w:pStyle w:val="TCBodyafterH1"/>
      </w:pPr>
      <w:r w:rsidRPr="00612661">
        <w:t xml:space="preserve">The Authority shall not be liable to pay any invoices which are received other than in accordance with </w:t>
      </w:r>
      <w:r w:rsidR="00024F6B" w:rsidRPr="00612661">
        <w:t>c</w:t>
      </w:r>
      <w:r w:rsidRPr="00612661">
        <w:t xml:space="preserve">lauses </w:t>
      </w:r>
      <w:r w:rsidR="0044445A" w:rsidRPr="00612661">
        <w:t>2</w:t>
      </w:r>
      <w:r w:rsidR="00CF13CC">
        <w:t>0</w:t>
      </w:r>
      <w:r w:rsidRPr="00612661">
        <w:t xml:space="preserve">.1, </w:t>
      </w:r>
      <w:r w:rsidR="0044445A" w:rsidRPr="00612661">
        <w:t>2</w:t>
      </w:r>
      <w:r w:rsidR="00CF13CC">
        <w:t>0</w:t>
      </w:r>
      <w:r w:rsidRPr="00612661">
        <w:t xml:space="preserve">.3, </w:t>
      </w:r>
      <w:r w:rsidR="0044445A" w:rsidRPr="00612661">
        <w:t>2</w:t>
      </w:r>
      <w:r w:rsidR="00CF13CC">
        <w:t>0</w:t>
      </w:r>
      <w:r w:rsidR="00A079DB" w:rsidRPr="00612661">
        <w:t xml:space="preserve">.4 </w:t>
      </w:r>
      <w:r w:rsidRPr="00612661">
        <w:t xml:space="preserve">and </w:t>
      </w:r>
      <w:r w:rsidR="0044445A" w:rsidRPr="00612661">
        <w:t>2</w:t>
      </w:r>
      <w:r w:rsidR="00CF13CC">
        <w:t>0</w:t>
      </w:r>
      <w:r w:rsidRPr="00612661">
        <w:t>.</w:t>
      </w:r>
      <w:r w:rsidR="00A079DB" w:rsidRPr="00612661">
        <w:t>5</w:t>
      </w:r>
      <w:r w:rsidRPr="00612661">
        <w:t>.</w:t>
      </w:r>
    </w:p>
    <w:p w14:paraId="68CF5CF4" w14:textId="3B855188" w:rsidR="00A017E2" w:rsidRPr="0086605D" w:rsidRDefault="00A017E2" w:rsidP="00BD1458">
      <w:pPr>
        <w:pStyle w:val="TCBodyafterH1"/>
      </w:pPr>
      <w:r w:rsidRPr="0086605D">
        <w:t xml:space="preserve">The </w:t>
      </w:r>
      <w:r w:rsidR="007B4D59" w:rsidRPr="0086605D">
        <w:t>Contractor</w:t>
      </w:r>
      <w:r w:rsidRPr="0086605D">
        <w:t xml:space="preserve"> shall ensure that each invoice contains all appropriate references and a detailed breakdown of </w:t>
      </w:r>
      <w:r w:rsidR="00DC0AB2" w:rsidRPr="0086605D">
        <w:t>the Services</w:t>
      </w:r>
      <w:r w:rsidR="00071BC4" w:rsidRPr="0086605D">
        <w:t xml:space="preserve"> </w:t>
      </w:r>
      <w:r w:rsidRPr="0086605D">
        <w:t xml:space="preserve">supplied and that it is supported by any other documentation reasonably required by </w:t>
      </w:r>
      <w:r w:rsidR="00213BBC" w:rsidRPr="0086605D">
        <w:t>the Authority</w:t>
      </w:r>
      <w:r w:rsidRPr="0086605D">
        <w:t xml:space="preserve"> to substantiate the invoice including:</w:t>
      </w:r>
    </w:p>
    <w:p w14:paraId="762DFD5D" w14:textId="0495B00B" w:rsidR="00A017E2" w:rsidRPr="00D555D0" w:rsidRDefault="0042536B" w:rsidP="00F06333">
      <w:pPr>
        <w:pStyle w:val="TCBodyindentH3"/>
      </w:pPr>
      <w:r>
        <w:t>t</w:t>
      </w:r>
      <w:r w:rsidR="00A017E2" w:rsidRPr="00D555D0">
        <w:t xml:space="preserve">he agreement </w:t>
      </w:r>
      <w:proofErr w:type="gramStart"/>
      <w:r w:rsidR="00A017E2" w:rsidRPr="006B3A08">
        <w:t>number</w:t>
      </w:r>
      <w:r>
        <w:t>;</w:t>
      </w:r>
      <w:proofErr w:type="gramEnd"/>
    </w:p>
    <w:p w14:paraId="5D5DDB3C" w14:textId="7D8F3D1B" w:rsidR="00A017E2" w:rsidRPr="00D555D0" w:rsidRDefault="0042536B" w:rsidP="00F06333">
      <w:pPr>
        <w:pStyle w:val="TCBodyindentH3"/>
      </w:pPr>
      <w:r>
        <w:t>t</w:t>
      </w:r>
      <w:r w:rsidR="00A017E2" w:rsidRPr="00D555D0">
        <w:t xml:space="preserve">he period to which the invoice </w:t>
      </w:r>
      <w:proofErr w:type="gramStart"/>
      <w:r w:rsidR="00A017E2" w:rsidRPr="00D555D0">
        <w:t>relates</w:t>
      </w:r>
      <w:r>
        <w:t>;</w:t>
      </w:r>
      <w:proofErr w:type="gramEnd"/>
    </w:p>
    <w:p w14:paraId="74B06FC6" w14:textId="7B282DF7" w:rsidR="00A017E2" w:rsidRPr="00D555D0" w:rsidRDefault="0042536B" w:rsidP="00F06333">
      <w:pPr>
        <w:pStyle w:val="TCBodyindentH3"/>
      </w:pPr>
      <w:r>
        <w:t>t</w:t>
      </w:r>
      <w:r w:rsidR="00A017E2" w:rsidRPr="00D555D0">
        <w:t xml:space="preserve">he </w:t>
      </w:r>
      <w:r w:rsidR="00071BC4" w:rsidRPr="00D555D0">
        <w:t xml:space="preserve">Services </w:t>
      </w:r>
      <w:r w:rsidR="00A017E2" w:rsidRPr="00D555D0">
        <w:t xml:space="preserve">provided by the </w:t>
      </w:r>
      <w:r w:rsidR="007B4D59" w:rsidRPr="00D555D0">
        <w:t>Contractor</w:t>
      </w:r>
      <w:r w:rsidR="00A017E2" w:rsidRPr="00D555D0">
        <w:t xml:space="preserve"> together with any other details that </w:t>
      </w:r>
      <w:r w:rsidR="00213BBC" w:rsidRPr="00D555D0">
        <w:t>the Authority</w:t>
      </w:r>
      <w:r w:rsidR="00A017E2" w:rsidRPr="00D555D0">
        <w:t xml:space="preserve"> may require.</w:t>
      </w:r>
    </w:p>
    <w:p w14:paraId="2FBCFD1C" w14:textId="4F7851FE" w:rsidR="00A017E2" w:rsidRPr="0086605D" w:rsidRDefault="00A017E2" w:rsidP="00BD1458">
      <w:pPr>
        <w:pStyle w:val="TCBodyafterH1"/>
      </w:pPr>
      <w:r w:rsidRPr="0086605D">
        <w:t xml:space="preserve">All </w:t>
      </w:r>
      <w:r w:rsidR="00DC0AB2" w:rsidRPr="0086605D">
        <w:t>invoices</w:t>
      </w:r>
      <w:r w:rsidRPr="0086605D">
        <w:t xml:space="preserve"> sent to </w:t>
      </w:r>
      <w:r w:rsidR="00213BBC" w:rsidRPr="0086605D">
        <w:t>the Authority</w:t>
      </w:r>
      <w:r w:rsidRPr="0086605D">
        <w:t xml:space="preserve"> must: </w:t>
      </w:r>
    </w:p>
    <w:p w14:paraId="0046F085" w14:textId="55EE6174" w:rsidR="00A017E2" w:rsidRPr="0086605D" w:rsidRDefault="0042536B" w:rsidP="00F06333">
      <w:pPr>
        <w:pStyle w:val="TCBodyindentH3"/>
      </w:pPr>
      <w:r>
        <w:t>i</w:t>
      </w:r>
      <w:r w:rsidR="00A017E2" w:rsidRPr="0086605D">
        <w:t xml:space="preserve">nclude a claim for Value Added Tax (if applicable) at the prevailing rate as applicable, the invoice must give the requisite details of the taxable </w:t>
      </w:r>
      <w:proofErr w:type="gramStart"/>
      <w:r w:rsidR="00A017E2" w:rsidRPr="0086605D">
        <w:t>supply</w:t>
      </w:r>
      <w:r>
        <w:t>;</w:t>
      </w:r>
      <w:proofErr w:type="gramEnd"/>
    </w:p>
    <w:p w14:paraId="3C85CD86" w14:textId="351D735C" w:rsidR="00A017E2" w:rsidRPr="0086605D" w:rsidRDefault="0042536B" w:rsidP="00F06333">
      <w:pPr>
        <w:pStyle w:val="TCBodyindentH3"/>
      </w:pPr>
      <w:bookmarkStart w:id="91" w:name="_Ref70995630"/>
      <w:r>
        <w:t>b</w:t>
      </w:r>
      <w:r w:rsidR="00A017E2" w:rsidRPr="0086605D">
        <w:t xml:space="preserve">e accurate and correct in all </w:t>
      </w:r>
      <w:proofErr w:type="gramStart"/>
      <w:r w:rsidR="00A017E2" w:rsidRPr="0086605D">
        <w:t>respects</w:t>
      </w:r>
      <w:bookmarkEnd w:id="91"/>
      <w:r>
        <w:t>;</w:t>
      </w:r>
      <w:proofErr w:type="gramEnd"/>
    </w:p>
    <w:p w14:paraId="742A51CA" w14:textId="6E21AF64" w:rsidR="00A017E2" w:rsidRPr="0086605D" w:rsidRDefault="0042536B" w:rsidP="00F06333">
      <w:pPr>
        <w:pStyle w:val="TCBodyindentH3"/>
      </w:pPr>
      <w:r>
        <w:t>b</w:t>
      </w:r>
      <w:r w:rsidR="00A017E2" w:rsidRPr="0086605D">
        <w:t xml:space="preserve">e from the </w:t>
      </w:r>
      <w:r w:rsidR="007B4D59" w:rsidRPr="0086605D">
        <w:t>Contractor</w:t>
      </w:r>
      <w:r>
        <w:t>.</w:t>
      </w:r>
    </w:p>
    <w:p w14:paraId="16909EE2" w14:textId="77777777" w:rsidR="00A017E2" w:rsidRPr="0086605D" w:rsidRDefault="00A017E2" w:rsidP="00BD1458">
      <w:pPr>
        <w:pStyle w:val="TCBodyafterH1"/>
      </w:pPr>
      <w:r w:rsidRPr="0086605D">
        <w:t xml:space="preserve">The </w:t>
      </w:r>
      <w:r w:rsidR="007B4D59" w:rsidRPr="0086605D">
        <w:t>Contractor</w:t>
      </w:r>
      <w:r w:rsidRPr="0086605D">
        <w:t xml:space="preserve"> shall send invoices</w:t>
      </w:r>
      <w:r w:rsidR="006B3A08">
        <w:t xml:space="preserve"> either in </w:t>
      </w:r>
      <w:r w:rsidR="006B3A08" w:rsidRPr="006B3A08">
        <w:rPr>
          <w:b/>
        </w:rPr>
        <w:t>hard copy</w:t>
      </w:r>
      <w:r w:rsidR="006B3A08">
        <w:t xml:space="preserve"> to</w:t>
      </w:r>
      <w:r w:rsidRPr="0086605D">
        <w:t>:</w:t>
      </w:r>
    </w:p>
    <w:p w14:paraId="452BF82D" w14:textId="77777777" w:rsidR="00A017E2" w:rsidRDefault="00A017E2" w:rsidP="00F06333">
      <w:pPr>
        <w:pStyle w:val="TCBodyindentH3"/>
      </w:pPr>
      <w:r w:rsidRPr="0086605D">
        <w:t xml:space="preserve">National </w:t>
      </w:r>
      <w:r w:rsidR="00751B0C">
        <w:t xml:space="preserve">Institute for </w:t>
      </w:r>
      <w:r w:rsidRPr="0086605D">
        <w:t xml:space="preserve">Health and </w:t>
      </w:r>
      <w:r w:rsidR="00253638">
        <w:t>Care</w:t>
      </w:r>
      <w:r w:rsidRPr="0086605D">
        <w:t xml:space="preserve"> Excellence</w:t>
      </w:r>
      <w:r w:rsidR="00DA0091" w:rsidRPr="0086605D">
        <w:t xml:space="preserve"> (NICE)</w:t>
      </w:r>
      <w:r w:rsidRPr="0086605D">
        <w:t xml:space="preserve">, </w:t>
      </w:r>
      <w:r w:rsidR="006101F0" w:rsidRPr="0086605D">
        <w:br/>
      </w:r>
      <w:r w:rsidRPr="0086605D">
        <w:t>(Shared Business Services)</w:t>
      </w:r>
      <w:r w:rsidRPr="0086605D">
        <w:br/>
        <w:t>T53 Payables 4545</w:t>
      </w:r>
      <w:r w:rsidRPr="0086605D">
        <w:br/>
        <w:t>Phoenix House</w:t>
      </w:r>
      <w:r w:rsidRPr="0086605D">
        <w:br/>
        <w:t>Topcliffe Lane</w:t>
      </w:r>
      <w:r w:rsidRPr="0086605D">
        <w:br/>
        <w:t>W</w:t>
      </w:r>
      <w:r w:rsidR="006B3A08">
        <w:t>akefield</w:t>
      </w:r>
      <w:r w:rsidR="006B3A08">
        <w:br/>
        <w:t>WF3 1WE</w:t>
      </w:r>
      <w:r w:rsidR="006B3A08">
        <w:br/>
        <w:t>West Yorkshire; or</w:t>
      </w:r>
    </w:p>
    <w:p w14:paraId="42DCB967" w14:textId="77777777" w:rsidR="006B3A08" w:rsidRDefault="006B3A08" w:rsidP="00F06333">
      <w:pPr>
        <w:pStyle w:val="TCBodyindentH3"/>
      </w:pPr>
      <w:r w:rsidRPr="00C112D5">
        <w:rPr>
          <w:b/>
        </w:rPr>
        <w:t>Electronic copies</w:t>
      </w:r>
      <w:r>
        <w:t xml:space="preserve">: To submit and monitor invoice progress, the Supplier must register an account with SBS using the link: </w:t>
      </w:r>
      <w:hyperlink r:id="rId9" w:history="1">
        <w:r>
          <w:rPr>
            <w:rStyle w:val="Hyperlink"/>
          </w:rPr>
          <w:t>http://tradeshift.com/supplier/nhs-sbs</w:t>
        </w:r>
      </w:hyperlink>
    </w:p>
    <w:p w14:paraId="28C18334" w14:textId="77777777" w:rsidR="00A017E2" w:rsidRPr="0086605D" w:rsidRDefault="00A017E2" w:rsidP="00BD1458">
      <w:pPr>
        <w:pStyle w:val="TCBodyafterH1"/>
      </w:pPr>
      <w:r w:rsidRPr="0086605D">
        <w:lastRenderedPageBreak/>
        <w:t xml:space="preserve">If at any time an overpayment has been made to the </w:t>
      </w:r>
      <w:r w:rsidR="007B4D59" w:rsidRPr="0086605D">
        <w:t>Contractor</w:t>
      </w:r>
      <w:r w:rsidRPr="0086605D">
        <w:t xml:space="preserve"> for any reason whatsoever the amount of such overpayment shall be repaid forthwith.</w:t>
      </w:r>
    </w:p>
    <w:p w14:paraId="22D3331D" w14:textId="0337DB45" w:rsidR="00A017E2" w:rsidRPr="0086605D" w:rsidRDefault="00213BBC" w:rsidP="00BD1458">
      <w:pPr>
        <w:pStyle w:val="TCBodyafterH1"/>
      </w:pPr>
      <w:r w:rsidRPr="0086605D">
        <w:t>The Authority</w:t>
      </w:r>
      <w:r w:rsidR="00A017E2" w:rsidRPr="0086605D">
        <w:t xml:space="preserve"> shall be entitled to deduct from any monies due or to become due to the </w:t>
      </w:r>
      <w:r w:rsidR="007B4D59" w:rsidRPr="0086605D">
        <w:t>Contractor</w:t>
      </w:r>
      <w:r w:rsidR="00A017E2" w:rsidRPr="0086605D">
        <w:t xml:space="preserve"> any monies owing to </w:t>
      </w:r>
      <w:r w:rsidRPr="0086605D">
        <w:t>the Authority</w:t>
      </w:r>
      <w:r w:rsidR="00A017E2" w:rsidRPr="0086605D">
        <w:t xml:space="preserve"> from the </w:t>
      </w:r>
      <w:r w:rsidR="007B4D59" w:rsidRPr="0086605D">
        <w:t>Contractor</w:t>
      </w:r>
      <w:r w:rsidR="0042536B">
        <w:t>.</w:t>
      </w:r>
    </w:p>
    <w:p w14:paraId="1B5CB57B" w14:textId="4A885B5C" w:rsidR="00FA0FF5" w:rsidRPr="0086605D" w:rsidRDefault="00213BBC" w:rsidP="00BD1458">
      <w:pPr>
        <w:pStyle w:val="TCBodyafterH1"/>
      </w:pPr>
      <w:bookmarkStart w:id="92" w:name="_Ref70995648"/>
      <w:r w:rsidRPr="0086605D">
        <w:t>The Authority</w:t>
      </w:r>
      <w:r w:rsidR="00A017E2" w:rsidRPr="0086605D">
        <w:t xml:space="preserve"> reserves the right to withhold payment of invoices in relation to the </w:t>
      </w:r>
      <w:r w:rsidR="00071BC4" w:rsidRPr="0086605D">
        <w:t xml:space="preserve">Services </w:t>
      </w:r>
      <w:r w:rsidR="00A017E2" w:rsidRPr="0086605D">
        <w:t xml:space="preserve">not delivered, in whole or in part, until the </w:t>
      </w:r>
      <w:r w:rsidR="00DC0AB2" w:rsidRPr="0086605D">
        <w:t>Services (</w:t>
      </w:r>
      <w:r w:rsidR="00A017E2" w:rsidRPr="0086605D">
        <w:t xml:space="preserve">and/or any Deliverables to which any invoices relate), in whole or in part is successfully concluded, completed and/or delivered to the satisfaction of </w:t>
      </w:r>
      <w:r w:rsidRPr="0086605D">
        <w:t>the Authority</w:t>
      </w:r>
      <w:r w:rsidR="00A017E2" w:rsidRPr="0086605D">
        <w:t xml:space="preserve"> (acting reasonably).</w:t>
      </w:r>
      <w:bookmarkEnd w:id="92"/>
      <w:r w:rsidR="00A017E2" w:rsidRPr="0086605D">
        <w:t xml:space="preserve"> Any payments withheld will relate to only that portion of supply or deliverables in question and not as a whole.</w:t>
      </w:r>
    </w:p>
    <w:p w14:paraId="4EAAF045" w14:textId="614318A2" w:rsidR="00FA0FF5" w:rsidRPr="006B3A08" w:rsidRDefault="005B3D0E" w:rsidP="00BD1458">
      <w:pPr>
        <w:pStyle w:val="TCBodyafterH1"/>
      </w:pPr>
      <w:proofErr w:type="gramStart"/>
      <w:r w:rsidRPr="006B3A08">
        <w:t>In the event that</w:t>
      </w:r>
      <w:proofErr w:type="gramEnd"/>
      <w:r w:rsidRPr="006B3A08">
        <w:t xml:space="preserve"> the Agreement is varied under </w:t>
      </w:r>
      <w:r w:rsidR="00232232">
        <w:t>c</w:t>
      </w:r>
      <w:r w:rsidR="00BD1458">
        <w:t>lause 32</w:t>
      </w:r>
      <w:r w:rsidRPr="006B3A08">
        <w:t xml:space="preserve"> in such a way as to affect the Agreement Price and if agreement between the Parties cannot be reached on the adjustment to the Agreement Price within 3 months both Parties shall jointly act to resolve the dispute in accordance with </w:t>
      </w:r>
      <w:r w:rsidR="00232232">
        <w:t>c</w:t>
      </w:r>
      <w:r w:rsidR="000066F0">
        <w:t>lause 31</w:t>
      </w:r>
      <w:r w:rsidRPr="006B3A08">
        <w:t>.</w:t>
      </w:r>
    </w:p>
    <w:p w14:paraId="0ED076F0" w14:textId="77777777" w:rsidR="005B3D0E" w:rsidRPr="0086605D" w:rsidRDefault="005B3D0E" w:rsidP="00BD1458">
      <w:pPr>
        <w:pStyle w:val="TCBodyafterH1"/>
      </w:pPr>
      <w:r w:rsidRPr="00D00B16">
        <w:t xml:space="preserve">If the adjusted Agreement Price is not so agreed or certified until after such variation has taken effect, the </w:t>
      </w:r>
      <w:r w:rsidR="00213BBC" w:rsidRPr="006C1272">
        <w:t>Authority</w:t>
      </w:r>
      <w:r w:rsidRPr="006C1272">
        <w:t xml:space="preserve"> shall continue to pay the </w:t>
      </w:r>
      <w:r w:rsidR="007B4D59" w:rsidRPr="006C1272">
        <w:t>Contractor</w:t>
      </w:r>
      <w:r w:rsidRPr="00DB22AE">
        <w:t xml:space="preserve"> at the rate current prior to the variation. The </w:t>
      </w:r>
      <w:r w:rsidR="007B4D59" w:rsidRPr="00DB22AE">
        <w:t>Contractor</w:t>
      </w:r>
      <w:r w:rsidRPr="00DB22AE">
        <w:t xml:space="preserve"> shall be entitled to recover from </w:t>
      </w:r>
      <w:r w:rsidR="00213BBC" w:rsidRPr="00DB22AE">
        <w:t xml:space="preserve">the Authority </w:t>
      </w:r>
      <w:r w:rsidRPr="00DB22AE">
        <w:t xml:space="preserve">and </w:t>
      </w:r>
      <w:r w:rsidR="00213BBC" w:rsidRPr="00DB22AE">
        <w:t>the Authority</w:t>
      </w:r>
      <w:r w:rsidRPr="00DB22AE">
        <w:t xml:space="preserve"> shall be entitled to</w:t>
      </w:r>
      <w:r w:rsidRPr="0086605D">
        <w:t xml:space="preserve"> recover from the </w:t>
      </w:r>
      <w:r w:rsidR="007B4D59" w:rsidRPr="0086605D">
        <w:t>Contractor</w:t>
      </w:r>
      <w:r w:rsidRPr="0086605D">
        <w:t xml:space="preserve"> </w:t>
      </w:r>
      <w:proofErr w:type="gramStart"/>
      <w:r w:rsidRPr="0086605D">
        <w:t>as the case may be such</w:t>
      </w:r>
      <w:proofErr w:type="gramEnd"/>
      <w:r w:rsidRPr="0086605D">
        <w:t xml:space="preserve"> sum if any as is equal to the difference between the amount which should have been paid in accordance with the adjusted Agreement Price and the amount which was actually paid.</w:t>
      </w:r>
    </w:p>
    <w:p w14:paraId="6E6F8FEE" w14:textId="77777777" w:rsidR="00A017E2" w:rsidRPr="0086605D" w:rsidRDefault="00213BBC" w:rsidP="00BD1458">
      <w:pPr>
        <w:pStyle w:val="TCBodyafterH1"/>
      </w:pPr>
      <w:r w:rsidRPr="0086605D">
        <w:t>The Authority</w:t>
      </w:r>
      <w:r w:rsidR="00A017E2" w:rsidRPr="0086605D">
        <w:t xml:space="preserve"> may request at any time such evidence as may reasonably be required that the </w:t>
      </w:r>
      <w:r w:rsidR="007B4D59" w:rsidRPr="0086605D">
        <w:t>Contractor</w:t>
      </w:r>
      <w:r w:rsidR="00A017E2" w:rsidRPr="0086605D">
        <w:t xml:space="preserve"> has in fact expended the amounts paid.  To facilitate this, the </w:t>
      </w:r>
      <w:r w:rsidR="007B4D59" w:rsidRPr="0086605D">
        <w:t>Contractor</w:t>
      </w:r>
      <w:r w:rsidR="00A017E2" w:rsidRPr="0086605D">
        <w:t xml:space="preserve"> shall maintain financial records relating to the</w:t>
      </w:r>
      <w:r w:rsidR="00071BC4" w:rsidRPr="0086605D">
        <w:t xml:space="preserve"> Services </w:t>
      </w:r>
      <w:r w:rsidR="00A017E2" w:rsidRPr="0086605D">
        <w:t>for a period not less than 6 (six) years after the end of the Agreement Period.</w:t>
      </w:r>
    </w:p>
    <w:p w14:paraId="48F186E3" w14:textId="77777777" w:rsidR="00A017E2" w:rsidRPr="0086605D" w:rsidRDefault="00A017E2" w:rsidP="00BD1458">
      <w:pPr>
        <w:pStyle w:val="TCBodyafterH1"/>
      </w:pPr>
      <w:r w:rsidRPr="0086605D">
        <w:t xml:space="preserve">The </w:t>
      </w:r>
      <w:r w:rsidR="007B4D59" w:rsidRPr="0086605D">
        <w:t>Contractor</w:t>
      </w:r>
      <w:r w:rsidRPr="0086605D">
        <w:t xml:space="preserve"> grants to </w:t>
      </w:r>
      <w:r w:rsidR="00213BBC" w:rsidRPr="0086605D">
        <w:t>the Authority</w:t>
      </w:r>
      <w:r w:rsidRPr="0086605D">
        <w:t xml:space="preserve">, and to any statutory or regulatory auditors of </w:t>
      </w:r>
      <w:r w:rsidR="00DA0091" w:rsidRPr="0086605D">
        <w:t>the Authority</w:t>
      </w:r>
      <w:r w:rsidRPr="0086605D">
        <w:t xml:space="preserve"> and to authorised agents the right of reasonable access to (and if necessary to copy) the financial records relating to the </w:t>
      </w:r>
      <w:r w:rsidR="005A5E6F" w:rsidRPr="0086605D">
        <w:t>Services</w:t>
      </w:r>
      <w:r w:rsidRPr="0086605D">
        <w:t xml:space="preserve"> during normal business hours on reasonable prior notice.</w:t>
      </w:r>
    </w:p>
    <w:p w14:paraId="74D07BD1" w14:textId="77777777" w:rsidR="00FA0FF5" w:rsidRPr="0086605D" w:rsidRDefault="00A017E2" w:rsidP="00BD1458">
      <w:pPr>
        <w:pStyle w:val="TCBodyafterH1"/>
      </w:pPr>
      <w:r w:rsidRPr="0086605D">
        <w:t xml:space="preserve">The </w:t>
      </w:r>
      <w:r w:rsidR="007B4D59" w:rsidRPr="0086605D">
        <w:t>Contractor</w:t>
      </w:r>
      <w:r w:rsidRPr="0086605D">
        <w:t xml:space="preserve"> shall provide all reasonable assistance at all times during the Agreement Period and during the period of </w:t>
      </w:r>
      <w:r w:rsidR="00212D2B" w:rsidRPr="0086605D">
        <w:t>6</w:t>
      </w:r>
      <w:r w:rsidRPr="0086605D">
        <w:t xml:space="preserve"> (</w:t>
      </w:r>
      <w:r w:rsidR="00212D2B" w:rsidRPr="0086605D">
        <w:t>six</w:t>
      </w:r>
      <w:r w:rsidRPr="0086605D">
        <w:t xml:space="preserve">) years thereafter for the purposes of allowing </w:t>
      </w:r>
      <w:r w:rsidR="00213BBC" w:rsidRPr="0086605D">
        <w:t>the Authority</w:t>
      </w:r>
      <w:r w:rsidRPr="0086605D">
        <w:t xml:space="preserve"> to obtain such information as is necessary to fulfil </w:t>
      </w:r>
      <w:r w:rsidR="00213BBC" w:rsidRPr="0086605D">
        <w:t>the Authority</w:t>
      </w:r>
      <w:r w:rsidRPr="0086605D">
        <w:t xml:space="preserve">’s obligations to supply information for parliamentary, governmental judicial or other administrative purposes and/or to carry out an audit of the </w:t>
      </w:r>
      <w:r w:rsidR="007B4D59" w:rsidRPr="0086605D">
        <w:t>Contractor</w:t>
      </w:r>
      <w:r w:rsidRPr="0086605D">
        <w:t>’s compliance with this Agreement including all activities, performance security and integrity in connection therewith.</w:t>
      </w:r>
    </w:p>
    <w:p w14:paraId="7D2AFA75" w14:textId="4699DC89" w:rsidR="005B3D0E" w:rsidRPr="0086605D" w:rsidRDefault="005B3D0E" w:rsidP="00BD1458">
      <w:pPr>
        <w:pStyle w:val="TCBodyafterH1"/>
      </w:pPr>
      <w:r w:rsidRPr="0086605D">
        <w:t xml:space="preserve">If there is dispute over all or any of the charges made by the </w:t>
      </w:r>
      <w:r w:rsidR="007B4D59" w:rsidRPr="0086605D">
        <w:t>Contractor</w:t>
      </w:r>
      <w:r w:rsidR="00213BBC" w:rsidRPr="0086605D">
        <w:t>,</w:t>
      </w:r>
      <w:r w:rsidRPr="0086605D">
        <w:t xml:space="preserve"> </w:t>
      </w:r>
      <w:r w:rsidR="00213BBC" w:rsidRPr="0086605D">
        <w:t>the Authority</w:t>
      </w:r>
      <w:r w:rsidRPr="0086605D">
        <w:t xml:space="preserve"> may, without prejudice to its other rights and remedies, notify the </w:t>
      </w:r>
      <w:r w:rsidR="007B4D59" w:rsidRPr="0086605D">
        <w:t>Contractor</w:t>
      </w:r>
      <w:r w:rsidRPr="0086605D">
        <w:t xml:space="preserve"> that, the </w:t>
      </w:r>
      <w:r w:rsidR="007B4D59" w:rsidRPr="0086605D">
        <w:t>Contractor</w:t>
      </w:r>
      <w:r w:rsidRPr="0086605D">
        <w:t xml:space="preserve"> will be paid the sum that is not in dispute, or that the </w:t>
      </w:r>
      <w:r w:rsidR="007B4D59" w:rsidRPr="0086605D">
        <w:t>Contractor</w:t>
      </w:r>
      <w:r w:rsidRPr="0086605D">
        <w:t xml:space="preserve"> will not be paid the invoiced amount, until the dispute has been resolved pursuant to </w:t>
      </w:r>
      <w:r w:rsidR="000066F0">
        <w:t>clause 31</w:t>
      </w:r>
      <w:r w:rsidR="0044445A" w:rsidRPr="0086605D">
        <w:t xml:space="preserve"> </w:t>
      </w:r>
      <w:r w:rsidRPr="0086605D">
        <w:t>(Dispute Resolution Procedure).</w:t>
      </w:r>
    </w:p>
    <w:p w14:paraId="74D74C51" w14:textId="77777777" w:rsidR="002F571A" w:rsidRPr="0086605D" w:rsidRDefault="002F571A" w:rsidP="00D555D0">
      <w:pPr>
        <w:pStyle w:val="TCHeading1"/>
      </w:pPr>
      <w:bookmarkStart w:id="93" w:name="_Toc104550706"/>
      <w:bookmarkStart w:id="94" w:name="_Toc276465534"/>
      <w:r w:rsidRPr="0086605D">
        <w:t>Monitoring and Reporting</w:t>
      </w:r>
      <w:bookmarkEnd w:id="93"/>
      <w:r w:rsidRPr="0086605D">
        <w:t xml:space="preserve"> </w:t>
      </w:r>
    </w:p>
    <w:p w14:paraId="0297BC56" w14:textId="48D6E447" w:rsidR="002F571A" w:rsidRPr="0086605D" w:rsidRDefault="00EB2ADF" w:rsidP="00BD1458">
      <w:pPr>
        <w:pStyle w:val="TCBodyafterH1"/>
      </w:pPr>
      <w:r>
        <w:t>Pursuant to clause 25.4, t</w:t>
      </w:r>
      <w:r w:rsidR="002F571A" w:rsidRPr="0086605D">
        <w:t>he Contractor must provide the Authority with a disaster recovery p</w:t>
      </w:r>
      <w:r w:rsidR="00E5063C">
        <w:t>lan</w:t>
      </w:r>
      <w:r w:rsidR="002F571A" w:rsidRPr="0086605D">
        <w:t xml:space="preserve"> that will alert all users to any loss of service that occurs, inclusive of an outline of the dis</w:t>
      </w:r>
      <w:r w:rsidR="00E5063C">
        <w:t>aster recovery and resolution plan</w:t>
      </w:r>
      <w:r w:rsidR="002F571A" w:rsidRPr="0086605D">
        <w:t>, and in line with the SLA.</w:t>
      </w:r>
    </w:p>
    <w:p w14:paraId="1220DAEE" w14:textId="14D7BE69" w:rsidR="002F571A" w:rsidRPr="0086605D" w:rsidRDefault="002F571A" w:rsidP="00BD1458">
      <w:pPr>
        <w:pStyle w:val="TCBodyafterH1"/>
      </w:pPr>
      <w:r w:rsidRPr="0086605D">
        <w:lastRenderedPageBreak/>
        <w:t xml:space="preserve">The Contractor shall attend quarterly </w:t>
      </w:r>
      <w:r w:rsidR="00BB2FB6">
        <w:t xml:space="preserve">contract </w:t>
      </w:r>
      <w:r w:rsidRPr="0086605D">
        <w:t>review meeting</w:t>
      </w:r>
      <w:r w:rsidR="00BB2FB6">
        <w:t>s</w:t>
      </w:r>
      <w:r w:rsidRPr="0086605D">
        <w:t xml:space="preserve"> and an annual service review meeting with the Authority. The Authority to take minutes of </w:t>
      </w:r>
      <w:r w:rsidR="00BB2FB6">
        <w:t xml:space="preserve">the </w:t>
      </w:r>
      <w:r w:rsidRPr="0086605D">
        <w:t>meeting and circulate to all</w:t>
      </w:r>
      <w:r w:rsidR="00403058">
        <w:t xml:space="preserve"> </w:t>
      </w:r>
      <w:r w:rsidRPr="0086605D">
        <w:t>within</w:t>
      </w:r>
      <w:r w:rsidR="00403058">
        <w:t xml:space="preserve"> twenty (20)</w:t>
      </w:r>
      <w:r w:rsidRPr="0086605D">
        <w:t xml:space="preserve"> working days of the meeting.</w:t>
      </w:r>
    </w:p>
    <w:p w14:paraId="4BB579B7" w14:textId="10851E84" w:rsidR="002F571A" w:rsidRPr="0086605D" w:rsidRDefault="002F571A" w:rsidP="00BD1458">
      <w:pPr>
        <w:pStyle w:val="TCBodyafterH1"/>
      </w:pPr>
      <w:r w:rsidRPr="006B3A08">
        <w:t xml:space="preserve">The Contractor shall provide a quarterly </w:t>
      </w:r>
      <w:r w:rsidR="00BB2FB6">
        <w:t>contract review</w:t>
      </w:r>
      <w:r w:rsidR="00BB2FB6" w:rsidRPr="006B3A08">
        <w:t xml:space="preserve"> </w:t>
      </w:r>
      <w:r w:rsidRPr="006B3A08">
        <w:t>report</w:t>
      </w:r>
      <w:r w:rsidR="00B036AA" w:rsidRPr="006B3A08">
        <w:t>, as detailed in Annex 2,</w:t>
      </w:r>
      <w:r w:rsidRPr="006B3A08">
        <w:t xml:space="preserve"> no later than </w:t>
      </w:r>
      <w:r w:rsidR="00BB2FB6">
        <w:t>five</w:t>
      </w:r>
      <w:r w:rsidRPr="006B3A08">
        <w:t xml:space="preserve"> (</w:t>
      </w:r>
      <w:r w:rsidR="00BB2FB6">
        <w:t>05</w:t>
      </w:r>
      <w:r w:rsidRPr="006B3A08">
        <w:t xml:space="preserve">) working days before the scheduled quarterly </w:t>
      </w:r>
      <w:r w:rsidR="00BB2FB6">
        <w:t xml:space="preserve">contract </w:t>
      </w:r>
      <w:r w:rsidRPr="006B3A08">
        <w:t>review meeting, to summarise performance against the KPIs</w:t>
      </w:r>
      <w:r w:rsidR="003F66D1" w:rsidRPr="006B3A08">
        <w:t>.</w:t>
      </w:r>
      <w:r w:rsidRPr="006B3A08">
        <w:t xml:space="preserve"> A</w:t>
      </w:r>
      <w:r w:rsidRPr="0086605D">
        <w:t xml:space="preserve"> quarterly management reporting template will be provided by the Authority to the Contractor for this purpose and will include items such as (but not limited to):</w:t>
      </w:r>
    </w:p>
    <w:p w14:paraId="1CDA063E" w14:textId="77777777" w:rsidR="00BB2FB6" w:rsidRPr="00BD5BE6" w:rsidRDefault="00BB2FB6" w:rsidP="00BD1458">
      <w:pPr>
        <w:pStyle w:val="TCBullet3"/>
        <w:tabs>
          <w:tab w:val="clear" w:pos="2694"/>
        </w:tabs>
        <w:ind w:left="1701" w:hanging="709"/>
      </w:pPr>
      <w:r w:rsidRPr="00BD5BE6">
        <w:t xml:space="preserve">Work undertaken in the last quarter and future work planned. </w:t>
      </w:r>
    </w:p>
    <w:p w14:paraId="732E3104" w14:textId="77777777" w:rsidR="00BB2FB6" w:rsidRPr="00BD5BE6" w:rsidRDefault="00BB2FB6" w:rsidP="00BD1458">
      <w:pPr>
        <w:pStyle w:val="TCBullet3"/>
        <w:tabs>
          <w:tab w:val="clear" w:pos="2694"/>
        </w:tabs>
        <w:ind w:left="1701" w:hanging="709"/>
      </w:pPr>
      <w:r w:rsidRPr="00BD5BE6">
        <w:t>Details of enquiries received and resolution.</w:t>
      </w:r>
    </w:p>
    <w:p w14:paraId="0BFECFA0" w14:textId="77777777" w:rsidR="00BB2FB6" w:rsidRPr="00BD5BE6" w:rsidRDefault="00BB2FB6" w:rsidP="00BD1458">
      <w:pPr>
        <w:pStyle w:val="TCBullet3"/>
        <w:tabs>
          <w:tab w:val="clear" w:pos="2694"/>
        </w:tabs>
        <w:ind w:left="1701" w:hanging="709"/>
      </w:pPr>
      <w:r w:rsidRPr="00BD5BE6">
        <w:t>Financial reporting.</w:t>
      </w:r>
    </w:p>
    <w:p w14:paraId="496FF50E" w14:textId="77777777" w:rsidR="00BB2FB6" w:rsidRPr="00BD5BE6" w:rsidRDefault="00BB2FB6" w:rsidP="00BD1458">
      <w:pPr>
        <w:pStyle w:val="TCBullet3"/>
        <w:tabs>
          <w:tab w:val="clear" w:pos="2694"/>
        </w:tabs>
        <w:ind w:left="1701" w:hanging="709"/>
      </w:pPr>
      <w:r w:rsidRPr="00BD5BE6">
        <w:t>Risk, issue and change management.</w:t>
      </w:r>
    </w:p>
    <w:p w14:paraId="6719024F" w14:textId="77777777" w:rsidR="00BB2FB6" w:rsidRPr="00BD5BE6" w:rsidRDefault="00BB2FB6" w:rsidP="00BD1458">
      <w:pPr>
        <w:pStyle w:val="TCBullet3"/>
        <w:tabs>
          <w:tab w:val="clear" w:pos="2694"/>
        </w:tabs>
        <w:ind w:left="1701" w:hanging="709"/>
      </w:pPr>
      <w:r w:rsidRPr="00BD5BE6">
        <w:t>Service performance against Key Performance Indicators.</w:t>
      </w:r>
    </w:p>
    <w:p w14:paraId="082475F8" w14:textId="6F434DB8" w:rsidR="00BB2FB6" w:rsidRPr="00BD5BE6" w:rsidRDefault="00BB2FB6" w:rsidP="00BD1458">
      <w:pPr>
        <w:pStyle w:val="TCBullet3"/>
        <w:tabs>
          <w:tab w:val="clear" w:pos="2694"/>
        </w:tabs>
        <w:ind w:left="1701" w:hanging="709"/>
      </w:pPr>
      <w:r w:rsidRPr="00BD5BE6">
        <w:t xml:space="preserve">Details of significant </w:t>
      </w:r>
      <w:r w:rsidR="00427703" w:rsidRPr="00BD5BE6">
        <w:t>T</w:t>
      </w:r>
      <w:r w:rsidRPr="00BD5BE6">
        <w:t xml:space="preserve">echnical </w:t>
      </w:r>
      <w:r w:rsidR="00427703" w:rsidRPr="00BD5BE6">
        <w:t>C</w:t>
      </w:r>
      <w:r w:rsidRPr="00BD5BE6">
        <w:t>hanges and developments showing the date notice was given to The Authority and the date of implementation.</w:t>
      </w:r>
    </w:p>
    <w:p w14:paraId="79CE4E28" w14:textId="4BBDB802" w:rsidR="00BB2FB6" w:rsidRPr="00BD5BE6" w:rsidRDefault="00BB2FB6" w:rsidP="00BD1458">
      <w:pPr>
        <w:pStyle w:val="TCBullet3"/>
        <w:tabs>
          <w:tab w:val="clear" w:pos="2694"/>
        </w:tabs>
        <w:ind w:left="1701" w:hanging="709"/>
      </w:pPr>
      <w:r w:rsidRPr="00BD5BE6">
        <w:t>Service usage statistics</w:t>
      </w:r>
      <w:r w:rsidR="00377CC8" w:rsidRPr="00BD5BE6">
        <w:t xml:space="preserve"> (provided by the Authority)</w:t>
      </w:r>
      <w:r w:rsidRPr="00BD5BE6">
        <w:t>.</w:t>
      </w:r>
    </w:p>
    <w:p w14:paraId="36FB9ABE" w14:textId="54B711E7" w:rsidR="002F571A" w:rsidRDefault="002F571A" w:rsidP="00BD1458">
      <w:pPr>
        <w:pStyle w:val="TCBodyafterH1"/>
      </w:pPr>
      <w:r w:rsidRPr="0086605D">
        <w:t xml:space="preserve">The Contractor shall provide an annual service report no later than </w:t>
      </w:r>
      <w:r w:rsidR="00BB2FB6">
        <w:t>five</w:t>
      </w:r>
      <w:r w:rsidRPr="0086605D">
        <w:t xml:space="preserve"> (</w:t>
      </w:r>
      <w:r w:rsidR="00BB2FB6">
        <w:t>05</w:t>
      </w:r>
      <w:r w:rsidRPr="0086605D">
        <w:t xml:space="preserve">) working days before the scheduled annual review meeting. </w:t>
      </w:r>
      <w:r w:rsidR="00377CC8">
        <w:t>The quarterly management reporting template will be reused</w:t>
      </w:r>
      <w:r w:rsidRPr="0086605D">
        <w:t xml:space="preserve"> for this purpose. </w:t>
      </w:r>
    </w:p>
    <w:p w14:paraId="36600F8F" w14:textId="52653A8C" w:rsidR="00377CC8" w:rsidRPr="0086605D" w:rsidRDefault="00377CC8" w:rsidP="00BD1458">
      <w:pPr>
        <w:pStyle w:val="TCBodyafterH1"/>
      </w:pPr>
      <w:r>
        <w:t xml:space="preserve">The Contractor shall provide a monthly release report </w:t>
      </w:r>
      <w:r w:rsidRPr="0086605D">
        <w:t xml:space="preserve">no later than </w:t>
      </w:r>
      <w:r>
        <w:t>five</w:t>
      </w:r>
      <w:r w:rsidRPr="0086605D">
        <w:t xml:space="preserve"> (</w:t>
      </w:r>
      <w:r>
        <w:t>05</w:t>
      </w:r>
      <w:r w:rsidRPr="0086605D">
        <w:t>) working days</w:t>
      </w:r>
      <w:r>
        <w:t xml:space="preserve"> after each scheduled monthly release. The quarterly management reporting template will be reused</w:t>
      </w:r>
      <w:r w:rsidRPr="0086605D">
        <w:t xml:space="preserve"> for this purpose.</w:t>
      </w:r>
    </w:p>
    <w:p w14:paraId="6ADD4383" w14:textId="77777777" w:rsidR="00C50406" w:rsidRPr="0086605D" w:rsidRDefault="00AA3B2A" w:rsidP="00D555D0">
      <w:pPr>
        <w:pStyle w:val="TCHeading1"/>
      </w:pPr>
      <w:bookmarkStart w:id="95" w:name="_Toc276465536"/>
      <w:bookmarkStart w:id="96" w:name="_Toc104550707"/>
      <w:bookmarkEnd w:id="94"/>
      <w:r w:rsidRPr="0086605D">
        <w:t>I</w:t>
      </w:r>
      <w:r w:rsidR="00293D49" w:rsidRPr="0086605D">
        <w:t>ntellectual</w:t>
      </w:r>
      <w:r w:rsidRPr="0086605D">
        <w:t xml:space="preserve"> P</w:t>
      </w:r>
      <w:r w:rsidR="00293D49" w:rsidRPr="0086605D">
        <w:t>roperty and</w:t>
      </w:r>
      <w:r w:rsidRPr="0086605D">
        <w:t xml:space="preserve"> </w:t>
      </w:r>
      <w:r w:rsidR="00C50406" w:rsidRPr="0086605D">
        <w:t>C</w:t>
      </w:r>
      <w:bookmarkEnd w:id="95"/>
      <w:r w:rsidR="00293D49" w:rsidRPr="0086605D">
        <w:t>opyright</w:t>
      </w:r>
      <w:bookmarkEnd w:id="96"/>
    </w:p>
    <w:p w14:paraId="61EABC9E" w14:textId="4494432E" w:rsidR="0038416C" w:rsidRDefault="0038416C" w:rsidP="0038416C">
      <w:pPr>
        <w:pStyle w:val="TCBodyafterH1"/>
      </w:pPr>
      <w:r>
        <w:t>All Background Intellectual Property owned by or licensed to either Party prior to the commencement of this Agreement will remain the property of that Party or the licensor to that Party as appropriate. The Authority’s logo and the Clinical Knowledge Summaries (CKS) brand will remain the property of the Authority and the Contractor will not use the Authority’s logo or the Clinical Knowledge Summaries (CKS) brand in any form except after receiving written permission by the Authority.</w:t>
      </w:r>
    </w:p>
    <w:p w14:paraId="0552D244" w14:textId="2082C10F" w:rsidR="0038416C" w:rsidRDefault="0038416C" w:rsidP="0038416C">
      <w:pPr>
        <w:pStyle w:val="TCBodyafterH1"/>
      </w:pPr>
      <w:r>
        <w:t>The Contractor hereby grants to the Authority an irrevocable, royalty-free, non-exclusive licence to use for its own purposes the Contractor’s own original material containing or relying upon any raw data provided by the Contractor to NICE under this Agreement. The licence applies to use within the UK, British Overseas Territories and Crown dependencies (hereafter referred to as ‘the UK’).</w:t>
      </w:r>
    </w:p>
    <w:p w14:paraId="55593E83" w14:textId="211AC3E4" w:rsidR="0038416C" w:rsidRDefault="0038416C" w:rsidP="0038416C">
      <w:pPr>
        <w:pStyle w:val="TCBodyafterH1"/>
      </w:pPr>
      <w:r>
        <w:t>The Contractor shall ensure that any agreement with a third party under which such third party provides information to the Contractor in connection with this Agreement includes the right for the Contractor to provide such information to the Authority in accordance with this Agreement and includes all consents necessary to enable the Authority to process such information in compliance with the Data Protection Act (2018) (DPA).</w:t>
      </w:r>
    </w:p>
    <w:p w14:paraId="5BC01030" w14:textId="420E417B" w:rsidR="0038416C" w:rsidRDefault="0038416C" w:rsidP="0038416C">
      <w:pPr>
        <w:pStyle w:val="TCBodyafterH1"/>
      </w:pPr>
      <w:r>
        <w:t xml:space="preserve">The Contractor warrants to the Authority that in relation to any work created by itself, its servants, agents, consultants or independent contractors, as a result of the Services, </w:t>
      </w:r>
      <w:proofErr w:type="gramStart"/>
      <w:r>
        <w:t>that:-</w:t>
      </w:r>
      <w:proofErr w:type="gramEnd"/>
    </w:p>
    <w:p w14:paraId="7239F127" w14:textId="69C0E5A5" w:rsidR="0038416C" w:rsidRDefault="0038416C" w:rsidP="00F06333">
      <w:pPr>
        <w:pStyle w:val="TCBodyafterH2"/>
      </w:pPr>
      <w:r>
        <w:lastRenderedPageBreak/>
        <w:t xml:space="preserve">such work is not a violation of any existing copyright </w:t>
      </w:r>
      <w:proofErr w:type="gramStart"/>
      <w:r>
        <w:t>anywhere;</w:t>
      </w:r>
      <w:proofErr w:type="gramEnd"/>
    </w:p>
    <w:p w14:paraId="33E55EB4" w14:textId="2836D75D" w:rsidR="0038416C" w:rsidRDefault="0038416C" w:rsidP="00F06333">
      <w:pPr>
        <w:pStyle w:val="TCBodyafterH2"/>
      </w:pPr>
      <w:r>
        <w:t xml:space="preserve">such work does not contain anything objectionable, obscene or </w:t>
      </w:r>
      <w:proofErr w:type="gramStart"/>
      <w:r>
        <w:t>libellous;</w:t>
      </w:r>
      <w:proofErr w:type="gramEnd"/>
    </w:p>
    <w:p w14:paraId="016EEAD9" w14:textId="5AF0DE41" w:rsidR="0038416C" w:rsidRDefault="0038416C" w:rsidP="00F06333">
      <w:pPr>
        <w:pStyle w:val="TCBodyafterH2"/>
      </w:pPr>
      <w:r>
        <w:t>all statements contained in any such work which purport to be facts are true.</w:t>
      </w:r>
    </w:p>
    <w:p w14:paraId="173436F0" w14:textId="270AA7B7" w:rsidR="0038416C" w:rsidRDefault="0038416C" w:rsidP="0038416C">
      <w:pPr>
        <w:pStyle w:val="TCBodyafterH1"/>
      </w:pPr>
      <w:r>
        <w:t xml:space="preserve">If the Contractor incorporates any work in its performance of the Services over which any person could claim to have an entitlement to Intellectual Property </w:t>
      </w:r>
      <w:proofErr w:type="gramStart"/>
      <w:r>
        <w:t>Rights</w:t>
      </w:r>
      <w:proofErr w:type="gramEnd"/>
      <w:r>
        <w:t xml:space="preserve"> then the Contractor shall ensure appropriate permissions are obtained in order to enable </w:t>
      </w:r>
      <w:r w:rsidR="0044740A">
        <w:t>the Authority</w:t>
      </w:r>
      <w:r>
        <w:t xml:space="preserve"> to fully utilise the work pursuant to this Agreement.  </w:t>
      </w:r>
      <w:r w:rsidR="0044740A">
        <w:t>the Authority</w:t>
      </w:r>
      <w:r>
        <w:t xml:space="preserve"> shall have the right to see such permissions.</w:t>
      </w:r>
    </w:p>
    <w:p w14:paraId="492C6031" w14:textId="07088D9C" w:rsidR="0038416C" w:rsidRDefault="0038416C" w:rsidP="0038416C">
      <w:pPr>
        <w:pStyle w:val="TCBodyafterH1"/>
      </w:pPr>
      <w:r>
        <w:t>The Contractor shall ensure that any independent author or part author of any copyrightable material created as part of the Contractor’s performance of the Services assigns his/her Intellectual Property Rights in such material to the Contractor and waives any moral rights under the Copyright, Designs and Patents Act 1988.  The Contractor shall do this as soon as reasonably possible after the creation of any such work.</w:t>
      </w:r>
    </w:p>
    <w:p w14:paraId="482C3A21" w14:textId="6CC3E723" w:rsidR="0038416C" w:rsidRDefault="0038416C" w:rsidP="0038416C">
      <w:pPr>
        <w:pStyle w:val="TCBodyafterH1"/>
      </w:pPr>
      <w:r>
        <w:t xml:space="preserve">It is the policy of </w:t>
      </w:r>
      <w:r w:rsidR="0044740A">
        <w:t>the Authority</w:t>
      </w:r>
      <w:r>
        <w:t xml:space="preserve"> to associate authors with their works. However, there may be exceptional circumstances where this would be to the detriment of </w:t>
      </w:r>
      <w:r w:rsidR="0044740A">
        <w:t>the Authority</w:t>
      </w:r>
      <w:r>
        <w:t>. In an exceptional circumstance NICE, would reserve the right to disassociate the author from the work.</w:t>
      </w:r>
    </w:p>
    <w:p w14:paraId="7713F7A0" w14:textId="467E2574" w:rsidR="0038416C" w:rsidRPr="0086605D" w:rsidRDefault="0038416C" w:rsidP="0044740A">
      <w:pPr>
        <w:pStyle w:val="TCBodyafterH1"/>
      </w:pPr>
      <w:r>
        <w:t xml:space="preserve">The Contractor agrees to indemnify and keep indemnified </w:t>
      </w:r>
      <w:r w:rsidR="0044740A">
        <w:t>the Authority</w:t>
      </w:r>
      <w:r>
        <w:t xml:space="preserve"> and any Beneficiary against any Costs, claims, proceedings, expenses and demands arising from the use, application, supply or delivery of any Deliverable, process, article, publication, </w:t>
      </w:r>
      <w:proofErr w:type="gramStart"/>
      <w:r>
        <w:t>matter</w:t>
      </w:r>
      <w:proofErr w:type="gramEnd"/>
      <w:r>
        <w:t xml:space="preserve"> or thing supplied under the Agreement that would constitute or is alleged to constitute any infringement of any person's Intellectual Property Rights.</w:t>
      </w:r>
    </w:p>
    <w:p w14:paraId="40E45394" w14:textId="1C646328" w:rsidR="002755B1" w:rsidRPr="002755B1" w:rsidRDefault="002755B1" w:rsidP="002755B1">
      <w:pPr>
        <w:pStyle w:val="TCHeading2"/>
      </w:pPr>
      <w:bookmarkStart w:id="97" w:name="_Toc104550708"/>
      <w:bookmarkStart w:id="98" w:name="_Toc276465537"/>
      <w:r w:rsidRPr="002755B1">
        <w:t>Use post-expiry or on termination of this contract</w:t>
      </w:r>
      <w:bookmarkEnd w:id="97"/>
    </w:p>
    <w:p w14:paraId="12672E75" w14:textId="473A24C1" w:rsidR="002755B1" w:rsidRPr="002755B1" w:rsidRDefault="002755B1" w:rsidP="00F06333">
      <w:pPr>
        <w:pStyle w:val="TCBodyafterH2"/>
      </w:pPr>
      <w:r w:rsidRPr="002755B1">
        <w:t xml:space="preserve">The Contractor agrees that the licence granted to </w:t>
      </w:r>
      <w:r>
        <w:t>the Authority</w:t>
      </w:r>
      <w:r w:rsidRPr="002755B1">
        <w:t xml:space="preserve"> and others to use the Contractor Content (whether via the NHS Evidence website, syndicated websites or any other NICE Digital Channel) shall (without any additional charge), continue for 12 months following termination or expiry of this Contract for any reason, provided always that </w:t>
      </w:r>
      <w:r>
        <w:t>the Authority</w:t>
      </w:r>
      <w:r w:rsidRPr="002755B1">
        <w:t xml:space="preserve"> understands and accepts that all such Contractor Content may not be reviewed, monitored or updated by the Contractor during any such period and accordingly, save to the extent attributable to a Default under this Contract, the Contractor shall not be liable for the same.</w:t>
      </w:r>
    </w:p>
    <w:p w14:paraId="6658BFCA" w14:textId="71A3782F" w:rsidR="002755B1" w:rsidRPr="002755B1" w:rsidRDefault="0038416C" w:rsidP="0038416C">
      <w:pPr>
        <w:pStyle w:val="TCHeading2"/>
      </w:pPr>
      <w:bookmarkStart w:id="99" w:name="_Toc104550709"/>
      <w:r w:rsidRPr="002755B1">
        <w:t xml:space="preserve">Limited right to licence the contractor content in the </w:t>
      </w:r>
      <w:r w:rsidR="002A2F67">
        <w:t>U</w:t>
      </w:r>
      <w:r w:rsidRPr="002755B1">
        <w:t xml:space="preserve">nited </w:t>
      </w:r>
      <w:r w:rsidR="002A2F67">
        <w:t>K</w:t>
      </w:r>
      <w:r w:rsidRPr="002755B1">
        <w:t xml:space="preserve">ingdom to organisations within the </w:t>
      </w:r>
      <w:r>
        <w:t>NHS</w:t>
      </w:r>
      <w:r w:rsidRPr="002755B1">
        <w:t xml:space="preserve"> other than </w:t>
      </w:r>
      <w:r>
        <w:t>the Authority</w:t>
      </w:r>
      <w:bookmarkEnd w:id="99"/>
    </w:p>
    <w:p w14:paraId="75C29C38" w14:textId="4707F63F" w:rsidR="002755B1" w:rsidRPr="002755B1" w:rsidRDefault="002755B1" w:rsidP="00F06333">
      <w:pPr>
        <w:pStyle w:val="TCBodyafterH2"/>
      </w:pPr>
      <w:bookmarkStart w:id="100" w:name="_DV_M261"/>
      <w:bookmarkEnd w:id="100"/>
      <w:r w:rsidRPr="002755B1">
        <w:t xml:space="preserve">The Contractor understands and accepts that the purpose of this Contract is to benefit NICE, the whole of the NHS and other end users of NICE’s products and services including its diagnosis and decision support tools and guidance and that, having been paid the Contract Charges by NICE for the Services described hereunder, it would not be fair nor reasonable for the Contractor to sell the same or a similar service utilising the same or similar Contractor Content to any other organisation within the NHS. </w:t>
      </w:r>
    </w:p>
    <w:p w14:paraId="45F00981" w14:textId="177EB790" w:rsidR="002755B1" w:rsidRPr="002755B1" w:rsidRDefault="002755B1" w:rsidP="00F06333">
      <w:pPr>
        <w:pStyle w:val="TCBodyafterH2"/>
      </w:pPr>
      <w:bookmarkStart w:id="101" w:name="_DV_M262"/>
      <w:bookmarkEnd w:id="101"/>
      <w:r w:rsidRPr="002755B1">
        <w:t>However, to the extent that the Contractor wishes to include a small proportion of the Contractor Content which is the subject of this Contract within a service which is either (</w:t>
      </w:r>
      <w:proofErr w:type="spellStart"/>
      <w:r w:rsidRPr="002755B1">
        <w:t>i</w:t>
      </w:r>
      <w:proofErr w:type="spellEnd"/>
      <w:r w:rsidRPr="002755B1">
        <w:t xml:space="preserve">) substantially different in type; (ii) substantially broader in scope, or (iii) </w:t>
      </w:r>
      <w:r w:rsidRPr="002755B1">
        <w:lastRenderedPageBreak/>
        <w:t xml:space="preserve">delivered via an alternative digital channel to that envisaged by this Contract, it may do so </w:t>
      </w:r>
      <w:proofErr w:type="gramStart"/>
      <w:r w:rsidRPr="002755B1">
        <w:t>provided that</w:t>
      </w:r>
      <w:proofErr w:type="gramEnd"/>
      <w:r w:rsidRPr="002755B1">
        <w:t xml:space="preserve"> it complies with the following notification and reporting obligations:</w:t>
      </w:r>
    </w:p>
    <w:p w14:paraId="24A968C4" w14:textId="3EC97135" w:rsidR="002755B1" w:rsidRPr="002755B1" w:rsidRDefault="002755B1" w:rsidP="00F06333">
      <w:pPr>
        <w:pStyle w:val="TCBodyafterH3"/>
      </w:pPr>
      <w:bookmarkStart w:id="102" w:name="_DV_M263"/>
      <w:bookmarkEnd w:id="102"/>
      <w:r w:rsidRPr="002755B1">
        <w:t>the Contractor must, before it enters into any contract with another NHS organisation for a service meeting the description in 19.2 in (</w:t>
      </w:r>
      <w:proofErr w:type="spellStart"/>
      <w:r w:rsidRPr="002755B1">
        <w:t>i</w:t>
      </w:r>
      <w:proofErr w:type="spellEnd"/>
      <w:r w:rsidRPr="002755B1">
        <w:t xml:space="preserve">), (ii) or (iii) above, provide written notice to such NHS organisation of the free availability to it of the Service being provided hereunder and obtain written confirmation from such NHS organisation that it has received such </w:t>
      </w:r>
      <w:proofErr w:type="gramStart"/>
      <w:r w:rsidRPr="002755B1">
        <w:t>notice;</w:t>
      </w:r>
      <w:proofErr w:type="gramEnd"/>
    </w:p>
    <w:p w14:paraId="1224E4F2" w14:textId="121BF6CA" w:rsidR="002755B1" w:rsidRPr="002755B1" w:rsidRDefault="002755B1" w:rsidP="00F06333">
      <w:pPr>
        <w:pStyle w:val="TCBodyafterH3"/>
      </w:pPr>
      <w:bookmarkStart w:id="103" w:name="_DV_M264"/>
      <w:bookmarkEnd w:id="103"/>
      <w:r w:rsidRPr="002755B1">
        <w:t xml:space="preserve">the Contractor must, as part of the quarterly reporting to </w:t>
      </w:r>
      <w:r w:rsidR="0038416C">
        <w:t xml:space="preserve">the </w:t>
      </w:r>
      <w:proofErr w:type="spellStart"/>
      <w:r w:rsidR="0038416C">
        <w:t>Authorty</w:t>
      </w:r>
      <w:proofErr w:type="spellEnd"/>
      <w:r w:rsidRPr="002755B1">
        <w:t xml:space="preserve">, provide details of any sales made or any pipeline orders of sales to any NHS organisation then current, such details to be sufficient to enable </w:t>
      </w:r>
      <w:r w:rsidR="0038416C">
        <w:t xml:space="preserve">the </w:t>
      </w:r>
      <w:proofErr w:type="spellStart"/>
      <w:r w:rsidR="0038416C">
        <w:t>Authoirty</w:t>
      </w:r>
      <w:proofErr w:type="spellEnd"/>
      <w:r w:rsidRPr="002755B1">
        <w:t xml:space="preserve"> to assess compliance of the Contractor with the foregoing restrictions and to include evidence of the NHS organisation having received written notification from the Contractor of the free availability of the Services under this Contract.</w:t>
      </w:r>
      <w:r w:rsidRPr="002755B1" w:rsidDel="0089337F">
        <w:t xml:space="preserve"> </w:t>
      </w:r>
    </w:p>
    <w:p w14:paraId="13B527E9" w14:textId="77777777" w:rsidR="00C50406" w:rsidRPr="006B3A08" w:rsidRDefault="00293D49" w:rsidP="00D555D0">
      <w:pPr>
        <w:pStyle w:val="TCHeading1"/>
      </w:pPr>
      <w:bookmarkStart w:id="104" w:name="_Toc104550710"/>
      <w:bookmarkEnd w:id="98"/>
      <w:r w:rsidRPr="006B3A08">
        <w:t>Confidentiality</w:t>
      </w:r>
      <w:bookmarkEnd w:id="104"/>
    </w:p>
    <w:p w14:paraId="27C8CF44" w14:textId="2398654F" w:rsidR="004663DD" w:rsidRPr="006B3A08" w:rsidRDefault="00C31462" w:rsidP="00BD1458">
      <w:pPr>
        <w:pStyle w:val="TCBodyafterH1"/>
      </w:pPr>
      <w:r w:rsidRPr="006B3A08">
        <w:t xml:space="preserve">In respect of any Confidential </w:t>
      </w:r>
      <w:proofErr w:type="gramStart"/>
      <w:r w:rsidRPr="006B3A08">
        <w:t>Information</w:t>
      </w:r>
      <w:proofErr w:type="gramEnd"/>
      <w:r w:rsidRPr="006B3A08">
        <w:t xml:space="preserve"> it may receive from the other party (“the Discloser”) and subject always to the remainder of this </w:t>
      </w:r>
      <w:r w:rsidR="000066F0">
        <w:t>clause 23</w:t>
      </w:r>
      <w:r w:rsidRPr="006B3A08">
        <w:t>, each party (“the Recipient”) undertakes to keep secret and strictly confidential and shall not disclose any such Confidential Information to any third party, without the Discloser’s prior written consent provided that:</w:t>
      </w:r>
    </w:p>
    <w:p w14:paraId="5DC43154" w14:textId="77777777" w:rsidR="00C31462" w:rsidRPr="006B3A08" w:rsidRDefault="00C31462" w:rsidP="00F06333">
      <w:pPr>
        <w:pStyle w:val="TCBodyindentH3"/>
      </w:pPr>
      <w:r w:rsidRPr="006B3A08">
        <w:t xml:space="preserve">the Recipient shall not be prevented from using any general knowledge, experience or skills which were in its possession prior to the commencement of the </w:t>
      </w:r>
      <w:proofErr w:type="gramStart"/>
      <w:r w:rsidR="00A37233" w:rsidRPr="006B3A08">
        <w:t>Agreement</w:t>
      </w:r>
      <w:r w:rsidRPr="006B3A08">
        <w:t>;</w:t>
      </w:r>
      <w:proofErr w:type="gramEnd"/>
    </w:p>
    <w:p w14:paraId="4AA5443F" w14:textId="68B79340" w:rsidR="00C31462" w:rsidRPr="006B3A08" w:rsidRDefault="00EA1B22" w:rsidP="00F06333">
      <w:pPr>
        <w:pStyle w:val="TCBodyindentH3"/>
      </w:pPr>
      <w:r w:rsidRPr="006B3A08">
        <w:t xml:space="preserve">the provisions of this </w:t>
      </w:r>
      <w:r w:rsidR="000066F0">
        <w:t>clause 23</w:t>
      </w:r>
      <w:r w:rsidR="00C31462" w:rsidRPr="006B3A08">
        <w:t xml:space="preserve"> shall not apply to any Confidential Information which:</w:t>
      </w:r>
    </w:p>
    <w:p w14:paraId="413811D5" w14:textId="77777777" w:rsidR="00C31462" w:rsidRPr="006B3A08" w:rsidRDefault="00C31462" w:rsidP="00F06333">
      <w:pPr>
        <w:pStyle w:val="TCBodyindentH3"/>
      </w:pPr>
      <w:r w:rsidRPr="006B3A08">
        <w:t xml:space="preserve">is in or enters the public domain other than by breach of the </w:t>
      </w:r>
      <w:r w:rsidR="00A37233" w:rsidRPr="006B3A08">
        <w:t>Agreement</w:t>
      </w:r>
      <w:r w:rsidRPr="006B3A08">
        <w:t xml:space="preserve"> or other act or omissions of the </w:t>
      </w:r>
      <w:proofErr w:type="gramStart"/>
      <w:r w:rsidRPr="006B3A08">
        <w:t>Recipient;</w:t>
      </w:r>
      <w:proofErr w:type="gramEnd"/>
    </w:p>
    <w:p w14:paraId="1F10F644" w14:textId="77777777" w:rsidR="00C31462" w:rsidRPr="006B3A08" w:rsidRDefault="00C31462" w:rsidP="00F06333">
      <w:pPr>
        <w:pStyle w:val="TCBodyindentH3"/>
      </w:pPr>
      <w:r w:rsidRPr="006B3A08">
        <w:t>is obtained by a third party who is lawfully authorised to disclose such information; or</w:t>
      </w:r>
    </w:p>
    <w:p w14:paraId="68C45908" w14:textId="77777777" w:rsidR="00C31462" w:rsidRPr="006B3A08" w:rsidRDefault="00C31462" w:rsidP="00F06333">
      <w:pPr>
        <w:pStyle w:val="TCBodyindentH3"/>
      </w:pPr>
      <w:r w:rsidRPr="006B3A08">
        <w:t xml:space="preserve">is authorised for release by the prior written consent of the Discloser; or </w:t>
      </w:r>
    </w:p>
    <w:p w14:paraId="4F9868F0" w14:textId="77777777" w:rsidR="00C31462" w:rsidRPr="006B3A08" w:rsidRDefault="00C31462" w:rsidP="00F06333">
      <w:pPr>
        <w:pStyle w:val="TCBodyindentH3"/>
      </w:pPr>
      <w:r w:rsidRPr="006B3A08">
        <w:t xml:space="preserve">the disclosure of which is required to ensure the compliance of </w:t>
      </w:r>
      <w:r w:rsidR="00497B05" w:rsidRPr="006B3A08">
        <w:t>the Authority</w:t>
      </w:r>
      <w:r w:rsidRPr="006B3A08">
        <w:t xml:space="preserve"> with the Freedom of Information Act 2000 (the FOIA).</w:t>
      </w:r>
    </w:p>
    <w:p w14:paraId="24FEA1A5" w14:textId="34B9631A" w:rsidR="00C31462" w:rsidRPr="006B3A08" w:rsidRDefault="00EA1B22" w:rsidP="00BD1458">
      <w:pPr>
        <w:pStyle w:val="TCBodyafterH1"/>
      </w:pPr>
      <w:r w:rsidRPr="006B3A08">
        <w:t xml:space="preserve">Nothing in this </w:t>
      </w:r>
      <w:r w:rsidR="000066F0">
        <w:t>clause 23</w:t>
      </w:r>
      <w:r w:rsidR="0044445A" w:rsidRPr="006B3A08">
        <w:t xml:space="preserve"> </w:t>
      </w:r>
      <w:r w:rsidR="00C31462" w:rsidRPr="006B3A08">
        <w:t xml:space="preserve">shall prevent the Recipient from disclosing Confidential Information where it is required to do so by judicial, administrative, governmental or regulatory process in connection with any action, suit, proceedings or claim or otherwise by applicable law or, where the </w:t>
      </w:r>
      <w:r w:rsidR="007B4D59" w:rsidRPr="006B3A08">
        <w:t>Contractor</w:t>
      </w:r>
      <w:r w:rsidR="00C31462" w:rsidRPr="006B3A08">
        <w:t xml:space="preserve"> is the Recipient, to the </w:t>
      </w:r>
      <w:r w:rsidR="007B4D59" w:rsidRPr="006B3A08">
        <w:t>Contractor</w:t>
      </w:r>
      <w:r w:rsidR="00C31462" w:rsidRPr="006B3A08">
        <w:t xml:space="preserve">'s immediate or ultimate holding company provided that the </w:t>
      </w:r>
      <w:r w:rsidR="007B4D59" w:rsidRPr="006B3A08">
        <w:t>Contractor</w:t>
      </w:r>
      <w:r w:rsidR="00C31462" w:rsidRPr="006B3A08">
        <w:t xml:space="preserve"> procures that such holding company complies with this </w:t>
      </w:r>
      <w:r w:rsidR="000066F0">
        <w:t>clause 23</w:t>
      </w:r>
      <w:r w:rsidR="0044445A" w:rsidRPr="006B3A08">
        <w:t xml:space="preserve"> </w:t>
      </w:r>
      <w:r w:rsidR="00C31462" w:rsidRPr="006B3A08">
        <w:t xml:space="preserve">as if any reference to the </w:t>
      </w:r>
      <w:r w:rsidR="007B4D59" w:rsidRPr="006B3A08">
        <w:t>Contractor</w:t>
      </w:r>
      <w:r w:rsidR="00C31462" w:rsidRPr="006B3A08">
        <w:t xml:space="preserve"> in this </w:t>
      </w:r>
      <w:r w:rsidR="000066F0">
        <w:t>clause 23</w:t>
      </w:r>
      <w:r w:rsidR="0044445A" w:rsidRPr="006B3A08">
        <w:t xml:space="preserve"> </w:t>
      </w:r>
      <w:r w:rsidR="00C31462" w:rsidRPr="006B3A08">
        <w:t>were a reference to such holding company.</w:t>
      </w:r>
    </w:p>
    <w:p w14:paraId="578C0457" w14:textId="77777777" w:rsidR="00C31462" w:rsidRPr="0086605D" w:rsidRDefault="00C31462" w:rsidP="00BD1458">
      <w:pPr>
        <w:pStyle w:val="TCBodyafterH1"/>
      </w:pPr>
      <w:r w:rsidRPr="006B3A08">
        <w:t xml:space="preserve">The </w:t>
      </w:r>
      <w:r w:rsidR="007B4D59" w:rsidRPr="006B3A08">
        <w:t>Contractor</w:t>
      </w:r>
      <w:r w:rsidRPr="006B3A08">
        <w:t xml:space="preserve"> authorises </w:t>
      </w:r>
      <w:r w:rsidR="00571298" w:rsidRPr="006B3A08">
        <w:t>the Authority</w:t>
      </w:r>
      <w:r w:rsidRPr="006B3A08">
        <w:t xml:space="preserve"> to disclose the Confidential Information to such person(s) as may be notified to the </w:t>
      </w:r>
      <w:r w:rsidR="007B4D59" w:rsidRPr="006B3A08">
        <w:t>Contractor</w:t>
      </w:r>
      <w:r w:rsidRPr="006B3A08">
        <w:t xml:space="preserve"> in writing by </w:t>
      </w:r>
      <w:r w:rsidR="00497B05" w:rsidRPr="006B3A08">
        <w:t>the Authority</w:t>
      </w:r>
      <w:r w:rsidRPr="006B3A08">
        <w:t xml:space="preserve"> from time to time to the extent only as is necessary for the purposes of auditing and </w:t>
      </w:r>
      <w:r w:rsidRPr="006B3A08">
        <w:lastRenderedPageBreak/>
        <w:t xml:space="preserve">collating information </w:t>
      </w:r>
      <w:proofErr w:type="gramStart"/>
      <w:r w:rsidRPr="006B3A08">
        <w:t>so as to</w:t>
      </w:r>
      <w:proofErr w:type="gramEnd"/>
      <w:r w:rsidRPr="006B3A08">
        <w:t xml:space="preserve"> ascertain a</w:t>
      </w:r>
      <w:r w:rsidRPr="0086605D">
        <w:t xml:space="preserve"> realistic market price for the goods supplied in accordance with the </w:t>
      </w:r>
      <w:r w:rsidR="00A37233" w:rsidRPr="0086605D">
        <w:t>Agreement</w:t>
      </w:r>
      <w:r w:rsidRPr="0086605D">
        <w:t xml:space="preserve">, such exercise being commonly referred to as "benchmarking". </w:t>
      </w:r>
      <w:r w:rsidR="00571298" w:rsidRPr="0086605D">
        <w:t>The Authority</w:t>
      </w:r>
      <w:r w:rsidRPr="0086605D">
        <w:t xml:space="preserve"> shall use all reasonable endeavours to ensure that such person(s) keeps the Confidential Information confidential and does not make use of the Confidential Information except for the purpose for which the disclosure is made. </w:t>
      </w:r>
      <w:r w:rsidR="00571298" w:rsidRPr="0086605D">
        <w:t>The Authority</w:t>
      </w:r>
      <w:r w:rsidRPr="0086605D">
        <w:t xml:space="preserve"> shall not without good reason claim that the lowest price available in the market is the realistic market price.</w:t>
      </w:r>
    </w:p>
    <w:p w14:paraId="318F6FCC" w14:textId="77777777" w:rsidR="00C31462" w:rsidRPr="0086605D" w:rsidRDefault="00C31462" w:rsidP="00BD1458">
      <w:pPr>
        <w:pStyle w:val="TCBodyafterH1"/>
      </w:pPr>
      <w:r w:rsidRPr="0086605D">
        <w:t xml:space="preserve">The </w:t>
      </w:r>
      <w:r w:rsidR="007B4D59" w:rsidRPr="0086605D">
        <w:t>Contractor</w:t>
      </w:r>
      <w:r w:rsidRPr="0086605D">
        <w:t xml:space="preserve"> acknowledges that </w:t>
      </w:r>
      <w:r w:rsidR="00571298" w:rsidRPr="0086605D">
        <w:t>the Authority</w:t>
      </w:r>
      <w:r w:rsidRPr="0086605D">
        <w:t xml:space="preserve"> is or may be subject to the FOIA. The </w:t>
      </w:r>
      <w:r w:rsidR="007B4D59" w:rsidRPr="0086605D">
        <w:t>Contractor</w:t>
      </w:r>
      <w:r w:rsidRPr="0086605D">
        <w:t xml:space="preserve"> notes and acknowledges the FOIA and both the respective Codes of Practice on the Discharge of Public Authorities' Functions and on the Management of Records (which are issued under section 45 and 46 of the FOIA respectively) and the Environmental Information Regulations 2004 as may be amended, </w:t>
      </w:r>
      <w:proofErr w:type="gramStart"/>
      <w:r w:rsidRPr="0086605D">
        <w:t>updated</w:t>
      </w:r>
      <w:proofErr w:type="gramEnd"/>
      <w:r w:rsidRPr="0086605D">
        <w:t xml:space="preserve"> or replaced from time to time.  The </w:t>
      </w:r>
      <w:r w:rsidR="007B4D59" w:rsidRPr="0086605D">
        <w:t>Contractor</w:t>
      </w:r>
      <w:r w:rsidRPr="0086605D">
        <w:t xml:space="preserve"> will act in accordance with the FOIA, these Codes of Practice and these Regulations (and any other applicable codes of practice or guidance notified to the </w:t>
      </w:r>
      <w:r w:rsidR="007B4D59" w:rsidRPr="0086605D">
        <w:t>Contractor</w:t>
      </w:r>
      <w:r w:rsidRPr="0086605D">
        <w:t xml:space="preserve"> from time to time) to the extent that they apply to the </w:t>
      </w:r>
      <w:r w:rsidR="007B4D59" w:rsidRPr="0086605D">
        <w:t>Contractor</w:t>
      </w:r>
      <w:r w:rsidRPr="0086605D">
        <w:t xml:space="preserve">'s performance under the </w:t>
      </w:r>
      <w:r w:rsidR="00A37233" w:rsidRPr="0086605D">
        <w:t>Agreement</w:t>
      </w:r>
      <w:r w:rsidRPr="0086605D">
        <w:t>.</w:t>
      </w:r>
    </w:p>
    <w:p w14:paraId="66C0B80E" w14:textId="77777777" w:rsidR="00C31462" w:rsidRPr="006B3A08" w:rsidRDefault="00C31462" w:rsidP="00BD1458">
      <w:pPr>
        <w:pStyle w:val="TCBodyafterH1"/>
      </w:pPr>
      <w:r w:rsidRPr="006B3A08">
        <w:t xml:space="preserve">The </w:t>
      </w:r>
      <w:r w:rsidR="007B4D59" w:rsidRPr="006B3A08">
        <w:t>Contractor</w:t>
      </w:r>
      <w:r w:rsidRPr="006B3A08">
        <w:t xml:space="preserve"> agrees that:</w:t>
      </w:r>
    </w:p>
    <w:p w14:paraId="0A61CDDA" w14:textId="7FBF6ABF" w:rsidR="00C31462" w:rsidRPr="006B3A08" w:rsidRDefault="00C012B2" w:rsidP="00F06333">
      <w:pPr>
        <w:pStyle w:val="TCBodyindentH3"/>
      </w:pPr>
      <w:r>
        <w:t>w</w:t>
      </w:r>
      <w:r w:rsidR="00C31462" w:rsidRPr="006B3A08">
        <w:t>ithout prejudic</w:t>
      </w:r>
      <w:r w:rsidR="00EA1B22" w:rsidRPr="006B3A08">
        <w:t xml:space="preserve">e to the generality of </w:t>
      </w:r>
      <w:r w:rsidR="000066F0">
        <w:t>clause 23</w:t>
      </w:r>
      <w:r w:rsidR="00C31462" w:rsidRPr="006B3A08">
        <w:t xml:space="preserve">.2, the provisions of this </w:t>
      </w:r>
      <w:r w:rsidR="000066F0">
        <w:t>clause 23</w:t>
      </w:r>
      <w:r w:rsidR="00C31462" w:rsidRPr="006B3A08">
        <w:t xml:space="preserve"> are subject to the respective obligations and commitments of </w:t>
      </w:r>
      <w:r w:rsidR="00497B05" w:rsidRPr="006B3A08">
        <w:t>the Authority</w:t>
      </w:r>
      <w:r w:rsidR="00C31462" w:rsidRPr="006B3A08">
        <w:t xml:space="preserve"> under the FOIA and both the respective Codes of Practice on the Discharge of Public Authorities' Functions and on the Management of Records (which are issued under section 45 and 46 of the FOIA respectively) and the Environmental Information Regulations </w:t>
      </w:r>
      <w:proofErr w:type="gramStart"/>
      <w:r w:rsidR="00C31462" w:rsidRPr="006B3A08">
        <w:t>2004;</w:t>
      </w:r>
      <w:proofErr w:type="gramEnd"/>
    </w:p>
    <w:p w14:paraId="6522D2B9" w14:textId="6D6F3341" w:rsidR="00C31462" w:rsidRPr="006B3A08" w:rsidRDefault="00EA1B22" w:rsidP="00F06333">
      <w:pPr>
        <w:pStyle w:val="TCBodyindentH3"/>
      </w:pPr>
      <w:r w:rsidRPr="006B3A08">
        <w:t xml:space="preserve">subject to </w:t>
      </w:r>
      <w:r w:rsidR="000066F0">
        <w:t>clause 23</w:t>
      </w:r>
      <w:r w:rsidR="00C31462" w:rsidRPr="006B3A08">
        <w:t>.</w:t>
      </w:r>
      <w:r w:rsidR="006B5FDD" w:rsidRPr="006B3A08">
        <w:t>5</w:t>
      </w:r>
      <w:r w:rsidR="00C31462" w:rsidRPr="006B3A08">
        <w:t>.</w:t>
      </w:r>
      <w:r w:rsidR="006B5FDD" w:rsidRPr="006B3A08">
        <w:t>3</w:t>
      </w:r>
      <w:r w:rsidR="00C31462" w:rsidRPr="006B3A08">
        <w:t xml:space="preserve">, the decision on whether any exemption applies to a request for disclosure of recorded information is a decision solely for </w:t>
      </w:r>
      <w:r w:rsidR="00571298" w:rsidRPr="006B3A08">
        <w:t xml:space="preserve">the </w:t>
      </w:r>
      <w:proofErr w:type="gramStart"/>
      <w:r w:rsidR="00571298" w:rsidRPr="006B3A08">
        <w:t>Authority</w:t>
      </w:r>
      <w:r w:rsidR="00C31462" w:rsidRPr="006B3A08">
        <w:t>;</w:t>
      </w:r>
      <w:proofErr w:type="gramEnd"/>
    </w:p>
    <w:p w14:paraId="03FAFBB2" w14:textId="1D9311B6" w:rsidR="00C31462" w:rsidRPr="006B3A08" w:rsidRDefault="00C31462" w:rsidP="00F06333">
      <w:pPr>
        <w:pStyle w:val="TCBodyindentH3"/>
      </w:pPr>
      <w:r w:rsidRPr="006B3A08">
        <w:t xml:space="preserve">where </w:t>
      </w:r>
      <w:r w:rsidR="00497B05" w:rsidRPr="006B3A08">
        <w:t>the Authority</w:t>
      </w:r>
      <w:r w:rsidRPr="006B3A08">
        <w:t xml:space="preserve"> is managing a req</w:t>
      </w:r>
      <w:r w:rsidR="00EA1B22" w:rsidRPr="006B3A08">
        <w:t xml:space="preserve">uest as referred to in </w:t>
      </w:r>
      <w:r w:rsidR="000066F0">
        <w:t>clause 23</w:t>
      </w:r>
      <w:r w:rsidRPr="006B3A08">
        <w:t xml:space="preserve">.5.2, the </w:t>
      </w:r>
      <w:r w:rsidR="007B4D59" w:rsidRPr="006B3A08">
        <w:t>Contractor</w:t>
      </w:r>
      <w:r w:rsidRPr="006B3A08">
        <w:t xml:space="preserve"> shall co-operate with </w:t>
      </w:r>
      <w:r w:rsidR="00571298" w:rsidRPr="006B3A08">
        <w:t>the Authority</w:t>
      </w:r>
      <w:r w:rsidRPr="006B3A08">
        <w:t xml:space="preserve"> and shall respond within five (</w:t>
      </w:r>
      <w:r w:rsidR="00493CB9">
        <w:t>0</w:t>
      </w:r>
      <w:r w:rsidRPr="006B3A08">
        <w:t>5) working days of any request by it for assistance in determining how to respond to a request for disclosure.</w:t>
      </w:r>
    </w:p>
    <w:p w14:paraId="4E969223" w14:textId="77777777" w:rsidR="00C31462" w:rsidRPr="006B3A08" w:rsidRDefault="00C31462" w:rsidP="00BD1458">
      <w:pPr>
        <w:pStyle w:val="TCBodyafterH1"/>
      </w:pPr>
      <w:r w:rsidRPr="006B3A08">
        <w:t xml:space="preserve">The </w:t>
      </w:r>
      <w:r w:rsidR="007B4D59" w:rsidRPr="006B3A08">
        <w:t>Contractor</w:t>
      </w:r>
      <w:r w:rsidRPr="006B3A08">
        <w:t xml:space="preserve"> shall and shall procure that its sub-</w:t>
      </w:r>
      <w:r w:rsidR="00571298" w:rsidRPr="006B3A08">
        <w:t>c</w:t>
      </w:r>
      <w:r w:rsidR="007B4D59" w:rsidRPr="006B3A08">
        <w:t>ontractor</w:t>
      </w:r>
      <w:r w:rsidRPr="006B3A08">
        <w:t>s shall:</w:t>
      </w:r>
    </w:p>
    <w:p w14:paraId="01712495" w14:textId="2E1B2EE9" w:rsidR="00C31462" w:rsidRPr="006B3A08" w:rsidRDefault="00C31462" w:rsidP="00F06333">
      <w:pPr>
        <w:pStyle w:val="TCBodyindentH3"/>
      </w:pPr>
      <w:r w:rsidRPr="006B3A08">
        <w:t xml:space="preserve">transfer the any request for information, as defined under section 8 of the FOIA, to </w:t>
      </w:r>
      <w:r w:rsidR="00571298" w:rsidRPr="006B3A08">
        <w:t>the Authority</w:t>
      </w:r>
      <w:r w:rsidRPr="006B3A08">
        <w:t xml:space="preserve"> as soon as practicable after receipt and in any event within five (</w:t>
      </w:r>
      <w:r w:rsidR="00493CB9">
        <w:t>0</w:t>
      </w:r>
      <w:r w:rsidRPr="006B3A08">
        <w:t xml:space="preserve">5) working days of receiving a request for </w:t>
      </w:r>
      <w:proofErr w:type="gramStart"/>
      <w:r w:rsidRPr="006B3A08">
        <w:t>information;</w:t>
      </w:r>
      <w:proofErr w:type="gramEnd"/>
    </w:p>
    <w:p w14:paraId="6C950FC3" w14:textId="63E37889" w:rsidR="00C31462" w:rsidRPr="006B3A08" w:rsidRDefault="00C31462" w:rsidP="00F06333">
      <w:pPr>
        <w:pStyle w:val="TCBodyindentH3"/>
      </w:pPr>
      <w:r w:rsidRPr="006B3A08">
        <w:t xml:space="preserve">provide </w:t>
      </w:r>
      <w:r w:rsidR="00571298" w:rsidRPr="006B3A08">
        <w:t>the Authority</w:t>
      </w:r>
      <w:r w:rsidRPr="006B3A08">
        <w:t xml:space="preserve"> with a copy of all information in its possession or power in the form that </w:t>
      </w:r>
      <w:r w:rsidR="00571298" w:rsidRPr="006B3A08">
        <w:t>the Authority</w:t>
      </w:r>
      <w:r w:rsidRPr="006B3A08">
        <w:t xml:space="preserve"> requires within five (</w:t>
      </w:r>
      <w:r w:rsidR="00493CB9">
        <w:t>0</w:t>
      </w:r>
      <w:r w:rsidRPr="006B3A08">
        <w:t xml:space="preserve">5) working days (or such other period as </w:t>
      </w:r>
      <w:r w:rsidR="00571298" w:rsidRPr="006B3A08">
        <w:t>the Authority</w:t>
      </w:r>
      <w:r w:rsidRPr="006B3A08">
        <w:t xml:space="preserve"> or a Beneficiary may specify) of </w:t>
      </w:r>
      <w:r w:rsidR="00571298" w:rsidRPr="006B3A08">
        <w:t>the Authority</w:t>
      </w:r>
      <w:r w:rsidRPr="006B3A08">
        <w:t xml:space="preserve"> or a Beneficiary requesting that Information; and</w:t>
      </w:r>
    </w:p>
    <w:p w14:paraId="2D8AAF6B" w14:textId="77777777" w:rsidR="00C31462" w:rsidRPr="006B3A08" w:rsidRDefault="00C31462" w:rsidP="00F06333">
      <w:pPr>
        <w:pStyle w:val="TCBodyindentH3"/>
      </w:pPr>
      <w:r w:rsidRPr="006B3A08">
        <w:t xml:space="preserve">provide all necessary assistance as reasonably requested by </w:t>
      </w:r>
      <w:r w:rsidR="00571298" w:rsidRPr="006B3A08">
        <w:t>the Authority</w:t>
      </w:r>
      <w:r w:rsidRPr="006B3A08">
        <w:t xml:space="preserve"> to enable </w:t>
      </w:r>
      <w:r w:rsidR="00571298" w:rsidRPr="006B3A08">
        <w:t>the Authority</w:t>
      </w:r>
      <w:r w:rsidRPr="006B3A08">
        <w:t xml:space="preserve"> to respond to a request for information within the time for compliance set out in section 10 of the FOIA.</w:t>
      </w:r>
    </w:p>
    <w:p w14:paraId="3C785963" w14:textId="77777777" w:rsidR="00C31462" w:rsidRPr="006B3A08" w:rsidRDefault="00571298" w:rsidP="00BD1458">
      <w:pPr>
        <w:pStyle w:val="TCBodyafterH1"/>
      </w:pPr>
      <w:r w:rsidRPr="006B3A08">
        <w:lastRenderedPageBreak/>
        <w:t>The Authority</w:t>
      </w:r>
      <w:r w:rsidR="00C31462" w:rsidRPr="006B3A08">
        <w:t xml:space="preserve"> may consult the </w:t>
      </w:r>
      <w:r w:rsidR="007B4D59" w:rsidRPr="006B3A08">
        <w:t>Contractor</w:t>
      </w:r>
      <w:r w:rsidR="00C31462" w:rsidRPr="006B3A08">
        <w:t xml:space="preserve"> in relation to any request for disclosure of the </w:t>
      </w:r>
      <w:r w:rsidR="007B4D59" w:rsidRPr="006B3A08">
        <w:t>Contractor</w:t>
      </w:r>
      <w:r w:rsidR="00C31462" w:rsidRPr="006B3A08">
        <w:t>'s Confidential Information in accordance with all applicable guidance.</w:t>
      </w:r>
    </w:p>
    <w:p w14:paraId="700A09AC" w14:textId="276869A2" w:rsidR="00C31462" w:rsidRPr="0086605D" w:rsidRDefault="00C31462" w:rsidP="00BD1458">
      <w:pPr>
        <w:pStyle w:val="TCBodyafterH1"/>
      </w:pPr>
      <w:r w:rsidRPr="006B3A08">
        <w:t xml:space="preserve">This </w:t>
      </w:r>
      <w:r w:rsidR="000066F0">
        <w:t>clause 23</w:t>
      </w:r>
      <w:r w:rsidR="0044445A" w:rsidRPr="006B3A08">
        <w:t xml:space="preserve"> </w:t>
      </w:r>
      <w:r w:rsidRPr="006B3A08">
        <w:t xml:space="preserve">shall remain in force without limit in time in respect of Confidential Information which comprises Personal Data or which relates to a patient, his or her treatment and/or medical records.  Save as aforesaid and unless otherwise expressly set out in the </w:t>
      </w:r>
      <w:r w:rsidR="00A37233" w:rsidRPr="006B3A08">
        <w:t>Agreement</w:t>
      </w:r>
      <w:r w:rsidRPr="006B3A08">
        <w:t xml:space="preserve">, this </w:t>
      </w:r>
      <w:r w:rsidR="000066F0">
        <w:t>clause 23</w:t>
      </w:r>
      <w:r w:rsidR="0044445A" w:rsidRPr="006B3A08">
        <w:t xml:space="preserve"> </w:t>
      </w:r>
      <w:r w:rsidRPr="0086605D">
        <w:t xml:space="preserve">shall remain in force for a period of 3 years after the termination or expiry of this </w:t>
      </w:r>
      <w:r w:rsidR="00A37233" w:rsidRPr="0086605D">
        <w:t>Agreement</w:t>
      </w:r>
      <w:r w:rsidRPr="0086605D">
        <w:t>.</w:t>
      </w:r>
    </w:p>
    <w:p w14:paraId="4C21FC1A" w14:textId="578498BE" w:rsidR="00C31462" w:rsidRPr="006B3A08" w:rsidRDefault="00C31462" w:rsidP="00BD1458">
      <w:pPr>
        <w:pStyle w:val="TCBodyafterH1"/>
      </w:pPr>
      <w:proofErr w:type="gramStart"/>
      <w:r w:rsidRPr="006B3A08">
        <w:t>In the event that</w:t>
      </w:r>
      <w:proofErr w:type="gramEnd"/>
      <w:r w:rsidRPr="006B3A08">
        <w:t xml:space="preserve"> the </w:t>
      </w:r>
      <w:r w:rsidR="007B4D59" w:rsidRPr="006B3A08">
        <w:t>Contractor</w:t>
      </w:r>
      <w:r w:rsidRPr="006B3A08">
        <w:t xml:space="preserve"> fails to comply with this </w:t>
      </w:r>
      <w:r w:rsidR="000066F0">
        <w:t>clause 23</w:t>
      </w:r>
      <w:r w:rsidRPr="006B3A08">
        <w:t xml:space="preserve">, </w:t>
      </w:r>
      <w:r w:rsidR="00571298" w:rsidRPr="006B3A08">
        <w:t>the Authority</w:t>
      </w:r>
      <w:r w:rsidRPr="006B3A08">
        <w:t xml:space="preserve"> reserves the right to terminate the </w:t>
      </w:r>
      <w:r w:rsidR="00A37233" w:rsidRPr="006B3A08">
        <w:t>Agreement</w:t>
      </w:r>
      <w:r w:rsidRPr="006B3A08">
        <w:t xml:space="preserve"> by notice in writing with immediate effect.</w:t>
      </w:r>
    </w:p>
    <w:p w14:paraId="52265518" w14:textId="77777777" w:rsidR="005A57EE" w:rsidRDefault="005A57EE" w:rsidP="005A57EE">
      <w:pPr>
        <w:pStyle w:val="TCHeading1"/>
        <w:tabs>
          <w:tab w:val="left" w:pos="851"/>
        </w:tabs>
        <w:spacing w:before="120"/>
      </w:pPr>
      <w:bookmarkStart w:id="105" w:name="_Ref1983744"/>
      <w:bookmarkStart w:id="106" w:name="_Toc1986764"/>
      <w:bookmarkStart w:id="107" w:name="_Toc57441841"/>
      <w:bookmarkStart w:id="108" w:name="_Toc316393644"/>
      <w:bookmarkStart w:id="109" w:name="_Toc57649314"/>
      <w:bookmarkStart w:id="110" w:name="_Toc104550711"/>
      <w:r w:rsidRPr="00E26E50">
        <w:t>Data Protection</w:t>
      </w:r>
      <w:bookmarkEnd w:id="105"/>
      <w:bookmarkEnd w:id="106"/>
      <w:bookmarkEnd w:id="107"/>
      <w:bookmarkEnd w:id="108"/>
      <w:bookmarkEnd w:id="109"/>
      <w:bookmarkEnd w:id="110"/>
    </w:p>
    <w:p w14:paraId="0ADBE42D" w14:textId="77777777" w:rsidR="00E647F6" w:rsidRPr="00073193" w:rsidRDefault="00E647F6" w:rsidP="009F7EF6">
      <w:pPr>
        <w:pStyle w:val="TCBodyafterH1"/>
      </w:pPr>
      <w:r w:rsidRPr="00073193">
        <w:t>The Supplier shall</w:t>
      </w:r>
      <w:r>
        <w:t xml:space="preserve"> fully </w:t>
      </w:r>
      <w:r w:rsidRPr="00073193">
        <w:t xml:space="preserve">comply with the Data Protection </w:t>
      </w:r>
      <w:r>
        <w:t>Legislation</w:t>
      </w:r>
      <w:r w:rsidRPr="00073193">
        <w:t xml:space="preserve">.  </w:t>
      </w:r>
    </w:p>
    <w:p w14:paraId="30CD5795" w14:textId="5AEF054D" w:rsidR="00E647F6" w:rsidRPr="00073193" w:rsidRDefault="00E647F6" w:rsidP="009F7EF6">
      <w:pPr>
        <w:pStyle w:val="TCBodyafterH1"/>
      </w:pPr>
      <w:r>
        <w:t xml:space="preserve">The Supplier shall </w:t>
      </w:r>
      <w:r w:rsidRPr="00073193">
        <w:t xml:space="preserve">allow the Authority to audit the Supplier's compliance with the requirements of this Clause </w:t>
      </w:r>
      <w:r w:rsidR="009F7EF6">
        <w:t>24</w:t>
      </w:r>
      <w:r w:rsidRPr="00073193">
        <w:t xml:space="preserve"> on reasonable notice and/or to provide the Authority with evidence of its compliance with the obligations set out in this Clause </w:t>
      </w:r>
      <w:r w:rsidR="009F7EF6">
        <w:t>24</w:t>
      </w:r>
      <w:r w:rsidRPr="00073193">
        <w:t>.</w:t>
      </w:r>
    </w:p>
    <w:p w14:paraId="50A5C2AC" w14:textId="77777777" w:rsidR="00E647F6" w:rsidRPr="00EE391A" w:rsidRDefault="00E647F6" w:rsidP="009F7EF6">
      <w:pPr>
        <w:pStyle w:val="TCBodyafterH1"/>
      </w:pPr>
      <w:r w:rsidRPr="00073193">
        <w:t xml:space="preserve">Both Parties agree to use all reasonable efforts to assist each other to comply with the </w:t>
      </w:r>
      <w:r>
        <w:t>Data Protection Legislation</w:t>
      </w:r>
      <w:r w:rsidRPr="00073193">
        <w:t xml:space="preserve">. For the avoidance of doubt, this includes the Supplier providing the Authority with reasonable assistance in complying with </w:t>
      </w:r>
      <w:r w:rsidRPr="000F709D">
        <w:t>Data Subject Access Request (or purported Data Subject Access Request)</w:t>
      </w:r>
      <w:r>
        <w:t xml:space="preserve"> </w:t>
      </w:r>
      <w:r w:rsidRPr="00073193">
        <w:t>served on the Authority and the Supplier consulting with the Authority prior to the disclosure by the Supplier of any Personal Data in relation to such requests.</w:t>
      </w:r>
    </w:p>
    <w:p w14:paraId="0D355705" w14:textId="612F810E" w:rsidR="005A57EE" w:rsidRPr="00E26E50" w:rsidRDefault="00E647F6" w:rsidP="009F7EF6">
      <w:pPr>
        <w:pStyle w:val="TCBodyafterH1"/>
      </w:pPr>
      <w:r>
        <w:t>Both Parties agree that the Authority is neither a Data Controller, or a Data Processor, and any processing of Personal Data made by the Supplier shall be the sole responsibility of the Supplier. The Supplier shall ensure it enters into all appropriate agreements with Third Parties in relations to any Personal Data processed in relation to any Services the Supplier provides to the Authority under this Agreement.</w:t>
      </w:r>
    </w:p>
    <w:p w14:paraId="7C054C86" w14:textId="6FDD0B4D" w:rsidR="009B4202" w:rsidRPr="0086605D" w:rsidRDefault="00DC2D6A" w:rsidP="00D555D0">
      <w:pPr>
        <w:pStyle w:val="TCHeading1"/>
      </w:pPr>
      <w:r w:rsidRPr="0086605D">
        <w:fldChar w:fldCharType="begin"/>
      </w:r>
      <w:r w:rsidR="009B4202" w:rsidRPr="0086605D">
        <w:instrText xml:space="preserve">PRIVATE </w:instrText>
      </w:r>
      <w:r w:rsidRPr="0086605D">
        <w:fldChar w:fldCharType="end"/>
      </w:r>
      <w:bookmarkStart w:id="111" w:name="_Toc104550712"/>
      <w:r w:rsidR="009B4202" w:rsidRPr="0086605D">
        <w:t>Data security</w:t>
      </w:r>
      <w:bookmarkEnd w:id="111"/>
      <w:r w:rsidRPr="0086605D">
        <w:fldChar w:fldCharType="begin"/>
      </w:r>
      <w:r w:rsidR="009B4202" w:rsidRPr="0086605D">
        <w:instrText>tc  \l 3 "</w:instrText>
      </w:r>
      <w:r w:rsidR="009B4202" w:rsidRPr="0086605D">
        <w:tab/>
      </w:r>
      <w:r w:rsidRPr="0086605D">
        <w:fldChar w:fldCharType="begin"/>
      </w:r>
      <w:r w:rsidR="00C10924" w:rsidRPr="0086605D">
        <w:instrText>seq level0 \c \*arabic</w:instrText>
      </w:r>
      <w:r w:rsidRPr="0086605D">
        <w:fldChar w:fldCharType="separate"/>
      </w:r>
      <w:r w:rsidR="00926174">
        <w:rPr>
          <w:noProof/>
        </w:rPr>
        <w:instrText>23</w:instrText>
      </w:r>
      <w:r w:rsidRPr="0086605D">
        <w:fldChar w:fldCharType="end"/>
      </w:r>
      <w:r w:rsidR="009B4202" w:rsidRPr="0086605D">
        <w:instrText>.</w:instrText>
      </w:r>
      <w:r w:rsidRPr="0086605D">
        <w:fldChar w:fldCharType="begin"/>
      </w:r>
      <w:r w:rsidR="00C10924" w:rsidRPr="0086605D">
        <w:instrText>seq level1 \r3 \*arabic</w:instrText>
      </w:r>
      <w:r w:rsidRPr="0086605D">
        <w:fldChar w:fldCharType="separate"/>
      </w:r>
      <w:r w:rsidR="00926174">
        <w:rPr>
          <w:noProof/>
        </w:rPr>
        <w:instrText>3</w:instrText>
      </w:r>
      <w:r w:rsidRPr="0086605D">
        <w:fldChar w:fldCharType="end"/>
      </w:r>
      <w:r w:rsidR="009B4202" w:rsidRPr="0086605D">
        <w:tab/>
        <w:instrText>Data Security"</w:instrText>
      </w:r>
      <w:r w:rsidRPr="0086605D">
        <w:fldChar w:fldCharType="end"/>
      </w:r>
    </w:p>
    <w:p w14:paraId="7255A138" w14:textId="6FE6AB5A" w:rsidR="009B4202" w:rsidRPr="006B3A08" w:rsidRDefault="009B4202" w:rsidP="00F00533">
      <w:pPr>
        <w:pStyle w:val="TCBodyafterH1"/>
      </w:pPr>
      <w:r w:rsidRPr="006B3A08">
        <w:t>The Contractor shall be liable to the Authority for loss or corruption of any data or Software owned by the Authority or for which the Authority is responsible to the owners for its security, including loss or corruption resulting from the introduction of a Virus, when such loss or corruption results from a wilful act or Default of the Contractor.</w:t>
      </w:r>
      <w:r w:rsidR="008B7A3F" w:rsidRPr="006B3A08">
        <w:t xml:space="preserve"> Or any failure to comply with the provisions of this </w:t>
      </w:r>
      <w:r w:rsidR="000066F0">
        <w:t>clause 25</w:t>
      </w:r>
      <w:r w:rsidR="008B7A3F" w:rsidRPr="006B3A08">
        <w:t>.1 which, without prejudice to the Authority's remedies for any other failure to comply with such provisions, results from the disposal, re-</w:t>
      </w:r>
      <w:proofErr w:type="gramStart"/>
      <w:r w:rsidR="008B7A3F" w:rsidRPr="006B3A08">
        <w:t>assignment</w:t>
      </w:r>
      <w:proofErr w:type="gramEnd"/>
      <w:r w:rsidR="008B7A3F" w:rsidRPr="006B3A08">
        <w:t xml:space="preserve"> or re-use by the Contractor of any magnetic or other media which is or has been used to store data owned by the Authority or for which the Authority is responsible to the owners for its security. Where such wilful act or Default shall occur, the Contractor shall return such data and Software to a fully operational state with all possible speed.</w:t>
      </w:r>
      <w:r w:rsidRPr="006B3A08">
        <w:t xml:space="preserve"> </w:t>
      </w:r>
      <w:r w:rsidR="008B7A3F" w:rsidRPr="006B3A08">
        <w:t xml:space="preserve">The </w:t>
      </w:r>
      <w:r w:rsidRPr="006B3A08">
        <w:t>liability by the Contractor shall be subject to the Authority having exercised data security and data management procedures, in accordance with good practice in the health industry or the information technology industry as appropriate, to avoid such loss or corruption where possible and to mitigate the effects thereof.</w:t>
      </w:r>
    </w:p>
    <w:p w14:paraId="44B52D63" w14:textId="55ABCF0B" w:rsidR="00461C6D" w:rsidRDefault="00461C6D" w:rsidP="00461C6D">
      <w:pPr>
        <w:pStyle w:val="TCHeading2"/>
      </w:pPr>
      <w:bookmarkStart w:id="112" w:name="_Toc104550713"/>
      <w:r>
        <w:t>Information Security</w:t>
      </w:r>
      <w:bookmarkEnd w:id="112"/>
      <w:r w:rsidRPr="0086605D">
        <w:t xml:space="preserve"> </w:t>
      </w:r>
    </w:p>
    <w:p w14:paraId="4DFA6C3E" w14:textId="77777777" w:rsidR="000B3260" w:rsidRDefault="000B3260" w:rsidP="000B3260">
      <w:pPr>
        <w:pStyle w:val="TCBodyafterH1"/>
      </w:pPr>
      <w:r>
        <w:lastRenderedPageBreak/>
        <w:t>The Contractor shall have and maintain a Business Continuity and Disaster Recovery (BCDR) plan which sets out the requirements for ensuring continuity of the business processes and operations supported by the Services in circumstances of Service disruption or failure and for restoring the Services through business continuity and as necessary disaster recovery procedures.  It also includes the requirement on the Contractor to develop, review, test, change, and maintain a BCDR plan in respect of the Services.</w:t>
      </w:r>
    </w:p>
    <w:p w14:paraId="1B176A7B" w14:textId="77777777" w:rsidR="000B3260" w:rsidRDefault="000B3260" w:rsidP="000B3260">
      <w:pPr>
        <w:pStyle w:val="TCBodyafterH1"/>
      </w:pPr>
      <w:r>
        <w:t>The Contractor shall ensure that its Sub-contractors' disaster recovery and business continuity plans are integrated with the BCDR Plan.</w:t>
      </w:r>
    </w:p>
    <w:p w14:paraId="6C5CAFFF" w14:textId="77777777" w:rsidR="000B3260" w:rsidRDefault="000B3260" w:rsidP="000B3260">
      <w:pPr>
        <w:pStyle w:val="TCBodyafterH1"/>
      </w:pPr>
      <w:bookmarkStart w:id="113" w:name="_Toc139080380"/>
      <w:r>
        <w:t>The Contractor shall have and maintain a security management policy and plan which sets out security standards, business processes for security testing, and incident management and resolution processes for any breach of security.</w:t>
      </w:r>
    </w:p>
    <w:p w14:paraId="3AD8B622" w14:textId="77777777" w:rsidR="000B3260" w:rsidRDefault="000B3260" w:rsidP="000B3260">
      <w:pPr>
        <w:pStyle w:val="TCBodyafterH1"/>
      </w:pPr>
      <w:r>
        <w:t>The Contractor shall comply, and shall procure the compliance of the Contractor Personnel, with the security management policy and plan and the Contractor shall ensure that the security plan produced by the Contractor fully complies with the security policy.</w:t>
      </w:r>
      <w:bookmarkEnd w:id="113"/>
      <w:r>
        <w:t xml:space="preserve"> </w:t>
      </w:r>
    </w:p>
    <w:p w14:paraId="24D653FC" w14:textId="697CA3D5" w:rsidR="002755B1" w:rsidRPr="0086605D" w:rsidRDefault="00677033" w:rsidP="002755B1">
      <w:pPr>
        <w:pStyle w:val="TCBodyafterH1"/>
      </w:pPr>
      <w:r>
        <w:t>B</w:t>
      </w:r>
      <w:r w:rsidR="000B3260">
        <w:t>oth the BCDR and the security management plan will be available to the Authority on reques</w:t>
      </w:r>
      <w:r>
        <w:t>t</w:t>
      </w:r>
      <w:r w:rsidR="000B3260">
        <w:t>.</w:t>
      </w:r>
    </w:p>
    <w:p w14:paraId="33A231FF" w14:textId="77777777" w:rsidR="0001040D" w:rsidRDefault="0001040D" w:rsidP="0001040D">
      <w:pPr>
        <w:pStyle w:val="TCHeading1"/>
      </w:pPr>
      <w:bookmarkStart w:id="114" w:name="_Toc38986545"/>
      <w:bookmarkStart w:id="115" w:name="_Toc104550714"/>
      <w:bookmarkStart w:id="116" w:name="_Toc276465544"/>
      <w:r>
        <w:t>Platform Accessibility Statement</w:t>
      </w:r>
      <w:bookmarkEnd w:id="114"/>
      <w:bookmarkEnd w:id="115"/>
    </w:p>
    <w:p w14:paraId="7064C2E0" w14:textId="2E9FAEDA" w:rsidR="0001040D" w:rsidRDefault="0001040D" w:rsidP="00BD1458">
      <w:pPr>
        <w:pStyle w:val="TCBodyafterH1"/>
      </w:pPr>
      <w:r w:rsidRPr="0001040D">
        <w:t xml:space="preserve">The </w:t>
      </w:r>
      <w:r w:rsidR="00107A1A">
        <w:t>Contractor</w:t>
      </w:r>
      <w:r w:rsidRPr="0001040D">
        <w:t xml:space="preserve"> will publish an accessibility statement </w:t>
      </w:r>
      <w:r w:rsidR="00107A1A">
        <w:t xml:space="preserve">on the Contractor’s publicly available website in relation to this Service </w:t>
      </w:r>
      <w:r w:rsidRPr="0001040D">
        <w:t xml:space="preserve">and will make best efforts to ensure </w:t>
      </w:r>
      <w:r w:rsidR="00060774">
        <w:t>the Service meets accessibility standards</w:t>
      </w:r>
      <w:r w:rsidRPr="0001040D">
        <w:t xml:space="preserve"> in accordance with the Public Sector Bodies (Websites and Mobile Applications) (No. 2) Accessibility Regulations 2018 and complies with accessibility standards (EN 301 594 / WCAG 2.1 Level AA). Where </w:t>
      </w:r>
      <w:r w:rsidR="00060774">
        <w:t>the Service</w:t>
      </w:r>
      <w:r w:rsidRPr="0001040D">
        <w:t xml:space="preserve"> is only partially compliant with the EN 301 594 / WCAG 2.1 Level AA accessibility standard, the </w:t>
      </w:r>
      <w:r w:rsidR="00060774">
        <w:t xml:space="preserve">Contractor </w:t>
      </w:r>
      <w:r w:rsidRPr="0001040D">
        <w:t xml:space="preserve">must publish those areas where it is non-compliant and provide the Authority with a VPAT (Voluntary Product </w:t>
      </w:r>
      <w:r>
        <w:t>Accessibility Template) on non-compliance issues at the Authority’s request.</w:t>
      </w:r>
    </w:p>
    <w:p w14:paraId="1192794B" w14:textId="28AE36A5" w:rsidR="00026D51" w:rsidRPr="006B3A08" w:rsidRDefault="00026D51" w:rsidP="00D555D0">
      <w:pPr>
        <w:pStyle w:val="TCHeading1"/>
      </w:pPr>
      <w:bookmarkStart w:id="117" w:name="_Toc104550715"/>
      <w:r w:rsidRPr="006B3A08">
        <w:t>Staff and Resources</w:t>
      </w:r>
      <w:bookmarkEnd w:id="117"/>
    </w:p>
    <w:p w14:paraId="3B43DB62" w14:textId="77777777" w:rsidR="00026D51" w:rsidRPr="006B3A08" w:rsidRDefault="00026D51" w:rsidP="00BD1458">
      <w:pPr>
        <w:pStyle w:val="TCBodyafterH1"/>
      </w:pPr>
      <w:r w:rsidRPr="006B3A08">
        <w:t>The Contractor shall be fully responsible in every way for all its staff and all consultants (whether part-time or full-time).</w:t>
      </w:r>
    </w:p>
    <w:p w14:paraId="35440DBA" w14:textId="16C5A21B" w:rsidR="00026D51" w:rsidRPr="006B3A08" w:rsidRDefault="00026D51" w:rsidP="00BD1458">
      <w:pPr>
        <w:pStyle w:val="TCBodyafterH1"/>
      </w:pPr>
      <w:r w:rsidRPr="006B3A08">
        <w:t xml:space="preserve">The Contractor shall ensure that it complies with all current employment legislation and in particular, does not unlawfully discriminate within the meaning of the </w:t>
      </w:r>
      <w:r w:rsidR="00321A0C" w:rsidRPr="006B3A08">
        <w:t>Equality Act 2010 (as amended)</w:t>
      </w:r>
      <w:r w:rsidRPr="006B3A08">
        <w:t xml:space="preserve"> the Part Time Workers (Prevention of Less Favourable Treatment) Regulations 2000, the Fixed Term Employees (Prevention of Less Favourable Treatment) Regulations 2002, or any other relevant legislation relating to discrimination in the employment of employees for the purpose of providing the Services.  The Contractor shall take all reasonable steps (at its own expense) to ensure that any employees employed in the provision of the Services do not unlawfully discriminate within the meaning of this </w:t>
      </w:r>
      <w:r w:rsidR="00232232">
        <w:t>c</w:t>
      </w:r>
      <w:r w:rsidR="000066F0">
        <w:t>lause 2</w:t>
      </w:r>
      <w:r w:rsidR="00232232">
        <w:t>7</w:t>
      </w:r>
      <w:r w:rsidRPr="006B3A08">
        <w:t xml:space="preserve">.2 and shall impose on any Sub-Contractor obligations substantially </w:t>
      </w:r>
      <w:proofErr w:type="gramStart"/>
      <w:r w:rsidRPr="006B3A08">
        <w:t>similar to</w:t>
      </w:r>
      <w:proofErr w:type="gramEnd"/>
      <w:r w:rsidRPr="006B3A08">
        <w:t xml:space="preserve"> those imposed on the Contractor by this </w:t>
      </w:r>
      <w:r w:rsidR="00232232">
        <w:t>c</w:t>
      </w:r>
      <w:r w:rsidR="000066F0">
        <w:t>lause 2</w:t>
      </w:r>
      <w:r w:rsidR="00232232">
        <w:t>7</w:t>
      </w:r>
      <w:r w:rsidRPr="006B3A08">
        <w:t>.2; and</w:t>
      </w:r>
    </w:p>
    <w:p w14:paraId="0ECF6B38" w14:textId="77777777" w:rsidR="00026D51" w:rsidRPr="0086605D" w:rsidRDefault="00026D51" w:rsidP="00BD1458">
      <w:pPr>
        <w:pStyle w:val="TCBodyafterH1"/>
      </w:pPr>
      <w:r w:rsidRPr="0086605D">
        <w:t xml:space="preserve">The Contractor shall not discriminate directly or indirectly or by way of victimisation or harassment against any person on racial grounds within the meaning of the </w:t>
      </w:r>
      <w:r w:rsidR="00321A0C">
        <w:t>Equality Act 2010</w:t>
      </w:r>
      <w:r w:rsidRPr="0086605D">
        <w:t>.</w:t>
      </w:r>
    </w:p>
    <w:p w14:paraId="4651043B" w14:textId="77777777" w:rsidR="00026D51" w:rsidRPr="0086605D" w:rsidRDefault="00026D51" w:rsidP="00BD1458">
      <w:pPr>
        <w:pStyle w:val="TCBodyafterH1"/>
      </w:pPr>
      <w:r w:rsidRPr="0086605D">
        <w:lastRenderedPageBreak/>
        <w:t xml:space="preserve">The Contractor shall notify the Authority immediately of any investigation of or proceedings against the Contractor under the </w:t>
      </w:r>
      <w:r w:rsidR="00321A0C">
        <w:t>2010</w:t>
      </w:r>
      <w:r w:rsidRPr="0086605D">
        <w:t xml:space="preserve"> Act and shall cooperate fully and promptly with any requests of the person or body conducting such investigation or proceedings, including allowing access to any documents or data required, attending any </w:t>
      </w:r>
      <w:proofErr w:type="gramStart"/>
      <w:r w:rsidRPr="0086605D">
        <w:t>meetings</w:t>
      </w:r>
      <w:proofErr w:type="gramEnd"/>
      <w:r w:rsidRPr="0086605D">
        <w:t xml:space="preserve"> and providing any information requested.</w:t>
      </w:r>
    </w:p>
    <w:p w14:paraId="2D1C30D0" w14:textId="77777777" w:rsidR="00026D51" w:rsidRPr="0086605D" w:rsidRDefault="00026D51" w:rsidP="00BD1458">
      <w:pPr>
        <w:pStyle w:val="TCBodyafterH1"/>
      </w:pPr>
      <w:r w:rsidRPr="0086605D">
        <w:t xml:space="preserve">The Contractor shall indemnify the Authority against all costs, claims, charges, demands, liabilities, damages, </w:t>
      </w:r>
      <w:proofErr w:type="gramStart"/>
      <w:r w:rsidRPr="0086605D">
        <w:t>losses</w:t>
      </w:r>
      <w:proofErr w:type="gramEnd"/>
      <w:r w:rsidRPr="0086605D">
        <w:t xml:space="preserve"> and expenses incurred or suffered by the Authority arising out of or in connection with any investigation conducted or any proceedings brought under the </w:t>
      </w:r>
      <w:r w:rsidR="00321A0C">
        <w:t>2010</w:t>
      </w:r>
      <w:r w:rsidRPr="0086605D">
        <w:t xml:space="preserve"> Act due directly or indirectly to any act or omission by the Contractor, its agents, employees or sub-</w:t>
      </w:r>
      <w:r w:rsidR="00DB0D0F">
        <w:t>c</w:t>
      </w:r>
      <w:r w:rsidRPr="0086605D">
        <w:t>ontractors.</w:t>
      </w:r>
    </w:p>
    <w:p w14:paraId="2D896C30" w14:textId="29BE4598" w:rsidR="00026D51" w:rsidRPr="0086605D" w:rsidRDefault="00026D51" w:rsidP="00BD1458">
      <w:pPr>
        <w:pStyle w:val="TCBodyafterH1"/>
      </w:pPr>
      <w:r w:rsidRPr="0086605D">
        <w:t xml:space="preserve">The Contractor shall impose on any </w:t>
      </w:r>
      <w:r w:rsidR="00DB0D0F">
        <w:t>s</w:t>
      </w:r>
      <w:r w:rsidRPr="0086605D">
        <w:t>ub-</w:t>
      </w:r>
      <w:r w:rsidRPr="006B3A08">
        <w:t xml:space="preserve">contractor obligations substantially </w:t>
      </w:r>
      <w:proofErr w:type="gramStart"/>
      <w:r w:rsidRPr="006B3A08">
        <w:t>similar to</w:t>
      </w:r>
      <w:proofErr w:type="gramEnd"/>
      <w:r w:rsidRPr="006B3A08">
        <w:t xml:space="preserve"> those imposed on the Contractor by this </w:t>
      </w:r>
      <w:r w:rsidR="00232232">
        <w:t>c</w:t>
      </w:r>
      <w:r w:rsidR="000066F0">
        <w:t>lause 2</w:t>
      </w:r>
      <w:r w:rsidR="00232232">
        <w:t>7</w:t>
      </w:r>
      <w:r w:rsidRPr="006B3A08">
        <w:t>.</w:t>
      </w:r>
    </w:p>
    <w:p w14:paraId="0C083200" w14:textId="36E8ADF7" w:rsidR="00026D51" w:rsidRPr="0086605D" w:rsidRDefault="00026D51" w:rsidP="00BD1458">
      <w:pPr>
        <w:pStyle w:val="TCBodyafterH1"/>
      </w:pPr>
      <w:r w:rsidRPr="0086605D">
        <w:t xml:space="preserve">Where the Authority has notified the </w:t>
      </w:r>
      <w:r w:rsidR="001B2BAC">
        <w:t>Contractor</w:t>
      </w:r>
      <w:r w:rsidRPr="0086605D">
        <w:t xml:space="preserve"> that it intends to tender or retender any services, the Contractor shall on written request and in within </w:t>
      </w:r>
      <w:r w:rsidR="00493CB9">
        <w:t>twenty (</w:t>
      </w:r>
      <w:r w:rsidRPr="0086605D">
        <w:t>20</w:t>
      </w:r>
      <w:r w:rsidR="00493CB9">
        <w:t>)</w:t>
      </w:r>
      <w:r w:rsidRPr="0086605D">
        <w:t xml:space="preserve"> operational days of such a request provide the Authority with anonymised details of staff engaged in the provision of such services to be tendered or retendered that may be subject to TUPE</w:t>
      </w:r>
      <w:r w:rsidR="00F00533">
        <w:t>.</w:t>
      </w:r>
    </w:p>
    <w:p w14:paraId="3172E532" w14:textId="77777777" w:rsidR="00C50406" w:rsidRPr="0086605D" w:rsidRDefault="00C50406" w:rsidP="00D555D0">
      <w:pPr>
        <w:pStyle w:val="TCHeading1"/>
      </w:pPr>
      <w:bookmarkStart w:id="118" w:name="_Toc104550716"/>
      <w:r w:rsidRPr="0086605D">
        <w:t>T</w:t>
      </w:r>
      <w:bookmarkEnd w:id="116"/>
      <w:r w:rsidR="00293D49" w:rsidRPr="0086605D">
        <w:t>ermination</w:t>
      </w:r>
      <w:bookmarkEnd w:id="118"/>
    </w:p>
    <w:p w14:paraId="1FCF75AD" w14:textId="77777777" w:rsidR="00C50406" w:rsidRPr="0086605D" w:rsidRDefault="00C50406" w:rsidP="00BD1458">
      <w:pPr>
        <w:pStyle w:val="TCBodyafterH1"/>
      </w:pPr>
      <w:r w:rsidRPr="0086605D">
        <w:t>This Agreement shall terminate</w:t>
      </w:r>
      <w:r w:rsidR="00571298" w:rsidRPr="0086605D">
        <w:t xml:space="preserve"> in the following circumstances:</w:t>
      </w:r>
    </w:p>
    <w:p w14:paraId="74E21E66" w14:textId="77777777" w:rsidR="00C50406" w:rsidRPr="0086605D" w:rsidRDefault="00C50406" w:rsidP="00D555D0">
      <w:pPr>
        <w:pStyle w:val="TCHeading2"/>
      </w:pPr>
      <w:bookmarkStart w:id="119" w:name="_Toc276465545"/>
      <w:bookmarkStart w:id="120" w:name="_Toc68193419"/>
      <w:bookmarkStart w:id="121" w:name="_Toc104550717"/>
      <w:r w:rsidRPr="0086605D">
        <w:t>Breach</w:t>
      </w:r>
      <w:bookmarkEnd w:id="119"/>
      <w:bookmarkEnd w:id="120"/>
      <w:bookmarkEnd w:id="121"/>
    </w:p>
    <w:p w14:paraId="21B523DF" w14:textId="2FC5E15D" w:rsidR="00C50406" w:rsidRPr="0086605D" w:rsidRDefault="00C50406" w:rsidP="00F06333">
      <w:pPr>
        <w:pStyle w:val="TCBodyafterH2"/>
      </w:pPr>
      <w:proofErr w:type="gramStart"/>
      <w:r w:rsidRPr="0086605D">
        <w:t>In the event that</w:t>
      </w:r>
      <w:proofErr w:type="gramEnd"/>
      <w:r w:rsidRPr="0086605D">
        <w:t xml:space="preserve"> either Party fails to observe or perform any of its obligations under this Agreement in any way then the other Party may end this Agreement on </w:t>
      </w:r>
      <w:r w:rsidR="00493CB9">
        <w:t>thirty (</w:t>
      </w:r>
      <w:r w:rsidRPr="0086605D">
        <w:t>30</w:t>
      </w:r>
      <w:r w:rsidR="00493CB9">
        <w:t>)</w:t>
      </w:r>
      <w:r w:rsidRPr="0086605D">
        <w:t xml:space="preserve"> days written notice; but</w:t>
      </w:r>
    </w:p>
    <w:p w14:paraId="3D2DDC62" w14:textId="77777777" w:rsidR="00C50406" w:rsidRPr="0086605D" w:rsidRDefault="00C50406" w:rsidP="00F06333">
      <w:pPr>
        <w:pStyle w:val="TCBodyafterH3"/>
      </w:pPr>
      <w:r w:rsidRPr="0086605D">
        <w:t>If the breach complained of by a Party</w:t>
      </w:r>
      <w:r w:rsidR="008B7A3F">
        <w:t xml:space="preserve"> in relation to the Service Specification, the SLA and the KPIs</w:t>
      </w:r>
      <w:r w:rsidRPr="0086605D">
        <w:t xml:space="preserve">, cannot be remedied to the satisfaction of that Party, then this Agreement shall end immediately on the service of such notice on the other </w:t>
      </w:r>
      <w:proofErr w:type="gramStart"/>
      <w:r w:rsidRPr="0086605D">
        <w:t>Party;</w:t>
      </w:r>
      <w:proofErr w:type="gramEnd"/>
    </w:p>
    <w:p w14:paraId="236C6230" w14:textId="1766B380" w:rsidR="00C50406" w:rsidRPr="0086605D" w:rsidRDefault="00C50406" w:rsidP="00F06333">
      <w:pPr>
        <w:pStyle w:val="TCBodyafterH3"/>
      </w:pPr>
      <w:r w:rsidRPr="0086605D">
        <w:t>In every other case if the breach complained of is remedied to the satisfaction of a Party within the notice period this Agreement shall not end</w:t>
      </w:r>
      <w:r w:rsidR="00C012B2">
        <w:t>.</w:t>
      </w:r>
    </w:p>
    <w:p w14:paraId="0FFF82F6" w14:textId="77777777" w:rsidR="00C50406" w:rsidRPr="0086605D" w:rsidRDefault="00C50406" w:rsidP="00D555D0">
      <w:pPr>
        <w:pStyle w:val="TCHeading2"/>
      </w:pPr>
      <w:bookmarkStart w:id="122" w:name="_Toc276465546"/>
      <w:bookmarkStart w:id="123" w:name="_Toc68193420"/>
      <w:bookmarkStart w:id="124" w:name="_Toc104550718"/>
      <w:r w:rsidRPr="0086605D">
        <w:t>Repeat of Breach</w:t>
      </w:r>
      <w:bookmarkEnd w:id="122"/>
      <w:bookmarkEnd w:id="123"/>
      <w:bookmarkEnd w:id="124"/>
    </w:p>
    <w:p w14:paraId="584FE1B2" w14:textId="3385BB38" w:rsidR="00C50406" w:rsidRPr="0086605D" w:rsidRDefault="00C50406" w:rsidP="00F06333">
      <w:pPr>
        <w:pStyle w:val="TCBodyafterH2"/>
      </w:pPr>
      <w:r w:rsidRPr="0086605D">
        <w:t xml:space="preserve">Either Party reserves the right to end this Agreement immediately by written notice if a Party repeats any breach of this Agreement after receiving a written notice from the other Party warning that repetition of the breach shall or may lead to termination (whether or not the repeated breach is remedied within </w:t>
      </w:r>
      <w:r w:rsidR="00493CB9">
        <w:t>thirty (</w:t>
      </w:r>
      <w:r w:rsidRPr="0086605D">
        <w:t>30</w:t>
      </w:r>
      <w:r w:rsidR="00493CB9">
        <w:t>)</w:t>
      </w:r>
      <w:r w:rsidRPr="0086605D">
        <w:t xml:space="preserve"> days</w:t>
      </w:r>
      <w:proofErr w:type="gramStart"/>
      <w:r w:rsidRPr="0086605D">
        <w:t>);</w:t>
      </w:r>
      <w:proofErr w:type="gramEnd"/>
    </w:p>
    <w:p w14:paraId="0B924AB3" w14:textId="77777777" w:rsidR="00C50406" w:rsidRPr="0086605D" w:rsidRDefault="00C50406" w:rsidP="00D555D0">
      <w:pPr>
        <w:pStyle w:val="TCHeading2"/>
      </w:pPr>
      <w:bookmarkStart w:id="125" w:name="_Toc276465547"/>
      <w:bookmarkStart w:id="126" w:name="_Toc68193421"/>
      <w:bookmarkStart w:id="127" w:name="_Toc104550719"/>
      <w:r w:rsidRPr="0086605D">
        <w:t>Insolvency</w:t>
      </w:r>
      <w:bookmarkEnd w:id="125"/>
      <w:bookmarkEnd w:id="126"/>
      <w:bookmarkEnd w:id="127"/>
      <w:r w:rsidRPr="0086605D">
        <w:t xml:space="preserve"> </w:t>
      </w:r>
    </w:p>
    <w:p w14:paraId="06487120" w14:textId="5A00F603" w:rsidR="00C50406" w:rsidRPr="0086605D" w:rsidRDefault="00C50406" w:rsidP="00F06333">
      <w:pPr>
        <w:pStyle w:val="TCBodyafterH2"/>
      </w:pPr>
      <w:r w:rsidRPr="0086605D">
        <w:t xml:space="preserve">This Agreement shall end immediately if the </w:t>
      </w:r>
      <w:r w:rsidR="007B4D59" w:rsidRPr="0086605D">
        <w:t>Contractor</w:t>
      </w:r>
      <w:r w:rsidRPr="0086605D">
        <w:t xml:space="preserve"> goes into liquidation or suffers a receiver or administrator to be appointed to it or to any of its assets or makes a composition with any of its </w:t>
      </w:r>
      <w:proofErr w:type="gramStart"/>
      <w:r w:rsidRPr="0086605D">
        <w:t>creditors, or</w:t>
      </w:r>
      <w:proofErr w:type="gramEnd"/>
      <w:r w:rsidRPr="0086605D">
        <w:t xml:space="preserve"> is in any other way unable to pay its debts</w:t>
      </w:r>
      <w:r w:rsidR="00C012B2">
        <w:t>.</w:t>
      </w:r>
    </w:p>
    <w:p w14:paraId="24287FAA" w14:textId="77777777" w:rsidR="00C50406" w:rsidRPr="0086605D" w:rsidRDefault="00C50406" w:rsidP="00D555D0">
      <w:pPr>
        <w:pStyle w:val="TCHeading2"/>
      </w:pPr>
      <w:bookmarkStart w:id="128" w:name="_Toc276465548"/>
      <w:bookmarkStart w:id="129" w:name="_Toc68193422"/>
      <w:bookmarkStart w:id="130" w:name="_Toc104550720"/>
      <w:r w:rsidRPr="0086605D">
        <w:t>Change of Management Control</w:t>
      </w:r>
      <w:bookmarkEnd w:id="128"/>
      <w:bookmarkEnd w:id="129"/>
      <w:bookmarkEnd w:id="130"/>
    </w:p>
    <w:p w14:paraId="40B66896" w14:textId="55050986" w:rsidR="00C50406" w:rsidRPr="0086605D" w:rsidRDefault="00571298" w:rsidP="00F06333">
      <w:pPr>
        <w:pStyle w:val="TCBodyafterH2"/>
      </w:pPr>
      <w:r w:rsidRPr="0086605D">
        <w:lastRenderedPageBreak/>
        <w:t>The Authority</w:t>
      </w:r>
      <w:r w:rsidR="00C50406" w:rsidRPr="0086605D">
        <w:t xml:space="preserve"> reserves the right to immediately end this Agreement upon any change of the </w:t>
      </w:r>
      <w:r w:rsidR="007B4D59" w:rsidRPr="0086605D">
        <w:t>Contractor</w:t>
      </w:r>
      <w:r w:rsidR="00C50406" w:rsidRPr="0086605D">
        <w:t xml:space="preserve">'s management or control within </w:t>
      </w:r>
      <w:r w:rsidR="00493CB9">
        <w:t>twenty-eight (</w:t>
      </w:r>
      <w:r w:rsidR="00C50406" w:rsidRPr="0086605D">
        <w:t>28</w:t>
      </w:r>
      <w:r w:rsidR="00493CB9">
        <w:t>)</w:t>
      </w:r>
      <w:r w:rsidR="00C50406" w:rsidRPr="0086605D">
        <w:t xml:space="preserve"> days of </w:t>
      </w:r>
      <w:r w:rsidRPr="0086605D">
        <w:t>the Authority</w:t>
      </w:r>
      <w:r w:rsidR="00C50406" w:rsidRPr="0086605D">
        <w:t xml:space="preserve"> finding out of such change. The </w:t>
      </w:r>
      <w:r w:rsidR="007B4D59" w:rsidRPr="0086605D">
        <w:t>Contractor</w:t>
      </w:r>
      <w:r w:rsidR="00C50406" w:rsidRPr="0086605D">
        <w:t xml:space="preserve"> shall promptly notify </w:t>
      </w:r>
      <w:r w:rsidRPr="0086605D">
        <w:t>the Authority</w:t>
      </w:r>
      <w:r w:rsidR="00C50406" w:rsidRPr="0086605D">
        <w:t xml:space="preserve"> of any such change of management or control.</w:t>
      </w:r>
    </w:p>
    <w:p w14:paraId="30D71570" w14:textId="77777777" w:rsidR="00C50406" w:rsidRPr="0086605D" w:rsidRDefault="00C50406" w:rsidP="00D555D0">
      <w:pPr>
        <w:pStyle w:val="TCHeading2"/>
      </w:pPr>
      <w:bookmarkStart w:id="131" w:name="_Toc276465549"/>
      <w:bookmarkStart w:id="132" w:name="_Toc68193423"/>
      <w:bookmarkStart w:id="133" w:name="_Toc104550721"/>
      <w:r w:rsidRPr="0086605D">
        <w:t>Unsatisfactory Evaluation of the Services</w:t>
      </w:r>
      <w:bookmarkEnd w:id="131"/>
      <w:bookmarkEnd w:id="132"/>
      <w:bookmarkEnd w:id="133"/>
    </w:p>
    <w:p w14:paraId="465E4673" w14:textId="6AB86D52" w:rsidR="00E71D75" w:rsidRPr="0086605D" w:rsidRDefault="00C50406" w:rsidP="00F06333">
      <w:pPr>
        <w:pStyle w:val="TCBodyafterH2"/>
      </w:pPr>
      <w:proofErr w:type="gramStart"/>
      <w:r w:rsidRPr="0086605D">
        <w:t>In the event that</w:t>
      </w:r>
      <w:proofErr w:type="gramEnd"/>
      <w:r w:rsidRPr="0086605D">
        <w:t xml:space="preserve"> the outcome of any evaluation of </w:t>
      </w:r>
      <w:r w:rsidR="00071BC4" w:rsidRPr="0086605D">
        <w:t>the Services</w:t>
      </w:r>
      <w:r w:rsidR="008B7A3F">
        <w:t xml:space="preserve"> </w:t>
      </w:r>
      <w:r w:rsidR="008B7A3F" w:rsidRPr="0086605D">
        <w:t>Party</w:t>
      </w:r>
      <w:r w:rsidR="008B7A3F">
        <w:t xml:space="preserve"> in relation to the Service Specification, the SLA and the KPIs</w:t>
      </w:r>
      <w:r w:rsidR="008B7A3F" w:rsidRPr="0086605D">
        <w:t xml:space="preserve">, </w:t>
      </w:r>
      <w:r w:rsidRPr="0086605D">
        <w:t xml:space="preserve">carried out by </w:t>
      </w:r>
      <w:r w:rsidR="00571298" w:rsidRPr="0086605D">
        <w:t>the Authority</w:t>
      </w:r>
      <w:r w:rsidRPr="0086605D">
        <w:t xml:space="preserve"> under this Agreement is unsatisfactory </w:t>
      </w:r>
      <w:r w:rsidR="00EC34B3" w:rsidRPr="0086605D">
        <w:t>the Authority</w:t>
      </w:r>
      <w:r w:rsidRPr="0086605D">
        <w:t xml:space="preserve"> may terminate this Agreement on </w:t>
      </w:r>
      <w:r w:rsidR="00493CB9">
        <w:t>thirty (</w:t>
      </w:r>
      <w:r w:rsidRPr="0086605D">
        <w:t>30</w:t>
      </w:r>
      <w:r w:rsidR="00493CB9">
        <w:t>)</w:t>
      </w:r>
      <w:r w:rsidRPr="0086605D">
        <w:t xml:space="preserve"> days' written notice.</w:t>
      </w:r>
    </w:p>
    <w:p w14:paraId="29C17EAC" w14:textId="77777777" w:rsidR="00C50406" w:rsidRPr="0086605D" w:rsidRDefault="00C50406" w:rsidP="00BD1458">
      <w:pPr>
        <w:pStyle w:val="TCBodyafterH1"/>
      </w:pPr>
      <w:r w:rsidRPr="0086605D">
        <w:t xml:space="preserve">In addition to its rights under any other provision of the </w:t>
      </w:r>
      <w:r w:rsidR="00A37233" w:rsidRPr="0086605D">
        <w:t>Agreement</w:t>
      </w:r>
      <w:r w:rsidRPr="0086605D">
        <w:t xml:space="preserve"> </w:t>
      </w:r>
      <w:r w:rsidR="00571298" w:rsidRPr="0086605D">
        <w:t>the Authority</w:t>
      </w:r>
      <w:r w:rsidRPr="0086605D">
        <w:t xml:space="preserve"> may terminate the </w:t>
      </w:r>
      <w:r w:rsidR="00A37233" w:rsidRPr="0086605D">
        <w:t>Agreement</w:t>
      </w:r>
      <w:r w:rsidRPr="0086605D">
        <w:t xml:space="preserve"> at any time by giving the </w:t>
      </w:r>
      <w:r w:rsidR="007B4D59" w:rsidRPr="0086605D">
        <w:t>Contractor</w:t>
      </w:r>
      <w:r w:rsidRPr="0086605D">
        <w:t xml:space="preserve"> three months’ written notice</w:t>
      </w:r>
    </w:p>
    <w:p w14:paraId="7F255E9A" w14:textId="77777777" w:rsidR="0085477D" w:rsidRPr="0086605D" w:rsidRDefault="0085477D" w:rsidP="00D555D0">
      <w:pPr>
        <w:pStyle w:val="TCHeading2"/>
        <w:rPr>
          <w:rStyle w:val="consectsty2"/>
          <w:b/>
          <w:sz w:val="28"/>
        </w:rPr>
      </w:pPr>
      <w:bookmarkStart w:id="134" w:name="_Toc68193424"/>
      <w:bookmarkStart w:id="135" w:name="_Toc104550722"/>
      <w:bookmarkStart w:id="136" w:name="_Toc276036475"/>
      <w:bookmarkStart w:id="137" w:name="_Toc288733079"/>
      <w:bookmarkStart w:id="138" w:name="_Toc289099807"/>
      <w:bookmarkStart w:id="139" w:name="_Toc276036472"/>
      <w:bookmarkStart w:id="140" w:name="_Toc276465554"/>
      <w:r w:rsidRPr="0086605D">
        <w:rPr>
          <w:rStyle w:val="consectsty2"/>
          <w:b/>
          <w:sz w:val="28"/>
        </w:rPr>
        <w:t xml:space="preserve">Consequences of </w:t>
      </w:r>
      <w:r w:rsidR="00026D51" w:rsidRPr="0086605D">
        <w:rPr>
          <w:rStyle w:val="consectsty2"/>
          <w:b/>
          <w:sz w:val="28"/>
        </w:rPr>
        <w:t>T</w:t>
      </w:r>
      <w:r w:rsidRPr="0086605D">
        <w:rPr>
          <w:rStyle w:val="consectsty2"/>
          <w:b/>
          <w:sz w:val="28"/>
        </w:rPr>
        <w:t>ermination</w:t>
      </w:r>
      <w:bookmarkEnd w:id="134"/>
      <w:bookmarkEnd w:id="135"/>
      <w:r w:rsidR="00DC2D6A" w:rsidRPr="0086605D">
        <w:rPr>
          <w:rStyle w:val="consectsty2"/>
          <w:b/>
          <w:sz w:val="28"/>
        </w:rPr>
        <w:fldChar w:fldCharType="begin"/>
      </w:r>
      <w:r w:rsidRPr="0086605D">
        <w:rPr>
          <w:rStyle w:val="consectsty5"/>
        </w:rPr>
        <w:instrText>tc  \l 3 "</w:instrText>
      </w:r>
      <w:r w:rsidRPr="0086605D">
        <w:rPr>
          <w:rStyle w:val="consectsty2"/>
          <w:b/>
          <w:sz w:val="28"/>
        </w:rPr>
        <w:tab/>
      </w:r>
      <w:r w:rsidR="00DC2D6A" w:rsidRPr="0086605D">
        <w:rPr>
          <w:rStyle w:val="consectsty2"/>
          <w:b/>
          <w:sz w:val="28"/>
        </w:rPr>
        <w:fldChar w:fldCharType="begin"/>
      </w:r>
      <w:r w:rsidRPr="0086605D">
        <w:rPr>
          <w:rStyle w:val="consectsty2"/>
          <w:b/>
          <w:sz w:val="28"/>
        </w:rPr>
        <w:instrText>seq level0 \c \*arabic</w:instrText>
      </w:r>
      <w:r w:rsidR="00DC2D6A" w:rsidRPr="0086605D">
        <w:rPr>
          <w:rStyle w:val="consectsty2"/>
          <w:b/>
          <w:sz w:val="28"/>
        </w:rPr>
        <w:fldChar w:fldCharType="separate"/>
      </w:r>
      <w:r w:rsidR="00926174">
        <w:rPr>
          <w:rStyle w:val="consectsty2"/>
          <w:b/>
          <w:noProof/>
          <w:sz w:val="28"/>
        </w:rPr>
        <w:instrText>23</w:instrText>
      </w:r>
      <w:r w:rsidR="00DC2D6A" w:rsidRPr="0086605D">
        <w:rPr>
          <w:rStyle w:val="consectsty2"/>
          <w:b/>
          <w:sz w:val="28"/>
        </w:rPr>
        <w:fldChar w:fldCharType="end"/>
      </w:r>
      <w:r w:rsidRPr="0086605D">
        <w:rPr>
          <w:rStyle w:val="consectsty2"/>
          <w:b/>
          <w:sz w:val="28"/>
        </w:rPr>
        <w:instrText>.5</w:instrText>
      </w:r>
      <w:r w:rsidRPr="0086605D">
        <w:rPr>
          <w:rStyle w:val="consectsty2"/>
          <w:b/>
          <w:sz w:val="28"/>
        </w:rPr>
        <w:tab/>
        <w:instrText>Consequences of Termination"</w:instrText>
      </w:r>
      <w:r w:rsidR="00DC2D6A" w:rsidRPr="0086605D">
        <w:rPr>
          <w:rStyle w:val="consectsty2"/>
          <w:b/>
          <w:sz w:val="28"/>
        </w:rPr>
        <w:fldChar w:fldCharType="end"/>
      </w:r>
    </w:p>
    <w:p w14:paraId="57AB3D25" w14:textId="77777777" w:rsidR="0085477D" w:rsidRPr="0086605D" w:rsidRDefault="0085477D" w:rsidP="00F06333">
      <w:pPr>
        <w:pStyle w:val="TCBodyafterH2"/>
        <w:rPr>
          <w:rStyle w:val="consectsty2"/>
          <w:b w:val="0"/>
          <w:sz w:val="22"/>
        </w:rPr>
      </w:pPr>
      <w:r w:rsidRPr="0086605D">
        <w:rPr>
          <w:rStyle w:val="consectsty2"/>
          <w:b w:val="0"/>
          <w:sz w:val="22"/>
        </w:rPr>
        <w:t xml:space="preserve">In the event of the termination or expiry of this </w:t>
      </w:r>
      <w:r w:rsidR="00A37233" w:rsidRPr="0086605D">
        <w:rPr>
          <w:rStyle w:val="consectsty2"/>
          <w:b w:val="0"/>
          <w:sz w:val="22"/>
        </w:rPr>
        <w:t>Agreement</w:t>
      </w:r>
      <w:r w:rsidRPr="0086605D">
        <w:rPr>
          <w:rStyle w:val="consectsty2"/>
          <w:b w:val="0"/>
          <w:sz w:val="22"/>
        </w:rPr>
        <w:t>:</w:t>
      </w:r>
    </w:p>
    <w:p w14:paraId="5F559060" w14:textId="71EAB9FD" w:rsidR="0085477D" w:rsidRPr="0086605D" w:rsidRDefault="0085477D" w:rsidP="00F06333">
      <w:pPr>
        <w:pStyle w:val="TCBodyafterH3"/>
        <w:rPr>
          <w:rStyle w:val="consectsty2"/>
          <w:b w:val="0"/>
          <w:sz w:val="22"/>
        </w:rPr>
      </w:pPr>
      <w:r w:rsidRPr="0086605D">
        <w:rPr>
          <w:rStyle w:val="consectsty2"/>
          <w:b w:val="0"/>
          <w:sz w:val="22"/>
        </w:rPr>
        <w:t xml:space="preserve">the Contractor shall repay forthwith to the Authority any advance payments made by the Authority relating to any Service not performed by the Contractor in accordance with the </w:t>
      </w:r>
      <w:proofErr w:type="gramStart"/>
      <w:r w:rsidR="00A37233" w:rsidRPr="0086605D">
        <w:rPr>
          <w:rStyle w:val="consectsty2"/>
          <w:b w:val="0"/>
          <w:sz w:val="22"/>
        </w:rPr>
        <w:t>Agreement</w:t>
      </w:r>
      <w:r w:rsidR="00C012B2">
        <w:rPr>
          <w:rStyle w:val="consectsty2"/>
          <w:b w:val="0"/>
          <w:sz w:val="22"/>
        </w:rPr>
        <w:t>;</w:t>
      </w:r>
      <w:proofErr w:type="gramEnd"/>
    </w:p>
    <w:p w14:paraId="7090AE34" w14:textId="77777777" w:rsidR="0085477D" w:rsidRPr="0086605D" w:rsidRDefault="0085477D" w:rsidP="00F06333">
      <w:pPr>
        <w:pStyle w:val="TCBodyafterH3"/>
        <w:rPr>
          <w:rStyle w:val="consectsty2"/>
          <w:b w:val="0"/>
          <w:sz w:val="22"/>
        </w:rPr>
      </w:pPr>
      <w:r w:rsidRPr="0086605D">
        <w:rPr>
          <w:rStyle w:val="consectsty2"/>
          <w:b w:val="0"/>
          <w:sz w:val="22"/>
        </w:rPr>
        <w:t xml:space="preserve">the Contractor shall provide to the </w:t>
      </w:r>
      <w:proofErr w:type="gramStart"/>
      <w:r w:rsidRPr="0086605D">
        <w:rPr>
          <w:rStyle w:val="consectsty2"/>
          <w:b w:val="0"/>
          <w:sz w:val="22"/>
        </w:rPr>
        <w:t>Authority</w:t>
      </w:r>
      <w:proofErr w:type="gramEnd"/>
      <w:r w:rsidRPr="0086605D">
        <w:rPr>
          <w:rStyle w:val="consectsty2"/>
          <w:b w:val="0"/>
          <w:sz w:val="22"/>
        </w:rPr>
        <w:t xml:space="preserve"> or a replacement Contractor nominated by the Authority any data belonging to the Authority in its possession either in its then current format or in a format nominated by the Authority (in which event the Authority will reimburse the Contractor’s reasonable data conversion expenses), together with all training manuals and other related documentation, and any other information and all copies thereof owned by the Authority;</w:t>
      </w:r>
    </w:p>
    <w:p w14:paraId="79780057" w14:textId="77777777" w:rsidR="0085477D" w:rsidRPr="0086605D" w:rsidRDefault="0085477D" w:rsidP="00F06333">
      <w:pPr>
        <w:pStyle w:val="TCBodyafterH3"/>
        <w:rPr>
          <w:rStyle w:val="consectsty2"/>
          <w:b w:val="0"/>
          <w:sz w:val="22"/>
        </w:rPr>
      </w:pPr>
      <w:r w:rsidRPr="0086605D">
        <w:rPr>
          <w:rStyle w:val="consectsty2"/>
          <w:b w:val="0"/>
          <w:sz w:val="22"/>
        </w:rPr>
        <w:t xml:space="preserve">the Contractor shall cease to use the data belonging to the </w:t>
      </w:r>
      <w:proofErr w:type="gramStart"/>
      <w:r w:rsidRPr="0086605D">
        <w:rPr>
          <w:rStyle w:val="consectsty2"/>
          <w:b w:val="0"/>
          <w:sz w:val="22"/>
        </w:rPr>
        <w:t>Authority;</w:t>
      </w:r>
      <w:proofErr w:type="gramEnd"/>
    </w:p>
    <w:p w14:paraId="0BB208C3" w14:textId="77777777" w:rsidR="0085477D" w:rsidRPr="0086605D" w:rsidRDefault="0085477D" w:rsidP="00F06333">
      <w:pPr>
        <w:pStyle w:val="TCBodyafterH3"/>
        <w:rPr>
          <w:rStyle w:val="consectsty2"/>
          <w:b w:val="0"/>
          <w:sz w:val="22"/>
        </w:rPr>
      </w:pPr>
      <w:r w:rsidRPr="0086605D">
        <w:rPr>
          <w:rStyle w:val="consectsty2"/>
          <w:b w:val="0"/>
          <w:sz w:val="22"/>
        </w:rPr>
        <w:t xml:space="preserve">each party shall return all items supplied to it in connection with the </w:t>
      </w:r>
      <w:r w:rsidR="00A37233" w:rsidRPr="0086605D">
        <w:rPr>
          <w:rStyle w:val="consectsty2"/>
          <w:b w:val="0"/>
          <w:sz w:val="22"/>
        </w:rPr>
        <w:t>Agreement</w:t>
      </w:r>
      <w:r w:rsidRPr="0086605D">
        <w:rPr>
          <w:rStyle w:val="consectsty2"/>
          <w:b w:val="0"/>
          <w:sz w:val="22"/>
        </w:rPr>
        <w:t xml:space="preserve"> by the other </w:t>
      </w:r>
      <w:proofErr w:type="gramStart"/>
      <w:r w:rsidRPr="0086605D">
        <w:rPr>
          <w:rStyle w:val="consectsty2"/>
          <w:b w:val="0"/>
          <w:sz w:val="22"/>
        </w:rPr>
        <w:t>party;</w:t>
      </w:r>
      <w:proofErr w:type="gramEnd"/>
    </w:p>
    <w:p w14:paraId="4806DDC2" w14:textId="77777777" w:rsidR="00E96BA7" w:rsidRPr="0086605D" w:rsidRDefault="0085477D" w:rsidP="00F06333">
      <w:pPr>
        <w:pStyle w:val="TCBodyafterH3"/>
        <w:rPr>
          <w:rStyle w:val="consectsty2"/>
          <w:b w:val="0"/>
          <w:sz w:val="22"/>
          <w:szCs w:val="36"/>
        </w:rPr>
      </w:pPr>
      <w:r w:rsidRPr="0086605D">
        <w:rPr>
          <w:rStyle w:val="consectsty2"/>
          <w:b w:val="0"/>
          <w:sz w:val="22"/>
        </w:rPr>
        <w:t xml:space="preserve">the Contractor shall render reasonable assistance to the Authority, if requested, to the extent necessary to </w:t>
      </w:r>
      <w:proofErr w:type="gramStart"/>
      <w:r w:rsidRPr="0086605D">
        <w:rPr>
          <w:rStyle w:val="consectsty2"/>
          <w:b w:val="0"/>
          <w:sz w:val="22"/>
        </w:rPr>
        <w:t>effect</w:t>
      </w:r>
      <w:proofErr w:type="gramEnd"/>
      <w:r w:rsidRPr="0086605D">
        <w:rPr>
          <w:rStyle w:val="consectsty2"/>
          <w:b w:val="0"/>
          <w:sz w:val="22"/>
        </w:rPr>
        <w:t xml:space="preserve"> an orderly assumption by a replacement Contractor of the Managed Services performed previously by the Contractor hereunder and the Authority shall reimburse the Contractor for such assistance at the rates then prevailing for customers of the Contractor for the same or similar services.</w:t>
      </w:r>
    </w:p>
    <w:p w14:paraId="4A7628CD" w14:textId="77777777" w:rsidR="00531802" w:rsidRPr="0086605D" w:rsidRDefault="00531802" w:rsidP="00D555D0">
      <w:pPr>
        <w:pStyle w:val="TCHeading1"/>
      </w:pPr>
      <w:bookmarkStart w:id="141" w:name="_Toc104550723"/>
      <w:bookmarkEnd w:id="136"/>
      <w:bookmarkEnd w:id="137"/>
      <w:bookmarkEnd w:id="138"/>
      <w:r w:rsidRPr="0086605D">
        <w:t>Force Majeure</w:t>
      </w:r>
      <w:bookmarkEnd w:id="141"/>
    </w:p>
    <w:p w14:paraId="32082BB2" w14:textId="77777777" w:rsidR="0079591F" w:rsidRPr="0086605D" w:rsidRDefault="0079591F" w:rsidP="00BD1458">
      <w:pPr>
        <w:pStyle w:val="TCBodyafterH1"/>
      </w:pPr>
      <w:r w:rsidRPr="0086605D">
        <w:t xml:space="preserve">For the purposes of this Agreement the expression ‘Force Majeure’ shall mean any cause affecting the performance by a Party of its obligations arising from acts, events, omissions, happenings or non-happenings beyond their reasonable control including (but without limiting the generality thereof) government regulations, fire, flood, interruption to electricity supply or any disaster or an industrial dispute affecting a third party for which a substitute third party is not reasonably available.  Such cause shall only be considered Force Majeure if it is not attributable to the wilful act, </w:t>
      </w:r>
      <w:proofErr w:type="gramStart"/>
      <w:r w:rsidRPr="0086605D">
        <w:t>neglect</w:t>
      </w:r>
      <w:proofErr w:type="gramEnd"/>
      <w:r w:rsidRPr="0086605D">
        <w:t xml:space="preserve"> or failure to take reasonable precautions of the Party claiming Force Majeure or its servants, agents or employees.</w:t>
      </w:r>
    </w:p>
    <w:p w14:paraId="7E8122BA" w14:textId="77777777" w:rsidR="0079591F" w:rsidRPr="0086605D" w:rsidRDefault="0079591F" w:rsidP="00BD1458">
      <w:pPr>
        <w:pStyle w:val="TCBodyafterH1"/>
      </w:pPr>
      <w:r w:rsidRPr="0086605D">
        <w:lastRenderedPageBreak/>
        <w:t>Neither Party shall in any circumstances be liable to the other for any loss</w:t>
      </w:r>
      <w:r w:rsidR="008B7A3F">
        <w:t xml:space="preserve"> or delay or failure to perform</w:t>
      </w:r>
      <w:r w:rsidRPr="0086605D">
        <w:t xml:space="preserve"> of any kind whatsoever including but not limited to any damages or abatement of charges whether directly or indirectly caused to or incurred by the other Party by reason of any failure or delay in the performance of its obligations hereunder which is due to Force Majeure.</w:t>
      </w:r>
    </w:p>
    <w:p w14:paraId="3B1E3C52" w14:textId="77777777" w:rsidR="0079591F" w:rsidRPr="0086605D" w:rsidRDefault="0079591F" w:rsidP="00BD1458">
      <w:pPr>
        <w:pStyle w:val="TCBodyafterH1"/>
      </w:pPr>
      <w:r w:rsidRPr="0086605D">
        <w:t xml:space="preserve">If either of the Parties shall become aware of circumstances of Force Majeure which give rise to or which are likely to give rise to any such failure or delay on its </w:t>
      </w:r>
      <w:proofErr w:type="gramStart"/>
      <w:r w:rsidRPr="0086605D">
        <w:t>part</w:t>
      </w:r>
      <w:proofErr w:type="gramEnd"/>
      <w:r w:rsidRPr="0086605D">
        <w:t xml:space="preserve"> it shall forthwith notify the other by the most expeditious method then available and shall inform the other of the period which it is estimated that such failure or delay shall continue.</w:t>
      </w:r>
    </w:p>
    <w:p w14:paraId="11FCEE48" w14:textId="77777777" w:rsidR="0079591F" w:rsidRPr="0086605D" w:rsidRDefault="0079591F" w:rsidP="00BD1458">
      <w:pPr>
        <w:pStyle w:val="TCBodyafterH1"/>
      </w:pPr>
      <w:r w:rsidRPr="0086605D">
        <w:t>It is expressly agreed that any failure by the Contractor to perform or any delay by any of the Parties in performing their obligations under this Agreement which results from any failure or delay in the performance of their obligations by any person, firm or company with which the Contractor shall have entered into any contract, supply arrangement or sub-contract or otherwise, shall be regarded as a failure or delay due to Force Majeure only in the event that the said person, firm or company shall itself be prevented from or delayed in complying with its obligations under such contract supply arrangement or sub-contract or otherwise as a result of circumstances of Force Majeure.</w:t>
      </w:r>
    </w:p>
    <w:p w14:paraId="2F4E077D" w14:textId="77777777" w:rsidR="0079591F" w:rsidRPr="0086605D" w:rsidRDefault="008B7A3F" w:rsidP="00BD1458">
      <w:pPr>
        <w:pStyle w:val="TCBodyafterH1"/>
      </w:pPr>
      <w:r w:rsidRPr="006B3A08">
        <w:t>Subject to clause 11 and 12, f</w:t>
      </w:r>
      <w:r w:rsidR="0079591F" w:rsidRPr="006B3A08">
        <w:t>or the avoidance of doubt it is hereby</w:t>
      </w:r>
      <w:r w:rsidR="0079591F" w:rsidRPr="0086605D">
        <w:t xml:space="preserve"> expressly declared that the only events which shall afford relief from liability for failure or delay shall be any event qualifying for Force Majeure herein.</w:t>
      </w:r>
    </w:p>
    <w:p w14:paraId="0C3B4A15" w14:textId="7E00E8F1" w:rsidR="00840526" w:rsidRDefault="00840526" w:rsidP="00D555D0">
      <w:pPr>
        <w:pStyle w:val="TCHeading1"/>
      </w:pPr>
      <w:bookmarkStart w:id="142" w:name="_Toc104550724"/>
      <w:bookmarkStart w:id="143" w:name="_Toc276036496"/>
      <w:bookmarkStart w:id="144" w:name="_Toc288733102"/>
      <w:bookmarkStart w:id="145" w:name="_Toc289099829"/>
      <w:r>
        <w:t>Escalation procedure</w:t>
      </w:r>
      <w:bookmarkEnd w:id="142"/>
    </w:p>
    <w:p w14:paraId="03F565FB" w14:textId="317B4834" w:rsidR="00840526" w:rsidRDefault="00840526" w:rsidP="00F06333">
      <w:pPr>
        <w:pStyle w:val="TCBodyafterH2"/>
      </w:pPr>
      <w:r>
        <w:t>Any dispute that may arise shall follow the following escalation procedure prior to enactment of clause 3</w:t>
      </w:r>
      <w:r w:rsidR="000066F0">
        <w:t>1</w:t>
      </w:r>
      <w:r>
        <w:t xml:space="preserve">, Dispute Resolution Procedure. Where the nominated manager </w:t>
      </w:r>
      <w:r w:rsidR="00E436DE">
        <w:t xml:space="preserve">of the Contractor </w:t>
      </w:r>
      <w:r>
        <w:t>and the Authorities C</w:t>
      </w:r>
      <w:r w:rsidR="00E436DE">
        <w:t>ommissioning</w:t>
      </w:r>
      <w:r>
        <w:t xml:space="preserve"> Manager are unable to resolve any dispute or breach, the dispute or breach shall be escalated further to senior management within each organisation as described in </w:t>
      </w:r>
      <w:r w:rsidR="00060774">
        <w:t>A</w:t>
      </w:r>
      <w:r>
        <w:t>nnex 1</w:t>
      </w:r>
      <w:r w:rsidR="008B2627">
        <w:t>.</w:t>
      </w:r>
    </w:p>
    <w:p w14:paraId="5F821D40" w14:textId="31B1C765" w:rsidR="00A661BD" w:rsidRPr="0086605D" w:rsidRDefault="00A661BD" w:rsidP="00D555D0">
      <w:pPr>
        <w:pStyle w:val="TCHeading1"/>
      </w:pPr>
      <w:bookmarkStart w:id="146" w:name="_Toc104550725"/>
      <w:r w:rsidRPr="0086605D">
        <w:t>Dispute Resolution Procedure</w:t>
      </w:r>
      <w:bookmarkEnd w:id="143"/>
      <w:bookmarkEnd w:id="144"/>
      <w:bookmarkEnd w:id="145"/>
      <w:bookmarkEnd w:id="146"/>
    </w:p>
    <w:p w14:paraId="1DA90E19" w14:textId="77777777" w:rsidR="00A661BD" w:rsidRPr="0086605D" w:rsidRDefault="00A661BD" w:rsidP="00D555D0">
      <w:pPr>
        <w:pStyle w:val="TCHeading2"/>
      </w:pPr>
      <w:bookmarkStart w:id="147" w:name="_Toc276036497"/>
      <w:bookmarkStart w:id="148" w:name="_Toc288733103"/>
      <w:bookmarkStart w:id="149" w:name="_Toc289099830"/>
      <w:bookmarkStart w:id="150" w:name="_Toc68193428"/>
      <w:bookmarkStart w:id="151" w:name="_Toc104550726"/>
      <w:r w:rsidRPr="0086605D">
        <w:t>Application</w:t>
      </w:r>
      <w:bookmarkEnd w:id="147"/>
      <w:bookmarkEnd w:id="148"/>
      <w:bookmarkEnd w:id="149"/>
      <w:bookmarkEnd w:id="150"/>
      <w:bookmarkEnd w:id="151"/>
    </w:p>
    <w:p w14:paraId="798E937E" w14:textId="77777777" w:rsidR="00A661BD" w:rsidRPr="0086605D" w:rsidRDefault="00A661BD" w:rsidP="00F06333">
      <w:pPr>
        <w:pStyle w:val="TCBodyafterH2"/>
      </w:pPr>
      <w:r w:rsidRPr="0086605D">
        <w:t>Any Dispute shall be resolved in accordance with this Dispute Resolution Procedure.</w:t>
      </w:r>
    </w:p>
    <w:p w14:paraId="6DBD54BD" w14:textId="77777777" w:rsidR="00A661BD" w:rsidRPr="0086605D" w:rsidRDefault="00A661BD" w:rsidP="00F06333">
      <w:pPr>
        <w:pStyle w:val="TCBodyafterH2"/>
      </w:pPr>
      <w:r w:rsidRPr="0086605D">
        <w:t>Nothing in this Dispute Resolution Procedure shall prevent the Parties from seeking from any court of competent jurisdiction an interim order restraining the other Party from doing any act or compelling the other Party to do any act.</w:t>
      </w:r>
    </w:p>
    <w:p w14:paraId="1368BC31" w14:textId="06645AE1" w:rsidR="00A661BD" w:rsidRPr="0086605D" w:rsidRDefault="00A661BD" w:rsidP="00F06333">
      <w:pPr>
        <w:pStyle w:val="TCBodyafterH2"/>
      </w:pPr>
      <w:r w:rsidRPr="0086605D">
        <w:t xml:space="preserve">Where a Dispute has arisen (and the parties have not resolved the Dispute in accordance with the relevant terms of this Agreement, if applicable) either Party may invoke this procedure by notice in writing to the other ("Procedure Initiation Notice") and shall consult in good faith </w:t>
      </w:r>
      <w:proofErr w:type="gramStart"/>
      <w:r w:rsidRPr="0086605D">
        <w:t>in an attempt to</w:t>
      </w:r>
      <w:proofErr w:type="gramEnd"/>
      <w:r w:rsidRPr="0086605D">
        <w:t xml:space="preserve"> come to an agreement in respect of the Dispute. The Procedure Initiation Notice may only be given by either the Institute's representative or the Contractor's representative. The receiving Party shall then send a notice in writing in reply ("Counter Notice") confirming receipt of the Procedure Initiation Notice as soon as reasonably practicable (and in any event within </w:t>
      </w:r>
      <w:r w:rsidR="00493CB9">
        <w:t>two (02)</w:t>
      </w:r>
      <w:r w:rsidRPr="0086605D">
        <w:t xml:space="preserve"> </w:t>
      </w:r>
      <w:r w:rsidR="00C012B2">
        <w:t>w</w:t>
      </w:r>
      <w:r w:rsidRPr="0086605D">
        <w:t xml:space="preserve">orking </w:t>
      </w:r>
      <w:r w:rsidR="00C012B2">
        <w:t>d</w:t>
      </w:r>
      <w:r w:rsidRPr="0086605D">
        <w:t xml:space="preserve">ays of receipt of the Procedure Initiation Notice). The Party representatives shall meet within </w:t>
      </w:r>
      <w:r w:rsidR="00493CB9">
        <w:t>ten (10)</w:t>
      </w:r>
      <w:r w:rsidRPr="0086605D">
        <w:t xml:space="preserve"> </w:t>
      </w:r>
      <w:r w:rsidR="00C012B2">
        <w:t>w</w:t>
      </w:r>
      <w:r w:rsidRPr="0086605D">
        <w:t xml:space="preserve">orking </w:t>
      </w:r>
      <w:r w:rsidR="00C012B2">
        <w:t>d</w:t>
      </w:r>
      <w:r w:rsidRPr="0086605D">
        <w:t xml:space="preserve">ays of receipt of the Counter </w:t>
      </w:r>
      <w:r w:rsidRPr="0086605D">
        <w:lastRenderedPageBreak/>
        <w:t xml:space="preserve">Notice and shall attempt to resolve the Dispute within </w:t>
      </w:r>
      <w:r w:rsidR="00493CB9">
        <w:t>five (05</w:t>
      </w:r>
      <w:r w:rsidRPr="0086605D">
        <w:t xml:space="preserve">) </w:t>
      </w:r>
      <w:r w:rsidR="00C012B2">
        <w:t>w</w:t>
      </w:r>
      <w:r w:rsidRPr="0086605D">
        <w:t xml:space="preserve">orking </w:t>
      </w:r>
      <w:r w:rsidR="00C012B2">
        <w:t>d</w:t>
      </w:r>
      <w:r w:rsidRPr="0086605D">
        <w:t>ays of meeting.</w:t>
      </w:r>
    </w:p>
    <w:p w14:paraId="34085C13" w14:textId="77777777" w:rsidR="00A661BD" w:rsidRPr="0086605D" w:rsidRDefault="00A661BD" w:rsidP="00D555D0">
      <w:pPr>
        <w:pStyle w:val="TCHeading2"/>
      </w:pPr>
      <w:bookmarkStart w:id="152" w:name="_Toc276036498"/>
      <w:bookmarkStart w:id="153" w:name="_Toc288733104"/>
      <w:bookmarkStart w:id="154" w:name="_Toc289099831"/>
      <w:bookmarkStart w:id="155" w:name="_Toc68193429"/>
      <w:bookmarkStart w:id="156" w:name="_Toc104550727"/>
      <w:r w:rsidRPr="0086605D">
        <w:t>Management Referral</w:t>
      </w:r>
      <w:bookmarkEnd w:id="152"/>
      <w:bookmarkEnd w:id="153"/>
      <w:bookmarkEnd w:id="154"/>
      <w:bookmarkEnd w:id="155"/>
      <w:bookmarkEnd w:id="156"/>
    </w:p>
    <w:p w14:paraId="3FC10830" w14:textId="1630CFE8" w:rsidR="00A661BD" w:rsidRPr="006B3A08" w:rsidRDefault="00A661BD" w:rsidP="00F06333">
      <w:pPr>
        <w:pStyle w:val="TCBodyafterH2"/>
      </w:pPr>
      <w:r w:rsidRPr="006B3A08">
        <w:t xml:space="preserve">If the Dispute is not resolved between the Party representatives within </w:t>
      </w:r>
      <w:r w:rsidR="00493CB9">
        <w:t>five (05)</w:t>
      </w:r>
      <w:r w:rsidRPr="006B3A08">
        <w:t xml:space="preserve"> </w:t>
      </w:r>
      <w:r w:rsidR="00C012B2">
        <w:t>w</w:t>
      </w:r>
      <w:r w:rsidRPr="006B3A08">
        <w:t xml:space="preserve">orking </w:t>
      </w:r>
      <w:r w:rsidR="00C012B2">
        <w:t>d</w:t>
      </w:r>
      <w:r w:rsidRPr="006B3A08">
        <w:t xml:space="preserve">ays of meeting pursuant to </w:t>
      </w:r>
      <w:r w:rsidR="000066F0">
        <w:t>clause 31</w:t>
      </w:r>
      <w:r w:rsidRPr="006B3A08">
        <w:t xml:space="preserve">.1.3 above, either Party may require by notice in writing ("Management Referral Notice") to the other that the Dispute be referred to the relevant Director of the Institute, the Department of Health and the Managing Director of the Contractor (together "Management") (in either case, if such individuals are unavailable, the Institute or the Contractor (as appropriate) shall nominate in writing to the other an alternative senior officer), both of whom may bring a technical representative to the meeting. These individuals shall meet for discussion within </w:t>
      </w:r>
      <w:r w:rsidR="00493CB9">
        <w:t>ten (10)</w:t>
      </w:r>
      <w:r w:rsidRPr="006B3A08">
        <w:t xml:space="preserve"> </w:t>
      </w:r>
      <w:r w:rsidR="00C012B2">
        <w:t>w</w:t>
      </w:r>
      <w:r w:rsidRPr="006B3A08">
        <w:t xml:space="preserve">orking </w:t>
      </w:r>
      <w:r w:rsidR="00C012B2">
        <w:t>d</w:t>
      </w:r>
      <w:r w:rsidRPr="006B3A08">
        <w:t xml:space="preserve">ays of service of the Management Referral Notice at a mutually agreed time and place or failing agreement within </w:t>
      </w:r>
      <w:r w:rsidR="00493CB9">
        <w:t>five (05)</w:t>
      </w:r>
      <w:r w:rsidRPr="006B3A08">
        <w:t xml:space="preserve"> </w:t>
      </w:r>
      <w:r w:rsidR="00C012B2">
        <w:t>w</w:t>
      </w:r>
      <w:r w:rsidRPr="006B3A08">
        <w:t xml:space="preserve">orking </w:t>
      </w:r>
      <w:r w:rsidR="00C012B2">
        <w:t>d</w:t>
      </w:r>
      <w:r w:rsidRPr="006B3A08">
        <w:t>ays of the service of the Management Referral Notice at the time and place specified by the Party serving notice provided such place is at a neutral location within England and that the meeting is to take place within normal business hours.</w:t>
      </w:r>
    </w:p>
    <w:p w14:paraId="6B63F79F" w14:textId="77777777" w:rsidR="00A661BD" w:rsidRPr="006B3A08" w:rsidRDefault="00A661BD" w:rsidP="00D555D0">
      <w:pPr>
        <w:pStyle w:val="TCHeading2"/>
      </w:pPr>
      <w:bookmarkStart w:id="157" w:name="_Toc276036499"/>
      <w:bookmarkStart w:id="158" w:name="_Toc288733105"/>
      <w:bookmarkStart w:id="159" w:name="_Toc289099832"/>
      <w:bookmarkStart w:id="160" w:name="_Toc68193430"/>
      <w:bookmarkStart w:id="161" w:name="_Toc104550728"/>
      <w:r w:rsidRPr="006B3A08">
        <w:t>Mediation</w:t>
      </w:r>
      <w:bookmarkEnd w:id="157"/>
      <w:bookmarkEnd w:id="158"/>
      <w:bookmarkEnd w:id="159"/>
      <w:bookmarkEnd w:id="160"/>
      <w:bookmarkEnd w:id="161"/>
    </w:p>
    <w:p w14:paraId="751F74F6" w14:textId="588108F9" w:rsidR="00A661BD" w:rsidRPr="006B3A08" w:rsidRDefault="00A661BD" w:rsidP="00F06333">
      <w:pPr>
        <w:pStyle w:val="TCBodyafterH2"/>
      </w:pPr>
      <w:r w:rsidRPr="006B3A08">
        <w:t xml:space="preserve">If the Dispute is not resolved between the Parties through any of the applicable procedures provided for under </w:t>
      </w:r>
      <w:r w:rsidR="000066F0">
        <w:t>clause 31</w:t>
      </w:r>
      <w:r w:rsidRPr="006B3A08">
        <w:t xml:space="preserve">.1 and </w:t>
      </w:r>
      <w:r w:rsidR="0044445A" w:rsidRPr="006B3A08">
        <w:t>3</w:t>
      </w:r>
      <w:r w:rsidR="00AC7841" w:rsidRPr="006B3A08">
        <w:t>0</w:t>
      </w:r>
      <w:r w:rsidRPr="006B3A08">
        <w:t>.2, then the Parties shall consider whether to refer the Dispute to mediation and it shall be referred to mediation unless either (a) the Institute considers that the Dispute is not suitable for resolution by mediation or (b) the Contractor does not agree to mediation. The mediation shall be conducted in accordance with the Centre for Effective Dispute Resolution Model Mediation Procedure and the following shall prevail in the event of a conflict with that procedure:</w:t>
      </w:r>
    </w:p>
    <w:p w14:paraId="52D6F847" w14:textId="69A4AD61" w:rsidR="00A661BD" w:rsidRPr="006B3A08" w:rsidRDefault="00A661BD" w:rsidP="00F06333">
      <w:pPr>
        <w:pStyle w:val="TCBodyafterH2"/>
      </w:pPr>
      <w:r w:rsidRPr="006B3A08">
        <w:t xml:space="preserve">the mediation shall be conducted by a single mediator who shall be appointed by agreement in writing between the Parties or, if the Parties are unable to agree on the identity of the mediator within </w:t>
      </w:r>
      <w:r w:rsidR="00493CB9">
        <w:t>ten (10)</w:t>
      </w:r>
      <w:r w:rsidRPr="006B3A08">
        <w:t xml:space="preserve"> </w:t>
      </w:r>
      <w:r w:rsidR="00C012B2">
        <w:t>w</w:t>
      </w:r>
      <w:r w:rsidRPr="006B3A08">
        <w:t xml:space="preserve">orking </w:t>
      </w:r>
      <w:r w:rsidR="00C012B2">
        <w:t>d</w:t>
      </w:r>
      <w:r w:rsidRPr="006B3A08">
        <w:t>ays of the date of the request that the Dispute be determined by a mediator, or if the mediator appointed is unable or unwilling to act, shall be appointed by the Centre for Effective Dispute Resolution on the application of either Party;</w:t>
      </w:r>
    </w:p>
    <w:p w14:paraId="1BFF9FD3" w14:textId="77777777" w:rsidR="00A661BD" w:rsidRPr="006B3A08" w:rsidRDefault="00A661BD" w:rsidP="00F06333">
      <w:pPr>
        <w:pStyle w:val="TCBodyafterH2"/>
      </w:pPr>
      <w:r w:rsidRPr="006B3A08">
        <w:t xml:space="preserve">the mediation shall be conducted in a location agreeable to both parties and in the English </w:t>
      </w:r>
      <w:proofErr w:type="gramStart"/>
      <w:r w:rsidRPr="006B3A08">
        <w:t>language;</w:t>
      </w:r>
      <w:proofErr w:type="gramEnd"/>
    </w:p>
    <w:p w14:paraId="38A327F0" w14:textId="77777777" w:rsidR="00A661BD" w:rsidRPr="006B3A08" w:rsidRDefault="00A661BD" w:rsidP="00F06333">
      <w:pPr>
        <w:pStyle w:val="TCBodyafterH2"/>
      </w:pPr>
      <w:r w:rsidRPr="006B3A08">
        <w:t>the mediation shall be conducted in private and without prejudice to the rights of the Parties in any future proceedings; and</w:t>
      </w:r>
    </w:p>
    <w:p w14:paraId="663FE433" w14:textId="1E8E535F" w:rsidR="00A661BD" w:rsidRPr="006B3A08" w:rsidRDefault="00A661BD" w:rsidP="00F06333">
      <w:pPr>
        <w:pStyle w:val="TCBodyafterH2"/>
      </w:pPr>
      <w:r w:rsidRPr="006B3A08">
        <w:t xml:space="preserve">the mediation shall be held within </w:t>
      </w:r>
      <w:r w:rsidR="00493CB9">
        <w:t>thirty (30</w:t>
      </w:r>
      <w:r w:rsidRPr="006B3A08">
        <w:t xml:space="preserve">) </w:t>
      </w:r>
      <w:r w:rsidR="00C012B2">
        <w:t>w</w:t>
      </w:r>
      <w:r w:rsidRPr="006B3A08">
        <w:t xml:space="preserve">orking </w:t>
      </w:r>
      <w:r w:rsidR="00C012B2">
        <w:t>d</w:t>
      </w:r>
      <w:r w:rsidRPr="006B3A08">
        <w:t xml:space="preserve">ays of the appointment of the mediator pursuant to </w:t>
      </w:r>
      <w:r w:rsidR="000066F0">
        <w:t>clause 31</w:t>
      </w:r>
      <w:r w:rsidRPr="006B3A08">
        <w:t>.3.1 above.</w:t>
      </w:r>
    </w:p>
    <w:p w14:paraId="3C225357" w14:textId="77777777" w:rsidR="00A661BD" w:rsidRPr="006B3A08" w:rsidRDefault="00A661BD" w:rsidP="00D555D0">
      <w:pPr>
        <w:pStyle w:val="TCHeading2"/>
      </w:pPr>
      <w:bookmarkStart w:id="162" w:name="_Toc276036500"/>
      <w:bookmarkStart w:id="163" w:name="_Toc288733106"/>
      <w:bookmarkStart w:id="164" w:name="_Toc289099833"/>
      <w:bookmarkStart w:id="165" w:name="_Toc68193431"/>
      <w:bookmarkStart w:id="166" w:name="_Toc104550729"/>
      <w:r w:rsidRPr="006B3A08">
        <w:t>Litigation</w:t>
      </w:r>
      <w:bookmarkEnd w:id="162"/>
      <w:bookmarkEnd w:id="163"/>
      <w:bookmarkEnd w:id="164"/>
      <w:bookmarkEnd w:id="165"/>
      <w:bookmarkEnd w:id="166"/>
    </w:p>
    <w:p w14:paraId="0BE41024" w14:textId="666C428C" w:rsidR="00A661BD" w:rsidRPr="006B3A08" w:rsidRDefault="00A661BD" w:rsidP="00F06333">
      <w:pPr>
        <w:pStyle w:val="TCBodyafterH2"/>
      </w:pPr>
      <w:r w:rsidRPr="006B3A08">
        <w:t xml:space="preserve">If the Dispute has not been resolved to the satisfaction of both Parties pursuant to the mediation procedure set out in </w:t>
      </w:r>
      <w:r w:rsidR="00232232">
        <w:t>c</w:t>
      </w:r>
      <w:r w:rsidR="000066F0">
        <w:t>lause 31</w:t>
      </w:r>
      <w:r w:rsidRPr="006B3A08">
        <w:t>.3 above; or</w:t>
      </w:r>
    </w:p>
    <w:p w14:paraId="474BFF42" w14:textId="56E12559" w:rsidR="00A661BD" w:rsidRPr="006B3A08" w:rsidRDefault="00C012B2" w:rsidP="00F06333">
      <w:pPr>
        <w:pStyle w:val="TCBodyafterH2"/>
      </w:pPr>
      <w:r>
        <w:t>i</w:t>
      </w:r>
      <w:r w:rsidR="00A661BD" w:rsidRPr="006B3A08">
        <w:t>f</w:t>
      </w:r>
      <w:r w:rsidR="00A661BD" w:rsidRPr="006B3A08">
        <w:rPr>
          <w:lang w:val="en-US"/>
        </w:rPr>
        <w:t xml:space="preserve"> the Institute considers that the Dispute is not suitable for resolution by mediation in accordance with </w:t>
      </w:r>
      <w:r w:rsidR="00232232">
        <w:t>c</w:t>
      </w:r>
      <w:r w:rsidR="000066F0">
        <w:t>lause 31</w:t>
      </w:r>
      <w:r w:rsidR="00A661BD" w:rsidRPr="006B3A08">
        <w:t>.3</w:t>
      </w:r>
      <w:r w:rsidR="00A661BD" w:rsidRPr="006B3A08">
        <w:rPr>
          <w:lang w:val="en-US"/>
        </w:rPr>
        <w:t xml:space="preserve"> above; or</w:t>
      </w:r>
    </w:p>
    <w:p w14:paraId="498C5A12" w14:textId="16629D6D" w:rsidR="00A661BD" w:rsidRPr="006B3A08" w:rsidRDefault="00C012B2" w:rsidP="00F06333">
      <w:pPr>
        <w:pStyle w:val="TCBodyafterH2"/>
      </w:pPr>
      <w:r>
        <w:lastRenderedPageBreak/>
        <w:t>i</w:t>
      </w:r>
      <w:r w:rsidR="00A661BD" w:rsidRPr="006B3A08">
        <w:t>f</w:t>
      </w:r>
      <w:r w:rsidR="00A661BD" w:rsidRPr="006B3A08">
        <w:rPr>
          <w:lang w:val="en-US"/>
        </w:rPr>
        <w:t xml:space="preserve"> the Contractor does not agree to mediation in accordance with </w:t>
      </w:r>
      <w:r w:rsidR="00232232">
        <w:t>c</w:t>
      </w:r>
      <w:r w:rsidR="000066F0">
        <w:t>lause 31</w:t>
      </w:r>
      <w:r w:rsidR="00A661BD" w:rsidRPr="006B3A08">
        <w:t>.3</w:t>
      </w:r>
      <w:r w:rsidR="00A661BD" w:rsidRPr="006B3A08">
        <w:rPr>
          <w:lang w:val="en-US"/>
        </w:rPr>
        <w:t xml:space="preserve"> above; or</w:t>
      </w:r>
    </w:p>
    <w:p w14:paraId="28684F3D" w14:textId="603E2D1F" w:rsidR="00A661BD" w:rsidRPr="006B3A08" w:rsidRDefault="00C012B2" w:rsidP="00F06333">
      <w:pPr>
        <w:pStyle w:val="TCBodyafterH2"/>
      </w:pPr>
      <w:r>
        <w:t>i</w:t>
      </w:r>
      <w:r w:rsidR="00A661BD" w:rsidRPr="006B3A08">
        <w:t>f</w:t>
      </w:r>
      <w:r w:rsidR="00A661BD" w:rsidRPr="006B3A08">
        <w:rPr>
          <w:lang w:val="en-US"/>
        </w:rPr>
        <w:t xml:space="preserve"> a Procedure Initiation Notice has not been given in accordance with </w:t>
      </w:r>
      <w:r w:rsidR="00232232">
        <w:t>c</w:t>
      </w:r>
      <w:r w:rsidR="000066F0">
        <w:t>lause 31</w:t>
      </w:r>
      <w:r w:rsidR="00A661BD" w:rsidRPr="006B3A08">
        <w:t>.1.3</w:t>
      </w:r>
      <w:r w:rsidR="00A661BD" w:rsidRPr="006B3A08">
        <w:rPr>
          <w:lang w:val="en-US"/>
        </w:rPr>
        <w:t xml:space="preserve"> above; or</w:t>
      </w:r>
    </w:p>
    <w:p w14:paraId="44B4A3D0" w14:textId="4C55E5E3" w:rsidR="00A661BD" w:rsidRPr="006B3A08" w:rsidRDefault="00C012B2" w:rsidP="00F06333">
      <w:pPr>
        <w:pStyle w:val="TCBodyafterH2"/>
      </w:pPr>
      <w:r>
        <w:t>i</w:t>
      </w:r>
      <w:r w:rsidR="00A661BD" w:rsidRPr="006B3A08">
        <w:t xml:space="preserve">f in any event the Dispute is not resolved within </w:t>
      </w:r>
      <w:r w:rsidR="00493CB9">
        <w:t>ninety (90)</w:t>
      </w:r>
      <w:r w:rsidR="00A661BD" w:rsidRPr="006B3A08">
        <w:t xml:space="preserve"> days after it has arisen, then either Party shall be entitled to issue proceedings and the Courts of England shall have exclusive jurisdiction to hear and determine the Dispute.</w:t>
      </w:r>
    </w:p>
    <w:p w14:paraId="60FD356E" w14:textId="77777777" w:rsidR="00E71D75" w:rsidRPr="006B3A08" w:rsidRDefault="00E71D75" w:rsidP="00D555D0">
      <w:pPr>
        <w:pStyle w:val="TCHeading1"/>
      </w:pPr>
      <w:bookmarkStart w:id="167" w:name="_Toc104550730"/>
      <w:r w:rsidRPr="006B3A08">
        <w:t>Agreement Change or Variation</w:t>
      </w:r>
      <w:bookmarkEnd w:id="139"/>
      <w:bookmarkEnd w:id="167"/>
    </w:p>
    <w:p w14:paraId="6CF7B91D" w14:textId="553DA0D5" w:rsidR="00E71D75" w:rsidRPr="006B3A08" w:rsidRDefault="00636427" w:rsidP="00BD1458">
      <w:pPr>
        <w:pStyle w:val="TCBodyafterH1"/>
      </w:pPr>
      <w:r w:rsidRPr="006B3A08">
        <w:t>Where</w:t>
      </w:r>
      <w:r w:rsidR="00E71D75" w:rsidRPr="006B3A08">
        <w:t xml:space="preserve"> either Party see a need to make a</w:t>
      </w:r>
      <w:r w:rsidR="00095FC6" w:rsidRPr="006B3A08">
        <w:t>n</w:t>
      </w:r>
      <w:r w:rsidR="00E71D75" w:rsidRPr="006B3A08">
        <w:t xml:space="preserve"> Agreement Change, the </w:t>
      </w:r>
      <w:r w:rsidR="0099339A" w:rsidRPr="006B3A08">
        <w:t>Authority</w:t>
      </w:r>
      <w:r w:rsidR="00E71D75" w:rsidRPr="006B3A08">
        <w:t xml:space="preserve"> may at any time request such change and the </w:t>
      </w:r>
      <w:r w:rsidR="007B4D59" w:rsidRPr="006B3A08">
        <w:t>Contractor</w:t>
      </w:r>
      <w:r w:rsidR="00E71D75" w:rsidRPr="006B3A08">
        <w:t xml:space="preserve"> may at any time recommend such change</w:t>
      </w:r>
      <w:bookmarkStart w:id="168" w:name="_Ref70994399"/>
      <w:r w:rsidR="00E71D75" w:rsidRPr="006B3A08">
        <w:t xml:space="preserve">, provided that each party give the other at least one month’s written notice of any change or addition and provided that either (a) such change or addition can be achieved without need for additional funding; or (b) that the </w:t>
      </w:r>
      <w:r w:rsidR="0099339A" w:rsidRPr="006B3A08">
        <w:t>Authority</w:t>
      </w:r>
      <w:r w:rsidR="00E71D75" w:rsidRPr="006B3A08">
        <w:t xml:space="preserve"> agrees to provide any additional funding reasonably required by the </w:t>
      </w:r>
      <w:r w:rsidR="007B4D59" w:rsidRPr="006B3A08">
        <w:t>Contractor</w:t>
      </w:r>
      <w:r w:rsidR="00E71D75" w:rsidRPr="006B3A08">
        <w:t xml:space="preserve"> in respect of such change or addition; or (c) should the change require an adjustment to the approved cost in </w:t>
      </w:r>
      <w:r w:rsidR="00E9212D" w:rsidRPr="006B3A08">
        <w:t xml:space="preserve">Annex </w:t>
      </w:r>
      <w:r w:rsidR="00A02096">
        <w:t>3</w:t>
      </w:r>
      <w:r w:rsidR="00E71D75" w:rsidRPr="006B3A08">
        <w:t>, that such adjustment is agreed by both parties.  The notice shall give details of the variation or addition and the date on which it is to take effect.</w:t>
      </w:r>
      <w:bookmarkEnd w:id="168"/>
    </w:p>
    <w:p w14:paraId="76858CE9" w14:textId="5E10997E" w:rsidR="00E71D75" w:rsidRPr="006B3A08" w:rsidRDefault="00E71D75" w:rsidP="00BD1458">
      <w:pPr>
        <w:pStyle w:val="TCBodyafterH1"/>
      </w:pPr>
      <w:r w:rsidRPr="006B3A08">
        <w:t xml:space="preserve">Any request for an Agreement </w:t>
      </w:r>
      <w:r w:rsidR="00095FC6" w:rsidRPr="006B3A08">
        <w:t>C</w:t>
      </w:r>
      <w:r w:rsidRPr="006B3A08">
        <w:t xml:space="preserve">hange shall be provided in writing </w:t>
      </w:r>
      <w:r w:rsidR="00C5299B" w:rsidRPr="006B3A08">
        <w:t xml:space="preserve">using </w:t>
      </w:r>
      <w:r w:rsidRPr="006B3A08">
        <w:t xml:space="preserve">the form at </w:t>
      </w:r>
      <w:r w:rsidR="000C18A8">
        <w:t>Annex 7</w:t>
      </w:r>
      <w:r w:rsidR="0042536B">
        <w:t>.</w:t>
      </w:r>
      <w:r w:rsidRPr="006B3A08">
        <w:t xml:space="preserve"> </w:t>
      </w:r>
    </w:p>
    <w:p w14:paraId="7C7BBEC0" w14:textId="77777777" w:rsidR="00E71D75" w:rsidRPr="0086605D" w:rsidRDefault="00E71D75" w:rsidP="00BD1458">
      <w:pPr>
        <w:pStyle w:val="TCBodyafterH1"/>
      </w:pPr>
      <w:r w:rsidRPr="006B3A08">
        <w:t xml:space="preserve">Neither Party shall unreasonably withhold its agreement to any Agreement Change.  For the avoidance of doubt any withholding of agreement by the </w:t>
      </w:r>
      <w:r w:rsidR="0099339A" w:rsidRPr="006B3A08">
        <w:t>Authority</w:t>
      </w:r>
      <w:r w:rsidRPr="006B3A08">
        <w:t xml:space="preserve"> shall not </w:t>
      </w:r>
      <w:proofErr w:type="gramStart"/>
      <w:r w:rsidRPr="006B3A08">
        <w:t>be considered to be</w:t>
      </w:r>
      <w:proofErr w:type="gramEnd"/>
      <w:r w:rsidRPr="006B3A08">
        <w:t xml:space="preserve"> unreasonable where any Agreement Change recommended by the </w:t>
      </w:r>
      <w:r w:rsidR="007B4D59" w:rsidRPr="006B3A08">
        <w:t>Contractor</w:t>
      </w:r>
      <w:r w:rsidRPr="006B3A08">
        <w:t xml:space="preserve"> would or might (in the</w:t>
      </w:r>
      <w:r w:rsidRPr="0086605D">
        <w:t xml:space="preserve"> opinion of the </w:t>
      </w:r>
      <w:r w:rsidR="0099339A" w:rsidRPr="0086605D">
        <w:t>Authority</w:t>
      </w:r>
      <w:r w:rsidRPr="0086605D">
        <w:t xml:space="preserve">) result in the </w:t>
      </w:r>
      <w:r w:rsidR="007B4D59" w:rsidRPr="0086605D">
        <w:t>Contractor</w:t>
      </w:r>
      <w:r w:rsidRPr="0086605D">
        <w:t>’s provision of services failing to conform to the terms of this Agreement or to the Approved Cost being exceeded.</w:t>
      </w:r>
    </w:p>
    <w:p w14:paraId="3251D28C" w14:textId="79F9720E" w:rsidR="00E71D75" w:rsidRPr="0086605D" w:rsidRDefault="00E71D75" w:rsidP="00BD1458">
      <w:pPr>
        <w:pStyle w:val="TCBodyafterH1"/>
      </w:pPr>
      <w:r w:rsidRPr="0086605D">
        <w:t>No such variation or addition shall affect the continuation of the Agreement</w:t>
      </w:r>
      <w:r w:rsidR="00C012B2">
        <w:t>.</w:t>
      </w:r>
    </w:p>
    <w:p w14:paraId="08071603" w14:textId="77777777" w:rsidR="00E71D75" w:rsidRPr="0086605D" w:rsidRDefault="00E71D75" w:rsidP="00BD1458">
      <w:pPr>
        <w:pStyle w:val="TCBodyafterH1"/>
      </w:pPr>
      <w:r w:rsidRPr="0086605D">
        <w:t xml:space="preserve">Until such time as an Agreement Change is made the </w:t>
      </w:r>
      <w:r w:rsidR="007B4D59" w:rsidRPr="0086605D">
        <w:t>Contractor</w:t>
      </w:r>
      <w:r w:rsidRPr="0086605D">
        <w:t xml:space="preserve"> shall, unless otherwise agreed in writing, continue to provide the services pursuant to the Agreement as if the request or recommendation had not been made.</w:t>
      </w:r>
    </w:p>
    <w:p w14:paraId="12E419B4" w14:textId="77777777" w:rsidR="00E71D75" w:rsidRPr="0086605D" w:rsidRDefault="00E71D75" w:rsidP="00BD1458">
      <w:pPr>
        <w:pStyle w:val="TCBodyafterH1"/>
      </w:pPr>
      <w:r w:rsidRPr="0086605D">
        <w:t>Any discussions which may take place between the Parties in connection with a request or recommendation before the authorisation of a resultant Agreement Change shall be without prejudice to the rights of either Party.</w:t>
      </w:r>
    </w:p>
    <w:p w14:paraId="53BAD319" w14:textId="77777777" w:rsidR="00E71D75" w:rsidRPr="0086605D" w:rsidRDefault="00E71D75" w:rsidP="00BD1458">
      <w:pPr>
        <w:pStyle w:val="TCBodyafterH1"/>
      </w:pPr>
      <w:r w:rsidRPr="0086605D">
        <w:t>Discussion between the Parties concerning an Agreement Change shall result in one of the following:</w:t>
      </w:r>
    </w:p>
    <w:p w14:paraId="41415593" w14:textId="77777777" w:rsidR="00E71D75" w:rsidRPr="0086605D" w:rsidRDefault="00E71D75" w:rsidP="00F06333">
      <w:pPr>
        <w:pStyle w:val="TCBodyindentH3"/>
      </w:pPr>
      <w:r w:rsidRPr="0086605D">
        <w:t>no action being taken; or</w:t>
      </w:r>
    </w:p>
    <w:p w14:paraId="027CCD09" w14:textId="77777777" w:rsidR="00E71D75" w:rsidRPr="0086605D" w:rsidRDefault="00E71D75" w:rsidP="00F06333">
      <w:pPr>
        <w:pStyle w:val="TCBodyindentH3"/>
      </w:pPr>
      <w:r w:rsidRPr="0086605D">
        <w:t xml:space="preserve">the request to make an Agreement Change by the </w:t>
      </w:r>
      <w:r w:rsidR="0099339A" w:rsidRPr="0086605D">
        <w:t>Authority</w:t>
      </w:r>
      <w:r w:rsidRPr="0086605D">
        <w:t xml:space="preserve"> being implemented; or</w:t>
      </w:r>
    </w:p>
    <w:p w14:paraId="08D28393" w14:textId="77777777" w:rsidR="00E71D75" w:rsidRPr="0086605D" w:rsidRDefault="00E71D75" w:rsidP="00F06333">
      <w:pPr>
        <w:pStyle w:val="TCBodyindentH3"/>
      </w:pPr>
      <w:r w:rsidRPr="0086605D">
        <w:t xml:space="preserve">the recommendation to make an Agreement Change by the </w:t>
      </w:r>
      <w:r w:rsidR="007B4D59" w:rsidRPr="0086605D">
        <w:t>Contractor</w:t>
      </w:r>
      <w:r w:rsidRPr="0086605D">
        <w:t xml:space="preserve"> being implemented.</w:t>
      </w:r>
    </w:p>
    <w:p w14:paraId="0F0E65D1" w14:textId="0603F08B" w:rsidR="00E71D75" w:rsidRPr="006B3A08" w:rsidRDefault="00E71D75" w:rsidP="00BD1458">
      <w:pPr>
        <w:pStyle w:val="TCBodyafterH1"/>
      </w:pPr>
      <w:r w:rsidRPr="006B3A08">
        <w:t xml:space="preserve">Subject to </w:t>
      </w:r>
      <w:r w:rsidR="00BD1458">
        <w:t>clause 32</w:t>
      </w:r>
      <w:r w:rsidRPr="006B3A08">
        <w:t>.</w:t>
      </w:r>
      <w:r w:rsidR="007A15D4" w:rsidRPr="006B3A08">
        <w:t>7</w:t>
      </w:r>
      <w:r w:rsidRPr="006B3A08">
        <w:t>, this Agreement cannot be varied except in writing and signed by the lawful representatives of both Parties.</w:t>
      </w:r>
    </w:p>
    <w:p w14:paraId="3664AB01" w14:textId="77777777" w:rsidR="00DF04AB" w:rsidRPr="006B3A08" w:rsidRDefault="00DF04AB" w:rsidP="00D555D0">
      <w:pPr>
        <w:pStyle w:val="TCHeading1"/>
      </w:pPr>
      <w:bookmarkStart w:id="169" w:name="_Toc276036467"/>
      <w:bookmarkStart w:id="170" w:name="_Toc276465540"/>
      <w:bookmarkStart w:id="171" w:name="_Toc104550731"/>
      <w:r w:rsidRPr="006B3A08">
        <w:lastRenderedPageBreak/>
        <w:t>Procurement Transparency</w:t>
      </w:r>
      <w:bookmarkEnd w:id="169"/>
      <w:bookmarkEnd w:id="170"/>
      <w:bookmarkEnd w:id="171"/>
      <w:r w:rsidRPr="006B3A08">
        <w:t xml:space="preserve"> </w:t>
      </w:r>
    </w:p>
    <w:p w14:paraId="4F0116C6" w14:textId="77777777" w:rsidR="00DF04AB" w:rsidRPr="006B3A08" w:rsidRDefault="00DF04AB" w:rsidP="00BD1458">
      <w:pPr>
        <w:pStyle w:val="TCBodyafterH1"/>
      </w:pPr>
      <w:r w:rsidRPr="006B3A08">
        <w:t xml:space="preserve">The Contractor acknowledges that this Agreement and any tender documentation that forms part of this Agreement will be published in its entirety </w:t>
      </w:r>
      <w:proofErr w:type="gramStart"/>
      <w:r w:rsidRPr="006B3A08">
        <w:t>in order to</w:t>
      </w:r>
      <w:proofErr w:type="gramEnd"/>
      <w:r w:rsidRPr="006B3A08">
        <w:t xml:space="preserve"> comply with the UK governments Transparency Agenda. Limited redactions may be made before publication </w:t>
      </w:r>
      <w:proofErr w:type="gramStart"/>
      <w:r w:rsidRPr="006B3A08">
        <w:t>in order to</w:t>
      </w:r>
      <w:proofErr w:type="gramEnd"/>
      <w:r w:rsidRPr="006B3A08">
        <w:t xml:space="preserve"> comply with existing law and for the protection of national security.</w:t>
      </w:r>
    </w:p>
    <w:p w14:paraId="77D37E25" w14:textId="77777777" w:rsidR="00DF04AB" w:rsidRPr="006B3A08" w:rsidRDefault="00DF04AB" w:rsidP="00BD1458">
      <w:pPr>
        <w:pStyle w:val="TCBodyafterH1"/>
      </w:pPr>
      <w:r w:rsidRPr="006B3A08">
        <w:t xml:space="preserve">Subject to </w:t>
      </w:r>
      <w:r w:rsidR="0044445A" w:rsidRPr="006B3A08">
        <w:t>3</w:t>
      </w:r>
      <w:r w:rsidR="00095FC6" w:rsidRPr="006B3A08">
        <w:t>2</w:t>
      </w:r>
      <w:r w:rsidRPr="006B3A08">
        <w:t xml:space="preserve">.1, </w:t>
      </w:r>
      <w:r w:rsidR="0044445A" w:rsidRPr="006B3A08">
        <w:t>3</w:t>
      </w:r>
      <w:r w:rsidR="00095FC6" w:rsidRPr="006B3A08">
        <w:t>2</w:t>
      </w:r>
      <w:r w:rsidRPr="006B3A08">
        <w:t xml:space="preserve">.3 and </w:t>
      </w:r>
      <w:r w:rsidR="0044445A" w:rsidRPr="006B3A08">
        <w:t>3</w:t>
      </w:r>
      <w:r w:rsidR="00095FC6" w:rsidRPr="006B3A08">
        <w:t>2</w:t>
      </w:r>
      <w:r w:rsidRPr="006B3A08">
        <w:t xml:space="preserve">.4 the Contractor must notify </w:t>
      </w:r>
      <w:r w:rsidR="00DB0D0F" w:rsidRPr="006B3A08">
        <w:t xml:space="preserve">the Authority </w:t>
      </w:r>
      <w:r w:rsidRPr="006B3A08">
        <w:t>of any sections of the tender documentation and/or this Agreement that they regard as Commercial in Confidence or subject to the non</w:t>
      </w:r>
      <w:r w:rsidR="00095FC6" w:rsidRPr="006B3A08">
        <w:t>-</w:t>
      </w:r>
      <w:r w:rsidRPr="006B3A08">
        <w:t xml:space="preserve">disclosure clauses of the FOIA or DPA. Any such request must provide a clear justification for the proposed redaction. </w:t>
      </w:r>
    </w:p>
    <w:p w14:paraId="079B57F1" w14:textId="77777777" w:rsidR="00DF04AB" w:rsidRPr="006B3A08" w:rsidRDefault="00DF04AB" w:rsidP="00BD1458">
      <w:pPr>
        <w:pStyle w:val="TCBodyafterH1"/>
      </w:pPr>
      <w:r w:rsidRPr="006B3A08">
        <w:t xml:space="preserve">The total value (bottom line) of the agreement is required to be published under current EU regulations and the UK governments Transparency Agenda. </w:t>
      </w:r>
    </w:p>
    <w:p w14:paraId="6D896DD3" w14:textId="77777777" w:rsidR="00DF04AB" w:rsidRPr="006B3A08" w:rsidRDefault="00DF04AB" w:rsidP="00BD1458">
      <w:pPr>
        <w:pStyle w:val="TCBodyafterH1"/>
      </w:pPr>
      <w:r w:rsidRPr="006B3A08">
        <w:t>The parties acknowledge that, except for any information which is exempt from disclosure in accordance with the provisions of the FOIA and/or the DPA, the content of this Agreement is not Confidential Information. </w:t>
      </w:r>
      <w:r w:rsidR="00DB0D0F" w:rsidRPr="006B3A08">
        <w:t>The Authority</w:t>
      </w:r>
      <w:r w:rsidRPr="006B3A08">
        <w:t xml:space="preserve"> shall be responsible for determining in its absolute discretion whether any of the content of the Agreement is exempt from disclosure in accordance with the provisions of the FOIA and/or the DPA.  </w:t>
      </w:r>
    </w:p>
    <w:p w14:paraId="4C47171C" w14:textId="77777777" w:rsidR="00DF04AB" w:rsidRPr="006B3A08" w:rsidRDefault="00DF04AB" w:rsidP="00BD1458">
      <w:pPr>
        <w:pStyle w:val="TCBodyafterH1"/>
      </w:pPr>
      <w:r w:rsidRPr="006B3A08">
        <w:t xml:space="preserve">Notwithstanding any other term of this Agreement, the Contractor hereby gives his consent for the Authority to publish the Agreement in its entirety, including from </w:t>
      </w:r>
      <w:proofErr w:type="gramStart"/>
      <w:r w:rsidRPr="006B3A08">
        <w:t>time to time</w:t>
      </w:r>
      <w:proofErr w:type="gramEnd"/>
      <w:r w:rsidRPr="006B3A08">
        <w:t xml:space="preserve"> agreed changes to the Agreement, to the general public.  And agrees to the public re-use of the documents provided that such reuse cites the source and do not misuse or deliberately mislead.</w:t>
      </w:r>
    </w:p>
    <w:p w14:paraId="5E4E76E5" w14:textId="77777777" w:rsidR="00DF04AB" w:rsidRPr="006B3A08" w:rsidRDefault="00DF04AB" w:rsidP="00BD1458">
      <w:pPr>
        <w:pStyle w:val="TCBodyafterH1"/>
      </w:pPr>
      <w:r w:rsidRPr="006B3A08">
        <w:t xml:space="preserve">Both Parties shall take reasonable steps to ensure that their servants, employees, agents, sub-Contractors, Contractors, professional </w:t>
      </w:r>
      <w:proofErr w:type="gramStart"/>
      <w:r w:rsidRPr="006B3A08">
        <w:t>advisors</w:t>
      </w:r>
      <w:proofErr w:type="gramEnd"/>
      <w:r w:rsidRPr="006B3A08">
        <w:t xml:space="preserve"> and consultants comply with this clause </w:t>
      </w:r>
      <w:r w:rsidR="0044445A" w:rsidRPr="006B3A08">
        <w:t>3</w:t>
      </w:r>
      <w:r w:rsidR="00095FC6" w:rsidRPr="006B3A08">
        <w:t>2</w:t>
      </w:r>
      <w:r w:rsidRPr="006B3A08">
        <w:t>.</w:t>
      </w:r>
    </w:p>
    <w:p w14:paraId="03341459" w14:textId="77777777" w:rsidR="00DF04AB" w:rsidRPr="006B3A08" w:rsidRDefault="00DF04AB" w:rsidP="00D555D0">
      <w:pPr>
        <w:pStyle w:val="TCHeading1"/>
      </w:pPr>
      <w:bookmarkStart w:id="172" w:name="_Toc276465541"/>
      <w:bookmarkStart w:id="173" w:name="_Toc104550732"/>
      <w:r w:rsidRPr="006B3A08">
        <w:t>Gifts and Payments of C</w:t>
      </w:r>
      <w:bookmarkEnd w:id="172"/>
      <w:r w:rsidRPr="006B3A08">
        <w:t>ommission</w:t>
      </w:r>
      <w:bookmarkEnd w:id="173"/>
    </w:p>
    <w:p w14:paraId="7FFD560C" w14:textId="77777777" w:rsidR="00DF04AB" w:rsidRPr="0086605D" w:rsidRDefault="00DF04AB" w:rsidP="00BD1458">
      <w:pPr>
        <w:pStyle w:val="TCBodyafterH1"/>
      </w:pPr>
      <w:r w:rsidRPr="0086605D">
        <w:t xml:space="preserve">The Contractor shall not offer or give to any member of staff of </w:t>
      </w:r>
      <w:r w:rsidR="00636427" w:rsidRPr="0086605D">
        <w:t>the Authority</w:t>
      </w:r>
      <w:r w:rsidRPr="0086605D">
        <w:t xml:space="preserve"> or a member of their family any gift or consideration of any kind (including the payment of commission) as an inducement or reward for doing something or not doing something or for having done something or having not done something in relation to the obtaining of or execution of this Agreement or any Agreement with </w:t>
      </w:r>
      <w:r w:rsidR="00DB0D0F">
        <w:t>the Authority</w:t>
      </w:r>
      <w:r w:rsidRPr="0086605D">
        <w:t>.  This prohibition specifically includes the payment of any fee or other consideration for any work in respect of or in connection with the Services carried out by a member of staff of the Authority to that member of staff or to a member of their family.</w:t>
      </w:r>
    </w:p>
    <w:p w14:paraId="34DB01A6" w14:textId="77777777" w:rsidR="00DF04AB" w:rsidRPr="0086605D" w:rsidRDefault="00DF04AB" w:rsidP="00BD1458">
      <w:pPr>
        <w:pStyle w:val="TCBodyafterH1"/>
      </w:pPr>
      <w:r w:rsidRPr="0086605D">
        <w:t xml:space="preserve">Any breach of this condition by the Contractor or anyone employed by the Contractor (with or without the knowledge of the Contractor) or the commission of any offence under </w:t>
      </w:r>
      <w:r w:rsidR="00B1094A" w:rsidRPr="0086605D">
        <w:rPr>
          <w:szCs w:val="23"/>
        </w:rPr>
        <w:t>the Bribery Act 2010</w:t>
      </w:r>
      <w:r w:rsidRPr="0086605D">
        <w:t xml:space="preserve"> shall entitle the Authority to terminate this Agreement immediately and/or to recover from the Contractor any payment made to the Contractor.</w:t>
      </w:r>
    </w:p>
    <w:p w14:paraId="50DB0E74" w14:textId="77777777" w:rsidR="000E194D" w:rsidRPr="006B3A08" w:rsidRDefault="000E194D" w:rsidP="00D555D0">
      <w:pPr>
        <w:pStyle w:val="TCHeading1"/>
      </w:pPr>
      <w:bookmarkStart w:id="174" w:name="_Toc104550733"/>
      <w:r w:rsidRPr="006B3A08">
        <w:t>Transfer of Undertakings (Protection of Employment) TUPE</w:t>
      </w:r>
      <w:bookmarkEnd w:id="174"/>
    </w:p>
    <w:p w14:paraId="7EC6471D" w14:textId="77777777" w:rsidR="000E194D" w:rsidRPr="006B3A08" w:rsidRDefault="000E194D" w:rsidP="00BD1458">
      <w:pPr>
        <w:pStyle w:val="TCBodyafterH1"/>
        <w:rPr>
          <w:rFonts w:cs="Arial"/>
        </w:rPr>
      </w:pPr>
      <w:r w:rsidRPr="006B3A08">
        <w:lastRenderedPageBreak/>
        <w:t>The Parties recognise that the Transfer of Undertakings (Protection of Employment) Regulations 2006 SI 2006 No 246 may apply in respect of the future next award of the Agreement and that The Contractor shall comply with the requirements of those Regulations.</w:t>
      </w:r>
      <w:r w:rsidRPr="006B3A08">
        <w:rPr>
          <w:spacing w:val="-3"/>
          <w:szCs w:val="20"/>
        </w:rPr>
        <w:t xml:space="preserve"> </w:t>
      </w:r>
    </w:p>
    <w:p w14:paraId="17A30E9C" w14:textId="2E002410" w:rsidR="000E194D" w:rsidRPr="006B3A08" w:rsidRDefault="000E194D" w:rsidP="00F06333">
      <w:pPr>
        <w:pStyle w:val="TCBodyindentH3"/>
      </w:pPr>
      <w:r w:rsidRPr="006B3A08">
        <w:t xml:space="preserve">Subject to clause </w:t>
      </w:r>
      <w:r w:rsidR="0044445A" w:rsidRPr="006B3A08">
        <w:t>3</w:t>
      </w:r>
      <w:r w:rsidR="00232232">
        <w:t>5</w:t>
      </w:r>
      <w:r w:rsidR="00321A0C" w:rsidRPr="006B3A08">
        <w:t>.1.2</w:t>
      </w:r>
      <w:r w:rsidRPr="006B3A08">
        <w:t xml:space="preserve">, </w:t>
      </w:r>
      <w:r w:rsidR="00DC2D6A" w:rsidRPr="006B3A08">
        <w:fldChar w:fldCharType="begin"/>
      </w:r>
      <w:r w:rsidRPr="006B3A08">
        <w:instrText xml:space="preserve">seq level1 \h \r0 </w:instrText>
      </w:r>
      <w:r w:rsidR="00DC2D6A" w:rsidRPr="006B3A08">
        <w:fldChar w:fldCharType="end"/>
      </w:r>
      <w:r w:rsidR="00DC2D6A" w:rsidRPr="006B3A08">
        <w:fldChar w:fldCharType="begin"/>
      </w:r>
      <w:r w:rsidRPr="006B3A08">
        <w:instrText xml:space="preserve">seq level2 \h \r0 </w:instrText>
      </w:r>
      <w:r w:rsidR="00DC2D6A" w:rsidRPr="006B3A08">
        <w:fldChar w:fldCharType="end"/>
      </w:r>
      <w:r w:rsidR="00DC2D6A" w:rsidRPr="006B3A08">
        <w:fldChar w:fldCharType="begin"/>
      </w:r>
      <w:r w:rsidRPr="006B3A08">
        <w:instrText xml:space="preserve">seq level3 \h \r0 </w:instrText>
      </w:r>
      <w:r w:rsidR="00DC2D6A" w:rsidRPr="006B3A08">
        <w:fldChar w:fldCharType="end"/>
      </w:r>
      <w:r w:rsidR="00DC2D6A" w:rsidRPr="006B3A08">
        <w:fldChar w:fldCharType="begin"/>
      </w:r>
      <w:r w:rsidRPr="006B3A08">
        <w:instrText xml:space="preserve">seq level4 \h \r0 </w:instrText>
      </w:r>
      <w:r w:rsidR="00DC2D6A" w:rsidRPr="006B3A08">
        <w:fldChar w:fldCharType="end"/>
      </w:r>
      <w:r w:rsidRPr="006B3A08">
        <w:t xml:space="preserve">any provisions relating to the transfer of personnel which results from the transition of responsibility for the Services and/or to which TUPE shall apply, shall be specified as part of the transition and in the Exit Plan, subject to clause 9.2.1. The parties shall be responsible for the fulfilment of obligations in respect of such personnel which result from such </w:t>
      </w:r>
      <w:proofErr w:type="gramStart"/>
      <w:r w:rsidRPr="006B3A08">
        <w:t>transfer</w:t>
      </w:r>
      <w:proofErr w:type="gramEnd"/>
      <w:r w:rsidRPr="006B3A08">
        <w:t xml:space="preserve"> and which may be specified the Exit Plan, for obligations of the Contractor and for obligations of the Authority.</w:t>
      </w:r>
    </w:p>
    <w:p w14:paraId="65743FE0" w14:textId="77777777" w:rsidR="000E194D" w:rsidRPr="0086605D" w:rsidRDefault="000E194D" w:rsidP="00F06333">
      <w:pPr>
        <w:pStyle w:val="TCBodyindentH3"/>
      </w:pPr>
      <w:r w:rsidRPr="006B3A08">
        <w:t>The Contractor shall indemnify the Authority (and any replacement contractor) against all losses arising on or after the expiry or termination of all or any part of this Contract out of or in connection with or in respect of the actions or omissions of the Contractor (or its subcontractors) with regard to the employment or termination of employment of any person, including but not limited to; breach of contract, loss of office, unfair dismissal, redundancy, loss of earnings or otherwise (and all damages, penalties, awards, legal costs, expenses and any other liabilities incurred by the Authority),</w:t>
      </w:r>
      <w:r w:rsidRPr="0086605D">
        <w:t xml:space="preserve"> by the Contractor (or subcontractor) before the date of transfer and who has (or would have) transferred to the Authority (or any replacement contractor) pursuant to TUPE (save to the extent that such losses arise out of or are a result of the actions or omissions of the Authority or replacement contractor). </w:t>
      </w:r>
    </w:p>
    <w:p w14:paraId="1B13FABC" w14:textId="77777777" w:rsidR="00E71D75" w:rsidRPr="0086605D" w:rsidRDefault="00293D49" w:rsidP="00D555D0">
      <w:pPr>
        <w:pStyle w:val="TCHeading1"/>
      </w:pPr>
      <w:bookmarkStart w:id="175" w:name="_Toc104550734"/>
      <w:r w:rsidRPr="0086605D">
        <w:t>Miscellaneous</w:t>
      </w:r>
      <w:bookmarkEnd w:id="175"/>
      <w:r w:rsidR="00E71D75" w:rsidRPr="0086605D">
        <w:t xml:space="preserve"> </w:t>
      </w:r>
    </w:p>
    <w:p w14:paraId="6886AD0D" w14:textId="77777777" w:rsidR="00E71D75" w:rsidRPr="0086605D" w:rsidRDefault="00E71D75" w:rsidP="00BD1458">
      <w:pPr>
        <w:pStyle w:val="TCBodyafterH1"/>
      </w:pPr>
      <w:r w:rsidRPr="0086605D">
        <w:t>It is further agreed between the Parties:</w:t>
      </w:r>
    </w:p>
    <w:bookmarkStart w:id="176" w:name="_Toc276465551"/>
    <w:p w14:paraId="11A9B2C1" w14:textId="77777777" w:rsidR="00A668D8" w:rsidRPr="0086605D" w:rsidRDefault="00DC2D6A" w:rsidP="00D555D0">
      <w:pPr>
        <w:pStyle w:val="TCHeading2"/>
      </w:pPr>
      <w:r w:rsidRPr="0086605D">
        <w:fldChar w:fldCharType="begin"/>
      </w:r>
      <w:r w:rsidR="00A668D8" w:rsidRPr="0086605D">
        <w:instrText xml:space="preserve">PRIVATE </w:instrText>
      </w:r>
      <w:r w:rsidRPr="0086605D">
        <w:fldChar w:fldCharType="end"/>
      </w:r>
      <w:bookmarkStart w:id="177" w:name="_Toc68193438"/>
      <w:bookmarkStart w:id="178" w:name="_Toc104550735"/>
      <w:r w:rsidR="00A668D8" w:rsidRPr="0086605D">
        <w:t>Assignment</w:t>
      </w:r>
      <w:bookmarkEnd w:id="177"/>
      <w:bookmarkEnd w:id="178"/>
      <w:r w:rsidRPr="0086605D">
        <w:fldChar w:fldCharType="begin"/>
      </w:r>
      <w:r w:rsidR="00A668D8" w:rsidRPr="0086605D">
        <w:instrText>tc  \l 3 "</w:instrText>
      </w:r>
      <w:r w:rsidR="00A668D8" w:rsidRPr="0086605D">
        <w:tab/>
      </w:r>
      <w:r>
        <w:fldChar w:fldCharType="begin"/>
      </w:r>
      <w:r w:rsidR="003B7E51">
        <w:instrText>seq level0 \c \*arabic</w:instrText>
      </w:r>
      <w:r>
        <w:fldChar w:fldCharType="separate"/>
      </w:r>
      <w:r w:rsidR="00926174">
        <w:rPr>
          <w:noProof/>
        </w:rPr>
        <w:instrText>23</w:instrText>
      </w:r>
      <w:r>
        <w:rPr>
          <w:noProof/>
        </w:rPr>
        <w:fldChar w:fldCharType="end"/>
      </w:r>
      <w:r w:rsidR="00A668D8" w:rsidRPr="0086605D">
        <w:instrText>.</w:instrText>
      </w:r>
      <w:r>
        <w:fldChar w:fldCharType="begin"/>
      </w:r>
      <w:r w:rsidR="003B7E51">
        <w:instrText>seq level1 \r3 \*arabic</w:instrText>
      </w:r>
      <w:r>
        <w:fldChar w:fldCharType="separate"/>
      </w:r>
      <w:r w:rsidR="00926174">
        <w:rPr>
          <w:noProof/>
        </w:rPr>
        <w:instrText>3</w:instrText>
      </w:r>
      <w:r>
        <w:rPr>
          <w:noProof/>
        </w:rPr>
        <w:fldChar w:fldCharType="end"/>
      </w:r>
      <w:r w:rsidR="00A668D8" w:rsidRPr="0086605D">
        <w:tab/>
        <w:instrText>Assignment"</w:instrText>
      </w:r>
      <w:r w:rsidRPr="0086605D">
        <w:fldChar w:fldCharType="end"/>
      </w:r>
    </w:p>
    <w:p w14:paraId="363B4039" w14:textId="77777777" w:rsidR="00A668D8" w:rsidRPr="0086605D" w:rsidRDefault="00A668D8" w:rsidP="00F06333">
      <w:pPr>
        <w:pStyle w:val="TCBodyafterH2"/>
      </w:pPr>
      <w:r w:rsidRPr="0086605D">
        <w:t xml:space="preserve">The Contractor shall not assign, novate, sub-contract or otherwise dispose of the </w:t>
      </w:r>
      <w:r w:rsidR="00B30D21" w:rsidRPr="0086605D">
        <w:t>Agreement</w:t>
      </w:r>
      <w:r w:rsidRPr="0086605D">
        <w:t xml:space="preserve"> or any part thereof or the benefit or advantage of the </w:t>
      </w:r>
      <w:r w:rsidR="00B30D21" w:rsidRPr="0086605D">
        <w:t>Agreement</w:t>
      </w:r>
      <w:r w:rsidRPr="0086605D">
        <w:t xml:space="preserve"> or any part thereof without previous consent in writing of the Authority. </w:t>
      </w:r>
    </w:p>
    <w:p w14:paraId="1A1BA7B2" w14:textId="77777777" w:rsidR="00424A06" w:rsidRPr="0086605D" w:rsidRDefault="00A668D8" w:rsidP="00F06333">
      <w:pPr>
        <w:pStyle w:val="TCBodyafterH2"/>
      </w:pPr>
      <w:r w:rsidRPr="0086605D">
        <w:t xml:space="preserve">The Authority shall have the right to assign, novate, sub-contract or otherwise dispose of its rights and obligations under the </w:t>
      </w:r>
      <w:r w:rsidR="00B30D21" w:rsidRPr="0086605D">
        <w:t>Agreement</w:t>
      </w:r>
      <w:r w:rsidRPr="0086605D">
        <w:t xml:space="preserve">. The Authority may without the Contractor's consent and at any time assign </w:t>
      </w:r>
      <w:proofErr w:type="gramStart"/>
      <w:r w:rsidRPr="0086605D">
        <w:t>all of</w:t>
      </w:r>
      <w:proofErr w:type="gramEnd"/>
      <w:r w:rsidRPr="0086605D">
        <w:t xml:space="preserve"> its rights under the </w:t>
      </w:r>
      <w:r w:rsidR="00B30D21" w:rsidRPr="0086605D">
        <w:t>Agreement</w:t>
      </w:r>
      <w:r w:rsidRPr="0086605D">
        <w:t xml:space="preserve"> and the Contractor hereby consents to the novation of those rights and obligations. The Contractor irrevocably appoints the Authority as its agent for the execution of each Deed of Novation.</w:t>
      </w:r>
    </w:p>
    <w:p w14:paraId="31FD1B1A" w14:textId="77777777" w:rsidR="00E71D75" w:rsidRPr="0086605D" w:rsidRDefault="00E71D75" w:rsidP="00D555D0">
      <w:pPr>
        <w:pStyle w:val="TCHeading2"/>
      </w:pPr>
      <w:bookmarkStart w:id="179" w:name="_Toc68193439"/>
      <w:bookmarkStart w:id="180" w:name="_Toc104550736"/>
      <w:r w:rsidRPr="0086605D">
        <w:t>Waiver</w:t>
      </w:r>
      <w:bookmarkEnd w:id="176"/>
      <w:bookmarkEnd w:id="179"/>
      <w:bookmarkEnd w:id="180"/>
    </w:p>
    <w:p w14:paraId="56057A34" w14:textId="77777777" w:rsidR="00E71D75" w:rsidRPr="0086605D" w:rsidRDefault="00E71D75" w:rsidP="00F06333">
      <w:pPr>
        <w:pStyle w:val="TCBodyafterH2"/>
      </w:pPr>
      <w:r w:rsidRPr="0086605D">
        <w:t xml:space="preserve">No waiver or delay in acting upon or by </w:t>
      </w:r>
      <w:r w:rsidR="0099339A" w:rsidRPr="0086605D">
        <w:t>the Authority</w:t>
      </w:r>
      <w:r w:rsidRPr="0086605D">
        <w:t xml:space="preserve"> of any of the requirements of this Agreement shall release the </w:t>
      </w:r>
      <w:r w:rsidR="007B4D59" w:rsidRPr="0086605D">
        <w:t>Contractor</w:t>
      </w:r>
      <w:r w:rsidRPr="0086605D">
        <w:t xml:space="preserve"> from full performance of its remaining obligations in this Agreement.</w:t>
      </w:r>
    </w:p>
    <w:p w14:paraId="2B2DFADA" w14:textId="77777777" w:rsidR="00026D51" w:rsidRPr="0086605D" w:rsidRDefault="00026D51" w:rsidP="00D555D0">
      <w:pPr>
        <w:pStyle w:val="TCHeading2"/>
      </w:pPr>
      <w:bookmarkStart w:id="181" w:name="_Toc68193440"/>
      <w:bookmarkStart w:id="182" w:name="_Toc104550737"/>
      <w:r w:rsidRPr="0086605D">
        <w:t>Public Reputation of the Parties</w:t>
      </w:r>
      <w:bookmarkEnd w:id="181"/>
      <w:bookmarkEnd w:id="182"/>
    </w:p>
    <w:p w14:paraId="1DFD4E7F" w14:textId="77777777" w:rsidR="00026D51" w:rsidRPr="0086605D" w:rsidRDefault="00026D51" w:rsidP="00F06333">
      <w:pPr>
        <w:pStyle w:val="TCBodyafterH2"/>
      </w:pPr>
      <w:r w:rsidRPr="0086605D">
        <w:t>Both Parties recognise the other Party's public reputation and legal responsibilities.   Each Party shall use all reasonable endeavours not to harm or compromise these.</w:t>
      </w:r>
    </w:p>
    <w:p w14:paraId="19B914B0" w14:textId="77777777" w:rsidR="00E71D75" w:rsidRPr="0086605D" w:rsidRDefault="00E71D75" w:rsidP="00D555D0">
      <w:pPr>
        <w:pStyle w:val="TCHeading2"/>
      </w:pPr>
      <w:bookmarkStart w:id="183" w:name="_Toc276465552"/>
      <w:bookmarkStart w:id="184" w:name="_Toc68193441"/>
      <w:bookmarkStart w:id="185" w:name="_Toc104550738"/>
      <w:r w:rsidRPr="0086605D">
        <w:lastRenderedPageBreak/>
        <w:t>Whole Agreement</w:t>
      </w:r>
      <w:bookmarkEnd w:id="183"/>
      <w:bookmarkEnd w:id="184"/>
      <w:bookmarkEnd w:id="185"/>
    </w:p>
    <w:p w14:paraId="6C5B6067" w14:textId="77777777" w:rsidR="00E71D75" w:rsidRPr="0086605D" w:rsidRDefault="00E71D75" w:rsidP="00F06333">
      <w:pPr>
        <w:pStyle w:val="TCBodyafterH2"/>
      </w:pPr>
      <w:r w:rsidRPr="0086605D">
        <w:t>The Parties acknowledge that this Agreement contains the whole Agreement between the Parties and supersedes all previous agreements whether express or implied.</w:t>
      </w:r>
    </w:p>
    <w:p w14:paraId="088E3FAA" w14:textId="77777777" w:rsidR="00C50406" w:rsidRPr="0086605D" w:rsidRDefault="00C50406" w:rsidP="00D555D0">
      <w:pPr>
        <w:pStyle w:val="TCHeading2"/>
      </w:pPr>
      <w:bookmarkStart w:id="186" w:name="_Toc68193442"/>
      <w:bookmarkStart w:id="187" w:name="_Toc104550739"/>
      <w:r w:rsidRPr="0086605D">
        <w:t>Governing Law</w:t>
      </w:r>
      <w:bookmarkEnd w:id="140"/>
      <w:bookmarkEnd w:id="186"/>
      <w:bookmarkEnd w:id="187"/>
    </w:p>
    <w:p w14:paraId="542D1421" w14:textId="77777777" w:rsidR="00C50406" w:rsidRPr="0086605D" w:rsidRDefault="00C50406" w:rsidP="00F06333">
      <w:pPr>
        <w:pStyle w:val="TCBodyafterH2"/>
      </w:pPr>
      <w:r w:rsidRPr="0086605D">
        <w:t>This Agreement shall be governed in all respects by English Law.</w:t>
      </w:r>
    </w:p>
    <w:p w14:paraId="606A18BE" w14:textId="77777777" w:rsidR="00C50406" w:rsidRPr="0086605D" w:rsidRDefault="00C50406" w:rsidP="00580929"/>
    <w:p w14:paraId="61441A4C" w14:textId="77777777" w:rsidR="00C95BFC" w:rsidRPr="0086605D" w:rsidRDefault="00C95BFC" w:rsidP="00D555D0">
      <w:pPr>
        <w:pStyle w:val="TCHeading1"/>
      </w:pPr>
      <w:bookmarkStart w:id="188" w:name="_Toc276465555"/>
      <w:bookmarkStart w:id="189" w:name="_Toc104550740"/>
      <w:r w:rsidRPr="0086605D">
        <w:t>Agreement Signatures</w:t>
      </w:r>
      <w:bookmarkEnd w:id="188"/>
      <w:bookmarkEnd w:id="189"/>
    </w:p>
    <w:tbl>
      <w:tblPr>
        <w:tblW w:w="10008" w:type="dxa"/>
        <w:tblLayout w:type="fixed"/>
        <w:tblLook w:val="0000" w:firstRow="0" w:lastRow="0" w:firstColumn="0" w:lastColumn="0" w:noHBand="0" w:noVBand="0"/>
      </w:tblPr>
      <w:tblGrid>
        <w:gridCol w:w="3528"/>
        <w:gridCol w:w="2160"/>
        <w:gridCol w:w="2520"/>
        <w:gridCol w:w="1800"/>
      </w:tblGrid>
      <w:tr w:rsidR="00C50406" w:rsidRPr="0086605D" w14:paraId="3FE86485" w14:textId="77777777">
        <w:trPr>
          <w:cantSplit/>
        </w:trPr>
        <w:tc>
          <w:tcPr>
            <w:tcW w:w="3528" w:type="dxa"/>
          </w:tcPr>
          <w:p w14:paraId="0CB1B752" w14:textId="77777777" w:rsidR="00C50406" w:rsidRPr="0086605D" w:rsidRDefault="00C50406" w:rsidP="00B47060">
            <w:r w:rsidRPr="0086605D">
              <w:t xml:space="preserve">Signed for and on behalf </w:t>
            </w:r>
          </w:p>
          <w:p w14:paraId="18D272DF" w14:textId="77777777" w:rsidR="00C50406" w:rsidRPr="0086605D" w:rsidRDefault="00C50406" w:rsidP="00B47060">
            <w:pPr>
              <w:rPr>
                <w:color w:val="000000"/>
              </w:rPr>
            </w:pPr>
            <w:r w:rsidRPr="0086605D">
              <w:t xml:space="preserve">of </w:t>
            </w:r>
            <w:r w:rsidR="00F0453B" w:rsidRPr="0086605D">
              <w:t>the Authority</w:t>
            </w:r>
            <w:r w:rsidRPr="0086605D">
              <w:t xml:space="preserve"> </w:t>
            </w:r>
          </w:p>
        </w:tc>
        <w:tc>
          <w:tcPr>
            <w:tcW w:w="2160" w:type="dxa"/>
          </w:tcPr>
          <w:p w14:paraId="5C8DA3AF" w14:textId="77777777" w:rsidR="00C50406" w:rsidRPr="0086605D" w:rsidRDefault="00C50406" w:rsidP="00B47060"/>
          <w:p w14:paraId="40CD6623" w14:textId="77777777" w:rsidR="00C50406" w:rsidRPr="0086605D" w:rsidRDefault="00C50406" w:rsidP="00B47060">
            <w:pPr>
              <w:rPr>
                <w:b/>
                <w:bCs/>
                <w:color w:val="000000"/>
                <w:sz w:val="24"/>
              </w:rPr>
            </w:pPr>
          </w:p>
        </w:tc>
        <w:tc>
          <w:tcPr>
            <w:tcW w:w="2520" w:type="dxa"/>
          </w:tcPr>
          <w:p w14:paraId="22D42655" w14:textId="77777777" w:rsidR="00C50406" w:rsidRPr="0086605D" w:rsidRDefault="00C50406" w:rsidP="00B47060"/>
          <w:p w14:paraId="3FCF47A5" w14:textId="77777777" w:rsidR="00C50406" w:rsidRPr="0086605D" w:rsidRDefault="00C50406" w:rsidP="00B47060">
            <w:pPr>
              <w:rPr>
                <w:b/>
                <w:bCs/>
                <w:color w:val="000000"/>
                <w:sz w:val="24"/>
              </w:rPr>
            </w:pPr>
          </w:p>
        </w:tc>
        <w:tc>
          <w:tcPr>
            <w:tcW w:w="1800" w:type="dxa"/>
          </w:tcPr>
          <w:p w14:paraId="0DFC6AB3" w14:textId="77777777" w:rsidR="00C50406" w:rsidRPr="0086605D" w:rsidRDefault="00C50406" w:rsidP="00B47060"/>
          <w:p w14:paraId="2795FBC4" w14:textId="77777777" w:rsidR="00C50406" w:rsidRPr="0086605D" w:rsidRDefault="00C50406" w:rsidP="00B47060">
            <w:pPr>
              <w:rPr>
                <w:b/>
                <w:bCs/>
                <w:color w:val="000000"/>
                <w:sz w:val="24"/>
              </w:rPr>
            </w:pPr>
          </w:p>
        </w:tc>
      </w:tr>
      <w:tr w:rsidR="00C50406" w:rsidRPr="0086605D" w14:paraId="6BA01295" w14:textId="77777777">
        <w:trPr>
          <w:cantSplit/>
        </w:trPr>
        <w:tc>
          <w:tcPr>
            <w:tcW w:w="3528" w:type="dxa"/>
          </w:tcPr>
          <w:p w14:paraId="516525BF" w14:textId="77777777" w:rsidR="00C50406" w:rsidRPr="0086605D" w:rsidRDefault="00C50406" w:rsidP="00B47060">
            <w:pPr>
              <w:rPr>
                <w:b/>
                <w:bCs/>
                <w:color w:val="000000"/>
                <w:sz w:val="24"/>
              </w:rPr>
            </w:pPr>
          </w:p>
        </w:tc>
        <w:tc>
          <w:tcPr>
            <w:tcW w:w="2160" w:type="dxa"/>
          </w:tcPr>
          <w:p w14:paraId="3065EBA7" w14:textId="77777777" w:rsidR="00C50406" w:rsidRPr="0086605D" w:rsidRDefault="00C50406" w:rsidP="00B47060">
            <w:r w:rsidRPr="0086605D">
              <w:t>Signature</w:t>
            </w:r>
          </w:p>
        </w:tc>
        <w:tc>
          <w:tcPr>
            <w:tcW w:w="2520" w:type="dxa"/>
          </w:tcPr>
          <w:p w14:paraId="510E2249" w14:textId="77777777" w:rsidR="00C50406" w:rsidRPr="0086605D" w:rsidRDefault="00C50406" w:rsidP="00B47060">
            <w:r w:rsidRPr="0086605D">
              <w:t>Name and title</w:t>
            </w:r>
          </w:p>
        </w:tc>
        <w:tc>
          <w:tcPr>
            <w:tcW w:w="1800" w:type="dxa"/>
          </w:tcPr>
          <w:p w14:paraId="26462256" w14:textId="77777777" w:rsidR="00C50406" w:rsidRPr="0086605D" w:rsidRDefault="00C50406" w:rsidP="00B47060">
            <w:r w:rsidRPr="0086605D">
              <w:t>Date</w:t>
            </w:r>
          </w:p>
        </w:tc>
      </w:tr>
      <w:tr w:rsidR="00C50406" w:rsidRPr="0086605D" w14:paraId="7C7262EC" w14:textId="77777777">
        <w:trPr>
          <w:cantSplit/>
        </w:trPr>
        <w:tc>
          <w:tcPr>
            <w:tcW w:w="3528" w:type="dxa"/>
          </w:tcPr>
          <w:p w14:paraId="76F5DA0F" w14:textId="77777777" w:rsidR="00C50406" w:rsidRPr="0086605D" w:rsidRDefault="00C50406" w:rsidP="00B47060">
            <w:r w:rsidRPr="0086605D">
              <w:t xml:space="preserve">Procurement Manager </w:t>
            </w:r>
          </w:p>
          <w:p w14:paraId="50BB5C12" w14:textId="77777777" w:rsidR="00C50406" w:rsidRPr="0086605D" w:rsidRDefault="00C50406" w:rsidP="00B47060"/>
        </w:tc>
        <w:tc>
          <w:tcPr>
            <w:tcW w:w="2160" w:type="dxa"/>
            <w:tcBorders>
              <w:top w:val="single" w:sz="4" w:space="0" w:color="auto"/>
              <w:left w:val="single" w:sz="4" w:space="0" w:color="auto"/>
              <w:bottom w:val="single" w:sz="4" w:space="0" w:color="auto"/>
              <w:right w:val="single" w:sz="4" w:space="0" w:color="auto"/>
            </w:tcBorders>
          </w:tcPr>
          <w:p w14:paraId="3EC80AA9" w14:textId="77777777" w:rsidR="00C50406" w:rsidRPr="0086605D" w:rsidRDefault="00C50406" w:rsidP="00B47060">
            <w:pPr>
              <w:rPr>
                <w:b/>
                <w:bCs/>
                <w:color w:val="000000"/>
                <w:sz w:val="24"/>
              </w:rPr>
            </w:pPr>
          </w:p>
        </w:tc>
        <w:tc>
          <w:tcPr>
            <w:tcW w:w="2520" w:type="dxa"/>
            <w:tcBorders>
              <w:top w:val="single" w:sz="6" w:space="0" w:color="auto"/>
              <w:left w:val="nil"/>
              <w:bottom w:val="single" w:sz="6" w:space="0" w:color="auto"/>
              <w:right w:val="single" w:sz="6" w:space="0" w:color="auto"/>
            </w:tcBorders>
          </w:tcPr>
          <w:p w14:paraId="1B4DD35B" w14:textId="77777777" w:rsidR="00C50406" w:rsidRPr="0086605D" w:rsidRDefault="00C50406" w:rsidP="00B47060"/>
          <w:p w14:paraId="13B21B5C" w14:textId="77777777" w:rsidR="00C50406" w:rsidRPr="0086605D" w:rsidRDefault="00C50406" w:rsidP="00B47060">
            <w:pPr>
              <w:rPr>
                <w:b/>
                <w:bCs/>
                <w:color w:val="000000"/>
                <w:sz w:val="24"/>
              </w:rPr>
            </w:pPr>
          </w:p>
        </w:tc>
        <w:tc>
          <w:tcPr>
            <w:tcW w:w="1800" w:type="dxa"/>
            <w:tcBorders>
              <w:top w:val="single" w:sz="6" w:space="0" w:color="auto"/>
              <w:left w:val="single" w:sz="6" w:space="0" w:color="auto"/>
              <w:bottom w:val="single" w:sz="6" w:space="0" w:color="auto"/>
              <w:right w:val="single" w:sz="6" w:space="0" w:color="auto"/>
            </w:tcBorders>
          </w:tcPr>
          <w:p w14:paraId="32D04EF9" w14:textId="77777777" w:rsidR="00C50406" w:rsidRPr="0086605D" w:rsidRDefault="00C50406" w:rsidP="00B47060">
            <w:pPr>
              <w:rPr>
                <w:b/>
                <w:bCs/>
                <w:color w:val="000000"/>
                <w:sz w:val="24"/>
              </w:rPr>
            </w:pPr>
          </w:p>
        </w:tc>
      </w:tr>
      <w:tr w:rsidR="00C50406" w:rsidRPr="0086605D" w14:paraId="04C67584" w14:textId="77777777">
        <w:trPr>
          <w:cantSplit/>
        </w:trPr>
        <w:tc>
          <w:tcPr>
            <w:tcW w:w="3528" w:type="dxa"/>
          </w:tcPr>
          <w:p w14:paraId="4B49E7FA" w14:textId="77777777" w:rsidR="00C50406" w:rsidRPr="0086605D" w:rsidRDefault="00C50406" w:rsidP="00B47060">
            <w:pPr>
              <w:rPr>
                <w:b/>
                <w:bCs/>
                <w:color w:val="000000"/>
                <w:sz w:val="24"/>
              </w:rPr>
            </w:pPr>
          </w:p>
        </w:tc>
        <w:tc>
          <w:tcPr>
            <w:tcW w:w="2160" w:type="dxa"/>
          </w:tcPr>
          <w:p w14:paraId="6D553F8E" w14:textId="77777777" w:rsidR="00C50406" w:rsidRPr="0086605D" w:rsidRDefault="00C50406" w:rsidP="00B47060">
            <w:pPr>
              <w:rPr>
                <w:b/>
                <w:bCs/>
                <w:color w:val="000000"/>
                <w:sz w:val="24"/>
              </w:rPr>
            </w:pPr>
          </w:p>
        </w:tc>
        <w:tc>
          <w:tcPr>
            <w:tcW w:w="2520" w:type="dxa"/>
          </w:tcPr>
          <w:p w14:paraId="7A740D57" w14:textId="77777777" w:rsidR="00C50406" w:rsidRPr="0086605D" w:rsidRDefault="00C50406" w:rsidP="00B47060"/>
          <w:p w14:paraId="5130AC07" w14:textId="77777777" w:rsidR="00C50406" w:rsidRPr="0086605D" w:rsidRDefault="00C50406" w:rsidP="00B47060">
            <w:pPr>
              <w:rPr>
                <w:b/>
                <w:bCs/>
                <w:color w:val="000000"/>
                <w:sz w:val="24"/>
              </w:rPr>
            </w:pPr>
          </w:p>
        </w:tc>
        <w:tc>
          <w:tcPr>
            <w:tcW w:w="1800" w:type="dxa"/>
          </w:tcPr>
          <w:p w14:paraId="53447843" w14:textId="77777777" w:rsidR="00C50406" w:rsidRPr="0086605D" w:rsidRDefault="00C50406" w:rsidP="00B47060">
            <w:pPr>
              <w:rPr>
                <w:b/>
                <w:bCs/>
                <w:color w:val="000000"/>
                <w:sz w:val="24"/>
              </w:rPr>
            </w:pPr>
          </w:p>
        </w:tc>
      </w:tr>
      <w:tr w:rsidR="00C50406" w:rsidRPr="0086605D" w14:paraId="5B177C90" w14:textId="77777777">
        <w:trPr>
          <w:cantSplit/>
        </w:trPr>
        <w:tc>
          <w:tcPr>
            <w:tcW w:w="3528" w:type="dxa"/>
          </w:tcPr>
          <w:p w14:paraId="4C96EDE4" w14:textId="77777777" w:rsidR="00C50406" w:rsidRDefault="005A76DF" w:rsidP="005A76DF">
            <w:r>
              <w:t xml:space="preserve">Commissioning </w:t>
            </w:r>
            <w:r w:rsidR="005620D0" w:rsidRPr="0086605D">
              <w:t>Manager</w:t>
            </w:r>
          </w:p>
          <w:p w14:paraId="553132B9" w14:textId="7D146162" w:rsidR="005A76DF" w:rsidRPr="0086605D" w:rsidRDefault="00E436DE" w:rsidP="00E3567E">
            <w:r>
              <w:t>Carrie Thomson</w:t>
            </w:r>
            <w:r>
              <w:br/>
            </w:r>
            <w:r w:rsidRPr="00394A9A">
              <w:rPr>
                <w:rFonts w:cs="Arial"/>
                <w:sz w:val="20"/>
                <w:lang w:val="en-US"/>
              </w:rPr>
              <w:t>(</w:t>
            </w:r>
            <w:r>
              <w:rPr>
                <w:rFonts w:cs="Arial"/>
                <w:sz w:val="20"/>
                <w:lang w:val="en-US"/>
              </w:rPr>
              <w:t>Senior Service Development Manager</w:t>
            </w:r>
            <w:r w:rsidRPr="00394A9A">
              <w:rPr>
                <w:rFonts w:cs="Arial"/>
                <w:sz w:val="20"/>
                <w:lang w:val="en-US"/>
              </w:rPr>
              <w:t>)</w:t>
            </w:r>
          </w:p>
        </w:tc>
        <w:tc>
          <w:tcPr>
            <w:tcW w:w="2160" w:type="dxa"/>
            <w:tcBorders>
              <w:top w:val="single" w:sz="4" w:space="0" w:color="auto"/>
              <w:left w:val="single" w:sz="4" w:space="0" w:color="auto"/>
              <w:bottom w:val="single" w:sz="4" w:space="0" w:color="auto"/>
            </w:tcBorders>
          </w:tcPr>
          <w:p w14:paraId="5B73B673" w14:textId="77777777" w:rsidR="00C50406" w:rsidRPr="0086605D" w:rsidRDefault="00C50406" w:rsidP="00B47060">
            <w:pPr>
              <w:rPr>
                <w:b/>
                <w:bCs/>
                <w:color w:val="000000"/>
                <w:sz w:val="24"/>
              </w:rPr>
            </w:pPr>
          </w:p>
        </w:tc>
        <w:tc>
          <w:tcPr>
            <w:tcW w:w="2520" w:type="dxa"/>
            <w:tcBorders>
              <w:top w:val="single" w:sz="4" w:space="0" w:color="auto"/>
              <w:left w:val="single" w:sz="6" w:space="0" w:color="auto"/>
              <w:bottom w:val="single" w:sz="4" w:space="0" w:color="auto"/>
              <w:right w:val="single" w:sz="4" w:space="0" w:color="auto"/>
            </w:tcBorders>
          </w:tcPr>
          <w:p w14:paraId="012B526B" w14:textId="77777777" w:rsidR="00C50406" w:rsidRPr="0086605D" w:rsidRDefault="00C50406" w:rsidP="00B47060"/>
          <w:p w14:paraId="760570EA" w14:textId="77777777" w:rsidR="00C50406" w:rsidRPr="0086605D" w:rsidRDefault="00C50406" w:rsidP="00B47060">
            <w:pPr>
              <w:rPr>
                <w:b/>
                <w:bCs/>
                <w:color w:val="000000"/>
                <w:sz w:val="24"/>
              </w:rPr>
            </w:pPr>
          </w:p>
        </w:tc>
        <w:tc>
          <w:tcPr>
            <w:tcW w:w="1800" w:type="dxa"/>
            <w:tcBorders>
              <w:top w:val="single" w:sz="6" w:space="0" w:color="auto"/>
              <w:left w:val="nil"/>
              <w:bottom w:val="single" w:sz="6" w:space="0" w:color="auto"/>
              <w:right w:val="single" w:sz="6" w:space="0" w:color="auto"/>
            </w:tcBorders>
          </w:tcPr>
          <w:p w14:paraId="49C9BAFE" w14:textId="77777777" w:rsidR="00C50406" w:rsidRPr="0086605D" w:rsidRDefault="00C50406" w:rsidP="00B47060">
            <w:pPr>
              <w:rPr>
                <w:b/>
                <w:bCs/>
                <w:color w:val="000000"/>
                <w:sz w:val="24"/>
              </w:rPr>
            </w:pPr>
          </w:p>
        </w:tc>
      </w:tr>
      <w:tr w:rsidR="00C50406" w:rsidRPr="0086605D" w14:paraId="7C100BC8" w14:textId="77777777">
        <w:trPr>
          <w:cantSplit/>
        </w:trPr>
        <w:tc>
          <w:tcPr>
            <w:tcW w:w="3528" w:type="dxa"/>
          </w:tcPr>
          <w:p w14:paraId="2F12756F" w14:textId="77777777" w:rsidR="00C50406" w:rsidRPr="0086605D" w:rsidRDefault="00C50406" w:rsidP="00B47060">
            <w:pPr>
              <w:rPr>
                <w:b/>
                <w:bCs/>
                <w:color w:val="000000"/>
                <w:sz w:val="24"/>
              </w:rPr>
            </w:pPr>
          </w:p>
        </w:tc>
        <w:tc>
          <w:tcPr>
            <w:tcW w:w="2160" w:type="dxa"/>
          </w:tcPr>
          <w:p w14:paraId="722FE3FC" w14:textId="77777777" w:rsidR="00C50406" w:rsidRPr="0086605D" w:rsidRDefault="00C50406" w:rsidP="00B47060">
            <w:pPr>
              <w:rPr>
                <w:b/>
                <w:bCs/>
                <w:color w:val="000000"/>
                <w:sz w:val="24"/>
              </w:rPr>
            </w:pPr>
          </w:p>
        </w:tc>
        <w:tc>
          <w:tcPr>
            <w:tcW w:w="2520" w:type="dxa"/>
          </w:tcPr>
          <w:p w14:paraId="324A3162" w14:textId="77777777" w:rsidR="00C50406" w:rsidRPr="0086605D" w:rsidRDefault="00C50406" w:rsidP="00B47060"/>
          <w:p w14:paraId="635559BC" w14:textId="77777777" w:rsidR="00C50406" w:rsidRPr="0086605D" w:rsidRDefault="00C50406" w:rsidP="00B47060">
            <w:pPr>
              <w:rPr>
                <w:b/>
                <w:bCs/>
                <w:color w:val="000000"/>
                <w:sz w:val="24"/>
              </w:rPr>
            </w:pPr>
          </w:p>
        </w:tc>
        <w:tc>
          <w:tcPr>
            <w:tcW w:w="1800" w:type="dxa"/>
          </w:tcPr>
          <w:p w14:paraId="5C607908" w14:textId="77777777" w:rsidR="00C50406" w:rsidRPr="0086605D" w:rsidRDefault="00C50406" w:rsidP="00B47060">
            <w:pPr>
              <w:rPr>
                <w:b/>
                <w:bCs/>
                <w:color w:val="000000"/>
                <w:sz w:val="24"/>
              </w:rPr>
            </w:pPr>
          </w:p>
        </w:tc>
      </w:tr>
      <w:tr w:rsidR="00C50406" w:rsidRPr="0086605D" w14:paraId="387EC6C5" w14:textId="77777777">
        <w:trPr>
          <w:cantSplit/>
        </w:trPr>
        <w:tc>
          <w:tcPr>
            <w:tcW w:w="3528" w:type="dxa"/>
          </w:tcPr>
          <w:p w14:paraId="0EA0FCBB" w14:textId="77777777" w:rsidR="00C50406" w:rsidRDefault="005620D0" w:rsidP="00B47060">
            <w:r w:rsidRPr="0086605D">
              <w:t>Budget Holder</w:t>
            </w:r>
          </w:p>
          <w:p w14:paraId="510C5C30" w14:textId="11E8F07A" w:rsidR="005A76DF" w:rsidRPr="0086605D" w:rsidRDefault="00E436DE" w:rsidP="00394A9A">
            <w:r>
              <w:t>Gillian Leng</w:t>
            </w:r>
            <w:r w:rsidR="00394A9A">
              <w:br/>
            </w:r>
            <w:r w:rsidR="00394A9A">
              <w:rPr>
                <w:rFonts w:cs="Arial"/>
                <w:sz w:val="20"/>
                <w:lang w:val="en-US"/>
              </w:rPr>
              <w:t>(Chief Executive)</w:t>
            </w:r>
          </w:p>
        </w:tc>
        <w:tc>
          <w:tcPr>
            <w:tcW w:w="2160" w:type="dxa"/>
            <w:tcBorders>
              <w:top w:val="single" w:sz="4" w:space="0" w:color="auto"/>
              <w:left w:val="single" w:sz="4" w:space="0" w:color="auto"/>
              <w:bottom w:val="single" w:sz="4" w:space="0" w:color="auto"/>
              <w:right w:val="single" w:sz="4" w:space="0" w:color="auto"/>
            </w:tcBorders>
          </w:tcPr>
          <w:p w14:paraId="62397780" w14:textId="77777777" w:rsidR="00C50406" w:rsidRPr="0086605D" w:rsidRDefault="00C50406" w:rsidP="00B47060">
            <w:pPr>
              <w:rPr>
                <w:b/>
                <w:bCs/>
                <w:color w:val="000000"/>
                <w:sz w:val="24"/>
              </w:rPr>
            </w:pPr>
          </w:p>
        </w:tc>
        <w:tc>
          <w:tcPr>
            <w:tcW w:w="2520" w:type="dxa"/>
            <w:tcBorders>
              <w:top w:val="single" w:sz="6" w:space="0" w:color="auto"/>
              <w:left w:val="nil"/>
              <w:bottom w:val="single" w:sz="6" w:space="0" w:color="auto"/>
              <w:right w:val="single" w:sz="6" w:space="0" w:color="auto"/>
            </w:tcBorders>
          </w:tcPr>
          <w:p w14:paraId="51AA5013" w14:textId="77777777" w:rsidR="00C50406" w:rsidRPr="0086605D" w:rsidRDefault="00C50406" w:rsidP="00B47060"/>
          <w:p w14:paraId="0DCEDC4C" w14:textId="77777777" w:rsidR="00C50406" w:rsidRPr="0086605D" w:rsidRDefault="00C50406" w:rsidP="00B47060">
            <w:pPr>
              <w:rPr>
                <w:b/>
                <w:bCs/>
                <w:color w:val="000000"/>
                <w:sz w:val="24"/>
              </w:rPr>
            </w:pPr>
          </w:p>
        </w:tc>
        <w:tc>
          <w:tcPr>
            <w:tcW w:w="1800" w:type="dxa"/>
            <w:tcBorders>
              <w:top w:val="single" w:sz="6" w:space="0" w:color="auto"/>
              <w:left w:val="single" w:sz="6" w:space="0" w:color="auto"/>
              <w:bottom w:val="single" w:sz="6" w:space="0" w:color="auto"/>
              <w:right w:val="single" w:sz="6" w:space="0" w:color="auto"/>
            </w:tcBorders>
          </w:tcPr>
          <w:p w14:paraId="53E5F898" w14:textId="77777777" w:rsidR="00C50406" w:rsidRPr="0086605D" w:rsidRDefault="00C50406" w:rsidP="00B47060">
            <w:pPr>
              <w:rPr>
                <w:b/>
                <w:bCs/>
                <w:color w:val="000000"/>
                <w:sz w:val="24"/>
              </w:rPr>
            </w:pPr>
          </w:p>
        </w:tc>
      </w:tr>
      <w:tr w:rsidR="00C50406" w:rsidRPr="0086605D" w14:paraId="12E2FFA5" w14:textId="77777777">
        <w:trPr>
          <w:cantSplit/>
        </w:trPr>
        <w:tc>
          <w:tcPr>
            <w:tcW w:w="3528" w:type="dxa"/>
          </w:tcPr>
          <w:p w14:paraId="729C4E74" w14:textId="77777777" w:rsidR="00C50406" w:rsidRPr="0086605D" w:rsidRDefault="00C50406" w:rsidP="00B47060">
            <w:pPr>
              <w:rPr>
                <w:b/>
                <w:bCs/>
                <w:color w:val="000000"/>
                <w:sz w:val="24"/>
              </w:rPr>
            </w:pPr>
          </w:p>
        </w:tc>
        <w:tc>
          <w:tcPr>
            <w:tcW w:w="2160" w:type="dxa"/>
          </w:tcPr>
          <w:p w14:paraId="717A9EA4" w14:textId="77777777" w:rsidR="00C50406" w:rsidRPr="0086605D" w:rsidRDefault="00C50406" w:rsidP="00B47060">
            <w:pPr>
              <w:rPr>
                <w:b/>
                <w:bCs/>
                <w:color w:val="000000"/>
                <w:sz w:val="24"/>
              </w:rPr>
            </w:pPr>
          </w:p>
        </w:tc>
        <w:tc>
          <w:tcPr>
            <w:tcW w:w="2520" w:type="dxa"/>
          </w:tcPr>
          <w:p w14:paraId="0824E601" w14:textId="77777777" w:rsidR="00C50406" w:rsidRPr="0086605D" w:rsidRDefault="00C50406" w:rsidP="00B47060">
            <w:pPr>
              <w:rPr>
                <w:b/>
                <w:bCs/>
                <w:color w:val="000000"/>
                <w:sz w:val="24"/>
              </w:rPr>
            </w:pPr>
          </w:p>
        </w:tc>
        <w:tc>
          <w:tcPr>
            <w:tcW w:w="1800" w:type="dxa"/>
          </w:tcPr>
          <w:p w14:paraId="0A98618C" w14:textId="77777777" w:rsidR="00C50406" w:rsidRPr="0086605D" w:rsidRDefault="00C50406" w:rsidP="00B47060">
            <w:pPr>
              <w:rPr>
                <w:b/>
                <w:bCs/>
                <w:color w:val="000000"/>
                <w:sz w:val="24"/>
              </w:rPr>
            </w:pPr>
          </w:p>
        </w:tc>
      </w:tr>
      <w:tr w:rsidR="00C50406" w:rsidRPr="0086605D" w14:paraId="3051FE7B" w14:textId="77777777">
        <w:trPr>
          <w:cantSplit/>
        </w:trPr>
        <w:tc>
          <w:tcPr>
            <w:tcW w:w="3528" w:type="dxa"/>
          </w:tcPr>
          <w:p w14:paraId="297610DE" w14:textId="77777777" w:rsidR="00C50406" w:rsidRPr="0086605D" w:rsidRDefault="00C50406" w:rsidP="00B47060"/>
          <w:p w14:paraId="3171E9C5" w14:textId="77777777" w:rsidR="00C50406" w:rsidRPr="0086605D" w:rsidRDefault="00C50406" w:rsidP="00B47060"/>
          <w:p w14:paraId="7A21EB3A" w14:textId="77777777" w:rsidR="00C50406" w:rsidRPr="0086605D" w:rsidRDefault="00C50406" w:rsidP="00B47060">
            <w:r w:rsidRPr="0086605D">
              <w:t xml:space="preserve">Signed for and on behalf </w:t>
            </w:r>
          </w:p>
        </w:tc>
        <w:tc>
          <w:tcPr>
            <w:tcW w:w="2160" w:type="dxa"/>
          </w:tcPr>
          <w:p w14:paraId="024A06E9" w14:textId="77777777" w:rsidR="00C50406" w:rsidRPr="0086605D" w:rsidRDefault="00C50406" w:rsidP="00B47060">
            <w:pPr>
              <w:rPr>
                <w:b/>
                <w:bCs/>
                <w:color w:val="000000"/>
                <w:sz w:val="24"/>
              </w:rPr>
            </w:pPr>
          </w:p>
        </w:tc>
        <w:tc>
          <w:tcPr>
            <w:tcW w:w="2520" w:type="dxa"/>
          </w:tcPr>
          <w:p w14:paraId="6CF7CF6A" w14:textId="77777777" w:rsidR="00C50406" w:rsidRPr="0086605D" w:rsidRDefault="00C50406" w:rsidP="00B47060">
            <w:pPr>
              <w:rPr>
                <w:b/>
                <w:bCs/>
                <w:color w:val="000000"/>
                <w:sz w:val="24"/>
              </w:rPr>
            </w:pPr>
          </w:p>
        </w:tc>
        <w:tc>
          <w:tcPr>
            <w:tcW w:w="1800" w:type="dxa"/>
          </w:tcPr>
          <w:p w14:paraId="79DD0D3E" w14:textId="77777777" w:rsidR="00C50406" w:rsidRPr="0086605D" w:rsidRDefault="00C50406" w:rsidP="00B47060">
            <w:pPr>
              <w:rPr>
                <w:b/>
                <w:bCs/>
                <w:color w:val="000000"/>
                <w:sz w:val="24"/>
              </w:rPr>
            </w:pPr>
          </w:p>
        </w:tc>
      </w:tr>
      <w:tr w:rsidR="00C50406" w:rsidRPr="0086605D" w14:paraId="511C8C1E" w14:textId="77777777">
        <w:trPr>
          <w:cantSplit/>
        </w:trPr>
        <w:tc>
          <w:tcPr>
            <w:tcW w:w="3528" w:type="dxa"/>
          </w:tcPr>
          <w:p w14:paraId="549C915E" w14:textId="7E74B017" w:rsidR="00C50406" w:rsidRPr="0086605D" w:rsidRDefault="00C50406" w:rsidP="00B47060">
            <w:r w:rsidRPr="0086605D">
              <w:t xml:space="preserve">of the </w:t>
            </w:r>
            <w:r w:rsidR="001B2BAC">
              <w:t>Contractor</w:t>
            </w:r>
          </w:p>
        </w:tc>
        <w:tc>
          <w:tcPr>
            <w:tcW w:w="2160" w:type="dxa"/>
          </w:tcPr>
          <w:p w14:paraId="1581B771" w14:textId="77777777" w:rsidR="00C50406" w:rsidRPr="0086605D" w:rsidRDefault="00C50406" w:rsidP="00B47060">
            <w:pPr>
              <w:rPr>
                <w:b/>
                <w:bCs/>
                <w:color w:val="000000"/>
                <w:sz w:val="24"/>
              </w:rPr>
            </w:pPr>
          </w:p>
        </w:tc>
        <w:tc>
          <w:tcPr>
            <w:tcW w:w="2520" w:type="dxa"/>
          </w:tcPr>
          <w:p w14:paraId="2C6719EE" w14:textId="77777777" w:rsidR="00C50406" w:rsidRPr="0086605D" w:rsidRDefault="00C50406" w:rsidP="00B47060">
            <w:pPr>
              <w:rPr>
                <w:b/>
                <w:bCs/>
                <w:color w:val="000000"/>
                <w:sz w:val="24"/>
              </w:rPr>
            </w:pPr>
          </w:p>
        </w:tc>
        <w:tc>
          <w:tcPr>
            <w:tcW w:w="1800" w:type="dxa"/>
          </w:tcPr>
          <w:p w14:paraId="0A5A9BED" w14:textId="77777777" w:rsidR="00C50406" w:rsidRPr="0086605D" w:rsidRDefault="00C50406" w:rsidP="00B47060">
            <w:pPr>
              <w:rPr>
                <w:b/>
                <w:bCs/>
                <w:color w:val="000000"/>
                <w:sz w:val="24"/>
              </w:rPr>
            </w:pPr>
          </w:p>
        </w:tc>
      </w:tr>
      <w:tr w:rsidR="00C50406" w:rsidRPr="0086605D" w14:paraId="2011D640" w14:textId="77777777">
        <w:trPr>
          <w:cantSplit/>
        </w:trPr>
        <w:tc>
          <w:tcPr>
            <w:tcW w:w="3528" w:type="dxa"/>
          </w:tcPr>
          <w:p w14:paraId="4F383D81" w14:textId="77777777" w:rsidR="00C50406" w:rsidRPr="0086605D" w:rsidRDefault="00C50406" w:rsidP="00B47060">
            <w:pPr>
              <w:rPr>
                <w:b/>
                <w:bCs/>
                <w:color w:val="000000"/>
                <w:sz w:val="24"/>
              </w:rPr>
            </w:pPr>
          </w:p>
        </w:tc>
        <w:tc>
          <w:tcPr>
            <w:tcW w:w="2160" w:type="dxa"/>
          </w:tcPr>
          <w:p w14:paraId="3B9C5934" w14:textId="77777777" w:rsidR="00C50406" w:rsidRPr="0086605D" w:rsidRDefault="00C50406" w:rsidP="00B47060">
            <w:r w:rsidRPr="0086605D">
              <w:t>Signature</w:t>
            </w:r>
          </w:p>
        </w:tc>
        <w:tc>
          <w:tcPr>
            <w:tcW w:w="2520" w:type="dxa"/>
          </w:tcPr>
          <w:p w14:paraId="7816E379" w14:textId="77777777" w:rsidR="00C50406" w:rsidRPr="0086605D" w:rsidRDefault="00C50406" w:rsidP="00B47060">
            <w:r w:rsidRPr="0086605D">
              <w:t>Name and title</w:t>
            </w:r>
          </w:p>
        </w:tc>
        <w:tc>
          <w:tcPr>
            <w:tcW w:w="1800" w:type="dxa"/>
          </w:tcPr>
          <w:p w14:paraId="21219304" w14:textId="77777777" w:rsidR="00C50406" w:rsidRPr="0086605D" w:rsidRDefault="00C50406" w:rsidP="00B47060">
            <w:r w:rsidRPr="0086605D">
              <w:t>Date</w:t>
            </w:r>
          </w:p>
        </w:tc>
      </w:tr>
      <w:tr w:rsidR="00C50406" w:rsidRPr="0086605D" w14:paraId="0584C13C" w14:textId="77777777">
        <w:trPr>
          <w:cantSplit/>
          <w:trHeight w:val="791"/>
        </w:trPr>
        <w:tc>
          <w:tcPr>
            <w:tcW w:w="3528" w:type="dxa"/>
          </w:tcPr>
          <w:p w14:paraId="675507E6" w14:textId="77777777" w:rsidR="00C50406" w:rsidRPr="0086605D" w:rsidRDefault="00C50406" w:rsidP="00B47060">
            <w:r w:rsidRPr="0086605D">
              <w:t>Authorised Signatory:</w:t>
            </w:r>
          </w:p>
        </w:tc>
        <w:tc>
          <w:tcPr>
            <w:tcW w:w="2160" w:type="dxa"/>
            <w:tcBorders>
              <w:top w:val="single" w:sz="4" w:space="0" w:color="auto"/>
              <w:left w:val="single" w:sz="4" w:space="0" w:color="auto"/>
              <w:bottom w:val="single" w:sz="4" w:space="0" w:color="auto"/>
              <w:right w:val="single" w:sz="4" w:space="0" w:color="auto"/>
            </w:tcBorders>
          </w:tcPr>
          <w:p w14:paraId="441CFAAA" w14:textId="77777777" w:rsidR="00C50406" w:rsidRPr="0086605D" w:rsidRDefault="00C50406" w:rsidP="00B47060"/>
          <w:p w14:paraId="26C92C1E" w14:textId="77777777" w:rsidR="00C50406" w:rsidRPr="0086605D" w:rsidRDefault="00C50406" w:rsidP="00B47060">
            <w:pPr>
              <w:rPr>
                <w:b/>
                <w:bCs/>
                <w:color w:val="000000"/>
                <w:sz w:val="24"/>
              </w:rPr>
            </w:pPr>
          </w:p>
        </w:tc>
        <w:tc>
          <w:tcPr>
            <w:tcW w:w="2520" w:type="dxa"/>
            <w:tcBorders>
              <w:top w:val="single" w:sz="4" w:space="0" w:color="auto"/>
              <w:left w:val="single" w:sz="4" w:space="0" w:color="auto"/>
              <w:bottom w:val="single" w:sz="4" w:space="0" w:color="auto"/>
              <w:right w:val="single" w:sz="4" w:space="0" w:color="auto"/>
            </w:tcBorders>
          </w:tcPr>
          <w:p w14:paraId="0EAE4501" w14:textId="77777777" w:rsidR="00C50406" w:rsidRPr="0086605D" w:rsidRDefault="00C50406" w:rsidP="00B47060">
            <w:pPr>
              <w:rPr>
                <w:b/>
                <w:bCs/>
                <w:color w:val="000000"/>
                <w:sz w:val="24"/>
              </w:rPr>
            </w:pPr>
          </w:p>
        </w:tc>
        <w:tc>
          <w:tcPr>
            <w:tcW w:w="1800" w:type="dxa"/>
            <w:tcBorders>
              <w:top w:val="single" w:sz="4" w:space="0" w:color="auto"/>
              <w:left w:val="single" w:sz="4" w:space="0" w:color="auto"/>
              <w:bottom w:val="single" w:sz="4" w:space="0" w:color="auto"/>
              <w:right w:val="single" w:sz="4" w:space="0" w:color="auto"/>
            </w:tcBorders>
          </w:tcPr>
          <w:p w14:paraId="4E9A037D" w14:textId="77777777" w:rsidR="00C50406" w:rsidRPr="0086605D" w:rsidRDefault="00C50406" w:rsidP="00B47060">
            <w:pPr>
              <w:rPr>
                <w:b/>
                <w:bCs/>
                <w:color w:val="000000"/>
                <w:sz w:val="24"/>
              </w:rPr>
            </w:pPr>
          </w:p>
        </w:tc>
      </w:tr>
      <w:tr w:rsidR="00C50406" w:rsidRPr="0086605D" w14:paraId="6B079A0E" w14:textId="77777777">
        <w:trPr>
          <w:cantSplit/>
          <w:trHeight w:val="296"/>
        </w:trPr>
        <w:tc>
          <w:tcPr>
            <w:tcW w:w="3528" w:type="dxa"/>
          </w:tcPr>
          <w:p w14:paraId="50F5C0B6" w14:textId="77777777" w:rsidR="00C50406" w:rsidRPr="0086605D" w:rsidRDefault="00C50406" w:rsidP="00B47060">
            <w:pPr>
              <w:rPr>
                <w:b/>
                <w:bCs/>
                <w:color w:val="000000"/>
                <w:sz w:val="24"/>
              </w:rPr>
            </w:pPr>
          </w:p>
        </w:tc>
        <w:tc>
          <w:tcPr>
            <w:tcW w:w="2160" w:type="dxa"/>
          </w:tcPr>
          <w:p w14:paraId="7EEEDC82" w14:textId="77777777" w:rsidR="00C50406" w:rsidRPr="0086605D" w:rsidRDefault="00C50406" w:rsidP="00B47060">
            <w:pPr>
              <w:rPr>
                <w:b/>
                <w:bCs/>
                <w:color w:val="000000"/>
                <w:sz w:val="24"/>
              </w:rPr>
            </w:pPr>
          </w:p>
        </w:tc>
        <w:tc>
          <w:tcPr>
            <w:tcW w:w="2520" w:type="dxa"/>
          </w:tcPr>
          <w:p w14:paraId="2C8E51A0" w14:textId="77777777" w:rsidR="00C50406" w:rsidRPr="0086605D" w:rsidRDefault="00C50406" w:rsidP="00B47060">
            <w:pPr>
              <w:rPr>
                <w:b/>
                <w:bCs/>
                <w:color w:val="000000"/>
                <w:sz w:val="24"/>
              </w:rPr>
            </w:pPr>
          </w:p>
        </w:tc>
        <w:tc>
          <w:tcPr>
            <w:tcW w:w="1800" w:type="dxa"/>
          </w:tcPr>
          <w:p w14:paraId="6ADE3E44" w14:textId="77777777" w:rsidR="00C50406" w:rsidRPr="0086605D" w:rsidRDefault="00C50406" w:rsidP="00B47060">
            <w:pPr>
              <w:rPr>
                <w:b/>
                <w:bCs/>
                <w:color w:val="000000"/>
                <w:sz w:val="24"/>
              </w:rPr>
            </w:pPr>
          </w:p>
        </w:tc>
      </w:tr>
      <w:tr w:rsidR="00C50406" w:rsidRPr="0086605D" w14:paraId="064609D3" w14:textId="77777777">
        <w:trPr>
          <w:cantSplit/>
          <w:trHeight w:val="296"/>
        </w:trPr>
        <w:tc>
          <w:tcPr>
            <w:tcW w:w="8208" w:type="dxa"/>
            <w:gridSpan w:val="3"/>
          </w:tcPr>
          <w:p w14:paraId="1DAE05E5" w14:textId="77777777" w:rsidR="00C50406" w:rsidRPr="0086605D" w:rsidRDefault="00C50406" w:rsidP="00B47060"/>
          <w:p w14:paraId="3824F0F1" w14:textId="345F479B" w:rsidR="00C50406" w:rsidRPr="0086605D" w:rsidRDefault="00C50406" w:rsidP="00B47060">
            <w:r w:rsidRPr="0086605D">
              <w:t xml:space="preserve"> This </w:t>
            </w:r>
            <w:r w:rsidR="00B30D21" w:rsidRPr="0086605D">
              <w:t>Agreement</w:t>
            </w:r>
            <w:r w:rsidRPr="0086605D">
              <w:t xml:space="preserve"> is not valid until all Signatures have been </w:t>
            </w:r>
            <w:r w:rsidR="00DC0AB2" w:rsidRPr="0086605D">
              <w:t>completed.</w:t>
            </w:r>
          </w:p>
          <w:p w14:paraId="7C3C23B7" w14:textId="77777777" w:rsidR="00C50406" w:rsidRPr="0086605D" w:rsidRDefault="00C50406" w:rsidP="00B47060">
            <w:pPr>
              <w:rPr>
                <w:b/>
                <w:bCs/>
                <w:color w:val="000000"/>
                <w:sz w:val="24"/>
              </w:rPr>
            </w:pPr>
          </w:p>
        </w:tc>
        <w:tc>
          <w:tcPr>
            <w:tcW w:w="1800" w:type="dxa"/>
          </w:tcPr>
          <w:p w14:paraId="2A331F57" w14:textId="77777777" w:rsidR="00C50406" w:rsidRPr="0086605D" w:rsidRDefault="00C50406" w:rsidP="00B47060">
            <w:pPr>
              <w:rPr>
                <w:b/>
                <w:bCs/>
                <w:color w:val="000000"/>
                <w:sz w:val="24"/>
              </w:rPr>
            </w:pPr>
          </w:p>
        </w:tc>
      </w:tr>
    </w:tbl>
    <w:p w14:paraId="47F3A67D" w14:textId="77777777" w:rsidR="00C50406" w:rsidRPr="0086605D" w:rsidRDefault="00C50406" w:rsidP="00D555D0">
      <w:pPr>
        <w:pStyle w:val="TCH1Annex"/>
      </w:pPr>
      <w:r w:rsidRPr="0086605D">
        <w:br w:type="page"/>
      </w:r>
      <w:bookmarkStart w:id="190" w:name="_Toc276465556"/>
      <w:bookmarkStart w:id="191" w:name="_Toc104550741"/>
      <w:r w:rsidRPr="0086605D">
        <w:lastRenderedPageBreak/>
        <w:t>ANNEX 1</w:t>
      </w:r>
      <w:bookmarkEnd w:id="190"/>
      <w:bookmarkEnd w:id="191"/>
    </w:p>
    <w:p w14:paraId="6946E425" w14:textId="77777777" w:rsidR="00D65A68" w:rsidRPr="0086605D" w:rsidRDefault="00293D49" w:rsidP="00D555D0">
      <w:pPr>
        <w:pStyle w:val="TCH2Annex"/>
      </w:pPr>
      <w:bookmarkStart w:id="192" w:name="_Toc276036506"/>
      <w:bookmarkStart w:id="193" w:name="_Toc276465557"/>
      <w:bookmarkStart w:id="194" w:name="_Toc104550742"/>
      <w:r w:rsidRPr="0086605D">
        <w:t xml:space="preserve">The </w:t>
      </w:r>
      <w:r w:rsidR="00E15C88" w:rsidRPr="0086605D">
        <w:t>S</w:t>
      </w:r>
      <w:r w:rsidRPr="0086605D">
        <w:t xml:space="preserve">ervices </w:t>
      </w:r>
      <w:r w:rsidR="00D65A68" w:rsidRPr="0086605D">
        <w:t>Specification</w:t>
      </w:r>
      <w:bookmarkEnd w:id="192"/>
      <w:bookmarkEnd w:id="193"/>
      <w:bookmarkEnd w:id="194"/>
    </w:p>
    <w:p w14:paraId="5FAB5E5E" w14:textId="2773C77C" w:rsidR="007748B2" w:rsidRPr="009669E4" w:rsidRDefault="009669E4" w:rsidP="009669E4">
      <w:pPr>
        <w:pStyle w:val="TCH2Annex"/>
      </w:pPr>
      <w:bookmarkStart w:id="195" w:name="introduction"/>
      <w:bookmarkStart w:id="196" w:name="_Toc68182229"/>
      <w:bookmarkStart w:id="197" w:name="_Toc68182263"/>
      <w:bookmarkStart w:id="198" w:name="_Toc68630794"/>
      <w:bookmarkStart w:id="199" w:name="_Toc69230954"/>
      <w:bookmarkStart w:id="200" w:name="_Toc104550743"/>
      <w:r>
        <w:t>1.1</w:t>
      </w:r>
      <w:r w:rsidR="00476263">
        <w:t xml:space="preserve"> </w:t>
      </w:r>
      <w:bookmarkEnd w:id="195"/>
      <w:r w:rsidR="00476263">
        <w:t>The Services Specification</w:t>
      </w:r>
      <w:bookmarkEnd w:id="196"/>
      <w:bookmarkEnd w:id="197"/>
      <w:bookmarkEnd w:id="198"/>
      <w:bookmarkEnd w:id="199"/>
      <w:bookmarkEnd w:id="200"/>
    </w:p>
    <w:p w14:paraId="4C5030D0" w14:textId="77777777" w:rsidR="007748B2" w:rsidRPr="00A0236C" w:rsidRDefault="002F58C5" w:rsidP="009669E4">
      <w:pPr>
        <w:pStyle w:val="SSBodyNon"/>
        <w:ind w:left="0"/>
        <w:rPr>
          <w:lang w:val="en-GB"/>
        </w:rPr>
      </w:pPr>
      <w:r w:rsidRPr="0071725A">
        <w:rPr>
          <w:highlight w:val="yellow"/>
          <w:lang w:val="en-GB"/>
        </w:rPr>
        <w:t>To be completed post contract award with the winning bidder</w:t>
      </w:r>
      <w:r w:rsidR="007748B2" w:rsidRPr="00A0236C">
        <w:rPr>
          <w:lang w:val="en-GB"/>
        </w:rPr>
        <w:t>.</w:t>
      </w:r>
    </w:p>
    <w:p w14:paraId="15D25E5A" w14:textId="77777777" w:rsidR="00840526" w:rsidRDefault="00840526" w:rsidP="00D555D0">
      <w:pPr>
        <w:pStyle w:val="TCH1Annex"/>
      </w:pPr>
    </w:p>
    <w:p w14:paraId="427A605D" w14:textId="282325CF" w:rsidR="00840526" w:rsidRPr="00476263" w:rsidRDefault="00476263" w:rsidP="00476263">
      <w:pPr>
        <w:pStyle w:val="TCH2Annex"/>
      </w:pPr>
      <w:bookmarkStart w:id="201" w:name="_Toc68182230"/>
      <w:bookmarkStart w:id="202" w:name="_Toc68182264"/>
      <w:bookmarkStart w:id="203" w:name="_Toc68630795"/>
      <w:bookmarkStart w:id="204" w:name="_Toc69230955"/>
      <w:bookmarkStart w:id="205" w:name="_Toc104550744"/>
      <w:r>
        <w:t xml:space="preserve">2.1 </w:t>
      </w:r>
      <w:r w:rsidR="00840526">
        <w:t>Escalation</w:t>
      </w:r>
      <w:bookmarkEnd w:id="201"/>
      <w:bookmarkEnd w:id="202"/>
      <w:bookmarkEnd w:id="203"/>
      <w:bookmarkEnd w:id="204"/>
      <w:bookmarkEnd w:id="205"/>
    </w:p>
    <w:p w14:paraId="6BCF9611" w14:textId="75ECE685" w:rsidR="00840526" w:rsidRDefault="00840526" w:rsidP="00476263">
      <w:pPr>
        <w:pStyle w:val="SSBodyNon"/>
        <w:ind w:left="0"/>
        <w:rPr>
          <w:lang w:val="en-GB"/>
        </w:rPr>
      </w:pPr>
      <w:r w:rsidRPr="0071725A">
        <w:rPr>
          <w:highlight w:val="yellow"/>
          <w:lang w:val="en-GB"/>
        </w:rPr>
        <w:t>To be completed post contract award with the winning bidder</w:t>
      </w:r>
      <w:r w:rsidRPr="00A0236C">
        <w:rPr>
          <w:lang w:val="en-GB"/>
        </w:rPr>
        <w:t>.</w:t>
      </w:r>
    </w:p>
    <w:p w14:paraId="1C548271" w14:textId="711CE1EB" w:rsidR="00840526" w:rsidRDefault="00840526" w:rsidP="00840526">
      <w:pPr>
        <w:pStyle w:val="SSBodyNon"/>
        <w:rPr>
          <w:lang w:val="en-GB"/>
        </w:rPr>
      </w:pPr>
    </w:p>
    <w:tbl>
      <w:tblPr>
        <w:tblStyle w:val="TableGrid"/>
        <w:tblW w:w="0" w:type="auto"/>
        <w:tblInd w:w="1134" w:type="dxa"/>
        <w:tblLook w:val="04A0" w:firstRow="1" w:lastRow="0" w:firstColumn="1" w:lastColumn="0" w:noHBand="0" w:noVBand="1"/>
      </w:tblPr>
      <w:tblGrid>
        <w:gridCol w:w="1824"/>
        <w:gridCol w:w="2159"/>
        <w:gridCol w:w="3902"/>
      </w:tblGrid>
      <w:tr w:rsidR="001E394D" w14:paraId="3411A970" w14:textId="77777777" w:rsidTr="00701B47">
        <w:tc>
          <w:tcPr>
            <w:tcW w:w="7885" w:type="dxa"/>
            <w:gridSpan w:val="3"/>
          </w:tcPr>
          <w:p w14:paraId="630E3B9C" w14:textId="308A1960" w:rsidR="001E394D" w:rsidRDefault="001E394D" w:rsidP="00840526">
            <w:pPr>
              <w:pStyle w:val="SSBodyNon"/>
              <w:ind w:left="0"/>
              <w:rPr>
                <w:lang w:val="en-GB"/>
              </w:rPr>
            </w:pPr>
            <w:r>
              <w:rPr>
                <w:lang w:val="en-GB"/>
              </w:rPr>
              <w:t>The Contractors escalation contacts</w:t>
            </w:r>
            <w:r w:rsidR="00DC0AB2">
              <w:rPr>
                <w:lang w:val="en-GB"/>
              </w:rPr>
              <w:t>:</w:t>
            </w:r>
          </w:p>
        </w:tc>
      </w:tr>
      <w:tr w:rsidR="00840526" w14:paraId="1F071DB1" w14:textId="77777777" w:rsidTr="009527A3">
        <w:tc>
          <w:tcPr>
            <w:tcW w:w="1824" w:type="dxa"/>
          </w:tcPr>
          <w:p w14:paraId="5FDB19C3" w14:textId="695DD2D6" w:rsidR="00840526" w:rsidRPr="009527A3" w:rsidRDefault="00840526" w:rsidP="00840526">
            <w:pPr>
              <w:pStyle w:val="SSBodyNon"/>
              <w:ind w:left="0"/>
              <w:rPr>
                <w:b/>
                <w:bCs w:val="0"/>
                <w:lang w:val="en-GB"/>
              </w:rPr>
            </w:pPr>
            <w:r w:rsidRPr="009527A3">
              <w:rPr>
                <w:b/>
                <w:bCs w:val="0"/>
                <w:lang w:val="en-GB"/>
              </w:rPr>
              <w:t>Name</w:t>
            </w:r>
          </w:p>
        </w:tc>
        <w:tc>
          <w:tcPr>
            <w:tcW w:w="2159" w:type="dxa"/>
          </w:tcPr>
          <w:p w14:paraId="73783F94" w14:textId="7DA87FB4" w:rsidR="00840526" w:rsidRPr="009527A3" w:rsidRDefault="00840526" w:rsidP="00840526">
            <w:pPr>
              <w:pStyle w:val="SSBodyNon"/>
              <w:ind w:left="0"/>
              <w:rPr>
                <w:b/>
                <w:bCs w:val="0"/>
                <w:lang w:val="en-GB"/>
              </w:rPr>
            </w:pPr>
            <w:r w:rsidRPr="009527A3">
              <w:rPr>
                <w:b/>
                <w:bCs w:val="0"/>
                <w:lang w:val="en-GB"/>
              </w:rPr>
              <w:t>Title</w:t>
            </w:r>
          </w:p>
        </w:tc>
        <w:tc>
          <w:tcPr>
            <w:tcW w:w="3902" w:type="dxa"/>
          </w:tcPr>
          <w:p w14:paraId="672C06A0" w14:textId="730EDD49" w:rsidR="00840526" w:rsidRPr="009527A3" w:rsidRDefault="001E394D" w:rsidP="00840526">
            <w:pPr>
              <w:pStyle w:val="SSBodyNon"/>
              <w:ind w:left="0"/>
              <w:rPr>
                <w:b/>
                <w:bCs w:val="0"/>
                <w:lang w:val="en-GB"/>
              </w:rPr>
            </w:pPr>
            <w:r w:rsidRPr="009527A3">
              <w:rPr>
                <w:b/>
                <w:bCs w:val="0"/>
                <w:lang w:val="en-GB"/>
              </w:rPr>
              <w:t>Email address</w:t>
            </w:r>
          </w:p>
        </w:tc>
      </w:tr>
      <w:tr w:rsidR="001E394D" w14:paraId="4AE9790A" w14:textId="77777777" w:rsidTr="009527A3">
        <w:tc>
          <w:tcPr>
            <w:tcW w:w="1824" w:type="dxa"/>
          </w:tcPr>
          <w:p w14:paraId="379E5D9B" w14:textId="305E462C" w:rsidR="001E394D" w:rsidRDefault="009527A3" w:rsidP="00701B47">
            <w:pPr>
              <w:pStyle w:val="SSBodyNon"/>
              <w:ind w:left="0"/>
              <w:rPr>
                <w:lang w:val="en-GB"/>
              </w:rPr>
            </w:pPr>
            <w:r>
              <w:rPr>
                <w:lang w:val="en-GB"/>
              </w:rPr>
              <w:t>TBC</w:t>
            </w:r>
          </w:p>
        </w:tc>
        <w:tc>
          <w:tcPr>
            <w:tcW w:w="2159" w:type="dxa"/>
          </w:tcPr>
          <w:p w14:paraId="5179E1B8" w14:textId="2BB6D543" w:rsidR="001E394D" w:rsidRDefault="009527A3" w:rsidP="00701B47">
            <w:pPr>
              <w:pStyle w:val="SSBodyNon"/>
              <w:ind w:left="0"/>
              <w:rPr>
                <w:lang w:val="en-GB"/>
              </w:rPr>
            </w:pPr>
            <w:r>
              <w:rPr>
                <w:lang w:val="en-GB"/>
              </w:rPr>
              <w:t>TBC</w:t>
            </w:r>
          </w:p>
        </w:tc>
        <w:tc>
          <w:tcPr>
            <w:tcW w:w="3902" w:type="dxa"/>
          </w:tcPr>
          <w:p w14:paraId="4BD52496" w14:textId="20202590" w:rsidR="001E394D" w:rsidRDefault="009527A3" w:rsidP="00701B47">
            <w:pPr>
              <w:pStyle w:val="SSBodyNon"/>
              <w:ind w:left="0"/>
              <w:rPr>
                <w:lang w:val="en-GB"/>
              </w:rPr>
            </w:pPr>
            <w:r>
              <w:rPr>
                <w:lang w:val="en-GB"/>
              </w:rPr>
              <w:t>TBC</w:t>
            </w:r>
          </w:p>
        </w:tc>
      </w:tr>
      <w:tr w:rsidR="001E394D" w14:paraId="6D1CF330" w14:textId="77777777" w:rsidTr="009527A3">
        <w:tc>
          <w:tcPr>
            <w:tcW w:w="1824" w:type="dxa"/>
          </w:tcPr>
          <w:p w14:paraId="18E9A699" w14:textId="3C48DD35" w:rsidR="001E394D" w:rsidRDefault="009527A3" w:rsidP="00701B47">
            <w:pPr>
              <w:pStyle w:val="SSBodyNon"/>
              <w:ind w:left="0"/>
              <w:rPr>
                <w:lang w:val="en-GB"/>
              </w:rPr>
            </w:pPr>
            <w:r>
              <w:rPr>
                <w:lang w:val="en-GB"/>
              </w:rPr>
              <w:t>TBC</w:t>
            </w:r>
          </w:p>
        </w:tc>
        <w:tc>
          <w:tcPr>
            <w:tcW w:w="2159" w:type="dxa"/>
          </w:tcPr>
          <w:p w14:paraId="56A8FC65" w14:textId="4F2AE1E5" w:rsidR="001E394D" w:rsidRDefault="009527A3" w:rsidP="00701B47">
            <w:pPr>
              <w:pStyle w:val="SSBodyNon"/>
              <w:ind w:left="0"/>
              <w:rPr>
                <w:lang w:val="en-GB"/>
              </w:rPr>
            </w:pPr>
            <w:r>
              <w:rPr>
                <w:lang w:val="en-GB"/>
              </w:rPr>
              <w:t>TBC</w:t>
            </w:r>
          </w:p>
        </w:tc>
        <w:tc>
          <w:tcPr>
            <w:tcW w:w="3902" w:type="dxa"/>
          </w:tcPr>
          <w:p w14:paraId="2BE78D1A" w14:textId="307F0D0C" w:rsidR="001E394D" w:rsidRDefault="009527A3" w:rsidP="00701B47">
            <w:pPr>
              <w:pStyle w:val="SSBodyNon"/>
              <w:ind w:left="0"/>
              <w:rPr>
                <w:lang w:val="en-GB"/>
              </w:rPr>
            </w:pPr>
            <w:r>
              <w:rPr>
                <w:lang w:val="en-GB"/>
              </w:rPr>
              <w:t>TBC</w:t>
            </w:r>
          </w:p>
        </w:tc>
      </w:tr>
      <w:tr w:rsidR="001E394D" w14:paraId="2B714603" w14:textId="77777777" w:rsidTr="00701B47">
        <w:tc>
          <w:tcPr>
            <w:tcW w:w="7885" w:type="dxa"/>
            <w:gridSpan w:val="3"/>
          </w:tcPr>
          <w:p w14:paraId="738E0C0D" w14:textId="3CFC413B" w:rsidR="001E394D" w:rsidRDefault="001E394D" w:rsidP="00701B47">
            <w:pPr>
              <w:pStyle w:val="SSBodyNon"/>
              <w:ind w:left="0"/>
              <w:rPr>
                <w:lang w:val="en-GB"/>
              </w:rPr>
            </w:pPr>
            <w:r>
              <w:rPr>
                <w:lang w:val="en-GB"/>
              </w:rPr>
              <w:t>The Authority</w:t>
            </w:r>
            <w:r w:rsidR="008B2627">
              <w:rPr>
                <w:lang w:val="en-GB"/>
              </w:rPr>
              <w:t>’</w:t>
            </w:r>
            <w:r>
              <w:rPr>
                <w:lang w:val="en-GB"/>
              </w:rPr>
              <w:t>s escalation contacts</w:t>
            </w:r>
            <w:r w:rsidR="00DC0AB2">
              <w:rPr>
                <w:lang w:val="en-GB"/>
              </w:rPr>
              <w:t>:</w:t>
            </w:r>
          </w:p>
        </w:tc>
      </w:tr>
      <w:tr w:rsidR="001E394D" w14:paraId="25F2FC47" w14:textId="77777777" w:rsidTr="009527A3">
        <w:tc>
          <w:tcPr>
            <w:tcW w:w="1824" w:type="dxa"/>
          </w:tcPr>
          <w:p w14:paraId="33979B29" w14:textId="77777777" w:rsidR="001E394D" w:rsidRPr="009527A3" w:rsidRDefault="001E394D" w:rsidP="00701B47">
            <w:pPr>
              <w:pStyle w:val="SSBodyNon"/>
              <w:ind w:left="0"/>
              <w:rPr>
                <w:b/>
                <w:bCs w:val="0"/>
                <w:lang w:val="en-GB"/>
              </w:rPr>
            </w:pPr>
            <w:r w:rsidRPr="009527A3">
              <w:rPr>
                <w:b/>
                <w:bCs w:val="0"/>
                <w:lang w:val="en-GB"/>
              </w:rPr>
              <w:t>Name</w:t>
            </w:r>
          </w:p>
        </w:tc>
        <w:tc>
          <w:tcPr>
            <w:tcW w:w="2159" w:type="dxa"/>
          </w:tcPr>
          <w:p w14:paraId="5A2844F7" w14:textId="77777777" w:rsidR="001E394D" w:rsidRPr="009527A3" w:rsidRDefault="001E394D" w:rsidP="00701B47">
            <w:pPr>
              <w:pStyle w:val="SSBodyNon"/>
              <w:ind w:left="0"/>
              <w:rPr>
                <w:b/>
                <w:bCs w:val="0"/>
                <w:lang w:val="en-GB"/>
              </w:rPr>
            </w:pPr>
            <w:r w:rsidRPr="009527A3">
              <w:rPr>
                <w:b/>
                <w:bCs w:val="0"/>
                <w:lang w:val="en-GB"/>
              </w:rPr>
              <w:t>Title</w:t>
            </w:r>
          </w:p>
        </w:tc>
        <w:tc>
          <w:tcPr>
            <w:tcW w:w="3902" w:type="dxa"/>
          </w:tcPr>
          <w:p w14:paraId="55EAA619" w14:textId="77777777" w:rsidR="001E394D" w:rsidRPr="009527A3" w:rsidRDefault="001E394D" w:rsidP="00701B47">
            <w:pPr>
              <w:pStyle w:val="SSBodyNon"/>
              <w:ind w:left="0"/>
              <w:rPr>
                <w:b/>
                <w:bCs w:val="0"/>
                <w:lang w:val="en-GB"/>
              </w:rPr>
            </w:pPr>
            <w:r w:rsidRPr="009527A3">
              <w:rPr>
                <w:b/>
                <w:bCs w:val="0"/>
                <w:lang w:val="en-GB"/>
              </w:rPr>
              <w:t>Email address</w:t>
            </w:r>
          </w:p>
        </w:tc>
      </w:tr>
      <w:tr w:rsidR="001E394D" w14:paraId="6DD05D3D" w14:textId="77777777" w:rsidTr="009527A3">
        <w:tc>
          <w:tcPr>
            <w:tcW w:w="1824" w:type="dxa"/>
          </w:tcPr>
          <w:p w14:paraId="509C7DF8" w14:textId="0C4DBDF6" w:rsidR="001E394D" w:rsidRDefault="009527A3" w:rsidP="00701B47">
            <w:pPr>
              <w:pStyle w:val="SSBodyNon"/>
              <w:ind w:left="0"/>
              <w:rPr>
                <w:lang w:val="en-GB"/>
              </w:rPr>
            </w:pPr>
            <w:r>
              <w:rPr>
                <w:lang w:val="en-GB"/>
              </w:rPr>
              <w:t>Mark Salmon</w:t>
            </w:r>
          </w:p>
        </w:tc>
        <w:tc>
          <w:tcPr>
            <w:tcW w:w="2159" w:type="dxa"/>
          </w:tcPr>
          <w:p w14:paraId="1E996C90" w14:textId="1D7D4622" w:rsidR="001E394D" w:rsidRDefault="009527A3" w:rsidP="00701B47">
            <w:pPr>
              <w:pStyle w:val="SSBodyNon"/>
              <w:ind w:left="0"/>
              <w:rPr>
                <w:lang w:val="en-GB"/>
              </w:rPr>
            </w:pPr>
            <w:r>
              <w:rPr>
                <w:lang w:val="en-GB"/>
              </w:rPr>
              <w:t>Programme Director</w:t>
            </w:r>
          </w:p>
        </w:tc>
        <w:tc>
          <w:tcPr>
            <w:tcW w:w="3902" w:type="dxa"/>
          </w:tcPr>
          <w:p w14:paraId="7EE68D87" w14:textId="69F84FEE" w:rsidR="001E394D" w:rsidRDefault="009527A3" w:rsidP="00701B47">
            <w:pPr>
              <w:pStyle w:val="SSBodyNon"/>
              <w:ind w:left="0"/>
              <w:rPr>
                <w:lang w:val="en-GB"/>
              </w:rPr>
            </w:pPr>
            <w:r>
              <w:rPr>
                <w:lang w:val="en-GB"/>
              </w:rPr>
              <w:t>Mark.Salmon@nice.org.uk</w:t>
            </w:r>
          </w:p>
        </w:tc>
      </w:tr>
    </w:tbl>
    <w:p w14:paraId="7C13EF66" w14:textId="77777777" w:rsidR="00840526" w:rsidRPr="00A0236C" w:rsidRDefault="00840526" w:rsidP="00840526">
      <w:pPr>
        <w:pStyle w:val="SSBodyNon"/>
        <w:rPr>
          <w:lang w:val="en-GB"/>
        </w:rPr>
      </w:pPr>
    </w:p>
    <w:p w14:paraId="5D033AE8" w14:textId="77777777" w:rsidR="006D2439" w:rsidRDefault="006D2439" w:rsidP="00695017">
      <w:pPr>
        <w:pStyle w:val="TCH1Annex"/>
        <w:sectPr w:rsidR="006D2439" w:rsidSect="00695017">
          <w:headerReference w:type="even" r:id="rId10"/>
          <w:headerReference w:type="default" r:id="rId11"/>
          <w:footerReference w:type="default" r:id="rId12"/>
          <w:headerReference w:type="first" r:id="rId13"/>
          <w:footerReference w:type="first" r:id="rId14"/>
          <w:pgSz w:w="11909" w:h="16834" w:code="9"/>
          <w:pgMar w:top="1151" w:right="1440" w:bottom="862" w:left="1440" w:header="709" w:footer="431" w:gutter="0"/>
          <w:pgNumType w:start="0"/>
          <w:cols w:space="720"/>
          <w:formProt w:val="0"/>
          <w:noEndnote/>
          <w:titlePg/>
          <w:docGrid w:linePitch="272"/>
        </w:sectPr>
      </w:pPr>
      <w:bookmarkStart w:id="206" w:name="_Toc276465558"/>
    </w:p>
    <w:p w14:paraId="2E89ACA1" w14:textId="7FF5FA50" w:rsidR="009669E4" w:rsidRDefault="00C50406" w:rsidP="00695017">
      <w:pPr>
        <w:pStyle w:val="TCH1Annex"/>
      </w:pPr>
      <w:bookmarkStart w:id="207" w:name="_Toc104550745"/>
      <w:r w:rsidRPr="0086605D">
        <w:lastRenderedPageBreak/>
        <w:t>ANNEX 2</w:t>
      </w:r>
      <w:bookmarkStart w:id="208" w:name="_Toc276036508"/>
      <w:bookmarkEnd w:id="206"/>
      <w:bookmarkEnd w:id="207"/>
      <w:r w:rsidR="00695017">
        <w:t xml:space="preserve"> </w:t>
      </w:r>
    </w:p>
    <w:p w14:paraId="702CAE60" w14:textId="57EEDF0E" w:rsidR="00E15C88" w:rsidRDefault="00E15C88" w:rsidP="00695017">
      <w:pPr>
        <w:pStyle w:val="TCH1Annex"/>
      </w:pPr>
      <w:bookmarkStart w:id="209" w:name="_Toc104550746"/>
      <w:r w:rsidRPr="0086605D">
        <w:t>S</w:t>
      </w:r>
      <w:r w:rsidR="00293D49" w:rsidRPr="0086605D">
        <w:t>ervice</w:t>
      </w:r>
      <w:r w:rsidRPr="0086605D">
        <w:t xml:space="preserve"> L</w:t>
      </w:r>
      <w:r w:rsidR="00293D49" w:rsidRPr="0086605D">
        <w:t>evel</w:t>
      </w:r>
      <w:r w:rsidRPr="0086605D">
        <w:t xml:space="preserve"> A</w:t>
      </w:r>
      <w:r w:rsidR="00293D49" w:rsidRPr="0086605D">
        <w:t>greement</w:t>
      </w:r>
      <w:r w:rsidR="00B036AA" w:rsidRPr="0086605D">
        <w:t>, Key Performance Indicators (KPI) and Reporting</w:t>
      </w:r>
      <w:bookmarkEnd w:id="209"/>
    </w:p>
    <w:tbl>
      <w:tblPr>
        <w:tblW w:w="147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2551"/>
        <w:gridCol w:w="3686"/>
        <w:gridCol w:w="4786"/>
      </w:tblGrid>
      <w:tr w:rsidR="00621597" w:rsidRPr="00E40431" w14:paraId="4C1E6A15" w14:textId="77777777" w:rsidTr="006D2439">
        <w:trPr>
          <w:tblHeader/>
        </w:trPr>
        <w:tc>
          <w:tcPr>
            <w:tcW w:w="1843" w:type="dxa"/>
            <w:shd w:val="clear" w:color="auto" w:fill="auto"/>
          </w:tcPr>
          <w:p w14:paraId="57F99C37" w14:textId="77777777" w:rsidR="00621597" w:rsidRPr="00E40431" w:rsidRDefault="00621597" w:rsidP="001C5D6A">
            <w:pPr>
              <w:pStyle w:val="TCTableHeading"/>
            </w:pPr>
            <w:r w:rsidRPr="00E40431">
              <w:t>Key Performance Indicator</w:t>
            </w:r>
          </w:p>
        </w:tc>
        <w:tc>
          <w:tcPr>
            <w:tcW w:w="1843" w:type="dxa"/>
            <w:shd w:val="clear" w:color="auto" w:fill="auto"/>
          </w:tcPr>
          <w:p w14:paraId="1DEAC2FF" w14:textId="77777777" w:rsidR="00621597" w:rsidRPr="00E40431" w:rsidRDefault="00621597" w:rsidP="001C5D6A">
            <w:pPr>
              <w:pStyle w:val="TCTableHeading"/>
            </w:pPr>
            <w:r w:rsidRPr="00E40431">
              <w:t>Indicator</w:t>
            </w:r>
          </w:p>
        </w:tc>
        <w:tc>
          <w:tcPr>
            <w:tcW w:w="2551" w:type="dxa"/>
            <w:shd w:val="clear" w:color="auto" w:fill="auto"/>
          </w:tcPr>
          <w:p w14:paraId="52478262" w14:textId="77777777" w:rsidR="00621597" w:rsidRPr="00E40431" w:rsidRDefault="00621597" w:rsidP="001C5D6A">
            <w:pPr>
              <w:pStyle w:val="TCTableHeading"/>
            </w:pPr>
            <w:r w:rsidRPr="00E40431">
              <w:t>Threshold</w:t>
            </w:r>
          </w:p>
        </w:tc>
        <w:tc>
          <w:tcPr>
            <w:tcW w:w="3686" w:type="dxa"/>
            <w:shd w:val="clear" w:color="auto" w:fill="auto"/>
          </w:tcPr>
          <w:p w14:paraId="1C61C9F6" w14:textId="77777777" w:rsidR="00621597" w:rsidRPr="00E40431" w:rsidRDefault="00621597" w:rsidP="001C5D6A">
            <w:pPr>
              <w:pStyle w:val="TCTableHeading"/>
            </w:pPr>
            <w:r w:rsidRPr="00E40431">
              <w:t>Method of Measurement</w:t>
            </w:r>
          </w:p>
        </w:tc>
        <w:tc>
          <w:tcPr>
            <w:tcW w:w="4786" w:type="dxa"/>
            <w:shd w:val="clear" w:color="auto" w:fill="auto"/>
          </w:tcPr>
          <w:p w14:paraId="6E8DAC78" w14:textId="77777777" w:rsidR="00621597" w:rsidRPr="00E40431" w:rsidRDefault="00621597" w:rsidP="001C5D6A">
            <w:pPr>
              <w:pStyle w:val="TCTableHeading"/>
            </w:pPr>
            <w:r w:rsidRPr="00E40431">
              <w:t>Consequence of Breach</w:t>
            </w:r>
          </w:p>
        </w:tc>
      </w:tr>
      <w:tr w:rsidR="00621597" w:rsidRPr="00235FBD" w14:paraId="38C4C849" w14:textId="77777777" w:rsidTr="006D2439">
        <w:tc>
          <w:tcPr>
            <w:tcW w:w="1843" w:type="dxa"/>
            <w:shd w:val="clear" w:color="auto" w:fill="auto"/>
          </w:tcPr>
          <w:p w14:paraId="45D89673" w14:textId="77777777" w:rsidR="00621597" w:rsidRPr="00235FBD" w:rsidRDefault="00621597" w:rsidP="001C5D6A">
            <w:pPr>
              <w:pStyle w:val="TCTableText"/>
            </w:pPr>
            <w:r w:rsidRPr="00235FBD">
              <w:t>KPI1 New Topic Development</w:t>
            </w:r>
          </w:p>
          <w:p w14:paraId="2110860E" w14:textId="77777777" w:rsidR="00621597" w:rsidRPr="00235FBD" w:rsidRDefault="00621597" w:rsidP="001C5D6A">
            <w:pPr>
              <w:pStyle w:val="TCTableText"/>
            </w:pPr>
          </w:p>
        </w:tc>
        <w:tc>
          <w:tcPr>
            <w:tcW w:w="1843" w:type="dxa"/>
            <w:shd w:val="clear" w:color="auto" w:fill="auto"/>
          </w:tcPr>
          <w:p w14:paraId="11F39D7B" w14:textId="77777777" w:rsidR="00621597" w:rsidRPr="00235FBD" w:rsidRDefault="00621597" w:rsidP="001C5D6A">
            <w:pPr>
              <w:pStyle w:val="TCTableText"/>
            </w:pPr>
            <w:r w:rsidRPr="00235FBD">
              <w:t xml:space="preserve">Number of agreed new topics developed and delivered </w:t>
            </w:r>
          </w:p>
        </w:tc>
        <w:tc>
          <w:tcPr>
            <w:tcW w:w="2551" w:type="dxa"/>
            <w:shd w:val="clear" w:color="auto" w:fill="auto"/>
          </w:tcPr>
          <w:p w14:paraId="49ED3BB8" w14:textId="77777777" w:rsidR="00621597" w:rsidRPr="00235FBD" w:rsidRDefault="00621597" w:rsidP="001C5D6A">
            <w:pPr>
              <w:pStyle w:val="TCTableText"/>
            </w:pPr>
            <w:r w:rsidRPr="00235FBD">
              <w:t>0</w:t>
            </w:r>
          </w:p>
        </w:tc>
        <w:tc>
          <w:tcPr>
            <w:tcW w:w="3686" w:type="dxa"/>
            <w:shd w:val="clear" w:color="auto" w:fill="auto"/>
          </w:tcPr>
          <w:p w14:paraId="2D18D8FD" w14:textId="77777777" w:rsidR="00621597" w:rsidRPr="00235FBD" w:rsidRDefault="00621597" w:rsidP="001C5D6A">
            <w:pPr>
              <w:pStyle w:val="TCTableText"/>
            </w:pPr>
            <w:r w:rsidRPr="00235FBD">
              <w:t xml:space="preserve">A count of the number of agreed new topics researched, </w:t>
            </w:r>
            <w:proofErr w:type="gramStart"/>
            <w:r w:rsidRPr="00235FBD">
              <w:t>developed</w:t>
            </w:r>
            <w:proofErr w:type="gramEnd"/>
            <w:r w:rsidRPr="00235FBD">
              <w:t xml:space="preserve"> and delivered to NICE for release to the CKS site against schedule during the reporting period.</w:t>
            </w:r>
          </w:p>
        </w:tc>
        <w:tc>
          <w:tcPr>
            <w:tcW w:w="4786" w:type="dxa"/>
            <w:shd w:val="clear" w:color="auto" w:fill="auto"/>
          </w:tcPr>
          <w:p w14:paraId="2D491EE7" w14:textId="77777777" w:rsidR="00621597" w:rsidRPr="00235FBD" w:rsidRDefault="00621597" w:rsidP="001C5D6A">
            <w:pPr>
              <w:pStyle w:val="TCTableText"/>
            </w:pPr>
            <w:r w:rsidRPr="00235FBD">
              <w:t xml:space="preserve">Service Credits Applicable </w:t>
            </w:r>
          </w:p>
          <w:p w14:paraId="69335836" w14:textId="77777777" w:rsidR="00621597" w:rsidRPr="00235FBD" w:rsidRDefault="00621597" w:rsidP="001C5D6A">
            <w:pPr>
              <w:pStyle w:val="TCTableText"/>
            </w:pPr>
            <w:r w:rsidRPr="00235FBD">
              <w:t>Failure: 5% of the quarterly service charge for each agreed new Topic not delivered unless good reason exists for the lack of delivery (for example delay to the publication of key guidance upon which the topic is based), in which case failure may be treated as an exception.</w:t>
            </w:r>
          </w:p>
          <w:p w14:paraId="71CBF6B7" w14:textId="77777777" w:rsidR="00621597" w:rsidRPr="00235FBD" w:rsidRDefault="00621597" w:rsidP="001C5D6A">
            <w:pPr>
              <w:pStyle w:val="TCTableText"/>
            </w:pPr>
            <w:r w:rsidRPr="00235FBD">
              <w:t>Persistent Failure: Contract terms relating to termination for performance apply.</w:t>
            </w:r>
          </w:p>
        </w:tc>
      </w:tr>
      <w:tr w:rsidR="00621597" w:rsidRPr="00D820CE" w14:paraId="2B65C0AE" w14:textId="77777777" w:rsidTr="006D2439">
        <w:tc>
          <w:tcPr>
            <w:tcW w:w="1843" w:type="dxa"/>
            <w:shd w:val="clear" w:color="auto" w:fill="auto"/>
          </w:tcPr>
          <w:p w14:paraId="70447175" w14:textId="77777777" w:rsidR="00621597" w:rsidRPr="00E40431" w:rsidRDefault="00621597" w:rsidP="001C5D6A">
            <w:pPr>
              <w:pStyle w:val="TCTableText"/>
            </w:pPr>
            <w:r>
              <w:t xml:space="preserve">KPI2 </w:t>
            </w:r>
            <w:r w:rsidRPr="00E40431">
              <w:t>Topic Update</w:t>
            </w:r>
          </w:p>
          <w:p w14:paraId="0CC186A6" w14:textId="77777777" w:rsidR="00621597" w:rsidRPr="00E40431" w:rsidRDefault="00621597" w:rsidP="001C5D6A">
            <w:pPr>
              <w:pStyle w:val="TCTableText"/>
            </w:pPr>
          </w:p>
        </w:tc>
        <w:tc>
          <w:tcPr>
            <w:tcW w:w="1843" w:type="dxa"/>
            <w:shd w:val="clear" w:color="auto" w:fill="auto"/>
          </w:tcPr>
          <w:p w14:paraId="77574C91" w14:textId="77777777" w:rsidR="00621597" w:rsidRPr="00E40431" w:rsidRDefault="00621597" w:rsidP="001C5D6A">
            <w:pPr>
              <w:pStyle w:val="TCTableText"/>
            </w:pPr>
            <w:r w:rsidRPr="00E40431">
              <w:t>Percentage of topics reviewed and updated</w:t>
            </w:r>
            <w:r>
              <w:t xml:space="preserve"> to schedule.</w:t>
            </w:r>
            <w:r w:rsidRPr="00E40431">
              <w:t xml:space="preserve"> </w:t>
            </w:r>
          </w:p>
        </w:tc>
        <w:tc>
          <w:tcPr>
            <w:tcW w:w="2551" w:type="dxa"/>
            <w:shd w:val="clear" w:color="auto" w:fill="auto"/>
          </w:tcPr>
          <w:p w14:paraId="6B2154B4" w14:textId="77777777" w:rsidR="00621597" w:rsidRPr="00E40431" w:rsidRDefault="00621597" w:rsidP="001C5D6A">
            <w:pPr>
              <w:pStyle w:val="TCTableText"/>
            </w:pPr>
            <w:r>
              <w:t>90%</w:t>
            </w:r>
          </w:p>
        </w:tc>
        <w:tc>
          <w:tcPr>
            <w:tcW w:w="3686" w:type="dxa"/>
            <w:shd w:val="clear" w:color="auto" w:fill="auto"/>
          </w:tcPr>
          <w:p w14:paraId="78BB6B4F" w14:textId="77777777" w:rsidR="00621597" w:rsidRPr="00E40431" w:rsidRDefault="00621597" w:rsidP="001C5D6A">
            <w:pPr>
              <w:pStyle w:val="TCTableText"/>
            </w:pPr>
            <w:r>
              <w:t>The number o</w:t>
            </w:r>
            <w:r w:rsidRPr="00E40431">
              <w:t xml:space="preserve">f topics reviewed, updated where necessary and </w:t>
            </w:r>
            <w:r>
              <w:t>delivered to NICE for release to the CKS site during the reporting period expressed as a percentage of the total number o</w:t>
            </w:r>
            <w:r w:rsidRPr="00E40431">
              <w:t xml:space="preserve">f topics </w:t>
            </w:r>
            <w:r>
              <w:t>that were scheduled to be reviewed and</w:t>
            </w:r>
            <w:r w:rsidRPr="00E40431">
              <w:t xml:space="preserve"> updated</w:t>
            </w:r>
            <w:r>
              <w:t xml:space="preserve"> during the reporting period.</w:t>
            </w:r>
          </w:p>
        </w:tc>
        <w:tc>
          <w:tcPr>
            <w:tcW w:w="4786" w:type="dxa"/>
            <w:shd w:val="clear" w:color="auto" w:fill="auto"/>
          </w:tcPr>
          <w:p w14:paraId="4910A185" w14:textId="77777777" w:rsidR="00621597" w:rsidRPr="00501077" w:rsidRDefault="00621597" w:rsidP="001C5D6A">
            <w:pPr>
              <w:pStyle w:val="TCTableText"/>
            </w:pPr>
            <w:r w:rsidRPr="00501077">
              <w:t xml:space="preserve">Service Credits Applicable </w:t>
            </w:r>
          </w:p>
          <w:p w14:paraId="1E1153D8" w14:textId="77777777" w:rsidR="00621597" w:rsidRPr="00D820CE" w:rsidRDefault="00621597" w:rsidP="001C5D6A">
            <w:pPr>
              <w:pStyle w:val="TCTableText"/>
              <w:rPr>
                <w:rFonts w:cs="Arial"/>
              </w:rPr>
            </w:pPr>
            <w:r w:rsidRPr="00D820CE">
              <w:rPr>
                <w:rFonts w:cs="Arial"/>
              </w:rPr>
              <w:t xml:space="preserve">Level 1 Failure: &gt; or = 85% and &lt;90% monitor, </w:t>
            </w:r>
            <w:proofErr w:type="gramStart"/>
            <w:r w:rsidRPr="00D820CE">
              <w:rPr>
                <w:rFonts w:cs="Arial"/>
              </w:rPr>
              <w:t>remedy</w:t>
            </w:r>
            <w:proofErr w:type="gramEnd"/>
            <w:r w:rsidRPr="00D820CE">
              <w:rPr>
                <w:rFonts w:cs="Arial"/>
              </w:rPr>
              <w:t xml:space="preserve"> and report only.</w:t>
            </w:r>
          </w:p>
          <w:p w14:paraId="19CA47DC" w14:textId="77777777" w:rsidR="00621597" w:rsidRPr="00D820CE" w:rsidRDefault="00621597" w:rsidP="001C5D6A">
            <w:pPr>
              <w:pStyle w:val="TCTableText"/>
              <w:rPr>
                <w:rFonts w:cs="Arial"/>
              </w:rPr>
            </w:pPr>
            <w:r w:rsidRPr="00D820CE">
              <w:rPr>
                <w:rFonts w:cs="Arial"/>
              </w:rPr>
              <w:t>Level 2 Failure: &gt; or = 75% and &lt;85% service credits are 2% of service charge.</w:t>
            </w:r>
          </w:p>
          <w:p w14:paraId="003373DB" w14:textId="77777777" w:rsidR="00621597" w:rsidRPr="00D820CE" w:rsidRDefault="00621597" w:rsidP="001C5D6A">
            <w:pPr>
              <w:pStyle w:val="TCTableText"/>
              <w:rPr>
                <w:rFonts w:cs="Arial"/>
              </w:rPr>
            </w:pPr>
            <w:r w:rsidRPr="00D820CE">
              <w:rPr>
                <w:rFonts w:cs="Arial"/>
              </w:rPr>
              <w:t>Level 3 Failure: &lt;75%, 3% of service charge and contract terms relating to termination for performance apply.</w:t>
            </w:r>
          </w:p>
          <w:p w14:paraId="50F03D1F" w14:textId="77777777" w:rsidR="00621597" w:rsidRPr="00D820CE" w:rsidRDefault="00621597" w:rsidP="001C5D6A">
            <w:pPr>
              <w:pStyle w:val="TCTableText"/>
              <w:rPr>
                <w:rFonts w:cs="Arial"/>
              </w:rPr>
            </w:pPr>
            <w:r>
              <w:t>Persistent Failure:</w:t>
            </w:r>
            <w:r w:rsidRPr="00501077">
              <w:t xml:space="preserve"> Contract terms relating to termination for performance</w:t>
            </w:r>
            <w:r>
              <w:t xml:space="preserve"> apply.</w:t>
            </w:r>
          </w:p>
        </w:tc>
      </w:tr>
      <w:tr w:rsidR="00621597" w:rsidRPr="00D820CE" w14:paraId="7DA9E08C" w14:textId="77777777" w:rsidTr="006D2439">
        <w:tc>
          <w:tcPr>
            <w:tcW w:w="1843" w:type="dxa"/>
            <w:shd w:val="clear" w:color="auto" w:fill="auto"/>
          </w:tcPr>
          <w:p w14:paraId="799DA315" w14:textId="77777777" w:rsidR="00621597" w:rsidRPr="00E40431" w:rsidRDefault="00621597" w:rsidP="001C5D6A">
            <w:pPr>
              <w:pStyle w:val="TCTableText"/>
            </w:pPr>
            <w:r>
              <w:lastRenderedPageBreak/>
              <w:t xml:space="preserve">KPI3 </w:t>
            </w:r>
            <w:r w:rsidRPr="00E40431">
              <w:t>Topic Update (Urgent)</w:t>
            </w:r>
          </w:p>
        </w:tc>
        <w:tc>
          <w:tcPr>
            <w:tcW w:w="1843" w:type="dxa"/>
            <w:shd w:val="clear" w:color="auto" w:fill="auto"/>
          </w:tcPr>
          <w:p w14:paraId="2F864E99" w14:textId="77777777" w:rsidR="00621597" w:rsidRPr="00E40431" w:rsidRDefault="00621597" w:rsidP="001C5D6A">
            <w:pPr>
              <w:pStyle w:val="TCTableText"/>
            </w:pPr>
            <w:r>
              <w:t>Changes of high significance,</w:t>
            </w:r>
            <w:r w:rsidRPr="00E40431">
              <w:t xml:space="preserve"> </w:t>
            </w:r>
            <w:r>
              <w:t xml:space="preserve">for example patient safety issues requiring an urgent update, </w:t>
            </w:r>
            <w:r w:rsidRPr="00E40431">
              <w:t xml:space="preserve">completed within threshold </w:t>
            </w:r>
            <w:proofErr w:type="gramStart"/>
            <w:r w:rsidRPr="00E40431">
              <w:t>time period</w:t>
            </w:r>
            <w:proofErr w:type="gramEnd"/>
            <w:r>
              <w:t>.</w:t>
            </w:r>
          </w:p>
        </w:tc>
        <w:tc>
          <w:tcPr>
            <w:tcW w:w="2551" w:type="dxa"/>
            <w:shd w:val="clear" w:color="auto" w:fill="auto"/>
          </w:tcPr>
          <w:p w14:paraId="4E8201B2" w14:textId="77777777" w:rsidR="00621597" w:rsidRPr="00E40431" w:rsidRDefault="00621597" w:rsidP="001C5D6A">
            <w:pPr>
              <w:pStyle w:val="TCTableText"/>
            </w:pPr>
            <w:r>
              <w:t>Content delivered to NICE w</w:t>
            </w:r>
            <w:r w:rsidRPr="00E40431">
              <w:t xml:space="preserve">ithin </w:t>
            </w:r>
            <w:r>
              <w:t>three (3) w</w:t>
            </w:r>
            <w:r w:rsidRPr="00E40431">
              <w:t>orking days o</w:t>
            </w:r>
            <w:r>
              <w:t>f being informed by NICE or another party of the need for an urgent update.</w:t>
            </w:r>
          </w:p>
        </w:tc>
        <w:tc>
          <w:tcPr>
            <w:tcW w:w="3686" w:type="dxa"/>
            <w:shd w:val="clear" w:color="auto" w:fill="auto"/>
          </w:tcPr>
          <w:p w14:paraId="6C87F9C1" w14:textId="77777777" w:rsidR="00621597" w:rsidRPr="00E40431" w:rsidRDefault="00621597" w:rsidP="001C5D6A">
            <w:pPr>
              <w:pStyle w:val="TCTableText"/>
            </w:pPr>
            <w:r>
              <w:t>The elapsed time between being informed of the need for</w:t>
            </w:r>
            <w:r w:rsidRPr="00E40431">
              <w:t xml:space="preserve"> </w:t>
            </w:r>
            <w:r>
              <w:t>each urgent update</w:t>
            </w:r>
            <w:r w:rsidRPr="00E40431">
              <w:t xml:space="preserve"> and </w:t>
            </w:r>
            <w:r>
              <w:t>the time the update</w:t>
            </w:r>
            <w:r w:rsidRPr="00E40431">
              <w:t xml:space="preserve"> </w:t>
            </w:r>
            <w:r>
              <w:t>is</w:t>
            </w:r>
            <w:r w:rsidRPr="00E40431">
              <w:t xml:space="preserve"> </w:t>
            </w:r>
            <w:r>
              <w:t>delivered</w:t>
            </w:r>
            <w:r w:rsidRPr="00E40431">
              <w:t xml:space="preserve"> to </w:t>
            </w:r>
            <w:r>
              <w:t>NICE for release to the CKS site during the reporting period.</w:t>
            </w:r>
          </w:p>
        </w:tc>
        <w:tc>
          <w:tcPr>
            <w:tcW w:w="4786" w:type="dxa"/>
            <w:shd w:val="clear" w:color="auto" w:fill="auto"/>
          </w:tcPr>
          <w:p w14:paraId="37855720" w14:textId="77777777" w:rsidR="00621597" w:rsidRPr="00501077" w:rsidRDefault="00621597" w:rsidP="001C5D6A">
            <w:pPr>
              <w:pStyle w:val="TCTableText"/>
            </w:pPr>
            <w:r w:rsidRPr="00501077">
              <w:t xml:space="preserve">Service Credits Applicable </w:t>
            </w:r>
          </w:p>
          <w:p w14:paraId="116C43C4" w14:textId="77777777" w:rsidR="00621597" w:rsidRDefault="00621597" w:rsidP="001C5D6A">
            <w:pPr>
              <w:pStyle w:val="TCTableText"/>
            </w:pPr>
            <w:r>
              <w:t xml:space="preserve">Level 1 Failure: 1 urgent update fails to meet the threshold, </w:t>
            </w:r>
            <w:r w:rsidRPr="00D820CE">
              <w:rPr>
                <w:rFonts w:cs="Arial"/>
              </w:rPr>
              <w:t xml:space="preserve">monitor, </w:t>
            </w:r>
            <w:proofErr w:type="gramStart"/>
            <w:r w:rsidRPr="00D820CE">
              <w:rPr>
                <w:rFonts w:cs="Arial"/>
              </w:rPr>
              <w:t>remedy</w:t>
            </w:r>
            <w:proofErr w:type="gramEnd"/>
            <w:r w:rsidRPr="00D820CE">
              <w:rPr>
                <w:rFonts w:cs="Arial"/>
              </w:rPr>
              <w:t xml:space="preserve"> and report only</w:t>
            </w:r>
            <w:r>
              <w:t>.</w:t>
            </w:r>
          </w:p>
          <w:p w14:paraId="01706137" w14:textId="77777777" w:rsidR="00621597" w:rsidRDefault="00621597" w:rsidP="001C5D6A">
            <w:pPr>
              <w:pStyle w:val="TCTableText"/>
            </w:pPr>
            <w:r>
              <w:t>Level 2 Failure: 2 urgent updates fail to meet the threshold, 2% of service charge.</w:t>
            </w:r>
          </w:p>
          <w:p w14:paraId="4F4E387F" w14:textId="77777777" w:rsidR="00621597" w:rsidRDefault="00621597" w:rsidP="001C5D6A">
            <w:pPr>
              <w:pStyle w:val="TCTableText"/>
            </w:pPr>
            <w:r>
              <w:t>Level 3 Failure:  more than 2 urgent updates failing to meet the threshold:</w:t>
            </w:r>
            <w:r w:rsidRPr="00501077">
              <w:t xml:space="preserve"> </w:t>
            </w:r>
            <w:r>
              <w:t>3% of service charges and c</w:t>
            </w:r>
            <w:r w:rsidRPr="00501077">
              <w:t>ontract terms relating to termination for performance</w:t>
            </w:r>
            <w:r>
              <w:t xml:space="preserve"> apply.</w:t>
            </w:r>
          </w:p>
          <w:p w14:paraId="06DA3EDA" w14:textId="77777777" w:rsidR="00621597" w:rsidRPr="00D820CE" w:rsidRDefault="00621597" w:rsidP="001C5D6A">
            <w:pPr>
              <w:pStyle w:val="TCTableText"/>
              <w:rPr>
                <w:rFonts w:cs="Arial"/>
              </w:rPr>
            </w:pPr>
            <w:r>
              <w:t>Persistent Failure:</w:t>
            </w:r>
            <w:r w:rsidRPr="00501077">
              <w:t xml:space="preserve"> Contract terms relating to termination for performance</w:t>
            </w:r>
            <w:r>
              <w:t xml:space="preserve"> apply.</w:t>
            </w:r>
          </w:p>
        </w:tc>
      </w:tr>
      <w:tr w:rsidR="00621597" w:rsidRPr="008A49AE" w14:paraId="4B2C36A8" w14:textId="77777777" w:rsidTr="006D2439">
        <w:tc>
          <w:tcPr>
            <w:tcW w:w="1843" w:type="dxa"/>
            <w:shd w:val="clear" w:color="auto" w:fill="auto"/>
          </w:tcPr>
          <w:p w14:paraId="79185344" w14:textId="77777777" w:rsidR="00621597" w:rsidRPr="008A49AE" w:rsidRDefault="00621597" w:rsidP="001C5D6A">
            <w:pPr>
              <w:pStyle w:val="TCTableText"/>
            </w:pPr>
            <w:r w:rsidRPr="00562311">
              <w:t>KPI</w:t>
            </w:r>
            <w:r>
              <w:t>4</w:t>
            </w:r>
            <w:r w:rsidRPr="00562311">
              <w:t xml:space="preserve"> Quality of s</w:t>
            </w:r>
            <w:r w:rsidRPr="00DF7089">
              <w:t>tructured data delivered to NICE</w:t>
            </w:r>
          </w:p>
        </w:tc>
        <w:tc>
          <w:tcPr>
            <w:tcW w:w="1843" w:type="dxa"/>
            <w:shd w:val="clear" w:color="auto" w:fill="auto"/>
          </w:tcPr>
          <w:p w14:paraId="353F5403" w14:textId="77777777" w:rsidR="00621597" w:rsidRPr="008A49AE" w:rsidRDefault="00621597" w:rsidP="001C5D6A">
            <w:pPr>
              <w:pStyle w:val="TCTableText"/>
            </w:pPr>
            <w:r w:rsidRPr="00DF7089">
              <w:t xml:space="preserve">Percentage of </w:t>
            </w:r>
            <w:r w:rsidRPr="00674259">
              <w:t xml:space="preserve">structured data </w:t>
            </w:r>
            <w:r w:rsidRPr="00DF7089">
              <w:t xml:space="preserve">for updated or new topics </w:t>
            </w:r>
            <w:r>
              <w:t>delivered to</w:t>
            </w:r>
            <w:r w:rsidRPr="00DF7089">
              <w:t xml:space="preserve"> </w:t>
            </w:r>
            <w:r w:rsidRPr="00562311">
              <w:t>NICE</w:t>
            </w:r>
            <w:r>
              <w:t xml:space="preserve"> that are well formed, correctly structured and meet the schema definition.</w:t>
            </w:r>
          </w:p>
        </w:tc>
        <w:tc>
          <w:tcPr>
            <w:tcW w:w="2551" w:type="dxa"/>
            <w:shd w:val="clear" w:color="auto" w:fill="auto"/>
          </w:tcPr>
          <w:p w14:paraId="5986B7C0" w14:textId="77777777" w:rsidR="00621597" w:rsidRPr="008A49AE" w:rsidRDefault="00621597" w:rsidP="001C5D6A">
            <w:pPr>
              <w:pStyle w:val="TCTableText"/>
            </w:pPr>
            <w:r>
              <w:t>90</w:t>
            </w:r>
            <w:r w:rsidRPr="00DF7089">
              <w:t xml:space="preserve">% of all </w:t>
            </w:r>
            <w:r w:rsidRPr="00674259">
              <w:t xml:space="preserve">structured data </w:t>
            </w:r>
            <w:r w:rsidRPr="00DF7089">
              <w:t xml:space="preserve">for updated or new topics delivered </w:t>
            </w:r>
            <w:r w:rsidRPr="00562311">
              <w:t xml:space="preserve">using the agreed mechanism </w:t>
            </w:r>
            <w:r>
              <w:t>is</w:t>
            </w:r>
            <w:r w:rsidRPr="00562311">
              <w:t xml:space="preserve"> </w:t>
            </w:r>
            <w:r>
              <w:t>well formed, correctly structured and meets the schema definition</w:t>
            </w:r>
            <w:r w:rsidRPr="00562311">
              <w:t>.</w:t>
            </w:r>
          </w:p>
        </w:tc>
        <w:tc>
          <w:tcPr>
            <w:tcW w:w="3686" w:type="dxa"/>
            <w:shd w:val="clear" w:color="auto" w:fill="auto"/>
          </w:tcPr>
          <w:p w14:paraId="20443797" w14:textId="77777777" w:rsidR="00621597" w:rsidRPr="00DF7089" w:rsidRDefault="00621597" w:rsidP="001C5D6A">
            <w:pPr>
              <w:pStyle w:val="TCTableText"/>
            </w:pPr>
            <w:r w:rsidRPr="0037508B">
              <w:t>The number of times structured dat</w:t>
            </w:r>
            <w:r>
              <w:t>a</w:t>
            </w:r>
            <w:r w:rsidRPr="0037508B">
              <w:t xml:space="preserve"> for </w:t>
            </w:r>
            <w:r w:rsidRPr="001B77CE">
              <w:t xml:space="preserve">updated and new topics </w:t>
            </w:r>
            <w:r w:rsidRPr="0037508B">
              <w:t xml:space="preserve">is delivered to NICE that is well formed, correctly structured and meets the schema definition </w:t>
            </w:r>
            <w:r w:rsidRPr="001B77CE">
              <w:t>during the reporting period expressed as a percentage of</w:t>
            </w:r>
            <w:r w:rsidRPr="00DF7089">
              <w:t xml:space="preserve"> the total number of times </w:t>
            </w:r>
            <w:r w:rsidRPr="00674259">
              <w:t xml:space="preserve">structured data </w:t>
            </w:r>
            <w:r w:rsidRPr="00DF7089">
              <w:t xml:space="preserve">for updated and new topics </w:t>
            </w:r>
            <w:r>
              <w:t xml:space="preserve">is </w:t>
            </w:r>
            <w:r w:rsidRPr="00DF7089">
              <w:t>delivered to NICE</w:t>
            </w:r>
            <w:r w:rsidRPr="00562311">
              <w:t xml:space="preserve"> during the reporting period</w:t>
            </w:r>
            <w:r>
              <w:t>.</w:t>
            </w:r>
          </w:p>
        </w:tc>
        <w:tc>
          <w:tcPr>
            <w:tcW w:w="4786" w:type="dxa"/>
            <w:shd w:val="clear" w:color="auto" w:fill="auto"/>
          </w:tcPr>
          <w:p w14:paraId="7415527A" w14:textId="77777777" w:rsidR="00621597" w:rsidRPr="001B77CE" w:rsidRDefault="00621597" w:rsidP="001C5D6A">
            <w:pPr>
              <w:pStyle w:val="TCTableText"/>
            </w:pPr>
            <w:r w:rsidRPr="001B77CE">
              <w:t xml:space="preserve">Service Credits Applicable </w:t>
            </w:r>
          </w:p>
          <w:p w14:paraId="7109FC1E" w14:textId="77777777" w:rsidR="00621597" w:rsidRPr="001B77CE" w:rsidRDefault="00621597" w:rsidP="001C5D6A">
            <w:pPr>
              <w:pStyle w:val="TCTableText"/>
            </w:pPr>
            <w:r w:rsidRPr="001B77CE">
              <w:t xml:space="preserve">Level 1 Failure: &gt; or = </w:t>
            </w:r>
            <w:r>
              <w:t>80</w:t>
            </w:r>
            <w:r w:rsidRPr="001B77CE">
              <w:t>% and &lt;</w:t>
            </w:r>
            <w:r>
              <w:t>90</w:t>
            </w:r>
            <w:r w:rsidRPr="001B77CE">
              <w:t xml:space="preserve">% </w:t>
            </w:r>
            <w:r>
              <w:t>M</w:t>
            </w:r>
            <w:r w:rsidRPr="001B77CE">
              <w:t>onitor</w:t>
            </w:r>
            <w:r>
              <w:t xml:space="preserve">, </w:t>
            </w:r>
            <w:proofErr w:type="gramStart"/>
            <w:r>
              <w:t>remedy</w:t>
            </w:r>
            <w:proofErr w:type="gramEnd"/>
            <w:r>
              <w:t xml:space="preserve"> and report</w:t>
            </w:r>
            <w:r w:rsidRPr="001B77CE">
              <w:t xml:space="preserve"> only.</w:t>
            </w:r>
          </w:p>
          <w:p w14:paraId="2719F706" w14:textId="77777777" w:rsidR="00621597" w:rsidRPr="00E70E63" w:rsidRDefault="00621597" w:rsidP="001C5D6A">
            <w:pPr>
              <w:pStyle w:val="TCTableText"/>
            </w:pPr>
            <w:r w:rsidRPr="00E70E63">
              <w:t xml:space="preserve">Level 2 Failure: &gt; or = </w:t>
            </w:r>
            <w:r>
              <w:t>70</w:t>
            </w:r>
            <w:r w:rsidRPr="00E70E63">
              <w:t>% and &lt;8</w:t>
            </w:r>
            <w:r>
              <w:t>0</w:t>
            </w:r>
            <w:r w:rsidRPr="00E70E63">
              <w:t>% service credits are 2% of service charge.</w:t>
            </w:r>
          </w:p>
          <w:p w14:paraId="2A2658DA" w14:textId="77777777" w:rsidR="00621597" w:rsidRDefault="00621597" w:rsidP="001C5D6A">
            <w:pPr>
              <w:pStyle w:val="TCTableText"/>
            </w:pPr>
            <w:r w:rsidRPr="00C35B8B">
              <w:t>Level 3 Failure: &lt;</w:t>
            </w:r>
            <w:r>
              <w:t>70</w:t>
            </w:r>
            <w:r w:rsidRPr="00E70E63">
              <w:t>%</w:t>
            </w:r>
            <w:r>
              <w:t>, 3% of service charge and c</w:t>
            </w:r>
            <w:r w:rsidRPr="00E70E63">
              <w:t>ontract terms relating to termination for performance apply.</w:t>
            </w:r>
          </w:p>
          <w:p w14:paraId="1C2B7B77" w14:textId="77777777" w:rsidR="00621597" w:rsidRPr="008A49AE" w:rsidRDefault="00621597" w:rsidP="001C5D6A">
            <w:pPr>
              <w:pStyle w:val="TCTableText"/>
            </w:pPr>
            <w:r>
              <w:t>Persistent Failure:</w:t>
            </w:r>
            <w:r w:rsidRPr="00501077">
              <w:t xml:space="preserve"> Contract terms relating to termination for performance</w:t>
            </w:r>
            <w:r>
              <w:t xml:space="preserve"> apply.</w:t>
            </w:r>
          </w:p>
        </w:tc>
      </w:tr>
      <w:tr w:rsidR="00621597" w:rsidRPr="00E40431" w14:paraId="476581A7" w14:textId="77777777" w:rsidTr="006D2439">
        <w:tc>
          <w:tcPr>
            <w:tcW w:w="1843" w:type="dxa"/>
            <w:shd w:val="clear" w:color="auto" w:fill="auto"/>
          </w:tcPr>
          <w:p w14:paraId="7A39AE3C" w14:textId="77777777" w:rsidR="00621597" w:rsidRPr="00E40431" w:rsidRDefault="00621597" w:rsidP="001C5D6A">
            <w:pPr>
              <w:pStyle w:val="TCTableText"/>
            </w:pPr>
            <w:r>
              <w:lastRenderedPageBreak/>
              <w:t xml:space="preserve">KPI5 </w:t>
            </w:r>
            <w:r w:rsidRPr="00E40431">
              <w:t>R</w:t>
            </w:r>
            <w:r>
              <w:t xml:space="preserve">esolution of General Enquiries </w:t>
            </w:r>
            <w:r w:rsidRPr="00E40431">
              <w:t>reported</w:t>
            </w:r>
          </w:p>
        </w:tc>
        <w:tc>
          <w:tcPr>
            <w:tcW w:w="1843" w:type="dxa"/>
            <w:shd w:val="clear" w:color="auto" w:fill="auto"/>
          </w:tcPr>
          <w:p w14:paraId="11DE2085" w14:textId="77777777" w:rsidR="00621597" w:rsidRPr="00E40431" w:rsidRDefault="00621597" w:rsidP="001C5D6A">
            <w:pPr>
              <w:pStyle w:val="TCTableText"/>
            </w:pPr>
            <w:r>
              <w:t xml:space="preserve">Percentage of enquiries reported to the Contractor by users or NICE resolved within threshold </w:t>
            </w:r>
            <w:proofErr w:type="gramStart"/>
            <w:r>
              <w:t>time period</w:t>
            </w:r>
            <w:proofErr w:type="gramEnd"/>
            <w:r>
              <w:t>.</w:t>
            </w:r>
          </w:p>
        </w:tc>
        <w:tc>
          <w:tcPr>
            <w:tcW w:w="2551" w:type="dxa"/>
            <w:shd w:val="clear" w:color="auto" w:fill="auto"/>
          </w:tcPr>
          <w:p w14:paraId="11925760" w14:textId="77777777" w:rsidR="00621597" w:rsidRPr="00E40431" w:rsidRDefault="00621597" w:rsidP="001C5D6A">
            <w:pPr>
              <w:pStyle w:val="TCTableText"/>
            </w:pPr>
            <w:r>
              <w:t xml:space="preserve">At least </w:t>
            </w:r>
            <w:r w:rsidRPr="00E40431">
              <w:t>7</w:t>
            </w:r>
            <w:r>
              <w:t>0</w:t>
            </w:r>
            <w:r w:rsidRPr="00E40431">
              <w:t xml:space="preserve">% of reported </w:t>
            </w:r>
            <w:r>
              <w:t>enquiries</w:t>
            </w:r>
            <w:r w:rsidRPr="00E40431">
              <w:t xml:space="preserve"> are resolved within </w:t>
            </w:r>
            <w:r>
              <w:t>twenty (</w:t>
            </w:r>
            <w:r w:rsidRPr="00E40431">
              <w:t>20</w:t>
            </w:r>
            <w:r>
              <w:t>)</w:t>
            </w:r>
            <w:r w:rsidRPr="00E40431">
              <w:t xml:space="preserve"> working days</w:t>
            </w:r>
            <w:r>
              <w:t>; the remaining enquiries are to be resolved within forty (40) days.</w:t>
            </w:r>
          </w:p>
        </w:tc>
        <w:tc>
          <w:tcPr>
            <w:tcW w:w="3686" w:type="dxa"/>
            <w:shd w:val="clear" w:color="auto" w:fill="auto"/>
          </w:tcPr>
          <w:p w14:paraId="362EB52C" w14:textId="77777777" w:rsidR="00621597" w:rsidRPr="00E40431" w:rsidRDefault="00621597" w:rsidP="001C5D6A">
            <w:pPr>
              <w:pStyle w:val="TCTableText"/>
            </w:pPr>
            <w:r>
              <w:t xml:space="preserve">The number of enquiries resolved </w:t>
            </w:r>
            <w:r w:rsidRPr="00007C1A">
              <w:t xml:space="preserve">within </w:t>
            </w:r>
            <w:r>
              <w:t>twenty working (20) days during the reporting period expressed as a percentage of the t</w:t>
            </w:r>
            <w:r w:rsidRPr="00007C1A">
              <w:t>otal n</w:t>
            </w:r>
            <w:r>
              <w:t>umber of enquiries</w:t>
            </w:r>
            <w:r w:rsidRPr="00007C1A">
              <w:t xml:space="preserve"> during the reporting period.</w:t>
            </w:r>
          </w:p>
        </w:tc>
        <w:tc>
          <w:tcPr>
            <w:tcW w:w="4786" w:type="dxa"/>
            <w:shd w:val="clear" w:color="auto" w:fill="auto"/>
          </w:tcPr>
          <w:p w14:paraId="38E934C6" w14:textId="77777777" w:rsidR="00621597" w:rsidRPr="00501077" w:rsidRDefault="00621597" w:rsidP="001C5D6A">
            <w:pPr>
              <w:pStyle w:val="TCTableText"/>
            </w:pPr>
            <w:r>
              <w:t>Service Credits Applicable:</w:t>
            </w:r>
          </w:p>
          <w:p w14:paraId="659A56F6" w14:textId="77777777" w:rsidR="00621597" w:rsidRPr="009441C1" w:rsidRDefault="00621597" w:rsidP="001C5D6A">
            <w:pPr>
              <w:pStyle w:val="TCTableText"/>
            </w:pPr>
            <w:r>
              <w:t>Level 1 Failure: &gt; or = 65% and &lt;70% M</w:t>
            </w:r>
            <w:r w:rsidRPr="001B77CE">
              <w:t>onitor</w:t>
            </w:r>
            <w:r>
              <w:t xml:space="preserve">, </w:t>
            </w:r>
            <w:proofErr w:type="gramStart"/>
            <w:r>
              <w:t>remedy</w:t>
            </w:r>
            <w:proofErr w:type="gramEnd"/>
            <w:r>
              <w:t xml:space="preserve"> and report</w:t>
            </w:r>
            <w:r w:rsidRPr="001B77CE">
              <w:t xml:space="preserve"> only</w:t>
            </w:r>
            <w:r>
              <w:t>.</w:t>
            </w:r>
          </w:p>
          <w:p w14:paraId="6D06FCB2" w14:textId="77777777" w:rsidR="00621597" w:rsidRPr="009441C1" w:rsidRDefault="00621597" w:rsidP="001C5D6A">
            <w:pPr>
              <w:pStyle w:val="TCTableText"/>
            </w:pPr>
            <w:r>
              <w:t>Level 2 Failure: &gt; or = 55% and &lt;65% service credits are 2</w:t>
            </w:r>
            <w:r w:rsidRPr="009441C1">
              <w:t xml:space="preserve">% of service </w:t>
            </w:r>
            <w:r>
              <w:t>charges.</w:t>
            </w:r>
          </w:p>
          <w:p w14:paraId="401936FE" w14:textId="77777777" w:rsidR="00621597" w:rsidRDefault="00621597" w:rsidP="001C5D6A">
            <w:pPr>
              <w:pStyle w:val="TCTableText"/>
            </w:pPr>
            <w:r>
              <w:t>Level 3 Failure: &lt; 55%, 3% of service charge and c</w:t>
            </w:r>
            <w:r w:rsidRPr="009441C1">
              <w:t>ontract terms relating to termination for performance</w:t>
            </w:r>
            <w:r>
              <w:t xml:space="preserve"> apply.</w:t>
            </w:r>
          </w:p>
          <w:p w14:paraId="225F91B5" w14:textId="77777777" w:rsidR="00621597" w:rsidRPr="00E40431" w:rsidRDefault="00621597" w:rsidP="001C5D6A">
            <w:pPr>
              <w:pStyle w:val="TCTableText"/>
            </w:pPr>
            <w:r>
              <w:t>Persistent Failure:</w:t>
            </w:r>
            <w:r w:rsidRPr="00501077">
              <w:t xml:space="preserve"> Contract terms relating to termination for performance</w:t>
            </w:r>
            <w:r>
              <w:t xml:space="preserve"> apply.</w:t>
            </w:r>
          </w:p>
        </w:tc>
      </w:tr>
      <w:tr w:rsidR="00621597" w:rsidRPr="00D21FBB" w:rsidDel="007626CB" w14:paraId="621DC104" w14:textId="77777777" w:rsidTr="006D2439">
        <w:tc>
          <w:tcPr>
            <w:tcW w:w="1843" w:type="dxa"/>
            <w:shd w:val="clear" w:color="auto" w:fill="auto"/>
          </w:tcPr>
          <w:p w14:paraId="1C2BC6A7" w14:textId="77777777" w:rsidR="00621597" w:rsidRPr="00B01B15" w:rsidDel="007626CB" w:rsidRDefault="00621597" w:rsidP="001C5D6A">
            <w:pPr>
              <w:pStyle w:val="TCTableText"/>
            </w:pPr>
            <w:r w:rsidRPr="00D21FBB">
              <w:t>KPI</w:t>
            </w:r>
            <w:r>
              <w:t>6</w:t>
            </w:r>
            <w:r w:rsidRPr="00D21FBB">
              <w:t xml:space="preserve"> </w:t>
            </w:r>
            <w:r w:rsidRPr="00D567BF">
              <w:t>Attendance at quarterly and annual service meetin</w:t>
            </w:r>
            <w:r w:rsidRPr="00B01B15">
              <w:t xml:space="preserve">gs </w:t>
            </w:r>
          </w:p>
        </w:tc>
        <w:tc>
          <w:tcPr>
            <w:tcW w:w="1843" w:type="dxa"/>
            <w:shd w:val="clear" w:color="auto" w:fill="auto"/>
          </w:tcPr>
          <w:p w14:paraId="5670A61F" w14:textId="77777777" w:rsidR="00621597" w:rsidRPr="00D567BF" w:rsidDel="007626CB" w:rsidRDefault="00621597" w:rsidP="001C5D6A">
            <w:pPr>
              <w:pStyle w:val="TCTableText"/>
            </w:pPr>
            <w:r w:rsidRPr="00D567BF">
              <w:t>Attendance at quarterly and annual service meetin</w:t>
            </w:r>
            <w:r w:rsidRPr="001C0924">
              <w:t xml:space="preserve">gs </w:t>
            </w:r>
            <w:r>
              <w:t>and the</w:t>
            </w:r>
            <w:r w:rsidRPr="001C0924">
              <w:t xml:space="preserve"> provision of required information</w:t>
            </w:r>
            <w:r w:rsidRPr="00D567BF">
              <w:t xml:space="preserve"> within threshold </w:t>
            </w:r>
            <w:proofErr w:type="gramStart"/>
            <w:r w:rsidRPr="00D567BF">
              <w:t>time period</w:t>
            </w:r>
            <w:proofErr w:type="gramEnd"/>
            <w:r w:rsidRPr="00D567BF">
              <w:t>.</w:t>
            </w:r>
            <w:r>
              <w:t xml:space="preserve"> </w:t>
            </w:r>
          </w:p>
        </w:tc>
        <w:tc>
          <w:tcPr>
            <w:tcW w:w="2551" w:type="dxa"/>
            <w:shd w:val="clear" w:color="auto" w:fill="auto"/>
          </w:tcPr>
          <w:p w14:paraId="3AA1C89B" w14:textId="77777777" w:rsidR="00621597" w:rsidRPr="00D567BF" w:rsidDel="007626CB" w:rsidRDefault="00621597" w:rsidP="001C5D6A">
            <w:pPr>
              <w:pStyle w:val="TCTableText"/>
            </w:pPr>
            <w:r w:rsidRPr="00D567BF">
              <w:t>0</w:t>
            </w:r>
          </w:p>
        </w:tc>
        <w:tc>
          <w:tcPr>
            <w:tcW w:w="3686" w:type="dxa"/>
            <w:shd w:val="clear" w:color="auto" w:fill="auto"/>
          </w:tcPr>
          <w:p w14:paraId="6B99B7E0" w14:textId="77777777" w:rsidR="00621597" w:rsidRPr="00D567BF" w:rsidDel="007626CB" w:rsidRDefault="00621597" w:rsidP="001C5D6A">
            <w:pPr>
              <w:pStyle w:val="TCTableText"/>
            </w:pPr>
            <w:r>
              <w:t xml:space="preserve">A count of the Contractor’s attendance at all </w:t>
            </w:r>
            <w:r w:rsidRPr="00D567BF">
              <w:t>quarterly and annual service review meetings</w:t>
            </w:r>
            <w:r>
              <w:t xml:space="preserve"> at which required information was provided by the Contractor.</w:t>
            </w:r>
          </w:p>
        </w:tc>
        <w:tc>
          <w:tcPr>
            <w:tcW w:w="4786" w:type="dxa"/>
            <w:shd w:val="clear" w:color="auto" w:fill="auto"/>
          </w:tcPr>
          <w:p w14:paraId="032FF6DA" w14:textId="77777777" w:rsidR="00621597" w:rsidRPr="00D21FBB" w:rsidDel="007626CB" w:rsidRDefault="00621597" w:rsidP="001C5D6A">
            <w:pPr>
              <w:pStyle w:val="TCTableText"/>
            </w:pPr>
            <w:r w:rsidRPr="00D21FBB">
              <w:t>Persistent Failure: Contract terms relating to termination for performance apply.</w:t>
            </w:r>
          </w:p>
        </w:tc>
      </w:tr>
      <w:tr w:rsidR="00621597" w:rsidRPr="00E40431" w14:paraId="27B9F81E" w14:textId="77777777" w:rsidTr="006D2439">
        <w:tc>
          <w:tcPr>
            <w:tcW w:w="1843" w:type="dxa"/>
            <w:shd w:val="clear" w:color="auto" w:fill="auto"/>
          </w:tcPr>
          <w:p w14:paraId="2A829CA9" w14:textId="77777777" w:rsidR="00621597" w:rsidRDefault="00621597" w:rsidP="001C5D6A">
            <w:pPr>
              <w:pStyle w:val="TCTableText"/>
            </w:pPr>
            <w:r>
              <w:t xml:space="preserve">KPI7 </w:t>
            </w:r>
            <w:r w:rsidRPr="00E40431">
              <w:t xml:space="preserve">Availability of the </w:t>
            </w:r>
            <w:r>
              <w:t>CKS structured data from Contractors System</w:t>
            </w:r>
            <w:r w:rsidRPr="00E40431">
              <w:t xml:space="preserve"> </w:t>
            </w:r>
          </w:p>
          <w:p w14:paraId="6FC0C094" w14:textId="77777777" w:rsidR="00621597" w:rsidRPr="00E40431" w:rsidRDefault="00621597" w:rsidP="001C5D6A">
            <w:pPr>
              <w:pStyle w:val="TCTableText"/>
            </w:pPr>
            <w:r>
              <w:lastRenderedPageBreak/>
              <w:t>[where relevant to the delivery mechanism]</w:t>
            </w:r>
          </w:p>
        </w:tc>
        <w:tc>
          <w:tcPr>
            <w:tcW w:w="1843" w:type="dxa"/>
            <w:shd w:val="clear" w:color="auto" w:fill="auto"/>
          </w:tcPr>
          <w:p w14:paraId="50A8EF04" w14:textId="77777777" w:rsidR="00621597" w:rsidRPr="00E40431" w:rsidRDefault="00621597" w:rsidP="001C5D6A">
            <w:pPr>
              <w:pStyle w:val="TCTableText"/>
            </w:pPr>
            <w:r>
              <w:lastRenderedPageBreak/>
              <w:t>Percentage of time the CKS structured data</w:t>
            </w:r>
            <w:r w:rsidRPr="00E40431">
              <w:t xml:space="preserve"> </w:t>
            </w:r>
            <w:r>
              <w:t>is available to NICE.</w:t>
            </w:r>
          </w:p>
        </w:tc>
        <w:tc>
          <w:tcPr>
            <w:tcW w:w="2551" w:type="dxa"/>
            <w:shd w:val="clear" w:color="auto" w:fill="auto"/>
          </w:tcPr>
          <w:p w14:paraId="7BE65307" w14:textId="77777777" w:rsidR="00621597" w:rsidRPr="00E40431" w:rsidDel="00D91551" w:rsidRDefault="00621597" w:rsidP="001C5D6A">
            <w:pPr>
              <w:pStyle w:val="TCTableText"/>
            </w:pPr>
            <w:r>
              <w:t>99.9</w:t>
            </w:r>
            <w:r w:rsidRPr="00E40431">
              <w:t>%</w:t>
            </w:r>
          </w:p>
        </w:tc>
        <w:tc>
          <w:tcPr>
            <w:tcW w:w="3686" w:type="dxa"/>
            <w:shd w:val="clear" w:color="auto" w:fill="auto"/>
          </w:tcPr>
          <w:p w14:paraId="4E0C26EF" w14:textId="77777777" w:rsidR="00621597" w:rsidRPr="00E40431" w:rsidRDefault="00621597" w:rsidP="001C5D6A">
            <w:pPr>
              <w:pStyle w:val="TCTableText"/>
            </w:pPr>
            <w:r>
              <w:t>The total time the structured data</w:t>
            </w:r>
            <w:r w:rsidRPr="00E40431">
              <w:t xml:space="preserve"> is available to </w:t>
            </w:r>
            <w:r>
              <w:t>NICE via the agreed delivery mechanism during the reporting period expressed as a percentage of the total time of the reporting period.</w:t>
            </w:r>
          </w:p>
        </w:tc>
        <w:tc>
          <w:tcPr>
            <w:tcW w:w="4786" w:type="dxa"/>
            <w:shd w:val="clear" w:color="auto" w:fill="auto"/>
          </w:tcPr>
          <w:p w14:paraId="433E6E2C" w14:textId="77777777" w:rsidR="00621597" w:rsidRPr="00501077" w:rsidRDefault="00621597" w:rsidP="001C5D6A">
            <w:pPr>
              <w:pStyle w:val="TCTableText"/>
            </w:pPr>
            <w:r>
              <w:t>Service Credits Applicable:</w:t>
            </w:r>
          </w:p>
          <w:p w14:paraId="4D157589" w14:textId="77777777" w:rsidR="00621597" w:rsidRDefault="00621597" w:rsidP="001C5D6A">
            <w:pPr>
              <w:pStyle w:val="TCTableText"/>
            </w:pPr>
            <w:r>
              <w:t xml:space="preserve">Level 1 Failure: &lt; 99.9% but = or &gt; 99.5% </w:t>
            </w:r>
          </w:p>
          <w:p w14:paraId="4B4AE3A8" w14:textId="77777777" w:rsidR="00621597" w:rsidRDefault="00621597" w:rsidP="001C5D6A">
            <w:pPr>
              <w:pStyle w:val="TCTableText"/>
            </w:pPr>
            <w:r>
              <w:t>2% of service charge.</w:t>
            </w:r>
          </w:p>
          <w:p w14:paraId="130C8A89" w14:textId="77777777" w:rsidR="00621597" w:rsidRPr="00501077" w:rsidRDefault="00621597" w:rsidP="001C5D6A">
            <w:pPr>
              <w:pStyle w:val="TCTableText"/>
            </w:pPr>
            <w:r>
              <w:t xml:space="preserve">Level 2 Failure: </w:t>
            </w:r>
            <w:r w:rsidRPr="00501077">
              <w:t xml:space="preserve">&lt; 99.5% </w:t>
            </w:r>
            <w:r>
              <w:t>but = or &gt; 99.0% 3% of service charge.</w:t>
            </w:r>
          </w:p>
          <w:p w14:paraId="632B6FD3" w14:textId="77777777" w:rsidR="00621597" w:rsidRDefault="00621597" w:rsidP="001C5D6A">
            <w:pPr>
              <w:pStyle w:val="TCTableText"/>
            </w:pPr>
            <w:r>
              <w:lastRenderedPageBreak/>
              <w:t xml:space="preserve">Level 3 Failure: </w:t>
            </w:r>
            <w:r w:rsidRPr="00501077">
              <w:t>&lt; 99.0%</w:t>
            </w:r>
            <w:r>
              <w:t xml:space="preserve"> but = or &gt; 98.0% 4% of service charge.</w:t>
            </w:r>
          </w:p>
          <w:p w14:paraId="146DEB7D" w14:textId="77777777" w:rsidR="00621597" w:rsidRDefault="00621597" w:rsidP="001C5D6A">
            <w:pPr>
              <w:pStyle w:val="TCTableText"/>
            </w:pPr>
            <w:r>
              <w:t>Level 4 Failure: &lt; 98</w:t>
            </w:r>
            <w:r w:rsidRPr="00501077">
              <w:t>%</w:t>
            </w:r>
            <w:r>
              <w:t>, 5% of service charges and c</w:t>
            </w:r>
            <w:r w:rsidRPr="00501077">
              <w:t>ontract terms relating to termination for performance</w:t>
            </w:r>
            <w:r>
              <w:t>.</w:t>
            </w:r>
          </w:p>
          <w:p w14:paraId="57EFDB39" w14:textId="77777777" w:rsidR="00621597" w:rsidRPr="00E40431" w:rsidRDefault="00621597" w:rsidP="001C5D6A">
            <w:pPr>
              <w:pStyle w:val="TCTableText"/>
            </w:pPr>
            <w:r>
              <w:t>Persistent Failure:</w:t>
            </w:r>
            <w:r w:rsidRPr="00501077">
              <w:t xml:space="preserve"> Contract terms relating to termination for performance</w:t>
            </w:r>
            <w:r>
              <w:t xml:space="preserve"> apply.</w:t>
            </w:r>
          </w:p>
        </w:tc>
      </w:tr>
    </w:tbl>
    <w:p w14:paraId="1F96715F" w14:textId="77777777" w:rsidR="00F06333" w:rsidRDefault="00F06333" w:rsidP="00476263">
      <w:pPr>
        <w:pStyle w:val="SSBodyNon"/>
        <w:ind w:left="0"/>
        <w:rPr>
          <w:lang w:val="en-GB"/>
        </w:rPr>
        <w:sectPr w:rsidR="00F06333" w:rsidSect="00621597">
          <w:pgSz w:w="16834" w:h="11909" w:orient="landscape" w:code="9"/>
          <w:pgMar w:top="1440" w:right="1151" w:bottom="1440" w:left="862" w:header="709" w:footer="431" w:gutter="0"/>
          <w:pgNumType w:start="0"/>
          <w:cols w:space="720"/>
          <w:formProt w:val="0"/>
          <w:noEndnote/>
          <w:titlePg/>
          <w:docGrid w:linePitch="299"/>
        </w:sectPr>
      </w:pPr>
    </w:p>
    <w:p w14:paraId="7EDE2460" w14:textId="06A8CADA" w:rsidR="00D65A68" w:rsidRPr="0086605D" w:rsidRDefault="00E9212D" w:rsidP="00D555D0">
      <w:pPr>
        <w:pStyle w:val="TCH1Annex"/>
      </w:pPr>
      <w:bookmarkStart w:id="210" w:name="_Toc276465562"/>
      <w:bookmarkStart w:id="211" w:name="_Toc314501420"/>
      <w:bookmarkStart w:id="212" w:name="_Toc104550747"/>
      <w:bookmarkEnd w:id="208"/>
      <w:r w:rsidRPr="0086605D">
        <w:lastRenderedPageBreak/>
        <w:t xml:space="preserve">ANNEX </w:t>
      </w:r>
      <w:bookmarkEnd w:id="210"/>
      <w:bookmarkEnd w:id="211"/>
      <w:r w:rsidR="008B2627">
        <w:t>3</w:t>
      </w:r>
      <w:bookmarkEnd w:id="212"/>
    </w:p>
    <w:p w14:paraId="2B2664A6" w14:textId="77777777" w:rsidR="00D65A68" w:rsidRPr="0086605D" w:rsidRDefault="00D65A68" w:rsidP="00D555D0">
      <w:pPr>
        <w:pStyle w:val="TCH2Annex"/>
      </w:pPr>
      <w:bookmarkStart w:id="213" w:name="_Toc276036512"/>
      <w:bookmarkStart w:id="214" w:name="_Toc276465563"/>
      <w:bookmarkStart w:id="215" w:name="_Toc104550748"/>
      <w:r w:rsidRPr="0086605D">
        <w:t>Payment Schedule</w:t>
      </w:r>
      <w:bookmarkEnd w:id="213"/>
      <w:bookmarkEnd w:id="214"/>
      <w:bookmarkEnd w:id="215"/>
    </w:p>
    <w:p w14:paraId="7AEFEBD3" w14:textId="4726C7E1" w:rsidR="00D65A68" w:rsidRDefault="00D65A68" w:rsidP="00B47060">
      <w:pPr>
        <w:pStyle w:val="TCBodyNormal"/>
      </w:pPr>
      <w:r w:rsidRPr="0086605D">
        <w:t xml:space="preserve">The </w:t>
      </w:r>
      <w:r w:rsidR="007B4D59" w:rsidRPr="0086605D">
        <w:t>Contractor</w:t>
      </w:r>
      <w:r w:rsidRPr="0086605D">
        <w:t xml:space="preserve"> will invoice NICE quarterly in arrears according to the schedule below. </w:t>
      </w:r>
    </w:p>
    <w:p w14:paraId="3055E9AE" w14:textId="77777777" w:rsidR="00C870A0" w:rsidRDefault="00C870A0" w:rsidP="00C870A0">
      <w:pPr>
        <w:pStyle w:val="SSBodyNon"/>
        <w:ind w:left="0"/>
        <w:rPr>
          <w:lang w:val="en-GB"/>
        </w:rPr>
      </w:pPr>
      <w:r w:rsidRPr="0071725A">
        <w:rPr>
          <w:highlight w:val="yellow"/>
          <w:lang w:val="en-GB"/>
        </w:rPr>
        <w:t>To be completed post contract award with the winning bidder</w:t>
      </w:r>
      <w:r w:rsidRPr="00A0236C">
        <w:rPr>
          <w:lang w:val="en-GB"/>
        </w:rPr>
        <w:t>.</w:t>
      </w:r>
    </w:p>
    <w:p w14:paraId="35CEDC47" w14:textId="77777777" w:rsidR="00C870A0" w:rsidRPr="0086605D" w:rsidRDefault="00C870A0" w:rsidP="00B47060">
      <w:pPr>
        <w:pStyle w:val="TCBodyNormal"/>
      </w:pPr>
    </w:p>
    <w:tbl>
      <w:tblPr>
        <w:tblW w:w="924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18"/>
        <w:gridCol w:w="1559"/>
        <w:gridCol w:w="1438"/>
        <w:gridCol w:w="3725"/>
      </w:tblGrid>
      <w:tr w:rsidR="00D65A68" w:rsidRPr="0086605D" w14:paraId="13628701" w14:textId="77777777" w:rsidTr="003D7EAD">
        <w:tc>
          <w:tcPr>
            <w:tcW w:w="9240" w:type="dxa"/>
            <w:gridSpan w:val="4"/>
            <w:tcBorders>
              <w:top w:val="single" w:sz="12" w:space="0" w:color="auto"/>
              <w:left w:val="single" w:sz="12" w:space="0" w:color="auto"/>
              <w:bottom w:val="single" w:sz="12" w:space="0" w:color="auto"/>
              <w:right w:val="single" w:sz="12" w:space="0" w:color="auto"/>
            </w:tcBorders>
          </w:tcPr>
          <w:p w14:paraId="6136EE58" w14:textId="6BF4D939" w:rsidR="00D65A68" w:rsidRPr="0086605D" w:rsidRDefault="008B2627" w:rsidP="00B47060">
            <w:r>
              <w:t>Implementation Payment Schedule</w:t>
            </w:r>
          </w:p>
        </w:tc>
      </w:tr>
      <w:tr w:rsidR="00926174" w:rsidRPr="0086605D" w14:paraId="5ADBB31E" w14:textId="77777777" w:rsidTr="00F26B50">
        <w:tc>
          <w:tcPr>
            <w:tcW w:w="4077" w:type="dxa"/>
            <w:gridSpan w:val="2"/>
            <w:tcBorders>
              <w:top w:val="single" w:sz="12" w:space="0" w:color="auto"/>
              <w:left w:val="single" w:sz="12" w:space="0" w:color="auto"/>
              <w:bottom w:val="single" w:sz="12" w:space="0" w:color="auto"/>
              <w:right w:val="single" w:sz="6" w:space="0" w:color="auto"/>
            </w:tcBorders>
          </w:tcPr>
          <w:p w14:paraId="45E1ED75" w14:textId="77777777" w:rsidR="00926174" w:rsidRPr="0086605D" w:rsidRDefault="00926174" w:rsidP="00F26B50">
            <w:r w:rsidRPr="0086605D">
              <w:t>Amount of Funding</w:t>
            </w:r>
          </w:p>
        </w:tc>
        <w:tc>
          <w:tcPr>
            <w:tcW w:w="1438" w:type="dxa"/>
            <w:tcBorders>
              <w:top w:val="single" w:sz="12" w:space="0" w:color="auto"/>
              <w:left w:val="single" w:sz="6" w:space="0" w:color="auto"/>
              <w:bottom w:val="single" w:sz="12" w:space="0" w:color="auto"/>
              <w:right w:val="single" w:sz="6" w:space="0" w:color="auto"/>
            </w:tcBorders>
          </w:tcPr>
          <w:p w14:paraId="075F6EE9" w14:textId="77777777" w:rsidR="00926174" w:rsidRPr="0086605D" w:rsidRDefault="00926174" w:rsidP="00F26B50">
            <w:r w:rsidRPr="0086605D">
              <w:t>Financial Year 1</w:t>
            </w:r>
          </w:p>
        </w:tc>
        <w:tc>
          <w:tcPr>
            <w:tcW w:w="3725" w:type="dxa"/>
            <w:tcBorders>
              <w:top w:val="single" w:sz="12" w:space="0" w:color="auto"/>
              <w:left w:val="single" w:sz="6" w:space="0" w:color="auto"/>
              <w:bottom w:val="single" w:sz="12" w:space="0" w:color="auto"/>
              <w:right w:val="single" w:sz="12" w:space="0" w:color="auto"/>
            </w:tcBorders>
          </w:tcPr>
          <w:p w14:paraId="732E861B" w14:textId="77777777" w:rsidR="00926174" w:rsidRPr="0086605D" w:rsidRDefault="00926174" w:rsidP="00F26B50">
            <w:r w:rsidRPr="0086605D">
              <w:t>Date(s) for Submission of Invoice(s)</w:t>
            </w:r>
          </w:p>
        </w:tc>
      </w:tr>
      <w:tr w:rsidR="00680CFE" w:rsidRPr="0086605D" w14:paraId="0A4C29C3" w14:textId="77777777" w:rsidTr="00F26B50">
        <w:tc>
          <w:tcPr>
            <w:tcW w:w="2518" w:type="dxa"/>
            <w:tcBorders>
              <w:top w:val="single" w:sz="6" w:space="0" w:color="auto"/>
              <w:left w:val="single" w:sz="12" w:space="0" w:color="auto"/>
              <w:bottom w:val="single" w:sz="6" w:space="0" w:color="auto"/>
              <w:right w:val="single" w:sz="6" w:space="0" w:color="auto"/>
            </w:tcBorders>
            <w:vAlign w:val="center"/>
          </w:tcPr>
          <w:p w14:paraId="397362BC" w14:textId="1EC422B5" w:rsidR="00680CFE" w:rsidRPr="0086605D" w:rsidRDefault="00680CFE" w:rsidP="00F26B50"/>
        </w:tc>
        <w:tc>
          <w:tcPr>
            <w:tcW w:w="1559" w:type="dxa"/>
            <w:tcBorders>
              <w:top w:val="single" w:sz="6" w:space="0" w:color="auto"/>
              <w:left w:val="single" w:sz="6" w:space="0" w:color="auto"/>
              <w:bottom w:val="single" w:sz="6" w:space="0" w:color="auto"/>
              <w:right w:val="single" w:sz="6" w:space="0" w:color="auto"/>
            </w:tcBorders>
            <w:vAlign w:val="center"/>
          </w:tcPr>
          <w:p w14:paraId="1A9FA229" w14:textId="77777777" w:rsidR="00680CFE" w:rsidRPr="0086605D" w:rsidRDefault="00680CFE" w:rsidP="00F26B50"/>
        </w:tc>
        <w:tc>
          <w:tcPr>
            <w:tcW w:w="1438" w:type="dxa"/>
            <w:tcBorders>
              <w:top w:val="single" w:sz="6" w:space="0" w:color="auto"/>
              <w:left w:val="single" w:sz="6" w:space="0" w:color="auto"/>
              <w:bottom w:val="single" w:sz="6" w:space="0" w:color="auto"/>
              <w:right w:val="single" w:sz="6" w:space="0" w:color="auto"/>
            </w:tcBorders>
            <w:vAlign w:val="center"/>
          </w:tcPr>
          <w:p w14:paraId="791CCCE4" w14:textId="6835AD97" w:rsidR="00680CFE" w:rsidRPr="0086605D" w:rsidDel="003D1E79" w:rsidRDefault="00680CFE" w:rsidP="00F26B50"/>
        </w:tc>
        <w:tc>
          <w:tcPr>
            <w:tcW w:w="3725" w:type="dxa"/>
            <w:tcBorders>
              <w:top w:val="single" w:sz="6" w:space="0" w:color="auto"/>
              <w:left w:val="single" w:sz="6" w:space="0" w:color="auto"/>
              <w:bottom w:val="single" w:sz="6" w:space="0" w:color="auto"/>
              <w:right w:val="single" w:sz="12" w:space="0" w:color="auto"/>
            </w:tcBorders>
            <w:vAlign w:val="center"/>
          </w:tcPr>
          <w:p w14:paraId="60ED4A67" w14:textId="68503608" w:rsidR="00680CFE" w:rsidRPr="0086605D" w:rsidRDefault="00680CFE" w:rsidP="00F76D22"/>
        </w:tc>
      </w:tr>
      <w:tr w:rsidR="00680CFE" w:rsidRPr="0086605D" w14:paraId="56833EFA" w14:textId="77777777" w:rsidTr="00F26B50">
        <w:tc>
          <w:tcPr>
            <w:tcW w:w="2518" w:type="dxa"/>
            <w:tcBorders>
              <w:top w:val="single" w:sz="6" w:space="0" w:color="auto"/>
              <w:left w:val="single" w:sz="12" w:space="0" w:color="auto"/>
              <w:bottom w:val="single" w:sz="6" w:space="0" w:color="auto"/>
              <w:right w:val="single" w:sz="6" w:space="0" w:color="auto"/>
            </w:tcBorders>
            <w:vAlign w:val="center"/>
          </w:tcPr>
          <w:p w14:paraId="26EAD73D" w14:textId="671A6586" w:rsidR="00680CFE" w:rsidRPr="0086605D" w:rsidRDefault="00680CFE" w:rsidP="00F26B50"/>
        </w:tc>
        <w:tc>
          <w:tcPr>
            <w:tcW w:w="1559" w:type="dxa"/>
            <w:tcBorders>
              <w:top w:val="single" w:sz="6" w:space="0" w:color="auto"/>
              <w:left w:val="single" w:sz="6" w:space="0" w:color="auto"/>
              <w:bottom w:val="single" w:sz="6" w:space="0" w:color="auto"/>
              <w:right w:val="single" w:sz="6" w:space="0" w:color="auto"/>
            </w:tcBorders>
            <w:vAlign w:val="center"/>
          </w:tcPr>
          <w:p w14:paraId="1A4FF7E2" w14:textId="77777777" w:rsidR="00680CFE" w:rsidRPr="0086605D" w:rsidRDefault="00680CFE" w:rsidP="00F26B50"/>
        </w:tc>
        <w:tc>
          <w:tcPr>
            <w:tcW w:w="1438" w:type="dxa"/>
            <w:tcBorders>
              <w:top w:val="single" w:sz="6" w:space="0" w:color="auto"/>
              <w:left w:val="single" w:sz="6" w:space="0" w:color="auto"/>
              <w:bottom w:val="single" w:sz="6" w:space="0" w:color="auto"/>
              <w:right w:val="single" w:sz="6" w:space="0" w:color="auto"/>
            </w:tcBorders>
            <w:vAlign w:val="center"/>
          </w:tcPr>
          <w:p w14:paraId="08E55FD6" w14:textId="795FB11C" w:rsidR="00680CFE" w:rsidRPr="0086605D" w:rsidRDefault="00680CFE" w:rsidP="00F26B50"/>
        </w:tc>
        <w:tc>
          <w:tcPr>
            <w:tcW w:w="3725" w:type="dxa"/>
            <w:tcBorders>
              <w:top w:val="single" w:sz="6" w:space="0" w:color="auto"/>
              <w:left w:val="single" w:sz="6" w:space="0" w:color="auto"/>
              <w:bottom w:val="single" w:sz="6" w:space="0" w:color="auto"/>
              <w:right w:val="single" w:sz="12" w:space="0" w:color="auto"/>
            </w:tcBorders>
            <w:vAlign w:val="center"/>
          </w:tcPr>
          <w:p w14:paraId="629A5A33" w14:textId="44FB57AF" w:rsidR="00680CFE" w:rsidRPr="0086605D" w:rsidRDefault="00680CFE" w:rsidP="00680CFE"/>
        </w:tc>
      </w:tr>
      <w:tr w:rsidR="00680CFE" w:rsidRPr="0086605D" w14:paraId="301DBAC9" w14:textId="77777777" w:rsidTr="00F26B50">
        <w:tc>
          <w:tcPr>
            <w:tcW w:w="2518" w:type="dxa"/>
            <w:tcBorders>
              <w:top w:val="single" w:sz="6" w:space="0" w:color="auto"/>
              <w:left w:val="single" w:sz="12" w:space="0" w:color="auto"/>
              <w:bottom w:val="single" w:sz="6" w:space="0" w:color="auto"/>
              <w:right w:val="single" w:sz="6" w:space="0" w:color="auto"/>
            </w:tcBorders>
            <w:vAlign w:val="center"/>
          </w:tcPr>
          <w:p w14:paraId="0413DE9B" w14:textId="77777777" w:rsidR="00680CFE" w:rsidRPr="00985C42" w:rsidRDefault="00680CFE" w:rsidP="00F26B50">
            <w:pPr>
              <w:rPr>
                <w:b/>
              </w:rPr>
            </w:pPr>
            <w:r w:rsidRPr="00985C42">
              <w:rPr>
                <w:b/>
              </w:rPr>
              <w:t xml:space="preserve">Total </w:t>
            </w:r>
          </w:p>
        </w:tc>
        <w:tc>
          <w:tcPr>
            <w:tcW w:w="1559" w:type="dxa"/>
            <w:tcBorders>
              <w:top w:val="single" w:sz="6" w:space="0" w:color="auto"/>
              <w:left w:val="single" w:sz="6" w:space="0" w:color="auto"/>
              <w:bottom w:val="single" w:sz="6" w:space="0" w:color="auto"/>
              <w:right w:val="single" w:sz="6" w:space="0" w:color="auto"/>
            </w:tcBorders>
            <w:vAlign w:val="center"/>
          </w:tcPr>
          <w:p w14:paraId="094F955D" w14:textId="77777777" w:rsidR="00680CFE" w:rsidRPr="00985C42" w:rsidRDefault="00680CFE" w:rsidP="00F26B50">
            <w:pPr>
              <w:rPr>
                <w:b/>
              </w:rPr>
            </w:pPr>
          </w:p>
        </w:tc>
        <w:tc>
          <w:tcPr>
            <w:tcW w:w="1438" w:type="dxa"/>
            <w:tcBorders>
              <w:top w:val="single" w:sz="6" w:space="0" w:color="auto"/>
              <w:left w:val="single" w:sz="6" w:space="0" w:color="auto"/>
              <w:bottom w:val="single" w:sz="6" w:space="0" w:color="auto"/>
              <w:right w:val="single" w:sz="6" w:space="0" w:color="auto"/>
            </w:tcBorders>
            <w:vAlign w:val="center"/>
          </w:tcPr>
          <w:p w14:paraId="4D21B4FA" w14:textId="77777777" w:rsidR="00680CFE" w:rsidRPr="0086605D" w:rsidRDefault="00680CFE" w:rsidP="00F26B50"/>
        </w:tc>
        <w:tc>
          <w:tcPr>
            <w:tcW w:w="3725" w:type="dxa"/>
            <w:tcBorders>
              <w:top w:val="single" w:sz="6" w:space="0" w:color="auto"/>
              <w:left w:val="single" w:sz="6" w:space="0" w:color="auto"/>
              <w:bottom w:val="single" w:sz="6" w:space="0" w:color="auto"/>
              <w:right w:val="single" w:sz="12" w:space="0" w:color="auto"/>
            </w:tcBorders>
            <w:vAlign w:val="center"/>
          </w:tcPr>
          <w:p w14:paraId="2128AA65" w14:textId="77777777" w:rsidR="00680CFE" w:rsidRPr="0086605D" w:rsidRDefault="00680CFE" w:rsidP="00F26B50"/>
        </w:tc>
      </w:tr>
      <w:tr w:rsidR="00680CFE" w:rsidRPr="0086605D" w14:paraId="138E917C" w14:textId="77777777" w:rsidTr="00F26B50">
        <w:tc>
          <w:tcPr>
            <w:tcW w:w="2518" w:type="dxa"/>
            <w:tcBorders>
              <w:top w:val="single" w:sz="6" w:space="0" w:color="auto"/>
              <w:left w:val="single" w:sz="12" w:space="0" w:color="auto"/>
              <w:bottom w:val="single" w:sz="6" w:space="0" w:color="auto"/>
              <w:right w:val="single" w:sz="6" w:space="0" w:color="auto"/>
            </w:tcBorders>
            <w:vAlign w:val="center"/>
          </w:tcPr>
          <w:p w14:paraId="7F937F8A" w14:textId="77777777" w:rsidR="00680CFE" w:rsidRPr="0086605D" w:rsidRDefault="00680CFE" w:rsidP="00F26B50">
            <w:r w:rsidRPr="0086605D">
              <w:t>VAT (at prevailing rate)</w:t>
            </w:r>
          </w:p>
        </w:tc>
        <w:tc>
          <w:tcPr>
            <w:tcW w:w="1559" w:type="dxa"/>
            <w:tcBorders>
              <w:top w:val="single" w:sz="6" w:space="0" w:color="auto"/>
              <w:left w:val="single" w:sz="6" w:space="0" w:color="auto"/>
              <w:bottom w:val="single" w:sz="6" w:space="0" w:color="auto"/>
              <w:right w:val="single" w:sz="6" w:space="0" w:color="auto"/>
            </w:tcBorders>
            <w:vAlign w:val="center"/>
          </w:tcPr>
          <w:p w14:paraId="5890DF1F" w14:textId="77777777" w:rsidR="00680CFE" w:rsidRPr="0086605D" w:rsidRDefault="00680CFE" w:rsidP="00F26B50"/>
        </w:tc>
        <w:tc>
          <w:tcPr>
            <w:tcW w:w="1438" w:type="dxa"/>
            <w:tcBorders>
              <w:top w:val="single" w:sz="6" w:space="0" w:color="auto"/>
              <w:left w:val="single" w:sz="6" w:space="0" w:color="auto"/>
              <w:bottom w:val="single" w:sz="6" w:space="0" w:color="auto"/>
              <w:right w:val="single" w:sz="6" w:space="0" w:color="auto"/>
            </w:tcBorders>
            <w:vAlign w:val="center"/>
          </w:tcPr>
          <w:p w14:paraId="48CC8A31" w14:textId="77777777" w:rsidR="00680CFE" w:rsidRPr="0086605D" w:rsidRDefault="00680CFE" w:rsidP="00F26B50"/>
        </w:tc>
        <w:tc>
          <w:tcPr>
            <w:tcW w:w="3725" w:type="dxa"/>
            <w:tcBorders>
              <w:top w:val="single" w:sz="6" w:space="0" w:color="auto"/>
              <w:left w:val="single" w:sz="6" w:space="0" w:color="auto"/>
              <w:bottom w:val="single" w:sz="6" w:space="0" w:color="auto"/>
              <w:right w:val="single" w:sz="12" w:space="0" w:color="auto"/>
            </w:tcBorders>
            <w:vAlign w:val="center"/>
          </w:tcPr>
          <w:p w14:paraId="69DE6326" w14:textId="77777777" w:rsidR="00680CFE" w:rsidRPr="0086605D" w:rsidRDefault="00680CFE" w:rsidP="00F26B50"/>
        </w:tc>
      </w:tr>
      <w:tr w:rsidR="00680CFE" w:rsidRPr="0086605D" w14:paraId="5079D33C" w14:textId="77777777" w:rsidTr="00F26B50">
        <w:tc>
          <w:tcPr>
            <w:tcW w:w="2518" w:type="dxa"/>
            <w:tcBorders>
              <w:top w:val="single" w:sz="6" w:space="0" w:color="auto"/>
              <w:left w:val="single" w:sz="12" w:space="0" w:color="auto"/>
              <w:bottom w:val="single" w:sz="6" w:space="0" w:color="auto"/>
              <w:right w:val="single" w:sz="6" w:space="0" w:color="auto"/>
            </w:tcBorders>
            <w:vAlign w:val="center"/>
          </w:tcPr>
          <w:p w14:paraId="5F6FEC01" w14:textId="77777777" w:rsidR="00680CFE" w:rsidRPr="00985C42" w:rsidRDefault="00680CFE" w:rsidP="00F26B50">
            <w:pPr>
              <w:rPr>
                <w:b/>
              </w:rPr>
            </w:pPr>
            <w:r w:rsidRPr="00985C42">
              <w:rPr>
                <w:b/>
              </w:rPr>
              <w:t>Year 1 Total</w:t>
            </w:r>
          </w:p>
        </w:tc>
        <w:tc>
          <w:tcPr>
            <w:tcW w:w="1559" w:type="dxa"/>
            <w:tcBorders>
              <w:top w:val="single" w:sz="6" w:space="0" w:color="auto"/>
              <w:left w:val="single" w:sz="6" w:space="0" w:color="auto"/>
              <w:bottom w:val="single" w:sz="6" w:space="0" w:color="auto"/>
              <w:right w:val="single" w:sz="6" w:space="0" w:color="auto"/>
            </w:tcBorders>
            <w:vAlign w:val="center"/>
          </w:tcPr>
          <w:p w14:paraId="63BDD7C6" w14:textId="77777777" w:rsidR="00680CFE" w:rsidRPr="00985C42" w:rsidRDefault="00680CFE" w:rsidP="00F26B50">
            <w:pPr>
              <w:rPr>
                <w:b/>
              </w:rPr>
            </w:pPr>
          </w:p>
        </w:tc>
        <w:tc>
          <w:tcPr>
            <w:tcW w:w="1438" w:type="dxa"/>
            <w:tcBorders>
              <w:top w:val="single" w:sz="6" w:space="0" w:color="auto"/>
              <w:left w:val="single" w:sz="6" w:space="0" w:color="auto"/>
              <w:bottom w:val="single" w:sz="6" w:space="0" w:color="auto"/>
              <w:right w:val="single" w:sz="6" w:space="0" w:color="auto"/>
            </w:tcBorders>
            <w:vAlign w:val="center"/>
          </w:tcPr>
          <w:p w14:paraId="050BB8F9" w14:textId="77777777" w:rsidR="00680CFE" w:rsidRPr="0086605D" w:rsidRDefault="00680CFE" w:rsidP="00F26B50"/>
        </w:tc>
        <w:tc>
          <w:tcPr>
            <w:tcW w:w="3725" w:type="dxa"/>
            <w:tcBorders>
              <w:top w:val="single" w:sz="6" w:space="0" w:color="auto"/>
              <w:left w:val="single" w:sz="6" w:space="0" w:color="auto"/>
              <w:bottom w:val="single" w:sz="6" w:space="0" w:color="auto"/>
              <w:right w:val="single" w:sz="12" w:space="0" w:color="auto"/>
            </w:tcBorders>
            <w:vAlign w:val="center"/>
          </w:tcPr>
          <w:p w14:paraId="2DC3ED78" w14:textId="77777777" w:rsidR="00680CFE" w:rsidRPr="0086605D" w:rsidRDefault="00680CFE" w:rsidP="00F26B50"/>
        </w:tc>
      </w:tr>
      <w:tr w:rsidR="008B2627" w:rsidRPr="0086605D" w14:paraId="6A22FD1D" w14:textId="77777777" w:rsidTr="00A02096">
        <w:tc>
          <w:tcPr>
            <w:tcW w:w="9240" w:type="dxa"/>
            <w:gridSpan w:val="4"/>
            <w:tcBorders>
              <w:top w:val="single" w:sz="12" w:space="0" w:color="auto"/>
              <w:left w:val="single" w:sz="12" w:space="0" w:color="auto"/>
              <w:bottom w:val="single" w:sz="12" w:space="0" w:color="auto"/>
              <w:right w:val="single" w:sz="12" w:space="0" w:color="auto"/>
            </w:tcBorders>
          </w:tcPr>
          <w:p w14:paraId="371CE251" w14:textId="72352385" w:rsidR="008B2627" w:rsidRPr="0086605D" w:rsidRDefault="008B2627" w:rsidP="00B47060">
            <w:r>
              <w:t>Live Service Payment Schedule</w:t>
            </w:r>
          </w:p>
        </w:tc>
      </w:tr>
      <w:tr w:rsidR="00680CFE" w:rsidRPr="0086605D" w14:paraId="46910D82" w14:textId="77777777" w:rsidTr="00985C42">
        <w:tc>
          <w:tcPr>
            <w:tcW w:w="4077" w:type="dxa"/>
            <w:gridSpan w:val="2"/>
            <w:tcBorders>
              <w:top w:val="single" w:sz="12" w:space="0" w:color="auto"/>
              <w:left w:val="single" w:sz="12" w:space="0" w:color="auto"/>
              <w:bottom w:val="single" w:sz="12" w:space="0" w:color="auto"/>
              <w:right w:val="single" w:sz="6" w:space="0" w:color="auto"/>
            </w:tcBorders>
          </w:tcPr>
          <w:p w14:paraId="5B552A82" w14:textId="77777777" w:rsidR="00680CFE" w:rsidRPr="0086605D" w:rsidRDefault="00680CFE" w:rsidP="00B47060">
            <w:r w:rsidRPr="0086605D">
              <w:t>Amount of Funding</w:t>
            </w:r>
          </w:p>
        </w:tc>
        <w:tc>
          <w:tcPr>
            <w:tcW w:w="1438" w:type="dxa"/>
            <w:tcBorders>
              <w:top w:val="single" w:sz="12" w:space="0" w:color="auto"/>
              <w:left w:val="single" w:sz="6" w:space="0" w:color="auto"/>
              <w:bottom w:val="single" w:sz="12" w:space="0" w:color="auto"/>
              <w:right w:val="single" w:sz="6" w:space="0" w:color="auto"/>
            </w:tcBorders>
          </w:tcPr>
          <w:p w14:paraId="6D4CA96C" w14:textId="77777777" w:rsidR="00680CFE" w:rsidRPr="0086605D" w:rsidRDefault="00F76D22" w:rsidP="00B47060">
            <w:r>
              <w:t>Financial Year 2</w:t>
            </w:r>
          </w:p>
        </w:tc>
        <w:tc>
          <w:tcPr>
            <w:tcW w:w="3725" w:type="dxa"/>
            <w:tcBorders>
              <w:top w:val="single" w:sz="12" w:space="0" w:color="auto"/>
              <w:left w:val="single" w:sz="6" w:space="0" w:color="auto"/>
              <w:bottom w:val="single" w:sz="12" w:space="0" w:color="auto"/>
              <w:right w:val="single" w:sz="12" w:space="0" w:color="auto"/>
            </w:tcBorders>
          </w:tcPr>
          <w:p w14:paraId="310C792A" w14:textId="77777777" w:rsidR="00680CFE" w:rsidRPr="0086605D" w:rsidRDefault="00680CFE" w:rsidP="00B47060">
            <w:r w:rsidRPr="0086605D">
              <w:t>Date(s) for Submission of Invoice(s)</w:t>
            </w:r>
          </w:p>
        </w:tc>
      </w:tr>
      <w:tr w:rsidR="00680CFE" w:rsidRPr="0086605D" w14:paraId="53BD91DE" w14:textId="77777777" w:rsidTr="00985C42">
        <w:tc>
          <w:tcPr>
            <w:tcW w:w="2518" w:type="dxa"/>
            <w:tcBorders>
              <w:top w:val="single" w:sz="6" w:space="0" w:color="auto"/>
              <w:left w:val="single" w:sz="12" w:space="0" w:color="auto"/>
              <w:bottom w:val="single" w:sz="6" w:space="0" w:color="auto"/>
              <w:right w:val="single" w:sz="6" w:space="0" w:color="auto"/>
            </w:tcBorders>
            <w:vAlign w:val="center"/>
          </w:tcPr>
          <w:p w14:paraId="45C0187B" w14:textId="77777777" w:rsidR="00680CFE" w:rsidRPr="0086605D" w:rsidRDefault="00680CFE" w:rsidP="00B47060">
            <w:r w:rsidRPr="0086605D">
              <w:t>1st Quarter</w:t>
            </w:r>
          </w:p>
        </w:tc>
        <w:tc>
          <w:tcPr>
            <w:tcW w:w="1559" w:type="dxa"/>
            <w:tcBorders>
              <w:top w:val="single" w:sz="6" w:space="0" w:color="auto"/>
              <w:left w:val="single" w:sz="6" w:space="0" w:color="auto"/>
              <w:bottom w:val="single" w:sz="6" w:space="0" w:color="auto"/>
              <w:right w:val="single" w:sz="6" w:space="0" w:color="auto"/>
            </w:tcBorders>
            <w:vAlign w:val="center"/>
          </w:tcPr>
          <w:p w14:paraId="757801DE" w14:textId="77777777" w:rsidR="00680CFE" w:rsidRPr="0086605D" w:rsidRDefault="00680CFE" w:rsidP="00B47060"/>
        </w:tc>
        <w:tc>
          <w:tcPr>
            <w:tcW w:w="1438" w:type="dxa"/>
            <w:tcBorders>
              <w:top w:val="single" w:sz="6" w:space="0" w:color="auto"/>
              <w:left w:val="single" w:sz="6" w:space="0" w:color="auto"/>
              <w:bottom w:val="single" w:sz="6" w:space="0" w:color="auto"/>
              <w:right w:val="single" w:sz="6" w:space="0" w:color="auto"/>
            </w:tcBorders>
            <w:vAlign w:val="center"/>
          </w:tcPr>
          <w:p w14:paraId="17ECA407" w14:textId="256D7AB7" w:rsidR="00680CFE" w:rsidRPr="0086605D" w:rsidDel="003D1E79" w:rsidRDefault="00680CFE" w:rsidP="00B47060"/>
        </w:tc>
        <w:tc>
          <w:tcPr>
            <w:tcW w:w="3725" w:type="dxa"/>
            <w:tcBorders>
              <w:top w:val="single" w:sz="6" w:space="0" w:color="auto"/>
              <w:left w:val="single" w:sz="6" w:space="0" w:color="auto"/>
              <w:bottom w:val="single" w:sz="6" w:space="0" w:color="auto"/>
              <w:right w:val="single" w:sz="12" w:space="0" w:color="auto"/>
            </w:tcBorders>
            <w:vAlign w:val="center"/>
          </w:tcPr>
          <w:p w14:paraId="6C5D561D" w14:textId="7AB5A450" w:rsidR="00680CFE" w:rsidRPr="0086605D" w:rsidRDefault="00680CFE" w:rsidP="00B47060"/>
        </w:tc>
      </w:tr>
      <w:tr w:rsidR="008A46B5" w:rsidRPr="0086605D" w14:paraId="3B53FFCC" w14:textId="77777777" w:rsidTr="008A46B5">
        <w:tc>
          <w:tcPr>
            <w:tcW w:w="2518" w:type="dxa"/>
            <w:tcBorders>
              <w:top w:val="single" w:sz="6" w:space="0" w:color="auto"/>
              <w:left w:val="single" w:sz="12" w:space="0" w:color="auto"/>
              <w:bottom w:val="single" w:sz="6" w:space="0" w:color="auto"/>
              <w:right w:val="single" w:sz="6" w:space="0" w:color="auto"/>
            </w:tcBorders>
            <w:vAlign w:val="center"/>
          </w:tcPr>
          <w:p w14:paraId="2A91CAE4" w14:textId="77777777" w:rsidR="008A46B5" w:rsidRPr="0086605D" w:rsidRDefault="008A46B5" w:rsidP="008A46B5">
            <w:r w:rsidRPr="0086605D">
              <w:t>2nd Quarter</w:t>
            </w:r>
          </w:p>
        </w:tc>
        <w:tc>
          <w:tcPr>
            <w:tcW w:w="1559" w:type="dxa"/>
            <w:tcBorders>
              <w:top w:val="single" w:sz="6" w:space="0" w:color="auto"/>
              <w:left w:val="single" w:sz="6" w:space="0" w:color="auto"/>
              <w:bottom w:val="single" w:sz="6" w:space="0" w:color="auto"/>
              <w:right w:val="single" w:sz="6" w:space="0" w:color="auto"/>
            </w:tcBorders>
            <w:vAlign w:val="center"/>
          </w:tcPr>
          <w:p w14:paraId="36214D1E" w14:textId="77777777" w:rsidR="008A46B5" w:rsidRPr="0086605D" w:rsidRDefault="008A46B5" w:rsidP="008A46B5"/>
        </w:tc>
        <w:tc>
          <w:tcPr>
            <w:tcW w:w="1438" w:type="dxa"/>
            <w:tcBorders>
              <w:top w:val="single" w:sz="6" w:space="0" w:color="auto"/>
              <w:left w:val="single" w:sz="6" w:space="0" w:color="auto"/>
              <w:bottom w:val="single" w:sz="6" w:space="0" w:color="auto"/>
              <w:right w:val="single" w:sz="6" w:space="0" w:color="auto"/>
            </w:tcBorders>
          </w:tcPr>
          <w:p w14:paraId="36984BE5" w14:textId="2A120DEB" w:rsidR="008A46B5" w:rsidRPr="0086605D" w:rsidRDefault="008A46B5" w:rsidP="008A46B5"/>
        </w:tc>
        <w:tc>
          <w:tcPr>
            <w:tcW w:w="3725" w:type="dxa"/>
            <w:tcBorders>
              <w:top w:val="single" w:sz="6" w:space="0" w:color="auto"/>
              <w:left w:val="single" w:sz="6" w:space="0" w:color="auto"/>
              <w:bottom w:val="single" w:sz="6" w:space="0" w:color="auto"/>
              <w:right w:val="single" w:sz="12" w:space="0" w:color="auto"/>
            </w:tcBorders>
            <w:vAlign w:val="center"/>
          </w:tcPr>
          <w:p w14:paraId="0BA45B6C" w14:textId="74097673" w:rsidR="008A46B5" w:rsidRPr="0086605D" w:rsidRDefault="008A46B5" w:rsidP="008A46B5"/>
        </w:tc>
      </w:tr>
      <w:tr w:rsidR="008A46B5" w:rsidRPr="0086605D" w14:paraId="1A6184E9" w14:textId="77777777" w:rsidTr="008A46B5">
        <w:tc>
          <w:tcPr>
            <w:tcW w:w="2518" w:type="dxa"/>
            <w:tcBorders>
              <w:top w:val="single" w:sz="6" w:space="0" w:color="auto"/>
              <w:left w:val="single" w:sz="12" w:space="0" w:color="auto"/>
              <w:bottom w:val="single" w:sz="6" w:space="0" w:color="auto"/>
              <w:right w:val="single" w:sz="6" w:space="0" w:color="auto"/>
            </w:tcBorders>
            <w:vAlign w:val="center"/>
          </w:tcPr>
          <w:p w14:paraId="20890C7A" w14:textId="77777777" w:rsidR="008A46B5" w:rsidRPr="0086605D" w:rsidRDefault="008A46B5" w:rsidP="008A46B5">
            <w:r w:rsidRPr="0086605D">
              <w:t>3rd Quarter</w:t>
            </w:r>
          </w:p>
        </w:tc>
        <w:tc>
          <w:tcPr>
            <w:tcW w:w="1559" w:type="dxa"/>
            <w:tcBorders>
              <w:top w:val="single" w:sz="6" w:space="0" w:color="auto"/>
              <w:left w:val="single" w:sz="6" w:space="0" w:color="auto"/>
              <w:bottom w:val="single" w:sz="6" w:space="0" w:color="auto"/>
              <w:right w:val="single" w:sz="6" w:space="0" w:color="auto"/>
            </w:tcBorders>
            <w:vAlign w:val="center"/>
          </w:tcPr>
          <w:p w14:paraId="44B07638" w14:textId="77777777" w:rsidR="008A46B5" w:rsidRPr="0086605D" w:rsidRDefault="008A46B5" w:rsidP="008A46B5"/>
        </w:tc>
        <w:tc>
          <w:tcPr>
            <w:tcW w:w="1438" w:type="dxa"/>
            <w:tcBorders>
              <w:top w:val="single" w:sz="6" w:space="0" w:color="auto"/>
              <w:left w:val="single" w:sz="6" w:space="0" w:color="auto"/>
              <w:bottom w:val="single" w:sz="6" w:space="0" w:color="auto"/>
              <w:right w:val="single" w:sz="6" w:space="0" w:color="auto"/>
            </w:tcBorders>
          </w:tcPr>
          <w:p w14:paraId="40B40A46" w14:textId="2A3B694B" w:rsidR="008A46B5" w:rsidRPr="0086605D" w:rsidDel="003D1E79" w:rsidRDefault="008A46B5" w:rsidP="008A46B5"/>
        </w:tc>
        <w:tc>
          <w:tcPr>
            <w:tcW w:w="3725" w:type="dxa"/>
            <w:tcBorders>
              <w:top w:val="single" w:sz="6" w:space="0" w:color="auto"/>
              <w:left w:val="single" w:sz="6" w:space="0" w:color="auto"/>
              <w:bottom w:val="single" w:sz="6" w:space="0" w:color="auto"/>
              <w:right w:val="single" w:sz="12" w:space="0" w:color="auto"/>
            </w:tcBorders>
            <w:vAlign w:val="center"/>
          </w:tcPr>
          <w:p w14:paraId="55FB07A7" w14:textId="11ACB8D4" w:rsidR="008A46B5" w:rsidRPr="0086605D" w:rsidRDefault="008A46B5" w:rsidP="008A46B5"/>
        </w:tc>
      </w:tr>
      <w:tr w:rsidR="008A46B5" w:rsidRPr="0086605D" w14:paraId="48468DA4" w14:textId="77777777" w:rsidTr="008A46B5">
        <w:tc>
          <w:tcPr>
            <w:tcW w:w="2518" w:type="dxa"/>
            <w:tcBorders>
              <w:top w:val="single" w:sz="6" w:space="0" w:color="auto"/>
              <w:left w:val="single" w:sz="12" w:space="0" w:color="auto"/>
              <w:bottom w:val="single" w:sz="6" w:space="0" w:color="auto"/>
              <w:right w:val="single" w:sz="6" w:space="0" w:color="auto"/>
            </w:tcBorders>
            <w:vAlign w:val="center"/>
          </w:tcPr>
          <w:p w14:paraId="2A34A00F" w14:textId="77777777" w:rsidR="008A46B5" w:rsidRPr="0086605D" w:rsidRDefault="008A46B5" w:rsidP="008A46B5">
            <w:r w:rsidRPr="0086605D">
              <w:t>4th Quarter</w:t>
            </w:r>
          </w:p>
        </w:tc>
        <w:tc>
          <w:tcPr>
            <w:tcW w:w="1559" w:type="dxa"/>
            <w:tcBorders>
              <w:top w:val="single" w:sz="6" w:space="0" w:color="auto"/>
              <w:left w:val="single" w:sz="6" w:space="0" w:color="auto"/>
              <w:bottom w:val="single" w:sz="6" w:space="0" w:color="auto"/>
              <w:right w:val="single" w:sz="6" w:space="0" w:color="auto"/>
            </w:tcBorders>
            <w:vAlign w:val="center"/>
          </w:tcPr>
          <w:p w14:paraId="3FED28E1" w14:textId="77777777" w:rsidR="008A46B5" w:rsidRPr="0086605D" w:rsidRDefault="008A46B5" w:rsidP="008A46B5"/>
        </w:tc>
        <w:tc>
          <w:tcPr>
            <w:tcW w:w="1438" w:type="dxa"/>
            <w:tcBorders>
              <w:top w:val="single" w:sz="6" w:space="0" w:color="auto"/>
              <w:left w:val="single" w:sz="6" w:space="0" w:color="auto"/>
              <w:bottom w:val="single" w:sz="6" w:space="0" w:color="auto"/>
              <w:right w:val="single" w:sz="6" w:space="0" w:color="auto"/>
            </w:tcBorders>
          </w:tcPr>
          <w:p w14:paraId="084619E1" w14:textId="61E0AF9C" w:rsidR="008A46B5" w:rsidRPr="0086605D" w:rsidRDefault="008A46B5" w:rsidP="008A46B5"/>
        </w:tc>
        <w:tc>
          <w:tcPr>
            <w:tcW w:w="3725" w:type="dxa"/>
            <w:tcBorders>
              <w:top w:val="single" w:sz="6" w:space="0" w:color="auto"/>
              <w:left w:val="single" w:sz="6" w:space="0" w:color="auto"/>
              <w:bottom w:val="single" w:sz="6" w:space="0" w:color="auto"/>
              <w:right w:val="single" w:sz="12" w:space="0" w:color="auto"/>
            </w:tcBorders>
            <w:vAlign w:val="center"/>
          </w:tcPr>
          <w:p w14:paraId="045B93ED" w14:textId="444338A3" w:rsidR="008A46B5" w:rsidRPr="0086605D" w:rsidRDefault="008A46B5" w:rsidP="008A46B5"/>
        </w:tc>
      </w:tr>
      <w:tr w:rsidR="00680CFE" w:rsidRPr="0086605D" w14:paraId="53D3A63D" w14:textId="77777777" w:rsidTr="00985C42">
        <w:tc>
          <w:tcPr>
            <w:tcW w:w="2518" w:type="dxa"/>
            <w:tcBorders>
              <w:top w:val="single" w:sz="6" w:space="0" w:color="auto"/>
              <w:left w:val="single" w:sz="12" w:space="0" w:color="auto"/>
              <w:bottom w:val="single" w:sz="6" w:space="0" w:color="auto"/>
              <w:right w:val="single" w:sz="6" w:space="0" w:color="auto"/>
            </w:tcBorders>
            <w:vAlign w:val="center"/>
          </w:tcPr>
          <w:p w14:paraId="55B49C4D" w14:textId="77777777" w:rsidR="00680CFE" w:rsidRPr="00985C42" w:rsidRDefault="00680CFE" w:rsidP="00B47060">
            <w:pPr>
              <w:rPr>
                <w:b/>
              </w:rPr>
            </w:pPr>
            <w:r w:rsidRPr="00985C42">
              <w:rPr>
                <w:b/>
              </w:rPr>
              <w:t xml:space="preserve">Total </w:t>
            </w:r>
          </w:p>
        </w:tc>
        <w:tc>
          <w:tcPr>
            <w:tcW w:w="1559" w:type="dxa"/>
            <w:tcBorders>
              <w:top w:val="single" w:sz="6" w:space="0" w:color="auto"/>
              <w:left w:val="single" w:sz="6" w:space="0" w:color="auto"/>
              <w:bottom w:val="single" w:sz="6" w:space="0" w:color="auto"/>
              <w:right w:val="single" w:sz="6" w:space="0" w:color="auto"/>
            </w:tcBorders>
            <w:vAlign w:val="center"/>
          </w:tcPr>
          <w:p w14:paraId="0CDD1A01" w14:textId="77777777" w:rsidR="00680CFE" w:rsidRPr="00985C42" w:rsidRDefault="00680CFE" w:rsidP="00B47060">
            <w:pPr>
              <w:rPr>
                <w:b/>
              </w:rPr>
            </w:pPr>
          </w:p>
        </w:tc>
        <w:tc>
          <w:tcPr>
            <w:tcW w:w="1438" w:type="dxa"/>
            <w:tcBorders>
              <w:top w:val="single" w:sz="6" w:space="0" w:color="auto"/>
              <w:left w:val="single" w:sz="6" w:space="0" w:color="auto"/>
              <w:bottom w:val="single" w:sz="6" w:space="0" w:color="auto"/>
              <w:right w:val="single" w:sz="6" w:space="0" w:color="auto"/>
            </w:tcBorders>
            <w:vAlign w:val="center"/>
          </w:tcPr>
          <w:p w14:paraId="193B5EA6" w14:textId="77777777" w:rsidR="00680CFE" w:rsidRPr="0086605D" w:rsidRDefault="00680CFE" w:rsidP="00B47060"/>
        </w:tc>
        <w:tc>
          <w:tcPr>
            <w:tcW w:w="3725" w:type="dxa"/>
            <w:tcBorders>
              <w:top w:val="single" w:sz="6" w:space="0" w:color="auto"/>
              <w:left w:val="single" w:sz="6" w:space="0" w:color="auto"/>
              <w:bottom w:val="single" w:sz="6" w:space="0" w:color="auto"/>
              <w:right w:val="single" w:sz="12" w:space="0" w:color="auto"/>
            </w:tcBorders>
            <w:vAlign w:val="center"/>
          </w:tcPr>
          <w:p w14:paraId="15AAC852" w14:textId="77777777" w:rsidR="00680CFE" w:rsidRPr="0086605D" w:rsidRDefault="00680CFE" w:rsidP="00B47060"/>
        </w:tc>
      </w:tr>
      <w:tr w:rsidR="00680CFE" w:rsidRPr="0086605D" w14:paraId="07A01E87" w14:textId="77777777" w:rsidTr="00985C42">
        <w:tc>
          <w:tcPr>
            <w:tcW w:w="2518" w:type="dxa"/>
            <w:tcBorders>
              <w:top w:val="single" w:sz="6" w:space="0" w:color="auto"/>
              <w:left w:val="single" w:sz="12" w:space="0" w:color="auto"/>
              <w:bottom w:val="single" w:sz="6" w:space="0" w:color="auto"/>
              <w:right w:val="single" w:sz="6" w:space="0" w:color="auto"/>
            </w:tcBorders>
            <w:vAlign w:val="center"/>
          </w:tcPr>
          <w:p w14:paraId="799D51B1" w14:textId="77777777" w:rsidR="00680CFE" w:rsidRPr="0086605D" w:rsidRDefault="00680CFE" w:rsidP="00B47060">
            <w:r w:rsidRPr="0086605D">
              <w:t>VAT (at prevailing rate)</w:t>
            </w:r>
          </w:p>
        </w:tc>
        <w:tc>
          <w:tcPr>
            <w:tcW w:w="1559" w:type="dxa"/>
            <w:tcBorders>
              <w:top w:val="single" w:sz="6" w:space="0" w:color="auto"/>
              <w:left w:val="single" w:sz="6" w:space="0" w:color="auto"/>
              <w:bottom w:val="single" w:sz="6" w:space="0" w:color="auto"/>
              <w:right w:val="single" w:sz="6" w:space="0" w:color="auto"/>
            </w:tcBorders>
            <w:vAlign w:val="center"/>
          </w:tcPr>
          <w:p w14:paraId="2353E3D8" w14:textId="77777777" w:rsidR="00680CFE" w:rsidRPr="0086605D" w:rsidRDefault="00680CFE" w:rsidP="00B47060"/>
        </w:tc>
        <w:tc>
          <w:tcPr>
            <w:tcW w:w="1438" w:type="dxa"/>
            <w:tcBorders>
              <w:top w:val="single" w:sz="6" w:space="0" w:color="auto"/>
              <w:left w:val="single" w:sz="6" w:space="0" w:color="auto"/>
              <w:bottom w:val="single" w:sz="6" w:space="0" w:color="auto"/>
              <w:right w:val="single" w:sz="6" w:space="0" w:color="auto"/>
            </w:tcBorders>
            <w:vAlign w:val="center"/>
          </w:tcPr>
          <w:p w14:paraId="6458A8B6" w14:textId="77777777" w:rsidR="00680CFE" w:rsidRPr="0086605D" w:rsidRDefault="00680CFE" w:rsidP="00B47060"/>
        </w:tc>
        <w:tc>
          <w:tcPr>
            <w:tcW w:w="3725" w:type="dxa"/>
            <w:tcBorders>
              <w:top w:val="single" w:sz="6" w:space="0" w:color="auto"/>
              <w:left w:val="single" w:sz="6" w:space="0" w:color="auto"/>
              <w:bottom w:val="single" w:sz="6" w:space="0" w:color="auto"/>
              <w:right w:val="single" w:sz="12" w:space="0" w:color="auto"/>
            </w:tcBorders>
            <w:vAlign w:val="center"/>
          </w:tcPr>
          <w:p w14:paraId="384D46C1" w14:textId="77777777" w:rsidR="00680CFE" w:rsidRPr="0086605D" w:rsidRDefault="00680CFE" w:rsidP="00B47060"/>
        </w:tc>
      </w:tr>
      <w:tr w:rsidR="00680CFE" w:rsidRPr="0086605D" w14:paraId="74723E64" w14:textId="77777777" w:rsidTr="00985C42">
        <w:tc>
          <w:tcPr>
            <w:tcW w:w="2518" w:type="dxa"/>
            <w:tcBorders>
              <w:top w:val="single" w:sz="6" w:space="0" w:color="auto"/>
              <w:left w:val="single" w:sz="12" w:space="0" w:color="auto"/>
              <w:bottom w:val="single" w:sz="6" w:space="0" w:color="auto"/>
              <w:right w:val="single" w:sz="6" w:space="0" w:color="auto"/>
            </w:tcBorders>
            <w:vAlign w:val="center"/>
          </w:tcPr>
          <w:p w14:paraId="24BFCE4D" w14:textId="77777777" w:rsidR="00680CFE" w:rsidRPr="00985C42" w:rsidRDefault="00680CFE" w:rsidP="00680CFE">
            <w:pPr>
              <w:rPr>
                <w:b/>
              </w:rPr>
            </w:pPr>
            <w:r w:rsidRPr="00985C42">
              <w:rPr>
                <w:b/>
              </w:rPr>
              <w:t xml:space="preserve">Year </w:t>
            </w:r>
            <w:r>
              <w:rPr>
                <w:b/>
              </w:rPr>
              <w:t>2</w:t>
            </w:r>
            <w:r w:rsidRPr="00985C42">
              <w:rPr>
                <w:b/>
              </w:rPr>
              <w:t xml:space="preserve"> Total</w:t>
            </w:r>
          </w:p>
        </w:tc>
        <w:tc>
          <w:tcPr>
            <w:tcW w:w="1559" w:type="dxa"/>
            <w:tcBorders>
              <w:top w:val="single" w:sz="6" w:space="0" w:color="auto"/>
              <w:left w:val="single" w:sz="6" w:space="0" w:color="auto"/>
              <w:bottom w:val="single" w:sz="6" w:space="0" w:color="auto"/>
              <w:right w:val="single" w:sz="6" w:space="0" w:color="auto"/>
            </w:tcBorders>
            <w:vAlign w:val="center"/>
          </w:tcPr>
          <w:p w14:paraId="6D5A2EB8" w14:textId="77777777" w:rsidR="00680CFE" w:rsidRPr="00985C42" w:rsidRDefault="00680CFE" w:rsidP="00B47060">
            <w:pPr>
              <w:rPr>
                <w:b/>
              </w:rPr>
            </w:pPr>
          </w:p>
        </w:tc>
        <w:tc>
          <w:tcPr>
            <w:tcW w:w="1438" w:type="dxa"/>
            <w:tcBorders>
              <w:top w:val="single" w:sz="6" w:space="0" w:color="auto"/>
              <w:left w:val="single" w:sz="6" w:space="0" w:color="auto"/>
              <w:bottom w:val="single" w:sz="6" w:space="0" w:color="auto"/>
              <w:right w:val="single" w:sz="6" w:space="0" w:color="auto"/>
            </w:tcBorders>
            <w:vAlign w:val="center"/>
          </w:tcPr>
          <w:p w14:paraId="37BF4560" w14:textId="77777777" w:rsidR="00680CFE" w:rsidRPr="0086605D" w:rsidRDefault="00680CFE" w:rsidP="00B47060"/>
        </w:tc>
        <w:tc>
          <w:tcPr>
            <w:tcW w:w="3725" w:type="dxa"/>
            <w:tcBorders>
              <w:top w:val="single" w:sz="6" w:space="0" w:color="auto"/>
              <w:left w:val="single" w:sz="6" w:space="0" w:color="auto"/>
              <w:bottom w:val="single" w:sz="6" w:space="0" w:color="auto"/>
              <w:right w:val="single" w:sz="12" w:space="0" w:color="auto"/>
            </w:tcBorders>
            <w:vAlign w:val="center"/>
          </w:tcPr>
          <w:p w14:paraId="3FD54985" w14:textId="77777777" w:rsidR="00680CFE" w:rsidRPr="0086605D" w:rsidRDefault="00680CFE" w:rsidP="00B47060"/>
        </w:tc>
      </w:tr>
      <w:tr w:rsidR="00680CFE" w:rsidRPr="0086605D" w14:paraId="7C31128D" w14:textId="77777777" w:rsidTr="00985C42">
        <w:tc>
          <w:tcPr>
            <w:tcW w:w="4077" w:type="dxa"/>
            <w:gridSpan w:val="2"/>
            <w:tcBorders>
              <w:top w:val="single" w:sz="12" w:space="0" w:color="auto"/>
              <w:left w:val="single" w:sz="12" w:space="0" w:color="auto"/>
              <w:bottom w:val="single" w:sz="12" w:space="0" w:color="auto"/>
              <w:right w:val="single" w:sz="6" w:space="0" w:color="auto"/>
            </w:tcBorders>
          </w:tcPr>
          <w:p w14:paraId="5DD082AE" w14:textId="77777777" w:rsidR="00680CFE" w:rsidRPr="0086605D" w:rsidRDefault="00680CFE" w:rsidP="00B47060"/>
        </w:tc>
        <w:tc>
          <w:tcPr>
            <w:tcW w:w="1438" w:type="dxa"/>
            <w:tcBorders>
              <w:top w:val="single" w:sz="12" w:space="0" w:color="auto"/>
              <w:left w:val="single" w:sz="6" w:space="0" w:color="auto"/>
              <w:bottom w:val="single" w:sz="12" w:space="0" w:color="auto"/>
              <w:right w:val="single" w:sz="6" w:space="0" w:color="auto"/>
            </w:tcBorders>
          </w:tcPr>
          <w:p w14:paraId="23322CE5" w14:textId="77777777" w:rsidR="00680CFE" w:rsidRPr="0086605D" w:rsidRDefault="00680CFE" w:rsidP="00B47060"/>
        </w:tc>
        <w:tc>
          <w:tcPr>
            <w:tcW w:w="3725" w:type="dxa"/>
            <w:tcBorders>
              <w:top w:val="single" w:sz="12" w:space="0" w:color="auto"/>
              <w:left w:val="single" w:sz="6" w:space="0" w:color="auto"/>
              <w:bottom w:val="single" w:sz="12" w:space="0" w:color="auto"/>
              <w:right w:val="single" w:sz="12" w:space="0" w:color="auto"/>
            </w:tcBorders>
          </w:tcPr>
          <w:p w14:paraId="56F1254E" w14:textId="77777777" w:rsidR="00680CFE" w:rsidRPr="0086605D" w:rsidRDefault="00680CFE" w:rsidP="00B47060"/>
        </w:tc>
      </w:tr>
      <w:tr w:rsidR="00F76D22" w:rsidRPr="0086605D" w14:paraId="5E13D3D8" w14:textId="77777777" w:rsidTr="00FA0422">
        <w:tc>
          <w:tcPr>
            <w:tcW w:w="4077" w:type="dxa"/>
            <w:gridSpan w:val="2"/>
            <w:tcBorders>
              <w:top w:val="single" w:sz="12" w:space="0" w:color="auto"/>
              <w:left w:val="single" w:sz="12" w:space="0" w:color="auto"/>
              <w:bottom w:val="single" w:sz="12" w:space="0" w:color="auto"/>
              <w:right w:val="single" w:sz="6" w:space="0" w:color="auto"/>
            </w:tcBorders>
          </w:tcPr>
          <w:p w14:paraId="01A196AD" w14:textId="77777777" w:rsidR="00F76D22" w:rsidRPr="0086605D" w:rsidRDefault="00F76D22" w:rsidP="00FA0422">
            <w:r w:rsidRPr="0086605D">
              <w:t>Amount of Funding</w:t>
            </w:r>
          </w:p>
        </w:tc>
        <w:tc>
          <w:tcPr>
            <w:tcW w:w="1438" w:type="dxa"/>
            <w:tcBorders>
              <w:top w:val="single" w:sz="12" w:space="0" w:color="auto"/>
              <w:left w:val="single" w:sz="6" w:space="0" w:color="auto"/>
              <w:bottom w:val="single" w:sz="12" w:space="0" w:color="auto"/>
              <w:right w:val="single" w:sz="6" w:space="0" w:color="auto"/>
            </w:tcBorders>
          </w:tcPr>
          <w:p w14:paraId="2F1E0A3E" w14:textId="77777777" w:rsidR="00F76D22" w:rsidRPr="0086605D" w:rsidRDefault="00F76D22" w:rsidP="00F76D22">
            <w:r>
              <w:t>Financial Year 3</w:t>
            </w:r>
          </w:p>
        </w:tc>
        <w:tc>
          <w:tcPr>
            <w:tcW w:w="3725" w:type="dxa"/>
            <w:tcBorders>
              <w:top w:val="single" w:sz="12" w:space="0" w:color="auto"/>
              <w:left w:val="single" w:sz="6" w:space="0" w:color="auto"/>
              <w:bottom w:val="single" w:sz="12" w:space="0" w:color="auto"/>
              <w:right w:val="single" w:sz="12" w:space="0" w:color="auto"/>
            </w:tcBorders>
          </w:tcPr>
          <w:p w14:paraId="2E7BCA7C" w14:textId="77777777" w:rsidR="00F76D22" w:rsidRPr="0086605D" w:rsidRDefault="00F76D22" w:rsidP="00FA0422">
            <w:r w:rsidRPr="0086605D">
              <w:t>Date(s) for Submission of Invoice(s)</w:t>
            </w:r>
          </w:p>
        </w:tc>
      </w:tr>
      <w:tr w:rsidR="008A46B5" w:rsidRPr="0086605D" w14:paraId="0A8635DD" w14:textId="77777777" w:rsidTr="00FA0422">
        <w:tc>
          <w:tcPr>
            <w:tcW w:w="2518" w:type="dxa"/>
            <w:tcBorders>
              <w:top w:val="single" w:sz="6" w:space="0" w:color="auto"/>
              <w:left w:val="single" w:sz="12" w:space="0" w:color="auto"/>
              <w:bottom w:val="single" w:sz="6" w:space="0" w:color="auto"/>
              <w:right w:val="single" w:sz="6" w:space="0" w:color="auto"/>
            </w:tcBorders>
            <w:vAlign w:val="center"/>
          </w:tcPr>
          <w:p w14:paraId="39B2F107" w14:textId="77777777" w:rsidR="008A46B5" w:rsidRPr="0086605D" w:rsidRDefault="008A46B5" w:rsidP="008A46B5">
            <w:r w:rsidRPr="0086605D">
              <w:t>1st Quarter</w:t>
            </w:r>
          </w:p>
        </w:tc>
        <w:tc>
          <w:tcPr>
            <w:tcW w:w="1559" w:type="dxa"/>
            <w:tcBorders>
              <w:top w:val="single" w:sz="6" w:space="0" w:color="auto"/>
              <w:left w:val="single" w:sz="6" w:space="0" w:color="auto"/>
              <w:bottom w:val="single" w:sz="6" w:space="0" w:color="auto"/>
              <w:right w:val="single" w:sz="6" w:space="0" w:color="auto"/>
            </w:tcBorders>
            <w:vAlign w:val="center"/>
          </w:tcPr>
          <w:p w14:paraId="20D57CC0" w14:textId="77777777" w:rsidR="008A46B5" w:rsidRPr="0086605D" w:rsidRDefault="008A46B5" w:rsidP="008A46B5"/>
        </w:tc>
        <w:tc>
          <w:tcPr>
            <w:tcW w:w="1438" w:type="dxa"/>
            <w:tcBorders>
              <w:top w:val="single" w:sz="6" w:space="0" w:color="auto"/>
              <w:left w:val="single" w:sz="6" w:space="0" w:color="auto"/>
              <w:bottom w:val="single" w:sz="6" w:space="0" w:color="auto"/>
              <w:right w:val="single" w:sz="6" w:space="0" w:color="auto"/>
            </w:tcBorders>
            <w:vAlign w:val="center"/>
          </w:tcPr>
          <w:p w14:paraId="391F981C" w14:textId="5AF3ACAC" w:rsidR="008A46B5" w:rsidRPr="0086605D" w:rsidDel="003D1E79" w:rsidRDefault="008A46B5" w:rsidP="008A46B5"/>
        </w:tc>
        <w:tc>
          <w:tcPr>
            <w:tcW w:w="3725" w:type="dxa"/>
            <w:tcBorders>
              <w:top w:val="single" w:sz="6" w:space="0" w:color="auto"/>
              <w:left w:val="single" w:sz="6" w:space="0" w:color="auto"/>
              <w:bottom w:val="single" w:sz="6" w:space="0" w:color="auto"/>
              <w:right w:val="single" w:sz="12" w:space="0" w:color="auto"/>
            </w:tcBorders>
            <w:vAlign w:val="center"/>
          </w:tcPr>
          <w:p w14:paraId="0C1B3328" w14:textId="4A8E94EA" w:rsidR="008A46B5" w:rsidRPr="0086605D" w:rsidRDefault="008A46B5" w:rsidP="008A46B5"/>
        </w:tc>
      </w:tr>
      <w:tr w:rsidR="008A46B5" w:rsidRPr="0086605D" w14:paraId="0E1139DD" w14:textId="77777777" w:rsidTr="008A46B5">
        <w:tc>
          <w:tcPr>
            <w:tcW w:w="2518" w:type="dxa"/>
            <w:tcBorders>
              <w:top w:val="single" w:sz="6" w:space="0" w:color="auto"/>
              <w:left w:val="single" w:sz="12" w:space="0" w:color="auto"/>
              <w:bottom w:val="single" w:sz="6" w:space="0" w:color="auto"/>
              <w:right w:val="single" w:sz="6" w:space="0" w:color="auto"/>
            </w:tcBorders>
            <w:vAlign w:val="center"/>
          </w:tcPr>
          <w:p w14:paraId="59CD18D4" w14:textId="77777777" w:rsidR="008A46B5" w:rsidRPr="0086605D" w:rsidRDefault="008A46B5" w:rsidP="008A46B5">
            <w:r w:rsidRPr="0086605D">
              <w:t>2nd Quarter</w:t>
            </w:r>
          </w:p>
        </w:tc>
        <w:tc>
          <w:tcPr>
            <w:tcW w:w="1559" w:type="dxa"/>
            <w:tcBorders>
              <w:top w:val="single" w:sz="6" w:space="0" w:color="auto"/>
              <w:left w:val="single" w:sz="6" w:space="0" w:color="auto"/>
              <w:bottom w:val="single" w:sz="6" w:space="0" w:color="auto"/>
              <w:right w:val="single" w:sz="6" w:space="0" w:color="auto"/>
            </w:tcBorders>
            <w:vAlign w:val="center"/>
          </w:tcPr>
          <w:p w14:paraId="2C3E6A0A" w14:textId="77777777" w:rsidR="008A46B5" w:rsidRPr="0086605D" w:rsidRDefault="008A46B5" w:rsidP="008A46B5"/>
        </w:tc>
        <w:tc>
          <w:tcPr>
            <w:tcW w:w="1438" w:type="dxa"/>
            <w:tcBorders>
              <w:top w:val="single" w:sz="6" w:space="0" w:color="auto"/>
              <w:left w:val="single" w:sz="6" w:space="0" w:color="auto"/>
              <w:bottom w:val="single" w:sz="6" w:space="0" w:color="auto"/>
              <w:right w:val="single" w:sz="6" w:space="0" w:color="auto"/>
            </w:tcBorders>
          </w:tcPr>
          <w:p w14:paraId="7176C01F" w14:textId="5A2C0B6C" w:rsidR="008A46B5" w:rsidRPr="0086605D" w:rsidRDefault="008A46B5" w:rsidP="008A46B5"/>
        </w:tc>
        <w:tc>
          <w:tcPr>
            <w:tcW w:w="3725" w:type="dxa"/>
            <w:tcBorders>
              <w:top w:val="single" w:sz="6" w:space="0" w:color="auto"/>
              <w:left w:val="single" w:sz="6" w:space="0" w:color="auto"/>
              <w:bottom w:val="single" w:sz="6" w:space="0" w:color="auto"/>
              <w:right w:val="single" w:sz="12" w:space="0" w:color="auto"/>
            </w:tcBorders>
            <w:vAlign w:val="center"/>
          </w:tcPr>
          <w:p w14:paraId="73B551D4" w14:textId="51343041" w:rsidR="008A46B5" w:rsidRPr="0086605D" w:rsidRDefault="008A46B5" w:rsidP="008A46B5"/>
        </w:tc>
      </w:tr>
      <w:tr w:rsidR="008A46B5" w:rsidRPr="0086605D" w14:paraId="3D9812AD" w14:textId="77777777" w:rsidTr="008A46B5">
        <w:tc>
          <w:tcPr>
            <w:tcW w:w="2518" w:type="dxa"/>
            <w:tcBorders>
              <w:top w:val="single" w:sz="6" w:space="0" w:color="auto"/>
              <w:left w:val="single" w:sz="12" w:space="0" w:color="auto"/>
              <w:bottom w:val="single" w:sz="6" w:space="0" w:color="auto"/>
              <w:right w:val="single" w:sz="6" w:space="0" w:color="auto"/>
            </w:tcBorders>
            <w:vAlign w:val="center"/>
          </w:tcPr>
          <w:p w14:paraId="45E592E6" w14:textId="77777777" w:rsidR="008A46B5" w:rsidRPr="0086605D" w:rsidRDefault="008A46B5" w:rsidP="008A46B5">
            <w:r w:rsidRPr="0086605D">
              <w:t>3rd Quarter</w:t>
            </w:r>
          </w:p>
        </w:tc>
        <w:tc>
          <w:tcPr>
            <w:tcW w:w="1559" w:type="dxa"/>
            <w:tcBorders>
              <w:top w:val="single" w:sz="6" w:space="0" w:color="auto"/>
              <w:left w:val="single" w:sz="6" w:space="0" w:color="auto"/>
              <w:bottom w:val="single" w:sz="6" w:space="0" w:color="auto"/>
              <w:right w:val="single" w:sz="6" w:space="0" w:color="auto"/>
            </w:tcBorders>
            <w:vAlign w:val="center"/>
          </w:tcPr>
          <w:p w14:paraId="13416390" w14:textId="77777777" w:rsidR="008A46B5" w:rsidRPr="0086605D" w:rsidRDefault="008A46B5" w:rsidP="008A46B5"/>
        </w:tc>
        <w:tc>
          <w:tcPr>
            <w:tcW w:w="1438" w:type="dxa"/>
            <w:tcBorders>
              <w:top w:val="single" w:sz="6" w:space="0" w:color="auto"/>
              <w:left w:val="single" w:sz="6" w:space="0" w:color="auto"/>
              <w:bottom w:val="single" w:sz="6" w:space="0" w:color="auto"/>
              <w:right w:val="single" w:sz="6" w:space="0" w:color="auto"/>
            </w:tcBorders>
          </w:tcPr>
          <w:p w14:paraId="4E955544" w14:textId="4C06F728" w:rsidR="008A46B5" w:rsidRPr="0086605D" w:rsidDel="003D1E79" w:rsidRDefault="008A46B5" w:rsidP="008A46B5"/>
        </w:tc>
        <w:tc>
          <w:tcPr>
            <w:tcW w:w="3725" w:type="dxa"/>
            <w:tcBorders>
              <w:top w:val="single" w:sz="6" w:space="0" w:color="auto"/>
              <w:left w:val="single" w:sz="6" w:space="0" w:color="auto"/>
              <w:bottom w:val="single" w:sz="6" w:space="0" w:color="auto"/>
              <w:right w:val="single" w:sz="12" w:space="0" w:color="auto"/>
            </w:tcBorders>
            <w:vAlign w:val="center"/>
          </w:tcPr>
          <w:p w14:paraId="51F4F642" w14:textId="66BF17F5" w:rsidR="008A46B5" w:rsidRPr="0086605D" w:rsidRDefault="008A46B5" w:rsidP="008A46B5"/>
        </w:tc>
      </w:tr>
      <w:tr w:rsidR="008A46B5" w:rsidRPr="0086605D" w14:paraId="0FED4EE9" w14:textId="77777777" w:rsidTr="008A46B5">
        <w:tc>
          <w:tcPr>
            <w:tcW w:w="2518" w:type="dxa"/>
            <w:tcBorders>
              <w:top w:val="single" w:sz="6" w:space="0" w:color="auto"/>
              <w:left w:val="single" w:sz="12" w:space="0" w:color="auto"/>
              <w:bottom w:val="single" w:sz="6" w:space="0" w:color="auto"/>
              <w:right w:val="single" w:sz="6" w:space="0" w:color="auto"/>
            </w:tcBorders>
            <w:vAlign w:val="center"/>
          </w:tcPr>
          <w:p w14:paraId="0E114261" w14:textId="77777777" w:rsidR="008A46B5" w:rsidRPr="0086605D" w:rsidRDefault="008A46B5" w:rsidP="008A46B5">
            <w:r w:rsidRPr="0086605D">
              <w:lastRenderedPageBreak/>
              <w:t>4th Quarter</w:t>
            </w:r>
          </w:p>
        </w:tc>
        <w:tc>
          <w:tcPr>
            <w:tcW w:w="1559" w:type="dxa"/>
            <w:tcBorders>
              <w:top w:val="single" w:sz="6" w:space="0" w:color="auto"/>
              <w:left w:val="single" w:sz="6" w:space="0" w:color="auto"/>
              <w:bottom w:val="single" w:sz="6" w:space="0" w:color="auto"/>
              <w:right w:val="single" w:sz="6" w:space="0" w:color="auto"/>
            </w:tcBorders>
            <w:vAlign w:val="center"/>
          </w:tcPr>
          <w:p w14:paraId="472C3A4F" w14:textId="77777777" w:rsidR="008A46B5" w:rsidRPr="0086605D" w:rsidRDefault="008A46B5" w:rsidP="008A46B5"/>
        </w:tc>
        <w:tc>
          <w:tcPr>
            <w:tcW w:w="1438" w:type="dxa"/>
            <w:tcBorders>
              <w:top w:val="single" w:sz="6" w:space="0" w:color="auto"/>
              <w:left w:val="single" w:sz="6" w:space="0" w:color="auto"/>
              <w:bottom w:val="single" w:sz="6" w:space="0" w:color="auto"/>
              <w:right w:val="single" w:sz="6" w:space="0" w:color="auto"/>
            </w:tcBorders>
          </w:tcPr>
          <w:p w14:paraId="06C5D5F3" w14:textId="42449B9D" w:rsidR="008A46B5" w:rsidRPr="0086605D" w:rsidRDefault="008A46B5" w:rsidP="008A46B5">
            <w:r w:rsidRPr="00CC4F73">
              <w:t>2023/24</w:t>
            </w:r>
          </w:p>
        </w:tc>
        <w:tc>
          <w:tcPr>
            <w:tcW w:w="3725" w:type="dxa"/>
            <w:tcBorders>
              <w:top w:val="single" w:sz="6" w:space="0" w:color="auto"/>
              <w:left w:val="single" w:sz="6" w:space="0" w:color="auto"/>
              <w:bottom w:val="single" w:sz="6" w:space="0" w:color="auto"/>
              <w:right w:val="single" w:sz="12" w:space="0" w:color="auto"/>
            </w:tcBorders>
            <w:vAlign w:val="center"/>
          </w:tcPr>
          <w:p w14:paraId="6EAD784F" w14:textId="5D12A6F5" w:rsidR="008A46B5" w:rsidRPr="0086605D" w:rsidRDefault="008A46B5" w:rsidP="008A46B5">
            <w:r>
              <w:t>1 May 2024</w:t>
            </w:r>
          </w:p>
        </w:tc>
      </w:tr>
      <w:tr w:rsidR="00F76D22" w:rsidRPr="0086605D" w14:paraId="3F108BAE" w14:textId="77777777" w:rsidTr="00FA0422">
        <w:tc>
          <w:tcPr>
            <w:tcW w:w="2518" w:type="dxa"/>
            <w:tcBorders>
              <w:top w:val="single" w:sz="6" w:space="0" w:color="auto"/>
              <w:left w:val="single" w:sz="12" w:space="0" w:color="auto"/>
              <w:bottom w:val="single" w:sz="6" w:space="0" w:color="auto"/>
              <w:right w:val="single" w:sz="6" w:space="0" w:color="auto"/>
            </w:tcBorders>
            <w:vAlign w:val="center"/>
          </w:tcPr>
          <w:p w14:paraId="1DF8FCD0" w14:textId="77777777" w:rsidR="00F76D22" w:rsidRPr="00985C42" w:rsidRDefault="00F76D22" w:rsidP="00FA0422">
            <w:pPr>
              <w:rPr>
                <w:b/>
              </w:rPr>
            </w:pPr>
            <w:r w:rsidRPr="00985C42">
              <w:rPr>
                <w:b/>
              </w:rPr>
              <w:t xml:space="preserve">Total </w:t>
            </w:r>
          </w:p>
        </w:tc>
        <w:tc>
          <w:tcPr>
            <w:tcW w:w="1559" w:type="dxa"/>
            <w:tcBorders>
              <w:top w:val="single" w:sz="6" w:space="0" w:color="auto"/>
              <w:left w:val="single" w:sz="6" w:space="0" w:color="auto"/>
              <w:bottom w:val="single" w:sz="6" w:space="0" w:color="auto"/>
              <w:right w:val="single" w:sz="6" w:space="0" w:color="auto"/>
            </w:tcBorders>
            <w:vAlign w:val="center"/>
          </w:tcPr>
          <w:p w14:paraId="74078BEE" w14:textId="77777777" w:rsidR="00F76D22" w:rsidRPr="00985C42" w:rsidRDefault="00F76D22" w:rsidP="00FA0422">
            <w:pPr>
              <w:rPr>
                <w:b/>
              </w:rPr>
            </w:pPr>
          </w:p>
        </w:tc>
        <w:tc>
          <w:tcPr>
            <w:tcW w:w="1438" w:type="dxa"/>
            <w:tcBorders>
              <w:top w:val="single" w:sz="6" w:space="0" w:color="auto"/>
              <w:left w:val="single" w:sz="6" w:space="0" w:color="auto"/>
              <w:bottom w:val="single" w:sz="6" w:space="0" w:color="auto"/>
              <w:right w:val="single" w:sz="6" w:space="0" w:color="auto"/>
            </w:tcBorders>
            <w:vAlign w:val="center"/>
          </w:tcPr>
          <w:p w14:paraId="60901787" w14:textId="77777777" w:rsidR="00F76D22" w:rsidRPr="0086605D" w:rsidRDefault="00F76D22" w:rsidP="00FA0422"/>
        </w:tc>
        <w:tc>
          <w:tcPr>
            <w:tcW w:w="3725" w:type="dxa"/>
            <w:tcBorders>
              <w:top w:val="single" w:sz="6" w:space="0" w:color="auto"/>
              <w:left w:val="single" w:sz="6" w:space="0" w:color="auto"/>
              <w:bottom w:val="single" w:sz="6" w:space="0" w:color="auto"/>
              <w:right w:val="single" w:sz="12" w:space="0" w:color="auto"/>
            </w:tcBorders>
            <w:vAlign w:val="center"/>
          </w:tcPr>
          <w:p w14:paraId="12E38FCE" w14:textId="77777777" w:rsidR="00F76D22" w:rsidRPr="0086605D" w:rsidRDefault="00F76D22" w:rsidP="00FA0422"/>
        </w:tc>
      </w:tr>
      <w:tr w:rsidR="00F76D22" w:rsidRPr="0086605D" w14:paraId="346F2AE6" w14:textId="77777777" w:rsidTr="00FA0422">
        <w:tc>
          <w:tcPr>
            <w:tcW w:w="2518" w:type="dxa"/>
            <w:tcBorders>
              <w:top w:val="single" w:sz="6" w:space="0" w:color="auto"/>
              <w:left w:val="single" w:sz="12" w:space="0" w:color="auto"/>
              <w:bottom w:val="single" w:sz="6" w:space="0" w:color="auto"/>
              <w:right w:val="single" w:sz="6" w:space="0" w:color="auto"/>
            </w:tcBorders>
            <w:vAlign w:val="center"/>
          </w:tcPr>
          <w:p w14:paraId="78CB74BD" w14:textId="77777777" w:rsidR="00F76D22" w:rsidRPr="0086605D" w:rsidRDefault="00F76D22" w:rsidP="00FA0422">
            <w:r w:rsidRPr="0086605D">
              <w:t>VAT (at prevailing rate)</w:t>
            </w:r>
          </w:p>
        </w:tc>
        <w:tc>
          <w:tcPr>
            <w:tcW w:w="1559" w:type="dxa"/>
            <w:tcBorders>
              <w:top w:val="single" w:sz="6" w:space="0" w:color="auto"/>
              <w:left w:val="single" w:sz="6" w:space="0" w:color="auto"/>
              <w:bottom w:val="single" w:sz="6" w:space="0" w:color="auto"/>
              <w:right w:val="single" w:sz="6" w:space="0" w:color="auto"/>
            </w:tcBorders>
            <w:vAlign w:val="center"/>
          </w:tcPr>
          <w:p w14:paraId="304A7165" w14:textId="77777777" w:rsidR="00F76D22" w:rsidRPr="0086605D" w:rsidRDefault="00F76D22" w:rsidP="00FA0422"/>
        </w:tc>
        <w:tc>
          <w:tcPr>
            <w:tcW w:w="1438" w:type="dxa"/>
            <w:tcBorders>
              <w:top w:val="single" w:sz="6" w:space="0" w:color="auto"/>
              <w:left w:val="single" w:sz="6" w:space="0" w:color="auto"/>
              <w:bottom w:val="single" w:sz="6" w:space="0" w:color="auto"/>
              <w:right w:val="single" w:sz="6" w:space="0" w:color="auto"/>
            </w:tcBorders>
            <w:vAlign w:val="center"/>
          </w:tcPr>
          <w:p w14:paraId="32ECF78C" w14:textId="77777777" w:rsidR="00F76D22" w:rsidRPr="0086605D" w:rsidRDefault="00F76D22" w:rsidP="00FA0422"/>
        </w:tc>
        <w:tc>
          <w:tcPr>
            <w:tcW w:w="3725" w:type="dxa"/>
            <w:tcBorders>
              <w:top w:val="single" w:sz="6" w:space="0" w:color="auto"/>
              <w:left w:val="single" w:sz="6" w:space="0" w:color="auto"/>
              <w:bottom w:val="single" w:sz="6" w:space="0" w:color="auto"/>
              <w:right w:val="single" w:sz="12" w:space="0" w:color="auto"/>
            </w:tcBorders>
            <w:vAlign w:val="center"/>
          </w:tcPr>
          <w:p w14:paraId="47E1971E" w14:textId="77777777" w:rsidR="00F76D22" w:rsidRPr="0086605D" w:rsidRDefault="00F76D22" w:rsidP="00FA0422"/>
        </w:tc>
      </w:tr>
      <w:tr w:rsidR="00F76D22" w:rsidRPr="0086605D" w14:paraId="5AA0D004" w14:textId="77777777" w:rsidTr="00FA0422">
        <w:tc>
          <w:tcPr>
            <w:tcW w:w="2518" w:type="dxa"/>
            <w:tcBorders>
              <w:top w:val="single" w:sz="6" w:space="0" w:color="auto"/>
              <w:left w:val="single" w:sz="12" w:space="0" w:color="auto"/>
              <w:bottom w:val="single" w:sz="6" w:space="0" w:color="auto"/>
              <w:right w:val="single" w:sz="6" w:space="0" w:color="auto"/>
            </w:tcBorders>
            <w:vAlign w:val="center"/>
          </w:tcPr>
          <w:p w14:paraId="27CD7A98" w14:textId="77777777" w:rsidR="00F76D22" w:rsidRPr="00985C42" w:rsidRDefault="00F76D22" w:rsidP="00F76D22">
            <w:pPr>
              <w:rPr>
                <w:b/>
              </w:rPr>
            </w:pPr>
            <w:r w:rsidRPr="00985C42">
              <w:rPr>
                <w:b/>
              </w:rPr>
              <w:t xml:space="preserve">Year </w:t>
            </w:r>
            <w:r>
              <w:rPr>
                <w:b/>
              </w:rPr>
              <w:t>3</w:t>
            </w:r>
            <w:r w:rsidRPr="00985C42">
              <w:rPr>
                <w:b/>
              </w:rPr>
              <w:t xml:space="preserve"> Total</w:t>
            </w:r>
          </w:p>
        </w:tc>
        <w:tc>
          <w:tcPr>
            <w:tcW w:w="1559" w:type="dxa"/>
            <w:tcBorders>
              <w:top w:val="single" w:sz="6" w:space="0" w:color="auto"/>
              <w:left w:val="single" w:sz="6" w:space="0" w:color="auto"/>
              <w:bottom w:val="single" w:sz="6" w:space="0" w:color="auto"/>
              <w:right w:val="single" w:sz="6" w:space="0" w:color="auto"/>
            </w:tcBorders>
            <w:vAlign w:val="center"/>
          </w:tcPr>
          <w:p w14:paraId="10E4E62C" w14:textId="77777777" w:rsidR="00F76D22" w:rsidRPr="00985C42" w:rsidRDefault="00F76D22" w:rsidP="00FA0422">
            <w:pPr>
              <w:rPr>
                <w:b/>
              </w:rPr>
            </w:pPr>
          </w:p>
        </w:tc>
        <w:tc>
          <w:tcPr>
            <w:tcW w:w="1438" w:type="dxa"/>
            <w:tcBorders>
              <w:top w:val="single" w:sz="6" w:space="0" w:color="auto"/>
              <w:left w:val="single" w:sz="6" w:space="0" w:color="auto"/>
              <w:bottom w:val="single" w:sz="6" w:space="0" w:color="auto"/>
              <w:right w:val="single" w:sz="6" w:space="0" w:color="auto"/>
            </w:tcBorders>
            <w:vAlign w:val="center"/>
          </w:tcPr>
          <w:p w14:paraId="385EEE5E" w14:textId="77777777" w:rsidR="00F76D22" w:rsidRPr="0086605D" w:rsidRDefault="00F76D22" w:rsidP="00FA0422"/>
        </w:tc>
        <w:tc>
          <w:tcPr>
            <w:tcW w:w="3725" w:type="dxa"/>
            <w:tcBorders>
              <w:top w:val="single" w:sz="6" w:space="0" w:color="auto"/>
              <w:left w:val="single" w:sz="6" w:space="0" w:color="auto"/>
              <w:bottom w:val="single" w:sz="6" w:space="0" w:color="auto"/>
              <w:right w:val="single" w:sz="12" w:space="0" w:color="auto"/>
            </w:tcBorders>
            <w:vAlign w:val="center"/>
          </w:tcPr>
          <w:p w14:paraId="2CEB5175" w14:textId="77777777" w:rsidR="00F76D22" w:rsidRPr="0086605D" w:rsidRDefault="00F76D22" w:rsidP="00FA0422"/>
        </w:tc>
      </w:tr>
      <w:tr w:rsidR="00F76D22" w:rsidRPr="0086605D" w14:paraId="63B18FDD" w14:textId="77777777" w:rsidTr="00FA0422">
        <w:tc>
          <w:tcPr>
            <w:tcW w:w="4077" w:type="dxa"/>
            <w:gridSpan w:val="2"/>
            <w:tcBorders>
              <w:top w:val="single" w:sz="12" w:space="0" w:color="auto"/>
              <w:left w:val="single" w:sz="12" w:space="0" w:color="auto"/>
              <w:bottom w:val="single" w:sz="12" w:space="0" w:color="auto"/>
              <w:right w:val="single" w:sz="6" w:space="0" w:color="auto"/>
            </w:tcBorders>
          </w:tcPr>
          <w:p w14:paraId="6659137A" w14:textId="77777777" w:rsidR="00F76D22" w:rsidRPr="0086605D" w:rsidRDefault="00F76D22" w:rsidP="00FA0422"/>
        </w:tc>
        <w:tc>
          <w:tcPr>
            <w:tcW w:w="1438" w:type="dxa"/>
            <w:tcBorders>
              <w:top w:val="single" w:sz="12" w:space="0" w:color="auto"/>
              <w:left w:val="single" w:sz="6" w:space="0" w:color="auto"/>
              <w:bottom w:val="single" w:sz="12" w:space="0" w:color="auto"/>
              <w:right w:val="single" w:sz="6" w:space="0" w:color="auto"/>
            </w:tcBorders>
          </w:tcPr>
          <w:p w14:paraId="024D09FD" w14:textId="77777777" w:rsidR="00F76D22" w:rsidRPr="0086605D" w:rsidRDefault="00F76D22" w:rsidP="00FA0422"/>
        </w:tc>
        <w:tc>
          <w:tcPr>
            <w:tcW w:w="3725" w:type="dxa"/>
            <w:tcBorders>
              <w:top w:val="single" w:sz="12" w:space="0" w:color="auto"/>
              <w:left w:val="single" w:sz="6" w:space="0" w:color="auto"/>
              <w:bottom w:val="single" w:sz="12" w:space="0" w:color="auto"/>
              <w:right w:val="single" w:sz="12" w:space="0" w:color="auto"/>
            </w:tcBorders>
          </w:tcPr>
          <w:p w14:paraId="6084DA24" w14:textId="77777777" w:rsidR="00F76D22" w:rsidRPr="0086605D" w:rsidRDefault="00F76D22" w:rsidP="00FA0422"/>
        </w:tc>
      </w:tr>
      <w:tr w:rsidR="00F76D22" w:rsidRPr="0086605D" w14:paraId="297FAD33" w14:textId="77777777" w:rsidTr="00F76D22">
        <w:tc>
          <w:tcPr>
            <w:tcW w:w="4077" w:type="dxa"/>
            <w:gridSpan w:val="2"/>
            <w:tcBorders>
              <w:top w:val="single" w:sz="12" w:space="0" w:color="auto"/>
              <w:left w:val="single" w:sz="12" w:space="0" w:color="auto"/>
              <w:bottom w:val="single" w:sz="12" w:space="0" w:color="auto"/>
              <w:right w:val="single" w:sz="6" w:space="0" w:color="auto"/>
            </w:tcBorders>
          </w:tcPr>
          <w:p w14:paraId="2DE8FAA3" w14:textId="77777777" w:rsidR="00F76D22" w:rsidRPr="0086605D" w:rsidRDefault="00F76D22" w:rsidP="00FA0422">
            <w:r w:rsidRPr="0086605D">
              <w:t>Amount of Funding</w:t>
            </w:r>
          </w:p>
        </w:tc>
        <w:tc>
          <w:tcPr>
            <w:tcW w:w="1438" w:type="dxa"/>
            <w:tcBorders>
              <w:top w:val="single" w:sz="12" w:space="0" w:color="auto"/>
              <w:left w:val="single" w:sz="6" w:space="0" w:color="auto"/>
              <w:bottom w:val="single" w:sz="12" w:space="0" w:color="auto"/>
              <w:right w:val="single" w:sz="6" w:space="0" w:color="auto"/>
            </w:tcBorders>
          </w:tcPr>
          <w:p w14:paraId="5DE40186" w14:textId="77777777" w:rsidR="00F76D22" w:rsidRPr="0086605D" w:rsidRDefault="00F76D22" w:rsidP="00F76D22">
            <w:r>
              <w:t>Financial Year 4</w:t>
            </w:r>
          </w:p>
        </w:tc>
        <w:tc>
          <w:tcPr>
            <w:tcW w:w="3725" w:type="dxa"/>
            <w:tcBorders>
              <w:top w:val="single" w:sz="12" w:space="0" w:color="auto"/>
              <w:left w:val="single" w:sz="6" w:space="0" w:color="auto"/>
              <w:bottom w:val="single" w:sz="12" w:space="0" w:color="auto"/>
              <w:right w:val="single" w:sz="12" w:space="0" w:color="auto"/>
            </w:tcBorders>
          </w:tcPr>
          <w:p w14:paraId="0F1B685F" w14:textId="77777777" w:rsidR="00F76D22" w:rsidRPr="0086605D" w:rsidRDefault="00F76D22" w:rsidP="00FA0422">
            <w:r w:rsidRPr="0086605D">
              <w:t>Date(s) for Submission of Invoice(s)</w:t>
            </w:r>
          </w:p>
        </w:tc>
      </w:tr>
      <w:tr w:rsidR="008A46B5" w:rsidRPr="0086605D" w14:paraId="252773B4" w14:textId="77777777" w:rsidTr="00FA0422">
        <w:tc>
          <w:tcPr>
            <w:tcW w:w="2518" w:type="dxa"/>
            <w:tcBorders>
              <w:top w:val="single" w:sz="6" w:space="0" w:color="auto"/>
              <w:left w:val="single" w:sz="12" w:space="0" w:color="auto"/>
              <w:bottom w:val="single" w:sz="6" w:space="0" w:color="auto"/>
              <w:right w:val="single" w:sz="6" w:space="0" w:color="auto"/>
            </w:tcBorders>
            <w:vAlign w:val="center"/>
          </w:tcPr>
          <w:p w14:paraId="22244935" w14:textId="77777777" w:rsidR="008A46B5" w:rsidRPr="0086605D" w:rsidRDefault="008A46B5" w:rsidP="008A46B5">
            <w:r w:rsidRPr="0086605D">
              <w:t>1st Quarter</w:t>
            </w:r>
          </w:p>
        </w:tc>
        <w:tc>
          <w:tcPr>
            <w:tcW w:w="1559" w:type="dxa"/>
            <w:tcBorders>
              <w:top w:val="single" w:sz="6" w:space="0" w:color="auto"/>
              <w:left w:val="single" w:sz="6" w:space="0" w:color="auto"/>
              <w:bottom w:val="single" w:sz="6" w:space="0" w:color="auto"/>
              <w:right w:val="single" w:sz="6" w:space="0" w:color="auto"/>
            </w:tcBorders>
            <w:vAlign w:val="center"/>
          </w:tcPr>
          <w:p w14:paraId="65193B43" w14:textId="77777777" w:rsidR="008A46B5" w:rsidRPr="0086605D" w:rsidRDefault="008A46B5" w:rsidP="008A46B5"/>
        </w:tc>
        <w:tc>
          <w:tcPr>
            <w:tcW w:w="1438" w:type="dxa"/>
            <w:tcBorders>
              <w:top w:val="single" w:sz="6" w:space="0" w:color="auto"/>
              <w:left w:val="single" w:sz="6" w:space="0" w:color="auto"/>
              <w:bottom w:val="single" w:sz="6" w:space="0" w:color="auto"/>
              <w:right w:val="single" w:sz="6" w:space="0" w:color="auto"/>
            </w:tcBorders>
            <w:vAlign w:val="center"/>
          </w:tcPr>
          <w:p w14:paraId="14035E59" w14:textId="2101855A" w:rsidR="008A46B5" w:rsidRPr="0086605D" w:rsidDel="003D1E79" w:rsidRDefault="008A46B5" w:rsidP="008A46B5"/>
        </w:tc>
        <w:tc>
          <w:tcPr>
            <w:tcW w:w="3725" w:type="dxa"/>
            <w:tcBorders>
              <w:top w:val="single" w:sz="6" w:space="0" w:color="auto"/>
              <w:left w:val="single" w:sz="6" w:space="0" w:color="auto"/>
              <w:bottom w:val="single" w:sz="6" w:space="0" w:color="auto"/>
              <w:right w:val="single" w:sz="12" w:space="0" w:color="auto"/>
            </w:tcBorders>
            <w:vAlign w:val="center"/>
          </w:tcPr>
          <w:p w14:paraId="60472A1D" w14:textId="676B78AD" w:rsidR="008A46B5" w:rsidRPr="0086605D" w:rsidRDefault="008A46B5" w:rsidP="008A46B5"/>
        </w:tc>
      </w:tr>
      <w:tr w:rsidR="008A46B5" w:rsidRPr="0086605D" w14:paraId="2A03B798" w14:textId="77777777" w:rsidTr="008A46B5">
        <w:tc>
          <w:tcPr>
            <w:tcW w:w="2518" w:type="dxa"/>
            <w:tcBorders>
              <w:top w:val="single" w:sz="6" w:space="0" w:color="auto"/>
              <w:left w:val="single" w:sz="12" w:space="0" w:color="auto"/>
              <w:bottom w:val="single" w:sz="6" w:space="0" w:color="auto"/>
              <w:right w:val="single" w:sz="6" w:space="0" w:color="auto"/>
            </w:tcBorders>
            <w:vAlign w:val="center"/>
          </w:tcPr>
          <w:p w14:paraId="758E79B5" w14:textId="77777777" w:rsidR="008A46B5" w:rsidRPr="0086605D" w:rsidRDefault="008A46B5" w:rsidP="008A46B5">
            <w:r w:rsidRPr="0086605D">
              <w:t>2nd Quarter</w:t>
            </w:r>
          </w:p>
        </w:tc>
        <w:tc>
          <w:tcPr>
            <w:tcW w:w="1559" w:type="dxa"/>
            <w:tcBorders>
              <w:top w:val="single" w:sz="6" w:space="0" w:color="auto"/>
              <w:left w:val="single" w:sz="6" w:space="0" w:color="auto"/>
              <w:bottom w:val="single" w:sz="6" w:space="0" w:color="auto"/>
              <w:right w:val="single" w:sz="6" w:space="0" w:color="auto"/>
            </w:tcBorders>
            <w:vAlign w:val="center"/>
          </w:tcPr>
          <w:p w14:paraId="75E0133B" w14:textId="77777777" w:rsidR="008A46B5" w:rsidRPr="0086605D" w:rsidRDefault="008A46B5" w:rsidP="008A46B5"/>
        </w:tc>
        <w:tc>
          <w:tcPr>
            <w:tcW w:w="1438" w:type="dxa"/>
            <w:tcBorders>
              <w:top w:val="single" w:sz="6" w:space="0" w:color="auto"/>
              <w:left w:val="single" w:sz="6" w:space="0" w:color="auto"/>
              <w:bottom w:val="single" w:sz="6" w:space="0" w:color="auto"/>
              <w:right w:val="single" w:sz="6" w:space="0" w:color="auto"/>
            </w:tcBorders>
          </w:tcPr>
          <w:p w14:paraId="304EAFA7" w14:textId="1E0D44A5" w:rsidR="008A46B5" w:rsidRPr="0086605D" w:rsidRDefault="008A46B5" w:rsidP="008A46B5"/>
        </w:tc>
        <w:tc>
          <w:tcPr>
            <w:tcW w:w="3725" w:type="dxa"/>
            <w:tcBorders>
              <w:top w:val="single" w:sz="6" w:space="0" w:color="auto"/>
              <w:left w:val="single" w:sz="6" w:space="0" w:color="auto"/>
              <w:bottom w:val="single" w:sz="6" w:space="0" w:color="auto"/>
              <w:right w:val="single" w:sz="12" w:space="0" w:color="auto"/>
            </w:tcBorders>
            <w:vAlign w:val="center"/>
          </w:tcPr>
          <w:p w14:paraId="55B55ED3" w14:textId="526594E0" w:rsidR="008A46B5" w:rsidRPr="0086605D" w:rsidRDefault="008A46B5" w:rsidP="008A46B5"/>
        </w:tc>
      </w:tr>
      <w:tr w:rsidR="008A46B5" w:rsidRPr="0086605D" w14:paraId="608FDC50" w14:textId="77777777" w:rsidTr="008A46B5">
        <w:tc>
          <w:tcPr>
            <w:tcW w:w="2518" w:type="dxa"/>
            <w:tcBorders>
              <w:top w:val="single" w:sz="6" w:space="0" w:color="auto"/>
              <w:left w:val="single" w:sz="12" w:space="0" w:color="auto"/>
              <w:bottom w:val="single" w:sz="6" w:space="0" w:color="auto"/>
              <w:right w:val="single" w:sz="6" w:space="0" w:color="auto"/>
            </w:tcBorders>
            <w:vAlign w:val="center"/>
          </w:tcPr>
          <w:p w14:paraId="6BA70E1E" w14:textId="77777777" w:rsidR="008A46B5" w:rsidRPr="0086605D" w:rsidRDefault="008A46B5" w:rsidP="008A46B5">
            <w:r w:rsidRPr="0086605D">
              <w:t>3rd Quarter</w:t>
            </w:r>
          </w:p>
        </w:tc>
        <w:tc>
          <w:tcPr>
            <w:tcW w:w="1559" w:type="dxa"/>
            <w:tcBorders>
              <w:top w:val="single" w:sz="6" w:space="0" w:color="auto"/>
              <w:left w:val="single" w:sz="6" w:space="0" w:color="auto"/>
              <w:bottom w:val="single" w:sz="6" w:space="0" w:color="auto"/>
              <w:right w:val="single" w:sz="6" w:space="0" w:color="auto"/>
            </w:tcBorders>
            <w:vAlign w:val="center"/>
          </w:tcPr>
          <w:p w14:paraId="02D5952E" w14:textId="77777777" w:rsidR="008A46B5" w:rsidRPr="0086605D" w:rsidRDefault="008A46B5" w:rsidP="008A46B5"/>
        </w:tc>
        <w:tc>
          <w:tcPr>
            <w:tcW w:w="1438" w:type="dxa"/>
            <w:tcBorders>
              <w:top w:val="single" w:sz="6" w:space="0" w:color="auto"/>
              <w:left w:val="single" w:sz="6" w:space="0" w:color="auto"/>
              <w:bottom w:val="single" w:sz="6" w:space="0" w:color="auto"/>
              <w:right w:val="single" w:sz="6" w:space="0" w:color="auto"/>
            </w:tcBorders>
          </w:tcPr>
          <w:p w14:paraId="56C8B7FD" w14:textId="29BD86CA" w:rsidR="008A46B5" w:rsidRPr="0086605D" w:rsidDel="003D1E79" w:rsidRDefault="008A46B5" w:rsidP="008A46B5"/>
        </w:tc>
        <w:tc>
          <w:tcPr>
            <w:tcW w:w="3725" w:type="dxa"/>
            <w:tcBorders>
              <w:top w:val="single" w:sz="6" w:space="0" w:color="auto"/>
              <w:left w:val="single" w:sz="6" w:space="0" w:color="auto"/>
              <w:bottom w:val="single" w:sz="6" w:space="0" w:color="auto"/>
              <w:right w:val="single" w:sz="12" w:space="0" w:color="auto"/>
            </w:tcBorders>
            <w:vAlign w:val="center"/>
          </w:tcPr>
          <w:p w14:paraId="6D473A2E" w14:textId="7E0F3DA9" w:rsidR="008A46B5" w:rsidRPr="0086605D" w:rsidRDefault="008A46B5" w:rsidP="008A46B5"/>
        </w:tc>
      </w:tr>
      <w:tr w:rsidR="008A46B5" w:rsidRPr="0086605D" w14:paraId="53349BDA" w14:textId="77777777" w:rsidTr="008A46B5">
        <w:tc>
          <w:tcPr>
            <w:tcW w:w="2518" w:type="dxa"/>
            <w:tcBorders>
              <w:top w:val="single" w:sz="6" w:space="0" w:color="auto"/>
              <w:left w:val="single" w:sz="12" w:space="0" w:color="auto"/>
              <w:bottom w:val="single" w:sz="6" w:space="0" w:color="auto"/>
              <w:right w:val="single" w:sz="6" w:space="0" w:color="auto"/>
            </w:tcBorders>
            <w:vAlign w:val="center"/>
          </w:tcPr>
          <w:p w14:paraId="0A03CE98" w14:textId="77777777" w:rsidR="008A46B5" w:rsidRPr="0086605D" w:rsidRDefault="008A46B5" w:rsidP="008A46B5">
            <w:r w:rsidRPr="0086605D">
              <w:t>4th Quarter</w:t>
            </w:r>
          </w:p>
        </w:tc>
        <w:tc>
          <w:tcPr>
            <w:tcW w:w="1559" w:type="dxa"/>
            <w:tcBorders>
              <w:top w:val="single" w:sz="6" w:space="0" w:color="auto"/>
              <w:left w:val="single" w:sz="6" w:space="0" w:color="auto"/>
              <w:bottom w:val="single" w:sz="6" w:space="0" w:color="auto"/>
              <w:right w:val="single" w:sz="6" w:space="0" w:color="auto"/>
            </w:tcBorders>
            <w:vAlign w:val="center"/>
          </w:tcPr>
          <w:p w14:paraId="4F19556A" w14:textId="77777777" w:rsidR="008A46B5" w:rsidRPr="0086605D" w:rsidRDefault="008A46B5" w:rsidP="008A46B5"/>
        </w:tc>
        <w:tc>
          <w:tcPr>
            <w:tcW w:w="1438" w:type="dxa"/>
            <w:tcBorders>
              <w:top w:val="single" w:sz="6" w:space="0" w:color="auto"/>
              <w:left w:val="single" w:sz="6" w:space="0" w:color="auto"/>
              <w:bottom w:val="single" w:sz="6" w:space="0" w:color="auto"/>
              <w:right w:val="single" w:sz="6" w:space="0" w:color="auto"/>
            </w:tcBorders>
          </w:tcPr>
          <w:p w14:paraId="19EEA631" w14:textId="092A7702" w:rsidR="008A46B5" w:rsidRPr="0086605D" w:rsidRDefault="008A46B5" w:rsidP="008A46B5"/>
        </w:tc>
        <w:tc>
          <w:tcPr>
            <w:tcW w:w="3725" w:type="dxa"/>
            <w:tcBorders>
              <w:top w:val="single" w:sz="6" w:space="0" w:color="auto"/>
              <w:left w:val="single" w:sz="6" w:space="0" w:color="auto"/>
              <w:bottom w:val="single" w:sz="6" w:space="0" w:color="auto"/>
              <w:right w:val="single" w:sz="12" w:space="0" w:color="auto"/>
            </w:tcBorders>
            <w:vAlign w:val="center"/>
          </w:tcPr>
          <w:p w14:paraId="736A61BE" w14:textId="66E8B9BD" w:rsidR="008A46B5" w:rsidRPr="0086605D" w:rsidRDefault="008A46B5" w:rsidP="008A46B5"/>
        </w:tc>
      </w:tr>
      <w:tr w:rsidR="00F76D22" w:rsidRPr="0086605D" w14:paraId="2A6C1901" w14:textId="77777777" w:rsidTr="00FA0422">
        <w:tc>
          <w:tcPr>
            <w:tcW w:w="2518" w:type="dxa"/>
            <w:tcBorders>
              <w:top w:val="single" w:sz="6" w:space="0" w:color="auto"/>
              <w:left w:val="single" w:sz="12" w:space="0" w:color="auto"/>
              <w:bottom w:val="single" w:sz="6" w:space="0" w:color="auto"/>
              <w:right w:val="single" w:sz="6" w:space="0" w:color="auto"/>
            </w:tcBorders>
            <w:vAlign w:val="center"/>
          </w:tcPr>
          <w:p w14:paraId="244BCE58" w14:textId="77777777" w:rsidR="00F76D22" w:rsidRPr="00985C42" w:rsidRDefault="00F76D22" w:rsidP="00FA0422">
            <w:pPr>
              <w:rPr>
                <w:b/>
              </w:rPr>
            </w:pPr>
            <w:r w:rsidRPr="00985C42">
              <w:rPr>
                <w:b/>
              </w:rPr>
              <w:t xml:space="preserve">Total </w:t>
            </w:r>
          </w:p>
        </w:tc>
        <w:tc>
          <w:tcPr>
            <w:tcW w:w="1559" w:type="dxa"/>
            <w:tcBorders>
              <w:top w:val="single" w:sz="6" w:space="0" w:color="auto"/>
              <w:left w:val="single" w:sz="6" w:space="0" w:color="auto"/>
              <w:bottom w:val="single" w:sz="6" w:space="0" w:color="auto"/>
              <w:right w:val="single" w:sz="6" w:space="0" w:color="auto"/>
            </w:tcBorders>
            <w:vAlign w:val="center"/>
          </w:tcPr>
          <w:p w14:paraId="0B37B8C6" w14:textId="77777777" w:rsidR="00F76D22" w:rsidRPr="00985C42" w:rsidRDefault="00F76D22" w:rsidP="00FA0422">
            <w:pPr>
              <w:rPr>
                <w:b/>
              </w:rPr>
            </w:pPr>
          </w:p>
        </w:tc>
        <w:tc>
          <w:tcPr>
            <w:tcW w:w="1438" w:type="dxa"/>
            <w:tcBorders>
              <w:top w:val="single" w:sz="6" w:space="0" w:color="auto"/>
              <w:left w:val="single" w:sz="6" w:space="0" w:color="auto"/>
              <w:bottom w:val="single" w:sz="6" w:space="0" w:color="auto"/>
              <w:right w:val="single" w:sz="6" w:space="0" w:color="auto"/>
            </w:tcBorders>
            <w:vAlign w:val="center"/>
          </w:tcPr>
          <w:p w14:paraId="73B83D3F" w14:textId="77777777" w:rsidR="00F76D22" w:rsidRPr="0086605D" w:rsidRDefault="00F76D22" w:rsidP="00FA0422"/>
        </w:tc>
        <w:tc>
          <w:tcPr>
            <w:tcW w:w="3725" w:type="dxa"/>
            <w:tcBorders>
              <w:top w:val="single" w:sz="6" w:space="0" w:color="auto"/>
              <w:left w:val="single" w:sz="6" w:space="0" w:color="auto"/>
              <w:bottom w:val="single" w:sz="6" w:space="0" w:color="auto"/>
              <w:right w:val="single" w:sz="12" w:space="0" w:color="auto"/>
            </w:tcBorders>
            <w:vAlign w:val="center"/>
          </w:tcPr>
          <w:p w14:paraId="7E12985D" w14:textId="77777777" w:rsidR="00F76D22" w:rsidRPr="0086605D" w:rsidRDefault="00F76D22" w:rsidP="00FA0422"/>
        </w:tc>
      </w:tr>
      <w:tr w:rsidR="00F76D22" w:rsidRPr="0086605D" w14:paraId="728D584E" w14:textId="77777777" w:rsidTr="00FA0422">
        <w:tc>
          <w:tcPr>
            <w:tcW w:w="2518" w:type="dxa"/>
            <w:tcBorders>
              <w:top w:val="single" w:sz="6" w:space="0" w:color="auto"/>
              <w:left w:val="single" w:sz="12" w:space="0" w:color="auto"/>
              <w:bottom w:val="single" w:sz="6" w:space="0" w:color="auto"/>
              <w:right w:val="single" w:sz="6" w:space="0" w:color="auto"/>
            </w:tcBorders>
            <w:vAlign w:val="center"/>
          </w:tcPr>
          <w:p w14:paraId="10080086" w14:textId="77777777" w:rsidR="00F76D22" w:rsidRPr="0086605D" w:rsidRDefault="00F76D22" w:rsidP="00FA0422">
            <w:r w:rsidRPr="0086605D">
              <w:t>VAT (at prevailing rate)</w:t>
            </w:r>
          </w:p>
        </w:tc>
        <w:tc>
          <w:tcPr>
            <w:tcW w:w="1559" w:type="dxa"/>
            <w:tcBorders>
              <w:top w:val="single" w:sz="6" w:space="0" w:color="auto"/>
              <w:left w:val="single" w:sz="6" w:space="0" w:color="auto"/>
              <w:bottom w:val="single" w:sz="6" w:space="0" w:color="auto"/>
              <w:right w:val="single" w:sz="6" w:space="0" w:color="auto"/>
            </w:tcBorders>
            <w:vAlign w:val="center"/>
          </w:tcPr>
          <w:p w14:paraId="1E08E142" w14:textId="77777777" w:rsidR="00F76D22" w:rsidRPr="0086605D" w:rsidRDefault="00F76D22" w:rsidP="00FA0422"/>
        </w:tc>
        <w:tc>
          <w:tcPr>
            <w:tcW w:w="1438" w:type="dxa"/>
            <w:tcBorders>
              <w:top w:val="single" w:sz="6" w:space="0" w:color="auto"/>
              <w:left w:val="single" w:sz="6" w:space="0" w:color="auto"/>
              <w:bottom w:val="single" w:sz="6" w:space="0" w:color="auto"/>
              <w:right w:val="single" w:sz="6" w:space="0" w:color="auto"/>
            </w:tcBorders>
            <w:vAlign w:val="center"/>
          </w:tcPr>
          <w:p w14:paraId="55B66CE1" w14:textId="77777777" w:rsidR="00F76D22" w:rsidRPr="0086605D" w:rsidRDefault="00F76D22" w:rsidP="00FA0422"/>
        </w:tc>
        <w:tc>
          <w:tcPr>
            <w:tcW w:w="3725" w:type="dxa"/>
            <w:tcBorders>
              <w:top w:val="single" w:sz="6" w:space="0" w:color="auto"/>
              <w:left w:val="single" w:sz="6" w:space="0" w:color="auto"/>
              <w:bottom w:val="single" w:sz="6" w:space="0" w:color="auto"/>
              <w:right w:val="single" w:sz="12" w:space="0" w:color="auto"/>
            </w:tcBorders>
            <w:vAlign w:val="center"/>
          </w:tcPr>
          <w:p w14:paraId="527BCDA7" w14:textId="77777777" w:rsidR="00F76D22" w:rsidRPr="0086605D" w:rsidRDefault="00F76D22" w:rsidP="00FA0422"/>
        </w:tc>
      </w:tr>
      <w:tr w:rsidR="00F76D22" w:rsidRPr="0086605D" w14:paraId="1083BC43" w14:textId="77777777" w:rsidTr="00FA0422">
        <w:tc>
          <w:tcPr>
            <w:tcW w:w="2518" w:type="dxa"/>
            <w:tcBorders>
              <w:top w:val="single" w:sz="6" w:space="0" w:color="auto"/>
              <w:left w:val="single" w:sz="12" w:space="0" w:color="auto"/>
              <w:bottom w:val="single" w:sz="6" w:space="0" w:color="auto"/>
              <w:right w:val="single" w:sz="6" w:space="0" w:color="auto"/>
            </w:tcBorders>
            <w:vAlign w:val="center"/>
          </w:tcPr>
          <w:p w14:paraId="3381A3F8" w14:textId="77777777" w:rsidR="00F76D22" w:rsidRPr="00985C42" w:rsidRDefault="00F76D22" w:rsidP="00F76D22">
            <w:pPr>
              <w:rPr>
                <w:b/>
              </w:rPr>
            </w:pPr>
            <w:r w:rsidRPr="00985C42">
              <w:rPr>
                <w:b/>
              </w:rPr>
              <w:t xml:space="preserve">Year </w:t>
            </w:r>
            <w:r>
              <w:rPr>
                <w:b/>
              </w:rPr>
              <w:t>4</w:t>
            </w:r>
            <w:r w:rsidRPr="00985C42">
              <w:rPr>
                <w:b/>
              </w:rPr>
              <w:t xml:space="preserve"> Total</w:t>
            </w:r>
          </w:p>
        </w:tc>
        <w:tc>
          <w:tcPr>
            <w:tcW w:w="1559" w:type="dxa"/>
            <w:tcBorders>
              <w:top w:val="single" w:sz="6" w:space="0" w:color="auto"/>
              <w:left w:val="single" w:sz="6" w:space="0" w:color="auto"/>
              <w:bottom w:val="single" w:sz="6" w:space="0" w:color="auto"/>
              <w:right w:val="single" w:sz="6" w:space="0" w:color="auto"/>
            </w:tcBorders>
            <w:vAlign w:val="center"/>
          </w:tcPr>
          <w:p w14:paraId="0F7C2FD9" w14:textId="77777777" w:rsidR="00F76D22" w:rsidRPr="00985C42" w:rsidRDefault="00F76D22" w:rsidP="00FA0422">
            <w:pPr>
              <w:rPr>
                <w:b/>
              </w:rPr>
            </w:pPr>
          </w:p>
        </w:tc>
        <w:tc>
          <w:tcPr>
            <w:tcW w:w="1438" w:type="dxa"/>
            <w:tcBorders>
              <w:top w:val="single" w:sz="6" w:space="0" w:color="auto"/>
              <w:left w:val="single" w:sz="6" w:space="0" w:color="auto"/>
              <w:bottom w:val="single" w:sz="6" w:space="0" w:color="auto"/>
              <w:right w:val="single" w:sz="6" w:space="0" w:color="auto"/>
            </w:tcBorders>
            <w:vAlign w:val="center"/>
          </w:tcPr>
          <w:p w14:paraId="2A4447A3" w14:textId="77777777" w:rsidR="00F76D22" w:rsidRPr="0086605D" w:rsidRDefault="00F76D22" w:rsidP="00FA0422"/>
        </w:tc>
        <w:tc>
          <w:tcPr>
            <w:tcW w:w="3725" w:type="dxa"/>
            <w:tcBorders>
              <w:top w:val="single" w:sz="6" w:space="0" w:color="auto"/>
              <w:left w:val="single" w:sz="6" w:space="0" w:color="auto"/>
              <w:bottom w:val="single" w:sz="6" w:space="0" w:color="auto"/>
              <w:right w:val="single" w:sz="12" w:space="0" w:color="auto"/>
            </w:tcBorders>
            <w:vAlign w:val="center"/>
          </w:tcPr>
          <w:p w14:paraId="187D0DB6" w14:textId="77777777" w:rsidR="00F76D22" w:rsidRPr="0086605D" w:rsidRDefault="00F76D22" w:rsidP="00FA0422"/>
        </w:tc>
      </w:tr>
      <w:tr w:rsidR="00F76D22" w:rsidRPr="0086605D" w14:paraId="4EC0CB64" w14:textId="77777777" w:rsidTr="00FA0422">
        <w:tc>
          <w:tcPr>
            <w:tcW w:w="4077" w:type="dxa"/>
            <w:gridSpan w:val="2"/>
            <w:tcBorders>
              <w:top w:val="single" w:sz="12" w:space="0" w:color="auto"/>
              <w:left w:val="single" w:sz="12" w:space="0" w:color="auto"/>
              <w:bottom w:val="single" w:sz="12" w:space="0" w:color="auto"/>
              <w:right w:val="single" w:sz="6" w:space="0" w:color="auto"/>
            </w:tcBorders>
          </w:tcPr>
          <w:p w14:paraId="28DA1236" w14:textId="77777777" w:rsidR="00F76D22" w:rsidRPr="0086605D" w:rsidRDefault="00F76D22" w:rsidP="00FA0422"/>
        </w:tc>
        <w:tc>
          <w:tcPr>
            <w:tcW w:w="1438" w:type="dxa"/>
            <w:tcBorders>
              <w:top w:val="single" w:sz="12" w:space="0" w:color="auto"/>
              <w:left w:val="single" w:sz="6" w:space="0" w:color="auto"/>
              <w:bottom w:val="single" w:sz="12" w:space="0" w:color="auto"/>
              <w:right w:val="single" w:sz="6" w:space="0" w:color="auto"/>
            </w:tcBorders>
          </w:tcPr>
          <w:p w14:paraId="50F95A1D" w14:textId="77777777" w:rsidR="00F76D22" w:rsidRPr="0086605D" w:rsidRDefault="00F76D22" w:rsidP="00FA0422"/>
        </w:tc>
        <w:tc>
          <w:tcPr>
            <w:tcW w:w="3725" w:type="dxa"/>
            <w:tcBorders>
              <w:top w:val="single" w:sz="12" w:space="0" w:color="auto"/>
              <w:left w:val="single" w:sz="6" w:space="0" w:color="auto"/>
              <w:bottom w:val="single" w:sz="12" w:space="0" w:color="auto"/>
              <w:right w:val="single" w:sz="12" w:space="0" w:color="auto"/>
            </w:tcBorders>
          </w:tcPr>
          <w:p w14:paraId="0902E2BB" w14:textId="77777777" w:rsidR="00F76D22" w:rsidRPr="0086605D" w:rsidRDefault="00F76D22" w:rsidP="00FA0422"/>
        </w:tc>
      </w:tr>
    </w:tbl>
    <w:p w14:paraId="5547A2A7" w14:textId="77777777" w:rsidR="00D65A68" w:rsidRPr="0086605D" w:rsidRDefault="00D65A68" w:rsidP="00B47060"/>
    <w:tbl>
      <w:tblPr>
        <w:tblW w:w="92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18"/>
        <w:gridCol w:w="1559"/>
        <w:gridCol w:w="1438"/>
        <w:gridCol w:w="3725"/>
      </w:tblGrid>
      <w:tr w:rsidR="00D65A68" w:rsidRPr="00985C42" w14:paraId="184DACFA" w14:textId="77777777" w:rsidTr="00985C42">
        <w:trPr>
          <w:trHeight w:val="500"/>
        </w:trPr>
        <w:tc>
          <w:tcPr>
            <w:tcW w:w="2518" w:type="dxa"/>
            <w:vAlign w:val="center"/>
          </w:tcPr>
          <w:p w14:paraId="3837CD04" w14:textId="77777777" w:rsidR="00D65A68" w:rsidRPr="00985C42" w:rsidRDefault="00B30D21" w:rsidP="00F76D22">
            <w:pPr>
              <w:rPr>
                <w:b/>
              </w:rPr>
            </w:pPr>
            <w:r w:rsidRPr="00985C42">
              <w:rPr>
                <w:b/>
              </w:rPr>
              <w:t>AGREEMENT</w:t>
            </w:r>
            <w:r w:rsidR="00305B7C">
              <w:rPr>
                <w:b/>
              </w:rPr>
              <w:t xml:space="preserve"> TOTAL (</w:t>
            </w:r>
            <w:r w:rsidR="00F76D22">
              <w:rPr>
                <w:b/>
              </w:rPr>
              <w:t>3</w:t>
            </w:r>
            <w:r w:rsidR="00D65A68" w:rsidRPr="00985C42">
              <w:rPr>
                <w:b/>
              </w:rPr>
              <w:t>yrs</w:t>
            </w:r>
            <w:r w:rsidR="00680CFE">
              <w:rPr>
                <w:b/>
              </w:rPr>
              <w:t xml:space="preserve"> </w:t>
            </w:r>
            <w:r w:rsidR="00F76D22">
              <w:rPr>
                <w:b/>
              </w:rPr>
              <w:t>6</w:t>
            </w:r>
            <w:r w:rsidR="00680CFE">
              <w:rPr>
                <w:b/>
              </w:rPr>
              <w:t>mths</w:t>
            </w:r>
            <w:r w:rsidR="00D65A68" w:rsidRPr="00985C42">
              <w:rPr>
                <w:b/>
              </w:rPr>
              <w:t>)</w:t>
            </w:r>
            <w:r w:rsidR="00985C42">
              <w:rPr>
                <w:b/>
              </w:rPr>
              <w:t xml:space="preserve"> ex VAT</w:t>
            </w:r>
          </w:p>
        </w:tc>
        <w:tc>
          <w:tcPr>
            <w:tcW w:w="1559" w:type="dxa"/>
            <w:vAlign w:val="center"/>
          </w:tcPr>
          <w:p w14:paraId="4FC0DEF4" w14:textId="77777777" w:rsidR="00D65A68" w:rsidRPr="00985C42" w:rsidRDefault="00D65A68" w:rsidP="00B47060">
            <w:pPr>
              <w:rPr>
                <w:b/>
              </w:rPr>
            </w:pPr>
          </w:p>
        </w:tc>
        <w:tc>
          <w:tcPr>
            <w:tcW w:w="1438" w:type="dxa"/>
            <w:vAlign w:val="center"/>
          </w:tcPr>
          <w:p w14:paraId="353621F0" w14:textId="77777777" w:rsidR="00D65A68" w:rsidRPr="00985C42" w:rsidRDefault="00D65A68" w:rsidP="00B47060">
            <w:pPr>
              <w:rPr>
                <w:b/>
              </w:rPr>
            </w:pPr>
          </w:p>
        </w:tc>
        <w:tc>
          <w:tcPr>
            <w:tcW w:w="3725" w:type="dxa"/>
            <w:vAlign w:val="center"/>
          </w:tcPr>
          <w:p w14:paraId="78C0D238" w14:textId="77777777" w:rsidR="00D65A68" w:rsidRPr="00985C42" w:rsidRDefault="00D65A68" w:rsidP="00B47060">
            <w:pPr>
              <w:rPr>
                <w:b/>
              </w:rPr>
            </w:pPr>
          </w:p>
        </w:tc>
      </w:tr>
    </w:tbl>
    <w:p w14:paraId="76F1A565" w14:textId="77777777" w:rsidR="00D65A68" w:rsidRPr="0086605D" w:rsidRDefault="00D65A68" w:rsidP="00B47060"/>
    <w:p w14:paraId="2F6304D6" w14:textId="77777777" w:rsidR="00985C42" w:rsidRDefault="00985C42">
      <w:pPr>
        <w:spacing w:before="0" w:after="0"/>
      </w:pPr>
      <w:bookmarkStart w:id="216" w:name="_Toc272854193"/>
      <w:bookmarkStart w:id="217" w:name="_Toc272939235"/>
      <w:bookmarkStart w:id="218" w:name="_Toc273539168"/>
      <w:bookmarkStart w:id="219" w:name="_Toc273545796"/>
      <w:bookmarkStart w:id="220" w:name="_Toc276036513"/>
      <w:bookmarkStart w:id="221" w:name="_Toc276465564"/>
      <w:r>
        <w:br w:type="page"/>
      </w:r>
    </w:p>
    <w:p w14:paraId="04BD4403" w14:textId="318750FF" w:rsidR="00C601CA" w:rsidRPr="0086605D" w:rsidRDefault="00C601CA" w:rsidP="00D555D0">
      <w:pPr>
        <w:pStyle w:val="TCH1Annex"/>
      </w:pPr>
      <w:bookmarkStart w:id="222" w:name="_Toc104550749"/>
      <w:bookmarkStart w:id="223" w:name="_Toc276036514"/>
      <w:bookmarkEnd w:id="216"/>
      <w:bookmarkEnd w:id="217"/>
      <w:bookmarkEnd w:id="218"/>
      <w:bookmarkEnd w:id="219"/>
      <w:bookmarkEnd w:id="220"/>
      <w:bookmarkEnd w:id="221"/>
      <w:r w:rsidRPr="0086605D">
        <w:lastRenderedPageBreak/>
        <w:t xml:space="preserve">ANNEX </w:t>
      </w:r>
      <w:r w:rsidR="008B2627">
        <w:t>4</w:t>
      </w:r>
      <w:bookmarkEnd w:id="222"/>
    </w:p>
    <w:p w14:paraId="6B241AA2" w14:textId="6EAE91DE" w:rsidR="00DB7D53" w:rsidRPr="00DB7D53" w:rsidRDefault="00DB7D53" w:rsidP="00DB7D53">
      <w:pPr>
        <w:rPr>
          <w:b/>
          <w:sz w:val="32"/>
          <w:szCs w:val="36"/>
        </w:rPr>
      </w:pPr>
      <w:r w:rsidRPr="00DB7D53">
        <w:rPr>
          <w:b/>
          <w:sz w:val="32"/>
          <w:szCs w:val="36"/>
        </w:rPr>
        <w:t>Implementation and Transition, Acceptance and Liquidated Damages</w:t>
      </w:r>
    </w:p>
    <w:p w14:paraId="6BE6D864" w14:textId="20F17BB9" w:rsidR="00C601CA" w:rsidRPr="0086605D" w:rsidRDefault="008B70B2" w:rsidP="00D555D0">
      <w:pPr>
        <w:pStyle w:val="TCH2Annex"/>
      </w:pPr>
      <w:bookmarkStart w:id="224" w:name="_Toc104550750"/>
      <w:r>
        <w:t>4</w:t>
      </w:r>
      <w:r w:rsidR="008C38A7" w:rsidRPr="0086605D">
        <w:t>.</w:t>
      </w:r>
      <w:r w:rsidR="00DF35E0">
        <w:t>1</w:t>
      </w:r>
      <w:r w:rsidR="008C38A7" w:rsidRPr="0086605D">
        <w:tab/>
      </w:r>
      <w:r w:rsidR="00DE5ABA" w:rsidRPr="0086605D">
        <w:t>Implementation and Transition</w:t>
      </w:r>
      <w:bookmarkEnd w:id="224"/>
    </w:p>
    <w:p w14:paraId="262BE402" w14:textId="0E36DA13" w:rsidR="00C870A0" w:rsidRDefault="00C870A0" w:rsidP="00C870A0">
      <w:pPr>
        <w:pStyle w:val="TCBodyNormal"/>
      </w:pPr>
      <w:bookmarkStart w:id="225" w:name="_Hlk67650829"/>
      <w:r>
        <w:t xml:space="preserve">A fully detailed service implementation project plan must be agreed by both parties no later than 20 working days after contract commencement date. </w:t>
      </w:r>
      <w:bookmarkStart w:id="226" w:name="_Hlk67650148"/>
      <w:r>
        <w:t xml:space="preserve">The plan shall detail the key </w:t>
      </w:r>
      <w:r w:rsidRPr="00282176">
        <w:t xml:space="preserve">tasks, milestones, assurance points, </w:t>
      </w:r>
      <w:proofErr w:type="gramStart"/>
      <w:r w:rsidRPr="00282176">
        <w:t>dates</w:t>
      </w:r>
      <w:proofErr w:type="gramEnd"/>
      <w:r w:rsidRPr="00282176">
        <w:t xml:space="preserve"> and dependencies</w:t>
      </w:r>
      <w:r>
        <w:t xml:space="preserve"> for all phases on the plan. </w:t>
      </w:r>
    </w:p>
    <w:bookmarkEnd w:id="226"/>
    <w:p w14:paraId="5B326E01" w14:textId="4369309A" w:rsidR="00957229" w:rsidRPr="006B3A08" w:rsidRDefault="00957229" w:rsidP="00957229">
      <w:pPr>
        <w:pStyle w:val="TCBodyNormal"/>
      </w:pPr>
      <w:r w:rsidRPr="006B3A08">
        <w:t xml:space="preserve">The implementation of the Services must be fully completed no later </w:t>
      </w:r>
      <w:r w:rsidRPr="008700C6">
        <w:t xml:space="preserve">than </w:t>
      </w:r>
      <w:r w:rsidR="008700C6" w:rsidRPr="008700C6">
        <w:t>7</w:t>
      </w:r>
      <w:r w:rsidR="008700C6" w:rsidRPr="008700C6">
        <w:rPr>
          <w:vertAlign w:val="superscript"/>
        </w:rPr>
        <w:t>th</w:t>
      </w:r>
      <w:r w:rsidR="008700C6" w:rsidRPr="008700C6">
        <w:t xml:space="preserve"> April</w:t>
      </w:r>
      <w:r w:rsidRPr="008700C6">
        <w:t xml:space="preserve"> 202</w:t>
      </w:r>
      <w:r w:rsidR="008700C6" w:rsidRPr="008700C6">
        <w:t>3</w:t>
      </w:r>
      <w:r w:rsidRPr="006B3A08">
        <w:t xml:space="preserve">. Should the plan not be completed by the </w:t>
      </w:r>
      <w:proofErr w:type="gramStart"/>
      <w:r w:rsidRPr="008700C6">
        <w:t>31</w:t>
      </w:r>
      <w:r w:rsidRPr="008700C6">
        <w:rPr>
          <w:vertAlign w:val="superscript"/>
        </w:rPr>
        <w:t>st</w:t>
      </w:r>
      <w:proofErr w:type="gramEnd"/>
      <w:r w:rsidRPr="008700C6">
        <w:t xml:space="preserve"> April 202</w:t>
      </w:r>
      <w:r w:rsidR="008700C6" w:rsidRPr="008700C6">
        <w:t>3</w:t>
      </w:r>
      <w:r w:rsidRPr="008700C6">
        <w:t>,</w:t>
      </w:r>
      <w:r w:rsidRPr="006B3A08">
        <w:t xml:space="preserve"> clause 13 (Liquidated Damages) shall become effective.</w:t>
      </w:r>
    </w:p>
    <w:p w14:paraId="58DF7D54" w14:textId="20A1FB69" w:rsidR="00C870A0" w:rsidRDefault="00C870A0" w:rsidP="00C870A0">
      <w:pPr>
        <w:rPr>
          <w:rFonts w:cs="Arial"/>
          <w:color w:val="000000"/>
        </w:rPr>
      </w:pPr>
      <w:r>
        <w:rPr>
          <w:rFonts w:cs="Arial"/>
          <w:color w:val="000000"/>
        </w:rPr>
        <w:t xml:space="preserve">The final agreed project plan will form Annex </w:t>
      </w:r>
      <w:r w:rsidR="00A02096">
        <w:rPr>
          <w:rFonts w:cs="Arial"/>
          <w:color w:val="000000"/>
        </w:rPr>
        <w:t>4</w:t>
      </w:r>
      <w:r>
        <w:rPr>
          <w:rFonts w:cs="Arial"/>
          <w:color w:val="000000"/>
        </w:rPr>
        <w:t xml:space="preserve"> of this contract and shall be governed by the Variation to Agreement process.</w:t>
      </w:r>
    </w:p>
    <w:p w14:paraId="10D7E50C" w14:textId="77777777" w:rsidR="00C870A0" w:rsidRPr="00F76D22" w:rsidRDefault="00C870A0" w:rsidP="00C870A0">
      <w:pPr>
        <w:pStyle w:val="TCBodyNormal"/>
      </w:pPr>
      <w:r w:rsidRPr="00F76D22">
        <w:t>The Contracting Authority at its sole discretion reserves the right to grant additional extension times to the Contractor therefore waiving any potential Liquidated Damages. This clause shall only be invoked by the Contracting Authority.</w:t>
      </w:r>
    </w:p>
    <w:p w14:paraId="457AB58E" w14:textId="17528BF1" w:rsidR="00C870A0" w:rsidRPr="00FC6D84" w:rsidRDefault="00C870A0" w:rsidP="00C870A0">
      <w:pPr>
        <w:pStyle w:val="AABH1"/>
      </w:pPr>
      <w:r w:rsidRPr="00F76D22">
        <w:t>The Contractor will provide appropriate documentation of any interfaces or APIs provided as part of the Service</w:t>
      </w:r>
      <w:r w:rsidR="005F5AB9">
        <w:t>s</w:t>
      </w:r>
      <w:r w:rsidRPr="00F76D22">
        <w:t xml:space="preserve"> </w:t>
      </w:r>
      <w:proofErr w:type="gramStart"/>
      <w:r w:rsidRPr="00F76D22">
        <w:t xml:space="preserve">in order </w:t>
      </w:r>
      <w:r>
        <w:t>for</w:t>
      </w:r>
      <w:proofErr w:type="gramEnd"/>
      <w:r>
        <w:t xml:space="preserve"> the Authority </w:t>
      </w:r>
      <w:r w:rsidRPr="00F76D22">
        <w:t xml:space="preserve">to perform Acceptance Testing, as defined in </w:t>
      </w:r>
      <w:r>
        <w:t xml:space="preserve">this </w:t>
      </w:r>
      <w:r w:rsidR="00A02096">
        <w:t>Annex 4</w:t>
      </w:r>
      <w:r w:rsidRPr="00F76D22">
        <w:t>, and to</w:t>
      </w:r>
      <w:r w:rsidRPr="00FC6D84">
        <w:t xml:space="preserve"> integrate with the live Service</w:t>
      </w:r>
      <w:r w:rsidR="005F5AB9">
        <w:t>s</w:t>
      </w:r>
      <w:r>
        <w:t xml:space="preserve"> where required</w:t>
      </w:r>
      <w:r w:rsidRPr="00FC6D84">
        <w:t>.</w:t>
      </w:r>
    </w:p>
    <w:p w14:paraId="0F93EB45" w14:textId="77777777" w:rsidR="00C870A0" w:rsidRDefault="00C870A0" w:rsidP="00C870A0">
      <w:pPr>
        <w:pStyle w:val="AABH1"/>
      </w:pPr>
      <w:r w:rsidRPr="00FC6D84">
        <w:t>The Contractor will provide reasonable direct access to technical resource for members of the Authority for the purpose of resolving technical issues encountered during the Acceptance Testing phase(s)</w:t>
      </w:r>
      <w:r>
        <w:t>.</w:t>
      </w:r>
      <w:r w:rsidRPr="00FC6D84">
        <w:t xml:space="preserve"> </w:t>
      </w:r>
    </w:p>
    <w:p w14:paraId="72616FA8" w14:textId="71B0F816" w:rsidR="008B70B2" w:rsidRDefault="008B70B2" w:rsidP="008B70B2">
      <w:pPr>
        <w:pStyle w:val="TCH2Annex"/>
      </w:pPr>
      <w:bookmarkStart w:id="227" w:name="_Toc68182273"/>
      <w:bookmarkStart w:id="228" w:name="_Toc68630804"/>
      <w:bookmarkStart w:id="229" w:name="_Toc69230964"/>
      <w:bookmarkStart w:id="230" w:name="_Toc104550751"/>
      <w:bookmarkEnd w:id="225"/>
      <w:r>
        <w:t>4</w:t>
      </w:r>
      <w:r w:rsidRPr="0086605D">
        <w:t>.</w:t>
      </w:r>
      <w:r>
        <w:t>2</w:t>
      </w:r>
      <w:r w:rsidRPr="0086605D">
        <w:tab/>
      </w:r>
      <w:r>
        <w:t>Implementation and Transition Milestones and Project Plan</w:t>
      </w:r>
      <w:bookmarkEnd w:id="227"/>
      <w:bookmarkEnd w:id="228"/>
      <w:bookmarkEnd w:id="229"/>
      <w:bookmarkEnd w:id="230"/>
    </w:p>
    <w:p w14:paraId="1DBB0415" w14:textId="77777777" w:rsidR="00957229" w:rsidRDefault="00957229" w:rsidP="00957229">
      <w:pPr>
        <w:pStyle w:val="SSBodyNon"/>
        <w:ind w:left="0"/>
        <w:rPr>
          <w:lang w:val="en-GB"/>
        </w:rPr>
      </w:pPr>
      <w:bookmarkStart w:id="231" w:name="_Toc68182240"/>
      <w:bookmarkStart w:id="232" w:name="_Toc68182274"/>
      <w:r w:rsidRPr="0071725A">
        <w:rPr>
          <w:highlight w:val="yellow"/>
          <w:lang w:val="en-GB"/>
        </w:rPr>
        <w:t>To be completed post contract award with the winning bidder</w:t>
      </w:r>
      <w:r w:rsidRPr="00A0236C">
        <w:rPr>
          <w:lang w:val="en-GB"/>
        </w:rPr>
        <w:t>.</w:t>
      </w:r>
    </w:p>
    <w:p w14:paraId="59472055" w14:textId="4BA962A3" w:rsidR="00C870A0" w:rsidRPr="009F6322" w:rsidRDefault="008B70B2" w:rsidP="00C870A0">
      <w:pPr>
        <w:pStyle w:val="TCH2Annex"/>
      </w:pPr>
      <w:bookmarkStart w:id="233" w:name="_Toc68182275"/>
      <w:bookmarkStart w:id="234" w:name="_Toc68630805"/>
      <w:bookmarkStart w:id="235" w:name="_Toc69230965"/>
      <w:bookmarkStart w:id="236" w:name="_Toc104550752"/>
      <w:bookmarkEnd w:id="231"/>
      <w:bookmarkEnd w:id="232"/>
      <w:r>
        <w:t>4</w:t>
      </w:r>
      <w:r w:rsidR="00C870A0" w:rsidRPr="0086605D">
        <w:t>.</w:t>
      </w:r>
      <w:r>
        <w:t>3</w:t>
      </w:r>
      <w:r w:rsidR="00C870A0" w:rsidRPr="0086605D">
        <w:tab/>
      </w:r>
      <w:r w:rsidR="00C870A0" w:rsidRPr="009F6322">
        <w:t>Acceptance</w:t>
      </w:r>
      <w:bookmarkEnd w:id="233"/>
      <w:bookmarkEnd w:id="234"/>
      <w:bookmarkEnd w:id="235"/>
      <w:bookmarkEnd w:id="236"/>
    </w:p>
    <w:p w14:paraId="18B04003" w14:textId="2502DE3F" w:rsidR="00C870A0" w:rsidRDefault="00C870A0" w:rsidP="00C870A0">
      <w:pPr>
        <w:rPr>
          <w:rFonts w:cs="Arial"/>
          <w:color w:val="000000"/>
        </w:rPr>
      </w:pPr>
      <w:r>
        <w:rPr>
          <w:rFonts w:cs="Arial"/>
          <w:color w:val="000000"/>
        </w:rPr>
        <w:t>The implementation of the Service</w:t>
      </w:r>
      <w:r w:rsidR="005F5AB9">
        <w:rPr>
          <w:rFonts w:cs="Arial"/>
          <w:color w:val="000000"/>
        </w:rPr>
        <w:t>s</w:t>
      </w:r>
      <w:r>
        <w:rPr>
          <w:rFonts w:cs="Arial"/>
          <w:color w:val="000000"/>
        </w:rPr>
        <w:t xml:space="preserve"> will be delivered through a series of phases, </w:t>
      </w:r>
      <w:proofErr w:type="gramStart"/>
      <w:r>
        <w:rPr>
          <w:rFonts w:cs="Arial"/>
          <w:color w:val="000000"/>
        </w:rPr>
        <w:t>milestones</w:t>
      </w:r>
      <w:proofErr w:type="gramEnd"/>
      <w:r>
        <w:rPr>
          <w:rFonts w:cs="Arial"/>
          <w:color w:val="000000"/>
        </w:rPr>
        <w:t xml:space="preserve"> and deliverables to be detailed in the service implementation project plan and agreed with the Authority no later than 20 working days after contract commencement date. </w:t>
      </w:r>
    </w:p>
    <w:p w14:paraId="25F8A5C9" w14:textId="431C0A1F" w:rsidR="00C870A0" w:rsidRDefault="00C870A0" w:rsidP="00C870A0">
      <w:pPr>
        <w:pStyle w:val="TCBodyNormal"/>
      </w:pPr>
      <w:r>
        <w:t xml:space="preserve">Acceptance criteria specified in </w:t>
      </w:r>
      <w:r w:rsidR="00A02096">
        <w:t>Annex 4</w:t>
      </w:r>
      <w:r>
        <w:t>a are to be defined by the Contractor and agreed by both parties no later than 60 working days after contract commencement date.</w:t>
      </w:r>
    </w:p>
    <w:p w14:paraId="4EFCE656" w14:textId="26973B2C" w:rsidR="00C870A0" w:rsidRDefault="00C870A0" w:rsidP="00C870A0">
      <w:pPr>
        <w:rPr>
          <w:rFonts w:cs="Arial"/>
          <w:color w:val="000000"/>
        </w:rPr>
      </w:pPr>
      <w:r>
        <w:rPr>
          <w:rFonts w:cs="Arial"/>
          <w:color w:val="000000"/>
        </w:rPr>
        <w:t>The Contractor will fully test the Service</w:t>
      </w:r>
      <w:r w:rsidR="005F5AB9">
        <w:rPr>
          <w:rFonts w:cs="Arial"/>
          <w:color w:val="000000"/>
        </w:rPr>
        <w:t>s</w:t>
      </w:r>
      <w:r>
        <w:rPr>
          <w:rFonts w:cs="Arial"/>
          <w:color w:val="000000"/>
        </w:rPr>
        <w:t xml:space="preserve"> against the agreed acceptance criteria and share the </w:t>
      </w:r>
      <w:r w:rsidR="00897418">
        <w:rPr>
          <w:rFonts w:cs="Arial"/>
          <w:color w:val="000000"/>
        </w:rPr>
        <w:t>T</w:t>
      </w:r>
      <w:r>
        <w:rPr>
          <w:rFonts w:cs="Arial"/>
          <w:color w:val="000000"/>
        </w:rPr>
        <w:t xml:space="preserve">esting reports with the Authority. </w:t>
      </w:r>
    </w:p>
    <w:p w14:paraId="571D54AC" w14:textId="63A0E579" w:rsidR="00C870A0" w:rsidRDefault="00C870A0" w:rsidP="00C870A0">
      <w:pPr>
        <w:rPr>
          <w:rFonts w:cs="Arial"/>
          <w:color w:val="000000"/>
        </w:rPr>
      </w:pPr>
      <w:r>
        <w:rPr>
          <w:rFonts w:cs="Arial"/>
          <w:color w:val="000000"/>
        </w:rPr>
        <w:t>The Contractor will provide a test environment for the Authority to perform Acceptance Tests of the Service</w:t>
      </w:r>
      <w:r w:rsidR="005F5AB9">
        <w:rPr>
          <w:rFonts w:cs="Arial"/>
          <w:color w:val="000000"/>
        </w:rPr>
        <w:t>s</w:t>
      </w:r>
      <w:r>
        <w:rPr>
          <w:rFonts w:cs="Arial"/>
          <w:color w:val="000000"/>
        </w:rPr>
        <w:t xml:space="preserve"> against the acceptance criteria. </w:t>
      </w:r>
      <w:r w:rsidRPr="002A5654">
        <w:rPr>
          <w:rFonts w:eastAsia="Arial" w:cs="Arial"/>
          <w:color w:val="000000"/>
          <w:szCs w:val="22"/>
        </w:rPr>
        <w:t xml:space="preserve">The Contractor will ensure that planned deliverables are deployed to the Contractor’s test environment, and the Services or features </w:t>
      </w:r>
      <w:r>
        <w:rPr>
          <w:rFonts w:eastAsia="Arial" w:cs="Arial"/>
          <w:color w:val="000000"/>
          <w:szCs w:val="22"/>
        </w:rPr>
        <w:t xml:space="preserve">are </w:t>
      </w:r>
      <w:r w:rsidRPr="002A5654">
        <w:rPr>
          <w:rFonts w:eastAsia="Arial" w:cs="Arial"/>
          <w:color w:val="000000"/>
          <w:szCs w:val="22"/>
        </w:rPr>
        <w:t xml:space="preserve">in a good state for </w:t>
      </w:r>
      <w:r w:rsidR="00897418">
        <w:rPr>
          <w:rFonts w:eastAsia="Arial" w:cs="Arial"/>
          <w:color w:val="000000"/>
          <w:szCs w:val="22"/>
        </w:rPr>
        <w:t>T</w:t>
      </w:r>
      <w:r w:rsidRPr="002A5654">
        <w:rPr>
          <w:rFonts w:eastAsia="Arial" w:cs="Arial"/>
          <w:color w:val="000000"/>
          <w:szCs w:val="22"/>
        </w:rPr>
        <w:t>esting, on or before the Planned Acceptance Dates, subject to</w:t>
      </w:r>
      <w:r w:rsidR="00030AAF">
        <w:rPr>
          <w:rFonts w:eastAsia="Arial" w:cs="Arial"/>
          <w:color w:val="000000"/>
          <w:szCs w:val="22"/>
        </w:rPr>
        <w:t xml:space="preserve"> </w:t>
      </w:r>
      <w:r w:rsidRPr="00030AAF">
        <w:rPr>
          <w:rFonts w:eastAsia="Arial" w:cs="Arial"/>
          <w:color w:val="000000"/>
          <w:szCs w:val="22"/>
        </w:rPr>
        <w:t>clauses</w:t>
      </w:r>
      <w:r w:rsidR="00030AAF" w:rsidRPr="00030AAF">
        <w:rPr>
          <w:rFonts w:eastAsia="Arial" w:cs="Arial"/>
          <w:color w:val="000000"/>
          <w:szCs w:val="22"/>
        </w:rPr>
        <w:t xml:space="preserve"> 10, 11 and 12</w:t>
      </w:r>
      <w:r w:rsidRPr="00030AAF">
        <w:rPr>
          <w:rFonts w:eastAsia="Arial" w:cs="Arial"/>
          <w:color w:val="000000"/>
          <w:szCs w:val="22"/>
        </w:rPr>
        <w:t>.</w:t>
      </w:r>
    </w:p>
    <w:p w14:paraId="6D22F35D" w14:textId="6C70AF2D" w:rsidR="00C870A0" w:rsidRPr="008E3DC2" w:rsidRDefault="00C870A0" w:rsidP="00C870A0">
      <w:pPr>
        <w:rPr>
          <w:rFonts w:cs="Arial"/>
          <w:bCs/>
          <w:color w:val="000000"/>
        </w:rPr>
      </w:pPr>
      <w:bookmarkStart w:id="237" w:name="_Hlk67987167"/>
      <w:r w:rsidRPr="008E3DC2">
        <w:rPr>
          <w:rFonts w:cs="Arial"/>
          <w:bCs/>
          <w:color w:val="000000"/>
        </w:rPr>
        <w:t xml:space="preserve">Any issues </w:t>
      </w:r>
      <w:r>
        <w:rPr>
          <w:rFonts w:cs="Arial"/>
          <w:bCs/>
          <w:color w:val="000000"/>
        </w:rPr>
        <w:t xml:space="preserve">identified in the Acceptance Test performed by the Authority against the acceptance criteria </w:t>
      </w:r>
      <w:r w:rsidRPr="008E3DC2">
        <w:rPr>
          <w:rFonts w:cs="Arial"/>
          <w:bCs/>
          <w:color w:val="000000"/>
        </w:rPr>
        <w:t>will be rated by the Authority against the following def</w:t>
      </w:r>
      <w:r>
        <w:rPr>
          <w:rFonts w:cs="Arial"/>
          <w:bCs/>
          <w:color w:val="000000"/>
        </w:rPr>
        <w:t>e</w:t>
      </w:r>
      <w:r w:rsidRPr="008E3DC2">
        <w:rPr>
          <w:rFonts w:cs="Arial"/>
          <w:bCs/>
          <w:color w:val="000000"/>
        </w:rPr>
        <w:t xml:space="preserve">ct </w:t>
      </w:r>
      <w:r w:rsidR="00F24A1C">
        <w:rPr>
          <w:rFonts w:cs="Arial"/>
          <w:bCs/>
          <w:color w:val="000000"/>
        </w:rPr>
        <w:t>Priority L</w:t>
      </w:r>
      <w:r w:rsidRPr="008E3DC2">
        <w:rPr>
          <w:rFonts w:cs="Arial"/>
          <w:bCs/>
          <w:color w:val="000000"/>
        </w:rPr>
        <w:t>evels:</w:t>
      </w:r>
    </w:p>
    <w:tbl>
      <w:tblPr>
        <w:tblStyle w:val="TableGrid"/>
        <w:tblW w:w="0" w:type="auto"/>
        <w:tblLook w:val="04A0" w:firstRow="1" w:lastRow="0" w:firstColumn="1" w:lastColumn="0" w:noHBand="0" w:noVBand="1"/>
      </w:tblPr>
      <w:tblGrid>
        <w:gridCol w:w="1413"/>
        <w:gridCol w:w="7229"/>
      </w:tblGrid>
      <w:tr w:rsidR="00F24A1C" w:rsidRPr="00A4130F" w14:paraId="60C5EDD1" w14:textId="77777777" w:rsidTr="00F63C9E">
        <w:tc>
          <w:tcPr>
            <w:tcW w:w="1413" w:type="dxa"/>
          </w:tcPr>
          <w:p w14:paraId="44FC443E" w14:textId="77777777" w:rsidR="00F24A1C" w:rsidRPr="00F24A1C" w:rsidRDefault="00F24A1C" w:rsidP="00F24A1C">
            <w:pPr>
              <w:rPr>
                <w:rFonts w:cs="Arial"/>
                <w:color w:val="000000"/>
              </w:rPr>
            </w:pPr>
            <w:r w:rsidRPr="00F24A1C">
              <w:rPr>
                <w:rFonts w:cs="Arial"/>
                <w:color w:val="000000"/>
              </w:rPr>
              <w:t>Priority 1</w:t>
            </w:r>
          </w:p>
        </w:tc>
        <w:tc>
          <w:tcPr>
            <w:tcW w:w="7229" w:type="dxa"/>
          </w:tcPr>
          <w:p w14:paraId="1CD2DF1C" w14:textId="77777777" w:rsidR="00F24A1C" w:rsidRPr="00A4130F" w:rsidRDefault="00F24A1C" w:rsidP="00F63C9E">
            <w:pPr>
              <w:rPr>
                <w:rFonts w:cs="Arial"/>
                <w:color w:val="000000"/>
              </w:rPr>
            </w:pPr>
            <w:r w:rsidRPr="00A4130F">
              <w:rPr>
                <w:rFonts w:cs="Arial"/>
                <w:color w:val="000000"/>
              </w:rPr>
              <w:t>Critical defect, Services would be unusable or unavailable, no work around available or workaround unacceptable.</w:t>
            </w:r>
          </w:p>
        </w:tc>
      </w:tr>
      <w:tr w:rsidR="00F24A1C" w:rsidRPr="00A4130F" w14:paraId="443014D5" w14:textId="77777777" w:rsidTr="00F63C9E">
        <w:tc>
          <w:tcPr>
            <w:tcW w:w="1413" w:type="dxa"/>
          </w:tcPr>
          <w:p w14:paraId="2441510E" w14:textId="77777777" w:rsidR="00F24A1C" w:rsidRPr="00A4130F" w:rsidRDefault="00F24A1C" w:rsidP="00F63C9E">
            <w:pPr>
              <w:rPr>
                <w:rFonts w:cs="Arial"/>
                <w:color w:val="000000"/>
              </w:rPr>
            </w:pPr>
            <w:r w:rsidRPr="00A4130F">
              <w:rPr>
                <w:rFonts w:cs="Arial"/>
                <w:color w:val="000000"/>
              </w:rPr>
              <w:lastRenderedPageBreak/>
              <w:t xml:space="preserve">Priority 2 </w:t>
            </w:r>
          </w:p>
        </w:tc>
        <w:tc>
          <w:tcPr>
            <w:tcW w:w="7229" w:type="dxa"/>
          </w:tcPr>
          <w:p w14:paraId="78CF4FAA" w14:textId="77777777" w:rsidR="00F24A1C" w:rsidRPr="00A4130F" w:rsidRDefault="00F24A1C" w:rsidP="00F63C9E">
            <w:pPr>
              <w:rPr>
                <w:rFonts w:cs="Arial"/>
                <w:color w:val="000000"/>
              </w:rPr>
            </w:pPr>
            <w:r w:rsidRPr="00A4130F">
              <w:rPr>
                <w:rFonts w:cs="Arial"/>
                <w:color w:val="000000"/>
              </w:rPr>
              <w:t>Serious defect, one or more key functions would be unusable or unavailable, no work around immediately available or workaround has high operational/User impact</w:t>
            </w:r>
          </w:p>
        </w:tc>
      </w:tr>
      <w:tr w:rsidR="00F24A1C" w:rsidRPr="00A4130F" w14:paraId="2D49D502" w14:textId="77777777" w:rsidTr="00F63C9E">
        <w:tc>
          <w:tcPr>
            <w:tcW w:w="1413" w:type="dxa"/>
          </w:tcPr>
          <w:p w14:paraId="039C14C3" w14:textId="77777777" w:rsidR="00F24A1C" w:rsidRPr="00A4130F" w:rsidRDefault="00F24A1C" w:rsidP="00F63C9E">
            <w:pPr>
              <w:rPr>
                <w:rFonts w:cs="Arial"/>
                <w:color w:val="000000"/>
              </w:rPr>
            </w:pPr>
            <w:r w:rsidRPr="00A4130F">
              <w:rPr>
                <w:rFonts w:cs="Arial"/>
                <w:color w:val="000000"/>
              </w:rPr>
              <w:t>Priority 3</w:t>
            </w:r>
          </w:p>
        </w:tc>
        <w:tc>
          <w:tcPr>
            <w:tcW w:w="7229" w:type="dxa"/>
          </w:tcPr>
          <w:p w14:paraId="15D5271A" w14:textId="77777777" w:rsidR="00F24A1C" w:rsidRPr="00A4130F" w:rsidRDefault="00F24A1C" w:rsidP="00F63C9E">
            <w:pPr>
              <w:rPr>
                <w:rFonts w:cs="Arial"/>
                <w:color w:val="000000"/>
              </w:rPr>
            </w:pPr>
            <w:r>
              <w:rPr>
                <w:rFonts w:cs="Arial"/>
                <w:color w:val="000000"/>
              </w:rPr>
              <w:t>Medium level d</w:t>
            </w:r>
            <w:r w:rsidRPr="00A4130F">
              <w:rPr>
                <w:rFonts w:cs="Arial"/>
                <w:color w:val="000000"/>
              </w:rPr>
              <w:t>efect with acceptable workaround available</w:t>
            </w:r>
          </w:p>
        </w:tc>
      </w:tr>
      <w:tr w:rsidR="00F24A1C" w:rsidRPr="00A4130F" w14:paraId="5529DD70" w14:textId="77777777" w:rsidTr="00F63C9E">
        <w:tc>
          <w:tcPr>
            <w:tcW w:w="1413" w:type="dxa"/>
          </w:tcPr>
          <w:p w14:paraId="047D68ED" w14:textId="77777777" w:rsidR="00F24A1C" w:rsidRPr="00A4130F" w:rsidRDefault="00F24A1C" w:rsidP="00F63C9E">
            <w:pPr>
              <w:rPr>
                <w:rFonts w:cs="Arial"/>
                <w:color w:val="000000"/>
              </w:rPr>
            </w:pPr>
            <w:r w:rsidRPr="00A4130F">
              <w:rPr>
                <w:rFonts w:cs="Arial"/>
                <w:color w:val="000000"/>
              </w:rPr>
              <w:t>Priority 4</w:t>
            </w:r>
          </w:p>
        </w:tc>
        <w:tc>
          <w:tcPr>
            <w:tcW w:w="7229" w:type="dxa"/>
          </w:tcPr>
          <w:p w14:paraId="5A2EEC3E" w14:textId="77777777" w:rsidR="00F24A1C" w:rsidRPr="00A4130F" w:rsidRDefault="00F24A1C" w:rsidP="00F63C9E">
            <w:pPr>
              <w:rPr>
                <w:rFonts w:cs="Arial"/>
                <w:color w:val="000000"/>
              </w:rPr>
            </w:pPr>
            <w:r>
              <w:rPr>
                <w:rFonts w:cs="Arial"/>
                <w:color w:val="000000"/>
              </w:rPr>
              <w:t>Low level</w:t>
            </w:r>
            <w:r w:rsidRPr="00A4130F">
              <w:rPr>
                <w:rFonts w:cs="Arial"/>
                <w:color w:val="000000"/>
              </w:rPr>
              <w:t xml:space="preserve"> defect.</w:t>
            </w:r>
          </w:p>
        </w:tc>
      </w:tr>
    </w:tbl>
    <w:p w14:paraId="671FB12D" w14:textId="77777777" w:rsidR="00C870A0" w:rsidRPr="00C30A39" w:rsidRDefault="00C870A0" w:rsidP="00C870A0">
      <w:pPr>
        <w:rPr>
          <w:rFonts w:cs="Arial"/>
          <w:bCs/>
          <w:color w:val="000000"/>
        </w:rPr>
      </w:pPr>
      <w:r w:rsidRPr="00C30A39">
        <w:rPr>
          <w:rFonts w:cs="Arial"/>
          <w:bCs/>
          <w:color w:val="000000"/>
        </w:rPr>
        <w:t xml:space="preserve">A release would be deemed acceptable on its due date </w:t>
      </w:r>
      <w:proofErr w:type="gramStart"/>
      <w:r w:rsidRPr="00C30A39">
        <w:rPr>
          <w:rFonts w:cs="Arial"/>
          <w:bCs/>
          <w:color w:val="000000"/>
        </w:rPr>
        <w:t>as long as</w:t>
      </w:r>
      <w:proofErr w:type="gramEnd"/>
      <w:r w:rsidRPr="00C30A39">
        <w:rPr>
          <w:rFonts w:cs="Arial"/>
          <w:bCs/>
          <w:color w:val="000000"/>
        </w:rPr>
        <w:t xml:space="preserve"> the defect levels are at or below:</w:t>
      </w:r>
    </w:p>
    <w:p w14:paraId="45DCEAF5" w14:textId="77A1CC4D" w:rsidR="00C870A0" w:rsidRPr="00EA6FD4" w:rsidRDefault="00C870A0" w:rsidP="00C870A0">
      <w:pPr>
        <w:pStyle w:val="ListParagraph"/>
        <w:numPr>
          <w:ilvl w:val="0"/>
          <w:numId w:val="32"/>
        </w:numPr>
        <w:rPr>
          <w:rFonts w:cs="Arial"/>
          <w:color w:val="000000"/>
        </w:rPr>
      </w:pPr>
      <w:r w:rsidRPr="00EA6FD4">
        <w:rPr>
          <w:rFonts w:cs="Arial"/>
          <w:color w:val="000000"/>
        </w:rPr>
        <w:t>Zero non-compliances with agreed scope (</w:t>
      </w:r>
      <w:proofErr w:type="gramStart"/>
      <w:r w:rsidRPr="00EA6FD4">
        <w:rPr>
          <w:rFonts w:cs="Arial"/>
          <w:color w:val="000000"/>
        </w:rPr>
        <w:t>i.e.</w:t>
      </w:r>
      <w:proofErr w:type="gramEnd"/>
      <w:r w:rsidRPr="00EA6FD4">
        <w:rPr>
          <w:rFonts w:cs="Arial"/>
          <w:color w:val="000000"/>
        </w:rPr>
        <w:t xml:space="preserve"> release is feature complete)</w:t>
      </w:r>
    </w:p>
    <w:p w14:paraId="472E8A27" w14:textId="708F7E95" w:rsidR="00C870A0" w:rsidRPr="00EA6FD4" w:rsidRDefault="00C870A0" w:rsidP="00C870A0">
      <w:pPr>
        <w:pStyle w:val="ListParagraph"/>
        <w:numPr>
          <w:ilvl w:val="0"/>
          <w:numId w:val="32"/>
        </w:numPr>
        <w:rPr>
          <w:rFonts w:cs="Arial"/>
          <w:color w:val="000000"/>
        </w:rPr>
      </w:pPr>
      <w:r w:rsidRPr="00EA6FD4">
        <w:rPr>
          <w:rFonts w:cs="Arial"/>
          <w:color w:val="000000"/>
        </w:rPr>
        <w:t xml:space="preserve">Zero unfixed </w:t>
      </w:r>
      <w:r w:rsidR="00F24A1C">
        <w:rPr>
          <w:rFonts w:cs="Arial"/>
          <w:color w:val="000000"/>
        </w:rPr>
        <w:t>P</w:t>
      </w:r>
      <w:r w:rsidRPr="00EA6FD4">
        <w:rPr>
          <w:rFonts w:cs="Arial"/>
          <w:color w:val="000000"/>
        </w:rPr>
        <w:t>riority 1 defects</w:t>
      </w:r>
    </w:p>
    <w:p w14:paraId="5F76C924" w14:textId="0EFEF2F6" w:rsidR="00C870A0" w:rsidRPr="00EA6FD4" w:rsidRDefault="00C870A0" w:rsidP="00C870A0">
      <w:pPr>
        <w:pStyle w:val="ListParagraph"/>
        <w:numPr>
          <w:ilvl w:val="0"/>
          <w:numId w:val="32"/>
        </w:numPr>
        <w:rPr>
          <w:rFonts w:cs="Arial"/>
          <w:color w:val="000000"/>
        </w:rPr>
      </w:pPr>
      <w:r w:rsidRPr="00EA6FD4">
        <w:rPr>
          <w:rFonts w:cs="Arial"/>
          <w:color w:val="000000"/>
        </w:rPr>
        <w:t xml:space="preserve">Less than 3 </w:t>
      </w:r>
      <w:r w:rsidR="00F24A1C">
        <w:rPr>
          <w:rFonts w:cs="Arial"/>
          <w:color w:val="000000"/>
        </w:rPr>
        <w:t>P</w:t>
      </w:r>
      <w:r w:rsidRPr="00EA6FD4">
        <w:rPr>
          <w:rFonts w:cs="Arial"/>
          <w:color w:val="000000"/>
        </w:rPr>
        <w:t>riority 2 defects</w:t>
      </w:r>
      <w:r w:rsidR="00F24A1C">
        <w:rPr>
          <w:rFonts w:cs="Arial"/>
          <w:color w:val="000000"/>
        </w:rPr>
        <w:t xml:space="preserve"> with agreed resolution timeline</w:t>
      </w:r>
    </w:p>
    <w:p w14:paraId="6B0F5526" w14:textId="70F5AA7C" w:rsidR="00C870A0" w:rsidRPr="00EA6FD4" w:rsidRDefault="00C870A0" w:rsidP="00C870A0">
      <w:pPr>
        <w:pStyle w:val="ListParagraph"/>
        <w:numPr>
          <w:ilvl w:val="0"/>
          <w:numId w:val="32"/>
        </w:numPr>
        <w:rPr>
          <w:rFonts w:cs="Arial"/>
          <w:color w:val="000000"/>
        </w:rPr>
      </w:pPr>
      <w:r w:rsidRPr="00EA6FD4">
        <w:rPr>
          <w:rFonts w:cs="Arial"/>
          <w:color w:val="000000"/>
        </w:rPr>
        <w:t xml:space="preserve">Less than 10 </w:t>
      </w:r>
      <w:r w:rsidR="00F24A1C">
        <w:rPr>
          <w:rFonts w:cs="Arial"/>
          <w:color w:val="000000"/>
        </w:rPr>
        <w:t>P</w:t>
      </w:r>
      <w:r w:rsidRPr="00EA6FD4">
        <w:rPr>
          <w:rFonts w:cs="Arial"/>
          <w:color w:val="000000"/>
        </w:rPr>
        <w:t>riority 3 defects</w:t>
      </w:r>
      <w:r w:rsidR="00F24A1C" w:rsidRPr="00F24A1C">
        <w:rPr>
          <w:rFonts w:cs="Arial"/>
          <w:color w:val="000000"/>
        </w:rPr>
        <w:t xml:space="preserve"> </w:t>
      </w:r>
      <w:r w:rsidR="00F24A1C">
        <w:rPr>
          <w:rFonts w:cs="Arial"/>
          <w:color w:val="000000"/>
        </w:rPr>
        <w:t>with agreed resolution timeline</w:t>
      </w:r>
    </w:p>
    <w:p w14:paraId="4642824C" w14:textId="07ADEB0F" w:rsidR="00C870A0" w:rsidRPr="00EA6FD4" w:rsidRDefault="00C870A0" w:rsidP="00C870A0">
      <w:pPr>
        <w:pStyle w:val="ListParagraph"/>
        <w:numPr>
          <w:ilvl w:val="0"/>
          <w:numId w:val="32"/>
        </w:numPr>
        <w:rPr>
          <w:rFonts w:cs="Arial"/>
          <w:color w:val="000000"/>
        </w:rPr>
      </w:pPr>
      <w:r w:rsidRPr="00EA6FD4">
        <w:rPr>
          <w:rFonts w:cs="Arial"/>
          <w:color w:val="000000"/>
        </w:rPr>
        <w:t xml:space="preserve">Less than 20 </w:t>
      </w:r>
      <w:r w:rsidR="00F24A1C">
        <w:rPr>
          <w:rFonts w:cs="Arial"/>
          <w:color w:val="000000"/>
        </w:rPr>
        <w:t>P</w:t>
      </w:r>
      <w:r w:rsidRPr="00EA6FD4">
        <w:rPr>
          <w:rFonts w:cs="Arial"/>
          <w:color w:val="000000"/>
        </w:rPr>
        <w:t>riority 4 defects</w:t>
      </w:r>
      <w:r w:rsidR="00F24A1C" w:rsidRPr="00F24A1C">
        <w:rPr>
          <w:rFonts w:cs="Arial"/>
          <w:color w:val="000000"/>
        </w:rPr>
        <w:t xml:space="preserve"> </w:t>
      </w:r>
      <w:r w:rsidR="00F24A1C">
        <w:rPr>
          <w:rFonts w:cs="Arial"/>
          <w:color w:val="000000"/>
        </w:rPr>
        <w:t>with agreed resolution timeline</w:t>
      </w:r>
      <w:r>
        <w:rPr>
          <w:rFonts w:cs="Arial"/>
          <w:color w:val="000000"/>
        </w:rPr>
        <w:t>.</w:t>
      </w:r>
    </w:p>
    <w:p w14:paraId="538F140D" w14:textId="7B327003" w:rsidR="00C870A0" w:rsidRDefault="008B70B2" w:rsidP="00C870A0">
      <w:pPr>
        <w:pStyle w:val="TCH2Annex"/>
        <w:rPr>
          <w:rFonts w:cs="Arial"/>
          <w:color w:val="000000"/>
        </w:rPr>
      </w:pPr>
      <w:bookmarkStart w:id="238" w:name="_Toc68182276"/>
      <w:bookmarkStart w:id="239" w:name="_Toc68630806"/>
      <w:bookmarkStart w:id="240" w:name="_Toc69230966"/>
      <w:bookmarkStart w:id="241" w:name="_Toc104550753"/>
      <w:bookmarkEnd w:id="237"/>
      <w:r>
        <w:t>4.4</w:t>
      </w:r>
      <w:r w:rsidR="00C870A0" w:rsidRPr="0086605D">
        <w:tab/>
      </w:r>
      <w:r w:rsidR="00C870A0" w:rsidRPr="00DA11F6">
        <w:t>Phase Deliverable Definitions</w:t>
      </w:r>
      <w:r w:rsidR="00C870A0">
        <w:t xml:space="preserve"> and Acceptance Criteria</w:t>
      </w:r>
      <w:bookmarkEnd w:id="238"/>
      <w:bookmarkEnd w:id="239"/>
      <w:bookmarkEnd w:id="240"/>
      <w:bookmarkEnd w:id="241"/>
    </w:p>
    <w:p w14:paraId="33011CED" w14:textId="635577FF" w:rsidR="00C870A0" w:rsidRDefault="00C870A0" w:rsidP="00C870A0">
      <w:pPr>
        <w:rPr>
          <w:rFonts w:cs="Arial"/>
          <w:color w:val="000000"/>
        </w:rPr>
      </w:pPr>
      <w:r>
        <w:rPr>
          <w:rFonts w:cs="Arial"/>
          <w:color w:val="000000"/>
        </w:rPr>
        <w:t>It is agreed that the phased deliverable definitions and acceptance criteria (</w:t>
      </w:r>
      <w:r w:rsidR="00A02096">
        <w:rPr>
          <w:rFonts w:cs="Arial"/>
          <w:color w:val="000000"/>
        </w:rPr>
        <w:t>Annex 4</w:t>
      </w:r>
      <w:r>
        <w:rPr>
          <w:rFonts w:cs="Arial"/>
          <w:color w:val="000000"/>
        </w:rPr>
        <w:t>a under a separate document) represent the shared understanding of the Contracting Authority and the Contractor at the date where both parties sign this agreement.</w:t>
      </w:r>
    </w:p>
    <w:p w14:paraId="69B71DE5" w14:textId="4461A37C" w:rsidR="00C870A0" w:rsidRDefault="00C870A0" w:rsidP="00C870A0">
      <w:pPr>
        <w:rPr>
          <w:rFonts w:cs="Arial"/>
          <w:color w:val="000000"/>
        </w:rPr>
      </w:pPr>
      <w:r>
        <w:rPr>
          <w:rFonts w:cs="Arial"/>
          <w:color w:val="000000"/>
        </w:rPr>
        <w:t>For avoidance of doubt, this document shall be refined through the implementation of the Service</w:t>
      </w:r>
      <w:r w:rsidR="005F5AB9">
        <w:rPr>
          <w:rFonts w:cs="Arial"/>
          <w:color w:val="000000"/>
        </w:rPr>
        <w:t>s</w:t>
      </w:r>
      <w:r>
        <w:rPr>
          <w:rFonts w:cs="Arial"/>
          <w:color w:val="000000"/>
        </w:rPr>
        <w:t xml:space="preserve"> with an up to date and maintained version of these deliverables managed under formal change control, the final agreed </w:t>
      </w:r>
      <w:r w:rsidR="00A02096">
        <w:rPr>
          <w:rFonts w:cs="Arial"/>
          <w:color w:val="000000"/>
        </w:rPr>
        <w:t>Annex 4</w:t>
      </w:r>
      <w:r>
        <w:rPr>
          <w:rFonts w:cs="Arial"/>
          <w:color w:val="000000"/>
        </w:rPr>
        <w:t>a between both parties, shall be managed under Variation to Agreement.</w:t>
      </w:r>
    </w:p>
    <w:p w14:paraId="3102BFDF" w14:textId="49286A3E" w:rsidR="00C870A0" w:rsidRPr="00DA11F6" w:rsidRDefault="008B70B2" w:rsidP="00C870A0">
      <w:pPr>
        <w:pStyle w:val="TCH2Annex"/>
      </w:pPr>
      <w:bookmarkStart w:id="242" w:name="_Toc68182277"/>
      <w:bookmarkStart w:id="243" w:name="_Toc68630807"/>
      <w:bookmarkStart w:id="244" w:name="_Toc69230967"/>
      <w:bookmarkStart w:id="245" w:name="_Toc104550754"/>
      <w:r>
        <w:t>4.5</w:t>
      </w:r>
      <w:r w:rsidR="00C870A0" w:rsidRPr="0086605D">
        <w:tab/>
      </w:r>
      <w:r w:rsidR="00C870A0" w:rsidRPr="00DA11F6">
        <w:t>Mobilization</w:t>
      </w:r>
      <w:bookmarkEnd w:id="242"/>
      <w:bookmarkEnd w:id="243"/>
      <w:bookmarkEnd w:id="244"/>
      <w:bookmarkEnd w:id="245"/>
    </w:p>
    <w:p w14:paraId="51879425" w14:textId="77777777" w:rsidR="00C870A0" w:rsidRDefault="00C870A0" w:rsidP="00C870A0">
      <w:pPr>
        <w:rPr>
          <w:rFonts w:cs="Arial"/>
          <w:color w:val="000000"/>
        </w:rPr>
      </w:pPr>
      <w:r>
        <w:rPr>
          <w:rFonts w:cs="Arial"/>
          <w:color w:val="000000"/>
        </w:rPr>
        <w:t xml:space="preserve">The mobilization activities for the project will include </w:t>
      </w:r>
      <w:proofErr w:type="gramStart"/>
      <w:r>
        <w:rPr>
          <w:rFonts w:cs="Arial"/>
          <w:color w:val="000000"/>
        </w:rPr>
        <w:t>a number of</w:t>
      </w:r>
      <w:proofErr w:type="gramEnd"/>
      <w:r>
        <w:rPr>
          <w:rFonts w:cs="Arial"/>
          <w:color w:val="000000"/>
        </w:rPr>
        <w:t xml:space="preserve"> workshops and meetings between the Contractor and the Contracting Authority. The workshops and meetings shall clarify and refine the contents of each planned phase. The number of meetings and workshops will be reasonable, </w:t>
      </w:r>
      <w:proofErr w:type="gramStart"/>
      <w:r>
        <w:rPr>
          <w:rFonts w:cs="Arial"/>
          <w:color w:val="000000"/>
        </w:rPr>
        <w:t>taking into account</w:t>
      </w:r>
      <w:proofErr w:type="gramEnd"/>
      <w:r>
        <w:rPr>
          <w:rFonts w:cs="Arial"/>
          <w:color w:val="000000"/>
        </w:rPr>
        <w:t xml:space="preserve"> that the Contractor tendered for the contract on a fixed price basis. Meetings and workshops will be virtual (conducted on a remote basis) wherever possible.</w:t>
      </w:r>
    </w:p>
    <w:p w14:paraId="594B29E1" w14:textId="77777777" w:rsidR="00C870A0" w:rsidRDefault="00C870A0" w:rsidP="00C870A0">
      <w:pPr>
        <w:rPr>
          <w:rFonts w:cs="Arial"/>
          <w:color w:val="000000"/>
        </w:rPr>
      </w:pPr>
      <w:r>
        <w:rPr>
          <w:rFonts w:cs="Arial"/>
          <w:color w:val="000000"/>
        </w:rPr>
        <w:t xml:space="preserve">The mobilization stage will include detailed planning and risk assessment activities performed by the </w:t>
      </w:r>
      <w:r w:rsidRPr="00F65B6E">
        <w:rPr>
          <w:rFonts w:cs="Arial"/>
          <w:color w:val="000000"/>
        </w:rPr>
        <w:t>Contractor</w:t>
      </w:r>
      <w:r>
        <w:rPr>
          <w:rFonts w:cs="Arial"/>
          <w:color w:val="000000"/>
        </w:rPr>
        <w:t xml:space="preserve"> and agreed with the </w:t>
      </w:r>
      <w:r w:rsidRPr="00F65B6E">
        <w:rPr>
          <w:rFonts w:cs="Arial"/>
          <w:color w:val="000000"/>
        </w:rPr>
        <w:t xml:space="preserve">Contracting Authority </w:t>
      </w:r>
      <w:r>
        <w:rPr>
          <w:rFonts w:cs="Arial"/>
          <w:color w:val="000000"/>
        </w:rPr>
        <w:t>as which will document:</w:t>
      </w:r>
    </w:p>
    <w:p w14:paraId="33927FCB" w14:textId="77777777" w:rsidR="00C870A0" w:rsidRDefault="00C870A0" w:rsidP="00C870A0">
      <w:pPr>
        <w:pStyle w:val="ListParagraph"/>
        <w:numPr>
          <w:ilvl w:val="0"/>
          <w:numId w:val="22"/>
        </w:numPr>
        <w:spacing w:before="0" w:after="0"/>
        <w:contextualSpacing w:val="0"/>
        <w:rPr>
          <w:rFonts w:cs="Arial"/>
          <w:color w:val="000000"/>
        </w:rPr>
      </w:pPr>
      <w:r>
        <w:rPr>
          <w:rFonts w:cs="Arial"/>
          <w:color w:val="000000"/>
        </w:rPr>
        <w:t>Project release phase plan</w:t>
      </w:r>
    </w:p>
    <w:p w14:paraId="163D6D89" w14:textId="77777777" w:rsidR="00C870A0" w:rsidRDefault="00C870A0" w:rsidP="00C870A0">
      <w:pPr>
        <w:pStyle w:val="ListParagraph"/>
        <w:numPr>
          <w:ilvl w:val="0"/>
          <w:numId w:val="22"/>
        </w:numPr>
        <w:spacing w:before="0" w:after="0"/>
        <w:contextualSpacing w:val="0"/>
        <w:rPr>
          <w:rFonts w:cs="Arial"/>
          <w:color w:val="000000"/>
        </w:rPr>
      </w:pPr>
      <w:r>
        <w:rPr>
          <w:rFonts w:cs="Arial"/>
          <w:color w:val="000000"/>
        </w:rPr>
        <w:t>Specific scope of contents of each Releases</w:t>
      </w:r>
    </w:p>
    <w:p w14:paraId="4D9FCBA1" w14:textId="77777777" w:rsidR="00C870A0" w:rsidRDefault="00C870A0" w:rsidP="00C870A0">
      <w:pPr>
        <w:pStyle w:val="ListParagraph"/>
        <w:numPr>
          <w:ilvl w:val="0"/>
          <w:numId w:val="22"/>
        </w:numPr>
        <w:spacing w:before="0" w:after="0"/>
        <w:contextualSpacing w:val="0"/>
        <w:rPr>
          <w:rFonts w:cs="Arial"/>
          <w:color w:val="000000"/>
        </w:rPr>
      </w:pPr>
      <w:r>
        <w:rPr>
          <w:rFonts w:cs="Arial"/>
          <w:color w:val="000000"/>
        </w:rPr>
        <w:t>RAID analysis of releases</w:t>
      </w:r>
    </w:p>
    <w:p w14:paraId="0653B56F" w14:textId="77777777" w:rsidR="00C870A0" w:rsidRDefault="00C870A0" w:rsidP="00C870A0">
      <w:pPr>
        <w:pStyle w:val="ListParagraph"/>
        <w:numPr>
          <w:ilvl w:val="0"/>
          <w:numId w:val="22"/>
        </w:numPr>
        <w:spacing w:before="0" w:after="0"/>
        <w:contextualSpacing w:val="0"/>
        <w:rPr>
          <w:rFonts w:cs="Arial"/>
          <w:color w:val="000000"/>
        </w:rPr>
      </w:pPr>
      <w:r>
        <w:rPr>
          <w:rFonts w:cs="Arial"/>
          <w:color w:val="000000"/>
        </w:rPr>
        <w:t>Requirements workshop dates for each release</w:t>
      </w:r>
    </w:p>
    <w:p w14:paraId="546423E9" w14:textId="77777777" w:rsidR="00C870A0" w:rsidRDefault="00C870A0" w:rsidP="00C870A0">
      <w:pPr>
        <w:pStyle w:val="ListParagraph"/>
        <w:numPr>
          <w:ilvl w:val="0"/>
          <w:numId w:val="22"/>
        </w:numPr>
        <w:spacing w:before="0" w:after="0"/>
        <w:contextualSpacing w:val="0"/>
        <w:rPr>
          <w:rFonts w:cs="Arial"/>
          <w:color w:val="000000"/>
        </w:rPr>
      </w:pPr>
      <w:r>
        <w:rPr>
          <w:rFonts w:cs="Arial"/>
          <w:color w:val="000000"/>
        </w:rPr>
        <w:t>Development start dates for each work stream</w:t>
      </w:r>
    </w:p>
    <w:p w14:paraId="20C29184" w14:textId="77777777" w:rsidR="00C870A0" w:rsidRDefault="00C870A0" w:rsidP="00C870A0">
      <w:pPr>
        <w:pStyle w:val="ListParagraph"/>
        <w:numPr>
          <w:ilvl w:val="0"/>
          <w:numId w:val="22"/>
        </w:numPr>
        <w:spacing w:before="0" w:after="0"/>
        <w:contextualSpacing w:val="0"/>
        <w:rPr>
          <w:rFonts w:cs="Arial"/>
          <w:color w:val="000000"/>
        </w:rPr>
      </w:pPr>
      <w:r>
        <w:rPr>
          <w:rFonts w:cs="Arial"/>
          <w:color w:val="000000"/>
        </w:rPr>
        <w:t xml:space="preserve">Testing </w:t>
      </w:r>
      <w:proofErr w:type="gramStart"/>
      <w:r>
        <w:rPr>
          <w:rFonts w:cs="Arial"/>
          <w:color w:val="000000"/>
        </w:rPr>
        <w:t>start</w:t>
      </w:r>
      <w:proofErr w:type="gramEnd"/>
      <w:r>
        <w:rPr>
          <w:rFonts w:cs="Arial"/>
          <w:color w:val="000000"/>
        </w:rPr>
        <w:t xml:space="preserve"> dates for each work stream</w:t>
      </w:r>
    </w:p>
    <w:p w14:paraId="63552FB2" w14:textId="77777777" w:rsidR="00C870A0" w:rsidRDefault="00C870A0" w:rsidP="00C870A0">
      <w:pPr>
        <w:pStyle w:val="ListParagraph"/>
        <w:numPr>
          <w:ilvl w:val="0"/>
          <w:numId w:val="22"/>
        </w:numPr>
        <w:spacing w:before="0" w:after="0"/>
        <w:contextualSpacing w:val="0"/>
        <w:rPr>
          <w:rFonts w:cs="Arial"/>
          <w:color w:val="000000"/>
        </w:rPr>
      </w:pPr>
      <w:r>
        <w:rPr>
          <w:rFonts w:cs="Arial"/>
          <w:color w:val="000000"/>
        </w:rPr>
        <w:t>Acceptance Test start dates for each work stream</w:t>
      </w:r>
    </w:p>
    <w:p w14:paraId="5613A916" w14:textId="77777777" w:rsidR="00C870A0" w:rsidRDefault="00C870A0" w:rsidP="00C870A0">
      <w:pPr>
        <w:pStyle w:val="ListParagraph"/>
        <w:numPr>
          <w:ilvl w:val="0"/>
          <w:numId w:val="22"/>
        </w:numPr>
        <w:spacing w:before="0" w:after="0"/>
        <w:contextualSpacing w:val="0"/>
        <w:rPr>
          <w:rFonts w:cs="Arial"/>
          <w:color w:val="000000"/>
        </w:rPr>
      </w:pPr>
      <w:r>
        <w:rPr>
          <w:rFonts w:cs="Arial"/>
          <w:color w:val="000000"/>
        </w:rPr>
        <w:t>Go Live dates for each release</w:t>
      </w:r>
    </w:p>
    <w:p w14:paraId="4B4AA0A3" w14:textId="77777777" w:rsidR="00C870A0" w:rsidRDefault="00C870A0" w:rsidP="00C870A0">
      <w:pPr>
        <w:pStyle w:val="ListParagraph"/>
        <w:numPr>
          <w:ilvl w:val="0"/>
          <w:numId w:val="22"/>
        </w:numPr>
        <w:spacing w:before="0" w:after="0"/>
        <w:contextualSpacing w:val="0"/>
        <w:rPr>
          <w:rFonts w:cs="Arial"/>
          <w:color w:val="000000"/>
        </w:rPr>
      </w:pPr>
      <w:r>
        <w:rPr>
          <w:rFonts w:cs="Arial"/>
          <w:color w:val="000000"/>
        </w:rPr>
        <w:t>Liquidated Damages dates as appropriate.</w:t>
      </w:r>
    </w:p>
    <w:p w14:paraId="0901596C" w14:textId="77777777" w:rsidR="00C870A0" w:rsidRDefault="00C870A0" w:rsidP="00C870A0">
      <w:pPr>
        <w:rPr>
          <w:rFonts w:cs="Arial"/>
          <w:color w:val="000000"/>
        </w:rPr>
      </w:pPr>
    </w:p>
    <w:p w14:paraId="13D02D4C" w14:textId="36C36366" w:rsidR="00C870A0" w:rsidRPr="0086605D" w:rsidRDefault="008B70B2" w:rsidP="00C870A0">
      <w:pPr>
        <w:pStyle w:val="TCH2Annex"/>
      </w:pPr>
      <w:bookmarkStart w:id="246" w:name="_Toc68182278"/>
      <w:bookmarkStart w:id="247" w:name="_Toc68630808"/>
      <w:bookmarkStart w:id="248" w:name="_Toc69230968"/>
      <w:bookmarkStart w:id="249" w:name="_Toc104550755"/>
      <w:r>
        <w:t>4.6</w:t>
      </w:r>
      <w:r w:rsidR="00C870A0" w:rsidRPr="0086605D">
        <w:tab/>
        <w:t>Authority’s Obligations</w:t>
      </w:r>
      <w:bookmarkEnd w:id="246"/>
      <w:bookmarkEnd w:id="247"/>
      <w:bookmarkEnd w:id="248"/>
      <w:bookmarkEnd w:id="249"/>
      <w:r w:rsidR="00C870A0" w:rsidRPr="0086605D">
        <w:t xml:space="preserve"> </w:t>
      </w:r>
    </w:p>
    <w:p w14:paraId="346684C4" w14:textId="77777777" w:rsidR="00C870A0" w:rsidRPr="00D85869" w:rsidRDefault="00C870A0" w:rsidP="00C870A0">
      <w:pPr>
        <w:spacing w:after="240"/>
        <w:rPr>
          <w:rFonts w:cs="Arial"/>
          <w:color w:val="000000"/>
        </w:rPr>
      </w:pPr>
      <w:r w:rsidRPr="00D85869">
        <w:rPr>
          <w:rFonts w:cs="Arial"/>
          <w:color w:val="000000"/>
        </w:rPr>
        <w:t xml:space="preserve">Respond and action any instructions, decisions, </w:t>
      </w:r>
      <w:proofErr w:type="gramStart"/>
      <w:r w:rsidRPr="00D85869">
        <w:rPr>
          <w:rFonts w:cs="Arial"/>
          <w:color w:val="000000"/>
        </w:rPr>
        <w:t>information</w:t>
      </w:r>
      <w:proofErr w:type="gramEnd"/>
      <w:r w:rsidRPr="00D85869">
        <w:rPr>
          <w:rFonts w:cs="Arial"/>
          <w:color w:val="000000"/>
        </w:rPr>
        <w:t xml:space="preserve"> and access in a timely fashion and as reasonably requested by the Contractor</w:t>
      </w:r>
      <w:r>
        <w:rPr>
          <w:rFonts w:cs="Arial"/>
          <w:color w:val="000000"/>
        </w:rPr>
        <w:t>.</w:t>
      </w:r>
      <w:r w:rsidRPr="00D85869">
        <w:rPr>
          <w:rFonts w:cs="Arial"/>
          <w:color w:val="000000"/>
        </w:rPr>
        <w:t xml:space="preserve"> </w:t>
      </w:r>
    </w:p>
    <w:p w14:paraId="5C0029F8" w14:textId="77777777" w:rsidR="00C870A0" w:rsidRDefault="00C870A0" w:rsidP="00C870A0">
      <w:pPr>
        <w:spacing w:after="240"/>
        <w:rPr>
          <w:rFonts w:cs="Arial"/>
          <w:color w:val="000000"/>
        </w:rPr>
      </w:pPr>
      <w:r>
        <w:rPr>
          <w:rFonts w:cs="Arial"/>
          <w:color w:val="000000"/>
        </w:rPr>
        <w:lastRenderedPageBreak/>
        <w:t xml:space="preserve">Provide a central point of contact who will be available for fortnightly checkpoint meetings and contactable throughout the project duration. </w:t>
      </w:r>
    </w:p>
    <w:p w14:paraId="0D56F5F9" w14:textId="77777777" w:rsidR="00C870A0" w:rsidRDefault="00C870A0" w:rsidP="00C870A0">
      <w:pPr>
        <w:spacing w:after="240"/>
        <w:rPr>
          <w:rFonts w:cs="Arial"/>
          <w:color w:val="000000"/>
        </w:rPr>
      </w:pPr>
      <w:r>
        <w:rPr>
          <w:rFonts w:cs="Arial"/>
          <w:color w:val="000000"/>
        </w:rPr>
        <w:t>Provide a named resource with appropriate authority who can authorise change requests in acceptable timescales that is able to:</w:t>
      </w:r>
    </w:p>
    <w:p w14:paraId="5C2713FE" w14:textId="7410F789" w:rsidR="00C870A0" w:rsidRPr="00D85869" w:rsidRDefault="00C870A0" w:rsidP="00C870A0">
      <w:pPr>
        <w:pStyle w:val="ListParagraph"/>
        <w:numPr>
          <w:ilvl w:val="0"/>
          <w:numId w:val="23"/>
        </w:numPr>
        <w:spacing w:after="240"/>
        <w:rPr>
          <w:rFonts w:cs="Arial"/>
          <w:color w:val="000000"/>
        </w:rPr>
      </w:pPr>
      <w:r>
        <w:rPr>
          <w:rFonts w:cs="Arial"/>
          <w:color w:val="000000"/>
        </w:rPr>
        <w:t>Agree and signoff progressing to the next phase of the project</w:t>
      </w:r>
    </w:p>
    <w:p w14:paraId="6236DC80" w14:textId="5DCCE22B" w:rsidR="00C870A0" w:rsidRPr="00D85869" w:rsidRDefault="00C870A0" w:rsidP="00C870A0">
      <w:pPr>
        <w:pStyle w:val="ListParagraph"/>
        <w:numPr>
          <w:ilvl w:val="0"/>
          <w:numId w:val="23"/>
        </w:numPr>
        <w:spacing w:after="240"/>
        <w:rPr>
          <w:rFonts w:cs="Arial"/>
          <w:color w:val="000000"/>
        </w:rPr>
      </w:pPr>
      <w:r>
        <w:rPr>
          <w:rFonts w:cs="Arial"/>
          <w:color w:val="000000"/>
        </w:rPr>
        <w:t>Review and agree timescales and Acceptance Criteria for each phase</w:t>
      </w:r>
    </w:p>
    <w:p w14:paraId="6DB6038C" w14:textId="59BA1AD5" w:rsidR="00C870A0" w:rsidRPr="00D85869" w:rsidRDefault="00C870A0" w:rsidP="00C870A0">
      <w:pPr>
        <w:pStyle w:val="ListParagraph"/>
        <w:numPr>
          <w:ilvl w:val="0"/>
          <w:numId w:val="23"/>
        </w:numPr>
        <w:spacing w:after="240"/>
        <w:rPr>
          <w:rFonts w:cs="Arial"/>
          <w:color w:val="000000"/>
        </w:rPr>
      </w:pPr>
      <w:r>
        <w:rPr>
          <w:rFonts w:cs="Arial"/>
          <w:color w:val="000000"/>
        </w:rPr>
        <w:t>Perform Acceptance Tests on the dates agreed</w:t>
      </w:r>
    </w:p>
    <w:p w14:paraId="7AB30505" w14:textId="77777777" w:rsidR="00C870A0" w:rsidRPr="00D85869" w:rsidRDefault="00C870A0" w:rsidP="00C870A0">
      <w:pPr>
        <w:pStyle w:val="ListParagraph"/>
        <w:numPr>
          <w:ilvl w:val="0"/>
          <w:numId w:val="23"/>
        </w:numPr>
        <w:spacing w:after="240"/>
        <w:rPr>
          <w:rFonts w:cs="Arial"/>
          <w:color w:val="000000"/>
        </w:rPr>
      </w:pPr>
      <w:r>
        <w:rPr>
          <w:rFonts w:cs="Arial"/>
          <w:color w:val="000000"/>
        </w:rPr>
        <w:t xml:space="preserve">Discuss, </w:t>
      </w:r>
      <w:proofErr w:type="gramStart"/>
      <w:r>
        <w:rPr>
          <w:rFonts w:cs="Arial"/>
          <w:color w:val="000000"/>
        </w:rPr>
        <w:t>review</w:t>
      </w:r>
      <w:proofErr w:type="gramEnd"/>
      <w:r>
        <w:rPr>
          <w:rFonts w:cs="Arial"/>
          <w:color w:val="000000"/>
        </w:rPr>
        <w:t xml:space="preserve"> and agree all KPIs and SLAs</w:t>
      </w:r>
    </w:p>
    <w:p w14:paraId="40D49810" w14:textId="53A44C46" w:rsidR="00C870A0" w:rsidRPr="00D85869" w:rsidRDefault="00C870A0" w:rsidP="00C870A0">
      <w:pPr>
        <w:pStyle w:val="ListParagraph"/>
        <w:numPr>
          <w:ilvl w:val="0"/>
          <w:numId w:val="23"/>
        </w:numPr>
        <w:spacing w:after="240"/>
        <w:rPr>
          <w:rFonts w:cs="Arial"/>
          <w:color w:val="000000"/>
        </w:rPr>
      </w:pPr>
      <w:r>
        <w:rPr>
          <w:rFonts w:cs="Arial"/>
          <w:color w:val="000000"/>
        </w:rPr>
        <w:t xml:space="preserve">Discuss and agree how contacting the Contractors technical support will work throughout the contract. </w:t>
      </w:r>
    </w:p>
    <w:p w14:paraId="7563DC64" w14:textId="5B85102F" w:rsidR="00C870A0" w:rsidRPr="0086605D" w:rsidRDefault="00C870A0" w:rsidP="00C870A0">
      <w:pPr>
        <w:pStyle w:val="TCBodyNormal"/>
      </w:pPr>
      <w:r>
        <w:t xml:space="preserve">The above personnel are listed in </w:t>
      </w:r>
      <w:r w:rsidR="00957229">
        <w:t>4.7</w:t>
      </w:r>
      <w:r>
        <w:t xml:space="preserve"> of this </w:t>
      </w:r>
      <w:r w:rsidR="00A02096">
        <w:t>Annex 4</w:t>
      </w:r>
      <w:r>
        <w:t>.</w:t>
      </w:r>
    </w:p>
    <w:p w14:paraId="130AD5A7" w14:textId="3DB6F7CD" w:rsidR="00C870A0" w:rsidRDefault="008B70B2" w:rsidP="00C870A0">
      <w:pPr>
        <w:pStyle w:val="TCH2Annex"/>
      </w:pPr>
      <w:bookmarkStart w:id="250" w:name="_Toc68182279"/>
      <w:bookmarkStart w:id="251" w:name="_Toc68630809"/>
      <w:bookmarkStart w:id="252" w:name="_Toc69230969"/>
      <w:bookmarkStart w:id="253" w:name="_Toc104550756"/>
      <w:r>
        <w:t>4.7</w:t>
      </w:r>
      <w:r w:rsidR="00C870A0">
        <w:tab/>
        <w:t>Implementation Key Personnel and Communication</w:t>
      </w:r>
      <w:bookmarkEnd w:id="250"/>
      <w:bookmarkEnd w:id="251"/>
      <w:bookmarkEnd w:id="252"/>
      <w:bookmarkEnd w:id="253"/>
    </w:p>
    <w:p w14:paraId="21B31BBF" w14:textId="1ACAD3C0" w:rsidR="00C870A0" w:rsidRDefault="00C870A0" w:rsidP="00C870A0">
      <w:pPr>
        <w:rPr>
          <w:rFonts w:cs="Arial"/>
          <w:color w:val="000000"/>
        </w:rPr>
      </w:pPr>
      <w:r>
        <w:rPr>
          <w:rFonts w:cs="Arial"/>
          <w:color w:val="000000"/>
        </w:rPr>
        <w:t xml:space="preserve">Any communication, </w:t>
      </w:r>
      <w:proofErr w:type="gramStart"/>
      <w:r>
        <w:rPr>
          <w:rFonts w:cs="Arial"/>
          <w:color w:val="000000"/>
        </w:rPr>
        <w:t>enquiry</w:t>
      </w:r>
      <w:proofErr w:type="gramEnd"/>
      <w:r>
        <w:rPr>
          <w:rFonts w:cs="Arial"/>
          <w:color w:val="000000"/>
        </w:rPr>
        <w:t xml:space="preserve"> or complaint in relation to the implementation of the </w:t>
      </w:r>
      <w:r w:rsidRPr="00F65B6E">
        <w:rPr>
          <w:rFonts w:cs="Arial"/>
          <w:bCs/>
          <w:color w:val="000000"/>
        </w:rPr>
        <w:t>Service</w:t>
      </w:r>
      <w:r w:rsidR="005F5AB9">
        <w:rPr>
          <w:rFonts w:cs="Arial"/>
          <w:bCs/>
          <w:color w:val="000000"/>
        </w:rPr>
        <w:t>s</w:t>
      </w:r>
      <w:r>
        <w:rPr>
          <w:rFonts w:cs="Arial"/>
          <w:color w:val="000000"/>
        </w:rPr>
        <w:t xml:space="preserve"> as detailed in Annex 1 and </w:t>
      </w:r>
      <w:r w:rsidR="005F5AB9">
        <w:rPr>
          <w:rFonts w:cs="Arial"/>
          <w:color w:val="000000"/>
        </w:rPr>
        <w:t xml:space="preserve">3 </w:t>
      </w:r>
      <w:r>
        <w:rPr>
          <w:rFonts w:cs="Arial"/>
          <w:color w:val="000000"/>
        </w:rPr>
        <w:t>shall be managed between the following Key personnel. For the avoidance of doubt</w:t>
      </w:r>
      <w:r w:rsidRPr="00B6760D">
        <w:rPr>
          <w:rFonts w:cs="Arial"/>
          <w:color w:val="000000"/>
        </w:rPr>
        <w:t xml:space="preserve"> </w:t>
      </w:r>
      <w:r>
        <w:rPr>
          <w:rFonts w:cs="Arial"/>
          <w:color w:val="000000"/>
        </w:rPr>
        <w:t>a</w:t>
      </w:r>
      <w:r w:rsidRPr="00B6760D">
        <w:rPr>
          <w:rFonts w:cs="Arial"/>
          <w:color w:val="000000"/>
        </w:rPr>
        <w:t xml:space="preserve">ll other </w:t>
      </w:r>
      <w:r>
        <w:rPr>
          <w:rFonts w:cs="Arial"/>
          <w:color w:val="000000"/>
        </w:rPr>
        <w:t xml:space="preserve">enquiries or complaint </w:t>
      </w:r>
      <w:proofErr w:type="gramStart"/>
      <w:r w:rsidR="00DC0AB2">
        <w:rPr>
          <w:rFonts w:cs="Arial"/>
          <w:color w:val="000000"/>
        </w:rPr>
        <w:t>in regard to</w:t>
      </w:r>
      <w:proofErr w:type="gramEnd"/>
      <w:r>
        <w:rPr>
          <w:rFonts w:cs="Arial"/>
          <w:color w:val="000000"/>
        </w:rPr>
        <w:t xml:space="preserve"> the existing AIMS service shall go through the Contractors Help Desk.</w:t>
      </w:r>
    </w:p>
    <w:p w14:paraId="6F3C2B13" w14:textId="77777777" w:rsidR="00C870A0" w:rsidRDefault="00C870A0" w:rsidP="00C870A0">
      <w:pPr>
        <w:rPr>
          <w:rFonts w:cs="Arial"/>
          <w:color w:val="000000"/>
        </w:rPr>
      </w:pPr>
    </w:p>
    <w:p w14:paraId="724D7D0C" w14:textId="77777777" w:rsidR="00C870A0" w:rsidRPr="00535B7C" w:rsidRDefault="00C870A0" w:rsidP="00C870A0">
      <w:pPr>
        <w:rPr>
          <w:rFonts w:cs="Arial"/>
          <w:b/>
          <w:color w:val="000000"/>
          <w:sz w:val="24"/>
          <w:szCs w:val="24"/>
        </w:rPr>
      </w:pPr>
      <w:r w:rsidRPr="00535B7C">
        <w:rPr>
          <w:rFonts w:cs="Arial"/>
          <w:b/>
          <w:color w:val="000000"/>
          <w:sz w:val="24"/>
          <w:szCs w:val="24"/>
        </w:rPr>
        <w:t>The Contractors Key personnel</w:t>
      </w:r>
    </w:p>
    <w:p w14:paraId="21C32D06" w14:textId="77777777" w:rsidR="00C870A0" w:rsidRPr="00535B7C" w:rsidRDefault="00C870A0" w:rsidP="00C870A0">
      <w:pPr>
        <w:rPr>
          <w:rFonts w:cs="Arial"/>
          <w:b/>
          <w:color w:val="000000"/>
        </w:rPr>
      </w:pPr>
      <w:r w:rsidRPr="00535B7C">
        <w:rPr>
          <w:rFonts w:cs="Arial"/>
          <w:b/>
          <w:color w:val="000000"/>
        </w:rPr>
        <w:t>Contract Management:</w:t>
      </w:r>
    </w:p>
    <w:p w14:paraId="57A2F5CD" w14:textId="77777777" w:rsidR="00C870A0" w:rsidRDefault="00C870A0" w:rsidP="00C870A0">
      <w:pPr>
        <w:rPr>
          <w:rFonts w:cs="Arial"/>
          <w:b/>
          <w:color w:val="000000"/>
        </w:rPr>
      </w:pPr>
    </w:p>
    <w:p w14:paraId="21BCA346" w14:textId="77777777" w:rsidR="00C870A0" w:rsidRPr="00535B7C" w:rsidRDefault="00C870A0" w:rsidP="00C870A0">
      <w:pPr>
        <w:rPr>
          <w:rFonts w:cs="Arial"/>
          <w:b/>
          <w:color w:val="000000"/>
        </w:rPr>
      </w:pPr>
      <w:r>
        <w:rPr>
          <w:rFonts w:cs="Arial"/>
          <w:b/>
          <w:color w:val="000000"/>
        </w:rPr>
        <w:t>Technical</w:t>
      </w:r>
      <w:r w:rsidRPr="00535B7C">
        <w:rPr>
          <w:rFonts w:cs="Arial"/>
          <w:b/>
          <w:color w:val="000000"/>
        </w:rPr>
        <w:t>:</w:t>
      </w:r>
    </w:p>
    <w:p w14:paraId="5CD07A30" w14:textId="77777777" w:rsidR="00C870A0" w:rsidRDefault="00C870A0" w:rsidP="00C870A0">
      <w:pPr>
        <w:rPr>
          <w:rFonts w:cs="Arial"/>
          <w:color w:val="000000"/>
        </w:rPr>
      </w:pPr>
    </w:p>
    <w:p w14:paraId="44EC6166" w14:textId="77777777" w:rsidR="00C870A0" w:rsidRPr="00535B7C" w:rsidRDefault="00C870A0" w:rsidP="00C870A0">
      <w:pPr>
        <w:rPr>
          <w:rFonts w:cs="Arial"/>
          <w:b/>
          <w:color w:val="000000"/>
          <w:sz w:val="24"/>
          <w:szCs w:val="24"/>
        </w:rPr>
      </w:pPr>
      <w:r w:rsidRPr="00535B7C">
        <w:rPr>
          <w:rFonts w:cs="Arial"/>
          <w:b/>
          <w:color w:val="000000"/>
          <w:sz w:val="24"/>
          <w:szCs w:val="24"/>
        </w:rPr>
        <w:t>The Authorities Key Personnel</w:t>
      </w:r>
    </w:p>
    <w:p w14:paraId="3B61575A" w14:textId="77777777" w:rsidR="00C870A0" w:rsidRPr="00535B7C" w:rsidRDefault="00C870A0" w:rsidP="00C870A0">
      <w:pPr>
        <w:rPr>
          <w:rFonts w:cs="Arial"/>
          <w:b/>
          <w:color w:val="000000"/>
        </w:rPr>
      </w:pPr>
      <w:r w:rsidRPr="00535B7C">
        <w:rPr>
          <w:rFonts w:cs="Arial"/>
          <w:b/>
          <w:color w:val="000000"/>
        </w:rPr>
        <w:t>Contract Management:</w:t>
      </w:r>
    </w:p>
    <w:p w14:paraId="2060F49C" w14:textId="4DAAA67B" w:rsidR="00C870A0" w:rsidRDefault="007C4410" w:rsidP="00C870A0">
      <w:pPr>
        <w:rPr>
          <w:rFonts w:cs="Arial"/>
          <w:color w:val="000000"/>
        </w:rPr>
      </w:pPr>
      <w:r>
        <w:rPr>
          <w:rFonts w:cs="Arial"/>
          <w:color w:val="000000"/>
        </w:rPr>
        <w:t>Ian Saunders</w:t>
      </w:r>
      <w:r w:rsidR="00C870A0">
        <w:rPr>
          <w:rFonts w:cs="Arial"/>
          <w:color w:val="000000"/>
        </w:rPr>
        <w:tab/>
      </w:r>
      <w:r w:rsidR="00C870A0">
        <w:rPr>
          <w:rFonts w:cs="Arial"/>
          <w:color w:val="000000"/>
        </w:rPr>
        <w:tab/>
      </w:r>
      <w:r w:rsidR="00983130">
        <w:rPr>
          <w:rFonts w:cs="Arial"/>
          <w:color w:val="000000"/>
        </w:rPr>
        <w:tab/>
      </w:r>
      <w:r>
        <w:rPr>
          <w:rFonts w:cs="Arial"/>
          <w:color w:val="000000"/>
        </w:rPr>
        <w:t>Programme</w:t>
      </w:r>
      <w:r w:rsidR="00C870A0">
        <w:rPr>
          <w:rFonts w:cs="Arial"/>
          <w:color w:val="000000"/>
        </w:rPr>
        <w:t xml:space="preserve"> Manager, SEA Directorate</w:t>
      </w:r>
    </w:p>
    <w:p w14:paraId="4294C124" w14:textId="77777777" w:rsidR="00C870A0" w:rsidRDefault="00C870A0" w:rsidP="00C870A0">
      <w:pPr>
        <w:rPr>
          <w:rFonts w:cs="Arial"/>
          <w:b/>
          <w:color w:val="000000"/>
        </w:rPr>
      </w:pPr>
    </w:p>
    <w:p w14:paraId="5FC24BF5" w14:textId="77777777" w:rsidR="00C870A0" w:rsidRPr="00535B7C" w:rsidRDefault="00C870A0" w:rsidP="00C870A0">
      <w:pPr>
        <w:rPr>
          <w:rFonts w:cs="Arial"/>
          <w:b/>
          <w:color w:val="000000"/>
        </w:rPr>
      </w:pPr>
      <w:r>
        <w:rPr>
          <w:rFonts w:cs="Arial"/>
          <w:b/>
          <w:color w:val="000000"/>
        </w:rPr>
        <w:t>Technical</w:t>
      </w:r>
      <w:r w:rsidRPr="00535B7C">
        <w:rPr>
          <w:rFonts w:cs="Arial"/>
          <w:b/>
          <w:color w:val="000000"/>
        </w:rPr>
        <w:t>:</w:t>
      </w:r>
      <w:r>
        <w:rPr>
          <w:rFonts w:cs="Arial"/>
          <w:b/>
          <w:color w:val="000000"/>
        </w:rPr>
        <w:t xml:space="preserve"> </w:t>
      </w:r>
      <w:r>
        <w:rPr>
          <w:rFonts w:cs="Arial"/>
          <w:b/>
          <w:color w:val="000000"/>
        </w:rPr>
        <w:tab/>
      </w:r>
      <w:r>
        <w:rPr>
          <w:rFonts w:cs="Arial"/>
          <w:b/>
          <w:color w:val="000000"/>
        </w:rPr>
        <w:tab/>
      </w:r>
      <w:r>
        <w:rPr>
          <w:rFonts w:cs="Arial"/>
          <w:b/>
          <w:color w:val="000000"/>
        </w:rPr>
        <w:tab/>
      </w:r>
      <w:r w:rsidRPr="00F76D22">
        <w:rPr>
          <w:rFonts w:cs="Arial"/>
          <w:color w:val="000000"/>
        </w:rPr>
        <w:t>TBC post contract award</w:t>
      </w:r>
    </w:p>
    <w:p w14:paraId="44BBDFD2" w14:textId="77777777" w:rsidR="00556B0E" w:rsidRDefault="00556B0E" w:rsidP="00D555D0">
      <w:pPr>
        <w:pStyle w:val="TCH2Annex"/>
      </w:pPr>
    </w:p>
    <w:p w14:paraId="652BF5A1" w14:textId="77777777" w:rsidR="000C18A8" w:rsidRDefault="000C18A8">
      <w:pPr>
        <w:spacing w:before="0" w:after="0"/>
        <w:rPr>
          <w:b/>
          <w:sz w:val="28"/>
          <w:szCs w:val="28"/>
        </w:rPr>
      </w:pPr>
      <w:bookmarkStart w:id="254" w:name="_Toc68182280"/>
      <w:bookmarkStart w:id="255" w:name="_Toc68630810"/>
      <w:r>
        <w:br w:type="page"/>
      </w:r>
    </w:p>
    <w:p w14:paraId="768654FA" w14:textId="2F838FAF" w:rsidR="008C38A7" w:rsidRPr="0086605D" w:rsidRDefault="008B70B2" w:rsidP="00D555D0">
      <w:pPr>
        <w:pStyle w:val="TCH2Annex"/>
      </w:pPr>
      <w:bookmarkStart w:id="256" w:name="_Toc69230970"/>
      <w:bookmarkStart w:id="257" w:name="_Toc104550757"/>
      <w:r w:rsidRPr="000C18A8">
        <w:lastRenderedPageBreak/>
        <w:t>4.8</w:t>
      </w:r>
      <w:r w:rsidR="008C38A7" w:rsidRPr="000C18A8">
        <w:tab/>
        <w:t>Liquidated Damages</w:t>
      </w:r>
      <w:bookmarkEnd w:id="254"/>
      <w:bookmarkEnd w:id="255"/>
      <w:bookmarkEnd w:id="256"/>
      <w:r w:rsidR="008C38A7" w:rsidRPr="0086605D">
        <w:t xml:space="preserve"> </w:t>
      </w:r>
      <w:bookmarkEnd w:id="257"/>
    </w:p>
    <w:p w14:paraId="1A76E4EC" w14:textId="77777777" w:rsidR="0086605D" w:rsidRDefault="00DF35E0" w:rsidP="008C38A7">
      <w:pPr>
        <w:pStyle w:val="TCBodyNormal"/>
      </w:pPr>
      <w:r>
        <w:t>The following liquidated damages shall apply subject to clause 13.</w:t>
      </w:r>
    </w:p>
    <w:p w14:paraId="5E38ED00" w14:textId="63D9042A" w:rsidR="002144DF" w:rsidRDefault="002144DF" w:rsidP="008C38A7">
      <w:pPr>
        <w:pStyle w:val="TCBodyNormal"/>
      </w:pPr>
    </w:p>
    <w:p w14:paraId="48E90CD7" w14:textId="31E4150E" w:rsidR="002144DF" w:rsidRDefault="008700C6" w:rsidP="008C38A7">
      <w:pPr>
        <w:pStyle w:val="TCBodyNormal"/>
      </w:pPr>
      <w:r w:rsidRPr="008700C6">
        <w:rPr>
          <w:noProof/>
        </w:rPr>
        <w:drawing>
          <wp:inline distT="0" distB="0" distL="0" distR="0" wp14:anchorId="1CC7C472" wp14:editId="75329DFE">
            <wp:extent cx="5693410" cy="203581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3410" cy="2035810"/>
                    </a:xfrm>
                    <a:prstGeom prst="rect">
                      <a:avLst/>
                    </a:prstGeom>
                    <a:noFill/>
                    <a:ln>
                      <a:noFill/>
                    </a:ln>
                  </pic:spPr>
                </pic:pic>
              </a:graphicData>
            </a:graphic>
          </wp:inline>
        </w:drawing>
      </w:r>
    </w:p>
    <w:p w14:paraId="2F9E66E7" w14:textId="0EB77F91" w:rsidR="0021338A" w:rsidRDefault="0021338A">
      <w:pPr>
        <w:spacing w:before="0" w:after="0"/>
      </w:pPr>
    </w:p>
    <w:p w14:paraId="30A59653" w14:textId="7D09BA4C" w:rsidR="008D4D5B" w:rsidRDefault="008D4D5B">
      <w:pPr>
        <w:spacing w:before="0" w:after="0"/>
      </w:pPr>
      <w:r w:rsidRPr="008D4D5B">
        <w:rPr>
          <w:noProof/>
        </w:rPr>
        <w:drawing>
          <wp:inline distT="0" distB="0" distL="0" distR="0" wp14:anchorId="793CE600" wp14:editId="08E92D24">
            <wp:extent cx="5455226" cy="57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5902" cy="575761"/>
                    </a:xfrm>
                    <a:prstGeom prst="rect">
                      <a:avLst/>
                    </a:prstGeom>
                    <a:noFill/>
                    <a:ln>
                      <a:noFill/>
                    </a:ln>
                  </pic:spPr>
                </pic:pic>
              </a:graphicData>
            </a:graphic>
          </wp:inline>
        </w:drawing>
      </w:r>
    </w:p>
    <w:p w14:paraId="0C10D9F4" w14:textId="77777777" w:rsidR="008D4D5B" w:rsidRDefault="008D4D5B">
      <w:pPr>
        <w:spacing w:before="0" w:after="0"/>
      </w:pPr>
    </w:p>
    <w:p w14:paraId="368B95F7" w14:textId="1BC8AFB7" w:rsidR="008D4D5B" w:rsidRDefault="0086605D">
      <w:pPr>
        <w:spacing w:before="0" w:after="0"/>
      </w:pPr>
      <w:r>
        <w:br w:type="page"/>
      </w:r>
    </w:p>
    <w:p w14:paraId="627F0F11" w14:textId="7A44B093" w:rsidR="008E7704" w:rsidRPr="0086605D" w:rsidRDefault="008E7704" w:rsidP="008E7704">
      <w:pPr>
        <w:pStyle w:val="TCH1Annex"/>
      </w:pPr>
      <w:bookmarkStart w:id="258" w:name="_Toc104550758"/>
      <w:r w:rsidRPr="0086605D">
        <w:lastRenderedPageBreak/>
        <w:t xml:space="preserve">ANNEX </w:t>
      </w:r>
      <w:r w:rsidR="008B70B2">
        <w:t>4</w:t>
      </w:r>
      <w:r>
        <w:t>a</w:t>
      </w:r>
      <w:bookmarkEnd w:id="258"/>
    </w:p>
    <w:p w14:paraId="3F71F63D" w14:textId="16558F37" w:rsidR="008E7704" w:rsidRDefault="008E7704" w:rsidP="008E7704">
      <w:pPr>
        <w:pStyle w:val="TCH2Annex"/>
      </w:pPr>
      <w:bookmarkStart w:id="259" w:name="_Toc104550759"/>
      <w:r>
        <w:t>Acceptance Criteria</w:t>
      </w:r>
      <w:bookmarkEnd w:id="259"/>
    </w:p>
    <w:p w14:paraId="2A9347FC" w14:textId="6BC0FDAB" w:rsidR="008E7704" w:rsidRDefault="008E7704" w:rsidP="008E7704">
      <w:pPr>
        <w:pStyle w:val="TCBodyNormal"/>
      </w:pPr>
      <w:bookmarkStart w:id="260" w:name="_Hlk67641946"/>
      <w:r>
        <w:t>The acceptance criteria are to be defined by the Contractor and agreed by both parties no later than 60 working days after contract commencement date.</w:t>
      </w:r>
      <w:bookmarkEnd w:id="260"/>
    </w:p>
    <w:p w14:paraId="1CCFD23C" w14:textId="77777777" w:rsidR="00C870A0" w:rsidRDefault="00C870A0" w:rsidP="00C870A0">
      <w:pPr>
        <w:pStyle w:val="SSBodyNon"/>
        <w:ind w:left="0"/>
        <w:rPr>
          <w:lang w:val="en-GB"/>
        </w:rPr>
      </w:pPr>
      <w:r w:rsidRPr="0071725A">
        <w:rPr>
          <w:highlight w:val="yellow"/>
          <w:lang w:val="en-GB"/>
        </w:rPr>
        <w:t>To be completed post contract award with the winning bidder</w:t>
      </w:r>
      <w:r w:rsidRPr="00A0236C">
        <w:rPr>
          <w:lang w:val="en-GB"/>
        </w:rPr>
        <w:t>.</w:t>
      </w:r>
    </w:p>
    <w:p w14:paraId="76D9CE64" w14:textId="77777777" w:rsidR="00C870A0" w:rsidRPr="0086605D" w:rsidRDefault="00C870A0" w:rsidP="008E7704">
      <w:pPr>
        <w:pStyle w:val="TCBodyNormal"/>
      </w:pPr>
    </w:p>
    <w:p w14:paraId="18FAA455" w14:textId="77777777" w:rsidR="008E7704" w:rsidRDefault="008E7704">
      <w:pPr>
        <w:spacing w:before="0" w:after="0"/>
        <w:rPr>
          <w:b/>
          <w:sz w:val="32"/>
          <w:szCs w:val="36"/>
        </w:rPr>
      </w:pPr>
      <w:r>
        <w:br w:type="page"/>
      </w:r>
    </w:p>
    <w:p w14:paraId="7417A828" w14:textId="726A68F3" w:rsidR="00F814CE" w:rsidRPr="0086605D" w:rsidRDefault="00A02096" w:rsidP="00D555D0">
      <w:pPr>
        <w:pStyle w:val="TCH1Annex"/>
      </w:pPr>
      <w:bookmarkStart w:id="261" w:name="_Toc104550760"/>
      <w:r>
        <w:lastRenderedPageBreak/>
        <w:t xml:space="preserve">ANNEX </w:t>
      </w:r>
      <w:r w:rsidR="00B0664A">
        <w:t>5</w:t>
      </w:r>
      <w:bookmarkEnd w:id="261"/>
    </w:p>
    <w:p w14:paraId="4A9AFE57" w14:textId="42B98715" w:rsidR="00F814CE" w:rsidRPr="0086605D" w:rsidRDefault="00F814CE" w:rsidP="00D555D0">
      <w:pPr>
        <w:pStyle w:val="TCH2Annex"/>
      </w:pPr>
      <w:bookmarkStart w:id="262" w:name="_Toc104550761"/>
      <w:r w:rsidRPr="0086605D">
        <w:t>Sub-contractors</w:t>
      </w:r>
      <w:bookmarkEnd w:id="262"/>
    </w:p>
    <w:p w14:paraId="65D079F6" w14:textId="77777777" w:rsidR="00C870A0" w:rsidRDefault="00C870A0" w:rsidP="00C870A0">
      <w:pPr>
        <w:pStyle w:val="SSBodyNon"/>
        <w:ind w:left="0"/>
        <w:rPr>
          <w:lang w:val="en-GB"/>
        </w:rPr>
      </w:pPr>
      <w:r w:rsidRPr="0071725A">
        <w:rPr>
          <w:highlight w:val="yellow"/>
          <w:lang w:val="en-GB"/>
        </w:rPr>
        <w:t>To be completed post contract award with the winning bidder</w:t>
      </w:r>
      <w:r w:rsidRPr="00A0236C">
        <w:rPr>
          <w:lang w:val="en-GB"/>
        </w:rPr>
        <w:t>.</w:t>
      </w:r>
    </w:p>
    <w:p w14:paraId="371C3A87" w14:textId="77777777" w:rsidR="00F814CE" w:rsidRPr="0086605D" w:rsidRDefault="00F814CE">
      <w:pPr>
        <w:spacing w:before="0" w:after="0"/>
        <w:rPr>
          <w:b/>
          <w:sz w:val="32"/>
          <w:szCs w:val="36"/>
        </w:rPr>
      </w:pPr>
      <w:r w:rsidRPr="0086605D">
        <w:br w:type="page"/>
      </w:r>
    </w:p>
    <w:p w14:paraId="50FE2E99" w14:textId="0FCAB4B6" w:rsidR="00F814CE" w:rsidRPr="0086605D" w:rsidRDefault="00F814CE" w:rsidP="00D555D0">
      <w:pPr>
        <w:pStyle w:val="TCH1Annex"/>
      </w:pPr>
      <w:bookmarkStart w:id="263" w:name="_Toc104550762"/>
      <w:r w:rsidRPr="0086605D">
        <w:lastRenderedPageBreak/>
        <w:t xml:space="preserve">ANNEX </w:t>
      </w:r>
      <w:r w:rsidR="008B70B2">
        <w:t>6</w:t>
      </w:r>
      <w:bookmarkEnd w:id="263"/>
    </w:p>
    <w:p w14:paraId="424E9074" w14:textId="19EC172B" w:rsidR="00F814CE" w:rsidRPr="0086605D" w:rsidRDefault="00F814CE" w:rsidP="00D555D0">
      <w:pPr>
        <w:pStyle w:val="TCH2Annex"/>
      </w:pPr>
      <w:bookmarkStart w:id="264" w:name="_Toc104550763"/>
      <w:r w:rsidRPr="0086605D">
        <w:t>Contractors and Third</w:t>
      </w:r>
      <w:r w:rsidR="002F0875">
        <w:t>-</w:t>
      </w:r>
      <w:r w:rsidRPr="0086605D">
        <w:t>Party Hardware and Software</w:t>
      </w:r>
      <w:bookmarkEnd w:id="264"/>
    </w:p>
    <w:p w14:paraId="09E3C17D" w14:textId="77777777" w:rsidR="00C870A0" w:rsidRDefault="00C870A0" w:rsidP="00C870A0">
      <w:pPr>
        <w:pStyle w:val="SSBodyNon"/>
        <w:ind w:left="0"/>
        <w:rPr>
          <w:lang w:val="en-GB"/>
        </w:rPr>
      </w:pPr>
      <w:r w:rsidRPr="0071725A">
        <w:rPr>
          <w:highlight w:val="yellow"/>
          <w:lang w:val="en-GB"/>
        </w:rPr>
        <w:t>To be completed post contract award with the winning bidder</w:t>
      </w:r>
      <w:r w:rsidRPr="00A0236C">
        <w:rPr>
          <w:lang w:val="en-GB"/>
        </w:rPr>
        <w:t>.</w:t>
      </w:r>
    </w:p>
    <w:p w14:paraId="5B08890E" w14:textId="77777777" w:rsidR="0021338A" w:rsidRDefault="0021338A" w:rsidP="00F814CE">
      <w:pPr>
        <w:pStyle w:val="TCBodyNormal"/>
      </w:pPr>
    </w:p>
    <w:p w14:paraId="717ED2E5" w14:textId="77777777" w:rsidR="0021338A" w:rsidRDefault="0021338A" w:rsidP="00F814CE">
      <w:pPr>
        <w:pStyle w:val="TCBodyNormal"/>
      </w:pPr>
    </w:p>
    <w:p w14:paraId="296DA237" w14:textId="77777777" w:rsidR="00F814CE" w:rsidRPr="0086605D" w:rsidRDefault="00F814CE" w:rsidP="00F814CE">
      <w:pPr>
        <w:pStyle w:val="TCBodyNormal"/>
      </w:pPr>
    </w:p>
    <w:p w14:paraId="6DF4D7BE" w14:textId="77777777" w:rsidR="00F814CE" w:rsidRPr="0086605D" w:rsidRDefault="00F814CE">
      <w:pPr>
        <w:spacing w:before="0" w:after="0"/>
        <w:rPr>
          <w:b/>
          <w:sz w:val="32"/>
          <w:szCs w:val="36"/>
        </w:rPr>
      </w:pPr>
      <w:r w:rsidRPr="0086605D">
        <w:br w:type="page"/>
      </w:r>
    </w:p>
    <w:p w14:paraId="19032829" w14:textId="306A9C3D" w:rsidR="00F814CE" w:rsidRPr="0086605D" w:rsidRDefault="00F814CE">
      <w:pPr>
        <w:spacing w:before="0" w:after="0"/>
        <w:rPr>
          <w:b/>
          <w:sz w:val="32"/>
          <w:szCs w:val="36"/>
        </w:rPr>
      </w:pPr>
      <w:bookmarkStart w:id="265" w:name="_MON_1394978666"/>
      <w:bookmarkStart w:id="266" w:name="_MON_1394978679"/>
      <w:bookmarkEnd w:id="265"/>
      <w:bookmarkEnd w:id="266"/>
    </w:p>
    <w:p w14:paraId="29287C9F" w14:textId="52603949" w:rsidR="00E71D75" w:rsidRPr="0086605D" w:rsidRDefault="000C18A8" w:rsidP="00D555D0">
      <w:pPr>
        <w:pStyle w:val="TCH1Annex"/>
      </w:pPr>
      <w:bookmarkStart w:id="267" w:name="_Toc104550764"/>
      <w:bookmarkEnd w:id="223"/>
      <w:r>
        <w:t>ANNEX 7</w:t>
      </w:r>
      <w:bookmarkEnd w:id="267"/>
      <w:r w:rsidR="00E71D75" w:rsidRPr="0086605D">
        <w:t xml:space="preserve"> </w:t>
      </w:r>
    </w:p>
    <w:p w14:paraId="11419D6E" w14:textId="77777777" w:rsidR="00E71D75" w:rsidRPr="0086605D" w:rsidRDefault="00E71D75" w:rsidP="00D555D0">
      <w:pPr>
        <w:pStyle w:val="TCH2Annex"/>
      </w:pPr>
      <w:bookmarkStart w:id="268" w:name="_Toc276036516"/>
      <w:bookmarkStart w:id="269" w:name="_Toc104550765"/>
      <w:bookmarkStart w:id="270" w:name="_Toc272854196"/>
      <w:bookmarkStart w:id="271" w:name="_Toc272939238"/>
      <w:bookmarkStart w:id="272" w:name="_Toc273539171"/>
      <w:bookmarkStart w:id="273" w:name="_Toc273545799"/>
      <w:r w:rsidRPr="0086605D">
        <w:t>Variation to Agreement</w:t>
      </w:r>
      <w:bookmarkEnd w:id="268"/>
      <w:bookmarkEnd w:id="269"/>
      <w:r w:rsidRPr="0086605D">
        <w:t xml:space="preserve"> </w:t>
      </w:r>
      <w:bookmarkEnd w:id="270"/>
      <w:bookmarkEnd w:id="271"/>
      <w:bookmarkEnd w:id="272"/>
      <w:bookmarkEnd w:id="273"/>
    </w:p>
    <w:p w14:paraId="1D414B3F" w14:textId="508296F6" w:rsidR="00E71D75" w:rsidRPr="0086605D" w:rsidRDefault="000C18A8" w:rsidP="00B47060">
      <w:pPr>
        <w:pStyle w:val="TCBodyNormal"/>
      </w:pPr>
      <w:r>
        <w:t>Annex 7</w:t>
      </w:r>
      <w:r w:rsidR="00E71D75" w:rsidRPr="0086605D">
        <w:t xml:space="preserve"> to Agreement between </w:t>
      </w:r>
      <w:r w:rsidR="00C870A0">
        <w:t>the Contracting Authority</w:t>
      </w:r>
      <w:r w:rsidR="00E71D75" w:rsidRPr="0086605D">
        <w:t xml:space="preserve"> </w:t>
      </w:r>
      <w:r w:rsidR="00C870A0">
        <w:t xml:space="preserve">(NICE) </w:t>
      </w:r>
      <w:r w:rsidR="00E71D75" w:rsidRPr="0086605D">
        <w:t xml:space="preserve">and the </w:t>
      </w:r>
      <w:r w:rsidR="007B4D59" w:rsidRPr="0086605D">
        <w:t>Contractor</w:t>
      </w:r>
      <w:r w:rsidR="00E71D75" w:rsidRPr="0086605D">
        <w:t xml:space="preserve"> of </w:t>
      </w:r>
      <w:r w:rsidR="00C870A0">
        <w:t>Access and Identity Management Service</w:t>
      </w:r>
      <w:r w:rsidR="00E71D75" w:rsidRPr="0086605D">
        <w:t> on the</w:t>
      </w:r>
      <w:r w:rsidR="00C870A0">
        <w:t xml:space="preserve"> xx</w:t>
      </w:r>
      <w:r w:rsidR="00E71D75" w:rsidRPr="0086605D">
        <w:t xml:space="preserve"> Day of </w:t>
      </w:r>
      <w:r w:rsidR="00C870A0">
        <w:t>xx</w:t>
      </w:r>
      <w:r w:rsidR="00E71D75" w:rsidRPr="0086605D">
        <w:t xml:space="preserve"> 20</w:t>
      </w:r>
      <w:r w:rsidR="00BD1EED" w:rsidRPr="0086605D">
        <w:t>xx</w:t>
      </w:r>
      <w:r w:rsidR="00E71D75" w:rsidRPr="0086605D">
        <w:t xml:space="preserve"> (“the Agreement”).</w:t>
      </w:r>
    </w:p>
    <w:p w14:paraId="6CF071E5" w14:textId="13936A0E" w:rsidR="00E71D75" w:rsidRPr="0086605D" w:rsidRDefault="00E71D75" w:rsidP="00B47060">
      <w:pPr>
        <w:pStyle w:val="TCBodyNormal"/>
      </w:pPr>
      <w:r w:rsidRPr="0086605D">
        <w:t xml:space="preserve">For the purposes of this </w:t>
      </w:r>
      <w:r w:rsidR="00C870A0">
        <w:t>Variation to Contract</w:t>
      </w:r>
      <w:r w:rsidRPr="0086605D">
        <w:t>:</w:t>
      </w:r>
    </w:p>
    <w:tbl>
      <w:tblPr>
        <w:tblW w:w="0" w:type="auto"/>
        <w:tblInd w:w="108" w:type="dxa"/>
        <w:tblLayout w:type="fixed"/>
        <w:tblLook w:val="0000" w:firstRow="0" w:lastRow="0" w:firstColumn="0" w:lastColumn="0" w:noHBand="0" w:noVBand="0"/>
      </w:tblPr>
      <w:tblGrid>
        <w:gridCol w:w="2977"/>
        <w:gridCol w:w="5245"/>
      </w:tblGrid>
      <w:tr w:rsidR="00E71D75" w:rsidRPr="0086605D" w14:paraId="20930E36" w14:textId="77777777" w:rsidTr="007A15D4">
        <w:trPr>
          <w:cantSplit/>
        </w:trPr>
        <w:tc>
          <w:tcPr>
            <w:tcW w:w="2977" w:type="dxa"/>
          </w:tcPr>
          <w:p w14:paraId="5F4E5F5E" w14:textId="77777777" w:rsidR="00E71D75" w:rsidRPr="0086605D" w:rsidRDefault="00BA689E" w:rsidP="00B47060">
            <w:pPr>
              <w:rPr>
                <w:color w:val="000000"/>
              </w:rPr>
            </w:pPr>
            <w:r w:rsidRPr="0086605D">
              <w:t>NICE</w:t>
            </w:r>
            <w:r w:rsidR="00E71D75" w:rsidRPr="0086605D">
              <w:t xml:space="preserve">’s </w:t>
            </w:r>
            <w:r w:rsidR="00AF361B" w:rsidRPr="0086605D">
              <w:t>Commissioning Manager</w:t>
            </w:r>
          </w:p>
        </w:tc>
        <w:tc>
          <w:tcPr>
            <w:tcW w:w="5245" w:type="dxa"/>
          </w:tcPr>
          <w:p w14:paraId="5CAD78AE" w14:textId="77777777" w:rsidR="001514D9" w:rsidRPr="0086605D" w:rsidRDefault="00E71D75" w:rsidP="00B47060">
            <w:r w:rsidRPr="0086605D">
              <w:t xml:space="preserve">means the individual from time to time appointed by the </w:t>
            </w:r>
            <w:r w:rsidR="00BA689E" w:rsidRPr="0086605D">
              <w:t>NICE</w:t>
            </w:r>
            <w:r w:rsidRPr="0086605D">
              <w:t xml:space="preserve"> and notified to the </w:t>
            </w:r>
            <w:r w:rsidR="007B4D59" w:rsidRPr="0086605D">
              <w:t>Contractor</w:t>
            </w:r>
            <w:r w:rsidRPr="0086605D">
              <w:t xml:space="preserve"> in writing responsible for the co-ordination of the development specified below;</w:t>
            </w:r>
          </w:p>
          <w:p w14:paraId="05FB9BC2" w14:textId="77777777" w:rsidR="001514D9" w:rsidRPr="0086605D" w:rsidRDefault="001514D9" w:rsidP="00B47060">
            <w:pPr>
              <w:rPr>
                <w:b/>
                <w:bCs/>
                <w:color w:val="000000"/>
                <w:sz w:val="24"/>
              </w:rPr>
            </w:pPr>
          </w:p>
        </w:tc>
      </w:tr>
    </w:tbl>
    <w:p w14:paraId="6EB8FA3A" w14:textId="77777777" w:rsidR="00C870A0" w:rsidRDefault="00C870A0" w:rsidP="00C870A0">
      <w:pPr>
        <w:pStyle w:val="TCBodyNormal"/>
      </w:pPr>
      <w:r w:rsidRPr="0086605D">
        <w:t xml:space="preserve">This </w:t>
      </w:r>
      <w:r>
        <w:t xml:space="preserve">Variation </w:t>
      </w:r>
      <w:r w:rsidRPr="0086605D">
        <w:t>Agreement pertain</w:t>
      </w:r>
      <w:r>
        <w:t>s</w:t>
      </w:r>
      <w:r w:rsidRPr="0086605D">
        <w:t xml:space="preserve"> to the </w:t>
      </w:r>
      <w:r>
        <w:t>Access and Identity Management Service </w:t>
      </w:r>
      <w:r w:rsidRPr="0086605D">
        <w:t xml:space="preserve">(the “Services and Supply”) to be undertaken by the Contractor and is agreed by the Contractor and NICE as a current addition to Annex 1 </w:t>
      </w:r>
      <w:r>
        <w:t>of</w:t>
      </w:r>
      <w:r w:rsidRPr="0086605D">
        <w:t xml:space="preserve"> the Agreement</w:t>
      </w:r>
      <w:r>
        <w:t xml:space="preserve"> (The Services Specification)</w:t>
      </w:r>
      <w:r w:rsidRPr="0086605D">
        <w:t>.</w:t>
      </w:r>
    </w:p>
    <w:p w14:paraId="2112EA4B" w14:textId="77777777" w:rsidR="00E71D75" w:rsidRPr="0086605D" w:rsidRDefault="00E71D75" w:rsidP="00B47060">
      <w:pPr>
        <w:pStyle w:val="TCBodyNormal"/>
      </w:pPr>
      <w:r w:rsidRPr="0086605D">
        <w:t>The Development Services and Supply will:</w:t>
      </w:r>
    </w:p>
    <w:p w14:paraId="6DB3121D" w14:textId="143521C6" w:rsidR="00E71D75" w:rsidRPr="0086605D" w:rsidRDefault="00E71D75" w:rsidP="00B47060">
      <w:pPr>
        <w:pStyle w:val="TCBullet1"/>
      </w:pPr>
      <w:r w:rsidRPr="0086605D">
        <w:t xml:space="preserve">be developed by the </w:t>
      </w:r>
      <w:r w:rsidR="007B4D59" w:rsidRPr="0086605D">
        <w:t>Contractor</w:t>
      </w:r>
      <w:r w:rsidRPr="0086605D">
        <w:t xml:space="preserve"> in compliance with the specifications contained in this </w:t>
      </w:r>
      <w:r w:rsidR="00C870A0">
        <w:t>Variation</w:t>
      </w:r>
      <w:r w:rsidRPr="0086605D">
        <w:t>, and</w:t>
      </w:r>
    </w:p>
    <w:p w14:paraId="09CADEB2" w14:textId="77777777" w:rsidR="00E71D75" w:rsidRPr="0086605D" w:rsidRDefault="00E71D75" w:rsidP="00B47060">
      <w:pPr>
        <w:pStyle w:val="TCBullet1"/>
      </w:pPr>
      <w:r w:rsidRPr="0086605D">
        <w:t>be developed and delivered in accordance with the terms and conditions of the Agreement.</w:t>
      </w:r>
    </w:p>
    <w:p w14:paraId="46CE0564" w14:textId="77777777" w:rsidR="00E71D75" w:rsidRPr="0086605D" w:rsidRDefault="00E71D75" w:rsidP="00B47060">
      <w:pPr>
        <w:pStyle w:val="TCBodyNormal"/>
      </w:pPr>
      <w:r w:rsidRPr="0086605D">
        <w:t>This Development Services and Supply consists of:</w:t>
      </w:r>
    </w:p>
    <w:p w14:paraId="023BD03D" w14:textId="3660CC35" w:rsidR="00B47060" w:rsidRPr="00B427B4" w:rsidRDefault="00B427B4" w:rsidP="00B427B4">
      <w:pPr>
        <w:pStyle w:val="ListParagraph"/>
        <w:numPr>
          <w:ilvl w:val="0"/>
          <w:numId w:val="43"/>
        </w:numPr>
        <w:ind w:left="1560" w:hanging="426"/>
        <w:rPr>
          <w:rFonts w:cs="Arial"/>
          <w:szCs w:val="24"/>
        </w:rPr>
      </w:pPr>
      <w:r>
        <w:rPr>
          <w:rFonts w:cs="Arial"/>
          <w:szCs w:val="24"/>
        </w:rPr>
        <w:t>xx</w:t>
      </w:r>
    </w:p>
    <w:p w14:paraId="4BB05846" w14:textId="77777777" w:rsidR="00B47060" w:rsidRPr="0086605D" w:rsidRDefault="00B47060" w:rsidP="00580929"/>
    <w:p w14:paraId="47376467" w14:textId="77777777" w:rsidR="00E71D75" w:rsidRPr="0086605D" w:rsidRDefault="00E71D75" w:rsidP="00B47060">
      <w:pPr>
        <w:pStyle w:val="TCBodyNormal"/>
      </w:pPr>
      <w:r w:rsidRPr="0086605D">
        <w:t>To be completed</w:t>
      </w:r>
    </w:p>
    <w:p w14:paraId="614E7891" w14:textId="77777777" w:rsidR="00B427B4" w:rsidRPr="00B427B4" w:rsidRDefault="00B427B4" w:rsidP="00B427B4">
      <w:pPr>
        <w:pStyle w:val="ListParagraph"/>
        <w:numPr>
          <w:ilvl w:val="0"/>
          <w:numId w:val="43"/>
        </w:numPr>
        <w:ind w:left="1560" w:hanging="426"/>
        <w:rPr>
          <w:rFonts w:cs="Arial"/>
          <w:szCs w:val="24"/>
        </w:rPr>
      </w:pPr>
      <w:r>
        <w:rPr>
          <w:rFonts w:cs="Arial"/>
          <w:szCs w:val="24"/>
        </w:rPr>
        <w:t>xx</w:t>
      </w:r>
    </w:p>
    <w:p w14:paraId="61FB8049" w14:textId="77777777" w:rsidR="00B427B4" w:rsidRDefault="00B427B4" w:rsidP="00B47060">
      <w:pPr>
        <w:pStyle w:val="TCBodyNormal"/>
      </w:pPr>
    </w:p>
    <w:p w14:paraId="22F8BDD2" w14:textId="77777777" w:rsidR="00E71D75" w:rsidRPr="0086605D" w:rsidRDefault="00E71D75" w:rsidP="00D555D0">
      <w:pPr>
        <w:pStyle w:val="TCH2Annex"/>
      </w:pPr>
      <w:bookmarkStart w:id="274" w:name="_Toc314501929"/>
      <w:bookmarkStart w:id="275" w:name="_Toc68182258"/>
      <w:bookmarkStart w:id="276" w:name="_Toc68182292"/>
      <w:bookmarkStart w:id="277" w:name="_Toc68630822"/>
      <w:bookmarkStart w:id="278" w:name="_Toc69230980"/>
      <w:bookmarkStart w:id="279" w:name="_Toc104550766"/>
      <w:r w:rsidRPr="0086605D">
        <w:t>Milestones</w:t>
      </w:r>
      <w:bookmarkEnd w:id="274"/>
      <w:bookmarkEnd w:id="275"/>
      <w:bookmarkEnd w:id="276"/>
      <w:bookmarkEnd w:id="277"/>
      <w:bookmarkEnd w:id="278"/>
      <w:bookmarkEnd w:id="279"/>
      <w:r w:rsidRPr="0086605D">
        <w:t xml:space="preserve"> </w:t>
      </w:r>
    </w:p>
    <w:tbl>
      <w:tblPr>
        <w:tblW w:w="7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5815"/>
      </w:tblGrid>
      <w:tr w:rsidR="00E71D75" w:rsidRPr="0086605D" w14:paraId="64208B41" w14:textId="77777777" w:rsidTr="007A15D4">
        <w:tc>
          <w:tcPr>
            <w:tcW w:w="2093" w:type="dxa"/>
            <w:tcBorders>
              <w:top w:val="single" w:sz="6" w:space="0" w:color="auto"/>
              <w:left w:val="single" w:sz="6" w:space="0" w:color="auto"/>
              <w:bottom w:val="single" w:sz="6" w:space="0" w:color="auto"/>
              <w:right w:val="single" w:sz="6" w:space="0" w:color="auto"/>
            </w:tcBorders>
          </w:tcPr>
          <w:p w14:paraId="3B96E4CD" w14:textId="77777777" w:rsidR="00E71D75" w:rsidRPr="0086605D" w:rsidRDefault="00E71D75" w:rsidP="00580929">
            <w:r w:rsidRPr="0086605D">
              <w:t>Due Date</w:t>
            </w:r>
          </w:p>
        </w:tc>
        <w:tc>
          <w:tcPr>
            <w:tcW w:w="5815" w:type="dxa"/>
            <w:tcBorders>
              <w:top w:val="single" w:sz="6" w:space="0" w:color="auto"/>
              <w:left w:val="single" w:sz="6" w:space="0" w:color="auto"/>
              <w:bottom w:val="single" w:sz="6" w:space="0" w:color="auto"/>
              <w:right w:val="single" w:sz="6" w:space="0" w:color="auto"/>
            </w:tcBorders>
          </w:tcPr>
          <w:p w14:paraId="26D47034" w14:textId="77777777" w:rsidR="00E71D75" w:rsidRPr="0086605D" w:rsidRDefault="00E71D75" w:rsidP="00580929">
            <w:r w:rsidRPr="0086605D">
              <w:t>Milestone</w:t>
            </w:r>
          </w:p>
          <w:p w14:paraId="3EE14BAA" w14:textId="77777777" w:rsidR="00E71D75" w:rsidRPr="0086605D" w:rsidRDefault="00E71D75" w:rsidP="00580929">
            <w:pPr>
              <w:rPr>
                <w:b/>
                <w:bCs/>
                <w:color w:val="000000"/>
                <w:sz w:val="24"/>
              </w:rPr>
            </w:pPr>
          </w:p>
        </w:tc>
      </w:tr>
      <w:tr w:rsidR="00E71D75" w:rsidRPr="0086605D" w14:paraId="7A3BECB7" w14:textId="77777777" w:rsidTr="007A15D4">
        <w:tc>
          <w:tcPr>
            <w:tcW w:w="2093" w:type="dxa"/>
            <w:tcBorders>
              <w:top w:val="single" w:sz="6" w:space="0" w:color="auto"/>
              <w:left w:val="single" w:sz="6" w:space="0" w:color="auto"/>
              <w:bottom w:val="single" w:sz="6" w:space="0" w:color="auto"/>
              <w:right w:val="single" w:sz="6" w:space="0" w:color="auto"/>
            </w:tcBorders>
          </w:tcPr>
          <w:p w14:paraId="4F8B15ED" w14:textId="77777777" w:rsidR="00E71D75" w:rsidRPr="0086605D" w:rsidRDefault="00E71D75" w:rsidP="00580929">
            <w:pPr>
              <w:rPr>
                <w:b/>
                <w:bCs/>
                <w:color w:val="000000"/>
                <w:sz w:val="24"/>
              </w:rPr>
            </w:pPr>
          </w:p>
        </w:tc>
        <w:tc>
          <w:tcPr>
            <w:tcW w:w="5815" w:type="dxa"/>
            <w:tcBorders>
              <w:top w:val="single" w:sz="6" w:space="0" w:color="auto"/>
              <w:left w:val="single" w:sz="6" w:space="0" w:color="auto"/>
              <w:bottom w:val="single" w:sz="6" w:space="0" w:color="auto"/>
              <w:right w:val="single" w:sz="6" w:space="0" w:color="auto"/>
            </w:tcBorders>
          </w:tcPr>
          <w:p w14:paraId="25D512B8" w14:textId="77777777" w:rsidR="00E71D75" w:rsidRPr="0086605D" w:rsidRDefault="00E71D75" w:rsidP="00580929">
            <w:pPr>
              <w:rPr>
                <w:b/>
                <w:bCs/>
                <w:color w:val="000000"/>
                <w:sz w:val="24"/>
              </w:rPr>
            </w:pPr>
          </w:p>
        </w:tc>
      </w:tr>
      <w:tr w:rsidR="00E71D75" w:rsidRPr="0086605D" w14:paraId="61ABF9EB" w14:textId="77777777" w:rsidTr="007A15D4">
        <w:tc>
          <w:tcPr>
            <w:tcW w:w="2093" w:type="dxa"/>
            <w:tcBorders>
              <w:top w:val="single" w:sz="6" w:space="0" w:color="auto"/>
              <w:left w:val="single" w:sz="6" w:space="0" w:color="auto"/>
              <w:bottom w:val="single" w:sz="6" w:space="0" w:color="auto"/>
              <w:right w:val="single" w:sz="6" w:space="0" w:color="auto"/>
            </w:tcBorders>
          </w:tcPr>
          <w:p w14:paraId="67F51A72" w14:textId="77777777" w:rsidR="00E71D75" w:rsidRPr="0086605D" w:rsidRDefault="00E71D75" w:rsidP="00580929">
            <w:pPr>
              <w:rPr>
                <w:b/>
                <w:bCs/>
                <w:color w:val="000000"/>
                <w:sz w:val="24"/>
              </w:rPr>
            </w:pPr>
          </w:p>
        </w:tc>
        <w:tc>
          <w:tcPr>
            <w:tcW w:w="5815" w:type="dxa"/>
            <w:tcBorders>
              <w:top w:val="single" w:sz="6" w:space="0" w:color="auto"/>
              <w:left w:val="single" w:sz="6" w:space="0" w:color="auto"/>
              <w:bottom w:val="single" w:sz="6" w:space="0" w:color="auto"/>
              <w:right w:val="single" w:sz="6" w:space="0" w:color="auto"/>
            </w:tcBorders>
          </w:tcPr>
          <w:p w14:paraId="41046BE5" w14:textId="77777777" w:rsidR="00E71D75" w:rsidRPr="0086605D" w:rsidRDefault="00E71D75" w:rsidP="00580929">
            <w:pPr>
              <w:rPr>
                <w:b/>
                <w:bCs/>
                <w:color w:val="000000"/>
                <w:sz w:val="24"/>
              </w:rPr>
            </w:pPr>
          </w:p>
        </w:tc>
      </w:tr>
      <w:tr w:rsidR="00E71D75" w:rsidRPr="0086605D" w14:paraId="05E0522A" w14:textId="77777777" w:rsidTr="007A15D4">
        <w:tc>
          <w:tcPr>
            <w:tcW w:w="2093" w:type="dxa"/>
            <w:tcBorders>
              <w:top w:val="single" w:sz="6" w:space="0" w:color="auto"/>
              <w:left w:val="single" w:sz="6" w:space="0" w:color="auto"/>
              <w:bottom w:val="single" w:sz="6" w:space="0" w:color="auto"/>
              <w:right w:val="single" w:sz="6" w:space="0" w:color="auto"/>
            </w:tcBorders>
          </w:tcPr>
          <w:p w14:paraId="1D9FA263" w14:textId="77777777" w:rsidR="00E71D75" w:rsidRPr="0086605D" w:rsidRDefault="00E71D75" w:rsidP="00580929">
            <w:pPr>
              <w:rPr>
                <w:b/>
                <w:bCs/>
                <w:color w:val="000000"/>
                <w:sz w:val="24"/>
              </w:rPr>
            </w:pPr>
          </w:p>
        </w:tc>
        <w:tc>
          <w:tcPr>
            <w:tcW w:w="5815" w:type="dxa"/>
            <w:tcBorders>
              <w:top w:val="single" w:sz="6" w:space="0" w:color="auto"/>
              <w:left w:val="single" w:sz="6" w:space="0" w:color="auto"/>
              <w:bottom w:val="single" w:sz="6" w:space="0" w:color="auto"/>
              <w:right w:val="single" w:sz="6" w:space="0" w:color="auto"/>
            </w:tcBorders>
          </w:tcPr>
          <w:p w14:paraId="102566AA" w14:textId="77777777" w:rsidR="00E71D75" w:rsidRPr="0086605D" w:rsidRDefault="00E71D75" w:rsidP="00580929">
            <w:pPr>
              <w:rPr>
                <w:b/>
                <w:bCs/>
                <w:color w:val="000000"/>
                <w:sz w:val="24"/>
              </w:rPr>
            </w:pPr>
          </w:p>
        </w:tc>
      </w:tr>
    </w:tbl>
    <w:p w14:paraId="09BCD6E6" w14:textId="40C95E98" w:rsidR="00E71D75" w:rsidRDefault="00E71D75" w:rsidP="00580929">
      <w:bookmarkStart w:id="280" w:name="_Toc103154441"/>
    </w:p>
    <w:p w14:paraId="770D47EA" w14:textId="77777777" w:rsidR="00B427B4" w:rsidRPr="0086605D" w:rsidRDefault="00B427B4" w:rsidP="00B427B4">
      <w:pPr>
        <w:pStyle w:val="TCBodyNormal"/>
      </w:pPr>
      <w:r w:rsidRPr="0086605D">
        <w:t xml:space="preserve">The Milestones for deliverables which are required by the NICE are detailed in this </w:t>
      </w:r>
      <w:r>
        <w:t>Variation</w:t>
      </w:r>
      <w:r w:rsidRPr="0086605D">
        <w:t xml:space="preserve">.  </w:t>
      </w:r>
    </w:p>
    <w:p w14:paraId="6AF4614B" w14:textId="77777777" w:rsidR="00B427B4" w:rsidRPr="0086605D" w:rsidRDefault="00B427B4" w:rsidP="00B427B4">
      <w:pPr>
        <w:pStyle w:val="TCBodyNormal"/>
      </w:pPr>
      <w:r w:rsidRPr="0086605D">
        <w:t xml:space="preserve">The Contractor shall be deemed to have completed a Milestone by the Due Date notwithstanding any delay beyond the Due Date if such delay would not have occurred but for any act or omission of the NICE, anything done or omitted to be done on the NICE’s </w:t>
      </w:r>
      <w:r w:rsidRPr="0086605D">
        <w:lastRenderedPageBreak/>
        <w:t xml:space="preserve">instructions or any other act or omission of a third party which was beyond the reasonable control of the Contractor (for the avoidance of doubt such third parties do not include the Contractor’s sub-Contractors,). </w:t>
      </w:r>
    </w:p>
    <w:p w14:paraId="083EC410" w14:textId="77777777" w:rsidR="00B427B4" w:rsidRPr="0086605D" w:rsidRDefault="00B427B4" w:rsidP="00580929"/>
    <w:p w14:paraId="08754C16" w14:textId="77777777" w:rsidR="00B427B4" w:rsidRPr="0086605D" w:rsidRDefault="00B427B4" w:rsidP="00B427B4">
      <w:pPr>
        <w:pStyle w:val="TCBodyNormal"/>
      </w:pPr>
      <w:r w:rsidRPr="0086605D">
        <w:t xml:space="preserve">The Scope and this </w:t>
      </w:r>
      <w:r>
        <w:t>Variation</w:t>
      </w:r>
      <w:r w:rsidRPr="0086605D">
        <w:t xml:space="preserve"> may only be varied with the prior written agreement of the NICE, such agreement (if given) not to be unreasonably delayed.</w:t>
      </w:r>
    </w:p>
    <w:bookmarkEnd w:id="280"/>
    <w:p w14:paraId="6FCE81B5" w14:textId="77777777" w:rsidR="00B427B4" w:rsidRPr="0086605D" w:rsidRDefault="00B427B4" w:rsidP="00B427B4">
      <w:pPr>
        <w:pStyle w:val="TCAnnexBodyNormal"/>
      </w:pPr>
      <w:r w:rsidRPr="0086605D">
        <w:t xml:space="preserve">Terms defined in the Agreement shall bear the same meanings in this </w:t>
      </w:r>
      <w:r>
        <w:t>Variation of Contract</w:t>
      </w:r>
      <w:r w:rsidRPr="0086605D">
        <w:t>, unless otherwise stated, or the context otherwise requires.</w:t>
      </w:r>
    </w:p>
    <w:p w14:paraId="35FB3D99" w14:textId="77777777" w:rsidR="00E71D75" w:rsidRPr="0086605D" w:rsidRDefault="00E71D75" w:rsidP="00B47060">
      <w:pPr>
        <w:pStyle w:val="TCBodyNormal"/>
      </w:pPr>
    </w:p>
    <w:p w14:paraId="0276D4ED" w14:textId="77777777" w:rsidR="00E71D75" w:rsidRPr="0086605D" w:rsidRDefault="00E71D75" w:rsidP="00580929"/>
    <w:tbl>
      <w:tblPr>
        <w:tblW w:w="0" w:type="auto"/>
        <w:tblLayout w:type="fixed"/>
        <w:tblLook w:val="0000" w:firstRow="0" w:lastRow="0" w:firstColumn="0" w:lastColumn="0" w:noHBand="0" w:noVBand="0"/>
      </w:tblPr>
      <w:tblGrid>
        <w:gridCol w:w="3936"/>
        <w:gridCol w:w="3969"/>
      </w:tblGrid>
      <w:tr w:rsidR="00E71D75" w:rsidRPr="00580929" w14:paraId="730B3CBE" w14:textId="77777777" w:rsidTr="007A15D4">
        <w:trPr>
          <w:cantSplit/>
        </w:trPr>
        <w:tc>
          <w:tcPr>
            <w:tcW w:w="3936" w:type="dxa"/>
          </w:tcPr>
          <w:p w14:paraId="23D3405F" w14:textId="77777777" w:rsidR="00E71D75" w:rsidRPr="0086605D" w:rsidRDefault="00E71D75" w:rsidP="00B47060"/>
          <w:p w14:paraId="7A593FCC" w14:textId="77777777" w:rsidR="00E71D75" w:rsidRPr="0086605D" w:rsidRDefault="00E71D75" w:rsidP="00B47060">
            <w:r w:rsidRPr="0086605D">
              <w:t>______________________________</w:t>
            </w:r>
          </w:p>
          <w:p w14:paraId="4CF16A4C" w14:textId="77777777" w:rsidR="00E71D75" w:rsidRPr="0086605D" w:rsidRDefault="00E71D75" w:rsidP="00B47060">
            <w:r w:rsidRPr="0086605D">
              <w:t xml:space="preserve">Signature on behalf of the </w:t>
            </w:r>
            <w:r w:rsidR="007B4D59" w:rsidRPr="0086605D">
              <w:t>Contractor</w:t>
            </w:r>
          </w:p>
          <w:p w14:paraId="6487C2BE" w14:textId="68E779DF" w:rsidR="00E71D75" w:rsidRDefault="00E71D75" w:rsidP="00B47060">
            <w:r w:rsidRPr="0086605D">
              <w:t xml:space="preserve">Name </w:t>
            </w:r>
          </w:p>
          <w:p w14:paraId="133B5B32" w14:textId="77777777" w:rsidR="00B427B4" w:rsidRPr="0086605D" w:rsidRDefault="00B427B4" w:rsidP="00B47060"/>
          <w:p w14:paraId="4746EAC2" w14:textId="67265851" w:rsidR="00E71D75" w:rsidRDefault="00E71D75" w:rsidP="00B47060">
            <w:r w:rsidRPr="0086605D">
              <w:t>Title</w:t>
            </w:r>
          </w:p>
          <w:p w14:paraId="4516FC62" w14:textId="77777777" w:rsidR="00B427B4" w:rsidRPr="0086605D" w:rsidRDefault="00B427B4" w:rsidP="00B47060"/>
          <w:p w14:paraId="06A8F85C" w14:textId="77777777" w:rsidR="00E71D75" w:rsidRPr="0086605D" w:rsidRDefault="00E71D75" w:rsidP="00B47060">
            <w:r w:rsidRPr="0086605D">
              <w:t>Date</w:t>
            </w:r>
          </w:p>
        </w:tc>
        <w:tc>
          <w:tcPr>
            <w:tcW w:w="3969" w:type="dxa"/>
          </w:tcPr>
          <w:p w14:paraId="1B4C99C5" w14:textId="77777777" w:rsidR="00E71D75" w:rsidRPr="0086605D" w:rsidRDefault="00E71D75" w:rsidP="00B47060"/>
          <w:p w14:paraId="64B3E4D2" w14:textId="77777777" w:rsidR="00E71D75" w:rsidRPr="0086605D" w:rsidRDefault="00E71D75" w:rsidP="00B47060">
            <w:r w:rsidRPr="0086605D">
              <w:t>______________________________</w:t>
            </w:r>
          </w:p>
          <w:p w14:paraId="645E265A" w14:textId="77777777" w:rsidR="00E71D75" w:rsidRPr="0086605D" w:rsidRDefault="00E71D75" w:rsidP="00B47060">
            <w:r w:rsidRPr="0086605D">
              <w:t xml:space="preserve">Signature on behalf of the </w:t>
            </w:r>
            <w:r w:rsidR="00BA689E" w:rsidRPr="0086605D">
              <w:t>NICE</w:t>
            </w:r>
          </w:p>
          <w:p w14:paraId="0AF23147" w14:textId="1DDD1717" w:rsidR="00E71D75" w:rsidRDefault="00E71D75" w:rsidP="00B47060">
            <w:r w:rsidRPr="0086605D">
              <w:t xml:space="preserve">Name </w:t>
            </w:r>
          </w:p>
          <w:p w14:paraId="45CB9EE1" w14:textId="77777777" w:rsidR="00B427B4" w:rsidRPr="0086605D" w:rsidRDefault="00B427B4" w:rsidP="00B47060"/>
          <w:p w14:paraId="08591776" w14:textId="2F9AE931" w:rsidR="00E71D75" w:rsidRDefault="00E71D75" w:rsidP="00B47060">
            <w:r w:rsidRPr="0086605D">
              <w:t>Title</w:t>
            </w:r>
          </w:p>
          <w:p w14:paraId="64F0D344" w14:textId="77777777" w:rsidR="00B427B4" w:rsidRPr="0086605D" w:rsidRDefault="00B427B4" w:rsidP="00B47060"/>
          <w:p w14:paraId="5CE5B2DA" w14:textId="77777777" w:rsidR="00E71D75" w:rsidRPr="00580929" w:rsidRDefault="00E71D75" w:rsidP="00B47060">
            <w:r w:rsidRPr="0086605D">
              <w:t>Date</w:t>
            </w:r>
          </w:p>
        </w:tc>
      </w:tr>
    </w:tbl>
    <w:p w14:paraId="11264647" w14:textId="77777777" w:rsidR="00B47060" w:rsidRDefault="00B47060" w:rsidP="00580929"/>
    <w:p w14:paraId="0462D203" w14:textId="67FE8604" w:rsidR="00DC1033" w:rsidRDefault="00DC1033">
      <w:pPr>
        <w:spacing w:before="0" w:after="0"/>
      </w:pPr>
    </w:p>
    <w:sectPr w:rsidR="00DC1033" w:rsidSect="00695017">
      <w:pgSz w:w="11909" w:h="16834" w:code="9"/>
      <w:pgMar w:top="1151" w:right="1440" w:bottom="862" w:left="1440" w:header="709" w:footer="431" w:gutter="0"/>
      <w:pgNumType w:start="0"/>
      <w:cols w:space="720"/>
      <w:formProt w:val="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5CF82" w14:textId="77777777" w:rsidR="000B3260" w:rsidRDefault="000B3260" w:rsidP="009F3F14">
      <w:pPr>
        <w:pStyle w:val="Heading1"/>
      </w:pPr>
      <w:r>
        <w:separator/>
      </w:r>
    </w:p>
  </w:endnote>
  <w:endnote w:type="continuationSeparator" w:id="0">
    <w:p w14:paraId="6F092B76" w14:textId="77777777" w:rsidR="000B3260" w:rsidRDefault="000B3260" w:rsidP="009F3F14">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Outline">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B0B1" w14:textId="77777777" w:rsidR="000B3260" w:rsidRDefault="000B3260">
    <w:pPr>
      <w:jc w:val="center"/>
    </w:pPr>
    <w:r>
      <w:fldChar w:fldCharType="begin"/>
    </w:r>
    <w:r>
      <w:instrText xml:space="preserve"> PAGE   \* MERGEFORMAT </w:instrText>
    </w:r>
    <w:r>
      <w:fldChar w:fldCharType="separate"/>
    </w:r>
    <w:r>
      <w:rPr>
        <w:noProof/>
      </w:rPr>
      <w:t>5</w:t>
    </w:r>
    <w:r>
      <w:rPr>
        <w:noProof/>
      </w:rPr>
      <w:fldChar w:fldCharType="end"/>
    </w:r>
  </w:p>
  <w:p w14:paraId="733D4B1E" w14:textId="77777777" w:rsidR="000B3260" w:rsidRDefault="000B32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4443" w14:textId="1139213C" w:rsidR="000B3260" w:rsidRPr="00216D3C" w:rsidRDefault="00216D3C" w:rsidP="00216D3C">
    <w:pPr>
      <w:jc w:val="center"/>
    </w:pPr>
    <w:r>
      <w:fldChar w:fldCharType="begin"/>
    </w:r>
    <w:r>
      <w:instrText xml:space="preserve"> PAGE   \* MERGEFORMAT </w:instrText>
    </w:r>
    <w:r>
      <w:fldChar w:fldCharType="separate"/>
    </w:r>
    <w:r>
      <w:t>42</w:t>
    </w:r>
    <w:r>
      <w:rPr>
        <w:noProof/>
      </w:rPr>
      <w:fldChar w:fldCharType="end"/>
    </w:r>
  </w:p>
  <w:p w14:paraId="40FA63CE" w14:textId="77777777" w:rsidR="000B3260" w:rsidRDefault="000B32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D2BCF" w14:textId="77777777" w:rsidR="000B3260" w:rsidRDefault="000B3260" w:rsidP="009F3F14">
      <w:pPr>
        <w:pStyle w:val="Heading1"/>
      </w:pPr>
      <w:r>
        <w:separator/>
      </w:r>
    </w:p>
  </w:footnote>
  <w:footnote w:type="continuationSeparator" w:id="0">
    <w:p w14:paraId="28B53761" w14:textId="77777777" w:rsidR="000B3260" w:rsidRDefault="000B3260" w:rsidP="009F3F14">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D995" w14:textId="2BA317FC" w:rsidR="000B3260" w:rsidRDefault="000B3260">
    <w:pPr>
      <w:pStyle w:val="Header"/>
    </w:pPr>
    <w:r>
      <w:rPr>
        <w:noProof/>
      </w:rPr>
      <mc:AlternateContent>
        <mc:Choice Requires="wps">
          <w:drawing>
            <wp:anchor distT="0" distB="0" distL="114300" distR="114300" simplePos="0" relativeHeight="251656704" behindDoc="1" locked="0" layoutInCell="0" allowOverlap="1" wp14:anchorId="768126C3" wp14:editId="6BE42D19">
              <wp:simplePos x="0" y="0"/>
              <wp:positionH relativeFrom="margin">
                <wp:align>center</wp:align>
              </wp:positionH>
              <wp:positionV relativeFrom="margin">
                <wp:align>center</wp:align>
              </wp:positionV>
              <wp:extent cx="5774055" cy="2309495"/>
              <wp:effectExtent l="0" t="1028700" r="0" b="124333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4055" cy="2309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785342" w14:textId="77777777" w:rsidR="000B3260" w:rsidRDefault="000B3260" w:rsidP="00495537">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8126C3" id="_x0000_t202" coordsize="21600,21600" o:spt="202" path="m,l,21600r21600,l21600,xe">
              <v:stroke joinstyle="miter"/>
              <v:path gradientshapeok="t" o:connecttype="rect"/>
            </v:shapetype>
            <v:shape id="WordArt 3" o:spid="_x0000_s1026" type="#_x0000_t202" style="position:absolute;margin-left:0;margin-top:0;width:454.65pt;height:181.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" o:allowincell="f" filled="f" stroked="f">
              <v:stroke joinstyle="round"/>
              <o:lock v:ext="edit" shapetype="t"/>
              <v:textbox style="mso-fit-shape-to-text:t">
                <w:txbxContent>
                  <w:p w14:paraId="48785342" w14:textId="77777777" w:rsidR="000B3260" w:rsidRDefault="000B3260" w:rsidP="00495537">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FINAL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0175" w14:textId="11645CD2" w:rsidR="000B3260" w:rsidRDefault="000B3260">
    <w:pPr>
      <w:pStyle w:val="Header"/>
    </w:pPr>
    <w:r>
      <w:rPr>
        <w:noProof/>
      </w:rPr>
      <mc:AlternateContent>
        <mc:Choice Requires="wps">
          <w:drawing>
            <wp:anchor distT="0" distB="0" distL="114300" distR="114300" simplePos="0" relativeHeight="251657728" behindDoc="1" locked="0" layoutInCell="0" allowOverlap="1" wp14:anchorId="53B8FF53" wp14:editId="5900DE7E">
              <wp:simplePos x="0" y="0"/>
              <wp:positionH relativeFrom="margin">
                <wp:align>center</wp:align>
              </wp:positionH>
              <wp:positionV relativeFrom="margin">
                <wp:align>center</wp:align>
              </wp:positionV>
              <wp:extent cx="5774055" cy="2309495"/>
              <wp:effectExtent l="0" t="1028700" r="0" b="124333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4055" cy="2309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A5098B" w14:textId="77777777" w:rsidR="000B3260" w:rsidRDefault="000B3260" w:rsidP="00495537">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B8FF53" id="_x0000_t202" coordsize="21600,21600" o:spt="202" path="m,l,21600r21600,l21600,xe">
              <v:stroke joinstyle="miter"/>
              <v:path gradientshapeok="t" o:connecttype="rect"/>
            </v:shapetype>
            <v:shape id="WordArt 4" o:spid="_x0000_s1027" type="#_x0000_t202" style="position:absolute;margin-left:0;margin-top:0;width:454.65pt;height:181.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" o:allowincell="f" filled="f" stroked="f">
              <v:stroke joinstyle="round"/>
              <o:lock v:ext="edit" shapetype="t"/>
              <v:textbox style="mso-fit-shape-to-text:t">
                <w:txbxContent>
                  <w:p w14:paraId="35A5098B" w14:textId="77777777" w:rsidR="000B3260" w:rsidRDefault="000B3260" w:rsidP="00495537">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FINAL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568A" w14:textId="77777777" w:rsidR="000B3260" w:rsidRDefault="00DD28A8">
    <w:pPr>
      <w:pStyle w:val="Header"/>
    </w:pPr>
    <w:r>
      <w:rPr>
        <w:noProof/>
      </w:rPr>
      <w:pict w14:anchorId="7B27E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margin-left:0;margin-top:0;width:454.65pt;height:181.85pt;rotation:315;z-index:-251657728;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3A6"/>
    <w:multiLevelType w:val="hybridMultilevel"/>
    <w:tmpl w:val="126653C8"/>
    <w:lvl w:ilvl="0" w:tplc="F0DCE1F6">
      <w:numFmt w:val="bullet"/>
      <w:pStyle w:val="TCBullet2"/>
      <w:lvlText w:val="•"/>
      <w:lvlJc w:val="left"/>
      <w:pPr>
        <w:ind w:left="1854" w:hanging="360"/>
      </w:pPr>
      <w:rPr>
        <w:rFonts w:ascii="Arial" w:eastAsia="Times New Roman" w:hAnsi="Arial" w:cs="Arial" w:hint="default"/>
      </w:rPr>
    </w:lvl>
    <w:lvl w:ilvl="1" w:tplc="3CCCBFBA">
      <w:start w:val="1"/>
      <w:numFmt w:val="bullet"/>
      <w:lvlText w:val="o"/>
      <w:lvlJc w:val="left"/>
      <w:pPr>
        <w:ind w:left="2574" w:hanging="360"/>
      </w:pPr>
      <w:rPr>
        <w:rFonts w:ascii="Courier New" w:hAnsi="Courier New" w:cs="Courier New" w:hint="default"/>
      </w:rPr>
    </w:lvl>
    <w:lvl w:ilvl="2" w:tplc="EA72AE22">
      <w:start w:val="1"/>
      <w:numFmt w:val="bullet"/>
      <w:lvlText w:val=""/>
      <w:lvlJc w:val="left"/>
      <w:pPr>
        <w:ind w:left="3294" w:hanging="360"/>
      </w:pPr>
      <w:rPr>
        <w:rFonts w:ascii="Wingdings" w:hAnsi="Wingdings" w:hint="default"/>
      </w:rPr>
    </w:lvl>
    <w:lvl w:ilvl="3" w:tplc="EF6EFDB2" w:tentative="1">
      <w:start w:val="1"/>
      <w:numFmt w:val="bullet"/>
      <w:lvlText w:val=""/>
      <w:lvlJc w:val="left"/>
      <w:pPr>
        <w:ind w:left="4014" w:hanging="360"/>
      </w:pPr>
      <w:rPr>
        <w:rFonts w:ascii="Symbol" w:hAnsi="Symbol" w:hint="default"/>
      </w:rPr>
    </w:lvl>
    <w:lvl w:ilvl="4" w:tplc="1FCAE524" w:tentative="1">
      <w:start w:val="1"/>
      <w:numFmt w:val="bullet"/>
      <w:lvlText w:val="o"/>
      <w:lvlJc w:val="left"/>
      <w:pPr>
        <w:ind w:left="4734" w:hanging="360"/>
      </w:pPr>
      <w:rPr>
        <w:rFonts w:ascii="Courier New" w:hAnsi="Courier New" w:cs="Courier New" w:hint="default"/>
      </w:rPr>
    </w:lvl>
    <w:lvl w:ilvl="5" w:tplc="4BD23B62" w:tentative="1">
      <w:start w:val="1"/>
      <w:numFmt w:val="bullet"/>
      <w:lvlText w:val=""/>
      <w:lvlJc w:val="left"/>
      <w:pPr>
        <w:ind w:left="5454" w:hanging="360"/>
      </w:pPr>
      <w:rPr>
        <w:rFonts w:ascii="Wingdings" w:hAnsi="Wingdings" w:hint="default"/>
      </w:rPr>
    </w:lvl>
    <w:lvl w:ilvl="6" w:tplc="884AF582" w:tentative="1">
      <w:start w:val="1"/>
      <w:numFmt w:val="bullet"/>
      <w:lvlText w:val=""/>
      <w:lvlJc w:val="left"/>
      <w:pPr>
        <w:ind w:left="6174" w:hanging="360"/>
      </w:pPr>
      <w:rPr>
        <w:rFonts w:ascii="Symbol" w:hAnsi="Symbol" w:hint="default"/>
      </w:rPr>
    </w:lvl>
    <w:lvl w:ilvl="7" w:tplc="020E353A" w:tentative="1">
      <w:start w:val="1"/>
      <w:numFmt w:val="bullet"/>
      <w:lvlText w:val="o"/>
      <w:lvlJc w:val="left"/>
      <w:pPr>
        <w:ind w:left="6894" w:hanging="360"/>
      </w:pPr>
      <w:rPr>
        <w:rFonts w:ascii="Courier New" w:hAnsi="Courier New" w:cs="Courier New" w:hint="default"/>
      </w:rPr>
    </w:lvl>
    <w:lvl w:ilvl="8" w:tplc="38AA1F5A" w:tentative="1">
      <w:start w:val="1"/>
      <w:numFmt w:val="bullet"/>
      <w:lvlText w:val=""/>
      <w:lvlJc w:val="left"/>
      <w:pPr>
        <w:ind w:left="7614" w:hanging="360"/>
      </w:pPr>
      <w:rPr>
        <w:rFonts w:ascii="Wingdings" w:hAnsi="Wingdings" w:hint="default"/>
      </w:rPr>
    </w:lvl>
  </w:abstractNum>
  <w:abstractNum w:abstractNumId="1" w15:restartNumberingAfterBreak="0">
    <w:nsid w:val="02AE722D"/>
    <w:multiLevelType w:val="hybridMultilevel"/>
    <w:tmpl w:val="FF002C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E050EA"/>
    <w:multiLevelType w:val="hybridMultilevel"/>
    <w:tmpl w:val="E2CC61DE"/>
    <w:lvl w:ilvl="0" w:tplc="799846A8">
      <w:start w:val="1"/>
      <w:numFmt w:val="bullet"/>
      <w:pStyle w:val="TCBullet1"/>
      <w:lvlText w:val=""/>
      <w:lvlJc w:val="left"/>
      <w:pPr>
        <w:ind w:left="198" w:hanging="360"/>
      </w:pPr>
      <w:rPr>
        <w:rFonts w:ascii="Symbol" w:hAnsi="Symbol" w:hint="default"/>
      </w:rPr>
    </w:lvl>
    <w:lvl w:ilvl="1" w:tplc="FFFFFFFF">
      <w:start w:val="1"/>
      <w:numFmt w:val="bullet"/>
      <w:lvlText w:val="o"/>
      <w:lvlJc w:val="left"/>
      <w:pPr>
        <w:ind w:left="918" w:hanging="360"/>
      </w:pPr>
      <w:rPr>
        <w:rFonts w:ascii="Courier New" w:hAnsi="Courier New" w:cs="Courier New" w:hint="default"/>
      </w:rPr>
    </w:lvl>
    <w:lvl w:ilvl="2" w:tplc="FFFFFFFF">
      <w:start w:val="1"/>
      <w:numFmt w:val="bullet"/>
      <w:lvlText w:val=""/>
      <w:lvlJc w:val="left"/>
      <w:pPr>
        <w:ind w:left="1638" w:hanging="360"/>
      </w:pPr>
      <w:rPr>
        <w:rFonts w:ascii="Wingdings" w:hAnsi="Wingdings" w:hint="default"/>
      </w:rPr>
    </w:lvl>
    <w:lvl w:ilvl="3" w:tplc="FFFFFFFF" w:tentative="1">
      <w:start w:val="1"/>
      <w:numFmt w:val="bullet"/>
      <w:lvlText w:val=""/>
      <w:lvlJc w:val="left"/>
      <w:pPr>
        <w:ind w:left="2358" w:hanging="360"/>
      </w:pPr>
      <w:rPr>
        <w:rFonts w:ascii="Symbol" w:hAnsi="Symbol" w:hint="default"/>
      </w:rPr>
    </w:lvl>
    <w:lvl w:ilvl="4" w:tplc="FFFFFFFF" w:tentative="1">
      <w:start w:val="1"/>
      <w:numFmt w:val="bullet"/>
      <w:lvlText w:val="o"/>
      <w:lvlJc w:val="left"/>
      <w:pPr>
        <w:ind w:left="3078" w:hanging="360"/>
      </w:pPr>
      <w:rPr>
        <w:rFonts w:ascii="Courier New" w:hAnsi="Courier New" w:cs="Courier New" w:hint="default"/>
      </w:rPr>
    </w:lvl>
    <w:lvl w:ilvl="5" w:tplc="FFFFFFFF" w:tentative="1">
      <w:start w:val="1"/>
      <w:numFmt w:val="bullet"/>
      <w:lvlText w:val=""/>
      <w:lvlJc w:val="left"/>
      <w:pPr>
        <w:ind w:left="3798" w:hanging="360"/>
      </w:pPr>
      <w:rPr>
        <w:rFonts w:ascii="Wingdings" w:hAnsi="Wingdings" w:hint="default"/>
      </w:rPr>
    </w:lvl>
    <w:lvl w:ilvl="6" w:tplc="FFFFFFFF" w:tentative="1">
      <w:start w:val="1"/>
      <w:numFmt w:val="bullet"/>
      <w:lvlText w:val=""/>
      <w:lvlJc w:val="left"/>
      <w:pPr>
        <w:ind w:left="4518" w:hanging="360"/>
      </w:pPr>
      <w:rPr>
        <w:rFonts w:ascii="Symbol" w:hAnsi="Symbol" w:hint="default"/>
      </w:rPr>
    </w:lvl>
    <w:lvl w:ilvl="7" w:tplc="FFFFFFFF" w:tentative="1">
      <w:start w:val="1"/>
      <w:numFmt w:val="bullet"/>
      <w:lvlText w:val="o"/>
      <w:lvlJc w:val="left"/>
      <w:pPr>
        <w:ind w:left="5238" w:hanging="360"/>
      </w:pPr>
      <w:rPr>
        <w:rFonts w:ascii="Courier New" w:hAnsi="Courier New" w:cs="Courier New" w:hint="default"/>
      </w:rPr>
    </w:lvl>
    <w:lvl w:ilvl="8" w:tplc="FFFFFFFF" w:tentative="1">
      <w:start w:val="1"/>
      <w:numFmt w:val="bullet"/>
      <w:lvlText w:val=""/>
      <w:lvlJc w:val="left"/>
      <w:pPr>
        <w:ind w:left="5958" w:hanging="360"/>
      </w:pPr>
      <w:rPr>
        <w:rFonts w:ascii="Wingdings" w:hAnsi="Wingdings" w:hint="default"/>
      </w:rPr>
    </w:lvl>
  </w:abstractNum>
  <w:abstractNum w:abstractNumId="3" w15:restartNumberingAfterBreak="0">
    <w:nsid w:val="107205D7"/>
    <w:multiLevelType w:val="multilevel"/>
    <w:tmpl w:val="921A8E24"/>
    <w:lvl w:ilvl="0">
      <w:start w:val="1"/>
      <w:numFmt w:val="decimal"/>
      <w:lvlText w:val="%1."/>
      <w:lvlJc w:val="left"/>
      <w:pPr>
        <w:ind w:left="2345" w:hanging="360"/>
      </w:pPr>
    </w:lvl>
    <w:lvl w:ilvl="1">
      <w:start w:val="1"/>
      <w:numFmt w:val="decimal"/>
      <w:pStyle w:val="TCBodyaferH1"/>
      <w:lvlText w:val="%1.%2."/>
      <w:lvlJc w:val="left"/>
      <w:pPr>
        <w:ind w:left="792" w:hanging="432"/>
      </w:pPr>
    </w:lvl>
    <w:lvl w:ilvl="2">
      <w:start w:val="1"/>
      <w:numFmt w:val="decimal"/>
      <w:lvlText w:val="%1.%2.%3."/>
      <w:lvlJc w:val="left"/>
      <w:pPr>
        <w:ind w:left="1224" w:hanging="504"/>
      </w:pPr>
    </w:lvl>
    <w:lvl w:ilvl="3">
      <w:start w:val="1"/>
      <w:numFmt w:val="lowerLetter"/>
      <w:pStyle w:val="TCBulleta"/>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CB6913"/>
    <w:multiLevelType w:val="multilevel"/>
    <w:tmpl w:val="166ECD4A"/>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o"/>
      <w:lvlJc w:val="left"/>
      <w:pPr>
        <w:ind w:left="1924" w:hanging="648"/>
      </w:pPr>
      <w:rPr>
        <w:rFonts w:ascii="Courier New" w:hAnsi="Courier New" w:cs="Courier New" w:hint="default"/>
      </w:rPr>
    </w:lvl>
    <w:lvl w:ilvl="4">
      <w:start w:val="1"/>
      <w:numFmt w:val="bullet"/>
      <w:lvlText w:val=""/>
      <w:lvlJc w:val="left"/>
      <w:pPr>
        <w:ind w:left="2592" w:hanging="792"/>
      </w:pPr>
      <w:rPr>
        <w:rFonts w:ascii="Symbol" w:hAnsi="Symbol" w:hint="default"/>
      </w:rPr>
    </w:lvl>
    <w:lvl w:ilvl="5">
      <w:start w:val="1"/>
      <w:numFmt w:val="bullet"/>
      <w:lvlText w:val="o"/>
      <w:lvlJc w:val="left"/>
      <w:pPr>
        <w:ind w:left="3096" w:hanging="936"/>
      </w:pPr>
      <w:rPr>
        <w:rFonts w:ascii="Courier New" w:hAnsi="Courier New" w:cs="Courier New" w:hint="default"/>
      </w:rPr>
    </w:lvl>
    <w:lvl w:ilvl="6">
      <w:start w:val="1"/>
      <w:numFmt w:val="bullet"/>
      <w:lvlText w:val=""/>
      <w:lvlJc w:val="left"/>
      <w:pPr>
        <w:ind w:left="3600" w:hanging="1080"/>
      </w:pPr>
      <w:rPr>
        <w:rFonts w:ascii="Wingdings" w:hAnsi="Wingdings" w:hint="default"/>
      </w:r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3154362"/>
    <w:multiLevelType w:val="multilevel"/>
    <w:tmpl w:val="6CA44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CA06DF"/>
    <w:multiLevelType w:val="hybridMultilevel"/>
    <w:tmpl w:val="93468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52D65"/>
    <w:multiLevelType w:val="hybridMultilevel"/>
    <w:tmpl w:val="7766F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604E3"/>
    <w:multiLevelType w:val="multilevel"/>
    <w:tmpl w:val="4F62F6D0"/>
    <w:lvl w:ilvl="0">
      <w:start w:val="1"/>
      <w:numFmt w:val="decimal"/>
      <w:pStyle w:val="Heading1"/>
      <w:lvlText w:val="%1"/>
      <w:lvlJc w:val="left"/>
      <w:pPr>
        <w:tabs>
          <w:tab w:val="num" w:pos="720"/>
        </w:tabs>
        <w:ind w:left="720" w:hanging="720"/>
      </w:pPr>
      <w:rPr>
        <w:u w:val="none"/>
      </w:rPr>
    </w:lvl>
    <w:lvl w:ilvl="1">
      <w:start w:val="1"/>
      <w:numFmt w:val="decimal"/>
      <w:pStyle w:val="ITTHeading2"/>
      <w:lvlText w:val="%1.%2"/>
      <w:lvlJc w:val="left"/>
      <w:pPr>
        <w:tabs>
          <w:tab w:val="num" w:pos="720"/>
        </w:tabs>
        <w:ind w:left="720" w:hanging="720"/>
      </w:pPr>
      <w:rPr>
        <w:u w:val="none"/>
      </w:rPr>
    </w:lvl>
    <w:lvl w:ilvl="2">
      <w:start w:val="1"/>
      <w:numFmt w:val="decimal"/>
      <w:lvlText w:val="%1.%2.%3"/>
      <w:lvlJc w:val="left"/>
      <w:pPr>
        <w:tabs>
          <w:tab w:val="num" w:pos="1800"/>
        </w:tabs>
        <w:ind w:left="1800" w:hanging="1080"/>
      </w:pPr>
      <w:rPr>
        <w:u w:val="none"/>
      </w:rPr>
    </w:lvl>
    <w:lvl w:ilvl="3">
      <w:start w:val="1"/>
      <w:numFmt w:val="lowerLetter"/>
      <w:lvlText w:val="%4."/>
      <w:lvlJc w:val="left"/>
      <w:pPr>
        <w:tabs>
          <w:tab w:val="num" w:pos="2520"/>
        </w:tabs>
        <w:ind w:left="2520" w:hanging="720"/>
      </w:pPr>
      <w:rPr>
        <w:u w:val="none"/>
      </w:rPr>
    </w:lvl>
    <w:lvl w:ilvl="4">
      <w:start w:val="1"/>
      <w:numFmt w:val="upperLetter"/>
      <w:lvlText w:val="(%5)"/>
      <w:lvlJc w:val="left"/>
      <w:pPr>
        <w:tabs>
          <w:tab w:val="num" w:pos="3240"/>
        </w:tabs>
        <w:ind w:left="3240" w:hanging="720"/>
      </w:pPr>
      <w:rPr>
        <w:u w:val="none"/>
      </w:rPr>
    </w:lvl>
    <w:lvl w:ilvl="5">
      <w:start w:val="1"/>
      <w:numFmt w:val="decimal"/>
      <w:lvlText w:val="%6)"/>
      <w:lvlJc w:val="left"/>
      <w:pPr>
        <w:tabs>
          <w:tab w:val="num" w:pos="3960"/>
        </w:tabs>
        <w:ind w:left="3960" w:hanging="720"/>
      </w:pPr>
      <w:rPr>
        <w:rFonts w:ascii="Times New Roman" w:hAnsi="Times New Roman" w:hint="default"/>
        <w:b w:val="0"/>
        <w:i w:val="0"/>
        <w:sz w:val="24"/>
        <w:u w:val="none"/>
      </w:rPr>
    </w:lvl>
    <w:lvl w:ilvl="6">
      <w:start w:val="1"/>
      <w:numFmt w:val="lowerLetter"/>
      <w:lvlText w:val="%7)"/>
      <w:lvlJc w:val="left"/>
      <w:pPr>
        <w:tabs>
          <w:tab w:val="num" w:pos="4680"/>
        </w:tabs>
        <w:ind w:left="4680" w:hanging="720"/>
      </w:pPr>
      <w:rPr>
        <w:rFonts w:ascii="Times New Roman" w:hAnsi="Times New Roman" w:hint="default"/>
        <w:b w:val="0"/>
        <w:i w:val="0"/>
        <w:sz w:val="24"/>
        <w:u w:val="none"/>
      </w:rPr>
    </w:lvl>
    <w:lvl w:ilvl="7">
      <w:start w:val="1"/>
      <w:numFmt w:val="lowerRoman"/>
      <w:lvlText w:val="%8)"/>
      <w:lvlJc w:val="left"/>
      <w:pPr>
        <w:tabs>
          <w:tab w:val="num" w:pos="5400"/>
        </w:tabs>
        <w:ind w:left="5400" w:hanging="720"/>
      </w:pPr>
      <w:rPr>
        <w:rFonts w:ascii="Times New Roman" w:hAnsi="Times New Roman" w:hint="default"/>
        <w:b w:val="0"/>
        <w:i w:val="0"/>
        <w:sz w:val="24"/>
        <w:u w:val="none"/>
      </w:rPr>
    </w:lvl>
    <w:lvl w:ilvl="8">
      <w:start w:val="1"/>
      <w:numFmt w:val="upperLetter"/>
      <w:lvlText w:val="%9)"/>
      <w:lvlJc w:val="left"/>
      <w:pPr>
        <w:tabs>
          <w:tab w:val="num" w:pos="6120"/>
        </w:tabs>
        <w:ind w:left="6120" w:hanging="720"/>
      </w:pPr>
      <w:rPr>
        <w:rFonts w:ascii="Times New Roman" w:hAnsi="Times New Roman" w:hint="default"/>
        <w:b w:val="0"/>
        <w:i w:val="0"/>
        <w:sz w:val="24"/>
        <w:u w:val="none"/>
      </w:rPr>
    </w:lvl>
  </w:abstractNum>
  <w:abstractNum w:abstractNumId="10" w15:restartNumberingAfterBreak="0">
    <w:nsid w:val="1EEC68C5"/>
    <w:multiLevelType w:val="multilevel"/>
    <w:tmpl w:val="21843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F2B71"/>
    <w:multiLevelType w:val="hybridMultilevel"/>
    <w:tmpl w:val="EF5EACCA"/>
    <w:lvl w:ilvl="0" w:tplc="2B4A360A">
      <w:start w:val="1"/>
      <w:numFmt w:val="bullet"/>
      <w:pStyle w:val="AAH3Bul"/>
      <w:lvlText w:val=""/>
      <w:lvlJc w:val="left"/>
      <w:pPr>
        <w:ind w:left="3479" w:hanging="360"/>
      </w:pPr>
      <w:rPr>
        <w:rFonts w:ascii="Wingdings" w:hAnsi="Wingdings" w:hint="default"/>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12" w15:restartNumberingAfterBreak="0">
    <w:nsid w:val="290014C5"/>
    <w:multiLevelType w:val="multilevel"/>
    <w:tmpl w:val="11ECFE0A"/>
    <w:lvl w:ilvl="0">
      <w:numFmt w:val="bullet"/>
      <w:pStyle w:val="SSBullet3"/>
      <w:lvlText w:val="•"/>
      <w:lvlJc w:val="left"/>
      <w:pPr>
        <w:tabs>
          <w:tab w:val="num" w:pos="0"/>
        </w:tabs>
        <w:ind w:left="480" w:hanging="480"/>
      </w:pPr>
    </w:lvl>
    <w:lvl w:ilvl="1">
      <w:numFmt w:val="bullet"/>
      <w:lvlText w:val="–"/>
      <w:lvlJc w:val="left"/>
      <w:pPr>
        <w:tabs>
          <w:tab w:val="num" w:pos="720"/>
        </w:tabs>
        <w:ind w:left="1200" w:hanging="480"/>
      </w:pPr>
    </w:lvl>
    <w:lvl w:ilvl="2">
      <w:start w:val="1"/>
      <w:numFmt w:val="decimal"/>
      <w:lvlText w:val="%3."/>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3" w15:restartNumberingAfterBreak="0">
    <w:nsid w:val="295B409A"/>
    <w:multiLevelType w:val="hybridMultilevel"/>
    <w:tmpl w:val="3C702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B1274F"/>
    <w:multiLevelType w:val="multilevel"/>
    <w:tmpl w:val="88629ED6"/>
    <w:lvl w:ilvl="0">
      <w:start w:val="1"/>
      <w:numFmt w:val="decimal"/>
      <w:pStyle w:val="TCHeading1"/>
      <w:lvlText w:val="%1."/>
      <w:lvlJc w:val="left"/>
      <w:pPr>
        <w:ind w:left="2345" w:hanging="360"/>
      </w:pPr>
    </w:lvl>
    <w:lvl w:ilvl="1">
      <w:start w:val="1"/>
      <w:numFmt w:val="decimal"/>
      <w:pStyle w:val="TCHeading2"/>
      <w:lvlText w:val="%1.%2."/>
      <w:lvlJc w:val="left"/>
      <w:pPr>
        <w:ind w:left="2417" w:hanging="432"/>
      </w:p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pStyle w:val="TCbodyafterlevel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C775A3"/>
    <w:multiLevelType w:val="hybridMultilevel"/>
    <w:tmpl w:val="5B56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E65D9"/>
    <w:multiLevelType w:val="multilevel"/>
    <w:tmpl w:val="FA4C031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5D213A"/>
    <w:multiLevelType w:val="hybridMultilevel"/>
    <w:tmpl w:val="584858E4"/>
    <w:lvl w:ilvl="0" w:tplc="A4200F56">
      <w:start w:val="1"/>
      <w:numFmt w:val="bullet"/>
      <w:pStyle w:val="AABullet"/>
      <w:lvlText w:val=""/>
      <w:lvlJc w:val="left"/>
      <w:pPr>
        <w:ind w:left="3050" w:hanging="360"/>
      </w:pPr>
      <w:rPr>
        <w:rFonts w:ascii="Symbol" w:hAnsi="Symbol" w:hint="default"/>
      </w:rPr>
    </w:lvl>
    <w:lvl w:ilvl="1" w:tplc="08090003" w:tentative="1">
      <w:start w:val="1"/>
      <w:numFmt w:val="bullet"/>
      <w:lvlText w:val="o"/>
      <w:lvlJc w:val="left"/>
      <w:pPr>
        <w:ind w:left="3770" w:hanging="360"/>
      </w:pPr>
      <w:rPr>
        <w:rFonts w:ascii="Courier New" w:hAnsi="Courier New" w:cs="Courier New" w:hint="default"/>
      </w:rPr>
    </w:lvl>
    <w:lvl w:ilvl="2" w:tplc="08090005" w:tentative="1">
      <w:start w:val="1"/>
      <w:numFmt w:val="bullet"/>
      <w:lvlText w:val=""/>
      <w:lvlJc w:val="left"/>
      <w:pPr>
        <w:ind w:left="4490" w:hanging="360"/>
      </w:pPr>
      <w:rPr>
        <w:rFonts w:ascii="Wingdings" w:hAnsi="Wingdings" w:hint="default"/>
      </w:rPr>
    </w:lvl>
    <w:lvl w:ilvl="3" w:tplc="08090001" w:tentative="1">
      <w:start w:val="1"/>
      <w:numFmt w:val="bullet"/>
      <w:lvlText w:val=""/>
      <w:lvlJc w:val="left"/>
      <w:pPr>
        <w:ind w:left="5210" w:hanging="360"/>
      </w:pPr>
      <w:rPr>
        <w:rFonts w:ascii="Symbol" w:hAnsi="Symbol" w:hint="default"/>
      </w:rPr>
    </w:lvl>
    <w:lvl w:ilvl="4" w:tplc="08090003" w:tentative="1">
      <w:start w:val="1"/>
      <w:numFmt w:val="bullet"/>
      <w:lvlText w:val="o"/>
      <w:lvlJc w:val="left"/>
      <w:pPr>
        <w:ind w:left="5930" w:hanging="360"/>
      </w:pPr>
      <w:rPr>
        <w:rFonts w:ascii="Courier New" w:hAnsi="Courier New" w:cs="Courier New" w:hint="default"/>
      </w:rPr>
    </w:lvl>
    <w:lvl w:ilvl="5" w:tplc="08090005" w:tentative="1">
      <w:start w:val="1"/>
      <w:numFmt w:val="bullet"/>
      <w:lvlText w:val=""/>
      <w:lvlJc w:val="left"/>
      <w:pPr>
        <w:ind w:left="6650" w:hanging="360"/>
      </w:pPr>
      <w:rPr>
        <w:rFonts w:ascii="Wingdings" w:hAnsi="Wingdings" w:hint="default"/>
      </w:rPr>
    </w:lvl>
    <w:lvl w:ilvl="6" w:tplc="08090001" w:tentative="1">
      <w:start w:val="1"/>
      <w:numFmt w:val="bullet"/>
      <w:lvlText w:val=""/>
      <w:lvlJc w:val="left"/>
      <w:pPr>
        <w:ind w:left="7370" w:hanging="360"/>
      </w:pPr>
      <w:rPr>
        <w:rFonts w:ascii="Symbol" w:hAnsi="Symbol" w:hint="default"/>
      </w:rPr>
    </w:lvl>
    <w:lvl w:ilvl="7" w:tplc="08090003" w:tentative="1">
      <w:start w:val="1"/>
      <w:numFmt w:val="bullet"/>
      <w:lvlText w:val="o"/>
      <w:lvlJc w:val="left"/>
      <w:pPr>
        <w:ind w:left="8090" w:hanging="360"/>
      </w:pPr>
      <w:rPr>
        <w:rFonts w:ascii="Courier New" w:hAnsi="Courier New" w:cs="Courier New" w:hint="default"/>
      </w:rPr>
    </w:lvl>
    <w:lvl w:ilvl="8" w:tplc="08090005" w:tentative="1">
      <w:start w:val="1"/>
      <w:numFmt w:val="bullet"/>
      <w:lvlText w:val=""/>
      <w:lvlJc w:val="left"/>
      <w:pPr>
        <w:ind w:left="8810" w:hanging="360"/>
      </w:pPr>
      <w:rPr>
        <w:rFonts w:ascii="Wingdings" w:hAnsi="Wingdings" w:hint="default"/>
      </w:rPr>
    </w:lvl>
  </w:abstractNum>
  <w:abstractNum w:abstractNumId="18" w15:restartNumberingAfterBreak="0">
    <w:nsid w:val="31A41634"/>
    <w:multiLevelType w:val="hybridMultilevel"/>
    <w:tmpl w:val="DE4C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423E2"/>
    <w:multiLevelType w:val="hybridMultilevel"/>
    <w:tmpl w:val="5D2A7C90"/>
    <w:lvl w:ilvl="0" w:tplc="F528AC88">
      <w:start w:val="1"/>
      <w:numFmt w:val="bullet"/>
      <w:pStyle w:val="TCBullet"/>
      <w:lvlText w:val=""/>
      <w:lvlJc w:val="left"/>
      <w:pPr>
        <w:ind w:left="1854" w:hanging="360"/>
      </w:pPr>
      <w:rPr>
        <w:rFonts w:ascii="Symbol" w:hAnsi="Symbol" w:hint="default"/>
      </w:rPr>
    </w:lvl>
    <w:lvl w:ilvl="1" w:tplc="7154061A">
      <w:start w:val="1"/>
      <w:numFmt w:val="bullet"/>
      <w:lvlText w:val="o"/>
      <w:lvlJc w:val="left"/>
      <w:pPr>
        <w:ind w:left="2574" w:hanging="360"/>
      </w:pPr>
      <w:rPr>
        <w:rFonts w:ascii="Courier New" w:hAnsi="Courier New" w:cs="Courier New" w:hint="default"/>
      </w:rPr>
    </w:lvl>
    <w:lvl w:ilvl="2" w:tplc="7A36DF10">
      <w:start w:val="1"/>
      <w:numFmt w:val="bullet"/>
      <w:lvlText w:val=""/>
      <w:lvlJc w:val="left"/>
      <w:pPr>
        <w:ind w:left="3294" w:hanging="360"/>
      </w:pPr>
      <w:rPr>
        <w:rFonts w:ascii="Wingdings" w:hAnsi="Wingdings" w:hint="default"/>
      </w:rPr>
    </w:lvl>
    <w:lvl w:ilvl="3" w:tplc="FBF8E4AE" w:tentative="1">
      <w:start w:val="1"/>
      <w:numFmt w:val="bullet"/>
      <w:lvlText w:val=""/>
      <w:lvlJc w:val="left"/>
      <w:pPr>
        <w:ind w:left="4014" w:hanging="360"/>
      </w:pPr>
      <w:rPr>
        <w:rFonts w:ascii="Symbol" w:hAnsi="Symbol" w:hint="default"/>
      </w:rPr>
    </w:lvl>
    <w:lvl w:ilvl="4" w:tplc="68E454D4" w:tentative="1">
      <w:start w:val="1"/>
      <w:numFmt w:val="bullet"/>
      <w:lvlText w:val="o"/>
      <w:lvlJc w:val="left"/>
      <w:pPr>
        <w:ind w:left="4734" w:hanging="360"/>
      </w:pPr>
      <w:rPr>
        <w:rFonts w:ascii="Courier New" w:hAnsi="Courier New" w:cs="Courier New" w:hint="default"/>
      </w:rPr>
    </w:lvl>
    <w:lvl w:ilvl="5" w:tplc="99BA02A2" w:tentative="1">
      <w:start w:val="1"/>
      <w:numFmt w:val="bullet"/>
      <w:lvlText w:val=""/>
      <w:lvlJc w:val="left"/>
      <w:pPr>
        <w:ind w:left="5454" w:hanging="360"/>
      </w:pPr>
      <w:rPr>
        <w:rFonts w:ascii="Wingdings" w:hAnsi="Wingdings" w:hint="default"/>
      </w:rPr>
    </w:lvl>
    <w:lvl w:ilvl="6" w:tplc="386AB1B6" w:tentative="1">
      <w:start w:val="1"/>
      <w:numFmt w:val="bullet"/>
      <w:lvlText w:val=""/>
      <w:lvlJc w:val="left"/>
      <w:pPr>
        <w:ind w:left="6174" w:hanging="360"/>
      </w:pPr>
      <w:rPr>
        <w:rFonts w:ascii="Symbol" w:hAnsi="Symbol" w:hint="default"/>
      </w:rPr>
    </w:lvl>
    <w:lvl w:ilvl="7" w:tplc="2A0C7ECE" w:tentative="1">
      <w:start w:val="1"/>
      <w:numFmt w:val="bullet"/>
      <w:lvlText w:val="o"/>
      <w:lvlJc w:val="left"/>
      <w:pPr>
        <w:ind w:left="6894" w:hanging="360"/>
      </w:pPr>
      <w:rPr>
        <w:rFonts w:ascii="Courier New" w:hAnsi="Courier New" w:cs="Courier New" w:hint="default"/>
      </w:rPr>
    </w:lvl>
    <w:lvl w:ilvl="8" w:tplc="3AF67972" w:tentative="1">
      <w:start w:val="1"/>
      <w:numFmt w:val="bullet"/>
      <w:lvlText w:val=""/>
      <w:lvlJc w:val="left"/>
      <w:pPr>
        <w:ind w:left="7614" w:hanging="360"/>
      </w:pPr>
      <w:rPr>
        <w:rFonts w:ascii="Wingdings" w:hAnsi="Wingdings" w:hint="default"/>
      </w:rPr>
    </w:lvl>
  </w:abstractNum>
  <w:abstractNum w:abstractNumId="20" w15:restartNumberingAfterBreak="0">
    <w:nsid w:val="3F032231"/>
    <w:multiLevelType w:val="multilevel"/>
    <w:tmpl w:val="D9D45DD0"/>
    <w:lvl w:ilvl="0">
      <w:start w:val="38"/>
      <w:numFmt w:val="decimal"/>
      <w:lvlText w:val="%1"/>
      <w:lvlJc w:val="left"/>
      <w:pPr>
        <w:ind w:left="465" w:hanging="465"/>
      </w:pPr>
    </w:lvl>
    <w:lvl w:ilvl="1">
      <w:start w:val="1"/>
      <w:numFmt w:val="decimal"/>
      <w:lvlText w:val="%1.%2"/>
      <w:lvlJc w:val="left"/>
      <w:pPr>
        <w:ind w:left="559" w:hanging="465"/>
      </w:pPr>
    </w:lvl>
    <w:lvl w:ilvl="2">
      <w:start w:val="1"/>
      <w:numFmt w:val="decimal"/>
      <w:lvlText w:val="%1.%2.%3"/>
      <w:lvlJc w:val="left"/>
      <w:pPr>
        <w:ind w:left="908" w:hanging="720"/>
      </w:pPr>
    </w:lvl>
    <w:lvl w:ilvl="3">
      <w:start w:val="1"/>
      <w:numFmt w:val="decimal"/>
      <w:lvlText w:val="%1.%2.%3.%4"/>
      <w:lvlJc w:val="left"/>
      <w:pPr>
        <w:ind w:left="1362" w:hanging="1080"/>
      </w:pPr>
    </w:lvl>
    <w:lvl w:ilvl="4">
      <w:start w:val="1"/>
      <w:numFmt w:val="decimal"/>
      <w:lvlText w:val="%1.%2.%3.%4.%5"/>
      <w:lvlJc w:val="left"/>
      <w:pPr>
        <w:ind w:left="1456" w:hanging="1080"/>
      </w:pPr>
    </w:lvl>
    <w:lvl w:ilvl="5">
      <w:start w:val="1"/>
      <w:numFmt w:val="decimal"/>
      <w:lvlText w:val="%1.%2.%3.%4.%5.%6"/>
      <w:lvlJc w:val="left"/>
      <w:pPr>
        <w:ind w:left="1910" w:hanging="1440"/>
      </w:pPr>
    </w:lvl>
    <w:lvl w:ilvl="6">
      <w:start w:val="1"/>
      <w:numFmt w:val="decimal"/>
      <w:lvlText w:val="%1.%2.%3.%4.%5.%6.%7"/>
      <w:lvlJc w:val="left"/>
      <w:pPr>
        <w:ind w:left="2004" w:hanging="1440"/>
      </w:pPr>
    </w:lvl>
    <w:lvl w:ilvl="7">
      <w:start w:val="1"/>
      <w:numFmt w:val="decimal"/>
      <w:lvlText w:val="%1.%2.%3.%4.%5.%6.%7.%8"/>
      <w:lvlJc w:val="left"/>
      <w:pPr>
        <w:ind w:left="2458" w:hanging="1800"/>
      </w:pPr>
    </w:lvl>
    <w:lvl w:ilvl="8">
      <w:start w:val="1"/>
      <w:numFmt w:val="decimal"/>
      <w:lvlText w:val="%1.%2.%3.%4.%5.%6.%7.%8.%9"/>
      <w:lvlJc w:val="left"/>
      <w:pPr>
        <w:ind w:left="2552" w:hanging="1800"/>
      </w:pPr>
    </w:lvl>
  </w:abstractNum>
  <w:abstractNum w:abstractNumId="21" w15:restartNumberingAfterBreak="0">
    <w:nsid w:val="427827F4"/>
    <w:multiLevelType w:val="hybridMultilevel"/>
    <w:tmpl w:val="5F6ADACA"/>
    <w:lvl w:ilvl="0" w:tplc="0EEA6E38">
      <w:start w:val="1"/>
      <w:numFmt w:val="bullet"/>
      <w:lvlText w:val=""/>
      <w:lvlJc w:val="left"/>
      <w:pPr>
        <w:ind w:left="720" w:hanging="360"/>
      </w:pPr>
      <w:rPr>
        <w:rFonts w:ascii="Symbol" w:hAnsi="Symbol" w:hint="default"/>
      </w:rPr>
    </w:lvl>
    <w:lvl w:ilvl="1" w:tplc="F0D22C42" w:tentative="1">
      <w:start w:val="1"/>
      <w:numFmt w:val="bullet"/>
      <w:lvlText w:val="o"/>
      <w:lvlJc w:val="left"/>
      <w:pPr>
        <w:ind w:left="1440" w:hanging="360"/>
      </w:pPr>
      <w:rPr>
        <w:rFonts w:ascii="Courier New" w:hAnsi="Courier New" w:cs="Courier New" w:hint="default"/>
      </w:rPr>
    </w:lvl>
    <w:lvl w:ilvl="2" w:tplc="6B1210F8">
      <w:start w:val="1"/>
      <w:numFmt w:val="bullet"/>
      <w:pStyle w:val="ITTBodyLevelafterH2"/>
      <w:lvlText w:val=""/>
      <w:lvlJc w:val="left"/>
      <w:pPr>
        <w:ind w:left="2160" w:hanging="360"/>
      </w:pPr>
      <w:rPr>
        <w:rFonts w:ascii="Wingdings" w:hAnsi="Wingdings" w:hint="default"/>
      </w:rPr>
    </w:lvl>
    <w:lvl w:ilvl="3" w:tplc="5F023ECE" w:tentative="1">
      <w:start w:val="1"/>
      <w:numFmt w:val="bullet"/>
      <w:lvlText w:val=""/>
      <w:lvlJc w:val="left"/>
      <w:pPr>
        <w:ind w:left="2880" w:hanging="360"/>
      </w:pPr>
      <w:rPr>
        <w:rFonts w:ascii="Symbol" w:hAnsi="Symbol" w:hint="default"/>
      </w:rPr>
    </w:lvl>
    <w:lvl w:ilvl="4" w:tplc="CE1ED03E" w:tentative="1">
      <w:start w:val="1"/>
      <w:numFmt w:val="bullet"/>
      <w:lvlText w:val="o"/>
      <w:lvlJc w:val="left"/>
      <w:pPr>
        <w:ind w:left="3600" w:hanging="360"/>
      </w:pPr>
      <w:rPr>
        <w:rFonts w:ascii="Courier New" w:hAnsi="Courier New" w:cs="Courier New" w:hint="default"/>
      </w:rPr>
    </w:lvl>
    <w:lvl w:ilvl="5" w:tplc="751C2158" w:tentative="1">
      <w:start w:val="1"/>
      <w:numFmt w:val="bullet"/>
      <w:lvlText w:val=""/>
      <w:lvlJc w:val="left"/>
      <w:pPr>
        <w:ind w:left="4320" w:hanging="360"/>
      </w:pPr>
      <w:rPr>
        <w:rFonts w:ascii="Wingdings" w:hAnsi="Wingdings" w:hint="default"/>
      </w:rPr>
    </w:lvl>
    <w:lvl w:ilvl="6" w:tplc="91141AB6" w:tentative="1">
      <w:start w:val="1"/>
      <w:numFmt w:val="bullet"/>
      <w:lvlText w:val=""/>
      <w:lvlJc w:val="left"/>
      <w:pPr>
        <w:ind w:left="5040" w:hanging="360"/>
      </w:pPr>
      <w:rPr>
        <w:rFonts w:ascii="Symbol" w:hAnsi="Symbol" w:hint="default"/>
      </w:rPr>
    </w:lvl>
    <w:lvl w:ilvl="7" w:tplc="249AA208" w:tentative="1">
      <w:start w:val="1"/>
      <w:numFmt w:val="bullet"/>
      <w:lvlText w:val="o"/>
      <w:lvlJc w:val="left"/>
      <w:pPr>
        <w:ind w:left="5760" w:hanging="360"/>
      </w:pPr>
      <w:rPr>
        <w:rFonts w:ascii="Courier New" w:hAnsi="Courier New" w:cs="Courier New" w:hint="default"/>
      </w:rPr>
    </w:lvl>
    <w:lvl w:ilvl="8" w:tplc="8A5A4988" w:tentative="1">
      <w:start w:val="1"/>
      <w:numFmt w:val="bullet"/>
      <w:lvlText w:val=""/>
      <w:lvlJc w:val="left"/>
      <w:pPr>
        <w:ind w:left="6480" w:hanging="360"/>
      </w:pPr>
      <w:rPr>
        <w:rFonts w:ascii="Wingdings" w:hAnsi="Wingdings" w:hint="default"/>
      </w:rPr>
    </w:lvl>
  </w:abstractNum>
  <w:abstractNum w:abstractNumId="22" w15:restartNumberingAfterBreak="0">
    <w:nsid w:val="43E84DDB"/>
    <w:multiLevelType w:val="hybridMultilevel"/>
    <w:tmpl w:val="F76800F4"/>
    <w:lvl w:ilvl="0" w:tplc="FFFFFFFF">
      <w:start w:val="1"/>
      <w:numFmt w:val="bullet"/>
      <w:pStyle w:val="TCBullet3"/>
      <w:lvlText w:val=""/>
      <w:lvlJc w:val="left"/>
      <w:pPr>
        <w:ind w:left="1854" w:hanging="360"/>
      </w:pPr>
      <w:rPr>
        <w:rFonts w:ascii="Wingdings" w:hAnsi="Wingdings"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3" w15:restartNumberingAfterBreak="0">
    <w:nsid w:val="46237355"/>
    <w:multiLevelType w:val="multilevel"/>
    <w:tmpl w:val="C6D6B89E"/>
    <w:lvl w:ilvl="0">
      <w:start w:val="1"/>
      <w:numFmt w:val="decimal"/>
      <w:pStyle w:val="SSHeading1"/>
      <w:lvlText w:val="%1."/>
      <w:lvlJc w:val="left"/>
      <w:pPr>
        <w:ind w:left="1495" w:hanging="360"/>
      </w:pPr>
    </w:lvl>
    <w:lvl w:ilvl="1">
      <w:start w:val="1"/>
      <w:numFmt w:val="decimal"/>
      <w:pStyle w:val="SSBodyH1"/>
      <w:lvlText w:val="%1.%2."/>
      <w:lvlJc w:val="left"/>
      <w:pPr>
        <w:ind w:left="1927" w:hanging="432"/>
      </w:pPr>
    </w:lvl>
    <w:lvl w:ilvl="2">
      <w:start w:val="1"/>
      <w:numFmt w:val="decimal"/>
      <w:pStyle w:val="SSBodyH2"/>
      <w:lvlText w:val="%1.%2.%3."/>
      <w:lvlJc w:val="left"/>
      <w:pPr>
        <w:ind w:left="2359" w:hanging="504"/>
      </w:pPr>
    </w:lvl>
    <w:lvl w:ilvl="3">
      <w:start w:val="1"/>
      <w:numFmt w:val="decimal"/>
      <w:pStyle w:val="SSBodyH3"/>
      <w:lvlText w:val="%1.%2.%3.%4."/>
      <w:lvlJc w:val="left"/>
      <w:pPr>
        <w:ind w:left="2863" w:hanging="648"/>
      </w:pPr>
    </w:lvl>
    <w:lvl w:ilvl="4">
      <w:start w:val="1"/>
      <w:numFmt w:val="decimal"/>
      <w:pStyle w:val="SSBodyL4"/>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4" w15:restartNumberingAfterBreak="0">
    <w:nsid w:val="4CD60148"/>
    <w:multiLevelType w:val="hybridMultilevel"/>
    <w:tmpl w:val="6EDA2E38"/>
    <w:lvl w:ilvl="0" w:tplc="834427AC">
      <w:start w:val="1"/>
      <w:numFmt w:val="bullet"/>
      <w:pStyle w:val="AATLBul"/>
      <w:lvlText w:val=""/>
      <w:lvlJc w:val="left"/>
      <w:pPr>
        <w:ind w:left="4406" w:hanging="360"/>
      </w:pPr>
      <w:rPr>
        <w:rFonts w:ascii="Wingdings" w:hAnsi="Wingdings"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25" w15:restartNumberingAfterBreak="0">
    <w:nsid w:val="528F0846"/>
    <w:multiLevelType w:val="multilevel"/>
    <w:tmpl w:val="2968C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07E93"/>
    <w:multiLevelType w:val="multilevel"/>
    <w:tmpl w:val="1D721C4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7" w15:restartNumberingAfterBreak="0">
    <w:nsid w:val="60310DF1"/>
    <w:multiLevelType w:val="hybridMultilevel"/>
    <w:tmpl w:val="EF70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80C48"/>
    <w:multiLevelType w:val="hybridMultilevel"/>
    <w:tmpl w:val="BE88E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6127D4D"/>
    <w:multiLevelType w:val="multilevel"/>
    <w:tmpl w:val="90AEC9E8"/>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b w:val="0"/>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A36B03"/>
    <w:multiLevelType w:val="multilevel"/>
    <w:tmpl w:val="72B049D6"/>
    <w:lvl w:ilvl="0">
      <w:start w:val="1"/>
      <w:numFmt w:val="decimal"/>
      <w:pStyle w:val="TCH1"/>
      <w:lvlText w:val="%1."/>
      <w:lvlJc w:val="left"/>
      <w:pPr>
        <w:ind w:left="360" w:hanging="360"/>
      </w:pPr>
    </w:lvl>
    <w:lvl w:ilvl="1">
      <w:start w:val="1"/>
      <w:numFmt w:val="decimal"/>
      <w:pStyle w:val="TCH1Body"/>
      <w:lvlText w:val="%1.%2."/>
      <w:lvlJc w:val="left"/>
      <w:pPr>
        <w:ind w:left="792" w:hanging="432"/>
      </w:pPr>
    </w:lvl>
    <w:lvl w:ilvl="2">
      <w:start w:val="1"/>
      <w:numFmt w:val="decimal"/>
      <w:lvlText w:val="%1.%2.%3."/>
      <w:lvlJc w:val="left"/>
      <w:pPr>
        <w:ind w:left="7025" w:hanging="504"/>
      </w:pPr>
    </w:lvl>
    <w:lvl w:ilvl="3">
      <w:start w:val="1"/>
      <w:numFmt w:val="decimal"/>
      <w:pStyle w:val="TCH3Body"/>
      <w:lvlText w:val="%1.%2.%3.%4."/>
      <w:lvlJc w:val="left"/>
      <w:pPr>
        <w:ind w:left="4901" w:hanging="648"/>
      </w:pPr>
    </w:lvl>
    <w:lvl w:ilvl="4">
      <w:start w:val="1"/>
      <w:numFmt w:val="decimal"/>
      <w:pStyle w:val="TCH4Body"/>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DF18FD"/>
    <w:multiLevelType w:val="hybridMultilevel"/>
    <w:tmpl w:val="B3E26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33DA5"/>
    <w:multiLevelType w:val="hybridMultilevel"/>
    <w:tmpl w:val="AFF61892"/>
    <w:lvl w:ilvl="0" w:tplc="F98402BE">
      <w:start w:val="1"/>
      <w:numFmt w:val="bullet"/>
      <w:pStyle w:val="AATB"/>
      <w:lvlText w:val=""/>
      <w:lvlJc w:val="left"/>
      <w:pPr>
        <w:ind w:left="3272" w:hanging="360"/>
      </w:pPr>
      <w:rPr>
        <w:rFonts w:ascii="Wingdings" w:hAnsi="Wingdings" w:hint="default"/>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num w:numId="1" w16cid:durableId="995690210">
    <w:abstractNumId w:val="9"/>
  </w:num>
  <w:num w:numId="2" w16cid:durableId="1424107901">
    <w:abstractNumId w:val="22"/>
  </w:num>
  <w:num w:numId="3" w16cid:durableId="156501693">
    <w:abstractNumId w:val="6"/>
  </w:num>
  <w:num w:numId="4" w16cid:durableId="1155293918">
    <w:abstractNumId w:val="14"/>
  </w:num>
  <w:num w:numId="5" w16cid:durableId="655112152">
    <w:abstractNumId w:val="2"/>
  </w:num>
  <w:num w:numId="6" w16cid:durableId="1654872649">
    <w:abstractNumId w:val="0"/>
  </w:num>
  <w:num w:numId="7" w16cid:durableId="1242761469">
    <w:abstractNumId w:val="21"/>
  </w:num>
  <w:num w:numId="8" w16cid:durableId="1432816791">
    <w:abstractNumId w:val="19"/>
  </w:num>
  <w:num w:numId="9" w16cid:durableId="490685051">
    <w:abstractNumId w:val="3"/>
  </w:num>
  <w:num w:numId="10" w16cid:durableId="556624099">
    <w:abstractNumId w:val="27"/>
  </w:num>
  <w:num w:numId="11" w16cid:durableId="559563416">
    <w:abstractNumId w:val="4"/>
  </w:num>
  <w:num w:numId="12" w16cid:durableId="1076903694">
    <w:abstractNumId w:val="12"/>
  </w:num>
  <w:num w:numId="13" w16cid:durableId="1742554582">
    <w:abstractNumId w:val="16"/>
  </w:num>
  <w:num w:numId="14" w16cid:durableId="360979364">
    <w:abstractNumId w:val="11"/>
  </w:num>
  <w:num w:numId="15" w16cid:durableId="1667510065">
    <w:abstractNumId w:val="33"/>
  </w:num>
  <w:num w:numId="16" w16cid:durableId="1228341370">
    <w:abstractNumId w:val="17"/>
  </w:num>
  <w:num w:numId="17" w16cid:durableId="1764299174">
    <w:abstractNumId w:val="24"/>
  </w:num>
  <w:num w:numId="18" w16cid:durableId="1624382473">
    <w:abstractNumId w:val="13"/>
  </w:num>
  <w:num w:numId="19" w16cid:durableId="1302884088">
    <w:abstractNumId w:val="5"/>
  </w:num>
  <w:num w:numId="20" w16cid:durableId="1293747390">
    <w:abstractNumId w:val="10"/>
  </w:num>
  <w:num w:numId="21" w16cid:durableId="138226472">
    <w:abstractNumId w:val="25"/>
  </w:num>
  <w:num w:numId="22" w16cid:durableId="1890607649">
    <w:abstractNumId w:val="28"/>
  </w:num>
  <w:num w:numId="23" w16cid:durableId="904145755">
    <w:abstractNumId w:val="18"/>
  </w:num>
  <w:num w:numId="24" w16cid:durableId="16598482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4772034">
    <w:abstractNumId w:val="12"/>
    <w:lvlOverride w:ilvl="0"/>
    <w:lvlOverride w:ilvl="1"/>
    <w:lvlOverride w:ilvl="2">
      <w:startOverride w:val="1"/>
    </w:lvlOverride>
    <w:lvlOverride w:ilvl="3"/>
    <w:lvlOverride w:ilvl="4"/>
    <w:lvlOverride w:ilvl="5"/>
    <w:lvlOverride w:ilvl="6"/>
    <w:lvlOverride w:ilvl="7"/>
    <w:lvlOverride w:ilvl="8"/>
  </w:num>
  <w:num w:numId="26" w16cid:durableId="15475958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7" w16cid:durableId="1615094990">
    <w:abstractNumId w:val="23"/>
  </w:num>
  <w:num w:numId="28" w16cid:durableId="1025054177">
    <w:abstractNumId w:val="7"/>
  </w:num>
  <w:num w:numId="29" w16cid:durableId="5998752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86944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3315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2355336">
    <w:abstractNumId w:val="32"/>
  </w:num>
  <w:num w:numId="33" w16cid:durableId="1680154071">
    <w:abstractNumId w:val="15"/>
  </w:num>
  <w:num w:numId="34" w16cid:durableId="11618887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9339674">
    <w:abstractNumId w:val="8"/>
  </w:num>
  <w:num w:numId="36" w16cid:durableId="82386061">
    <w:abstractNumId w:val="14"/>
  </w:num>
  <w:num w:numId="37" w16cid:durableId="1012100297">
    <w:abstractNumId w:val="29"/>
  </w:num>
  <w:num w:numId="38" w16cid:durableId="414088525">
    <w:abstractNumId w:val="20"/>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17743501">
    <w:abstractNumId w:val="14"/>
  </w:num>
  <w:num w:numId="40" w16cid:durableId="41367795">
    <w:abstractNumId w:val="14"/>
  </w:num>
  <w:num w:numId="41" w16cid:durableId="1482424413">
    <w:abstractNumId w:val="30"/>
  </w:num>
  <w:num w:numId="42" w16cid:durableId="1827630670">
    <w:abstractNumId w:val="30"/>
    <w:lvlOverride w:ilvl="0">
      <w:startOverride w:val="1"/>
    </w:lvlOverride>
  </w:num>
  <w:num w:numId="43" w16cid:durableId="400909004">
    <w:abstractNumId w:val="1"/>
  </w:num>
  <w:num w:numId="44" w16cid:durableId="941912643">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45"/>
    <w:rsid w:val="0000011E"/>
    <w:rsid w:val="00000551"/>
    <w:rsid w:val="00005BDA"/>
    <w:rsid w:val="000066F0"/>
    <w:rsid w:val="00007B38"/>
    <w:rsid w:val="0001040D"/>
    <w:rsid w:val="00010BB8"/>
    <w:rsid w:val="00010F20"/>
    <w:rsid w:val="000125E5"/>
    <w:rsid w:val="00013F29"/>
    <w:rsid w:val="0002080C"/>
    <w:rsid w:val="000212A1"/>
    <w:rsid w:val="00022CA2"/>
    <w:rsid w:val="00024EF9"/>
    <w:rsid w:val="00024F6B"/>
    <w:rsid w:val="00026913"/>
    <w:rsid w:val="00026D51"/>
    <w:rsid w:val="00030529"/>
    <w:rsid w:val="00030AAF"/>
    <w:rsid w:val="000321D3"/>
    <w:rsid w:val="0004046D"/>
    <w:rsid w:val="000435DA"/>
    <w:rsid w:val="00051E78"/>
    <w:rsid w:val="00055C7D"/>
    <w:rsid w:val="00055F2E"/>
    <w:rsid w:val="00056FF2"/>
    <w:rsid w:val="00060774"/>
    <w:rsid w:val="000669B5"/>
    <w:rsid w:val="000702F9"/>
    <w:rsid w:val="00071BC4"/>
    <w:rsid w:val="0008084C"/>
    <w:rsid w:val="00080A69"/>
    <w:rsid w:val="000818C2"/>
    <w:rsid w:val="00087361"/>
    <w:rsid w:val="000949AD"/>
    <w:rsid w:val="00095FC6"/>
    <w:rsid w:val="000A024A"/>
    <w:rsid w:val="000A3D80"/>
    <w:rsid w:val="000A74E1"/>
    <w:rsid w:val="000B3260"/>
    <w:rsid w:val="000B5B22"/>
    <w:rsid w:val="000C18A8"/>
    <w:rsid w:val="000C1BF5"/>
    <w:rsid w:val="000D0AF7"/>
    <w:rsid w:val="000D1ADE"/>
    <w:rsid w:val="000D3A3C"/>
    <w:rsid w:val="000D7457"/>
    <w:rsid w:val="000E18F8"/>
    <w:rsid w:val="000E194D"/>
    <w:rsid w:val="000E579B"/>
    <w:rsid w:val="000F04B9"/>
    <w:rsid w:val="000F2B1D"/>
    <w:rsid w:val="000F312A"/>
    <w:rsid w:val="000F34D7"/>
    <w:rsid w:val="000F6354"/>
    <w:rsid w:val="000F7B57"/>
    <w:rsid w:val="0010051B"/>
    <w:rsid w:val="00102405"/>
    <w:rsid w:val="00102CEC"/>
    <w:rsid w:val="00105956"/>
    <w:rsid w:val="00105A2C"/>
    <w:rsid w:val="00107071"/>
    <w:rsid w:val="00107A1A"/>
    <w:rsid w:val="001101A1"/>
    <w:rsid w:val="00113432"/>
    <w:rsid w:val="001178AB"/>
    <w:rsid w:val="00124EAC"/>
    <w:rsid w:val="00126627"/>
    <w:rsid w:val="00127C7A"/>
    <w:rsid w:val="001355A4"/>
    <w:rsid w:val="00136DFE"/>
    <w:rsid w:val="001420DE"/>
    <w:rsid w:val="00143B77"/>
    <w:rsid w:val="00144CCB"/>
    <w:rsid w:val="00150FCD"/>
    <w:rsid w:val="001514D9"/>
    <w:rsid w:val="0015495E"/>
    <w:rsid w:val="00160B86"/>
    <w:rsid w:val="001618F6"/>
    <w:rsid w:val="00165C0D"/>
    <w:rsid w:val="00165EFB"/>
    <w:rsid w:val="00171C7F"/>
    <w:rsid w:val="00173A12"/>
    <w:rsid w:val="00176696"/>
    <w:rsid w:val="00176898"/>
    <w:rsid w:val="001811FD"/>
    <w:rsid w:val="00181E5C"/>
    <w:rsid w:val="00186000"/>
    <w:rsid w:val="00190430"/>
    <w:rsid w:val="00190A94"/>
    <w:rsid w:val="00195376"/>
    <w:rsid w:val="0019629B"/>
    <w:rsid w:val="001A06B2"/>
    <w:rsid w:val="001A7D05"/>
    <w:rsid w:val="001A7E87"/>
    <w:rsid w:val="001A7F93"/>
    <w:rsid w:val="001B2BAC"/>
    <w:rsid w:val="001B4CE2"/>
    <w:rsid w:val="001B7830"/>
    <w:rsid w:val="001C2CEF"/>
    <w:rsid w:val="001D4121"/>
    <w:rsid w:val="001E185C"/>
    <w:rsid w:val="001E394D"/>
    <w:rsid w:val="001E62A3"/>
    <w:rsid w:val="001F137E"/>
    <w:rsid w:val="001F1EE9"/>
    <w:rsid w:val="001F1F85"/>
    <w:rsid w:val="001F38B7"/>
    <w:rsid w:val="00212D2B"/>
    <w:rsid w:val="0021338A"/>
    <w:rsid w:val="00213BBC"/>
    <w:rsid w:val="002144DF"/>
    <w:rsid w:val="00216D3C"/>
    <w:rsid w:val="00221D9E"/>
    <w:rsid w:val="00232232"/>
    <w:rsid w:val="0023524A"/>
    <w:rsid w:val="00241A9B"/>
    <w:rsid w:val="0024594E"/>
    <w:rsid w:val="00252682"/>
    <w:rsid w:val="00253638"/>
    <w:rsid w:val="002574E5"/>
    <w:rsid w:val="00257C75"/>
    <w:rsid w:val="00264F9D"/>
    <w:rsid w:val="00267225"/>
    <w:rsid w:val="00271051"/>
    <w:rsid w:val="002729E0"/>
    <w:rsid w:val="00272A2D"/>
    <w:rsid w:val="002755B1"/>
    <w:rsid w:val="00277924"/>
    <w:rsid w:val="00280362"/>
    <w:rsid w:val="002838C7"/>
    <w:rsid w:val="00285339"/>
    <w:rsid w:val="00291620"/>
    <w:rsid w:val="00293D49"/>
    <w:rsid w:val="00295F22"/>
    <w:rsid w:val="00296C35"/>
    <w:rsid w:val="002A2F67"/>
    <w:rsid w:val="002A639E"/>
    <w:rsid w:val="002B09DF"/>
    <w:rsid w:val="002B3F15"/>
    <w:rsid w:val="002C0502"/>
    <w:rsid w:val="002C6D5F"/>
    <w:rsid w:val="002C753A"/>
    <w:rsid w:val="002C7FA1"/>
    <w:rsid w:val="002D3996"/>
    <w:rsid w:val="002D5EBA"/>
    <w:rsid w:val="002E166E"/>
    <w:rsid w:val="002E5AC7"/>
    <w:rsid w:val="002F0875"/>
    <w:rsid w:val="002F0B07"/>
    <w:rsid w:val="002F1230"/>
    <w:rsid w:val="002F3721"/>
    <w:rsid w:val="002F571A"/>
    <w:rsid w:val="002F58C5"/>
    <w:rsid w:val="00305B7C"/>
    <w:rsid w:val="0031077D"/>
    <w:rsid w:val="003124BC"/>
    <w:rsid w:val="00313264"/>
    <w:rsid w:val="00315F3E"/>
    <w:rsid w:val="00320629"/>
    <w:rsid w:val="00321A0C"/>
    <w:rsid w:val="003250D1"/>
    <w:rsid w:val="003252AF"/>
    <w:rsid w:val="00332184"/>
    <w:rsid w:val="00333B6C"/>
    <w:rsid w:val="0034203B"/>
    <w:rsid w:val="00342C5E"/>
    <w:rsid w:val="00345604"/>
    <w:rsid w:val="003461DB"/>
    <w:rsid w:val="00353A85"/>
    <w:rsid w:val="0036497E"/>
    <w:rsid w:val="00366062"/>
    <w:rsid w:val="00367B95"/>
    <w:rsid w:val="00371303"/>
    <w:rsid w:val="00372EE1"/>
    <w:rsid w:val="00377CC8"/>
    <w:rsid w:val="0038271B"/>
    <w:rsid w:val="0038416C"/>
    <w:rsid w:val="00384F91"/>
    <w:rsid w:val="00387B45"/>
    <w:rsid w:val="00393EB4"/>
    <w:rsid w:val="00394A9A"/>
    <w:rsid w:val="003A11A4"/>
    <w:rsid w:val="003A1F78"/>
    <w:rsid w:val="003B0BA7"/>
    <w:rsid w:val="003B3BB8"/>
    <w:rsid w:val="003B491C"/>
    <w:rsid w:val="003B7E51"/>
    <w:rsid w:val="003D0BC1"/>
    <w:rsid w:val="003D2FCB"/>
    <w:rsid w:val="003D389E"/>
    <w:rsid w:val="003D4BC6"/>
    <w:rsid w:val="003D7A7C"/>
    <w:rsid w:val="003D7EAD"/>
    <w:rsid w:val="003E2B52"/>
    <w:rsid w:val="003E51F3"/>
    <w:rsid w:val="003E69CE"/>
    <w:rsid w:val="003F0172"/>
    <w:rsid w:val="003F0BAE"/>
    <w:rsid w:val="003F2981"/>
    <w:rsid w:val="003F4FFA"/>
    <w:rsid w:val="003F66D1"/>
    <w:rsid w:val="003F7020"/>
    <w:rsid w:val="003F796E"/>
    <w:rsid w:val="004000A9"/>
    <w:rsid w:val="00403058"/>
    <w:rsid w:val="0040478D"/>
    <w:rsid w:val="00411E91"/>
    <w:rsid w:val="00414ABD"/>
    <w:rsid w:val="00415614"/>
    <w:rsid w:val="00417D81"/>
    <w:rsid w:val="00424A06"/>
    <w:rsid w:val="0042536B"/>
    <w:rsid w:val="00427703"/>
    <w:rsid w:val="004312D1"/>
    <w:rsid w:val="0043307D"/>
    <w:rsid w:val="00440259"/>
    <w:rsid w:val="00441CDB"/>
    <w:rsid w:val="0044445A"/>
    <w:rsid w:val="0044740A"/>
    <w:rsid w:val="00457A5D"/>
    <w:rsid w:val="00461C6D"/>
    <w:rsid w:val="004663DD"/>
    <w:rsid w:val="004736C4"/>
    <w:rsid w:val="00473795"/>
    <w:rsid w:val="00476263"/>
    <w:rsid w:val="004773E6"/>
    <w:rsid w:val="00477D06"/>
    <w:rsid w:val="0048507C"/>
    <w:rsid w:val="00486297"/>
    <w:rsid w:val="0049318A"/>
    <w:rsid w:val="00493CB9"/>
    <w:rsid w:val="00495537"/>
    <w:rsid w:val="00495EA4"/>
    <w:rsid w:val="0049677D"/>
    <w:rsid w:val="00497B05"/>
    <w:rsid w:val="004A19A8"/>
    <w:rsid w:val="004A4F12"/>
    <w:rsid w:val="004B07BF"/>
    <w:rsid w:val="004B2331"/>
    <w:rsid w:val="004B364F"/>
    <w:rsid w:val="004B3AA7"/>
    <w:rsid w:val="004C1C2C"/>
    <w:rsid w:val="004C6E30"/>
    <w:rsid w:val="004D151E"/>
    <w:rsid w:val="004D1842"/>
    <w:rsid w:val="004E0B69"/>
    <w:rsid w:val="004E2D72"/>
    <w:rsid w:val="004E482F"/>
    <w:rsid w:val="004F6243"/>
    <w:rsid w:val="0050408C"/>
    <w:rsid w:val="00510CA7"/>
    <w:rsid w:val="0051124C"/>
    <w:rsid w:val="00516B3E"/>
    <w:rsid w:val="00517D1D"/>
    <w:rsid w:val="00520717"/>
    <w:rsid w:val="00520B19"/>
    <w:rsid w:val="00522903"/>
    <w:rsid w:val="005317A3"/>
    <w:rsid w:val="00531802"/>
    <w:rsid w:val="00533AD3"/>
    <w:rsid w:val="00535B7C"/>
    <w:rsid w:val="005459F8"/>
    <w:rsid w:val="005462CE"/>
    <w:rsid w:val="00547694"/>
    <w:rsid w:val="00550299"/>
    <w:rsid w:val="00550FF6"/>
    <w:rsid w:val="005515B6"/>
    <w:rsid w:val="00552154"/>
    <w:rsid w:val="00553F65"/>
    <w:rsid w:val="00556B0E"/>
    <w:rsid w:val="005620D0"/>
    <w:rsid w:val="00567114"/>
    <w:rsid w:val="00571298"/>
    <w:rsid w:val="00572058"/>
    <w:rsid w:val="00573951"/>
    <w:rsid w:val="00575CEE"/>
    <w:rsid w:val="005760A2"/>
    <w:rsid w:val="00580929"/>
    <w:rsid w:val="00581EF4"/>
    <w:rsid w:val="0058487A"/>
    <w:rsid w:val="0058499C"/>
    <w:rsid w:val="00585B52"/>
    <w:rsid w:val="0058606A"/>
    <w:rsid w:val="00586F11"/>
    <w:rsid w:val="00593852"/>
    <w:rsid w:val="00595249"/>
    <w:rsid w:val="005960B9"/>
    <w:rsid w:val="00596D6D"/>
    <w:rsid w:val="005A419D"/>
    <w:rsid w:val="005A57EE"/>
    <w:rsid w:val="005A5E6F"/>
    <w:rsid w:val="005A6831"/>
    <w:rsid w:val="005A76DF"/>
    <w:rsid w:val="005B3D0E"/>
    <w:rsid w:val="005B5282"/>
    <w:rsid w:val="005C4A0B"/>
    <w:rsid w:val="005C58EB"/>
    <w:rsid w:val="005C7FCB"/>
    <w:rsid w:val="005D7DBA"/>
    <w:rsid w:val="005E0410"/>
    <w:rsid w:val="005E36FE"/>
    <w:rsid w:val="005E6BF0"/>
    <w:rsid w:val="005E6EA6"/>
    <w:rsid w:val="005F24A7"/>
    <w:rsid w:val="005F4345"/>
    <w:rsid w:val="005F5AB9"/>
    <w:rsid w:val="006013B5"/>
    <w:rsid w:val="0060419D"/>
    <w:rsid w:val="00604B9D"/>
    <w:rsid w:val="00605773"/>
    <w:rsid w:val="006101F0"/>
    <w:rsid w:val="00612661"/>
    <w:rsid w:val="00612915"/>
    <w:rsid w:val="006155D1"/>
    <w:rsid w:val="00615BB6"/>
    <w:rsid w:val="00616DA4"/>
    <w:rsid w:val="00621597"/>
    <w:rsid w:val="00625705"/>
    <w:rsid w:val="00626259"/>
    <w:rsid w:val="0063028E"/>
    <w:rsid w:val="00634494"/>
    <w:rsid w:val="00636427"/>
    <w:rsid w:val="0063748D"/>
    <w:rsid w:val="00651A3D"/>
    <w:rsid w:val="00652DD8"/>
    <w:rsid w:val="00653052"/>
    <w:rsid w:val="00656427"/>
    <w:rsid w:val="006564DE"/>
    <w:rsid w:val="00656E6E"/>
    <w:rsid w:val="00672EFF"/>
    <w:rsid w:val="00676BD9"/>
    <w:rsid w:val="00677033"/>
    <w:rsid w:val="00680CFE"/>
    <w:rsid w:val="00692BDA"/>
    <w:rsid w:val="006931A1"/>
    <w:rsid w:val="00694B25"/>
    <w:rsid w:val="00695017"/>
    <w:rsid w:val="006A403B"/>
    <w:rsid w:val="006B3A08"/>
    <w:rsid w:val="006B4889"/>
    <w:rsid w:val="006B5FDD"/>
    <w:rsid w:val="006C11F0"/>
    <w:rsid w:val="006C1272"/>
    <w:rsid w:val="006C554F"/>
    <w:rsid w:val="006D0952"/>
    <w:rsid w:val="006D2439"/>
    <w:rsid w:val="006D5F51"/>
    <w:rsid w:val="006E03EC"/>
    <w:rsid w:val="006E0DEE"/>
    <w:rsid w:val="006E1FBA"/>
    <w:rsid w:val="006E47AB"/>
    <w:rsid w:val="006E58B2"/>
    <w:rsid w:val="006F0B11"/>
    <w:rsid w:val="006F7B71"/>
    <w:rsid w:val="00701A77"/>
    <w:rsid w:val="00701B47"/>
    <w:rsid w:val="007040B6"/>
    <w:rsid w:val="0071725A"/>
    <w:rsid w:val="0072023C"/>
    <w:rsid w:val="007215E3"/>
    <w:rsid w:val="007217FF"/>
    <w:rsid w:val="00727B6E"/>
    <w:rsid w:val="007302EA"/>
    <w:rsid w:val="007312A3"/>
    <w:rsid w:val="007346F6"/>
    <w:rsid w:val="00737B51"/>
    <w:rsid w:val="00741F69"/>
    <w:rsid w:val="007437C0"/>
    <w:rsid w:val="00746738"/>
    <w:rsid w:val="00751B0C"/>
    <w:rsid w:val="00760568"/>
    <w:rsid w:val="007748B2"/>
    <w:rsid w:val="007802AD"/>
    <w:rsid w:val="00781C0D"/>
    <w:rsid w:val="00794FD6"/>
    <w:rsid w:val="00795850"/>
    <w:rsid w:val="0079591F"/>
    <w:rsid w:val="007A0B8B"/>
    <w:rsid w:val="007A15D4"/>
    <w:rsid w:val="007A2836"/>
    <w:rsid w:val="007A492D"/>
    <w:rsid w:val="007B2B20"/>
    <w:rsid w:val="007B4D59"/>
    <w:rsid w:val="007B5712"/>
    <w:rsid w:val="007B78E7"/>
    <w:rsid w:val="007C3F66"/>
    <w:rsid w:val="007C4410"/>
    <w:rsid w:val="007C5172"/>
    <w:rsid w:val="007C52A1"/>
    <w:rsid w:val="007C6D7B"/>
    <w:rsid w:val="007D306A"/>
    <w:rsid w:val="007D5540"/>
    <w:rsid w:val="007E0C58"/>
    <w:rsid w:val="007E321C"/>
    <w:rsid w:val="007E7C60"/>
    <w:rsid w:val="007F1106"/>
    <w:rsid w:val="007F4A38"/>
    <w:rsid w:val="007F62FD"/>
    <w:rsid w:val="00804794"/>
    <w:rsid w:val="008110F5"/>
    <w:rsid w:val="0081309F"/>
    <w:rsid w:val="00814920"/>
    <w:rsid w:val="00820E99"/>
    <w:rsid w:val="008211B7"/>
    <w:rsid w:val="008349CC"/>
    <w:rsid w:val="008369A9"/>
    <w:rsid w:val="00840526"/>
    <w:rsid w:val="008437A6"/>
    <w:rsid w:val="008543A1"/>
    <w:rsid w:val="0085477D"/>
    <w:rsid w:val="00856164"/>
    <w:rsid w:val="00862352"/>
    <w:rsid w:val="0086605D"/>
    <w:rsid w:val="008700C6"/>
    <w:rsid w:val="00873034"/>
    <w:rsid w:val="008829D2"/>
    <w:rsid w:val="008839D6"/>
    <w:rsid w:val="00885644"/>
    <w:rsid w:val="008867CC"/>
    <w:rsid w:val="0088743F"/>
    <w:rsid w:val="00890203"/>
    <w:rsid w:val="00890704"/>
    <w:rsid w:val="00894F29"/>
    <w:rsid w:val="00897418"/>
    <w:rsid w:val="008A46B5"/>
    <w:rsid w:val="008B0806"/>
    <w:rsid w:val="008B2627"/>
    <w:rsid w:val="008B534E"/>
    <w:rsid w:val="008B70B2"/>
    <w:rsid w:val="008B7A3F"/>
    <w:rsid w:val="008C091F"/>
    <w:rsid w:val="008C1819"/>
    <w:rsid w:val="008C185B"/>
    <w:rsid w:val="008C38A7"/>
    <w:rsid w:val="008C3ACD"/>
    <w:rsid w:val="008C7F75"/>
    <w:rsid w:val="008D14AD"/>
    <w:rsid w:val="008D4D5B"/>
    <w:rsid w:val="008D4F22"/>
    <w:rsid w:val="008D6463"/>
    <w:rsid w:val="008E01EA"/>
    <w:rsid w:val="008E2114"/>
    <w:rsid w:val="008E6C57"/>
    <w:rsid w:val="008E7704"/>
    <w:rsid w:val="008F04A5"/>
    <w:rsid w:val="008F36FD"/>
    <w:rsid w:val="008F6548"/>
    <w:rsid w:val="0090365A"/>
    <w:rsid w:val="00905DB4"/>
    <w:rsid w:val="00906B38"/>
    <w:rsid w:val="00911149"/>
    <w:rsid w:val="009123B5"/>
    <w:rsid w:val="009214E3"/>
    <w:rsid w:val="009227FE"/>
    <w:rsid w:val="00923084"/>
    <w:rsid w:val="00926174"/>
    <w:rsid w:val="00930219"/>
    <w:rsid w:val="00933B55"/>
    <w:rsid w:val="00936BA4"/>
    <w:rsid w:val="009415DF"/>
    <w:rsid w:val="00941D43"/>
    <w:rsid w:val="009465F0"/>
    <w:rsid w:val="00946CDD"/>
    <w:rsid w:val="009521B4"/>
    <w:rsid w:val="009527A3"/>
    <w:rsid w:val="0095493C"/>
    <w:rsid w:val="009564F7"/>
    <w:rsid w:val="00957229"/>
    <w:rsid w:val="00962EBA"/>
    <w:rsid w:val="0096327E"/>
    <w:rsid w:val="009636F7"/>
    <w:rsid w:val="009639CE"/>
    <w:rsid w:val="009669E4"/>
    <w:rsid w:val="0096707A"/>
    <w:rsid w:val="00973E8F"/>
    <w:rsid w:val="00974A51"/>
    <w:rsid w:val="00975487"/>
    <w:rsid w:val="00975BAB"/>
    <w:rsid w:val="00983130"/>
    <w:rsid w:val="009834A1"/>
    <w:rsid w:val="00985C42"/>
    <w:rsid w:val="00985E10"/>
    <w:rsid w:val="0099178B"/>
    <w:rsid w:val="0099339A"/>
    <w:rsid w:val="00995A65"/>
    <w:rsid w:val="0099649A"/>
    <w:rsid w:val="0099651A"/>
    <w:rsid w:val="009A1B60"/>
    <w:rsid w:val="009A3BAC"/>
    <w:rsid w:val="009B4202"/>
    <w:rsid w:val="009B61D0"/>
    <w:rsid w:val="009B7925"/>
    <w:rsid w:val="009C5C4F"/>
    <w:rsid w:val="009C71C5"/>
    <w:rsid w:val="009D1ADB"/>
    <w:rsid w:val="009D4D5B"/>
    <w:rsid w:val="009E42D8"/>
    <w:rsid w:val="009F37FD"/>
    <w:rsid w:val="009F3F14"/>
    <w:rsid w:val="009F4252"/>
    <w:rsid w:val="009F7EF6"/>
    <w:rsid w:val="00A017E2"/>
    <w:rsid w:val="00A02096"/>
    <w:rsid w:val="00A022AC"/>
    <w:rsid w:val="00A06C3F"/>
    <w:rsid w:val="00A079DB"/>
    <w:rsid w:val="00A10C2B"/>
    <w:rsid w:val="00A11625"/>
    <w:rsid w:val="00A123EA"/>
    <w:rsid w:val="00A21EA4"/>
    <w:rsid w:val="00A23A35"/>
    <w:rsid w:val="00A256B0"/>
    <w:rsid w:val="00A260A2"/>
    <w:rsid w:val="00A26A13"/>
    <w:rsid w:val="00A31297"/>
    <w:rsid w:val="00A3500F"/>
    <w:rsid w:val="00A37233"/>
    <w:rsid w:val="00A427D5"/>
    <w:rsid w:val="00A45A86"/>
    <w:rsid w:val="00A477D8"/>
    <w:rsid w:val="00A54AAB"/>
    <w:rsid w:val="00A63BE5"/>
    <w:rsid w:val="00A63EAE"/>
    <w:rsid w:val="00A646D3"/>
    <w:rsid w:val="00A65E34"/>
    <w:rsid w:val="00A661BD"/>
    <w:rsid w:val="00A66656"/>
    <w:rsid w:val="00A668D8"/>
    <w:rsid w:val="00A73614"/>
    <w:rsid w:val="00A7367E"/>
    <w:rsid w:val="00A73CAE"/>
    <w:rsid w:val="00A770DE"/>
    <w:rsid w:val="00A77780"/>
    <w:rsid w:val="00A811AC"/>
    <w:rsid w:val="00A842E6"/>
    <w:rsid w:val="00A85A27"/>
    <w:rsid w:val="00A90DCA"/>
    <w:rsid w:val="00A920E0"/>
    <w:rsid w:val="00A9290B"/>
    <w:rsid w:val="00A97B10"/>
    <w:rsid w:val="00AA343B"/>
    <w:rsid w:val="00AA3B2A"/>
    <w:rsid w:val="00AA7077"/>
    <w:rsid w:val="00AB33C2"/>
    <w:rsid w:val="00AB45AC"/>
    <w:rsid w:val="00AB65EB"/>
    <w:rsid w:val="00AC17C7"/>
    <w:rsid w:val="00AC4C47"/>
    <w:rsid w:val="00AC778F"/>
    <w:rsid w:val="00AC7841"/>
    <w:rsid w:val="00AC784F"/>
    <w:rsid w:val="00AD562D"/>
    <w:rsid w:val="00AD7FDA"/>
    <w:rsid w:val="00AE3EB8"/>
    <w:rsid w:val="00AE695C"/>
    <w:rsid w:val="00AF361B"/>
    <w:rsid w:val="00AF418F"/>
    <w:rsid w:val="00B00543"/>
    <w:rsid w:val="00B03062"/>
    <w:rsid w:val="00B036AA"/>
    <w:rsid w:val="00B0664A"/>
    <w:rsid w:val="00B07315"/>
    <w:rsid w:val="00B1094A"/>
    <w:rsid w:val="00B120F3"/>
    <w:rsid w:val="00B22953"/>
    <w:rsid w:val="00B264A5"/>
    <w:rsid w:val="00B278AC"/>
    <w:rsid w:val="00B30D21"/>
    <w:rsid w:val="00B3381D"/>
    <w:rsid w:val="00B34432"/>
    <w:rsid w:val="00B3774B"/>
    <w:rsid w:val="00B427B4"/>
    <w:rsid w:val="00B438A1"/>
    <w:rsid w:val="00B43CC8"/>
    <w:rsid w:val="00B45FCE"/>
    <w:rsid w:val="00B47060"/>
    <w:rsid w:val="00B50774"/>
    <w:rsid w:val="00B55B8B"/>
    <w:rsid w:val="00B56F55"/>
    <w:rsid w:val="00B66C1D"/>
    <w:rsid w:val="00B6760D"/>
    <w:rsid w:val="00B70A3B"/>
    <w:rsid w:val="00B713C7"/>
    <w:rsid w:val="00B7690B"/>
    <w:rsid w:val="00B772B3"/>
    <w:rsid w:val="00B82E9D"/>
    <w:rsid w:val="00B86245"/>
    <w:rsid w:val="00B86415"/>
    <w:rsid w:val="00B87318"/>
    <w:rsid w:val="00B8774B"/>
    <w:rsid w:val="00B87CA1"/>
    <w:rsid w:val="00B94D7C"/>
    <w:rsid w:val="00B970B6"/>
    <w:rsid w:val="00BA00D7"/>
    <w:rsid w:val="00BA1B3D"/>
    <w:rsid w:val="00BA689E"/>
    <w:rsid w:val="00BB2FB6"/>
    <w:rsid w:val="00BC37CA"/>
    <w:rsid w:val="00BC4028"/>
    <w:rsid w:val="00BC4D76"/>
    <w:rsid w:val="00BC621A"/>
    <w:rsid w:val="00BD1458"/>
    <w:rsid w:val="00BD1EED"/>
    <w:rsid w:val="00BD239F"/>
    <w:rsid w:val="00BD486E"/>
    <w:rsid w:val="00BD4FED"/>
    <w:rsid w:val="00BD5BE6"/>
    <w:rsid w:val="00BD5D7D"/>
    <w:rsid w:val="00BE306C"/>
    <w:rsid w:val="00BF2430"/>
    <w:rsid w:val="00BF729D"/>
    <w:rsid w:val="00C012B2"/>
    <w:rsid w:val="00C02A9E"/>
    <w:rsid w:val="00C04C0B"/>
    <w:rsid w:val="00C06693"/>
    <w:rsid w:val="00C079EB"/>
    <w:rsid w:val="00C10924"/>
    <w:rsid w:val="00C21D04"/>
    <w:rsid w:val="00C27B69"/>
    <w:rsid w:val="00C30A39"/>
    <w:rsid w:val="00C31462"/>
    <w:rsid w:val="00C366A2"/>
    <w:rsid w:val="00C36927"/>
    <w:rsid w:val="00C4218C"/>
    <w:rsid w:val="00C50406"/>
    <w:rsid w:val="00C5299B"/>
    <w:rsid w:val="00C53838"/>
    <w:rsid w:val="00C5414B"/>
    <w:rsid w:val="00C56BAF"/>
    <w:rsid w:val="00C601CA"/>
    <w:rsid w:val="00C62D49"/>
    <w:rsid w:val="00C644B7"/>
    <w:rsid w:val="00C7041A"/>
    <w:rsid w:val="00C70561"/>
    <w:rsid w:val="00C745C6"/>
    <w:rsid w:val="00C856D9"/>
    <w:rsid w:val="00C86736"/>
    <w:rsid w:val="00C870A0"/>
    <w:rsid w:val="00C939ED"/>
    <w:rsid w:val="00C9507F"/>
    <w:rsid w:val="00C95BFC"/>
    <w:rsid w:val="00CA0777"/>
    <w:rsid w:val="00CA2294"/>
    <w:rsid w:val="00CA7B44"/>
    <w:rsid w:val="00CA7EBD"/>
    <w:rsid w:val="00CB2BB5"/>
    <w:rsid w:val="00CB62B4"/>
    <w:rsid w:val="00CB78A5"/>
    <w:rsid w:val="00CC12E4"/>
    <w:rsid w:val="00CD1AAD"/>
    <w:rsid w:val="00CD7E8E"/>
    <w:rsid w:val="00CE250B"/>
    <w:rsid w:val="00CF13CC"/>
    <w:rsid w:val="00CF4659"/>
    <w:rsid w:val="00D002C1"/>
    <w:rsid w:val="00D00B16"/>
    <w:rsid w:val="00D03877"/>
    <w:rsid w:val="00D228B3"/>
    <w:rsid w:val="00D25DA6"/>
    <w:rsid w:val="00D3007E"/>
    <w:rsid w:val="00D34CFB"/>
    <w:rsid w:val="00D37AB3"/>
    <w:rsid w:val="00D432F7"/>
    <w:rsid w:val="00D43900"/>
    <w:rsid w:val="00D53E42"/>
    <w:rsid w:val="00D555D0"/>
    <w:rsid w:val="00D61A85"/>
    <w:rsid w:val="00D65A68"/>
    <w:rsid w:val="00D759F9"/>
    <w:rsid w:val="00D769F5"/>
    <w:rsid w:val="00D81391"/>
    <w:rsid w:val="00D827A2"/>
    <w:rsid w:val="00D83730"/>
    <w:rsid w:val="00D83E4E"/>
    <w:rsid w:val="00D85869"/>
    <w:rsid w:val="00D93089"/>
    <w:rsid w:val="00D958BA"/>
    <w:rsid w:val="00DA0091"/>
    <w:rsid w:val="00DA11F6"/>
    <w:rsid w:val="00DA3ECF"/>
    <w:rsid w:val="00DA55A8"/>
    <w:rsid w:val="00DA5CE8"/>
    <w:rsid w:val="00DB0D0F"/>
    <w:rsid w:val="00DB15AA"/>
    <w:rsid w:val="00DB22AE"/>
    <w:rsid w:val="00DB2E5E"/>
    <w:rsid w:val="00DB7D53"/>
    <w:rsid w:val="00DC0AB2"/>
    <w:rsid w:val="00DC1033"/>
    <w:rsid w:val="00DC2D6A"/>
    <w:rsid w:val="00DC38B7"/>
    <w:rsid w:val="00DC5EB5"/>
    <w:rsid w:val="00DD173C"/>
    <w:rsid w:val="00DD28A8"/>
    <w:rsid w:val="00DD4264"/>
    <w:rsid w:val="00DE3190"/>
    <w:rsid w:val="00DE321B"/>
    <w:rsid w:val="00DE5ABA"/>
    <w:rsid w:val="00DF04AB"/>
    <w:rsid w:val="00DF0664"/>
    <w:rsid w:val="00DF10BF"/>
    <w:rsid w:val="00DF35E0"/>
    <w:rsid w:val="00E03FC9"/>
    <w:rsid w:val="00E11FD8"/>
    <w:rsid w:val="00E12640"/>
    <w:rsid w:val="00E15C88"/>
    <w:rsid w:val="00E1642A"/>
    <w:rsid w:val="00E16B97"/>
    <w:rsid w:val="00E22CEF"/>
    <w:rsid w:val="00E2399F"/>
    <w:rsid w:val="00E3567E"/>
    <w:rsid w:val="00E436DE"/>
    <w:rsid w:val="00E443A6"/>
    <w:rsid w:val="00E44EE8"/>
    <w:rsid w:val="00E45761"/>
    <w:rsid w:val="00E5063C"/>
    <w:rsid w:val="00E647F6"/>
    <w:rsid w:val="00E64AEC"/>
    <w:rsid w:val="00E65096"/>
    <w:rsid w:val="00E65EDB"/>
    <w:rsid w:val="00E66D72"/>
    <w:rsid w:val="00E71D75"/>
    <w:rsid w:val="00E725DB"/>
    <w:rsid w:val="00E7479D"/>
    <w:rsid w:val="00E8185F"/>
    <w:rsid w:val="00E820C5"/>
    <w:rsid w:val="00E87C96"/>
    <w:rsid w:val="00E9212D"/>
    <w:rsid w:val="00E937C2"/>
    <w:rsid w:val="00E96BA7"/>
    <w:rsid w:val="00EA0EF6"/>
    <w:rsid w:val="00EA1B22"/>
    <w:rsid w:val="00EA1D20"/>
    <w:rsid w:val="00EA4600"/>
    <w:rsid w:val="00EA4C41"/>
    <w:rsid w:val="00EA6FD4"/>
    <w:rsid w:val="00EB04EE"/>
    <w:rsid w:val="00EB11AE"/>
    <w:rsid w:val="00EB1795"/>
    <w:rsid w:val="00EB2ADF"/>
    <w:rsid w:val="00EB72B0"/>
    <w:rsid w:val="00EC1D40"/>
    <w:rsid w:val="00EC34B3"/>
    <w:rsid w:val="00EC3971"/>
    <w:rsid w:val="00EC6703"/>
    <w:rsid w:val="00EC74FD"/>
    <w:rsid w:val="00ED4D1F"/>
    <w:rsid w:val="00ED59EB"/>
    <w:rsid w:val="00EE08E6"/>
    <w:rsid w:val="00EE71D6"/>
    <w:rsid w:val="00EF393C"/>
    <w:rsid w:val="00EF574B"/>
    <w:rsid w:val="00F00533"/>
    <w:rsid w:val="00F00D12"/>
    <w:rsid w:val="00F01CB2"/>
    <w:rsid w:val="00F0453B"/>
    <w:rsid w:val="00F06333"/>
    <w:rsid w:val="00F065AE"/>
    <w:rsid w:val="00F11E6D"/>
    <w:rsid w:val="00F15098"/>
    <w:rsid w:val="00F20345"/>
    <w:rsid w:val="00F236CC"/>
    <w:rsid w:val="00F24A1C"/>
    <w:rsid w:val="00F253FD"/>
    <w:rsid w:val="00F26B50"/>
    <w:rsid w:val="00F30839"/>
    <w:rsid w:val="00F31CD5"/>
    <w:rsid w:val="00F34AE9"/>
    <w:rsid w:val="00F37CE4"/>
    <w:rsid w:val="00F45D0F"/>
    <w:rsid w:val="00F54717"/>
    <w:rsid w:val="00F54845"/>
    <w:rsid w:val="00F576E8"/>
    <w:rsid w:val="00F604B1"/>
    <w:rsid w:val="00F610B7"/>
    <w:rsid w:val="00F63C9E"/>
    <w:rsid w:val="00F6465C"/>
    <w:rsid w:val="00F6488C"/>
    <w:rsid w:val="00F64BAA"/>
    <w:rsid w:val="00F66ABD"/>
    <w:rsid w:val="00F66AF2"/>
    <w:rsid w:val="00F7136E"/>
    <w:rsid w:val="00F73041"/>
    <w:rsid w:val="00F76340"/>
    <w:rsid w:val="00F76D22"/>
    <w:rsid w:val="00F80625"/>
    <w:rsid w:val="00F814CE"/>
    <w:rsid w:val="00F90C87"/>
    <w:rsid w:val="00F939C5"/>
    <w:rsid w:val="00FA0422"/>
    <w:rsid w:val="00FA0FF5"/>
    <w:rsid w:val="00FA1BDC"/>
    <w:rsid w:val="00FA2D97"/>
    <w:rsid w:val="00FA6B0D"/>
    <w:rsid w:val="00FB23DF"/>
    <w:rsid w:val="00FB2700"/>
    <w:rsid w:val="00FB5FF2"/>
    <w:rsid w:val="00FD1ECA"/>
    <w:rsid w:val="00FD2B3C"/>
    <w:rsid w:val="00FD65ED"/>
    <w:rsid w:val="00FD7805"/>
    <w:rsid w:val="00FF4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4A7B215"/>
  <w15:docId w15:val="{8F761D39-6903-4E28-A399-BE08CCC0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95E"/>
    <w:pPr>
      <w:spacing w:before="120" w:after="120"/>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uiPriority w:val="9"/>
    <w:qFormat/>
    <w:rsid w:val="0015495E"/>
    <w:pPr>
      <w:keepNext/>
      <w:keepLines/>
      <w:numPr>
        <w:numId w:val="1"/>
      </w:numPr>
      <w:spacing w:before="240" w:line="360" w:lineRule="auto"/>
      <w:jc w:val="both"/>
      <w:outlineLvl w:val="0"/>
    </w:pPr>
    <w:rPr>
      <w:rFonts w:ascii="Calibri" w:hAnsi="Calibri"/>
      <w:b/>
      <w:sz w:val="24"/>
    </w:rPr>
  </w:style>
  <w:style w:type="paragraph" w:styleId="Heading2">
    <w:name w:val="heading 2"/>
    <w:aliases w:val="PARA2,h 3,Numbered - 2,Reset numbering,S Heading,S Heading 2,h2,Heading Two,(1.1,1.2,1.3 etc),Prophead 2,RFP Heading 2,Activity,l2,H2,Major,KJL:1st Level,Project 2,RFS 2,Heading 2 Number,Heading 2a,T2,PARA21,PARA22,PARA23,T21,PARA24,T22,PARA25"/>
    <w:basedOn w:val="Normal"/>
    <w:next w:val="Normal"/>
    <w:link w:val="Heading2Char"/>
    <w:uiPriority w:val="9"/>
    <w:qFormat/>
    <w:rsid w:val="00E16B97"/>
    <w:pPr>
      <w:spacing w:line="360" w:lineRule="atLeast"/>
      <w:ind w:left="1440" w:right="720" w:hanging="720"/>
      <w:jc w:val="both"/>
      <w:outlineLvl w:val="1"/>
    </w:pPr>
    <w:rPr>
      <w:sz w:val="25"/>
    </w:rPr>
  </w:style>
  <w:style w:type="paragraph" w:styleId="Heading3">
    <w:name w:val="heading 3"/>
    <w:aliases w:val="Level 1 - 2,h3,C Sub-Sub/Italic,h3 sub heading,Head 31,Head 32,C Sub-Sub/Italic1,h3 sub heading1,H3,3m,Level 1 - 1,GPH Heading 3,Sub-section,H31,(Alt+3),3,Sub2Para,Numbered - 3,HeadC,Minor1,Para Heading 3,Para Heading 31,h31,Minor,H32,H33,H311"/>
    <w:basedOn w:val="Normal"/>
    <w:next w:val="Normal"/>
    <w:link w:val="Heading3Char"/>
    <w:uiPriority w:val="9"/>
    <w:qFormat/>
    <w:rsid w:val="00E16B97"/>
    <w:pPr>
      <w:spacing w:line="360" w:lineRule="atLeast"/>
      <w:ind w:left="2160" w:right="720" w:hanging="720"/>
      <w:jc w:val="both"/>
      <w:outlineLvl w:val="2"/>
    </w:pPr>
    <w:rPr>
      <w:sz w:val="25"/>
    </w:rPr>
  </w:style>
  <w:style w:type="paragraph" w:styleId="Heading4">
    <w:name w:val="heading 4"/>
    <w:aliases w:val="Sub-Minor,Level 2 - a,Project table,Propos,Bullet 1,Bullet 11,Bullet 12,Bullet 13,Bullet 14,Bullet 15,Bullet 16,h4,Paragraph Title,Oscar Faber 4,H41,H42,H43,H44,H45,H46,H47,H48,H49,H410,H411,H421,H431,H441,H451,H461,H471,H481,H491,H4101,H412,n"/>
    <w:basedOn w:val="Normal"/>
    <w:next w:val="Normal"/>
    <w:qFormat/>
    <w:rsid w:val="00E16B97"/>
    <w:pPr>
      <w:keepNext/>
      <w:spacing w:line="300" w:lineRule="auto"/>
      <w:outlineLvl w:val="3"/>
    </w:pPr>
    <w:rPr>
      <w:b/>
      <w:sz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link w:val="Heading5Char"/>
    <w:qFormat/>
    <w:rsid w:val="00B87CA1"/>
    <w:pPr>
      <w:tabs>
        <w:tab w:val="num" w:pos="0"/>
      </w:tabs>
      <w:overflowPunct w:val="0"/>
      <w:autoSpaceDE w:val="0"/>
      <w:autoSpaceDN w:val="0"/>
      <w:adjustRightInd w:val="0"/>
      <w:spacing w:before="0" w:after="240" w:line="360" w:lineRule="auto"/>
      <w:ind w:left="3668" w:hanging="737"/>
      <w:jc w:val="both"/>
      <w:textAlignment w:val="baseline"/>
      <w:outlineLvl w:val="4"/>
    </w:pPr>
    <w:rPr>
      <w:rFonts w:ascii="Times New Roman" w:hAnsi="Times New Roman"/>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rsid w:val="00B87CA1"/>
    <w:pPr>
      <w:ind w:left="4405"/>
      <w:outlineLvl w:val="5"/>
    </w:pPr>
  </w:style>
  <w:style w:type="paragraph" w:styleId="Heading7">
    <w:name w:val="heading 7"/>
    <w:aliases w:val="Heading 7(unused),Legal Level 1.1.,L2 PIP,Lev 7,H7DO NOT USE,PA Appendix Major,Blank 3"/>
    <w:basedOn w:val="Heading6"/>
    <w:link w:val="Heading7Char"/>
    <w:qFormat/>
    <w:rsid w:val="00B87CA1"/>
    <w:pPr>
      <w:ind w:left="5142"/>
      <w:outlineLvl w:val="6"/>
    </w:pPr>
  </w:style>
  <w:style w:type="paragraph" w:styleId="Heading8">
    <w:name w:val="heading 8"/>
    <w:aliases w:val="Legal Level 1.1.1.,Lev 8,h8 DO NOT USE,PA Appendix Minor,Blank 4"/>
    <w:basedOn w:val="Normal"/>
    <w:next w:val="Normal"/>
    <w:link w:val="Heading8Char"/>
    <w:qFormat/>
    <w:rsid w:val="00B87CA1"/>
    <w:pPr>
      <w:keepNext/>
      <w:overflowPunct w:val="0"/>
      <w:autoSpaceDE w:val="0"/>
      <w:autoSpaceDN w:val="0"/>
      <w:adjustRightInd w:val="0"/>
      <w:spacing w:before="0" w:after="240" w:line="360" w:lineRule="auto"/>
      <w:ind w:left="5862" w:hanging="720"/>
      <w:jc w:val="center"/>
      <w:textAlignment w:val="baseline"/>
      <w:outlineLvl w:val="7"/>
    </w:pPr>
    <w:rPr>
      <w:rFonts w:ascii="Times New Roman" w:hAnsi="Times New Roman"/>
      <w:b/>
      <w:caps/>
    </w:rPr>
  </w:style>
  <w:style w:type="paragraph" w:styleId="Heading9">
    <w:name w:val="heading 9"/>
    <w:aliases w:val="Heading 9 (defunct),Legal Level 1.1.1.1.,Lev 9,h9 DO NOT USE,App Heading,Titre 10,App1,Blank 5,appendix"/>
    <w:basedOn w:val="Heading8"/>
    <w:next w:val="Normal"/>
    <w:link w:val="Heading9Char"/>
    <w:qFormat/>
    <w:rsid w:val="00B87CA1"/>
    <w:pPr>
      <w:ind w:left="6582"/>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B4706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B47060"/>
    <w:rPr>
      <w:rFonts w:ascii="Tahoma" w:hAnsi="Tahoma" w:cs="Tahoma"/>
      <w:sz w:val="16"/>
      <w:szCs w:val="16"/>
      <w:lang w:eastAsia="en-US"/>
    </w:rPr>
  </w:style>
  <w:style w:type="paragraph" w:customStyle="1" w:styleId="TCBodyNormal">
    <w:name w:val="T&amp;C Body Normal"/>
    <w:basedOn w:val="Normal"/>
    <w:qFormat/>
    <w:rsid w:val="0015495E"/>
  </w:style>
  <w:style w:type="paragraph" w:styleId="CommentText">
    <w:name w:val="annotation text"/>
    <w:basedOn w:val="Normal"/>
    <w:link w:val="CommentTextChar"/>
    <w:rsid w:val="00E16B97"/>
    <w:pPr>
      <w:spacing w:line="360" w:lineRule="atLeast"/>
      <w:jc w:val="both"/>
    </w:pPr>
    <w:rPr>
      <w:rFonts w:ascii="CG Times (WN)" w:hAnsi="CG Times (WN)"/>
    </w:rPr>
  </w:style>
  <w:style w:type="character" w:customStyle="1" w:styleId="CommentTextChar">
    <w:name w:val="Comment Text Char"/>
    <w:link w:val="CommentText"/>
    <w:rsid w:val="00A017E2"/>
    <w:rPr>
      <w:rFonts w:ascii="CG Times (WN)" w:hAnsi="CG Times (WN)"/>
      <w:lang w:eastAsia="en-US"/>
    </w:rPr>
  </w:style>
  <w:style w:type="paragraph" w:customStyle="1" w:styleId="TCMainHeading2">
    <w:name w:val="T&amp;C Main Heading 2"/>
    <w:basedOn w:val="Normal"/>
    <w:qFormat/>
    <w:rsid w:val="006931A1"/>
    <w:pPr>
      <w:jc w:val="center"/>
    </w:pPr>
    <w:rPr>
      <w:sz w:val="36"/>
      <w:szCs w:val="36"/>
    </w:rPr>
  </w:style>
  <w:style w:type="character" w:customStyle="1" w:styleId="CommentSubjectChar">
    <w:name w:val="Comment Subject Char"/>
    <w:link w:val="CommentSubject"/>
    <w:uiPriority w:val="99"/>
    <w:rsid w:val="00A017E2"/>
    <w:rPr>
      <w:b/>
      <w:bCs/>
      <w:lang w:eastAsia="en-US"/>
    </w:rPr>
  </w:style>
  <w:style w:type="paragraph" w:styleId="CommentSubject">
    <w:name w:val="annotation subject"/>
    <w:basedOn w:val="CommentText"/>
    <w:next w:val="CommentText"/>
    <w:link w:val="CommentSubjectChar"/>
    <w:uiPriority w:val="99"/>
    <w:rsid w:val="00A017E2"/>
    <w:pPr>
      <w:spacing w:line="240" w:lineRule="auto"/>
      <w:jc w:val="left"/>
    </w:pPr>
    <w:rPr>
      <w:rFonts w:ascii="Times New Roman" w:hAnsi="Times New Roman"/>
      <w:b/>
      <w:bCs/>
    </w:rPr>
  </w:style>
  <w:style w:type="character" w:customStyle="1" w:styleId="CommentSubjectChar1">
    <w:name w:val="Comment Subject Char1"/>
    <w:basedOn w:val="CommentTextChar"/>
    <w:rsid w:val="00A017E2"/>
    <w:rPr>
      <w:rFonts w:ascii="CG Times (WN)" w:hAnsi="CG Times (WN)"/>
      <w:lang w:eastAsia="en-US"/>
    </w:rPr>
  </w:style>
  <w:style w:type="paragraph" w:styleId="TOCHeading">
    <w:name w:val="TOC Heading"/>
    <w:basedOn w:val="Heading1"/>
    <w:next w:val="Normal"/>
    <w:uiPriority w:val="39"/>
    <w:semiHidden/>
    <w:unhideWhenUsed/>
    <w:qFormat/>
    <w:rsid w:val="003D7EAD"/>
    <w:pPr>
      <w:spacing w:before="480" w:line="276" w:lineRule="auto"/>
      <w:ind w:left="0" w:firstLine="0"/>
      <w:jc w:val="left"/>
      <w:outlineLvl w:val="9"/>
    </w:pPr>
    <w:rPr>
      <w:rFonts w:ascii="Cambria" w:hAnsi="Cambria"/>
      <w:bCs/>
      <w:color w:val="365F91"/>
      <w:sz w:val="28"/>
      <w:szCs w:val="28"/>
      <w:lang w:val="en-US"/>
    </w:rPr>
  </w:style>
  <w:style w:type="paragraph" w:styleId="TOC1">
    <w:name w:val="toc 1"/>
    <w:basedOn w:val="Normal"/>
    <w:next w:val="Normal"/>
    <w:autoRedefine/>
    <w:uiPriority w:val="39"/>
    <w:rsid w:val="003D7EAD"/>
  </w:style>
  <w:style w:type="paragraph" w:styleId="TOC2">
    <w:name w:val="toc 2"/>
    <w:basedOn w:val="Normal"/>
    <w:next w:val="Normal"/>
    <w:autoRedefine/>
    <w:uiPriority w:val="39"/>
    <w:rsid w:val="002D3996"/>
    <w:pPr>
      <w:tabs>
        <w:tab w:val="left" w:pos="880"/>
        <w:tab w:val="right" w:leader="dot" w:pos="9019"/>
      </w:tabs>
      <w:spacing w:after="60"/>
      <w:ind w:left="426"/>
    </w:pPr>
  </w:style>
  <w:style w:type="paragraph" w:customStyle="1" w:styleId="TCHeading2">
    <w:name w:val="T&amp;C Heading 2"/>
    <w:basedOn w:val="TCHeading1"/>
    <w:qFormat/>
    <w:rsid w:val="00D555D0"/>
    <w:pPr>
      <w:numPr>
        <w:ilvl w:val="1"/>
      </w:numPr>
      <w:tabs>
        <w:tab w:val="left" w:pos="851"/>
      </w:tabs>
      <w:ind w:left="851" w:hanging="851"/>
    </w:pPr>
    <w:rPr>
      <w:sz w:val="28"/>
      <w:szCs w:val="28"/>
    </w:rPr>
  </w:style>
  <w:style w:type="paragraph" w:customStyle="1" w:styleId="TCHeading1">
    <w:name w:val="T&amp;C Heading 1"/>
    <w:basedOn w:val="Normal"/>
    <w:qFormat/>
    <w:rsid w:val="00D555D0"/>
    <w:pPr>
      <w:numPr>
        <w:numId w:val="4"/>
      </w:numPr>
      <w:spacing w:before="240" w:after="240"/>
      <w:ind w:left="851" w:hanging="851"/>
    </w:pPr>
    <w:rPr>
      <w:b/>
      <w:sz w:val="32"/>
      <w:szCs w:val="36"/>
    </w:rPr>
  </w:style>
  <w:style w:type="paragraph" w:customStyle="1" w:styleId="TCBodyLevelafterH2">
    <w:name w:val="T&amp;C Body Level after H2"/>
    <w:basedOn w:val="Normal"/>
    <w:qFormat/>
    <w:rsid w:val="0015495E"/>
    <w:pPr>
      <w:numPr>
        <w:ilvl w:val="2"/>
        <w:numId w:val="3"/>
      </w:numPr>
      <w:tabs>
        <w:tab w:val="left" w:pos="1134"/>
      </w:tabs>
      <w:spacing w:afterLines="120"/>
      <w:ind w:left="1134" w:hanging="1134"/>
    </w:pPr>
    <w:rPr>
      <w:rFonts w:cs="Arial"/>
      <w:szCs w:val="22"/>
    </w:rPr>
  </w:style>
  <w:style w:type="paragraph" w:customStyle="1" w:styleId="TCBodyLevel3">
    <w:name w:val="T&amp;C Body Level 3"/>
    <w:basedOn w:val="TCBodyLevelafterH2"/>
    <w:qFormat/>
    <w:rsid w:val="009465F0"/>
    <w:pPr>
      <w:numPr>
        <w:ilvl w:val="0"/>
        <w:numId w:val="0"/>
      </w:numPr>
      <w:tabs>
        <w:tab w:val="clear" w:pos="1134"/>
        <w:tab w:val="left" w:pos="2268"/>
      </w:tabs>
      <w:ind w:left="2268" w:hanging="1134"/>
    </w:pPr>
  </w:style>
  <w:style w:type="paragraph" w:customStyle="1" w:styleId="TCBodyafterH1">
    <w:name w:val="T&amp;C Body after H1"/>
    <w:basedOn w:val="TCHeading2"/>
    <w:qFormat/>
    <w:rsid w:val="00BD1458"/>
    <w:pPr>
      <w:tabs>
        <w:tab w:val="left" w:pos="1701"/>
      </w:tabs>
    </w:pPr>
    <w:rPr>
      <w:b w:val="0"/>
      <w:sz w:val="22"/>
      <w:szCs w:val="22"/>
    </w:rPr>
  </w:style>
  <w:style w:type="paragraph" w:customStyle="1" w:styleId="TCBodyafterH2">
    <w:name w:val="T&amp;C Body after H2"/>
    <w:basedOn w:val="TCHeading2"/>
    <w:qFormat/>
    <w:rsid w:val="00F06333"/>
    <w:pPr>
      <w:numPr>
        <w:ilvl w:val="2"/>
      </w:numPr>
      <w:tabs>
        <w:tab w:val="clear" w:pos="851"/>
        <w:tab w:val="left" w:pos="1985"/>
      </w:tabs>
      <w:spacing w:after="120"/>
      <w:ind w:left="851" w:hanging="851"/>
    </w:pPr>
    <w:rPr>
      <w:b w:val="0"/>
      <w:sz w:val="22"/>
      <w:szCs w:val="22"/>
    </w:rPr>
  </w:style>
  <w:style w:type="table" w:styleId="TableGrid">
    <w:name w:val="Table Grid"/>
    <w:basedOn w:val="TableNormal"/>
    <w:uiPriority w:val="59"/>
    <w:rsid w:val="00615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Bullet3">
    <w:name w:val="T&amp;C Bullet 3"/>
    <w:basedOn w:val="Normal"/>
    <w:qFormat/>
    <w:rsid w:val="00B47060"/>
    <w:pPr>
      <w:numPr>
        <w:numId w:val="2"/>
      </w:numPr>
      <w:tabs>
        <w:tab w:val="left" w:pos="2694"/>
      </w:tabs>
      <w:spacing w:before="60"/>
      <w:ind w:left="2694" w:hanging="426"/>
    </w:pPr>
    <w:rPr>
      <w:rFonts w:cs="Arial"/>
      <w:szCs w:val="24"/>
    </w:rPr>
  </w:style>
  <w:style w:type="paragraph" w:customStyle="1" w:styleId="TCHeading3">
    <w:name w:val="T&amp;C Heading 3"/>
    <w:basedOn w:val="TCBodyafterH2"/>
    <w:qFormat/>
    <w:rsid w:val="0058606A"/>
    <w:rPr>
      <w:b/>
      <w:sz w:val="24"/>
      <w:szCs w:val="24"/>
    </w:rPr>
  </w:style>
  <w:style w:type="paragraph" w:customStyle="1" w:styleId="TCBodyafterH3">
    <w:name w:val="T&amp;C Body after H3"/>
    <w:basedOn w:val="TCBodyafterH2"/>
    <w:qFormat/>
    <w:rsid w:val="00BD1458"/>
    <w:pPr>
      <w:numPr>
        <w:ilvl w:val="3"/>
      </w:numPr>
      <w:tabs>
        <w:tab w:val="clear" w:pos="1985"/>
      </w:tabs>
      <w:ind w:left="1985" w:hanging="1134"/>
    </w:pPr>
    <w:rPr>
      <w:spacing w:val="-3"/>
    </w:rPr>
  </w:style>
  <w:style w:type="paragraph" w:customStyle="1" w:styleId="TCBullet1">
    <w:name w:val="T&amp;C Bullet 1"/>
    <w:basedOn w:val="TCBullet3"/>
    <w:qFormat/>
    <w:rsid w:val="00DD4264"/>
    <w:pPr>
      <w:numPr>
        <w:numId w:val="5"/>
      </w:numPr>
      <w:tabs>
        <w:tab w:val="clear" w:pos="2694"/>
        <w:tab w:val="left" w:pos="1560"/>
      </w:tabs>
      <w:ind w:left="1560" w:hanging="426"/>
    </w:pPr>
  </w:style>
  <w:style w:type="paragraph" w:customStyle="1" w:styleId="TCBodyNormalIndent">
    <w:name w:val="T&amp;C Body Normal Indent"/>
    <w:basedOn w:val="TCBodyNormal"/>
    <w:qFormat/>
    <w:rsid w:val="00DD4264"/>
    <w:pPr>
      <w:ind w:left="1134"/>
    </w:pPr>
  </w:style>
  <w:style w:type="paragraph" w:customStyle="1" w:styleId="TCBullet2">
    <w:name w:val="T&amp;C Bullet 2"/>
    <w:basedOn w:val="TCBullet3"/>
    <w:qFormat/>
    <w:rsid w:val="004C6E30"/>
    <w:pPr>
      <w:numPr>
        <w:numId w:val="6"/>
      </w:numPr>
      <w:tabs>
        <w:tab w:val="clear" w:pos="2694"/>
        <w:tab w:val="left" w:pos="2835"/>
      </w:tabs>
      <w:ind w:left="2835" w:hanging="425"/>
    </w:pPr>
  </w:style>
  <w:style w:type="paragraph" w:customStyle="1" w:styleId="TCH1Annex">
    <w:name w:val="T&amp;C H1 Annex"/>
    <w:basedOn w:val="TCHeading1"/>
    <w:qFormat/>
    <w:rsid w:val="00B47060"/>
    <w:pPr>
      <w:numPr>
        <w:numId w:val="0"/>
      </w:numPr>
    </w:pPr>
  </w:style>
  <w:style w:type="paragraph" w:customStyle="1" w:styleId="TCH2Annex">
    <w:name w:val="T&amp;C H2 Annex"/>
    <w:basedOn w:val="TCHeading2"/>
    <w:qFormat/>
    <w:rsid w:val="00B47060"/>
    <w:pPr>
      <w:numPr>
        <w:ilvl w:val="0"/>
        <w:numId w:val="0"/>
      </w:numPr>
    </w:pPr>
  </w:style>
  <w:style w:type="paragraph" w:customStyle="1" w:styleId="ITTgenericheading">
    <w:name w:val="ITT generic heading"/>
    <w:basedOn w:val="Normal"/>
    <w:qFormat/>
    <w:rsid w:val="006931A1"/>
    <w:pPr>
      <w:tabs>
        <w:tab w:val="left" w:pos="1134"/>
      </w:tabs>
      <w:spacing w:before="0" w:after="200"/>
      <w:jc w:val="center"/>
    </w:pPr>
    <w:rPr>
      <w:rFonts w:cs="Arial"/>
      <w:b/>
      <w:sz w:val="20"/>
      <w:lang w:val="en-US" w:bidi="en-US"/>
    </w:rPr>
  </w:style>
  <w:style w:type="paragraph" w:customStyle="1" w:styleId="ITTVCTableHeading">
    <w:name w:val="ITT VC Table Heading"/>
    <w:basedOn w:val="Normal"/>
    <w:qFormat/>
    <w:rsid w:val="006931A1"/>
    <w:pPr>
      <w:tabs>
        <w:tab w:val="left" w:pos="1134"/>
      </w:tabs>
    </w:pPr>
    <w:rPr>
      <w:rFonts w:cs="Arial"/>
      <w:b/>
      <w:sz w:val="16"/>
      <w:szCs w:val="16"/>
      <w:lang w:val="en-US" w:bidi="en-US"/>
    </w:rPr>
  </w:style>
  <w:style w:type="paragraph" w:customStyle="1" w:styleId="ITTVCTableBody">
    <w:name w:val="ITT VC Table Body"/>
    <w:basedOn w:val="Normal"/>
    <w:qFormat/>
    <w:rsid w:val="006931A1"/>
    <w:pPr>
      <w:tabs>
        <w:tab w:val="left" w:pos="1134"/>
      </w:tabs>
    </w:pPr>
    <w:rPr>
      <w:rFonts w:cs="Arial"/>
      <w:sz w:val="16"/>
      <w:szCs w:val="16"/>
      <w:lang w:val="en-US" w:bidi="en-US"/>
    </w:rPr>
  </w:style>
  <w:style w:type="paragraph" w:styleId="ListParagraph">
    <w:name w:val="List Paragraph"/>
    <w:basedOn w:val="Normal"/>
    <w:uiPriority w:val="34"/>
    <w:qFormat/>
    <w:rsid w:val="006931A1"/>
    <w:pPr>
      <w:ind w:left="720"/>
      <w:contextualSpacing/>
    </w:pPr>
  </w:style>
  <w:style w:type="paragraph" w:customStyle="1" w:styleId="TCMainHeading">
    <w:name w:val="T&amp;C Main Heading"/>
    <w:basedOn w:val="TCMainHeading2"/>
    <w:qFormat/>
    <w:rsid w:val="006931A1"/>
    <w:rPr>
      <w:b/>
      <w:sz w:val="40"/>
      <w:szCs w:val="40"/>
    </w:rPr>
  </w:style>
  <w:style w:type="paragraph" w:customStyle="1" w:styleId="TCMainHeading3">
    <w:name w:val="T&amp;C Main Heading 3"/>
    <w:basedOn w:val="TCMainHeading2"/>
    <w:qFormat/>
    <w:rsid w:val="006931A1"/>
    <w:rPr>
      <w:rFonts w:cs="Arial"/>
      <w:b/>
      <w:sz w:val="28"/>
      <w:szCs w:val="28"/>
    </w:rPr>
  </w:style>
  <w:style w:type="character" w:styleId="Hyperlink">
    <w:name w:val="Hyperlink"/>
    <w:basedOn w:val="DefaultParagraphFont"/>
    <w:uiPriority w:val="99"/>
    <w:rsid w:val="00165EFB"/>
    <w:rPr>
      <w:color w:val="0000FF" w:themeColor="hyperlink"/>
      <w:u w:val="single"/>
    </w:rPr>
  </w:style>
  <w:style w:type="character" w:styleId="CommentReference">
    <w:name w:val="annotation reference"/>
    <w:basedOn w:val="DefaultParagraphFont"/>
    <w:rsid w:val="00213BBC"/>
    <w:rPr>
      <w:sz w:val="16"/>
      <w:szCs w:val="16"/>
    </w:rPr>
  </w:style>
  <w:style w:type="paragraph" w:customStyle="1" w:styleId="ITTBody">
    <w:name w:val="ITT Body"/>
    <w:basedOn w:val="Normal"/>
    <w:uiPriority w:val="99"/>
    <w:qFormat/>
    <w:rsid w:val="000E18F8"/>
    <w:pPr>
      <w:tabs>
        <w:tab w:val="left" w:pos="1418"/>
      </w:tabs>
      <w:spacing w:before="0" w:line="276" w:lineRule="auto"/>
      <w:ind w:left="1418" w:hanging="1418"/>
    </w:pPr>
    <w:rPr>
      <w:rFonts w:cs="Arial"/>
      <w:szCs w:val="22"/>
      <w:lang w:val="en-US" w:bidi="en-US"/>
    </w:rPr>
  </w:style>
  <w:style w:type="paragraph" w:customStyle="1" w:styleId="ITTHeading1">
    <w:name w:val="ITT Heading 1"/>
    <w:basedOn w:val="Normal"/>
    <w:uiPriority w:val="99"/>
    <w:qFormat/>
    <w:rsid w:val="000E18F8"/>
    <w:pPr>
      <w:tabs>
        <w:tab w:val="left" w:pos="1418"/>
      </w:tabs>
      <w:spacing w:before="240" w:after="240"/>
      <w:ind w:left="1418" w:hanging="1418"/>
    </w:pPr>
    <w:rPr>
      <w:b/>
      <w:sz w:val="36"/>
      <w:szCs w:val="36"/>
    </w:rPr>
  </w:style>
  <w:style w:type="paragraph" w:customStyle="1" w:styleId="ITTBodyLevel2">
    <w:name w:val="ITT Body Level 2"/>
    <w:basedOn w:val="ITTBody"/>
    <w:qFormat/>
    <w:rsid w:val="000E18F8"/>
  </w:style>
  <w:style w:type="paragraph" w:styleId="TOC3">
    <w:name w:val="toc 3"/>
    <w:basedOn w:val="Normal"/>
    <w:next w:val="Normal"/>
    <w:autoRedefine/>
    <w:uiPriority w:val="39"/>
    <w:rsid w:val="00B45FCE"/>
    <w:pPr>
      <w:spacing w:after="100"/>
      <w:ind w:left="440"/>
    </w:pPr>
  </w:style>
  <w:style w:type="paragraph" w:styleId="Header">
    <w:name w:val="header"/>
    <w:basedOn w:val="Normal"/>
    <w:link w:val="HeaderChar"/>
    <w:rsid w:val="00293D49"/>
    <w:pPr>
      <w:tabs>
        <w:tab w:val="center" w:pos="4513"/>
        <w:tab w:val="right" w:pos="9026"/>
      </w:tabs>
      <w:spacing w:before="0" w:after="0"/>
    </w:pPr>
  </w:style>
  <w:style w:type="character" w:customStyle="1" w:styleId="HeaderChar">
    <w:name w:val="Header Char"/>
    <w:basedOn w:val="DefaultParagraphFont"/>
    <w:link w:val="Header"/>
    <w:rsid w:val="00293D49"/>
    <w:rPr>
      <w:rFonts w:ascii="Arial" w:hAnsi="Arial"/>
      <w:sz w:val="22"/>
      <w:lang w:eastAsia="en-US"/>
    </w:rPr>
  </w:style>
  <w:style w:type="paragraph" w:styleId="Footer">
    <w:name w:val="footer"/>
    <w:basedOn w:val="Normal"/>
    <w:link w:val="FooterChar"/>
    <w:uiPriority w:val="99"/>
    <w:rsid w:val="00293D49"/>
    <w:pPr>
      <w:tabs>
        <w:tab w:val="center" w:pos="4513"/>
        <w:tab w:val="right" w:pos="9026"/>
      </w:tabs>
      <w:spacing w:before="0" w:after="0"/>
    </w:pPr>
  </w:style>
  <w:style w:type="character" w:customStyle="1" w:styleId="FooterChar">
    <w:name w:val="Footer Char"/>
    <w:basedOn w:val="DefaultParagraphFont"/>
    <w:link w:val="Footer"/>
    <w:uiPriority w:val="99"/>
    <w:rsid w:val="00293D49"/>
    <w:rPr>
      <w:rFonts w:ascii="Arial" w:hAnsi="Arial"/>
      <w:sz w:val="22"/>
      <w:lang w:eastAsia="en-US"/>
    </w:rPr>
  </w:style>
  <w:style w:type="paragraph" w:customStyle="1" w:styleId="ITTBodyLevelafterH2">
    <w:name w:val="ITT Body Level after H2"/>
    <w:basedOn w:val="ITTBodyLevel2"/>
    <w:qFormat/>
    <w:rsid w:val="00A661BD"/>
    <w:pPr>
      <w:numPr>
        <w:ilvl w:val="2"/>
        <w:numId w:val="7"/>
      </w:numPr>
      <w:tabs>
        <w:tab w:val="clear" w:pos="1418"/>
        <w:tab w:val="left" w:pos="1134"/>
      </w:tabs>
      <w:spacing w:before="120" w:afterLines="120" w:line="240" w:lineRule="auto"/>
      <w:ind w:left="1134" w:hanging="1134"/>
    </w:pPr>
    <w:rPr>
      <w:lang w:val="en-GB" w:bidi="ar-SA"/>
    </w:rPr>
  </w:style>
  <w:style w:type="paragraph" w:customStyle="1" w:styleId="DocSpace">
    <w:name w:val="DocSpace"/>
    <w:basedOn w:val="Normal"/>
    <w:rsid w:val="00862352"/>
    <w:pPr>
      <w:spacing w:before="240" w:after="60"/>
      <w:jc w:val="both"/>
    </w:pPr>
    <w:rPr>
      <w:sz w:val="20"/>
    </w:rPr>
  </w:style>
  <w:style w:type="character" w:customStyle="1" w:styleId="consectsty5">
    <w:name w:val="consect.sty 5"/>
    <w:basedOn w:val="DefaultParagraphFont"/>
    <w:rsid w:val="0085477D"/>
  </w:style>
  <w:style w:type="character" w:customStyle="1" w:styleId="consectsty2">
    <w:name w:val="consect.sty 2"/>
    <w:basedOn w:val="DefaultParagraphFont"/>
    <w:rsid w:val="0085477D"/>
    <w:rPr>
      <w:b/>
      <w:sz w:val="24"/>
    </w:rPr>
  </w:style>
  <w:style w:type="paragraph" w:styleId="BodyTextIndent3">
    <w:name w:val="Body Text Indent 3"/>
    <w:basedOn w:val="Normal"/>
    <w:link w:val="BodyTextIndent3Char"/>
    <w:rsid w:val="0085477D"/>
    <w:pPr>
      <w:tabs>
        <w:tab w:val="left" w:pos="-1440"/>
        <w:tab w:val="left" w:pos="-720"/>
        <w:tab w:val="left" w:pos="-360"/>
        <w:tab w:val="left" w:pos="0"/>
        <w:tab w:val="left" w:pos="360"/>
        <w:tab w:val="left" w:pos="1080"/>
        <w:tab w:val="left" w:pos="1440"/>
        <w:tab w:val="left" w:pos="1800"/>
        <w:tab w:val="left" w:pos="2160"/>
        <w:tab w:val="left" w:pos="2520"/>
        <w:tab w:val="left" w:pos="3600"/>
      </w:tabs>
      <w:suppressAutoHyphens/>
      <w:spacing w:before="0" w:after="0"/>
      <w:ind w:left="1440" w:hanging="720"/>
      <w:jc w:val="both"/>
    </w:pPr>
    <w:rPr>
      <w:rFonts w:ascii="Times New Roman Outline" w:hAnsi="Times New Roman Outline"/>
      <w:spacing w:val="-3"/>
      <w:sz w:val="24"/>
    </w:rPr>
  </w:style>
  <w:style w:type="character" w:customStyle="1" w:styleId="BodyTextIndent3Char">
    <w:name w:val="Body Text Indent 3 Char"/>
    <w:basedOn w:val="DefaultParagraphFont"/>
    <w:link w:val="BodyTextIndent3"/>
    <w:rsid w:val="0085477D"/>
    <w:rPr>
      <w:rFonts w:ascii="Times New Roman Outline" w:hAnsi="Times New Roman Outline"/>
      <w:spacing w:val="-3"/>
      <w:sz w:val="24"/>
      <w:lang w:eastAsia="en-US"/>
    </w:rPr>
  </w:style>
  <w:style w:type="paragraph" w:styleId="BodyText3">
    <w:name w:val="Body Text 3"/>
    <w:basedOn w:val="Normal"/>
    <w:link w:val="BodyText3Char"/>
    <w:rsid w:val="0085477D"/>
    <w:pPr>
      <w:tabs>
        <w:tab w:val="left" w:pos="-1440"/>
        <w:tab w:val="left" w:pos="-720"/>
        <w:tab w:val="left" w:pos="-360"/>
        <w:tab w:val="left" w:pos="360"/>
        <w:tab w:val="left" w:pos="720"/>
        <w:tab w:val="left" w:pos="1080"/>
        <w:tab w:val="left" w:pos="1800"/>
        <w:tab w:val="left" w:pos="2160"/>
        <w:tab w:val="left" w:pos="2520"/>
        <w:tab w:val="left" w:pos="3600"/>
      </w:tabs>
      <w:suppressAutoHyphens/>
      <w:spacing w:before="0" w:after="0"/>
      <w:jc w:val="both"/>
    </w:pPr>
    <w:rPr>
      <w:rFonts w:ascii="Times New Roman Outline" w:hAnsi="Times New Roman Outline"/>
      <w:spacing w:val="-3"/>
      <w:sz w:val="24"/>
    </w:rPr>
  </w:style>
  <w:style w:type="character" w:customStyle="1" w:styleId="BodyText3Char">
    <w:name w:val="Body Text 3 Char"/>
    <w:basedOn w:val="DefaultParagraphFont"/>
    <w:link w:val="BodyText3"/>
    <w:rsid w:val="0085477D"/>
    <w:rPr>
      <w:rFonts w:ascii="Times New Roman Outline" w:hAnsi="Times New Roman Outline"/>
      <w:spacing w:val="-3"/>
      <w:sz w:val="24"/>
      <w:lang w:eastAsia="en-US"/>
    </w:rPr>
  </w:style>
  <w:style w:type="character" w:customStyle="1" w:styleId="consectsty3">
    <w:name w:val="consect.sty 3"/>
    <w:basedOn w:val="DefaultParagraphFont"/>
    <w:rsid w:val="00AB65EB"/>
  </w:style>
  <w:style w:type="character" w:customStyle="1" w:styleId="consectsty4">
    <w:name w:val="consect.sty 4"/>
    <w:basedOn w:val="DefaultParagraphFont"/>
    <w:rsid w:val="00AB65EB"/>
  </w:style>
  <w:style w:type="paragraph" w:customStyle="1" w:styleId="TCBullet">
    <w:name w:val="T&amp;C Bullet"/>
    <w:basedOn w:val="Normal"/>
    <w:qFormat/>
    <w:rsid w:val="00055F2E"/>
    <w:pPr>
      <w:numPr>
        <w:numId w:val="8"/>
      </w:numPr>
      <w:tabs>
        <w:tab w:val="left" w:pos="1985"/>
      </w:tabs>
      <w:spacing w:before="60"/>
      <w:ind w:left="1985" w:hanging="851"/>
    </w:pPr>
    <w:rPr>
      <w:rFonts w:ascii="Arial Narrow" w:hAnsi="Arial Narrow" w:cs="Arial"/>
      <w:szCs w:val="24"/>
    </w:rPr>
  </w:style>
  <w:style w:type="character" w:customStyle="1" w:styleId="consectsty1">
    <w:name w:val="consect.sty 1"/>
    <w:basedOn w:val="DefaultParagraphFont"/>
    <w:rsid w:val="00087361"/>
    <w:rPr>
      <w:sz w:val="24"/>
      <w:u w:val="single"/>
    </w:rPr>
  </w:style>
  <w:style w:type="paragraph" w:customStyle="1" w:styleId="TCBulleta">
    <w:name w:val="T&amp;C Bullet a"/>
    <w:aliases w:val="b,c indent after body 3"/>
    <w:basedOn w:val="TCBodyafterH3"/>
    <w:qFormat/>
    <w:rsid w:val="0058606A"/>
    <w:pPr>
      <w:numPr>
        <w:numId w:val="9"/>
      </w:numPr>
      <w:ind w:left="3969" w:hanging="567"/>
    </w:pPr>
  </w:style>
  <w:style w:type="character" w:customStyle="1" w:styleId="Scheda4">
    <w:name w:val="Scheda 4"/>
    <w:basedOn w:val="DefaultParagraphFont"/>
    <w:rsid w:val="00295F22"/>
  </w:style>
  <w:style w:type="paragraph" w:customStyle="1" w:styleId="TCbodyafterlevel4">
    <w:name w:val="T&amp;C body after level4"/>
    <w:basedOn w:val="TCBodyafterH3"/>
    <w:qFormat/>
    <w:rsid w:val="00E65096"/>
    <w:pPr>
      <w:numPr>
        <w:ilvl w:val="4"/>
      </w:numPr>
      <w:ind w:left="4111" w:hanging="1276"/>
    </w:pPr>
  </w:style>
  <w:style w:type="paragraph" w:customStyle="1" w:styleId="ITTPlainBody">
    <w:name w:val="ITT Plain Body"/>
    <w:basedOn w:val="ITTBody"/>
    <w:qFormat/>
    <w:rsid w:val="00DF0664"/>
    <w:pPr>
      <w:tabs>
        <w:tab w:val="clear" w:pos="1418"/>
        <w:tab w:val="left" w:pos="1134"/>
      </w:tabs>
      <w:spacing w:after="240"/>
      <w:ind w:left="0" w:firstLine="0"/>
    </w:pPr>
    <w:rPr>
      <w:lang w:val="en-GB" w:bidi="ar-SA"/>
    </w:rPr>
  </w:style>
  <w:style w:type="paragraph" w:customStyle="1" w:styleId="ITTPlainBodyBold">
    <w:name w:val="ITT Plain Body Bold"/>
    <w:basedOn w:val="ITTPlainBody"/>
    <w:qFormat/>
    <w:rsid w:val="00DF0664"/>
    <w:rPr>
      <w:b/>
    </w:rPr>
  </w:style>
  <w:style w:type="paragraph" w:customStyle="1" w:styleId="ITTHeading2">
    <w:name w:val="ITT Heading 2"/>
    <w:basedOn w:val="ITTBody"/>
    <w:link w:val="ITTHeading2Char"/>
    <w:qFormat/>
    <w:rsid w:val="00DF0664"/>
    <w:pPr>
      <w:numPr>
        <w:ilvl w:val="1"/>
        <w:numId w:val="1"/>
      </w:numPr>
      <w:tabs>
        <w:tab w:val="clear" w:pos="1418"/>
        <w:tab w:val="left" w:pos="1134"/>
      </w:tabs>
      <w:ind w:left="1077"/>
    </w:pPr>
    <w:rPr>
      <w:b/>
      <w:lang w:val="en-GB" w:bidi="ar-SA"/>
    </w:rPr>
  </w:style>
  <w:style w:type="character" w:customStyle="1" w:styleId="ITTHeading2Char">
    <w:name w:val="ITT Heading 2 Char"/>
    <w:basedOn w:val="DefaultParagraphFont"/>
    <w:link w:val="ITTHeading2"/>
    <w:rsid w:val="00DF0664"/>
    <w:rPr>
      <w:rFonts w:ascii="Arial" w:hAnsi="Arial" w:cs="Arial"/>
      <w:b/>
      <w:sz w:val="22"/>
      <w:szCs w:val="22"/>
      <w:lang w:eastAsia="en-US"/>
    </w:rPr>
  </w:style>
  <w:style w:type="paragraph" w:customStyle="1" w:styleId="TCBody">
    <w:name w:val="T&amp;C Body"/>
    <w:basedOn w:val="TCHeading2"/>
    <w:qFormat/>
    <w:rsid w:val="000E194D"/>
    <w:pPr>
      <w:numPr>
        <w:ilvl w:val="0"/>
        <w:numId w:val="0"/>
      </w:numPr>
      <w:tabs>
        <w:tab w:val="num" w:pos="720"/>
      </w:tabs>
      <w:spacing w:after="120"/>
      <w:ind w:left="1134" w:hanging="1134"/>
    </w:pPr>
    <w:rPr>
      <w:rFonts w:cs="Arial"/>
      <w:b w:val="0"/>
      <w:sz w:val="22"/>
      <w:szCs w:val="22"/>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rsid w:val="00B87CA1"/>
    <w:rPr>
      <w:sz w:val="22"/>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B87CA1"/>
    <w:rPr>
      <w:sz w:val="22"/>
      <w:lang w:eastAsia="en-US"/>
    </w:rPr>
  </w:style>
  <w:style w:type="character" w:customStyle="1" w:styleId="Heading7Char">
    <w:name w:val="Heading 7 Char"/>
    <w:aliases w:val="Heading 7(unused) Char,Legal Level 1.1. Char,L2 PIP Char,Lev 7 Char,H7DO NOT USE Char,PA Appendix Major Char,Blank 3 Char"/>
    <w:basedOn w:val="DefaultParagraphFont"/>
    <w:link w:val="Heading7"/>
    <w:rsid w:val="00B87CA1"/>
    <w:rPr>
      <w:sz w:val="22"/>
      <w:lang w:eastAsia="en-US"/>
    </w:rPr>
  </w:style>
  <w:style w:type="character" w:customStyle="1" w:styleId="Heading8Char">
    <w:name w:val="Heading 8 Char"/>
    <w:aliases w:val="Legal Level 1.1.1. Char,Lev 8 Char,h8 DO NOT USE Char,PA Appendix Minor Char,Blank 4 Char"/>
    <w:basedOn w:val="DefaultParagraphFont"/>
    <w:link w:val="Heading8"/>
    <w:rsid w:val="00B87CA1"/>
    <w:rPr>
      <w:b/>
      <w:caps/>
      <w:sz w:val="22"/>
      <w:lang w:eastAsia="en-US"/>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B87CA1"/>
    <w:rPr>
      <w:b/>
      <w:sz w:val="22"/>
      <w:lang w:eastAsia="en-US"/>
    </w:rPr>
  </w:style>
  <w:style w:type="character" w:customStyle="1" w:styleId="Heading2Char">
    <w:name w:val="Heading 2 Char"/>
    <w:aliases w:val="PARA2 Char,h 3 Char,Numbered - 2 Char,Reset numbering Char,S Heading Char,S Heading 2 Char,h2 Char,Heading Two Char,(1.1 Char,1.2 Char,1.3 etc) Char,Prophead 2 Char,RFP Heading 2 Char,Activity Char,l2 Char,H2 Char,Major Char,RFS 2 Char"/>
    <w:basedOn w:val="DefaultParagraphFont"/>
    <w:link w:val="Heading2"/>
    <w:uiPriority w:val="9"/>
    <w:rsid w:val="00DA11F6"/>
    <w:rPr>
      <w:rFonts w:ascii="Arial" w:hAnsi="Arial"/>
      <w:sz w:val="25"/>
      <w:lang w:eastAsia="en-US"/>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uiPriority w:val="9"/>
    <w:rsid w:val="00DA11F6"/>
    <w:rPr>
      <w:rFonts w:ascii="Arial" w:hAnsi="Arial"/>
      <w:sz w:val="25"/>
      <w:lang w:eastAsia="en-US"/>
    </w:rPr>
  </w:style>
  <w:style w:type="paragraph" w:customStyle="1" w:styleId="SSBullet3">
    <w:name w:val="SS Bullet 3"/>
    <w:basedOn w:val="Normal"/>
    <w:qFormat/>
    <w:rsid w:val="00DA11F6"/>
    <w:pPr>
      <w:numPr>
        <w:numId w:val="12"/>
      </w:numPr>
      <w:tabs>
        <w:tab w:val="clear" w:pos="0"/>
      </w:tabs>
      <w:spacing w:before="0" w:after="200" w:line="276" w:lineRule="auto"/>
      <w:ind w:left="3261" w:hanging="851"/>
      <w:jc w:val="both"/>
    </w:pPr>
    <w:rPr>
      <w:rFonts w:eastAsiaTheme="minorEastAsia" w:cs="Arial"/>
      <w:sz w:val="24"/>
      <w:szCs w:val="24"/>
      <w:lang w:val="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DA11F6"/>
    <w:rPr>
      <w:rFonts w:ascii="Calibri" w:hAnsi="Calibri"/>
      <w:b/>
      <w:sz w:val="24"/>
      <w:lang w:eastAsia="en-US"/>
    </w:rPr>
  </w:style>
  <w:style w:type="paragraph" w:customStyle="1" w:styleId="AAMainH">
    <w:name w:val="AA Main H"/>
    <w:basedOn w:val="Heading1"/>
    <w:qFormat/>
    <w:rsid w:val="00DA11F6"/>
    <w:pPr>
      <w:numPr>
        <w:numId w:val="0"/>
      </w:numPr>
      <w:spacing w:before="200" w:after="0" w:line="276" w:lineRule="auto"/>
      <w:jc w:val="left"/>
    </w:pPr>
    <w:rPr>
      <w:rFonts w:ascii="Arial" w:eastAsiaTheme="majorEastAsia" w:hAnsi="Arial" w:cs="Arial"/>
      <w:bCs/>
      <w:sz w:val="28"/>
      <w:szCs w:val="28"/>
    </w:rPr>
  </w:style>
  <w:style w:type="paragraph" w:customStyle="1" w:styleId="AAH1">
    <w:name w:val="AA H1"/>
    <w:basedOn w:val="Heading3"/>
    <w:qFormat/>
    <w:rsid w:val="00DA11F6"/>
    <w:pPr>
      <w:keepNext/>
      <w:keepLines/>
      <w:spacing w:before="200" w:after="0" w:line="276" w:lineRule="auto"/>
      <w:ind w:left="0" w:right="0" w:firstLine="0"/>
      <w:jc w:val="left"/>
    </w:pPr>
    <w:rPr>
      <w:rFonts w:eastAsiaTheme="majorEastAsia" w:cs="Arial"/>
      <w:b/>
      <w:bCs/>
      <w:sz w:val="28"/>
      <w:szCs w:val="24"/>
    </w:rPr>
  </w:style>
  <w:style w:type="paragraph" w:customStyle="1" w:styleId="AABH1">
    <w:name w:val="AA B H1"/>
    <w:basedOn w:val="AAH1"/>
    <w:qFormat/>
    <w:rsid w:val="00DA11F6"/>
    <w:pPr>
      <w:spacing w:before="120" w:line="240" w:lineRule="auto"/>
    </w:pPr>
    <w:rPr>
      <w:b w:val="0"/>
      <w:sz w:val="22"/>
      <w:szCs w:val="22"/>
    </w:rPr>
  </w:style>
  <w:style w:type="paragraph" w:customStyle="1" w:styleId="AAH2">
    <w:name w:val="AA H2"/>
    <w:basedOn w:val="AABH1"/>
    <w:qFormat/>
    <w:rsid w:val="00DA11F6"/>
    <w:rPr>
      <w:b/>
    </w:rPr>
  </w:style>
  <w:style w:type="paragraph" w:customStyle="1" w:styleId="AABH2">
    <w:name w:val="AA B H2"/>
    <w:basedOn w:val="AABH1"/>
    <w:qFormat/>
    <w:rsid w:val="00DA11F6"/>
    <w:pPr>
      <w:keepNext w:val="0"/>
      <w:keepLines w:val="0"/>
      <w:spacing w:after="120"/>
    </w:pPr>
  </w:style>
  <w:style w:type="paragraph" w:customStyle="1" w:styleId="AAH3">
    <w:name w:val="AA H3"/>
    <w:basedOn w:val="AABH2"/>
    <w:qFormat/>
    <w:rsid w:val="00DA11F6"/>
    <w:pPr>
      <w:ind w:left="2552"/>
    </w:pPr>
    <w:rPr>
      <w:b/>
    </w:rPr>
  </w:style>
  <w:style w:type="paragraph" w:customStyle="1" w:styleId="AAH3Bul">
    <w:name w:val="AA H3 Bul"/>
    <w:basedOn w:val="ListParagraph"/>
    <w:next w:val="AATLBul"/>
    <w:qFormat/>
    <w:rsid w:val="00DA11F6"/>
    <w:pPr>
      <w:numPr>
        <w:numId w:val="14"/>
      </w:numPr>
      <w:spacing w:before="0"/>
      <w:ind w:left="3261" w:hanging="567"/>
    </w:pPr>
    <w:rPr>
      <w:rFonts w:eastAsiaTheme="minorHAnsi" w:cs="Arial"/>
      <w:szCs w:val="22"/>
    </w:rPr>
  </w:style>
  <w:style w:type="paragraph" w:customStyle="1" w:styleId="AAtermslist">
    <w:name w:val="AA terms list"/>
    <w:basedOn w:val="AABH1"/>
    <w:qFormat/>
    <w:rsid w:val="00DA11F6"/>
    <w:pPr>
      <w:tabs>
        <w:tab w:val="left" w:pos="3544"/>
      </w:tabs>
      <w:ind w:left="3544" w:hanging="3184"/>
    </w:pPr>
  </w:style>
  <w:style w:type="paragraph" w:customStyle="1" w:styleId="AAtermslist2">
    <w:name w:val="AA terms list 2"/>
    <w:basedOn w:val="AAH3"/>
    <w:qFormat/>
    <w:rsid w:val="00DA11F6"/>
    <w:pPr>
      <w:ind w:left="3544"/>
    </w:pPr>
  </w:style>
  <w:style w:type="paragraph" w:customStyle="1" w:styleId="AATLBul">
    <w:name w:val="AA TL Bul"/>
    <w:basedOn w:val="AAH3Bul"/>
    <w:next w:val="Normal"/>
    <w:qFormat/>
    <w:rsid w:val="00DA11F6"/>
    <w:pPr>
      <w:numPr>
        <w:numId w:val="17"/>
      </w:numPr>
      <w:ind w:left="4111" w:hanging="567"/>
    </w:pPr>
  </w:style>
  <w:style w:type="paragraph" w:customStyle="1" w:styleId="AATB">
    <w:name w:val="AA T B"/>
    <w:basedOn w:val="AAH3Bul"/>
    <w:qFormat/>
    <w:rsid w:val="00DA11F6"/>
    <w:pPr>
      <w:numPr>
        <w:numId w:val="15"/>
      </w:numPr>
      <w:spacing w:after="60"/>
      <w:ind w:left="318" w:hanging="284"/>
    </w:pPr>
    <w:rPr>
      <w:sz w:val="20"/>
      <w:szCs w:val="20"/>
    </w:rPr>
  </w:style>
  <w:style w:type="paragraph" w:customStyle="1" w:styleId="AATBold">
    <w:name w:val="AA T Bold"/>
    <w:basedOn w:val="Normal"/>
    <w:qFormat/>
    <w:rsid w:val="00DA11F6"/>
    <w:pPr>
      <w:spacing w:before="0" w:after="0"/>
    </w:pPr>
    <w:rPr>
      <w:rFonts w:eastAsiaTheme="minorHAnsi" w:cs="Arial"/>
      <w:b/>
      <w:sz w:val="20"/>
    </w:rPr>
  </w:style>
  <w:style w:type="paragraph" w:customStyle="1" w:styleId="AAT">
    <w:name w:val="AA T"/>
    <w:basedOn w:val="Normal"/>
    <w:qFormat/>
    <w:rsid w:val="00DA11F6"/>
    <w:pPr>
      <w:spacing w:before="0" w:after="0"/>
    </w:pPr>
    <w:rPr>
      <w:rFonts w:eastAsiaTheme="minorHAnsi" w:cs="Arial"/>
      <w:sz w:val="20"/>
    </w:rPr>
  </w:style>
  <w:style w:type="paragraph" w:customStyle="1" w:styleId="AABullet">
    <w:name w:val="AA Bullet"/>
    <w:basedOn w:val="AAH3Bul"/>
    <w:next w:val="AAH3Bul"/>
    <w:qFormat/>
    <w:rsid w:val="00DA11F6"/>
    <w:pPr>
      <w:numPr>
        <w:numId w:val="16"/>
      </w:numPr>
    </w:pPr>
  </w:style>
  <w:style w:type="paragraph" w:customStyle="1" w:styleId="AABH3">
    <w:name w:val="AA B H3"/>
    <w:basedOn w:val="AABH2"/>
    <w:qFormat/>
    <w:rsid w:val="00DA11F6"/>
    <w:pPr>
      <w:tabs>
        <w:tab w:val="left" w:pos="2977"/>
      </w:tabs>
    </w:pPr>
  </w:style>
  <w:style w:type="paragraph" w:styleId="NormalWeb">
    <w:name w:val="Normal (Web)"/>
    <w:basedOn w:val="Normal"/>
    <w:uiPriority w:val="99"/>
    <w:unhideWhenUsed/>
    <w:rsid w:val="00D85869"/>
    <w:pPr>
      <w:spacing w:before="0" w:after="0"/>
    </w:pPr>
    <w:rPr>
      <w:rFonts w:ascii="Times New Roman" w:eastAsiaTheme="minorHAnsi" w:hAnsi="Times New Roman"/>
      <w:sz w:val="24"/>
      <w:szCs w:val="24"/>
      <w:lang w:eastAsia="en-GB"/>
    </w:rPr>
  </w:style>
  <w:style w:type="paragraph" w:styleId="Title">
    <w:name w:val="Title"/>
    <w:basedOn w:val="Normal"/>
    <w:next w:val="Normal"/>
    <w:link w:val="TitleChar"/>
    <w:uiPriority w:val="10"/>
    <w:qFormat/>
    <w:rsid w:val="006E58B2"/>
    <w:pPr>
      <w:pBdr>
        <w:bottom w:val="single" w:sz="8" w:space="4" w:color="4F81BD" w:themeColor="accent1"/>
      </w:pBdr>
      <w:spacing w:before="0" w:after="300"/>
      <w:contextualSpacing/>
    </w:pPr>
    <w:rPr>
      <w:rFonts w:eastAsiaTheme="majorEastAsia" w:cstheme="majorBidi"/>
      <w:spacing w:val="5"/>
      <w:kern w:val="28"/>
      <w:sz w:val="52"/>
      <w:szCs w:val="52"/>
      <w:lang w:val="en-US"/>
    </w:rPr>
  </w:style>
  <w:style w:type="character" w:customStyle="1" w:styleId="TitleChar">
    <w:name w:val="Title Char"/>
    <w:basedOn w:val="DefaultParagraphFont"/>
    <w:link w:val="Title"/>
    <w:uiPriority w:val="10"/>
    <w:rsid w:val="006E58B2"/>
    <w:rPr>
      <w:rFonts w:ascii="Arial" w:eastAsiaTheme="majorEastAsia" w:hAnsi="Arial" w:cstheme="majorBidi"/>
      <w:spacing w:val="5"/>
      <w:kern w:val="28"/>
      <w:sz w:val="52"/>
      <w:szCs w:val="52"/>
      <w:lang w:val="en-US" w:eastAsia="en-US"/>
    </w:rPr>
  </w:style>
  <w:style w:type="paragraph" w:customStyle="1" w:styleId="SSHeading1">
    <w:name w:val="SS Heading 1"/>
    <w:basedOn w:val="Heading1"/>
    <w:qFormat/>
    <w:rsid w:val="006E58B2"/>
    <w:pPr>
      <w:numPr>
        <w:numId w:val="24"/>
      </w:numPr>
      <w:tabs>
        <w:tab w:val="num" w:pos="360"/>
        <w:tab w:val="left" w:pos="1134"/>
      </w:tabs>
      <w:spacing w:after="0" w:line="240" w:lineRule="auto"/>
      <w:ind w:left="1134" w:hanging="1134"/>
    </w:pPr>
    <w:rPr>
      <w:rFonts w:ascii="Arial" w:eastAsiaTheme="majorEastAsia" w:hAnsi="Arial" w:cs="Arial"/>
      <w:bCs/>
      <w:sz w:val="32"/>
      <w:szCs w:val="32"/>
      <w:lang w:val="en-US"/>
    </w:rPr>
  </w:style>
  <w:style w:type="paragraph" w:customStyle="1" w:styleId="SSBodyH1">
    <w:name w:val="SS Body H1"/>
    <w:basedOn w:val="SSHeading1"/>
    <w:qFormat/>
    <w:rsid w:val="006E58B2"/>
    <w:pPr>
      <w:keepNext w:val="0"/>
      <w:keepLines w:val="0"/>
      <w:numPr>
        <w:ilvl w:val="1"/>
      </w:numPr>
      <w:tabs>
        <w:tab w:val="num" w:pos="360"/>
      </w:tabs>
      <w:spacing w:after="120"/>
      <w:ind w:left="1134" w:hanging="1134"/>
      <w:jc w:val="left"/>
    </w:pPr>
    <w:rPr>
      <w:b w:val="0"/>
      <w:sz w:val="24"/>
      <w:szCs w:val="24"/>
    </w:rPr>
  </w:style>
  <w:style w:type="paragraph" w:customStyle="1" w:styleId="SSHeading2">
    <w:name w:val="SS Heading 2"/>
    <w:basedOn w:val="SSBodyH1"/>
    <w:qFormat/>
    <w:rsid w:val="006E58B2"/>
    <w:pPr>
      <w:tabs>
        <w:tab w:val="clear" w:pos="360"/>
      </w:tabs>
      <w:ind w:left="1927" w:hanging="432"/>
    </w:pPr>
    <w:rPr>
      <w:b/>
      <w:sz w:val="28"/>
      <w:szCs w:val="28"/>
    </w:rPr>
  </w:style>
  <w:style w:type="paragraph" w:customStyle="1" w:styleId="SSBodyH2">
    <w:name w:val="SS Body H2"/>
    <w:basedOn w:val="SSBodyH1"/>
    <w:qFormat/>
    <w:rsid w:val="006E58B2"/>
    <w:pPr>
      <w:numPr>
        <w:ilvl w:val="2"/>
      </w:numPr>
      <w:tabs>
        <w:tab w:val="num" w:pos="360"/>
      </w:tabs>
      <w:ind w:left="1134" w:hanging="1134"/>
    </w:pPr>
  </w:style>
  <w:style w:type="paragraph" w:customStyle="1" w:styleId="SSBodyH3">
    <w:name w:val="SS Body H3"/>
    <w:basedOn w:val="SSBodyH2"/>
    <w:qFormat/>
    <w:rsid w:val="006E58B2"/>
    <w:pPr>
      <w:numPr>
        <w:ilvl w:val="3"/>
      </w:numPr>
      <w:tabs>
        <w:tab w:val="clear" w:pos="1134"/>
        <w:tab w:val="num" w:pos="360"/>
        <w:tab w:val="left" w:pos="2268"/>
      </w:tabs>
      <w:ind w:left="2268" w:hanging="1134"/>
    </w:pPr>
  </w:style>
  <w:style w:type="paragraph" w:customStyle="1" w:styleId="SSBodyL2">
    <w:name w:val="SS Body L2"/>
    <w:basedOn w:val="SSBodyH2"/>
    <w:qFormat/>
    <w:rsid w:val="006E58B2"/>
    <w:pPr>
      <w:tabs>
        <w:tab w:val="clear" w:pos="360"/>
        <w:tab w:val="clear" w:pos="1134"/>
        <w:tab w:val="left" w:pos="2268"/>
      </w:tabs>
      <w:ind w:left="2359" w:hanging="504"/>
    </w:pPr>
  </w:style>
  <w:style w:type="paragraph" w:customStyle="1" w:styleId="SSBodyL3">
    <w:name w:val="SS Body L3"/>
    <w:basedOn w:val="SSBodyH3"/>
    <w:qFormat/>
    <w:rsid w:val="006E58B2"/>
    <w:pPr>
      <w:tabs>
        <w:tab w:val="clear" w:pos="2268"/>
        <w:tab w:val="left" w:pos="3686"/>
      </w:tabs>
      <w:ind w:left="3686" w:hanging="1418"/>
    </w:pPr>
  </w:style>
  <w:style w:type="paragraph" w:customStyle="1" w:styleId="SSBodyL4">
    <w:name w:val="SS Body L4"/>
    <w:basedOn w:val="SSBodyL3"/>
    <w:qFormat/>
    <w:rsid w:val="006E58B2"/>
    <w:pPr>
      <w:numPr>
        <w:ilvl w:val="4"/>
      </w:numPr>
      <w:tabs>
        <w:tab w:val="num" w:pos="360"/>
      </w:tabs>
      <w:ind w:left="3686" w:hanging="1418"/>
    </w:pPr>
  </w:style>
  <w:style w:type="paragraph" w:customStyle="1" w:styleId="SSBullet2">
    <w:name w:val="SS Bullet 2"/>
    <w:basedOn w:val="SSBullet3"/>
    <w:qFormat/>
    <w:rsid w:val="006E58B2"/>
    <w:pPr>
      <w:numPr>
        <w:numId w:val="0"/>
      </w:numPr>
      <w:ind w:left="2268" w:hanging="851"/>
    </w:pPr>
  </w:style>
  <w:style w:type="paragraph" w:customStyle="1" w:styleId="SSBullet4">
    <w:name w:val="SS Bullet 4"/>
    <w:basedOn w:val="SSBullet3"/>
    <w:qFormat/>
    <w:rsid w:val="006E58B2"/>
    <w:pPr>
      <w:numPr>
        <w:numId w:val="0"/>
      </w:numPr>
      <w:ind w:left="4678" w:hanging="851"/>
      <w:jc w:val="left"/>
    </w:pPr>
  </w:style>
  <w:style w:type="paragraph" w:customStyle="1" w:styleId="SSSubHeading">
    <w:name w:val="SS SubHeading"/>
    <w:basedOn w:val="SSBodyH3"/>
    <w:qFormat/>
    <w:rsid w:val="006E58B2"/>
    <w:pPr>
      <w:numPr>
        <w:ilvl w:val="0"/>
        <w:numId w:val="0"/>
      </w:numPr>
      <w:ind w:left="1134"/>
    </w:pPr>
    <w:rPr>
      <w:b/>
    </w:rPr>
  </w:style>
  <w:style w:type="paragraph" w:customStyle="1" w:styleId="SSBodyNon">
    <w:name w:val="SS Body Non"/>
    <w:basedOn w:val="SSBodyH2"/>
    <w:qFormat/>
    <w:rsid w:val="006E58B2"/>
    <w:pPr>
      <w:numPr>
        <w:ilvl w:val="0"/>
        <w:numId w:val="0"/>
      </w:numPr>
      <w:ind w:left="1134"/>
    </w:pPr>
  </w:style>
  <w:style w:type="paragraph" w:customStyle="1" w:styleId="SSBodyL1">
    <w:name w:val="SS Body L1"/>
    <w:basedOn w:val="SSBodyH1"/>
    <w:qFormat/>
    <w:rsid w:val="006E58B2"/>
    <w:pPr>
      <w:tabs>
        <w:tab w:val="clear" w:pos="1134"/>
        <w:tab w:val="left" w:pos="2268"/>
      </w:tabs>
      <w:ind w:left="2268"/>
    </w:pPr>
  </w:style>
  <w:style w:type="paragraph" w:customStyle="1" w:styleId="SSBodyL2In">
    <w:name w:val="SS Body L2 In"/>
    <w:basedOn w:val="SSBodyL2"/>
    <w:qFormat/>
    <w:rsid w:val="006E58B2"/>
    <w:pPr>
      <w:tabs>
        <w:tab w:val="clear" w:pos="2268"/>
      </w:tabs>
      <w:ind w:left="3402"/>
    </w:pPr>
  </w:style>
  <w:style w:type="character" w:customStyle="1" w:styleId="Hyperlink1">
    <w:name w:val="Hyperlink1"/>
    <w:basedOn w:val="DefaultParagraphFont"/>
    <w:rsid w:val="006E58B2"/>
    <w:rPr>
      <w:color w:val="4F81BD" w:themeColor="accent1"/>
    </w:rPr>
  </w:style>
  <w:style w:type="paragraph" w:styleId="Revision">
    <w:name w:val="Revision"/>
    <w:hidden/>
    <w:uiPriority w:val="99"/>
    <w:semiHidden/>
    <w:rsid w:val="00DF35E0"/>
    <w:rPr>
      <w:rFonts w:ascii="Arial" w:hAnsi="Arial"/>
      <w:sz w:val="22"/>
      <w:lang w:eastAsia="en-US"/>
    </w:rPr>
  </w:style>
  <w:style w:type="paragraph" w:customStyle="1" w:styleId="TCBodyindentH3">
    <w:name w:val="T&amp;C Body indent H3"/>
    <w:basedOn w:val="TCBodyafterH2"/>
    <w:qFormat/>
    <w:rsid w:val="00BD1458"/>
    <w:pPr>
      <w:tabs>
        <w:tab w:val="clear" w:pos="1985"/>
      </w:tabs>
      <w:ind w:left="2127" w:hanging="1276"/>
    </w:pPr>
  </w:style>
  <w:style w:type="character" w:styleId="FollowedHyperlink">
    <w:name w:val="FollowedHyperlink"/>
    <w:basedOn w:val="DefaultParagraphFont"/>
    <w:rsid w:val="006E0DEE"/>
    <w:rPr>
      <w:color w:val="800080" w:themeColor="followedHyperlink"/>
      <w:u w:val="single"/>
    </w:rPr>
  </w:style>
  <w:style w:type="paragraph" w:customStyle="1" w:styleId="ITTAppendix">
    <w:name w:val="ITT Appendix"/>
    <w:basedOn w:val="ITTHeading1"/>
    <w:qFormat/>
    <w:rsid w:val="00695017"/>
    <w:pPr>
      <w:tabs>
        <w:tab w:val="clear" w:pos="1418"/>
        <w:tab w:val="left" w:pos="1134"/>
      </w:tabs>
      <w:ind w:left="1134" w:hanging="1134"/>
    </w:pPr>
  </w:style>
  <w:style w:type="paragraph" w:customStyle="1" w:styleId="ITTBodyLevel3">
    <w:name w:val="ITT Body Level 3"/>
    <w:basedOn w:val="ITTBodyLevel2"/>
    <w:qFormat/>
    <w:rsid w:val="00695017"/>
    <w:pPr>
      <w:tabs>
        <w:tab w:val="clear" w:pos="1418"/>
        <w:tab w:val="left" w:pos="1134"/>
      </w:tabs>
      <w:ind w:left="3261" w:hanging="993"/>
    </w:pPr>
    <w:rPr>
      <w:sz w:val="24"/>
      <w:szCs w:val="24"/>
      <w:lang w:val="en-GB"/>
    </w:rPr>
  </w:style>
  <w:style w:type="paragraph" w:customStyle="1" w:styleId="TCBodyaferH1">
    <w:name w:val="T&amp;C Body afer H1"/>
    <w:basedOn w:val="TCHeading2"/>
    <w:qFormat/>
    <w:rsid w:val="005A57EE"/>
    <w:pPr>
      <w:numPr>
        <w:numId w:val="9"/>
      </w:numPr>
      <w:tabs>
        <w:tab w:val="left" w:pos="1134"/>
      </w:tabs>
      <w:spacing w:before="120"/>
    </w:pPr>
    <w:rPr>
      <w:rFonts w:cs="Arial"/>
      <w:b w:val="0"/>
      <w:color w:val="000000" w:themeColor="text1"/>
      <w:sz w:val="24"/>
      <w:szCs w:val="24"/>
    </w:rPr>
  </w:style>
  <w:style w:type="paragraph" w:customStyle="1" w:styleId="Bullets">
    <w:name w:val="Bullets"/>
    <w:basedOn w:val="Normal"/>
    <w:uiPriority w:val="5"/>
    <w:qFormat/>
    <w:rsid w:val="00C870A0"/>
    <w:pPr>
      <w:numPr>
        <w:numId w:val="41"/>
      </w:numPr>
      <w:spacing w:line="276" w:lineRule="auto"/>
    </w:pPr>
  </w:style>
  <w:style w:type="paragraph" w:customStyle="1" w:styleId="TCAnnexBodyNormal">
    <w:name w:val="T&amp;C Annex Body Normal"/>
    <w:basedOn w:val="Normal"/>
    <w:qFormat/>
    <w:rsid w:val="00B427B4"/>
  </w:style>
  <w:style w:type="paragraph" w:customStyle="1" w:styleId="TCTableText">
    <w:name w:val="T&amp;C Table Text"/>
    <w:basedOn w:val="Normal"/>
    <w:rsid w:val="00621597"/>
    <w:pPr>
      <w:suppressAutoHyphens/>
      <w:spacing w:before="40" w:after="40" w:line="276" w:lineRule="auto"/>
    </w:pPr>
    <w:rPr>
      <w:lang w:eastAsia="en-GB" w:bidi="en-US"/>
    </w:rPr>
  </w:style>
  <w:style w:type="paragraph" w:customStyle="1" w:styleId="TCTableHeading">
    <w:name w:val="T&amp;C Table Heading"/>
    <w:basedOn w:val="Normal"/>
    <w:qFormat/>
    <w:rsid w:val="00621597"/>
    <w:pPr>
      <w:autoSpaceDE w:val="0"/>
      <w:autoSpaceDN w:val="0"/>
      <w:adjustRightInd w:val="0"/>
      <w:spacing w:before="0" w:after="200" w:line="276" w:lineRule="auto"/>
    </w:pPr>
    <w:rPr>
      <w:rFonts w:cs="Arial"/>
      <w:b/>
      <w:szCs w:val="22"/>
      <w:lang w:val="en-US" w:bidi="en-US"/>
    </w:rPr>
  </w:style>
  <w:style w:type="paragraph" w:customStyle="1" w:styleId="ITTTitle">
    <w:name w:val="ITT Title"/>
    <w:basedOn w:val="Normal"/>
    <w:rsid w:val="007F62FD"/>
    <w:pPr>
      <w:spacing w:before="0" w:after="200" w:line="276" w:lineRule="auto"/>
      <w:jc w:val="center"/>
    </w:pPr>
    <w:rPr>
      <w:b/>
      <w:bCs/>
      <w:sz w:val="40"/>
      <w:lang w:val="en-US" w:bidi="en-US"/>
    </w:rPr>
  </w:style>
  <w:style w:type="paragraph" w:customStyle="1" w:styleId="TCH1">
    <w:name w:val="T&amp;C H 1"/>
    <w:basedOn w:val="Normal"/>
    <w:qFormat/>
    <w:rsid w:val="00E647F6"/>
    <w:pPr>
      <w:keepNext/>
      <w:widowControl w:val="0"/>
      <w:numPr>
        <w:numId w:val="44"/>
      </w:numPr>
      <w:tabs>
        <w:tab w:val="left" w:pos="851"/>
      </w:tabs>
      <w:spacing w:before="240" w:after="240"/>
    </w:pPr>
    <w:rPr>
      <w:rFonts w:cs="Arial"/>
      <w:b/>
      <w:sz w:val="32"/>
      <w:szCs w:val="36"/>
    </w:rPr>
  </w:style>
  <w:style w:type="paragraph" w:customStyle="1" w:styleId="TCH1Body">
    <w:name w:val="T&amp;C H1 Body"/>
    <w:basedOn w:val="TCH1"/>
    <w:qFormat/>
    <w:rsid w:val="00E647F6"/>
    <w:pPr>
      <w:numPr>
        <w:ilvl w:val="1"/>
      </w:numPr>
    </w:pPr>
    <w:rPr>
      <w:b w:val="0"/>
      <w:sz w:val="24"/>
      <w:szCs w:val="24"/>
    </w:rPr>
  </w:style>
  <w:style w:type="paragraph" w:customStyle="1" w:styleId="TCH3Body">
    <w:name w:val="T&amp;C H3 Body"/>
    <w:basedOn w:val="TCH1"/>
    <w:qFormat/>
    <w:rsid w:val="00E647F6"/>
    <w:pPr>
      <w:numPr>
        <w:ilvl w:val="3"/>
      </w:numPr>
      <w:tabs>
        <w:tab w:val="clear" w:pos="851"/>
      </w:tabs>
    </w:pPr>
    <w:rPr>
      <w:b w:val="0"/>
      <w:sz w:val="24"/>
      <w:szCs w:val="24"/>
    </w:rPr>
  </w:style>
  <w:style w:type="paragraph" w:customStyle="1" w:styleId="TCH4Body">
    <w:name w:val="T&amp;C H4 Body"/>
    <w:basedOn w:val="TCH1"/>
    <w:qFormat/>
    <w:rsid w:val="00E647F6"/>
    <w:pPr>
      <w:numPr>
        <w:ilvl w:val="4"/>
      </w:numPr>
      <w:tabs>
        <w:tab w:val="clear" w:pos="851"/>
      </w:tabs>
      <w:ind w:left="4253" w:hanging="1359"/>
    </w:pPr>
    <w:rPr>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99292">
      <w:bodyDiv w:val="1"/>
      <w:marLeft w:val="0"/>
      <w:marRight w:val="0"/>
      <w:marTop w:val="0"/>
      <w:marBottom w:val="0"/>
      <w:divBdr>
        <w:top w:val="none" w:sz="0" w:space="0" w:color="auto"/>
        <w:left w:val="none" w:sz="0" w:space="0" w:color="auto"/>
        <w:bottom w:val="none" w:sz="0" w:space="0" w:color="auto"/>
        <w:right w:val="none" w:sz="0" w:space="0" w:color="auto"/>
      </w:divBdr>
    </w:div>
    <w:div w:id="169687702">
      <w:bodyDiv w:val="1"/>
      <w:marLeft w:val="0"/>
      <w:marRight w:val="0"/>
      <w:marTop w:val="0"/>
      <w:marBottom w:val="0"/>
      <w:divBdr>
        <w:top w:val="none" w:sz="0" w:space="0" w:color="auto"/>
        <w:left w:val="none" w:sz="0" w:space="0" w:color="auto"/>
        <w:bottom w:val="none" w:sz="0" w:space="0" w:color="auto"/>
        <w:right w:val="none" w:sz="0" w:space="0" w:color="auto"/>
      </w:divBdr>
    </w:div>
    <w:div w:id="243807865">
      <w:bodyDiv w:val="1"/>
      <w:marLeft w:val="0"/>
      <w:marRight w:val="0"/>
      <w:marTop w:val="0"/>
      <w:marBottom w:val="0"/>
      <w:divBdr>
        <w:top w:val="none" w:sz="0" w:space="0" w:color="auto"/>
        <w:left w:val="none" w:sz="0" w:space="0" w:color="auto"/>
        <w:bottom w:val="none" w:sz="0" w:space="0" w:color="auto"/>
        <w:right w:val="none" w:sz="0" w:space="0" w:color="auto"/>
      </w:divBdr>
    </w:div>
    <w:div w:id="362903975">
      <w:bodyDiv w:val="1"/>
      <w:marLeft w:val="0"/>
      <w:marRight w:val="0"/>
      <w:marTop w:val="0"/>
      <w:marBottom w:val="0"/>
      <w:divBdr>
        <w:top w:val="none" w:sz="0" w:space="0" w:color="auto"/>
        <w:left w:val="none" w:sz="0" w:space="0" w:color="auto"/>
        <w:bottom w:val="none" w:sz="0" w:space="0" w:color="auto"/>
        <w:right w:val="none" w:sz="0" w:space="0" w:color="auto"/>
      </w:divBdr>
      <w:divsChild>
        <w:div w:id="1237665247">
          <w:marLeft w:val="1166"/>
          <w:marRight w:val="0"/>
          <w:marTop w:val="86"/>
          <w:marBottom w:val="0"/>
          <w:divBdr>
            <w:top w:val="none" w:sz="0" w:space="0" w:color="auto"/>
            <w:left w:val="none" w:sz="0" w:space="0" w:color="auto"/>
            <w:bottom w:val="none" w:sz="0" w:space="0" w:color="auto"/>
            <w:right w:val="none" w:sz="0" w:space="0" w:color="auto"/>
          </w:divBdr>
        </w:div>
      </w:divsChild>
    </w:div>
    <w:div w:id="473983203">
      <w:bodyDiv w:val="1"/>
      <w:marLeft w:val="0"/>
      <w:marRight w:val="0"/>
      <w:marTop w:val="0"/>
      <w:marBottom w:val="0"/>
      <w:divBdr>
        <w:top w:val="none" w:sz="0" w:space="0" w:color="auto"/>
        <w:left w:val="none" w:sz="0" w:space="0" w:color="auto"/>
        <w:bottom w:val="none" w:sz="0" w:space="0" w:color="auto"/>
        <w:right w:val="none" w:sz="0" w:space="0" w:color="auto"/>
      </w:divBdr>
    </w:div>
    <w:div w:id="529951002">
      <w:bodyDiv w:val="1"/>
      <w:marLeft w:val="0"/>
      <w:marRight w:val="0"/>
      <w:marTop w:val="0"/>
      <w:marBottom w:val="0"/>
      <w:divBdr>
        <w:top w:val="none" w:sz="0" w:space="0" w:color="auto"/>
        <w:left w:val="none" w:sz="0" w:space="0" w:color="auto"/>
        <w:bottom w:val="none" w:sz="0" w:space="0" w:color="auto"/>
        <w:right w:val="none" w:sz="0" w:space="0" w:color="auto"/>
      </w:divBdr>
    </w:div>
    <w:div w:id="603151501">
      <w:bodyDiv w:val="1"/>
      <w:marLeft w:val="0"/>
      <w:marRight w:val="0"/>
      <w:marTop w:val="0"/>
      <w:marBottom w:val="0"/>
      <w:divBdr>
        <w:top w:val="none" w:sz="0" w:space="0" w:color="auto"/>
        <w:left w:val="none" w:sz="0" w:space="0" w:color="auto"/>
        <w:bottom w:val="none" w:sz="0" w:space="0" w:color="auto"/>
        <w:right w:val="none" w:sz="0" w:space="0" w:color="auto"/>
      </w:divBdr>
    </w:div>
    <w:div w:id="615793637">
      <w:bodyDiv w:val="1"/>
      <w:marLeft w:val="0"/>
      <w:marRight w:val="0"/>
      <w:marTop w:val="0"/>
      <w:marBottom w:val="0"/>
      <w:divBdr>
        <w:top w:val="none" w:sz="0" w:space="0" w:color="auto"/>
        <w:left w:val="none" w:sz="0" w:space="0" w:color="auto"/>
        <w:bottom w:val="none" w:sz="0" w:space="0" w:color="auto"/>
        <w:right w:val="none" w:sz="0" w:space="0" w:color="auto"/>
      </w:divBdr>
    </w:div>
    <w:div w:id="634140573">
      <w:bodyDiv w:val="1"/>
      <w:marLeft w:val="0"/>
      <w:marRight w:val="0"/>
      <w:marTop w:val="0"/>
      <w:marBottom w:val="0"/>
      <w:divBdr>
        <w:top w:val="none" w:sz="0" w:space="0" w:color="auto"/>
        <w:left w:val="none" w:sz="0" w:space="0" w:color="auto"/>
        <w:bottom w:val="none" w:sz="0" w:space="0" w:color="auto"/>
        <w:right w:val="none" w:sz="0" w:space="0" w:color="auto"/>
      </w:divBdr>
    </w:div>
    <w:div w:id="775755821">
      <w:bodyDiv w:val="1"/>
      <w:marLeft w:val="0"/>
      <w:marRight w:val="0"/>
      <w:marTop w:val="0"/>
      <w:marBottom w:val="0"/>
      <w:divBdr>
        <w:top w:val="none" w:sz="0" w:space="0" w:color="auto"/>
        <w:left w:val="none" w:sz="0" w:space="0" w:color="auto"/>
        <w:bottom w:val="none" w:sz="0" w:space="0" w:color="auto"/>
        <w:right w:val="none" w:sz="0" w:space="0" w:color="auto"/>
      </w:divBdr>
    </w:div>
    <w:div w:id="809521744">
      <w:bodyDiv w:val="1"/>
      <w:marLeft w:val="0"/>
      <w:marRight w:val="0"/>
      <w:marTop w:val="0"/>
      <w:marBottom w:val="0"/>
      <w:divBdr>
        <w:top w:val="none" w:sz="0" w:space="0" w:color="auto"/>
        <w:left w:val="none" w:sz="0" w:space="0" w:color="auto"/>
        <w:bottom w:val="none" w:sz="0" w:space="0" w:color="auto"/>
        <w:right w:val="none" w:sz="0" w:space="0" w:color="auto"/>
      </w:divBdr>
    </w:div>
    <w:div w:id="979532169">
      <w:bodyDiv w:val="1"/>
      <w:marLeft w:val="0"/>
      <w:marRight w:val="0"/>
      <w:marTop w:val="0"/>
      <w:marBottom w:val="0"/>
      <w:divBdr>
        <w:top w:val="none" w:sz="0" w:space="0" w:color="auto"/>
        <w:left w:val="none" w:sz="0" w:space="0" w:color="auto"/>
        <w:bottom w:val="none" w:sz="0" w:space="0" w:color="auto"/>
        <w:right w:val="none" w:sz="0" w:space="0" w:color="auto"/>
      </w:divBdr>
    </w:div>
    <w:div w:id="1006252553">
      <w:bodyDiv w:val="1"/>
      <w:marLeft w:val="0"/>
      <w:marRight w:val="0"/>
      <w:marTop w:val="0"/>
      <w:marBottom w:val="0"/>
      <w:divBdr>
        <w:top w:val="none" w:sz="0" w:space="0" w:color="auto"/>
        <w:left w:val="none" w:sz="0" w:space="0" w:color="auto"/>
        <w:bottom w:val="none" w:sz="0" w:space="0" w:color="auto"/>
        <w:right w:val="none" w:sz="0" w:space="0" w:color="auto"/>
      </w:divBdr>
    </w:div>
    <w:div w:id="1326741740">
      <w:bodyDiv w:val="1"/>
      <w:marLeft w:val="0"/>
      <w:marRight w:val="0"/>
      <w:marTop w:val="0"/>
      <w:marBottom w:val="0"/>
      <w:divBdr>
        <w:top w:val="none" w:sz="0" w:space="0" w:color="auto"/>
        <w:left w:val="none" w:sz="0" w:space="0" w:color="auto"/>
        <w:bottom w:val="none" w:sz="0" w:space="0" w:color="auto"/>
        <w:right w:val="none" w:sz="0" w:space="0" w:color="auto"/>
      </w:divBdr>
    </w:div>
    <w:div w:id="1328749938">
      <w:bodyDiv w:val="1"/>
      <w:marLeft w:val="0"/>
      <w:marRight w:val="0"/>
      <w:marTop w:val="0"/>
      <w:marBottom w:val="0"/>
      <w:divBdr>
        <w:top w:val="none" w:sz="0" w:space="0" w:color="auto"/>
        <w:left w:val="none" w:sz="0" w:space="0" w:color="auto"/>
        <w:bottom w:val="none" w:sz="0" w:space="0" w:color="auto"/>
        <w:right w:val="none" w:sz="0" w:space="0" w:color="auto"/>
      </w:divBdr>
    </w:div>
    <w:div w:id="1751921111">
      <w:bodyDiv w:val="1"/>
      <w:marLeft w:val="0"/>
      <w:marRight w:val="0"/>
      <w:marTop w:val="0"/>
      <w:marBottom w:val="0"/>
      <w:divBdr>
        <w:top w:val="none" w:sz="0" w:space="0" w:color="auto"/>
        <w:left w:val="none" w:sz="0" w:space="0" w:color="auto"/>
        <w:bottom w:val="none" w:sz="0" w:space="0" w:color="auto"/>
        <w:right w:val="none" w:sz="0" w:space="0" w:color="auto"/>
      </w:divBdr>
    </w:div>
    <w:div w:id="2030835868">
      <w:bodyDiv w:val="1"/>
      <w:marLeft w:val="0"/>
      <w:marRight w:val="0"/>
      <w:marTop w:val="0"/>
      <w:marBottom w:val="0"/>
      <w:divBdr>
        <w:top w:val="none" w:sz="0" w:space="0" w:color="auto"/>
        <w:left w:val="none" w:sz="0" w:space="0" w:color="auto"/>
        <w:bottom w:val="none" w:sz="0" w:space="0" w:color="auto"/>
        <w:right w:val="none" w:sz="0" w:space="0" w:color="auto"/>
      </w:divBdr>
    </w:div>
    <w:div w:id="214029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olicies/government-transparency-and-accountability"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radeshift.com/supplier/nhs-sb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15197-6704-439B-A4A7-72C6172C5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56</Pages>
  <Words>18019</Words>
  <Characters>102041</Characters>
  <Application>Microsoft Office Word</Application>
  <DocSecurity>6</DocSecurity>
  <Lines>850</Lines>
  <Paragraphs>239</Paragraphs>
  <ScaleCrop>false</ScaleCrop>
  <HeadingPairs>
    <vt:vector size="2" baseType="variant">
      <vt:variant>
        <vt:lpstr>Title</vt:lpstr>
      </vt:variant>
      <vt:variant>
        <vt:i4>1</vt:i4>
      </vt:variant>
    </vt:vector>
  </HeadingPairs>
  <TitlesOfParts>
    <vt:vector size="1" baseType="lpstr">
      <vt:lpstr>HEALTH EDUCATION AUTHORITY</vt:lpstr>
    </vt:vector>
  </TitlesOfParts>
  <Company>HEA</Company>
  <LinksUpToDate>false</LinksUpToDate>
  <CharactersWithSpaces>119821</CharactersWithSpaces>
  <SharedDoc>false</SharedDoc>
  <HLinks>
    <vt:vector size="252" baseType="variant">
      <vt:variant>
        <vt:i4>3080268</vt:i4>
      </vt:variant>
      <vt:variant>
        <vt:i4>246</vt:i4>
      </vt:variant>
      <vt:variant>
        <vt:i4>0</vt:i4>
      </vt:variant>
      <vt:variant>
        <vt:i4>5</vt:i4>
      </vt:variant>
      <vt:variant>
        <vt:lpwstr>mailto:CommissionedContentReports@evidence.nhs.uk</vt:lpwstr>
      </vt:variant>
      <vt:variant>
        <vt:lpwstr/>
      </vt:variant>
      <vt:variant>
        <vt:i4>1507383</vt:i4>
      </vt:variant>
      <vt:variant>
        <vt:i4>239</vt:i4>
      </vt:variant>
      <vt:variant>
        <vt:i4>0</vt:i4>
      </vt:variant>
      <vt:variant>
        <vt:i4>5</vt:i4>
      </vt:variant>
      <vt:variant>
        <vt:lpwstr/>
      </vt:variant>
      <vt:variant>
        <vt:lpwstr>_Toc276465565</vt:lpwstr>
      </vt:variant>
      <vt:variant>
        <vt:i4>1507383</vt:i4>
      </vt:variant>
      <vt:variant>
        <vt:i4>233</vt:i4>
      </vt:variant>
      <vt:variant>
        <vt:i4>0</vt:i4>
      </vt:variant>
      <vt:variant>
        <vt:i4>5</vt:i4>
      </vt:variant>
      <vt:variant>
        <vt:lpwstr/>
      </vt:variant>
      <vt:variant>
        <vt:lpwstr>_Toc276465562</vt:lpwstr>
      </vt:variant>
      <vt:variant>
        <vt:i4>1507383</vt:i4>
      </vt:variant>
      <vt:variant>
        <vt:i4>227</vt:i4>
      </vt:variant>
      <vt:variant>
        <vt:i4>0</vt:i4>
      </vt:variant>
      <vt:variant>
        <vt:i4>5</vt:i4>
      </vt:variant>
      <vt:variant>
        <vt:lpwstr/>
      </vt:variant>
      <vt:variant>
        <vt:lpwstr>_Toc276465560</vt:lpwstr>
      </vt:variant>
      <vt:variant>
        <vt:i4>1310775</vt:i4>
      </vt:variant>
      <vt:variant>
        <vt:i4>221</vt:i4>
      </vt:variant>
      <vt:variant>
        <vt:i4>0</vt:i4>
      </vt:variant>
      <vt:variant>
        <vt:i4>5</vt:i4>
      </vt:variant>
      <vt:variant>
        <vt:lpwstr/>
      </vt:variant>
      <vt:variant>
        <vt:lpwstr>_Toc276465558</vt:lpwstr>
      </vt:variant>
      <vt:variant>
        <vt:i4>1310775</vt:i4>
      </vt:variant>
      <vt:variant>
        <vt:i4>215</vt:i4>
      </vt:variant>
      <vt:variant>
        <vt:i4>0</vt:i4>
      </vt:variant>
      <vt:variant>
        <vt:i4>5</vt:i4>
      </vt:variant>
      <vt:variant>
        <vt:lpwstr/>
      </vt:variant>
      <vt:variant>
        <vt:lpwstr>_Toc276465556</vt:lpwstr>
      </vt:variant>
      <vt:variant>
        <vt:i4>1310775</vt:i4>
      </vt:variant>
      <vt:variant>
        <vt:i4>209</vt:i4>
      </vt:variant>
      <vt:variant>
        <vt:i4>0</vt:i4>
      </vt:variant>
      <vt:variant>
        <vt:i4>5</vt:i4>
      </vt:variant>
      <vt:variant>
        <vt:lpwstr/>
      </vt:variant>
      <vt:variant>
        <vt:lpwstr>_Toc276465555</vt:lpwstr>
      </vt:variant>
      <vt:variant>
        <vt:i4>1310775</vt:i4>
      </vt:variant>
      <vt:variant>
        <vt:i4>203</vt:i4>
      </vt:variant>
      <vt:variant>
        <vt:i4>0</vt:i4>
      </vt:variant>
      <vt:variant>
        <vt:i4>5</vt:i4>
      </vt:variant>
      <vt:variant>
        <vt:lpwstr/>
      </vt:variant>
      <vt:variant>
        <vt:lpwstr>_Toc276465554</vt:lpwstr>
      </vt:variant>
      <vt:variant>
        <vt:i4>1310775</vt:i4>
      </vt:variant>
      <vt:variant>
        <vt:i4>200</vt:i4>
      </vt:variant>
      <vt:variant>
        <vt:i4>0</vt:i4>
      </vt:variant>
      <vt:variant>
        <vt:i4>5</vt:i4>
      </vt:variant>
      <vt:variant>
        <vt:lpwstr/>
      </vt:variant>
      <vt:variant>
        <vt:lpwstr>_Toc276465553</vt:lpwstr>
      </vt:variant>
      <vt:variant>
        <vt:i4>1310775</vt:i4>
      </vt:variant>
      <vt:variant>
        <vt:i4>194</vt:i4>
      </vt:variant>
      <vt:variant>
        <vt:i4>0</vt:i4>
      </vt:variant>
      <vt:variant>
        <vt:i4>5</vt:i4>
      </vt:variant>
      <vt:variant>
        <vt:lpwstr/>
      </vt:variant>
      <vt:variant>
        <vt:lpwstr>_Toc276465552</vt:lpwstr>
      </vt:variant>
      <vt:variant>
        <vt:i4>1310775</vt:i4>
      </vt:variant>
      <vt:variant>
        <vt:i4>188</vt:i4>
      </vt:variant>
      <vt:variant>
        <vt:i4>0</vt:i4>
      </vt:variant>
      <vt:variant>
        <vt:i4>5</vt:i4>
      </vt:variant>
      <vt:variant>
        <vt:lpwstr/>
      </vt:variant>
      <vt:variant>
        <vt:lpwstr>_Toc276465551</vt:lpwstr>
      </vt:variant>
      <vt:variant>
        <vt:i4>1310775</vt:i4>
      </vt:variant>
      <vt:variant>
        <vt:i4>182</vt:i4>
      </vt:variant>
      <vt:variant>
        <vt:i4>0</vt:i4>
      </vt:variant>
      <vt:variant>
        <vt:i4>5</vt:i4>
      </vt:variant>
      <vt:variant>
        <vt:lpwstr/>
      </vt:variant>
      <vt:variant>
        <vt:lpwstr>_Toc276465550</vt:lpwstr>
      </vt:variant>
      <vt:variant>
        <vt:i4>1376311</vt:i4>
      </vt:variant>
      <vt:variant>
        <vt:i4>176</vt:i4>
      </vt:variant>
      <vt:variant>
        <vt:i4>0</vt:i4>
      </vt:variant>
      <vt:variant>
        <vt:i4>5</vt:i4>
      </vt:variant>
      <vt:variant>
        <vt:lpwstr/>
      </vt:variant>
      <vt:variant>
        <vt:lpwstr>_Toc276465549</vt:lpwstr>
      </vt:variant>
      <vt:variant>
        <vt:i4>1376311</vt:i4>
      </vt:variant>
      <vt:variant>
        <vt:i4>170</vt:i4>
      </vt:variant>
      <vt:variant>
        <vt:i4>0</vt:i4>
      </vt:variant>
      <vt:variant>
        <vt:i4>5</vt:i4>
      </vt:variant>
      <vt:variant>
        <vt:lpwstr/>
      </vt:variant>
      <vt:variant>
        <vt:lpwstr>_Toc276465548</vt:lpwstr>
      </vt:variant>
      <vt:variant>
        <vt:i4>1376311</vt:i4>
      </vt:variant>
      <vt:variant>
        <vt:i4>164</vt:i4>
      </vt:variant>
      <vt:variant>
        <vt:i4>0</vt:i4>
      </vt:variant>
      <vt:variant>
        <vt:i4>5</vt:i4>
      </vt:variant>
      <vt:variant>
        <vt:lpwstr/>
      </vt:variant>
      <vt:variant>
        <vt:lpwstr>_Toc276465547</vt:lpwstr>
      </vt:variant>
      <vt:variant>
        <vt:i4>1376311</vt:i4>
      </vt:variant>
      <vt:variant>
        <vt:i4>158</vt:i4>
      </vt:variant>
      <vt:variant>
        <vt:i4>0</vt:i4>
      </vt:variant>
      <vt:variant>
        <vt:i4>5</vt:i4>
      </vt:variant>
      <vt:variant>
        <vt:lpwstr/>
      </vt:variant>
      <vt:variant>
        <vt:lpwstr>_Toc276465546</vt:lpwstr>
      </vt:variant>
      <vt:variant>
        <vt:i4>1376311</vt:i4>
      </vt:variant>
      <vt:variant>
        <vt:i4>152</vt:i4>
      </vt:variant>
      <vt:variant>
        <vt:i4>0</vt:i4>
      </vt:variant>
      <vt:variant>
        <vt:i4>5</vt:i4>
      </vt:variant>
      <vt:variant>
        <vt:lpwstr/>
      </vt:variant>
      <vt:variant>
        <vt:lpwstr>_Toc276465545</vt:lpwstr>
      </vt:variant>
      <vt:variant>
        <vt:i4>1376311</vt:i4>
      </vt:variant>
      <vt:variant>
        <vt:i4>146</vt:i4>
      </vt:variant>
      <vt:variant>
        <vt:i4>0</vt:i4>
      </vt:variant>
      <vt:variant>
        <vt:i4>5</vt:i4>
      </vt:variant>
      <vt:variant>
        <vt:lpwstr/>
      </vt:variant>
      <vt:variant>
        <vt:lpwstr>_Toc276465544</vt:lpwstr>
      </vt:variant>
      <vt:variant>
        <vt:i4>1376311</vt:i4>
      </vt:variant>
      <vt:variant>
        <vt:i4>140</vt:i4>
      </vt:variant>
      <vt:variant>
        <vt:i4>0</vt:i4>
      </vt:variant>
      <vt:variant>
        <vt:i4>5</vt:i4>
      </vt:variant>
      <vt:variant>
        <vt:lpwstr/>
      </vt:variant>
      <vt:variant>
        <vt:lpwstr>_Toc276465543</vt:lpwstr>
      </vt:variant>
      <vt:variant>
        <vt:i4>1376311</vt:i4>
      </vt:variant>
      <vt:variant>
        <vt:i4>134</vt:i4>
      </vt:variant>
      <vt:variant>
        <vt:i4>0</vt:i4>
      </vt:variant>
      <vt:variant>
        <vt:i4>5</vt:i4>
      </vt:variant>
      <vt:variant>
        <vt:lpwstr/>
      </vt:variant>
      <vt:variant>
        <vt:lpwstr>_Toc276465542</vt:lpwstr>
      </vt:variant>
      <vt:variant>
        <vt:i4>1376311</vt:i4>
      </vt:variant>
      <vt:variant>
        <vt:i4>128</vt:i4>
      </vt:variant>
      <vt:variant>
        <vt:i4>0</vt:i4>
      </vt:variant>
      <vt:variant>
        <vt:i4>5</vt:i4>
      </vt:variant>
      <vt:variant>
        <vt:lpwstr/>
      </vt:variant>
      <vt:variant>
        <vt:lpwstr>_Toc276465541</vt:lpwstr>
      </vt:variant>
      <vt:variant>
        <vt:i4>1376311</vt:i4>
      </vt:variant>
      <vt:variant>
        <vt:i4>122</vt:i4>
      </vt:variant>
      <vt:variant>
        <vt:i4>0</vt:i4>
      </vt:variant>
      <vt:variant>
        <vt:i4>5</vt:i4>
      </vt:variant>
      <vt:variant>
        <vt:lpwstr/>
      </vt:variant>
      <vt:variant>
        <vt:lpwstr>_Toc276465540</vt:lpwstr>
      </vt:variant>
      <vt:variant>
        <vt:i4>1179703</vt:i4>
      </vt:variant>
      <vt:variant>
        <vt:i4>116</vt:i4>
      </vt:variant>
      <vt:variant>
        <vt:i4>0</vt:i4>
      </vt:variant>
      <vt:variant>
        <vt:i4>5</vt:i4>
      </vt:variant>
      <vt:variant>
        <vt:lpwstr/>
      </vt:variant>
      <vt:variant>
        <vt:lpwstr>_Toc276465539</vt:lpwstr>
      </vt:variant>
      <vt:variant>
        <vt:i4>1179703</vt:i4>
      </vt:variant>
      <vt:variant>
        <vt:i4>110</vt:i4>
      </vt:variant>
      <vt:variant>
        <vt:i4>0</vt:i4>
      </vt:variant>
      <vt:variant>
        <vt:i4>5</vt:i4>
      </vt:variant>
      <vt:variant>
        <vt:lpwstr/>
      </vt:variant>
      <vt:variant>
        <vt:lpwstr>_Toc276465538</vt:lpwstr>
      </vt:variant>
      <vt:variant>
        <vt:i4>1179703</vt:i4>
      </vt:variant>
      <vt:variant>
        <vt:i4>104</vt:i4>
      </vt:variant>
      <vt:variant>
        <vt:i4>0</vt:i4>
      </vt:variant>
      <vt:variant>
        <vt:i4>5</vt:i4>
      </vt:variant>
      <vt:variant>
        <vt:lpwstr/>
      </vt:variant>
      <vt:variant>
        <vt:lpwstr>_Toc276465537</vt:lpwstr>
      </vt:variant>
      <vt:variant>
        <vt:i4>1179703</vt:i4>
      </vt:variant>
      <vt:variant>
        <vt:i4>98</vt:i4>
      </vt:variant>
      <vt:variant>
        <vt:i4>0</vt:i4>
      </vt:variant>
      <vt:variant>
        <vt:i4>5</vt:i4>
      </vt:variant>
      <vt:variant>
        <vt:lpwstr/>
      </vt:variant>
      <vt:variant>
        <vt:lpwstr>_Toc276465536</vt:lpwstr>
      </vt:variant>
      <vt:variant>
        <vt:i4>1179703</vt:i4>
      </vt:variant>
      <vt:variant>
        <vt:i4>92</vt:i4>
      </vt:variant>
      <vt:variant>
        <vt:i4>0</vt:i4>
      </vt:variant>
      <vt:variant>
        <vt:i4>5</vt:i4>
      </vt:variant>
      <vt:variant>
        <vt:lpwstr/>
      </vt:variant>
      <vt:variant>
        <vt:lpwstr>_Toc276465535</vt:lpwstr>
      </vt:variant>
      <vt:variant>
        <vt:i4>1179703</vt:i4>
      </vt:variant>
      <vt:variant>
        <vt:i4>86</vt:i4>
      </vt:variant>
      <vt:variant>
        <vt:i4>0</vt:i4>
      </vt:variant>
      <vt:variant>
        <vt:i4>5</vt:i4>
      </vt:variant>
      <vt:variant>
        <vt:lpwstr/>
      </vt:variant>
      <vt:variant>
        <vt:lpwstr>_Toc276465534</vt:lpwstr>
      </vt:variant>
      <vt:variant>
        <vt:i4>1179703</vt:i4>
      </vt:variant>
      <vt:variant>
        <vt:i4>80</vt:i4>
      </vt:variant>
      <vt:variant>
        <vt:i4>0</vt:i4>
      </vt:variant>
      <vt:variant>
        <vt:i4>5</vt:i4>
      </vt:variant>
      <vt:variant>
        <vt:lpwstr/>
      </vt:variant>
      <vt:variant>
        <vt:lpwstr>_Toc276465533</vt:lpwstr>
      </vt:variant>
      <vt:variant>
        <vt:i4>1179703</vt:i4>
      </vt:variant>
      <vt:variant>
        <vt:i4>74</vt:i4>
      </vt:variant>
      <vt:variant>
        <vt:i4>0</vt:i4>
      </vt:variant>
      <vt:variant>
        <vt:i4>5</vt:i4>
      </vt:variant>
      <vt:variant>
        <vt:lpwstr/>
      </vt:variant>
      <vt:variant>
        <vt:lpwstr>_Toc276465532</vt:lpwstr>
      </vt:variant>
      <vt:variant>
        <vt:i4>1179703</vt:i4>
      </vt:variant>
      <vt:variant>
        <vt:i4>68</vt:i4>
      </vt:variant>
      <vt:variant>
        <vt:i4>0</vt:i4>
      </vt:variant>
      <vt:variant>
        <vt:i4>5</vt:i4>
      </vt:variant>
      <vt:variant>
        <vt:lpwstr/>
      </vt:variant>
      <vt:variant>
        <vt:lpwstr>_Toc276465530</vt:lpwstr>
      </vt:variant>
      <vt:variant>
        <vt:i4>1245239</vt:i4>
      </vt:variant>
      <vt:variant>
        <vt:i4>62</vt:i4>
      </vt:variant>
      <vt:variant>
        <vt:i4>0</vt:i4>
      </vt:variant>
      <vt:variant>
        <vt:i4>5</vt:i4>
      </vt:variant>
      <vt:variant>
        <vt:lpwstr/>
      </vt:variant>
      <vt:variant>
        <vt:lpwstr>_Toc276465529</vt:lpwstr>
      </vt:variant>
      <vt:variant>
        <vt:i4>1245239</vt:i4>
      </vt:variant>
      <vt:variant>
        <vt:i4>56</vt:i4>
      </vt:variant>
      <vt:variant>
        <vt:i4>0</vt:i4>
      </vt:variant>
      <vt:variant>
        <vt:i4>5</vt:i4>
      </vt:variant>
      <vt:variant>
        <vt:lpwstr/>
      </vt:variant>
      <vt:variant>
        <vt:lpwstr>_Toc276465528</vt:lpwstr>
      </vt:variant>
      <vt:variant>
        <vt:i4>1245239</vt:i4>
      </vt:variant>
      <vt:variant>
        <vt:i4>50</vt:i4>
      </vt:variant>
      <vt:variant>
        <vt:i4>0</vt:i4>
      </vt:variant>
      <vt:variant>
        <vt:i4>5</vt:i4>
      </vt:variant>
      <vt:variant>
        <vt:lpwstr/>
      </vt:variant>
      <vt:variant>
        <vt:lpwstr>_Toc276465527</vt:lpwstr>
      </vt:variant>
      <vt:variant>
        <vt:i4>1245239</vt:i4>
      </vt:variant>
      <vt:variant>
        <vt:i4>44</vt:i4>
      </vt:variant>
      <vt:variant>
        <vt:i4>0</vt:i4>
      </vt:variant>
      <vt:variant>
        <vt:i4>5</vt:i4>
      </vt:variant>
      <vt:variant>
        <vt:lpwstr/>
      </vt:variant>
      <vt:variant>
        <vt:lpwstr>_Toc276465526</vt:lpwstr>
      </vt:variant>
      <vt:variant>
        <vt:i4>1245239</vt:i4>
      </vt:variant>
      <vt:variant>
        <vt:i4>38</vt:i4>
      </vt:variant>
      <vt:variant>
        <vt:i4>0</vt:i4>
      </vt:variant>
      <vt:variant>
        <vt:i4>5</vt:i4>
      </vt:variant>
      <vt:variant>
        <vt:lpwstr/>
      </vt:variant>
      <vt:variant>
        <vt:lpwstr>_Toc276465525</vt:lpwstr>
      </vt:variant>
      <vt:variant>
        <vt:i4>1245239</vt:i4>
      </vt:variant>
      <vt:variant>
        <vt:i4>32</vt:i4>
      </vt:variant>
      <vt:variant>
        <vt:i4>0</vt:i4>
      </vt:variant>
      <vt:variant>
        <vt:i4>5</vt:i4>
      </vt:variant>
      <vt:variant>
        <vt:lpwstr/>
      </vt:variant>
      <vt:variant>
        <vt:lpwstr>_Toc276465524</vt:lpwstr>
      </vt:variant>
      <vt:variant>
        <vt:i4>1245239</vt:i4>
      </vt:variant>
      <vt:variant>
        <vt:i4>26</vt:i4>
      </vt:variant>
      <vt:variant>
        <vt:i4>0</vt:i4>
      </vt:variant>
      <vt:variant>
        <vt:i4>5</vt:i4>
      </vt:variant>
      <vt:variant>
        <vt:lpwstr/>
      </vt:variant>
      <vt:variant>
        <vt:lpwstr>_Toc276465523</vt:lpwstr>
      </vt:variant>
      <vt:variant>
        <vt:i4>1245239</vt:i4>
      </vt:variant>
      <vt:variant>
        <vt:i4>20</vt:i4>
      </vt:variant>
      <vt:variant>
        <vt:i4>0</vt:i4>
      </vt:variant>
      <vt:variant>
        <vt:i4>5</vt:i4>
      </vt:variant>
      <vt:variant>
        <vt:lpwstr/>
      </vt:variant>
      <vt:variant>
        <vt:lpwstr>_Toc276465522</vt:lpwstr>
      </vt:variant>
      <vt:variant>
        <vt:i4>1245239</vt:i4>
      </vt:variant>
      <vt:variant>
        <vt:i4>14</vt:i4>
      </vt:variant>
      <vt:variant>
        <vt:i4>0</vt:i4>
      </vt:variant>
      <vt:variant>
        <vt:i4>5</vt:i4>
      </vt:variant>
      <vt:variant>
        <vt:lpwstr/>
      </vt:variant>
      <vt:variant>
        <vt:lpwstr>_Toc276465521</vt:lpwstr>
      </vt:variant>
      <vt:variant>
        <vt:i4>1245239</vt:i4>
      </vt:variant>
      <vt:variant>
        <vt:i4>8</vt:i4>
      </vt:variant>
      <vt:variant>
        <vt:i4>0</vt:i4>
      </vt:variant>
      <vt:variant>
        <vt:i4>5</vt:i4>
      </vt:variant>
      <vt:variant>
        <vt:lpwstr/>
      </vt:variant>
      <vt:variant>
        <vt:lpwstr>_Toc276465520</vt:lpwstr>
      </vt:variant>
      <vt:variant>
        <vt:i4>1048631</vt:i4>
      </vt:variant>
      <vt:variant>
        <vt:i4>2</vt:i4>
      </vt:variant>
      <vt:variant>
        <vt:i4>0</vt:i4>
      </vt:variant>
      <vt:variant>
        <vt:i4>5</vt:i4>
      </vt:variant>
      <vt:variant>
        <vt:lpwstr/>
      </vt:variant>
      <vt:variant>
        <vt:lpwstr>_Toc276465519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EDUCATION AUTHORITY</dc:title>
  <dc:subject/>
  <dc:creator>HEA</dc:creator>
  <cp:keywords/>
  <dc:description/>
  <cp:lastModifiedBy>Irene Walker</cp:lastModifiedBy>
  <cp:revision>2</cp:revision>
  <cp:lastPrinted>2016-04-07T14:35:00Z</cp:lastPrinted>
  <dcterms:created xsi:type="dcterms:W3CDTF">2022-05-31T10:06:00Z</dcterms:created>
  <dcterms:modified xsi:type="dcterms:W3CDTF">2022-05-31T10:06:00Z</dcterms:modified>
</cp:coreProperties>
</file>