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E6AF" w14:textId="1624AEA1" w:rsidR="005465C3" w:rsidRDefault="005465C3" w:rsidP="00F4564B">
      <w:pPr>
        <w:pStyle w:val="NotHeading1"/>
      </w:pPr>
    </w:p>
    <w:p w14:paraId="7D1F9712" w14:textId="71207FF8" w:rsidR="005465C3" w:rsidRPr="006E2451" w:rsidRDefault="005465C3" w:rsidP="00F86DB6">
      <w:pPr>
        <w:jc w:val="center"/>
        <w:rPr>
          <w:rFonts w:cs="Calibri"/>
          <w:b/>
          <w:sz w:val="34"/>
          <w:szCs w:val="34"/>
        </w:rPr>
      </w:pPr>
    </w:p>
    <w:p w14:paraId="3FF38307" w14:textId="73DB916E" w:rsidR="005465C3" w:rsidRPr="006E2451" w:rsidRDefault="005465C3" w:rsidP="00F86DB6">
      <w:pPr>
        <w:jc w:val="center"/>
        <w:rPr>
          <w:rFonts w:cs="Calibri"/>
          <w:b/>
          <w:sz w:val="34"/>
          <w:szCs w:val="34"/>
        </w:rPr>
      </w:pPr>
    </w:p>
    <w:p w14:paraId="7C36355D" w14:textId="49D886C1" w:rsidR="00274813" w:rsidRPr="00274813" w:rsidRDefault="00274813" w:rsidP="00274813">
      <w:pPr>
        <w:spacing w:before="100" w:beforeAutospacing="1" w:after="100" w:afterAutospacing="1" w:line="240" w:lineRule="auto"/>
        <w:jc w:val="left"/>
        <w:rPr>
          <w:rFonts w:ascii="Times New Roman" w:hAnsi="Times New Roman"/>
          <w:color w:val="auto"/>
          <w:sz w:val="24"/>
        </w:rPr>
      </w:pPr>
    </w:p>
    <w:p w14:paraId="6BEF746F" w14:textId="5BC5926A" w:rsidR="00EA3805" w:rsidRPr="00EA3805" w:rsidRDefault="00EA3805" w:rsidP="00EA3805">
      <w:pPr>
        <w:jc w:val="center"/>
        <w:rPr>
          <w:rFonts w:cs="Calibri"/>
          <w:b/>
          <w:bCs/>
          <w:color w:val="auto"/>
          <w:sz w:val="34"/>
          <w:szCs w:val="34"/>
        </w:rPr>
      </w:pPr>
      <w:r w:rsidRPr="00EA3805">
        <w:rPr>
          <w:rFonts w:cs="Calibri"/>
          <w:b/>
          <w:bCs/>
          <w:noProof/>
          <w:color w:val="auto"/>
          <w:sz w:val="34"/>
          <w:szCs w:val="34"/>
        </w:rPr>
        <w:drawing>
          <wp:inline distT="0" distB="0" distL="0" distR="0" wp14:anchorId="53FB54C2" wp14:editId="315ED1CB">
            <wp:extent cx="3128210" cy="1040782"/>
            <wp:effectExtent l="0" t="0" r="0" b="6985"/>
            <wp:docPr id="87554834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548347" name="Picture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311" cy="10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50995" w14:textId="725F478C" w:rsidR="006417CA" w:rsidRPr="006417CA" w:rsidRDefault="006417CA" w:rsidP="006417CA">
      <w:pPr>
        <w:jc w:val="center"/>
        <w:rPr>
          <w:rFonts w:cs="Calibri"/>
          <w:b/>
          <w:bCs/>
          <w:color w:val="auto"/>
          <w:sz w:val="34"/>
          <w:szCs w:val="34"/>
        </w:rPr>
      </w:pPr>
    </w:p>
    <w:p w14:paraId="7BF6762F" w14:textId="38ED833B" w:rsidR="005465C3" w:rsidRPr="002B5237" w:rsidRDefault="005465C3" w:rsidP="3947F1A3">
      <w:pPr>
        <w:jc w:val="center"/>
        <w:rPr>
          <w:rFonts w:cs="Calibri"/>
          <w:b/>
          <w:bCs/>
          <w:color w:val="auto"/>
          <w:sz w:val="34"/>
          <w:szCs w:val="34"/>
        </w:rPr>
      </w:pPr>
    </w:p>
    <w:p w14:paraId="3920F6B0" w14:textId="77777777" w:rsidR="00CB26D7" w:rsidRPr="002B5237" w:rsidRDefault="00CB26D7" w:rsidP="00C37ACE">
      <w:pPr>
        <w:pStyle w:val="BodyText"/>
        <w:rPr>
          <w:color w:val="auto"/>
        </w:rPr>
      </w:pPr>
    </w:p>
    <w:p w14:paraId="40A4A377" w14:textId="06F9C9B0" w:rsidR="00C37ACE" w:rsidRPr="002B5237" w:rsidRDefault="005878BE" w:rsidP="00F86DB6">
      <w:pPr>
        <w:jc w:val="center"/>
        <w:rPr>
          <w:rFonts w:cs="Calibri"/>
          <w:b/>
          <w:color w:val="auto"/>
          <w:sz w:val="40"/>
          <w:szCs w:val="40"/>
        </w:rPr>
      </w:pPr>
      <w:r w:rsidRPr="005878BE">
        <w:rPr>
          <w:rFonts w:cs="Calibri"/>
          <w:b/>
          <w:color w:val="auto"/>
          <w:sz w:val="40"/>
          <w:szCs w:val="40"/>
        </w:rPr>
        <w:t>CRM, programmes and grant management</w:t>
      </w:r>
      <w:r w:rsidR="007F2068">
        <w:rPr>
          <w:rFonts w:cs="Calibri"/>
          <w:b/>
          <w:color w:val="auto"/>
          <w:sz w:val="40"/>
          <w:szCs w:val="40"/>
        </w:rPr>
        <w:t xml:space="preserve"> system</w:t>
      </w:r>
      <w:r w:rsidR="00C85D42">
        <w:rPr>
          <w:rFonts w:cs="Calibri"/>
          <w:b/>
          <w:color w:val="auto"/>
          <w:sz w:val="40"/>
          <w:szCs w:val="40"/>
        </w:rPr>
        <w:t xml:space="preserve"> </w:t>
      </w:r>
    </w:p>
    <w:p w14:paraId="071FEACB" w14:textId="77777777" w:rsidR="00C37ACE" w:rsidRPr="002B5237" w:rsidRDefault="00C37ACE" w:rsidP="00F86DB6">
      <w:pPr>
        <w:jc w:val="center"/>
        <w:rPr>
          <w:rFonts w:cs="Calibri"/>
          <w:b/>
          <w:color w:val="auto"/>
          <w:sz w:val="40"/>
          <w:szCs w:val="40"/>
        </w:rPr>
      </w:pPr>
    </w:p>
    <w:p w14:paraId="2B69290A" w14:textId="6B53CA6F" w:rsidR="00A2026A" w:rsidRPr="003A51CE" w:rsidRDefault="00FE5785" w:rsidP="003A51CE">
      <w:pPr>
        <w:jc w:val="center"/>
        <w:rPr>
          <w:rFonts w:cs="Calibri"/>
          <w:b/>
          <w:color w:val="auto"/>
          <w:sz w:val="40"/>
          <w:szCs w:val="40"/>
        </w:rPr>
      </w:pPr>
      <w:r w:rsidRPr="002B5237">
        <w:rPr>
          <w:rFonts w:cs="Calibri"/>
          <w:b/>
          <w:color w:val="auto"/>
          <w:sz w:val="40"/>
          <w:szCs w:val="40"/>
        </w:rPr>
        <w:t xml:space="preserve">Request for </w:t>
      </w:r>
      <w:r w:rsidR="00DF477E">
        <w:rPr>
          <w:rFonts w:cs="Calibri"/>
          <w:b/>
          <w:color w:val="auto"/>
          <w:sz w:val="40"/>
          <w:szCs w:val="40"/>
        </w:rPr>
        <w:t>P</w:t>
      </w:r>
      <w:r w:rsidR="00857FE2">
        <w:rPr>
          <w:rFonts w:cs="Calibri"/>
          <w:b/>
          <w:color w:val="auto"/>
          <w:sz w:val="40"/>
          <w:szCs w:val="40"/>
        </w:rPr>
        <w:t>roposal</w:t>
      </w:r>
    </w:p>
    <w:p w14:paraId="7C583314" w14:textId="77777777" w:rsidR="00A2026A" w:rsidRPr="002B5237" w:rsidRDefault="00A2026A" w:rsidP="00C37ACE">
      <w:pPr>
        <w:pStyle w:val="BodyText"/>
        <w:rPr>
          <w:color w:val="auto"/>
        </w:rPr>
      </w:pPr>
    </w:p>
    <w:p w14:paraId="5EAC8D49" w14:textId="77777777" w:rsidR="00C37ACE" w:rsidRPr="002B5237" w:rsidRDefault="00C37ACE" w:rsidP="00C37ACE">
      <w:pPr>
        <w:pStyle w:val="BodyText"/>
        <w:rPr>
          <w:color w:val="auto"/>
        </w:rPr>
      </w:pPr>
    </w:p>
    <w:p w14:paraId="1CB50FA6" w14:textId="17E94F32" w:rsidR="00F86DB6" w:rsidRPr="002B5237" w:rsidRDefault="00F86DB6" w:rsidP="00DF477E">
      <w:pPr>
        <w:rPr>
          <w:rFonts w:cs="Calibri"/>
          <w:b/>
          <w:color w:val="auto"/>
          <w:sz w:val="28"/>
          <w:szCs w:val="40"/>
        </w:rPr>
      </w:pPr>
    </w:p>
    <w:p w14:paraId="69261CE2" w14:textId="77777777" w:rsidR="00F86DB6" w:rsidRPr="002B5237" w:rsidRDefault="00F86DB6" w:rsidP="00F86DB6">
      <w:pPr>
        <w:jc w:val="center"/>
        <w:rPr>
          <w:rFonts w:cs="Calibri"/>
          <w:b/>
          <w:color w:val="auto"/>
          <w:sz w:val="28"/>
          <w:szCs w:val="40"/>
        </w:rPr>
      </w:pPr>
    </w:p>
    <w:p w14:paraId="762EF22D" w14:textId="26173ECA" w:rsidR="00F86DB6" w:rsidRPr="00B96FC8" w:rsidRDefault="00EF4CF1" w:rsidP="3947F1A3">
      <w:pPr>
        <w:jc w:val="center"/>
        <w:rPr>
          <w:rFonts w:cs="Calibri"/>
          <w:b/>
          <w:bCs/>
          <w:color w:val="auto"/>
          <w:sz w:val="28"/>
          <w:szCs w:val="28"/>
        </w:rPr>
      </w:pPr>
      <w:r>
        <w:rPr>
          <w:rFonts w:cs="Calibri"/>
          <w:b/>
          <w:bCs/>
          <w:color w:val="auto"/>
          <w:sz w:val="28"/>
          <w:szCs w:val="28"/>
        </w:rPr>
        <w:t>August</w:t>
      </w:r>
      <w:r w:rsidRPr="00B96FC8">
        <w:rPr>
          <w:rFonts w:cs="Calibri"/>
          <w:b/>
          <w:bCs/>
          <w:color w:val="auto"/>
          <w:sz w:val="28"/>
          <w:szCs w:val="28"/>
        </w:rPr>
        <w:t xml:space="preserve"> </w:t>
      </w:r>
      <w:r w:rsidR="00A23AFF" w:rsidRPr="00B96FC8">
        <w:rPr>
          <w:rFonts w:cs="Calibri"/>
          <w:b/>
          <w:bCs/>
          <w:color w:val="auto"/>
          <w:sz w:val="28"/>
          <w:szCs w:val="28"/>
        </w:rPr>
        <w:t>2025</w:t>
      </w:r>
    </w:p>
    <w:p w14:paraId="020D8DA8" w14:textId="77777777" w:rsidR="004D119F" w:rsidRPr="002B5237" w:rsidRDefault="004D119F">
      <w:pPr>
        <w:pStyle w:val="BodyText"/>
        <w:rPr>
          <w:rFonts w:cs="Calibri"/>
          <w:b/>
          <w:color w:val="auto"/>
          <w:sz w:val="24"/>
        </w:rPr>
        <w:sectPr w:rsidR="004D119F" w:rsidRPr="002B5237" w:rsidSect="00030904">
          <w:headerReference w:type="default" r:id="rId12"/>
          <w:footerReference w:type="default" r:id="rId13"/>
          <w:pgSz w:w="11907" w:h="16839" w:code="9"/>
          <w:pgMar w:top="1588" w:right="1418" w:bottom="1588" w:left="1418" w:header="851" w:footer="85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titlePg/>
          <w:docGrid w:linePitch="360"/>
        </w:sectPr>
      </w:pPr>
    </w:p>
    <w:p w14:paraId="7882309A" w14:textId="531B6AB9" w:rsidR="00AF39B5" w:rsidRPr="002B5237" w:rsidRDefault="00AF39B5" w:rsidP="00AF39B5">
      <w:pPr>
        <w:rPr>
          <w:rFonts w:eastAsia="Calibri" w:cs="Calibri"/>
          <w:b/>
          <w:color w:val="auto"/>
          <w:sz w:val="28"/>
          <w:szCs w:val="28"/>
        </w:rPr>
      </w:pPr>
      <w:r w:rsidRPr="002B5237">
        <w:rPr>
          <w:rFonts w:eastAsia="Calibri" w:cs="Calibri"/>
          <w:b/>
          <w:color w:val="auto"/>
          <w:sz w:val="28"/>
          <w:szCs w:val="28"/>
        </w:rPr>
        <w:t>Contents</w:t>
      </w:r>
    </w:p>
    <w:p w14:paraId="358F75D6" w14:textId="77777777" w:rsidR="00AF39B5" w:rsidRPr="002B5237" w:rsidRDefault="00AF39B5" w:rsidP="00AF39B5">
      <w:pPr>
        <w:rPr>
          <w:rFonts w:eastAsia="Calibri" w:cs="Calibri"/>
          <w:color w:val="auto"/>
          <w:szCs w:val="22"/>
        </w:rPr>
      </w:pPr>
    </w:p>
    <w:p w14:paraId="767A9531" w14:textId="16EF2DB9" w:rsidR="00DF477E" w:rsidRDefault="00CD2C50">
      <w:pPr>
        <w:pStyle w:val="TOC1"/>
        <w:rPr>
          <w:rFonts w:asciiTheme="minorHAnsi" w:eastAsiaTheme="minorEastAsia" w:hAnsiTheme="minorHAnsi" w:cstheme="minorBidi"/>
          <w:iCs w:val="0"/>
          <w:color w:val="auto"/>
          <w:kern w:val="2"/>
          <w:szCs w:val="22"/>
          <w14:ligatures w14:val="standardContextual"/>
        </w:rPr>
      </w:pPr>
      <w:r w:rsidRPr="001A3D55">
        <w:rPr>
          <w:b/>
          <w:color w:val="auto"/>
        </w:rPr>
        <w:fldChar w:fldCharType="begin"/>
      </w:r>
      <w:r w:rsidR="00AF39B5" w:rsidRPr="001A3D55">
        <w:rPr>
          <w:b/>
          <w:color w:val="auto"/>
        </w:rPr>
        <w:instrText xml:space="preserve"> TOC \o "1-2" \h \z \u </w:instrText>
      </w:r>
      <w:r w:rsidRPr="001A3D55">
        <w:rPr>
          <w:b/>
          <w:color w:val="auto"/>
        </w:rPr>
        <w:fldChar w:fldCharType="separate"/>
      </w:r>
      <w:hyperlink w:anchor="_Toc207205732" w:history="1">
        <w:r w:rsidR="00DF477E" w:rsidRPr="00D3377D">
          <w:rPr>
            <w:rStyle w:val="Hyperlink"/>
          </w:rPr>
          <w:t>1.</w:t>
        </w:r>
        <w:r w:rsidR="00DF477E">
          <w:rPr>
            <w:rFonts w:asciiTheme="minorHAnsi" w:eastAsiaTheme="minorEastAsia" w:hAnsiTheme="minorHAnsi" w:cstheme="minorBidi"/>
            <w:iCs w:val="0"/>
            <w:color w:val="auto"/>
            <w:kern w:val="2"/>
            <w:szCs w:val="22"/>
            <w14:ligatures w14:val="standardContextual"/>
          </w:rPr>
          <w:tab/>
        </w:r>
        <w:r w:rsidR="00DF477E" w:rsidRPr="00D3377D">
          <w:rPr>
            <w:rStyle w:val="Hyperlink"/>
          </w:rPr>
          <w:t>Introduction</w:t>
        </w:r>
        <w:r w:rsidR="00DF477E">
          <w:rPr>
            <w:webHidden/>
          </w:rPr>
          <w:tab/>
        </w:r>
        <w:r w:rsidR="00DF477E">
          <w:rPr>
            <w:webHidden/>
          </w:rPr>
          <w:fldChar w:fldCharType="begin"/>
        </w:r>
        <w:r w:rsidR="00DF477E">
          <w:rPr>
            <w:webHidden/>
          </w:rPr>
          <w:instrText xml:space="preserve"> PAGEREF _Toc207205732 \h </w:instrText>
        </w:r>
        <w:r w:rsidR="00DF477E">
          <w:rPr>
            <w:webHidden/>
          </w:rPr>
        </w:r>
        <w:r w:rsidR="00DF477E">
          <w:rPr>
            <w:webHidden/>
          </w:rPr>
          <w:fldChar w:fldCharType="separate"/>
        </w:r>
        <w:r w:rsidR="00BA5E85">
          <w:rPr>
            <w:webHidden/>
          </w:rPr>
          <w:t>3</w:t>
        </w:r>
        <w:r w:rsidR="00DF477E">
          <w:rPr>
            <w:webHidden/>
          </w:rPr>
          <w:fldChar w:fldCharType="end"/>
        </w:r>
      </w:hyperlink>
    </w:p>
    <w:p w14:paraId="57BA6B71" w14:textId="57230A17" w:rsidR="00DF477E" w:rsidRDefault="00513C46">
      <w:pPr>
        <w:pStyle w:val="TOC1"/>
        <w:rPr>
          <w:rFonts w:asciiTheme="minorHAnsi" w:eastAsiaTheme="minorEastAsia" w:hAnsiTheme="minorHAnsi" w:cstheme="minorBidi"/>
          <w:iCs w:val="0"/>
          <w:color w:val="auto"/>
          <w:kern w:val="2"/>
          <w:szCs w:val="22"/>
          <w14:ligatures w14:val="standardContextual"/>
        </w:rPr>
      </w:pPr>
      <w:hyperlink w:anchor="_Toc207205733" w:history="1">
        <w:r w:rsidR="00DF477E" w:rsidRPr="00D3377D">
          <w:rPr>
            <w:rStyle w:val="Hyperlink"/>
          </w:rPr>
          <w:t>2.</w:t>
        </w:r>
        <w:r w:rsidR="00DF477E">
          <w:rPr>
            <w:rFonts w:asciiTheme="minorHAnsi" w:eastAsiaTheme="minorEastAsia" w:hAnsiTheme="minorHAnsi" w:cstheme="minorBidi"/>
            <w:iCs w:val="0"/>
            <w:color w:val="auto"/>
            <w:kern w:val="2"/>
            <w:szCs w:val="22"/>
            <w14:ligatures w14:val="standardContextual"/>
          </w:rPr>
          <w:tab/>
        </w:r>
        <w:r w:rsidR="00DF477E" w:rsidRPr="00D3377D">
          <w:rPr>
            <w:rStyle w:val="Hyperlink"/>
          </w:rPr>
          <w:t>Supplier response</w:t>
        </w:r>
        <w:r w:rsidR="00DF477E">
          <w:rPr>
            <w:webHidden/>
          </w:rPr>
          <w:tab/>
        </w:r>
        <w:r w:rsidR="00DF477E">
          <w:rPr>
            <w:webHidden/>
          </w:rPr>
          <w:fldChar w:fldCharType="begin"/>
        </w:r>
        <w:r w:rsidR="00DF477E">
          <w:rPr>
            <w:webHidden/>
          </w:rPr>
          <w:instrText xml:space="preserve"> PAGEREF _Toc207205733 \h </w:instrText>
        </w:r>
        <w:r w:rsidR="00DF477E">
          <w:rPr>
            <w:webHidden/>
          </w:rPr>
        </w:r>
        <w:r w:rsidR="00DF477E">
          <w:rPr>
            <w:webHidden/>
          </w:rPr>
          <w:fldChar w:fldCharType="separate"/>
        </w:r>
        <w:r w:rsidR="00BA5E85">
          <w:rPr>
            <w:webHidden/>
          </w:rPr>
          <w:t>4</w:t>
        </w:r>
        <w:r w:rsidR="00DF477E">
          <w:rPr>
            <w:webHidden/>
          </w:rPr>
          <w:fldChar w:fldCharType="end"/>
        </w:r>
      </w:hyperlink>
    </w:p>
    <w:p w14:paraId="25B8BB86" w14:textId="307871AC" w:rsidR="00DF477E" w:rsidRDefault="00513C46">
      <w:pPr>
        <w:pStyle w:val="TOC1"/>
        <w:rPr>
          <w:rFonts w:asciiTheme="minorHAnsi" w:eastAsiaTheme="minorEastAsia" w:hAnsiTheme="minorHAnsi" w:cstheme="minorBidi"/>
          <w:iCs w:val="0"/>
          <w:color w:val="auto"/>
          <w:kern w:val="2"/>
          <w:szCs w:val="22"/>
          <w14:ligatures w14:val="standardContextual"/>
        </w:rPr>
      </w:pPr>
      <w:hyperlink w:anchor="_Toc207205734" w:history="1">
        <w:r w:rsidR="00DF477E" w:rsidRPr="00D3377D">
          <w:rPr>
            <w:rStyle w:val="Hyperlink"/>
          </w:rPr>
          <w:t>3.</w:t>
        </w:r>
        <w:r w:rsidR="00DF477E">
          <w:rPr>
            <w:rFonts w:asciiTheme="minorHAnsi" w:eastAsiaTheme="minorEastAsia" w:hAnsiTheme="minorHAnsi" w:cstheme="minorBidi"/>
            <w:iCs w:val="0"/>
            <w:color w:val="auto"/>
            <w:kern w:val="2"/>
            <w:szCs w:val="22"/>
            <w14:ligatures w14:val="standardContextual"/>
          </w:rPr>
          <w:tab/>
        </w:r>
        <w:r w:rsidR="00DF477E" w:rsidRPr="00D3377D">
          <w:rPr>
            <w:rStyle w:val="Hyperlink"/>
          </w:rPr>
          <w:t>Shortlisting and Demo Process and Timeline</w:t>
        </w:r>
        <w:r w:rsidR="00DF477E">
          <w:rPr>
            <w:webHidden/>
          </w:rPr>
          <w:tab/>
        </w:r>
        <w:r w:rsidR="00DF477E">
          <w:rPr>
            <w:webHidden/>
          </w:rPr>
          <w:fldChar w:fldCharType="begin"/>
        </w:r>
        <w:r w:rsidR="00DF477E">
          <w:rPr>
            <w:webHidden/>
          </w:rPr>
          <w:instrText xml:space="preserve"> PAGEREF _Toc207205734 \h </w:instrText>
        </w:r>
        <w:r w:rsidR="00DF477E">
          <w:rPr>
            <w:webHidden/>
          </w:rPr>
        </w:r>
        <w:r w:rsidR="00DF477E">
          <w:rPr>
            <w:webHidden/>
          </w:rPr>
          <w:fldChar w:fldCharType="separate"/>
        </w:r>
        <w:r w:rsidR="00BA5E85">
          <w:rPr>
            <w:webHidden/>
          </w:rPr>
          <w:t>6</w:t>
        </w:r>
        <w:r w:rsidR="00DF477E">
          <w:rPr>
            <w:webHidden/>
          </w:rPr>
          <w:fldChar w:fldCharType="end"/>
        </w:r>
      </w:hyperlink>
    </w:p>
    <w:p w14:paraId="3AFEC59E" w14:textId="5F7DB813" w:rsidR="00DF477E" w:rsidRDefault="00513C46">
      <w:pPr>
        <w:pStyle w:val="TOC1"/>
        <w:tabs>
          <w:tab w:val="left" w:pos="1320"/>
        </w:tabs>
        <w:rPr>
          <w:rFonts w:asciiTheme="minorHAnsi" w:eastAsiaTheme="minorEastAsia" w:hAnsiTheme="minorHAnsi" w:cstheme="minorBidi"/>
          <w:iCs w:val="0"/>
          <w:color w:val="auto"/>
          <w:kern w:val="2"/>
          <w:szCs w:val="22"/>
          <w14:ligatures w14:val="standardContextual"/>
        </w:rPr>
      </w:pPr>
      <w:hyperlink w:anchor="_Toc207205735" w:history="1">
        <w:r w:rsidR="00DF477E" w:rsidRPr="00D3377D">
          <w:rPr>
            <w:rStyle w:val="Hyperlink"/>
          </w:rPr>
          <w:t>Appendix A:</w:t>
        </w:r>
        <w:r w:rsidR="00DF477E">
          <w:rPr>
            <w:rFonts w:asciiTheme="minorHAnsi" w:eastAsiaTheme="minorEastAsia" w:hAnsiTheme="minorHAnsi" w:cstheme="minorBidi"/>
            <w:iCs w:val="0"/>
            <w:color w:val="auto"/>
            <w:kern w:val="2"/>
            <w:szCs w:val="22"/>
            <w14:ligatures w14:val="standardContextual"/>
          </w:rPr>
          <w:tab/>
        </w:r>
        <w:r w:rsidR="00DF477E" w:rsidRPr="00D3377D">
          <w:rPr>
            <w:rStyle w:val="Hyperlink"/>
          </w:rPr>
          <w:t xml:space="preserve"> Schedule of indicative costs</w:t>
        </w:r>
        <w:r w:rsidR="00DF477E">
          <w:rPr>
            <w:webHidden/>
          </w:rPr>
          <w:tab/>
        </w:r>
        <w:r w:rsidR="00DF477E">
          <w:rPr>
            <w:webHidden/>
          </w:rPr>
          <w:fldChar w:fldCharType="begin"/>
        </w:r>
        <w:r w:rsidR="00DF477E">
          <w:rPr>
            <w:webHidden/>
          </w:rPr>
          <w:instrText xml:space="preserve"> PAGEREF _Toc207205735 \h </w:instrText>
        </w:r>
        <w:r w:rsidR="00DF477E">
          <w:rPr>
            <w:webHidden/>
          </w:rPr>
        </w:r>
        <w:r w:rsidR="00DF477E">
          <w:rPr>
            <w:webHidden/>
          </w:rPr>
          <w:fldChar w:fldCharType="separate"/>
        </w:r>
        <w:r w:rsidR="00BA5E85">
          <w:rPr>
            <w:webHidden/>
          </w:rPr>
          <w:t>9</w:t>
        </w:r>
        <w:r w:rsidR="00DF477E">
          <w:rPr>
            <w:webHidden/>
          </w:rPr>
          <w:fldChar w:fldCharType="end"/>
        </w:r>
      </w:hyperlink>
    </w:p>
    <w:p w14:paraId="5AF0123E" w14:textId="58CDCB68" w:rsidR="00DF477E" w:rsidRDefault="00513C46">
      <w:pPr>
        <w:pStyle w:val="TOC1"/>
        <w:rPr>
          <w:rFonts w:asciiTheme="minorHAnsi" w:eastAsiaTheme="minorEastAsia" w:hAnsiTheme="minorHAnsi" w:cstheme="minorBidi"/>
          <w:iCs w:val="0"/>
          <w:color w:val="auto"/>
          <w:kern w:val="2"/>
          <w:szCs w:val="22"/>
          <w14:ligatures w14:val="standardContextual"/>
        </w:rPr>
      </w:pPr>
      <w:hyperlink w:anchor="_Toc207205736" w:history="1">
        <w:r w:rsidR="00DF477E" w:rsidRPr="00D3377D">
          <w:rPr>
            <w:rStyle w:val="Hyperlink"/>
          </w:rPr>
          <w:t>Appendix B: Scoring Matrix Criteria 1-5.</w:t>
        </w:r>
        <w:r w:rsidR="00DF477E">
          <w:rPr>
            <w:webHidden/>
          </w:rPr>
          <w:tab/>
        </w:r>
        <w:r w:rsidR="00DF477E">
          <w:rPr>
            <w:webHidden/>
          </w:rPr>
          <w:fldChar w:fldCharType="begin"/>
        </w:r>
        <w:r w:rsidR="00DF477E">
          <w:rPr>
            <w:webHidden/>
          </w:rPr>
          <w:instrText xml:space="preserve"> PAGEREF _Toc207205736 \h </w:instrText>
        </w:r>
        <w:r w:rsidR="00DF477E">
          <w:rPr>
            <w:webHidden/>
          </w:rPr>
        </w:r>
        <w:r w:rsidR="00DF477E">
          <w:rPr>
            <w:webHidden/>
          </w:rPr>
          <w:fldChar w:fldCharType="separate"/>
        </w:r>
        <w:r w:rsidR="00BA5E85">
          <w:rPr>
            <w:webHidden/>
          </w:rPr>
          <w:t>10</w:t>
        </w:r>
        <w:r w:rsidR="00DF477E">
          <w:rPr>
            <w:webHidden/>
          </w:rPr>
          <w:fldChar w:fldCharType="end"/>
        </w:r>
      </w:hyperlink>
    </w:p>
    <w:p w14:paraId="7F3D8330" w14:textId="46F8B82E" w:rsidR="00AF39B5" w:rsidRPr="002B5237" w:rsidRDefault="00CD2C50" w:rsidP="005465C3">
      <w:pPr>
        <w:rPr>
          <w:rFonts w:eastAsia="Calibri" w:cs="Calibri"/>
          <w:color w:val="auto"/>
          <w:szCs w:val="22"/>
        </w:rPr>
      </w:pPr>
      <w:r w:rsidRPr="001A3D55">
        <w:rPr>
          <w:rFonts w:eastAsia="Calibri" w:cs="Calibri"/>
          <w:color w:val="auto"/>
          <w:szCs w:val="22"/>
        </w:rPr>
        <w:fldChar w:fldCharType="end"/>
      </w:r>
    </w:p>
    <w:p w14:paraId="75DEB754" w14:textId="77777777" w:rsidR="00AF39B5" w:rsidRPr="002B5237" w:rsidRDefault="00AF39B5" w:rsidP="00AF39B5">
      <w:pPr>
        <w:rPr>
          <w:rFonts w:eastAsia="Calibri" w:cs="Calibri"/>
          <w:color w:val="auto"/>
          <w:szCs w:val="22"/>
        </w:rPr>
      </w:pPr>
    </w:p>
    <w:p w14:paraId="7C2C0B1F" w14:textId="77777777" w:rsidR="00F86DB6" w:rsidRPr="002B5237" w:rsidRDefault="00F86DB6" w:rsidP="00F86DB6">
      <w:pPr>
        <w:rPr>
          <w:rFonts w:eastAsia="Calibri" w:cs="Calibri"/>
          <w:color w:val="auto"/>
          <w:szCs w:val="22"/>
        </w:rPr>
      </w:pPr>
    </w:p>
    <w:p w14:paraId="4599C7E9" w14:textId="0219F69D" w:rsidR="00052897" w:rsidRDefault="00052897" w:rsidP="00AA0A31">
      <w:pPr>
        <w:pStyle w:val="Heading1"/>
        <w:numPr>
          <w:ilvl w:val="0"/>
          <w:numId w:val="17"/>
        </w:numPr>
        <w:spacing w:before="240"/>
        <w:ind w:left="357" w:hanging="357"/>
        <w:rPr>
          <w:rFonts w:ascii="Calibri" w:hAnsi="Calibri" w:cs="Calibri"/>
          <w:color w:val="auto"/>
        </w:rPr>
      </w:pPr>
      <w:r w:rsidRPr="3947F1A3">
        <w:rPr>
          <w:rFonts w:cs="Calibri"/>
          <w:color w:val="auto"/>
        </w:rPr>
        <w:br w:type="page"/>
      </w:r>
      <w:bookmarkStart w:id="0" w:name="_Toc207205732"/>
      <w:r w:rsidRPr="3947F1A3">
        <w:rPr>
          <w:rFonts w:ascii="Calibri" w:hAnsi="Calibri" w:cs="Calibri"/>
          <w:color w:val="auto"/>
        </w:rPr>
        <w:t>Introduction</w:t>
      </w:r>
      <w:bookmarkEnd w:id="0"/>
    </w:p>
    <w:p w14:paraId="37970C1D" w14:textId="1D7C8FB4" w:rsidR="00FE5785" w:rsidRDefault="00FE5785" w:rsidP="003049E1">
      <w:pPr>
        <w:pStyle w:val="BodyText"/>
        <w:numPr>
          <w:ilvl w:val="1"/>
          <w:numId w:val="21"/>
        </w:numPr>
        <w:rPr>
          <w:rFonts w:cs="Arial"/>
          <w:color w:val="auto"/>
          <w:szCs w:val="22"/>
        </w:rPr>
      </w:pPr>
      <w:r w:rsidRPr="002B5237">
        <w:rPr>
          <w:rFonts w:cs="Arial"/>
          <w:color w:val="auto"/>
          <w:szCs w:val="22"/>
        </w:rPr>
        <w:t xml:space="preserve">This document is a Request for </w:t>
      </w:r>
      <w:r w:rsidR="002539C8">
        <w:rPr>
          <w:rFonts w:cs="Arial"/>
          <w:color w:val="auto"/>
          <w:szCs w:val="22"/>
        </w:rPr>
        <w:t>P</w:t>
      </w:r>
      <w:r w:rsidR="00857FE2">
        <w:rPr>
          <w:rFonts w:cs="Arial"/>
          <w:color w:val="auto"/>
          <w:szCs w:val="22"/>
        </w:rPr>
        <w:t>roposal</w:t>
      </w:r>
      <w:r w:rsidRPr="002B5237">
        <w:rPr>
          <w:rFonts w:cs="Arial"/>
          <w:color w:val="auto"/>
          <w:szCs w:val="22"/>
        </w:rPr>
        <w:t xml:space="preserve"> (RF</w:t>
      </w:r>
      <w:r w:rsidR="00857FE2">
        <w:rPr>
          <w:rFonts w:cs="Arial"/>
          <w:color w:val="auto"/>
          <w:szCs w:val="22"/>
        </w:rPr>
        <w:t>P</w:t>
      </w:r>
      <w:r w:rsidRPr="002B5237">
        <w:rPr>
          <w:rFonts w:cs="Arial"/>
          <w:color w:val="auto"/>
          <w:szCs w:val="22"/>
        </w:rPr>
        <w:t>) for the supply of software and</w:t>
      </w:r>
      <w:r w:rsidR="000A4221" w:rsidRPr="002B5237">
        <w:rPr>
          <w:rFonts w:cs="Arial"/>
          <w:color w:val="auto"/>
          <w:szCs w:val="22"/>
        </w:rPr>
        <w:t xml:space="preserve"> implementation</w:t>
      </w:r>
      <w:r w:rsidRPr="002B5237">
        <w:rPr>
          <w:rFonts w:cs="Arial"/>
          <w:color w:val="auto"/>
          <w:szCs w:val="22"/>
        </w:rPr>
        <w:t xml:space="preserve"> </w:t>
      </w:r>
      <w:r w:rsidR="000A4221" w:rsidRPr="002B5237">
        <w:rPr>
          <w:rFonts w:cs="Arial"/>
          <w:color w:val="auto"/>
          <w:szCs w:val="22"/>
        </w:rPr>
        <w:t xml:space="preserve">support for a </w:t>
      </w:r>
      <w:r w:rsidR="00D64AF7">
        <w:rPr>
          <w:rFonts w:cs="Arial"/>
          <w:color w:val="auto"/>
          <w:szCs w:val="22"/>
        </w:rPr>
        <w:t xml:space="preserve">new </w:t>
      </w:r>
      <w:r w:rsidR="005878BE" w:rsidRPr="005878BE">
        <w:rPr>
          <w:rFonts w:cs="Arial"/>
          <w:color w:val="auto"/>
          <w:szCs w:val="22"/>
        </w:rPr>
        <w:t>CRM, programmes and grant management system</w:t>
      </w:r>
      <w:r w:rsidR="000A4221" w:rsidRPr="002B5237">
        <w:rPr>
          <w:rFonts w:cs="Arial"/>
          <w:color w:val="auto"/>
          <w:szCs w:val="22"/>
        </w:rPr>
        <w:t xml:space="preserve"> for </w:t>
      </w:r>
      <w:r w:rsidR="00F02B49">
        <w:rPr>
          <w:rFonts w:cs="Arial"/>
          <w:color w:val="auto"/>
          <w:szCs w:val="22"/>
        </w:rPr>
        <w:t>Access</w:t>
      </w:r>
      <w:r w:rsidR="00B12F4D">
        <w:rPr>
          <w:rFonts w:cs="Arial"/>
          <w:color w:val="auto"/>
          <w:szCs w:val="22"/>
        </w:rPr>
        <w:t xml:space="preserve"> – the Foundation for Social Investment (‘Access’)</w:t>
      </w:r>
      <w:r w:rsidRPr="002B5237">
        <w:rPr>
          <w:rFonts w:cs="Arial"/>
          <w:color w:val="auto"/>
          <w:szCs w:val="22"/>
        </w:rPr>
        <w:t xml:space="preserve">. </w:t>
      </w:r>
      <w:r w:rsidR="000A4221" w:rsidRPr="002B5237">
        <w:rPr>
          <w:rFonts w:cs="Arial"/>
          <w:color w:val="auto"/>
          <w:szCs w:val="22"/>
        </w:rPr>
        <w:t xml:space="preserve">The </w:t>
      </w:r>
      <w:r w:rsidR="00857FE2">
        <w:rPr>
          <w:rFonts w:cs="Arial"/>
          <w:color w:val="auto"/>
          <w:szCs w:val="22"/>
        </w:rPr>
        <w:t>RFP</w:t>
      </w:r>
      <w:r w:rsidR="000A4221" w:rsidRPr="002B5237">
        <w:rPr>
          <w:rFonts w:cs="Arial"/>
          <w:color w:val="auto"/>
          <w:szCs w:val="22"/>
        </w:rPr>
        <w:t xml:space="preserve"> </w:t>
      </w:r>
      <w:r w:rsidRPr="002B5237">
        <w:rPr>
          <w:rFonts w:cs="Arial"/>
          <w:color w:val="auto"/>
          <w:szCs w:val="22"/>
        </w:rPr>
        <w:t xml:space="preserve">should be read in conjunction with the </w:t>
      </w:r>
      <w:r w:rsidR="00572F7C" w:rsidRPr="002B5237">
        <w:rPr>
          <w:rFonts w:cs="Arial"/>
          <w:color w:val="auto"/>
          <w:szCs w:val="22"/>
        </w:rPr>
        <w:t>separate</w:t>
      </w:r>
      <w:r w:rsidR="006615D7">
        <w:rPr>
          <w:rFonts w:cs="Arial"/>
          <w:color w:val="auto"/>
          <w:szCs w:val="22"/>
        </w:rPr>
        <w:t xml:space="preserve"> </w:t>
      </w:r>
      <w:r w:rsidR="00176A19">
        <w:rPr>
          <w:rFonts w:cs="Arial"/>
          <w:color w:val="auto"/>
          <w:szCs w:val="22"/>
        </w:rPr>
        <w:t xml:space="preserve">‘Scoping and </w:t>
      </w:r>
      <w:r w:rsidR="005B544C" w:rsidRPr="002B5237">
        <w:rPr>
          <w:rFonts w:cs="Arial"/>
          <w:color w:val="auto"/>
          <w:szCs w:val="22"/>
        </w:rPr>
        <w:t>r</w:t>
      </w:r>
      <w:r w:rsidRPr="002B5237">
        <w:rPr>
          <w:rFonts w:cs="Arial"/>
          <w:color w:val="auto"/>
          <w:szCs w:val="22"/>
        </w:rPr>
        <w:t>equirements document</w:t>
      </w:r>
      <w:r w:rsidR="00176A19">
        <w:rPr>
          <w:rFonts w:cs="Arial"/>
          <w:color w:val="auto"/>
          <w:szCs w:val="22"/>
        </w:rPr>
        <w:t>’</w:t>
      </w:r>
      <w:r w:rsidR="009E2FB7">
        <w:rPr>
          <w:rFonts w:cs="Arial"/>
          <w:color w:val="auto"/>
          <w:szCs w:val="22"/>
        </w:rPr>
        <w:t xml:space="preserve"> and the spreadsheet of indicative costs </w:t>
      </w:r>
      <w:r w:rsidR="00E154D3">
        <w:rPr>
          <w:rFonts w:cs="Arial"/>
          <w:color w:val="auto"/>
          <w:szCs w:val="22"/>
        </w:rPr>
        <w:t>included</w:t>
      </w:r>
      <w:r w:rsidR="00517498">
        <w:rPr>
          <w:rFonts w:cs="Arial"/>
          <w:color w:val="auto"/>
          <w:szCs w:val="22"/>
        </w:rPr>
        <w:t xml:space="preserve"> in</w:t>
      </w:r>
      <w:r w:rsidR="005A5BEC">
        <w:rPr>
          <w:rFonts w:cs="Arial"/>
          <w:color w:val="auto"/>
          <w:szCs w:val="22"/>
        </w:rPr>
        <w:t xml:space="preserve"> </w:t>
      </w:r>
      <w:r w:rsidR="005A5BEC" w:rsidRPr="0014063E">
        <w:rPr>
          <w:rFonts w:cs="Arial"/>
          <w:color w:val="auto"/>
          <w:szCs w:val="22"/>
        </w:rPr>
        <w:t>Appendix A</w:t>
      </w:r>
      <w:r w:rsidRPr="0014063E">
        <w:rPr>
          <w:rFonts w:cs="Arial"/>
          <w:color w:val="auto"/>
          <w:szCs w:val="22"/>
        </w:rPr>
        <w:t>.</w:t>
      </w:r>
    </w:p>
    <w:p w14:paraId="561541D7" w14:textId="77777777" w:rsidR="006F68FB" w:rsidRPr="002B5237" w:rsidRDefault="006F68FB" w:rsidP="006F68FB">
      <w:pPr>
        <w:pStyle w:val="BodyText"/>
        <w:ind w:left="360"/>
        <w:rPr>
          <w:rFonts w:cs="Arial"/>
          <w:color w:val="auto"/>
          <w:szCs w:val="22"/>
        </w:rPr>
      </w:pPr>
    </w:p>
    <w:p w14:paraId="1901A428" w14:textId="4952D862" w:rsidR="00FE5785" w:rsidRPr="002B5237" w:rsidRDefault="00FE5785" w:rsidP="003049E1">
      <w:pPr>
        <w:pStyle w:val="BodyText"/>
        <w:numPr>
          <w:ilvl w:val="1"/>
          <w:numId w:val="21"/>
        </w:numPr>
        <w:rPr>
          <w:rFonts w:cs="Arial"/>
          <w:color w:val="auto"/>
          <w:szCs w:val="22"/>
        </w:rPr>
      </w:pPr>
      <w:r w:rsidRPr="002B5237">
        <w:rPr>
          <w:rFonts w:cs="Arial"/>
          <w:color w:val="auto"/>
          <w:szCs w:val="22"/>
        </w:rPr>
        <w:t xml:space="preserve">All information contained in the </w:t>
      </w:r>
      <w:r w:rsidR="00857FE2">
        <w:rPr>
          <w:rFonts w:cs="Arial"/>
          <w:color w:val="auto"/>
          <w:szCs w:val="22"/>
        </w:rPr>
        <w:t>RFP</w:t>
      </w:r>
      <w:r w:rsidRPr="002B5237">
        <w:rPr>
          <w:rFonts w:cs="Arial"/>
          <w:color w:val="auto"/>
          <w:szCs w:val="22"/>
        </w:rPr>
        <w:t xml:space="preserve"> is confidential to </w:t>
      </w:r>
      <w:r w:rsidR="00F02B49">
        <w:rPr>
          <w:rFonts w:cs="Arial"/>
          <w:color w:val="auto"/>
          <w:szCs w:val="22"/>
        </w:rPr>
        <w:t>Access</w:t>
      </w:r>
      <w:r w:rsidR="00240788">
        <w:rPr>
          <w:rFonts w:cs="Arial"/>
          <w:color w:val="auto"/>
          <w:szCs w:val="22"/>
        </w:rPr>
        <w:t>.</w:t>
      </w:r>
      <w:r w:rsidRPr="002B5237">
        <w:rPr>
          <w:rFonts w:cs="Arial"/>
          <w:color w:val="auto"/>
          <w:szCs w:val="22"/>
        </w:rPr>
        <w:t xml:space="preserve"> Likewise, all information included in </w:t>
      </w:r>
      <w:r w:rsidR="00D06CA3">
        <w:rPr>
          <w:rFonts w:cs="Arial"/>
          <w:color w:val="auto"/>
          <w:szCs w:val="22"/>
        </w:rPr>
        <w:t>you</w:t>
      </w:r>
      <w:r w:rsidRPr="002B5237">
        <w:rPr>
          <w:rFonts w:cs="Arial"/>
          <w:color w:val="auto"/>
          <w:szCs w:val="22"/>
        </w:rPr>
        <w:t xml:space="preserve">r responses will be treated in confidence. </w:t>
      </w:r>
      <w:r w:rsidR="00636E63">
        <w:rPr>
          <w:rFonts w:cs="Arial"/>
          <w:color w:val="auto"/>
          <w:szCs w:val="22"/>
        </w:rPr>
        <w:t>You</w:t>
      </w:r>
      <w:r w:rsidRPr="002B5237">
        <w:rPr>
          <w:rFonts w:cs="Arial"/>
          <w:color w:val="auto"/>
          <w:szCs w:val="22"/>
        </w:rPr>
        <w:t xml:space="preserve"> must undertake not to make any reference to </w:t>
      </w:r>
      <w:r w:rsidR="00F02B49">
        <w:rPr>
          <w:rFonts w:cs="Arial"/>
          <w:color w:val="auto"/>
          <w:szCs w:val="22"/>
        </w:rPr>
        <w:t>Access</w:t>
      </w:r>
      <w:r w:rsidRPr="002B5237">
        <w:rPr>
          <w:rFonts w:cs="Arial"/>
          <w:color w:val="auto"/>
          <w:szCs w:val="22"/>
        </w:rPr>
        <w:t xml:space="preserve"> in any literature, brochures or sales presentations without </w:t>
      </w:r>
      <w:r w:rsidR="00F02B49">
        <w:rPr>
          <w:rFonts w:cs="Arial"/>
          <w:color w:val="auto"/>
          <w:szCs w:val="22"/>
        </w:rPr>
        <w:t>Access</w:t>
      </w:r>
      <w:r w:rsidRPr="002B5237">
        <w:rPr>
          <w:rFonts w:cs="Arial"/>
          <w:color w:val="auto"/>
          <w:szCs w:val="22"/>
        </w:rPr>
        <w:t>’s express written consent.</w:t>
      </w:r>
    </w:p>
    <w:p w14:paraId="6F034FE5" w14:textId="77777777" w:rsidR="00FE5785" w:rsidRPr="002B5237" w:rsidRDefault="00FE5785" w:rsidP="00FE5785">
      <w:pPr>
        <w:pStyle w:val="BodyText"/>
        <w:rPr>
          <w:rFonts w:cs="Arial"/>
          <w:color w:val="auto"/>
          <w:szCs w:val="22"/>
        </w:rPr>
      </w:pPr>
    </w:p>
    <w:p w14:paraId="6D1CFB53" w14:textId="715F4FCD" w:rsidR="00FE5785" w:rsidRPr="005043BA" w:rsidRDefault="0066576B" w:rsidP="0072795C">
      <w:pPr>
        <w:pStyle w:val="BodyText"/>
        <w:numPr>
          <w:ilvl w:val="1"/>
          <w:numId w:val="21"/>
        </w:numPr>
        <w:rPr>
          <w:rFonts w:cs="Arial"/>
          <w:color w:val="auto"/>
          <w:szCs w:val="22"/>
        </w:rPr>
      </w:pPr>
      <w:r w:rsidRPr="005043BA">
        <w:rPr>
          <w:rFonts w:cs="Arial"/>
          <w:color w:val="auto"/>
          <w:szCs w:val="22"/>
        </w:rPr>
        <w:t>Supplier</w:t>
      </w:r>
      <w:r w:rsidR="00FE5785" w:rsidRPr="005043BA">
        <w:rPr>
          <w:rFonts w:cs="Arial"/>
          <w:color w:val="auto"/>
          <w:szCs w:val="22"/>
        </w:rPr>
        <w:t xml:space="preserve">s should understand that </w:t>
      </w:r>
      <w:r w:rsidR="00F02B49">
        <w:rPr>
          <w:rFonts w:cs="Arial"/>
          <w:color w:val="auto"/>
          <w:szCs w:val="22"/>
        </w:rPr>
        <w:t>Access</w:t>
      </w:r>
      <w:r w:rsidR="00FE5785" w:rsidRPr="005043BA">
        <w:rPr>
          <w:rFonts w:cs="Arial"/>
          <w:color w:val="auto"/>
          <w:szCs w:val="22"/>
        </w:rPr>
        <w:t xml:space="preserve"> will not be responsible for any costs incurred in the preparation of their responses to this </w:t>
      </w:r>
      <w:r w:rsidR="00857FE2" w:rsidRPr="005043BA">
        <w:rPr>
          <w:rFonts w:cs="Arial"/>
          <w:color w:val="auto"/>
          <w:szCs w:val="22"/>
        </w:rPr>
        <w:t>RFP</w:t>
      </w:r>
      <w:r w:rsidR="00FE5785" w:rsidRPr="005043BA">
        <w:rPr>
          <w:rFonts w:cs="Arial"/>
          <w:color w:val="auto"/>
          <w:szCs w:val="22"/>
        </w:rPr>
        <w:t xml:space="preserve">. The preparation of responses shall be made without obligation on </w:t>
      </w:r>
      <w:r w:rsidR="00F02B49">
        <w:rPr>
          <w:rFonts w:cs="Arial"/>
          <w:color w:val="auto"/>
          <w:szCs w:val="22"/>
        </w:rPr>
        <w:t>Access</w:t>
      </w:r>
      <w:r w:rsidR="005043BA">
        <w:rPr>
          <w:rFonts w:cs="Arial"/>
          <w:color w:val="auto"/>
          <w:szCs w:val="22"/>
        </w:rPr>
        <w:t xml:space="preserve"> </w:t>
      </w:r>
      <w:r w:rsidR="00FE5785" w:rsidRPr="005043BA">
        <w:rPr>
          <w:rFonts w:cs="Arial"/>
          <w:color w:val="auto"/>
          <w:szCs w:val="22"/>
        </w:rPr>
        <w:t>to acquire any of the items included in any response.</w:t>
      </w:r>
    </w:p>
    <w:p w14:paraId="0BE2982A" w14:textId="77777777" w:rsidR="00FE5785" w:rsidRPr="002B5237" w:rsidRDefault="00FE5785" w:rsidP="00FE5785">
      <w:pPr>
        <w:pStyle w:val="BodyText"/>
        <w:rPr>
          <w:rFonts w:cs="Arial"/>
          <w:color w:val="auto"/>
          <w:szCs w:val="22"/>
        </w:rPr>
      </w:pPr>
    </w:p>
    <w:p w14:paraId="0EF44439" w14:textId="1B11B4DA" w:rsidR="00FE5785" w:rsidRPr="002B5237" w:rsidRDefault="00636E63" w:rsidP="003049E1">
      <w:pPr>
        <w:pStyle w:val="BodyText"/>
        <w:numPr>
          <w:ilvl w:val="1"/>
          <w:numId w:val="21"/>
        </w:numPr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>You</w:t>
      </w:r>
      <w:r w:rsidR="00FE5785" w:rsidRPr="002B5237">
        <w:rPr>
          <w:rFonts w:cs="Arial"/>
          <w:color w:val="auto"/>
          <w:szCs w:val="22"/>
        </w:rPr>
        <w:t xml:space="preserve"> are asked to provide the information about </w:t>
      </w:r>
      <w:r w:rsidR="008E6717">
        <w:rPr>
          <w:rFonts w:cs="Arial"/>
          <w:color w:val="auto"/>
          <w:szCs w:val="22"/>
        </w:rPr>
        <w:t>your</w:t>
      </w:r>
      <w:r w:rsidR="00FE5785" w:rsidRPr="002B5237">
        <w:rPr>
          <w:rFonts w:cs="Arial"/>
          <w:color w:val="auto"/>
          <w:szCs w:val="22"/>
        </w:rPr>
        <w:t xml:space="preserve"> company as described in this </w:t>
      </w:r>
      <w:r w:rsidR="00857FE2">
        <w:rPr>
          <w:rFonts w:cs="Arial"/>
          <w:color w:val="auto"/>
          <w:szCs w:val="22"/>
        </w:rPr>
        <w:t>RFP</w:t>
      </w:r>
      <w:r w:rsidR="00FE5785" w:rsidRPr="002B5237">
        <w:rPr>
          <w:rFonts w:cs="Arial"/>
          <w:color w:val="auto"/>
          <w:szCs w:val="22"/>
        </w:rPr>
        <w:t xml:space="preserve">. </w:t>
      </w:r>
      <w:r w:rsidR="003F60F9">
        <w:rPr>
          <w:rFonts w:cs="Arial"/>
          <w:color w:val="auto"/>
          <w:szCs w:val="22"/>
        </w:rPr>
        <w:t>You</w:t>
      </w:r>
      <w:r w:rsidR="00FE5785" w:rsidRPr="002B5237">
        <w:rPr>
          <w:rFonts w:cs="Arial"/>
          <w:color w:val="auto"/>
          <w:szCs w:val="22"/>
        </w:rPr>
        <w:t xml:space="preserve"> may include any general sales or technical literature relating to </w:t>
      </w:r>
      <w:r w:rsidR="008E6717">
        <w:rPr>
          <w:rFonts w:cs="Arial"/>
          <w:color w:val="auto"/>
          <w:szCs w:val="22"/>
        </w:rPr>
        <w:t>you</w:t>
      </w:r>
      <w:r w:rsidR="00FE5785" w:rsidRPr="002B5237">
        <w:rPr>
          <w:rFonts w:cs="Arial"/>
          <w:color w:val="auto"/>
          <w:szCs w:val="22"/>
        </w:rPr>
        <w:t xml:space="preserve">r company and products. </w:t>
      </w:r>
    </w:p>
    <w:p w14:paraId="4BEA04B1" w14:textId="77777777" w:rsidR="00FE5785" w:rsidRPr="002B5237" w:rsidRDefault="00FE5785" w:rsidP="00FE5785">
      <w:pPr>
        <w:pStyle w:val="BodyText"/>
        <w:rPr>
          <w:rFonts w:cs="Arial"/>
          <w:color w:val="auto"/>
          <w:szCs w:val="22"/>
        </w:rPr>
      </w:pPr>
    </w:p>
    <w:p w14:paraId="16F9F8E8" w14:textId="29CE582F" w:rsidR="00790435" w:rsidRPr="00451431" w:rsidRDefault="002B5237" w:rsidP="00BA4672">
      <w:pPr>
        <w:pStyle w:val="BodyText"/>
        <w:numPr>
          <w:ilvl w:val="1"/>
          <w:numId w:val="21"/>
        </w:numPr>
        <w:jc w:val="left"/>
        <w:rPr>
          <w:color w:val="auto"/>
          <w:szCs w:val="22"/>
        </w:rPr>
      </w:pPr>
      <w:r w:rsidRPr="00542FD0">
        <w:rPr>
          <w:color w:val="auto"/>
          <w:szCs w:val="22"/>
        </w:rPr>
        <w:t xml:space="preserve">If </w:t>
      </w:r>
      <w:r w:rsidR="001344E7" w:rsidRPr="00542FD0">
        <w:rPr>
          <w:color w:val="auto"/>
          <w:szCs w:val="22"/>
        </w:rPr>
        <w:t xml:space="preserve">you </w:t>
      </w:r>
      <w:r w:rsidRPr="00542FD0">
        <w:rPr>
          <w:color w:val="auto"/>
          <w:szCs w:val="22"/>
        </w:rPr>
        <w:t>have any questions abou</w:t>
      </w:r>
      <w:r w:rsidR="00B4622D" w:rsidRPr="00542FD0">
        <w:rPr>
          <w:color w:val="auto"/>
          <w:szCs w:val="22"/>
        </w:rPr>
        <w:t xml:space="preserve">t the </w:t>
      </w:r>
      <w:r w:rsidR="00857FE2" w:rsidRPr="00542FD0">
        <w:rPr>
          <w:color w:val="auto"/>
          <w:szCs w:val="22"/>
        </w:rPr>
        <w:t>RFP</w:t>
      </w:r>
      <w:r w:rsidR="00B4622D" w:rsidRPr="00542FD0">
        <w:rPr>
          <w:color w:val="auto"/>
          <w:szCs w:val="22"/>
        </w:rPr>
        <w:t xml:space="preserve"> </w:t>
      </w:r>
      <w:r w:rsidR="001344E7" w:rsidRPr="00542FD0">
        <w:rPr>
          <w:color w:val="auto"/>
          <w:szCs w:val="22"/>
        </w:rPr>
        <w:t>you</w:t>
      </w:r>
      <w:r w:rsidR="00B4622D" w:rsidRPr="00542FD0">
        <w:rPr>
          <w:color w:val="auto"/>
          <w:szCs w:val="22"/>
        </w:rPr>
        <w:t xml:space="preserve"> should contact </w:t>
      </w:r>
      <w:r w:rsidR="000A77F6">
        <w:rPr>
          <w:rFonts w:cs="Calibri"/>
          <w:color w:val="auto"/>
          <w:spacing w:val="6"/>
          <w:szCs w:val="22"/>
        </w:rPr>
        <w:t xml:space="preserve">Yusra Ali </w:t>
      </w:r>
      <w:r w:rsidR="00542FD0" w:rsidRPr="00542FD0">
        <w:rPr>
          <w:rFonts w:cs="Calibri"/>
          <w:color w:val="auto"/>
          <w:spacing w:val="6"/>
          <w:szCs w:val="22"/>
        </w:rPr>
        <w:t xml:space="preserve">at </w:t>
      </w:r>
      <w:r w:rsidR="00F02B49">
        <w:rPr>
          <w:color w:val="auto"/>
          <w:szCs w:val="22"/>
        </w:rPr>
        <w:t>Access</w:t>
      </w:r>
      <w:r w:rsidRPr="00542FD0">
        <w:rPr>
          <w:color w:val="auto"/>
          <w:szCs w:val="22"/>
        </w:rPr>
        <w:t xml:space="preserve"> using the following contact details</w:t>
      </w:r>
      <w:r w:rsidR="00870C9C" w:rsidRPr="00542FD0">
        <w:rPr>
          <w:color w:val="auto"/>
          <w:szCs w:val="22"/>
        </w:rPr>
        <w:t>:</w:t>
      </w:r>
      <w:r w:rsidR="00542FD0" w:rsidRPr="00542FD0">
        <w:rPr>
          <w:color w:val="auto"/>
          <w:szCs w:val="22"/>
        </w:rPr>
        <w:t xml:space="preserve"> </w:t>
      </w:r>
      <w:r w:rsidR="00B4622D" w:rsidRPr="00542FD0">
        <w:rPr>
          <w:rFonts w:cs="Calibri"/>
          <w:color w:val="auto"/>
          <w:spacing w:val="6"/>
          <w:szCs w:val="22"/>
        </w:rPr>
        <w:t>Email:</w:t>
      </w:r>
      <w:r w:rsidR="00542FD0" w:rsidRPr="00542FD0">
        <w:rPr>
          <w:rFonts w:cs="Calibri"/>
          <w:color w:val="auto"/>
          <w:spacing w:val="6"/>
          <w:szCs w:val="22"/>
        </w:rPr>
        <w:t xml:space="preserve"> </w:t>
      </w:r>
      <w:hyperlink r:id="rId14" w:history="1">
        <w:r w:rsidR="00790435" w:rsidRPr="00EE157D">
          <w:rPr>
            <w:rStyle w:val="Hyperlink"/>
            <w:rFonts w:cs="Calibri"/>
            <w:spacing w:val="6"/>
            <w:szCs w:val="22"/>
          </w:rPr>
          <w:t>yusra.ali@access-si.org.uk</w:t>
        </w:r>
      </w:hyperlink>
      <w:r w:rsidR="002B54B2">
        <w:rPr>
          <w:rFonts w:cs="Calibri"/>
          <w:color w:val="auto"/>
          <w:spacing w:val="6"/>
          <w:szCs w:val="22"/>
        </w:rPr>
        <w:t>. Access is able to offer informational calls</w:t>
      </w:r>
      <w:r w:rsidR="005106F3">
        <w:rPr>
          <w:rFonts w:cs="Calibri"/>
          <w:color w:val="auto"/>
          <w:spacing w:val="6"/>
          <w:szCs w:val="22"/>
        </w:rPr>
        <w:t xml:space="preserve"> and demo opportunities</w:t>
      </w:r>
      <w:r w:rsidR="002B54B2">
        <w:rPr>
          <w:rFonts w:cs="Calibri"/>
          <w:color w:val="auto"/>
          <w:spacing w:val="6"/>
          <w:szCs w:val="22"/>
        </w:rPr>
        <w:t xml:space="preserve"> to </w:t>
      </w:r>
      <w:r w:rsidR="005106F3">
        <w:rPr>
          <w:rFonts w:cs="Calibri"/>
          <w:color w:val="auto"/>
          <w:spacing w:val="6"/>
          <w:szCs w:val="22"/>
        </w:rPr>
        <w:t xml:space="preserve">potential suppliers. Please email to request this if it is of interest. </w:t>
      </w:r>
    </w:p>
    <w:p w14:paraId="42E1322D" w14:textId="1BB02AC2" w:rsidR="002B5237" w:rsidRPr="00542FD0" w:rsidRDefault="002B5237" w:rsidP="00451431">
      <w:pPr>
        <w:pStyle w:val="BodyText"/>
        <w:jc w:val="left"/>
        <w:rPr>
          <w:color w:val="auto"/>
          <w:szCs w:val="22"/>
        </w:rPr>
      </w:pPr>
    </w:p>
    <w:p w14:paraId="60F16A7E" w14:textId="79DA8DFE" w:rsidR="003F507F" w:rsidRDefault="003F507F" w:rsidP="00D61142">
      <w:pPr>
        <w:pStyle w:val="BodyText"/>
        <w:numPr>
          <w:ilvl w:val="1"/>
          <w:numId w:val="21"/>
        </w:numPr>
        <w:rPr>
          <w:color w:val="auto"/>
          <w:szCs w:val="22"/>
        </w:rPr>
      </w:pPr>
      <w:r>
        <w:rPr>
          <w:color w:val="auto"/>
          <w:szCs w:val="22"/>
        </w:rPr>
        <w:t xml:space="preserve">Responses to the RFP should be sent </w:t>
      </w:r>
      <w:r w:rsidR="00177E1B">
        <w:rPr>
          <w:color w:val="auto"/>
          <w:szCs w:val="22"/>
        </w:rPr>
        <w:t xml:space="preserve">in </w:t>
      </w:r>
      <w:r w:rsidR="00177E1B" w:rsidRPr="004606C4">
        <w:rPr>
          <w:b/>
          <w:bCs/>
          <w:color w:val="auto"/>
          <w:szCs w:val="22"/>
        </w:rPr>
        <w:t xml:space="preserve">word and pdf format </w:t>
      </w:r>
      <w:r w:rsidRPr="004606C4">
        <w:rPr>
          <w:b/>
          <w:bCs/>
          <w:color w:val="auto"/>
          <w:szCs w:val="22"/>
        </w:rPr>
        <w:t xml:space="preserve">to </w:t>
      </w:r>
      <w:r w:rsidR="004606C4" w:rsidRPr="004606C4">
        <w:rPr>
          <w:rFonts w:cs="Calibri"/>
          <w:b/>
          <w:bCs/>
          <w:color w:val="auto"/>
          <w:spacing w:val="6"/>
          <w:szCs w:val="22"/>
        </w:rPr>
        <w:t>info@access-si.org.uk</w:t>
      </w:r>
      <w:r w:rsidR="00D07D75" w:rsidRPr="004606C4">
        <w:rPr>
          <w:b/>
          <w:bCs/>
          <w:color w:val="auto"/>
          <w:szCs w:val="22"/>
        </w:rPr>
        <w:t>.</w:t>
      </w:r>
      <w:r w:rsidR="00D07D75">
        <w:rPr>
          <w:color w:val="auto"/>
          <w:szCs w:val="22"/>
        </w:rPr>
        <w:t xml:space="preserve"> </w:t>
      </w:r>
    </w:p>
    <w:p w14:paraId="1669EC49" w14:textId="77777777" w:rsidR="003F507F" w:rsidRDefault="003F507F" w:rsidP="002B5237">
      <w:pPr>
        <w:pStyle w:val="BodyText"/>
        <w:ind w:left="360"/>
        <w:rPr>
          <w:color w:val="auto"/>
          <w:szCs w:val="22"/>
        </w:rPr>
      </w:pPr>
    </w:p>
    <w:p w14:paraId="3141D467" w14:textId="31AED2A4" w:rsidR="00FE5785" w:rsidRPr="002B5237" w:rsidRDefault="00FE5785" w:rsidP="00682DE4">
      <w:pPr>
        <w:pStyle w:val="DfEEOutNumbered"/>
        <w:widowControl/>
        <w:numPr>
          <w:ilvl w:val="0"/>
          <w:numId w:val="0"/>
        </w:numPr>
        <w:overflowPunct/>
        <w:autoSpaceDE/>
        <w:autoSpaceDN/>
        <w:adjustRightInd/>
        <w:spacing w:after="0" w:line="360" w:lineRule="auto"/>
        <w:textAlignment w:val="auto"/>
        <w:rPr>
          <w:rFonts w:ascii="Calibri" w:hAnsi="Calibri"/>
          <w:b/>
          <w:i/>
          <w:iCs/>
          <w:szCs w:val="22"/>
        </w:rPr>
      </w:pPr>
      <w:r w:rsidRPr="002B5237">
        <w:rPr>
          <w:rFonts w:ascii="Calibri" w:hAnsi="Calibri"/>
          <w:b/>
          <w:i/>
          <w:iCs/>
          <w:szCs w:val="22"/>
        </w:rPr>
        <w:t xml:space="preserve">Responses must be received by no later than </w:t>
      </w:r>
      <w:r w:rsidR="00C753E1">
        <w:rPr>
          <w:rFonts w:ascii="Calibri" w:hAnsi="Calibri"/>
          <w:b/>
          <w:i/>
          <w:iCs/>
          <w:szCs w:val="22"/>
        </w:rPr>
        <w:t>9am on the 29</w:t>
      </w:r>
      <w:r w:rsidR="00C753E1" w:rsidRPr="00451431">
        <w:rPr>
          <w:rFonts w:ascii="Calibri" w:hAnsi="Calibri"/>
          <w:b/>
          <w:i/>
          <w:iCs/>
          <w:szCs w:val="22"/>
          <w:vertAlign w:val="superscript"/>
        </w:rPr>
        <w:t>th</w:t>
      </w:r>
      <w:r w:rsidR="00C753E1">
        <w:rPr>
          <w:rFonts w:ascii="Calibri" w:hAnsi="Calibri"/>
          <w:b/>
          <w:i/>
          <w:iCs/>
          <w:szCs w:val="22"/>
        </w:rPr>
        <w:t xml:space="preserve"> September 2025</w:t>
      </w:r>
    </w:p>
    <w:p w14:paraId="36EC2648" w14:textId="77777777" w:rsidR="00682DE4" w:rsidRDefault="00682DE4">
      <w:pPr>
        <w:spacing w:line="240" w:lineRule="auto"/>
        <w:jc w:val="left"/>
        <w:rPr>
          <w:rFonts w:cs="Calibri"/>
          <w:b/>
          <w:bCs/>
          <w:color w:val="auto"/>
          <w:sz w:val="28"/>
          <w:szCs w:val="28"/>
        </w:rPr>
      </w:pPr>
      <w:bookmarkStart w:id="1" w:name="_Toc315525873"/>
      <w:r>
        <w:rPr>
          <w:rFonts w:cs="Calibri"/>
          <w:color w:val="auto"/>
        </w:rPr>
        <w:br w:type="page"/>
      </w:r>
    </w:p>
    <w:p w14:paraId="1B0DACCF" w14:textId="14A70AC8" w:rsidR="00635CC3" w:rsidRPr="00635CC3" w:rsidRDefault="003C6BFF" w:rsidP="002E715A">
      <w:pPr>
        <w:pStyle w:val="Heading1"/>
        <w:numPr>
          <w:ilvl w:val="0"/>
          <w:numId w:val="21"/>
        </w:numPr>
        <w:spacing w:before="240"/>
        <w:rPr>
          <w:rFonts w:ascii="Calibri" w:hAnsi="Calibri" w:cs="Calibri"/>
          <w:color w:val="auto"/>
        </w:rPr>
      </w:pPr>
      <w:bookmarkStart w:id="2" w:name="_Toc207205733"/>
      <w:r w:rsidRPr="3947F1A3">
        <w:rPr>
          <w:rFonts w:ascii="Calibri" w:hAnsi="Calibri" w:cs="Calibri"/>
          <w:color w:val="auto"/>
        </w:rPr>
        <w:t>Supplier</w:t>
      </w:r>
      <w:r w:rsidR="00FE5785" w:rsidRPr="3947F1A3">
        <w:rPr>
          <w:rFonts w:ascii="Calibri" w:hAnsi="Calibri" w:cs="Calibri"/>
          <w:color w:val="auto"/>
        </w:rPr>
        <w:t xml:space="preserve"> response</w:t>
      </w:r>
      <w:bookmarkEnd w:id="1"/>
      <w:bookmarkEnd w:id="2"/>
    </w:p>
    <w:p w14:paraId="1E9E1BED" w14:textId="2CC27E29" w:rsidR="00783376" w:rsidRDefault="7DDE5D07" w:rsidP="00451431">
      <w:pPr>
        <w:rPr>
          <w:color w:val="auto"/>
        </w:rPr>
      </w:pPr>
      <w:r w:rsidRPr="03092F1F">
        <w:rPr>
          <w:color w:val="auto"/>
        </w:rPr>
        <w:t>T</w:t>
      </w:r>
      <w:r w:rsidR="0E82CCF9" w:rsidRPr="03092F1F">
        <w:rPr>
          <w:color w:val="auto"/>
        </w:rPr>
        <w:t xml:space="preserve">his section describes the information and format that </w:t>
      </w:r>
      <w:r w:rsidR="6FCF1022" w:rsidRPr="03092F1F">
        <w:rPr>
          <w:color w:val="auto"/>
        </w:rPr>
        <w:t>suppliers</w:t>
      </w:r>
      <w:r w:rsidR="0E82CCF9" w:rsidRPr="03092F1F">
        <w:rPr>
          <w:color w:val="auto"/>
        </w:rPr>
        <w:t xml:space="preserve"> are requested to follow when responding to this </w:t>
      </w:r>
      <w:r w:rsidR="463E40AA" w:rsidRPr="03092F1F">
        <w:rPr>
          <w:color w:val="auto"/>
        </w:rPr>
        <w:t>RFP</w:t>
      </w:r>
      <w:r w:rsidR="0E82CCF9" w:rsidRPr="03092F1F">
        <w:rPr>
          <w:color w:val="auto"/>
        </w:rPr>
        <w:t>.</w:t>
      </w:r>
      <w:r w:rsidR="08280DEC" w:rsidRPr="03092F1F">
        <w:rPr>
          <w:color w:val="auto"/>
        </w:rPr>
        <w:t xml:space="preserve"> </w:t>
      </w:r>
      <w:r w:rsidR="6FCF1022" w:rsidRPr="03092F1F">
        <w:rPr>
          <w:color w:val="auto"/>
        </w:rPr>
        <w:t>You</w:t>
      </w:r>
      <w:r w:rsidR="08280DEC" w:rsidRPr="03092F1F">
        <w:rPr>
          <w:color w:val="auto"/>
        </w:rPr>
        <w:t xml:space="preserve"> should follow the structure and format laid out </w:t>
      </w:r>
      <w:r w:rsidR="15B8BD73" w:rsidRPr="03092F1F">
        <w:rPr>
          <w:color w:val="auto"/>
        </w:rPr>
        <w:t>below</w:t>
      </w:r>
      <w:r w:rsidR="08280DEC" w:rsidRPr="03092F1F">
        <w:rPr>
          <w:color w:val="auto"/>
        </w:rPr>
        <w:t xml:space="preserve"> when compiling </w:t>
      </w:r>
      <w:r w:rsidR="6FCF1022" w:rsidRPr="03092F1F">
        <w:rPr>
          <w:color w:val="auto"/>
        </w:rPr>
        <w:t>your</w:t>
      </w:r>
      <w:r w:rsidR="08280DEC" w:rsidRPr="03092F1F">
        <w:rPr>
          <w:color w:val="auto"/>
        </w:rPr>
        <w:t xml:space="preserve"> response. </w:t>
      </w:r>
      <w:bookmarkStart w:id="3" w:name="_Toc511789946"/>
      <w:bookmarkStart w:id="4" w:name="_Toc526674672"/>
    </w:p>
    <w:p w14:paraId="78F32638" w14:textId="7C608A14" w:rsidR="00FE5785" w:rsidRPr="00451431" w:rsidRDefault="20611867" w:rsidP="00451431">
      <w:pPr>
        <w:rPr>
          <w:rFonts w:cs="Arial"/>
          <w:color w:val="auto"/>
        </w:rPr>
      </w:pPr>
      <w:r w:rsidRPr="00451431">
        <w:rPr>
          <w:rFonts w:cs="Arial"/>
          <w:color w:val="auto"/>
        </w:rPr>
        <w:t xml:space="preserve">2.1 </w:t>
      </w:r>
      <w:r w:rsidR="00FE5785" w:rsidRPr="00451431">
        <w:rPr>
          <w:rFonts w:cs="Arial"/>
          <w:color w:val="auto"/>
        </w:rPr>
        <w:t>Management summary</w:t>
      </w:r>
      <w:bookmarkEnd w:id="3"/>
      <w:bookmarkEnd w:id="4"/>
      <w:r w:rsidR="006526C6" w:rsidRPr="00451431">
        <w:rPr>
          <w:rFonts w:cs="Arial"/>
          <w:color w:val="auto"/>
        </w:rPr>
        <w:t xml:space="preserve"> - </w:t>
      </w:r>
      <w:r w:rsidR="00091702" w:rsidRPr="00451431">
        <w:rPr>
          <w:rFonts w:cs="Arial"/>
          <w:color w:val="auto"/>
        </w:rPr>
        <w:t>suppliers</w:t>
      </w:r>
      <w:r w:rsidR="00FE5785" w:rsidRPr="00451431">
        <w:rPr>
          <w:rFonts w:cs="Arial"/>
          <w:color w:val="auto"/>
        </w:rPr>
        <w:t xml:space="preserve"> are asked to provide a summary of:</w:t>
      </w:r>
    </w:p>
    <w:p w14:paraId="230E2AD5" w14:textId="77777777" w:rsidR="00FE5785" w:rsidRPr="006526C6" w:rsidRDefault="001F5B96" w:rsidP="006526C6">
      <w:pPr>
        <w:pStyle w:val="ListParagraph"/>
        <w:numPr>
          <w:ilvl w:val="0"/>
          <w:numId w:val="46"/>
        </w:numPr>
        <w:rPr>
          <w:rFonts w:cs="Arial"/>
          <w:color w:val="auto"/>
        </w:rPr>
      </w:pPr>
      <w:r w:rsidRPr="006526C6">
        <w:rPr>
          <w:rFonts w:cs="Arial"/>
          <w:color w:val="auto"/>
        </w:rPr>
        <w:t>The propos</w:t>
      </w:r>
      <w:r w:rsidR="00870C9C" w:rsidRPr="006526C6">
        <w:rPr>
          <w:rFonts w:cs="Arial"/>
          <w:color w:val="auto"/>
        </w:rPr>
        <w:t>ed solution</w:t>
      </w:r>
    </w:p>
    <w:p w14:paraId="7409CE0A" w14:textId="3247B1F4" w:rsidR="00270F20" w:rsidRPr="006526C6" w:rsidRDefault="00FE5785" w:rsidP="006526C6">
      <w:pPr>
        <w:pStyle w:val="ListParagraph"/>
        <w:numPr>
          <w:ilvl w:val="0"/>
          <w:numId w:val="46"/>
        </w:numPr>
        <w:rPr>
          <w:rFonts w:cs="Arial"/>
          <w:color w:val="auto"/>
        </w:rPr>
      </w:pPr>
      <w:r w:rsidRPr="006526C6">
        <w:rPr>
          <w:rFonts w:cs="Arial"/>
          <w:color w:val="auto"/>
        </w:rPr>
        <w:t>The benefits of your solution to</w:t>
      </w:r>
      <w:r w:rsidR="00602CCF" w:rsidRPr="006526C6">
        <w:rPr>
          <w:rFonts w:cs="Arial"/>
          <w:color w:val="auto"/>
        </w:rPr>
        <w:t xml:space="preserve"> </w:t>
      </w:r>
      <w:r w:rsidR="00F02B49">
        <w:rPr>
          <w:rFonts w:cs="Arial"/>
          <w:color w:val="auto"/>
        </w:rPr>
        <w:t>Access</w:t>
      </w:r>
      <w:r w:rsidRPr="006526C6">
        <w:rPr>
          <w:rFonts w:cs="Arial"/>
          <w:color w:val="auto"/>
        </w:rPr>
        <w:t>, including</w:t>
      </w:r>
      <w:r w:rsidR="00270F20" w:rsidRPr="006526C6">
        <w:rPr>
          <w:rFonts w:cs="Arial"/>
          <w:color w:val="auto"/>
        </w:rPr>
        <w:t>:</w:t>
      </w:r>
      <w:r w:rsidRPr="006526C6">
        <w:rPr>
          <w:rFonts w:cs="Arial"/>
          <w:color w:val="auto"/>
        </w:rPr>
        <w:t xml:space="preserve"> </w:t>
      </w:r>
    </w:p>
    <w:p w14:paraId="718DE3D9" w14:textId="4994B20B" w:rsidR="00FE5785" w:rsidRPr="006526C6" w:rsidRDefault="00270F20" w:rsidP="006526C6">
      <w:pPr>
        <w:pStyle w:val="ListParagraph"/>
        <w:numPr>
          <w:ilvl w:val="1"/>
          <w:numId w:val="46"/>
        </w:numPr>
        <w:rPr>
          <w:rFonts w:cs="Arial"/>
          <w:color w:val="auto"/>
        </w:rPr>
      </w:pPr>
      <w:r w:rsidRPr="006526C6">
        <w:rPr>
          <w:rFonts w:cs="Arial"/>
          <w:color w:val="auto"/>
        </w:rPr>
        <w:t>A</w:t>
      </w:r>
      <w:r w:rsidR="00FE5785" w:rsidRPr="006526C6">
        <w:rPr>
          <w:rFonts w:cs="Arial"/>
          <w:color w:val="auto"/>
        </w:rPr>
        <w:t xml:space="preserve">ny functionality that </w:t>
      </w:r>
      <w:r w:rsidR="00F02B49">
        <w:rPr>
          <w:rFonts w:cs="Arial"/>
          <w:color w:val="auto"/>
        </w:rPr>
        <w:t>Access</w:t>
      </w:r>
      <w:r w:rsidR="00602CCF" w:rsidRPr="006526C6">
        <w:rPr>
          <w:rFonts w:cs="Arial"/>
          <w:color w:val="auto"/>
        </w:rPr>
        <w:t xml:space="preserve"> </w:t>
      </w:r>
      <w:r w:rsidR="00FE5785" w:rsidRPr="006526C6">
        <w:rPr>
          <w:rFonts w:cs="Arial"/>
          <w:color w:val="auto"/>
        </w:rPr>
        <w:t xml:space="preserve">might benefit from that </w:t>
      </w:r>
      <w:r w:rsidR="009341C0" w:rsidRPr="006526C6">
        <w:rPr>
          <w:rFonts w:cs="Arial"/>
          <w:color w:val="auto"/>
        </w:rPr>
        <w:t>is</w:t>
      </w:r>
      <w:r w:rsidR="00FE5785" w:rsidRPr="006526C6">
        <w:rPr>
          <w:rFonts w:cs="Arial"/>
          <w:color w:val="auto"/>
        </w:rPr>
        <w:t xml:space="preserve"> not mention</w:t>
      </w:r>
      <w:r w:rsidR="00870C9C" w:rsidRPr="006526C6">
        <w:rPr>
          <w:rFonts w:cs="Arial"/>
          <w:color w:val="auto"/>
        </w:rPr>
        <w:t>ed in the requirements document</w:t>
      </w:r>
    </w:p>
    <w:p w14:paraId="14D9AD70" w14:textId="024D4859" w:rsidR="00824E57" w:rsidRPr="006526C6" w:rsidRDefault="00824E57" w:rsidP="006526C6">
      <w:pPr>
        <w:pStyle w:val="ListParagraph"/>
        <w:numPr>
          <w:ilvl w:val="1"/>
          <w:numId w:val="46"/>
        </w:numPr>
        <w:rPr>
          <w:rFonts w:cs="Arial"/>
          <w:color w:val="auto"/>
        </w:rPr>
      </w:pPr>
      <w:r w:rsidRPr="006526C6">
        <w:rPr>
          <w:rFonts w:cs="Arial"/>
          <w:color w:val="auto"/>
        </w:rPr>
        <w:t>How the solution and relationship with your company would add value beyond</w:t>
      </w:r>
      <w:r w:rsidR="00B83FD6" w:rsidRPr="006526C6">
        <w:rPr>
          <w:rFonts w:cs="Arial"/>
          <w:color w:val="auto"/>
        </w:rPr>
        <w:t xml:space="preserve"> implementation of the core application</w:t>
      </w:r>
    </w:p>
    <w:p w14:paraId="3425190C" w14:textId="77777777" w:rsidR="002E715A" w:rsidRDefault="002E715A" w:rsidP="002E715A">
      <w:pPr>
        <w:rPr>
          <w:rFonts w:cs="Arial"/>
          <w:color w:val="auto"/>
        </w:rPr>
      </w:pPr>
    </w:p>
    <w:p w14:paraId="6B6AFE0E" w14:textId="69929319" w:rsidR="00FE5785" w:rsidRDefault="003156B3" w:rsidP="002E715A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2.2 </w:t>
      </w:r>
      <w:r w:rsidR="00091702">
        <w:rPr>
          <w:rFonts w:cs="Arial"/>
          <w:color w:val="auto"/>
        </w:rPr>
        <w:t xml:space="preserve">Implementation - </w:t>
      </w:r>
      <w:r w:rsidR="00091702">
        <w:rPr>
          <w:rFonts w:cs="Arial"/>
          <w:color w:val="auto"/>
          <w:szCs w:val="22"/>
        </w:rPr>
        <w:t>suppliers</w:t>
      </w:r>
      <w:r w:rsidR="00091702" w:rsidRPr="002E715A">
        <w:rPr>
          <w:rFonts w:cs="Arial"/>
          <w:color w:val="auto"/>
          <w:szCs w:val="22"/>
        </w:rPr>
        <w:t xml:space="preserve"> are asked to provide a summary</w:t>
      </w:r>
      <w:r w:rsidR="00870C9C" w:rsidRPr="0CD13D4B">
        <w:rPr>
          <w:rFonts w:cs="Arial"/>
          <w:color w:val="auto"/>
        </w:rPr>
        <w:t xml:space="preserve"> of </w:t>
      </w:r>
      <w:r w:rsidR="00091702">
        <w:rPr>
          <w:rFonts w:cs="Arial"/>
          <w:color w:val="auto"/>
        </w:rPr>
        <w:t xml:space="preserve">their proposed </w:t>
      </w:r>
      <w:r w:rsidR="00870C9C" w:rsidRPr="0CD13D4B">
        <w:rPr>
          <w:rFonts w:cs="Arial"/>
          <w:color w:val="auto"/>
        </w:rPr>
        <w:t>approach to implementation</w:t>
      </w:r>
      <w:r w:rsidR="009F762D" w:rsidRPr="0CD13D4B">
        <w:rPr>
          <w:rFonts w:cs="Arial"/>
          <w:color w:val="auto"/>
        </w:rPr>
        <w:t xml:space="preserve"> including:</w:t>
      </w:r>
    </w:p>
    <w:p w14:paraId="174F1E43" w14:textId="0352AC9C" w:rsidR="006D4D26" w:rsidRPr="001652EC" w:rsidRDefault="00534542" w:rsidP="00B97277">
      <w:pPr>
        <w:pStyle w:val="ListParagraph"/>
        <w:numPr>
          <w:ilvl w:val="0"/>
          <w:numId w:val="47"/>
        </w:numPr>
        <w:rPr>
          <w:rFonts w:cs="Arial"/>
          <w:color w:val="auto"/>
        </w:rPr>
      </w:pPr>
      <w:r w:rsidRPr="001652EC">
        <w:rPr>
          <w:rFonts w:cs="Arial"/>
          <w:color w:val="auto"/>
        </w:rPr>
        <w:t>Overall approach</w:t>
      </w:r>
    </w:p>
    <w:p w14:paraId="0F19C2CA" w14:textId="72EA7799" w:rsidR="00E97421" w:rsidRPr="001652EC" w:rsidRDefault="00E97421" w:rsidP="001652EC">
      <w:pPr>
        <w:pStyle w:val="ListParagraph"/>
        <w:numPr>
          <w:ilvl w:val="0"/>
          <w:numId w:val="47"/>
        </w:numPr>
        <w:rPr>
          <w:rFonts w:cs="Arial"/>
          <w:color w:val="auto"/>
        </w:rPr>
      </w:pPr>
      <w:r w:rsidRPr="001652EC">
        <w:rPr>
          <w:rFonts w:cs="Arial"/>
          <w:color w:val="auto"/>
        </w:rPr>
        <w:t xml:space="preserve">Approach to managing the project, particularly in respect of </w:t>
      </w:r>
      <w:r w:rsidR="00F02B49">
        <w:rPr>
          <w:rFonts w:cs="Arial"/>
          <w:color w:val="auto"/>
        </w:rPr>
        <w:t>Access</w:t>
      </w:r>
      <w:r w:rsidRPr="001652EC">
        <w:rPr>
          <w:rFonts w:cs="Arial"/>
          <w:color w:val="auto"/>
        </w:rPr>
        <w:t>/supplier responsibilities</w:t>
      </w:r>
    </w:p>
    <w:p w14:paraId="4C3F3016" w14:textId="2968C3D4" w:rsidR="003F493B" w:rsidRDefault="003F493B" w:rsidP="001652EC">
      <w:pPr>
        <w:pStyle w:val="ListParagraph"/>
        <w:numPr>
          <w:ilvl w:val="0"/>
          <w:numId w:val="47"/>
        </w:numPr>
        <w:rPr>
          <w:rFonts w:cs="Arial"/>
          <w:color w:val="auto"/>
        </w:rPr>
      </w:pPr>
      <w:r w:rsidRPr="001652EC">
        <w:rPr>
          <w:rFonts w:cs="Arial"/>
          <w:color w:val="auto"/>
        </w:rPr>
        <w:t>Approach to business analysis and solution design</w:t>
      </w:r>
    </w:p>
    <w:p w14:paraId="4E477BC4" w14:textId="1A1B26AB" w:rsidR="007F5D50" w:rsidRPr="001652EC" w:rsidRDefault="007F5D50" w:rsidP="001652EC">
      <w:pPr>
        <w:pStyle w:val="ListParagraph"/>
        <w:numPr>
          <w:ilvl w:val="0"/>
          <w:numId w:val="47"/>
        </w:numPr>
        <w:rPr>
          <w:rFonts w:cs="Arial"/>
          <w:color w:val="auto"/>
        </w:rPr>
      </w:pPr>
      <w:r>
        <w:rPr>
          <w:rFonts w:cs="Arial"/>
          <w:color w:val="auto"/>
        </w:rPr>
        <w:t xml:space="preserve">Details of </w:t>
      </w:r>
      <w:r w:rsidR="00205A87">
        <w:rPr>
          <w:rFonts w:cs="Arial"/>
          <w:color w:val="auto"/>
        </w:rPr>
        <w:t>key individuals involved in delivering, their CVs and respective day rates</w:t>
      </w:r>
    </w:p>
    <w:p w14:paraId="02A1539A" w14:textId="7FD0BB21" w:rsidR="001F5B96" w:rsidRPr="001652EC" w:rsidRDefault="001F5C33" w:rsidP="001652EC">
      <w:pPr>
        <w:pStyle w:val="ListParagraph"/>
        <w:numPr>
          <w:ilvl w:val="0"/>
          <w:numId w:val="47"/>
        </w:numPr>
        <w:rPr>
          <w:rFonts w:cs="Arial"/>
          <w:color w:val="auto"/>
        </w:rPr>
      </w:pPr>
      <w:r w:rsidRPr="001652EC">
        <w:rPr>
          <w:rFonts w:cs="Arial"/>
          <w:color w:val="auto"/>
        </w:rPr>
        <w:t>A</w:t>
      </w:r>
      <w:r w:rsidR="00870C9C" w:rsidRPr="001652EC">
        <w:rPr>
          <w:rFonts w:cs="Arial"/>
          <w:color w:val="auto"/>
        </w:rPr>
        <w:t>pproach to data migration</w:t>
      </w:r>
    </w:p>
    <w:p w14:paraId="0210FFCF" w14:textId="7080B3AC" w:rsidR="001F5B96" w:rsidRPr="001652EC" w:rsidRDefault="001F5C33" w:rsidP="001652EC">
      <w:pPr>
        <w:pStyle w:val="ListParagraph"/>
        <w:numPr>
          <w:ilvl w:val="0"/>
          <w:numId w:val="47"/>
        </w:numPr>
        <w:rPr>
          <w:rFonts w:cs="Arial"/>
          <w:color w:val="auto"/>
        </w:rPr>
      </w:pPr>
      <w:r w:rsidRPr="001652EC">
        <w:rPr>
          <w:rFonts w:cs="Arial"/>
          <w:color w:val="auto"/>
        </w:rPr>
        <w:t>A</w:t>
      </w:r>
      <w:r w:rsidR="001F5B96" w:rsidRPr="001652EC">
        <w:rPr>
          <w:rFonts w:cs="Arial"/>
          <w:color w:val="auto"/>
        </w:rPr>
        <w:t>pproach to tr</w:t>
      </w:r>
      <w:r w:rsidR="00870C9C" w:rsidRPr="001652EC">
        <w:rPr>
          <w:rFonts w:cs="Arial"/>
          <w:color w:val="auto"/>
        </w:rPr>
        <w:t>aining</w:t>
      </w:r>
    </w:p>
    <w:p w14:paraId="04FCB63C" w14:textId="6DB7E505" w:rsidR="00151D2E" w:rsidRPr="001652EC" w:rsidRDefault="00151D2E" w:rsidP="001652EC">
      <w:pPr>
        <w:pStyle w:val="ListParagraph"/>
        <w:numPr>
          <w:ilvl w:val="0"/>
          <w:numId w:val="47"/>
        </w:numPr>
        <w:rPr>
          <w:rFonts w:cs="Arial"/>
          <w:color w:val="auto"/>
        </w:rPr>
      </w:pPr>
      <w:r w:rsidRPr="001652EC">
        <w:rPr>
          <w:rFonts w:cs="Arial"/>
          <w:color w:val="auto"/>
        </w:rPr>
        <w:t>Estimated timescales</w:t>
      </w:r>
    </w:p>
    <w:p w14:paraId="6389894D" w14:textId="62DA9F96" w:rsidR="00FE5785" w:rsidRPr="001652EC" w:rsidRDefault="00FE5785" w:rsidP="001652EC">
      <w:pPr>
        <w:pStyle w:val="ListParagraph"/>
        <w:numPr>
          <w:ilvl w:val="0"/>
          <w:numId w:val="47"/>
        </w:numPr>
        <w:rPr>
          <w:rFonts w:cs="Arial"/>
          <w:color w:val="auto"/>
        </w:rPr>
      </w:pPr>
      <w:r w:rsidRPr="001652EC">
        <w:rPr>
          <w:rFonts w:cs="Arial"/>
          <w:color w:val="auto"/>
        </w:rPr>
        <w:t>Details of any constraints</w:t>
      </w:r>
      <w:r w:rsidR="007F0BE8" w:rsidRPr="001652EC">
        <w:rPr>
          <w:rFonts w:cs="Arial"/>
          <w:color w:val="auto"/>
        </w:rPr>
        <w:t>, risks and dependencies</w:t>
      </w:r>
      <w:r w:rsidR="001924C9" w:rsidRPr="001652EC">
        <w:rPr>
          <w:rFonts w:cs="Arial"/>
          <w:color w:val="auto"/>
        </w:rPr>
        <w:t>.</w:t>
      </w:r>
    </w:p>
    <w:p w14:paraId="4CAA81BD" w14:textId="7880DD13" w:rsidR="792E0E43" w:rsidRDefault="792E0E43" w:rsidP="792E0E43">
      <w:pPr>
        <w:rPr>
          <w:color w:val="auto"/>
        </w:rPr>
      </w:pPr>
    </w:p>
    <w:p w14:paraId="7F6F60EC" w14:textId="07D78C73" w:rsidR="00DA1E06" w:rsidRPr="00DA1E06" w:rsidRDefault="003156B3" w:rsidP="00091702">
      <w:pPr>
        <w:rPr>
          <w:rFonts w:cs="Calibri"/>
          <w:i/>
          <w:iCs/>
          <w:color w:val="auto"/>
        </w:rPr>
      </w:pPr>
      <w:r>
        <w:rPr>
          <w:color w:val="auto"/>
          <w:szCs w:val="22"/>
        </w:rPr>
        <w:t>2.3</w:t>
      </w:r>
      <w:r w:rsidR="00C82369">
        <w:rPr>
          <w:color w:val="auto"/>
          <w:szCs w:val="22"/>
        </w:rPr>
        <w:t xml:space="preserve"> </w:t>
      </w:r>
      <w:r w:rsidR="009341C0" w:rsidRPr="00091702">
        <w:rPr>
          <w:color w:val="auto"/>
          <w:szCs w:val="22"/>
        </w:rPr>
        <w:t>R</w:t>
      </w:r>
      <w:r w:rsidR="00FE5785" w:rsidRPr="00091702">
        <w:rPr>
          <w:color w:val="auto"/>
          <w:szCs w:val="22"/>
        </w:rPr>
        <w:t>equirements response</w:t>
      </w:r>
      <w:r w:rsidR="00091702">
        <w:rPr>
          <w:color w:val="auto"/>
          <w:szCs w:val="22"/>
        </w:rPr>
        <w:t xml:space="preserve"> - s</w:t>
      </w:r>
      <w:r w:rsidR="00DA1E06" w:rsidRPr="00DA1E06">
        <w:rPr>
          <w:rFonts w:cs="Calibri"/>
          <w:color w:val="auto"/>
        </w:rPr>
        <w:t xml:space="preserve">uppliers are asked to </w:t>
      </w:r>
      <w:r w:rsidR="00FF7822">
        <w:rPr>
          <w:rFonts w:cs="Calibri"/>
          <w:color w:val="auto"/>
        </w:rPr>
        <w:t>provide a summary of how they would meet each of the</w:t>
      </w:r>
      <w:r w:rsidR="00DA1E06" w:rsidRPr="00DA1E06">
        <w:rPr>
          <w:rFonts w:cs="Calibri"/>
          <w:color w:val="auto"/>
        </w:rPr>
        <w:t xml:space="preserve"> requirements as detailed in section </w:t>
      </w:r>
      <w:r w:rsidR="00D47774">
        <w:rPr>
          <w:rFonts w:cs="Calibri"/>
          <w:color w:val="auto"/>
        </w:rPr>
        <w:t>6</w:t>
      </w:r>
      <w:r w:rsidR="00DA1E06" w:rsidRPr="00DA1E06">
        <w:rPr>
          <w:rFonts w:cs="Calibri"/>
          <w:color w:val="auto"/>
        </w:rPr>
        <w:t xml:space="preserve"> of the </w:t>
      </w:r>
      <w:r w:rsidR="00BB68FF">
        <w:rPr>
          <w:rFonts w:cs="Calibri"/>
          <w:color w:val="auto"/>
        </w:rPr>
        <w:t>‘</w:t>
      </w:r>
      <w:r w:rsidR="00DA1E06" w:rsidRPr="00DA1E06">
        <w:rPr>
          <w:rFonts w:cs="Calibri"/>
          <w:color w:val="auto"/>
        </w:rPr>
        <w:t>CRM</w:t>
      </w:r>
      <w:r w:rsidR="000E5C0C">
        <w:rPr>
          <w:rFonts w:cs="Calibri"/>
          <w:color w:val="auto"/>
        </w:rPr>
        <w:t xml:space="preserve">, programmes and </w:t>
      </w:r>
      <w:r w:rsidR="006073F7">
        <w:rPr>
          <w:rFonts w:cs="Calibri"/>
          <w:color w:val="auto"/>
        </w:rPr>
        <w:t xml:space="preserve">grant management - </w:t>
      </w:r>
      <w:r w:rsidR="00DA1E06" w:rsidRPr="00DA1E06">
        <w:rPr>
          <w:rFonts w:cs="Calibri"/>
          <w:color w:val="auto"/>
        </w:rPr>
        <w:t xml:space="preserve"> Scoping and </w:t>
      </w:r>
      <w:r w:rsidR="000E3880">
        <w:rPr>
          <w:rFonts w:cs="Calibri"/>
          <w:color w:val="auto"/>
        </w:rPr>
        <w:t>r</w:t>
      </w:r>
      <w:r w:rsidR="00DA1E06" w:rsidRPr="00DA1E06">
        <w:rPr>
          <w:rFonts w:cs="Calibri"/>
          <w:color w:val="auto"/>
        </w:rPr>
        <w:t>equirements document</w:t>
      </w:r>
      <w:r w:rsidR="00BB68FF">
        <w:rPr>
          <w:rFonts w:cs="Calibri"/>
          <w:color w:val="auto"/>
        </w:rPr>
        <w:t>’</w:t>
      </w:r>
      <w:r w:rsidR="00DA1E06" w:rsidRPr="00DA1E06">
        <w:rPr>
          <w:rFonts w:cs="Calibri"/>
          <w:color w:val="auto"/>
        </w:rPr>
        <w:t xml:space="preserve">, namely: </w:t>
      </w:r>
    </w:p>
    <w:p w14:paraId="3B375F89" w14:textId="2A1B15B0" w:rsidR="00204362" w:rsidRPr="00DA1E06" w:rsidRDefault="00C705A7" w:rsidP="00204362">
      <w:pPr>
        <w:numPr>
          <w:ilvl w:val="0"/>
          <w:numId w:val="48"/>
        </w:numPr>
        <w:rPr>
          <w:rFonts w:cs="Calibri"/>
          <w:bCs/>
          <w:color w:val="auto"/>
        </w:rPr>
      </w:pPr>
      <w:r>
        <w:rPr>
          <w:rFonts w:cs="Calibri"/>
          <w:bCs/>
          <w:color w:val="auto"/>
        </w:rPr>
        <w:t xml:space="preserve">Organisation and individual </w:t>
      </w:r>
      <w:r w:rsidR="00864299">
        <w:rPr>
          <w:rFonts w:cs="Calibri"/>
          <w:bCs/>
          <w:color w:val="auto"/>
        </w:rPr>
        <w:t>contact management</w:t>
      </w:r>
    </w:p>
    <w:p w14:paraId="464D2DE8" w14:textId="4988EA2C" w:rsidR="007A0F38" w:rsidRDefault="00234FFB" w:rsidP="007C1201">
      <w:pPr>
        <w:numPr>
          <w:ilvl w:val="0"/>
          <w:numId w:val="48"/>
        </w:numPr>
        <w:rPr>
          <w:rFonts w:cs="Calibri"/>
          <w:bCs/>
          <w:color w:val="auto"/>
        </w:rPr>
      </w:pPr>
      <w:r>
        <w:rPr>
          <w:rFonts w:cs="Calibri"/>
          <w:bCs/>
          <w:color w:val="auto"/>
        </w:rPr>
        <w:t>Account management</w:t>
      </w:r>
    </w:p>
    <w:p w14:paraId="3BA5F2ED" w14:textId="0B0E7138" w:rsidR="00234FFB" w:rsidRDefault="00DD080B" w:rsidP="007C1201">
      <w:pPr>
        <w:numPr>
          <w:ilvl w:val="0"/>
          <w:numId w:val="48"/>
        </w:numPr>
        <w:rPr>
          <w:rFonts w:cs="Calibri"/>
          <w:bCs/>
          <w:color w:val="auto"/>
        </w:rPr>
      </w:pPr>
      <w:r>
        <w:rPr>
          <w:rFonts w:cs="Calibri"/>
          <w:bCs/>
          <w:color w:val="auto"/>
        </w:rPr>
        <w:t>Engagement stage management</w:t>
      </w:r>
    </w:p>
    <w:p w14:paraId="3A93177F" w14:textId="680DB24F" w:rsidR="00DD080B" w:rsidRPr="000C2A36" w:rsidRDefault="00670AC2" w:rsidP="007C1201">
      <w:pPr>
        <w:numPr>
          <w:ilvl w:val="0"/>
          <w:numId w:val="48"/>
        </w:numPr>
        <w:rPr>
          <w:rFonts w:cs="Calibri"/>
          <w:bCs/>
          <w:color w:val="auto"/>
        </w:rPr>
      </w:pPr>
      <w:r w:rsidRPr="000C2A36">
        <w:rPr>
          <w:rFonts w:cs="Calibri"/>
          <w:bCs/>
          <w:color w:val="auto"/>
        </w:rPr>
        <w:t>Programmes and grants management and administration</w:t>
      </w:r>
    </w:p>
    <w:p w14:paraId="3B6CA5E8" w14:textId="3528633D" w:rsidR="00670AC2" w:rsidRDefault="00E53B41" w:rsidP="007C1201">
      <w:pPr>
        <w:numPr>
          <w:ilvl w:val="0"/>
          <w:numId w:val="48"/>
        </w:numPr>
        <w:rPr>
          <w:rFonts w:cs="Calibri"/>
          <w:bCs/>
          <w:color w:val="auto"/>
        </w:rPr>
      </w:pPr>
      <w:r>
        <w:rPr>
          <w:rFonts w:cs="Calibri"/>
          <w:bCs/>
          <w:color w:val="auto"/>
        </w:rPr>
        <w:t>Events and conferences management</w:t>
      </w:r>
    </w:p>
    <w:p w14:paraId="5081DBAA" w14:textId="24D758CC" w:rsidR="00782FF8" w:rsidRDefault="00C30A7F" w:rsidP="007C1201">
      <w:pPr>
        <w:numPr>
          <w:ilvl w:val="0"/>
          <w:numId w:val="48"/>
        </w:numPr>
        <w:rPr>
          <w:rFonts w:cs="Calibri"/>
          <w:bCs/>
          <w:color w:val="auto"/>
        </w:rPr>
      </w:pPr>
      <w:r>
        <w:rPr>
          <w:rFonts w:cs="Calibri"/>
          <w:bCs/>
          <w:color w:val="auto"/>
        </w:rPr>
        <w:t xml:space="preserve">Advocacy and </w:t>
      </w:r>
      <w:r w:rsidR="00782FF8">
        <w:rPr>
          <w:rFonts w:cs="Calibri"/>
          <w:bCs/>
          <w:color w:val="auto"/>
        </w:rPr>
        <w:t>communications</w:t>
      </w:r>
    </w:p>
    <w:p w14:paraId="21B5C539" w14:textId="21FBB600" w:rsidR="00E53B41" w:rsidRDefault="00AC703A" w:rsidP="007C1201">
      <w:pPr>
        <w:numPr>
          <w:ilvl w:val="0"/>
          <w:numId w:val="48"/>
        </w:numPr>
        <w:rPr>
          <w:rFonts w:cs="Calibri"/>
          <w:bCs/>
          <w:color w:val="auto"/>
        </w:rPr>
      </w:pPr>
      <w:r>
        <w:rPr>
          <w:rFonts w:cs="Calibri"/>
          <w:bCs/>
          <w:color w:val="auto"/>
        </w:rPr>
        <w:t>Integration with office productivity tools</w:t>
      </w:r>
    </w:p>
    <w:p w14:paraId="3055460C" w14:textId="1E9E49F1" w:rsidR="003B0CE7" w:rsidRDefault="003B0CE7" w:rsidP="007C1201">
      <w:pPr>
        <w:numPr>
          <w:ilvl w:val="0"/>
          <w:numId w:val="48"/>
        </w:numPr>
        <w:rPr>
          <w:rFonts w:cs="Calibri"/>
          <w:bCs/>
          <w:color w:val="auto"/>
        </w:rPr>
      </w:pPr>
      <w:r>
        <w:rPr>
          <w:rFonts w:cs="Calibri"/>
          <w:bCs/>
          <w:color w:val="auto"/>
        </w:rPr>
        <w:t>Integration with digital marketing tools</w:t>
      </w:r>
    </w:p>
    <w:p w14:paraId="1C6B8922" w14:textId="5FC325CD" w:rsidR="003B0CE7" w:rsidRDefault="001C4701" w:rsidP="007C1201">
      <w:pPr>
        <w:numPr>
          <w:ilvl w:val="0"/>
          <w:numId w:val="48"/>
        </w:numPr>
        <w:rPr>
          <w:rFonts w:cs="Calibri"/>
          <w:bCs/>
          <w:color w:val="auto"/>
        </w:rPr>
      </w:pPr>
      <w:r>
        <w:rPr>
          <w:rFonts w:cs="Calibri"/>
          <w:bCs/>
          <w:color w:val="auto"/>
        </w:rPr>
        <w:t>Reporting and analytics</w:t>
      </w:r>
    </w:p>
    <w:p w14:paraId="5DDC3CB5" w14:textId="77777777" w:rsidR="00783376" w:rsidRPr="00DA1E06" w:rsidRDefault="00783376" w:rsidP="000C2A36">
      <w:pPr>
        <w:rPr>
          <w:rFonts w:cs="Calibri"/>
          <w:bCs/>
          <w:color w:val="auto"/>
        </w:rPr>
      </w:pPr>
    </w:p>
    <w:p w14:paraId="48FDEF13" w14:textId="2A8FD141" w:rsidR="00FE5785" w:rsidRPr="00004064" w:rsidRDefault="00C82369" w:rsidP="00FF7822">
      <w:pPr>
        <w:rPr>
          <w:rFonts w:cs="Arial"/>
          <w:color w:val="auto"/>
          <w:szCs w:val="22"/>
        </w:rPr>
      </w:pPr>
      <w:r>
        <w:rPr>
          <w:color w:val="auto"/>
          <w:szCs w:val="22"/>
        </w:rPr>
        <w:t xml:space="preserve">2.4 </w:t>
      </w:r>
      <w:r w:rsidR="009341C0" w:rsidRPr="00FF7822">
        <w:rPr>
          <w:color w:val="auto"/>
          <w:szCs w:val="22"/>
        </w:rPr>
        <w:t>Contracts and costs</w:t>
      </w:r>
      <w:r w:rsidR="00FF7822">
        <w:rPr>
          <w:color w:val="auto"/>
          <w:szCs w:val="22"/>
        </w:rPr>
        <w:t xml:space="preserve"> - s</w:t>
      </w:r>
      <w:r w:rsidR="00851A8F" w:rsidRPr="00004064">
        <w:rPr>
          <w:rFonts w:cs="Arial"/>
          <w:color w:val="auto"/>
          <w:szCs w:val="22"/>
        </w:rPr>
        <w:t>uppliers</w:t>
      </w:r>
      <w:r w:rsidR="00FE5785" w:rsidRPr="00004064">
        <w:rPr>
          <w:rFonts w:cs="Arial"/>
          <w:color w:val="auto"/>
          <w:szCs w:val="22"/>
        </w:rPr>
        <w:t xml:space="preserve"> are asked to:</w:t>
      </w:r>
    </w:p>
    <w:p w14:paraId="50C98F8E" w14:textId="429CB5BB" w:rsidR="00FE5785" w:rsidRPr="002B5237" w:rsidRDefault="00FE5785" w:rsidP="00307D87">
      <w:pPr>
        <w:numPr>
          <w:ilvl w:val="0"/>
          <w:numId w:val="45"/>
        </w:numPr>
        <w:rPr>
          <w:rFonts w:cs="Calibri"/>
          <w:color w:val="auto"/>
        </w:rPr>
      </w:pPr>
      <w:r w:rsidRPr="0CD13D4B">
        <w:rPr>
          <w:rFonts w:cs="Calibri"/>
          <w:color w:val="auto"/>
        </w:rPr>
        <w:t xml:space="preserve">Provide a copy of </w:t>
      </w:r>
      <w:r w:rsidR="00421AA8" w:rsidRPr="0CD13D4B">
        <w:rPr>
          <w:rFonts w:cs="Calibri"/>
          <w:color w:val="auto"/>
        </w:rPr>
        <w:t>your</w:t>
      </w:r>
      <w:r w:rsidRPr="0CD13D4B">
        <w:rPr>
          <w:rFonts w:cs="Calibri"/>
          <w:color w:val="auto"/>
        </w:rPr>
        <w:t xml:space="preserve"> standard contracts for the software licensing, implementati</w:t>
      </w:r>
      <w:r w:rsidR="00870C9C" w:rsidRPr="0CD13D4B">
        <w:rPr>
          <w:rFonts w:cs="Calibri"/>
          <w:color w:val="auto"/>
        </w:rPr>
        <w:t>on, and support and maintenance</w:t>
      </w:r>
    </w:p>
    <w:p w14:paraId="5F952AC1" w14:textId="5AA24D16" w:rsidR="00FE5785" w:rsidRPr="002B5237" w:rsidRDefault="00E63BA6" w:rsidP="00307D87">
      <w:pPr>
        <w:numPr>
          <w:ilvl w:val="0"/>
          <w:numId w:val="45"/>
        </w:numPr>
        <w:rPr>
          <w:rFonts w:cs="Calibri"/>
          <w:color w:val="auto"/>
        </w:rPr>
      </w:pPr>
      <w:r w:rsidRPr="0CD13D4B">
        <w:rPr>
          <w:rFonts w:cs="Calibri"/>
          <w:color w:val="auto"/>
        </w:rPr>
        <w:t>Describe your proposed licensing model</w:t>
      </w:r>
    </w:p>
    <w:p w14:paraId="789604BA" w14:textId="6FDAC9B0" w:rsidR="00760E57" w:rsidRPr="002B5237" w:rsidRDefault="00760E57" w:rsidP="00307D87">
      <w:pPr>
        <w:numPr>
          <w:ilvl w:val="0"/>
          <w:numId w:val="45"/>
        </w:numPr>
        <w:rPr>
          <w:rFonts w:cs="Calibri"/>
          <w:color w:val="auto"/>
        </w:rPr>
      </w:pPr>
      <w:r w:rsidRPr="0CD13D4B">
        <w:rPr>
          <w:rFonts w:cs="Calibri"/>
          <w:color w:val="auto"/>
        </w:rPr>
        <w:t xml:space="preserve">Complete the </w:t>
      </w:r>
      <w:r w:rsidR="005B544C" w:rsidRPr="0CD13D4B">
        <w:rPr>
          <w:rFonts w:cs="Calibri"/>
          <w:color w:val="auto"/>
        </w:rPr>
        <w:t>schedule of indicative</w:t>
      </w:r>
      <w:r w:rsidR="00F20BDB" w:rsidRPr="0CD13D4B">
        <w:rPr>
          <w:rFonts w:cs="Calibri"/>
          <w:color w:val="auto"/>
        </w:rPr>
        <w:t xml:space="preserve"> costs, attached</w:t>
      </w:r>
      <w:r w:rsidR="005B544C" w:rsidRPr="0CD13D4B">
        <w:rPr>
          <w:rFonts w:cs="Calibri"/>
          <w:color w:val="auto"/>
        </w:rPr>
        <w:t xml:space="preserve"> as</w:t>
      </w:r>
      <w:r w:rsidR="005A5BEC">
        <w:rPr>
          <w:rFonts w:cs="Calibri"/>
          <w:color w:val="auto"/>
        </w:rPr>
        <w:t xml:space="preserve"> </w:t>
      </w:r>
      <w:r w:rsidR="005A5BEC" w:rsidRPr="00344D89">
        <w:rPr>
          <w:rFonts w:cs="Calibri"/>
          <w:color w:val="auto"/>
        </w:rPr>
        <w:t>Appendix A</w:t>
      </w:r>
      <w:r w:rsidR="005B544C" w:rsidRPr="0CD13D4B">
        <w:rPr>
          <w:rFonts w:cs="Calibri"/>
          <w:color w:val="auto"/>
        </w:rPr>
        <w:t xml:space="preserve"> </w:t>
      </w:r>
    </w:p>
    <w:p w14:paraId="735B714F" w14:textId="6DF4A2BF" w:rsidR="0038434E" w:rsidRDefault="00307D87" w:rsidP="00307D87">
      <w:pPr>
        <w:numPr>
          <w:ilvl w:val="0"/>
          <w:numId w:val="45"/>
        </w:numPr>
        <w:rPr>
          <w:rFonts w:cs="Calibri"/>
          <w:color w:val="auto"/>
        </w:rPr>
      </w:pPr>
      <w:r>
        <w:rPr>
          <w:rFonts w:cs="Calibri"/>
          <w:color w:val="auto"/>
        </w:rPr>
        <w:t>D</w:t>
      </w:r>
      <w:r w:rsidR="006471A8" w:rsidRPr="0CD13D4B">
        <w:rPr>
          <w:rFonts w:cs="Calibri"/>
          <w:color w:val="auto"/>
        </w:rPr>
        <w:t>escribe your approach to on-going support and development of the system</w:t>
      </w:r>
    </w:p>
    <w:p w14:paraId="61BAC3CF" w14:textId="46571721" w:rsidR="00317139" w:rsidRDefault="00D95D9D" w:rsidP="00307D87">
      <w:pPr>
        <w:numPr>
          <w:ilvl w:val="0"/>
          <w:numId w:val="45"/>
        </w:numPr>
        <w:rPr>
          <w:rFonts w:cs="Calibri"/>
          <w:color w:val="auto"/>
        </w:rPr>
      </w:pPr>
      <w:r>
        <w:rPr>
          <w:rFonts w:cs="Calibri"/>
          <w:color w:val="auto"/>
        </w:rPr>
        <w:t xml:space="preserve">Indicate if there are different levels of provision available at different cost </w:t>
      </w:r>
      <w:proofErr w:type="gramStart"/>
      <w:r>
        <w:rPr>
          <w:rFonts w:cs="Calibri"/>
          <w:color w:val="auto"/>
        </w:rPr>
        <w:t>levels</w:t>
      </w:r>
      <w:proofErr w:type="gramEnd"/>
      <w:r>
        <w:rPr>
          <w:rFonts w:cs="Calibri"/>
          <w:color w:val="auto"/>
        </w:rPr>
        <w:t xml:space="preserve"> </w:t>
      </w:r>
    </w:p>
    <w:p w14:paraId="04CC1E8C" w14:textId="015A5C4B" w:rsidR="002D41CD" w:rsidRDefault="002D41CD" w:rsidP="00307D87">
      <w:pPr>
        <w:numPr>
          <w:ilvl w:val="0"/>
          <w:numId w:val="45"/>
        </w:numPr>
        <w:rPr>
          <w:rFonts w:cs="Calibri"/>
          <w:color w:val="auto"/>
        </w:rPr>
      </w:pPr>
      <w:r>
        <w:rPr>
          <w:rFonts w:cs="Calibri"/>
          <w:color w:val="auto"/>
        </w:rPr>
        <w:t xml:space="preserve">Detail the day rates for </w:t>
      </w:r>
      <w:proofErr w:type="gramStart"/>
      <w:r>
        <w:rPr>
          <w:rFonts w:cs="Calibri"/>
          <w:color w:val="auto"/>
        </w:rPr>
        <w:t>each individual</w:t>
      </w:r>
      <w:proofErr w:type="gramEnd"/>
      <w:r>
        <w:rPr>
          <w:rFonts w:cs="Calibri"/>
          <w:color w:val="auto"/>
        </w:rPr>
        <w:t xml:space="preserve"> who will be involved in implementation</w:t>
      </w:r>
      <w:r w:rsidR="00F80EDC">
        <w:rPr>
          <w:rFonts w:cs="Calibri"/>
          <w:color w:val="auto"/>
        </w:rPr>
        <w:t xml:space="preserve">, support and maintenance </w:t>
      </w:r>
      <w:r w:rsidR="004C06E8">
        <w:rPr>
          <w:rFonts w:cs="Calibri"/>
          <w:color w:val="auto"/>
        </w:rPr>
        <w:t>(as referenced above)</w:t>
      </w:r>
    </w:p>
    <w:p w14:paraId="35CCE70D" w14:textId="6B1D4909" w:rsidR="000A4D2A" w:rsidRDefault="000A4D2A">
      <w:pPr>
        <w:spacing w:line="240" w:lineRule="auto"/>
        <w:jc w:val="left"/>
        <w:rPr>
          <w:color w:val="auto"/>
          <w:szCs w:val="22"/>
        </w:rPr>
      </w:pPr>
      <w:bookmarkStart w:id="5" w:name="_Toc511789957"/>
      <w:bookmarkStart w:id="6" w:name="_Toc526674683"/>
    </w:p>
    <w:p w14:paraId="579F6A84" w14:textId="103AAB5E" w:rsidR="00FE5785" w:rsidRPr="002B5237" w:rsidRDefault="00C82369" w:rsidP="00EC0108">
      <w:pPr>
        <w:rPr>
          <w:rFonts w:cs="Arial"/>
          <w:color w:val="auto"/>
        </w:rPr>
      </w:pPr>
      <w:r w:rsidRPr="3947F1A3">
        <w:rPr>
          <w:color w:val="auto"/>
        </w:rPr>
        <w:t xml:space="preserve">2.5 </w:t>
      </w:r>
      <w:r w:rsidR="00851A8F" w:rsidRPr="3947F1A3">
        <w:rPr>
          <w:color w:val="auto"/>
        </w:rPr>
        <w:t>Supplier</w:t>
      </w:r>
      <w:r w:rsidR="00FE5785" w:rsidRPr="3947F1A3">
        <w:rPr>
          <w:color w:val="auto"/>
        </w:rPr>
        <w:t xml:space="preserve"> information</w:t>
      </w:r>
      <w:r w:rsidR="00EC0108" w:rsidRPr="3947F1A3">
        <w:rPr>
          <w:color w:val="auto"/>
        </w:rPr>
        <w:t xml:space="preserve"> - s</w:t>
      </w:r>
      <w:r w:rsidR="000B58B0" w:rsidRPr="3947F1A3">
        <w:rPr>
          <w:rFonts w:cs="Arial"/>
          <w:color w:val="auto"/>
        </w:rPr>
        <w:t>u</w:t>
      </w:r>
      <w:r w:rsidR="00EC0108" w:rsidRPr="3947F1A3">
        <w:rPr>
          <w:rFonts w:cs="Arial"/>
          <w:color w:val="auto"/>
        </w:rPr>
        <w:t>ppliers</w:t>
      </w:r>
      <w:r w:rsidR="00FE5785" w:rsidRPr="3947F1A3">
        <w:rPr>
          <w:rFonts w:cs="Arial"/>
          <w:color w:val="auto"/>
        </w:rPr>
        <w:t xml:space="preserve"> are asked to provide the following general information regarding </w:t>
      </w:r>
      <w:r w:rsidR="005A5BEC" w:rsidRPr="3947F1A3">
        <w:rPr>
          <w:rFonts w:cs="Arial"/>
          <w:color w:val="auto"/>
        </w:rPr>
        <w:t>their</w:t>
      </w:r>
      <w:r w:rsidR="00FE5785" w:rsidRPr="3947F1A3">
        <w:rPr>
          <w:rFonts w:cs="Arial"/>
          <w:color w:val="auto"/>
        </w:rPr>
        <w:t xml:space="preserve"> company and staffing, in particular: </w:t>
      </w:r>
    </w:p>
    <w:p w14:paraId="19C63614" w14:textId="77777777" w:rsidR="00FE5785" w:rsidRPr="002B5237" w:rsidRDefault="00FE5785" w:rsidP="00004064">
      <w:pPr>
        <w:numPr>
          <w:ilvl w:val="0"/>
          <w:numId w:val="45"/>
        </w:numPr>
        <w:rPr>
          <w:rFonts w:cs="Calibri"/>
          <w:color w:val="auto"/>
        </w:rPr>
      </w:pPr>
      <w:r w:rsidRPr="0CD13D4B">
        <w:rPr>
          <w:rFonts w:cs="Calibri"/>
          <w:color w:val="auto"/>
        </w:rPr>
        <w:t>How long the company has been in</w:t>
      </w:r>
      <w:r w:rsidR="00870C9C" w:rsidRPr="0CD13D4B">
        <w:rPr>
          <w:rFonts w:cs="Calibri"/>
          <w:color w:val="auto"/>
        </w:rPr>
        <w:t xml:space="preserve"> existence in its current form</w:t>
      </w:r>
    </w:p>
    <w:p w14:paraId="641554DC" w14:textId="77777777" w:rsidR="00FE5785" w:rsidRPr="002B5237" w:rsidRDefault="00FE5785" w:rsidP="00004064">
      <w:pPr>
        <w:numPr>
          <w:ilvl w:val="0"/>
          <w:numId w:val="45"/>
        </w:numPr>
        <w:rPr>
          <w:rFonts w:cs="Calibri"/>
          <w:color w:val="auto"/>
        </w:rPr>
      </w:pPr>
      <w:r w:rsidRPr="0CD13D4B">
        <w:rPr>
          <w:rFonts w:cs="Calibri"/>
          <w:color w:val="auto"/>
        </w:rPr>
        <w:t>The sc</w:t>
      </w:r>
      <w:r w:rsidR="00870C9C" w:rsidRPr="0CD13D4B">
        <w:rPr>
          <w:rFonts w:cs="Calibri"/>
          <w:color w:val="auto"/>
        </w:rPr>
        <w:t>ope of the company’s activities</w:t>
      </w:r>
    </w:p>
    <w:p w14:paraId="21657396" w14:textId="77777777" w:rsidR="00FE5785" w:rsidRDefault="72FE35E9" w:rsidP="00004064">
      <w:pPr>
        <w:numPr>
          <w:ilvl w:val="0"/>
          <w:numId w:val="45"/>
        </w:numPr>
        <w:rPr>
          <w:rFonts w:cs="Calibri"/>
          <w:color w:val="auto"/>
        </w:rPr>
      </w:pPr>
      <w:r w:rsidRPr="5E78ABE4">
        <w:rPr>
          <w:rFonts w:cs="Calibri"/>
          <w:color w:val="auto"/>
        </w:rPr>
        <w:t>Approximate company turnover fo</w:t>
      </w:r>
      <w:r w:rsidR="219EA172" w:rsidRPr="5E78ABE4">
        <w:rPr>
          <w:rFonts w:cs="Calibri"/>
          <w:color w:val="auto"/>
        </w:rPr>
        <w:t>r each of the past three years</w:t>
      </w:r>
    </w:p>
    <w:p w14:paraId="1D5C0C52" w14:textId="6A3888DC" w:rsidR="00291E0D" w:rsidRPr="00F20BDB" w:rsidRDefault="00291E0D" w:rsidP="00004064">
      <w:pPr>
        <w:numPr>
          <w:ilvl w:val="0"/>
          <w:numId w:val="45"/>
        </w:numPr>
        <w:rPr>
          <w:rFonts w:cs="Calibri"/>
          <w:color w:val="auto"/>
        </w:rPr>
      </w:pPr>
      <w:r>
        <w:rPr>
          <w:rFonts w:cs="Calibri"/>
          <w:color w:val="auto"/>
        </w:rPr>
        <w:t xml:space="preserve">Information about </w:t>
      </w:r>
      <w:r w:rsidR="004A2BB5">
        <w:rPr>
          <w:rFonts w:cs="Calibri"/>
          <w:color w:val="auto"/>
        </w:rPr>
        <w:t xml:space="preserve">your proposed </w:t>
      </w:r>
      <w:r>
        <w:rPr>
          <w:rFonts w:cs="Calibri"/>
          <w:color w:val="auto"/>
        </w:rPr>
        <w:t>future product roadmap</w:t>
      </w:r>
    </w:p>
    <w:p w14:paraId="4C0FF80A" w14:textId="77777777" w:rsidR="00FE5785" w:rsidRDefault="00FE5785" w:rsidP="00004064">
      <w:pPr>
        <w:numPr>
          <w:ilvl w:val="0"/>
          <w:numId w:val="45"/>
        </w:numPr>
        <w:rPr>
          <w:rFonts w:cs="Calibri"/>
          <w:color w:val="auto"/>
        </w:rPr>
      </w:pPr>
      <w:r w:rsidRPr="0CD13D4B">
        <w:rPr>
          <w:rFonts w:cs="Calibri"/>
          <w:color w:val="auto"/>
        </w:rPr>
        <w:t xml:space="preserve">The total number of staff employed by the company, a) in the UK, </w:t>
      </w:r>
      <w:r w:rsidR="00870C9C" w:rsidRPr="0CD13D4B">
        <w:rPr>
          <w:rFonts w:cs="Calibri"/>
          <w:color w:val="auto"/>
        </w:rPr>
        <w:t>and b) globally (if applicable)</w:t>
      </w:r>
    </w:p>
    <w:p w14:paraId="10953DB4" w14:textId="663C4826" w:rsidR="00CE7BA3" w:rsidRPr="00CE7BA3" w:rsidRDefault="00CE7BA3" w:rsidP="00CE7BA3">
      <w:pPr>
        <w:numPr>
          <w:ilvl w:val="0"/>
          <w:numId w:val="45"/>
        </w:numPr>
        <w:rPr>
          <w:rFonts w:cs="Calibri"/>
          <w:color w:val="auto"/>
        </w:rPr>
      </w:pPr>
      <w:r w:rsidRPr="00CE7BA3">
        <w:rPr>
          <w:rFonts w:cs="Calibri"/>
          <w:color w:val="auto"/>
        </w:rPr>
        <w:t>Your protocols and approach to complying with data protection regulations and information security</w:t>
      </w:r>
    </w:p>
    <w:p w14:paraId="201DB8AE" w14:textId="77777777" w:rsidR="00FB63E7" w:rsidRPr="002B5237" w:rsidRDefault="00FB63E7" w:rsidP="00FB63E7">
      <w:pPr>
        <w:rPr>
          <w:rFonts w:cs="Calibri"/>
          <w:color w:val="auto"/>
        </w:rPr>
      </w:pPr>
    </w:p>
    <w:p w14:paraId="0237F144" w14:textId="0E0338FD" w:rsidR="00FE5785" w:rsidRPr="00FB63E7" w:rsidRDefault="00C82369" w:rsidP="00FB63E7">
      <w:pPr>
        <w:keepNext/>
        <w:keepLines/>
        <w:rPr>
          <w:color w:val="auto"/>
          <w:szCs w:val="22"/>
        </w:rPr>
      </w:pPr>
      <w:r>
        <w:rPr>
          <w:color w:val="auto"/>
          <w:szCs w:val="22"/>
        </w:rPr>
        <w:t xml:space="preserve">2.6 </w:t>
      </w:r>
      <w:r w:rsidR="00FE5785" w:rsidRPr="00FB63E7">
        <w:rPr>
          <w:color w:val="auto"/>
          <w:szCs w:val="22"/>
        </w:rPr>
        <w:t>Details of customers and reference sites</w:t>
      </w:r>
      <w:bookmarkEnd w:id="5"/>
      <w:bookmarkEnd w:id="6"/>
      <w:r w:rsidR="00FB63E7">
        <w:rPr>
          <w:color w:val="auto"/>
          <w:szCs w:val="22"/>
        </w:rPr>
        <w:t xml:space="preserve"> – suppliers are asked to provide details of:</w:t>
      </w:r>
    </w:p>
    <w:p w14:paraId="31946935" w14:textId="697AF736" w:rsidR="00FE5785" w:rsidRPr="002B5237" w:rsidRDefault="00FE5785" w:rsidP="00004064">
      <w:pPr>
        <w:keepNext/>
        <w:keepLines/>
        <w:numPr>
          <w:ilvl w:val="0"/>
          <w:numId w:val="45"/>
        </w:numPr>
        <w:rPr>
          <w:rFonts w:cs="Calibri"/>
          <w:color w:val="auto"/>
        </w:rPr>
      </w:pPr>
      <w:r w:rsidRPr="0CD13D4B">
        <w:rPr>
          <w:rFonts w:cs="Calibri"/>
          <w:color w:val="auto"/>
        </w:rPr>
        <w:t xml:space="preserve">The number of your customers who are currently using software of a similar nature to that proposed for </w:t>
      </w:r>
      <w:r w:rsidR="00F02B49">
        <w:rPr>
          <w:rFonts w:cs="Calibri"/>
          <w:color w:val="auto"/>
        </w:rPr>
        <w:t>Access</w:t>
      </w:r>
      <w:r w:rsidR="005209F8" w:rsidRPr="0CD13D4B">
        <w:rPr>
          <w:rFonts w:cs="Calibri"/>
          <w:color w:val="auto"/>
        </w:rPr>
        <w:t>, in total worldwide and in the UK specifically</w:t>
      </w:r>
    </w:p>
    <w:p w14:paraId="5A78C0AB" w14:textId="75773BD9" w:rsidR="00FE5785" w:rsidRPr="002B5237" w:rsidRDefault="00FE5785" w:rsidP="00004064">
      <w:pPr>
        <w:numPr>
          <w:ilvl w:val="0"/>
          <w:numId w:val="45"/>
        </w:numPr>
        <w:rPr>
          <w:rFonts w:cs="Calibri"/>
          <w:color w:val="auto"/>
        </w:rPr>
      </w:pPr>
      <w:r w:rsidRPr="0CD13D4B">
        <w:rPr>
          <w:rFonts w:cs="Calibri"/>
          <w:color w:val="auto"/>
        </w:rPr>
        <w:t>At least three potential reference sites which are using the proposed solution</w:t>
      </w:r>
      <w:r w:rsidR="00BD4C8C" w:rsidRPr="0CD13D4B">
        <w:rPr>
          <w:rFonts w:cs="Calibri"/>
          <w:color w:val="auto"/>
        </w:rPr>
        <w:t xml:space="preserve"> that </w:t>
      </w:r>
      <w:r w:rsidR="00F02B49">
        <w:rPr>
          <w:rFonts w:cs="Calibri"/>
          <w:color w:val="auto"/>
        </w:rPr>
        <w:t>Access</w:t>
      </w:r>
      <w:r w:rsidR="00BD4C8C" w:rsidRPr="0CD13D4B">
        <w:rPr>
          <w:rFonts w:cs="Calibri"/>
          <w:color w:val="auto"/>
        </w:rPr>
        <w:t xml:space="preserve"> can contact</w:t>
      </w:r>
      <w:r w:rsidRPr="0CD13D4B">
        <w:rPr>
          <w:rFonts w:cs="Calibri"/>
          <w:color w:val="auto"/>
        </w:rPr>
        <w:t xml:space="preserve"> </w:t>
      </w:r>
      <w:r w:rsidR="00FB63E7">
        <w:rPr>
          <w:rFonts w:cs="Calibri"/>
          <w:color w:val="auto"/>
        </w:rPr>
        <w:t>(</w:t>
      </w:r>
      <w:r w:rsidR="00944B76">
        <w:rPr>
          <w:rFonts w:cs="Calibri"/>
          <w:color w:val="auto"/>
        </w:rPr>
        <w:t>reference sites will not be contacted until the supplier has made the appropriate introduction)</w:t>
      </w:r>
    </w:p>
    <w:p w14:paraId="65845814" w14:textId="7EE4F484" w:rsidR="00FE5785" w:rsidRDefault="00FE5785" w:rsidP="00004064">
      <w:pPr>
        <w:numPr>
          <w:ilvl w:val="0"/>
          <w:numId w:val="45"/>
        </w:numPr>
        <w:rPr>
          <w:rFonts w:cs="Calibri"/>
          <w:color w:val="auto"/>
        </w:rPr>
      </w:pPr>
      <w:r w:rsidRPr="0CD13D4B">
        <w:rPr>
          <w:rFonts w:cs="Calibri"/>
          <w:color w:val="auto"/>
        </w:rPr>
        <w:t>Any other reference material you consider relevant</w:t>
      </w:r>
      <w:r w:rsidR="004D601B" w:rsidRPr="0CD13D4B">
        <w:rPr>
          <w:rFonts w:cs="Calibri"/>
          <w:color w:val="auto"/>
        </w:rPr>
        <w:t>.</w:t>
      </w:r>
    </w:p>
    <w:p w14:paraId="51759485" w14:textId="77777777" w:rsidR="00EA3DAF" w:rsidRDefault="00EA3DAF" w:rsidP="000C2A36">
      <w:pPr>
        <w:spacing w:line="240" w:lineRule="auto"/>
        <w:jc w:val="left"/>
        <w:rPr>
          <w:rFonts w:cs="Calibri"/>
          <w:color w:val="auto"/>
        </w:rPr>
      </w:pPr>
    </w:p>
    <w:p w14:paraId="6198DDA4" w14:textId="2318B1E7" w:rsidR="00DB308A" w:rsidRDefault="00DB308A" w:rsidP="001F6A28">
      <w:pPr>
        <w:pStyle w:val="Heading1"/>
        <w:numPr>
          <w:ilvl w:val="0"/>
          <w:numId w:val="21"/>
        </w:numPr>
        <w:spacing w:before="240"/>
        <w:rPr>
          <w:rFonts w:ascii="Calibri" w:hAnsi="Calibri" w:cs="Calibri"/>
          <w:color w:val="auto"/>
        </w:rPr>
      </w:pPr>
      <w:bookmarkStart w:id="7" w:name="_Toc207205734"/>
      <w:r w:rsidRPr="00451431">
        <w:rPr>
          <w:rFonts w:ascii="Calibri" w:hAnsi="Calibri" w:cs="Calibri"/>
          <w:color w:val="auto"/>
        </w:rPr>
        <w:t xml:space="preserve">Shortlisting and </w:t>
      </w:r>
      <w:r w:rsidR="001F6A28">
        <w:rPr>
          <w:rFonts w:ascii="Calibri" w:hAnsi="Calibri" w:cs="Calibri"/>
          <w:color w:val="auto"/>
        </w:rPr>
        <w:t>Demo</w:t>
      </w:r>
      <w:r w:rsidRPr="00451431">
        <w:rPr>
          <w:rFonts w:ascii="Calibri" w:hAnsi="Calibri" w:cs="Calibri"/>
          <w:color w:val="auto"/>
        </w:rPr>
        <w:t xml:space="preserve"> Process</w:t>
      </w:r>
      <w:r w:rsidR="006917FA">
        <w:rPr>
          <w:rFonts w:ascii="Calibri" w:hAnsi="Calibri" w:cs="Calibri"/>
          <w:color w:val="auto"/>
        </w:rPr>
        <w:t xml:space="preserve"> and Timeline</w:t>
      </w:r>
      <w:bookmarkEnd w:id="7"/>
      <w:r w:rsidR="006917FA">
        <w:rPr>
          <w:rFonts w:ascii="Calibri" w:hAnsi="Calibri" w:cs="Calibri"/>
          <w:color w:val="auto"/>
        </w:rPr>
        <w:t xml:space="preserve"> </w:t>
      </w:r>
    </w:p>
    <w:p w14:paraId="19FB69B8" w14:textId="1B0710A1" w:rsidR="00BE728B" w:rsidRPr="00DF477E" w:rsidRDefault="00F3735B" w:rsidP="000C2A36">
      <w:pPr>
        <w:keepNext/>
        <w:keepLines/>
        <w:numPr>
          <w:ilvl w:val="0"/>
          <w:numId w:val="45"/>
        </w:numPr>
        <w:rPr>
          <w:rFonts w:cs="Calibri"/>
          <w:color w:val="auto"/>
        </w:rPr>
      </w:pPr>
      <w:r w:rsidRPr="5D0A35FC">
        <w:rPr>
          <w:rFonts w:asciiTheme="minorHAnsi" w:eastAsia="Calibri" w:hAnsiTheme="minorHAnsi" w:cstheme="minorBidi"/>
          <w:color w:val="auto"/>
          <w:lang w:eastAsia="en-US"/>
        </w:rPr>
        <w:t>A</w:t>
      </w:r>
      <w:r w:rsidRPr="000C2A36">
        <w:rPr>
          <w:rFonts w:cs="Calibri"/>
          <w:color w:val="auto"/>
        </w:rPr>
        <w:t>pplicants will be evaluated based on the</w:t>
      </w:r>
      <w:r w:rsidR="00BE728B" w:rsidRPr="000C2A36">
        <w:rPr>
          <w:rFonts w:cs="Calibri"/>
          <w:color w:val="auto"/>
        </w:rPr>
        <w:t xml:space="preserve"> criteria below</w:t>
      </w:r>
      <w:r w:rsidR="001901E4" w:rsidRPr="000C2A36">
        <w:rPr>
          <w:rFonts w:cs="Calibri"/>
          <w:color w:val="auto"/>
        </w:rPr>
        <w:t>, with the scoping requirements following those laid out in the Requirements Document</w:t>
      </w:r>
      <w:r w:rsidR="00BE728B" w:rsidRPr="000C2A36">
        <w:rPr>
          <w:rFonts w:cs="Calibri"/>
          <w:color w:val="auto"/>
        </w:rPr>
        <w:t xml:space="preserve">. Responses to the criteria will be scored based on the process outlined in </w:t>
      </w:r>
      <w:r w:rsidR="000C2A36">
        <w:rPr>
          <w:rFonts w:cs="Calibri"/>
          <w:color w:val="auto"/>
        </w:rPr>
        <w:t>Appendix B</w:t>
      </w:r>
      <w:r w:rsidR="00BE728B" w:rsidRPr="000C2A36">
        <w:rPr>
          <w:rFonts w:cs="Calibri"/>
          <w:color w:val="auto"/>
        </w:rPr>
        <w:t xml:space="preserve">. Please ensure you read this. </w:t>
      </w:r>
    </w:p>
    <w:p w14:paraId="51C5A030" w14:textId="2F5389D1" w:rsidR="00647A06" w:rsidRPr="00DF477E" w:rsidRDefault="001901E4" w:rsidP="000C2A36">
      <w:pPr>
        <w:keepNext/>
        <w:keepLines/>
        <w:numPr>
          <w:ilvl w:val="0"/>
          <w:numId w:val="45"/>
        </w:numPr>
        <w:rPr>
          <w:rFonts w:cs="Calibri"/>
          <w:color w:val="auto"/>
        </w:rPr>
      </w:pPr>
      <w:r w:rsidRPr="00DF477E">
        <w:rPr>
          <w:rFonts w:cs="Calibri"/>
          <w:color w:val="auto"/>
        </w:rPr>
        <w:t xml:space="preserve">The timeline below </w:t>
      </w:r>
      <w:r w:rsidR="00F413F8" w:rsidRPr="00DF477E">
        <w:rPr>
          <w:rFonts w:cs="Calibri"/>
          <w:color w:val="auto"/>
        </w:rPr>
        <w:t xml:space="preserve">outlines the steps in the shortlisting and procurement process.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BE1E17" w:rsidRPr="005025F5" w14:paraId="36887530" w14:textId="77777777" w:rsidTr="22817704">
        <w:trPr>
          <w:trHeight w:val="300"/>
        </w:trPr>
        <w:tc>
          <w:tcPr>
            <w:tcW w:w="2689" w:type="dxa"/>
          </w:tcPr>
          <w:p w14:paraId="7DD3155C" w14:textId="60FFCA18" w:rsidR="00BE1E17" w:rsidRPr="005025F5" w:rsidRDefault="43D25622" w:rsidP="5D0A35FC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b/>
                <w:bCs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b/>
                <w:bCs/>
                <w:color w:val="auto"/>
                <w:lang w:eastAsia="en-US"/>
              </w:rPr>
              <w:t>Process</w:t>
            </w:r>
          </w:p>
        </w:tc>
        <w:tc>
          <w:tcPr>
            <w:tcW w:w="6327" w:type="dxa"/>
          </w:tcPr>
          <w:p w14:paraId="25E753D9" w14:textId="223D33D8" w:rsidR="00BE1E17" w:rsidRPr="005025F5" w:rsidRDefault="43D25622" w:rsidP="5D0A35FC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b/>
                <w:bCs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b/>
                <w:bCs/>
                <w:color w:val="auto"/>
                <w:lang w:eastAsia="en-US"/>
              </w:rPr>
              <w:t>Planned Dates</w:t>
            </w:r>
          </w:p>
        </w:tc>
      </w:tr>
      <w:tr w:rsidR="00BE1E17" w:rsidRPr="005025F5" w14:paraId="76754B59" w14:textId="77777777" w:rsidTr="22817704">
        <w:trPr>
          <w:trHeight w:val="300"/>
        </w:trPr>
        <w:tc>
          <w:tcPr>
            <w:tcW w:w="2689" w:type="dxa"/>
          </w:tcPr>
          <w:p w14:paraId="2C04859C" w14:textId="7940235A" w:rsidR="00BE1E17" w:rsidRPr="005025F5" w:rsidRDefault="32BC765F" w:rsidP="5D0A35FC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>RFP launched</w:t>
            </w:r>
          </w:p>
        </w:tc>
        <w:tc>
          <w:tcPr>
            <w:tcW w:w="6327" w:type="dxa"/>
          </w:tcPr>
          <w:p w14:paraId="44867CFA" w14:textId="1A795EDB" w:rsidR="00BE1E17" w:rsidRPr="005025F5" w:rsidRDefault="1AD57B75" w:rsidP="5D0A35FC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>2</w:t>
            </w:r>
            <w:r w:rsidR="0051221F">
              <w:rPr>
                <w:rFonts w:asciiTheme="minorHAnsi" w:eastAsia="Calibri" w:hAnsiTheme="minorHAnsi" w:cstheme="minorBidi"/>
                <w:color w:val="auto"/>
                <w:lang w:eastAsia="en-US"/>
              </w:rPr>
              <w:t>8</w:t>
            </w:r>
            <w:r w:rsidRPr="005025F5">
              <w:rPr>
                <w:rFonts w:asciiTheme="minorHAnsi" w:eastAsia="Calibri" w:hAnsiTheme="minorHAnsi" w:cstheme="minorBidi"/>
                <w:color w:val="auto"/>
                <w:vertAlign w:val="superscript"/>
                <w:lang w:eastAsia="en-US"/>
              </w:rPr>
              <w:t>th</w:t>
            </w: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 xml:space="preserve"> August</w:t>
            </w:r>
          </w:p>
        </w:tc>
      </w:tr>
      <w:tr w:rsidR="00BE1E17" w:rsidRPr="005025F5" w14:paraId="284D93EF" w14:textId="77777777" w:rsidTr="22817704">
        <w:trPr>
          <w:trHeight w:val="300"/>
        </w:trPr>
        <w:tc>
          <w:tcPr>
            <w:tcW w:w="2689" w:type="dxa"/>
          </w:tcPr>
          <w:p w14:paraId="0CD88EF2" w14:textId="1322E231" w:rsidR="00BE1E17" w:rsidRPr="005025F5" w:rsidRDefault="32BC765F" w:rsidP="5D0A35FC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>Informal demos and informational calls offered</w:t>
            </w:r>
          </w:p>
        </w:tc>
        <w:tc>
          <w:tcPr>
            <w:tcW w:w="6327" w:type="dxa"/>
          </w:tcPr>
          <w:p w14:paraId="6AF085E5" w14:textId="420EE98E" w:rsidR="00BE1E17" w:rsidRPr="005025F5" w:rsidRDefault="78806D23" w:rsidP="5D0A35FC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>2</w:t>
            </w:r>
            <w:r w:rsidR="0051221F">
              <w:rPr>
                <w:rFonts w:asciiTheme="minorHAnsi" w:eastAsia="Calibri" w:hAnsiTheme="minorHAnsi" w:cstheme="minorBidi"/>
                <w:color w:val="auto"/>
                <w:lang w:eastAsia="en-US"/>
              </w:rPr>
              <w:t>8</w:t>
            </w:r>
            <w:r w:rsidRPr="005025F5">
              <w:rPr>
                <w:rFonts w:asciiTheme="minorHAnsi" w:eastAsia="Calibri" w:hAnsiTheme="minorHAnsi" w:cstheme="minorBidi"/>
                <w:color w:val="auto"/>
                <w:vertAlign w:val="superscript"/>
                <w:lang w:eastAsia="en-US"/>
              </w:rPr>
              <w:t>th</w:t>
            </w: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 xml:space="preserve"> August – 25</w:t>
            </w:r>
            <w:r w:rsidRPr="005025F5">
              <w:rPr>
                <w:rFonts w:asciiTheme="minorHAnsi" w:eastAsia="Calibri" w:hAnsiTheme="minorHAnsi" w:cstheme="minorBidi"/>
                <w:color w:val="auto"/>
                <w:vertAlign w:val="superscript"/>
                <w:lang w:eastAsia="en-US"/>
              </w:rPr>
              <w:t>th</w:t>
            </w: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 xml:space="preserve"> September</w:t>
            </w:r>
          </w:p>
        </w:tc>
      </w:tr>
      <w:tr w:rsidR="00BE1E17" w:rsidRPr="005025F5" w14:paraId="3BD3AC39" w14:textId="77777777" w:rsidTr="22817704">
        <w:trPr>
          <w:trHeight w:val="300"/>
        </w:trPr>
        <w:tc>
          <w:tcPr>
            <w:tcW w:w="2689" w:type="dxa"/>
          </w:tcPr>
          <w:p w14:paraId="43310779" w14:textId="15D6DFC4" w:rsidR="00BE1E17" w:rsidRPr="005025F5" w:rsidRDefault="32BC765F" w:rsidP="5D0A35FC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b/>
                <w:bCs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b/>
                <w:bCs/>
                <w:color w:val="auto"/>
                <w:lang w:eastAsia="en-US"/>
              </w:rPr>
              <w:t xml:space="preserve">Submission </w:t>
            </w:r>
            <w:r w:rsidR="25901228" w:rsidRPr="005025F5">
              <w:rPr>
                <w:rFonts w:asciiTheme="minorHAnsi" w:eastAsia="Calibri" w:hAnsiTheme="minorHAnsi" w:cstheme="minorBidi"/>
                <w:b/>
                <w:bCs/>
                <w:color w:val="auto"/>
                <w:lang w:eastAsia="en-US"/>
              </w:rPr>
              <w:t>d</w:t>
            </w:r>
            <w:r w:rsidRPr="005025F5">
              <w:rPr>
                <w:rFonts w:asciiTheme="minorHAnsi" w:eastAsia="Calibri" w:hAnsiTheme="minorHAnsi" w:cstheme="minorBidi"/>
                <w:b/>
                <w:bCs/>
                <w:color w:val="auto"/>
                <w:lang w:eastAsia="en-US"/>
              </w:rPr>
              <w:t>eadline</w:t>
            </w:r>
          </w:p>
        </w:tc>
        <w:tc>
          <w:tcPr>
            <w:tcW w:w="6327" w:type="dxa"/>
          </w:tcPr>
          <w:p w14:paraId="4AF88A05" w14:textId="129E9834" w:rsidR="00BE1E17" w:rsidRPr="005025F5" w:rsidRDefault="3339E93D" w:rsidP="006917FA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>29</w:t>
            </w:r>
            <w:r w:rsidRPr="005025F5">
              <w:rPr>
                <w:rFonts w:asciiTheme="minorHAnsi" w:eastAsia="Calibri" w:hAnsiTheme="minorHAnsi" w:cstheme="minorBidi"/>
                <w:color w:val="auto"/>
                <w:vertAlign w:val="superscript"/>
                <w:lang w:eastAsia="en-US"/>
              </w:rPr>
              <w:t>th</w:t>
            </w: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 xml:space="preserve"> September</w:t>
            </w:r>
          </w:p>
        </w:tc>
      </w:tr>
      <w:tr w:rsidR="00BE1E17" w:rsidRPr="005025F5" w14:paraId="4FFA9C1C" w14:textId="77777777" w:rsidTr="22817704">
        <w:trPr>
          <w:trHeight w:val="300"/>
        </w:trPr>
        <w:tc>
          <w:tcPr>
            <w:tcW w:w="2689" w:type="dxa"/>
          </w:tcPr>
          <w:p w14:paraId="4282C858" w14:textId="4E008A26" w:rsidR="00BE1E17" w:rsidRPr="005025F5" w:rsidRDefault="1825564B" w:rsidP="5D0A35FC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>Evaluation</w:t>
            </w:r>
            <w:r w:rsidR="32BC765F"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 xml:space="preserve"> </w:t>
            </w:r>
            <w:r w:rsidR="25901228"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>p</w:t>
            </w:r>
            <w:r w:rsidR="32BC765F"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>eriod</w:t>
            </w:r>
          </w:p>
        </w:tc>
        <w:tc>
          <w:tcPr>
            <w:tcW w:w="6327" w:type="dxa"/>
          </w:tcPr>
          <w:p w14:paraId="2E4CB64E" w14:textId="557B002A" w:rsidR="00BE1E17" w:rsidRPr="005025F5" w:rsidRDefault="7DB72AF7" w:rsidP="006917FA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>30</w:t>
            </w:r>
            <w:r w:rsidRPr="005025F5">
              <w:rPr>
                <w:rFonts w:asciiTheme="minorHAnsi" w:eastAsia="Calibri" w:hAnsiTheme="minorHAnsi" w:cstheme="minorBidi"/>
                <w:color w:val="auto"/>
                <w:vertAlign w:val="superscript"/>
                <w:lang w:eastAsia="en-US"/>
              </w:rPr>
              <w:t>th</w:t>
            </w: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 xml:space="preserve"> September –13</w:t>
            </w:r>
            <w:r w:rsidRPr="005025F5">
              <w:rPr>
                <w:rFonts w:asciiTheme="minorHAnsi" w:eastAsia="Calibri" w:hAnsiTheme="minorHAnsi" w:cstheme="minorBidi"/>
                <w:color w:val="auto"/>
                <w:vertAlign w:val="superscript"/>
                <w:lang w:eastAsia="en-US"/>
              </w:rPr>
              <w:t>th</w:t>
            </w: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 xml:space="preserve"> October</w:t>
            </w:r>
          </w:p>
        </w:tc>
      </w:tr>
      <w:tr w:rsidR="0045728B" w:rsidRPr="005025F5" w14:paraId="712EE071" w14:textId="77777777" w:rsidTr="22817704">
        <w:trPr>
          <w:trHeight w:val="300"/>
        </w:trPr>
        <w:tc>
          <w:tcPr>
            <w:tcW w:w="2689" w:type="dxa"/>
          </w:tcPr>
          <w:p w14:paraId="0F1E4DDC" w14:textId="231C6A6B" w:rsidR="0045728B" w:rsidRPr="005025F5" w:rsidRDefault="1825564B" w:rsidP="5D0A35FC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 xml:space="preserve">Shortlisted suppliers invited to interview and </w:t>
            </w:r>
            <w:r w:rsidR="7238E8D1"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>demo</w:t>
            </w:r>
          </w:p>
        </w:tc>
        <w:tc>
          <w:tcPr>
            <w:tcW w:w="6327" w:type="dxa"/>
          </w:tcPr>
          <w:p w14:paraId="189D9A23" w14:textId="0360DD52" w:rsidR="0045728B" w:rsidRPr="005025F5" w:rsidRDefault="000677DA" w:rsidP="006917FA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>14</w:t>
            </w:r>
            <w:r w:rsidRPr="005025F5">
              <w:rPr>
                <w:rFonts w:asciiTheme="minorHAnsi" w:eastAsia="Calibri" w:hAnsiTheme="minorHAnsi" w:cstheme="minorBidi"/>
                <w:color w:val="auto"/>
                <w:vertAlign w:val="superscript"/>
                <w:lang w:eastAsia="en-US"/>
              </w:rPr>
              <w:t>th</w:t>
            </w: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 xml:space="preserve"> October</w:t>
            </w:r>
          </w:p>
        </w:tc>
      </w:tr>
      <w:tr w:rsidR="009523A1" w:rsidRPr="005025F5" w14:paraId="01D0DFA7" w14:textId="77777777" w:rsidTr="22817704">
        <w:trPr>
          <w:trHeight w:val="300"/>
        </w:trPr>
        <w:tc>
          <w:tcPr>
            <w:tcW w:w="2689" w:type="dxa"/>
          </w:tcPr>
          <w:p w14:paraId="21745505" w14:textId="573A9FC3" w:rsidR="009523A1" w:rsidRPr="005025F5" w:rsidRDefault="25901228" w:rsidP="5D0A35FC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b/>
                <w:bCs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b/>
                <w:bCs/>
                <w:color w:val="auto"/>
                <w:lang w:eastAsia="en-US"/>
              </w:rPr>
              <w:t>Interview dates</w:t>
            </w:r>
          </w:p>
        </w:tc>
        <w:tc>
          <w:tcPr>
            <w:tcW w:w="6327" w:type="dxa"/>
          </w:tcPr>
          <w:p w14:paraId="06EE5F76" w14:textId="6DFD99D5" w:rsidR="009523A1" w:rsidRPr="005025F5" w:rsidRDefault="12FF519A" w:rsidP="03092F1F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>20</w:t>
            </w:r>
            <w:r w:rsidRPr="005025F5">
              <w:rPr>
                <w:rFonts w:asciiTheme="minorHAnsi" w:eastAsia="Calibri" w:hAnsiTheme="minorHAnsi" w:cstheme="minorBidi"/>
                <w:color w:val="auto"/>
                <w:vertAlign w:val="superscript"/>
                <w:lang w:eastAsia="en-US"/>
              </w:rPr>
              <w:t>th</w:t>
            </w: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 xml:space="preserve"> Oct – 23</w:t>
            </w:r>
            <w:r w:rsidRPr="005025F5">
              <w:rPr>
                <w:rFonts w:asciiTheme="minorHAnsi" w:eastAsia="Calibri" w:hAnsiTheme="minorHAnsi" w:cstheme="minorBidi"/>
                <w:color w:val="auto"/>
                <w:vertAlign w:val="superscript"/>
                <w:lang w:eastAsia="en-US"/>
              </w:rPr>
              <w:t>rd</w:t>
            </w: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 xml:space="preserve"> Oct </w:t>
            </w:r>
          </w:p>
        </w:tc>
      </w:tr>
      <w:tr w:rsidR="00FA09B6" w:rsidRPr="005025F5" w14:paraId="150963BD" w14:textId="77777777" w:rsidTr="22817704">
        <w:trPr>
          <w:trHeight w:val="300"/>
        </w:trPr>
        <w:tc>
          <w:tcPr>
            <w:tcW w:w="2689" w:type="dxa"/>
          </w:tcPr>
          <w:p w14:paraId="5E3828B0" w14:textId="3760A70C" w:rsidR="00FA09B6" w:rsidRPr="005025F5" w:rsidRDefault="7787F0BF" w:rsidP="5D0A35FC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>All shortlisted suppliers informed of result</w:t>
            </w:r>
            <w:r w:rsidR="00997D7D">
              <w:rPr>
                <w:rFonts w:asciiTheme="minorHAnsi" w:eastAsia="Calibri" w:hAnsiTheme="minorHAnsi" w:cstheme="minorBidi"/>
                <w:color w:val="auto"/>
                <w:lang w:eastAsia="en-US"/>
              </w:rPr>
              <w:t xml:space="preserve"> at the latest</w:t>
            </w:r>
          </w:p>
        </w:tc>
        <w:tc>
          <w:tcPr>
            <w:tcW w:w="6327" w:type="dxa"/>
          </w:tcPr>
          <w:p w14:paraId="2B7DD2B6" w14:textId="0D95EE47" w:rsidR="00FA09B6" w:rsidRPr="005025F5" w:rsidRDefault="43F479AA" w:rsidP="22817704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color w:val="auto"/>
                <w:kern w:val="2"/>
                <w:lang w:eastAsia="en-US"/>
                <w14:ligatures w14:val="standardContextual"/>
              </w:rPr>
            </w:pPr>
            <w:r w:rsidRPr="22817704">
              <w:rPr>
                <w:rFonts w:asciiTheme="minorHAnsi" w:eastAsia="Calibri" w:hAnsiTheme="minorHAnsi" w:cstheme="minorBidi"/>
                <w:color w:val="auto"/>
                <w:lang w:eastAsia="en-US"/>
              </w:rPr>
              <w:t>21</w:t>
            </w:r>
            <w:r w:rsidRPr="22817704">
              <w:rPr>
                <w:rFonts w:asciiTheme="minorHAnsi" w:eastAsia="Calibri" w:hAnsiTheme="minorHAnsi" w:cstheme="minorBidi"/>
                <w:color w:val="auto"/>
                <w:vertAlign w:val="superscript"/>
                <w:lang w:eastAsia="en-US"/>
              </w:rPr>
              <w:t>st</w:t>
            </w:r>
            <w:r w:rsidRPr="22817704">
              <w:rPr>
                <w:rFonts w:asciiTheme="minorHAnsi" w:eastAsia="Calibri" w:hAnsiTheme="minorHAnsi" w:cstheme="minorBidi"/>
                <w:color w:val="auto"/>
                <w:lang w:eastAsia="en-US"/>
              </w:rPr>
              <w:t xml:space="preserve"> November</w:t>
            </w:r>
          </w:p>
        </w:tc>
      </w:tr>
      <w:tr w:rsidR="00350CC3" w:rsidRPr="005025F5" w14:paraId="1FB5135E" w14:textId="77777777" w:rsidTr="22817704">
        <w:trPr>
          <w:trHeight w:val="300"/>
        </w:trPr>
        <w:tc>
          <w:tcPr>
            <w:tcW w:w="2689" w:type="dxa"/>
          </w:tcPr>
          <w:p w14:paraId="17CC3688" w14:textId="239BE154" w:rsidR="00350CC3" w:rsidRPr="005025F5" w:rsidRDefault="25901228" w:rsidP="5D0A35FC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 xml:space="preserve">Standstill period </w:t>
            </w:r>
          </w:p>
        </w:tc>
        <w:tc>
          <w:tcPr>
            <w:tcW w:w="6327" w:type="dxa"/>
          </w:tcPr>
          <w:p w14:paraId="1054C924" w14:textId="3B05210F" w:rsidR="00350CC3" w:rsidRPr="005025F5" w:rsidRDefault="512CD746" w:rsidP="006917FA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>24</w:t>
            </w:r>
            <w:r w:rsidRPr="005025F5">
              <w:rPr>
                <w:rFonts w:asciiTheme="minorHAnsi" w:eastAsia="Calibri" w:hAnsiTheme="minorHAnsi" w:cstheme="minorBidi"/>
                <w:color w:val="auto"/>
                <w:vertAlign w:val="superscript"/>
                <w:lang w:eastAsia="en-US"/>
              </w:rPr>
              <w:t>th</w:t>
            </w: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 xml:space="preserve"> November-3</w:t>
            </w:r>
            <w:r w:rsidRPr="005025F5">
              <w:rPr>
                <w:rFonts w:asciiTheme="minorHAnsi" w:eastAsia="Calibri" w:hAnsiTheme="minorHAnsi" w:cstheme="minorBidi"/>
                <w:color w:val="auto"/>
                <w:vertAlign w:val="superscript"/>
                <w:lang w:eastAsia="en-US"/>
              </w:rPr>
              <w:t>rd</w:t>
            </w: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 xml:space="preserve"> December</w:t>
            </w:r>
          </w:p>
        </w:tc>
      </w:tr>
      <w:tr w:rsidR="00350CC3" w:rsidRPr="005025F5" w14:paraId="78449846" w14:textId="77777777" w:rsidTr="22817704">
        <w:trPr>
          <w:trHeight w:val="300"/>
        </w:trPr>
        <w:tc>
          <w:tcPr>
            <w:tcW w:w="2689" w:type="dxa"/>
          </w:tcPr>
          <w:p w14:paraId="6F6F9ED7" w14:textId="318F6A46" w:rsidR="00350CC3" w:rsidRPr="005025F5" w:rsidRDefault="25901228" w:rsidP="5D0A35FC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>Contracting</w:t>
            </w:r>
          </w:p>
        </w:tc>
        <w:tc>
          <w:tcPr>
            <w:tcW w:w="6327" w:type="dxa"/>
          </w:tcPr>
          <w:p w14:paraId="282D989D" w14:textId="377D54C3" w:rsidR="00350CC3" w:rsidRPr="005025F5" w:rsidRDefault="412D8800" w:rsidP="006917FA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>December</w:t>
            </w:r>
          </w:p>
        </w:tc>
      </w:tr>
      <w:tr w:rsidR="009523A1" w:rsidRPr="005025F5" w14:paraId="3EB56D8D" w14:textId="77777777" w:rsidTr="22817704">
        <w:trPr>
          <w:trHeight w:val="300"/>
        </w:trPr>
        <w:tc>
          <w:tcPr>
            <w:tcW w:w="2689" w:type="dxa"/>
          </w:tcPr>
          <w:p w14:paraId="4B6DD7BA" w14:textId="71854AA2" w:rsidR="009523A1" w:rsidRPr="005025F5" w:rsidRDefault="25901228" w:rsidP="5D0A35FC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>Implementation begins</w:t>
            </w:r>
          </w:p>
        </w:tc>
        <w:tc>
          <w:tcPr>
            <w:tcW w:w="6327" w:type="dxa"/>
          </w:tcPr>
          <w:p w14:paraId="4FF9D6E2" w14:textId="5D181826" w:rsidR="009523A1" w:rsidRPr="005025F5" w:rsidRDefault="77544EF2" w:rsidP="006917FA">
            <w:pPr>
              <w:spacing w:after="160" w:line="259" w:lineRule="auto"/>
              <w:jc w:val="left"/>
              <w:rPr>
                <w:rFonts w:asciiTheme="minorHAnsi" w:eastAsia="Calibri" w:hAnsiTheme="minorHAnsi" w:cstheme="minorBidi"/>
                <w:color w:val="auto"/>
                <w:kern w:val="2"/>
                <w:lang w:eastAsia="en-US"/>
                <w14:ligatures w14:val="standardContextual"/>
              </w:rPr>
            </w:pPr>
            <w:r w:rsidRPr="005025F5">
              <w:rPr>
                <w:rFonts w:asciiTheme="minorHAnsi" w:eastAsia="Calibri" w:hAnsiTheme="minorHAnsi" w:cstheme="minorBidi"/>
                <w:color w:val="auto"/>
                <w:lang w:eastAsia="en-US"/>
              </w:rPr>
              <w:t>January 2026</w:t>
            </w:r>
          </w:p>
        </w:tc>
      </w:tr>
    </w:tbl>
    <w:p w14:paraId="1BA5120D" w14:textId="77777777" w:rsidR="00DF477E" w:rsidRDefault="00DF477E" w:rsidP="00DF477E">
      <w:pPr>
        <w:spacing w:after="160" w:line="259" w:lineRule="auto"/>
        <w:jc w:val="left"/>
        <w:rPr>
          <w:rFonts w:asciiTheme="minorHAnsi" w:eastAsia="Calibri" w:hAnsiTheme="minorHAnsi" w:cstheme="minorBidi"/>
          <w:color w:val="auto"/>
          <w:lang w:eastAsia="en-US"/>
        </w:rPr>
      </w:pPr>
    </w:p>
    <w:p w14:paraId="5D1380D3" w14:textId="7506A998" w:rsidR="00BE728B" w:rsidRPr="00DF477E" w:rsidRDefault="00F05813" w:rsidP="00DF477E">
      <w:pPr>
        <w:spacing w:after="160" w:line="259" w:lineRule="auto"/>
        <w:jc w:val="left"/>
        <w:rPr>
          <w:rFonts w:asciiTheme="minorHAnsi" w:eastAsia="Calibri" w:hAnsiTheme="minorHAnsi" w:cstheme="minorBidi"/>
          <w:color w:val="auto"/>
          <w:kern w:val="2"/>
          <w:lang w:eastAsia="en-US"/>
          <w14:ligatures w14:val="standardContextual"/>
        </w:rPr>
      </w:pPr>
      <w:r w:rsidRPr="00DF477E">
        <w:rPr>
          <w:rFonts w:asciiTheme="minorHAnsi" w:eastAsia="Calibri" w:hAnsiTheme="minorHAnsi" w:cstheme="minorBidi"/>
          <w:color w:val="auto"/>
          <w:lang w:eastAsia="en-US"/>
        </w:rPr>
        <w:t>The shortlisting Criteria are:</w:t>
      </w:r>
    </w:p>
    <w:p w14:paraId="19D78D88" w14:textId="2303338B" w:rsidR="001F6A28" w:rsidRPr="005025F5" w:rsidDel="00BE728B" w:rsidRDefault="001F6A28" w:rsidP="00451431">
      <w:pPr>
        <w:pStyle w:val="ListParagraph"/>
        <w:spacing w:line="240" w:lineRule="auto"/>
        <w:jc w:val="left"/>
        <w:rPr>
          <w:rFonts w:asciiTheme="minorHAnsi" w:eastAsia="Calibri" w:hAnsiTheme="minorHAnsi" w:cstheme="minorBidi"/>
          <w:color w:val="auto"/>
          <w:sz w:val="23"/>
          <w:szCs w:val="23"/>
          <w:lang w:eastAsia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59"/>
        <w:gridCol w:w="993"/>
        <w:gridCol w:w="4064"/>
      </w:tblGrid>
      <w:tr w:rsidR="5D0A35FC" w14:paraId="391276E1" w14:textId="77777777" w:rsidTr="005025F5">
        <w:trPr>
          <w:trHeight w:val="6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DEFC1F" w14:textId="1D3BA946" w:rsidR="5D0A35FC" w:rsidRDefault="5D0A35FC">
            <w:pPr>
              <w:rPr>
                <w:rFonts w:eastAsia="Calibri" w:cs="Calibri"/>
                <w:b/>
                <w:bCs/>
                <w:szCs w:val="22"/>
              </w:rPr>
            </w:pPr>
            <w:r w:rsidRPr="5D0A35FC">
              <w:rPr>
                <w:rFonts w:eastAsia="Calibri" w:cs="Calibri"/>
                <w:b/>
                <w:bCs/>
                <w:szCs w:val="22"/>
              </w:rPr>
              <w:t>Supplier background &amp; delivery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7346B4" w14:textId="5B53ABEA" w:rsidR="5D0A35FC" w:rsidRDefault="5D0A35FC">
            <w:pPr>
              <w:rPr>
                <w:rFonts w:eastAsia="Calibri" w:cs="Calibri"/>
                <w:b/>
                <w:bCs/>
                <w:szCs w:val="22"/>
              </w:rPr>
            </w:pPr>
            <w:r w:rsidRPr="5D0A35FC">
              <w:rPr>
                <w:rFonts w:eastAsia="Calibri" w:cs="Calibri"/>
                <w:b/>
                <w:bCs/>
                <w:szCs w:val="22"/>
              </w:rPr>
              <w:t>Weight</w:t>
            </w:r>
          </w:p>
        </w:tc>
        <w:tc>
          <w:tcPr>
            <w:tcW w:w="4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684BBD" w14:textId="7CED2D02" w:rsidR="5D0A35FC" w:rsidRDefault="5D0A35FC">
            <w:pPr>
              <w:rPr>
                <w:rFonts w:eastAsia="Calibri" w:cs="Calibri"/>
                <w:b/>
                <w:bCs/>
                <w:szCs w:val="22"/>
              </w:rPr>
            </w:pPr>
            <w:r w:rsidRPr="5D0A35FC">
              <w:rPr>
                <w:rFonts w:eastAsia="Calibri" w:cs="Calibri"/>
                <w:b/>
                <w:bCs/>
                <w:szCs w:val="22"/>
              </w:rPr>
              <w:t>W</w:t>
            </w:r>
            <w:r w:rsidR="1C349A96" w:rsidRPr="5D0A35FC">
              <w:rPr>
                <w:rFonts w:eastAsia="Calibri" w:cs="Calibri"/>
                <w:b/>
                <w:bCs/>
                <w:szCs w:val="22"/>
              </w:rPr>
              <w:t>hat we are looking for</w:t>
            </w:r>
          </w:p>
        </w:tc>
      </w:tr>
      <w:tr w:rsidR="5D0A35FC" w14:paraId="268AEA11" w14:textId="77777777" w:rsidTr="005025F5">
        <w:trPr>
          <w:trHeight w:val="9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2B430F" w14:textId="220D802A" w:rsidR="5D0A35FC" w:rsidRPr="000C2A36" w:rsidRDefault="5D0A35FC">
            <w:pPr>
              <w:rPr>
                <w:rFonts w:eastAsia="Calibri" w:cs="Calibri"/>
                <w:szCs w:val="22"/>
              </w:rPr>
            </w:pPr>
            <w:r w:rsidRPr="000C2A36">
              <w:rPr>
                <w:rFonts w:eastAsia="Calibri" w:cs="Calibri"/>
                <w:szCs w:val="22"/>
              </w:rPr>
              <w:t xml:space="preserve">Supplier credentials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D9C329" w14:textId="6EF626F1" w:rsidR="5D0A35FC" w:rsidRPr="000C2A36" w:rsidRDefault="5D0A35FC">
            <w:pPr>
              <w:rPr>
                <w:rFonts w:eastAsia="Calibri" w:cs="Calibri"/>
                <w:szCs w:val="22"/>
              </w:rPr>
            </w:pPr>
            <w:r w:rsidRPr="000C2A36">
              <w:rPr>
                <w:rFonts w:eastAsia="Calibri" w:cs="Calibri"/>
                <w:szCs w:val="22"/>
              </w:rPr>
              <w:t>1</w:t>
            </w:r>
            <w:r w:rsidR="00830172" w:rsidRPr="000C2A36">
              <w:rPr>
                <w:rFonts w:eastAsia="Calibri" w:cs="Calibri"/>
                <w:szCs w:val="22"/>
              </w:rPr>
              <w:t>0</w:t>
            </w:r>
            <w:r w:rsidRPr="000C2A36">
              <w:rPr>
                <w:rFonts w:eastAsia="Calibri" w:cs="Calibri"/>
                <w:szCs w:val="22"/>
              </w:rPr>
              <w:t>%</w:t>
            </w:r>
          </w:p>
        </w:tc>
        <w:tc>
          <w:tcPr>
            <w:tcW w:w="4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BF19C2" w14:textId="0AD5D3A2" w:rsidR="5D0A35FC" w:rsidRPr="000C2A36" w:rsidRDefault="00830172" w:rsidP="00830172">
            <w:pPr>
              <w:pStyle w:val="ListParagraph"/>
              <w:numPr>
                <w:ilvl w:val="0"/>
                <w:numId w:val="61"/>
              </w:numPr>
              <w:rPr>
                <w:rFonts w:eastAsia="Calibri" w:cs="Calibri"/>
                <w:szCs w:val="22"/>
              </w:rPr>
            </w:pPr>
            <w:r w:rsidRPr="000C2A36">
              <w:rPr>
                <w:rFonts w:eastAsia="Calibri" w:cs="Calibri"/>
                <w:szCs w:val="22"/>
              </w:rPr>
              <w:t xml:space="preserve">Years company has been trading </w:t>
            </w:r>
          </w:p>
          <w:p w14:paraId="73B74AD2" w14:textId="77777777" w:rsidR="00830172" w:rsidRPr="000C2A36" w:rsidRDefault="00830172" w:rsidP="00830172">
            <w:pPr>
              <w:pStyle w:val="ListParagraph"/>
              <w:numPr>
                <w:ilvl w:val="0"/>
                <w:numId w:val="61"/>
              </w:numPr>
              <w:rPr>
                <w:rFonts w:eastAsia="Calibri" w:cs="Calibri"/>
                <w:szCs w:val="22"/>
              </w:rPr>
            </w:pPr>
            <w:r w:rsidRPr="000C2A36">
              <w:rPr>
                <w:rFonts w:eastAsia="Calibri" w:cs="Calibri"/>
                <w:szCs w:val="22"/>
              </w:rPr>
              <w:t>Credentials of the team</w:t>
            </w:r>
          </w:p>
          <w:p w14:paraId="3D2C6506" w14:textId="75BD0B36" w:rsidR="00830172" w:rsidRPr="000C2A36" w:rsidRDefault="00830172" w:rsidP="00BF0DB6">
            <w:pPr>
              <w:pStyle w:val="ListParagraph"/>
              <w:numPr>
                <w:ilvl w:val="0"/>
                <w:numId w:val="61"/>
              </w:numPr>
              <w:rPr>
                <w:rFonts w:eastAsia="Calibri" w:cs="Calibri"/>
                <w:szCs w:val="22"/>
              </w:rPr>
            </w:pPr>
            <w:r w:rsidRPr="000C2A36">
              <w:rPr>
                <w:rFonts w:eastAsia="Calibri" w:cs="Calibri"/>
                <w:szCs w:val="22"/>
              </w:rPr>
              <w:t>Commitment to ongoing product development and innovation</w:t>
            </w:r>
          </w:p>
        </w:tc>
      </w:tr>
      <w:tr w:rsidR="5D0A35FC" w14:paraId="37C90E51" w14:textId="77777777" w:rsidTr="005025F5">
        <w:trPr>
          <w:trHeight w:val="9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37F8C" w14:textId="488AF143" w:rsidR="5D0A35FC" w:rsidRDefault="5D0A35FC">
            <w:p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 xml:space="preserve">Supplier track record in delivering comparable projects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507AE2" w14:textId="0E09F487" w:rsidR="5D0A35FC" w:rsidRDefault="5D0A35FC">
            <w:p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15%</w:t>
            </w:r>
          </w:p>
        </w:tc>
        <w:tc>
          <w:tcPr>
            <w:tcW w:w="4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B0E64" w14:textId="3F31A6F1" w:rsidR="5D0A35FC" w:rsidRDefault="5D0A35FC" w:rsidP="00451431">
            <w:pPr>
              <w:pStyle w:val="ListParagraph"/>
              <w:numPr>
                <w:ilvl w:val="0"/>
                <w:numId w:val="6"/>
              </w:num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References</w:t>
            </w:r>
          </w:p>
          <w:p w14:paraId="64D86FBD" w14:textId="2EB10694" w:rsidR="5D0A35FC" w:rsidRDefault="5D0A35FC" w:rsidP="00451431">
            <w:pPr>
              <w:pStyle w:val="ListParagraph"/>
              <w:numPr>
                <w:ilvl w:val="0"/>
                <w:numId w:val="6"/>
              </w:num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 xml:space="preserve">Staff expertise with similar work </w:t>
            </w:r>
          </w:p>
          <w:p w14:paraId="5FC78F90" w14:textId="2D813391" w:rsidR="5D0A35FC" w:rsidRDefault="5D0A35FC" w:rsidP="00451431">
            <w:pPr>
              <w:pStyle w:val="ListParagraph"/>
              <w:numPr>
                <w:ilvl w:val="0"/>
                <w:numId w:val="6"/>
              </w:num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 xml:space="preserve">Experience with Foundations/Social Investment Sector </w:t>
            </w:r>
          </w:p>
        </w:tc>
      </w:tr>
      <w:tr w:rsidR="5D0A35FC" w14:paraId="4C1F99BB" w14:textId="77777777" w:rsidTr="005025F5">
        <w:trPr>
          <w:trHeight w:val="9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1BCD9B" w14:textId="6EDD1370" w:rsidR="5D0A35FC" w:rsidRDefault="5D0A35FC">
            <w:p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Implementation approach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F83535" w14:textId="542ACF42" w:rsidR="5D0A35FC" w:rsidRDefault="5D0A35FC">
            <w:p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10%</w:t>
            </w:r>
          </w:p>
        </w:tc>
        <w:tc>
          <w:tcPr>
            <w:tcW w:w="4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45B687" w14:textId="14E210A1" w:rsidR="5D0A35FC" w:rsidRDefault="5D0A35FC" w:rsidP="00451431">
            <w:pPr>
              <w:pStyle w:val="ListParagraph"/>
              <w:numPr>
                <w:ilvl w:val="0"/>
                <w:numId w:val="5"/>
              </w:num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Clarity and feasibility of implementation plan</w:t>
            </w:r>
          </w:p>
          <w:p w14:paraId="399053CD" w14:textId="2C76C722" w:rsidR="5D0A35FC" w:rsidRDefault="5D0A35FC" w:rsidP="00451431">
            <w:pPr>
              <w:pStyle w:val="ListParagraph"/>
              <w:numPr>
                <w:ilvl w:val="0"/>
                <w:numId w:val="5"/>
              </w:num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Training options and materials</w:t>
            </w:r>
            <w:r>
              <w:br/>
            </w:r>
            <w:r w:rsidRPr="5D0A35FC">
              <w:rPr>
                <w:rFonts w:eastAsia="Calibri" w:cs="Calibri"/>
                <w:szCs w:val="22"/>
              </w:rPr>
              <w:t xml:space="preserve"> Post-launch support structure (response times, escalation process)</w:t>
            </w:r>
          </w:p>
        </w:tc>
      </w:tr>
      <w:tr w:rsidR="005025F5" w14:paraId="39839585" w14:textId="77777777" w:rsidTr="005025F5">
        <w:trPr>
          <w:trHeight w:val="502"/>
        </w:trPr>
        <w:tc>
          <w:tcPr>
            <w:tcW w:w="90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8BB0CE" w14:textId="3069D516" w:rsidR="005025F5" w:rsidRDefault="005025F5">
            <w:pPr>
              <w:rPr>
                <w:rFonts w:eastAsia="Calibri" w:cs="Calibri"/>
                <w:b/>
                <w:bCs/>
                <w:szCs w:val="22"/>
              </w:rPr>
            </w:pPr>
            <w:r w:rsidRPr="5D0A35FC">
              <w:rPr>
                <w:rFonts w:eastAsia="Calibri" w:cs="Calibri"/>
                <w:b/>
                <w:bCs/>
                <w:szCs w:val="22"/>
              </w:rPr>
              <w:t>Solutio</w:t>
            </w:r>
            <w:r>
              <w:rPr>
                <w:rFonts w:eastAsia="Calibri" w:cs="Calibri"/>
                <w:b/>
                <w:bCs/>
                <w:szCs w:val="22"/>
              </w:rPr>
              <w:t>n</w:t>
            </w:r>
          </w:p>
        </w:tc>
      </w:tr>
      <w:tr w:rsidR="5D0A35FC" w14:paraId="7F91B114" w14:textId="77777777" w:rsidTr="005025F5">
        <w:trPr>
          <w:trHeight w:val="3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0EF513" w14:textId="74F9E59C" w:rsidR="5D0A35FC" w:rsidRDefault="5D0A35FC">
            <w:p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Ease of use/User experience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FE0EF" w14:textId="2F309A50" w:rsidR="5D0A35FC" w:rsidRDefault="5D0A35FC">
            <w:p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10%</w:t>
            </w:r>
          </w:p>
        </w:tc>
        <w:tc>
          <w:tcPr>
            <w:tcW w:w="4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AB61F" w14:textId="44F63DD2" w:rsidR="5D0A35FC" w:rsidRDefault="5D0A35FC" w:rsidP="00451431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Intuitive interface for staff with varying tech skills</w:t>
            </w:r>
          </w:p>
          <w:p w14:paraId="303D8DF0" w14:textId="70E6CEA1" w:rsidR="5D0A35FC" w:rsidRDefault="5D0A35FC" w:rsidP="00451431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Mobile access and accessibility compliance</w:t>
            </w:r>
          </w:p>
          <w:p w14:paraId="203C6BCC" w14:textId="66500B96" w:rsidR="5D0A35FC" w:rsidRDefault="5D0A35FC" w:rsidP="00451431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Easy to train on</w:t>
            </w:r>
          </w:p>
        </w:tc>
      </w:tr>
      <w:tr w:rsidR="5D0A35FC" w14:paraId="60EB884E" w14:textId="77777777" w:rsidTr="005025F5">
        <w:trPr>
          <w:trHeight w:val="3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684846" w14:textId="0E4B1CA7" w:rsidR="5D0A35FC" w:rsidRDefault="5D0A35FC">
            <w:p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Functional Fit – Scoping requirements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1D3BCF" w14:textId="44C2B6DF" w:rsidR="5D0A35FC" w:rsidRDefault="5D0A35FC">
            <w:p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30%</w:t>
            </w:r>
          </w:p>
        </w:tc>
        <w:tc>
          <w:tcPr>
            <w:tcW w:w="4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052F60" w14:textId="585F25B3" w:rsidR="5D0A35FC" w:rsidRDefault="5D0A35FC" w:rsidP="00451431">
            <w:pPr>
              <w:pStyle w:val="ListParagraph"/>
              <w:numPr>
                <w:ilvl w:val="0"/>
                <w:numId w:val="3"/>
              </w:num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Organisation and individual contact management</w:t>
            </w:r>
          </w:p>
          <w:p w14:paraId="3370A868" w14:textId="3FC6073A" w:rsidR="5D0A35FC" w:rsidRDefault="5D0A35FC" w:rsidP="00451431">
            <w:pPr>
              <w:pStyle w:val="ListParagraph"/>
              <w:numPr>
                <w:ilvl w:val="0"/>
                <w:numId w:val="3"/>
              </w:num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Account management</w:t>
            </w:r>
          </w:p>
          <w:p w14:paraId="2255DAF7" w14:textId="090C2981" w:rsidR="5D0A35FC" w:rsidRDefault="5D0A35FC" w:rsidP="00451431">
            <w:pPr>
              <w:pStyle w:val="ListParagraph"/>
              <w:numPr>
                <w:ilvl w:val="0"/>
                <w:numId w:val="3"/>
              </w:num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Engagement stage management</w:t>
            </w:r>
          </w:p>
          <w:p w14:paraId="3EE356BC" w14:textId="7CC60501" w:rsidR="5D0A35FC" w:rsidRDefault="5D0A35FC" w:rsidP="00451431">
            <w:pPr>
              <w:pStyle w:val="ListParagraph"/>
              <w:numPr>
                <w:ilvl w:val="0"/>
                <w:numId w:val="3"/>
              </w:num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Programmes and grants management and administration</w:t>
            </w:r>
          </w:p>
          <w:p w14:paraId="2F2D0309" w14:textId="2BE45EDA" w:rsidR="5D0A35FC" w:rsidRDefault="5D0A35FC" w:rsidP="00451431">
            <w:pPr>
              <w:pStyle w:val="ListParagraph"/>
              <w:numPr>
                <w:ilvl w:val="0"/>
                <w:numId w:val="3"/>
              </w:num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Events and conferences management</w:t>
            </w:r>
          </w:p>
          <w:p w14:paraId="2D3A64EA" w14:textId="1B34C0EC" w:rsidR="5D0A35FC" w:rsidRDefault="5D0A35FC" w:rsidP="00451431">
            <w:pPr>
              <w:pStyle w:val="ListParagraph"/>
              <w:numPr>
                <w:ilvl w:val="0"/>
                <w:numId w:val="3"/>
              </w:num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Advocacy and communications</w:t>
            </w:r>
          </w:p>
          <w:p w14:paraId="37DA8B0A" w14:textId="495F8797" w:rsidR="5D0A35FC" w:rsidRDefault="5D0A35FC" w:rsidP="00451431">
            <w:pPr>
              <w:pStyle w:val="ListParagraph"/>
              <w:numPr>
                <w:ilvl w:val="0"/>
                <w:numId w:val="3"/>
              </w:num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Integration with office productivity tools</w:t>
            </w:r>
          </w:p>
          <w:p w14:paraId="640D71BC" w14:textId="7A296A00" w:rsidR="5D0A35FC" w:rsidRDefault="5D0A35FC" w:rsidP="00451431">
            <w:pPr>
              <w:pStyle w:val="ListParagraph"/>
              <w:numPr>
                <w:ilvl w:val="0"/>
                <w:numId w:val="3"/>
              </w:num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Integration with digital marketing tools</w:t>
            </w:r>
          </w:p>
          <w:p w14:paraId="711DD1AE" w14:textId="56B7DBA8" w:rsidR="5D0A35FC" w:rsidRDefault="5D0A35FC" w:rsidP="00451431">
            <w:pPr>
              <w:pStyle w:val="ListParagraph"/>
              <w:numPr>
                <w:ilvl w:val="0"/>
                <w:numId w:val="3"/>
              </w:num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 xml:space="preserve">Reporting and analytics </w:t>
            </w:r>
            <w:r w:rsidR="00830172">
              <w:rPr>
                <w:rFonts w:eastAsia="Calibri" w:cs="Calibri"/>
                <w:szCs w:val="22"/>
              </w:rPr>
              <w:t>–</w:t>
            </w:r>
            <w:r w:rsidRPr="5D0A35FC">
              <w:rPr>
                <w:rFonts w:eastAsia="Calibri" w:cs="Calibri"/>
                <w:szCs w:val="22"/>
              </w:rPr>
              <w:t xml:space="preserve"> general capabilities</w:t>
            </w:r>
          </w:p>
          <w:p w14:paraId="53C8E5F3" w14:textId="6672A8AD" w:rsidR="5D0A35FC" w:rsidRDefault="5D0A35FC" w:rsidP="00451431">
            <w:pPr>
              <w:pStyle w:val="ListParagraph"/>
              <w:numPr>
                <w:ilvl w:val="0"/>
                <w:numId w:val="3"/>
              </w:num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 xml:space="preserve">Reporting and capabilities </w:t>
            </w:r>
            <w:r w:rsidR="00830172">
              <w:rPr>
                <w:rFonts w:eastAsia="Calibri" w:cs="Calibri"/>
                <w:szCs w:val="22"/>
              </w:rPr>
              <w:t>–</w:t>
            </w:r>
            <w:r w:rsidRPr="5D0A35FC">
              <w:rPr>
                <w:rFonts w:eastAsia="Calibri" w:cs="Calibri"/>
                <w:szCs w:val="22"/>
              </w:rPr>
              <w:t xml:space="preserve"> social investor data update</w:t>
            </w:r>
          </w:p>
        </w:tc>
      </w:tr>
      <w:tr w:rsidR="005025F5" w14:paraId="6C1BB0E6" w14:textId="77777777">
        <w:trPr>
          <w:trHeight w:val="315"/>
        </w:trPr>
        <w:tc>
          <w:tcPr>
            <w:tcW w:w="90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3513C" w14:textId="25111449" w:rsidR="005025F5" w:rsidRDefault="005025F5">
            <w:pPr>
              <w:rPr>
                <w:rFonts w:eastAsia="Calibri" w:cs="Calibri"/>
                <w:b/>
                <w:bCs/>
                <w:szCs w:val="22"/>
              </w:rPr>
            </w:pPr>
            <w:r w:rsidRPr="5D0A35FC">
              <w:rPr>
                <w:rFonts w:eastAsia="Calibri" w:cs="Calibri"/>
                <w:b/>
                <w:bCs/>
                <w:szCs w:val="22"/>
              </w:rPr>
              <w:t>Commercials</w:t>
            </w:r>
          </w:p>
        </w:tc>
      </w:tr>
      <w:tr w:rsidR="5D0A35FC" w14:paraId="0B6C1310" w14:textId="77777777" w:rsidTr="005025F5">
        <w:trPr>
          <w:trHeight w:val="60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60212" w14:textId="0A7F7A26" w:rsidR="5D0A35FC" w:rsidRDefault="5D0A35FC">
            <w:p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 xml:space="preserve">Estimated price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96F6F" w14:textId="1A4707E9" w:rsidR="5D0A35FC" w:rsidRDefault="00830172">
            <w:pPr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20%</w:t>
            </w:r>
          </w:p>
        </w:tc>
        <w:tc>
          <w:tcPr>
            <w:tcW w:w="4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BC6B6E" w14:textId="22AADEA6" w:rsidR="5D0A35FC" w:rsidRDefault="5D0A35FC" w:rsidP="00451431">
            <w:pPr>
              <w:pStyle w:val="ListParagraph"/>
              <w:numPr>
                <w:ilvl w:val="0"/>
                <w:numId w:val="2"/>
              </w:num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Value for money</w:t>
            </w:r>
          </w:p>
          <w:p w14:paraId="2816B3F4" w14:textId="07764ECB" w:rsidR="5D0A35FC" w:rsidRDefault="5D0A35FC" w:rsidP="00451431">
            <w:pPr>
              <w:pStyle w:val="ListParagraph"/>
              <w:numPr>
                <w:ilvl w:val="0"/>
                <w:numId w:val="2"/>
              </w:num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Transparent pricing for licensing, implementation, customisation, and ongoing costs</w:t>
            </w:r>
            <w:r>
              <w:br/>
            </w:r>
            <w:r w:rsidRPr="5D0A35FC">
              <w:rPr>
                <w:rFonts w:eastAsia="Calibri" w:cs="Calibri"/>
                <w:szCs w:val="22"/>
              </w:rPr>
              <w:t xml:space="preserve"> No hidden or surprise fees</w:t>
            </w:r>
          </w:p>
        </w:tc>
      </w:tr>
      <w:tr w:rsidR="5D0A35FC" w14:paraId="0C72EDD6" w14:textId="77777777" w:rsidTr="005025F5">
        <w:trPr>
          <w:trHeight w:val="60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28B12E" w14:textId="5DA7C2BE" w:rsidR="5D0A35FC" w:rsidRDefault="5D0A35FC">
            <w:p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Level of financial risk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152741" w14:textId="1A69EA66" w:rsidR="5D0A35FC" w:rsidRDefault="5D0A35FC">
            <w:pPr>
              <w:rPr>
                <w:rFonts w:eastAsia="Calibri" w:cs="Calibri"/>
                <w:szCs w:val="22"/>
              </w:rPr>
            </w:pPr>
            <w:r w:rsidRPr="5D0A35FC">
              <w:rPr>
                <w:rFonts w:eastAsia="Calibri" w:cs="Calibri"/>
                <w:szCs w:val="22"/>
              </w:rPr>
              <w:t>5%</w:t>
            </w:r>
          </w:p>
        </w:tc>
        <w:tc>
          <w:tcPr>
            <w:tcW w:w="4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14A2F5" w14:textId="77777777" w:rsidR="5D0A35FC" w:rsidRDefault="00830172" w:rsidP="00830172">
            <w:pPr>
              <w:pStyle w:val="ListParagraph"/>
              <w:numPr>
                <w:ilvl w:val="0"/>
                <w:numId w:val="60"/>
              </w:numPr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 xml:space="preserve">Risks related to the commercial proposition </w:t>
            </w:r>
          </w:p>
          <w:p w14:paraId="2C470E25" w14:textId="73E0458C" w:rsidR="00830172" w:rsidRPr="00830172" w:rsidRDefault="00830172" w:rsidP="000C2A36">
            <w:pPr>
              <w:pStyle w:val="ListParagraph"/>
              <w:numPr>
                <w:ilvl w:val="0"/>
                <w:numId w:val="60"/>
              </w:numPr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Risks related to the financial standing of the company</w:t>
            </w:r>
          </w:p>
        </w:tc>
      </w:tr>
    </w:tbl>
    <w:p w14:paraId="49B5DD6E" w14:textId="77777777" w:rsidR="001B0D82" w:rsidRPr="002B5237" w:rsidRDefault="001B0D82" w:rsidP="001B0D82">
      <w:pPr>
        <w:rPr>
          <w:rFonts w:cs="Calibri"/>
          <w:color w:val="auto"/>
          <w:szCs w:val="22"/>
        </w:rPr>
      </w:pPr>
    </w:p>
    <w:p w14:paraId="5C85F226" w14:textId="77777777" w:rsidR="00BD746F" w:rsidRDefault="00BD746F">
      <w:pPr>
        <w:spacing w:line="240" w:lineRule="auto"/>
        <w:jc w:val="left"/>
        <w:rPr>
          <w:rFonts w:cs="Calibri"/>
          <w:b/>
          <w:bCs/>
          <w:color w:val="auto"/>
          <w:sz w:val="28"/>
          <w:szCs w:val="28"/>
        </w:rPr>
      </w:pPr>
      <w:bookmarkStart w:id="8" w:name="_Toc295124701"/>
      <w:bookmarkStart w:id="9" w:name="_Toc315525874"/>
      <w:r>
        <w:rPr>
          <w:rFonts w:cs="Calibri"/>
          <w:color w:val="auto"/>
        </w:rPr>
        <w:br w:type="page"/>
      </w:r>
    </w:p>
    <w:p w14:paraId="744E4ACE" w14:textId="1DBF3F19" w:rsidR="00350D0C" w:rsidRDefault="00350D0C" w:rsidP="00451431">
      <w:pPr>
        <w:pStyle w:val="Heading1"/>
        <w:spacing w:before="0"/>
        <w:jc w:val="left"/>
        <w:rPr>
          <w:rFonts w:ascii="Calibri" w:hAnsi="Calibri" w:cs="Calibri"/>
          <w:color w:val="auto"/>
        </w:rPr>
      </w:pPr>
      <w:bookmarkStart w:id="10" w:name="_Appendix_A:_"/>
      <w:bookmarkStart w:id="11" w:name="_Toc207205735"/>
      <w:bookmarkEnd w:id="8"/>
      <w:bookmarkEnd w:id="9"/>
      <w:bookmarkEnd w:id="10"/>
      <w:r w:rsidRPr="3947F1A3">
        <w:rPr>
          <w:rFonts w:ascii="Calibri" w:hAnsi="Calibri" w:cs="Calibri"/>
          <w:color w:val="auto"/>
        </w:rPr>
        <w:t xml:space="preserve">Appendix </w:t>
      </w:r>
      <w:r w:rsidR="006B4089" w:rsidRPr="3947F1A3">
        <w:rPr>
          <w:rFonts w:ascii="Calibri" w:hAnsi="Calibri" w:cs="Calibri"/>
          <w:color w:val="auto"/>
        </w:rPr>
        <w:t>A</w:t>
      </w:r>
      <w:r w:rsidRPr="3947F1A3">
        <w:rPr>
          <w:rFonts w:ascii="Calibri" w:hAnsi="Calibri" w:cs="Calibri"/>
          <w:color w:val="auto"/>
        </w:rPr>
        <w:t>:</w:t>
      </w:r>
      <w:r>
        <w:tab/>
      </w:r>
      <w:r w:rsidRPr="3947F1A3">
        <w:rPr>
          <w:rFonts w:ascii="Calibri" w:hAnsi="Calibri" w:cs="Calibri"/>
          <w:color w:val="auto"/>
        </w:rPr>
        <w:t xml:space="preserve"> Schedule of indicative costs</w:t>
      </w:r>
      <w:bookmarkEnd w:id="11"/>
    </w:p>
    <w:p w14:paraId="7384A78B" w14:textId="77777777" w:rsidR="00B2613B" w:rsidRDefault="00B2613B" w:rsidP="00B2613B"/>
    <w:bookmarkStart w:id="12" w:name="_MON_1816503162"/>
    <w:bookmarkEnd w:id="12"/>
    <w:p w14:paraId="388C7A11" w14:textId="7B5C5D4B" w:rsidR="00687B6D" w:rsidRDefault="00BF7714" w:rsidP="00B2613B">
      <w:r>
        <w:object w:dxaOrig="1197" w:dyaOrig="777" w14:anchorId="06F97F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37.5pt" o:ole="">
            <v:imagedata r:id="rId15" o:title=""/>
          </v:shape>
          <o:OLEObject Type="Embed" ProgID="Excel.Sheet.12" ShapeID="_x0000_i1025" DrawAspect="Icon" ObjectID="_1817883939" r:id="rId16"/>
        </w:object>
      </w:r>
    </w:p>
    <w:p w14:paraId="463BEC17" w14:textId="12DB866C" w:rsidR="00687B6D" w:rsidRDefault="00687B6D" w:rsidP="00451431">
      <w:pPr>
        <w:spacing w:line="240" w:lineRule="auto"/>
        <w:jc w:val="left"/>
      </w:pPr>
      <w:r>
        <w:br w:type="page"/>
      </w:r>
    </w:p>
    <w:p w14:paraId="47AAC5D5" w14:textId="4E0F4EE9" w:rsidR="00687B6D" w:rsidRPr="00451431" w:rsidRDefault="00895701" w:rsidP="00451431">
      <w:pPr>
        <w:pStyle w:val="Heading1"/>
        <w:spacing w:before="0"/>
        <w:rPr>
          <w:rFonts w:ascii="Calibri" w:hAnsi="Calibri" w:cs="Calibri"/>
          <w:color w:val="auto"/>
        </w:rPr>
      </w:pPr>
      <w:bookmarkStart w:id="13" w:name="_Toc207205736"/>
      <w:r w:rsidRPr="00451431">
        <w:rPr>
          <w:rFonts w:ascii="Calibri" w:hAnsi="Calibri" w:cs="Calibri"/>
          <w:color w:val="auto"/>
        </w:rPr>
        <w:t xml:space="preserve">Appendix B: </w:t>
      </w:r>
      <w:r w:rsidR="00687B6D" w:rsidRPr="00451431">
        <w:rPr>
          <w:rFonts w:ascii="Calibri" w:hAnsi="Calibri" w:cs="Calibri"/>
          <w:color w:val="auto"/>
        </w:rPr>
        <w:t>Scoring Matrix Criteria</w:t>
      </w:r>
      <w:r w:rsidR="004E3406" w:rsidRPr="00451431">
        <w:rPr>
          <w:rFonts w:ascii="Calibri" w:hAnsi="Calibri" w:cs="Calibri"/>
          <w:color w:val="auto"/>
        </w:rPr>
        <w:t xml:space="preserve"> 1-5</w:t>
      </w:r>
      <w:r w:rsidR="00687B6D" w:rsidRPr="00451431">
        <w:rPr>
          <w:rFonts w:ascii="Calibri" w:hAnsi="Calibri" w:cs="Calibri"/>
          <w:color w:val="auto"/>
        </w:rPr>
        <w:t>.</w:t>
      </w:r>
      <w:bookmarkEnd w:id="13"/>
      <w:r w:rsidR="00687B6D" w:rsidRPr="00451431">
        <w:rPr>
          <w:rFonts w:ascii="Calibri" w:hAnsi="Calibri" w:cs="Calibri"/>
          <w:color w:val="auto"/>
        </w:rPr>
        <w:t xml:space="preserve"> </w:t>
      </w:r>
    </w:p>
    <w:tbl>
      <w:tblPr>
        <w:tblW w:w="90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0"/>
        <w:gridCol w:w="1265"/>
        <w:gridCol w:w="5880"/>
      </w:tblGrid>
      <w:tr w:rsidR="00687B6D" w:rsidRPr="00687B6D" w14:paraId="1BA37E7F" w14:textId="77777777" w:rsidTr="005025F5">
        <w:trPr>
          <w:trHeight w:val="481"/>
          <w:tblHeader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57A3" w14:textId="77777777" w:rsidR="00687B6D" w:rsidRPr="004E3406" w:rsidRDefault="00687B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3406">
              <w:rPr>
                <w:rFonts w:asciiTheme="minorHAnsi" w:hAnsiTheme="minorHAnsi" w:cstheme="minorHAnsi"/>
                <w:b/>
                <w:bCs/>
              </w:rPr>
              <w:t>Score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118E" w14:textId="77777777" w:rsidR="00687B6D" w:rsidRPr="004E3406" w:rsidRDefault="00687B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3406">
              <w:rPr>
                <w:rFonts w:asciiTheme="minorHAnsi" w:hAnsiTheme="minorHAnsi" w:cstheme="minorHAnsi"/>
                <w:b/>
                <w:bCs/>
              </w:rPr>
              <w:t>Comment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72D7" w14:textId="77777777" w:rsidR="00687B6D" w:rsidRPr="004E3406" w:rsidRDefault="00687B6D">
            <w:pPr>
              <w:rPr>
                <w:rFonts w:asciiTheme="minorHAnsi" w:hAnsiTheme="minorHAnsi" w:cstheme="minorHAnsi"/>
                <w:b/>
                <w:bCs/>
              </w:rPr>
            </w:pPr>
            <w:r w:rsidRPr="004E3406">
              <w:rPr>
                <w:rFonts w:asciiTheme="minorHAnsi" w:hAnsiTheme="minorHAnsi" w:cstheme="minorHAnsi"/>
                <w:b/>
                <w:bCs/>
              </w:rPr>
              <w:t>Detail</w:t>
            </w:r>
          </w:p>
        </w:tc>
      </w:tr>
      <w:tr w:rsidR="00687B6D" w:rsidRPr="00687B6D" w14:paraId="004777D1" w14:textId="77777777" w:rsidTr="005025F5">
        <w:trPr>
          <w:trHeight w:val="98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8030" w14:textId="658AF379" w:rsidR="00687B6D" w:rsidRPr="004E3406" w:rsidRDefault="004E34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982B" w14:textId="77777777" w:rsidR="00687B6D" w:rsidRPr="004E3406" w:rsidRDefault="00687B6D">
            <w:pPr>
              <w:jc w:val="center"/>
              <w:rPr>
                <w:rFonts w:asciiTheme="minorHAnsi" w:hAnsiTheme="minorHAnsi" w:cstheme="minorHAnsi"/>
              </w:rPr>
            </w:pPr>
            <w:r w:rsidRPr="004E3406">
              <w:rPr>
                <w:rFonts w:asciiTheme="minorHAnsi" w:hAnsiTheme="minorHAnsi" w:cstheme="minorHAnsi"/>
              </w:rPr>
              <w:t>Poor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5E39" w14:textId="77777777" w:rsidR="00687B6D" w:rsidRPr="004E3406" w:rsidRDefault="00687B6D">
            <w:pPr>
              <w:rPr>
                <w:rFonts w:asciiTheme="minorHAnsi" w:hAnsiTheme="minorHAnsi" w:cstheme="minorHAnsi"/>
              </w:rPr>
            </w:pPr>
            <w:r w:rsidRPr="004E3406">
              <w:rPr>
                <w:rFonts w:asciiTheme="minorHAnsi" w:hAnsiTheme="minorHAnsi" w:cstheme="minorHAnsi"/>
              </w:rPr>
              <w:t xml:space="preserve">No response or partial response and inadequate evidence provided in support of it.  Does not give Access confidence in the bidder’s capability to deliver the contract.  </w:t>
            </w:r>
          </w:p>
        </w:tc>
      </w:tr>
      <w:tr w:rsidR="00687B6D" w:rsidRPr="00687B6D" w14:paraId="641053EA" w14:textId="77777777" w:rsidTr="005025F5">
        <w:trPr>
          <w:trHeight w:val="98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4EDD" w14:textId="13FCB0C1" w:rsidR="00687B6D" w:rsidRPr="004E3406" w:rsidRDefault="004E34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4822" w14:textId="77777777" w:rsidR="00687B6D" w:rsidRPr="004E3406" w:rsidRDefault="00687B6D">
            <w:pPr>
              <w:jc w:val="center"/>
              <w:rPr>
                <w:rFonts w:asciiTheme="minorHAnsi" w:hAnsiTheme="minorHAnsi" w:cstheme="minorHAnsi"/>
              </w:rPr>
            </w:pPr>
            <w:r w:rsidRPr="004E3406">
              <w:rPr>
                <w:rFonts w:asciiTheme="minorHAnsi" w:hAnsiTheme="minorHAnsi" w:cstheme="minorHAnsi"/>
              </w:rPr>
              <w:t>Weak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0C07" w14:textId="77777777" w:rsidR="00687B6D" w:rsidRPr="004E3406" w:rsidRDefault="00687B6D">
            <w:pPr>
              <w:rPr>
                <w:rFonts w:asciiTheme="minorHAnsi" w:hAnsiTheme="minorHAnsi" w:cstheme="minorHAnsi"/>
              </w:rPr>
            </w:pPr>
            <w:r w:rsidRPr="004E3406">
              <w:rPr>
                <w:rFonts w:asciiTheme="minorHAnsi" w:hAnsiTheme="minorHAnsi" w:cstheme="minorHAnsi"/>
              </w:rPr>
              <w:t xml:space="preserve">Response is supported by a limited / narrow statement of evidence in several areas giving rise to concern for Access about the bidder’s capability to deliver the contract.  </w:t>
            </w:r>
          </w:p>
        </w:tc>
      </w:tr>
      <w:tr w:rsidR="00687B6D" w:rsidRPr="00687B6D" w14:paraId="1894CB0E" w14:textId="77777777" w:rsidTr="005025F5">
        <w:trPr>
          <w:trHeight w:val="164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1D02" w14:textId="0A3EC193" w:rsidR="00687B6D" w:rsidRPr="004E3406" w:rsidRDefault="004E34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D03C" w14:textId="77777777" w:rsidR="00687B6D" w:rsidRPr="004E3406" w:rsidRDefault="00687B6D">
            <w:pPr>
              <w:jc w:val="center"/>
              <w:rPr>
                <w:rFonts w:asciiTheme="minorHAnsi" w:hAnsiTheme="minorHAnsi" w:cstheme="minorHAnsi"/>
              </w:rPr>
            </w:pPr>
            <w:r w:rsidRPr="004E3406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66F6" w14:textId="06A44C3B" w:rsidR="00687B6D" w:rsidRPr="004E3406" w:rsidRDefault="00687B6D">
            <w:pPr>
              <w:rPr>
                <w:rFonts w:asciiTheme="minorHAnsi" w:hAnsiTheme="minorHAnsi" w:cstheme="minorHAnsi"/>
              </w:rPr>
            </w:pPr>
            <w:r w:rsidRPr="004E3406">
              <w:rPr>
                <w:rFonts w:asciiTheme="minorHAnsi" w:hAnsiTheme="minorHAnsi" w:cstheme="minorHAnsi"/>
              </w:rPr>
              <w:t xml:space="preserve">Response is supported by a sufficient statement of evidence and proposes credible actions </w:t>
            </w:r>
            <w:r w:rsidR="004E3406">
              <w:rPr>
                <w:rFonts w:asciiTheme="minorHAnsi" w:hAnsiTheme="minorHAnsi" w:cstheme="minorHAnsi"/>
              </w:rPr>
              <w:t>in at least one area</w:t>
            </w:r>
            <w:r w:rsidRPr="004E3406">
              <w:rPr>
                <w:rFonts w:asciiTheme="minorHAnsi" w:hAnsiTheme="minorHAnsi" w:cstheme="minorHAnsi"/>
              </w:rPr>
              <w:t xml:space="preserve">. In a few instances is lacking sufficient detail giving rise to some concerns about the capability to deliver the contract.  </w:t>
            </w:r>
          </w:p>
        </w:tc>
      </w:tr>
      <w:tr w:rsidR="00687B6D" w:rsidRPr="00687B6D" w14:paraId="4B4340C0" w14:textId="77777777" w:rsidTr="005025F5">
        <w:trPr>
          <w:trHeight w:val="127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89D7" w14:textId="6AE944A4" w:rsidR="00687B6D" w:rsidRPr="004E3406" w:rsidRDefault="004E34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C7F6" w14:textId="77777777" w:rsidR="00687B6D" w:rsidRPr="004E3406" w:rsidRDefault="00687B6D">
            <w:pPr>
              <w:jc w:val="center"/>
              <w:rPr>
                <w:rFonts w:asciiTheme="minorHAnsi" w:hAnsiTheme="minorHAnsi" w:cstheme="minorHAnsi"/>
              </w:rPr>
            </w:pPr>
            <w:r w:rsidRPr="004E3406">
              <w:rPr>
                <w:rFonts w:asciiTheme="minorHAnsi" w:hAnsiTheme="minorHAnsi" w:cstheme="minorHAnsi"/>
              </w:rPr>
              <w:t>Good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ED74" w14:textId="5542964A" w:rsidR="00687B6D" w:rsidRPr="004E3406" w:rsidRDefault="00687B6D">
            <w:pPr>
              <w:rPr>
                <w:rFonts w:asciiTheme="minorHAnsi" w:hAnsiTheme="minorHAnsi" w:cstheme="minorHAnsi"/>
              </w:rPr>
            </w:pPr>
            <w:r w:rsidRPr="004E3406">
              <w:rPr>
                <w:rFonts w:asciiTheme="minorHAnsi" w:hAnsiTheme="minorHAnsi" w:cstheme="minorHAnsi"/>
              </w:rPr>
              <w:t xml:space="preserve">Response is comprehensive and supported by a sufficient standard of evidence. Gives Access a high level of confidence in the ability of the bidder to deliver the contract. </w:t>
            </w:r>
          </w:p>
        </w:tc>
      </w:tr>
      <w:tr w:rsidR="00687B6D" w:rsidRPr="00687B6D" w14:paraId="50BD66DB" w14:textId="77777777" w:rsidTr="005025F5">
        <w:trPr>
          <w:trHeight w:val="126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D5C5" w14:textId="69A7F6F1" w:rsidR="00687B6D" w:rsidRPr="004E3406" w:rsidRDefault="004E3406">
            <w:pPr>
              <w:jc w:val="center"/>
              <w:rPr>
                <w:rFonts w:asciiTheme="minorHAnsi" w:hAnsiTheme="minorHAnsi" w:cstheme="minorHAnsi"/>
              </w:rPr>
            </w:pPr>
            <w:bookmarkStart w:id="14" w:name="_Hlk95131619"/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E679" w14:textId="77777777" w:rsidR="00687B6D" w:rsidRPr="004E3406" w:rsidRDefault="00687B6D">
            <w:pPr>
              <w:jc w:val="center"/>
              <w:rPr>
                <w:rFonts w:asciiTheme="minorHAnsi" w:hAnsiTheme="minorHAnsi" w:cstheme="minorHAnsi"/>
              </w:rPr>
            </w:pPr>
            <w:r w:rsidRPr="004E3406">
              <w:rPr>
                <w:rFonts w:asciiTheme="minorHAnsi" w:hAnsiTheme="minorHAnsi" w:cstheme="minorHAnsi"/>
              </w:rPr>
              <w:t>Excellent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65D5" w14:textId="16083743" w:rsidR="00687B6D" w:rsidRPr="004E3406" w:rsidRDefault="00687B6D">
            <w:pPr>
              <w:rPr>
                <w:rFonts w:asciiTheme="minorHAnsi" w:hAnsiTheme="minorHAnsi" w:cstheme="minorHAnsi"/>
              </w:rPr>
            </w:pPr>
            <w:r w:rsidRPr="004E3406">
              <w:rPr>
                <w:rFonts w:asciiTheme="minorHAnsi" w:hAnsiTheme="minorHAnsi" w:cstheme="minorHAnsi"/>
              </w:rPr>
              <w:t xml:space="preserve">Response is very comprehensive and supported by a sufficient standard of evidence. Gives Access full confidence the ability of the bidder to deliver the contract.  </w:t>
            </w:r>
          </w:p>
        </w:tc>
      </w:tr>
      <w:bookmarkEnd w:id="14"/>
    </w:tbl>
    <w:p w14:paraId="1E1019E6" w14:textId="77777777" w:rsidR="00687B6D" w:rsidRPr="00B2613B" w:rsidRDefault="00687B6D" w:rsidP="00B2613B"/>
    <w:p w14:paraId="7A98AE3A" w14:textId="3827FA2B" w:rsidR="001F496E" w:rsidRDefault="001F496E" w:rsidP="00AA0A31">
      <w:pPr>
        <w:pStyle w:val="BodyText"/>
        <w:rPr>
          <w:rFonts w:cs="Calibri"/>
          <w:color w:val="auto"/>
        </w:rPr>
      </w:pPr>
    </w:p>
    <w:p w14:paraId="46D84295" w14:textId="5D87D3E8" w:rsidR="00942055" w:rsidRDefault="00942055" w:rsidP="00AA0A31">
      <w:pPr>
        <w:pStyle w:val="BodyText"/>
        <w:rPr>
          <w:rFonts w:cs="Calibri"/>
          <w:color w:val="auto"/>
        </w:rPr>
      </w:pPr>
    </w:p>
    <w:p w14:paraId="76E8CC9C" w14:textId="3BD0BDB3" w:rsidR="00113525" w:rsidRDefault="00CC2893" w:rsidP="00AA0A31">
      <w:pPr>
        <w:pStyle w:val="BodyText"/>
        <w:rPr>
          <w:rFonts w:cs="Calibri"/>
          <w:color w:val="auto"/>
        </w:rPr>
      </w:pPr>
      <w:r>
        <w:rPr>
          <w:rFonts w:cs="Calibri"/>
          <w:color w:val="auto"/>
        </w:rPr>
        <w:tab/>
      </w:r>
    </w:p>
    <w:p w14:paraId="4E60EEC4" w14:textId="024AE1F6" w:rsidR="00350D0C" w:rsidRPr="002B5237" w:rsidRDefault="00350D0C" w:rsidP="00AA0A31">
      <w:pPr>
        <w:pStyle w:val="BodyText"/>
        <w:rPr>
          <w:rFonts w:cs="Calibri"/>
          <w:color w:val="auto"/>
        </w:rPr>
      </w:pPr>
      <w:bookmarkStart w:id="15" w:name="_Appendix_B:_Digital"/>
      <w:bookmarkEnd w:id="15"/>
    </w:p>
    <w:p w14:paraId="77B4AD3E" w14:textId="77777777" w:rsidR="00350D0C" w:rsidRPr="002B5237" w:rsidRDefault="00350D0C" w:rsidP="00AA0A31">
      <w:pPr>
        <w:pStyle w:val="BodyText"/>
        <w:rPr>
          <w:rFonts w:cs="Calibri"/>
          <w:color w:val="auto"/>
        </w:rPr>
      </w:pPr>
    </w:p>
    <w:sectPr w:rsidR="00350D0C" w:rsidRPr="002B5237" w:rsidSect="00803B0C">
      <w:headerReference w:type="first" r:id="rId17"/>
      <w:pgSz w:w="11907" w:h="16839" w:code="9"/>
      <w:pgMar w:top="1588" w:right="1418" w:bottom="1588" w:left="1418" w:header="851" w:footer="8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3AC52" w14:textId="77777777" w:rsidR="0087479D" w:rsidRDefault="0087479D">
      <w:r>
        <w:separator/>
      </w:r>
    </w:p>
  </w:endnote>
  <w:endnote w:type="continuationSeparator" w:id="0">
    <w:p w14:paraId="12CA7507" w14:textId="77777777" w:rsidR="0087479D" w:rsidRDefault="0087479D">
      <w:r>
        <w:continuationSeparator/>
      </w:r>
    </w:p>
  </w:endnote>
  <w:endnote w:type="continuationNotice" w:id="1">
    <w:p w14:paraId="00C02D84" w14:textId="77777777" w:rsidR="0087479D" w:rsidRDefault="008747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14B4" w14:textId="77777777" w:rsidR="00982A97" w:rsidRPr="006E2451" w:rsidRDefault="00982A97" w:rsidP="006868AD">
    <w:pPr>
      <w:pStyle w:val="Footer"/>
      <w:pBdr>
        <w:top w:val="single" w:sz="4" w:space="1" w:color="auto"/>
      </w:pBdr>
      <w:jc w:val="right"/>
      <w:rPr>
        <w:rFonts w:cs="Calibri"/>
        <w:sz w:val="20"/>
        <w:szCs w:val="20"/>
      </w:rPr>
    </w:pPr>
    <w:r w:rsidRPr="006E2451">
      <w:rPr>
        <w:rFonts w:cs="Calibri"/>
        <w:sz w:val="20"/>
        <w:szCs w:val="20"/>
      </w:rPr>
      <w:t xml:space="preserve">Page </w:t>
    </w:r>
    <w:r w:rsidR="00CD2C50" w:rsidRPr="006E2451">
      <w:rPr>
        <w:rStyle w:val="PageNumber"/>
        <w:rFonts w:cs="Calibri"/>
        <w:sz w:val="20"/>
        <w:szCs w:val="20"/>
      </w:rPr>
      <w:fldChar w:fldCharType="begin"/>
    </w:r>
    <w:r w:rsidRPr="006E2451">
      <w:rPr>
        <w:rStyle w:val="PageNumber"/>
        <w:rFonts w:cs="Calibri"/>
        <w:sz w:val="20"/>
        <w:szCs w:val="20"/>
      </w:rPr>
      <w:instrText xml:space="preserve"> PAGE </w:instrText>
    </w:r>
    <w:r w:rsidR="00CD2C50" w:rsidRPr="006E2451">
      <w:rPr>
        <w:rStyle w:val="PageNumber"/>
        <w:rFonts w:cs="Calibri"/>
        <w:sz w:val="20"/>
        <w:szCs w:val="20"/>
      </w:rPr>
      <w:fldChar w:fldCharType="separate"/>
    </w:r>
    <w:r w:rsidR="001A6286">
      <w:rPr>
        <w:rStyle w:val="PageNumber"/>
        <w:rFonts w:cs="Calibri"/>
        <w:noProof/>
        <w:sz w:val="20"/>
        <w:szCs w:val="20"/>
      </w:rPr>
      <w:t>10</w:t>
    </w:r>
    <w:r w:rsidR="00CD2C50" w:rsidRPr="006E2451">
      <w:rPr>
        <w:rStyle w:val="PageNumber"/>
        <w:rFonts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0DFA" w14:textId="77777777" w:rsidR="0087479D" w:rsidRDefault="0087479D">
      <w:r>
        <w:separator/>
      </w:r>
    </w:p>
  </w:footnote>
  <w:footnote w:type="continuationSeparator" w:id="0">
    <w:p w14:paraId="124AE12A" w14:textId="77777777" w:rsidR="0087479D" w:rsidRDefault="0087479D">
      <w:r>
        <w:continuationSeparator/>
      </w:r>
    </w:p>
  </w:footnote>
  <w:footnote w:type="continuationNotice" w:id="1">
    <w:p w14:paraId="453AFD86" w14:textId="77777777" w:rsidR="0087479D" w:rsidRDefault="008747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6FE99" w14:textId="565437E4" w:rsidR="00D51D64" w:rsidRPr="00803B0C" w:rsidRDefault="005878BE" w:rsidP="00D51D64">
    <w:pPr>
      <w:pStyle w:val="Header"/>
      <w:pBdr>
        <w:bottom w:val="single" w:sz="4" w:space="1" w:color="auto"/>
      </w:pBdr>
      <w:tabs>
        <w:tab w:val="clear" w:pos="8640"/>
        <w:tab w:val="right" w:pos="9072"/>
      </w:tabs>
      <w:spacing w:line="240" w:lineRule="auto"/>
      <w:rPr>
        <w:rFonts w:cs="Calibri"/>
        <w:b/>
        <w:color w:val="auto"/>
        <w:sz w:val="20"/>
        <w:szCs w:val="20"/>
      </w:rPr>
    </w:pPr>
    <w:r>
      <w:rPr>
        <w:rFonts w:cs="Calibri"/>
        <w:b/>
        <w:color w:val="auto"/>
        <w:sz w:val="20"/>
        <w:szCs w:val="20"/>
      </w:rPr>
      <w:t xml:space="preserve">CRM, </w:t>
    </w:r>
    <w:proofErr w:type="gramStart"/>
    <w:r>
      <w:rPr>
        <w:rFonts w:cs="Calibri"/>
        <w:b/>
        <w:color w:val="auto"/>
        <w:sz w:val="20"/>
        <w:szCs w:val="20"/>
      </w:rPr>
      <w:t>programmes</w:t>
    </w:r>
    <w:proofErr w:type="gramEnd"/>
    <w:r>
      <w:rPr>
        <w:rFonts w:cs="Calibri"/>
        <w:b/>
        <w:color w:val="auto"/>
        <w:sz w:val="20"/>
        <w:szCs w:val="20"/>
      </w:rPr>
      <w:t xml:space="preserve"> and grant management system</w:t>
    </w:r>
    <w:r w:rsidR="00D51D64" w:rsidRPr="001A3D55">
      <w:rPr>
        <w:rFonts w:cs="Calibri"/>
        <w:b/>
        <w:color w:val="auto"/>
        <w:sz w:val="20"/>
        <w:szCs w:val="20"/>
      </w:rPr>
      <w:tab/>
    </w:r>
    <w:r w:rsidR="00D51D64">
      <w:rPr>
        <w:rFonts w:cs="Calibri"/>
        <w:b/>
        <w:color w:val="auto"/>
        <w:sz w:val="20"/>
        <w:szCs w:val="20"/>
      </w:rPr>
      <w:tab/>
    </w:r>
    <w:r w:rsidR="005025F5">
      <w:rPr>
        <w:rFonts w:cs="Calibri"/>
        <w:b/>
        <w:color w:val="auto"/>
        <w:sz w:val="20"/>
        <w:szCs w:val="20"/>
      </w:rPr>
      <w:t xml:space="preserve">August </w:t>
    </w:r>
    <w:r w:rsidR="00D51D64">
      <w:rPr>
        <w:rFonts w:cs="Calibri"/>
        <w:b/>
        <w:color w:val="auto"/>
        <w:sz w:val="20"/>
        <w:szCs w:val="20"/>
      </w:rPr>
      <w:t>2025</w:t>
    </w:r>
  </w:p>
  <w:p w14:paraId="3415A41A" w14:textId="450E3B55" w:rsidR="00982A97" w:rsidRPr="00D51D64" w:rsidRDefault="00982A97" w:rsidP="00D51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A66D" w14:textId="01468C5E" w:rsidR="007B6E9D" w:rsidRPr="00803B0C" w:rsidRDefault="005878BE" w:rsidP="004D119F">
    <w:pPr>
      <w:pStyle w:val="Header"/>
      <w:pBdr>
        <w:bottom w:val="single" w:sz="4" w:space="1" w:color="auto"/>
      </w:pBdr>
      <w:tabs>
        <w:tab w:val="clear" w:pos="8640"/>
        <w:tab w:val="right" w:pos="9072"/>
      </w:tabs>
      <w:spacing w:line="240" w:lineRule="auto"/>
      <w:rPr>
        <w:rFonts w:cs="Calibri"/>
        <w:b/>
        <w:color w:val="auto"/>
        <w:sz w:val="20"/>
        <w:szCs w:val="20"/>
      </w:rPr>
    </w:pPr>
    <w:r>
      <w:rPr>
        <w:rFonts w:cs="Calibri"/>
        <w:b/>
        <w:color w:val="auto"/>
        <w:sz w:val="20"/>
        <w:szCs w:val="20"/>
      </w:rPr>
      <w:t xml:space="preserve">CRM, </w:t>
    </w:r>
    <w:proofErr w:type="gramStart"/>
    <w:r>
      <w:rPr>
        <w:rFonts w:cs="Calibri"/>
        <w:b/>
        <w:color w:val="auto"/>
        <w:sz w:val="20"/>
        <w:szCs w:val="20"/>
      </w:rPr>
      <w:t>programmes</w:t>
    </w:r>
    <w:proofErr w:type="gramEnd"/>
    <w:r>
      <w:rPr>
        <w:rFonts w:cs="Calibri"/>
        <w:b/>
        <w:color w:val="auto"/>
        <w:sz w:val="20"/>
        <w:szCs w:val="20"/>
      </w:rPr>
      <w:t xml:space="preserve"> and grant management</w:t>
    </w:r>
    <w:r w:rsidR="007F2068">
      <w:rPr>
        <w:rFonts w:cs="Calibri"/>
        <w:b/>
        <w:color w:val="auto"/>
        <w:sz w:val="20"/>
        <w:szCs w:val="20"/>
      </w:rPr>
      <w:t xml:space="preserve"> </w:t>
    </w:r>
    <w:r>
      <w:rPr>
        <w:rFonts w:cs="Calibri"/>
        <w:b/>
        <w:color w:val="auto"/>
        <w:sz w:val="20"/>
        <w:szCs w:val="20"/>
      </w:rPr>
      <w:t>system</w:t>
    </w:r>
    <w:r w:rsidR="00803B0C" w:rsidRPr="001A3D55">
      <w:rPr>
        <w:rFonts w:cs="Calibri"/>
        <w:b/>
        <w:color w:val="auto"/>
        <w:sz w:val="20"/>
        <w:szCs w:val="20"/>
      </w:rPr>
      <w:tab/>
    </w:r>
    <w:r w:rsidR="00C3218B">
      <w:rPr>
        <w:rFonts w:cs="Calibri"/>
        <w:b/>
        <w:color w:val="auto"/>
        <w:sz w:val="20"/>
        <w:szCs w:val="20"/>
      </w:rPr>
      <w:tab/>
    </w:r>
    <w:r w:rsidR="009620E9">
      <w:rPr>
        <w:rFonts w:cs="Calibri"/>
        <w:b/>
        <w:color w:val="auto"/>
        <w:sz w:val="20"/>
        <w:szCs w:val="20"/>
      </w:rPr>
      <w:t xml:space="preserve">August </w:t>
    </w:r>
    <w:r w:rsidR="00D51D64">
      <w:rPr>
        <w:rFonts w:cs="Calibri"/>
        <w:b/>
        <w:color w:val="auto"/>
        <w:sz w:val="20"/>
        <w:szCs w:val="20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200A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CAE0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B6B0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52F22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512DA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325A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1082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8AB7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DCAE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72B9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hybridMultilevel"/>
    <w:tmpl w:val="00000002"/>
    <w:lvl w:ilvl="0" w:tplc="2548BAF4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842E3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585C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DC6D9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12633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7762B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0E3A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FE39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16C3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5"/>
    <w:multiLevelType w:val="hybridMultilevel"/>
    <w:tmpl w:val="00000005"/>
    <w:lvl w:ilvl="0" w:tplc="40F0BB8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A02086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38D7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6A67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E276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02E3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D6C6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1CDF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883D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53BC3AF"/>
    <w:multiLevelType w:val="hybridMultilevel"/>
    <w:tmpl w:val="9AAEA5CE"/>
    <w:lvl w:ilvl="0" w:tplc="7FBE2E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828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4A8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E7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3EA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2F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61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03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025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780232"/>
    <w:multiLevelType w:val="multilevel"/>
    <w:tmpl w:val="29E8F686"/>
    <w:lvl w:ilvl="0">
      <w:start w:val="1"/>
      <w:numFmt w:val="decimal"/>
      <w:lvlRestart w:val="0"/>
      <w:pStyle w:val="DfEE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0AB159D3"/>
    <w:multiLevelType w:val="hybridMultilevel"/>
    <w:tmpl w:val="2C948A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CD2F088"/>
    <w:multiLevelType w:val="hybridMultilevel"/>
    <w:tmpl w:val="FE8CE740"/>
    <w:lvl w:ilvl="0" w:tplc="2E3E6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3C1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70E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8F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49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5CE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20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26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EAB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D621F1"/>
    <w:multiLevelType w:val="multilevel"/>
    <w:tmpl w:val="FD6E0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118B2589"/>
    <w:multiLevelType w:val="multilevel"/>
    <w:tmpl w:val="1FC2B9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48A3879"/>
    <w:multiLevelType w:val="multilevel"/>
    <w:tmpl w:val="DBE6B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4BE60EE"/>
    <w:multiLevelType w:val="hybridMultilevel"/>
    <w:tmpl w:val="C3FE8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E06872"/>
    <w:multiLevelType w:val="hybridMultilevel"/>
    <w:tmpl w:val="9A1819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64749DE"/>
    <w:multiLevelType w:val="hybridMultilevel"/>
    <w:tmpl w:val="B1A45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A241E5"/>
    <w:multiLevelType w:val="hybridMultilevel"/>
    <w:tmpl w:val="68367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1B193AF2"/>
    <w:multiLevelType w:val="hybridMultilevel"/>
    <w:tmpl w:val="3704F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665934"/>
    <w:multiLevelType w:val="hybridMultilevel"/>
    <w:tmpl w:val="C99AB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1BCF04AA"/>
    <w:multiLevelType w:val="hybridMultilevel"/>
    <w:tmpl w:val="5E50A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1BCF7BF8"/>
    <w:multiLevelType w:val="hybridMultilevel"/>
    <w:tmpl w:val="68D8B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194670"/>
    <w:multiLevelType w:val="multilevel"/>
    <w:tmpl w:val="1C487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27D3BA0"/>
    <w:multiLevelType w:val="hybridMultilevel"/>
    <w:tmpl w:val="59466A2C"/>
    <w:lvl w:ilvl="0" w:tplc="11F8B206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7166DF"/>
    <w:multiLevelType w:val="multilevel"/>
    <w:tmpl w:val="FD6E0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242F6755"/>
    <w:multiLevelType w:val="hybridMultilevel"/>
    <w:tmpl w:val="CAB8A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A966AD"/>
    <w:multiLevelType w:val="hybridMultilevel"/>
    <w:tmpl w:val="9848B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2010D2"/>
    <w:multiLevelType w:val="hybridMultilevel"/>
    <w:tmpl w:val="FFD2D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684A20"/>
    <w:multiLevelType w:val="hybridMultilevel"/>
    <w:tmpl w:val="DBF62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2E372AED"/>
    <w:multiLevelType w:val="hybridMultilevel"/>
    <w:tmpl w:val="8F6A8332"/>
    <w:lvl w:ilvl="0" w:tplc="2526709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5C0E95"/>
    <w:multiLevelType w:val="hybridMultilevel"/>
    <w:tmpl w:val="57966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A52F03"/>
    <w:multiLevelType w:val="hybridMultilevel"/>
    <w:tmpl w:val="8FCC1A10"/>
    <w:lvl w:ilvl="0" w:tplc="8F206B22"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AA2199"/>
    <w:multiLevelType w:val="multilevel"/>
    <w:tmpl w:val="42AAE7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CFD6F48"/>
    <w:multiLevelType w:val="multilevel"/>
    <w:tmpl w:val="FD6E0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3E3B134A"/>
    <w:multiLevelType w:val="hybridMultilevel"/>
    <w:tmpl w:val="37F0818C"/>
    <w:lvl w:ilvl="0" w:tplc="D0EED7C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40CA4D60"/>
    <w:multiLevelType w:val="multilevel"/>
    <w:tmpl w:val="7C346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438C7A02"/>
    <w:multiLevelType w:val="hybridMultilevel"/>
    <w:tmpl w:val="00E490D0"/>
    <w:lvl w:ilvl="0" w:tplc="FDA0A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540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8C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69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61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C0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2C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AC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E6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DE63E3"/>
    <w:multiLevelType w:val="multilevel"/>
    <w:tmpl w:val="D9FC3B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44C90AF9"/>
    <w:multiLevelType w:val="hybridMultilevel"/>
    <w:tmpl w:val="45843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325560"/>
    <w:multiLevelType w:val="hybridMultilevel"/>
    <w:tmpl w:val="E2D0ECFC"/>
    <w:lvl w:ilvl="0" w:tplc="001478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DC0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E8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C5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CA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87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E3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E8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9E0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7B6DE2"/>
    <w:multiLevelType w:val="hybridMultilevel"/>
    <w:tmpl w:val="71C07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C136E0"/>
    <w:multiLevelType w:val="hybridMultilevel"/>
    <w:tmpl w:val="F8B4A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0A699A"/>
    <w:multiLevelType w:val="multilevel"/>
    <w:tmpl w:val="68D8B9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58D77341"/>
    <w:multiLevelType w:val="multilevel"/>
    <w:tmpl w:val="DBE6B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58DEFD78"/>
    <w:multiLevelType w:val="hybridMultilevel"/>
    <w:tmpl w:val="A9A80576"/>
    <w:lvl w:ilvl="0" w:tplc="D44620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366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27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CC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C1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2D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8B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8C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42F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10718C"/>
    <w:multiLevelType w:val="hybridMultilevel"/>
    <w:tmpl w:val="9B86F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293F8C"/>
    <w:multiLevelType w:val="hybridMultilevel"/>
    <w:tmpl w:val="30E06608"/>
    <w:lvl w:ilvl="0" w:tplc="D0EED7C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64FF64AA"/>
    <w:multiLevelType w:val="hybridMultilevel"/>
    <w:tmpl w:val="94786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6A5086B"/>
    <w:multiLevelType w:val="hybridMultilevel"/>
    <w:tmpl w:val="7304D102"/>
    <w:lvl w:ilvl="0" w:tplc="515A649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70F6BCA"/>
    <w:multiLevelType w:val="hybridMultilevel"/>
    <w:tmpl w:val="DF882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8900A7"/>
    <w:multiLevelType w:val="multilevel"/>
    <w:tmpl w:val="31D8A0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6EDE1878"/>
    <w:multiLevelType w:val="hybridMultilevel"/>
    <w:tmpl w:val="024C9E8E"/>
    <w:lvl w:ilvl="0" w:tplc="05DE753C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84CF698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 w15:restartNumberingAfterBreak="0">
    <w:nsid w:val="70332514"/>
    <w:multiLevelType w:val="hybridMultilevel"/>
    <w:tmpl w:val="4E0EFC36"/>
    <w:lvl w:ilvl="0" w:tplc="C93CC1B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46B629"/>
    <w:multiLevelType w:val="hybridMultilevel"/>
    <w:tmpl w:val="0764C6F2"/>
    <w:lvl w:ilvl="0" w:tplc="D56294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D00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00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4D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CF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C7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C5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23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61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4C1DD1"/>
    <w:multiLevelType w:val="multilevel"/>
    <w:tmpl w:val="37C28B0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0" w15:restartNumberingAfterBreak="0">
    <w:nsid w:val="76FF53B4"/>
    <w:multiLevelType w:val="hybridMultilevel"/>
    <w:tmpl w:val="4E0EF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396E65"/>
    <w:multiLevelType w:val="hybridMultilevel"/>
    <w:tmpl w:val="1F6E0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0682CC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1355418">
    <w:abstractNumId w:val="41"/>
  </w:num>
  <w:num w:numId="2" w16cid:durableId="628244674">
    <w:abstractNumId w:val="58"/>
  </w:num>
  <w:num w:numId="3" w16cid:durableId="835002703">
    <w:abstractNumId w:val="49"/>
  </w:num>
  <w:num w:numId="4" w16cid:durableId="304360981">
    <w:abstractNumId w:val="15"/>
  </w:num>
  <w:num w:numId="5" w16cid:durableId="150604492">
    <w:abstractNumId w:val="44"/>
  </w:num>
  <w:num w:numId="6" w16cid:durableId="588124528">
    <w:abstractNumId w:val="12"/>
  </w:num>
  <w:num w:numId="7" w16cid:durableId="213466574">
    <w:abstractNumId w:val="9"/>
  </w:num>
  <w:num w:numId="8" w16cid:durableId="902259415">
    <w:abstractNumId w:val="7"/>
  </w:num>
  <w:num w:numId="9" w16cid:durableId="1644310052">
    <w:abstractNumId w:val="6"/>
  </w:num>
  <w:num w:numId="10" w16cid:durableId="652876062">
    <w:abstractNumId w:val="5"/>
  </w:num>
  <w:num w:numId="11" w16cid:durableId="47001277">
    <w:abstractNumId w:val="4"/>
  </w:num>
  <w:num w:numId="12" w16cid:durableId="1628466678">
    <w:abstractNumId w:val="8"/>
  </w:num>
  <w:num w:numId="13" w16cid:durableId="1956711913">
    <w:abstractNumId w:val="3"/>
  </w:num>
  <w:num w:numId="14" w16cid:durableId="1883782773">
    <w:abstractNumId w:val="2"/>
  </w:num>
  <w:num w:numId="15" w16cid:durableId="138503318">
    <w:abstractNumId w:val="1"/>
  </w:num>
  <w:num w:numId="16" w16cid:durableId="1486124172">
    <w:abstractNumId w:val="0"/>
  </w:num>
  <w:num w:numId="17" w16cid:durableId="497043800">
    <w:abstractNumId w:val="27"/>
  </w:num>
  <w:num w:numId="18" w16cid:durableId="427577202">
    <w:abstractNumId w:val="56"/>
  </w:num>
  <w:num w:numId="19" w16cid:durableId="1358849580">
    <w:abstractNumId w:val="13"/>
  </w:num>
  <w:num w:numId="20" w16cid:durableId="7417176">
    <w:abstractNumId w:val="34"/>
  </w:num>
  <w:num w:numId="21" w16cid:durableId="877006675">
    <w:abstractNumId w:val="48"/>
  </w:num>
  <w:num w:numId="22" w16cid:durableId="682585923">
    <w:abstractNumId w:val="30"/>
  </w:num>
  <w:num w:numId="23" w16cid:durableId="1356930776">
    <w:abstractNumId w:val="61"/>
  </w:num>
  <w:num w:numId="24" w16cid:durableId="200018394">
    <w:abstractNumId w:val="32"/>
  </w:num>
  <w:num w:numId="25" w16cid:durableId="1842697957">
    <w:abstractNumId w:val="19"/>
  </w:num>
  <w:num w:numId="26" w16cid:durableId="1440447262">
    <w:abstractNumId w:val="39"/>
  </w:num>
  <w:num w:numId="27" w16cid:durableId="1136484205">
    <w:abstractNumId w:val="51"/>
  </w:num>
  <w:num w:numId="28" w16cid:durableId="1913613215">
    <w:abstractNumId w:val="22"/>
  </w:num>
  <w:num w:numId="29" w16cid:durableId="77138271">
    <w:abstractNumId w:val="33"/>
  </w:num>
  <w:num w:numId="30" w16cid:durableId="1592199456">
    <w:abstractNumId w:val="24"/>
  </w:num>
  <w:num w:numId="31" w16cid:durableId="2041589907">
    <w:abstractNumId w:val="25"/>
  </w:num>
  <w:num w:numId="32" w16cid:durableId="1533424568">
    <w:abstractNumId w:val="53"/>
  </w:num>
  <w:num w:numId="33" w16cid:durableId="147868486">
    <w:abstractNumId w:val="21"/>
  </w:num>
  <w:num w:numId="34" w16cid:durableId="296687948">
    <w:abstractNumId w:val="14"/>
  </w:num>
  <w:num w:numId="35" w16cid:durableId="667944875">
    <w:abstractNumId w:val="52"/>
  </w:num>
  <w:num w:numId="36" w16cid:durableId="103350366">
    <w:abstractNumId w:val="55"/>
  </w:num>
  <w:num w:numId="37" w16cid:durableId="825901453">
    <w:abstractNumId w:val="37"/>
  </w:num>
  <w:num w:numId="38" w16cid:durableId="1567034388">
    <w:abstractNumId w:val="17"/>
  </w:num>
  <w:num w:numId="39" w16cid:durableId="215895287">
    <w:abstractNumId w:val="42"/>
  </w:num>
  <w:num w:numId="40" w16cid:durableId="1435906574">
    <w:abstractNumId w:val="20"/>
  </w:num>
  <w:num w:numId="41" w16cid:durableId="654798932">
    <w:abstractNumId w:val="11"/>
  </w:num>
  <w:num w:numId="42" w16cid:durableId="576012344">
    <w:abstractNumId w:val="10"/>
  </w:num>
  <w:num w:numId="43" w16cid:durableId="81223511">
    <w:abstractNumId w:val="54"/>
  </w:num>
  <w:num w:numId="44" w16cid:durableId="1776171930">
    <w:abstractNumId w:val="43"/>
  </w:num>
  <w:num w:numId="45" w16cid:durableId="533612973">
    <w:abstractNumId w:val="38"/>
  </w:num>
  <w:num w:numId="46" w16cid:durableId="1564943420">
    <w:abstractNumId w:val="50"/>
  </w:num>
  <w:num w:numId="47" w16cid:durableId="158011377">
    <w:abstractNumId w:val="45"/>
  </w:num>
  <w:num w:numId="48" w16cid:durableId="1113595518">
    <w:abstractNumId w:val="29"/>
  </w:num>
  <w:num w:numId="49" w16cid:durableId="22176120">
    <w:abstractNumId w:val="16"/>
  </w:num>
  <w:num w:numId="50" w16cid:durableId="44530377">
    <w:abstractNumId w:val="47"/>
  </w:num>
  <w:num w:numId="51" w16cid:durableId="482158228">
    <w:abstractNumId w:val="40"/>
  </w:num>
  <w:num w:numId="52" w16cid:durableId="318584078">
    <w:abstractNumId w:val="28"/>
  </w:num>
  <w:num w:numId="53" w16cid:durableId="1252084798">
    <w:abstractNumId w:val="36"/>
  </w:num>
  <w:num w:numId="54" w16cid:durableId="1413968213">
    <w:abstractNumId w:val="59"/>
  </w:num>
  <w:num w:numId="55" w16cid:durableId="605968534">
    <w:abstractNumId w:val="35"/>
  </w:num>
  <w:num w:numId="56" w16cid:durableId="502360878">
    <w:abstractNumId w:val="57"/>
  </w:num>
  <w:num w:numId="57" w16cid:durableId="2026400045">
    <w:abstractNumId w:val="60"/>
  </w:num>
  <w:num w:numId="58" w16cid:durableId="2043510347">
    <w:abstractNumId w:val="23"/>
  </w:num>
  <w:num w:numId="59" w16cid:durableId="320426213">
    <w:abstractNumId w:val="18"/>
  </w:num>
  <w:num w:numId="60" w16cid:durableId="1987201726">
    <w:abstractNumId w:val="26"/>
  </w:num>
  <w:num w:numId="61" w16cid:durableId="5787441">
    <w:abstractNumId w:val="46"/>
  </w:num>
  <w:num w:numId="62" w16cid:durableId="1833567803">
    <w:abstractNumId w:val="3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A7"/>
    <w:rsid w:val="000022C0"/>
    <w:rsid w:val="00003AF8"/>
    <w:rsid w:val="00004064"/>
    <w:rsid w:val="0000482B"/>
    <w:rsid w:val="00004BD2"/>
    <w:rsid w:val="00006F8D"/>
    <w:rsid w:val="00007793"/>
    <w:rsid w:val="000121B7"/>
    <w:rsid w:val="000135E9"/>
    <w:rsid w:val="0001477E"/>
    <w:rsid w:val="000150A5"/>
    <w:rsid w:val="00015509"/>
    <w:rsid w:val="0001679E"/>
    <w:rsid w:val="00023C6F"/>
    <w:rsid w:val="0002768B"/>
    <w:rsid w:val="00030904"/>
    <w:rsid w:val="000414BD"/>
    <w:rsid w:val="000414E7"/>
    <w:rsid w:val="00042DA5"/>
    <w:rsid w:val="00042E67"/>
    <w:rsid w:val="000439B9"/>
    <w:rsid w:val="00043FC9"/>
    <w:rsid w:val="00044870"/>
    <w:rsid w:val="000472AA"/>
    <w:rsid w:val="00047B6B"/>
    <w:rsid w:val="00051800"/>
    <w:rsid w:val="00052897"/>
    <w:rsid w:val="00053AAF"/>
    <w:rsid w:val="00054C59"/>
    <w:rsid w:val="0005561D"/>
    <w:rsid w:val="00056570"/>
    <w:rsid w:val="000616FA"/>
    <w:rsid w:val="00061CB1"/>
    <w:rsid w:val="00065FFF"/>
    <w:rsid w:val="00067016"/>
    <w:rsid w:val="000677DA"/>
    <w:rsid w:val="00067DDD"/>
    <w:rsid w:val="00070D78"/>
    <w:rsid w:val="000716CD"/>
    <w:rsid w:val="00074841"/>
    <w:rsid w:val="000805F9"/>
    <w:rsid w:val="00080CF9"/>
    <w:rsid w:val="00081B11"/>
    <w:rsid w:val="0008261D"/>
    <w:rsid w:val="00082A65"/>
    <w:rsid w:val="0008528A"/>
    <w:rsid w:val="00090209"/>
    <w:rsid w:val="00090E95"/>
    <w:rsid w:val="00091702"/>
    <w:rsid w:val="00092759"/>
    <w:rsid w:val="00094958"/>
    <w:rsid w:val="000957B6"/>
    <w:rsid w:val="000975A6"/>
    <w:rsid w:val="000A04D9"/>
    <w:rsid w:val="000A0C2B"/>
    <w:rsid w:val="000A0E0E"/>
    <w:rsid w:val="000A248F"/>
    <w:rsid w:val="000A2983"/>
    <w:rsid w:val="000A4221"/>
    <w:rsid w:val="000A4D2A"/>
    <w:rsid w:val="000A6125"/>
    <w:rsid w:val="000A7666"/>
    <w:rsid w:val="000A77F6"/>
    <w:rsid w:val="000B13B9"/>
    <w:rsid w:val="000B5475"/>
    <w:rsid w:val="000B58B0"/>
    <w:rsid w:val="000B647E"/>
    <w:rsid w:val="000B7377"/>
    <w:rsid w:val="000C0335"/>
    <w:rsid w:val="000C2213"/>
    <w:rsid w:val="000C2A36"/>
    <w:rsid w:val="000C6C9F"/>
    <w:rsid w:val="000D3541"/>
    <w:rsid w:val="000D354D"/>
    <w:rsid w:val="000D3558"/>
    <w:rsid w:val="000D55C9"/>
    <w:rsid w:val="000D57E0"/>
    <w:rsid w:val="000D58D2"/>
    <w:rsid w:val="000D6DEE"/>
    <w:rsid w:val="000E052C"/>
    <w:rsid w:val="000E3880"/>
    <w:rsid w:val="000E3A08"/>
    <w:rsid w:val="000E481F"/>
    <w:rsid w:val="000E55EF"/>
    <w:rsid w:val="000E5C0C"/>
    <w:rsid w:val="000F256C"/>
    <w:rsid w:val="000F2957"/>
    <w:rsid w:val="000F3D38"/>
    <w:rsid w:val="001013D9"/>
    <w:rsid w:val="00102207"/>
    <w:rsid w:val="0010229F"/>
    <w:rsid w:val="00102923"/>
    <w:rsid w:val="001062EE"/>
    <w:rsid w:val="001104A9"/>
    <w:rsid w:val="00111B60"/>
    <w:rsid w:val="00112938"/>
    <w:rsid w:val="00112BAA"/>
    <w:rsid w:val="00113160"/>
    <w:rsid w:val="00113525"/>
    <w:rsid w:val="00113ABA"/>
    <w:rsid w:val="00113D62"/>
    <w:rsid w:val="00114467"/>
    <w:rsid w:val="00117958"/>
    <w:rsid w:val="00120CA3"/>
    <w:rsid w:val="00121400"/>
    <w:rsid w:val="00121D77"/>
    <w:rsid w:val="00121E6D"/>
    <w:rsid w:val="0012473D"/>
    <w:rsid w:val="0012524A"/>
    <w:rsid w:val="00130C98"/>
    <w:rsid w:val="001344E7"/>
    <w:rsid w:val="001351E2"/>
    <w:rsid w:val="00136790"/>
    <w:rsid w:val="001404C8"/>
    <w:rsid w:val="0014063E"/>
    <w:rsid w:val="00140B6A"/>
    <w:rsid w:val="0014151D"/>
    <w:rsid w:val="00143EBB"/>
    <w:rsid w:val="001453CE"/>
    <w:rsid w:val="001459C3"/>
    <w:rsid w:val="00146405"/>
    <w:rsid w:val="001469A4"/>
    <w:rsid w:val="00151D2E"/>
    <w:rsid w:val="00154129"/>
    <w:rsid w:val="00161D80"/>
    <w:rsid w:val="00162FAE"/>
    <w:rsid w:val="00163EEF"/>
    <w:rsid w:val="0016496D"/>
    <w:rsid w:val="001652EC"/>
    <w:rsid w:val="001712F1"/>
    <w:rsid w:val="00173EEC"/>
    <w:rsid w:val="001744D5"/>
    <w:rsid w:val="00175422"/>
    <w:rsid w:val="001756A9"/>
    <w:rsid w:val="00175D8D"/>
    <w:rsid w:val="00176A19"/>
    <w:rsid w:val="00177E1B"/>
    <w:rsid w:val="001812E2"/>
    <w:rsid w:val="00182F7B"/>
    <w:rsid w:val="0018473D"/>
    <w:rsid w:val="001900BD"/>
    <w:rsid w:val="001901E4"/>
    <w:rsid w:val="001903E7"/>
    <w:rsid w:val="001924C9"/>
    <w:rsid w:val="00192D1B"/>
    <w:rsid w:val="001934E0"/>
    <w:rsid w:val="001936F8"/>
    <w:rsid w:val="00195A89"/>
    <w:rsid w:val="0019630F"/>
    <w:rsid w:val="00196697"/>
    <w:rsid w:val="001967D1"/>
    <w:rsid w:val="0019746E"/>
    <w:rsid w:val="001A3953"/>
    <w:rsid w:val="001A3D55"/>
    <w:rsid w:val="001A400E"/>
    <w:rsid w:val="001A5BE6"/>
    <w:rsid w:val="001A6286"/>
    <w:rsid w:val="001A68FF"/>
    <w:rsid w:val="001A708D"/>
    <w:rsid w:val="001B0D82"/>
    <w:rsid w:val="001B454A"/>
    <w:rsid w:val="001B65A5"/>
    <w:rsid w:val="001C3EDA"/>
    <w:rsid w:val="001C3EF0"/>
    <w:rsid w:val="001C4701"/>
    <w:rsid w:val="001D1BED"/>
    <w:rsid w:val="001D2321"/>
    <w:rsid w:val="001D2E40"/>
    <w:rsid w:val="001D57BA"/>
    <w:rsid w:val="001E08F0"/>
    <w:rsid w:val="001E0CCC"/>
    <w:rsid w:val="001F1DA4"/>
    <w:rsid w:val="001F3ADF"/>
    <w:rsid w:val="001F46DB"/>
    <w:rsid w:val="001F490C"/>
    <w:rsid w:val="001F496E"/>
    <w:rsid w:val="001F4AA9"/>
    <w:rsid w:val="001F4D9F"/>
    <w:rsid w:val="001F5B96"/>
    <w:rsid w:val="001F5C33"/>
    <w:rsid w:val="001F6A28"/>
    <w:rsid w:val="001F6B11"/>
    <w:rsid w:val="002012EC"/>
    <w:rsid w:val="00204362"/>
    <w:rsid w:val="00205A87"/>
    <w:rsid w:val="00205C68"/>
    <w:rsid w:val="002072BF"/>
    <w:rsid w:val="00207E5A"/>
    <w:rsid w:val="0021498D"/>
    <w:rsid w:val="00220081"/>
    <w:rsid w:val="0022377F"/>
    <w:rsid w:val="00223A8C"/>
    <w:rsid w:val="00225B25"/>
    <w:rsid w:val="002262B2"/>
    <w:rsid w:val="0023055E"/>
    <w:rsid w:val="00232843"/>
    <w:rsid w:val="00233772"/>
    <w:rsid w:val="00234F9D"/>
    <w:rsid w:val="00234FFB"/>
    <w:rsid w:val="00236C69"/>
    <w:rsid w:val="00240788"/>
    <w:rsid w:val="0024463C"/>
    <w:rsid w:val="00252816"/>
    <w:rsid w:val="002539C8"/>
    <w:rsid w:val="00254235"/>
    <w:rsid w:val="00254818"/>
    <w:rsid w:val="0026171B"/>
    <w:rsid w:val="00261AD7"/>
    <w:rsid w:val="00262D80"/>
    <w:rsid w:val="00263A05"/>
    <w:rsid w:val="00264074"/>
    <w:rsid w:val="0026763D"/>
    <w:rsid w:val="00270F20"/>
    <w:rsid w:val="0027161E"/>
    <w:rsid w:val="00272889"/>
    <w:rsid w:val="002738BA"/>
    <w:rsid w:val="00273F03"/>
    <w:rsid w:val="00274813"/>
    <w:rsid w:val="00274849"/>
    <w:rsid w:val="00274BB9"/>
    <w:rsid w:val="00277A06"/>
    <w:rsid w:val="00283E3E"/>
    <w:rsid w:val="002879DA"/>
    <w:rsid w:val="00287AE2"/>
    <w:rsid w:val="00291E0D"/>
    <w:rsid w:val="002A0D06"/>
    <w:rsid w:val="002A33DB"/>
    <w:rsid w:val="002A465D"/>
    <w:rsid w:val="002A4692"/>
    <w:rsid w:val="002B00FF"/>
    <w:rsid w:val="002B087B"/>
    <w:rsid w:val="002B14DD"/>
    <w:rsid w:val="002B4C6E"/>
    <w:rsid w:val="002B5237"/>
    <w:rsid w:val="002B54B2"/>
    <w:rsid w:val="002B7E1F"/>
    <w:rsid w:val="002C1D28"/>
    <w:rsid w:val="002C2AE5"/>
    <w:rsid w:val="002C2CEC"/>
    <w:rsid w:val="002C5290"/>
    <w:rsid w:val="002D0D3C"/>
    <w:rsid w:val="002D150A"/>
    <w:rsid w:val="002D175F"/>
    <w:rsid w:val="002D32FA"/>
    <w:rsid w:val="002D3705"/>
    <w:rsid w:val="002D41CD"/>
    <w:rsid w:val="002D5223"/>
    <w:rsid w:val="002D595E"/>
    <w:rsid w:val="002E10B2"/>
    <w:rsid w:val="002E1FB7"/>
    <w:rsid w:val="002E3AA4"/>
    <w:rsid w:val="002E43F2"/>
    <w:rsid w:val="002E62D0"/>
    <w:rsid w:val="002E715A"/>
    <w:rsid w:val="002F09B8"/>
    <w:rsid w:val="002F0B3E"/>
    <w:rsid w:val="002F302C"/>
    <w:rsid w:val="002F39CA"/>
    <w:rsid w:val="002F76E5"/>
    <w:rsid w:val="00301301"/>
    <w:rsid w:val="00302049"/>
    <w:rsid w:val="00302381"/>
    <w:rsid w:val="003045DF"/>
    <w:rsid w:val="003049E1"/>
    <w:rsid w:val="003060B5"/>
    <w:rsid w:val="00306102"/>
    <w:rsid w:val="00307D87"/>
    <w:rsid w:val="003105E3"/>
    <w:rsid w:val="00310EA0"/>
    <w:rsid w:val="00311F24"/>
    <w:rsid w:val="00314F42"/>
    <w:rsid w:val="003156B3"/>
    <w:rsid w:val="00317139"/>
    <w:rsid w:val="00321A14"/>
    <w:rsid w:val="00324124"/>
    <w:rsid w:val="00324DC6"/>
    <w:rsid w:val="00326525"/>
    <w:rsid w:val="003309BA"/>
    <w:rsid w:val="00331B1C"/>
    <w:rsid w:val="00331E5A"/>
    <w:rsid w:val="00332F71"/>
    <w:rsid w:val="00333385"/>
    <w:rsid w:val="0033409B"/>
    <w:rsid w:val="003349A6"/>
    <w:rsid w:val="0033583E"/>
    <w:rsid w:val="003363BA"/>
    <w:rsid w:val="0033723E"/>
    <w:rsid w:val="00337C02"/>
    <w:rsid w:val="00337DF1"/>
    <w:rsid w:val="003408F6"/>
    <w:rsid w:val="00342B29"/>
    <w:rsid w:val="00344D89"/>
    <w:rsid w:val="00346C23"/>
    <w:rsid w:val="003470DF"/>
    <w:rsid w:val="00350CC3"/>
    <w:rsid w:val="00350D0C"/>
    <w:rsid w:val="00350E04"/>
    <w:rsid w:val="00351661"/>
    <w:rsid w:val="00355CC2"/>
    <w:rsid w:val="00362193"/>
    <w:rsid w:val="00362EF2"/>
    <w:rsid w:val="0036394E"/>
    <w:rsid w:val="00365B50"/>
    <w:rsid w:val="00370804"/>
    <w:rsid w:val="00371D42"/>
    <w:rsid w:val="00374FC4"/>
    <w:rsid w:val="003758F6"/>
    <w:rsid w:val="003764C4"/>
    <w:rsid w:val="003802A8"/>
    <w:rsid w:val="003830E0"/>
    <w:rsid w:val="00383408"/>
    <w:rsid w:val="0038434E"/>
    <w:rsid w:val="0038672C"/>
    <w:rsid w:val="0039156D"/>
    <w:rsid w:val="00392538"/>
    <w:rsid w:val="003954B8"/>
    <w:rsid w:val="00395607"/>
    <w:rsid w:val="00397780"/>
    <w:rsid w:val="003A26D3"/>
    <w:rsid w:val="003A3C49"/>
    <w:rsid w:val="003A51CE"/>
    <w:rsid w:val="003A5567"/>
    <w:rsid w:val="003B0CE7"/>
    <w:rsid w:val="003B46BF"/>
    <w:rsid w:val="003B4722"/>
    <w:rsid w:val="003C2B2E"/>
    <w:rsid w:val="003C2BC6"/>
    <w:rsid w:val="003C2FB3"/>
    <w:rsid w:val="003C3AC2"/>
    <w:rsid w:val="003C49D8"/>
    <w:rsid w:val="003C49D9"/>
    <w:rsid w:val="003C5796"/>
    <w:rsid w:val="003C5BF7"/>
    <w:rsid w:val="003C6BFF"/>
    <w:rsid w:val="003C7166"/>
    <w:rsid w:val="003D0006"/>
    <w:rsid w:val="003D3CD0"/>
    <w:rsid w:val="003D648A"/>
    <w:rsid w:val="003D7401"/>
    <w:rsid w:val="003E0218"/>
    <w:rsid w:val="003E3C78"/>
    <w:rsid w:val="003E5A0F"/>
    <w:rsid w:val="003F493B"/>
    <w:rsid w:val="003F507F"/>
    <w:rsid w:val="003F5CB9"/>
    <w:rsid w:val="003F60F9"/>
    <w:rsid w:val="003F7469"/>
    <w:rsid w:val="003F7CDC"/>
    <w:rsid w:val="00400DF8"/>
    <w:rsid w:val="00404C3B"/>
    <w:rsid w:val="00404F95"/>
    <w:rsid w:val="00406939"/>
    <w:rsid w:val="00407784"/>
    <w:rsid w:val="00411473"/>
    <w:rsid w:val="00414228"/>
    <w:rsid w:val="004172D1"/>
    <w:rsid w:val="00421AA8"/>
    <w:rsid w:val="00422342"/>
    <w:rsid w:val="004229AA"/>
    <w:rsid w:val="00423281"/>
    <w:rsid w:val="004258BD"/>
    <w:rsid w:val="00426552"/>
    <w:rsid w:val="0042789E"/>
    <w:rsid w:val="00433EF5"/>
    <w:rsid w:val="004359D2"/>
    <w:rsid w:val="00435DC4"/>
    <w:rsid w:val="00436AA9"/>
    <w:rsid w:val="00436C64"/>
    <w:rsid w:val="00437F22"/>
    <w:rsid w:val="00441347"/>
    <w:rsid w:val="004451F7"/>
    <w:rsid w:val="00446B8E"/>
    <w:rsid w:val="0045013D"/>
    <w:rsid w:val="00450B18"/>
    <w:rsid w:val="00451431"/>
    <w:rsid w:val="0045222A"/>
    <w:rsid w:val="00452D42"/>
    <w:rsid w:val="004547F6"/>
    <w:rsid w:val="00455985"/>
    <w:rsid w:val="00455B3D"/>
    <w:rsid w:val="0045728B"/>
    <w:rsid w:val="00457DAE"/>
    <w:rsid w:val="004606C4"/>
    <w:rsid w:val="00460733"/>
    <w:rsid w:val="00463473"/>
    <w:rsid w:val="00470B2A"/>
    <w:rsid w:val="00470DAE"/>
    <w:rsid w:val="004722E7"/>
    <w:rsid w:val="00474130"/>
    <w:rsid w:val="004779A8"/>
    <w:rsid w:val="0048020F"/>
    <w:rsid w:val="00481B1A"/>
    <w:rsid w:val="00482BD4"/>
    <w:rsid w:val="00482E77"/>
    <w:rsid w:val="004855C3"/>
    <w:rsid w:val="0048712F"/>
    <w:rsid w:val="004907BD"/>
    <w:rsid w:val="00490A1C"/>
    <w:rsid w:val="00496C5D"/>
    <w:rsid w:val="00497DD9"/>
    <w:rsid w:val="004A05CA"/>
    <w:rsid w:val="004A087A"/>
    <w:rsid w:val="004A1CF2"/>
    <w:rsid w:val="004A1F30"/>
    <w:rsid w:val="004A2BB5"/>
    <w:rsid w:val="004A3556"/>
    <w:rsid w:val="004A3809"/>
    <w:rsid w:val="004A42F4"/>
    <w:rsid w:val="004A4656"/>
    <w:rsid w:val="004A57F6"/>
    <w:rsid w:val="004B217D"/>
    <w:rsid w:val="004B6449"/>
    <w:rsid w:val="004C06E8"/>
    <w:rsid w:val="004C1594"/>
    <w:rsid w:val="004C18EF"/>
    <w:rsid w:val="004C2864"/>
    <w:rsid w:val="004D03FE"/>
    <w:rsid w:val="004D119F"/>
    <w:rsid w:val="004D483B"/>
    <w:rsid w:val="004D4AFA"/>
    <w:rsid w:val="004D5BDD"/>
    <w:rsid w:val="004D601B"/>
    <w:rsid w:val="004D64E1"/>
    <w:rsid w:val="004D7EE2"/>
    <w:rsid w:val="004E1EA9"/>
    <w:rsid w:val="004E3406"/>
    <w:rsid w:val="004E7981"/>
    <w:rsid w:val="004F1BA9"/>
    <w:rsid w:val="004F46D5"/>
    <w:rsid w:val="00500BE5"/>
    <w:rsid w:val="00501461"/>
    <w:rsid w:val="00501B62"/>
    <w:rsid w:val="005025F5"/>
    <w:rsid w:val="005043BA"/>
    <w:rsid w:val="00507681"/>
    <w:rsid w:val="005106F3"/>
    <w:rsid w:val="0051221F"/>
    <w:rsid w:val="00512CD5"/>
    <w:rsid w:val="00512E08"/>
    <w:rsid w:val="00513C1B"/>
    <w:rsid w:val="00514960"/>
    <w:rsid w:val="00516249"/>
    <w:rsid w:val="00517498"/>
    <w:rsid w:val="00517FB5"/>
    <w:rsid w:val="005209F8"/>
    <w:rsid w:val="00520C5E"/>
    <w:rsid w:val="0052340B"/>
    <w:rsid w:val="00524B13"/>
    <w:rsid w:val="00527A2A"/>
    <w:rsid w:val="005300BD"/>
    <w:rsid w:val="005314AF"/>
    <w:rsid w:val="00534542"/>
    <w:rsid w:val="00535CCA"/>
    <w:rsid w:val="005368F1"/>
    <w:rsid w:val="005377AE"/>
    <w:rsid w:val="0054255F"/>
    <w:rsid w:val="00542FD0"/>
    <w:rsid w:val="00543652"/>
    <w:rsid w:val="005442B8"/>
    <w:rsid w:val="005445FD"/>
    <w:rsid w:val="00544B1F"/>
    <w:rsid w:val="005465C3"/>
    <w:rsid w:val="00546B26"/>
    <w:rsid w:val="005528EC"/>
    <w:rsid w:val="00552CD2"/>
    <w:rsid w:val="00557EDE"/>
    <w:rsid w:val="005601FC"/>
    <w:rsid w:val="00561149"/>
    <w:rsid w:val="005615E5"/>
    <w:rsid w:val="00562BAB"/>
    <w:rsid w:val="00563AE5"/>
    <w:rsid w:val="00563B9F"/>
    <w:rsid w:val="00564E15"/>
    <w:rsid w:val="00564ED4"/>
    <w:rsid w:val="00565E8F"/>
    <w:rsid w:val="00565FB4"/>
    <w:rsid w:val="00567D88"/>
    <w:rsid w:val="0057144E"/>
    <w:rsid w:val="00572F7C"/>
    <w:rsid w:val="005738F4"/>
    <w:rsid w:val="00574C9E"/>
    <w:rsid w:val="005751BB"/>
    <w:rsid w:val="00575464"/>
    <w:rsid w:val="0057676C"/>
    <w:rsid w:val="005777DB"/>
    <w:rsid w:val="00580F8C"/>
    <w:rsid w:val="00582033"/>
    <w:rsid w:val="00584F36"/>
    <w:rsid w:val="00585FEC"/>
    <w:rsid w:val="005878BE"/>
    <w:rsid w:val="005907B7"/>
    <w:rsid w:val="00593553"/>
    <w:rsid w:val="005944D2"/>
    <w:rsid w:val="005962C4"/>
    <w:rsid w:val="00596B4C"/>
    <w:rsid w:val="005972C4"/>
    <w:rsid w:val="005A3210"/>
    <w:rsid w:val="005A59B4"/>
    <w:rsid w:val="005A5BEC"/>
    <w:rsid w:val="005A6596"/>
    <w:rsid w:val="005A780D"/>
    <w:rsid w:val="005B1153"/>
    <w:rsid w:val="005B1371"/>
    <w:rsid w:val="005B32CD"/>
    <w:rsid w:val="005B3FE9"/>
    <w:rsid w:val="005B5178"/>
    <w:rsid w:val="005B544C"/>
    <w:rsid w:val="005B5951"/>
    <w:rsid w:val="005B60BD"/>
    <w:rsid w:val="005B7133"/>
    <w:rsid w:val="005C0450"/>
    <w:rsid w:val="005C0E4A"/>
    <w:rsid w:val="005C1EC3"/>
    <w:rsid w:val="005C452C"/>
    <w:rsid w:val="005C5723"/>
    <w:rsid w:val="005C5B39"/>
    <w:rsid w:val="005C759A"/>
    <w:rsid w:val="005D0A8E"/>
    <w:rsid w:val="005D101D"/>
    <w:rsid w:val="005D22B7"/>
    <w:rsid w:val="005D46C6"/>
    <w:rsid w:val="005E0BD6"/>
    <w:rsid w:val="005E2079"/>
    <w:rsid w:val="005E3D25"/>
    <w:rsid w:val="005E6B34"/>
    <w:rsid w:val="005F003D"/>
    <w:rsid w:val="005F0B24"/>
    <w:rsid w:val="005F1274"/>
    <w:rsid w:val="005F3324"/>
    <w:rsid w:val="00602CCF"/>
    <w:rsid w:val="006058E7"/>
    <w:rsid w:val="00606517"/>
    <w:rsid w:val="006073F7"/>
    <w:rsid w:val="00611054"/>
    <w:rsid w:val="00612CA8"/>
    <w:rsid w:val="00613C40"/>
    <w:rsid w:val="00613D00"/>
    <w:rsid w:val="00613F33"/>
    <w:rsid w:val="006152CF"/>
    <w:rsid w:val="00616409"/>
    <w:rsid w:val="006250F3"/>
    <w:rsid w:val="00625D26"/>
    <w:rsid w:val="00625FA1"/>
    <w:rsid w:val="00627882"/>
    <w:rsid w:val="00627DC3"/>
    <w:rsid w:val="00631B05"/>
    <w:rsid w:val="00631D60"/>
    <w:rsid w:val="00633294"/>
    <w:rsid w:val="00634CA7"/>
    <w:rsid w:val="00635CC3"/>
    <w:rsid w:val="00636E63"/>
    <w:rsid w:val="006417CA"/>
    <w:rsid w:val="00642AB2"/>
    <w:rsid w:val="006471A8"/>
    <w:rsid w:val="0064740C"/>
    <w:rsid w:val="00647A06"/>
    <w:rsid w:val="006526C6"/>
    <w:rsid w:val="00652D03"/>
    <w:rsid w:val="00653003"/>
    <w:rsid w:val="00653F13"/>
    <w:rsid w:val="00657C72"/>
    <w:rsid w:val="00660252"/>
    <w:rsid w:val="006608C8"/>
    <w:rsid w:val="006615D7"/>
    <w:rsid w:val="006645F7"/>
    <w:rsid w:val="0066576B"/>
    <w:rsid w:val="006673B9"/>
    <w:rsid w:val="00670AC2"/>
    <w:rsid w:val="00671EE0"/>
    <w:rsid w:val="00681698"/>
    <w:rsid w:val="00682146"/>
    <w:rsid w:val="00682C4D"/>
    <w:rsid w:val="00682DE4"/>
    <w:rsid w:val="00685D36"/>
    <w:rsid w:val="006863D2"/>
    <w:rsid w:val="006863FB"/>
    <w:rsid w:val="006868AD"/>
    <w:rsid w:val="00686B0C"/>
    <w:rsid w:val="00687045"/>
    <w:rsid w:val="00687B6D"/>
    <w:rsid w:val="00687CD9"/>
    <w:rsid w:val="006917FA"/>
    <w:rsid w:val="006A1D43"/>
    <w:rsid w:val="006A2246"/>
    <w:rsid w:val="006A614D"/>
    <w:rsid w:val="006B2384"/>
    <w:rsid w:val="006B3102"/>
    <w:rsid w:val="006B4089"/>
    <w:rsid w:val="006C1139"/>
    <w:rsid w:val="006C1DF4"/>
    <w:rsid w:val="006C2B58"/>
    <w:rsid w:val="006C440E"/>
    <w:rsid w:val="006C5DAC"/>
    <w:rsid w:val="006D2CD0"/>
    <w:rsid w:val="006D3957"/>
    <w:rsid w:val="006D3BDA"/>
    <w:rsid w:val="006D48C0"/>
    <w:rsid w:val="006D4D26"/>
    <w:rsid w:val="006D7061"/>
    <w:rsid w:val="006E1162"/>
    <w:rsid w:val="006E2451"/>
    <w:rsid w:val="006E39CE"/>
    <w:rsid w:val="006E4BD4"/>
    <w:rsid w:val="006E6B10"/>
    <w:rsid w:val="006E6E1B"/>
    <w:rsid w:val="006E7A01"/>
    <w:rsid w:val="006F43E3"/>
    <w:rsid w:val="006F68FB"/>
    <w:rsid w:val="006F73BC"/>
    <w:rsid w:val="00703D68"/>
    <w:rsid w:val="00704341"/>
    <w:rsid w:val="00705D59"/>
    <w:rsid w:val="007071FE"/>
    <w:rsid w:val="0071174F"/>
    <w:rsid w:val="007117E3"/>
    <w:rsid w:val="00712784"/>
    <w:rsid w:val="00713A5E"/>
    <w:rsid w:val="007149F0"/>
    <w:rsid w:val="00715338"/>
    <w:rsid w:val="00715F59"/>
    <w:rsid w:val="00716A1A"/>
    <w:rsid w:val="00717A46"/>
    <w:rsid w:val="00717EA7"/>
    <w:rsid w:val="00721B03"/>
    <w:rsid w:val="00722087"/>
    <w:rsid w:val="007224F5"/>
    <w:rsid w:val="00722933"/>
    <w:rsid w:val="00722ED2"/>
    <w:rsid w:val="00723E51"/>
    <w:rsid w:val="007258AE"/>
    <w:rsid w:val="0072795C"/>
    <w:rsid w:val="007306A6"/>
    <w:rsid w:val="007310B0"/>
    <w:rsid w:val="00731CEA"/>
    <w:rsid w:val="00733676"/>
    <w:rsid w:val="007350CF"/>
    <w:rsid w:val="00741E2E"/>
    <w:rsid w:val="00743DDB"/>
    <w:rsid w:val="007454B8"/>
    <w:rsid w:val="00752894"/>
    <w:rsid w:val="00752D92"/>
    <w:rsid w:val="007555CA"/>
    <w:rsid w:val="00756625"/>
    <w:rsid w:val="00760E57"/>
    <w:rsid w:val="00762DC7"/>
    <w:rsid w:val="00772080"/>
    <w:rsid w:val="00773B50"/>
    <w:rsid w:val="0077456C"/>
    <w:rsid w:val="00774E9B"/>
    <w:rsid w:val="00776606"/>
    <w:rsid w:val="00776DFF"/>
    <w:rsid w:val="00777E5B"/>
    <w:rsid w:val="007809A7"/>
    <w:rsid w:val="00782FF8"/>
    <w:rsid w:val="00783376"/>
    <w:rsid w:val="00784199"/>
    <w:rsid w:val="00790435"/>
    <w:rsid w:val="007907D5"/>
    <w:rsid w:val="0079285B"/>
    <w:rsid w:val="00795CEA"/>
    <w:rsid w:val="00796A85"/>
    <w:rsid w:val="007A06D8"/>
    <w:rsid w:val="007A0F38"/>
    <w:rsid w:val="007A1E85"/>
    <w:rsid w:val="007A4A32"/>
    <w:rsid w:val="007A5F19"/>
    <w:rsid w:val="007A6905"/>
    <w:rsid w:val="007A6EA1"/>
    <w:rsid w:val="007A7480"/>
    <w:rsid w:val="007B0737"/>
    <w:rsid w:val="007B502D"/>
    <w:rsid w:val="007B5614"/>
    <w:rsid w:val="007B6E9D"/>
    <w:rsid w:val="007C1201"/>
    <w:rsid w:val="007C50C8"/>
    <w:rsid w:val="007D1613"/>
    <w:rsid w:val="007D18B9"/>
    <w:rsid w:val="007D19DE"/>
    <w:rsid w:val="007D27BA"/>
    <w:rsid w:val="007D2B74"/>
    <w:rsid w:val="007D7EA3"/>
    <w:rsid w:val="007E03AD"/>
    <w:rsid w:val="007E273A"/>
    <w:rsid w:val="007F0BE8"/>
    <w:rsid w:val="007F0EEC"/>
    <w:rsid w:val="007F1787"/>
    <w:rsid w:val="007F2068"/>
    <w:rsid w:val="007F23CE"/>
    <w:rsid w:val="007F26A4"/>
    <w:rsid w:val="007F4789"/>
    <w:rsid w:val="007F54EB"/>
    <w:rsid w:val="007F57DA"/>
    <w:rsid w:val="007F5D50"/>
    <w:rsid w:val="0080186B"/>
    <w:rsid w:val="00803B0C"/>
    <w:rsid w:val="00804389"/>
    <w:rsid w:val="008055FF"/>
    <w:rsid w:val="008060A5"/>
    <w:rsid w:val="0080622A"/>
    <w:rsid w:val="008070D3"/>
    <w:rsid w:val="00807243"/>
    <w:rsid w:val="00810E01"/>
    <w:rsid w:val="008111AF"/>
    <w:rsid w:val="00811AB3"/>
    <w:rsid w:val="008120BC"/>
    <w:rsid w:val="00812A6D"/>
    <w:rsid w:val="00815CEE"/>
    <w:rsid w:val="008169BD"/>
    <w:rsid w:val="00824E57"/>
    <w:rsid w:val="00827404"/>
    <w:rsid w:val="00830172"/>
    <w:rsid w:val="0083032E"/>
    <w:rsid w:val="008306F2"/>
    <w:rsid w:val="008309C2"/>
    <w:rsid w:val="00830B9F"/>
    <w:rsid w:val="008355DC"/>
    <w:rsid w:val="00836D0A"/>
    <w:rsid w:val="00837271"/>
    <w:rsid w:val="00841E74"/>
    <w:rsid w:val="00842538"/>
    <w:rsid w:val="008443C1"/>
    <w:rsid w:val="00844A43"/>
    <w:rsid w:val="00844FD9"/>
    <w:rsid w:val="00846581"/>
    <w:rsid w:val="00847914"/>
    <w:rsid w:val="00851A8F"/>
    <w:rsid w:val="008539AB"/>
    <w:rsid w:val="00857B82"/>
    <w:rsid w:val="00857FE2"/>
    <w:rsid w:val="00863902"/>
    <w:rsid w:val="00864299"/>
    <w:rsid w:val="008654EF"/>
    <w:rsid w:val="00865CB4"/>
    <w:rsid w:val="00867989"/>
    <w:rsid w:val="00870C9C"/>
    <w:rsid w:val="008722A9"/>
    <w:rsid w:val="00872EF1"/>
    <w:rsid w:val="0087479D"/>
    <w:rsid w:val="00880945"/>
    <w:rsid w:val="00881CBA"/>
    <w:rsid w:val="00886450"/>
    <w:rsid w:val="00886F48"/>
    <w:rsid w:val="00887F2D"/>
    <w:rsid w:val="00892A68"/>
    <w:rsid w:val="00893ACB"/>
    <w:rsid w:val="00895701"/>
    <w:rsid w:val="00897C50"/>
    <w:rsid w:val="008A0EA7"/>
    <w:rsid w:val="008A1EF8"/>
    <w:rsid w:val="008A22AA"/>
    <w:rsid w:val="008A3C3B"/>
    <w:rsid w:val="008A4E01"/>
    <w:rsid w:val="008A5891"/>
    <w:rsid w:val="008A5A5A"/>
    <w:rsid w:val="008A674C"/>
    <w:rsid w:val="008B077C"/>
    <w:rsid w:val="008B145D"/>
    <w:rsid w:val="008B1B2B"/>
    <w:rsid w:val="008B3443"/>
    <w:rsid w:val="008B3618"/>
    <w:rsid w:val="008B545F"/>
    <w:rsid w:val="008B6A54"/>
    <w:rsid w:val="008C0EDB"/>
    <w:rsid w:val="008C2309"/>
    <w:rsid w:val="008C2513"/>
    <w:rsid w:val="008C2C52"/>
    <w:rsid w:val="008C5018"/>
    <w:rsid w:val="008C5BB3"/>
    <w:rsid w:val="008C7E8C"/>
    <w:rsid w:val="008D0C53"/>
    <w:rsid w:val="008D3BDD"/>
    <w:rsid w:val="008D4042"/>
    <w:rsid w:val="008D5FE5"/>
    <w:rsid w:val="008E062B"/>
    <w:rsid w:val="008E0B57"/>
    <w:rsid w:val="008E2D8A"/>
    <w:rsid w:val="008E4048"/>
    <w:rsid w:val="008E500D"/>
    <w:rsid w:val="008E58BA"/>
    <w:rsid w:val="008E5E99"/>
    <w:rsid w:val="008E6717"/>
    <w:rsid w:val="008F171C"/>
    <w:rsid w:val="008F2592"/>
    <w:rsid w:val="008F319B"/>
    <w:rsid w:val="008F4400"/>
    <w:rsid w:val="008F4625"/>
    <w:rsid w:val="008F7017"/>
    <w:rsid w:val="009012CC"/>
    <w:rsid w:val="00903F85"/>
    <w:rsid w:val="00904A81"/>
    <w:rsid w:val="009057C8"/>
    <w:rsid w:val="00907ECA"/>
    <w:rsid w:val="0091073E"/>
    <w:rsid w:val="009114DD"/>
    <w:rsid w:val="0091219C"/>
    <w:rsid w:val="00912EE0"/>
    <w:rsid w:val="009137B6"/>
    <w:rsid w:val="00913ACA"/>
    <w:rsid w:val="00913CBE"/>
    <w:rsid w:val="00916447"/>
    <w:rsid w:val="00916F7A"/>
    <w:rsid w:val="00921098"/>
    <w:rsid w:val="00921CD2"/>
    <w:rsid w:val="00923E56"/>
    <w:rsid w:val="009241CB"/>
    <w:rsid w:val="00925E60"/>
    <w:rsid w:val="009265BC"/>
    <w:rsid w:val="00930C77"/>
    <w:rsid w:val="0093144C"/>
    <w:rsid w:val="00934172"/>
    <w:rsid w:val="009341C0"/>
    <w:rsid w:val="00934346"/>
    <w:rsid w:val="00934F09"/>
    <w:rsid w:val="00940127"/>
    <w:rsid w:val="0094187D"/>
    <w:rsid w:val="00941C9E"/>
    <w:rsid w:val="00942055"/>
    <w:rsid w:val="00943EDD"/>
    <w:rsid w:val="00944B76"/>
    <w:rsid w:val="009451FD"/>
    <w:rsid w:val="009459C1"/>
    <w:rsid w:val="00946740"/>
    <w:rsid w:val="00950E78"/>
    <w:rsid w:val="009523A1"/>
    <w:rsid w:val="009542CD"/>
    <w:rsid w:val="009577B5"/>
    <w:rsid w:val="009620E9"/>
    <w:rsid w:val="00964A0D"/>
    <w:rsid w:val="00970346"/>
    <w:rsid w:val="00970EE2"/>
    <w:rsid w:val="009714DB"/>
    <w:rsid w:val="009731A1"/>
    <w:rsid w:val="009755D8"/>
    <w:rsid w:val="009767D9"/>
    <w:rsid w:val="0098076A"/>
    <w:rsid w:val="00981231"/>
    <w:rsid w:val="00982A97"/>
    <w:rsid w:val="009830A8"/>
    <w:rsid w:val="00984409"/>
    <w:rsid w:val="00984E48"/>
    <w:rsid w:val="00987502"/>
    <w:rsid w:val="00987C25"/>
    <w:rsid w:val="00993439"/>
    <w:rsid w:val="00993666"/>
    <w:rsid w:val="009944A4"/>
    <w:rsid w:val="00996702"/>
    <w:rsid w:val="00997D7D"/>
    <w:rsid w:val="00997FAE"/>
    <w:rsid w:val="009A04D0"/>
    <w:rsid w:val="009A0F34"/>
    <w:rsid w:val="009A12A6"/>
    <w:rsid w:val="009A1465"/>
    <w:rsid w:val="009A3061"/>
    <w:rsid w:val="009A438A"/>
    <w:rsid w:val="009A50D9"/>
    <w:rsid w:val="009A5686"/>
    <w:rsid w:val="009A6CD7"/>
    <w:rsid w:val="009B1C65"/>
    <w:rsid w:val="009B218D"/>
    <w:rsid w:val="009B3802"/>
    <w:rsid w:val="009B5D38"/>
    <w:rsid w:val="009B6C66"/>
    <w:rsid w:val="009C10EF"/>
    <w:rsid w:val="009C4315"/>
    <w:rsid w:val="009C6916"/>
    <w:rsid w:val="009D0475"/>
    <w:rsid w:val="009D168A"/>
    <w:rsid w:val="009D2922"/>
    <w:rsid w:val="009D2E56"/>
    <w:rsid w:val="009D37B3"/>
    <w:rsid w:val="009E2FB7"/>
    <w:rsid w:val="009E6FE4"/>
    <w:rsid w:val="009F0520"/>
    <w:rsid w:val="009F2AD1"/>
    <w:rsid w:val="009F4853"/>
    <w:rsid w:val="009F762D"/>
    <w:rsid w:val="00A00A49"/>
    <w:rsid w:val="00A010B2"/>
    <w:rsid w:val="00A112C7"/>
    <w:rsid w:val="00A112FE"/>
    <w:rsid w:val="00A11A63"/>
    <w:rsid w:val="00A11A7B"/>
    <w:rsid w:val="00A1514C"/>
    <w:rsid w:val="00A1569D"/>
    <w:rsid w:val="00A17330"/>
    <w:rsid w:val="00A2026A"/>
    <w:rsid w:val="00A20A4E"/>
    <w:rsid w:val="00A23AFF"/>
    <w:rsid w:val="00A2655E"/>
    <w:rsid w:val="00A35664"/>
    <w:rsid w:val="00A35956"/>
    <w:rsid w:val="00A359F7"/>
    <w:rsid w:val="00A35C9B"/>
    <w:rsid w:val="00A4036F"/>
    <w:rsid w:val="00A41485"/>
    <w:rsid w:val="00A43425"/>
    <w:rsid w:val="00A458E3"/>
    <w:rsid w:val="00A50177"/>
    <w:rsid w:val="00A51E21"/>
    <w:rsid w:val="00A5334C"/>
    <w:rsid w:val="00A537A8"/>
    <w:rsid w:val="00A5446F"/>
    <w:rsid w:val="00A545B6"/>
    <w:rsid w:val="00A5560A"/>
    <w:rsid w:val="00A605C2"/>
    <w:rsid w:val="00A6500D"/>
    <w:rsid w:val="00A65259"/>
    <w:rsid w:val="00A6526D"/>
    <w:rsid w:val="00A665AE"/>
    <w:rsid w:val="00A67690"/>
    <w:rsid w:val="00A677C0"/>
    <w:rsid w:val="00A71879"/>
    <w:rsid w:val="00A72798"/>
    <w:rsid w:val="00A730C8"/>
    <w:rsid w:val="00A739F1"/>
    <w:rsid w:val="00A7637F"/>
    <w:rsid w:val="00A81D07"/>
    <w:rsid w:val="00A86567"/>
    <w:rsid w:val="00A87B57"/>
    <w:rsid w:val="00A92B38"/>
    <w:rsid w:val="00A93359"/>
    <w:rsid w:val="00A950C1"/>
    <w:rsid w:val="00A97B2F"/>
    <w:rsid w:val="00AA0A31"/>
    <w:rsid w:val="00AA2608"/>
    <w:rsid w:val="00AA2E60"/>
    <w:rsid w:val="00AA4328"/>
    <w:rsid w:val="00AA4D20"/>
    <w:rsid w:val="00AA74DE"/>
    <w:rsid w:val="00AB225F"/>
    <w:rsid w:val="00AB5DC5"/>
    <w:rsid w:val="00AB7766"/>
    <w:rsid w:val="00AC0932"/>
    <w:rsid w:val="00AC21E7"/>
    <w:rsid w:val="00AC29A6"/>
    <w:rsid w:val="00AC4329"/>
    <w:rsid w:val="00AC4391"/>
    <w:rsid w:val="00AC4809"/>
    <w:rsid w:val="00AC5DE7"/>
    <w:rsid w:val="00AC6006"/>
    <w:rsid w:val="00AC703A"/>
    <w:rsid w:val="00AD5E00"/>
    <w:rsid w:val="00AD6659"/>
    <w:rsid w:val="00AD7D4D"/>
    <w:rsid w:val="00AE2C9C"/>
    <w:rsid w:val="00AE3753"/>
    <w:rsid w:val="00AF115A"/>
    <w:rsid w:val="00AF3743"/>
    <w:rsid w:val="00AF39B5"/>
    <w:rsid w:val="00AF4080"/>
    <w:rsid w:val="00AF55DA"/>
    <w:rsid w:val="00AF63C9"/>
    <w:rsid w:val="00AF71E4"/>
    <w:rsid w:val="00B0055B"/>
    <w:rsid w:val="00B00E37"/>
    <w:rsid w:val="00B020AB"/>
    <w:rsid w:val="00B02A1B"/>
    <w:rsid w:val="00B02ACA"/>
    <w:rsid w:val="00B02E2D"/>
    <w:rsid w:val="00B042F6"/>
    <w:rsid w:val="00B05202"/>
    <w:rsid w:val="00B075DF"/>
    <w:rsid w:val="00B07EC1"/>
    <w:rsid w:val="00B12F03"/>
    <w:rsid w:val="00B12F4D"/>
    <w:rsid w:val="00B1345A"/>
    <w:rsid w:val="00B1698C"/>
    <w:rsid w:val="00B24AEF"/>
    <w:rsid w:val="00B24DB5"/>
    <w:rsid w:val="00B24FFA"/>
    <w:rsid w:val="00B25572"/>
    <w:rsid w:val="00B2613B"/>
    <w:rsid w:val="00B26AC1"/>
    <w:rsid w:val="00B34B8C"/>
    <w:rsid w:val="00B410F9"/>
    <w:rsid w:val="00B41C7B"/>
    <w:rsid w:val="00B45CE2"/>
    <w:rsid w:val="00B46028"/>
    <w:rsid w:val="00B4622D"/>
    <w:rsid w:val="00B50A0D"/>
    <w:rsid w:val="00B51EE2"/>
    <w:rsid w:val="00B52012"/>
    <w:rsid w:val="00B521C3"/>
    <w:rsid w:val="00B534AA"/>
    <w:rsid w:val="00B54E42"/>
    <w:rsid w:val="00B550DF"/>
    <w:rsid w:val="00B60FEE"/>
    <w:rsid w:val="00B6363A"/>
    <w:rsid w:val="00B63E57"/>
    <w:rsid w:val="00B646FE"/>
    <w:rsid w:val="00B66194"/>
    <w:rsid w:val="00B7147D"/>
    <w:rsid w:val="00B75AF0"/>
    <w:rsid w:val="00B7693C"/>
    <w:rsid w:val="00B775F0"/>
    <w:rsid w:val="00B77614"/>
    <w:rsid w:val="00B807B1"/>
    <w:rsid w:val="00B83FD6"/>
    <w:rsid w:val="00B846BE"/>
    <w:rsid w:val="00B8565C"/>
    <w:rsid w:val="00B867A5"/>
    <w:rsid w:val="00B87321"/>
    <w:rsid w:val="00B917AD"/>
    <w:rsid w:val="00B922C7"/>
    <w:rsid w:val="00B9606B"/>
    <w:rsid w:val="00B96387"/>
    <w:rsid w:val="00B96785"/>
    <w:rsid w:val="00B96FC8"/>
    <w:rsid w:val="00B97277"/>
    <w:rsid w:val="00BA39F9"/>
    <w:rsid w:val="00BA40E7"/>
    <w:rsid w:val="00BA4672"/>
    <w:rsid w:val="00BA547C"/>
    <w:rsid w:val="00BA5E85"/>
    <w:rsid w:val="00BA5EB9"/>
    <w:rsid w:val="00BB123F"/>
    <w:rsid w:val="00BB2113"/>
    <w:rsid w:val="00BB2F1E"/>
    <w:rsid w:val="00BB38ED"/>
    <w:rsid w:val="00BB68FF"/>
    <w:rsid w:val="00BB6A4D"/>
    <w:rsid w:val="00BC0DA4"/>
    <w:rsid w:val="00BC1520"/>
    <w:rsid w:val="00BC249E"/>
    <w:rsid w:val="00BC3483"/>
    <w:rsid w:val="00BC3E6A"/>
    <w:rsid w:val="00BC7D45"/>
    <w:rsid w:val="00BD0300"/>
    <w:rsid w:val="00BD1508"/>
    <w:rsid w:val="00BD4C8C"/>
    <w:rsid w:val="00BD5601"/>
    <w:rsid w:val="00BD746F"/>
    <w:rsid w:val="00BE113B"/>
    <w:rsid w:val="00BE1E17"/>
    <w:rsid w:val="00BE21DD"/>
    <w:rsid w:val="00BE43AB"/>
    <w:rsid w:val="00BE46DA"/>
    <w:rsid w:val="00BE6FF4"/>
    <w:rsid w:val="00BE728B"/>
    <w:rsid w:val="00BF0D9E"/>
    <w:rsid w:val="00BF0DB6"/>
    <w:rsid w:val="00BF49D8"/>
    <w:rsid w:val="00BF7714"/>
    <w:rsid w:val="00C00B39"/>
    <w:rsid w:val="00C01C0B"/>
    <w:rsid w:val="00C0359B"/>
    <w:rsid w:val="00C03B4A"/>
    <w:rsid w:val="00C0790A"/>
    <w:rsid w:val="00C130F3"/>
    <w:rsid w:val="00C14572"/>
    <w:rsid w:val="00C146C5"/>
    <w:rsid w:val="00C16F42"/>
    <w:rsid w:val="00C2029B"/>
    <w:rsid w:val="00C2082B"/>
    <w:rsid w:val="00C22A4E"/>
    <w:rsid w:val="00C22D29"/>
    <w:rsid w:val="00C237CE"/>
    <w:rsid w:val="00C24224"/>
    <w:rsid w:val="00C263C3"/>
    <w:rsid w:val="00C30A7F"/>
    <w:rsid w:val="00C3218B"/>
    <w:rsid w:val="00C35068"/>
    <w:rsid w:val="00C353D2"/>
    <w:rsid w:val="00C3782B"/>
    <w:rsid w:val="00C37ACE"/>
    <w:rsid w:val="00C409CB"/>
    <w:rsid w:val="00C41028"/>
    <w:rsid w:val="00C42BD9"/>
    <w:rsid w:val="00C42F7F"/>
    <w:rsid w:val="00C440EC"/>
    <w:rsid w:val="00C44D42"/>
    <w:rsid w:val="00C4506E"/>
    <w:rsid w:val="00C46440"/>
    <w:rsid w:val="00C47777"/>
    <w:rsid w:val="00C54979"/>
    <w:rsid w:val="00C54AC0"/>
    <w:rsid w:val="00C55641"/>
    <w:rsid w:val="00C576BD"/>
    <w:rsid w:val="00C6029D"/>
    <w:rsid w:val="00C6190B"/>
    <w:rsid w:val="00C63E22"/>
    <w:rsid w:val="00C64556"/>
    <w:rsid w:val="00C650FA"/>
    <w:rsid w:val="00C6723E"/>
    <w:rsid w:val="00C705A7"/>
    <w:rsid w:val="00C71223"/>
    <w:rsid w:val="00C753E1"/>
    <w:rsid w:val="00C7658A"/>
    <w:rsid w:val="00C77438"/>
    <w:rsid w:val="00C77860"/>
    <w:rsid w:val="00C8170E"/>
    <w:rsid w:val="00C82369"/>
    <w:rsid w:val="00C84190"/>
    <w:rsid w:val="00C8543C"/>
    <w:rsid w:val="00C85D42"/>
    <w:rsid w:val="00C90376"/>
    <w:rsid w:val="00C92955"/>
    <w:rsid w:val="00CA08A9"/>
    <w:rsid w:val="00CA0DA9"/>
    <w:rsid w:val="00CA1B3D"/>
    <w:rsid w:val="00CA1BBD"/>
    <w:rsid w:val="00CA5315"/>
    <w:rsid w:val="00CB073A"/>
    <w:rsid w:val="00CB0BD6"/>
    <w:rsid w:val="00CB26D7"/>
    <w:rsid w:val="00CB2E5B"/>
    <w:rsid w:val="00CB313C"/>
    <w:rsid w:val="00CB3B40"/>
    <w:rsid w:val="00CB494D"/>
    <w:rsid w:val="00CB6456"/>
    <w:rsid w:val="00CB6FDC"/>
    <w:rsid w:val="00CC15F4"/>
    <w:rsid w:val="00CC24E9"/>
    <w:rsid w:val="00CC2893"/>
    <w:rsid w:val="00CC448C"/>
    <w:rsid w:val="00CC6259"/>
    <w:rsid w:val="00CD0FE6"/>
    <w:rsid w:val="00CD2C50"/>
    <w:rsid w:val="00CD3C9F"/>
    <w:rsid w:val="00CD6A64"/>
    <w:rsid w:val="00CD6E4B"/>
    <w:rsid w:val="00CD75C6"/>
    <w:rsid w:val="00CE0753"/>
    <w:rsid w:val="00CE1A73"/>
    <w:rsid w:val="00CE4F34"/>
    <w:rsid w:val="00CE7759"/>
    <w:rsid w:val="00CE7BA3"/>
    <w:rsid w:val="00CF00C3"/>
    <w:rsid w:val="00CF2BE2"/>
    <w:rsid w:val="00CF4302"/>
    <w:rsid w:val="00CF5293"/>
    <w:rsid w:val="00CF6110"/>
    <w:rsid w:val="00D0063E"/>
    <w:rsid w:val="00D032B7"/>
    <w:rsid w:val="00D04193"/>
    <w:rsid w:val="00D04E8B"/>
    <w:rsid w:val="00D05DF1"/>
    <w:rsid w:val="00D06CA3"/>
    <w:rsid w:val="00D078A5"/>
    <w:rsid w:val="00D07D75"/>
    <w:rsid w:val="00D1070A"/>
    <w:rsid w:val="00D12EAF"/>
    <w:rsid w:val="00D171A0"/>
    <w:rsid w:val="00D17C0C"/>
    <w:rsid w:val="00D21CCA"/>
    <w:rsid w:val="00D222A0"/>
    <w:rsid w:val="00D24F4A"/>
    <w:rsid w:val="00D2659B"/>
    <w:rsid w:val="00D360A5"/>
    <w:rsid w:val="00D452DE"/>
    <w:rsid w:val="00D47774"/>
    <w:rsid w:val="00D47AFB"/>
    <w:rsid w:val="00D509D6"/>
    <w:rsid w:val="00D516E2"/>
    <w:rsid w:val="00D51781"/>
    <w:rsid w:val="00D51D64"/>
    <w:rsid w:val="00D54AFC"/>
    <w:rsid w:val="00D5784B"/>
    <w:rsid w:val="00D60A87"/>
    <w:rsid w:val="00D60B3D"/>
    <w:rsid w:val="00D61142"/>
    <w:rsid w:val="00D629B7"/>
    <w:rsid w:val="00D62B6D"/>
    <w:rsid w:val="00D64AF7"/>
    <w:rsid w:val="00D6541B"/>
    <w:rsid w:val="00D6770E"/>
    <w:rsid w:val="00D67926"/>
    <w:rsid w:val="00D710B4"/>
    <w:rsid w:val="00D713E3"/>
    <w:rsid w:val="00D71FA9"/>
    <w:rsid w:val="00D73D64"/>
    <w:rsid w:val="00D73F15"/>
    <w:rsid w:val="00D75553"/>
    <w:rsid w:val="00D76439"/>
    <w:rsid w:val="00D76496"/>
    <w:rsid w:val="00D77233"/>
    <w:rsid w:val="00D84350"/>
    <w:rsid w:val="00D8715D"/>
    <w:rsid w:val="00D92035"/>
    <w:rsid w:val="00D9391B"/>
    <w:rsid w:val="00D95D9D"/>
    <w:rsid w:val="00D96818"/>
    <w:rsid w:val="00D974D1"/>
    <w:rsid w:val="00DA1E06"/>
    <w:rsid w:val="00DA28F6"/>
    <w:rsid w:val="00DA4003"/>
    <w:rsid w:val="00DA4110"/>
    <w:rsid w:val="00DA79AA"/>
    <w:rsid w:val="00DB2FC7"/>
    <w:rsid w:val="00DB308A"/>
    <w:rsid w:val="00DB3AD2"/>
    <w:rsid w:val="00DB3B90"/>
    <w:rsid w:val="00DB458C"/>
    <w:rsid w:val="00DB666C"/>
    <w:rsid w:val="00DB6C4E"/>
    <w:rsid w:val="00DB701D"/>
    <w:rsid w:val="00DC0F63"/>
    <w:rsid w:val="00DC2AA5"/>
    <w:rsid w:val="00DD080B"/>
    <w:rsid w:val="00DD1D29"/>
    <w:rsid w:val="00DD2440"/>
    <w:rsid w:val="00DD27BA"/>
    <w:rsid w:val="00DD5886"/>
    <w:rsid w:val="00DD5D85"/>
    <w:rsid w:val="00DD5DD1"/>
    <w:rsid w:val="00DD6ADA"/>
    <w:rsid w:val="00DD780B"/>
    <w:rsid w:val="00DE1291"/>
    <w:rsid w:val="00DE3D75"/>
    <w:rsid w:val="00DF0185"/>
    <w:rsid w:val="00DF1AA6"/>
    <w:rsid w:val="00DF3899"/>
    <w:rsid w:val="00DF477E"/>
    <w:rsid w:val="00DF6752"/>
    <w:rsid w:val="00DF73D2"/>
    <w:rsid w:val="00DF74D8"/>
    <w:rsid w:val="00E01CE5"/>
    <w:rsid w:val="00E023C2"/>
    <w:rsid w:val="00E03E52"/>
    <w:rsid w:val="00E053F2"/>
    <w:rsid w:val="00E077D8"/>
    <w:rsid w:val="00E10083"/>
    <w:rsid w:val="00E10342"/>
    <w:rsid w:val="00E10C4B"/>
    <w:rsid w:val="00E11A76"/>
    <w:rsid w:val="00E1262D"/>
    <w:rsid w:val="00E1368B"/>
    <w:rsid w:val="00E151AB"/>
    <w:rsid w:val="00E154D3"/>
    <w:rsid w:val="00E17737"/>
    <w:rsid w:val="00E17C83"/>
    <w:rsid w:val="00E250D6"/>
    <w:rsid w:val="00E33D8F"/>
    <w:rsid w:val="00E33DBF"/>
    <w:rsid w:val="00E33DF4"/>
    <w:rsid w:val="00E34099"/>
    <w:rsid w:val="00E34C32"/>
    <w:rsid w:val="00E368DD"/>
    <w:rsid w:val="00E42189"/>
    <w:rsid w:val="00E424B4"/>
    <w:rsid w:val="00E5168A"/>
    <w:rsid w:val="00E52ABF"/>
    <w:rsid w:val="00E52D8C"/>
    <w:rsid w:val="00E536C7"/>
    <w:rsid w:val="00E5379E"/>
    <w:rsid w:val="00E53B41"/>
    <w:rsid w:val="00E5755B"/>
    <w:rsid w:val="00E6053C"/>
    <w:rsid w:val="00E6221B"/>
    <w:rsid w:val="00E62AE3"/>
    <w:rsid w:val="00E63BA6"/>
    <w:rsid w:val="00E67BB2"/>
    <w:rsid w:val="00E735CC"/>
    <w:rsid w:val="00E74DF5"/>
    <w:rsid w:val="00E772A1"/>
    <w:rsid w:val="00E80D3E"/>
    <w:rsid w:val="00E857B3"/>
    <w:rsid w:val="00E85F17"/>
    <w:rsid w:val="00E86F1E"/>
    <w:rsid w:val="00E922F2"/>
    <w:rsid w:val="00E9428C"/>
    <w:rsid w:val="00E97421"/>
    <w:rsid w:val="00EA1BB0"/>
    <w:rsid w:val="00EA3805"/>
    <w:rsid w:val="00EA3DAF"/>
    <w:rsid w:val="00EA531E"/>
    <w:rsid w:val="00EA67AD"/>
    <w:rsid w:val="00EA6BAD"/>
    <w:rsid w:val="00EA6C62"/>
    <w:rsid w:val="00EB202E"/>
    <w:rsid w:val="00EB25E5"/>
    <w:rsid w:val="00EB51B7"/>
    <w:rsid w:val="00EB5504"/>
    <w:rsid w:val="00EB5C4D"/>
    <w:rsid w:val="00EB7D41"/>
    <w:rsid w:val="00EC0108"/>
    <w:rsid w:val="00EC1971"/>
    <w:rsid w:val="00EC307A"/>
    <w:rsid w:val="00EC31B4"/>
    <w:rsid w:val="00EC35B8"/>
    <w:rsid w:val="00EC4796"/>
    <w:rsid w:val="00EC74BC"/>
    <w:rsid w:val="00ED0E2D"/>
    <w:rsid w:val="00ED23B2"/>
    <w:rsid w:val="00ED557F"/>
    <w:rsid w:val="00ED5726"/>
    <w:rsid w:val="00ED5D57"/>
    <w:rsid w:val="00ED71F0"/>
    <w:rsid w:val="00ED7BA3"/>
    <w:rsid w:val="00EE71A7"/>
    <w:rsid w:val="00EE7689"/>
    <w:rsid w:val="00EF01CE"/>
    <w:rsid w:val="00EF22D9"/>
    <w:rsid w:val="00EF47BA"/>
    <w:rsid w:val="00EF4CF1"/>
    <w:rsid w:val="00EF5516"/>
    <w:rsid w:val="00EF69D4"/>
    <w:rsid w:val="00EF787C"/>
    <w:rsid w:val="00F0151C"/>
    <w:rsid w:val="00F02213"/>
    <w:rsid w:val="00F02B49"/>
    <w:rsid w:val="00F0342E"/>
    <w:rsid w:val="00F03CF4"/>
    <w:rsid w:val="00F03DCD"/>
    <w:rsid w:val="00F04128"/>
    <w:rsid w:val="00F042C7"/>
    <w:rsid w:val="00F04C35"/>
    <w:rsid w:val="00F05211"/>
    <w:rsid w:val="00F05813"/>
    <w:rsid w:val="00F07A66"/>
    <w:rsid w:val="00F102A4"/>
    <w:rsid w:val="00F11768"/>
    <w:rsid w:val="00F130CB"/>
    <w:rsid w:val="00F17BB3"/>
    <w:rsid w:val="00F17F98"/>
    <w:rsid w:val="00F20BDB"/>
    <w:rsid w:val="00F22321"/>
    <w:rsid w:val="00F226BA"/>
    <w:rsid w:val="00F2397B"/>
    <w:rsid w:val="00F24907"/>
    <w:rsid w:val="00F26860"/>
    <w:rsid w:val="00F26E71"/>
    <w:rsid w:val="00F30246"/>
    <w:rsid w:val="00F31072"/>
    <w:rsid w:val="00F32D95"/>
    <w:rsid w:val="00F3440D"/>
    <w:rsid w:val="00F3735B"/>
    <w:rsid w:val="00F377D3"/>
    <w:rsid w:val="00F413F8"/>
    <w:rsid w:val="00F41838"/>
    <w:rsid w:val="00F418E8"/>
    <w:rsid w:val="00F4383E"/>
    <w:rsid w:val="00F4564B"/>
    <w:rsid w:val="00F46913"/>
    <w:rsid w:val="00F46E8F"/>
    <w:rsid w:val="00F47724"/>
    <w:rsid w:val="00F5068E"/>
    <w:rsid w:val="00F522F6"/>
    <w:rsid w:val="00F53901"/>
    <w:rsid w:val="00F566DB"/>
    <w:rsid w:val="00F576DC"/>
    <w:rsid w:val="00F577BD"/>
    <w:rsid w:val="00F60EDA"/>
    <w:rsid w:val="00F61F21"/>
    <w:rsid w:val="00F64478"/>
    <w:rsid w:val="00F64753"/>
    <w:rsid w:val="00F664B5"/>
    <w:rsid w:val="00F715FD"/>
    <w:rsid w:val="00F7254C"/>
    <w:rsid w:val="00F737AB"/>
    <w:rsid w:val="00F74E8F"/>
    <w:rsid w:val="00F75344"/>
    <w:rsid w:val="00F75573"/>
    <w:rsid w:val="00F7675F"/>
    <w:rsid w:val="00F80EDC"/>
    <w:rsid w:val="00F82919"/>
    <w:rsid w:val="00F830FE"/>
    <w:rsid w:val="00F86DB6"/>
    <w:rsid w:val="00F870B4"/>
    <w:rsid w:val="00F87332"/>
    <w:rsid w:val="00F87989"/>
    <w:rsid w:val="00F87A14"/>
    <w:rsid w:val="00F87BAC"/>
    <w:rsid w:val="00F90F74"/>
    <w:rsid w:val="00F92559"/>
    <w:rsid w:val="00F93F1F"/>
    <w:rsid w:val="00F95891"/>
    <w:rsid w:val="00FA093F"/>
    <w:rsid w:val="00FA09B6"/>
    <w:rsid w:val="00FA0E89"/>
    <w:rsid w:val="00FA10F2"/>
    <w:rsid w:val="00FA27AF"/>
    <w:rsid w:val="00FB1241"/>
    <w:rsid w:val="00FB491E"/>
    <w:rsid w:val="00FB57C9"/>
    <w:rsid w:val="00FB63E7"/>
    <w:rsid w:val="00FB747B"/>
    <w:rsid w:val="00FB782F"/>
    <w:rsid w:val="00FC02ED"/>
    <w:rsid w:val="00FC075E"/>
    <w:rsid w:val="00FC0DC2"/>
    <w:rsid w:val="00FC3F44"/>
    <w:rsid w:val="00FC7A6F"/>
    <w:rsid w:val="00FD0014"/>
    <w:rsid w:val="00FD0AE6"/>
    <w:rsid w:val="00FD4D57"/>
    <w:rsid w:val="00FD7BD2"/>
    <w:rsid w:val="00FE0964"/>
    <w:rsid w:val="00FE0F9C"/>
    <w:rsid w:val="00FE1EB9"/>
    <w:rsid w:val="00FE1FCE"/>
    <w:rsid w:val="00FE2B33"/>
    <w:rsid w:val="00FE5524"/>
    <w:rsid w:val="00FE5667"/>
    <w:rsid w:val="00FE5785"/>
    <w:rsid w:val="00FE672E"/>
    <w:rsid w:val="00FE7C32"/>
    <w:rsid w:val="00FF18EB"/>
    <w:rsid w:val="00FF563F"/>
    <w:rsid w:val="00FF68F2"/>
    <w:rsid w:val="00FF7822"/>
    <w:rsid w:val="00FF7EE8"/>
    <w:rsid w:val="03092F1F"/>
    <w:rsid w:val="0357A2FC"/>
    <w:rsid w:val="08280DEC"/>
    <w:rsid w:val="0CD13D4B"/>
    <w:rsid w:val="0E82CCF9"/>
    <w:rsid w:val="1094A514"/>
    <w:rsid w:val="12FF519A"/>
    <w:rsid w:val="15B8BD73"/>
    <w:rsid w:val="176F3451"/>
    <w:rsid w:val="1825564B"/>
    <w:rsid w:val="1AD57B75"/>
    <w:rsid w:val="1C349A96"/>
    <w:rsid w:val="1CB5311A"/>
    <w:rsid w:val="20611867"/>
    <w:rsid w:val="21503BEA"/>
    <w:rsid w:val="219EA172"/>
    <w:rsid w:val="22280043"/>
    <w:rsid w:val="22817704"/>
    <w:rsid w:val="233BEFCE"/>
    <w:rsid w:val="25901228"/>
    <w:rsid w:val="265A3E87"/>
    <w:rsid w:val="30EE79DB"/>
    <w:rsid w:val="32BC765F"/>
    <w:rsid w:val="3339E93D"/>
    <w:rsid w:val="37E42A3B"/>
    <w:rsid w:val="3947F1A3"/>
    <w:rsid w:val="39BA8E58"/>
    <w:rsid w:val="3B1CF121"/>
    <w:rsid w:val="3F1B6556"/>
    <w:rsid w:val="3FC9F2F0"/>
    <w:rsid w:val="412D8800"/>
    <w:rsid w:val="43D25622"/>
    <w:rsid w:val="43F479AA"/>
    <w:rsid w:val="45BC45ED"/>
    <w:rsid w:val="463E40AA"/>
    <w:rsid w:val="49DEEC9A"/>
    <w:rsid w:val="4A059061"/>
    <w:rsid w:val="512CD746"/>
    <w:rsid w:val="53FE0A15"/>
    <w:rsid w:val="567709CA"/>
    <w:rsid w:val="56E7C31C"/>
    <w:rsid w:val="58D14041"/>
    <w:rsid w:val="5D0A35FC"/>
    <w:rsid w:val="5E78ABE4"/>
    <w:rsid w:val="6019B78D"/>
    <w:rsid w:val="6071BFAC"/>
    <w:rsid w:val="60815C39"/>
    <w:rsid w:val="666E8ED5"/>
    <w:rsid w:val="6691451F"/>
    <w:rsid w:val="67E62C23"/>
    <w:rsid w:val="6F567A05"/>
    <w:rsid w:val="6F62AEC0"/>
    <w:rsid w:val="6FCF1022"/>
    <w:rsid w:val="7238E8D1"/>
    <w:rsid w:val="72FE35E9"/>
    <w:rsid w:val="74231CA5"/>
    <w:rsid w:val="77544EF2"/>
    <w:rsid w:val="7787F0BF"/>
    <w:rsid w:val="780291CE"/>
    <w:rsid w:val="78806D23"/>
    <w:rsid w:val="792E0E43"/>
    <w:rsid w:val="7D838F48"/>
    <w:rsid w:val="7DB72AF7"/>
    <w:rsid w:val="7DDE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BEDD6"/>
  <w15:docId w15:val="{59648981-0019-4B21-B66F-D77321E6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E40"/>
    <w:pPr>
      <w:spacing w:line="360" w:lineRule="auto"/>
      <w:jc w:val="both"/>
    </w:pPr>
    <w:rPr>
      <w:color w:val="404040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E4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BodyText"/>
    <w:uiPriority w:val="9"/>
    <w:qFormat/>
    <w:pPr>
      <w:spacing w:before="200"/>
      <w:outlineLvl w:val="1"/>
    </w:pPr>
    <w:rPr>
      <w:color w:val="4F81BD"/>
      <w:sz w:val="26"/>
      <w:szCs w:val="26"/>
    </w:rPr>
  </w:style>
  <w:style w:type="paragraph" w:styleId="Heading3">
    <w:name w:val="heading 3"/>
    <w:basedOn w:val="Heading2"/>
    <w:next w:val="BodyText"/>
    <w:uiPriority w:val="9"/>
    <w:qFormat/>
    <w:pPr>
      <w:outlineLvl w:val="2"/>
    </w:pPr>
    <w:rPr>
      <w:sz w:val="22"/>
      <w:szCs w:val="24"/>
    </w:rPr>
  </w:style>
  <w:style w:type="paragraph" w:styleId="Heading4">
    <w:name w:val="heading 4"/>
    <w:basedOn w:val="Heading3"/>
    <w:next w:val="BodyText"/>
    <w:uiPriority w:val="9"/>
    <w:qFormat/>
    <w:pPr>
      <w:outlineLvl w:val="3"/>
    </w:pPr>
    <w:rPr>
      <w:i/>
      <w:iCs/>
    </w:rPr>
  </w:style>
  <w:style w:type="paragraph" w:styleId="Heading5">
    <w:name w:val="heading 5"/>
    <w:basedOn w:val="Heading4"/>
    <w:next w:val="BodyText"/>
    <w:uiPriority w:val="9"/>
    <w:qFormat/>
    <w:pPr>
      <w:outlineLvl w:val="4"/>
    </w:pPr>
    <w:rPr>
      <w:b w:val="0"/>
      <w:bCs w:val="0"/>
      <w:i w:val="0"/>
      <w:iCs w:val="0"/>
      <w:color w:val="243F60"/>
    </w:rPr>
  </w:style>
  <w:style w:type="paragraph" w:styleId="Heading6">
    <w:name w:val="heading 6"/>
    <w:basedOn w:val="Heading5"/>
    <w:next w:val="BodyText"/>
    <w:uiPriority w:val="9"/>
    <w:qFormat/>
    <w:pPr>
      <w:outlineLvl w:val="5"/>
    </w:pPr>
    <w:rPr>
      <w:i/>
      <w:iCs/>
    </w:rPr>
  </w:style>
  <w:style w:type="paragraph" w:styleId="Heading7">
    <w:name w:val="heading 7"/>
    <w:basedOn w:val="Heading6"/>
    <w:next w:val="BodyText"/>
    <w:uiPriority w:val="9"/>
    <w:qFormat/>
    <w:pPr>
      <w:outlineLvl w:val="6"/>
    </w:pPr>
    <w:rPr>
      <w:color w:val="404040"/>
    </w:rPr>
  </w:style>
  <w:style w:type="paragraph" w:styleId="Heading8">
    <w:name w:val="heading 8"/>
    <w:basedOn w:val="Heading7"/>
    <w:next w:val="BodyText"/>
    <w:uiPriority w:val="9"/>
    <w:qFormat/>
    <w:pPr>
      <w:outlineLvl w:val="7"/>
    </w:pPr>
    <w:rPr>
      <w:i w:val="0"/>
      <w:iCs w:val="0"/>
      <w:sz w:val="20"/>
      <w:szCs w:val="20"/>
    </w:rPr>
  </w:style>
  <w:style w:type="paragraph" w:styleId="Heading9">
    <w:name w:val="heading 9"/>
    <w:basedOn w:val="Heading8"/>
    <w:next w:val="BodyText"/>
    <w:uiPriority w:val="9"/>
    <w:qFormat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</w:style>
  <w:style w:type="paragraph" w:styleId="BodyText2">
    <w:name w:val="Body Text 2"/>
    <w:basedOn w:val="BodyText"/>
    <w:pPr>
      <w:jc w:val="left"/>
    </w:pPr>
  </w:style>
  <w:style w:type="paragraph" w:styleId="BodyText3">
    <w:name w:val="Body Text 3"/>
    <w:basedOn w:val="BodyText"/>
    <w:pPr>
      <w:jc w:val="right"/>
    </w:pPr>
    <w:rPr>
      <w:szCs w:val="16"/>
    </w:rPr>
  </w:style>
  <w:style w:type="paragraph" w:styleId="TOC1">
    <w:name w:val="toc 1"/>
    <w:basedOn w:val="Heading9"/>
    <w:next w:val="BodyText"/>
    <w:autoRedefine/>
    <w:uiPriority w:val="39"/>
    <w:rsid w:val="00451431"/>
    <w:pPr>
      <w:tabs>
        <w:tab w:val="left" w:pos="440"/>
        <w:tab w:val="right" w:leader="dot" w:pos="9061"/>
      </w:tabs>
    </w:pPr>
    <w:rPr>
      <w:rFonts w:ascii="Calibri" w:hAnsi="Calibri" w:cs="Calibri"/>
      <w:i w:val="0"/>
      <w:noProof/>
      <w:sz w:val="22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after="120"/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pPr>
      <w:ind w:left="43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mailSignature">
    <w:name w:val="E-mail Signature"/>
    <w:basedOn w:val="Normal"/>
  </w:style>
  <w:style w:type="character" w:styleId="Emphasis">
    <w:name w:val="Emphasis"/>
    <w:uiPriority w:val="20"/>
    <w:qFormat/>
    <w:rPr>
      <w:i/>
      <w:iCs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D2E40"/>
    <w:pPr>
      <w:spacing w:line="240" w:lineRule="auto"/>
    </w:pPr>
    <w:rPr>
      <w:sz w:val="16"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uiPriority w:val="99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character" w:styleId="HTMLSample">
    <w:name w:val="HTML Sample"/>
    <w:rPr>
      <w:rFonts w:ascii="Courier New" w:hAnsi="Courier New"/>
    </w:rPr>
  </w:style>
  <w:style w:type="character" w:styleId="HTMLTypewriter">
    <w:name w:val="HTML Typewriter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ListBullet2">
    <w:name w:val="List Bullet 2"/>
    <w:basedOn w:val="Normal"/>
    <w:autoRedefine/>
    <w:pPr>
      <w:numPr>
        <w:numId w:val="8"/>
      </w:numPr>
    </w:pPr>
  </w:style>
  <w:style w:type="paragraph" w:styleId="ListBullet3">
    <w:name w:val="List Bullet 3"/>
    <w:basedOn w:val="Normal"/>
    <w:autoRedefine/>
    <w:pPr>
      <w:numPr>
        <w:numId w:val="9"/>
      </w:numPr>
    </w:pPr>
  </w:style>
  <w:style w:type="paragraph" w:styleId="ListBullet4">
    <w:name w:val="List Bullet 4"/>
    <w:basedOn w:val="Normal"/>
    <w:autoRedefine/>
    <w:pPr>
      <w:numPr>
        <w:numId w:val="10"/>
      </w:numPr>
    </w:pPr>
  </w:style>
  <w:style w:type="paragraph" w:styleId="ListBullet5">
    <w:name w:val="List Bullet 5"/>
    <w:basedOn w:val="Normal"/>
    <w:autoRedefine/>
    <w:pPr>
      <w:numPr>
        <w:numId w:val="11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2"/>
      </w:numPr>
    </w:pPr>
  </w:style>
  <w:style w:type="paragraph" w:styleId="ListNumber2">
    <w:name w:val="List Number 2"/>
    <w:basedOn w:val="Normal"/>
    <w:pPr>
      <w:numPr>
        <w:numId w:val="13"/>
      </w:numPr>
    </w:pPr>
  </w:style>
  <w:style w:type="paragraph" w:styleId="ListNumber3">
    <w:name w:val="List Number 3"/>
    <w:basedOn w:val="Normal"/>
    <w:pPr>
      <w:numPr>
        <w:numId w:val="14"/>
      </w:numPr>
    </w:pPr>
  </w:style>
  <w:style w:type="paragraph" w:styleId="ListNumber4">
    <w:name w:val="List Number 4"/>
    <w:basedOn w:val="Normal"/>
    <w:pPr>
      <w:numPr>
        <w:numId w:val="15"/>
      </w:numPr>
    </w:pPr>
  </w:style>
  <w:style w:type="paragraph" w:styleId="ListNumber5">
    <w:name w:val="List Number 5"/>
    <w:basedOn w:val="Normal"/>
    <w:pPr>
      <w:numPr>
        <w:numId w:val="16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  <w:jc w:val="both"/>
    </w:pPr>
    <w:rPr>
      <w:rFonts w:ascii="Courier New" w:hAnsi="Courier New" w:cs="Courier New"/>
      <w:sz w:val="22"/>
      <w:szCs w:val="22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</w:rPr>
  </w:style>
  <w:style w:type="paragraph" w:styleId="NormalWeb">
    <w:name w:val="Normal (Web)"/>
    <w:basedOn w:val="Normal"/>
    <w:uiPriority w:val="99"/>
    <w:rPr>
      <w:rFonts w:ascii="Times New Roman" w:hAnsi="Times New Roman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uiPriority w:val="11"/>
    <w:qFormat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2">
    <w:name w:val="toc 2"/>
    <w:basedOn w:val="Normal"/>
    <w:next w:val="Normal"/>
    <w:autoRedefine/>
    <w:uiPriority w:val="39"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table" w:styleId="TableGrid">
    <w:name w:val="Table Grid"/>
    <w:basedOn w:val="TableNormal"/>
    <w:uiPriority w:val="39"/>
    <w:rsid w:val="00052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rsid w:val="00AA0A31"/>
    <w:pPr>
      <w:spacing w:line="360" w:lineRule="exact"/>
      <w:ind w:left="1559"/>
      <w:jc w:val="left"/>
    </w:pPr>
    <w:rPr>
      <w:sz w:val="20"/>
      <w:szCs w:val="20"/>
    </w:rPr>
  </w:style>
  <w:style w:type="character" w:customStyle="1" w:styleId="BodyChar">
    <w:name w:val="Body Char"/>
    <w:link w:val="Body"/>
    <w:locked/>
    <w:rsid w:val="00AA0A31"/>
    <w:rPr>
      <w:rFonts w:ascii="Arial" w:hAnsi="Arial"/>
      <w:lang w:eastAsia="en-US"/>
    </w:rPr>
  </w:style>
  <w:style w:type="character" w:customStyle="1" w:styleId="FootnoteTextChar">
    <w:name w:val="Footnote Text Char"/>
    <w:link w:val="FootnoteText"/>
    <w:uiPriority w:val="99"/>
    <w:rsid w:val="001D2E40"/>
    <w:rPr>
      <w:rFonts w:ascii="Calibri" w:hAnsi="Calibri"/>
      <w:color w:val="404040"/>
      <w:sz w:val="16"/>
    </w:rPr>
  </w:style>
  <w:style w:type="paragraph" w:customStyle="1" w:styleId="ColorfulList-Accent11">
    <w:name w:val="Colorful List - Accent 11"/>
    <w:basedOn w:val="Normal"/>
    <w:uiPriority w:val="34"/>
    <w:qFormat/>
    <w:rsid w:val="001D2321"/>
    <w:pPr>
      <w:ind w:left="720"/>
      <w:contextualSpacing/>
    </w:pPr>
  </w:style>
  <w:style w:type="character" w:customStyle="1" w:styleId="BodyTextChar">
    <w:name w:val="Body Text Char"/>
    <w:link w:val="BodyText"/>
    <w:rsid w:val="001D2321"/>
    <w:rPr>
      <w:rFonts w:ascii="Arial" w:hAnsi="Arial"/>
      <w:sz w:val="22"/>
      <w:szCs w:val="24"/>
      <w:lang w:eastAsia="en-US"/>
    </w:rPr>
  </w:style>
  <w:style w:type="paragraph" w:customStyle="1" w:styleId="Heading1-notTOC">
    <w:name w:val="Heading 1 - not TOC"/>
    <w:basedOn w:val="Heading1"/>
    <w:link w:val="Heading1-notTOCChar"/>
    <w:qFormat/>
    <w:rsid w:val="001D2E40"/>
    <w:pPr>
      <w:keepLines w:val="0"/>
      <w:spacing w:before="0"/>
    </w:pPr>
    <w:rPr>
      <w:rFonts w:ascii="Calibri" w:hAnsi="Calibri" w:cs="Calibri"/>
      <w:color w:val="404040"/>
      <w:kern w:val="32"/>
      <w:szCs w:val="32"/>
    </w:rPr>
  </w:style>
  <w:style w:type="character" w:customStyle="1" w:styleId="Heading1-notTOCChar">
    <w:name w:val="Heading 1 - not TOC Char"/>
    <w:link w:val="Heading1-notTOC"/>
    <w:rsid w:val="001D2E40"/>
    <w:rPr>
      <w:rFonts w:ascii="Calibri" w:hAnsi="Calibri" w:cs="Calibri"/>
      <w:b/>
      <w:bCs/>
      <w:color w:val="404040"/>
      <w:kern w:val="32"/>
      <w:sz w:val="28"/>
      <w:szCs w:val="32"/>
    </w:rPr>
  </w:style>
  <w:style w:type="paragraph" w:customStyle="1" w:styleId="NotHeading1">
    <w:name w:val="Not Heading 1"/>
    <w:basedOn w:val="Heading1"/>
    <w:link w:val="NotHeading1Char"/>
    <w:qFormat/>
    <w:rsid w:val="001D2E40"/>
    <w:pPr>
      <w:keepLines w:val="0"/>
      <w:spacing w:before="0"/>
    </w:pPr>
    <w:rPr>
      <w:rFonts w:ascii="Calibri" w:hAnsi="Calibri" w:cs="Calibri"/>
      <w:color w:val="404040"/>
      <w:kern w:val="32"/>
      <w:szCs w:val="32"/>
    </w:rPr>
  </w:style>
  <w:style w:type="character" w:customStyle="1" w:styleId="NotHeading1Char">
    <w:name w:val="Not Heading 1 Char"/>
    <w:link w:val="NotHeading1"/>
    <w:rsid w:val="001D2E40"/>
    <w:rPr>
      <w:rFonts w:ascii="Calibri" w:hAnsi="Calibri" w:cs="Calibri"/>
      <w:b/>
      <w:bCs/>
      <w:color w:val="404040"/>
      <w:kern w:val="32"/>
      <w:sz w:val="28"/>
      <w:szCs w:val="32"/>
    </w:rPr>
  </w:style>
  <w:style w:type="character" w:customStyle="1" w:styleId="Heading1Char">
    <w:name w:val="Heading 1 Char"/>
    <w:link w:val="Heading1"/>
    <w:uiPriority w:val="9"/>
    <w:rsid w:val="001D2E4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FooterChar">
    <w:name w:val="Footer Char"/>
    <w:link w:val="Footer"/>
    <w:uiPriority w:val="99"/>
    <w:rsid w:val="001D2E40"/>
    <w:rPr>
      <w:rFonts w:ascii="Calibri" w:hAnsi="Calibri"/>
      <w:color w:val="404040"/>
      <w:szCs w:val="24"/>
    </w:rPr>
  </w:style>
  <w:style w:type="character" w:customStyle="1" w:styleId="HeaderChar">
    <w:name w:val="Header Char"/>
    <w:link w:val="Header"/>
    <w:rsid w:val="00FE5785"/>
    <w:rPr>
      <w:color w:val="404040"/>
      <w:sz w:val="22"/>
      <w:szCs w:val="24"/>
    </w:rPr>
  </w:style>
  <w:style w:type="paragraph" w:customStyle="1" w:styleId="indent2">
    <w:name w:val="indent2"/>
    <w:basedOn w:val="Normal"/>
    <w:rsid w:val="00FE5785"/>
    <w:pPr>
      <w:spacing w:before="120" w:line="240" w:lineRule="auto"/>
      <w:ind w:left="1440" w:hanging="720"/>
    </w:pPr>
    <w:rPr>
      <w:rFonts w:ascii="Arial" w:hAnsi="Arial" w:cs="Arial"/>
      <w:color w:val="000000"/>
      <w:szCs w:val="20"/>
      <w:lang w:eastAsia="en-US"/>
    </w:rPr>
  </w:style>
  <w:style w:type="paragraph" w:customStyle="1" w:styleId="DfEEOutNumbered">
    <w:name w:val="DfEEOutNumbered"/>
    <w:basedOn w:val="Normal"/>
    <w:rsid w:val="00FE5785"/>
    <w:pPr>
      <w:widowControl w:val="0"/>
      <w:numPr>
        <w:numId w:val="19"/>
      </w:numPr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ascii="Arial" w:hAnsi="Arial"/>
      <w:color w:val="auto"/>
      <w:szCs w:val="20"/>
      <w:lang w:eastAsia="en-US"/>
    </w:rPr>
  </w:style>
  <w:style w:type="paragraph" w:customStyle="1" w:styleId="StyleHeading112ptDarkBlue">
    <w:name w:val="Style Heading 1 + 12 pt Dark Blue"/>
    <w:basedOn w:val="Heading1"/>
    <w:rsid w:val="00FE5785"/>
    <w:pPr>
      <w:keepNext w:val="0"/>
      <w:keepLines w:val="0"/>
      <w:pageBreakBefore/>
      <w:pBdr>
        <w:top w:val="single" w:sz="24" w:space="0" w:color="92CDDC"/>
        <w:left w:val="single" w:sz="24" w:space="0" w:color="92CDDC"/>
        <w:bottom w:val="single" w:sz="24" w:space="0" w:color="92CDDC"/>
        <w:right w:val="single" w:sz="24" w:space="0" w:color="92CDDC"/>
      </w:pBdr>
      <w:shd w:val="clear" w:color="auto" w:fill="92CDDC"/>
      <w:spacing w:before="200" w:line="276" w:lineRule="auto"/>
      <w:jc w:val="left"/>
    </w:pPr>
    <w:rPr>
      <w:rFonts w:ascii="Calibri" w:eastAsia="PMingLiU" w:hAnsi="Calibri"/>
      <w:caps/>
      <w:color w:val="002060"/>
      <w:spacing w:val="15"/>
      <w:sz w:val="24"/>
      <w:szCs w:val="22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400"/>
    <w:rPr>
      <w:b/>
      <w:bCs/>
    </w:rPr>
  </w:style>
  <w:style w:type="character" w:customStyle="1" w:styleId="CommentTextChar">
    <w:name w:val="Comment Text Char"/>
    <w:link w:val="CommentText"/>
    <w:semiHidden/>
    <w:rsid w:val="00121400"/>
    <w:rPr>
      <w:color w:val="404040"/>
    </w:rPr>
  </w:style>
  <w:style w:type="character" w:customStyle="1" w:styleId="CommentSubjectChar">
    <w:name w:val="Comment Subject Char"/>
    <w:link w:val="CommentSubject"/>
    <w:uiPriority w:val="99"/>
    <w:semiHidden/>
    <w:rsid w:val="00121400"/>
    <w:rPr>
      <w:b/>
      <w:bCs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4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1400"/>
    <w:rPr>
      <w:rFonts w:ascii="Tahoma" w:hAnsi="Tahoma" w:cs="Tahoma"/>
      <w:color w:val="404040"/>
      <w:sz w:val="16"/>
      <w:szCs w:val="16"/>
    </w:rPr>
  </w:style>
  <w:style w:type="paragraph" w:styleId="ListParagraph">
    <w:name w:val="List Paragraph"/>
    <w:aliases w:val="Numbered list,Numbered List"/>
    <w:basedOn w:val="Normal"/>
    <w:link w:val="ListParagraphChar"/>
    <w:uiPriority w:val="34"/>
    <w:qFormat/>
    <w:rsid w:val="008722A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51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2AE5"/>
    <w:rPr>
      <w:color w:val="404040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F4625"/>
    <w:rPr>
      <w:color w:val="605E5C"/>
      <w:shd w:val="clear" w:color="auto" w:fill="E1DFDD"/>
    </w:rPr>
  </w:style>
  <w:style w:type="paragraph" w:customStyle="1" w:styleId="Default">
    <w:name w:val="Default"/>
    <w:rsid w:val="007A06D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Bullets">
    <w:name w:val="Bullets"/>
    <w:basedOn w:val="Normal"/>
    <w:link w:val="BulletsChar"/>
    <w:qFormat/>
    <w:rsid w:val="004E7981"/>
    <w:pPr>
      <w:numPr>
        <w:numId w:val="32"/>
      </w:numPr>
    </w:pPr>
    <w:rPr>
      <w:lang w:eastAsia="en-US"/>
    </w:rPr>
  </w:style>
  <w:style w:type="character" w:customStyle="1" w:styleId="BulletsChar">
    <w:name w:val="Bullets Char"/>
    <w:link w:val="Bullets"/>
    <w:rsid w:val="004E7981"/>
    <w:rPr>
      <w:color w:val="404040"/>
      <w:sz w:val="22"/>
      <w:szCs w:val="24"/>
      <w:lang w:eastAsia="en-US"/>
    </w:rPr>
  </w:style>
  <w:style w:type="character" w:customStyle="1" w:styleId="ListParagraphChar">
    <w:name w:val="List Paragraph Char"/>
    <w:aliases w:val="Numbered list Char,Numbered List Char"/>
    <w:basedOn w:val="DefaultParagraphFont"/>
    <w:link w:val="ListParagraph"/>
    <w:uiPriority w:val="34"/>
    <w:locked/>
    <w:rsid w:val="006D4D26"/>
    <w:rPr>
      <w:color w:val="40404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2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2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0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8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63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24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8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876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0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.xls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yusra.ali@access-si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7E6CCB4111245ABCA8A3308F1316D" ma:contentTypeVersion="18" ma:contentTypeDescription="Create a new document." ma:contentTypeScope="" ma:versionID="1d956c11ffdc984b9f115ef3d658f056">
  <xsd:schema xmlns:xsd="http://www.w3.org/2001/XMLSchema" xmlns:xs="http://www.w3.org/2001/XMLSchema" xmlns:p="http://schemas.microsoft.com/office/2006/metadata/properties" xmlns:ns2="14a76ead-e169-4f38-9625-2b929c9dfdd3" xmlns:ns3="fd5968e5-cc3b-4a27-9d07-6366c5b97dbc" targetNamespace="http://schemas.microsoft.com/office/2006/metadata/properties" ma:root="true" ma:fieldsID="0f6abbdd2cd6c80d066836732470bc94" ns2:_="" ns3:_="">
    <xsd:import namespace="14a76ead-e169-4f38-9625-2b929c9dfdd3"/>
    <xsd:import namespace="fd5968e5-cc3b-4a27-9d07-6366c5b97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76ead-e169-4f38-9625-2b929c9df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9e4d41-ff67-4350-89ce-4d65371c8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968e5-cc3b-4a27-9d07-6366c5b97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63884d-0b47-426c-83ea-e69752c1878a}" ma:internalName="TaxCatchAll" ma:showField="CatchAllData" ma:web="fd5968e5-cc3b-4a27-9d07-6366c5b97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5968e5-cc3b-4a27-9d07-6366c5b97dbc" xsi:nil="true"/>
    <lcf76f155ced4ddcb4097134ff3c332f xmlns="14a76ead-e169-4f38-9625-2b929c9dfd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F01312-A03E-493B-B462-E6D1FFF8EA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7FE1E-81AB-40DE-8425-99163EDD4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76ead-e169-4f38-9625-2b929c9dfdd3"/>
    <ds:schemaRef ds:uri="fd5968e5-cc3b-4a27-9d07-6366c5b97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AA428-C54B-4AAB-B270-275CC19FA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80A25A-CECD-4166-A9BF-B9E47E767D72}">
  <ds:schemaRefs>
    <ds:schemaRef ds:uri="http://schemas.microsoft.com/office/2006/metadata/properties"/>
    <ds:schemaRef ds:uri="http://schemas.microsoft.com/office/infopath/2007/PartnerControls"/>
    <ds:schemaRef ds:uri="fd5968e5-cc3b-4a27-9d07-6366c5b97dbc"/>
    <ds:schemaRef ds:uri="14a76ead-e169-4f38-9625-2b929c9dfd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1338</Words>
  <Characters>7627</Characters>
  <Application>Microsoft Office Word</Application>
  <DocSecurity>4</DocSecurity>
  <Lines>63</Lines>
  <Paragraphs>17</Paragraphs>
  <ScaleCrop>false</ScaleCrop>
  <Manager/>
  <Company>Adapta Consulting</Company>
  <LinksUpToDate>false</LinksUpToDate>
  <CharactersWithSpaces>8948</CharactersWithSpaces>
  <SharedDoc>false</SharedDoc>
  <HyperlinkBase/>
  <HLinks>
    <vt:vector size="36" baseType="variant">
      <vt:variant>
        <vt:i4>4784187</vt:i4>
      </vt:variant>
      <vt:variant>
        <vt:i4>33</vt:i4>
      </vt:variant>
      <vt:variant>
        <vt:i4>0</vt:i4>
      </vt:variant>
      <vt:variant>
        <vt:i4>5</vt:i4>
      </vt:variant>
      <vt:variant>
        <vt:lpwstr>mailto:yusra.ali@access-si.org.uk</vt:lpwstr>
      </vt:variant>
      <vt:variant>
        <vt:lpwstr/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_Toc207205736</vt:lpwstr>
      </vt:variant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_Toc207205735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_Toc207205734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_Toc207205733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_Toc207205732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</dc:title>
  <dc:subject>Request for Proposal</dc:subject>
  <dc:creator>Libby Hare</dc:creator>
  <cp:keywords>CRM</cp:keywords>
  <dc:description/>
  <cp:lastModifiedBy>Lydia Levy</cp:lastModifiedBy>
  <cp:revision>39</cp:revision>
  <cp:lastPrinted>2025-08-28T09:45:00Z</cp:lastPrinted>
  <dcterms:created xsi:type="dcterms:W3CDTF">2025-08-22T17:38:00Z</dcterms:created>
  <dcterms:modified xsi:type="dcterms:W3CDTF">2025-08-28T09:45:00Z</dcterms:modified>
  <cp:category>first draft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0x010100DE17E6CCB4111245ABCA8A3308F1316D</vt:lpwstr>
  </property>
  <property fmtid="{D5CDD505-2E9C-101B-9397-08002B2CF9AE}" pid="3" name="MediaServiceImageTags">
    <vt:lpwstr/>
  </property>
</Properties>
</file>