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B18" w:rsidRPr="00A468F4" w:rsidRDefault="00FF7B36" w:rsidP="00FF7B36">
      <w:pPr>
        <w:rPr>
          <w:b/>
        </w:rPr>
      </w:pPr>
      <w:bookmarkStart w:id="0" w:name="_GoBack"/>
      <w:bookmarkEnd w:id="0"/>
      <w:r>
        <w:rPr>
          <w:noProof/>
          <w:lang w:eastAsia="en-GB"/>
        </w:rPr>
        <w:drawing>
          <wp:anchor distT="0" distB="0" distL="114300" distR="114300" simplePos="0" relativeHeight="251659264" behindDoc="1" locked="0" layoutInCell="1" allowOverlap="1" wp14:anchorId="57FB3427" wp14:editId="5B0C999A">
            <wp:simplePos x="0" y="0"/>
            <wp:positionH relativeFrom="column">
              <wp:posOffset>-488950</wp:posOffset>
            </wp:positionH>
            <wp:positionV relativeFrom="page">
              <wp:posOffset>247650</wp:posOffset>
            </wp:positionV>
            <wp:extent cx="1318260" cy="844550"/>
            <wp:effectExtent l="0" t="0" r="0" b="0"/>
            <wp:wrapTight wrapText="bothSides">
              <wp:wrapPolygon edited="0">
                <wp:start x="0" y="0"/>
                <wp:lineTo x="0" y="20950"/>
                <wp:lineTo x="21225" y="20950"/>
                <wp:lineTo x="2122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18260" cy="8445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A468F4">
        <w:rPr>
          <w:b/>
        </w:rPr>
        <w:t>Grade Definitions</w:t>
      </w:r>
    </w:p>
    <w:p w:rsidR="00FF7B36" w:rsidRDefault="00FF7B36" w:rsidP="00FF7B36">
      <w:pPr>
        <w:jc w:val="center"/>
      </w:pPr>
    </w:p>
    <w:tbl>
      <w:tblPr>
        <w:tblStyle w:val="TableGrid"/>
        <w:tblW w:w="0" w:type="auto"/>
        <w:tblLook w:val="04A0" w:firstRow="1" w:lastRow="0" w:firstColumn="1" w:lastColumn="0" w:noHBand="0" w:noVBand="1"/>
      </w:tblPr>
      <w:tblGrid>
        <w:gridCol w:w="2689"/>
        <w:gridCol w:w="11259"/>
      </w:tblGrid>
      <w:tr w:rsidR="00FF7B36" w:rsidTr="00FF7B36">
        <w:tc>
          <w:tcPr>
            <w:tcW w:w="2689" w:type="dxa"/>
          </w:tcPr>
          <w:p w:rsidR="00FF7B36" w:rsidRPr="00FF7B36" w:rsidRDefault="00FF7B36" w:rsidP="00FF7B36">
            <w:pPr>
              <w:jc w:val="center"/>
              <w:rPr>
                <w:b/>
                <w:sz w:val="24"/>
                <w:szCs w:val="24"/>
              </w:rPr>
            </w:pPr>
            <w:r w:rsidRPr="00FF7B36">
              <w:rPr>
                <w:b/>
                <w:sz w:val="24"/>
                <w:szCs w:val="24"/>
              </w:rPr>
              <w:t>Grade</w:t>
            </w:r>
          </w:p>
        </w:tc>
        <w:tc>
          <w:tcPr>
            <w:tcW w:w="11259" w:type="dxa"/>
          </w:tcPr>
          <w:p w:rsidR="00FF7B36" w:rsidRPr="00FF7B36" w:rsidRDefault="00FF7B36" w:rsidP="00FF7B36">
            <w:pPr>
              <w:jc w:val="center"/>
              <w:rPr>
                <w:b/>
                <w:sz w:val="24"/>
                <w:szCs w:val="24"/>
              </w:rPr>
            </w:pPr>
            <w:r w:rsidRPr="00FF7B36">
              <w:rPr>
                <w:b/>
                <w:sz w:val="24"/>
                <w:szCs w:val="24"/>
              </w:rPr>
              <w:t>Characteristics</w:t>
            </w:r>
          </w:p>
        </w:tc>
      </w:tr>
      <w:tr w:rsidR="00FF7B36" w:rsidTr="00FF7B36">
        <w:tc>
          <w:tcPr>
            <w:tcW w:w="2689" w:type="dxa"/>
          </w:tcPr>
          <w:p w:rsidR="00FF7B36" w:rsidRDefault="00FF7B36" w:rsidP="00FF7B36">
            <w:r>
              <w:t>Trainee Consultant</w:t>
            </w:r>
          </w:p>
        </w:tc>
        <w:tc>
          <w:tcPr>
            <w:tcW w:w="11259" w:type="dxa"/>
          </w:tcPr>
          <w:p w:rsidR="00FF7B36" w:rsidRDefault="00FF7B36" w:rsidP="00AE112C">
            <w:pPr>
              <w:tabs>
                <w:tab w:val="left" w:pos="33"/>
              </w:tabs>
            </w:pPr>
            <w:r>
              <w:tab/>
              <w:t>Graduate with technical competence relevant to the requirement specified by the client.</w:t>
            </w:r>
          </w:p>
        </w:tc>
      </w:tr>
      <w:tr w:rsidR="00FF7B36" w:rsidTr="00FF7B36">
        <w:tc>
          <w:tcPr>
            <w:tcW w:w="2689" w:type="dxa"/>
          </w:tcPr>
          <w:p w:rsidR="00FF7B36" w:rsidRDefault="00FF7B36" w:rsidP="00FF7B36">
            <w:r>
              <w:t>Junior Consultant</w:t>
            </w:r>
          </w:p>
        </w:tc>
        <w:tc>
          <w:tcPr>
            <w:tcW w:w="11259" w:type="dxa"/>
          </w:tcPr>
          <w:p w:rsidR="00FF7B36" w:rsidRDefault="00FF7B36" w:rsidP="00FF7B36">
            <w:r>
              <w:t>Demonstrable experience in a wide range of projects in their specialist field. Evidence of client facing experience and support services to wider consultancy projects. Typically we would expect a person within this category to have had relevant exposure.</w:t>
            </w:r>
          </w:p>
        </w:tc>
      </w:tr>
      <w:tr w:rsidR="00FF7B36" w:rsidTr="00FF7B36">
        <w:tc>
          <w:tcPr>
            <w:tcW w:w="2689" w:type="dxa"/>
          </w:tcPr>
          <w:p w:rsidR="00FF7B36" w:rsidRDefault="00FF7B36" w:rsidP="00FF7B36">
            <w:r>
              <w:t>Consultant</w:t>
            </w:r>
          </w:p>
        </w:tc>
        <w:tc>
          <w:tcPr>
            <w:tcW w:w="11259" w:type="dxa"/>
          </w:tcPr>
          <w:p w:rsidR="00FF7B36" w:rsidRDefault="00FF7B36" w:rsidP="00FF7B36">
            <w:r>
              <w:t>Notable experience and in-depth knowledge of their specialist field. Evidence of a wide range of consultancy projects and client facing experience. Support work in process and organisational design and leading workshops and events. Typically we would expect a person within this category to have relevant experience.</w:t>
            </w:r>
          </w:p>
        </w:tc>
      </w:tr>
      <w:tr w:rsidR="00FF7B36" w:rsidTr="00FF7B36">
        <w:tc>
          <w:tcPr>
            <w:tcW w:w="2689" w:type="dxa"/>
          </w:tcPr>
          <w:p w:rsidR="00FF7B36" w:rsidRDefault="00FF7B36" w:rsidP="00FF7B36">
            <w:r>
              <w:t>Senior Consultant</w:t>
            </w:r>
          </w:p>
        </w:tc>
        <w:tc>
          <w:tcPr>
            <w:tcW w:w="11259" w:type="dxa"/>
          </w:tcPr>
          <w:p w:rsidR="00FF7B36" w:rsidRDefault="00FF7B36" w:rsidP="00FF7B36">
            <w:r>
              <w:t>Substantial experience in their specialist field and in a consultancy/training role. Previous experience in project management and working in a wide range of high quality and relevant projects. Familiarity of the issues/problems facing public sector organisations. Typically we would expect a person within this category to have proven experience.</w:t>
            </w:r>
          </w:p>
        </w:tc>
      </w:tr>
      <w:tr w:rsidR="00FF7B36" w:rsidTr="00FF7B36">
        <w:tc>
          <w:tcPr>
            <w:tcW w:w="2689" w:type="dxa"/>
          </w:tcPr>
          <w:p w:rsidR="00FF7B36" w:rsidRDefault="00FF7B36" w:rsidP="00FF7B36">
            <w:r>
              <w:t>Principal Consultant</w:t>
            </w:r>
          </w:p>
        </w:tc>
        <w:tc>
          <w:tcPr>
            <w:tcW w:w="11259" w:type="dxa"/>
          </w:tcPr>
          <w:p w:rsidR="00FF7B36" w:rsidRDefault="00FF7B36" w:rsidP="00FF7B36">
            <w:r>
              <w:t>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 Typically we would expect a person within this category to have significant, proven relevant experience.</w:t>
            </w:r>
          </w:p>
        </w:tc>
      </w:tr>
      <w:tr w:rsidR="00FF7B36" w:rsidTr="00FF7B36">
        <w:tc>
          <w:tcPr>
            <w:tcW w:w="2689" w:type="dxa"/>
          </w:tcPr>
          <w:p w:rsidR="00FF7B36" w:rsidRDefault="00FF7B36" w:rsidP="00FF7B36">
            <w:r>
              <w:t>Managing Consultant</w:t>
            </w:r>
          </w:p>
        </w:tc>
        <w:tc>
          <w:tcPr>
            <w:tcW w:w="11259" w:type="dxa"/>
          </w:tcPr>
          <w:p w:rsidR="00FF7B36" w:rsidRDefault="00FF7B36" w:rsidP="00FF7B36">
            <w:pPr>
              <w:tabs>
                <w:tab w:val="left" w:pos="33"/>
              </w:tabs>
            </w:pPr>
            <w:r>
              <w:tab/>
              <w:t>Substantial experience in their specialist field and in a consultancy role. In depth knowledge of the public sector and of current policy and political issues affecting it. Previous experience in project management on at least five major projects, preferably in the public sector and using the PRINCE2 or equivalent method. Typically we would expect a person within this category to have significant, proven, industry recognised experience.</w:t>
            </w:r>
          </w:p>
        </w:tc>
      </w:tr>
      <w:tr w:rsidR="00FF7B36" w:rsidTr="00FF7B36">
        <w:tc>
          <w:tcPr>
            <w:tcW w:w="2689" w:type="dxa"/>
          </w:tcPr>
          <w:p w:rsidR="00FF7B36" w:rsidRDefault="00FF7B36" w:rsidP="00FF7B36">
            <w:r>
              <w:t>Director / Partner</w:t>
            </w:r>
          </w:p>
        </w:tc>
        <w:tc>
          <w:tcPr>
            <w:tcW w:w="11259" w:type="dxa"/>
          </w:tcPr>
          <w:p w:rsidR="00FF7B36" w:rsidRDefault="00FF7B36" w:rsidP="00FF7B36">
            <w:r>
              <w:t>Extensive experience in their specialist field, in which they are nationally or internationally renowned as an expert. Extensive experience of leading or directing major, complex and business-critical projects, bringing genuine strategic insight. In depth knowledge of the public sector and of current policy and political issues affecting it. Typically we would expect a person within this category to have significant, proven, industry recognised experience.</w:t>
            </w:r>
          </w:p>
        </w:tc>
      </w:tr>
    </w:tbl>
    <w:p w:rsidR="00FF7B36" w:rsidRDefault="00FF7B36" w:rsidP="00FF7B36">
      <w:pPr>
        <w:jc w:val="center"/>
      </w:pPr>
    </w:p>
    <w:sectPr w:rsidR="00FF7B36" w:rsidSect="00FF7B3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B36"/>
    <w:rsid w:val="00323F44"/>
    <w:rsid w:val="0079697D"/>
    <w:rsid w:val="00A468F4"/>
    <w:rsid w:val="00AE112C"/>
    <w:rsid w:val="00C54555"/>
    <w:rsid w:val="00FF7B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9C5391-4C44-442D-94D0-1AE1A296A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7B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392</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Haywood</dc:creator>
  <cp:keywords/>
  <dc:description/>
  <cp:lastModifiedBy>Penny  Haywood</cp:lastModifiedBy>
  <cp:revision>2</cp:revision>
  <dcterms:created xsi:type="dcterms:W3CDTF">2017-09-14T13:21:00Z</dcterms:created>
  <dcterms:modified xsi:type="dcterms:W3CDTF">2017-09-14T13:21:00Z</dcterms:modified>
</cp:coreProperties>
</file>