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77789" w14:textId="77777777" w:rsidR="00887D8F" w:rsidRDefault="00887D8F" w:rsidP="00887D8F">
      <w:pPr>
        <w:rPr>
          <w:rFonts w:cs="Arial"/>
          <w:noProof/>
          <w:szCs w:val="22"/>
        </w:rPr>
      </w:pPr>
      <w:bookmarkStart w:id="0" w:name="_GoBack"/>
      <w:bookmarkEnd w:id="0"/>
    </w:p>
    <w:tbl>
      <w:tblPr>
        <w:tblpPr w:leftFromText="180" w:rightFromText="180" w:vertAnchor="text" w:horzAnchor="margin" w:tblpXSpec="center" w:tblpY="-178"/>
        <w:tblW w:w="8908" w:type="dxa"/>
        <w:tblLayout w:type="fixed"/>
        <w:tblLook w:val="0000" w:firstRow="0" w:lastRow="0" w:firstColumn="0" w:lastColumn="0" w:noHBand="0" w:noVBand="0"/>
      </w:tblPr>
      <w:tblGrid>
        <w:gridCol w:w="2961"/>
        <w:gridCol w:w="3064"/>
        <w:gridCol w:w="2883"/>
      </w:tblGrid>
      <w:tr w:rsidR="007A77C6" w14:paraId="2987778D" w14:textId="77777777" w:rsidTr="007A77C6">
        <w:trPr>
          <w:trHeight w:val="1630"/>
        </w:trPr>
        <w:tc>
          <w:tcPr>
            <w:tcW w:w="2961" w:type="dxa"/>
            <w:vAlign w:val="center"/>
          </w:tcPr>
          <w:p w14:paraId="2987778A" w14:textId="77777777" w:rsidR="007A77C6" w:rsidRDefault="008C505E" w:rsidP="007A77C6">
            <w:pPr>
              <w:jc w:val="center"/>
              <w:rPr>
                <w:color w:val="000000"/>
              </w:rPr>
            </w:pPr>
            <w:r>
              <w:rPr>
                <w:rFonts w:cs="Arial"/>
                <w:noProof/>
                <w:szCs w:val="22"/>
              </w:rPr>
              <w:pict w14:anchorId="29877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105pt">
                  <v:imagedata r:id="rId11" o:title="MOD_BLACK_AW"/>
                </v:shape>
              </w:pict>
            </w:r>
          </w:p>
        </w:tc>
        <w:tc>
          <w:tcPr>
            <w:tcW w:w="3064" w:type="dxa"/>
          </w:tcPr>
          <w:p w14:paraId="2987778B" w14:textId="77777777" w:rsidR="007A77C6" w:rsidRDefault="007A77C6" w:rsidP="007A77C6">
            <w:pPr>
              <w:ind w:right="48"/>
              <w:rPr>
                <w:b/>
                <w:color w:val="000000"/>
              </w:rPr>
            </w:pPr>
          </w:p>
        </w:tc>
        <w:tc>
          <w:tcPr>
            <w:tcW w:w="2883" w:type="dxa"/>
            <w:vAlign w:val="bottom"/>
          </w:tcPr>
          <w:p w14:paraId="2987778C" w14:textId="77777777" w:rsidR="007A77C6" w:rsidRDefault="008C505E" w:rsidP="007A77C6">
            <w:pPr>
              <w:jc w:val="center"/>
            </w:pPr>
            <w:r>
              <w:rPr>
                <w:noProof/>
                <w:lang w:eastAsia="en-GB"/>
              </w:rPr>
              <w:pict w14:anchorId="29877B18">
                <v:group id="_x0000_s1026" style="position:absolute;left:0;text-align:left;margin-left:-2.95pt;margin-top:-119.65pt;width:137.4pt;height:119.3pt;z-index:251657728;mso-position-horizontal-relative:text;mso-position-vertical-relative:text" coordorigin="8457" coordsize="3420,2537">
                  <v:shape id="_x0000_s1027" type="#_x0000_t75" style="position:absolute;left:8457;width:3420;height:2340">
                    <v:imagedata r:id="rId12" o:title="des_cover_160107" croptop="2145f" cropbottom="54029f" cropleft="42345f" cropright="3827f"/>
                  </v:shape>
                  <v:line id="_x0000_s1028" style="position:absolute" from="8772,2072" to="11748,2072" strokecolor="#580383" strokeweight="2pt"/>
                  <v:line id="_x0000_s1029" style="position:absolute" from="8772,2462" to="11748,2462" strokecolor="#580383" strokeweight="2pt"/>
                  <v:shapetype id="_x0000_t202" coordsize="21600,21600" o:spt="202" path="m,l,21600r21600,l21600,xe">
                    <v:stroke joinstyle="miter"/>
                    <v:path gradientshapeok="t" o:connecttype="rect"/>
                  </v:shapetype>
                  <v:shape id="_x0000_s1030" type="#_x0000_t202" style="position:absolute;left:8622;top:2042;width:2880;height:495" filled="f" stroked="f">
                    <v:textbox style="mso-next-textbox:#_x0000_s1030">
                      <w:txbxContent>
                        <w:p w14:paraId="29877B25" w14:textId="77777777" w:rsidR="00035E52" w:rsidRDefault="00035E52" w:rsidP="007A77C6">
                          <w:pPr>
                            <w:rPr>
                              <w:b/>
                              <w:color w:val="800080"/>
                              <w:sz w:val="28"/>
                            </w:rPr>
                          </w:pPr>
                          <w:r>
                            <w:rPr>
                              <w:b/>
                              <w:color w:val="800080"/>
                              <w:sz w:val="28"/>
                            </w:rPr>
                            <w:t xml:space="preserve"> SHIPS </w:t>
                          </w:r>
                        </w:p>
                      </w:txbxContent>
                    </v:textbox>
                  </v:shape>
                  <w10:wrap type="topAndBottom"/>
                </v:group>
              </w:pict>
            </w:r>
          </w:p>
        </w:tc>
      </w:tr>
    </w:tbl>
    <w:p w14:paraId="2987778E" w14:textId="77777777" w:rsidR="007A77C6" w:rsidRPr="008271BB" w:rsidRDefault="007A77C6" w:rsidP="00887D8F"/>
    <w:p w14:paraId="2987778F" w14:textId="77777777" w:rsidR="00887D8F" w:rsidRPr="008271BB" w:rsidRDefault="00887D8F" w:rsidP="00887D8F"/>
    <w:p w14:paraId="29877790" w14:textId="77777777" w:rsidR="00887D8F" w:rsidRPr="008271BB" w:rsidRDefault="00887D8F" w:rsidP="00887D8F"/>
    <w:p w14:paraId="29877791" w14:textId="77777777" w:rsidR="00887D8F" w:rsidRPr="008271BB" w:rsidRDefault="00887D8F" w:rsidP="007926EC">
      <w:pPr>
        <w:pStyle w:val="NDPFCTitle"/>
        <w:jc w:val="center"/>
        <w:rPr>
          <w:sz w:val="40"/>
          <w:szCs w:val="40"/>
        </w:rPr>
      </w:pPr>
      <w:r w:rsidRPr="008271BB">
        <w:rPr>
          <w:sz w:val="40"/>
          <w:szCs w:val="40"/>
        </w:rPr>
        <w:t>Type 23 - Power Ge</w:t>
      </w:r>
      <w:r w:rsidR="007926EC">
        <w:rPr>
          <w:sz w:val="40"/>
          <w:szCs w:val="40"/>
        </w:rPr>
        <w:t xml:space="preserve">neration and MCAS Update (PGMU) </w:t>
      </w:r>
      <w:r w:rsidR="002C2115">
        <w:rPr>
          <w:sz w:val="40"/>
          <w:szCs w:val="40"/>
        </w:rPr>
        <w:t>–</w:t>
      </w:r>
      <w:r w:rsidR="007926EC">
        <w:rPr>
          <w:sz w:val="40"/>
          <w:szCs w:val="40"/>
        </w:rPr>
        <w:t xml:space="preserve"> </w:t>
      </w:r>
      <w:r w:rsidR="002C2115">
        <w:rPr>
          <w:sz w:val="40"/>
          <w:szCs w:val="40"/>
        </w:rPr>
        <w:t>Machinery Control and Surveillance System (MCAS)</w:t>
      </w:r>
      <w:r w:rsidR="007A77C6">
        <w:rPr>
          <w:sz w:val="40"/>
          <w:szCs w:val="40"/>
        </w:rPr>
        <w:tab/>
      </w:r>
    </w:p>
    <w:p w14:paraId="29877792" w14:textId="77777777" w:rsidR="00F306CC" w:rsidRPr="008271BB" w:rsidRDefault="00F306CC" w:rsidP="00F306CC">
      <w:pPr>
        <w:spacing w:after="480"/>
        <w:jc w:val="center"/>
        <w:rPr>
          <w:b/>
          <w:sz w:val="40"/>
          <w:szCs w:val="40"/>
        </w:rPr>
      </w:pPr>
      <w:r>
        <w:rPr>
          <w:b/>
          <w:sz w:val="40"/>
          <w:szCs w:val="40"/>
        </w:rPr>
        <w:t>CONTRACT SSA/004/04</w:t>
      </w:r>
    </w:p>
    <w:p w14:paraId="29877793" w14:textId="77777777" w:rsidR="007926EC" w:rsidRDefault="00887D8F" w:rsidP="007926EC">
      <w:pPr>
        <w:spacing w:after="480"/>
        <w:jc w:val="center"/>
        <w:rPr>
          <w:b/>
          <w:sz w:val="40"/>
          <w:szCs w:val="40"/>
        </w:rPr>
      </w:pPr>
      <w:r w:rsidRPr="008271BB">
        <w:rPr>
          <w:b/>
          <w:sz w:val="40"/>
          <w:szCs w:val="40"/>
        </w:rPr>
        <w:t xml:space="preserve">SCHEDULE </w:t>
      </w:r>
      <w:r w:rsidR="00EE3327">
        <w:rPr>
          <w:b/>
          <w:sz w:val="40"/>
          <w:szCs w:val="40"/>
        </w:rPr>
        <w:t>D</w:t>
      </w:r>
      <w:r>
        <w:rPr>
          <w:b/>
          <w:sz w:val="40"/>
          <w:szCs w:val="40"/>
        </w:rPr>
        <w:t xml:space="preserve"> </w:t>
      </w:r>
    </w:p>
    <w:p w14:paraId="29877794" w14:textId="77777777" w:rsidR="00887D8F" w:rsidRPr="008271BB" w:rsidRDefault="005E76D8" w:rsidP="00CD5F2E">
      <w:pPr>
        <w:spacing w:after="480"/>
        <w:jc w:val="center"/>
        <w:rPr>
          <w:b/>
          <w:sz w:val="40"/>
          <w:szCs w:val="40"/>
        </w:rPr>
      </w:pPr>
      <w:r>
        <w:rPr>
          <w:b/>
          <w:sz w:val="40"/>
          <w:szCs w:val="40"/>
        </w:rPr>
        <w:t>PAYMENT PLAN</w:t>
      </w:r>
    </w:p>
    <w:p w14:paraId="29877795" w14:textId="77777777" w:rsidR="00887D8F" w:rsidRDefault="00887D8F" w:rsidP="00887D8F">
      <w:pPr>
        <w:pStyle w:val="NDPFCReference"/>
        <w:jc w:val="center"/>
        <w:rPr>
          <w:b w:val="0"/>
          <w:sz w:val="28"/>
          <w:szCs w:val="28"/>
        </w:rPr>
      </w:pPr>
      <w:r w:rsidRPr="008271BB">
        <w:rPr>
          <w:b w:val="0"/>
          <w:sz w:val="28"/>
          <w:szCs w:val="28"/>
        </w:rPr>
        <w:t xml:space="preserve">Issue: </w:t>
      </w:r>
      <w:r w:rsidR="00937E94">
        <w:rPr>
          <w:b w:val="0"/>
          <w:sz w:val="28"/>
          <w:szCs w:val="28"/>
        </w:rPr>
        <w:t>v 1.0</w:t>
      </w:r>
    </w:p>
    <w:p w14:paraId="29877796" w14:textId="77777777" w:rsidR="00F306CC" w:rsidRPr="008271BB" w:rsidRDefault="00F306CC" w:rsidP="00887D8F">
      <w:pPr>
        <w:pStyle w:val="NDPFCReference"/>
        <w:jc w:val="center"/>
        <w:rPr>
          <w:b w:val="0"/>
          <w:sz w:val="28"/>
          <w:szCs w:val="28"/>
        </w:rPr>
      </w:pPr>
    </w:p>
    <w:p w14:paraId="29877797" w14:textId="77777777" w:rsidR="00887D8F" w:rsidRPr="008271BB" w:rsidRDefault="00887D8F" w:rsidP="00887D8F">
      <w:pPr>
        <w:jc w:val="center"/>
        <w:rPr>
          <w:sz w:val="28"/>
          <w:szCs w:val="28"/>
        </w:rPr>
      </w:pPr>
      <w:r w:rsidRPr="008271BB">
        <w:rPr>
          <w:sz w:val="28"/>
          <w:szCs w:val="28"/>
        </w:rPr>
        <w:t xml:space="preserve">Date: </w:t>
      </w:r>
      <w:r w:rsidR="004A329C">
        <w:rPr>
          <w:sz w:val="28"/>
          <w:szCs w:val="28"/>
        </w:rPr>
        <w:t>January</w:t>
      </w:r>
      <w:r w:rsidR="00BF6BFA">
        <w:rPr>
          <w:sz w:val="28"/>
          <w:szCs w:val="28"/>
        </w:rPr>
        <w:t xml:space="preserve"> </w:t>
      </w:r>
      <w:r w:rsidRPr="008271BB">
        <w:rPr>
          <w:sz w:val="28"/>
          <w:szCs w:val="28"/>
        </w:rPr>
        <w:t>201</w:t>
      </w:r>
      <w:r w:rsidR="004A329C">
        <w:rPr>
          <w:sz w:val="28"/>
          <w:szCs w:val="28"/>
        </w:rPr>
        <w:t>6</w:t>
      </w:r>
    </w:p>
    <w:p w14:paraId="29877798" w14:textId="77777777" w:rsidR="00887D8F" w:rsidRPr="008271BB" w:rsidRDefault="00887D8F" w:rsidP="00887D8F"/>
    <w:p w14:paraId="29877799" w14:textId="77777777" w:rsidR="00887D8F" w:rsidRPr="008271BB" w:rsidRDefault="00887D8F" w:rsidP="00887D8F">
      <w:pPr>
        <w:sectPr w:rsidR="00887D8F" w:rsidRPr="008271BB" w:rsidSect="00887D8F">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134" w:bottom="1134" w:left="1134" w:header="720" w:footer="720" w:gutter="0"/>
          <w:cols w:space="720"/>
        </w:sectPr>
      </w:pPr>
    </w:p>
    <w:p w14:paraId="2987779A" w14:textId="77777777" w:rsidR="00887D8F" w:rsidRPr="008271BB" w:rsidRDefault="00887D8F" w:rsidP="00887D8F">
      <w:pPr>
        <w:pStyle w:val="TOCHeading"/>
        <w:pBdr>
          <w:bottom w:val="single" w:sz="6" w:space="1" w:color="auto"/>
        </w:pBdr>
        <w:spacing w:before="720" w:after="360"/>
        <w:rPr>
          <w:rFonts w:ascii="Arial" w:hAnsi="Arial" w:cs="Arial"/>
          <w:color w:val="auto"/>
          <w:sz w:val="36"/>
          <w:szCs w:val="36"/>
          <w:lang w:val="en-GB"/>
        </w:rPr>
      </w:pPr>
      <w:r w:rsidRPr="008271BB">
        <w:rPr>
          <w:rFonts w:ascii="Arial" w:hAnsi="Arial" w:cs="Arial"/>
          <w:color w:val="auto"/>
          <w:sz w:val="36"/>
          <w:szCs w:val="36"/>
          <w:lang w:val="en-GB"/>
        </w:rPr>
        <w:lastRenderedPageBreak/>
        <w:t xml:space="preserve">Document Control </w:t>
      </w:r>
    </w:p>
    <w:p w14:paraId="2987779B" w14:textId="77777777" w:rsidR="00887D8F" w:rsidRPr="008271BB" w:rsidRDefault="00887D8F" w:rsidP="00887D8F">
      <w:pPr>
        <w:pStyle w:val="TOCHeading"/>
        <w:spacing w:before="240" w:after="120"/>
        <w:rPr>
          <w:rFonts w:ascii="Arial" w:hAnsi="Arial" w:cs="Arial"/>
          <w:color w:val="auto"/>
          <w:lang w:val="en-GB"/>
        </w:rPr>
      </w:pPr>
      <w:r w:rsidRPr="008271BB">
        <w:rPr>
          <w:rFonts w:ascii="Arial" w:hAnsi="Arial" w:cs="Arial"/>
          <w:color w:val="auto"/>
          <w:lang w:val="en-GB"/>
        </w:rPr>
        <w:t xml:space="preserve">Version History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6379"/>
      </w:tblGrid>
      <w:tr w:rsidR="00887D8F" w:rsidRPr="008271BB" w14:paraId="2987779F" w14:textId="77777777" w:rsidTr="00EC2584">
        <w:trPr>
          <w:trHeight w:hRule="exact" w:val="320"/>
        </w:trPr>
        <w:tc>
          <w:tcPr>
            <w:tcW w:w="1951" w:type="dxa"/>
            <w:shd w:val="clear" w:color="auto" w:fill="C0C0C0"/>
            <w:vAlign w:val="center"/>
          </w:tcPr>
          <w:p w14:paraId="2987779C" w14:textId="77777777" w:rsidR="00887D8F" w:rsidRPr="008271BB" w:rsidRDefault="00887D8F" w:rsidP="00EC2584">
            <w:pPr>
              <w:tabs>
                <w:tab w:val="left" w:pos="-720"/>
              </w:tabs>
              <w:suppressAutoHyphens/>
              <w:jc w:val="center"/>
              <w:rPr>
                <w:b/>
                <w:spacing w:val="-2"/>
              </w:rPr>
            </w:pPr>
            <w:r w:rsidRPr="008271BB">
              <w:rPr>
                <w:b/>
                <w:spacing w:val="-2"/>
              </w:rPr>
              <w:t>Version</w:t>
            </w:r>
          </w:p>
        </w:tc>
        <w:tc>
          <w:tcPr>
            <w:tcW w:w="1843" w:type="dxa"/>
            <w:shd w:val="clear" w:color="auto" w:fill="C0C0C0"/>
            <w:vAlign w:val="center"/>
          </w:tcPr>
          <w:p w14:paraId="2987779D" w14:textId="77777777" w:rsidR="00887D8F" w:rsidRPr="008271BB" w:rsidRDefault="00887D8F" w:rsidP="00EC2584">
            <w:pPr>
              <w:tabs>
                <w:tab w:val="left" w:pos="-720"/>
              </w:tabs>
              <w:suppressAutoHyphens/>
              <w:jc w:val="center"/>
              <w:rPr>
                <w:b/>
                <w:spacing w:val="-2"/>
              </w:rPr>
            </w:pPr>
            <w:r w:rsidRPr="008271BB">
              <w:rPr>
                <w:b/>
                <w:spacing w:val="-2"/>
              </w:rPr>
              <w:t>Date</w:t>
            </w:r>
          </w:p>
        </w:tc>
        <w:tc>
          <w:tcPr>
            <w:tcW w:w="6379" w:type="dxa"/>
            <w:shd w:val="clear" w:color="auto" w:fill="C0C0C0"/>
            <w:vAlign w:val="center"/>
          </w:tcPr>
          <w:p w14:paraId="2987779E" w14:textId="77777777" w:rsidR="00887D8F" w:rsidRPr="008271BB" w:rsidRDefault="00887D8F" w:rsidP="00EC2584">
            <w:pPr>
              <w:tabs>
                <w:tab w:val="left" w:pos="-720"/>
                <w:tab w:val="left" w:pos="175"/>
              </w:tabs>
              <w:suppressAutoHyphens/>
              <w:jc w:val="center"/>
              <w:rPr>
                <w:b/>
                <w:spacing w:val="-2"/>
              </w:rPr>
            </w:pPr>
            <w:r w:rsidRPr="008271BB">
              <w:rPr>
                <w:b/>
                <w:noProof/>
              </w:rPr>
              <w:t>Superseded Documents/Description/Details</w:t>
            </w:r>
          </w:p>
        </w:tc>
      </w:tr>
      <w:tr w:rsidR="00887D8F" w:rsidRPr="008271BB" w14:paraId="298777A3" w14:textId="77777777" w:rsidTr="00506676">
        <w:trPr>
          <w:trHeight w:hRule="exact" w:val="400"/>
        </w:trPr>
        <w:tc>
          <w:tcPr>
            <w:tcW w:w="1951" w:type="dxa"/>
            <w:vAlign w:val="center"/>
          </w:tcPr>
          <w:p w14:paraId="298777A0" w14:textId="77777777" w:rsidR="00887D8F" w:rsidRPr="008271BB" w:rsidRDefault="004B5A4D" w:rsidP="00506676">
            <w:pPr>
              <w:tabs>
                <w:tab w:val="left" w:pos="-720"/>
              </w:tabs>
              <w:suppressAutoHyphens/>
              <w:jc w:val="center"/>
              <w:rPr>
                <w:spacing w:val="-2"/>
              </w:rPr>
            </w:pPr>
            <w:r>
              <w:rPr>
                <w:spacing w:val="-2"/>
              </w:rPr>
              <w:t>Issue 1.0</w:t>
            </w:r>
          </w:p>
        </w:tc>
        <w:tc>
          <w:tcPr>
            <w:tcW w:w="1843" w:type="dxa"/>
            <w:vAlign w:val="center"/>
          </w:tcPr>
          <w:p w14:paraId="298777A1" w14:textId="77777777" w:rsidR="00887D8F" w:rsidRPr="008271BB" w:rsidRDefault="004B5A4D" w:rsidP="00506676">
            <w:pPr>
              <w:tabs>
                <w:tab w:val="left" w:pos="-720"/>
              </w:tabs>
              <w:suppressAutoHyphens/>
              <w:jc w:val="center"/>
              <w:rPr>
                <w:spacing w:val="-2"/>
              </w:rPr>
            </w:pPr>
            <w:r>
              <w:rPr>
                <w:spacing w:val="-2"/>
              </w:rPr>
              <w:t>12 March 2014</w:t>
            </w:r>
          </w:p>
        </w:tc>
        <w:tc>
          <w:tcPr>
            <w:tcW w:w="6379" w:type="dxa"/>
            <w:vAlign w:val="center"/>
          </w:tcPr>
          <w:p w14:paraId="298777A2" w14:textId="77777777" w:rsidR="00887D8F" w:rsidRPr="008271BB" w:rsidRDefault="004B5A4D" w:rsidP="00506676">
            <w:pPr>
              <w:tabs>
                <w:tab w:val="left" w:pos="-720"/>
              </w:tabs>
              <w:suppressAutoHyphens/>
              <w:jc w:val="center"/>
              <w:rPr>
                <w:spacing w:val="-2"/>
              </w:rPr>
            </w:pPr>
            <w:r>
              <w:rPr>
                <w:spacing w:val="-2"/>
              </w:rPr>
              <w:t>First issue</w:t>
            </w:r>
          </w:p>
        </w:tc>
      </w:tr>
      <w:tr w:rsidR="00887D8F" w:rsidRPr="008271BB" w14:paraId="298777A7" w14:textId="77777777" w:rsidTr="00506676">
        <w:trPr>
          <w:trHeight w:hRule="exact" w:val="400"/>
        </w:trPr>
        <w:tc>
          <w:tcPr>
            <w:tcW w:w="1951" w:type="dxa"/>
            <w:vAlign w:val="center"/>
          </w:tcPr>
          <w:p w14:paraId="298777A4" w14:textId="77777777" w:rsidR="00887D8F" w:rsidRPr="008271BB" w:rsidRDefault="00C123B2" w:rsidP="00506676">
            <w:pPr>
              <w:tabs>
                <w:tab w:val="left" w:pos="-720"/>
              </w:tabs>
              <w:suppressAutoHyphens/>
              <w:jc w:val="center"/>
              <w:rPr>
                <w:spacing w:val="-2"/>
              </w:rPr>
            </w:pPr>
            <w:r>
              <w:rPr>
                <w:spacing w:val="-2"/>
              </w:rPr>
              <w:t>Issue 1.1</w:t>
            </w:r>
          </w:p>
        </w:tc>
        <w:tc>
          <w:tcPr>
            <w:tcW w:w="1843" w:type="dxa"/>
            <w:vAlign w:val="center"/>
          </w:tcPr>
          <w:p w14:paraId="298777A5" w14:textId="77777777" w:rsidR="00887D8F" w:rsidRPr="008271BB" w:rsidRDefault="00C123B2" w:rsidP="00506676">
            <w:pPr>
              <w:tabs>
                <w:tab w:val="left" w:pos="-720"/>
              </w:tabs>
              <w:suppressAutoHyphens/>
              <w:jc w:val="center"/>
              <w:rPr>
                <w:spacing w:val="-2"/>
              </w:rPr>
            </w:pPr>
            <w:r>
              <w:rPr>
                <w:spacing w:val="-2"/>
              </w:rPr>
              <w:t>28 April 2014</w:t>
            </w:r>
          </w:p>
        </w:tc>
        <w:tc>
          <w:tcPr>
            <w:tcW w:w="6379" w:type="dxa"/>
            <w:vAlign w:val="center"/>
          </w:tcPr>
          <w:p w14:paraId="298777A6" w14:textId="77777777" w:rsidR="00887D8F" w:rsidRPr="008271BB" w:rsidRDefault="00C123B2" w:rsidP="00506676">
            <w:pPr>
              <w:tabs>
                <w:tab w:val="left" w:pos="-720"/>
              </w:tabs>
              <w:suppressAutoHyphens/>
              <w:jc w:val="center"/>
              <w:rPr>
                <w:spacing w:val="-2"/>
              </w:rPr>
            </w:pPr>
            <w:r>
              <w:rPr>
                <w:spacing w:val="-2"/>
              </w:rPr>
              <w:t>Updated for ILS</w:t>
            </w:r>
            <w:r w:rsidR="009F6FEE">
              <w:rPr>
                <w:spacing w:val="-2"/>
              </w:rPr>
              <w:t xml:space="preserve"> and Training</w:t>
            </w:r>
          </w:p>
        </w:tc>
      </w:tr>
      <w:tr w:rsidR="00887D8F" w:rsidRPr="008271BB" w14:paraId="298777AB" w14:textId="77777777" w:rsidTr="00506676">
        <w:trPr>
          <w:trHeight w:hRule="exact" w:val="451"/>
        </w:trPr>
        <w:tc>
          <w:tcPr>
            <w:tcW w:w="1951" w:type="dxa"/>
            <w:vAlign w:val="center"/>
          </w:tcPr>
          <w:p w14:paraId="298777A8" w14:textId="77777777" w:rsidR="00887D8F" w:rsidRPr="008271BB" w:rsidRDefault="004A1CC4" w:rsidP="00506676">
            <w:pPr>
              <w:tabs>
                <w:tab w:val="left" w:pos="-720"/>
              </w:tabs>
              <w:suppressAutoHyphens/>
              <w:jc w:val="center"/>
              <w:rPr>
                <w:spacing w:val="-2"/>
              </w:rPr>
            </w:pPr>
            <w:r>
              <w:rPr>
                <w:spacing w:val="-2"/>
              </w:rPr>
              <w:t>Issue 1.2</w:t>
            </w:r>
          </w:p>
        </w:tc>
        <w:tc>
          <w:tcPr>
            <w:tcW w:w="1843" w:type="dxa"/>
            <w:vAlign w:val="center"/>
          </w:tcPr>
          <w:p w14:paraId="298777A9" w14:textId="77777777" w:rsidR="00887D8F" w:rsidRPr="008271BB" w:rsidRDefault="004A1CC4" w:rsidP="00506676">
            <w:pPr>
              <w:tabs>
                <w:tab w:val="left" w:pos="-720"/>
              </w:tabs>
              <w:suppressAutoHyphens/>
              <w:jc w:val="center"/>
              <w:rPr>
                <w:spacing w:val="-2"/>
              </w:rPr>
            </w:pPr>
            <w:r>
              <w:rPr>
                <w:spacing w:val="-2"/>
              </w:rPr>
              <w:t>06 June 2014</w:t>
            </w:r>
          </w:p>
        </w:tc>
        <w:tc>
          <w:tcPr>
            <w:tcW w:w="6379" w:type="dxa"/>
            <w:vAlign w:val="center"/>
          </w:tcPr>
          <w:p w14:paraId="298777AA" w14:textId="77777777" w:rsidR="00887D8F" w:rsidRPr="008271BB" w:rsidRDefault="004A1CC4" w:rsidP="00506676">
            <w:pPr>
              <w:tabs>
                <w:tab w:val="left" w:pos="-720"/>
              </w:tabs>
              <w:suppressAutoHyphens/>
              <w:jc w:val="center"/>
              <w:rPr>
                <w:spacing w:val="-2"/>
              </w:rPr>
            </w:pPr>
            <w:r>
              <w:rPr>
                <w:spacing w:val="-2"/>
              </w:rPr>
              <w:t>Updated for GD period monitoring</w:t>
            </w:r>
          </w:p>
        </w:tc>
      </w:tr>
      <w:tr w:rsidR="00887D8F" w:rsidRPr="008271BB" w14:paraId="298777AF" w14:textId="77777777" w:rsidTr="00506676">
        <w:trPr>
          <w:trHeight w:hRule="exact" w:val="400"/>
        </w:trPr>
        <w:tc>
          <w:tcPr>
            <w:tcW w:w="1951" w:type="dxa"/>
            <w:vAlign w:val="center"/>
          </w:tcPr>
          <w:p w14:paraId="298777AC" w14:textId="77777777" w:rsidR="00887D8F" w:rsidRPr="008271BB" w:rsidRDefault="00F75343" w:rsidP="00506676">
            <w:pPr>
              <w:tabs>
                <w:tab w:val="left" w:pos="-720"/>
              </w:tabs>
              <w:suppressAutoHyphens/>
              <w:jc w:val="center"/>
              <w:rPr>
                <w:spacing w:val="-2"/>
              </w:rPr>
            </w:pPr>
            <w:r>
              <w:rPr>
                <w:spacing w:val="-2"/>
              </w:rPr>
              <w:t>Issue 1.3</w:t>
            </w:r>
          </w:p>
        </w:tc>
        <w:tc>
          <w:tcPr>
            <w:tcW w:w="1843" w:type="dxa"/>
            <w:vAlign w:val="center"/>
          </w:tcPr>
          <w:p w14:paraId="298777AD" w14:textId="77777777" w:rsidR="00887D8F" w:rsidRPr="008271BB" w:rsidRDefault="00F75343" w:rsidP="00506676">
            <w:pPr>
              <w:tabs>
                <w:tab w:val="left" w:pos="-720"/>
              </w:tabs>
              <w:suppressAutoHyphens/>
              <w:jc w:val="center"/>
              <w:rPr>
                <w:spacing w:val="-2"/>
              </w:rPr>
            </w:pPr>
            <w:r>
              <w:rPr>
                <w:spacing w:val="-2"/>
              </w:rPr>
              <w:t>08 July 2014</w:t>
            </w:r>
          </w:p>
        </w:tc>
        <w:tc>
          <w:tcPr>
            <w:tcW w:w="6379" w:type="dxa"/>
            <w:vAlign w:val="center"/>
          </w:tcPr>
          <w:p w14:paraId="298777AE" w14:textId="77777777" w:rsidR="00887D8F" w:rsidRPr="008271BB" w:rsidRDefault="00F75343" w:rsidP="00506676">
            <w:pPr>
              <w:tabs>
                <w:tab w:val="left" w:pos="-720"/>
              </w:tabs>
              <w:suppressAutoHyphens/>
              <w:jc w:val="center"/>
              <w:rPr>
                <w:spacing w:val="-2"/>
              </w:rPr>
            </w:pPr>
            <w:r>
              <w:rPr>
                <w:spacing w:val="-2"/>
              </w:rPr>
              <w:t>Updated Security Classification</w:t>
            </w:r>
          </w:p>
        </w:tc>
      </w:tr>
      <w:tr w:rsidR="00887D8F" w:rsidRPr="008271BB" w14:paraId="298777B3" w14:textId="77777777" w:rsidTr="00506676">
        <w:trPr>
          <w:trHeight w:hRule="exact" w:val="435"/>
        </w:trPr>
        <w:tc>
          <w:tcPr>
            <w:tcW w:w="1951" w:type="dxa"/>
            <w:vAlign w:val="center"/>
          </w:tcPr>
          <w:p w14:paraId="298777B0" w14:textId="77777777" w:rsidR="00887D8F" w:rsidRPr="008271BB" w:rsidRDefault="00E97170" w:rsidP="00506676">
            <w:pPr>
              <w:tabs>
                <w:tab w:val="left" w:pos="-720"/>
              </w:tabs>
              <w:suppressAutoHyphens/>
              <w:jc w:val="center"/>
              <w:rPr>
                <w:spacing w:val="-2"/>
              </w:rPr>
            </w:pPr>
            <w:r>
              <w:rPr>
                <w:spacing w:val="-2"/>
              </w:rPr>
              <w:t>Issue 1.4</w:t>
            </w:r>
          </w:p>
        </w:tc>
        <w:tc>
          <w:tcPr>
            <w:tcW w:w="1843" w:type="dxa"/>
            <w:vAlign w:val="center"/>
          </w:tcPr>
          <w:p w14:paraId="298777B1" w14:textId="77777777" w:rsidR="00887D8F" w:rsidRPr="008271BB" w:rsidRDefault="00E97170" w:rsidP="00506676">
            <w:pPr>
              <w:tabs>
                <w:tab w:val="left" w:pos="-720"/>
              </w:tabs>
              <w:suppressAutoHyphens/>
              <w:jc w:val="center"/>
              <w:rPr>
                <w:spacing w:val="-2"/>
              </w:rPr>
            </w:pPr>
            <w:r>
              <w:rPr>
                <w:spacing w:val="-2"/>
              </w:rPr>
              <w:t>02 Nov</w:t>
            </w:r>
            <w:r w:rsidR="008647AC">
              <w:rPr>
                <w:spacing w:val="-2"/>
              </w:rPr>
              <w:t xml:space="preserve"> 2015</w:t>
            </w:r>
          </w:p>
        </w:tc>
        <w:tc>
          <w:tcPr>
            <w:tcW w:w="6379" w:type="dxa"/>
            <w:vAlign w:val="center"/>
          </w:tcPr>
          <w:p w14:paraId="298777B2" w14:textId="77777777" w:rsidR="00887D8F" w:rsidRPr="008271BB" w:rsidRDefault="008647AC" w:rsidP="00506676">
            <w:pPr>
              <w:tabs>
                <w:tab w:val="left" w:pos="-720"/>
              </w:tabs>
              <w:suppressAutoHyphens/>
              <w:ind w:left="34" w:hanging="34"/>
              <w:jc w:val="center"/>
              <w:rPr>
                <w:spacing w:val="-2"/>
              </w:rPr>
            </w:pPr>
            <w:r>
              <w:rPr>
                <w:spacing w:val="-2"/>
              </w:rPr>
              <w:t>R</w:t>
            </w:r>
            <w:r w:rsidR="00E97170">
              <w:rPr>
                <w:spacing w:val="-2"/>
              </w:rPr>
              <w:t>evised payment plan to 11 ships</w:t>
            </w:r>
          </w:p>
        </w:tc>
      </w:tr>
      <w:tr w:rsidR="00887D8F" w:rsidRPr="008271BB" w14:paraId="298777B7" w14:textId="77777777" w:rsidTr="00506676">
        <w:trPr>
          <w:trHeight w:hRule="exact" w:val="400"/>
        </w:trPr>
        <w:tc>
          <w:tcPr>
            <w:tcW w:w="1951" w:type="dxa"/>
            <w:vAlign w:val="center"/>
          </w:tcPr>
          <w:p w14:paraId="298777B4" w14:textId="77777777" w:rsidR="00887D8F" w:rsidRPr="008271BB" w:rsidRDefault="009E4AA4" w:rsidP="00506676">
            <w:pPr>
              <w:tabs>
                <w:tab w:val="left" w:pos="-720"/>
              </w:tabs>
              <w:suppressAutoHyphens/>
              <w:jc w:val="center"/>
              <w:rPr>
                <w:spacing w:val="-2"/>
              </w:rPr>
            </w:pPr>
            <w:r>
              <w:rPr>
                <w:spacing w:val="-2"/>
              </w:rPr>
              <w:t>Issue 1.5</w:t>
            </w:r>
          </w:p>
        </w:tc>
        <w:tc>
          <w:tcPr>
            <w:tcW w:w="1843" w:type="dxa"/>
            <w:vAlign w:val="center"/>
          </w:tcPr>
          <w:p w14:paraId="298777B5" w14:textId="77777777" w:rsidR="00887D8F" w:rsidRPr="008271BB" w:rsidRDefault="009E4AA4" w:rsidP="00506676">
            <w:pPr>
              <w:tabs>
                <w:tab w:val="left" w:pos="-720"/>
              </w:tabs>
              <w:suppressAutoHyphens/>
              <w:jc w:val="center"/>
              <w:rPr>
                <w:spacing w:val="-2"/>
              </w:rPr>
            </w:pPr>
            <w:r>
              <w:rPr>
                <w:spacing w:val="-2"/>
              </w:rPr>
              <w:t>02 Nov 2015</w:t>
            </w:r>
          </w:p>
        </w:tc>
        <w:tc>
          <w:tcPr>
            <w:tcW w:w="6379" w:type="dxa"/>
            <w:vAlign w:val="center"/>
          </w:tcPr>
          <w:p w14:paraId="298777B6" w14:textId="77777777" w:rsidR="00887D8F" w:rsidRPr="008271BB" w:rsidRDefault="009E4AA4" w:rsidP="00506676">
            <w:pPr>
              <w:tabs>
                <w:tab w:val="left" w:pos="-720"/>
              </w:tabs>
              <w:suppressAutoHyphens/>
              <w:jc w:val="center"/>
              <w:rPr>
                <w:spacing w:val="-2"/>
              </w:rPr>
            </w:pPr>
            <w:r>
              <w:rPr>
                <w:spacing w:val="-2"/>
              </w:rPr>
              <w:t>Revised payment plan for 11 ships</w:t>
            </w:r>
          </w:p>
        </w:tc>
      </w:tr>
      <w:tr w:rsidR="00887D8F" w:rsidRPr="008271BB" w14:paraId="298777BB" w14:textId="77777777" w:rsidTr="00506676">
        <w:trPr>
          <w:trHeight w:hRule="exact" w:val="447"/>
        </w:trPr>
        <w:tc>
          <w:tcPr>
            <w:tcW w:w="1951" w:type="dxa"/>
            <w:vAlign w:val="center"/>
          </w:tcPr>
          <w:p w14:paraId="298777B8" w14:textId="77777777" w:rsidR="00887D8F" w:rsidRPr="008271BB" w:rsidRDefault="009E4AA4" w:rsidP="00506676">
            <w:pPr>
              <w:tabs>
                <w:tab w:val="left" w:pos="-720"/>
              </w:tabs>
              <w:suppressAutoHyphens/>
              <w:jc w:val="center"/>
              <w:rPr>
                <w:spacing w:val="-2"/>
              </w:rPr>
            </w:pPr>
            <w:r>
              <w:rPr>
                <w:spacing w:val="-2"/>
              </w:rPr>
              <w:t>Issue 1.0</w:t>
            </w:r>
          </w:p>
        </w:tc>
        <w:tc>
          <w:tcPr>
            <w:tcW w:w="1843" w:type="dxa"/>
            <w:vAlign w:val="center"/>
          </w:tcPr>
          <w:p w14:paraId="298777B9" w14:textId="77777777" w:rsidR="00887D8F" w:rsidRPr="008271BB" w:rsidRDefault="004A329C" w:rsidP="00506676">
            <w:pPr>
              <w:tabs>
                <w:tab w:val="left" w:pos="-720"/>
              </w:tabs>
              <w:suppressAutoHyphens/>
              <w:jc w:val="center"/>
              <w:rPr>
                <w:spacing w:val="-2"/>
              </w:rPr>
            </w:pPr>
            <w:r>
              <w:rPr>
                <w:spacing w:val="-2"/>
              </w:rPr>
              <w:t>January 2016</w:t>
            </w:r>
          </w:p>
        </w:tc>
        <w:tc>
          <w:tcPr>
            <w:tcW w:w="6379" w:type="dxa"/>
            <w:vAlign w:val="center"/>
          </w:tcPr>
          <w:p w14:paraId="298777BA" w14:textId="77777777" w:rsidR="00887D8F" w:rsidRPr="008271BB" w:rsidRDefault="009E4AA4" w:rsidP="00506676">
            <w:pPr>
              <w:tabs>
                <w:tab w:val="left" w:pos="-720"/>
              </w:tabs>
              <w:suppressAutoHyphens/>
              <w:ind w:left="34" w:hanging="34"/>
              <w:jc w:val="center"/>
              <w:rPr>
                <w:spacing w:val="-2"/>
              </w:rPr>
            </w:pPr>
            <w:r>
              <w:rPr>
                <w:spacing w:val="-2"/>
              </w:rPr>
              <w:t>Reset to issue 1.0 for Contract award</w:t>
            </w:r>
          </w:p>
        </w:tc>
      </w:tr>
      <w:tr w:rsidR="00887D8F" w:rsidRPr="008271BB" w14:paraId="298777BF" w14:textId="77777777" w:rsidTr="00506676">
        <w:trPr>
          <w:trHeight w:hRule="exact" w:val="395"/>
        </w:trPr>
        <w:tc>
          <w:tcPr>
            <w:tcW w:w="1951" w:type="dxa"/>
            <w:vAlign w:val="center"/>
          </w:tcPr>
          <w:p w14:paraId="298777BC" w14:textId="77777777" w:rsidR="00887D8F" w:rsidRPr="008271BB" w:rsidRDefault="00887D8F" w:rsidP="00506676">
            <w:pPr>
              <w:tabs>
                <w:tab w:val="left" w:pos="-720"/>
              </w:tabs>
              <w:suppressAutoHyphens/>
              <w:jc w:val="center"/>
              <w:rPr>
                <w:spacing w:val="-2"/>
              </w:rPr>
            </w:pPr>
          </w:p>
        </w:tc>
        <w:tc>
          <w:tcPr>
            <w:tcW w:w="1843" w:type="dxa"/>
            <w:vAlign w:val="center"/>
          </w:tcPr>
          <w:p w14:paraId="298777BD" w14:textId="77777777" w:rsidR="00887D8F" w:rsidRPr="008271BB" w:rsidRDefault="00887D8F" w:rsidP="00506676">
            <w:pPr>
              <w:tabs>
                <w:tab w:val="left" w:pos="-720"/>
              </w:tabs>
              <w:suppressAutoHyphens/>
              <w:jc w:val="center"/>
              <w:rPr>
                <w:spacing w:val="-2"/>
              </w:rPr>
            </w:pPr>
          </w:p>
        </w:tc>
        <w:tc>
          <w:tcPr>
            <w:tcW w:w="6379" w:type="dxa"/>
            <w:vAlign w:val="center"/>
          </w:tcPr>
          <w:p w14:paraId="298777BE" w14:textId="77777777" w:rsidR="00887D8F" w:rsidRPr="008271BB" w:rsidRDefault="00887D8F" w:rsidP="00506676">
            <w:pPr>
              <w:tabs>
                <w:tab w:val="left" w:pos="-720"/>
              </w:tabs>
              <w:suppressAutoHyphens/>
              <w:ind w:left="34" w:hanging="34"/>
              <w:jc w:val="center"/>
              <w:rPr>
                <w:spacing w:val="-2"/>
              </w:rPr>
            </w:pPr>
          </w:p>
        </w:tc>
      </w:tr>
      <w:tr w:rsidR="00887D8F" w:rsidRPr="008271BB" w14:paraId="298777C3" w14:textId="77777777" w:rsidTr="00EC2584">
        <w:trPr>
          <w:trHeight w:hRule="exact" w:val="459"/>
        </w:trPr>
        <w:tc>
          <w:tcPr>
            <w:tcW w:w="1951" w:type="dxa"/>
          </w:tcPr>
          <w:p w14:paraId="298777C0" w14:textId="77777777" w:rsidR="00887D8F" w:rsidRPr="008271BB" w:rsidRDefault="00887D8F" w:rsidP="00EC2584">
            <w:pPr>
              <w:tabs>
                <w:tab w:val="left" w:pos="-720"/>
              </w:tabs>
              <w:suppressAutoHyphens/>
              <w:jc w:val="center"/>
              <w:rPr>
                <w:spacing w:val="-2"/>
              </w:rPr>
            </w:pPr>
          </w:p>
        </w:tc>
        <w:tc>
          <w:tcPr>
            <w:tcW w:w="1843" w:type="dxa"/>
          </w:tcPr>
          <w:p w14:paraId="298777C1" w14:textId="77777777" w:rsidR="00887D8F" w:rsidRPr="008271BB" w:rsidRDefault="00887D8F" w:rsidP="00EC2584">
            <w:pPr>
              <w:tabs>
                <w:tab w:val="left" w:pos="-720"/>
              </w:tabs>
              <w:suppressAutoHyphens/>
              <w:jc w:val="center"/>
              <w:rPr>
                <w:spacing w:val="-2"/>
              </w:rPr>
            </w:pPr>
          </w:p>
        </w:tc>
        <w:tc>
          <w:tcPr>
            <w:tcW w:w="6379" w:type="dxa"/>
          </w:tcPr>
          <w:p w14:paraId="298777C2" w14:textId="77777777" w:rsidR="00887D8F" w:rsidRPr="008271BB" w:rsidRDefault="00887D8F" w:rsidP="00EC2584">
            <w:pPr>
              <w:tabs>
                <w:tab w:val="left" w:pos="-720"/>
              </w:tabs>
              <w:suppressAutoHyphens/>
              <w:ind w:left="34" w:hanging="34"/>
              <w:rPr>
                <w:spacing w:val="-2"/>
              </w:rPr>
            </w:pPr>
          </w:p>
        </w:tc>
      </w:tr>
      <w:tr w:rsidR="00887D8F" w:rsidRPr="008271BB" w14:paraId="298777C7" w14:textId="77777777" w:rsidTr="00EC2584">
        <w:trPr>
          <w:trHeight w:hRule="exact" w:val="354"/>
        </w:trPr>
        <w:tc>
          <w:tcPr>
            <w:tcW w:w="1951" w:type="dxa"/>
          </w:tcPr>
          <w:p w14:paraId="298777C4" w14:textId="77777777" w:rsidR="00887D8F" w:rsidRPr="008271BB" w:rsidRDefault="00887D8F" w:rsidP="00EC2584">
            <w:pPr>
              <w:tabs>
                <w:tab w:val="left" w:pos="-720"/>
              </w:tabs>
              <w:suppressAutoHyphens/>
              <w:jc w:val="center"/>
              <w:rPr>
                <w:spacing w:val="-2"/>
              </w:rPr>
            </w:pPr>
          </w:p>
        </w:tc>
        <w:tc>
          <w:tcPr>
            <w:tcW w:w="1843" w:type="dxa"/>
          </w:tcPr>
          <w:p w14:paraId="298777C5" w14:textId="77777777" w:rsidR="00887D8F" w:rsidRPr="008271BB" w:rsidRDefault="00887D8F" w:rsidP="00EC2584">
            <w:pPr>
              <w:tabs>
                <w:tab w:val="left" w:pos="-720"/>
              </w:tabs>
              <w:suppressAutoHyphens/>
              <w:jc w:val="center"/>
              <w:rPr>
                <w:spacing w:val="-2"/>
              </w:rPr>
            </w:pPr>
          </w:p>
        </w:tc>
        <w:tc>
          <w:tcPr>
            <w:tcW w:w="6379" w:type="dxa"/>
          </w:tcPr>
          <w:p w14:paraId="298777C6" w14:textId="77777777" w:rsidR="00887D8F" w:rsidRPr="008271BB" w:rsidRDefault="00887D8F" w:rsidP="00EC2584">
            <w:pPr>
              <w:tabs>
                <w:tab w:val="left" w:pos="-720"/>
              </w:tabs>
              <w:suppressAutoHyphens/>
              <w:ind w:left="34"/>
              <w:rPr>
                <w:spacing w:val="-2"/>
              </w:rPr>
            </w:pPr>
          </w:p>
        </w:tc>
      </w:tr>
    </w:tbl>
    <w:p w14:paraId="298777C8" w14:textId="77777777" w:rsidR="00887D8F" w:rsidRPr="008271BB" w:rsidRDefault="00887D8F" w:rsidP="00887D8F">
      <w:pPr>
        <w:rPr>
          <w:lang w:eastAsia="ja-JP"/>
        </w:rPr>
      </w:pPr>
    </w:p>
    <w:p w14:paraId="298777C9" w14:textId="77777777" w:rsidR="00887D8F" w:rsidRPr="008271BB" w:rsidRDefault="00887D8F" w:rsidP="00887D8F">
      <w:pPr>
        <w:pStyle w:val="TOCHeading"/>
        <w:rPr>
          <w:lang w:val="en-GB"/>
        </w:rPr>
        <w:sectPr w:rsidR="00887D8F" w:rsidRPr="008271BB" w:rsidSect="00105E56">
          <w:headerReference w:type="default" r:id="rId19"/>
          <w:footerReference w:type="default" r:id="rId20"/>
          <w:endnotePr>
            <w:numFmt w:val="decimal"/>
          </w:endnotePr>
          <w:pgSz w:w="11907" w:h="16840" w:code="9"/>
          <w:pgMar w:top="1134" w:right="1134" w:bottom="1134" w:left="1134" w:header="720" w:footer="720" w:gutter="0"/>
          <w:cols w:space="720"/>
        </w:sectPr>
      </w:pPr>
    </w:p>
    <w:p w14:paraId="298777CA" w14:textId="77777777" w:rsidR="00376D04" w:rsidRPr="00133344" w:rsidRDefault="00376D04" w:rsidP="009E0784">
      <w:pPr>
        <w:pStyle w:val="Style3"/>
      </w:pPr>
      <w:r>
        <w:lastRenderedPageBreak/>
        <w:t>CONTENTS</w:t>
      </w:r>
    </w:p>
    <w:tbl>
      <w:tblPr>
        <w:tblW w:w="0" w:type="auto"/>
        <w:jc w:val="center"/>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5943"/>
        <w:gridCol w:w="1934"/>
      </w:tblGrid>
      <w:tr w:rsidR="00C45E6F" w:rsidRPr="0096400C" w14:paraId="298777CE" w14:textId="77777777" w:rsidTr="0096400C">
        <w:trPr>
          <w:jc w:val="center"/>
        </w:trPr>
        <w:tc>
          <w:tcPr>
            <w:tcW w:w="1042" w:type="dxa"/>
            <w:tcBorders>
              <w:top w:val="nil"/>
              <w:left w:val="nil"/>
            </w:tcBorders>
            <w:shd w:val="clear" w:color="auto" w:fill="auto"/>
          </w:tcPr>
          <w:p w14:paraId="298777CB" w14:textId="77777777" w:rsidR="00C45E6F" w:rsidRPr="0096400C" w:rsidRDefault="007D5111" w:rsidP="0096400C">
            <w:pPr>
              <w:spacing w:before="120" w:after="120"/>
              <w:jc w:val="center"/>
              <w:rPr>
                <w:b/>
                <w:sz w:val="24"/>
                <w:szCs w:val="24"/>
              </w:rPr>
            </w:pPr>
            <w:r w:rsidRPr="0096400C">
              <w:rPr>
                <w:b/>
                <w:sz w:val="24"/>
                <w:szCs w:val="24"/>
              </w:rPr>
              <w:t xml:space="preserve">Part </w:t>
            </w:r>
          </w:p>
        </w:tc>
        <w:tc>
          <w:tcPr>
            <w:tcW w:w="5943" w:type="dxa"/>
            <w:shd w:val="clear" w:color="auto" w:fill="auto"/>
          </w:tcPr>
          <w:p w14:paraId="298777CC" w14:textId="77777777" w:rsidR="00376D04" w:rsidRPr="0096400C" w:rsidRDefault="007D5111" w:rsidP="0096400C">
            <w:pPr>
              <w:spacing w:before="120" w:after="120"/>
              <w:rPr>
                <w:b/>
                <w:sz w:val="24"/>
                <w:szCs w:val="24"/>
              </w:rPr>
            </w:pPr>
            <w:r w:rsidRPr="0096400C">
              <w:rPr>
                <w:b/>
                <w:sz w:val="24"/>
                <w:szCs w:val="24"/>
              </w:rPr>
              <w:t>Description</w:t>
            </w:r>
          </w:p>
        </w:tc>
        <w:tc>
          <w:tcPr>
            <w:tcW w:w="1934" w:type="dxa"/>
            <w:shd w:val="clear" w:color="auto" w:fill="auto"/>
          </w:tcPr>
          <w:p w14:paraId="298777CD" w14:textId="77777777" w:rsidR="00C45E6F" w:rsidRPr="0096400C" w:rsidRDefault="00C45E6F" w:rsidP="0096400C">
            <w:pPr>
              <w:spacing w:before="120" w:after="120"/>
              <w:jc w:val="center"/>
              <w:rPr>
                <w:b/>
                <w:sz w:val="24"/>
                <w:szCs w:val="24"/>
              </w:rPr>
            </w:pPr>
            <w:r w:rsidRPr="0096400C">
              <w:rPr>
                <w:b/>
                <w:sz w:val="24"/>
                <w:szCs w:val="24"/>
              </w:rPr>
              <w:t>Page</w:t>
            </w:r>
          </w:p>
        </w:tc>
      </w:tr>
      <w:tr w:rsidR="00C45E6F" w:rsidRPr="0096400C" w14:paraId="298777D2" w14:textId="77777777" w:rsidTr="0096400C">
        <w:trPr>
          <w:jc w:val="center"/>
        </w:trPr>
        <w:tc>
          <w:tcPr>
            <w:tcW w:w="1042" w:type="dxa"/>
            <w:shd w:val="clear" w:color="auto" w:fill="auto"/>
          </w:tcPr>
          <w:p w14:paraId="298777CF" w14:textId="77777777" w:rsidR="00C45E6F" w:rsidRPr="0096400C" w:rsidRDefault="00C45E6F" w:rsidP="0096400C">
            <w:pPr>
              <w:spacing w:before="120" w:after="120"/>
              <w:jc w:val="center"/>
              <w:rPr>
                <w:b/>
                <w:sz w:val="24"/>
                <w:szCs w:val="24"/>
              </w:rPr>
            </w:pPr>
            <w:r w:rsidRPr="0096400C">
              <w:rPr>
                <w:b/>
                <w:sz w:val="24"/>
                <w:szCs w:val="24"/>
              </w:rPr>
              <w:t>1</w:t>
            </w:r>
          </w:p>
        </w:tc>
        <w:tc>
          <w:tcPr>
            <w:tcW w:w="5943" w:type="dxa"/>
            <w:shd w:val="clear" w:color="auto" w:fill="auto"/>
          </w:tcPr>
          <w:p w14:paraId="298777D0" w14:textId="77777777" w:rsidR="00C45E6F" w:rsidRPr="0096400C" w:rsidRDefault="00C45E6F" w:rsidP="0096400C">
            <w:pPr>
              <w:spacing w:before="120" w:after="120"/>
              <w:rPr>
                <w:sz w:val="24"/>
                <w:szCs w:val="24"/>
              </w:rPr>
            </w:pPr>
            <w:r w:rsidRPr="0096400C">
              <w:rPr>
                <w:sz w:val="24"/>
                <w:szCs w:val="24"/>
              </w:rPr>
              <w:t>Introduction</w:t>
            </w:r>
          </w:p>
        </w:tc>
        <w:tc>
          <w:tcPr>
            <w:tcW w:w="1934" w:type="dxa"/>
            <w:shd w:val="clear" w:color="auto" w:fill="auto"/>
          </w:tcPr>
          <w:p w14:paraId="298777D1" w14:textId="77777777" w:rsidR="00C45E6F" w:rsidRPr="0096400C" w:rsidRDefault="00FD3F04" w:rsidP="0096400C">
            <w:pPr>
              <w:spacing w:before="120" w:after="120"/>
              <w:jc w:val="center"/>
              <w:rPr>
                <w:b/>
                <w:sz w:val="24"/>
                <w:szCs w:val="24"/>
              </w:rPr>
            </w:pPr>
            <w:r>
              <w:rPr>
                <w:b/>
                <w:sz w:val="24"/>
                <w:szCs w:val="24"/>
              </w:rPr>
              <w:t>4</w:t>
            </w:r>
          </w:p>
        </w:tc>
      </w:tr>
      <w:tr w:rsidR="00C45E6F" w:rsidRPr="0096400C" w14:paraId="298777D6" w14:textId="77777777" w:rsidTr="0096400C">
        <w:trPr>
          <w:jc w:val="center"/>
        </w:trPr>
        <w:tc>
          <w:tcPr>
            <w:tcW w:w="1042" w:type="dxa"/>
            <w:shd w:val="clear" w:color="auto" w:fill="auto"/>
          </w:tcPr>
          <w:p w14:paraId="298777D3" w14:textId="77777777" w:rsidR="00C45E6F" w:rsidRPr="0096400C" w:rsidRDefault="00FF4EDE" w:rsidP="0096400C">
            <w:pPr>
              <w:spacing w:before="120" w:after="120"/>
              <w:jc w:val="center"/>
              <w:rPr>
                <w:b/>
                <w:sz w:val="24"/>
                <w:szCs w:val="24"/>
              </w:rPr>
            </w:pPr>
            <w:r w:rsidRPr="0096400C">
              <w:rPr>
                <w:b/>
                <w:sz w:val="24"/>
                <w:szCs w:val="24"/>
              </w:rPr>
              <w:t>2</w:t>
            </w:r>
          </w:p>
        </w:tc>
        <w:tc>
          <w:tcPr>
            <w:tcW w:w="5943" w:type="dxa"/>
            <w:shd w:val="clear" w:color="auto" w:fill="auto"/>
          </w:tcPr>
          <w:p w14:paraId="298777D4" w14:textId="77777777" w:rsidR="00C45E6F" w:rsidRPr="0096400C" w:rsidRDefault="006B4735" w:rsidP="0096400C">
            <w:pPr>
              <w:spacing w:before="120" w:after="120"/>
              <w:rPr>
                <w:sz w:val="24"/>
                <w:szCs w:val="24"/>
              </w:rPr>
            </w:pPr>
            <w:r w:rsidRPr="0096400C">
              <w:rPr>
                <w:sz w:val="24"/>
                <w:szCs w:val="24"/>
              </w:rPr>
              <w:t>Milestone Payments</w:t>
            </w:r>
          </w:p>
        </w:tc>
        <w:tc>
          <w:tcPr>
            <w:tcW w:w="1934" w:type="dxa"/>
            <w:shd w:val="clear" w:color="auto" w:fill="auto"/>
          </w:tcPr>
          <w:p w14:paraId="298777D5" w14:textId="77777777" w:rsidR="00C45E6F" w:rsidRPr="0096400C" w:rsidRDefault="00124BD3" w:rsidP="0096400C">
            <w:pPr>
              <w:spacing w:before="120" w:after="120"/>
              <w:jc w:val="center"/>
              <w:rPr>
                <w:b/>
                <w:sz w:val="24"/>
                <w:szCs w:val="24"/>
              </w:rPr>
            </w:pPr>
            <w:r>
              <w:rPr>
                <w:b/>
                <w:sz w:val="24"/>
                <w:szCs w:val="24"/>
              </w:rPr>
              <w:t>5</w:t>
            </w:r>
          </w:p>
        </w:tc>
      </w:tr>
      <w:tr w:rsidR="00C45E6F" w:rsidRPr="0096400C" w14:paraId="298777DA" w14:textId="77777777" w:rsidTr="0096400C">
        <w:trPr>
          <w:trHeight w:val="610"/>
          <w:jc w:val="center"/>
        </w:trPr>
        <w:tc>
          <w:tcPr>
            <w:tcW w:w="1042" w:type="dxa"/>
            <w:shd w:val="clear" w:color="auto" w:fill="auto"/>
          </w:tcPr>
          <w:p w14:paraId="298777D7" w14:textId="77777777" w:rsidR="00C45E6F" w:rsidRPr="0096400C" w:rsidRDefault="00FF4EDE" w:rsidP="0096400C">
            <w:pPr>
              <w:spacing w:before="120" w:after="120"/>
              <w:jc w:val="center"/>
              <w:rPr>
                <w:b/>
                <w:sz w:val="24"/>
                <w:szCs w:val="24"/>
              </w:rPr>
            </w:pPr>
            <w:r w:rsidRPr="0096400C">
              <w:rPr>
                <w:b/>
                <w:sz w:val="24"/>
                <w:szCs w:val="24"/>
              </w:rPr>
              <w:t>3</w:t>
            </w:r>
          </w:p>
        </w:tc>
        <w:tc>
          <w:tcPr>
            <w:tcW w:w="5943" w:type="dxa"/>
            <w:shd w:val="clear" w:color="auto" w:fill="auto"/>
          </w:tcPr>
          <w:p w14:paraId="298777D8" w14:textId="77777777" w:rsidR="00C45E6F" w:rsidRPr="0096400C" w:rsidRDefault="006B4735" w:rsidP="0096400C">
            <w:pPr>
              <w:spacing w:before="120" w:after="120"/>
              <w:rPr>
                <w:sz w:val="24"/>
                <w:szCs w:val="24"/>
              </w:rPr>
            </w:pPr>
            <w:r w:rsidRPr="0096400C">
              <w:rPr>
                <w:sz w:val="24"/>
                <w:szCs w:val="24"/>
              </w:rPr>
              <w:t>Performance Payments</w:t>
            </w:r>
          </w:p>
        </w:tc>
        <w:tc>
          <w:tcPr>
            <w:tcW w:w="1934" w:type="dxa"/>
            <w:shd w:val="clear" w:color="auto" w:fill="auto"/>
          </w:tcPr>
          <w:p w14:paraId="298777D9" w14:textId="77777777" w:rsidR="00C45E6F" w:rsidRPr="0096400C" w:rsidRDefault="00124BD3" w:rsidP="0096400C">
            <w:pPr>
              <w:spacing w:before="120" w:after="120"/>
              <w:jc w:val="center"/>
              <w:rPr>
                <w:b/>
                <w:sz w:val="24"/>
                <w:szCs w:val="24"/>
              </w:rPr>
            </w:pPr>
            <w:r>
              <w:rPr>
                <w:b/>
                <w:sz w:val="24"/>
                <w:szCs w:val="24"/>
              </w:rPr>
              <w:t>1</w:t>
            </w:r>
            <w:r w:rsidR="004D4AF1">
              <w:rPr>
                <w:b/>
                <w:sz w:val="24"/>
                <w:szCs w:val="24"/>
              </w:rPr>
              <w:t>6</w:t>
            </w:r>
          </w:p>
        </w:tc>
      </w:tr>
    </w:tbl>
    <w:p w14:paraId="298777DB" w14:textId="77777777" w:rsidR="00887D8F" w:rsidRDefault="00887D8F" w:rsidP="00887D8F">
      <w:pPr>
        <w:rPr>
          <w:rFonts w:cs="Arial"/>
          <w:sz w:val="24"/>
          <w:szCs w:val="24"/>
          <w:lang w:eastAsia="ja-JP"/>
        </w:rPr>
      </w:pPr>
    </w:p>
    <w:p w14:paraId="298777DC" w14:textId="77777777" w:rsidR="00376D04" w:rsidRDefault="00376D04" w:rsidP="00887D8F">
      <w:pPr>
        <w:rPr>
          <w:rFonts w:cs="Arial"/>
          <w:sz w:val="24"/>
          <w:szCs w:val="24"/>
          <w:lang w:eastAsia="ja-JP"/>
        </w:rPr>
      </w:pPr>
    </w:p>
    <w:p w14:paraId="298777DD" w14:textId="77777777" w:rsidR="00376D04" w:rsidRDefault="00376D04" w:rsidP="00887D8F">
      <w:pPr>
        <w:rPr>
          <w:rFonts w:cs="Arial"/>
          <w:sz w:val="24"/>
          <w:szCs w:val="24"/>
          <w:lang w:eastAsia="ja-JP"/>
        </w:rPr>
      </w:pPr>
    </w:p>
    <w:p w14:paraId="298777DE" w14:textId="77777777" w:rsidR="00376D04" w:rsidRPr="00CC076C" w:rsidRDefault="00376D04" w:rsidP="00887D8F">
      <w:pPr>
        <w:rPr>
          <w:rFonts w:cs="Arial"/>
          <w:sz w:val="24"/>
          <w:szCs w:val="24"/>
          <w:lang w:eastAsia="ja-JP"/>
        </w:rPr>
      </w:pPr>
    </w:p>
    <w:p w14:paraId="298777DF" w14:textId="77777777" w:rsidR="00C45E6F" w:rsidRDefault="00EC2584" w:rsidP="00F50606">
      <w:pPr>
        <w:sectPr w:rsidR="00C45E6F" w:rsidSect="009E0784">
          <w:pgSz w:w="11906" w:h="16838"/>
          <w:pgMar w:top="1440" w:right="1134" w:bottom="1440" w:left="1134" w:header="709" w:footer="709" w:gutter="0"/>
          <w:cols w:space="708"/>
          <w:docGrid w:linePitch="360"/>
        </w:sectPr>
      </w:pPr>
      <w:r w:rsidRPr="00133344">
        <w:t xml:space="preserve"> </w:t>
      </w:r>
    </w:p>
    <w:p w14:paraId="298777E0" w14:textId="77777777" w:rsidR="002A277C" w:rsidRPr="00F50606" w:rsidRDefault="00F50606" w:rsidP="00740076">
      <w:pPr>
        <w:pStyle w:val="Style3"/>
        <w:numPr>
          <w:ilvl w:val="0"/>
          <w:numId w:val="1"/>
        </w:numPr>
      </w:pPr>
      <w:r w:rsidRPr="00F50606">
        <w:lastRenderedPageBreak/>
        <w:t>Introduction</w:t>
      </w:r>
    </w:p>
    <w:p w14:paraId="298777E1" w14:textId="77777777" w:rsidR="000F25E1" w:rsidRDefault="00EE3327" w:rsidP="00740076">
      <w:pPr>
        <w:numPr>
          <w:ilvl w:val="1"/>
          <w:numId w:val="3"/>
        </w:numPr>
        <w:spacing w:before="360" w:after="120"/>
        <w:rPr>
          <w:rFonts w:cs="Arial"/>
          <w:kern w:val="0"/>
          <w:szCs w:val="22"/>
          <w:lang w:eastAsia="en-GB"/>
        </w:rPr>
      </w:pPr>
      <w:r>
        <w:rPr>
          <w:rFonts w:cs="Arial"/>
          <w:kern w:val="0"/>
          <w:szCs w:val="22"/>
          <w:lang w:eastAsia="en-GB"/>
        </w:rPr>
        <w:tab/>
      </w:r>
      <w:r w:rsidR="000F25E1" w:rsidRPr="000F25E1">
        <w:rPr>
          <w:rFonts w:cs="Arial"/>
          <w:kern w:val="0"/>
          <w:szCs w:val="22"/>
          <w:lang w:eastAsia="en-GB"/>
        </w:rPr>
        <w:t>This document sets out</w:t>
      </w:r>
      <w:r w:rsidR="00D46073">
        <w:rPr>
          <w:rFonts w:cs="Arial"/>
          <w:kern w:val="0"/>
          <w:szCs w:val="22"/>
          <w:lang w:eastAsia="en-GB"/>
        </w:rPr>
        <w:t xml:space="preserve"> </w:t>
      </w:r>
      <w:r w:rsidR="000F25E1" w:rsidRPr="000F25E1">
        <w:rPr>
          <w:rFonts w:cs="Arial"/>
          <w:kern w:val="0"/>
          <w:szCs w:val="22"/>
          <w:lang w:eastAsia="en-GB"/>
        </w:rPr>
        <w:t xml:space="preserve">the payment arrangements in accordance with Clause </w:t>
      </w:r>
      <w:r w:rsidR="005E0B90">
        <w:rPr>
          <w:rFonts w:cs="Arial"/>
          <w:kern w:val="0"/>
          <w:szCs w:val="22"/>
          <w:lang w:eastAsia="en-GB"/>
        </w:rPr>
        <w:t>9 (Payment) to</w:t>
      </w:r>
      <w:r w:rsidR="000F25E1" w:rsidRPr="000F25E1">
        <w:rPr>
          <w:rFonts w:cs="Arial"/>
          <w:kern w:val="0"/>
          <w:szCs w:val="22"/>
          <w:lang w:eastAsia="en-GB"/>
        </w:rPr>
        <w:t xml:space="preserve"> the </w:t>
      </w:r>
      <w:r w:rsidR="00805A6B">
        <w:rPr>
          <w:rFonts w:cs="Arial"/>
          <w:kern w:val="0"/>
          <w:szCs w:val="22"/>
          <w:lang w:eastAsia="en-GB"/>
        </w:rPr>
        <w:t xml:space="preserve">Terms and </w:t>
      </w:r>
      <w:r w:rsidR="000F25E1" w:rsidRPr="00EE3327">
        <w:rPr>
          <w:rFonts w:cs="Arial"/>
          <w:kern w:val="0"/>
          <w:szCs w:val="22"/>
          <w:lang w:eastAsia="en-GB"/>
        </w:rPr>
        <w:t>Conditions of Contract</w:t>
      </w:r>
      <w:r>
        <w:rPr>
          <w:rFonts w:cs="Arial"/>
          <w:kern w:val="0"/>
          <w:szCs w:val="22"/>
          <w:lang w:eastAsia="en-GB"/>
        </w:rPr>
        <w:t xml:space="preserve">. </w:t>
      </w:r>
    </w:p>
    <w:p w14:paraId="298777E2" w14:textId="77777777" w:rsidR="00F62CA4" w:rsidRDefault="00FD3F04" w:rsidP="00740076">
      <w:pPr>
        <w:numPr>
          <w:ilvl w:val="1"/>
          <w:numId w:val="3"/>
        </w:numPr>
        <w:spacing w:before="240" w:after="120"/>
      </w:pPr>
      <w:r>
        <w:t>T</w:t>
      </w:r>
      <w:r w:rsidR="003D73D6">
        <w:t xml:space="preserve">he Contract Price for </w:t>
      </w:r>
      <w:r w:rsidR="00FF1FA9">
        <w:t>Item</w:t>
      </w:r>
      <w:r>
        <w:t>s</w:t>
      </w:r>
      <w:r w:rsidR="00FF1FA9">
        <w:t xml:space="preserve"> 1</w:t>
      </w:r>
      <w:r>
        <w:t>b, 1c, 1d, I</w:t>
      </w:r>
      <w:r w:rsidR="00FF1FA9">
        <w:t>tem 2</w:t>
      </w:r>
      <w:r w:rsidR="00FF142C">
        <w:t xml:space="preserve"> and</w:t>
      </w:r>
      <w:r w:rsidR="00FF1FA9">
        <w:t xml:space="preserve"> Item </w:t>
      </w:r>
      <w:r w:rsidR="009B47AE">
        <w:t>3</w:t>
      </w:r>
      <w:r w:rsidR="009C3084">
        <w:t xml:space="preserve"> </w:t>
      </w:r>
      <w:r w:rsidR="00FF1FA9">
        <w:t xml:space="preserve">of the </w:t>
      </w:r>
      <w:r w:rsidR="005E0B90">
        <w:t>Schedule of Requirements (So</w:t>
      </w:r>
      <w:r w:rsidR="00EE3327">
        <w:t xml:space="preserve">R) </w:t>
      </w:r>
      <w:r w:rsidR="00F62CA4">
        <w:t xml:space="preserve">shall be </w:t>
      </w:r>
      <w:r w:rsidR="00FF1FA9">
        <w:t xml:space="preserve">paid </w:t>
      </w:r>
      <w:r w:rsidR="00F62CA4">
        <w:t>on the successful achievement of the Milestones set out</w:t>
      </w:r>
      <w:r w:rsidR="00BA7794">
        <w:t xml:space="preserve"> </w:t>
      </w:r>
      <w:r w:rsidR="005E0B90">
        <w:t xml:space="preserve">and described </w:t>
      </w:r>
      <w:r w:rsidR="00BA7794">
        <w:t>at Section 2 of this Schedule D</w:t>
      </w:r>
      <w:r w:rsidR="00F62CA4">
        <w:t xml:space="preserve"> (Payment Plan) to the satisfaction of the Authority’s Project Manager</w:t>
      </w:r>
      <w:r w:rsidR="005E0B90">
        <w:t xml:space="preserve"> or as otherwise specified in this Schedule</w:t>
      </w:r>
      <w:r w:rsidR="00F62CA4">
        <w:t xml:space="preserve">. </w:t>
      </w:r>
    </w:p>
    <w:p w14:paraId="298777E3" w14:textId="77777777" w:rsidR="000F25E1" w:rsidRDefault="00FD3F04" w:rsidP="00740076">
      <w:pPr>
        <w:numPr>
          <w:ilvl w:val="1"/>
          <w:numId w:val="3"/>
        </w:numPr>
        <w:spacing w:before="240" w:after="120"/>
      </w:pPr>
      <w:r>
        <w:t>T</w:t>
      </w:r>
      <w:r w:rsidR="000F25E1">
        <w:t xml:space="preserve">he Contract Price </w:t>
      </w:r>
      <w:r w:rsidR="00FF1FA9">
        <w:t>for Item 1</w:t>
      </w:r>
      <w:r>
        <w:t>a</w:t>
      </w:r>
      <w:r w:rsidR="00FF142C">
        <w:t xml:space="preserve"> </w:t>
      </w:r>
      <w:r w:rsidR="005E0B90">
        <w:t>of the So</w:t>
      </w:r>
      <w:r w:rsidR="000F25E1">
        <w:t xml:space="preserve">R </w:t>
      </w:r>
      <w:r w:rsidR="005E0B90" w:rsidRPr="005E0B90">
        <w:t>shall be subject to Performance</w:t>
      </w:r>
      <w:r w:rsidR="005E0B90">
        <w:t xml:space="preserve"> </w:t>
      </w:r>
      <w:r w:rsidR="005E0B90" w:rsidRPr="005E0B90">
        <w:t>Monitoring and moderated subject to the achievement of the Key Performance Indicators (KPIs) at</w:t>
      </w:r>
      <w:r w:rsidR="005E0B90">
        <w:t xml:space="preserve"> </w:t>
      </w:r>
      <w:r w:rsidR="005E0B90" w:rsidRPr="005E0B90">
        <w:t>Section 3 of this Schedule D (Payment Plan) and as described in Schedule C (Contract</w:t>
      </w:r>
      <w:r w:rsidR="005E0B90">
        <w:t xml:space="preserve"> </w:t>
      </w:r>
      <w:r w:rsidR="005E0B90" w:rsidRPr="005E0B90">
        <w:t>Performance Management).</w:t>
      </w:r>
    </w:p>
    <w:p w14:paraId="298777E4" w14:textId="77777777" w:rsidR="00F3498B" w:rsidRDefault="00F3498B" w:rsidP="00740076">
      <w:pPr>
        <w:numPr>
          <w:ilvl w:val="1"/>
          <w:numId w:val="3"/>
        </w:numPr>
        <w:spacing w:before="240" w:after="120"/>
      </w:pPr>
      <w:r>
        <w:t>The Contract Price for Item 1</w:t>
      </w:r>
      <w:r w:rsidR="00750D92">
        <w:t>e</w:t>
      </w:r>
      <w:r>
        <w:t xml:space="preserve"> of the SoR (Guarantee Defect Period) </w:t>
      </w:r>
      <w:r w:rsidRPr="005E0B90">
        <w:t>shall be subject to Performance</w:t>
      </w:r>
      <w:r>
        <w:t xml:space="preserve"> </w:t>
      </w:r>
      <w:r w:rsidRPr="005E0B90">
        <w:t>Monitoring and moderated subject to the achievement of the Key Performance Indicators (KPIs) at</w:t>
      </w:r>
      <w:r>
        <w:t xml:space="preserve"> </w:t>
      </w:r>
      <w:r w:rsidRPr="005E0B90">
        <w:t>Section 3 of this Schedule D (Payment Plan) and as described in Schedule C (Contract</w:t>
      </w:r>
      <w:r>
        <w:t xml:space="preserve"> </w:t>
      </w:r>
      <w:r w:rsidRPr="005E0B90">
        <w:t>Performance Management).</w:t>
      </w:r>
    </w:p>
    <w:p w14:paraId="298777E5" w14:textId="77777777" w:rsidR="002A277C" w:rsidRDefault="002A277C" w:rsidP="00E5744D">
      <w:pPr>
        <w:tabs>
          <w:tab w:val="left" w:pos="180"/>
        </w:tabs>
        <w:jc w:val="both"/>
      </w:pPr>
    </w:p>
    <w:p w14:paraId="298777E6" w14:textId="77777777" w:rsidR="0020004D" w:rsidRPr="002A277C" w:rsidRDefault="0020004D" w:rsidP="002A277C">
      <w:pPr>
        <w:sectPr w:rsidR="0020004D" w:rsidRPr="002A277C" w:rsidSect="009E0784">
          <w:pgSz w:w="11906" w:h="16838"/>
          <w:pgMar w:top="1440" w:right="1134" w:bottom="1440" w:left="1134" w:header="709" w:footer="709" w:gutter="0"/>
          <w:cols w:space="708"/>
          <w:docGrid w:linePitch="360"/>
        </w:sectPr>
      </w:pPr>
    </w:p>
    <w:p w14:paraId="298777E7" w14:textId="77777777" w:rsidR="009E0784" w:rsidRDefault="00F50606" w:rsidP="00740076">
      <w:pPr>
        <w:pStyle w:val="Style3"/>
        <w:numPr>
          <w:ilvl w:val="0"/>
          <w:numId w:val="1"/>
        </w:numPr>
      </w:pPr>
      <w:r>
        <w:lastRenderedPageBreak/>
        <w:t>Milestone Payments</w:t>
      </w:r>
    </w:p>
    <w:p w14:paraId="298777E8" w14:textId="77777777" w:rsidR="005E0B90" w:rsidRPr="005E0B90" w:rsidRDefault="005E0B90" w:rsidP="00740076">
      <w:pPr>
        <w:pStyle w:val="headingTWO"/>
        <w:numPr>
          <w:ilvl w:val="1"/>
          <w:numId w:val="1"/>
        </w:numPr>
        <w:spacing w:before="360" w:after="120"/>
        <w:jc w:val="both"/>
        <w:outlineLvl w:val="1"/>
      </w:pPr>
      <w:r>
        <w:rPr>
          <w:rFonts w:cs="Arial"/>
          <w:kern w:val="0"/>
          <w:szCs w:val="22"/>
          <w:lang w:eastAsia="en-GB"/>
        </w:rPr>
        <w:t>The Milestone Payment Plans are described in the following Tables in this Schedule.</w:t>
      </w:r>
    </w:p>
    <w:p w14:paraId="298777E9" w14:textId="77777777" w:rsidR="005E0B90" w:rsidRPr="005E0B90" w:rsidRDefault="005E0B90" w:rsidP="00C70D92">
      <w:pPr>
        <w:pStyle w:val="Style1"/>
        <w:tabs>
          <w:tab w:val="num" w:pos="709"/>
        </w:tabs>
        <w:ind w:left="0"/>
      </w:pPr>
      <w:r w:rsidRPr="005E0B90">
        <w:t>Table 1 shows the percentage of the Contract Price available as payment for the delivery of</w:t>
      </w:r>
      <w:r>
        <w:t xml:space="preserve"> </w:t>
      </w:r>
      <w:r w:rsidRPr="005E0B90">
        <w:t>Equipment for each Ship</w:t>
      </w:r>
      <w:r w:rsidR="00F00BC8">
        <w:t>, as Priced at Item 1b of the So</w:t>
      </w:r>
      <w:r w:rsidRPr="005E0B90">
        <w:t>R:</w:t>
      </w:r>
    </w:p>
    <w:p w14:paraId="298777EA" w14:textId="77777777" w:rsidR="005E0B90" w:rsidRPr="001F3FB2" w:rsidRDefault="005E0B90" w:rsidP="001F3FB2">
      <w:pPr>
        <w:pStyle w:val="Style2"/>
      </w:pPr>
      <w:r w:rsidRPr="001F3FB2">
        <w:t>Table 1.1 is a breakdown of the Contract Price available for the First of</w:t>
      </w:r>
      <w:r w:rsidR="001F3FB2" w:rsidRPr="001F3FB2">
        <w:t xml:space="preserve"> </w:t>
      </w:r>
      <w:r w:rsidRPr="001F3FB2">
        <w:t>Class Ship in Table 1 and shows the percentage of the Contract Price available as payment</w:t>
      </w:r>
      <w:r w:rsidR="001F3FB2">
        <w:t xml:space="preserve"> </w:t>
      </w:r>
      <w:r w:rsidRPr="001F3FB2">
        <w:t>for successful completion of the Milestones as described within this Table.</w:t>
      </w:r>
    </w:p>
    <w:p w14:paraId="298777EB" w14:textId="77777777" w:rsidR="005E0B90" w:rsidRPr="001F3FB2" w:rsidRDefault="005E0B90" w:rsidP="001F3FB2">
      <w:pPr>
        <w:pStyle w:val="Style2"/>
      </w:pPr>
      <w:r w:rsidRPr="001F3FB2">
        <w:t>Table 1.2 is a breakdown of the Contract Price available for each of the</w:t>
      </w:r>
      <w:r w:rsidR="001F3FB2" w:rsidRPr="001F3FB2">
        <w:t xml:space="preserve"> </w:t>
      </w:r>
      <w:r w:rsidRPr="001F3FB2">
        <w:t>subsequent Ships (2-11) in Table 1 and shows the percentage of the Contract Price</w:t>
      </w:r>
      <w:r w:rsidR="001F3FB2" w:rsidRPr="001F3FB2">
        <w:t xml:space="preserve"> </w:t>
      </w:r>
      <w:r w:rsidRPr="001F3FB2">
        <w:t>available as payment for successful completion of the Milestones for each Ship as</w:t>
      </w:r>
      <w:r w:rsidR="001F3FB2">
        <w:t xml:space="preserve"> </w:t>
      </w:r>
      <w:r w:rsidRPr="001F3FB2">
        <w:t>described within this Table.</w:t>
      </w:r>
    </w:p>
    <w:p w14:paraId="298777EC" w14:textId="77777777" w:rsidR="005E0B90" w:rsidRPr="001F3FB2" w:rsidRDefault="005E0B90" w:rsidP="001F3FB2">
      <w:pPr>
        <w:pStyle w:val="Style2"/>
      </w:pPr>
      <w:r w:rsidRPr="001F3FB2">
        <w:t>Table 1.3 is a breakdown of the Contract Price available for the Last of Class</w:t>
      </w:r>
      <w:r w:rsidR="001F3FB2" w:rsidRPr="001F3FB2">
        <w:t xml:space="preserve"> </w:t>
      </w:r>
      <w:r w:rsidRPr="001F3FB2">
        <w:t>Ship in Table 1 and shows the percentage of the Contract Price available as payment for</w:t>
      </w:r>
      <w:r w:rsidR="001F3FB2">
        <w:t xml:space="preserve"> </w:t>
      </w:r>
      <w:r w:rsidRPr="001F3FB2">
        <w:t>successful completion of the Milestones as described in this Table.</w:t>
      </w:r>
    </w:p>
    <w:p w14:paraId="298777ED" w14:textId="77777777" w:rsidR="001F3FB2" w:rsidRPr="001F3FB2" w:rsidRDefault="001F3FB2" w:rsidP="001F3FB2">
      <w:pPr>
        <w:pStyle w:val="Style1"/>
        <w:tabs>
          <w:tab w:val="num" w:pos="709"/>
        </w:tabs>
        <w:ind w:left="0"/>
      </w:pPr>
      <w:r w:rsidRPr="001F3FB2">
        <w:t xml:space="preserve">Table </w:t>
      </w:r>
      <w:r>
        <w:t>2</w:t>
      </w:r>
      <w:r w:rsidRPr="001F3FB2">
        <w:t xml:space="preserve"> </w:t>
      </w:r>
      <w:r>
        <w:t>shows the percentage of the Contract Price available as payment for the delivery of the Uplift of Base Spares and Delivery of On-Board Spares for each Ship as Priced at Item 1</w:t>
      </w:r>
      <w:r w:rsidR="00F00BC8">
        <w:t>c</w:t>
      </w:r>
      <w:r>
        <w:t xml:space="preserve"> on the SoR upon the successful completion of the Milestones as described within this Table</w:t>
      </w:r>
      <w:r w:rsidRPr="001F3FB2">
        <w:t>.</w:t>
      </w:r>
    </w:p>
    <w:p w14:paraId="298777EE" w14:textId="77777777" w:rsidR="001F3FB2" w:rsidRPr="001F3FB2" w:rsidRDefault="001F3FB2" w:rsidP="001F3FB2">
      <w:pPr>
        <w:pStyle w:val="Style1"/>
        <w:tabs>
          <w:tab w:val="num" w:pos="709"/>
        </w:tabs>
        <w:ind w:left="0"/>
      </w:pPr>
      <w:r w:rsidRPr="001F3FB2">
        <w:t xml:space="preserve">Table </w:t>
      </w:r>
      <w:r w:rsidR="00F00BC8">
        <w:t>3</w:t>
      </w:r>
      <w:r w:rsidRPr="001F3FB2">
        <w:t xml:space="preserve"> shows the percentage of the Contract Price available as payment for the </w:t>
      </w:r>
      <w:r>
        <w:t xml:space="preserve">delivery of the Training </w:t>
      </w:r>
      <w:r w:rsidR="00F00BC8">
        <w:t>Equipment</w:t>
      </w:r>
      <w:r>
        <w:t xml:space="preserve"> as Priced at Item 1</w:t>
      </w:r>
      <w:r w:rsidR="00F00BC8">
        <w:t>d on the So</w:t>
      </w:r>
      <w:r>
        <w:t>R upon the successful completion of the Milestones as described within this Table</w:t>
      </w:r>
      <w:r w:rsidRPr="001F3FB2">
        <w:t>.</w:t>
      </w:r>
    </w:p>
    <w:p w14:paraId="298777EF" w14:textId="77777777" w:rsidR="001F3FB2" w:rsidRPr="001F3FB2" w:rsidRDefault="001F3FB2" w:rsidP="001F3FB2">
      <w:pPr>
        <w:pStyle w:val="Style1"/>
        <w:tabs>
          <w:tab w:val="num" w:pos="709"/>
        </w:tabs>
        <w:ind w:left="0"/>
      </w:pPr>
      <w:r w:rsidRPr="001F3FB2">
        <w:t xml:space="preserve">Table </w:t>
      </w:r>
      <w:r w:rsidR="00F00BC8">
        <w:t>4</w:t>
      </w:r>
      <w:r w:rsidRPr="001F3FB2">
        <w:t xml:space="preserve"> shows the percentage of the Contract Price available as payment for the delivery</w:t>
      </w:r>
      <w:r>
        <w:t xml:space="preserve"> </w:t>
      </w:r>
      <w:r w:rsidRPr="001F3FB2">
        <w:t xml:space="preserve">of the Integrated Logistics Support Pre-Planning Activities as Priced at </w:t>
      </w:r>
      <w:r w:rsidR="00F00BC8">
        <w:t>Item 2 on the So</w:t>
      </w:r>
      <w:r>
        <w:t>R upon the successful completion of the Milestones as described within this Table</w:t>
      </w:r>
      <w:r w:rsidRPr="001F3FB2">
        <w:t>.</w:t>
      </w:r>
    </w:p>
    <w:p w14:paraId="298777F0" w14:textId="77777777" w:rsidR="001F3FB2" w:rsidRDefault="001F3FB2" w:rsidP="00C70D92">
      <w:pPr>
        <w:pStyle w:val="Style1"/>
        <w:tabs>
          <w:tab w:val="num" w:pos="709"/>
        </w:tabs>
        <w:ind w:left="0"/>
      </w:pPr>
      <w:r>
        <w:t xml:space="preserve">Table </w:t>
      </w:r>
      <w:r w:rsidR="00F00BC8">
        <w:t>5</w:t>
      </w:r>
      <w:r>
        <w:t xml:space="preserve"> shows the percentage of the Contract Price available as payment for the delivery of Traini</w:t>
      </w:r>
      <w:r w:rsidR="00F00BC8">
        <w:t xml:space="preserve">ng as Priced at </w:t>
      </w:r>
      <w:r w:rsidR="00F00BC8" w:rsidRPr="009B47AE">
        <w:t xml:space="preserve">Item </w:t>
      </w:r>
      <w:r w:rsidR="009B47AE">
        <w:t>3</w:t>
      </w:r>
      <w:r w:rsidR="00F00BC8">
        <w:t xml:space="preserve"> on the So</w:t>
      </w:r>
      <w:r>
        <w:t>R upon the successful completion of the Milestones as described within this Table.</w:t>
      </w:r>
    </w:p>
    <w:p w14:paraId="298777F1" w14:textId="77777777" w:rsidR="001F3FB2" w:rsidRPr="001F3FB2" w:rsidRDefault="001F3FB2" w:rsidP="001F3FB2">
      <w:pPr>
        <w:pStyle w:val="Style1"/>
        <w:tabs>
          <w:tab w:val="num" w:pos="709"/>
        </w:tabs>
        <w:ind w:left="0"/>
      </w:pPr>
      <w:r>
        <w:t xml:space="preserve">In each Table, the Contract Price available for the successful completion of the Milestone has been left blank and shall be inserted prior to Contract Award in accordance with the Price bid </w:t>
      </w:r>
      <w:r w:rsidR="00C70D92">
        <w:t>b</w:t>
      </w:r>
      <w:r>
        <w:t>y the successful Tenderer</w:t>
      </w:r>
      <w:r w:rsidR="00F00BC8">
        <w:t xml:space="preserve"> for each of the Items on the So</w:t>
      </w:r>
      <w:r>
        <w:t>R.</w:t>
      </w:r>
    </w:p>
    <w:p w14:paraId="298777F2" w14:textId="77777777" w:rsidR="000B1665" w:rsidRDefault="000B1665" w:rsidP="00E5744D">
      <w:pPr>
        <w:rPr>
          <w:b/>
        </w:rPr>
      </w:pPr>
    </w:p>
    <w:p w14:paraId="298777F3" w14:textId="77777777" w:rsidR="00EE7A86" w:rsidRDefault="00EE7A86" w:rsidP="000B1665">
      <w:pPr>
        <w:jc w:val="center"/>
        <w:rPr>
          <w:b/>
        </w:rPr>
        <w:sectPr w:rsidR="00EE7A86" w:rsidSect="004A2C6A">
          <w:pgSz w:w="11906" w:h="16838"/>
          <w:pgMar w:top="1440" w:right="1134" w:bottom="1440" w:left="1134" w:header="709" w:footer="709" w:gutter="0"/>
          <w:cols w:space="708"/>
          <w:docGrid w:linePitch="360"/>
        </w:sectPr>
      </w:pPr>
    </w:p>
    <w:p w14:paraId="298777F4" w14:textId="77777777" w:rsidR="000B1665" w:rsidRDefault="00871301" w:rsidP="0037192B">
      <w:pPr>
        <w:pBdr>
          <w:bottom w:val="single" w:sz="4" w:space="1" w:color="auto"/>
        </w:pBdr>
        <w:spacing w:before="240" w:after="240"/>
        <w:rPr>
          <w:b/>
          <w:sz w:val="32"/>
          <w:szCs w:val="32"/>
        </w:rPr>
      </w:pPr>
      <w:r>
        <w:rPr>
          <w:b/>
          <w:sz w:val="32"/>
          <w:szCs w:val="32"/>
        </w:rPr>
        <w:lastRenderedPageBreak/>
        <w:t>Table 1</w:t>
      </w:r>
      <w:r w:rsidR="000B1665" w:rsidRPr="00EE7A86">
        <w:rPr>
          <w:b/>
          <w:sz w:val="32"/>
          <w:szCs w:val="32"/>
        </w:rPr>
        <w:t xml:space="preserve"> – </w:t>
      </w:r>
      <w:r w:rsidR="00EE7A86" w:rsidRPr="00EE7A86">
        <w:rPr>
          <w:b/>
          <w:sz w:val="32"/>
          <w:szCs w:val="32"/>
        </w:rPr>
        <w:t>Equipment and Technical Services</w:t>
      </w:r>
    </w:p>
    <w:tbl>
      <w:tblPr>
        <w:tblW w:w="103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88"/>
        <w:gridCol w:w="2232"/>
        <w:gridCol w:w="1728"/>
        <w:gridCol w:w="1440"/>
        <w:gridCol w:w="3780"/>
      </w:tblGrid>
      <w:tr w:rsidR="00BC593B" w:rsidRPr="00EC3AE5" w14:paraId="298777F6" w14:textId="77777777" w:rsidTr="00E5738D">
        <w:trPr>
          <w:trHeight w:val="766"/>
          <w:jc w:val="center"/>
        </w:trPr>
        <w:tc>
          <w:tcPr>
            <w:tcW w:w="10368" w:type="dxa"/>
            <w:gridSpan w:val="5"/>
            <w:shd w:val="clear" w:color="auto" w:fill="C0C0C0"/>
            <w:vAlign w:val="center"/>
          </w:tcPr>
          <w:p w14:paraId="298777F5" w14:textId="77777777" w:rsidR="00BC593B" w:rsidRPr="00F62CA4" w:rsidRDefault="00BC593B" w:rsidP="00E5738D">
            <w:pPr>
              <w:ind w:left="-426" w:firstLine="426"/>
              <w:jc w:val="center"/>
              <w:rPr>
                <w:b/>
                <w:sz w:val="28"/>
                <w:szCs w:val="28"/>
              </w:rPr>
            </w:pPr>
            <w:r>
              <w:rPr>
                <w:b/>
                <w:sz w:val="28"/>
                <w:szCs w:val="28"/>
              </w:rPr>
              <w:t xml:space="preserve">Table 1 – </w:t>
            </w:r>
            <w:r w:rsidR="00871301">
              <w:rPr>
                <w:b/>
                <w:sz w:val="28"/>
                <w:szCs w:val="28"/>
              </w:rPr>
              <w:t xml:space="preserve">SoR </w:t>
            </w:r>
            <w:r>
              <w:rPr>
                <w:b/>
                <w:sz w:val="28"/>
                <w:szCs w:val="28"/>
              </w:rPr>
              <w:t xml:space="preserve">Item 1b </w:t>
            </w:r>
            <w:r w:rsidR="00871301">
              <w:rPr>
                <w:b/>
                <w:sz w:val="28"/>
                <w:szCs w:val="28"/>
              </w:rPr>
              <w:t xml:space="preserve">- </w:t>
            </w:r>
            <w:r>
              <w:rPr>
                <w:b/>
                <w:sz w:val="28"/>
                <w:szCs w:val="28"/>
              </w:rPr>
              <w:t>Payment Plan by Ship</w:t>
            </w:r>
          </w:p>
        </w:tc>
      </w:tr>
      <w:tr w:rsidR="00BC593B" w:rsidRPr="00F62CA4" w14:paraId="298777FD" w14:textId="77777777" w:rsidTr="00E5738D">
        <w:trPr>
          <w:trHeight w:val="766"/>
          <w:jc w:val="center"/>
        </w:trPr>
        <w:tc>
          <w:tcPr>
            <w:tcW w:w="1188" w:type="dxa"/>
            <w:shd w:val="clear" w:color="auto" w:fill="C0C0C0"/>
          </w:tcPr>
          <w:p w14:paraId="298777F7" w14:textId="77777777" w:rsidR="00BC593B" w:rsidRPr="00F62CA4" w:rsidRDefault="00BC593B" w:rsidP="00E5738D">
            <w:pPr>
              <w:spacing w:before="120" w:after="120"/>
              <w:jc w:val="center"/>
              <w:rPr>
                <w:rFonts w:cs="Arial"/>
                <w:b/>
                <w:color w:val="000000"/>
                <w:sz w:val="20"/>
              </w:rPr>
            </w:pPr>
            <w:r w:rsidRPr="00F62CA4">
              <w:rPr>
                <w:rFonts w:cs="Arial"/>
                <w:b/>
                <w:color w:val="000000"/>
                <w:sz w:val="20"/>
              </w:rPr>
              <w:t xml:space="preserve">Milestone Number </w:t>
            </w:r>
          </w:p>
        </w:tc>
        <w:tc>
          <w:tcPr>
            <w:tcW w:w="2232" w:type="dxa"/>
            <w:shd w:val="clear" w:color="auto" w:fill="C0C0C0"/>
          </w:tcPr>
          <w:p w14:paraId="298777F8" w14:textId="77777777" w:rsidR="00BC593B" w:rsidRPr="00F62CA4" w:rsidRDefault="00BC593B" w:rsidP="00E5738D">
            <w:pPr>
              <w:spacing w:before="120" w:after="120"/>
              <w:jc w:val="center"/>
              <w:rPr>
                <w:rFonts w:cs="Arial"/>
                <w:b/>
                <w:color w:val="000000"/>
                <w:sz w:val="20"/>
              </w:rPr>
            </w:pPr>
            <w:r w:rsidRPr="00F62CA4">
              <w:rPr>
                <w:rFonts w:cs="Arial"/>
                <w:b/>
                <w:color w:val="000000"/>
                <w:sz w:val="20"/>
              </w:rPr>
              <w:t>Milestone</w:t>
            </w:r>
            <w:r>
              <w:rPr>
                <w:rFonts w:cs="Arial"/>
                <w:b/>
                <w:color w:val="000000"/>
                <w:sz w:val="20"/>
              </w:rPr>
              <w:t xml:space="preserve"> Description</w:t>
            </w:r>
          </w:p>
        </w:tc>
        <w:tc>
          <w:tcPr>
            <w:tcW w:w="1728" w:type="dxa"/>
            <w:shd w:val="clear" w:color="auto" w:fill="C0C0C0"/>
          </w:tcPr>
          <w:p w14:paraId="298777F9" w14:textId="77777777" w:rsidR="00871301" w:rsidRDefault="00871301" w:rsidP="00871301">
            <w:pPr>
              <w:spacing w:before="120" w:after="120"/>
              <w:jc w:val="center"/>
              <w:rPr>
                <w:rFonts w:cs="Arial"/>
                <w:b/>
                <w:iCs/>
                <w:sz w:val="20"/>
              </w:rPr>
            </w:pPr>
            <w:r>
              <w:rPr>
                <w:rFonts w:cs="Arial"/>
                <w:b/>
                <w:iCs/>
                <w:sz w:val="20"/>
              </w:rPr>
              <w:t>Contract Price for Completion of Milestone</w:t>
            </w:r>
          </w:p>
          <w:p w14:paraId="298777FA" w14:textId="77777777" w:rsidR="00BC593B" w:rsidRPr="00AF2965" w:rsidRDefault="00AF2965" w:rsidP="00C0707F">
            <w:pPr>
              <w:spacing w:before="120" w:after="120"/>
              <w:jc w:val="center"/>
              <w:rPr>
                <w:rFonts w:cs="Arial"/>
                <w:b/>
                <w:iCs/>
                <w:sz w:val="20"/>
                <w:highlight w:val="black"/>
              </w:rPr>
            </w:pPr>
            <w:r>
              <w:rPr>
                <w:rFonts w:cs="Arial"/>
                <w:i/>
                <w:iCs/>
                <w:noProof/>
                <w:color w:val="000000"/>
                <w:sz w:val="20"/>
                <w:highlight w:val="black"/>
              </w:rPr>
              <w:t>''''''''' '''''''''''''''''''''''''</w:t>
            </w:r>
          </w:p>
        </w:tc>
        <w:tc>
          <w:tcPr>
            <w:tcW w:w="1440" w:type="dxa"/>
            <w:shd w:val="clear" w:color="auto" w:fill="C0C0C0"/>
          </w:tcPr>
          <w:p w14:paraId="298777FB" w14:textId="77777777" w:rsidR="00BC593B" w:rsidRPr="00F62CA4" w:rsidRDefault="008C2169" w:rsidP="00E5738D">
            <w:pPr>
              <w:spacing w:before="120" w:after="120"/>
              <w:jc w:val="center"/>
              <w:rPr>
                <w:rFonts w:cs="Arial"/>
                <w:b/>
                <w:iCs/>
                <w:sz w:val="20"/>
              </w:rPr>
            </w:pPr>
            <w:r>
              <w:rPr>
                <w:rFonts w:cs="Arial"/>
                <w:b/>
                <w:iCs/>
                <w:sz w:val="20"/>
              </w:rPr>
              <w:t>Percentage</w:t>
            </w:r>
            <w:r w:rsidR="00BC593B">
              <w:rPr>
                <w:rFonts w:cs="Arial"/>
                <w:b/>
                <w:iCs/>
                <w:sz w:val="20"/>
              </w:rPr>
              <w:t xml:space="preserve"> of the </w:t>
            </w:r>
            <w:r w:rsidR="00871301">
              <w:rPr>
                <w:rFonts w:cs="Arial"/>
                <w:b/>
                <w:iCs/>
                <w:sz w:val="20"/>
              </w:rPr>
              <w:t xml:space="preserve">Contract </w:t>
            </w:r>
            <w:r w:rsidR="00606BBE">
              <w:rPr>
                <w:rFonts w:cs="Arial"/>
                <w:b/>
                <w:iCs/>
                <w:sz w:val="20"/>
              </w:rPr>
              <w:t>Price</w:t>
            </w:r>
            <w:r w:rsidR="00BC593B">
              <w:rPr>
                <w:rFonts w:cs="Arial"/>
                <w:b/>
                <w:iCs/>
                <w:sz w:val="20"/>
              </w:rPr>
              <w:t xml:space="preserve"> of</w:t>
            </w:r>
            <w:r w:rsidR="00871301">
              <w:rPr>
                <w:rFonts w:cs="Arial"/>
                <w:b/>
                <w:iCs/>
                <w:sz w:val="20"/>
              </w:rPr>
              <w:t xml:space="preserve"> So</w:t>
            </w:r>
            <w:r w:rsidR="00BC593B" w:rsidRPr="00F62CA4">
              <w:rPr>
                <w:rFonts w:cs="Arial"/>
                <w:b/>
                <w:iCs/>
                <w:sz w:val="20"/>
              </w:rPr>
              <w:t xml:space="preserve">R </w:t>
            </w:r>
            <w:r w:rsidR="00BC593B">
              <w:rPr>
                <w:rFonts w:cs="Arial"/>
                <w:b/>
                <w:iCs/>
                <w:sz w:val="20"/>
              </w:rPr>
              <w:t>I</w:t>
            </w:r>
            <w:r w:rsidR="00BC593B" w:rsidRPr="00F62CA4">
              <w:rPr>
                <w:rFonts w:cs="Arial"/>
                <w:b/>
                <w:iCs/>
                <w:sz w:val="20"/>
              </w:rPr>
              <w:t>tem 1</w:t>
            </w:r>
            <w:r>
              <w:rPr>
                <w:rFonts w:cs="Arial"/>
                <w:b/>
                <w:iCs/>
                <w:sz w:val="20"/>
              </w:rPr>
              <w:t>b</w:t>
            </w:r>
          </w:p>
        </w:tc>
        <w:tc>
          <w:tcPr>
            <w:tcW w:w="3780" w:type="dxa"/>
            <w:shd w:val="clear" w:color="auto" w:fill="C0C0C0"/>
          </w:tcPr>
          <w:p w14:paraId="298777FC" w14:textId="77777777" w:rsidR="00BC593B" w:rsidRPr="00F62CA4" w:rsidRDefault="00BC593B" w:rsidP="00E5738D">
            <w:pPr>
              <w:spacing w:before="120" w:after="120"/>
              <w:jc w:val="center"/>
              <w:rPr>
                <w:rFonts w:cs="Arial"/>
                <w:b/>
                <w:iCs/>
                <w:sz w:val="20"/>
              </w:rPr>
            </w:pPr>
            <w:r w:rsidRPr="00F62CA4">
              <w:rPr>
                <w:rFonts w:cs="Arial"/>
                <w:b/>
                <w:iCs/>
                <w:sz w:val="20"/>
              </w:rPr>
              <w:t>Description</w:t>
            </w:r>
          </w:p>
        </w:tc>
      </w:tr>
      <w:tr w:rsidR="00BC593B" w14:paraId="29877803" w14:textId="77777777" w:rsidTr="00E5738D">
        <w:trPr>
          <w:trHeight w:val="679"/>
          <w:jc w:val="center"/>
        </w:trPr>
        <w:tc>
          <w:tcPr>
            <w:tcW w:w="1188" w:type="dxa"/>
            <w:vAlign w:val="center"/>
          </w:tcPr>
          <w:p w14:paraId="298777FE" w14:textId="77777777" w:rsidR="00BC593B" w:rsidRPr="00D15334" w:rsidRDefault="008C2169" w:rsidP="00E5738D">
            <w:pPr>
              <w:spacing w:before="120" w:after="120"/>
              <w:jc w:val="center"/>
              <w:rPr>
                <w:rFonts w:cs="Arial"/>
                <w:color w:val="000000"/>
                <w:sz w:val="20"/>
              </w:rPr>
            </w:pPr>
            <w:r>
              <w:rPr>
                <w:rFonts w:cs="Arial"/>
                <w:color w:val="000000"/>
                <w:sz w:val="20"/>
              </w:rPr>
              <w:t>1</w:t>
            </w:r>
          </w:p>
        </w:tc>
        <w:tc>
          <w:tcPr>
            <w:tcW w:w="2232" w:type="dxa"/>
            <w:vAlign w:val="center"/>
          </w:tcPr>
          <w:p w14:paraId="298777FF" w14:textId="77777777" w:rsidR="00BC593B" w:rsidRDefault="00BC593B" w:rsidP="00E5738D">
            <w:pPr>
              <w:spacing w:before="120" w:after="120"/>
              <w:jc w:val="center"/>
              <w:rPr>
                <w:rFonts w:cs="Arial"/>
                <w:color w:val="000000"/>
                <w:sz w:val="20"/>
              </w:rPr>
            </w:pPr>
            <w:r>
              <w:rPr>
                <w:rFonts w:cs="Arial"/>
                <w:color w:val="000000"/>
                <w:sz w:val="20"/>
              </w:rPr>
              <w:t xml:space="preserve">Delivery </w:t>
            </w:r>
            <w:r w:rsidR="008C2169">
              <w:rPr>
                <w:rFonts w:cs="Arial"/>
                <w:color w:val="000000"/>
                <w:sz w:val="20"/>
              </w:rPr>
              <w:t>to FOC</w:t>
            </w:r>
          </w:p>
        </w:tc>
        <w:tc>
          <w:tcPr>
            <w:tcW w:w="1728" w:type="dxa"/>
            <w:vAlign w:val="center"/>
          </w:tcPr>
          <w:p w14:paraId="29877800" w14:textId="77777777" w:rsidR="00BC593B" w:rsidRPr="00AF2965" w:rsidRDefault="00AF2965" w:rsidP="00E5738D">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01" w14:textId="77777777" w:rsidR="00BC593B" w:rsidRPr="00AF2965" w:rsidRDefault="00AF2965" w:rsidP="00E5738D">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802" w14:textId="77777777" w:rsidR="00BC593B" w:rsidRDefault="00871301" w:rsidP="00871301">
            <w:pPr>
              <w:spacing w:before="120" w:after="120"/>
              <w:jc w:val="center"/>
              <w:rPr>
                <w:rFonts w:cs="Arial"/>
                <w:iCs/>
                <w:sz w:val="20"/>
              </w:rPr>
            </w:pPr>
            <w:r>
              <w:rPr>
                <w:rFonts w:cs="Arial"/>
                <w:iCs/>
                <w:sz w:val="20"/>
              </w:rPr>
              <w:t xml:space="preserve">a) </w:t>
            </w:r>
            <w:r w:rsidR="008C2169">
              <w:rPr>
                <w:rFonts w:cs="Arial"/>
                <w:iCs/>
                <w:sz w:val="20"/>
              </w:rPr>
              <w:t xml:space="preserve">Further payment </w:t>
            </w:r>
            <w:r>
              <w:rPr>
                <w:rFonts w:cs="Arial"/>
                <w:iCs/>
                <w:sz w:val="20"/>
              </w:rPr>
              <w:t>M</w:t>
            </w:r>
            <w:r w:rsidR="008C2169">
              <w:rPr>
                <w:rFonts w:cs="Arial"/>
                <w:iCs/>
                <w:sz w:val="20"/>
              </w:rPr>
              <w:t xml:space="preserve">ilestones are detailed in Table </w:t>
            </w:r>
            <w:r>
              <w:rPr>
                <w:rFonts w:cs="Arial"/>
                <w:iCs/>
                <w:sz w:val="20"/>
              </w:rPr>
              <w:t>1.1</w:t>
            </w:r>
            <w:r w:rsidR="008C2169">
              <w:rPr>
                <w:rFonts w:cs="Arial"/>
                <w:iCs/>
                <w:sz w:val="20"/>
              </w:rPr>
              <w:t>.</w:t>
            </w:r>
          </w:p>
        </w:tc>
      </w:tr>
      <w:tr w:rsidR="008C2169" w14:paraId="29877809" w14:textId="77777777" w:rsidTr="00E5738D">
        <w:trPr>
          <w:trHeight w:val="679"/>
          <w:jc w:val="center"/>
        </w:trPr>
        <w:tc>
          <w:tcPr>
            <w:tcW w:w="1188" w:type="dxa"/>
            <w:vAlign w:val="center"/>
          </w:tcPr>
          <w:p w14:paraId="29877804" w14:textId="77777777" w:rsidR="008C2169" w:rsidRPr="00D15334" w:rsidRDefault="008C2169" w:rsidP="00E5738D">
            <w:pPr>
              <w:spacing w:before="120" w:after="120"/>
              <w:jc w:val="center"/>
              <w:rPr>
                <w:rFonts w:cs="Arial"/>
                <w:color w:val="000000"/>
                <w:sz w:val="20"/>
              </w:rPr>
            </w:pPr>
            <w:r>
              <w:rPr>
                <w:rFonts w:cs="Arial"/>
                <w:color w:val="000000"/>
                <w:sz w:val="20"/>
              </w:rPr>
              <w:t>2</w:t>
            </w:r>
          </w:p>
        </w:tc>
        <w:tc>
          <w:tcPr>
            <w:tcW w:w="2232" w:type="dxa"/>
            <w:vAlign w:val="center"/>
          </w:tcPr>
          <w:p w14:paraId="29877805" w14:textId="77777777" w:rsidR="008C2169" w:rsidRDefault="008C2169" w:rsidP="00E5738D">
            <w:pPr>
              <w:spacing w:before="120" w:after="120"/>
              <w:jc w:val="center"/>
              <w:rPr>
                <w:rFonts w:cs="Arial"/>
                <w:color w:val="000000"/>
                <w:sz w:val="20"/>
              </w:rPr>
            </w:pPr>
            <w:r>
              <w:rPr>
                <w:rFonts w:cs="Arial"/>
                <w:color w:val="000000"/>
                <w:sz w:val="20"/>
              </w:rPr>
              <w:t>Delivery to Ship 2</w:t>
            </w:r>
          </w:p>
        </w:tc>
        <w:tc>
          <w:tcPr>
            <w:tcW w:w="1728" w:type="dxa"/>
            <w:vAlign w:val="center"/>
          </w:tcPr>
          <w:p w14:paraId="29877806" w14:textId="77777777" w:rsidR="008C2169" w:rsidRPr="00AF2965" w:rsidRDefault="00AF2965" w:rsidP="00E5738D">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07" w14:textId="77777777" w:rsidR="008C2169" w:rsidRPr="00AF2965" w:rsidRDefault="00AF2965" w:rsidP="00E5738D">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808" w14:textId="77777777" w:rsidR="008C2169" w:rsidRDefault="00871301" w:rsidP="00E5738D">
            <w:pPr>
              <w:spacing w:before="120" w:after="120"/>
              <w:jc w:val="center"/>
              <w:rPr>
                <w:rFonts w:cs="Arial"/>
                <w:iCs/>
                <w:sz w:val="20"/>
              </w:rPr>
            </w:pPr>
            <w:r>
              <w:rPr>
                <w:rFonts w:cs="Arial"/>
                <w:iCs/>
                <w:sz w:val="20"/>
              </w:rPr>
              <w:t>a) Further payment Milestones are detailed in Table 1.2.</w:t>
            </w:r>
          </w:p>
        </w:tc>
      </w:tr>
      <w:tr w:rsidR="00871301" w14:paraId="2987780F" w14:textId="77777777" w:rsidTr="00E5738D">
        <w:trPr>
          <w:trHeight w:val="679"/>
          <w:jc w:val="center"/>
        </w:trPr>
        <w:tc>
          <w:tcPr>
            <w:tcW w:w="1188" w:type="dxa"/>
            <w:vAlign w:val="center"/>
          </w:tcPr>
          <w:p w14:paraId="2987780A" w14:textId="77777777" w:rsidR="00871301" w:rsidRPr="00D15334" w:rsidRDefault="00871301" w:rsidP="00E5738D">
            <w:pPr>
              <w:spacing w:before="120" w:after="120"/>
              <w:jc w:val="center"/>
              <w:rPr>
                <w:rFonts w:cs="Arial"/>
                <w:color w:val="000000"/>
                <w:sz w:val="20"/>
              </w:rPr>
            </w:pPr>
            <w:r>
              <w:rPr>
                <w:rFonts w:cs="Arial"/>
                <w:color w:val="000000"/>
                <w:sz w:val="20"/>
              </w:rPr>
              <w:t>3</w:t>
            </w:r>
          </w:p>
        </w:tc>
        <w:tc>
          <w:tcPr>
            <w:tcW w:w="2232" w:type="dxa"/>
            <w:vAlign w:val="center"/>
          </w:tcPr>
          <w:p w14:paraId="2987780B" w14:textId="77777777" w:rsidR="00871301" w:rsidRDefault="00871301" w:rsidP="00E5738D">
            <w:pPr>
              <w:spacing w:before="120" w:after="120"/>
              <w:jc w:val="center"/>
              <w:rPr>
                <w:rFonts w:cs="Arial"/>
                <w:color w:val="000000"/>
                <w:sz w:val="20"/>
              </w:rPr>
            </w:pPr>
            <w:r>
              <w:rPr>
                <w:rFonts w:cs="Arial"/>
                <w:color w:val="000000"/>
                <w:sz w:val="20"/>
              </w:rPr>
              <w:t>Delivery to Ship 3</w:t>
            </w:r>
          </w:p>
        </w:tc>
        <w:tc>
          <w:tcPr>
            <w:tcW w:w="1728" w:type="dxa"/>
            <w:vAlign w:val="center"/>
          </w:tcPr>
          <w:p w14:paraId="2987780C" w14:textId="77777777" w:rsidR="00871301" w:rsidRPr="00AF2965" w:rsidRDefault="00AF2965" w:rsidP="00F535C7">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0D" w14:textId="77777777" w:rsidR="00871301" w:rsidRPr="00AF2965" w:rsidRDefault="00AF2965" w:rsidP="00E5738D">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80E" w14:textId="77777777" w:rsidR="00871301" w:rsidRDefault="00871301" w:rsidP="00C86D0A">
            <w:pPr>
              <w:spacing w:before="120" w:after="120"/>
              <w:jc w:val="center"/>
              <w:rPr>
                <w:rFonts w:cs="Arial"/>
                <w:iCs/>
                <w:sz w:val="20"/>
              </w:rPr>
            </w:pPr>
            <w:r>
              <w:rPr>
                <w:rFonts w:cs="Arial"/>
                <w:iCs/>
                <w:sz w:val="20"/>
              </w:rPr>
              <w:t>a) Further payment Milestones are detailed in Table 1.2.</w:t>
            </w:r>
          </w:p>
        </w:tc>
      </w:tr>
      <w:tr w:rsidR="00871301" w14:paraId="29877815" w14:textId="77777777" w:rsidTr="00E5738D">
        <w:trPr>
          <w:trHeight w:val="679"/>
          <w:jc w:val="center"/>
        </w:trPr>
        <w:tc>
          <w:tcPr>
            <w:tcW w:w="1188" w:type="dxa"/>
            <w:vAlign w:val="center"/>
          </w:tcPr>
          <w:p w14:paraId="29877810" w14:textId="77777777" w:rsidR="00871301" w:rsidRPr="00D15334" w:rsidRDefault="00871301" w:rsidP="00E5738D">
            <w:pPr>
              <w:spacing w:before="120" w:after="120"/>
              <w:jc w:val="center"/>
              <w:rPr>
                <w:rFonts w:cs="Arial"/>
                <w:color w:val="000000"/>
                <w:sz w:val="20"/>
              </w:rPr>
            </w:pPr>
            <w:r>
              <w:rPr>
                <w:rFonts w:cs="Arial"/>
                <w:color w:val="000000"/>
                <w:sz w:val="20"/>
              </w:rPr>
              <w:t>4</w:t>
            </w:r>
          </w:p>
        </w:tc>
        <w:tc>
          <w:tcPr>
            <w:tcW w:w="2232" w:type="dxa"/>
            <w:vAlign w:val="center"/>
          </w:tcPr>
          <w:p w14:paraId="29877811" w14:textId="77777777" w:rsidR="00871301" w:rsidRPr="00D15334" w:rsidRDefault="00871301" w:rsidP="00506676">
            <w:pPr>
              <w:spacing w:before="120" w:after="120"/>
              <w:jc w:val="center"/>
              <w:rPr>
                <w:rFonts w:cs="Arial"/>
                <w:color w:val="000000"/>
                <w:sz w:val="20"/>
              </w:rPr>
            </w:pPr>
            <w:r>
              <w:rPr>
                <w:rFonts w:cs="Arial"/>
                <w:color w:val="000000"/>
                <w:sz w:val="20"/>
              </w:rPr>
              <w:t>Delivery to Ship 4</w:t>
            </w:r>
          </w:p>
        </w:tc>
        <w:tc>
          <w:tcPr>
            <w:tcW w:w="1728" w:type="dxa"/>
            <w:vAlign w:val="center"/>
          </w:tcPr>
          <w:p w14:paraId="29877812" w14:textId="77777777" w:rsidR="00871301" w:rsidRPr="00AF2965" w:rsidRDefault="00AF2965" w:rsidP="00E5738D">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13" w14:textId="77777777" w:rsidR="00871301" w:rsidRPr="00AF2965" w:rsidRDefault="00AF2965" w:rsidP="00E5738D">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814" w14:textId="77777777" w:rsidR="00871301" w:rsidRDefault="00871301" w:rsidP="00C86D0A">
            <w:pPr>
              <w:spacing w:before="120" w:after="120"/>
              <w:jc w:val="center"/>
              <w:rPr>
                <w:rFonts w:cs="Arial"/>
                <w:iCs/>
                <w:sz w:val="20"/>
              </w:rPr>
            </w:pPr>
            <w:r>
              <w:rPr>
                <w:rFonts w:cs="Arial"/>
                <w:iCs/>
                <w:sz w:val="20"/>
              </w:rPr>
              <w:t>a) Further payment Milestones are detailed in Table 1.2.</w:t>
            </w:r>
          </w:p>
        </w:tc>
      </w:tr>
      <w:tr w:rsidR="00871301" w14:paraId="2987781B" w14:textId="77777777" w:rsidTr="00506676">
        <w:trPr>
          <w:trHeight w:val="680"/>
          <w:jc w:val="center"/>
        </w:trPr>
        <w:tc>
          <w:tcPr>
            <w:tcW w:w="1188" w:type="dxa"/>
            <w:vAlign w:val="center"/>
          </w:tcPr>
          <w:p w14:paraId="29877816" w14:textId="77777777" w:rsidR="00871301" w:rsidRPr="00D15334" w:rsidRDefault="00871301" w:rsidP="00E5738D">
            <w:pPr>
              <w:spacing w:before="120" w:after="120"/>
              <w:jc w:val="center"/>
              <w:rPr>
                <w:rFonts w:cs="Arial"/>
                <w:color w:val="000000"/>
                <w:sz w:val="20"/>
              </w:rPr>
            </w:pPr>
            <w:r>
              <w:rPr>
                <w:rFonts w:cs="Arial"/>
                <w:color w:val="000000"/>
                <w:sz w:val="20"/>
              </w:rPr>
              <w:t>5</w:t>
            </w:r>
          </w:p>
        </w:tc>
        <w:tc>
          <w:tcPr>
            <w:tcW w:w="2232" w:type="dxa"/>
            <w:vAlign w:val="center"/>
          </w:tcPr>
          <w:p w14:paraId="29877817" w14:textId="77777777" w:rsidR="00871301" w:rsidRPr="00AE302D" w:rsidRDefault="00871301" w:rsidP="00506676">
            <w:pPr>
              <w:spacing w:before="120" w:after="120"/>
              <w:jc w:val="center"/>
              <w:rPr>
                <w:rFonts w:cs="Arial"/>
                <w:color w:val="0000FF"/>
                <w:sz w:val="20"/>
              </w:rPr>
            </w:pPr>
            <w:r>
              <w:rPr>
                <w:rFonts w:cs="Arial"/>
                <w:color w:val="000000"/>
                <w:sz w:val="20"/>
              </w:rPr>
              <w:t>Delivery to Ship 5</w:t>
            </w:r>
          </w:p>
        </w:tc>
        <w:tc>
          <w:tcPr>
            <w:tcW w:w="1728" w:type="dxa"/>
            <w:vAlign w:val="center"/>
          </w:tcPr>
          <w:p w14:paraId="29877818" w14:textId="77777777" w:rsidR="00871301" w:rsidRPr="00AF2965" w:rsidRDefault="00AF2965" w:rsidP="00E5738D">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19" w14:textId="77777777" w:rsidR="00871301" w:rsidRPr="00AF2965" w:rsidRDefault="00AF2965" w:rsidP="00E5738D">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81A" w14:textId="77777777" w:rsidR="00871301" w:rsidRDefault="00871301" w:rsidP="00C86D0A">
            <w:pPr>
              <w:spacing w:before="120" w:after="120"/>
              <w:jc w:val="center"/>
              <w:rPr>
                <w:rFonts w:cs="Arial"/>
                <w:iCs/>
                <w:sz w:val="20"/>
              </w:rPr>
            </w:pPr>
            <w:r>
              <w:rPr>
                <w:rFonts w:cs="Arial"/>
                <w:iCs/>
                <w:sz w:val="20"/>
              </w:rPr>
              <w:t>a) Further payment Milestones are detailed in Table 1.2.</w:t>
            </w:r>
          </w:p>
        </w:tc>
      </w:tr>
      <w:tr w:rsidR="00871301" w14:paraId="29877821" w14:textId="77777777" w:rsidTr="00506676">
        <w:trPr>
          <w:trHeight w:val="680"/>
          <w:jc w:val="center"/>
        </w:trPr>
        <w:tc>
          <w:tcPr>
            <w:tcW w:w="1188" w:type="dxa"/>
            <w:vAlign w:val="center"/>
          </w:tcPr>
          <w:p w14:paraId="2987781C" w14:textId="77777777" w:rsidR="00871301" w:rsidRPr="00D15334" w:rsidRDefault="00871301" w:rsidP="00E5738D">
            <w:pPr>
              <w:spacing w:before="120" w:after="120"/>
              <w:jc w:val="center"/>
              <w:rPr>
                <w:rFonts w:cs="Arial"/>
                <w:color w:val="000000"/>
                <w:sz w:val="20"/>
              </w:rPr>
            </w:pPr>
            <w:r>
              <w:rPr>
                <w:rFonts w:cs="Arial"/>
                <w:color w:val="000000"/>
                <w:sz w:val="20"/>
              </w:rPr>
              <w:t>6</w:t>
            </w:r>
          </w:p>
        </w:tc>
        <w:tc>
          <w:tcPr>
            <w:tcW w:w="2232" w:type="dxa"/>
            <w:vAlign w:val="center"/>
          </w:tcPr>
          <w:p w14:paraId="2987781D" w14:textId="77777777" w:rsidR="00871301" w:rsidRPr="00AE302D" w:rsidRDefault="00871301" w:rsidP="00506676">
            <w:pPr>
              <w:spacing w:before="120" w:after="120"/>
              <w:jc w:val="center"/>
              <w:rPr>
                <w:rFonts w:cs="Arial"/>
                <w:color w:val="0000FF"/>
                <w:sz w:val="20"/>
              </w:rPr>
            </w:pPr>
            <w:r>
              <w:rPr>
                <w:rFonts w:cs="Arial"/>
                <w:color w:val="000000"/>
                <w:sz w:val="20"/>
              </w:rPr>
              <w:t>Delivery to Ship 6</w:t>
            </w:r>
          </w:p>
        </w:tc>
        <w:tc>
          <w:tcPr>
            <w:tcW w:w="1728" w:type="dxa"/>
            <w:vAlign w:val="center"/>
          </w:tcPr>
          <w:p w14:paraId="2987781E" w14:textId="77777777" w:rsidR="00871301" w:rsidRPr="00AF2965" w:rsidRDefault="00AF2965" w:rsidP="00E5738D">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1F" w14:textId="77777777" w:rsidR="00871301" w:rsidRPr="00AF2965" w:rsidRDefault="00AF2965" w:rsidP="00E5738D">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820" w14:textId="77777777" w:rsidR="00871301" w:rsidRDefault="00871301" w:rsidP="00C86D0A">
            <w:pPr>
              <w:spacing w:before="120" w:after="120"/>
              <w:jc w:val="center"/>
              <w:rPr>
                <w:rFonts w:cs="Arial"/>
                <w:iCs/>
                <w:sz w:val="20"/>
              </w:rPr>
            </w:pPr>
            <w:r>
              <w:rPr>
                <w:rFonts w:cs="Arial"/>
                <w:iCs/>
                <w:sz w:val="20"/>
              </w:rPr>
              <w:t>a) Further payment Milestones are detailed in Table 1.2.</w:t>
            </w:r>
          </w:p>
        </w:tc>
      </w:tr>
      <w:tr w:rsidR="00871301" w14:paraId="29877827" w14:textId="77777777" w:rsidTr="00227012">
        <w:trPr>
          <w:trHeight w:val="678"/>
          <w:jc w:val="center"/>
        </w:trPr>
        <w:tc>
          <w:tcPr>
            <w:tcW w:w="1188" w:type="dxa"/>
            <w:vAlign w:val="center"/>
          </w:tcPr>
          <w:p w14:paraId="29877822" w14:textId="77777777" w:rsidR="00871301" w:rsidRPr="00D15334" w:rsidRDefault="00871301" w:rsidP="00E5738D">
            <w:pPr>
              <w:spacing w:before="120" w:after="120"/>
              <w:jc w:val="center"/>
              <w:rPr>
                <w:rFonts w:cs="Arial"/>
                <w:color w:val="000000"/>
                <w:sz w:val="20"/>
              </w:rPr>
            </w:pPr>
            <w:r>
              <w:rPr>
                <w:rFonts w:cs="Arial"/>
                <w:color w:val="000000"/>
                <w:sz w:val="20"/>
              </w:rPr>
              <w:t>7</w:t>
            </w:r>
          </w:p>
        </w:tc>
        <w:tc>
          <w:tcPr>
            <w:tcW w:w="2232" w:type="dxa"/>
            <w:vAlign w:val="center"/>
          </w:tcPr>
          <w:p w14:paraId="29877823" w14:textId="77777777" w:rsidR="00871301" w:rsidRDefault="00871301" w:rsidP="00E5738D">
            <w:pPr>
              <w:spacing w:before="120" w:after="120"/>
              <w:jc w:val="center"/>
              <w:rPr>
                <w:rFonts w:cs="Arial"/>
                <w:color w:val="000000"/>
                <w:sz w:val="20"/>
              </w:rPr>
            </w:pPr>
            <w:r>
              <w:rPr>
                <w:rFonts w:cs="Arial"/>
                <w:color w:val="000000"/>
                <w:sz w:val="20"/>
              </w:rPr>
              <w:t>Delivery to Ship 7</w:t>
            </w:r>
          </w:p>
        </w:tc>
        <w:tc>
          <w:tcPr>
            <w:tcW w:w="1728" w:type="dxa"/>
            <w:vAlign w:val="center"/>
          </w:tcPr>
          <w:p w14:paraId="29877824" w14:textId="77777777" w:rsidR="00871301" w:rsidRPr="00AF2965" w:rsidRDefault="00AF2965" w:rsidP="00E5738D">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25" w14:textId="77777777" w:rsidR="00871301" w:rsidRPr="00AF2965" w:rsidRDefault="00AF2965" w:rsidP="00E5738D">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826" w14:textId="77777777" w:rsidR="00871301" w:rsidRDefault="00871301" w:rsidP="00C86D0A">
            <w:pPr>
              <w:spacing w:before="120" w:after="120"/>
              <w:jc w:val="center"/>
              <w:rPr>
                <w:rFonts w:cs="Arial"/>
                <w:iCs/>
                <w:sz w:val="20"/>
              </w:rPr>
            </w:pPr>
            <w:r>
              <w:rPr>
                <w:rFonts w:cs="Arial"/>
                <w:iCs/>
                <w:sz w:val="20"/>
              </w:rPr>
              <w:t>a) Further payment Milestones are detailed in Table 1.2.</w:t>
            </w:r>
          </w:p>
        </w:tc>
      </w:tr>
      <w:tr w:rsidR="00871301" w14:paraId="2987782D" w14:textId="77777777" w:rsidTr="00506676">
        <w:trPr>
          <w:trHeight w:val="680"/>
          <w:jc w:val="center"/>
        </w:trPr>
        <w:tc>
          <w:tcPr>
            <w:tcW w:w="1188" w:type="dxa"/>
            <w:vAlign w:val="center"/>
          </w:tcPr>
          <w:p w14:paraId="29877828" w14:textId="77777777" w:rsidR="00871301" w:rsidRPr="00D15334" w:rsidRDefault="00871301" w:rsidP="00E5738D">
            <w:pPr>
              <w:spacing w:before="120" w:after="120"/>
              <w:jc w:val="center"/>
              <w:rPr>
                <w:rFonts w:cs="Arial"/>
                <w:color w:val="000000"/>
                <w:sz w:val="20"/>
              </w:rPr>
            </w:pPr>
            <w:r>
              <w:rPr>
                <w:rFonts w:cs="Arial"/>
                <w:color w:val="000000"/>
                <w:sz w:val="20"/>
              </w:rPr>
              <w:t>8</w:t>
            </w:r>
          </w:p>
        </w:tc>
        <w:tc>
          <w:tcPr>
            <w:tcW w:w="2232" w:type="dxa"/>
            <w:vAlign w:val="center"/>
          </w:tcPr>
          <w:p w14:paraId="29877829" w14:textId="77777777" w:rsidR="00871301" w:rsidRPr="00D15334" w:rsidRDefault="00871301" w:rsidP="00506676">
            <w:pPr>
              <w:spacing w:before="120" w:after="120"/>
              <w:jc w:val="center"/>
              <w:rPr>
                <w:rFonts w:cs="Arial"/>
                <w:color w:val="000000"/>
                <w:sz w:val="20"/>
              </w:rPr>
            </w:pPr>
            <w:r>
              <w:rPr>
                <w:rFonts w:cs="Arial"/>
                <w:color w:val="000000"/>
                <w:sz w:val="20"/>
              </w:rPr>
              <w:t>Delivery to Ship 8</w:t>
            </w:r>
          </w:p>
        </w:tc>
        <w:tc>
          <w:tcPr>
            <w:tcW w:w="1728" w:type="dxa"/>
            <w:vAlign w:val="center"/>
          </w:tcPr>
          <w:p w14:paraId="2987782A" w14:textId="77777777" w:rsidR="00871301" w:rsidRPr="00AF2965" w:rsidRDefault="00AF2965" w:rsidP="00E5738D">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2B" w14:textId="77777777" w:rsidR="00871301" w:rsidRPr="00AF2965" w:rsidRDefault="00AF2965" w:rsidP="00E5738D">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82C" w14:textId="77777777" w:rsidR="00871301" w:rsidRDefault="00871301" w:rsidP="00C86D0A">
            <w:pPr>
              <w:spacing w:before="120" w:after="120"/>
              <w:jc w:val="center"/>
              <w:rPr>
                <w:rFonts w:cs="Arial"/>
                <w:iCs/>
                <w:sz w:val="20"/>
              </w:rPr>
            </w:pPr>
            <w:r>
              <w:rPr>
                <w:rFonts w:cs="Arial"/>
                <w:iCs/>
                <w:sz w:val="20"/>
              </w:rPr>
              <w:t>a) Further payment Milestones are detailed in Table 1.2.</w:t>
            </w:r>
          </w:p>
        </w:tc>
      </w:tr>
      <w:tr w:rsidR="00871301" w14:paraId="29877833" w14:textId="77777777" w:rsidTr="00506676">
        <w:trPr>
          <w:trHeight w:val="680"/>
          <w:jc w:val="center"/>
        </w:trPr>
        <w:tc>
          <w:tcPr>
            <w:tcW w:w="1188" w:type="dxa"/>
            <w:vAlign w:val="center"/>
          </w:tcPr>
          <w:p w14:paraId="2987782E" w14:textId="77777777" w:rsidR="00871301" w:rsidRPr="00D15334" w:rsidRDefault="00871301" w:rsidP="00E5738D">
            <w:pPr>
              <w:spacing w:before="120" w:after="120"/>
              <w:jc w:val="center"/>
              <w:rPr>
                <w:rFonts w:cs="Arial"/>
                <w:color w:val="000000"/>
                <w:sz w:val="20"/>
              </w:rPr>
            </w:pPr>
            <w:r>
              <w:rPr>
                <w:rFonts w:cs="Arial"/>
                <w:color w:val="000000"/>
                <w:sz w:val="20"/>
              </w:rPr>
              <w:t>9</w:t>
            </w:r>
          </w:p>
        </w:tc>
        <w:tc>
          <w:tcPr>
            <w:tcW w:w="2232" w:type="dxa"/>
            <w:vAlign w:val="center"/>
          </w:tcPr>
          <w:p w14:paraId="2987782F" w14:textId="77777777" w:rsidR="00871301" w:rsidRPr="00AE302D" w:rsidRDefault="00871301" w:rsidP="00506676">
            <w:pPr>
              <w:spacing w:before="120" w:after="120"/>
              <w:jc w:val="center"/>
              <w:rPr>
                <w:rFonts w:cs="Arial"/>
                <w:color w:val="0000FF"/>
                <w:sz w:val="20"/>
              </w:rPr>
            </w:pPr>
            <w:r>
              <w:rPr>
                <w:rFonts w:cs="Arial"/>
                <w:color w:val="000000"/>
                <w:sz w:val="20"/>
              </w:rPr>
              <w:t>Delivery to Ship 9</w:t>
            </w:r>
          </w:p>
        </w:tc>
        <w:tc>
          <w:tcPr>
            <w:tcW w:w="1728" w:type="dxa"/>
            <w:vAlign w:val="center"/>
          </w:tcPr>
          <w:p w14:paraId="29877830" w14:textId="77777777" w:rsidR="00871301" w:rsidRPr="00AF2965" w:rsidRDefault="00AF2965" w:rsidP="00E5738D">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31" w14:textId="77777777" w:rsidR="00871301" w:rsidRPr="00AF2965" w:rsidRDefault="00AF2965" w:rsidP="00E5738D">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832" w14:textId="77777777" w:rsidR="00871301" w:rsidRDefault="00871301" w:rsidP="00C86D0A">
            <w:pPr>
              <w:spacing w:before="120" w:after="120"/>
              <w:jc w:val="center"/>
              <w:rPr>
                <w:rFonts w:cs="Arial"/>
                <w:iCs/>
                <w:sz w:val="20"/>
              </w:rPr>
            </w:pPr>
            <w:r>
              <w:rPr>
                <w:rFonts w:cs="Arial"/>
                <w:iCs/>
                <w:sz w:val="20"/>
              </w:rPr>
              <w:t>a) Further payment Milestones are detailed in Table 1.2.</w:t>
            </w:r>
          </w:p>
        </w:tc>
      </w:tr>
      <w:tr w:rsidR="00871301" w14:paraId="29877839" w14:textId="77777777" w:rsidTr="00506676">
        <w:trPr>
          <w:trHeight w:val="680"/>
          <w:jc w:val="center"/>
        </w:trPr>
        <w:tc>
          <w:tcPr>
            <w:tcW w:w="1188" w:type="dxa"/>
            <w:vAlign w:val="center"/>
          </w:tcPr>
          <w:p w14:paraId="29877834" w14:textId="77777777" w:rsidR="00871301" w:rsidRDefault="00871301" w:rsidP="00E5738D">
            <w:pPr>
              <w:spacing w:before="120" w:after="120"/>
              <w:jc w:val="center"/>
              <w:rPr>
                <w:rFonts w:cs="Arial"/>
                <w:color w:val="000000"/>
                <w:sz w:val="20"/>
              </w:rPr>
            </w:pPr>
            <w:r>
              <w:rPr>
                <w:rFonts w:cs="Arial"/>
                <w:color w:val="000000"/>
                <w:sz w:val="20"/>
              </w:rPr>
              <w:t>10</w:t>
            </w:r>
          </w:p>
        </w:tc>
        <w:tc>
          <w:tcPr>
            <w:tcW w:w="2232" w:type="dxa"/>
            <w:vAlign w:val="center"/>
          </w:tcPr>
          <w:p w14:paraId="29877835" w14:textId="77777777" w:rsidR="00871301" w:rsidRPr="00666C52" w:rsidRDefault="00871301" w:rsidP="00506676">
            <w:pPr>
              <w:spacing w:before="120" w:after="120"/>
              <w:jc w:val="center"/>
              <w:rPr>
                <w:rFonts w:cs="Arial"/>
                <w:color w:val="000000"/>
                <w:sz w:val="20"/>
                <w:highlight w:val="red"/>
              </w:rPr>
            </w:pPr>
            <w:r>
              <w:rPr>
                <w:rFonts w:cs="Arial"/>
                <w:color w:val="000000"/>
                <w:sz w:val="20"/>
              </w:rPr>
              <w:t>Delivery to Ship 10</w:t>
            </w:r>
          </w:p>
        </w:tc>
        <w:tc>
          <w:tcPr>
            <w:tcW w:w="1728" w:type="dxa"/>
            <w:vAlign w:val="center"/>
          </w:tcPr>
          <w:p w14:paraId="29877836" w14:textId="77777777" w:rsidR="00871301" w:rsidRPr="00AF2965" w:rsidRDefault="00AF2965" w:rsidP="00E5738D">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37" w14:textId="77777777" w:rsidR="00871301" w:rsidRPr="00AF2965" w:rsidRDefault="00AF2965" w:rsidP="00E5738D">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838" w14:textId="77777777" w:rsidR="00871301" w:rsidRDefault="00871301" w:rsidP="00C86D0A">
            <w:pPr>
              <w:spacing w:before="120" w:after="120"/>
              <w:jc w:val="center"/>
              <w:rPr>
                <w:rFonts w:cs="Arial"/>
                <w:iCs/>
                <w:sz w:val="20"/>
              </w:rPr>
            </w:pPr>
            <w:r>
              <w:rPr>
                <w:rFonts w:cs="Arial"/>
                <w:iCs/>
                <w:sz w:val="20"/>
              </w:rPr>
              <w:t>a) Further payment Milestones are detailed in Table 1.2.</w:t>
            </w:r>
          </w:p>
        </w:tc>
      </w:tr>
      <w:tr w:rsidR="00871301" w14:paraId="2987783F" w14:textId="77777777" w:rsidTr="00506676">
        <w:trPr>
          <w:trHeight w:val="680"/>
          <w:jc w:val="center"/>
        </w:trPr>
        <w:tc>
          <w:tcPr>
            <w:tcW w:w="1188" w:type="dxa"/>
            <w:vAlign w:val="center"/>
          </w:tcPr>
          <w:p w14:paraId="2987783A" w14:textId="77777777" w:rsidR="00871301" w:rsidRDefault="00E97170" w:rsidP="00227012">
            <w:pPr>
              <w:jc w:val="center"/>
              <w:rPr>
                <w:rFonts w:cs="Arial"/>
                <w:color w:val="000000"/>
                <w:sz w:val="20"/>
              </w:rPr>
            </w:pPr>
            <w:r>
              <w:rPr>
                <w:rFonts w:cs="Arial"/>
                <w:color w:val="000000"/>
                <w:sz w:val="20"/>
              </w:rPr>
              <w:t>11</w:t>
            </w:r>
          </w:p>
        </w:tc>
        <w:tc>
          <w:tcPr>
            <w:tcW w:w="2232" w:type="dxa"/>
            <w:vAlign w:val="center"/>
          </w:tcPr>
          <w:p w14:paraId="2987783B" w14:textId="77777777" w:rsidR="00871301" w:rsidRDefault="00871301" w:rsidP="00506676">
            <w:pPr>
              <w:jc w:val="center"/>
              <w:rPr>
                <w:rFonts w:cs="Arial"/>
                <w:color w:val="000000"/>
                <w:sz w:val="20"/>
              </w:rPr>
            </w:pPr>
            <w:r>
              <w:rPr>
                <w:rFonts w:cs="Arial"/>
                <w:color w:val="000000"/>
                <w:sz w:val="20"/>
              </w:rPr>
              <w:t>Delivery to LOC</w:t>
            </w:r>
          </w:p>
        </w:tc>
        <w:tc>
          <w:tcPr>
            <w:tcW w:w="1728" w:type="dxa"/>
            <w:vAlign w:val="center"/>
          </w:tcPr>
          <w:p w14:paraId="2987783C" w14:textId="77777777" w:rsidR="00871301" w:rsidRPr="00AF2965" w:rsidRDefault="00AF2965" w:rsidP="00227012">
            <w:pPr>
              <w:jc w:val="center"/>
              <w:rPr>
                <w:rFonts w:cs="Arial"/>
                <w:color w:val="000000"/>
                <w:sz w:val="20"/>
                <w:highlight w:val="black"/>
              </w:rPr>
            </w:pPr>
            <w:r>
              <w:rPr>
                <w:rFonts w:cs="Arial"/>
                <w:noProof/>
                <w:color w:val="000000"/>
                <w:sz w:val="20"/>
                <w:highlight w:val="black"/>
              </w:rPr>
              <w:t>''''''''''''''''''''''''''''''''''</w:t>
            </w:r>
          </w:p>
        </w:tc>
        <w:tc>
          <w:tcPr>
            <w:tcW w:w="1440" w:type="dxa"/>
            <w:vAlign w:val="center"/>
          </w:tcPr>
          <w:p w14:paraId="2987783D" w14:textId="77777777" w:rsidR="00871301" w:rsidRPr="00AF2965" w:rsidRDefault="00AF2965" w:rsidP="00227012">
            <w:pPr>
              <w:jc w:val="center"/>
              <w:rPr>
                <w:rFonts w:cs="Arial"/>
                <w:color w:val="000000"/>
                <w:sz w:val="20"/>
                <w:highlight w:val="black"/>
              </w:rPr>
            </w:pPr>
            <w:r>
              <w:rPr>
                <w:rFonts w:cs="Arial"/>
                <w:noProof/>
                <w:color w:val="000000"/>
                <w:sz w:val="20"/>
                <w:highlight w:val="black"/>
              </w:rPr>
              <w:t>'''''''''''</w:t>
            </w:r>
          </w:p>
        </w:tc>
        <w:tc>
          <w:tcPr>
            <w:tcW w:w="3780" w:type="dxa"/>
            <w:vAlign w:val="center"/>
          </w:tcPr>
          <w:p w14:paraId="2987783E" w14:textId="77777777" w:rsidR="00871301" w:rsidRDefault="00871301" w:rsidP="00C86D0A">
            <w:pPr>
              <w:spacing w:before="120" w:after="120"/>
              <w:jc w:val="center"/>
              <w:rPr>
                <w:rFonts w:cs="Arial"/>
                <w:iCs/>
                <w:sz w:val="20"/>
              </w:rPr>
            </w:pPr>
            <w:r>
              <w:rPr>
                <w:rFonts w:cs="Arial"/>
                <w:iCs/>
                <w:sz w:val="20"/>
              </w:rPr>
              <w:t>a) Further payment Milestones are detailed in Table 1.3.</w:t>
            </w:r>
          </w:p>
        </w:tc>
      </w:tr>
      <w:tr w:rsidR="008C2169" w:rsidRPr="003D73D6" w14:paraId="29877844" w14:textId="77777777" w:rsidTr="00E5738D">
        <w:trPr>
          <w:trHeight w:val="489"/>
          <w:jc w:val="center"/>
        </w:trPr>
        <w:tc>
          <w:tcPr>
            <w:tcW w:w="3420" w:type="dxa"/>
            <w:gridSpan w:val="2"/>
            <w:vAlign w:val="center"/>
          </w:tcPr>
          <w:p w14:paraId="29877840" w14:textId="77777777" w:rsidR="008C2169" w:rsidRPr="003D73D6" w:rsidRDefault="008C2169" w:rsidP="00E5738D">
            <w:pPr>
              <w:spacing w:before="120" w:after="120"/>
              <w:jc w:val="center"/>
              <w:rPr>
                <w:rFonts w:cs="Arial"/>
                <w:b/>
                <w:color w:val="000000"/>
                <w:sz w:val="20"/>
              </w:rPr>
            </w:pPr>
            <w:r w:rsidRPr="003D73D6">
              <w:rPr>
                <w:rFonts w:cs="Arial"/>
                <w:b/>
                <w:color w:val="000000"/>
                <w:sz w:val="20"/>
              </w:rPr>
              <w:t>Sub- Total</w:t>
            </w:r>
          </w:p>
        </w:tc>
        <w:tc>
          <w:tcPr>
            <w:tcW w:w="1728" w:type="dxa"/>
            <w:vAlign w:val="center"/>
          </w:tcPr>
          <w:p w14:paraId="29877841" w14:textId="77777777" w:rsidR="008C2169" w:rsidRPr="00AF2965" w:rsidRDefault="00AF2965" w:rsidP="00C0707F">
            <w:pPr>
              <w:spacing w:before="120" w:after="120"/>
              <w:jc w:val="center"/>
              <w:rPr>
                <w:rFonts w:cs="Arial"/>
                <w:b/>
                <w:color w:val="000000"/>
                <w:sz w:val="20"/>
                <w:highlight w:val="black"/>
              </w:rPr>
            </w:pPr>
            <w:r>
              <w:rPr>
                <w:rFonts w:cs="Arial"/>
                <w:b/>
                <w:noProof/>
                <w:color w:val="000000"/>
                <w:sz w:val="20"/>
                <w:highlight w:val="black"/>
              </w:rPr>
              <w:t>''''''''''''''''''''''''''''''''</w:t>
            </w:r>
          </w:p>
        </w:tc>
        <w:tc>
          <w:tcPr>
            <w:tcW w:w="1440" w:type="dxa"/>
            <w:vAlign w:val="center"/>
          </w:tcPr>
          <w:p w14:paraId="29877842" w14:textId="77777777" w:rsidR="008C2169" w:rsidRPr="00AF2965" w:rsidRDefault="00AF2965" w:rsidP="00E5738D">
            <w:pPr>
              <w:spacing w:before="120" w:after="120"/>
              <w:jc w:val="center"/>
              <w:rPr>
                <w:rFonts w:cs="Arial"/>
                <w:b/>
                <w:color w:val="000000"/>
                <w:sz w:val="20"/>
                <w:highlight w:val="black"/>
              </w:rPr>
            </w:pPr>
            <w:r>
              <w:rPr>
                <w:rFonts w:cs="Arial"/>
                <w:b/>
                <w:noProof/>
                <w:color w:val="000000"/>
                <w:sz w:val="20"/>
                <w:highlight w:val="black"/>
              </w:rPr>
              <w:t>'''''''''''</w:t>
            </w:r>
          </w:p>
        </w:tc>
        <w:tc>
          <w:tcPr>
            <w:tcW w:w="3780" w:type="dxa"/>
            <w:vAlign w:val="center"/>
          </w:tcPr>
          <w:p w14:paraId="29877843" w14:textId="77777777" w:rsidR="008C2169" w:rsidRPr="003D73D6" w:rsidRDefault="008C2169" w:rsidP="00E5738D">
            <w:pPr>
              <w:spacing w:before="120" w:after="120"/>
              <w:jc w:val="center"/>
              <w:rPr>
                <w:rFonts w:cs="Arial"/>
                <w:b/>
                <w:color w:val="000000"/>
                <w:sz w:val="20"/>
              </w:rPr>
            </w:pPr>
          </w:p>
        </w:tc>
      </w:tr>
    </w:tbl>
    <w:p w14:paraId="29877845" w14:textId="77777777" w:rsidR="00BC593B" w:rsidRDefault="00BC593B" w:rsidP="000B1665">
      <w:pPr>
        <w:ind w:left="-426"/>
        <w:rPr>
          <w:b/>
          <w:sz w:val="32"/>
          <w:szCs w:val="32"/>
        </w:rPr>
      </w:pPr>
    </w:p>
    <w:p w14:paraId="29877846" w14:textId="77777777" w:rsidR="00E97170" w:rsidRDefault="00963793" w:rsidP="000B1665">
      <w:pPr>
        <w:ind w:left="-426"/>
        <w:rPr>
          <w:b/>
          <w:sz w:val="32"/>
          <w:szCs w:val="32"/>
        </w:rPr>
      </w:pPr>
      <w:r>
        <w:rPr>
          <w:b/>
          <w:sz w:val="32"/>
          <w:szCs w:val="32"/>
        </w:rPr>
        <w:br w:type="page"/>
      </w:r>
    </w:p>
    <w:p w14:paraId="29877847" w14:textId="77777777" w:rsidR="00BC593B" w:rsidRDefault="00BC593B" w:rsidP="000B1665">
      <w:pPr>
        <w:ind w:left="-426"/>
        <w:rPr>
          <w:b/>
          <w:sz w:val="32"/>
          <w:szCs w:val="32"/>
        </w:rPr>
      </w:pPr>
    </w:p>
    <w:tbl>
      <w:tblPr>
        <w:tblW w:w="104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88"/>
        <w:gridCol w:w="2232"/>
        <w:gridCol w:w="1728"/>
        <w:gridCol w:w="1440"/>
        <w:gridCol w:w="3857"/>
      </w:tblGrid>
      <w:tr w:rsidR="00F62CA4" w14:paraId="29877849" w14:textId="77777777" w:rsidTr="003C0E0B">
        <w:trPr>
          <w:trHeight w:val="766"/>
          <w:jc w:val="center"/>
        </w:trPr>
        <w:tc>
          <w:tcPr>
            <w:tcW w:w="10445" w:type="dxa"/>
            <w:gridSpan w:val="5"/>
            <w:shd w:val="clear" w:color="auto" w:fill="C0C0C0"/>
            <w:vAlign w:val="center"/>
          </w:tcPr>
          <w:p w14:paraId="29877848" w14:textId="77777777" w:rsidR="00F62CA4" w:rsidRPr="00F62CA4" w:rsidRDefault="00BC593B" w:rsidP="00EF3556">
            <w:pPr>
              <w:ind w:left="-426" w:firstLine="426"/>
              <w:jc w:val="center"/>
              <w:rPr>
                <w:b/>
                <w:sz w:val="28"/>
                <w:szCs w:val="28"/>
              </w:rPr>
            </w:pPr>
            <w:r>
              <w:rPr>
                <w:b/>
                <w:sz w:val="28"/>
                <w:szCs w:val="28"/>
              </w:rPr>
              <w:t xml:space="preserve">Table </w:t>
            </w:r>
            <w:r w:rsidR="00EF3556">
              <w:rPr>
                <w:b/>
                <w:sz w:val="28"/>
                <w:szCs w:val="28"/>
              </w:rPr>
              <w:t>1.1</w:t>
            </w:r>
            <w:r>
              <w:rPr>
                <w:b/>
                <w:sz w:val="28"/>
                <w:szCs w:val="28"/>
              </w:rPr>
              <w:t xml:space="preserve"> </w:t>
            </w:r>
            <w:r w:rsidR="008C2169">
              <w:rPr>
                <w:b/>
                <w:sz w:val="28"/>
                <w:szCs w:val="28"/>
              </w:rPr>
              <w:t>–</w:t>
            </w:r>
            <w:r>
              <w:rPr>
                <w:b/>
                <w:sz w:val="28"/>
                <w:szCs w:val="28"/>
              </w:rPr>
              <w:t xml:space="preserve"> </w:t>
            </w:r>
            <w:r w:rsidR="00EF3556">
              <w:rPr>
                <w:b/>
                <w:sz w:val="28"/>
                <w:szCs w:val="28"/>
              </w:rPr>
              <w:t>So</w:t>
            </w:r>
            <w:r w:rsidR="008C2169">
              <w:rPr>
                <w:b/>
                <w:sz w:val="28"/>
                <w:szCs w:val="28"/>
              </w:rPr>
              <w:t xml:space="preserve">R Item 1b </w:t>
            </w:r>
            <w:r w:rsidR="00EF3556">
              <w:rPr>
                <w:b/>
                <w:sz w:val="28"/>
                <w:szCs w:val="28"/>
              </w:rPr>
              <w:t xml:space="preserve">- </w:t>
            </w:r>
            <w:r w:rsidR="00F62CA4">
              <w:rPr>
                <w:b/>
                <w:sz w:val="28"/>
                <w:szCs w:val="28"/>
              </w:rPr>
              <w:t xml:space="preserve">Milestone </w:t>
            </w:r>
            <w:r w:rsidR="00F62CA4" w:rsidRPr="00F62CA4">
              <w:rPr>
                <w:b/>
                <w:sz w:val="28"/>
                <w:szCs w:val="28"/>
              </w:rPr>
              <w:t>Payment Plan For First of Class</w:t>
            </w:r>
            <w:r w:rsidR="00F62CA4">
              <w:rPr>
                <w:b/>
                <w:sz w:val="28"/>
                <w:szCs w:val="28"/>
              </w:rPr>
              <w:t xml:space="preserve"> (FOC)</w:t>
            </w:r>
          </w:p>
        </w:tc>
      </w:tr>
      <w:tr w:rsidR="000B1665" w:rsidRPr="00F62CA4" w14:paraId="29877850" w14:textId="77777777" w:rsidTr="003C0E0B">
        <w:trPr>
          <w:trHeight w:val="766"/>
          <w:jc w:val="center"/>
        </w:trPr>
        <w:tc>
          <w:tcPr>
            <w:tcW w:w="1188" w:type="dxa"/>
            <w:shd w:val="clear" w:color="auto" w:fill="C0C0C0"/>
          </w:tcPr>
          <w:p w14:paraId="2987784A" w14:textId="77777777" w:rsidR="000B1665" w:rsidRPr="00F62CA4" w:rsidRDefault="000B1665" w:rsidP="000B1665">
            <w:pPr>
              <w:spacing w:before="120" w:after="120"/>
              <w:jc w:val="center"/>
              <w:rPr>
                <w:rFonts w:cs="Arial"/>
                <w:b/>
                <w:color w:val="000000"/>
                <w:sz w:val="20"/>
              </w:rPr>
            </w:pPr>
            <w:r w:rsidRPr="00F62CA4">
              <w:rPr>
                <w:rFonts w:cs="Arial"/>
                <w:b/>
                <w:color w:val="000000"/>
                <w:sz w:val="20"/>
              </w:rPr>
              <w:t xml:space="preserve">Milestone Number </w:t>
            </w:r>
          </w:p>
        </w:tc>
        <w:tc>
          <w:tcPr>
            <w:tcW w:w="2232" w:type="dxa"/>
            <w:shd w:val="clear" w:color="auto" w:fill="C0C0C0"/>
          </w:tcPr>
          <w:p w14:paraId="2987784B" w14:textId="77777777" w:rsidR="000B1665" w:rsidRPr="00F62CA4" w:rsidRDefault="000B1665" w:rsidP="000B1665">
            <w:pPr>
              <w:spacing w:before="120" w:after="120"/>
              <w:jc w:val="center"/>
              <w:rPr>
                <w:rFonts w:cs="Arial"/>
                <w:b/>
                <w:color w:val="000000"/>
                <w:sz w:val="20"/>
              </w:rPr>
            </w:pPr>
            <w:r w:rsidRPr="00F62CA4">
              <w:rPr>
                <w:rFonts w:cs="Arial"/>
                <w:b/>
                <w:color w:val="000000"/>
                <w:sz w:val="20"/>
              </w:rPr>
              <w:t>Milestone</w:t>
            </w:r>
            <w:r w:rsidR="003D73D6">
              <w:rPr>
                <w:rFonts w:cs="Arial"/>
                <w:b/>
                <w:color w:val="000000"/>
                <w:sz w:val="20"/>
              </w:rPr>
              <w:t xml:space="preserve"> Description</w:t>
            </w:r>
          </w:p>
        </w:tc>
        <w:tc>
          <w:tcPr>
            <w:tcW w:w="1728" w:type="dxa"/>
            <w:shd w:val="clear" w:color="auto" w:fill="C0C0C0"/>
          </w:tcPr>
          <w:p w14:paraId="2987784C" w14:textId="77777777" w:rsidR="00EF3556" w:rsidRDefault="00EF3556" w:rsidP="00EF3556">
            <w:pPr>
              <w:spacing w:before="120" w:after="120"/>
              <w:jc w:val="center"/>
              <w:rPr>
                <w:rFonts w:cs="Arial"/>
                <w:b/>
                <w:iCs/>
                <w:sz w:val="20"/>
              </w:rPr>
            </w:pPr>
            <w:r>
              <w:rPr>
                <w:rFonts w:cs="Arial"/>
                <w:b/>
                <w:iCs/>
                <w:sz w:val="20"/>
              </w:rPr>
              <w:t>Contract Price for Completion of Milestone</w:t>
            </w:r>
          </w:p>
          <w:p w14:paraId="2987784D" w14:textId="77777777" w:rsidR="000B1665" w:rsidRPr="00AF2965" w:rsidRDefault="00AF2965" w:rsidP="00EF3556">
            <w:pPr>
              <w:spacing w:before="120" w:after="120"/>
              <w:jc w:val="center"/>
              <w:rPr>
                <w:rFonts w:cs="Arial"/>
                <w:b/>
                <w:iCs/>
                <w:sz w:val="20"/>
                <w:highlight w:val="black"/>
              </w:rPr>
            </w:pPr>
            <w:r>
              <w:rPr>
                <w:rFonts w:cs="Arial"/>
                <w:b/>
                <w:iCs/>
                <w:noProof/>
                <w:color w:val="000000"/>
                <w:sz w:val="20"/>
                <w:highlight w:val="black"/>
              </w:rPr>
              <w:t>''''''''''''''''''''''''''''</w:t>
            </w:r>
          </w:p>
        </w:tc>
        <w:tc>
          <w:tcPr>
            <w:tcW w:w="1440" w:type="dxa"/>
            <w:shd w:val="clear" w:color="auto" w:fill="C0C0C0"/>
          </w:tcPr>
          <w:p w14:paraId="2987784E" w14:textId="77777777" w:rsidR="000B1665" w:rsidRPr="00F62CA4" w:rsidRDefault="008C2169" w:rsidP="00EF3556">
            <w:pPr>
              <w:spacing w:before="120" w:after="120"/>
              <w:jc w:val="center"/>
              <w:rPr>
                <w:rFonts w:cs="Arial"/>
                <w:b/>
                <w:iCs/>
                <w:sz w:val="20"/>
              </w:rPr>
            </w:pPr>
            <w:r>
              <w:rPr>
                <w:rFonts w:cs="Arial"/>
                <w:b/>
                <w:iCs/>
                <w:sz w:val="20"/>
              </w:rPr>
              <w:t>Percentage</w:t>
            </w:r>
            <w:r w:rsidR="003D73D6">
              <w:rPr>
                <w:rFonts w:cs="Arial"/>
                <w:b/>
                <w:iCs/>
                <w:sz w:val="20"/>
              </w:rPr>
              <w:t xml:space="preserve"> of </w:t>
            </w:r>
            <w:r w:rsidR="00DE3FDC">
              <w:rPr>
                <w:rFonts w:cs="Arial"/>
                <w:b/>
                <w:iCs/>
                <w:sz w:val="20"/>
              </w:rPr>
              <w:t xml:space="preserve">the </w:t>
            </w:r>
            <w:r w:rsidR="00EF3556">
              <w:rPr>
                <w:rFonts w:cs="Arial"/>
                <w:b/>
                <w:iCs/>
                <w:sz w:val="20"/>
              </w:rPr>
              <w:t xml:space="preserve">Contract </w:t>
            </w:r>
            <w:r w:rsidR="00606BBE">
              <w:rPr>
                <w:rFonts w:cs="Arial"/>
                <w:b/>
                <w:iCs/>
                <w:sz w:val="20"/>
              </w:rPr>
              <w:t>Price</w:t>
            </w:r>
            <w:r w:rsidR="003D73D6">
              <w:rPr>
                <w:rFonts w:cs="Arial"/>
                <w:b/>
                <w:iCs/>
                <w:sz w:val="20"/>
              </w:rPr>
              <w:t xml:space="preserve"> </w:t>
            </w:r>
            <w:r w:rsidR="00EF3556">
              <w:rPr>
                <w:rFonts w:cs="Arial"/>
                <w:b/>
                <w:iCs/>
                <w:sz w:val="20"/>
              </w:rPr>
              <w:t>for</w:t>
            </w:r>
            <w:r w:rsidR="000B1665" w:rsidRPr="00F62CA4">
              <w:rPr>
                <w:rFonts w:cs="Arial"/>
                <w:b/>
                <w:iCs/>
                <w:sz w:val="20"/>
              </w:rPr>
              <w:t xml:space="preserve"> </w:t>
            </w:r>
            <w:r>
              <w:rPr>
                <w:rFonts w:cs="Arial"/>
                <w:b/>
                <w:iCs/>
                <w:sz w:val="20"/>
              </w:rPr>
              <w:t>Milestone 1 of Table 1</w:t>
            </w:r>
          </w:p>
        </w:tc>
        <w:tc>
          <w:tcPr>
            <w:tcW w:w="3857" w:type="dxa"/>
            <w:shd w:val="clear" w:color="auto" w:fill="C0C0C0"/>
          </w:tcPr>
          <w:p w14:paraId="2987784F" w14:textId="77777777" w:rsidR="000B1665" w:rsidRPr="00F62CA4" w:rsidRDefault="000B1665" w:rsidP="000B1665">
            <w:pPr>
              <w:spacing w:before="120" w:after="120"/>
              <w:jc w:val="center"/>
              <w:rPr>
                <w:rFonts w:cs="Arial"/>
                <w:b/>
                <w:iCs/>
                <w:sz w:val="20"/>
              </w:rPr>
            </w:pPr>
            <w:r w:rsidRPr="00F62CA4">
              <w:rPr>
                <w:rFonts w:cs="Arial"/>
                <w:b/>
                <w:iCs/>
                <w:sz w:val="20"/>
              </w:rPr>
              <w:t>Description</w:t>
            </w:r>
          </w:p>
        </w:tc>
      </w:tr>
      <w:tr w:rsidR="00FF1FA9" w14:paraId="29877856" w14:textId="77777777" w:rsidTr="003C0E0B">
        <w:trPr>
          <w:jc w:val="center"/>
        </w:trPr>
        <w:tc>
          <w:tcPr>
            <w:tcW w:w="1188" w:type="dxa"/>
            <w:vAlign w:val="center"/>
          </w:tcPr>
          <w:p w14:paraId="29877851" w14:textId="77777777" w:rsidR="00FF1FA9" w:rsidRPr="00D15334" w:rsidRDefault="008C2169" w:rsidP="003D73D6">
            <w:pPr>
              <w:spacing w:before="120" w:after="120"/>
              <w:jc w:val="center"/>
              <w:rPr>
                <w:rFonts w:cs="Arial"/>
                <w:color w:val="000000"/>
                <w:sz w:val="20"/>
              </w:rPr>
            </w:pPr>
            <w:r>
              <w:rPr>
                <w:rFonts w:cs="Arial"/>
                <w:color w:val="000000"/>
                <w:sz w:val="20"/>
              </w:rPr>
              <w:t>1</w:t>
            </w:r>
          </w:p>
        </w:tc>
        <w:tc>
          <w:tcPr>
            <w:tcW w:w="2232" w:type="dxa"/>
            <w:vAlign w:val="center"/>
          </w:tcPr>
          <w:p w14:paraId="29877852" w14:textId="77777777" w:rsidR="00FF1FA9" w:rsidRDefault="00FF1FA9" w:rsidP="003D73D6">
            <w:pPr>
              <w:spacing w:before="120" w:after="120"/>
              <w:jc w:val="center"/>
              <w:rPr>
                <w:rFonts w:cs="Arial"/>
                <w:color w:val="000000"/>
                <w:sz w:val="20"/>
              </w:rPr>
            </w:pPr>
            <w:r>
              <w:rPr>
                <w:rFonts w:cs="Arial"/>
                <w:color w:val="000000"/>
                <w:sz w:val="20"/>
              </w:rPr>
              <w:t>Delivery of Tranche 1 DRL Documents</w:t>
            </w:r>
          </w:p>
        </w:tc>
        <w:tc>
          <w:tcPr>
            <w:tcW w:w="1728" w:type="dxa"/>
            <w:vAlign w:val="center"/>
          </w:tcPr>
          <w:p w14:paraId="29877853" w14:textId="77777777" w:rsidR="00FF1FA9"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54" w14:textId="77777777" w:rsidR="00FF1FA9"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3857" w:type="dxa"/>
            <w:vAlign w:val="center"/>
          </w:tcPr>
          <w:p w14:paraId="29877855" w14:textId="77777777" w:rsidR="00FF1FA9" w:rsidRDefault="00EF3556" w:rsidP="00EF3556">
            <w:pPr>
              <w:spacing w:before="120" w:after="120"/>
              <w:rPr>
                <w:rFonts w:cs="Arial"/>
                <w:iCs/>
                <w:sz w:val="20"/>
              </w:rPr>
            </w:pPr>
            <w:r>
              <w:rPr>
                <w:rFonts w:cs="Arial"/>
                <w:iCs/>
                <w:sz w:val="20"/>
              </w:rPr>
              <w:t xml:space="preserve">a) </w:t>
            </w:r>
            <w:r w:rsidR="00FF1FA9">
              <w:rPr>
                <w:rFonts w:cs="Arial"/>
                <w:iCs/>
                <w:sz w:val="20"/>
              </w:rPr>
              <w:t>All DRL Tranche 1</w:t>
            </w:r>
            <w:r w:rsidR="00903F3F">
              <w:rPr>
                <w:rFonts w:cs="Arial"/>
                <w:iCs/>
                <w:sz w:val="20"/>
              </w:rPr>
              <w:t xml:space="preserve"> </w:t>
            </w:r>
            <w:r w:rsidR="00FF1FA9">
              <w:rPr>
                <w:rFonts w:cs="Arial"/>
                <w:iCs/>
                <w:sz w:val="20"/>
              </w:rPr>
              <w:t>Documents as detailed at Annex B to Schedule B</w:t>
            </w:r>
            <w:r w:rsidR="003322A4">
              <w:rPr>
                <w:rFonts w:cs="Arial"/>
                <w:iCs/>
                <w:sz w:val="20"/>
              </w:rPr>
              <w:t xml:space="preserve"> accepted by the Authority in accordance with the </w:t>
            </w:r>
            <w:r w:rsidR="000D07A8">
              <w:rPr>
                <w:rFonts w:cs="Arial"/>
                <w:iCs/>
                <w:sz w:val="20"/>
              </w:rPr>
              <w:t xml:space="preserve">associated </w:t>
            </w:r>
            <w:r w:rsidR="003322A4">
              <w:rPr>
                <w:rFonts w:cs="Arial"/>
                <w:iCs/>
                <w:sz w:val="20"/>
              </w:rPr>
              <w:t>standards</w:t>
            </w:r>
            <w:r w:rsidR="00FF1FA9">
              <w:rPr>
                <w:rFonts w:cs="Arial"/>
                <w:iCs/>
                <w:sz w:val="20"/>
              </w:rPr>
              <w:t>.</w:t>
            </w:r>
          </w:p>
        </w:tc>
      </w:tr>
      <w:tr w:rsidR="00FF1FA9" w14:paraId="2987785C" w14:textId="77777777" w:rsidTr="003C0E0B">
        <w:trPr>
          <w:jc w:val="center"/>
        </w:trPr>
        <w:tc>
          <w:tcPr>
            <w:tcW w:w="1188" w:type="dxa"/>
            <w:vAlign w:val="center"/>
          </w:tcPr>
          <w:p w14:paraId="29877857" w14:textId="77777777" w:rsidR="00FF1FA9" w:rsidRPr="00D15334" w:rsidRDefault="00FF1FA9" w:rsidP="003D73D6">
            <w:pPr>
              <w:spacing w:before="120" w:after="120"/>
              <w:jc w:val="center"/>
              <w:rPr>
                <w:rFonts w:cs="Arial"/>
                <w:color w:val="000000"/>
                <w:sz w:val="20"/>
              </w:rPr>
            </w:pPr>
            <w:r>
              <w:rPr>
                <w:rFonts w:cs="Arial"/>
                <w:color w:val="000000"/>
                <w:sz w:val="20"/>
              </w:rPr>
              <w:t>2</w:t>
            </w:r>
          </w:p>
        </w:tc>
        <w:tc>
          <w:tcPr>
            <w:tcW w:w="2232" w:type="dxa"/>
            <w:vAlign w:val="center"/>
          </w:tcPr>
          <w:p w14:paraId="29877858" w14:textId="77777777" w:rsidR="00FF1FA9" w:rsidRDefault="00FF1FA9" w:rsidP="003D73D6">
            <w:pPr>
              <w:spacing w:before="120" w:after="120"/>
              <w:jc w:val="center"/>
              <w:rPr>
                <w:rFonts w:cs="Arial"/>
                <w:color w:val="000000"/>
                <w:sz w:val="20"/>
              </w:rPr>
            </w:pPr>
            <w:r>
              <w:rPr>
                <w:rFonts w:cs="Arial"/>
                <w:color w:val="000000"/>
                <w:sz w:val="20"/>
              </w:rPr>
              <w:t>Delivery of Tranche 2 DRL Documents</w:t>
            </w:r>
          </w:p>
        </w:tc>
        <w:tc>
          <w:tcPr>
            <w:tcW w:w="1728" w:type="dxa"/>
            <w:vAlign w:val="center"/>
          </w:tcPr>
          <w:p w14:paraId="29877859" w14:textId="77777777" w:rsidR="00FF1FA9"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5A" w14:textId="77777777" w:rsidR="00FF1FA9"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3857" w:type="dxa"/>
            <w:vAlign w:val="center"/>
          </w:tcPr>
          <w:p w14:paraId="2987785B" w14:textId="77777777" w:rsidR="00FF1FA9" w:rsidRDefault="00EF3556" w:rsidP="00EF3556">
            <w:pPr>
              <w:spacing w:before="120" w:after="120"/>
              <w:rPr>
                <w:rFonts w:cs="Arial"/>
                <w:iCs/>
                <w:sz w:val="20"/>
              </w:rPr>
            </w:pPr>
            <w:r>
              <w:rPr>
                <w:rFonts w:cs="Arial"/>
                <w:iCs/>
                <w:sz w:val="20"/>
              </w:rPr>
              <w:t xml:space="preserve">a) </w:t>
            </w:r>
            <w:r w:rsidR="00FF1FA9">
              <w:rPr>
                <w:rFonts w:cs="Arial"/>
                <w:iCs/>
                <w:sz w:val="20"/>
              </w:rPr>
              <w:t>All DRL Tranche 2 Documents as detailed at Annex B to Schedule B</w:t>
            </w:r>
            <w:r w:rsidR="000D07A8">
              <w:rPr>
                <w:rFonts w:cs="Arial"/>
                <w:iCs/>
                <w:sz w:val="20"/>
              </w:rPr>
              <w:t xml:space="preserve"> accepted by the Authority in accordance with the associated standards.</w:t>
            </w:r>
          </w:p>
        </w:tc>
      </w:tr>
      <w:tr w:rsidR="00FF1FA9" w14:paraId="29877862" w14:textId="77777777" w:rsidTr="003C0E0B">
        <w:trPr>
          <w:jc w:val="center"/>
        </w:trPr>
        <w:tc>
          <w:tcPr>
            <w:tcW w:w="1188" w:type="dxa"/>
            <w:vAlign w:val="center"/>
          </w:tcPr>
          <w:p w14:paraId="2987785D" w14:textId="77777777" w:rsidR="00FF1FA9" w:rsidRPr="00D15334" w:rsidRDefault="00FF1FA9" w:rsidP="003D73D6">
            <w:pPr>
              <w:spacing w:before="120" w:after="120"/>
              <w:jc w:val="center"/>
              <w:rPr>
                <w:rFonts w:cs="Arial"/>
                <w:color w:val="000000"/>
                <w:sz w:val="20"/>
              </w:rPr>
            </w:pPr>
            <w:r>
              <w:rPr>
                <w:rFonts w:cs="Arial"/>
                <w:color w:val="000000"/>
                <w:sz w:val="20"/>
              </w:rPr>
              <w:t>3</w:t>
            </w:r>
          </w:p>
        </w:tc>
        <w:tc>
          <w:tcPr>
            <w:tcW w:w="2232" w:type="dxa"/>
            <w:vAlign w:val="center"/>
          </w:tcPr>
          <w:p w14:paraId="2987785E" w14:textId="77777777" w:rsidR="00FF1FA9" w:rsidRDefault="00FF1FA9" w:rsidP="003D73D6">
            <w:pPr>
              <w:spacing w:before="120" w:after="120"/>
              <w:jc w:val="center"/>
              <w:rPr>
                <w:rFonts w:cs="Arial"/>
                <w:color w:val="000000"/>
                <w:sz w:val="20"/>
              </w:rPr>
            </w:pPr>
            <w:r>
              <w:rPr>
                <w:rFonts w:cs="Arial"/>
                <w:color w:val="000000"/>
                <w:sz w:val="20"/>
              </w:rPr>
              <w:t>Delivery of Tranche 3 DRL Documents</w:t>
            </w:r>
          </w:p>
        </w:tc>
        <w:tc>
          <w:tcPr>
            <w:tcW w:w="1728" w:type="dxa"/>
            <w:vAlign w:val="center"/>
          </w:tcPr>
          <w:p w14:paraId="2987785F" w14:textId="77777777" w:rsidR="00FF1FA9"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60" w14:textId="77777777" w:rsidR="00FF1FA9"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3857" w:type="dxa"/>
            <w:vAlign w:val="center"/>
          </w:tcPr>
          <w:p w14:paraId="29877861" w14:textId="77777777" w:rsidR="00FF1FA9" w:rsidRDefault="00EF3556" w:rsidP="00EF3556">
            <w:pPr>
              <w:spacing w:before="120" w:after="120"/>
              <w:rPr>
                <w:rFonts w:cs="Arial"/>
                <w:iCs/>
                <w:sz w:val="20"/>
              </w:rPr>
            </w:pPr>
            <w:r>
              <w:rPr>
                <w:rFonts w:cs="Arial"/>
                <w:iCs/>
                <w:sz w:val="20"/>
              </w:rPr>
              <w:t xml:space="preserve">a) </w:t>
            </w:r>
            <w:r w:rsidR="00FF1FA9">
              <w:rPr>
                <w:rFonts w:cs="Arial"/>
                <w:iCs/>
                <w:sz w:val="20"/>
              </w:rPr>
              <w:t>All DRL Tranche 3 Documents as detailed at Annex B to Schedule B</w:t>
            </w:r>
            <w:r w:rsidR="000D07A8">
              <w:rPr>
                <w:rFonts w:cs="Arial"/>
                <w:iCs/>
                <w:sz w:val="20"/>
              </w:rPr>
              <w:t xml:space="preserve"> accepted by the Authority in accordance with the associated standards.</w:t>
            </w:r>
          </w:p>
        </w:tc>
      </w:tr>
      <w:tr w:rsidR="000B1665" w14:paraId="29877869" w14:textId="77777777" w:rsidTr="003C0E0B">
        <w:trPr>
          <w:jc w:val="center"/>
        </w:trPr>
        <w:tc>
          <w:tcPr>
            <w:tcW w:w="1188" w:type="dxa"/>
            <w:vAlign w:val="center"/>
          </w:tcPr>
          <w:p w14:paraId="29877863" w14:textId="77777777" w:rsidR="000B1665" w:rsidRPr="00D15334" w:rsidRDefault="00CD7FAF" w:rsidP="003D73D6">
            <w:pPr>
              <w:spacing w:before="120" w:after="120"/>
              <w:jc w:val="center"/>
              <w:rPr>
                <w:rFonts w:cs="Arial"/>
                <w:color w:val="000000"/>
                <w:sz w:val="20"/>
              </w:rPr>
            </w:pPr>
            <w:r>
              <w:rPr>
                <w:rFonts w:cs="Arial"/>
                <w:color w:val="000000"/>
                <w:sz w:val="20"/>
              </w:rPr>
              <w:t>4</w:t>
            </w:r>
          </w:p>
        </w:tc>
        <w:tc>
          <w:tcPr>
            <w:tcW w:w="2232" w:type="dxa"/>
            <w:vAlign w:val="center"/>
          </w:tcPr>
          <w:p w14:paraId="29877864" w14:textId="77777777" w:rsidR="000B1665" w:rsidRPr="00D15334" w:rsidRDefault="000B1665" w:rsidP="00506676">
            <w:pPr>
              <w:spacing w:before="120" w:after="120"/>
              <w:jc w:val="center"/>
              <w:rPr>
                <w:rFonts w:cs="Arial"/>
                <w:color w:val="000000"/>
                <w:sz w:val="20"/>
              </w:rPr>
            </w:pPr>
            <w:r>
              <w:rPr>
                <w:rFonts w:cs="Arial"/>
                <w:color w:val="000000"/>
                <w:sz w:val="20"/>
              </w:rPr>
              <w:t>Critical Design Review</w:t>
            </w:r>
            <w:r w:rsidR="003322A4">
              <w:rPr>
                <w:rFonts w:cs="Arial"/>
                <w:color w:val="000000"/>
                <w:sz w:val="20"/>
              </w:rPr>
              <w:t xml:space="preserve"> </w:t>
            </w:r>
            <w:r w:rsidR="00C77880">
              <w:rPr>
                <w:rFonts w:cs="Arial"/>
                <w:color w:val="000000"/>
                <w:sz w:val="20"/>
              </w:rPr>
              <w:t>(CDR)</w:t>
            </w:r>
          </w:p>
        </w:tc>
        <w:tc>
          <w:tcPr>
            <w:tcW w:w="1728" w:type="dxa"/>
            <w:vAlign w:val="center"/>
          </w:tcPr>
          <w:p w14:paraId="29877865" w14:textId="77777777" w:rsidR="000B1665"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66" w14:textId="77777777" w:rsidR="006D1CA7"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3857" w:type="dxa"/>
            <w:vAlign w:val="center"/>
          </w:tcPr>
          <w:p w14:paraId="29877867" w14:textId="77777777" w:rsidR="000B1665" w:rsidRDefault="00EF3556" w:rsidP="00EF3556">
            <w:pPr>
              <w:spacing w:before="120" w:after="120"/>
              <w:rPr>
                <w:rFonts w:cs="Arial"/>
                <w:iCs/>
                <w:sz w:val="20"/>
              </w:rPr>
            </w:pPr>
            <w:r>
              <w:rPr>
                <w:rFonts w:cs="Arial"/>
                <w:iCs/>
                <w:sz w:val="20"/>
              </w:rPr>
              <w:t xml:space="preserve">a) </w:t>
            </w:r>
            <w:r w:rsidR="001E3736">
              <w:rPr>
                <w:rFonts w:cs="Arial"/>
                <w:iCs/>
                <w:sz w:val="20"/>
              </w:rPr>
              <w:t>Successful completion of the CDR</w:t>
            </w:r>
            <w:r w:rsidR="00F00992">
              <w:rPr>
                <w:rFonts w:cs="Arial"/>
                <w:iCs/>
                <w:sz w:val="20"/>
              </w:rPr>
              <w:t xml:space="preserve"> to the criteria t</w:t>
            </w:r>
            <w:r w:rsidR="003322A4">
              <w:rPr>
                <w:rFonts w:cs="Arial"/>
                <w:iCs/>
                <w:sz w:val="20"/>
              </w:rPr>
              <w:t>hat will</w:t>
            </w:r>
            <w:r w:rsidR="00F00992">
              <w:rPr>
                <w:rFonts w:cs="Arial"/>
                <w:iCs/>
                <w:sz w:val="20"/>
              </w:rPr>
              <w:t xml:space="preserve"> be </w:t>
            </w:r>
            <w:r w:rsidR="003322A4">
              <w:rPr>
                <w:rFonts w:cs="Arial"/>
                <w:iCs/>
                <w:sz w:val="20"/>
              </w:rPr>
              <w:t xml:space="preserve">jointly </w:t>
            </w:r>
            <w:r w:rsidR="00F00992">
              <w:rPr>
                <w:rFonts w:cs="Arial"/>
                <w:iCs/>
                <w:sz w:val="20"/>
              </w:rPr>
              <w:t>established by the ITEA WG</w:t>
            </w:r>
            <w:r w:rsidR="001E3736">
              <w:rPr>
                <w:rFonts w:cs="Arial"/>
                <w:iCs/>
                <w:sz w:val="20"/>
              </w:rPr>
              <w:t>.</w:t>
            </w:r>
          </w:p>
          <w:p w14:paraId="29877868" w14:textId="77777777" w:rsidR="00E66115" w:rsidRPr="00DF15BB" w:rsidRDefault="00EF3556" w:rsidP="00EF3556">
            <w:pPr>
              <w:spacing w:before="120" w:after="120"/>
              <w:rPr>
                <w:rFonts w:cs="Arial"/>
                <w:iCs/>
                <w:sz w:val="20"/>
              </w:rPr>
            </w:pPr>
            <w:r>
              <w:rPr>
                <w:rFonts w:cs="Arial"/>
                <w:iCs/>
                <w:sz w:val="20"/>
              </w:rPr>
              <w:t xml:space="preserve">b) </w:t>
            </w:r>
            <w:r w:rsidR="00CD7FAF">
              <w:rPr>
                <w:rFonts w:cs="Arial"/>
                <w:iCs/>
                <w:sz w:val="20"/>
              </w:rPr>
              <w:t xml:space="preserve">All associated ITEAP activities </w:t>
            </w:r>
            <w:r w:rsidR="00F00992">
              <w:rPr>
                <w:rFonts w:cs="Arial"/>
                <w:iCs/>
                <w:sz w:val="20"/>
              </w:rPr>
              <w:t xml:space="preserve">have been accepted by the Authority as </w:t>
            </w:r>
            <w:r w:rsidR="00CD7FAF">
              <w:rPr>
                <w:rFonts w:cs="Arial"/>
                <w:iCs/>
                <w:sz w:val="20"/>
              </w:rPr>
              <w:t>complete.</w:t>
            </w:r>
          </w:p>
        </w:tc>
      </w:tr>
      <w:tr w:rsidR="002C2115" w14:paraId="29877870" w14:textId="77777777" w:rsidTr="003C0E0B">
        <w:trPr>
          <w:jc w:val="center"/>
        </w:trPr>
        <w:tc>
          <w:tcPr>
            <w:tcW w:w="1188" w:type="dxa"/>
            <w:vAlign w:val="center"/>
          </w:tcPr>
          <w:p w14:paraId="2987786A" w14:textId="77777777" w:rsidR="002C2115" w:rsidRDefault="002C2115" w:rsidP="003D73D6">
            <w:pPr>
              <w:spacing w:before="120" w:after="120"/>
              <w:jc w:val="center"/>
              <w:rPr>
                <w:rFonts w:cs="Arial"/>
                <w:color w:val="000000"/>
                <w:sz w:val="20"/>
              </w:rPr>
            </w:pPr>
            <w:r>
              <w:rPr>
                <w:rFonts w:cs="Arial"/>
                <w:color w:val="000000"/>
                <w:sz w:val="20"/>
              </w:rPr>
              <w:t>5</w:t>
            </w:r>
          </w:p>
        </w:tc>
        <w:tc>
          <w:tcPr>
            <w:tcW w:w="2232" w:type="dxa"/>
            <w:vAlign w:val="center"/>
          </w:tcPr>
          <w:p w14:paraId="2987786B" w14:textId="77777777" w:rsidR="002C2115" w:rsidRDefault="002C2115" w:rsidP="00506676">
            <w:pPr>
              <w:spacing w:before="120" w:after="120"/>
              <w:jc w:val="center"/>
              <w:rPr>
                <w:rFonts w:cs="Arial"/>
                <w:color w:val="000000"/>
                <w:sz w:val="20"/>
              </w:rPr>
            </w:pPr>
            <w:r w:rsidRPr="002C2115">
              <w:rPr>
                <w:rFonts w:cs="Arial"/>
                <w:color w:val="000000"/>
                <w:sz w:val="20"/>
              </w:rPr>
              <w:t>Software Functional and Integration Testing (SFIT)</w:t>
            </w:r>
          </w:p>
        </w:tc>
        <w:tc>
          <w:tcPr>
            <w:tcW w:w="1728" w:type="dxa"/>
            <w:vAlign w:val="center"/>
          </w:tcPr>
          <w:p w14:paraId="2987786C" w14:textId="77777777" w:rsidR="002C2115"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6D" w14:textId="77777777" w:rsidR="002C2115"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3857" w:type="dxa"/>
            <w:vAlign w:val="center"/>
          </w:tcPr>
          <w:p w14:paraId="2987786E" w14:textId="77777777" w:rsidR="002C2115" w:rsidRPr="002C2115" w:rsidRDefault="00EF3556" w:rsidP="00EF3556">
            <w:pPr>
              <w:spacing w:before="120" w:after="120"/>
              <w:rPr>
                <w:rFonts w:cs="Arial"/>
                <w:iCs/>
                <w:sz w:val="20"/>
              </w:rPr>
            </w:pPr>
            <w:r>
              <w:rPr>
                <w:rFonts w:cs="Arial"/>
                <w:iCs/>
                <w:sz w:val="20"/>
              </w:rPr>
              <w:t xml:space="preserve">a) </w:t>
            </w:r>
            <w:r w:rsidR="002C2115" w:rsidRPr="002C2115">
              <w:rPr>
                <w:rFonts w:cs="Arial"/>
                <w:iCs/>
                <w:sz w:val="20"/>
              </w:rPr>
              <w:t xml:space="preserve">Successful completion of the SFIT </w:t>
            </w:r>
            <w:r w:rsidR="005E78A8">
              <w:rPr>
                <w:rFonts w:cs="Arial"/>
                <w:iCs/>
                <w:sz w:val="20"/>
              </w:rPr>
              <w:t>to the criteria that will be jointly established by the ITEA WG</w:t>
            </w:r>
            <w:r w:rsidR="005E78A8" w:rsidRPr="002C2115">
              <w:rPr>
                <w:rFonts w:cs="Arial"/>
                <w:iCs/>
                <w:sz w:val="20"/>
              </w:rPr>
              <w:t xml:space="preserve"> </w:t>
            </w:r>
            <w:r w:rsidR="002C2115" w:rsidRPr="002C2115">
              <w:rPr>
                <w:rFonts w:cs="Arial"/>
                <w:iCs/>
                <w:sz w:val="20"/>
              </w:rPr>
              <w:t xml:space="preserve">and fully signed Test Form.  </w:t>
            </w:r>
          </w:p>
          <w:p w14:paraId="2987786F" w14:textId="77777777" w:rsidR="002C2115" w:rsidRDefault="00EF3556" w:rsidP="00EF3556">
            <w:pPr>
              <w:spacing w:before="120" w:after="120"/>
              <w:rPr>
                <w:rFonts w:cs="Arial"/>
                <w:iCs/>
                <w:sz w:val="20"/>
              </w:rPr>
            </w:pPr>
            <w:r>
              <w:rPr>
                <w:rFonts w:cs="Arial"/>
                <w:iCs/>
                <w:sz w:val="20"/>
              </w:rPr>
              <w:t xml:space="preserve">b) </w:t>
            </w:r>
            <w:r w:rsidR="002C2115" w:rsidRPr="002C2115">
              <w:rPr>
                <w:rFonts w:cs="Arial"/>
                <w:iCs/>
                <w:sz w:val="20"/>
              </w:rPr>
              <w:t xml:space="preserve">All associated ITEAP activities </w:t>
            </w:r>
            <w:r w:rsidR="005E78A8">
              <w:rPr>
                <w:rFonts w:cs="Arial"/>
                <w:iCs/>
                <w:sz w:val="20"/>
              </w:rPr>
              <w:t xml:space="preserve">have been accepted by </w:t>
            </w:r>
            <w:r w:rsidR="002C2115" w:rsidRPr="002C2115">
              <w:rPr>
                <w:rFonts w:cs="Arial"/>
                <w:iCs/>
                <w:sz w:val="20"/>
              </w:rPr>
              <w:t>the Authority</w:t>
            </w:r>
            <w:r w:rsidR="005E78A8">
              <w:rPr>
                <w:rFonts w:cs="Arial"/>
                <w:iCs/>
                <w:sz w:val="20"/>
              </w:rPr>
              <w:t xml:space="preserve"> as complete</w:t>
            </w:r>
            <w:r w:rsidR="002C2115" w:rsidRPr="002C2115">
              <w:rPr>
                <w:rFonts w:cs="Arial"/>
                <w:iCs/>
                <w:sz w:val="20"/>
              </w:rPr>
              <w:t>.</w:t>
            </w:r>
          </w:p>
        </w:tc>
      </w:tr>
      <w:tr w:rsidR="000B1665" w14:paraId="2987787B" w14:textId="77777777" w:rsidTr="003C0E0B">
        <w:trPr>
          <w:jc w:val="center"/>
        </w:trPr>
        <w:tc>
          <w:tcPr>
            <w:tcW w:w="1188" w:type="dxa"/>
            <w:vAlign w:val="center"/>
          </w:tcPr>
          <w:p w14:paraId="29877871" w14:textId="77777777" w:rsidR="000B1665" w:rsidRPr="00D15334" w:rsidRDefault="005E78A8" w:rsidP="003D73D6">
            <w:pPr>
              <w:spacing w:before="120" w:after="120"/>
              <w:jc w:val="center"/>
              <w:rPr>
                <w:rFonts w:cs="Arial"/>
                <w:color w:val="000000"/>
                <w:sz w:val="20"/>
              </w:rPr>
            </w:pPr>
            <w:r>
              <w:rPr>
                <w:rFonts w:cs="Arial"/>
                <w:color w:val="000000"/>
                <w:sz w:val="20"/>
              </w:rPr>
              <w:t>6</w:t>
            </w:r>
          </w:p>
        </w:tc>
        <w:tc>
          <w:tcPr>
            <w:tcW w:w="2232" w:type="dxa"/>
            <w:vAlign w:val="center"/>
          </w:tcPr>
          <w:p w14:paraId="29877872" w14:textId="77777777" w:rsidR="000B1665" w:rsidRPr="00AE302D" w:rsidRDefault="000B1665" w:rsidP="00506676">
            <w:pPr>
              <w:spacing w:before="120" w:after="120"/>
              <w:jc w:val="center"/>
              <w:rPr>
                <w:rFonts w:cs="Arial"/>
                <w:color w:val="0000FF"/>
                <w:sz w:val="20"/>
              </w:rPr>
            </w:pPr>
            <w:r>
              <w:rPr>
                <w:rFonts w:cs="Arial"/>
                <w:color w:val="000000"/>
                <w:sz w:val="20"/>
              </w:rPr>
              <w:t>Factory Acceptance Test</w:t>
            </w:r>
            <w:r w:rsidR="00C77880">
              <w:rPr>
                <w:rFonts w:cs="Arial"/>
                <w:color w:val="000000"/>
                <w:sz w:val="20"/>
              </w:rPr>
              <w:t xml:space="preserve"> (FAT)</w:t>
            </w:r>
          </w:p>
        </w:tc>
        <w:tc>
          <w:tcPr>
            <w:tcW w:w="1728" w:type="dxa"/>
            <w:vAlign w:val="center"/>
          </w:tcPr>
          <w:p w14:paraId="29877873" w14:textId="77777777" w:rsidR="000B1665"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74" w14:textId="77777777" w:rsidR="006D1CA7"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3857" w:type="dxa"/>
            <w:vAlign w:val="center"/>
          </w:tcPr>
          <w:p w14:paraId="29877875" w14:textId="77777777" w:rsidR="000B1665" w:rsidRDefault="00EF3556" w:rsidP="00EF3556">
            <w:pPr>
              <w:spacing w:before="120" w:after="120"/>
              <w:rPr>
                <w:rFonts w:cs="Arial"/>
                <w:iCs/>
                <w:sz w:val="20"/>
              </w:rPr>
            </w:pPr>
            <w:r>
              <w:rPr>
                <w:rFonts w:cs="Arial"/>
                <w:iCs/>
                <w:sz w:val="20"/>
              </w:rPr>
              <w:t xml:space="preserve">a) </w:t>
            </w:r>
            <w:r w:rsidR="000B1665">
              <w:rPr>
                <w:rFonts w:cs="Arial"/>
                <w:iCs/>
                <w:sz w:val="20"/>
              </w:rPr>
              <w:t xml:space="preserve">Satisfactory completion of FAT </w:t>
            </w:r>
            <w:r w:rsidR="000D07A8">
              <w:rPr>
                <w:rFonts w:cs="Arial"/>
                <w:iCs/>
                <w:sz w:val="20"/>
              </w:rPr>
              <w:t xml:space="preserve">to the criteria that will be jointly established by the ITEA WG </w:t>
            </w:r>
            <w:r w:rsidR="000B1665">
              <w:rPr>
                <w:rFonts w:cs="Arial"/>
                <w:iCs/>
                <w:sz w:val="20"/>
              </w:rPr>
              <w:t xml:space="preserve">and </w:t>
            </w:r>
            <w:r w:rsidR="00C77880">
              <w:rPr>
                <w:rFonts w:cs="Arial"/>
                <w:iCs/>
                <w:sz w:val="20"/>
              </w:rPr>
              <w:t>f</w:t>
            </w:r>
            <w:r w:rsidR="000B1665">
              <w:rPr>
                <w:rFonts w:cs="Arial"/>
                <w:iCs/>
                <w:sz w:val="20"/>
              </w:rPr>
              <w:t>ully signed Test Form</w:t>
            </w:r>
            <w:r w:rsidR="000D07A8">
              <w:rPr>
                <w:rFonts w:cs="Arial"/>
                <w:iCs/>
                <w:sz w:val="20"/>
              </w:rPr>
              <w:t>.</w:t>
            </w:r>
          </w:p>
          <w:p w14:paraId="29877876" w14:textId="77777777" w:rsidR="00CD7FAF" w:rsidRDefault="00EF3556" w:rsidP="00EF3556">
            <w:pPr>
              <w:spacing w:before="120" w:after="120"/>
              <w:rPr>
                <w:rFonts w:cs="Arial"/>
                <w:iCs/>
                <w:sz w:val="20"/>
              </w:rPr>
            </w:pPr>
            <w:r>
              <w:rPr>
                <w:rFonts w:cs="Arial"/>
                <w:iCs/>
                <w:sz w:val="20"/>
              </w:rPr>
              <w:t xml:space="preserve">b) </w:t>
            </w:r>
            <w:r w:rsidR="00CD7FAF">
              <w:rPr>
                <w:rFonts w:cs="Arial"/>
                <w:iCs/>
                <w:sz w:val="20"/>
              </w:rPr>
              <w:t xml:space="preserve">All associated ITEAP activities </w:t>
            </w:r>
            <w:r w:rsidR="003322A4">
              <w:rPr>
                <w:rFonts w:cs="Arial"/>
                <w:iCs/>
                <w:sz w:val="20"/>
              </w:rPr>
              <w:t xml:space="preserve">have been accepted by the Authority as </w:t>
            </w:r>
            <w:r w:rsidR="00CD7FAF">
              <w:rPr>
                <w:rFonts w:cs="Arial"/>
                <w:iCs/>
                <w:sz w:val="20"/>
              </w:rPr>
              <w:t>complete.</w:t>
            </w:r>
          </w:p>
          <w:p w14:paraId="29877877" w14:textId="77777777" w:rsidR="00E66115" w:rsidRDefault="00EF3556" w:rsidP="00EF3556">
            <w:pPr>
              <w:rPr>
                <w:sz w:val="20"/>
              </w:rPr>
            </w:pPr>
            <w:r>
              <w:rPr>
                <w:sz w:val="20"/>
              </w:rPr>
              <w:t xml:space="preserve">c) </w:t>
            </w:r>
            <w:r w:rsidR="00E66115" w:rsidRPr="00FF1FA9">
              <w:rPr>
                <w:sz w:val="20"/>
              </w:rPr>
              <w:t xml:space="preserve">Receipt and </w:t>
            </w:r>
            <w:r w:rsidR="001E3736">
              <w:rPr>
                <w:sz w:val="20"/>
              </w:rPr>
              <w:t>a</w:t>
            </w:r>
            <w:r w:rsidR="00E66115" w:rsidRPr="00FF1FA9">
              <w:rPr>
                <w:sz w:val="20"/>
              </w:rPr>
              <w:t xml:space="preserve">pproval </w:t>
            </w:r>
            <w:r w:rsidR="001E3736">
              <w:rPr>
                <w:sz w:val="20"/>
              </w:rPr>
              <w:t xml:space="preserve">by the Authority </w:t>
            </w:r>
            <w:r w:rsidR="00E66115" w:rsidRPr="00FF1FA9">
              <w:rPr>
                <w:sz w:val="20"/>
              </w:rPr>
              <w:t>of EMC Test Report (DRL E</w:t>
            </w:r>
            <w:r w:rsidR="009A4BE6">
              <w:rPr>
                <w:sz w:val="20"/>
              </w:rPr>
              <w:t>15</w:t>
            </w:r>
            <w:r w:rsidR="00E66115" w:rsidRPr="00FF1FA9">
              <w:rPr>
                <w:sz w:val="20"/>
              </w:rPr>
              <w:t>)</w:t>
            </w:r>
            <w:r w:rsidR="00241CF2">
              <w:rPr>
                <w:sz w:val="20"/>
              </w:rPr>
              <w:t>.</w:t>
            </w:r>
          </w:p>
          <w:p w14:paraId="29877878" w14:textId="77777777" w:rsidR="00241CF2" w:rsidRPr="00FF1FA9" w:rsidRDefault="00241CF2" w:rsidP="00EF3556">
            <w:pPr>
              <w:rPr>
                <w:sz w:val="20"/>
              </w:rPr>
            </w:pPr>
          </w:p>
          <w:p w14:paraId="29877879" w14:textId="77777777" w:rsidR="00E66115" w:rsidRDefault="00EF3556" w:rsidP="00EF3556">
            <w:pPr>
              <w:rPr>
                <w:sz w:val="20"/>
              </w:rPr>
            </w:pPr>
            <w:r>
              <w:rPr>
                <w:sz w:val="20"/>
              </w:rPr>
              <w:t xml:space="preserve">d) </w:t>
            </w:r>
            <w:r w:rsidR="00E66115" w:rsidRPr="00FF1FA9">
              <w:rPr>
                <w:sz w:val="20"/>
              </w:rPr>
              <w:t>Receipt of FAT Test Reports (DRL E2</w:t>
            </w:r>
            <w:r w:rsidR="009A4BE6">
              <w:rPr>
                <w:sz w:val="20"/>
              </w:rPr>
              <w:t>2</w:t>
            </w:r>
            <w:r w:rsidR="00E66115" w:rsidRPr="00FF1FA9">
              <w:rPr>
                <w:sz w:val="20"/>
              </w:rPr>
              <w:t>)</w:t>
            </w:r>
            <w:r w:rsidR="00241CF2">
              <w:rPr>
                <w:sz w:val="20"/>
              </w:rPr>
              <w:t>.</w:t>
            </w:r>
          </w:p>
          <w:p w14:paraId="2987787A" w14:textId="77777777" w:rsidR="00241CF2" w:rsidRPr="00E66115" w:rsidRDefault="00241CF2" w:rsidP="00EF3556"/>
        </w:tc>
      </w:tr>
      <w:tr w:rsidR="000B1665" w14:paraId="29877882" w14:textId="77777777" w:rsidTr="003C0E0B">
        <w:trPr>
          <w:jc w:val="center"/>
        </w:trPr>
        <w:tc>
          <w:tcPr>
            <w:tcW w:w="1188" w:type="dxa"/>
            <w:vAlign w:val="center"/>
          </w:tcPr>
          <w:p w14:paraId="2987787C" w14:textId="77777777" w:rsidR="000B1665" w:rsidRPr="00D15334" w:rsidRDefault="005E78A8" w:rsidP="003D73D6">
            <w:pPr>
              <w:spacing w:before="120" w:after="120"/>
              <w:jc w:val="center"/>
              <w:rPr>
                <w:rFonts w:cs="Arial"/>
                <w:color w:val="000000"/>
                <w:sz w:val="20"/>
              </w:rPr>
            </w:pPr>
            <w:r>
              <w:rPr>
                <w:rFonts w:cs="Arial"/>
                <w:color w:val="000000"/>
                <w:sz w:val="20"/>
              </w:rPr>
              <w:lastRenderedPageBreak/>
              <w:t>7</w:t>
            </w:r>
          </w:p>
        </w:tc>
        <w:tc>
          <w:tcPr>
            <w:tcW w:w="2232" w:type="dxa"/>
            <w:vAlign w:val="center"/>
          </w:tcPr>
          <w:p w14:paraId="2987787D" w14:textId="77777777" w:rsidR="000B1665" w:rsidRPr="00AE302D" w:rsidRDefault="000B1665" w:rsidP="003D73D6">
            <w:pPr>
              <w:spacing w:before="120" w:after="120"/>
              <w:jc w:val="center"/>
              <w:rPr>
                <w:rFonts w:cs="Arial"/>
                <w:color w:val="0000FF"/>
                <w:sz w:val="20"/>
              </w:rPr>
            </w:pPr>
            <w:r>
              <w:rPr>
                <w:rFonts w:cs="Arial"/>
                <w:color w:val="000000"/>
                <w:sz w:val="20"/>
              </w:rPr>
              <w:t>System  Functional Test  (System Readiness Review</w:t>
            </w:r>
            <w:r w:rsidR="00C77880">
              <w:rPr>
                <w:rFonts w:cs="Arial"/>
                <w:color w:val="000000"/>
                <w:sz w:val="20"/>
              </w:rPr>
              <w:t xml:space="preserve"> (SRR)</w:t>
            </w:r>
            <w:r>
              <w:rPr>
                <w:rFonts w:cs="Arial"/>
                <w:color w:val="000000"/>
                <w:sz w:val="20"/>
              </w:rPr>
              <w:t>)</w:t>
            </w:r>
          </w:p>
        </w:tc>
        <w:tc>
          <w:tcPr>
            <w:tcW w:w="1728" w:type="dxa"/>
            <w:vAlign w:val="center"/>
          </w:tcPr>
          <w:p w14:paraId="2987787E" w14:textId="77777777" w:rsidR="000B1665"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7F" w14:textId="77777777" w:rsidR="006D1CA7"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3857" w:type="dxa"/>
            <w:vAlign w:val="center"/>
          </w:tcPr>
          <w:p w14:paraId="29877880" w14:textId="77777777" w:rsidR="000B1665" w:rsidRDefault="00EF3556" w:rsidP="00EF3556">
            <w:pPr>
              <w:spacing w:before="120" w:after="120"/>
              <w:rPr>
                <w:rFonts w:cs="Arial"/>
                <w:iCs/>
                <w:sz w:val="20"/>
              </w:rPr>
            </w:pPr>
            <w:r>
              <w:rPr>
                <w:rFonts w:cs="Arial"/>
                <w:iCs/>
                <w:sz w:val="20"/>
              </w:rPr>
              <w:t xml:space="preserve">a) </w:t>
            </w:r>
            <w:r w:rsidR="000B1665">
              <w:rPr>
                <w:rFonts w:cs="Arial"/>
                <w:iCs/>
                <w:sz w:val="20"/>
              </w:rPr>
              <w:t xml:space="preserve">Satisfactory completion of </w:t>
            </w:r>
            <w:r w:rsidR="00C77880">
              <w:rPr>
                <w:rFonts w:cs="Arial"/>
                <w:iCs/>
                <w:sz w:val="20"/>
              </w:rPr>
              <w:t xml:space="preserve">the </w:t>
            </w:r>
            <w:r w:rsidR="000B1665">
              <w:rPr>
                <w:rFonts w:cs="Arial"/>
                <w:iCs/>
                <w:sz w:val="20"/>
              </w:rPr>
              <w:t xml:space="preserve">SRR </w:t>
            </w:r>
            <w:r w:rsidR="000D07A8">
              <w:rPr>
                <w:rFonts w:cs="Arial"/>
                <w:iCs/>
                <w:sz w:val="20"/>
              </w:rPr>
              <w:t xml:space="preserve">to the criteria that will be jointly established by the ITEA WG </w:t>
            </w:r>
            <w:r w:rsidR="000B1665">
              <w:rPr>
                <w:rFonts w:cs="Arial"/>
                <w:iCs/>
                <w:sz w:val="20"/>
              </w:rPr>
              <w:t xml:space="preserve">and </w:t>
            </w:r>
            <w:r w:rsidR="00C77880">
              <w:rPr>
                <w:rFonts w:cs="Arial"/>
                <w:iCs/>
                <w:sz w:val="20"/>
              </w:rPr>
              <w:t>f</w:t>
            </w:r>
            <w:r w:rsidR="000B1665">
              <w:rPr>
                <w:rFonts w:cs="Arial"/>
                <w:iCs/>
                <w:sz w:val="20"/>
              </w:rPr>
              <w:t>ully signed Test Form</w:t>
            </w:r>
            <w:r w:rsidR="00241CF2">
              <w:rPr>
                <w:rFonts w:cs="Arial"/>
                <w:iCs/>
                <w:sz w:val="20"/>
              </w:rPr>
              <w:t>.</w:t>
            </w:r>
          </w:p>
          <w:p w14:paraId="29877881" w14:textId="77777777" w:rsidR="00CD7FAF" w:rsidRPr="00DF15BB" w:rsidRDefault="00EF3556" w:rsidP="00EF3556">
            <w:pPr>
              <w:spacing w:before="120" w:after="120"/>
              <w:rPr>
                <w:rFonts w:cs="Arial"/>
                <w:iCs/>
                <w:sz w:val="20"/>
              </w:rPr>
            </w:pPr>
            <w:r>
              <w:rPr>
                <w:rFonts w:cs="Arial"/>
                <w:iCs/>
                <w:sz w:val="20"/>
              </w:rPr>
              <w:t xml:space="preserve">b) </w:t>
            </w:r>
            <w:r w:rsidR="00CD7FAF">
              <w:rPr>
                <w:rFonts w:cs="Arial"/>
                <w:iCs/>
                <w:sz w:val="20"/>
              </w:rPr>
              <w:t xml:space="preserve">All associated ITEAP activities </w:t>
            </w:r>
            <w:r w:rsidR="003322A4">
              <w:rPr>
                <w:rFonts w:cs="Arial"/>
                <w:iCs/>
                <w:sz w:val="20"/>
              </w:rPr>
              <w:t xml:space="preserve">have been accepted by the Authority as </w:t>
            </w:r>
            <w:r w:rsidR="00CD7FAF">
              <w:rPr>
                <w:rFonts w:cs="Arial"/>
                <w:iCs/>
                <w:sz w:val="20"/>
              </w:rPr>
              <w:t>complete.</w:t>
            </w:r>
          </w:p>
        </w:tc>
      </w:tr>
      <w:tr w:rsidR="000B1665" w14:paraId="29877888" w14:textId="77777777" w:rsidTr="003C0E0B">
        <w:trPr>
          <w:jc w:val="center"/>
        </w:trPr>
        <w:tc>
          <w:tcPr>
            <w:tcW w:w="1188" w:type="dxa"/>
            <w:vAlign w:val="center"/>
          </w:tcPr>
          <w:p w14:paraId="29877883" w14:textId="77777777" w:rsidR="000B1665" w:rsidRPr="00D15334" w:rsidRDefault="005E78A8" w:rsidP="003D73D6">
            <w:pPr>
              <w:spacing w:before="120" w:after="120"/>
              <w:jc w:val="center"/>
              <w:rPr>
                <w:rFonts w:cs="Arial"/>
                <w:color w:val="000000"/>
                <w:sz w:val="20"/>
              </w:rPr>
            </w:pPr>
            <w:r>
              <w:rPr>
                <w:rFonts w:cs="Arial"/>
                <w:color w:val="000000"/>
                <w:sz w:val="20"/>
              </w:rPr>
              <w:t>8</w:t>
            </w:r>
          </w:p>
        </w:tc>
        <w:tc>
          <w:tcPr>
            <w:tcW w:w="2232" w:type="dxa"/>
            <w:vAlign w:val="center"/>
          </w:tcPr>
          <w:p w14:paraId="29877884" w14:textId="77777777" w:rsidR="000B1665" w:rsidRDefault="000B1665" w:rsidP="00506676">
            <w:pPr>
              <w:spacing w:before="120" w:after="120"/>
              <w:jc w:val="center"/>
              <w:rPr>
                <w:rFonts w:cs="Arial"/>
                <w:color w:val="000000"/>
                <w:sz w:val="20"/>
              </w:rPr>
            </w:pPr>
            <w:r>
              <w:rPr>
                <w:rFonts w:cs="Arial"/>
                <w:color w:val="000000"/>
                <w:sz w:val="20"/>
              </w:rPr>
              <w:t xml:space="preserve">Delivery of </w:t>
            </w:r>
            <w:r w:rsidR="003322A4">
              <w:rPr>
                <w:rFonts w:cs="Arial"/>
                <w:color w:val="000000"/>
                <w:sz w:val="20"/>
              </w:rPr>
              <w:t xml:space="preserve">equipment </w:t>
            </w:r>
            <w:r>
              <w:rPr>
                <w:rFonts w:cs="Arial"/>
                <w:color w:val="000000"/>
                <w:sz w:val="20"/>
              </w:rPr>
              <w:t>for installation and</w:t>
            </w:r>
            <w:r w:rsidR="00241CF2">
              <w:rPr>
                <w:rFonts w:cs="Arial"/>
                <w:color w:val="000000"/>
                <w:sz w:val="20"/>
              </w:rPr>
              <w:t xml:space="preserve"> </w:t>
            </w:r>
            <w:r>
              <w:rPr>
                <w:rFonts w:cs="Arial"/>
                <w:color w:val="000000"/>
                <w:sz w:val="20"/>
              </w:rPr>
              <w:t>S&amp;TE</w:t>
            </w:r>
          </w:p>
        </w:tc>
        <w:tc>
          <w:tcPr>
            <w:tcW w:w="1728" w:type="dxa"/>
            <w:vAlign w:val="center"/>
          </w:tcPr>
          <w:p w14:paraId="29877885" w14:textId="77777777" w:rsidR="000B1665"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86" w14:textId="77777777" w:rsidR="006D1CA7"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3857" w:type="dxa"/>
            <w:vAlign w:val="center"/>
          </w:tcPr>
          <w:p w14:paraId="29877887" w14:textId="77777777" w:rsidR="000B1665" w:rsidRDefault="00EF3556" w:rsidP="00EF3556">
            <w:pPr>
              <w:spacing w:before="120" w:after="120"/>
              <w:rPr>
                <w:rFonts w:cs="Arial"/>
                <w:iCs/>
                <w:sz w:val="20"/>
              </w:rPr>
            </w:pPr>
            <w:r>
              <w:rPr>
                <w:rFonts w:cs="Arial"/>
                <w:iCs/>
                <w:sz w:val="20"/>
              </w:rPr>
              <w:t xml:space="preserve">a) </w:t>
            </w:r>
            <w:r w:rsidR="000B1665">
              <w:rPr>
                <w:rFonts w:cs="Arial"/>
                <w:iCs/>
                <w:sz w:val="20"/>
              </w:rPr>
              <w:t xml:space="preserve">Upkeep </w:t>
            </w:r>
            <w:r w:rsidR="00BB7526">
              <w:rPr>
                <w:rFonts w:cs="Arial"/>
                <w:iCs/>
                <w:sz w:val="20"/>
              </w:rPr>
              <w:t>Contractor</w:t>
            </w:r>
            <w:r w:rsidR="000B1665">
              <w:rPr>
                <w:rFonts w:cs="Arial"/>
                <w:iCs/>
                <w:sz w:val="20"/>
              </w:rPr>
              <w:t xml:space="preserve"> will confirm to Project Lead receipt of all equipment</w:t>
            </w:r>
            <w:r w:rsidR="00903F3F">
              <w:rPr>
                <w:rFonts w:cs="Arial"/>
                <w:iCs/>
                <w:sz w:val="20"/>
              </w:rPr>
              <w:t>.</w:t>
            </w:r>
          </w:p>
        </w:tc>
      </w:tr>
      <w:tr w:rsidR="000B1665" w14:paraId="2987788E" w14:textId="77777777" w:rsidTr="003C0E0B">
        <w:trPr>
          <w:jc w:val="center"/>
        </w:trPr>
        <w:tc>
          <w:tcPr>
            <w:tcW w:w="1188" w:type="dxa"/>
            <w:vAlign w:val="center"/>
          </w:tcPr>
          <w:p w14:paraId="29877889" w14:textId="77777777" w:rsidR="000B1665" w:rsidRPr="00D15334" w:rsidRDefault="005E78A8" w:rsidP="003D73D6">
            <w:pPr>
              <w:spacing w:before="120" w:after="120"/>
              <w:jc w:val="center"/>
              <w:rPr>
                <w:rFonts w:cs="Arial"/>
                <w:color w:val="000000"/>
                <w:sz w:val="20"/>
              </w:rPr>
            </w:pPr>
            <w:r>
              <w:rPr>
                <w:rFonts w:cs="Arial"/>
                <w:color w:val="000000"/>
                <w:sz w:val="20"/>
              </w:rPr>
              <w:t>9</w:t>
            </w:r>
          </w:p>
        </w:tc>
        <w:tc>
          <w:tcPr>
            <w:tcW w:w="2232" w:type="dxa"/>
            <w:vAlign w:val="center"/>
          </w:tcPr>
          <w:p w14:paraId="2987788A" w14:textId="77777777" w:rsidR="000B1665" w:rsidRPr="00D15334" w:rsidRDefault="00E66115" w:rsidP="002D5936">
            <w:pPr>
              <w:spacing w:before="120" w:after="120"/>
              <w:jc w:val="center"/>
              <w:rPr>
                <w:rFonts w:cs="Arial"/>
                <w:color w:val="000000"/>
                <w:sz w:val="20"/>
              </w:rPr>
            </w:pPr>
            <w:r>
              <w:rPr>
                <w:rFonts w:cs="Arial"/>
                <w:color w:val="000000"/>
                <w:sz w:val="20"/>
              </w:rPr>
              <w:t xml:space="preserve">Delivery of </w:t>
            </w:r>
            <w:r w:rsidR="002D5936">
              <w:rPr>
                <w:rFonts w:cs="Arial"/>
                <w:color w:val="000000"/>
                <w:sz w:val="20"/>
              </w:rPr>
              <w:t>shore-based S&amp;TE</w:t>
            </w:r>
          </w:p>
        </w:tc>
        <w:tc>
          <w:tcPr>
            <w:tcW w:w="1728" w:type="dxa"/>
            <w:vAlign w:val="center"/>
          </w:tcPr>
          <w:p w14:paraId="2987788B" w14:textId="77777777" w:rsidR="000B1665"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8C" w14:textId="77777777" w:rsidR="000B1665"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3857" w:type="dxa"/>
            <w:vAlign w:val="center"/>
          </w:tcPr>
          <w:p w14:paraId="2987788D" w14:textId="77777777" w:rsidR="000B1665" w:rsidRPr="00DF15BB" w:rsidRDefault="00EF3556" w:rsidP="00EF3556">
            <w:pPr>
              <w:spacing w:before="120" w:after="120"/>
              <w:rPr>
                <w:rFonts w:cs="Arial"/>
                <w:iCs/>
                <w:sz w:val="20"/>
              </w:rPr>
            </w:pPr>
            <w:r>
              <w:rPr>
                <w:rFonts w:cs="Arial"/>
                <w:iCs/>
                <w:sz w:val="20"/>
              </w:rPr>
              <w:t xml:space="preserve">a) </w:t>
            </w:r>
            <w:r w:rsidR="002D5936">
              <w:rPr>
                <w:rFonts w:cs="Arial"/>
                <w:iCs/>
                <w:sz w:val="20"/>
              </w:rPr>
              <w:t xml:space="preserve">Devonport and </w:t>
            </w:r>
            <w:smartTag w:uri="urn:schemas-microsoft-com:office:smarttags" w:element="City">
              <w:smartTag w:uri="urn:schemas-microsoft-com:office:smarttags" w:element="country-region">
                <w:r w:rsidR="002D5936">
                  <w:rPr>
                    <w:rFonts w:cs="Arial"/>
                    <w:iCs/>
                    <w:sz w:val="20"/>
                  </w:rPr>
                  <w:t>Portsmouth</w:t>
                </w:r>
              </w:smartTag>
            </w:smartTag>
            <w:r w:rsidR="002D5936">
              <w:rPr>
                <w:rFonts w:cs="Arial"/>
                <w:iCs/>
                <w:sz w:val="20"/>
              </w:rPr>
              <w:t xml:space="preserve"> dockyards will confirm receipt of S&amp;TE</w:t>
            </w:r>
            <w:r w:rsidR="00903F3F">
              <w:rPr>
                <w:rFonts w:cs="Arial"/>
                <w:iCs/>
                <w:sz w:val="20"/>
              </w:rPr>
              <w:t>.</w:t>
            </w:r>
          </w:p>
        </w:tc>
      </w:tr>
      <w:tr w:rsidR="005E78A8" w14:paraId="29877894" w14:textId="77777777" w:rsidTr="003C0E0B">
        <w:trPr>
          <w:jc w:val="center"/>
        </w:trPr>
        <w:tc>
          <w:tcPr>
            <w:tcW w:w="1188" w:type="dxa"/>
            <w:vAlign w:val="center"/>
          </w:tcPr>
          <w:p w14:paraId="2987788F" w14:textId="77777777" w:rsidR="005E78A8" w:rsidRDefault="005E78A8" w:rsidP="003D73D6">
            <w:pPr>
              <w:spacing w:before="120" w:after="120"/>
              <w:jc w:val="center"/>
              <w:rPr>
                <w:rFonts w:cs="Arial"/>
                <w:color w:val="000000"/>
                <w:sz w:val="20"/>
              </w:rPr>
            </w:pPr>
            <w:r>
              <w:rPr>
                <w:rFonts w:cs="Arial"/>
                <w:color w:val="000000"/>
                <w:sz w:val="20"/>
              </w:rPr>
              <w:t>10</w:t>
            </w:r>
          </w:p>
        </w:tc>
        <w:tc>
          <w:tcPr>
            <w:tcW w:w="2232" w:type="dxa"/>
            <w:vAlign w:val="center"/>
          </w:tcPr>
          <w:p w14:paraId="29877890" w14:textId="77777777" w:rsidR="005E78A8" w:rsidRDefault="005E78A8" w:rsidP="00506676">
            <w:pPr>
              <w:spacing w:before="120" w:after="120"/>
              <w:jc w:val="center"/>
              <w:rPr>
                <w:rFonts w:cs="Arial"/>
                <w:color w:val="000000"/>
                <w:sz w:val="20"/>
              </w:rPr>
            </w:pPr>
            <w:r w:rsidRPr="005E78A8">
              <w:rPr>
                <w:rFonts w:cs="Arial"/>
                <w:color w:val="000000"/>
                <w:sz w:val="20"/>
              </w:rPr>
              <w:t>Control System Integrity Check</w:t>
            </w:r>
          </w:p>
        </w:tc>
        <w:tc>
          <w:tcPr>
            <w:tcW w:w="1728" w:type="dxa"/>
            <w:vAlign w:val="center"/>
          </w:tcPr>
          <w:p w14:paraId="29877891" w14:textId="77777777" w:rsidR="005E78A8"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92" w14:textId="77777777" w:rsidR="005E78A8" w:rsidRPr="00AF2965" w:rsidRDefault="00AF2965" w:rsidP="00A10B3E">
            <w:pPr>
              <w:spacing w:before="120" w:after="120"/>
              <w:jc w:val="center"/>
              <w:rPr>
                <w:rFonts w:cs="Arial"/>
                <w:iCs/>
                <w:sz w:val="20"/>
                <w:highlight w:val="black"/>
              </w:rPr>
            </w:pPr>
            <w:r>
              <w:rPr>
                <w:rFonts w:cs="Arial"/>
                <w:iCs/>
                <w:noProof/>
                <w:color w:val="000000"/>
                <w:sz w:val="20"/>
                <w:highlight w:val="black"/>
              </w:rPr>
              <w:t>''''''''''</w:t>
            </w:r>
          </w:p>
        </w:tc>
        <w:tc>
          <w:tcPr>
            <w:tcW w:w="3857" w:type="dxa"/>
            <w:vAlign w:val="center"/>
          </w:tcPr>
          <w:p w14:paraId="29877893" w14:textId="77777777" w:rsidR="005E78A8" w:rsidRPr="00665183" w:rsidRDefault="00EF3556" w:rsidP="00EF3556">
            <w:pPr>
              <w:spacing w:before="120" w:after="120"/>
              <w:rPr>
                <w:rFonts w:cs="Arial"/>
                <w:iCs/>
                <w:sz w:val="20"/>
              </w:rPr>
            </w:pPr>
            <w:r>
              <w:rPr>
                <w:rFonts w:cs="Arial"/>
                <w:iCs/>
                <w:sz w:val="20"/>
              </w:rPr>
              <w:t xml:space="preserve">a) </w:t>
            </w:r>
            <w:r w:rsidR="005E78A8" w:rsidRPr="005E78A8">
              <w:rPr>
                <w:rFonts w:cs="Arial"/>
                <w:iCs/>
                <w:sz w:val="20"/>
              </w:rPr>
              <w:t xml:space="preserve">MCTA to confirm satisfactory </w:t>
            </w:r>
            <w:r w:rsidR="005E78A8" w:rsidRPr="00665183">
              <w:rPr>
                <w:rFonts w:cs="Arial"/>
                <w:iCs/>
                <w:sz w:val="20"/>
              </w:rPr>
              <w:t xml:space="preserve">demonstration </w:t>
            </w:r>
            <w:r w:rsidR="005E78A8">
              <w:rPr>
                <w:rFonts w:cs="Arial"/>
                <w:iCs/>
                <w:sz w:val="20"/>
              </w:rPr>
              <w:t>to the criteria that will be jointly established by the ITEA WG</w:t>
            </w:r>
            <w:r w:rsidR="005E78A8" w:rsidRPr="005E78A8">
              <w:rPr>
                <w:rFonts w:cs="Arial"/>
                <w:iCs/>
                <w:sz w:val="20"/>
              </w:rPr>
              <w:t>.</w:t>
            </w:r>
          </w:p>
        </w:tc>
      </w:tr>
      <w:tr w:rsidR="000B1665" w14:paraId="2987789A" w14:textId="77777777" w:rsidTr="003C0E0B">
        <w:trPr>
          <w:jc w:val="center"/>
        </w:trPr>
        <w:tc>
          <w:tcPr>
            <w:tcW w:w="1188" w:type="dxa"/>
            <w:vAlign w:val="center"/>
          </w:tcPr>
          <w:p w14:paraId="29877895" w14:textId="77777777" w:rsidR="000B1665" w:rsidRPr="00D15334" w:rsidRDefault="005E78A8" w:rsidP="003D73D6">
            <w:pPr>
              <w:spacing w:before="120" w:after="120"/>
              <w:jc w:val="center"/>
              <w:rPr>
                <w:rFonts w:cs="Arial"/>
                <w:color w:val="000000"/>
                <w:sz w:val="20"/>
              </w:rPr>
            </w:pPr>
            <w:r>
              <w:rPr>
                <w:rFonts w:cs="Arial"/>
                <w:color w:val="000000"/>
                <w:sz w:val="20"/>
              </w:rPr>
              <w:t>11</w:t>
            </w:r>
          </w:p>
        </w:tc>
        <w:tc>
          <w:tcPr>
            <w:tcW w:w="2232" w:type="dxa"/>
            <w:vAlign w:val="center"/>
          </w:tcPr>
          <w:p w14:paraId="29877896" w14:textId="77777777" w:rsidR="000B1665" w:rsidRPr="00AE302D" w:rsidRDefault="000B1665" w:rsidP="00506676">
            <w:pPr>
              <w:spacing w:before="120" w:after="120"/>
              <w:jc w:val="center"/>
              <w:rPr>
                <w:rFonts w:cs="Arial"/>
                <w:color w:val="0000FF"/>
                <w:sz w:val="20"/>
              </w:rPr>
            </w:pPr>
            <w:r>
              <w:rPr>
                <w:rFonts w:cs="Arial"/>
                <w:color w:val="000000"/>
                <w:sz w:val="20"/>
              </w:rPr>
              <w:t>Sea Acceptance Test (ME)</w:t>
            </w:r>
            <w:r w:rsidR="00C77880">
              <w:rPr>
                <w:rFonts w:cs="Arial"/>
                <w:color w:val="000000"/>
                <w:sz w:val="20"/>
              </w:rPr>
              <w:t xml:space="preserve"> (SAT(ME))</w:t>
            </w:r>
          </w:p>
        </w:tc>
        <w:tc>
          <w:tcPr>
            <w:tcW w:w="1728" w:type="dxa"/>
            <w:vAlign w:val="center"/>
          </w:tcPr>
          <w:p w14:paraId="29877897" w14:textId="77777777" w:rsidR="000B1665"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98" w14:textId="77777777" w:rsidR="006D1CA7"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3857" w:type="dxa"/>
            <w:vAlign w:val="center"/>
          </w:tcPr>
          <w:p w14:paraId="29877899" w14:textId="77777777" w:rsidR="000B1665" w:rsidRPr="00DF15BB" w:rsidRDefault="00EF3556" w:rsidP="00EF3556">
            <w:pPr>
              <w:spacing w:before="120" w:after="120"/>
              <w:rPr>
                <w:rFonts w:cs="Arial"/>
                <w:iCs/>
                <w:sz w:val="20"/>
              </w:rPr>
            </w:pPr>
            <w:r>
              <w:rPr>
                <w:rFonts w:cs="Arial"/>
                <w:iCs/>
                <w:sz w:val="20"/>
              </w:rPr>
              <w:t xml:space="preserve">a) </w:t>
            </w:r>
            <w:r w:rsidR="000B1665" w:rsidRPr="00665183">
              <w:rPr>
                <w:rFonts w:cs="Arial"/>
                <w:iCs/>
                <w:sz w:val="20"/>
              </w:rPr>
              <w:t xml:space="preserve">MCTA to confirm satisfactory demonstration </w:t>
            </w:r>
            <w:r w:rsidR="000D07A8">
              <w:rPr>
                <w:rFonts w:cs="Arial"/>
                <w:iCs/>
                <w:sz w:val="20"/>
              </w:rPr>
              <w:t xml:space="preserve">to the criteria that will be jointly established by the ITEA WG </w:t>
            </w:r>
            <w:r w:rsidR="000B1665" w:rsidRPr="00665183">
              <w:rPr>
                <w:rFonts w:cs="Arial"/>
                <w:iCs/>
                <w:sz w:val="20"/>
              </w:rPr>
              <w:t>of relevant elements of SAT(ME</w:t>
            </w:r>
            <w:r w:rsidR="003322A4">
              <w:rPr>
                <w:rFonts w:cs="Arial"/>
                <w:iCs/>
                <w:sz w:val="20"/>
              </w:rPr>
              <w:t>)</w:t>
            </w:r>
            <w:r w:rsidR="000B1665" w:rsidRPr="00665183">
              <w:rPr>
                <w:rFonts w:cs="Arial"/>
                <w:iCs/>
                <w:sz w:val="20"/>
              </w:rPr>
              <w:t>.</w:t>
            </w:r>
          </w:p>
        </w:tc>
      </w:tr>
      <w:tr w:rsidR="000B1665" w14:paraId="298778A0" w14:textId="77777777" w:rsidTr="003C0E0B">
        <w:trPr>
          <w:jc w:val="center"/>
        </w:trPr>
        <w:tc>
          <w:tcPr>
            <w:tcW w:w="1188" w:type="dxa"/>
            <w:vAlign w:val="center"/>
          </w:tcPr>
          <w:p w14:paraId="2987789B" w14:textId="77777777" w:rsidR="000B1665" w:rsidRDefault="00FF1FA9" w:rsidP="003D73D6">
            <w:pPr>
              <w:spacing w:before="120" w:after="120"/>
              <w:jc w:val="center"/>
              <w:rPr>
                <w:rFonts w:cs="Arial"/>
                <w:color w:val="000000"/>
                <w:sz w:val="20"/>
              </w:rPr>
            </w:pPr>
            <w:r>
              <w:rPr>
                <w:rFonts w:cs="Arial"/>
                <w:color w:val="000000"/>
                <w:sz w:val="20"/>
              </w:rPr>
              <w:t>1</w:t>
            </w:r>
            <w:r w:rsidR="005E78A8">
              <w:rPr>
                <w:rFonts w:cs="Arial"/>
                <w:color w:val="000000"/>
                <w:sz w:val="20"/>
              </w:rPr>
              <w:t>2</w:t>
            </w:r>
          </w:p>
        </w:tc>
        <w:tc>
          <w:tcPr>
            <w:tcW w:w="2232" w:type="dxa"/>
            <w:vAlign w:val="center"/>
          </w:tcPr>
          <w:p w14:paraId="2987789C" w14:textId="77777777" w:rsidR="000B1665" w:rsidRPr="00666C52" w:rsidRDefault="000B1665" w:rsidP="00506676">
            <w:pPr>
              <w:spacing w:before="120" w:after="120"/>
              <w:jc w:val="center"/>
              <w:rPr>
                <w:rFonts w:cs="Arial"/>
                <w:color w:val="000000"/>
                <w:sz w:val="20"/>
                <w:highlight w:val="red"/>
              </w:rPr>
            </w:pPr>
            <w:r w:rsidRPr="00DA1C6C">
              <w:rPr>
                <w:rFonts w:cs="Arial"/>
                <w:color w:val="000000"/>
                <w:sz w:val="20"/>
              </w:rPr>
              <w:t xml:space="preserve">Final acceptance – </w:t>
            </w:r>
            <w:r w:rsidR="00C77880">
              <w:rPr>
                <w:rFonts w:cs="Arial"/>
                <w:color w:val="000000"/>
                <w:sz w:val="20"/>
              </w:rPr>
              <w:t>FOC</w:t>
            </w:r>
            <w:r w:rsidRPr="00DA1C6C">
              <w:rPr>
                <w:rFonts w:cs="Arial"/>
                <w:color w:val="000000"/>
                <w:sz w:val="20"/>
              </w:rPr>
              <w:t xml:space="preserve"> Initial Operating Capability (IOC)</w:t>
            </w:r>
          </w:p>
        </w:tc>
        <w:tc>
          <w:tcPr>
            <w:tcW w:w="1728" w:type="dxa"/>
            <w:vAlign w:val="center"/>
          </w:tcPr>
          <w:p w14:paraId="2987789D" w14:textId="77777777" w:rsidR="000B1665"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89E" w14:textId="77777777" w:rsidR="006D1CA7" w:rsidRPr="00AF2965" w:rsidRDefault="00AF2965" w:rsidP="003D73D6">
            <w:pPr>
              <w:spacing w:before="120" w:after="120"/>
              <w:jc w:val="center"/>
              <w:rPr>
                <w:rFonts w:cs="Arial"/>
                <w:iCs/>
                <w:sz w:val="20"/>
                <w:highlight w:val="black"/>
              </w:rPr>
            </w:pPr>
            <w:r>
              <w:rPr>
                <w:rFonts w:cs="Arial"/>
                <w:iCs/>
                <w:noProof/>
                <w:color w:val="000000"/>
                <w:sz w:val="20"/>
                <w:highlight w:val="black"/>
              </w:rPr>
              <w:t>''''''''</w:t>
            </w:r>
          </w:p>
        </w:tc>
        <w:tc>
          <w:tcPr>
            <w:tcW w:w="3857" w:type="dxa"/>
            <w:vAlign w:val="center"/>
          </w:tcPr>
          <w:p w14:paraId="2987789F" w14:textId="77777777" w:rsidR="000B1665" w:rsidRPr="009F2DC3" w:rsidRDefault="00EF3556" w:rsidP="00EF3556">
            <w:pPr>
              <w:spacing w:before="120" w:after="120"/>
              <w:rPr>
                <w:rFonts w:cs="Arial"/>
                <w:iCs/>
                <w:sz w:val="20"/>
              </w:rPr>
            </w:pPr>
            <w:r>
              <w:rPr>
                <w:rFonts w:cs="Arial"/>
                <w:iCs/>
                <w:sz w:val="20"/>
              </w:rPr>
              <w:t xml:space="preserve">a) </w:t>
            </w:r>
            <w:r w:rsidR="00CD7FAF">
              <w:rPr>
                <w:rFonts w:cs="Arial"/>
                <w:iCs/>
                <w:sz w:val="20"/>
              </w:rPr>
              <w:t xml:space="preserve">Successful </w:t>
            </w:r>
            <w:r w:rsidR="00C77880">
              <w:rPr>
                <w:rFonts w:cs="Arial"/>
                <w:iCs/>
                <w:sz w:val="20"/>
              </w:rPr>
              <w:t>c</w:t>
            </w:r>
            <w:r w:rsidR="00CD7FAF">
              <w:rPr>
                <w:rFonts w:cs="Arial"/>
                <w:iCs/>
                <w:sz w:val="20"/>
              </w:rPr>
              <w:t xml:space="preserve">ompletion </w:t>
            </w:r>
            <w:r w:rsidR="000D07A8">
              <w:rPr>
                <w:rFonts w:cs="Arial"/>
                <w:iCs/>
                <w:sz w:val="20"/>
              </w:rPr>
              <w:t xml:space="preserve">to the criteria that will be jointly established by the ITEA WG </w:t>
            </w:r>
            <w:r w:rsidR="00CD7FAF">
              <w:rPr>
                <w:rFonts w:cs="Arial"/>
                <w:iCs/>
                <w:sz w:val="20"/>
              </w:rPr>
              <w:t xml:space="preserve">of </w:t>
            </w:r>
            <w:r w:rsidR="002B7787">
              <w:rPr>
                <w:rFonts w:cs="Arial"/>
                <w:iCs/>
                <w:sz w:val="20"/>
              </w:rPr>
              <w:t xml:space="preserve">all </w:t>
            </w:r>
            <w:r w:rsidR="0020228A">
              <w:rPr>
                <w:rFonts w:cs="Arial"/>
                <w:iCs/>
                <w:sz w:val="20"/>
              </w:rPr>
              <w:t xml:space="preserve">FOC </w:t>
            </w:r>
            <w:r w:rsidR="002B7787">
              <w:rPr>
                <w:rFonts w:cs="Arial"/>
                <w:iCs/>
                <w:sz w:val="20"/>
              </w:rPr>
              <w:t>T&amp;E events listed in the ITEAP</w:t>
            </w:r>
            <w:r w:rsidR="00C77880">
              <w:rPr>
                <w:rFonts w:cs="Arial"/>
                <w:iCs/>
                <w:sz w:val="20"/>
              </w:rPr>
              <w:t>.</w:t>
            </w:r>
          </w:p>
        </w:tc>
      </w:tr>
      <w:tr w:rsidR="000B1665" w:rsidRPr="003D73D6" w14:paraId="298778A5" w14:textId="77777777" w:rsidTr="003C0E0B">
        <w:trPr>
          <w:trHeight w:val="489"/>
          <w:jc w:val="center"/>
        </w:trPr>
        <w:tc>
          <w:tcPr>
            <w:tcW w:w="3420" w:type="dxa"/>
            <w:gridSpan w:val="2"/>
            <w:vAlign w:val="center"/>
          </w:tcPr>
          <w:p w14:paraId="298778A1" w14:textId="77777777" w:rsidR="000B1665" w:rsidRPr="003D73D6" w:rsidRDefault="000B1665" w:rsidP="003D73D6">
            <w:pPr>
              <w:spacing w:before="120" w:after="120"/>
              <w:jc w:val="center"/>
              <w:rPr>
                <w:rFonts w:cs="Arial"/>
                <w:b/>
                <w:color w:val="000000"/>
                <w:sz w:val="20"/>
              </w:rPr>
            </w:pPr>
            <w:r w:rsidRPr="003D73D6">
              <w:rPr>
                <w:rFonts w:cs="Arial"/>
                <w:b/>
                <w:color w:val="000000"/>
                <w:sz w:val="20"/>
              </w:rPr>
              <w:t>Sub- Total</w:t>
            </w:r>
          </w:p>
        </w:tc>
        <w:tc>
          <w:tcPr>
            <w:tcW w:w="1728" w:type="dxa"/>
            <w:vAlign w:val="center"/>
          </w:tcPr>
          <w:p w14:paraId="298778A2" w14:textId="77777777" w:rsidR="000B1665" w:rsidRPr="00AF2965" w:rsidRDefault="00AF2965" w:rsidP="003D73D6">
            <w:pPr>
              <w:spacing w:before="120" w:after="120"/>
              <w:jc w:val="center"/>
              <w:rPr>
                <w:rFonts w:cs="Arial"/>
                <w:b/>
                <w:color w:val="000000"/>
                <w:sz w:val="20"/>
                <w:highlight w:val="black"/>
              </w:rPr>
            </w:pPr>
            <w:r>
              <w:rPr>
                <w:rFonts w:cs="Arial"/>
                <w:b/>
                <w:noProof/>
                <w:color w:val="000000"/>
                <w:sz w:val="20"/>
                <w:highlight w:val="black"/>
              </w:rPr>
              <w:t>'''''''''''''''''''''''''''''</w:t>
            </w:r>
          </w:p>
        </w:tc>
        <w:tc>
          <w:tcPr>
            <w:tcW w:w="1440" w:type="dxa"/>
            <w:vAlign w:val="center"/>
          </w:tcPr>
          <w:p w14:paraId="298778A3" w14:textId="77777777" w:rsidR="000B1665" w:rsidRPr="00AF2965" w:rsidRDefault="00AF2965" w:rsidP="003D73D6">
            <w:pPr>
              <w:spacing w:before="120" w:after="120"/>
              <w:jc w:val="center"/>
              <w:rPr>
                <w:rFonts w:cs="Arial"/>
                <w:b/>
                <w:color w:val="000000"/>
                <w:sz w:val="20"/>
                <w:highlight w:val="black"/>
              </w:rPr>
            </w:pPr>
            <w:r>
              <w:rPr>
                <w:rFonts w:cs="Arial"/>
                <w:b/>
                <w:noProof/>
                <w:color w:val="000000"/>
                <w:sz w:val="20"/>
                <w:highlight w:val="black"/>
              </w:rPr>
              <w:t>''''''''''''</w:t>
            </w:r>
          </w:p>
        </w:tc>
        <w:tc>
          <w:tcPr>
            <w:tcW w:w="3857" w:type="dxa"/>
            <w:vAlign w:val="center"/>
          </w:tcPr>
          <w:p w14:paraId="298778A4" w14:textId="77777777" w:rsidR="000B1665" w:rsidRPr="003D73D6" w:rsidRDefault="000B1665" w:rsidP="003D73D6">
            <w:pPr>
              <w:spacing w:before="120" w:after="120"/>
              <w:jc w:val="center"/>
              <w:rPr>
                <w:rFonts w:cs="Arial"/>
                <w:b/>
                <w:color w:val="000000"/>
                <w:sz w:val="20"/>
              </w:rPr>
            </w:pPr>
          </w:p>
        </w:tc>
      </w:tr>
    </w:tbl>
    <w:p w14:paraId="298778A6" w14:textId="77777777" w:rsidR="000B1665" w:rsidRDefault="000B1665">
      <w:pPr>
        <w:rPr>
          <w:b/>
        </w:rPr>
      </w:pPr>
    </w:p>
    <w:p w14:paraId="298778A7" w14:textId="77777777" w:rsidR="00EE7A86" w:rsidRDefault="00EE7A86" w:rsidP="000B1665">
      <w:pPr>
        <w:ind w:left="-900" w:firstLine="900"/>
        <w:rPr>
          <w:b/>
        </w:rPr>
        <w:sectPr w:rsidR="00EE7A86" w:rsidSect="004A2C6A">
          <w:pgSz w:w="11906" w:h="16838"/>
          <w:pgMar w:top="1440" w:right="1134" w:bottom="1440" w:left="1134" w:header="709" w:footer="709" w:gutter="0"/>
          <w:cols w:space="708"/>
          <w:docGrid w:linePitch="360"/>
        </w:sectPr>
      </w:pPr>
    </w:p>
    <w:p w14:paraId="298778A8" w14:textId="77777777" w:rsidR="000A6893" w:rsidRDefault="000A6893" w:rsidP="000B1665">
      <w:pPr>
        <w:jc w:val="right"/>
        <w:rPr>
          <w:b/>
          <w:sz w:val="32"/>
          <w:szCs w:val="32"/>
          <w:u w:val="single"/>
        </w:rPr>
      </w:pPr>
    </w:p>
    <w:tbl>
      <w:tblPr>
        <w:tblW w:w="10772" w:type="dxa"/>
        <w:jc w:val="center"/>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87"/>
        <w:gridCol w:w="786"/>
        <w:gridCol w:w="2247"/>
        <w:gridCol w:w="1722"/>
        <w:gridCol w:w="1559"/>
        <w:gridCol w:w="3685"/>
        <w:gridCol w:w="386"/>
      </w:tblGrid>
      <w:tr w:rsidR="00EE7A86" w14:paraId="298778AA" w14:textId="77777777" w:rsidTr="00EE7A86">
        <w:trPr>
          <w:gridBefore w:val="1"/>
          <w:wBefore w:w="387" w:type="dxa"/>
          <w:trHeight w:val="766"/>
          <w:jc w:val="center"/>
        </w:trPr>
        <w:tc>
          <w:tcPr>
            <w:tcW w:w="10385" w:type="dxa"/>
            <w:gridSpan w:val="6"/>
            <w:shd w:val="clear" w:color="auto" w:fill="C0C0C0"/>
            <w:vAlign w:val="center"/>
          </w:tcPr>
          <w:p w14:paraId="298778A9" w14:textId="77777777" w:rsidR="00EE7A86" w:rsidRPr="00F62CA4" w:rsidRDefault="008C2169" w:rsidP="00EF3556">
            <w:pPr>
              <w:ind w:left="-426" w:firstLine="426"/>
              <w:jc w:val="center"/>
              <w:rPr>
                <w:b/>
                <w:sz w:val="28"/>
                <w:szCs w:val="28"/>
              </w:rPr>
            </w:pPr>
            <w:r>
              <w:rPr>
                <w:b/>
                <w:sz w:val="28"/>
                <w:szCs w:val="28"/>
              </w:rPr>
              <w:t xml:space="preserve">Table </w:t>
            </w:r>
            <w:r w:rsidR="00EF3556">
              <w:rPr>
                <w:b/>
                <w:sz w:val="28"/>
                <w:szCs w:val="28"/>
              </w:rPr>
              <w:t>1.2 -  So</w:t>
            </w:r>
            <w:r>
              <w:rPr>
                <w:b/>
                <w:sz w:val="28"/>
                <w:szCs w:val="28"/>
              </w:rPr>
              <w:t xml:space="preserve">R Item 1b </w:t>
            </w:r>
            <w:r w:rsidR="00EF3556">
              <w:rPr>
                <w:b/>
                <w:sz w:val="28"/>
                <w:szCs w:val="28"/>
              </w:rPr>
              <w:t xml:space="preserve">- </w:t>
            </w:r>
            <w:r w:rsidR="00EE7A86">
              <w:rPr>
                <w:b/>
                <w:sz w:val="28"/>
                <w:szCs w:val="28"/>
              </w:rPr>
              <w:t xml:space="preserve">Milestone </w:t>
            </w:r>
            <w:r w:rsidR="00EE7A86" w:rsidRPr="00F62CA4">
              <w:rPr>
                <w:b/>
                <w:sz w:val="28"/>
                <w:szCs w:val="28"/>
              </w:rPr>
              <w:t xml:space="preserve">Payment Plan For </w:t>
            </w:r>
            <w:r>
              <w:rPr>
                <w:b/>
                <w:sz w:val="28"/>
                <w:szCs w:val="28"/>
              </w:rPr>
              <w:t>S</w:t>
            </w:r>
            <w:r w:rsidR="00EE7A86">
              <w:rPr>
                <w:b/>
                <w:sz w:val="28"/>
                <w:szCs w:val="28"/>
              </w:rPr>
              <w:t>hips</w:t>
            </w:r>
            <w:r w:rsidR="00E97170">
              <w:rPr>
                <w:b/>
                <w:sz w:val="28"/>
                <w:szCs w:val="28"/>
              </w:rPr>
              <w:t xml:space="preserve"> 2 to 10</w:t>
            </w:r>
          </w:p>
        </w:tc>
      </w:tr>
      <w:tr w:rsidR="000B1665" w:rsidRPr="00386E3A" w14:paraId="298778B1" w14:textId="77777777" w:rsidTr="00EF3556">
        <w:tblPrEx>
          <w:jc w:val="left"/>
        </w:tblPrEx>
        <w:trPr>
          <w:gridAfter w:val="1"/>
          <w:wAfter w:w="386" w:type="dxa"/>
          <w:trHeight w:val="766"/>
        </w:trPr>
        <w:tc>
          <w:tcPr>
            <w:tcW w:w="1173" w:type="dxa"/>
            <w:gridSpan w:val="2"/>
            <w:shd w:val="clear" w:color="auto" w:fill="C0C0C0"/>
          </w:tcPr>
          <w:p w14:paraId="298778AB" w14:textId="77777777" w:rsidR="000B1665" w:rsidRPr="00386E3A" w:rsidRDefault="000B1665" w:rsidP="000B1665">
            <w:pPr>
              <w:spacing w:before="120" w:after="120"/>
              <w:jc w:val="center"/>
              <w:rPr>
                <w:rFonts w:cs="Arial"/>
                <w:b/>
                <w:color w:val="000000"/>
                <w:sz w:val="20"/>
              </w:rPr>
            </w:pPr>
            <w:r w:rsidRPr="00386E3A">
              <w:rPr>
                <w:rFonts w:cs="Arial"/>
                <w:b/>
                <w:color w:val="000000"/>
                <w:sz w:val="20"/>
              </w:rPr>
              <w:t xml:space="preserve">Milestone Number </w:t>
            </w:r>
          </w:p>
        </w:tc>
        <w:tc>
          <w:tcPr>
            <w:tcW w:w="2247" w:type="dxa"/>
            <w:shd w:val="clear" w:color="auto" w:fill="C0C0C0"/>
          </w:tcPr>
          <w:p w14:paraId="298778AC" w14:textId="77777777" w:rsidR="000B1665" w:rsidRPr="00386E3A" w:rsidRDefault="000B1665" w:rsidP="000B1665">
            <w:pPr>
              <w:spacing w:before="120" w:after="120"/>
              <w:jc w:val="center"/>
              <w:rPr>
                <w:rFonts w:cs="Arial"/>
                <w:b/>
                <w:color w:val="000000"/>
                <w:sz w:val="20"/>
              </w:rPr>
            </w:pPr>
            <w:r w:rsidRPr="00386E3A">
              <w:rPr>
                <w:rFonts w:cs="Arial"/>
                <w:b/>
                <w:color w:val="000000"/>
                <w:sz w:val="20"/>
              </w:rPr>
              <w:t>Milestone</w:t>
            </w:r>
          </w:p>
        </w:tc>
        <w:tc>
          <w:tcPr>
            <w:tcW w:w="1722" w:type="dxa"/>
            <w:shd w:val="clear" w:color="auto" w:fill="C0C0C0"/>
          </w:tcPr>
          <w:p w14:paraId="298778AD" w14:textId="77777777" w:rsidR="00EF3556" w:rsidRDefault="00EF3556" w:rsidP="00EF3556">
            <w:pPr>
              <w:spacing w:before="120" w:after="120"/>
              <w:jc w:val="center"/>
              <w:rPr>
                <w:rFonts w:cs="Arial"/>
                <w:b/>
                <w:iCs/>
                <w:sz w:val="20"/>
              </w:rPr>
            </w:pPr>
            <w:r>
              <w:rPr>
                <w:rFonts w:cs="Arial"/>
                <w:b/>
                <w:iCs/>
                <w:sz w:val="20"/>
              </w:rPr>
              <w:t>Contract Price for Completion of Milestone</w:t>
            </w:r>
            <w:r w:rsidR="005A11B8">
              <w:rPr>
                <w:rFonts w:cs="Arial"/>
                <w:b/>
                <w:iCs/>
                <w:sz w:val="20"/>
              </w:rPr>
              <w:t xml:space="preserve"> 1</w:t>
            </w:r>
          </w:p>
          <w:p w14:paraId="298778AE" w14:textId="77777777" w:rsidR="000B1665" w:rsidRPr="00AF2965" w:rsidRDefault="00AF2965" w:rsidP="00EF3556">
            <w:pPr>
              <w:spacing w:before="120" w:after="120"/>
              <w:jc w:val="center"/>
              <w:rPr>
                <w:rFonts w:cs="Arial"/>
                <w:b/>
                <w:iCs/>
                <w:sz w:val="20"/>
                <w:highlight w:val="black"/>
              </w:rPr>
            </w:pPr>
            <w:r>
              <w:rPr>
                <w:rFonts w:cs="Arial"/>
                <w:b/>
                <w:iCs/>
                <w:noProof/>
                <w:color w:val="000000"/>
                <w:sz w:val="20"/>
                <w:highlight w:val="black"/>
              </w:rPr>
              <w:t>'''''''''''''''''''''''''</w:t>
            </w:r>
          </w:p>
        </w:tc>
        <w:tc>
          <w:tcPr>
            <w:tcW w:w="1559" w:type="dxa"/>
            <w:shd w:val="clear" w:color="auto" w:fill="C0C0C0"/>
          </w:tcPr>
          <w:p w14:paraId="298778AF" w14:textId="77777777" w:rsidR="000B1665" w:rsidRPr="00386E3A" w:rsidRDefault="000B1665" w:rsidP="00C0707F">
            <w:pPr>
              <w:spacing w:before="120" w:after="120"/>
              <w:jc w:val="center"/>
              <w:rPr>
                <w:rFonts w:cs="Arial"/>
                <w:b/>
                <w:iCs/>
                <w:sz w:val="20"/>
              </w:rPr>
            </w:pPr>
            <w:r w:rsidRPr="005C1F48">
              <w:rPr>
                <w:rFonts w:cs="Arial"/>
                <w:b/>
                <w:iCs/>
                <w:sz w:val="20"/>
              </w:rPr>
              <w:t xml:space="preserve">Percentage of </w:t>
            </w:r>
            <w:r w:rsidR="005A11B8" w:rsidRPr="005C1F48">
              <w:rPr>
                <w:rFonts w:cs="Arial"/>
                <w:b/>
                <w:iCs/>
                <w:sz w:val="20"/>
              </w:rPr>
              <w:t xml:space="preserve">Contract </w:t>
            </w:r>
            <w:r w:rsidR="00606BBE" w:rsidRPr="005C1F48">
              <w:rPr>
                <w:rFonts w:cs="Arial"/>
                <w:b/>
                <w:iCs/>
                <w:sz w:val="20"/>
              </w:rPr>
              <w:t>Price</w:t>
            </w:r>
            <w:r w:rsidRPr="005C1F48">
              <w:rPr>
                <w:rFonts w:cs="Arial"/>
                <w:b/>
                <w:iCs/>
                <w:sz w:val="20"/>
              </w:rPr>
              <w:t xml:space="preserve"> </w:t>
            </w:r>
            <w:r w:rsidR="005A11B8" w:rsidRPr="005C1F48">
              <w:rPr>
                <w:rFonts w:cs="Arial"/>
                <w:b/>
                <w:iCs/>
                <w:sz w:val="20"/>
              </w:rPr>
              <w:t>for</w:t>
            </w:r>
            <w:r w:rsidR="00AD5053" w:rsidRPr="005C1F48">
              <w:rPr>
                <w:rFonts w:cs="Arial"/>
                <w:b/>
                <w:iCs/>
                <w:sz w:val="20"/>
              </w:rPr>
              <w:t xml:space="preserve"> Milestones 2 to </w:t>
            </w:r>
            <w:r w:rsidR="00C0707F" w:rsidRPr="005C1F48">
              <w:rPr>
                <w:rFonts w:cs="Arial"/>
                <w:b/>
                <w:iCs/>
                <w:sz w:val="20"/>
              </w:rPr>
              <w:t>10</w:t>
            </w:r>
            <w:r w:rsidR="00AD5053" w:rsidRPr="005C1F48">
              <w:rPr>
                <w:rFonts w:cs="Arial"/>
                <w:b/>
                <w:iCs/>
                <w:sz w:val="20"/>
              </w:rPr>
              <w:t xml:space="preserve"> of Table 1</w:t>
            </w:r>
          </w:p>
        </w:tc>
        <w:tc>
          <w:tcPr>
            <w:tcW w:w="3685" w:type="dxa"/>
            <w:shd w:val="clear" w:color="auto" w:fill="C0C0C0"/>
          </w:tcPr>
          <w:p w14:paraId="298778B0" w14:textId="77777777" w:rsidR="000B1665" w:rsidRPr="00386E3A" w:rsidRDefault="000B1665" w:rsidP="000B1665">
            <w:pPr>
              <w:spacing w:before="120" w:after="120"/>
              <w:jc w:val="center"/>
              <w:rPr>
                <w:rFonts w:cs="Arial"/>
                <w:b/>
                <w:iCs/>
                <w:sz w:val="20"/>
              </w:rPr>
            </w:pPr>
            <w:r w:rsidRPr="00386E3A">
              <w:rPr>
                <w:rFonts w:cs="Arial"/>
                <w:b/>
                <w:iCs/>
                <w:sz w:val="20"/>
              </w:rPr>
              <w:t>Description</w:t>
            </w:r>
          </w:p>
        </w:tc>
      </w:tr>
      <w:tr w:rsidR="000B1665" w:rsidRPr="00DF15BB" w14:paraId="298778B8" w14:textId="77777777" w:rsidTr="00EF3556">
        <w:tblPrEx>
          <w:jc w:val="left"/>
        </w:tblPrEx>
        <w:trPr>
          <w:gridAfter w:val="1"/>
          <w:wAfter w:w="386" w:type="dxa"/>
          <w:trHeight w:val="679"/>
        </w:trPr>
        <w:tc>
          <w:tcPr>
            <w:tcW w:w="1173" w:type="dxa"/>
            <w:gridSpan w:val="2"/>
            <w:vAlign w:val="center"/>
          </w:tcPr>
          <w:p w14:paraId="298778B2" w14:textId="77777777" w:rsidR="000B1665" w:rsidRPr="00D15334" w:rsidRDefault="000B1665" w:rsidP="00EE7A86">
            <w:pPr>
              <w:spacing w:before="120" w:after="120"/>
              <w:jc w:val="center"/>
              <w:rPr>
                <w:rFonts w:cs="Arial"/>
                <w:color w:val="000000"/>
                <w:sz w:val="20"/>
              </w:rPr>
            </w:pPr>
            <w:r w:rsidRPr="00D15334">
              <w:rPr>
                <w:rFonts w:cs="Arial"/>
                <w:color w:val="000000"/>
                <w:sz w:val="20"/>
              </w:rPr>
              <w:t>1</w:t>
            </w:r>
            <w:r w:rsidR="00C676FA">
              <w:rPr>
                <w:rFonts w:cs="Arial"/>
                <w:color w:val="000000"/>
                <w:sz w:val="20"/>
              </w:rPr>
              <w:t>*</w:t>
            </w:r>
          </w:p>
        </w:tc>
        <w:tc>
          <w:tcPr>
            <w:tcW w:w="2247" w:type="dxa"/>
            <w:vAlign w:val="center"/>
          </w:tcPr>
          <w:p w14:paraId="298778B3" w14:textId="77777777" w:rsidR="00C676FA" w:rsidRDefault="00C676FA" w:rsidP="00EE7A86">
            <w:pPr>
              <w:spacing w:before="120" w:after="120"/>
              <w:jc w:val="center"/>
              <w:rPr>
                <w:rFonts w:cs="Arial"/>
                <w:color w:val="000000"/>
                <w:sz w:val="20"/>
              </w:rPr>
            </w:pPr>
            <w:r>
              <w:rPr>
                <w:rFonts w:cs="Arial"/>
                <w:color w:val="000000"/>
                <w:sz w:val="20"/>
              </w:rPr>
              <w:t>*Key Milestone*</w:t>
            </w:r>
          </w:p>
          <w:p w14:paraId="298778B4" w14:textId="77777777" w:rsidR="005B1007" w:rsidRPr="00D15334" w:rsidRDefault="000B1665" w:rsidP="00506676">
            <w:pPr>
              <w:spacing w:before="120" w:after="120"/>
              <w:jc w:val="center"/>
              <w:rPr>
                <w:rFonts w:cs="Arial"/>
                <w:color w:val="000000"/>
                <w:sz w:val="20"/>
              </w:rPr>
            </w:pPr>
            <w:r>
              <w:rPr>
                <w:rFonts w:cs="Arial"/>
                <w:color w:val="000000"/>
                <w:sz w:val="20"/>
              </w:rPr>
              <w:t xml:space="preserve">Delivery of </w:t>
            </w:r>
            <w:r w:rsidR="00506676">
              <w:rPr>
                <w:rFonts w:cs="Arial"/>
                <w:color w:val="000000"/>
                <w:sz w:val="20"/>
              </w:rPr>
              <w:t>E</w:t>
            </w:r>
            <w:r>
              <w:rPr>
                <w:rFonts w:cs="Arial"/>
                <w:color w:val="000000"/>
                <w:sz w:val="20"/>
              </w:rPr>
              <w:t>quipment for installation and</w:t>
            </w:r>
            <w:r w:rsidR="00241CF2">
              <w:rPr>
                <w:rFonts w:cs="Arial"/>
                <w:color w:val="000000"/>
                <w:sz w:val="20"/>
              </w:rPr>
              <w:t xml:space="preserve"> </w:t>
            </w:r>
            <w:r>
              <w:rPr>
                <w:rFonts w:cs="Arial"/>
                <w:color w:val="000000"/>
                <w:sz w:val="20"/>
              </w:rPr>
              <w:t>S&amp;TE</w:t>
            </w:r>
          </w:p>
        </w:tc>
        <w:tc>
          <w:tcPr>
            <w:tcW w:w="1722" w:type="dxa"/>
            <w:vAlign w:val="center"/>
          </w:tcPr>
          <w:p w14:paraId="298778B5" w14:textId="77777777" w:rsidR="000B1665" w:rsidRPr="00AF2965" w:rsidRDefault="00AF2965" w:rsidP="00EE7A86">
            <w:pPr>
              <w:spacing w:before="120" w:after="120"/>
              <w:jc w:val="center"/>
              <w:rPr>
                <w:rFonts w:cs="Arial"/>
                <w:iCs/>
                <w:sz w:val="20"/>
                <w:highlight w:val="black"/>
              </w:rPr>
            </w:pPr>
            <w:r>
              <w:rPr>
                <w:rFonts w:cs="Arial"/>
                <w:iCs/>
                <w:noProof/>
                <w:color w:val="000000"/>
                <w:sz w:val="20"/>
                <w:highlight w:val="black"/>
              </w:rPr>
              <w:t>'''''''''''''''''''''''''''''</w:t>
            </w:r>
          </w:p>
        </w:tc>
        <w:tc>
          <w:tcPr>
            <w:tcW w:w="1559" w:type="dxa"/>
            <w:vAlign w:val="center"/>
          </w:tcPr>
          <w:p w14:paraId="298778B6" w14:textId="77777777" w:rsidR="006D1CA7" w:rsidRPr="00AF2965" w:rsidRDefault="00AF2965" w:rsidP="00C72CBA">
            <w:pPr>
              <w:spacing w:before="120" w:after="120"/>
              <w:jc w:val="center"/>
              <w:rPr>
                <w:rFonts w:cs="Arial"/>
                <w:iCs/>
                <w:sz w:val="20"/>
                <w:highlight w:val="black"/>
              </w:rPr>
            </w:pPr>
            <w:r>
              <w:rPr>
                <w:rFonts w:cs="Arial"/>
                <w:iCs/>
                <w:noProof/>
                <w:color w:val="000000"/>
                <w:sz w:val="20"/>
                <w:highlight w:val="black"/>
              </w:rPr>
              <w:t>''''''''''</w:t>
            </w:r>
          </w:p>
        </w:tc>
        <w:tc>
          <w:tcPr>
            <w:tcW w:w="3685" w:type="dxa"/>
            <w:vAlign w:val="center"/>
          </w:tcPr>
          <w:p w14:paraId="298778B7" w14:textId="77777777" w:rsidR="005B1007" w:rsidRPr="00DF15BB" w:rsidRDefault="005A11B8" w:rsidP="005A11B8">
            <w:pPr>
              <w:spacing w:before="120" w:after="120"/>
              <w:rPr>
                <w:rFonts w:cs="Arial"/>
                <w:iCs/>
                <w:sz w:val="20"/>
              </w:rPr>
            </w:pPr>
            <w:r>
              <w:rPr>
                <w:rFonts w:cs="Arial"/>
                <w:iCs/>
                <w:sz w:val="20"/>
              </w:rPr>
              <w:t xml:space="preserve">a) </w:t>
            </w:r>
            <w:r w:rsidR="000B1665">
              <w:rPr>
                <w:rFonts w:cs="Arial"/>
                <w:iCs/>
                <w:sz w:val="20"/>
              </w:rPr>
              <w:t xml:space="preserve">Upkeep </w:t>
            </w:r>
            <w:r w:rsidR="00BB7526">
              <w:rPr>
                <w:rFonts w:cs="Arial"/>
                <w:iCs/>
                <w:sz w:val="20"/>
              </w:rPr>
              <w:t>Contractor</w:t>
            </w:r>
            <w:r w:rsidR="000B1665">
              <w:rPr>
                <w:rFonts w:cs="Arial"/>
                <w:iCs/>
                <w:sz w:val="20"/>
              </w:rPr>
              <w:t xml:space="preserve"> will confirm to Project Lead receipt of all equipment</w:t>
            </w:r>
            <w:r w:rsidR="0020228A">
              <w:rPr>
                <w:rFonts w:cs="Arial"/>
                <w:iCs/>
                <w:sz w:val="20"/>
              </w:rPr>
              <w:t>.</w:t>
            </w:r>
          </w:p>
        </w:tc>
      </w:tr>
      <w:tr w:rsidR="00B625F5" w:rsidRPr="00DF15BB" w14:paraId="298778BE" w14:textId="77777777" w:rsidTr="00EF3556">
        <w:tblPrEx>
          <w:jc w:val="left"/>
        </w:tblPrEx>
        <w:trPr>
          <w:gridAfter w:val="1"/>
          <w:wAfter w:w="386" w:type="dxa"/>
          <w:trHeight w:val="546"/>
        </w:trPr>
        <w:tc>
          <w:tcPr>
            <w:tcW w:w="1173" w:type="dxa"/>
            <w:gridSpan w:val="2"/>
            <w:vAlign w:val="center"/>
          </w:tcPr>
          <w:p w14:paraId="298778B9" w14:textId="77777777" w:rsidR="00B625F5" w:rsidRDefault="00B625F5" w:rsidP="00EE7A86">
            <w:pPr>
              <w:spacing w:before="120" w:after="120"/>
              <w:jc w:val="center"/>
              <w:rPr>
                <w:rFonts w:cs="Arial"/>
                <w:color w:val="000000"/>
                <w:sz w:val="20"/>
              </w:rPr>
            </w:pPr>
            <w:r>
              <w:rPr>
                <w:rFonts w:cs="Arial"/>
                <w:color w:val="000000"/>
                <w:sz w:val="20"/>
              </w:rPr>
              <w:t>2</w:t>
            </w:r>
          </w:p>
        </w:tc>
        <w:tc>
          <w:tcPr>
            <w:tcW w:w="2247" w:type="dxa"/>
            <w:vAlign w:val="center"/>
          </w:tcPr>
          <w:p w14:paraId="298778BA" w14:textId="77777777" w:rsidR="00B625F5" w:rsidRDefault="00B625F5" w:rsidP="00EE7A86">
            <w:pPr>
              <w:spacing w:before="120" w:after="120"/>
              <w:jc w:val="center"/>
              <w:rPr>
                <w:rFonts w:cs="Arial"/>
                <w:color w:val="000000"/>
                <w:sz w:val="20"/>
              </w:rPr>
            </w:pPr>
            <w:r w:rsidRPr="00B625F5">
              <w:rPr>
                <w:rFonts w:cs="Arial"/>
                <w:color w:val="000000"/>
                <w:sz w:val="20"/>
              </w:rPr>
              <w:t>Control System Integrity Check</w:t>
            </w:r>
          </w:p>
        </w:tc>
        <w:tc>
          <w:tcPr>
            <w:tcW w:w="1722" w:type="dxa"/>
            <w:vAlign w:val="center"/>
          </w:tcPr>
          <w:p w14:paraId="298778BB" w14:textId="77777777" w:rsidR="00B625F5" w:rsidRPr="00AF2965" w:rsidRDefault="00AF2965" w:rsidP="00EE7A86">
            <w:pPr>
              <w:spacing w:before="120" w:after="120"/>
              <w:jc w:val="center"/>
              <w:rPr>
                <w:rFonts w:cs="Arial"/>
                <w:iCs/>
                <w:sz w:val="20"/>
                <w:highlight w:val="black"/>
              </w:rPr>
            </w:pPr>
            <w:r>
              <w:rPr>
                <w:rFonts w:cs="Arial"/>
                <w:iCs/>
                <w:noProof/>
                <w:color w:val="000000"/>
                <w:sz w:val="20"/>
                <w:highlight w:val="black"/>
              </w:rPr>
              <w:t>'''''''''''''''''''''''''''''</w:t>
            </w:r>
          </w:p>
        </w:tc>
        <w:tc>
          <w:tcPr>
            <w:tcW w:w="1559" w:type="dxa"/>
            <w:vAlign w:val="center"/>
          </w:tcPr>
          <w:p w14:paraId="298778BC" w14:textId="77777777" w:rsidR="00B625F5" w:rsidRPr="00AF2965" w:rsidRDefault="00AF2965" w:rsidP="00EE7A86">
            <w:pPr>
              <w:spacing w:before="120" w:after="120"/>
              <w:jc w:val="center"/>
              <w:rPr>
                <w:rFonts w:cs="Arial"/>
                <w:iCs/>
                <w:sz w:val="20"/>
                <w:highlight w:val="black"/>
              </w:rPr>
            </w:pPr>
            <w:r>
              <w:rPr>
                <w:rFonts w:cs="Arial"/>
                <w:iCs/>
                <w:noProof/>
                <w:color w:val="000000"/>
                <w:sz w:val="20"/>
                <w:highlight w:val="black"/>
              </w:rPr>
              <w:t>''''''''''</w:t>
            </w:r>
          </w:p>
        </w:tc>
        <w:tc>
          <w:tcPr>
            <w:tcW w:w="3685" w:type="dxa"/>
            <w:vAlign w:val="center"/>
          </w:tcPr>
          <w:p w14:paraId="298778BD" w14:textId="77777777" w:rsidR="00B625F5" w:rsidRPr="00DA1C6C" w:rsidRDefault="005A11B8" w:rsidP="005A11B8">
            <w:pPr>
              <w:spacing w:before="120" w:after="120"/>
              <w:rPr>
                <w:rFonts w:cs="Arial"/>
                <w:iCs/>
                <w:sz w:val="20"/>
              </w:rPr>
            </w:pPr>
            <w:r>
              <w:rPr>
                <w:rFonts w:cs="Arial"/>
                <w:iCs/>
                <w:sz w:val="20"/>
              </w:rPr>
              <w:t xml:space="preserve">a) </w:t>
            </w:r>
            <w:r w:rsidR="00B625F5" w:rsidRPr="005E78A8">
              <w:rPr>
                <w:rFonts w:cs="Arial"/>
                <w:iCs/>
                <w:sz w:val="20"/>
              </w:rPr>
              <w:t xml:space="preserve">MCTA to confirm satisfactory </w:t>
            </w:r>
            <w:r w:rsidR="00B625F5" w:rsidRPr="00665183">
              <w:rPr>
                <w:rFonts w:cs="Arial"/>
                <w:iCs/>
                <w:sz w:val="20"/>
              </w:rPr>
              <w:t xml:space="preserve">demonstration </w:t>
            </w:r>
            <w:r w:rsidR="00B625F5">
              <w:rPr>
                <w:rFonts w:cs="Arial"/>
                <w:iCs/>
                <w:sz w:val="20"/>
              </w:rPr>
              <w:t>to the criteria that will be jointly established by the ITEA WG</w:t>
            </w:r>
            <w:r w:rsidR="00B625F5" w:rsidRPr="005E78A8">
              <w:rPr>
                <w:rFonts w:cs="Arial"/>
                <w:iCs/>
                <w:sz w:val="20"/>
              </w:rPr>
              <w:t>.</w:t>
            </w:r>
          </w:p>
        </w:tc>
      </w:tr>
      <w:tr w:rsidR="000B1665" w:rsidRPr="00DF15BB" w14:paraId="298778C4" w14:textId="77777777" w:rsidTr="00EF3556">
        <w:tblPrEx>
          <w:jc w:val="left"/>
        </w:tblPrEx>
        <w:trPr>
          <w:gridAfter w:val="1"/>
          <w:wAfter w:w="386" w:type="dxa"/>
          <w:trHeight w:val="546"/>
        </w:trPr>
        <w:tc>
          <w:tcPr>
            <w:tcW w:w="1173" w:type="dxa"/>
            <w:gridSpan w:val="2"/>
            <w:vAlign w:val="center"/>
          </w:tcPr>
          <w:p w14:paraId="298778BF" w14:textId="77777777" w:rsidR="000B1665" w:rsidRPr="00D15334" w:rsidRDefault="00B625F5" w:rsidP="00EE7A86">
            <w:pPr>
              <w:spacing w:before="120" w:after="120"/>
              <w:jc w:val="center"/>
              <w:rPr>
                <w:rFonts w:cs="Arial"/>
                <w:color w:val="000000"/>
                <w:sz w:val="20"/>
              </w:rPr>
            </w:pPr>
            <w:r>
              <w:rPr>
                <w:rFonts w:cs="Arial"/>
                <w:color w:val="000000"/>
                <w:sz w:val="20"/>
              </w:rPr>
              <w:t>3</w:t>
            </w:r>
          </w:p>
        </w:tc>
        <w:tc>
          <w:tcPr>
            <w:tcW w:w="2247" w:type="dxa"/>
            <w:vAlign w:val="center"/>
          </w:tcPr>
          <w:p w14:paraId="298778C0" w14:textId="77777777" w:rsidR="000B1665" w:rsidRPr="006D1CA7" w:rsidRDefault="00506676" w:rsidP="00EE7A86">
            <w:pPr>
              <w:spacing w:before="120" w:after="120"/>
              <w:jc w:val="center"/>
              <w:rPr>
                <w:rFonts w:cs="Arial"/>
                <w:color w:val="000000"/>
                <w:sz w:val="20"/>
              </w:rPr>
            </w:pPr>
            <w:r>
              <w:rPr>
                <w:rFonts w:cs="Arial"/>
                <w:color w:val="000000"/>
                <w:sz w:val="20"/>
              </w:rPr>
              <w:t>Sea A</w:t>
            </w:r>
            <w:r w:rsidR="000B1665" w:rsidRPr="006D1CA7">
              <w:rPr>
                <w:rFonts w:cs="Arial"/>
                <w:color w:val="000000"/>
                <w:sz w:val="20"/>
              </w:rPr>
              <w:t>cceptance Test (ME)</w:t>
            </w:r>
            <w:r w:rsidR="00C325D3">
              <w:rPr>
                <w:rFonts w:cs="Arial"/>
                <w:color w:val="000000"/>
                <w:sz w:val="20"/>
              </w:rPr>
              <w:t xml:space="preserve"> (SAT(ME))</w:t>
            </w:r>
          </w:p>
        </w:tc>
        <w:tc>
          <w:tcPr>
            <w:tcW w:w="1722" w:type="dxa"/>
            <w:vAlign w:val="center"/>
          </w:tcPr>
          <w:p w14:paraId="298778C1" w14:textId="77777777" w:rsidR="000B1665" w:rsidRPr="00AF2965" w:rsidRDefault="00AF2965" w:rsidP="00EE7A86">
            <w:pPr>
              <w:spacing w:before="120" w:after="120"/>
              <w:jc w:val="center"/>
              <w:rPr>
                <w:rFonts w:cs="Arial"/>
                <w:iCs/>
                <w:sz w:val="20"/>
                <w:highlight w:val="black"/>
              </w:rPr>
            </w:pPr>
            <w:r>
              <w:rPr>
                <w:rFonts w:cs="Arial"/>
                <w:iCs/>
                <w:noProof/>
                <w:color w:val="000000"/>
                <w:sz w:val="20"/>
                <w:highlight w:val="black"/>
              </w:rPr>
              <w:t>''''''''''''''''''''''''''''''</w:t>
            </w:r>
          </w:p>
        </w:tc>
        <w:tc>
          <w:tcPr>
            <w:tcW w:w="1559" w:type="dxa"/>
            <w:vAlign w:val="center"/>
          </w:tcPr>
          <w:p w14:paraId="298778C2" w14:textId="77777777" w:rsidR="006D1CA7" w:rsidRPr="00AF2965" w:rsidRDefault="00AF2965" w:rsidP="00EE7A86">
            <w:pPr>
              <w:spacing w:before="120" w:after="120"/>
              <w:jc w:val="center"/>
              <w:rPr>
                <w:rFonts w:cs="Arial"/>
                <w:iCs/>
                <w:sz w:val="20"/>
                <w:highlight w:val="black"/>
              </w:rPr>
            </w:pPr>
            <w:r>
              <w:rPr>
                <w:rFonts w:cs="Arial"/>
                <w:iCs/>
                <w:noProof/>
                <w:color w:val="000000"/>
                <w:sz w:val="20"/>
                <w:highlight w:val="black"/>
              </w:rPr>
              <w:t>'''''''''''</w:t>
            </w:r>
          </w:p>
        </w:tc>
        <w:tc>
          <w:tcPr>
            <w:tcW w:w="3685" w:type="dxa"/>
            <w:vAlign w:val="center"/>
          </w:tcPr>
          <w:p w14:paraId="298778C3" w14:textId="77777777" w:rsidR="000B1665" w:rsidRPr="00DF15BB" w:rsidRDefault="005A11B8" w:rsidP="005A11B8">
            <w:pPr>
              <w:spacing w:before="120" w:after="120"/>
              <w:rPr>
                <w:rFonts w:cs="Arial"/>
                <w:iCs/>
                <w:sz w:val="20"/>
              </w:rPr>
            </w:pPr>
            <w:r>
              <w:rPr>
                <w:rFonts w:cs="Arial"/>
                <w:iCs/>
                <w:sz w:val="20"/>
              </w:rPr>
              <w:t xml:space="preserve">a) </w:t>
            </w:r>
            <w:r w:rsidR="000B1665" w:rsidRPr="00DA1C6C">
              <w:rPr>
                <w:rFonts w:cs="Arial"/>
                <w:iCs/>
                <w:sz w:val="20"/>
              </w:rPr>
              <w:t xml:space="preserve">MCTA to confirm satisfactory demonstration </w:t>
            </w:r>
            <w:r w:rsidR="000D07A8">
              <w:rPr>
                <w:rFonts w:cs="Arial"/>
                <w:iCs/>
                <w:sz w:val="20"/>
              </w:rPr>
              <w:t xml:space="preserve">to the criteria that will be jointly established by the ITEA WG </w:t>
            </w:r>
            <w:r w:rsidR="000B1665" w:rsidRPr="00DA1C6C">
              <w:rPr>
                <w:rFonts w:cs="Arial"/>
                <w:iCs/>
                <w:sz w:val="20"/>
              </w:rPr>
              <w:t>of relevant elements of SAT(ME</w:t>
            </w:r>
            <w:r w:rsidR="003B2634">
              <w:rPr>
                <w:rFonts w:cs="Arial"/>
                <w:iCs/>
                <w:sz w:val="20"/>
              </w:rPr>
              <w:t>).</w:t>
            </w:r>
          </w:p>
        </w:tc>
      </w:tr>
      <w:tr w:rsidR="000B1665" w:rsidRPr="00DF15BB" w14:paraId="298778CA" w14:textId="77777777" w:rsidTr="00EF3556">
        <w:tblPrEx>
          <w:jc w:val="left"/>
        </w:tblPrEx>
        <w:trPr>
          <w:gridAfter w:val="1"/>
          <w:wAfter w:w="386" w:type="dxa"/>
          <w:trHeight w:val="1121"/>
        </w:trPr>
        <w:tc>
          <w:tcPr>
            <w:tcW w:w="1173" w:type="dxa"/>
            <w:gridSpan w:val="2"/>
            <w:vAlign w:val="center"/>
          </w:tcPr>
          <w:p w14:paraId="298778C5" w14:textId="77777777" w:rsidR="000B1665" w:rsidRPr="00D15334" w:rsidRDefault="00B625F5" w:rsidP="00EE7A86">
            <w:pPr>
              <w:spacing w:before="120" w:after="120"/>
              <w:jc w:val="center"/>
              <w:rPr>
                <w:rFonts w:cs="Arial"/>
                <w:color w:val="000000"/>
                <w:sz w:val="20"/>
              </w:rPr>
            </w:pPr>
            <w:r>
              <w:rPr>
                <w:rFonts w:cs="Arial"/>
                <w:color w:val="000000"/>
                <w:sz w:val="20"/>
              </w:rPr>
              <w:t>4</w:t>
            </w:r>
          </w:p>
        </w:tc>
        <w:tc>
          <w:tcPr>
            <w:tcW w:w="2247" w:type="dxa"/>
            <w:vAlign w:val="center"/>
          </w:tcPr>
          <w:p w14:paraId="298778C6" w14:textId="77777777" w:rsidR="000B1665" w:rsidRPr="006D1CA7" w:rsidRDefault="00C42E2A" w:rsidP="005A11B8">
            <w:pPr>
              <w:spacing w:before="120" w:after="120"/>
              <w:jc w:val="center"/>
              <w:rPr>
                <w:rFonts w:cs="Arial"/>
                <w:color w:val="000000"/>
                <w:sz w:val="20"/>
              </w:rPr>
            </w:pPr>
            <w:r>
              <w:rPr>
                <w:rFonts w:cs="Arial"/>
                <w:color w:val="000000"/>
                <w:sz w:val="20"/>
              </w:rPr>
              <w:t>Final acceptance</w:t>
            </w:r>
            <w:r w:rsidR="000D07A8">
              <w:rPr>
                <w:rFonts w:cs="Arial"/>
                <w:color w:val="000000"/>
                <w:sz w:val="20"/>
              </w:rPr>
              <w:t xml:space="preserve"> of </w:t>
            </w:r>
            <w:r w:rsidR="005A11B8">
              <w:rPr>
                <w:rFonts w:cs="Arial"/>
                <w:color w:val="000000"/>
                <w:sz w:val="20"/>
              </w:rPr>
              <w:t>S</w:t>
            </w:r>
            <w:r w:rsidR="000D07A8">
              <w:rPr>
                <w:rFonts w:cs="Arial"/>
                <w:color w:val="000000"/>
                <w:sz w:val="20"/>
              </w:rPr>
              <w:t>hip</w:t>
            </w:r>
          </w:p>
        </w:tc>
        <w:tc>
          <w:tcPr>
            <w:tcW w:w="1722" w:type="dxa"/>
            <w:vAlign w:val="center"/>
          </w:tcPr>
          <w:p w14:paraId="298778C7" w14:textId="77777777" w:rsidR="000B1665" w:rsidRPr="00AF2965" w:rsidRDefault="00AF2965" w:rsidP="00EE7A86">
            <w:pPr>
              <w:spacing w:before="120" w:after="120"/>
              <w:jc w:val="center"/>
              <w:rPr>
                <w:rFonts w:cs="Arial"/>
                <w:iCs/>
                <w:sz w:val="20"/>
                <w:highlight w:val="black"/>
              </w:rPr>
            </w:pPr>
            <w:r>
              <w:rPr>
                <w:rFonts w:cs="Arial"/>
                <w:iCs/>
                <w:noProof/>
                <w:color w:val="000000"/>
                <w:sz w:val="20"/>
                <w:highlight w:val="black"/>
              </w:rPr>
              <w:t>''''''''''''''''''''''''</w:t>
            </w:r>
          </w:p>
        </w:tc>
        <w:tc>
          <w:tcPr>
            <w:tcW w:w="1559" w:type="dxa"/>
            <w:vAlign w:val="center"/>
          </w:tcPr>
          <w:p w14:paraId="298778C8" w14:textId="77777777" w:rsidR="006D1CA7" w:rsidRPr="00AF2965" w:rsidRDefault="00AF2965" w:rsidP="00EE7A86">
            <w:pPr>
              <w:spacing w:before="120" w:after="120"/>
              <w:jc w:val="center"/>
              <w:rPr>
                <w:rFonts w:cs="Arial"/>
                <w:iCs/>
                <w:sz w:val="20"/>
                <w:highlight w:val="black"/>
              </w:rPr>
            </w:pPr>
            <w:r>
              <w:rPr>
                <w:rFonts w:cs="Arial"/>
                <w:iCs/>
                <w:noProof/>
                <w:color w:val="000000"/>
                <w:sz w:val="20"/>
                <w:highlight w:val="black"/>
              </w:rPr>
              <w:t>''''''''</w:t>
            </w:r>
          </w:p>
        </w:tc>
        <w:tc>
          <w:tcPr>
            <w:tcW w:w="3685" w:type="dxa"/>
            <w:vAlign w:val="center"/>
          </w:tcPr>
          <w:p w14:paraId="298778C9" w14:textId="77777777" w:rsidR="000B1665" w:rsidRPr="00AD5053" w:rsidRDefault="005A11B8" w:rsidP="0001649A">
            <w:pPr>
              <w:spacing w:before="120" w:after="120"/>
              <w:ind w:right="432"/>
              <w:rPr>
                <w:rFonts w:cs="Arial"/>
                <w:iCs/>
                <w:sz w:val="20"/>
                <w:highlight w:val="yellow"/>
              </w:rPr>
            </w:pPr>
            <w:r>
              <w:rPr>
                <w:rFonts w:cs="Arial"/>
                <w:iCs/>
                <w:sz w:val="20"/>
              </w:rPr>
              <w:t xml:space="preserve">a) </w:t>
            </w:r>
            <w:r w:rsidR="002B7787">
              <w:rPr>
                <w:rFonts w:cs="Arial"/>
                <w:iCs/>
                <w:sz w:val="20"/>
              </w:rPr>
              <w:t xml:space="preserve">Successful </w:t>
            </w:r>
            <w:r w:rsidR="00C325D3">
              <w:rPr>
                <w:rFonts w:cs="Arial"/>
                <w:iCs/>
                <w:sz w:val="20"/>
              </w:rPr>
              <w:t>c</w:t>
            </w:r>
            <w:r w:rsidR="002B7787">
              <w:rPr>
                <w:rFonts w:cs="Arial"/>
                <w:iCs/>
                <w:sz w:val="20"/>
              </w:rPr>
              <w:t xml:space="preserve">ompletion </w:t>
            </w:r>
            <w:r w:rsidR="000D07A8">
              <w:rPr>
                <w:rFonts w:cs="Arial"/>
                <w:iCs/>
                <w:sz w:val="20"/>
              </w:rPr>
              <w:t xml:space="preserve">to the criteria that will be jointly established by the ITEA WG </w:t>
            </w:r>
            <w:r w:rsidR="002B7787">
              <w:rPr>
                <w:rFonts w:cs="Arial"/>
                <w:iCs/>
                <w:sz w:val="20"/>
              </w:rPr>
              <w:t xml:space="preserve">of all T&amp;E events listed in the </w:t>
            </w:r>
            <w:r w:rsidR="00413EBB">
              <w:rPr>
                <w:rFonts w:cs="Arial"/>
                <w:iCs/>
                <w:sz w:val="20"/>
              </w:rPr>
              <w:t>ITEAP for S</w:t>
            </w:r>
            <w:r w:rsidR="002B7787" w:rsidRPr="003B2634">
              <w:rPr>
                <w:rFonts w:cs="Arial"/>
                <w:iCs/>
                <w:sz w:val="20"/>
              </w:rPr>
              <w:t>hips</w:t>
            </w:r>
            <w:r w:rsidR="00C325D3">
              <w:rPr>
                <w:rFonts w:cs="Arial"/>
                <w:iCs/>
                <w:sz w:val="20"/>
              </w:rPr>
              <w:t xml:space="preserve"> 2 to 1</w:t>
            </w:r>
            <w:r w:rsidR="0001649A">
              <w:rPr>
                <w:rFonts w:cs="Arial"/>
                <w:iCs/>
                <w:sz w:val="20"/>
              </w:rPr>
              <w:t>0</w:t>
            </w:r>
            <w:r w:rsidR="002B7787" w:rsidRPr="003B2634">
              <w:rPr>
                <w:rFonts w:cs="Arial"/>
                <w:iCs/>
                <w:sz w:val="20"/>
              </w:rPr>
              <w:t>.</w:t>
            </w:r>
          </w:p>
        </w:tc>
      </w:tr>
      <w:tr w:rsidR="000B1665" w:rsidRPr="00EE7A86" w14:paraId="298778CF" w14:textId="77777777" w:rsidTr="00EF3556">
        <w:tblPrEx>
          <w:jc w:val="left"/>
        </w:tblPrEx>
        <w:trPr>
          <w:gridAfter w:val="1"/>
          <w:wAfter w:w="386" w:type="dxa"/>
          <w:trHeight w:val="489"/>
        </w:trPr>
        <w:tc>
          <w:tcPr>
            <w:tcW w:w="3420" w:type="dxa"/>
            <w:gridSpan w:val="3"/>
            <w:vAlign w:val="center"/>
          </w:tcPr>
          <w:p w14:paraId="298778CB" w14:textId="77777777" w:rsidR="000B1665" w:rsidRPr="00EE7A86" w:rsidRDefault="000B1665" w:rsidP="00EE7A86">
            <w:pPr>
              <w:spacing w:before="120" w:after="120"/>
              <w:jc w:val="center"/>
              <w:rPr>
                <w:rFonts w:cs="Arial"/>
                <w:b/>
                <w:color w:val="000000"/>
                <w:sz w:val="20"/>
              </w:rPr>
            </w:pPr>
            <w:r w:rsidRPr="00EE7A86">
              <w:rPr>
                <w:rFonts w:cs="Arial"/>
                <w:b/>
                <w:color w:val="000000"/>
                <w:sz w:val="20"/>
              </w:rPr>
              <w:t>Sub- Total</w:t>
            </w:r>
          </w:p>
        </w:tc>
        <w:tc>
          <w:tcPr>
            <w:tcW w:w="1722" w:type="dxa"/>
            <w:vAlign w:val="center"/>
          </w:tcPr>
          <w:p w14:paraId="298778CC" w14:textId="77777777" w:rsidR="000B1665" w:rsidRPr="00AF2965" w:rsidRDefault="00AF2965" w:rsidP="00EE7A86">
            <w:pPr>
              <w:spacing w:before="120" w:after="120"/>
              <w:jc w:val="center"/>
              <w:rPr>
                <w:rFonts w:cs="Arial"/>
                <w:b/>
                <w:color w:val="000000"/>
                <w:sz w:val="20"/>
                <w:highlight w:val="black"/>
              </w:rPr>
            </w:pPr>
            <w:r>
              <w:rPr>
                <w:rFonts w:cs="Arial"/>
                <w:b/>
                <w:noProof/>
                <w:color w:val="000000"/>
                <w:sz w:val="20"/>
                <w:highlight w:val="black"/>
              </w:rPr>
              <w:t>''''''''''''''''''''''''''''''</w:t>
            </w:r>
          </w:p>
        </w:tc>
        <w:tc>
          <w:tcPr>
            <w:tcW w:w="1559" w:type="dxa"/>
            <w:vAlign w:val="center"/>
          </w:tcPr>
          <w:p w14:paraId="298778CD" w14:textId="77777777" w:rsidR="000B1665" w:rsidRPr="00AF2965" w:rsidRDefault="00AF2965" w:rsidP="00EE7A86">
            <w:pPr>
              <w:spacing w:before="120" w:after="120"/>
              <w:jc w:val="center"/>
              <w:rPr>
                <w:rFonts w:cs="Arial"/>
                <w:b/>
                <w:color w:val="000000"/>
                <w:sz w:val="20"/>
                <w:highlight w:val="black"/>
              </w:rPr>
            </w:pPr>
            <w:r>
              <w:rPr>
                <w:rFonts w:cs="Arial"/>
                <w:b/>
                <w:noProof/>
                <w:color w:val="000000"/>
                <w:sz w:val="20"/>
                <w:highlight w:val="black"/>
              </w:rPr>
              <w:t>''''''''''''</w:t>
            </w:r>
          </w:p>
        </w:tc>
        <w:tc>
          <w:tcPr>
            <w:tcW w:w="3685" w:type="dxa"/>
            <w:vAlign w:val="center"/>
          </w:tcPr>
          <w:p w14:paraId="298778CE" w14:textId="77777777" w:rsidR="000B1665" w:rsidRPr="00EE7A86" w:rsidRDefault="000B1665" w:rsidP="00EE7A86">
            <w:pPr>
              <w:spacing w:before="120" w:after="120"/>
              <w:jc w:val="center"/>
              <w:rPr>
                <w:rFonts w:cs="Arial"/>
                <w:b/>
                <w:color w:val="000000"/>
                <w:sz w:val="20"/>
              </w:rPr>
            </w:pPr>
          </w:p>
        </w:tc>
      </w:tr>
    </w:tbl>
    <w:p w14:paraId="298778D0" w14:textId="77777777" w:rsidR="000B1665" w:rsidRDefault="000B1665">
      <w:pPr>
        <w:rPr>
          <w:b/>
        </w:rPr>
      </w:pPr>
    </w:p>
    <w:p w14:paraId="298778D1" w14:textId="77777777" w:rsidR="00EE7A86" w:rsidRDefault="00EE7A86" w:rsidP="000B1665">
      <w:pPr>
        <w:rPr>
          <w:b/>
          <w:sz w:val="28"/>
          <w:szCs w:val="28"/>
        </w:rPr>
        <w:sectPr w:rsidR="00EE7A86" w:rsidSect="004A2C6A">
          <w:pgSz w:w="11906" w:h="16838"/>
          <w:pgMar w:top="1440" w:right="1134" w:bottom="1440" w:left="1134" w:header="709" w:footer="709" w:gutter="0"/>
          <w:cols w:space="708"/>
          <w:docGrid w:linePitch="360"/>
        </w:sectPr>
      </w:pPr>
    </w:p>
    <w:p w14:paraId="298778D2" w14:textId="77777777" w:rsidR="006D1CA7" w:rsidRPr="000B1665" w:rsidRDefault="006D1CA7" w:rsidP="006D1CA7">
      <w:pPr>
        <w:ind w:left="-900" w:firstLine="900"/>
        <w:jc w:val="center"/>
        <w:rPr>
          <w:b/>
          <w:sz w:val="32"/>
          <w:szCs w:val="32"/>
          <w:u w:val="single"/>
        </w:rPr>
      </w:pPr>
    </w:p>
    <w:tbl>
      <w:tblPr>
        <w:tblW w:w="1044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60"/>
        <w:gridCol w:w="2160"/>
        <w:gridCol w:w="1580"/>
        <w:gridCol w:w="1559"/>
        <w:gridCol w:w="3881"/>
      </w:tblGrid>
      <w:tr w:rsidR="00EE7A86" w:rsidRPr="00DF15BB" w14:paraId="298778D4" w14:textId="77777777" w:rsidTr="00EE7A86">
        <w:trPr>
          <w:trHeight w:val="766"/>
        </w:trPr>
        <w:tc>
          <w:tcPr>
            <w:tcW w:w="10440" w:type="dxa"/>
            <w:gridSpan w:val="5"/>
            <w:shd w:val="clear" w:color="auto" w:fill="C0C0C0"/>
          </w:tcPr>
          <w:p w14:paraId="298778D3" w14:textId="77777777" w:rsidR="00EE7A86" w:rsidRPr="00DF15BB" w:rsidRDefault="008C2169" w:rsidP="005A11B8">
            <w:pPr>
              <w:spacing w:before="120" w:after="120"/>
              <w:jc w:val="center"/>
              <w:rPr>
                <w:rFonts w:cs="Arial"/>
                <w:iCs/>
                <w:sz w:val="20"/>
              </w:rPr>
            </w:pPr>
            <w:r>
              <w:rPr>
                <w:b/>
                <w:sz w:val="28"/>
                <w:szCs w:val="28"/>
              </w:rPr>
              <w:t xml:space="preserve">Table </w:t>
            </w:r>
            <w:r w:rsidR="005A11B8">
              <w:rPr>
                <w:b/>
                <w:sz w:val="28"/>
                <w:szCs w:val="28"/>
              </w:rPr>
              <w:t>1.3 – So</w:t>
            </w:r>
            <w:r>
              <w:rPr>
                <w:b/>
                <w:sz w:val="28"/>
                <w:szCs w:val="28"/>
              </w:rPr>
              <w:t xml:space="preserve">R Item 1b </w:t>
            </w:r>
            <w:r w:rsidR="005A11B8">
              <w:rPr>
                <w:b/>
                <w:sz w:val="28"/>
                <w:szCs w:val="28"/>
              </w:rPr>
              <w:t xml:space="preserve">- </w:t>
            </w:r>
            <w:r w:rsidR="00EE7A86">
              <w:rPr>
                <w:b/>
                <w:sz w:val="28"/>
                <w:szCs w:val="28"/>
              </w:rPr>
              <w:t xml:space="preserve">Milestone </w:t>
            </w:r>
            <w:r w:rsidR="00EE7A86" w:rsidRPr="00F62CA4">
              <w:rPr>
                <w:b/>
                <w:sz w:val="28"/>
                <w:szCs w:val="28"/>
              </w:rPr>
              <w:t>Payment Plan For</w:t>
            </w:r>
            <w:r w:rsidR="00EE7A86">
              <w:rPr>
                <w:b/>
                <w:sz w:val="28"/>
                <w:szCs w:val="28"/>
              </w:rPr>
              <w:t xml:space="preserve"> Last of Class</w:t>
            </w:r>
          </w:p>
        </w:tc>
      </w:tr>
      <w:tr w:rsidR="006D1CA7" w:rsidRPr="00AD5053" w14:paraId="298778DB" w14:textId="77777777" w:rsidTr="005C1F48">
        <w:trPr>
          <w:trHeight w:val="766"/>
        </w:trPr>
        <w:tc>
          <w:tcPr>
            <w:tcW w:w="1260" w:type="dxa"/>
            <w:shd w:val="clear" w:color="auto" w:fill="C0C0C0"/>
          </w:tcPr>
          <w:p w14:paraId="298778D5" w14:textId="77777777" w:rsidR="006D1CA7" w:rsidRPr="00AD5053" w:rsidRDefault="006D1CA7" w:rsidP="006D1CA7">
            <w:pPr>
              <w:spacing w:before="120" w:after="120"/>
              <w:jc w:val="center"/>
              <w:rPr>
                <w:rFonts w:cs="Arial"/>
                <w:b/>
                <w:color w:val="000000"/>
                <w:sz w:val="20"/>
              </w:rPr>
            </w:pPr>
            <w:r w:rsidRPr="00AD5053">
              <w:rPr>
                <w:rFonts w:cs="Arial"/>
                <w:b/>
                <w:color w:val="000000"/>
                <w:sz w:val="20"/>
              </w:rPr>
              <w:t xml:space="preserve">Milestone Number </w:t>
            </w:r>
          </w:p>
        </w:tc>
        <w:tc>
          <w:tcPr>
            <w:tcW w:w="2160" w:type="dxa"/>
            <w:shd w:val="clear" w:color="auto" w:fill="C0C0C0"/>
          </w:tcPr>
          <w:p w14:paraId="298778D6" w14:textId="77777777" w:rsidR="006D1CA7" w:rsidRPr="00AD5053" w:rsidRDefault="006D1CA7" w:rsidP="006D1CA7">
            <w:pPr>
              <w:spacing w:before="120" w:after="120"/>
              <w:jc w:val="center"/>
              <w:rPr>
                <w:rFonts w:cs="Arial"/>
                <w:b/>
                <w:color w:val="000000"/>
                <w:sz w:val="20"/>
              </w:rPr>
            </w:pPr>
            <w:r w:rsidRPr="00AD5053">
              <w:rPr>
                <w:rFonts w:cs="Arial"/>
                <w:b/>
                <w:color w:val="000000"/>
                <w:sz w:val="20"/>
              </w:rPr>
              <w:t>Milestone</w:t>
            </w:r>
          </w:p>
        </w:tc>
        <w:tc>
          <w:tcPr>
            <w:tcW w:w="1580" w:type="dxa"/>
            <w:shd w:val="clear" w:color="auto" w:fill="C0C0C0"/>
          </w:tcPr>
          <w:p w14:paraId="298778D7" w14:textId="77777777" w:rsidR="005A11B8" w:rsidRDefault="005A11B8" w:rsidP="005A11B8">
            <w:pPr>
              <w:spacing w:before="120" w:after="120"/>
              <w:jc w:val="center"/>
              <w:rPr>
                <w:rFonts w:cs="Arial"/>
                <w:b/>
                <w:iCs/>
                <w:sz w:val="20"/>
              </w:rPr>
            </w:pPr>
            <w:r>
              <w:rPr>
                <w:rFonts w:cs="Arial"/>
                <w:b/>
                <w:iCs/>
                <w:sz w:val="20"/>
              </w:rPr>
              <w:t>Contract Price for Completion of the Milestone</w:t>
            </w:r>
          </w:p>
          <w:p w14:paraId="298778D8" w14:textId="77777777" w:rsidR="006D1CA7" w:rsidRPr="00AF2965" w:rsidRDefault="00AF2965" w:rsidP="00C462DE">
            <w:pPr>
              <w:spacing w:before="120" w:after="120"/>
              <w:jc w:val="center"/>
              <w:rPr>
                <w:rFonts w:cs="Arial"/>
                <w:b/>
                <w:iCs/>
                <w:sz w:val="20"/>
                <w:highlight w:val="black"/>
              </w:rPr>
            </w:pPr>
            <w:r>
              <w:rPr>
                <w:rFonts w:cs="Arial"/>
                <w:b/>
                <w:iCs/>
                <w:noProof/>
                <w:color w:val="000000"/>
                <w:sz w:val="20"/>
                <w:highlight w:val="black"/>
              </w:rPr>
              <w:t>''''''''''''''''''''''''''''''</w:t>
            </w:r>
          </w:p>
        </w:tc>
        <w:tc>
          <w:tcPr>
            <w:tcW w:w="1559" w:type="dxa"/>
            <w:shd w:val="clear" w:color="auto" w:fill="C0C0C0"/>
          </w:tcPr>
          <w:p w14:paraId="298778D9" w14:textId="77777777" w:rsidR="006D1CA7" w:rsidRPr="00AD5053" w:rsidRDefault="00257F68" w:rsidP="00C0707F">
            <w:pPr>
              <w:spacing w:before="120" w:after="120"/>
              <w:jc w:val="center"/>
              <w:rPr>
                <w:rFonts w:cs="Arial"/>
                <w:b/>
                <w:iCs/>
                <w:sz w:val="20"/>
              </w:rPr>
            </w:pPr>
            <w:r w:rsidRPr="005C1F48">
              <w:rPr>
                <w:rFonts w:cs="Arial"/>
                <w:b/>
                <w:iCs/>
                <w:sz w:val="20"/>
              </w:rPr>
              <w:t xml:space="preserve">Percentage of </w:t>
            </w:r>
            <w:r w:rsidR="005A11B8" w:rsidRPr="005C1F48">
              <w:rPr>
                <w:rFonts w:cs="Arial"/>
                <w:b/>
                <w:iCs/>
                <w:sz w:val="20"/>
              </w:rPr>
              <w:t xml:space="preserve">Contract </w:t>
            </w:r>
            <w:r w:rsidR="00606BBE" w:rsidRPr="005C1F48">
              <w:rPr>
                <w:rFonts w:cs="Arial"/>
                <w:b/>
                <w:iCs/>
                <w:sz w:val="20"/>
              </w:rPr>
              <w:t>Price</w:t>
            </w:r>
            <w:r w:rsidRPr="005C1F48">
              <w:rPr>
                <w:rFonts w:cs="Arial"/>
                <w:b/>
                <w:iCs/>
                <w:sz w:val="20"/>
              </w:rPr>
              <w:t xml:space="preserve"> of </w:t>
            </w:r>
            <w:r w:rsidR="00E5738D" w:rsidRPr="005C1F48">
              <w:rPr>
                <w:rFonts w:cs="Arial"/>
                <w:b/>
                <w:iCs/>
                <w:sz w:val="20"/>
              </w:rPr>
              <w:t xml:space="preserve">Milestone </w:t>
            </w:r>
            <w:r w:rsidR="00C0707F" w:rsidRPr="005C1F48">
              <w:rPr>
                <w:rFonts w:cs="Arial"/>
                <w:b/>
                <w:iCs/>
                <w:sz w:val="20"/>
              </w:rPr>
              <w:t xml:space="preserve">11 </w:t>
            </w:r>
            <w:r w:rsidR="00E5738D" w:rsidRPr="005C1F48">
              <w:rPr>
                <w:rFonts w:cs="Arial"/>
                <w:b/>
                <w:iCs/>
                <w:sz w:val="20"/>
              </w:rPr>
              <w:t>of Table 1</w:t>
            </w:r>
            <w:r w:rsidR="006D1CA7" w:rsidRPr="00AD5053">
              <w:rPr>
                <w:rFonts w:cs="Arial"/>
                <w:b/>
                <w:iCs/>
                <w:sz w:val="20"/>
              </w:rPr>
              <w:t xml:space="preserve"> </w:t>
            </w:r>
          </w:p>
        </w:tc>
        <w:tc>
          <w:tcPr>
            <w:tcW w:w="3881" w:type="dxa"/>
            <w:shd w:val="clear" w:color="auto" w:fill="C0C0C0"/>
          </w:tcPr>
          <w:p w14:paraId="298778DA" w14:textId="77777777" w:rsidR="006D1CA7" w:rsidRPr="00AD5053" w:rsidRDefault="006D1CA7" w:rsidP="006D1CA7">
            <w:pPr>
              <w:spacing w:before="120" w:after="120"/>
              <w:jc w:val="center"/>
              <w:rPr>
                <w:rFonts w:cs="Arial"/>
                <w:b/>
                <w:iCs/>
                <w:sz w:val="20"/>
              </w:rPr>
            </w:pPr>
            <w:r w:rsidRPr="00AD5053">
              <w:rPr>
                <w:rFonts w:cs="Arial"/>
                <w:b/>
                <w:iCs/>
                <w:sz w:val="20"/>
              </w:rPr>
              <w:t>Description</w:t>
            </w:r>
          </w:p>
        </w:tc>
      </w:tr>
      <w:tr w:rsidR="006D1CA7" w:rsidRPr="00DF15BB" w14:paraId="298778E2" w14:textId="77777777" w:rsidTr="005C1F48">
        <w:trPr>
          <w:trHeight w:val="679"/>
        </w:trPr>
        <w:tc>
          <w:tcPr>
            <w:tcW w:w="1260" w:type="dxa"/>
            <w:vAlign w:val="center"/>
          </w:tcPr>
          <w:p w14:paraId="298778DC" w14:textId="77777777" w:rsidR="006D1CA7" w:rsidRPr="00D15334" w:rsidRDefault="006D1CA7" w:rsidP="00EE7A86">
            <w:pPr>
              <w:spacing w:before="120" w:after="120"/>
              <w:jc w:val="center"/>
              <w:rPr>
                <w:rFonts w:cs="Arial"/>
                <w:color w:val="000000"/>
                <w:sz w:val="20"/>
              </w:rPr>
            </w:pPr>
            <w:r w:rsidRPr="00D15334">
              <w:rPr>
                <w:rFonts w:cs="Arial"/>
                <w:color w:val="000000"/>
                <w:sz w:val="20"/>
              </w:rPr>
              <w:t>1</w:t>
            </w:r>
            <w:r w:rsidR="00C676FA">
              <w:rPr>
                <w:rFonts w:cs="Arial"/>
                <w:color w:val="000000"/>
                <w:sz w:val="20"/>
              </w:rPr>
              <w:t>*</w:t>
            </w:r>
          </w:p>
        </w:tc>
        <w:tc>
          <w:tcPr>
            <w:tcW w:w="2160" w:type="dxa"/>
            <w:vAlign w:val="center"/>
          </w:tcPr>
          <w:p w14:paraId="298778DD" w14:textId="77777777" w:rsidR="00C676FA" w:rsidRDefault="00C676FA" w:rsidP="00EE7A86">
            <w:pPr>
              <w:spacing w:before="120" w:after="120"/>
              <w:jc w:val="center"/>
              <w:rPr>
                <w:rFonts w:cs="Arial"/>
                <w:color w:val="000000"/>
                <w:sz w:val="20"/>
              </w:rPr>
            </w:pPr>
            <w:r>
              <w:rPr>
                <w:rFonts w:cs="Arial"/>
                <w:color w:val="000000"/>
                <w:sz w:val="20"/>
              </w:rPr>
              <w:t>*Key Milestone*</w:t>
            </w:r>
          </w:p>
          <w:p w14:paraId="298778DE" w14:textId="77777777" w:rsidR="006D1CA7" w:rsidRPr="00D15334" w:rsidRDefault="006D1CA7" w:rsidP="00506676">
            <w:pPr>
              <w:spacing w:before="120" w:after="120"/>
              <w:jc w:val="center"/>
              <w:rPr>
                <w:rFonts w:cs="Arial"/>
                <w:color w:val="000000"/>
                <w:sz w:val="20"/>
              </w:rPr>
            </w:pPr>
            <w:r>
              <w:rPr>
                <w:rFonts w:cs="Arial"/>
                <w:color w:val="000000"/>
                <w:sz w:val="20"/>
              </w:rPr>
              <w:t xml:space="preserve">Delivery of </w:t>
            </w:r>
            <w:r w:rsidR="00506676">
              <w:rPr>
                <w:rFonts w:cs="Arial"/>
                <w:color w:val="000000"/>
                <w:sz w:val="20"/>
              </w:rPr>
              <w:t>E</w:t>
            </w:r>
            <w:r>
              <w:rPr>
                <w:rFonts w:cs="Arial"/>
                <w:color w:val="000000"/>
                <w:sz w:val="20"/>
              </w:rPr>
              <w:t>quipment for installation and</w:t>
            </w:r>
            <w:r w:rsidR="00241CF2">
              <w:rPr>
                <w:rFonts w:cs="Arial"/>
                <w:color w:val="000000"/>
                <w:sz w:val="20"/>
              </w:rPr>
              <w:t xml:space="preserve"> </w:t>
            </w:r>
            <w:r w:rsidR="00EE7A86">
              <w:rPr>
                <w:rFonts w:cs="Arial"/>
                <w:color w:val="000000"/>
                <w:sz w:val="20"/>
              </w:rPr>
              <w:t>S&amp;TE</w:t>
            </w:r>
          </w:p>
        </w:tc>
        <w:tc>
          <w:tcPr>
            <w:tcW w:w="1580" w:type="dxa"/>
            <w:vAlign w:val="center"/>
          </w:tcPr>
          <w:p w14:paraId="298778DF" w14:textId="77777777" w:rsidR="006D1CA7" w:rsidRPr="00AF2965" w:rsidRDefault="00AF2965" w:rsidP="00EE7A86">
            <w:pPr>
              <w:spacing w:before="120" w:after="120"/>
              <w:jc w:val="center"/>
              <w:rPr>
                <w:rFonts w:cs="Arial"/>
                <w:iCs/>
                <w:sz w:val="20"/>
                <w:highlight w:val="black"/>
              </w:rPr>
            </w:pPr>
            <w:r>
              <w:rPr>
                <w:rFonts w:cs="Arial"/>
                <w:iCs/>
                <w:noProof/>
                <w:color w:val="000000"/>
                <w:sz w:val="20"/>
                <w:highlight w:val="black"/>
              </w:rPr>
              <w:t>'''''''''''''''''''''''''''''</w:t>
            </w:r>
          </w:p>
        </w:tc>
        <w:tc>
          <w:tcPr>
            <w:tcW w:w="1559" w:type="dxa"/>
            <w:vAlign w:val="center"/>
          </w:tcPr>
          <w:p w14:paraId="298778E0" w14:textId="77777777" w:rsidR="006D1CA7" w:rsidRPr="00AF2965" w:rsidRDefault="00AF2965" w:rsidP="00C72CBA">
            <w:pPr>
              <w:spacing w:before="120" w:after="120"/>
              <w:jc w:val="center"/>
              <w:rPr>
                <w:rFonts w:cs="Arial"/>
                <w:iCs/>
                <w:sz w:val="20"/>
                <w:highlight w:val="black"/>
              </w:rPr>
            </w:pPr>
            <w:r>
              <w:rPr>
                <w:rFonts w:cs="Arial"/>
                <w:iCs/>
                <w:noProof/>
                <w:color w:val="000000"/>
                <w:sz w:val="20"/>
                <w:highlight w:val="black"/>
              </w:rPr>
              <w:t>''''''''''''</w:t>
            </w:r>
          </w:p>
        </w:tc>
        <w:tc>
          <w:tcPr>
            <w:tcW w:w="3881" w:type="dxa"/>
            <w:vAlign w:val="center"/>
          </w:tcPr>
          <w:p w14:paraId="298778E1" w14:textId="77777777" w:rsidR="006D1CA7" w:rsidRPr="00DF15BB" w:rsidRDefault="005A11B8" w:rsidP="005A11B8">
            <w:pPr>
              <w:spacing w:before="120" w:after="120"/>
              <w:rPr>
                <w:rFonts w:cs="Arial"/>
                <w:iCs/>
                <w:sz w:val="20"/>
              </w:rPr>
            </w:pPr>
            <w:r>
              <w:rPr>
                <w:rFonts w:cs="Arial"/>
                <w:iCs/>
                <w:sz w:val="20"/>
              </w:rPr>
              <w:t xml:space="preserve">a) </w:t>
            </w:r>
            <w:r w:rsidR="006D1CA7">
              <w:rPr>
                <w:rFonts w:cs="Arial"/>
                <w:iCs/>
                <w:sz w:val="20"/>
              </w:rPr>
              <w:t xml:space="preserve">Upkeep </w:t>
            </w:r>
            <w:r w:rsidR="00BB7526">
              <w:rPr>
                <w:rFonts w:cs="Arial"/>
                <w:iCs/>
                <w:sz w:val="20"/>
              </w:rPr>
              <w:t>Contractor</w:t>
            </w:r>
            <w:r w:rsidR="006D1CA7">
              <w:rPr>
                <w:rFonts w:cs="Arial"/>
                <w:iCs/>
                <w:sz w:val="20"/>
              </w:rPr>
              <w:t xml:space="preserve"> will confirm to Project Lead receipt of all equipment</w:t>
            </w:r>
            <w:r w:rsidR="00C325D3">
              <w:rPr>
                <w:rFonts w:cs="Arial"/>
                <w:iCs/>
                <w:sz w:val="20"/>
              </w:rPr>
              <w:t>.</w:t>
            </w:r>
          </w:p>
        </w:tc>
      </w:tr>
      <w:tr w:rsidR="00B625F5" w:rsidRPr="00DF15BB" w14:paraId="298778E8" w14:textId="77777777" w:rsidTr="005C1F48">
        <w:trPr>
          <w:trHeight w:val="546"/>
        </w:trPr>
        <w:tc>
          <w:tcPr>
            <w:tcW w:w="1260" w:type="dxa"/>
            <w:vAlign w:val="center"/>
          </w:tcPr>
          <w:p w14:paraId="298778E3" w14:textId="77777777" w:rsidR="00B625F5" w:rsidRDefault="00B625F5" w:rsidP="00EE7A86">
            <w:pPr>
              <w:spacing w:before="120" w:after="120"/>
              <w:jc w:val="center"/>
              <w:rPr>
                <w:rFonts w:cs="Arial"/>
                <w:color w:val="000000"/>
                <w:sz w:val="20"/>
              </w:rPr>
            </w:pPr>
            <w:r>
              <w:rPr>
                <w:rFonts w:cs="Arial"/>
                <w:color w:val="000000"/>
                <w:sz w:val="20"/>
              </w:rPr>
              <w:t>2</w:t>
            </w:r>
          </w:p>
        </w:tc>
        <w:tc>
          <w:tcPr>
            <w:tcW w:w="2160" w:type="dxa"/>
            <w:vAlign w:val="center"/>
          </w:tcPr>
          <w:p w14:paraId="298778E4" w14:textId="77777777" w:rsidR="00B625F5" w:rsidRDefault="00B625F5" w:rsidP="00EE7A86">
            <w:pPr>
              <w:spacing w:before="120" w:after="120"/>
              <w:jc w:val="center"/>
              <w:rPr>
                <w:rFonts w:cs="Arial"/>
                <w:color w:val="000000"/>
                <w:sz w:val="20"/>
              </w:rPr>
            </w:pPr>
            <w:r w:rsidRPr="00B625F5">
              <w:rPr>
                <w:rFonts w:cs="Arial"/>
                <w:color w:val="000000"/>
                <w:sz w:val="20"/>
              </w:rPr>
              <w:t>Control System Integrity Check</w:t>
            </w:r>
          </w:p>
        </w:tc>
        <w:tc>
          <w:tcPr>
            <w:tcW w:w="1580" w:type="dxa"/>
            <w:vAlign w:val="center"/>
          </w:tcPr>
          <w:p w14:paraId="298778E5" w14:textId="77777777" w:rsidR="00B625F5" w:rsidRPr="00AF2965" w:rsidRDefault="00AF2965" w:rsidP="00EE7A86">
            <w:pPr>
              <w:spacing w:before="120" w:after="120"/>
              <w:jc w:val="center"/>
              <w:rPr>
                <w:rFonts w:cs="Arial"/>
                <w:iCs/>
                <w:sz w:val="20"/>
                <w:highlight w:val="black"/>
              </w:rPr>
            </w:pPr>
            <w:r>
              <w:rPr>
                <w:rFonts w:cs="Arial"/>
                <w:iCs/>
                <w:noProof/>
                <w:color w:val="000000"/>
                <w:sz w:val="20"/>
                <w:highlight w:val="black"/>
              </w:rPr>
              <w:t>'''''''''''''''''''''''''''''</w:t>
            </w:r>
          </w:p>
        </w:tc>
        <w:tc>
          <w:tcPr>
            <w:tcW w:w="1559" w:type="dxa"/>
            <w:vAlign w:val="center"/>
          </w:tcPr>
          <w:p w14:paraId="298778E6" w14:textId="77777777" w:rsidR="00B625F5" w:rsidRPr="00AF2965" w:rsidRDefault="00AF2965" w:rsidP="00EE7A86">
            <w:pPr>
              <w:spacing w:before="120" w:after="120"/>
              <w:jc w:val="center"/>
              <w:rPr>
                <w:rFonts w:cs="Arial"/>
                <w:iCs/>
                <w:sz w:val="20"/>
                <w:highlight w:val="black"/>
              </w:rPr>
            </w:pPr>
            <w:r>
              <w:rPr>
                <w:rFonts w:cs="Arial"/>
                <w:iCs/>
                <w:noProof/>
                <w:color w:val="000000"/>
                <w:sz w:val="20"/>
                <w:highlight w:val="black"/>
              </w:rPr>
              <w:t>''''''''''</w:t>
            </w:r>
          </w:p>
        </w:tc>
        <w:tc>
          <w:tcPr>
            <w:tcW w:w="3881" w:type="dxa"/>
            <w:vAlign w:val="center"/>
          </w:tcPr>
          <w:p w14:paraId="298778E7" w14:textId="77777777" w:rsidR="00B625F5" w:rsidRPr="00DA1C6C" w:rsidRDefault="005A11B8" w:rsidP="005A11B8">
            <w:pPr>
              <w:spacing w:before="120" w:after="120"/>
              <w:rPr>
                <w:rFonts w:cs="Arial"/>
                <w:iCs/>
                <w:sz w:val="20"/>
              </w:rPr>
            </w:pPr>
            <w:r>
              <w:rPr>
                <w:rFonts w:cs="Arial"/>
                <w:iCs/>
                <w:sz w:val="20"/>
              </w:rPr>
              <w:t xml:space="preserve">a) </w:t>
            </w:r>
            <w:r w:rsidR="00B625F5" w:rsidRPr="005E78A8">
              <w:rPr>
                <w:rFonts w:cs="Arial"/>
                <w:iCs/>
                <w:sz w:val="20"/>
              </w:rPr>
              <w:t xml:space="preserve">MCTA to confirm satisfactory </w:t>
            </w:r>
            <w:r w:rsidR="00B625F5" w:rsidRPr="00665183">
              <w:rPr>
                <w:rFonts w:cs="Arial"/>
                <w:iCs/>
                <w:sz w:val="20"/>
              </w:rPr>
              <w:t xml:space="preserve">demonstration </w:t>
            </w:r>
            <w:r w:rsidR="00B625F5">
              <w:rPr>
                <w:rFonts w:cs="Arial"/>
                <w:iCs/>
                <w:sz w:val="20"/>
              </w:rPr>
              <w:t>to the criteria that will be jointly established by the ITEA WG</w:t>
            </w:r>
            <w:r w:rsidR="00B625F5" w:rsidRPr="005E78A8">
              <w:rPr>
                <w:rFonts w:cs="Arial"/>
                <w:iCs/>
                <w:sz w:val="20"/>
              </w:rPr>
              <w:t>.</w:t>
            </w:r>
          </w:p>
        </w:tc>
      </w:tr>
      <w:tr w:rsidR="006D1CA7" w:rsidRPr="00DF15BB" w14:paraId="298778EE" w14:textId="77777777" w:rsidTr="005C1F48">
        <w:trPr>
          <w:trHeight w:val="546"/>
        </w:trPr>
        <w:tc>
          <w:tcPr>
            <w:tcW w:w="1260" w:type="dxa"/>
            <w:vAlign w:val="center"/>
          </w:tcPr>
          <w:p w14:paraId="298778E9" w14:textId="77777777" w:rsidR="006D1CA7" w:rsidRPr="00D15334" w:rsidRDefault="00B625F5" w:rsidP="00EE7A86">
            <w:pPr>
              <w:spacing w:before="120" w:after="120"/>
              <w:jc w:val="center"/>
              <w:rPr>
                <w:rFonts w:cs="Arial"/>
                <w:color w:val="000000"/>
                <w:sz w:val="20"/>
              </w:rPr>
            </w:pPr>
            <w:r>
              <w:rPr>
                <w:rFonts w:cs="Arial"/>
                <w:color w:val="000000"/>
                <w:sz w:val="20"/>
              </w:rPr>
              <w:t>3</w:t>
            </w:r>
          </w:p>
        </w:tc>
        <w:tc>
          <w:tcPr>
            <w:tcW w:w="2160" w:type="dxa"/>
            <w:vAlign w:val="center"/>
          </w:tcPr>
          <w:p w14:paraId="298778EA" w14:textId="77777777" w:rsidR="006D1CA7" w:rsidRPr="006D1CA7" w:rsidRDefault="00506676" w:rsidP="00EE7A86">
            <w:pPr>
              <w:spacing w:before="120" w:after="120"/>
              <w:jc w:val="center"/>
              <w:rPr>
                <w:rFonts w:cs="Arial"/>
                <w:color w:val="000000"/>
                <w:sz w:val="20"/>
              </w:rPr>
            </w:pPr>
            <w:r>
              <w:rPr>
                <w:rFonts w:cs="Arial"/>
                <w:color w:val="000000"/>
                <w:sz w:val="20"/>
              </w:rPr>
              <w:t>Sea A</w:t>
            </w:r>
            <w:r w:rsidR="006D1CA7" w:rsidRPr="006D1CA7">
              <w:rPr>
                <w:rFonts w:cs="Arial"/>
                <w:color w:val="000000"/>
                <w:sz w:val="20"/>
              </w:rPr>
              <w:t>cceptance Test (ME)</w:t>
            </w:r>
            <w:r w:rsidR="00C325D3">
              <w:rPr>
                <w:rFonts w:cs="Arial"/>
                <w:color w:val="000000"/>
                <w:sz w:val="20"/>
              </w:rPr>
              <w:t xml:space="preserve"> (SAT(ME))</w:t>
            </w:r>
          </w:p>
        </w:tc>
        <w:tc>
          <w:tcPr>
            <w:tcW w:w="1580" w:type="dxa"/>
            <w:vAlign w:val="center"/>
          </w:tcPr>
          <w:p w14:paraId="298778EB" w14:textId="77777777" w:rsidR="006D1CA7" w:rsidRPr="00AF2965" w:rsidRDefault="00AF2965" w:rsidP="00EE7A86">
            <w:pPr>
              <w:spacing w:before="120" w:after="120"/>
              <w:jc w:val="center"/>
              <w:rPr>
                <w:rFonts w:cs="Arial"/>
                <w:iCs/>
                <w:sz w:val="20"/>
                <w:highlight w:val="black"/>
              </w:rPr>
            </w:pPr>
            <w:r>
              <w:rPr>
                <w:rFonts w:cs="Arial"/>
                <w:iCs/>
                <w:noProof/>
                <w:color w:val="000000"/>
                <w:sz w:val="20"/>
                <w:highlight w:val="black"/>
              </w:rPr>
              <w:t>'''''''''''''''''''''''''''''''</w:t>
            </w:r>
          </w:p>
        </w:tc>
        <w:tc>
          <w:tcPr>
            <w:tcW w:w="1559" w:type="dxa"/>
            <w:vAlign w:val="center"/>
          </w:tcPr>
          <w:p w14:paraId="298778EC" w14:textId="77777777" w:rsidR="006D1CA7" w:rsidRPr="00AF2965" w:rsidRDefault="00AF2965" w:rsidP="00EE7A86">
            <w:pPr>
              <w:spacing w:before="120" w:after="120"/>
              <w:jc w:val="center"/>
              <w:rPr>
                <w:rFonts w:cs="Arial"/>
                <w:iCs/>
                <w:sz w:val="20"/>
                <w:highlight w:val="black"/>
              </w:rPr>
            </w:pPr>
            <w:r>
              <w:rPr>
                <w:rFonts w:cs="Arial"/>
                <w:iCs/>
                <w:noProof/>
                <w:color w:val="000000"/>
                <w:sz w:val="20"/>
                <w:highlight w:val="black"/>
              </w:rPr>
              <w:t>''''''''''</w:t>
            </w:r>
          </w:p>
        </w:tc>
        <w:tc>
          <w:tcPr>
            <w:tcW w:w="3881" w:type="dxa"/>
            <w:vAlign w:val="center"/>
          </w:tcPr>
          <w:p w14:paraId="298778ED" w14:textId="77777777" w:rsidR="006D1CA7" w:rsidRPr="00DF15BB" w:rsidRDefault="005A11B8" w:rsidP="005A11B8">
            <w:pPr>
              <w:spacing w:before="120" w:after="120"/>
              <w:rPr>
                <w:rFonts w:cs="Arial"/>
                <w:iCs/>
                <w:sz w:val="20"/>
              </w:rPr>
            </w:pPr>
            <w:r>
              <w:rPr>
                <w:rFonts w:cs="Arial"/>
                <w:iCs/>
                <w:sz w:val="20"/>
              </w:rPr>
              <w:t xml:space="preserve">a) </w:t>
            </w:r>
            <w:r w:rsidR="006D1CA7" w:rsidRPr="00DA1C6C">
              <w:rPr>
                <w:rFonts w:cs="Arial"/>
                <w:iCs/>
                <w:sz w:val="20"/>
              </w:rPr>
              <w:t xml:space="preserve">MCTA to confirm satisfactory demonstration </w:t>
            </w:r>
            <w:r w:rsidR="000D07A8">
              <w:rPr>
                <w:rFonts w:cs="Arial"/>
                <w:iCs/>
                <w:sz w:val="20"/>
              </w:rPr>
              <w:t xml:space="preserve">to the criteria that will be jointly established by the ITEA WG </w:t>
            </w:r>
            <w:r w:rsidR="006D1CA7" w:rsidRPr="00DA1C6C">
              <w:rPr>
                <w:rFonts w:cs="Arial"/>
                <w:iCs/>
                <w:sz w:val="20"/>
              </w:rPr>
              <w:t>of relevant elements of SAT(ME).</w:t>
            </w:r>
          </w:p>
        </w:tc>
      </w:tr>
      <w:tr w:rsidR="00AD5053" w:rsidRPr="00DF15BB" w14:paraId="298778F4" w14:textId="77777777" w:rsidTr="005C1F48">
        <w:tc>
          <w:tcPr>
            <w:tcW w:w="1260" w:type="dxa"/>
            <w:vAlign w:val="center"/>
          </w:tcPr>
          <w:p w14:paraId="298778EF" w14:textId="77777777" w:rsidR="00AD5053" w:rsidRPr="00D15334" w:rsidRDefault="00B625F5" w:rsidP="00EE7A86">
            <w:pPr>
              <w:spacing w:before="120" w:after="120"/>
              <w:jc w:val="center"/>
              <w:rPr>
                <w:rFonts w:cs="Arial"/>
                <w:color w:val="000000"/>
                <w:sz w:val="20"/>
              </w:rPr>
            </w:pPr>
            <w:r>
              <w:rPr>
                <w:rFonts w:cs="Arial"/>
                <w:color w:val="000000"/>
                <w:sz w:val="20"/>
              </w:rPr>
              <w:t>4</w:t>
            </w:r>
          </w:p>
        </w:tc>
        <w:tc>
          <w:tcPr>
            <w:tcW w:w="2160" w:type="dxa"/>
            <w:vAlign w:val="center"/>
          </w:tcPr>
          <w:p w14:paraId="298778F0" w14:textId="77777777" w:rsidR="00AD5053" w:rsidRPr="006D1CA7" w:rsidRDefault="00AD5053" w:rsidP="005A11B8">
            <w:pPr>
              <w:spacing w:before="120" w:after="120"/>
              <w:jc w:val="center"/>
              <w:rPr>
                <w:rFonts w:cs="Arial"/>
                <w:color w:val="000000"/>
                <w:sz w:val="20"/>
              </w:rPr>
            </w:pPr>
            <w:r>
              <w:rPr>
                <w:rFonts w:cs="Arial"/>
                <w:color w:val="000000"/>
                <w:sz w:val="20"/>
              </w:rPr>
              <w:t>Final acceptance</w:t>
            </w:r>
            <w:r w:rsidR="000D07A8">
              <w:rPr>
                <w:rFonts w:cs="Arial"/>
                <w:color w:val="000000"/>
                <w:sz w:val="20"/>
              </w:rPr>
              <w:t xml:space="preserve"> of </w:t>
            </w:r>
            <w:r w:rsidR="005A11B8">
              <w:rPr>
                <w:rFonts w:cs="Arial"/>
                <w:color w:val="000000"/>
                <w:sz w:val="20"/>
              </w:rPr>
              <w:t>S</w:t>
            </w:r>
            <w:r w:rsidR="000D07A8">
              <w:rPr>
                <w:rFonts w:cs="Arial"/>
                <w:color w:val="000000"/>
                <w:sz w:val="20"/>
              </w:rPr>
              <w:t>hip</w:t>
            </w:r>
          </w:p>
        </w:tc>
        <w:tc>
          <w:tcPr>
            <w:tcW w:w="1580" w:type="dxa"/>
            <w:vAlign w:val="center"/>
          </w:tcPr>
          <w:p w14:paraId="298778F1" w14:textId="77777777" w:rsidR="00AD5053" w:rsidRPr="00AF2965" w:rsidRDefault="00AF2965" w:rsidP="00EE7A86">
            <w:pPr>
              <w:spacing w:before="120" w:after="120"/>
              <w:jc w:val="center"/>
              <w:rPr>
                <w:rFonts w:cs="Arial"/>
                <w:iCs/>
                <w:sz w:val="20"/>
                <w:highlight w:val="black"/>
              </w:rPr>
            </w:pPr>
            <w:r>
              <w:rPr>
                <w:rFonts w:cs="Arial"/>
                <w:iCs/>
                <w:noProof/>
                <w:color w:val="000000"/>
                <w:sz w:val="20"/>
                <w:highlight w:val="black"/>
              </w:rPr>
              <w:t>'''''''''''''''''''''''''''</w:t>
            </w:r>
          </w:p>
        </w:tc>
        <w:tc>
          <w:tcPr>
            <w:tcW w:w="1559" w:type="dxa"/>
            <w:vAlign w:val="center"/>
          </w:tcPr>
          <w:p w14:paraId="298778F2" w14:textId="77777777" w:rsidR="00AD5053" w:rsidRPr="00AF2965" w:rsidRDefault="00AF2965" w:rsidP="00EE7A86">
            <w:pPr>
              <w:spacing w:before="120" w:after="120"/>
              <w:jc w:val="center"/>
              <w:rPr>
                <w:rFonts w:cs="Arial"/>
                <w:iCs/>
                <w:sz w:val="20"/>
                <w:highlight w:val="black"/>
              </w:rPr>
            </w:pPr>
            <w:r>
              <w:rPr>
                <w:rFonts w:cs="Arial"/>
                <w:iCs/>
                <w:noProof/>
                <w:color w:val="000000"/>
                <w:sz w:val="20"/>
                <w:highlight w:val="black"/>
              </w:rPr>
              <w:t>'''''''</w:t>
            </w:r>
          </w:p>
        </w:tc>
        <w:tc>
          <w:tcPr>
            <w:tcW w:w="3881" w:type="dxa"/>
            <w:vAlign w:val="center"/>
          </w:tcPr>
          <w:p w14:paraId="298778F3" w14:textId="77777777" w:rsidR="00AD5053" w:rsidRPr="009F2DC3" w:rsidRDefault="005A11B8" w:rsidP="005A11B8">
            <w:pPr>
              <w:spacing w:before="120" w:after="120"/>
              <w:rPr>
                <w:rFonts w:cs="Arial"/>
                <w:iCs/>
                <w:sz w:val="20"/>
              </w:rPr>
            </w:pPr>
            <w:r>
              <w:rPr>
                <w:rFonts w:cs="Arial"/>
                <w:iCs/>
                <w:sz w:val="20"/>
              </w:rPr>
              <w:t xml:space="preserve">a) </w:t>
            </w:r>
            <w:r w:rsidR="003F2885">
              <w:rPr>
                <w:rFonts w:cs="Arial"/>
                <w:iCs/>
                <w:sz w:val="20"/>
              </w:rPr>
              <w:t xml:space="preserve">Successful </w:t>
            </w:r>
            <w:r w:rsidR="00C325D3">
              <w:rPr>
                <w:rFonts w:cs="Arial"/>
                <w:iCs/>
                <w:sz w:val="20"/>
              </w:rPr>
              <w:t>c</w:t>
            </w:r>
            <w:r w:rsidR="003F2885">
              <w:rPr>
                <w:rFonts w:cs="Arial"/>
                <w:iCs/>
                <w:sz w:val="20"/>
              </w:rPr>
              <w:t xml:space="preserve">ompletion </w:t>
            </w:r>
            <w:r w:rsidR="000D07A8">
              <w:rPr>
                <w:rFonts w:cs="Arial"/>
                <w:iCs/>
                <w:sz w:val="20"/>
              </w:rPr>
              <w:t xml:space="preserve">to the criteria that will be jointly established by the ITEA WG </w:t>
            </w:r>
            <w:r w:rsidR="003F2885">
              <w:rPr>
                <w:rFonts w:cs="Arial"/>
                <w:iCs/>
                <w:sz w:val="20"/>
              </w:rPr>
              <w:t xml:space="preserve">of all T&amp;E events listed in the </w:t>
            </w:r>
            <w:r w:rsidR="003F2885" w:rsidRPr="003B2634">
              <w:rPr>
                <w:rFonts w:cs="Arial"/>
                <w:iCs/>
                <w:sz w:val="20"/>
              </w:rPr>
              <w:t xml:space="preserve">ITEAP for </w:t>
            </w:r>
            <w:r w:rsidR="00C325D3">
              <w:rPr>
                <w:rFonts w:cs="Arial"/>
                <w:iCs/>
                <w:sz w:val="20"/>
              </w:rPr>
              <w:t>L</w:t>
            </w:r>
            <w:r w:rsidR="003B2634" w:rsidRPr="003B2634">
              <w:rPr>
                <w:rFonts w:cs="Arial"/>
                <w:iCs/>
                <w:sz w:val="20"/>
              </w:rPr>
              <w:t>OC</w:t>
            </w:r>
            <w:r w:rsidR="003F2885" w:rsidRPr="003B2634">
              <w:rPr>
                <w:rFonts w:cs="Arial"/>
                <w:iCs/>
                <w:sz w:val="20"/>
              </w:rPr>
              <w:t>.</w:t>
            </w:r>
          </w:p>
        </w:tc>
      </w:tr>
      <w:tr w:rsidR="006D1CA7" w:rsidRPr="00DF15BB" w14:paraId="298778FA" w14:textId="77777777" w:rsidTr="005C1F48">
        <w:trPr>
          <w:trHeight w:val="1351"/>
        </w:trPr>
        <w:tc>
          <w:tcPr>
            <w:tcW w:w="1260" w:type="dxa"/>
            <w:vAlign w:val="center"/>
          </w:tcPr>
          <w:p w14:paraId="298778F5" w14:textId="77777777" w:rsidR="006D1CA7" w:rsidRPr="00D15334" w:rsidRDefault="00B625F5" w:rsidP="00EE7A86">
            <w:pPr>
              <w:spacing w:before="120" w:after="120"/>
              <w:jc w:val="center"/>
              <w:rPr>
                <w:rFonts w:cs="Arial"/>
                <w:color w:val="000000"/>
                <w:sz w:val="20"/>
              </w:rPr>
            </w:pPr>
            <w:r>
              <w:rPr>
                <w:rFonts w:cs="Arial"/>
                <w:color w:val="000000"/>
                <w:sz w:val="20"/>
              </w:rPr>
              <w:t>5</w:t>
            </w:r>
          </w:p>
        </w:tc>
        <w:tc>
          <w:tcPr>
            <w:tcW w:w="2160" w:type="dxa"/>
            <w:vAlign w:val="center"/>
          </w:tcPr>
          <w:p w14:paraId="298778F6" w14:textId="77777777" w:rsidR="006D1CA7" w:rsidRPr="00D15334" w:rsidRDefault="006D1CA7" w:rsidP="00EE7A86">
            <w:pPr>
              <w:spacing w:before="120" w:after="120"/>
              <w:jc w:val="center"/>
              <w:rPr>
                <w:rFonts w:cs="Arial"/>
                <w:color w:val="000000"/>
                <w:sz w:val="20"/>
              </w:rPr>
            </w:pPr>
            <w:r>
              <w:rPr>
                <w:rFonts w:cs="Arial"/>
                <w:color w:val="000000"/>
                <w:sz w:val="20"/>
              </w:rPr>
              <w:t>Contract Acceptance</w:t>
            </w:r>
          </w:p>
        </w:tc>
        <w:tc>
          <w:tcPr>
            <w:tcW w:w="1580" w:type="dxa"/>
            <w:vAlign w:val="center"/>
          </w:tcPr>
          <w:p w14:paraId="298778F7" w14:textId="77777777" w:rsidR="006D1CA7" w:rsidRPr="00AF2965" w:rsidRDefault="00AF2965" w:rsidP="00EE7A86">
            <w:pPr>
              <w:spacing w:before="120" w:after="120"/>
              <w:jc w:val="center"/>
              <w:rPr>
                <w:rFonts w:cs="Arial"/>
                <w:iCs/>
                <w:sz w:val="20"/>
                <w:highlight w:val="black"/>
              </w:rPr>
            </w:pPr>
            <w:r>
              <w:rPr>
                <w:rFonts w:cs="Arial"/>
                <w:iCs/>
                <w:noProof/>
                <w:color w:val="000000"/>
                <w:sz w:val="20"/>
                <w:highlight w:val="black"/>
              </w:rPr>
              <w:t>''''''''''''''''''''''''</w:t>
            </w:r>
          </w:p>
        </w:tc>
        <w:tc>
          <w:tcPr>
            <w:tcW w:w="1559" w:type="dxa"/>
            <w:vAlign w:val="center"/>
          </w:tcPr>
          <w:p w14:paraId="298778F8" w14:textId="77777777" w:rsidR="00C42E2A" w:rsidRPr="00AF2965" w:rsidRDefault="00AF2965" w:rsidP="00EE7A86">
            <w:pPr>
              <w:spacing w:before="120" w:after="120"/>
              <w:jc w:val="center"/>
              <w:rPr>
                <w:bCs/>
                <w:sz w:val="20"/>
                <w:highlight w:val="black"/>
              </w:rPr>
            </w:pPr>
            <w:r>
              <w:rPr>
                <w:bCs/>
                <w:noProof/>
                <w:color w:val="000000"/>
                <w:sz w:val="20"/>
                <w:highlight w:val="black"/>
              </w:rPr>
              <w:t>''''''''</w:t>
            </w:r>
          </w:p>
        </w:tc>
        <w:tc>
          <w:tcPr>
            <w:tcW w:w="3881" w:type="dxa"/>
            <w:vAlign w:val="center"/>
          </w:tcPr>
          <w:p w14:paraId="298778F9" w14:textId="77777777" w:rsidR="006D1CA7" w:rsidRPr="00DF15BB" w:rsidRDefault="005A11B8" w:rsidP="005A11B8">
            <w:pPr>
              <w:spacing w:before="120" w:after="120"/>
              <w:rPr>
                <w:rFonts w:cs="Arial"/>
                <w:iCs/>
                <w:sz w:val="20"/>
              </w:rPr>
            </w:pPr>
            <w:r>
              <w:rPr>
                <w:rFonts w:cs="Arial"/>
                <w:iCs/>
                <w:sz w:val="20"/>
              </w:rPr>
              <w:t xml:space="preserve">a) </w:t>
            </w:r>
            <w:r w:rsidR="00980AC1">
              <w:rPr>
                <w:rFonts w:cs="Arial"/>
                <w:iCs/>
                <w:sz w:val="20"/>
              </w:rPr>
              <w:t xml:space="preserve">All </w:t>
            </w:r>
            <w:r w:rsidR="00BB7526">
              <w:rPr>
                <w:rFonts w:cs="Arial"/>
                <w:iCs/>
                <w:sz w:val="20"/>
              </w:rPr>
              <w:t>Contractor</w:t>
            </w:r>
            <w:r w:rsidR="00980AC1">
              <w:rPr>
                <w:rFonts w:cs="Arial"/>
                <w:iCs/>
                <w:sz w:val="20"/>
              </w:rPr>
              <w:t xml:space="preserve"> deliverables have been accepted by the Authority prior to the contract being completed.  It is assumed that this will not be later than 3 m</w:t>
            </w:r>
            <w:r w:rsidR="00241CF2">
              <w:rPr>
                <w:rFonts w:cs="Arial"/>
                <w:iCs/>
                <w:sz w:val="20"/>
              </w:rPr>
              <w:t>on</w:t>
            </w:r>
            <w:r w:rsidR="00980AC1">
              <w:rPr>
                <w:rFonts w:cs="Arial"/>
                <w:iCs/>
                <w:sz w:val="20"/>
              </w:rPr>
              <w:t>ths after the LOC is accepted into service.</w:t>
            </w:r>
          </w:p>
        </w:tc>
      </w:tr>
      <w:tr w:rsidR="006D1CA7" w:rsidRPr="00EE7A86" w14:paraId="298778FF" w14:textId="77777777" w:rsidTr="005C1F48">
        <w:trPr>
          <w:trHeight w:val="489"/>
        </w:trPr>
        <w:tc>
          <w:tcPr>
            <w:tcW w:w="3420" w:type="dxa"/>
            <w:gridSpan w:val="2"/>
            <w:vAlign w:val="center"/>
          </w:tcPr>
          <w:p w14:paraId="298778FB" w14:textId="77777777" w:rsidR="006D1CA7" w:rsidRPr="00EE7A86" w:rsidRDefault="006D1CA7" w:rsidP="00EE7A86">
            <w:pPr>
              <w:spacing w:before="120" w:after="120"/>
              <w:jc w:val="center"/>
              <w:rPr>
                <w:rFonts w:cs="Arial"/>
                <w:b/>
                <w:color w:val="000000"/>
                <w:sz w:val="20"/>
              </w:rPr>
            </w:pPr>
            <w:r w:rsidRPr="00EE7A86">
              <w:rPr>
                <w:rFonts w:cs="Arial"/>
                <w:b/>
                <w:color w:val="000000"/>
                <w:sz w:val="20"/>
              </w:rPr>
              <w:t>Sub- Total</w:t>
            </w:r>
          </w:p>
        </w:tc>
        <w:tc>
          <w:tcPr>
            <w:tcW w:w="1580" w:type="dxa"/>
            <w:vAlign w:val="center"/>
          </w:tcPr>
          <w:p w14:paraId="298778FC" w14:textId="77777777" w:rsidR="006D1CA7" w:rsidRPr="00AF2965" w:rsidRDefault="00AF2965" w:rsidP="00EE7A86">
            <w:pPr>
              <w:spacing w:before="120" w:after="120"/>
              <w:jc w:val="center"/>
              <w:rPr>
                <w:rFonts w:cs="Arial"/>
                <w:b/>
                <w:color w:val="000000"/>
                <w:sz w:val="20"/>
                <w:highlight w:val="black"/>
              </w:rPr>
            </w:pPr>
            <w:r>
              <w:rPr>
                <w:rFonts w:cs="Arial"/>
                <w:b/>
                <w:noProof/>
                <w:color w:val="000000"/>
                <w:sz w:val="20"/>
                <w:highlight w:val="black"/>
              </w:rPr>
              <w:t>''''''''''''''''''''''''''''''</w:t>
            </w:r>
          </w:p>
        </w:tc>
        <w:tc>
          <w:tcPr>
            <w:tcW w:w="1559" w:type="dxa"/>
            <w:vAlign w:val="center"/>
          </w:tcPr>
          <w:p w14:paraId="298778FD" w14:textId="77777777" w:rsidR="006D1CA7" w:rsidRPr="00AF2965" w:rsidRDefault="00AF2965" w:rsidP="00EE7A86">
            <w:pPr>
              <w:spacing w:before="120" w:after="120"/>
              <w:jc w:val="center"/>
              <w:rPr>
                <w:rFonts w:cs="Arial"/>
                <w:b/>
                <w:color w:val="000000"/>
                <w:sz w:val="20"/>
                <w:highlight w:val="black"/>
              </w:rPr>
            </w:pPr>
            <w:r>
              <w:rPr>
                <w:rFonts w:cs="Arial"/>
                <w:b/>
                <w:noProof/>
                <w:color w:val="000000"/>
                <w:sz w:val="20"/>
                <w:highlight w:val="black"/>
              </w:rPr>
              <w:t>''''''''''''</w:t>
            </w:r>
          </w:p>
        </w:tc>
        <w:tc>
          <w:tcPr>
            <w:tcW w:w="3881" w:type="dxa"/>
            <w:vAlign w:val="center"/>
          </w:tcPr>
          <w:p w14:paraId="298778FE" w14:textId="77777777" w:rsidR="006D1CA7" w:rsidRPr="00EE7A86" w:rsidRDefault="006D1CA7" w:rsidP="00EE7A86">
            <w:pPr>
              <w:spacing w:before="120" w:after="120"/>
              <w:jc w:val="center"/>
              <w:rPr>
                <w:rFonts w:cs="Arial"/>
                <w:b/>
                <w:color w:val="000000"/>
                <w:sz w:val="20"/>
              </w:rPr>
            </w:pPr>
          </w:p>
        </w:tc>
      </w:tr>
    </w:tbl>
    <w:p w14:paraId="29877900" w14:textId="77777777" w:rsidR="006D1CA7" w:rsidRDefault="006D1CA7" w:rsidP="006D1CA7">
      <w:pPr>
        <w:rPr>
          <w:b/>
        </w:rPr>
      </w:pPr>
    </w:p>
    <w:p w14:paraId="29877901" w14:textId="77777777" w:rsidR="00EE7A86" w:rsidRDefault="00EE7A86" w:rsidP="000B1665">
      <w:pPr>
        <w:rPr>
          <w:b/>
          <w:sz w:val="28"/>
          <w:szCs w:val="28"/>
        </w:rPr>
        <w:sectPr w:rsidR="00EE7A86" w:rsidSect="004A2C6A">
          <w:pgSz w:w="11906" w:h="16838"/>
          <w:pgMar w:top="1440" w:right="1134" w:bottom="1440" w:left="1134" w:header="709" w:footer="709" w:gutter="0"/>
          <w:cols w:space="708"/>
          <w:docGrid w:linePitch="360"/>
        </w:sectPr>
      </w:pPr>
    </w:p>
    <w:p w14:paraId="29877902" w14:textId="77777777" w:rsidR="00E5738D" w:rsidRPr="00E5738D" w:rsidRDefault="005A11B8" w:rsidP="00E5738D">
      <w:pPr>
        <w:pBdr>
          <w:bottom w:val="single" w:sz="4" w:space="1" w:color="auto"/>
        </w:pBdr>
        <w:spacing w:before="240" w:after="240"/>
        <w:rPr>
          <w:b/>
          <w:sz w:val="32"/>
          <w:szCs w:val="32"/>
        </w:rPr>
      </w:pPr>
      <w:r>
        <w:rPr>
          <w:b/>
          <w:sz w:val="32"/>
          <w:szCs w:val="32"/>
        </w:rPr>
        <w:lastRenderedPageBreak/>
        <w:t>Table 2</w:t>
      </w:r>
      <w:r w:rsidR="00E5738D" w:rsidRPr="00E5738D">
        <w:rPr>
          <w:b/>
          <w:sz w:val="32"/>
          <w:szCs w:val="32"/>
        </w:rPr>
        <w:t xml:space="preserve"> – </w:t>
      </w:r>
      <w:r w:rsidR="00E5738D">
        <w:rPr>
          <w:b/>
          <w:sz w:val="32"/>
          <w:szCs w:val="32"/>
        </w:rPr>
        <w:t>Uplift of Base Spares and Delivery of On-Board</w:t>
      </w:r>
      <w:r w:rsidR="00E5738D" w:rsidRPr="00E5738D">
        <w:rPr>
          <w:b/>
          <w:sz w:val="32"/>
          <w:szCs w:val="32"/>
        </w:rPr>
        <w:t xml:space="preserve"> Spares</w:t>
      </w:r>
    </w:p>
    <w:tbl>
      <w:tblPr>
        <w:tblW w:w="103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88"/>
        <w:gridCol w:w="2232"/>
        <w:gridCol w:w="1728"/>
        <w:gridCol w:w="1440"/>
        <w:gridCol w:w="3780"/>
      </w:tblGrid>
      <w:tr w:rsidR="00227012" w14:paraId="29877905" w14:textId="77777777" w:rsidTr="005B6428">
        <w:trPr>
          <w:trHeight w:val="766"/>
          <w:jc w:val="center"/>
        </w:trPr>
        <w:tc>
          <w:tcPr>
            <w:tcW w:w="10368" w:type="dxa"/>
            <w:gridSpan w:val="5"/>
            <w:shd w:val="clear" w:color="auto" w:fill="C0C0C0"/>
            <w:vAlign w:val="center"/>
          </w:tcPr>
          <w:p w14:paraId="29877903" w14:textId="77777777" w:rsidR="005A11B8" w:rsidRDefault="00227012" w:rsidP="005A11B8">
            <w:pPr>
              <w:overflowPunct/>
              <w:textAlignment w:val="auto"/>
              <w:rPr>
                <w:rFonts w:cs="Arial"/>
                <w:b/>
                <w:bCs/>
                <w:kern w:val="0"/>
                <w:sz w:val="28"/>
                <w:szCs w:val="28"/>
                <w:lang w:eastAsia="en-GB"/>
              </w:rPr>
            </w:pPr>
            <w:r>
              <w:rPr>
                <w:b/>
                <w:sz w:val="28"/>
                <w:szCs w:val="28"/>
              </w:rPr>
              <w:t xml:space="preserve">Table </w:t>
            </w:r>
            <w:r w:rsidR="005A11B8">
              <w:rPr>
                <w:b/>
                <w:sz w:val="28"/>
                <w:szCs w:val="28"/>
              </w:rPr>
              <w:t>2</w:t>
            </w:r>
            <w:r>
              <w:rPr>
                <w:b/>
                <w:sz w:val="28"/>
                <w:szCs w:val="28"/>
              </w:rPr>
              <w:t xml:space="preserve"> – </w:t>
            </w:r>
            <w:r w:rsidR="005A11B8">
              <w:rPr>
                <w:b/>
                <w:sz w:val="28"/>
                <w:szCs w:val="28"/>
              </w:rPr>
              <w:t xml:space="preserve">SoR </w:t>
            </w:r>
            <w:r>
              <w:rPr>
                <w:b/>
                <w:sz w:val="28"/>
                <w:szCs w:val="28"/>
              </w:rPr>
              <w:t>Item 1</w:t>
            </w:r>
            <w:r w:rsidR="00360D6A">
              <w:rPr>
                <w:b/>
                <w:sz w:val="28"/>
                <w:szCs w:val="28"/>
              </w:rPr>
              <w:t>c</w:t>
            </w:r>
            <w:r>
              <w:rPr>
                <w:b/>
                <w:sz w:val="28"/>
                <w:szCs w:val="28"/>
              </w:rPr>
              <w:t xml:space="preserve"> </w:t>
            </w:r>
            <w:r w:rsidR="005A11B8">
              <w:rPr>
                <w:b/>
                <w:sz w:val="28"/>
                <w:szCs w:val="28"/>
              </w:rPr>
              <w:t xml:space="preserve">– Milestone </w:t>
            </w:r>
            <w:r>
              <w:rPr>
                <w:b/>
                <w:sz w:val="28"/>
                <w:szCs w:val="28"/>
              </w:rPr>
              <w:t xml:space="preserve">Payment Plan </w:t>
            </w:r>
            <w:r w:rsidR="005A11B8">
              <w:rPr>
                <w:rFonts w:cs="Arial"/>
                <w:b/>
                <w:bCs/>
                <w:kern w:val="0"/>
                <w:sz w:val="28"/>
                <w:szCs w:val="28"/>
                <w:lang w:eastAsia="en-GB"/>
              </w:rPr>
              <w:t>for the Uplift of Base</w:t>
            </w:r>
          </w:p>
          <w:p w14:paraId="29877904" w14:textId="77777777" w:rsidR="00227012" w:rsidRPr="00F62CA4" w:rsidRDefault="005A11B8" w:rsidP="005A11B8">
            <w:pPr>
              <w:ind w:left="-426" w:firstLine="426"/>
              <w:jc w:val="center"/>
              <w:rPr>
                <w:b/>
                <w:sz w:val="28"/>
                <w:szCs w:val="28"/>
              </w:rPr>
            </w:pPr>
            <w:r>
              <w:rPr>
                <w:rFonts w:cs="Arial"/>
                <w:b/>
                <w:bCs/>
                <w:kern w:val="0"/>
                <w:sz w:val="28"/>
                <w:szCs w:val="28"/>
                <w:lang w:eastAsia="en-GB"/>
              </w:rPr>
              <w:t>Spares and Delivery of On-Board Spares</w:t>
            </w:r>
          </w:p>
        </w:tc>
      </w:tr>
      <w:tr w:rsidR="00227012" w:rsidRPr="00F62CA4" w14:paraId="2987790C" w14:textId="77777777" w:rsidTr="005B6428">
        <w:trPr>
          <w:trHeight w:val="766"/>
          <w:jc w:val="center"/>
        </w:trPr>
        <w:tc>
          <w:tcPr>
            <w:tcW w:w="1188" w:type="dxa"/>
            <w:shd w:val="clear" w:color="auto" w:fill="C0C0C0"/>
          </w:tcPr>
          <w:p w14:paraId="29877906" w14:textId="77777777" w:rsidR="00227012" w:rsidRPr="00F62CA4" w:rsidRDefault="00227012" w:rsidP="005B6428">
            <w:pPr>
              <w:spacing w:before="120" w:after="120"/>
              <w:jc w:val="center"/>
              <w:rPr>
                <w:rFonts w:cs="Arial"/>
                <w:b/>
                <w:color w:val="000000"/>
                <w:sz w:val="20"/>
              </w:rPr>
            </w:pPr>
            <w:r w:rsidRPr="00F62CA4">
              <w:rPr>
                <w:rFonts w:cs="Arial"/>
                <w:b/>
                <w:color w:val="000000"/>
                <w:sz w:val="20"/>
              </w:rPr>
              <w:t xml:space="preserve">Milestone Number </w:t>
            </w:r>
          </w:p>
        </w:tc>
        <w:tc>
          <w:tcPr>
            <w:tcW w:w="2232" w:type="dxa"/>
            <w:shd w:val="clear" w:color="auto" w:fill="C0C0C0"/>
          </w:tcPr>
          <w:p w14:paraId="29877907" w14:textId="77777777" w:rsidR="00227012" w:rsidRPr="00F62CA4" w:rsidRDefault="00227012" w:rsidP="005B6428">
            <w:pPr>
              <w:spacing w:before="120" w:after="120"/>
              <w:jc w:val="center"/>
              <w:rPr>
                <w:rFonts w:cs="Arial"/>
                <w:b/>
                <w:color w:val="000000"/>
                <w:sz w:val="20"/>
              </w:rPr>
            </w:pPr>
            <w:r w:rsidRPr="00F62CA4">
              <w:rPr>
                <w:rFonts w:cs="Arial"/>
                <w:b/>
                <w:color w:val="000000"/>
                <w:sz w:val="20"/>
              </w:rPr>
              <w:t>Milestone</w:t>
            </w:r>
            <w:r>
              <w:rPr>
                <w:rFonts w:cs="Arial"/>
                <w:b/>
                <w:color w:val="000000"/>
                <w:sz w:val="20"/>
              </w:rPr>
              <w:t xml:space="preserve"> Description</w:t>
            </w:r>
          </w:p>
        </w:tc>
        <w:tc>
          <w:tcPr>
            <w:tcW w:w="1728" w:type="dxa"/>
            <w:shd w:val="clear" w:color="auto" w:fill="C0C0C0"/>
          </w:tcPr>
          <w:p w14:paraId="29877908" w14:textId="77777777" w:rsidR="005A11B8" w:rsidRDefault="005A11B8" w:rsidP="005A11B8">
            <w:pPr>
              <w:spacing w:before="120" w:after="120"/>
              <w:jc w:val="center"/>
              <w:rPr>
                <w:rFonts w:cs="Arial"/>
                <w:b/>
                <w:iCs/>
                <w:sz w:val="20"/>
              </w:rPr>
            </w:pPr>
            <w:r>
              <w:rPr>
                <w:rFonts w:cs="Arial"/>
                <w:b/>
                <w:iCs/>
                <w:sz w:val="20"/>
              </w:rPr>
              <w:t>Contract Price for the Completion of the Milestone</w:t>
            </w:r>
          </w:p>
          <w:p w14:paraId="29877909" w14:textId="77777777" w:rsidR="00227012" w:rsidRPr="00AF2965" w:rsidRDefault="00AF2965" w:rsidP="005A11B8">
            <w:pPr>
              <w:spacing w:before="120" w:after="120"/>
              <w:jc w:val="center"/>
              <w:rPr>
                <w:rFonts w:cs="Arial"/>
                <w:b/>
                <w:iCs/>
                <w:sz w:val="20"/>
                <w:highlight w:val="black"/>
              </w:rPr>
            </w:pPr>
            <w:r>
              <w:rPr>
                <w:rFonts w:cs="Arial"/>
                <w:b/>
                <w:iCs/>
                <w:noProof/>
                <w:color w:val="000000"/>
                <w:sz w:val="20"/>
                <w:highlight w:val="black"/>
              </w:rPr>
              <w:t>''''''''''''''''''''''''''</w:t>
            </w:r>
          </w:p>
        </w:tc>
        <w:tc>
          <w:tcPr>
            <w:tcW w:w="1440" w:type="dxa"/>
            <w:shd w:val="clear" w:color="auto" w:fill="C0C0C0"/>
          </w:tcPr>
          <w:p w14:paraId="2987790A" w14:textId="77777777" w:rsidR="00227012" w:rsidRPr="00F62CA4" w:rsidRDefault="00227012" w:rsidP="005A11B8">
            <w:pPr>
              <w:spacing w:before="120" w:after="120"/>
              <w:jc w:val="center"/>
              <w:rPr>
                <w:rFonts w:cs="Arial"/>
                <w:b/>
                <w:iCs/>
                <w:sz w:val="20"/>
              </w:rPr>
            </w:pPr>
            <w:r>
              <w:rPr>
                <w:rFonts w:cs="Arial"/>
                <w:b/>
                <w:iCs/>
                <w:sz w:val="20"/>
              </w:rPr>
              <w:t xml:space="preserve">Percentage of the </w:t>
            </w:r>
            <w:r w:rsidR="005A11B8">
              <w:rPr>
                <w:rFonts w:cs="Arial"/>
                <w:b/>
                <w:iCs/>
                <w:sz w:val="20"/>
              </w:rPr>
              <w:t xml:space="preserve">Contract </w:t>
            </w:r>
            <w:r w:rsidR="00606BBE">
              <w:rPr>
                <w:rFonts w:cs="Arial"/>
                <w:b/>
                <w:iCs/>
                <w:sz w:val="20"/>
              </w:rPr>
              <w:t>Price</w:t>
            </w:r>
            <w:r>
              <w:rPr>
                <w:rFonts w:cs="Arial"/>
                <w:b/>
                <w:iCs/>
                <w:sz w:val="20"/>
              </w:rPr>
              <w:t xml:space="preserve"> </w:t>
            </w:r>
            <w:r w:rsidR="005A11B8">
              <w:rPr>
                <w:rFonts w:cs="Arial"/>
                <w:b/>
                <w:iCs/>
                <w:sz w:val="20"/>
              </w:rPr>
              <w:t>for So</w:t>
            </w:r>
            <w:r w:rsidRPr="00F62CA4">
              <w:rPr>
                <w:rFonts w:cs="Arial"/>
                <w:b/>
                <w:iCs/>
                <w:sz w:val="20"/>
              </w:rPr>
              <w:t xml:space="preserve">R </w:t>
            </w:r>
            <w:r>
              <w:rPr>
                <w:rFonts w:cs="Arial"/>
                <w:b/>
                <w:iCs/>
                <w:sz w:val="20"/>
              </w:rPr>
              <w:t>I</w:t>
            </w:r>
            <w:r w:rsidRPr="00F62CA4">
              <w:rPr>
                <w:rFonts w:cs="Arial"/>
                <w:b/>
                <w:iCs/>
                <w:sz w:val="20"/>
              </w:rPr>
              <w:t xml:space="preserve">tem </w:t>
            </w:r>
            <w:r w:rsidR="00C72CBA" w:rsidRPr="00F62CA4">
              <w:rPr>
                <w:rFonts w:cs="Arial"/>
                <w:b/>
                <w:iCs/>
                <w:sz w:val="20"/>
              </w:rPr>
              <w:t>1</w:t>
            </w:r>
            <w:r w:rsidR="00360D6A">
              <w:rPr>
                <w:rFonts w:cs="Arial"/>
                <w:b/>
                <w:iCs/>
                <w:sz w:val="20"/>
              </w:rPr>
              <w:t>c</w:t>
            </w:r>
          </w:p>
        </w:tc>
        <w:tc>
          <w:tcPr>
            <w:tcW w:w="3780" w:type="dxa"/>
            <w:shd w:val="clear" w:color="auto" w:fill="C0C0C0"/>
          </w:tcPr>
          <w:p w14:paraId="2987790B" w14:textId="77777777" w:rsidR="00227012" w:rsidRPr="00F62CA4" w:rsidRDefault="00227012" w:rsidP="005B6428">
            <w:pPr>
              <w:spacing w:before="120" w:after="120"/>
              <w:jc w:val="center"/>
              <w:rPr>
                <w:rFonts w:cs="Arial"/>
                <w:b/>
                <w:iCs/>
                <w:sz w:val="20"/>
              </w:rPr>
            </w:pPr>
            <w:r w:rsidRPr="00F62CA4">
              <w:rPr>
                <w:rFonts w:cs="Arial"/>
                <w:b/>
                <w:iCs/>
                <w:sz w:val="20"/>
              </w:rPr>
              <w:t>Description</w:t>
            </w:r>
          </w:p>
        </w:tc>
      </w:tr>
      <w:tr w:rsidR="00227012" w14:paraId="29877912" w14:textId="77777777" w:rsidTr="005B6428">
        <w:trPr>
          <w:trHeight w:val="679"/>
          <w:jc w:val="center"/>
        </w:trPr>
        <w:tc>
          <w:tcPr>
            <w:tcW w:w="1188" w:type="dxa"/>
            <w:vAlign w:val="center"/>
          </w:tcPr>
          <w:p w14:paraId="2987790D" w14:textId="77777777" w:rsidR="00227012" w:rsidRPr="00D15334" w:rsidRDefault="00227012" w:rsidP="005B6428">
            <w:pPr>
              <w:spacing w:before="120" w:after="120"/>
              <w:jc w:val="center"/>
              <w:rPr>
                <w:rFonts w:cs="Arial"/>
                <w:color w:val="000000"/>
                <w:sz w:val="20"/>
              </w:rPr>
            </w:pPr>
            <w:r>
              <w:rPr>
                <w:rFonts w:cs="Arial"/>
                <w:color w:val="000000"/>
                <w:sz w:val="20"/>
              </w:rPr>
              <w:t>1</w:t>
            </w:r>
          </w:p>
        </w:tc>
        <w:tc>
          <w:tcPr>
            <w:tcW w:w="2232" w:type="dxa"/>
            <w:vAlign w:val="center"/>
          </w:tcPr>
          <w:p w14:paraId="2987790E" w14:textId="77777777" w:rsidR="00227012" w:rsidRDefault="00227012" w:rsidP="005B6428">
            <w:pPr>
              <w:spacing w:before="120" w:after="120"/>
              <w:jc w:val="center"/>
              <w:rPr>
                <w:rFonts w:cs="Arial"/>
                <w:color w:val="000000"/>
                <w:sz w:val="20"/>
              </w:rPr>
            </w:pPr>
            <w:r>
              <w:rPr>
                <w:rFonts w:cs="Arial"/>
                <w:color w:val="000000"/>
                <w:sz w:val="20"/>
              </w:rPr>
              <w:t>Delivery to FOC</w:t>
            </w:r>
          </w:p>
        </w:tc>
        <w:tc>
          <w:tcPr>
            <w:tcW w:w="1728" w:type="dxa"/>
            <w:vAlign w:val="center"/>
          </w:tcPr>
          <w:p w14:paraId="2987790F" w14:textId="77777777" w:rsidR="00227012"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910" w14:textId="77777777" w:rsidR="00227012"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911" w14:textId="77777777" w:rsidR="00227012" w:rsidRDefault="005A11B8" w:rsidP="005B6428">
            <w:pPr>
              <w:spacing w:before="120" w:after="120"/>
              <w:jc w:val="center"/>
              <w:rPr>
                <w:rFonts w:cs="Arial"/>
                <w:iCs/>
                <w:sz w:val="20"/>
              </w:rPr>
            </w:pPr>
            <w:r>
              <w:rPr>
                <w:rFonts w:cs="Arial"/>
                <w:iCs/>
                <w:sz w:val="20"/>
              </w:rPr>
              <w:t xml:space="preserve">a) </w:t>
            </w:r>
            <w:r w:rsidR="00554A13">
              <w:rPr>
                <w:rFonts w:cs="Arial"/>
                <w:iCs/>
                <w:sz w:val="20"/>
              </w:rPr>
              <w:t xml:space="preserve">The uplift of Base spares is delivered to the JSC; on-board spares delivered to the dockyard. Delivery date as </w:t>
            </w:r>
            <w:r w:rsidR="00980AC1">
              <w:rPr>
                <w:rFonts w:cs="Arial"/>
                <w:iCs/>
                <w:sz w:val="20"/>
              </w:rPr>
              <w:t xml:space="preserve">at Table 1 of </w:t>
            </w:r>
            <w:r w:rsidR="00554A13">
              <w:rPr>
                <w:rFonts w:cs="Arial"/>
                <w:iCs/>
                <w:sz w:val="20"/>
              </w:rPr>
              <w:t>Schedule B – Delivery Plan.</w:t>
            </w:r>
          </w:p>
        </w:tc>
      </w:tr>
      <w:tr w:rsidR="005A11B8" w14:paraId="29877918" w14:textId="77777777" w:rsidTr="005B6428">
        <w:trPr>
          <w:trHeight w:val="679"/>
          <w:jc w:val="center"/>
        </w:trPr>
        <w:tc>
          <w:tcPr>
            <w:tcW w:w="1188" w:type="dxa"/>
            <w:vAlign w:val="center"/>
          </w:tcPr>
          <w:p w14:paraId="29877913" w14:textId="77777777" w:rsidR="005A11B8" w:rsidRPr="00D15334" w:rsidRDefault="005A11B8" w:rsidP="005B6428">
            <w:pPr>
              <w:spacing w:before="120" w:after="120"/>
              <w:jc w:val="center"/>
              <w:rPr>
                <w:rFonts w:cs="Arial"/>
                <w:color w:val="000000"/>
                <w:sz w:val="20"/>
              </w:rPr>
            </w:pPr>
            <w:r>
              <w:rPr>
                <w:rFonts w:cs="Arial"/>
                <w:color w:val="000000"/>
                <w:sz w:val="20"/>
              </w:rPr>
              <w:t>2</w:t>
            </w:r>
          </w:p>
        </w:tc>
        <w:tc>
          <w:tcPr>
            <w:tcW w:w="2232" w:type="dxa"/>
            <w:vAlign w:val="center"/>
          </w:tcPr>
          <w:p w14:paraId="29877914" w14:textId="77777777" w:rsidR="005A11B8" w:rsidRDefault="005A11B8" w:rsidP="005B6428">
            <w:pPr>
              <w:spacing w:before="120" w:after="120"/>
              <w:jc w:val="center"/>
              <w:rPr>
                <w:rFonts w:cs="Arial"/>
                <w:color w:val="000000"/>
                <w:sz w:val="20"/>
              </w:rPr>
            </w:pPr>
            <w:r>
              <w:rPr>
                <w:rFonts w:cs="Arial"/>
                <w:color w:val="000000"/>
                <w:sz w:val="20"/>
              </w:rPr>
              <w:t>Delivery to Ship 2</w:t>
            </w:r>
          </w:p>
        </w:tc>
        <w:tc>
          <w:tcPr>
            <w:tcW w:w="1728" w:type="dxa"/>
            <w:vAlign w:val="center"/>
          </w:tcPr>
          <w:p w14:paraId="29877915" w14:textId="77777777" w:rsidR="005A11B8"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916" w14:textId="77777777" w:rsidR="005A11B8"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917" w14:textId="77777777" w:rsidR="005A11B8" w:rsidRDefault="005A11B8" w:rsidP="00C86D0A">
            <w:pPr>
              <w:spacing w:before="120" w:after="120"/>
              <w:jc w:val="center"/>
              <w:rPr>
                <w:rFonts w:cs="Arial"/>
                <w:iCs/>
                <w:sz w:val="20"/>
              </w:rPr>
            </w:pPr>
            <w:r>
              <w:rPr>
                <w:rFonts w:cs="Arial"/>
                <w:iCs/>
                <w:sz w:val="20"/>
              </w:rPr>
              <w:t>a) The uplift of Base spares is delivered to the JSC; on-board spares delivered to the dockyard. Delivery date as at Table 1 of Schedule B – Delivery Plan.</w:t>
            </w:r>
          </w:p>
        </w:tc>
      </w:tr>
      <w:tr w:rsidR="005A11B8" w14:paraId="2987791E" w14:textId="77777777" w:rsidTr="005B6428">
        <w:trPr>
          <w:trHeight w:val="679"/>
          <w:jc w:val="center"/>
        </w:trPr>
        <w:tc>
          <w:tcPr>
            <w:tcW w:w="1188" w:type="dxa"/>
            <w:vAlign w:val="center"/>
          </w:tcPr>
          <w:p w14:paraId="29877919" w14:textId="77777777" w:rsidR="005A11B8" w:rsidRPr="00D15334" w:rsidRDefault="005A11B8" w:rsidP="005B6428">
            <w:pPr>
              <w:spacing w:before="120" w:after="120"/>
              <w:jc w:val="center"/>
              <w:rPr>
                <w:rFonts w:cs="Arial"/>
                <w:color w:val="000000"/>
                <w:sz w:val="20"/>
              </w:rPr>
            </w:pPr>
            <w:r>
              <w:rPr>
                <w:rFonts w:cs="Arial"/>
                <w:color w:val="000000"/>
                <w:sz w:val="20"/>
              </w:rPr>
              <w:t>3</w:t>
            </w:r>
          </w:p>
        </w:tc>
        <w:tc>
          <w:tcPr>
            <w:tcW w:w="2232" w:type="dxa"/>
            <w:vAlign w:val="center"/>
          </w:tcPr>
          <w:p w14:paraId="2987791A" w14:textId="77777777" w:rsidR="005A11B8" w:rsidRDefault="005A11B8" w:rsidP="005B6428">
            <w:pPr>
              <w:spacing w:before="120" w:after="120"/>
              <w:jc w:val="center"/>
              <w:rPr>
                <w:rFonts w:cs="Arial"/>
                <w:color w:val="000000"/>
                <w:sz w:val="20"/>
              </w:rPr>
            </w:pPr>
            <w:r>
              <w:rPr>
                <w:rFonts w:cs="Arial"/>
                <w:color w:val="000000"/>
                <w:sz w:val="20"/>
              </w:rPr>
              <w:t>Delivery to Ship 3</w:t>
            </w:r>
          </w:p>
        </w:tc>
        <w:tc>
          <w:tcPr>
            <w:tcW w:w="1728" w:type="dxa"/>
            <w:vAlign w:val="center"/>
          </w:tcPr>
          <w:p w14:paraId="2987791B" w14:textId="77777777" w:rsidR="005A11B8"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91C" w14:textId="77777777" w:rsidR="005A11B8"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91D" w14:textId="77777777" w:rsidR="005A11B8" w:rsidRDefault="005A11B8" w:rsidP="00C86D0A">
            <w:pPr>
              <w:spacing w:before="120" w:after="120"/>
              <w:jc w:val="center"/>
              <w:rPr>
                <w:rFonts w:cs="Arial"/>
                <w:iCs/>
                <w:sz w:val="20"/>
              </w:rPr>
            </w:pPr>
            <w:r>
              <w:rPr>
                <w:rFonts w:cs="Arial"/>
                <w:iCs/>
                <w:sz w:val="20"/>
              </w:rPr>
              <w:t>a) The uplift of Base spares is delivered to the JSC; on-board spares delivered to the dockyard. Delivery date as at Table 1 of Schedule B – Delivery Plan.</w:t>
            </w:r>
          </w:p>
        </w:tc>
      </w:tr>
      <w:tr w:rsidR="005A11B8" w14:paraId="29877924" w14:textId="77777777" w:rsidTr="005B6428">
        <w:trPr>
          <w:trHeight w:val="679"/>
          <w:jc w:val="center"/>
        </w:trPr>
        <w:tc>
          <w:tcPr>
            <w:tcW w:w="1188" w:type="dxa"/>
            <w:vAlign w:val="center"/>
          </w:tcPr>
          <w:p w14:paraId="2987791F" w14:textId="77777777" w:rsidR="005A11B8" w:rsidRPr="00D15334" w:rsidRDefault="005A11B8" w:rsidP="005B6428">
            <w:pPr>
              <w:spacing w:before="120" w:after="120"/>
              <w:jc w:val="center"/>
              <w:rPr>
                <w:rFonts w:cs="Arial"/>
                <w:color w:val="000000"/>
                <w:sz w:val="20"/>
              </w:rPr>
            </w:pPr>
            <w:r>
              <w:rPr>
                <w:rFonts w:cs="Arial"/>
                <w:color w:val="000000"/>
                <w:sz w:val="20"/>
              </w:rPr>
              <w:t>4</w:t>
            </w:r>
          </w:p>
        </w:tc>
        <w:tc>
          <w:tcPr>
            <w:tcW w:w="2232" w:type="dxa"/>
            <w:vAlign w:val="center"/>
          </w:tcPr>
          <w:p w14:paraId="29877920" w14:textId="77777777" w:rsidR="005A11B8" w:rsidRPr="00D15334" w:rsidRDefault="005A11B8" w:rsidP="00506676">
            <w:pPr>
              <w:spacing w:before="120" w:after="120"/>
              <w:jc w:val="center"/>
              <w:rPr>
                <w:rFonts w:cs="Arial"/>
                <w:color w:val="000000"/>
                <w:sz w:val="20"/>
              </w:rPr>
            </w:pPr>
            <w:r>
              <w:rPr>
                <w:rFonts w:cs="Arial"/>
                <w:color w:val="000000"/>
                <w:sz w:val="20"/>
              </w:rPr>
              <w:t>Delivery to Ship 4</w:t>
            </w:r>
          </w:p>
        </w:tc>
        <w:tc>
          <w:tcPr>
            <w:tcW w:w="1728" w:type="dxa"/>
            <w:vAlign w:val="center"/>
          </w:tcPr>
          <w:p w14:paraId="29877921" w14:textId="77777777" w:rsidR="005A11B8"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922" w14:textId="77777777" w:rsidR="005A11B8"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923" w14:textId="77777777" w:rsidR="005A11B8" w:rsidRDefault="005A11B8" w:rsidP="00C86D0A">
            <w:pPr>
              <w:spacing w:before="120" w:after="120"/>
              <w:jc w:val="center"/>
              <w:rPr>
                <w:rFonts w:cs="Arial"/>
                <w:iCs/>
                <w:sz w:val="20"/>
              </w:rPr>
            </w:pPr>
            <w:r>
              <w:rPr>
                <w:rFonts w:cs="Arial"/>
                <w:iCs/>
                <w:sz w:val="20"/>
              </w:rPr>
              <w:t>a) The uplift of Base spares is delivered to the JSC; on-board spares delivered to the dockyard. Delivery date as at Table 1 of Schedule B – Delivery Plan.</w:t>
            </w:r>
          </w:p>
        </w:tc>
      </w:tr>
      <w:tr w:rsidR="005A11B8" w14:paraId="2987792A" w14:textId="77777777" w:rsidTr="005B6428">
        <w:trPr>
          <w:trHeight w:val="546"/>
          <w:jc w:val="center"/>
        </w:trPr>
        <w:tc>
          <w:tcPr>
            <w:tcW w:w="1188" w:type="dxa"/>
            <w:vAlign w:val="center"/>
          </w:tcPr>
          <w:p w14:paraId="29877925" w14:textId="77777777" w:rsidR="005A11B8" w:rsidRPr="00D15334" w:rsidRDefault="005A11B8" w:rsidP="005B6428">
            <w:pPr>
              <w:spacing w:before="120" w:after="120"/>
              <w:jc w:val="center"/>
              <w:rPr>
                <w:rFonts w:cs="Arial"/>
                <w:color w:val="000000"/>
                <w:sz w:val="20"/>
              </w:rPr>
            </w:pPr>
            <w:r>
              <w:rPr>
                <w:rFonts w:cs="Arial"/>
                <w:color w:val="000000"/>
                <w:sz w:val="20"/>
              </w:rPr>
              <w:t>5</w:t>
            </w:r>
          </w:p>
        </w:tc>
        <w:tc>
          <w:tcPr>
            <w:tcW w:w="2232" w:type="dxa"/>
            <w:vAlign w:val="center"/>
          </w:tcPr>
          <w:p w14:paraId="29877926" w14:textId="77777777" w:rsidR="005A11B8" w:rsidRPr="00AE302D" w:rsidRDefault="005A11B8" w:rsidP="00506676">
            <w:pPr>
              <w:spacing w:before="120" w:after="120"/>
              <w:jc w:val="center"/>
              <w:rPr>
                <w:rFonts w:cs="Arial"/>
                <w:color w:val="0000FF"/>
                <w:sz w:val="20"/>
              </w:rPr>
            </w:pPr>
            <w:r>
              <w:rPr>
                <w:rFonts w:cs="Arial"/>
                <w:color w:val="000000"/>
                <w:sz w:val="20"/>
              </w:rPr>
              <w:t>Delivery to Ship 5</w:t>
            </w:r>
          </w:p>
        </w:tc>
        <w:tc>
          <w:tcPr>
            <w:tcW w:w="1728" w:type="dxa"/>
            <w:vAlign w:val="center"/>
          </w:tcPr>
          <w:p w14:paraId="29877927" w14:textId="77777777" w:rsidR="005A11B8"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928" w14:textId="77777777" w:rsidR="005A11B8"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929" w14:textId="77777777" w:rsidR="005A11B8" w:rsidRDefault="005A11B8" w:rsidP="00C86D0A">
            <w:pPr>
              <w:spacing w:before="120" w:after="120"/>
              <w:jc w:val="center"/>
              <w:rPr>
                <w:rFonts w:cs="Arial"/>
                <w:iCs/>
                <w:sz w:val="20"/>
              </w:rPr>
            </w:pPr>
            <w:r>
              <w:rPr>
                <w:rFonts w:cs="Arial"/>
                <w:iCs/>
                <w:sz w:val="20"/>
              </w:rPr>
              <w:t>a) The uplift of Base spares is delivered to the JSC; on-board spares delivered to the dockyard. Delivery date as at Table 1 of Schedule B – Delivery Plan.</w:t>
            </w:r>
          </w:p>
        </w:tc>
      </w:tr>
      <w:tr w:rsidR="005A11B8" w14:paraId="29877930" w14:textId="77777777" w:rsidTr="005B6428">
        <w:trPr>
          <w:trHeight w:val="854"/>
          <w:jc w:val="center"/>
        </w:trPr>
        <w:tc>
          <w:tcPr>
            <w:tcW w:w="1188" w:type="dxa"/>
            <w:vAlign w:val="center"/>
          </w:tcPr>
          <w:p w14:paraId="2987792B" w14:textId="77777777" w:rsidR="005A11B8" w:rsidRPr="00D15334" w:rsidRDefault="005A11B8" w:rsidP="005B6428">
            <w:pPr>
              <w:spacing w:before="120" w:after="120"/>
              <w:jc w:val="center"/>
              <w:rPr>
                <w:rFonts w:cs="Arial"/>
                <w:color w:val="000000"/>
                <w:sz w:val="20"/>
              </w:rPr>
            </w:pPr>
            <w:r>
              <w:rPr>
                <w:rFonts w:cs="Arial"/>
                <w:color w:val="000000"/>
                <w:sz w:val="20"/>
              </w:rPr>
              <w:t>6</w:t>
            </w:r>
          </w:p>
        </w:tc>
        <w:tc>
          <w:tcPr>
            <w:tcW w:w="2232" w:type="dxa"/>
            <w:vAlign w:val="center"/>
          </w:tcPr>
          <w:p w14:paraId="2987792C" w14:textId="77777777" w:rsidR="005A11B8" w:rsidRPr="00AE302D" w:rsidRDefault="005A11B8" w:rsidP="00506676">
            <w:pPr>
              <w:spacing w:before="120" w:after="120"/>
              <w:jc w:val="center"/>
              <w:rPr>
                <w:rFonts w:cs="Arial"/>
                <w:color w:val="0000FF"/>
                <w:sz w:val="20"/>
              </w:rPr>
            </w:pPr>
            <w:r>
              <w:rPr>
                <w:rFonts w:cs="Arial"/>
                <w:color w:val="000000"/>
                <w:sz w:val="20"/>
              </w:rPr>
              <w:t>Delivery to Ship 6</w:t>
            </w:r>
          </w:p>
        </w:tc>
        <w:tc>
          <w:tcPr>
            <w:tcW w:w="1728" w:type="dxa"/>
            <w:vAlign w:val="center"/>
          </w:tcPr>
          <w:p w14:paraId="2987792D" w14:textId="77777777" w:rsidR="005A11B8"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92E" w14:textId="77777777" w:rsidR="005A11B8"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92F" w14:textId="77777777" w:rsidR="005A11B8" w:rsidRDefault="005A11B8" w:rsidP="00C86D0A">
            <w:pPr>
              <w:spacing w:before="120" w:after="120"/>
              <w:jc w:val="center"/>
              <w:rPr>
                <w:rFonts w:cs="Arial"/>
                <w:iCs/>
                <w:sz w:val="20"/>
              </w:rPr>
            </w:pPr>
            <w:r>
              <w:rPr>
                <w:rFonts w:cs="Arial"/>
                <w:iCs/>
                <w:sz w:val="20"/>
              </w:rPr>
              <w:t>a) The uplift of Base spares is delivered to the JSC; on-board spares delivered to the dockyard. Delivery date as at Table 1 of Schedule B – Delivery Plan.</w:t>
            </w:r>
          </w:p>
        </w:tc>
      </w:tr>
      <w:tr w:rsidR="005A11B8" w14:paraId="29877936" w14:textId="77777777" w:rsidTr="005B6428">
        <w:trPr>
          <w:trHeight w:val="678"/>
          <w:jc w:val="center"/>
        </w:trPr>
        <w:tc>
          <w:tcPr>
            <w:tcW w:w="1188" w:type="dxa"/>
            <w:vAlign w:val="center"/>
          </w:tcPr>
          <w:p w14:paraId="29877931" w14:textId="77777777" w:rsidR="005A11B8" w:rsidRPr="00D15334" w:rsidRDefault="005A11B8" w:rsidP="005B6428">
            <w:pPr>
              <w:spacing w:before="120" w:after="120"/>
              <w:jc w:val="center"/>
              <w:rPr>
                <w:rFonts w:cs="Arial"/>
                <w:color w:val="000000"/>
                <w:sz w:val="20"/>
              </w:rPr>
            </w:pPr>
            <w:r>
              <w:rPr>
                <w:rFonts w:cs="Arial"/>
                <w:color w:val="000000"/>
                <w:sz w:val="20"/>
              </w:rPr>
              <w:t>7</w:t>
            </w:r>
          </w:p>
        </w:tc>
        <w:tc>
          <w:tcPr>
            <w:tcW w:w="2232" w:type="dxa"/>
            <w:vAlign w:val="center"/>
          </w:tcPr>
          <w:p w14:paraId="29877932" w14:textId="77777777" w:rsidR="005A11B8" w:rsidRDefault="005A11B8" w:rsidP="005B6428">
            <w:pPr>
              <w:spacing w:before="120" w:after="120"/>
              <w:jc w:val="center"/>
              <w:rPr>
                <w:rFonts w:cs="Arial"/>
                <w:color w:val="000000"/>
                <w:sz w:val="20"/>
              </w:rPr>
            </w:pPr>
            <w:r>
              <w:rPr>
                <w:rFonts w:cs="Arial"/>
                <w:color w:val="000000"/>
                <w:sz w:val="20"/>
              </w:rPr>
              <w:t>Delivery to Ship 7</w:t>
            </w:r>
          </w:p>
        </w:tc>
        <w:tc>
          <w:tcPr>
            <w:tcW w:w="1728" w:type="dxa"/>
            <w:vAlign w:val="center"/>
          </w:tcPr>
          <w:p w14:paraId="29877933" w14:textId="77777777" w:rsidR="005A11B8"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934" w14:textId="77777777" w:rsidR="005A11B8"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935" w14:textId="77777777" w:rsidR="005A11B8" w:rsidRDefault="005A11B8" w:rsidP="00C86D0A">
            <w:pPr>
              <w:spacing w:before="120" w:after="120"/>
              <w:jc w:val="center"/>
              <w:rPr>
                <w:rFonts w:cs="Arial"/>
                <w:iCs/>
                <w:sz w:val="20"/>
              </w:rPr>
            </w:pPr>
            <w:r>
              <w:rPr>
                <w:rFonts w:cs="Arial"/>
                <w:iCs/>
                <w:sz w:val="20"/>
              </w:rPr>
              <w:t>a) The uplift of Base spares is delivered to the JSC; on-board spares delivered to the dockyard. Delivery date as at Table 1 of Schedule B – Delivery Plan.</w:t>
            </w:r>
          </w:p>
        </w:tc>
      </w:tr>
      <w:tr w:rsidR="005A11B8" w14:paraId="2987793C" w14:textId="77777777" w:rsidTr="005B6428">
        <w:trPr>
          <w:trHeight w:val="792"/>
          <w:jc w:val="center"/>
        </w:trPr>
        <w:tc>
          <w:tcPr>
            <w:tcW w:w="1188" w:type="dxa"/>
            <w:vAlign w:val="center"/>
          </w:tcPr>
          <w:p w14:paraId="29877937" w14:textId="77777777" w:rsidR="005A11B8" w:rsidRPr="00D15334" w:rsidRDefault="005A11B8" w:rsidP="005B6428">
            <w:pPr>
              <w:spacing w:before="120" w:after="120"/>
              <w:jc w:val="center"/>
              <w:rPr>
                <w:rFonts w:cs="Arial"/>
                <w:color w:val="000000"/>
                <w:sz w:val="20"/>
              </w:rPr>
            </w:pPr>
            <w:r>
              <w:rPr>
                <w:rFonts w:cs="Arial"/>
                <w:color w:val="000000"/>
                <w:sz w:val="20"/>
              </w:rPr>
              <w:t>8</w:t>
            </w:r>
          </w:p>
        </w:tc>
        <w:tc>
          <w:tcPr>
            <w:tcW w:w="2232" w:type="dxa"/>
            <w:vAlign w:val="center"/>
          </w:tcPr>
          <w:p w14:paraId="29877938" w14:textId="77777777" w:rsidR="005A11B8" w:rsidRPr="00D15334" w:rsidRDefault="005A11B8" w:rsidP="00506676">
            <w:pPr>
              <w:spacing w:before="120" w:after="120"/>
              <w:jc w:val="center"/>
              <w:rPr>
                <w:rFonts w:cs="Arial"/>
                <w:color w:val="000000"/>
                <w:sz w:val="20"/>
              </w:rPr>
            </w:pPr>
            <w:r>
              <w:rPr>
                <w:rFonts w:cs="Arial"/>
                <w:color w:val="000000"/>
                <w:sz w:val="20"/>
              </w:rPr>
              <w:t>Delivery to Ship 8</w:t>
            </w:r>
          </w:p>
        </w:tc>
        <w:tc>
          <w:tcPr>
            <w:tcW w:w="1728" w:type="dxa"/>
            <w:vAlign w:val="center"/>
          </w:tcPr>
          <w:p w14:paraId="29877939" w14:textId="77777777" w:rsidR="005A11B8"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93A" w14:textId="77777777" w:rsidR="005A11B8"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93B" w14:textId="77777777" w:rsidR="005A11B8" w:rsidRDefault="005A11B8" w:rsidP="00C86D0A">
            <w:pPr>
              <w:spacing w:before="120" w:after="120"/>
              <w:jc w:val="center"/>
              <w:rPr>
                <w:rFonts w:cs="Arial"/>
                <w:iCs/>
                <w:sz w:val="20"/>
              </w:rPr>
            </w:pPr>
            <w:r>
              <w:rPr>
                <w:rFonts w:cs="Arial"/>
                <w:iCs/>
                <w:sz w:val="20"/>
              </w:rPr>
              <w:t>a) The uplift of Base spares is delivered to the JSC; on-board spares delivered to the dockyard. Delivery date as at Table 1 of Schedule B – Delivery Plan.</w:t>
            </w:r>
          </w:p>
        </w:tc>
      </w:tr>
      <w:tr w:rsidR="005A11B8" w14:paraId="29877942" w14:textId="77777777" w:rsidTr="005B6428">
        <w:trPr>
          <w:trHeight w:val="822"/>
          <w:jc w:val="center"/>
        </w:trPr>
        <w:tc>
          <w:tcPr>
            <w:tcW w:w="1188" w:type="dxa"/>
            <w:vAlign w:val="center"/>
          </w:tcPr>
          <w:p w14:paraId="2987793D" w14:textId="77777777" w:rsidR="005A11B8" w:rsidRPr="00D15334" w:rsidRDefault="005A11B8" w:rsidP="005B6428">
            <w:pPr>
              <w:spacing w:before="120" w:after="120"/>
              <w:jc w:val="center"/>
              <w:rPr>
                <w:rFonts w:cs="Arial"/>
                <w:color w:val="000000"/>
                <w:sz w:val="20"/>
              </w:rPr>
            </w:pPr>
            <w:r>
              <w:rPr>
                <w:rFonts w:cs="Arial"/>
                <w:color w:val="000000"/>
                <w:sz w:val="20"/>
              </w:rPr>
              <w:t>9</w:t>
            </w:r>
          </w:p>
        </w:tc>
        <w:tc>
          <w:tcPr>
            <w:tcW w:w="2232" w:type="dxa"/>
            <w:vAlign w:val="center"/>
          </w:tcPr>
          <w:p w14:paraId="2987793E" w14:textId="77777777" w:rsidR="005A11B8" w:rsidRPr="00AE302D" w:rsidRDefault="005A11B8" w:rsidP="00506676">
            <w:pPr>
              <w:spacing w:before="120" w:after="120"/>
              <w:jc w:val="center"/>
              <w:rPr>
                <w:rFonts w:cs="Arial"/>
                <w:color w:val="0000FF"/>
                <w:sz w:val="20"/>
              </w:rPr>
            </w:pPr>
            <w:r>
              <w:rPr>
                <w:rFonts w:cs="Arial"/>
                <w:color w:val="000000"/>
                <w:sz w:val="20"/>
              </w:rPr>
              <w:t>Delivery to Ship 9</w:t>
            </w:r>
          </w:p>
        </w:tc>
        <w:tc>
          <w:tcPr>
            <w:tcW w:w="1728" w:type="dxa"/>
            <w:vAlign w:val="center"/>
          </w:tcPr>
          <w:p w14:paraId="2987793F" w14:textId="77777777" w:rsidR="005A11B8"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940" w14:textId="77777777" w:rsidR="005A11B8"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941" w14:textId="77777777" w:rsidR="005A11B8" w:rsidRDefault="005A11B8" w:rsidP="00C86D0A">
            <w:pPr>
              <w:spacing w:before="120" w:after="120"/>
              <w:jc w:val="center"/>
              <w:rPr>
                <w:rFonts w:cs="Arial"/>
                <w:iCs/>
                <w:sz w:val="20"/>
              </w:rPr>
            </w:pPr>
            <w:r>
              <w:rPr>
                <w:rFonts w:cs="Arial"/>
                <w:iCs/>
                <w:sz w:val="20"/>
              </w:rPr>
              <w:t xml:space="preserve">a) The uplift of Base spares is delivered to the JSC; on-board spares delivered to the dockyard. Delivery date as at </w:t>
            </w:r>
            <w:r>
              <w:rPr>
                <w:rFonts w:cs="Arial"/>
                <w:iCs/>
                <w:sz w:val="20"/>
              </w:rPr>
              <w:lastRenderedPageBreak/>
              <w:t>Table 1 of Schedule B – Delivery Plan.</w:t>
            </w:r>
          </w:p>
        </w:tc>
      </w:tr>
      <w:tr w:rsidR="005A11B8" w14:paraId="29877948" w14:textId="77777777" w:rsidTr="005B6428">
        <w:trPr>
          <w:trHeight w:val="770"/>
          <w:jc w:val="center"/>
        </w:trPr>
        <w:tc>
          <w:tcPr>
            <w:tcW w:w="1188" w:type="dxa"/>
            <w:vAlign w:val="center"/>
          </w:tcPr>
          <w:p w14:paraId="29877943" w14:textId="77777777" w:rsidR="005A11B8" w:rsidRDefault="005A11B8" w:rsidP="005B6428">
            <w:pPr>
              <w:spacing w:before="120" w:after="120"/>
              <w:jc w:val="center"/>
              <w:rPr>
                <w:rFonts w:cs="Arial"/>
                <w:color w:val="000000"/>
                <w:sz w:val="20"/>
              </w:rPr>
            </w:pPr>
            <w:r>
              <w:rPr>
                <w:rFonts w:cs="Arial"/>
                <w:color w:val="000000"/>
                <w:sz w:val="20"/>
              </w:rPr>
              <w:lastRenderedPageBreak/>
              <w:t>10</w:t>
            </w:r>
          </w:p>
        </w:tc>
        <w:tc>
          <w:tcPr>
            <w:tcW w:w="2232" w:type="dxa"/>
            <w:vAlign w:val="center"/>
          </w:tcPr>
          <w:p w14:paraId="29877944" w14:textId="77777777" w:rsidR="005A11B8" w:rsidRPr="00666C52" w:rsidRDefault="005A11B8" w:rsidP="00506676">
            <w:pPr>
              <w:spacing w:before="120" w:after="120"/>
              <w:jc w:val="center"/>
              <w:rPr>
                <w:rFonts w:cs="Arial"/>
                <w:color w:val="000000"/>
                <w:sz w:val="20"/>
                <w:highlight w:val="red"/>
              </w:rPr>
            </w:pPr>
            <w:r>
              <w:rPr>
                <w:rFonts w:cs="Arial"/>
                <w:color w:val="000000"/>
                <w:sz w:val="20"/>
              </w:rPr>
              <w:t>Delivery to Ship 10</w:t>
            </w:r>
          </w:p>
        </w:tc>
        <w:tc>
          <w:tcPr>
            <w:tcW w:w="1728" w:type="dxa"/>
            <w:vAlign w:val="center"/>
          </w:tcPr>
          <w:p w14:paraId="29877945" w14:textId="77777777" w:rsidR="005A11B8"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1440" w:type="dxa"/>
            <w:vAlign w:val="center"/>
          </w:tcPr>
          <w:p w14:paraId="29877946" w14:textId="77777777" w:rsidR="005A11B8"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3780" w:type="dxa"/>
            <w:vAlign w:val="center"/>
          </w:tcPr>
          <w:p w14:paraId="29877947" w14:textId="77777777" w:rsidR="005A11B8" w:rsidRDefault="005A11B8" w:rsidP="00C86D0A">
            <w:pPr>
              <w:spacing w:before="120" w:after="120"/>
              <w:jc w:val="center"/>
              <w:rPr>
                <w:rFonts w:cs="Arial"/>
                <w:iCs/>
                <w:sz w:val="20"/>
              </w:rPr>
            </w:pPr>
            <w:r>
              <w:rPr>
                <w:rFonts w:cs="Arial"/>
                <w:iCs/>
                <w:sz w:val="20"/>
              </w:rPr>
              <w:t>a) The uplift of Base spares is delivered to the JSC; on-board spares delivered to the dockyard. Delivery date as at Table 1 of Schedule B – Delivery Plan.</w:t>
            </w:r>
          </w:p>
        </w:tc>
      </w:tr>
      <w:tr w:rsidR="005A11B8" w14:paraId="2987794E" w14:textId="77777777" w:rsidTr="00506676">
        <w:trPr>
          <w:trHeight w:val="1215"/>
          <w:jc w:val="center"/>
        </w:trPr>
        <w:tc>
          <w:tcPr>
            <w:tcW w:w="1188" w:type="dxa"/>
            <w:vAlign w:val="center"/>
          </w:tcPr>
          <w:p w14:paraId="29877949" w14:textId="77777777" w:rsidR="005A11B8" w:rsidRDefault="00E97170" w:rsidP="005B6428">
            <w:pPr>
              <w:jc w:val="center"/>
              <w:rPr>
                <w:rFonts w:cs="Arial"/>
                <w:color w:val="000000"/>
                <w:sz w:val="20"/>
              </w:rPr>
            </w:pPr>
            <w:r>
              <w:rPr>
                <w:rFonts w:cs="Arial"/>
                <w:color w:val="000000"/>
                <w:sz w:val="20"/>
              </w:rPr>
              <w:t>11</w:t>
            </w:r>
          </w:p>
        </w:tc>
        <w:tc>
          <w:tcPr>
            <w:tcW w:w="2232" w:type="dxa"/>
            <w:vAlign w:val="center"/>
          </w:tcPr>
          <w:p w14:paraId="2987794A" w14:textId="77777777" w:rsidR="005A11B8" w:rsidRDefault="005A11B8" w:rsidP="00506676">
            <w:pPr>
              <w:jc w:val="center"/>
              <w:rPr>
                <w:rFonts w:cs="Arial"/>
                <w:color w:val="000000"/>
                <w:sz w:val="20"/>
              </w:rPr>
            </w:pPr>
            <w:r>
              <w:rPr>
                <w:rFonts w:cs="Arial"/>
                <w:color w:val="000000"/>
                <w:sz w:val="20"/>
              </w:rPr>
              <w:t>Delivery to LOC</w:t>
            </w:r>
          </w:p>
        </w:tc>
        <w:tc>
          <w:tcPr>
            <w:tcW w:w="1728" w:type="dxa"/>
            <w:vAlign w:val="center"/>
          </w:tcPr>
          <w:p w14:paraId="2987794B" w14:textId="77777777" w:rsidR="005A11B8" w:rsidRPr="00AF2965" w:rsidRDefault="00AF2965" w:rsidP="005B6428">
            <w:pPr>
              <w:jc w:val="center"/>
              <w:rPr>
                <w:rFonts w:cs="Arial"/>
                <w:color w:val="000000"/>
                <w:sz w:val="20"/>
                <w:highlight w:val="black"/>
              </w:rPr>
            </w:pPr>
            <w:r>
              <w:rPr>
                <w:rFonts w:cs="Arial"/>
                <w:noProof/>
                <w:color w:val="000000"/>
                <w:sz w:val="20"/>
                <w:highlight w:val="black"/>
              </w:rPr>
              <w:t>'''''''''''''''''''''''''''''</w:t>
            </w:r>
          </w:p>
        </w:tc>
        <w:tc>
          <w:tcPr>
            <w:tcW w:w="1440" w:type="dxa"/>
            <w:vAlign w:val="center"/>
          </w:tcPr>
          <w:p w14:paraId="2987794C" w14:textId="77777777" w:rsidR="005A11B8" w:rsidRPr="00AF2965" w:rsidRDefault="00AF2965" w:rsidP="005B6428">
            <w:pPr>
              <w:jc w:val="center"/>
              <w:rPr>
                <w:rFonts w:cs="Arial"/>
                <w:color w:val="000000"/>
                <w:sz w:val="20"/>
                <w:highlight w:val="black"/>
              </w:rPr>
            </w:pPr>
            <w:r>
              <w:rPr>
                <w:rFonts w:cs="Arial"/>
                <w:noProof/>
                <w:color w:val="000000"/>
                <w:sz w:val="20"/>
                <w:highlight w:val="black"/>
              </w:rPr>
              <w:t>'''''''''''</w:t>
            </w:r>
          </w:p>
        </w:tc>
        <w:tc>
          <w:tcPr>
            <w:tcW w:w="3780" w:type="dxa"/>
            <w:vAlign w:val="center"/>
          </w:tcPr>
          <w:p w14:paraId="2987794D" w14:textId="77777777" w:rsidR="005A11B8" w:rsidRDefault="005A11B8" w:rsidP="00C86D0A">
            <w:pPr>
              <w:spacing w:before="120" w:after="120"/>
              <w:jc w:val="center"/>
              <w:rPr>
                <w:rFonts w:cs="Arial"/>
                <w:iCs/>
                <w:sz w:val="20"/>
              </w:rPr>
            </w:pPr>
            <w:r>
              <w:rPr>
                <w:rFonts w:cs="Arial"/>
                <w:iCs/>
                <w:sz w:val="20"/>
              </w:rPr>
              <w:t>a) The uplift of Base spares is delivered to the JSC; on-board spares delivered to the dockyard. Delivery date as at Table 1 of Schedule B – Delivery Plan.</w:t>
            </w:r>
          </w:p>
        </w:tc>
      </w:tr>
      <w:tr w:rsidR="00227012" w:rsidRPr="003D73D6" w14:paraId="29877953" w14:textId="77777777" w:rsidTr="005B6428">
        <w:trPr>
          <w:trHeight w:val="489"/>
          <w:jc w:val="center"/>
        </w:trPr>
        <w:tc>
          <w:tcPr>
            <w:tcW w:w="3420" w:type="dxa"/>
            <w:gridSpan w:val="2"/>
            <w:vAlign w:val="center"/>
          </w:tcPr>
          <w:p w14:paraId="2987794F" w14:textId="77777777" w:rsidR="00227012" w:rsidRPr="003D73D6" w:rsidRDefault="00227012" w:rsidP="005B6428">
            <w:pPr>
              <w:spacing w:before="120" w:after="120"/>
              <w:jc w:val="center"/>
              <w:rPr>
                <w:rFonts w:cs="Arial"/>
                <w:b/>
                <w:color w:val="000000"/>
                <w:sz w:val="20"/>
              </w:rPr>
            </w:pPr>
            <w:r w:rsidRPr="003D73D6">
              <w:rPr>
                <w:rFonts w:cs="Arial"/>
                <w:b/>
                <w:color w:val="000000"/>
                <w:sz w:val="20"/>
              </w:rPr>
              <w:t>Sub- Total</w:t>
            </w:r>
          </w:p>
        </w:tc>
        <w:tc>
          <w:tcPr>
            <w:tcW w:w="1728" w:type="dxa"/>
            <w:vAlign w:val="center"/>
          </w:tcPr>
          <w:p w14:paraId="29877950" w14:textId="77777777" w:rsidR="00227012" w:rsidRPr="00AF2965" w:rsidRDefault="00AF2965" w:rsidP="005B6428">
            <w:pPr>
              <w:spacing w:before="120" w:after="120"/>
              <w:jc w:val="center"/>
              <w:rPr>
                <w:rFonts w:cs="Arial"/>
                <w:b/>
                <w:color w:val="000000"/>
                <w:sz w:val="20"/>
                <w:highlight w:val="black"/>
              </w:rPr>
            </w:pPr>
            <w:r>
              <w:rPr>
                <w:rFonts w:cs="Arial"/>
                <w:b/>
                <w:noProof/>
                <w:color w:val="000000"/>
                <w:sz w:val="20"/>
                <w:highlight w:val="black"/>
              </w:rPr>
              <w:t>'''''''''''''''''''''''''</w:t>
            </w:r>
          </w:p>
        </w:tc>
        <w:tc>
          <w:tcPr>
            <w:tcW w:w="1440" w:type="dxa"/>
            <w:vAlign w:val="center"/>
          </w:tcPr>
          <w:p w14:paraId="29877951" w14:textId="77777777" w:rsidR="00227012" w:rsidRPr="00AF2965" w:rsidRDefault="00AF2965" w:rsidP="005B6428">
            <w:pPr>
              <w:spacing w:before="120" w:after="120"/>
              <w:jc w:val="center"/>
              <w:rPr>
                <w:rFonts w:cs="Arial"/>
                <w:b/>
                <w:color w:val="000000"/>
                <w:sz w:val="20"/>
                <w:highlight w:val="black"/>
              </w:rPr>
            </w:pPr>
            <w:r>
              <w:rPr>
                <w:rFonts w:cs="Arial"/>
                <w:b/>
                <w:noProof/>
                <w:color w:val="000000"/>
                <w:sz w:val="20"/>
                <w:highlight w:val="black"/>
              </w:rPr>
              <w:t>''''''''''''</w:t>
            </w:r>
          </w:p>
        </w:tc>
        <w:tc>
          <w:tcPr>
            <w:tcW w:w="3780" w:type="dxa"/>
            <w:vAlign w:val="center"/>
          </w:tcPr>
          <w:p w14:paraId="29877952" w14:textId="77777777" w:rsidR="00227012" w:rsidRPr="003D73D6" w:rsidRDefault="00227012" w:rsidP="005B6428">
            <w:pPr>
              <w:spacing w:before="120" w:after="120"/>
              <w:jc w:val="center"/>
              <w:rPr>
                <w:rFonts w:cs="Arial"/>
                <w:b/>
                <w:color w:val="000000"/>
                <w:sz w:val="20"/>
              </w:rPr>
            </w:pPr>
          </w:p>
        </w:tc>
      </w:tr>
    </w:tbl>
    <w:p w14:paraId="29877954" w14:textId="77777777" w:rsidR="00554A13" w:rsidRDefault="00554A13" w:rsidP="00EE7A86">
      <w:pPr>
        <w:pBdr>
          <w:bottom w:val="single" w:sz="4" w:space="1" w:color="auto"/>
        </w:pBdr>
        <w:spacing w:before="240" w:after="240"/>
        <w:rPr>
          <w:b/>
          <w:sz w:val="32"/>
          <w:szCs w:val="32"/>
        </w:rPr>
        <w:sectPr w:rsidR="00554A13" w:rsidSect="004A2C6A">
          <w:pgSz w:w="11906" w:h="16838"/>
          <w:pgMar w:top="1440" w:right="1134" w:bottom="1440" w:left="1134" w:header="709" w:footer="709" w:gutter="0"/>
          <w:cols w:space="708"/>
          <w:docGrid w:linePitch="360"/>
        </w:sectPr>
      </w:pPr>
    </w:p>
    <w:p w14:paraId="29877955" w14:textId="77777777" w:rsidR="00554A13" w:rsidRDefault="005A11B8" w:rsidP="00554A13">
      <w:pPr>
        <w:pBdr>
          <w:bottom w:val="single" w:sz="4" w:space="1" w:color="auto"/>
        </w:pBdr>
        <w:spacing w:before="240" w:after="240"/>
        <w:rPr>
          <w:b/>
          <w:sz w:val="32"/>
          <w:szCs w:val="32"/>
        </w:rPr>
      </w:pPr>
      <w:r>
        <w:rPr>
          <w:b/>
          <w:sz w:val="32"/>
          <w:szCs w:val="32"/>
        </w:rPr>
        <w:lastRenderedPageBreak/>
        <w:t>Table 3</w:t>
      </w:r>
      <w:r w:rsidR="00554A13" w:rsidRPr="00E5738D">
        <w:rPr>
          <w:b/>
          <w:sz w:val="32"/>
          <w:szCs w:val="32"/>
        </w:rPr>
        <w:t xml:space="preserve"> – </w:t>
      </w:r>
      <w:r w:rsidR="00554A13">
        <w:rPr>
          <w:b/>
          <w:sz w:val="32"/>
          <w:szCs w:val="32"/>
        </w:rPr>
        <w:t xml:space="preserve">Delivery of Training </w:t>
      </w:r>
      <w:r w:rsidR="009A4BE6">
        <w:rPr>
          <w:b/>
          <w:sz w:val="32"/>
          <w:szCs w:val="32"/>
        </w:rPr>
        <w:t>Equipment</w:t>
      </w:r>
    </w:p>
    <w:tbl>
      <w:tblPr>
        <w:tblW w:w="1044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60"/>
        <w:gridCol w:w="2160"/>
        <w:gridCol w:w="1438"/>
        <w:gridCol w:w="1559"/>
        <w:gridCol w:w="4023"/>
      </w:tblGrid>
      <w:tr w:rsidR="00554A13" w:rsidRPr="00E5738D" w14:paraId="29877957" w14:textId="77777777" w:rsidTr="005B6428">
        <w:trPr>
          <w:trHeight w:val="766"/>
        </w:trPr>
        <w:tc>
          <w:tcPr>
            <w:tcW w:w="10440" w:type="dxa"/>
            <w:gridSpan w:val="5"/>
            <w:shd w:val="clear" w:color="auto" w:fill="C0C0C0"/>
          </w:tcPr>
          <w:p w14:paraId="29877956" w14:textId="77777777" w:rsidR="00554A13" w:rsidRPr="00E5738D" w:rsidRDefault="00554A13" w:rsidP="005A11B8">
            <w:pPr>
              <w:spacing w:before="120" w:after="120"/>
              <w:jc w:val="center"/>
              <w:rPr>
                <w:rFonts w:cs="Arial"/>
                <w:b/>
                <w:iCs/>
                <w:sz w:val="28"/>
                <w:szCs w:val="28"/>
              </w:rPr>
            </w:pPr>
            <w:r w:rsidRPr="00E5738D">
              <w:rPr>
                <w:rFonts w:cs="Arial"/>
                <w:b/>
                <w:iCs/>
                <w:sz w:val="28"/>
                <w:szCs w:val="28"/>
              </w:rPr>
              <w:t xml:space="preserve">Table </w:t>
            </w:r>
            <w:r w:rsidR="005A11B8">
              <w:rPr>
                <w:rFonts w:cs="Arial"/>
                <w:b/>
                <w:iCs/>
                <w:sz w:val="28"/>
                <w:szCs w:val="28"/>
              </w:rPr>
              <w:t>3</w:t>
            </w:r>
            <w:r w:rsidR="007F2C84">
              <w:rPr>
                <w:rFonts w:cs="Arial"/>
                <w:b/>
                <w:iCs/>
                <w:sz w:val="28"/>
                <w:szCs w:val="28"/>
              </w:rPr>
              <w:t xml:space="preserve"> – So</w:t>
            </w:r>
            <w:r w:rsidRPr="00E5738D">
              <w:rPr>
                <w:rFonts w:cs="Arial"/>
                <w:b/>
                <w:iCs/>
                <w:sz w:val="28"/>
                <w:szCs w:val="28"/>
              </w:rPr>
              <w:t>R Item 1</w:t>
            </w:r>
            <w:r w:rsidR="00360D6A">
              <w:rPr>
                <w:rFonts w:cs="Arial"/>
                <w:b/>
                <w:iCs/>
                <w:sz w:val="28"/>
                <w:szCs w:val="28"/>
              </w:rPr>
              <w:t>d</w:t>
            </w:r>
            <w:r w:rsidRPr="00E5738D">
              <w:rPr>
                <w:rFonts w:cs="Arial"/>
                <w:b/>
                <w:iCs/>
                <w:sz w:val="28"/>
                <w:szCs w:val="28"/>
              </w:rPr>
              <w:t xml:space="preserve"> – </w:t>
            </w:r>
            <w:r w:rsidR="005A11B8">
              <w:rPr>
                <w:rFonts w:cs="Arial"/>
                <w:b/>
                <w:iCs/>
                <w:sz w:val="28"/>
                <w:szCs w:val="28"/>
              </w:rPr>
              <w:t xml:space="preserve">Milestone </w:t>
            </w:r>
            <w:r w:rsidRPr="00E5738D">
              <w:rPr>
                <w:rFonts w:cs="Arial"/>
                <w:b/>
                <w:iCs/>
                <w:sz w:val="28"/>
                <w:szCs w:val="28"/>
              </w:rPr>
              <w:t xml:space="preserve">Payment Plan for </w:t>
            </w:r>
            <w:r>
              <w:rPr>
                <w:rFonts w:cs="Arial"/>
                <w:b/>
                <w:iCs/>
                <w:sz w:val="28"/>
                <w:szCs w:val="28"/>
              </w:rPr>
              <w:t xml:space="preserve">the Training </w:t>
            </w:r>
            <w:r w:rsidR="009A4BE6">
              <w:rPr>
                <w:rFonts w:cs="Arial"/>
                <w:b/>
                <w:iCs/>
                <w:sz w:val="28"/>
                <w:szCs w:val="28"/>
              </w:rPr>
              <w:t>Equipment</w:t>
            </w:r>
          </w:p>
        </w:tc>
      </w:tr>
      <w:tr w:rsidR="00554A13" w:rsidRPr="00AD5053" w14:paraId="2987795E" w14:textId="77777777" w:rsidTr="007F2C84">
        <w:trPr>
          <w:trHeight w:val="766"/>
        </w:trPr>
        <w:tc>
          <w:tcPr>
            <w:tcW w:w="1260" w:type="dxa"/>
            <w:shd w:val="clear" w:color="auto" w:fill="C0C0C0"/>
          </w:tcPr>
          <w:p w14:paraId="29877958" w14:textId="77777777" w:rsidR="00554A13" w:rsidRPr="00AD5053" w:rsidRDefault="00554A13" w:rsidP="005B6428">
            <w:pPr>
              <w:spacing w:before="120" w:after="120"/>
              <w:jc w:val="center"/>
              <w:rPr>
                <w:rFonts w:cs="Arial"/>
                <w:b/>
                <w:color w:val="000000"/>
                <w:sz w:val="20"/>
              </w:rPr>
            </w:pPr>
            <w:r w:rsidRPr="00AD5053">
              <w:rPr>
                <w:rFonts w:cs="Arial"/>
                <w:b/>
                <w:color w:val="000000"/>
                <w:sz w:val="20"/>
              </w:rPr>
              <w:t xml:space="preserve">Milestone Number </w:t>
            </w:r>
          </w:p>
        </w:tc>
        <w:tc>
          <w:tcPr>
            <w:tcW w:w="2160" w:type="dxa"/>
            <w:shd w:val="clear" w:color="auto" w:fill="C0C0C0"/>
          </w:tcPr>
          <w:p w14:paraId="29877959" w14:textId="77777777" w:rsidR="00554A13" w:rsidRPr="00AD5053" w:rsidRDefault="00554A13" w:rsidP="005B6428">
            <w:pPr>
              <w:spacing w:before="120" w:after="120"/>
              <w:jc w:val="center"/>
              <w:rPr>
                <w:rFonts w:cs="Arial"/>
                <w:b/>
                <w:color w:val="000000"/>
                <w:sz w:val="20"/>
              </w:rPr>
            </w:pPr>
            <w:r w:rsidRPr="00AD5053">
              <w:rPr>
                <w:rFonts w:cs="Arial"/>
                <w:b/>
                <w:color w:val="000000"/>
                <w:sz w:val="20"/>
              </w:rPr>
              <w:t>Milestone</w:t>
            </w:r>
          </w:p>
        </w:tc>
        <w:tc>
          <w:tcPr>
            <w:tcW w:w="1438" w:type="dxa"/>
            <w:shd w:val="clear" w:color="auto" w:fill="C0C0C0"/>
          </w:tcPr>
          <w:p w14:paraId="2987795A" w14:textId="77777777" w:rsidR="007F2C84" w:rsidRDefault="007F2C84" w:rsidP="007F2C84">
            <w:pPr>
              <w:spacing w:before="120" w:after="120"/>
              <w:jc w:val="center"/>
              <w:rPr>
                <w:rFonts w:cs="Arial"/>
                <w:b/>
                <w:iCs/>
                <w:sz w:val="20"/>
              </w:rPr>
            </w:pPr>
            <w:r>
              <w:rPr>
                <w:rFonts w:cs="Arial"/>
                <w:b/>
                <w:iCs/>
                <w:sz w:val="20"/>
              </w:rPr>
              <w:t>Contract Price for the Completion of the Milestone</w:t>
            </w:r>
          </w:p>
          <w:p w14:paraId="2987795B" w14:textId="77777777" w:rsidR="00554A13" w:rsidRPr="00AF2965" w:rsidRDefault="00AF2965" w:rsidP="007F2C84">
            <w:pPr>
              <w:spacing w:before="120" w:after="120"/>
              <w:jc w:val="center"/>
              <w:rPr>
                <w:rFonts w:cs="Arial"/>
                <w:b/>
                <w:iCs/>
                <w:sz w:val="20"/>
                <w:highlight w:val="black"/>
              </w:rPr>
            </w:pPr>
            <w:r>
              <w:rPr>
                <w:rFonts w:cs="Arial"/>
                <w:b/>
                <w:iCs/>
                <w:noProof/>
                <w:color w:val="000000"/>
                <w:sz w:val="20"/>
                <w:highlight w:val="black"/>
              </w:rPr>
              <w:t>'''''''''''''''''''''''</w:t>
            </w:r>
          </w:p>
        </w:tc>
        <w:tc>
          <w:tcPr>
            <w:tcW w:w="1559" w:type="dxa"/>
            <w:shd w:val="clear" w:color="auto" w:fill="C0C0C0"/>
          </w:tcPr>
          <w:p w14:paraId="2987795C" w14:textId="77777777" w:rsidR="00554A13" w:rsidRPr="00AD5053" w:rsidRDefault="00554A13" w:rsidP="00360D6A">
            <w:pPr>
              <w:spacing w:before="120" w:after="120"/>
              <w:jc w:val="center"/>
              <w:rPr>
                <w:rFonts w:cs="Arial"/>
                <w:b/>
                <w:iCs/>
                <w:sz w:val="20"/>
              </w:rPr>
            </w:pPr>
            <w:r w:rsidRPr="00AD5053">
              <w:rPr>
                <w:rFonts w:cs="Arial"/>
                <w:b/>
                <w:iCs/>
                <w:sz w:val="20"/>
              </w:rPr>
              <w:t xml:space="preserve">Percentage of </w:t>
            </w:r>
            <w:r w:rsidR="007F2C84">
              <w:rPr>
                <w:rFonts w:cs="Arial"/>
                <w:b/>
                <w:iCs/>
                <w:sz w:val="20"/>
              </w:rPr>
              <w:t xml:space="preserve">Contract </w:t>
            </w:r>
            <w:r w:rsidR="00606BBE">
              <w:rPr>
                <w:rFonts w:cs="Arial"/>
                <w:b/>
                <w:iCs/>
                <w:sz w:val="20"/>
              </w:rPr>
              <w:t>Price</w:t>
            </w:r>
            <w:r w:rsidRPr="00AD5053">
              <w:rPr>
                <w:rFonts w:cs="Arial"/>
                <w:b/>
                <w:iCs/>
                <w:sz w:val="20"/>
              </w:rPr>
              <w:t xml:space="preserve"> of</w:t>
            </w:r>
            <w:r w:rsidR="007F2C84">
              <w:rPr>
                <w:rFonts w:cs="Arial"/>
                <w:b/>
                <w:iCs/>
                <w:sz w:val="20"/>
              </w:rPr>
              <w:t xml:space="preserve"> So</w:t>
            </w:r>
            <w:r>
              <w:rPr>
                <w:rFonts w:cs="Arial"/>
                <w:b/>
                <w:iCs/>
                <w:sz w:val="20"/>
              </w:rPr>
              <w:t>R I</w:t>
            </w:r>
            <w:r w:rsidRPr="00AD5053">
              <w:rPr>
                <w:rFonts w:cs="Arial"/>
                <w:b/>
                <w:iCs/>
                <w:sz w:val="20"/>
              </w:rPr>
              <w:t xml:space="preserve">tem </w:t>
            </w:r>
            <w:r w:rsidR="00C72CBA">
              <w:rPr>
                <w:rFonts w:cs="Arial"/>
                <w:b/>
                <w:iCs/>
                <w:sz w:val="20"/>
              </w:rPr>
              <w:t>1</w:t>
            </w:r>
            <w:r w:rsidR="00360D6A">
              <w:rPr>
                <w:rFonts w:cs="Arial"/>
                <w:b/>
                <w:iCs/>
                <w:sz w:val="20"/>
              </w:rPr>
              <w:t>d</w:t>
            </w:r>
            <w:r w:rsidR="00C72CBA" w:rsidRPr="00AD5053">
              <w:rPr>
                <w:rFonts w:cs="Arial"/>
                <w:b/>
                <w:iCs/>
                <w:sz w:val="20"/>
              </w:rPr>
              <w:t xml:space="preserve"> </w:t>
            </w:r>
          </w:p>
        </w:tc>
        <w:tc>
          <w:tcPr>
            <w:tcW w:w="4023" w:type="dxa"/>
            <w:shd w:val="clear" w:color="auto" w:fill="C0C0C0"/>
          </w:tcPr>
          <w:p w14:paraId="2987795D" w14:textId="77777777" w:rsidR="00554A13" w:rsidRPr="00AD5053" w:rsidRDefault="00554A13" w:rsidP="005B6428">
            <w:pPr>
              <w:spacing w:before="120" w:after="120"/>
              <w:jc w:val="center"/>
              <w:rPr>
                <w:rFonts w:cs="Arial"/>
                <w:b/>
                <w:iCs/>
                <w:sz w:val="20"/>
              </w:rPr>
            </w:pPr>
            <w:r w:rsidRPr="00AD5053">
              <w:rPr>
                <w:rFonts w:cs="Arial"/>
                <w:b/>
                <w:iCs/>
                <w:sz w:val="20"/>
              </w:rPr>
              <w:t>Description</w:t>
            </w:r>
          </w:p>
        </w:tc>
      </w:tr>
      <w:tr w:rsidR="00554A13" w14:paraId="29877964" w14:textId="77777777" w:rsidTr="007F2C84">
        <w:trPr>
          <w:trHeight w:val="679"/>
        </w:trPr>
        <w:tc>
          <w:tcPr>
            <w:tcW w:w="1260" w:type="dxa"/>
            <w:vAlign w:val="center"/>
          </w:tcPr>
          <w:p w14:paraId="2987795F" w14:textId="77777777" w:rsidR="00554A13" w:rsidRPr="00D15334" w:rsidRDefault="00554A13" w:rsidP="00506676">
            <w:pPr>
              <w:spacing w:before="120" w:after="120"/>
              <w:jc w:val="center"/>
              <w:rPr>
                <w:rFonts w:cs="Arial"/>
                <w:color w:val="000000"/>
                <w:sz w:val="20"/>
              </w:rPr>
            </w:pPr>
            <w:r>
              <w:rPr>
                <w:rFonts w:cs="Arial"/>
                <w:color w:val="000000"/>
                <w:sz w:val="20"/>
              </w:rPr>
              <w:t>1</w:t>
            </w:r>
          </w:p>
        </w:tc>
        <w:tc>
          <w:tcPr>
            <w:tcW w:w="2160" w:type="dxa"/>
            <w:vAlign w:val="center"/>
          </w:tcPr>
          <w:p w14:paraId="29877960" w14:textId="77777777" w:rsidR="00554A13" w:rsidRDefault="00554A13" w:rsidP="009A4BE6">
            <w:pPr>
              <w:spacing w:before="120" w:after="120"/>
              <w:jc w:val="center"/>
              <w:rPr>
                <w:rFonts w:cs="Arial"/>
                <w:color w:val="000000"/>
                <w:sz w:val="20"/>
              </w:rPr>
            </w:pPr>
            <w:r>
              <w:rPr>
                <w:rFonts w:cs="Arial"/>
                <w:color w:val="000000"/>
                <w:sz w:val="20"/>
              </w:rPr>
              <w:t xml:space="preserve">Delivery of the Training </w:t>
            </w:r>
            <w:r w:rsidR="009A4BE6">
              <w:rPr>
                <w:rFonts w:cs="Arial"/>
                <w:color w:val="000000"/>
                <w:sz w:val="20"/>
              </w:rPr>
              <w:t>Equipment</w:t>
            </w:r>
          </w:p>
        </w:tc>
        <w:tc>
          <w:tcPr>
            <w:tcW w:w="1438" w:type="dxa"/>
            <w:vAlign w:val="center"/>
          </w:tcPr>
          <w:p w14:paraId="29877961" w14:textId="77777777" w:rsidR="00554A13"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1559" w:type="dxa"/>
            <w:vAlign w:val="center"/>
          </w:tcPr>
          <w:p w14:paraId="29877962" w14:textId="77777777" w:rsidR="00554A13"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4023" w:type="dxa"/>
            <w:vAlign w:val="center"/>
          </w:tcPr>
          <w:p w14:paraId="29877963" w14:textId="77777777" w:rsidR="00554A13" w:rsidRDefault="007F2C84" w:rsidP="00D45485">
            <w:pPr>
              <w:overflowPunct/>
              <w:spacing w:before="120" w:after="120"/>
              <w:textAlignment w:val="auto"/>
              <w:rPr>
                <w:rFonts w:cs="Arial"/>
                <w:iCs/>
                <w:sz w:val="20"/>
              </w:rPr>
            </w:pPr>
            <w:r>
              <w:rPr>
                <w:rFonts w:cs="Arial"/>
                <w:iCs/>
                <w:sz w:val="20"/>
              </w:rPr>
              <w:t xml:space="preserve">a) </w:t>
            </w:r>
            <w:r w:rsidR="00554A13">
              <w:rPr>
                <w:rFonts w:cs="Arial"/>
                <w:iCs/>
                <w:sz w:val="20"/>
              </w:rPr>
              <w:t>HMS SULTAN</w:t>
            </w:r>
            <w:r w:rsidR="00980AC1">
              <w:rPr>
                <w:rFonts w:cs="Arial"/>
                <w:iCs/>
                <w:sz w:val="20"/>
              </w:rPr>
              <w:t xml:space="preserve"> will confirm to the Project Lead receipt of the Training </w:t>
            </w:r>
            <w:r w:rsidR="009A4BE6">
              <w:rPr>
                <w:rFonts w:cs="Arial"/>
                <w:color w:val="000000"/>
                <w:sz w:val="20"/>
              </w:rPr>
              <w:t>Equipment</w:t>
            </w:r>
            <w:r w:rsidR="00554A13">
              <w:rPr>
                <w:rFonts w:cs="Arial"/>
                <w:iCs/>
                <w:sz w:val="20"/>
              </w:rPr>
              <w:t>.</w:t>
            </w:r>
          </w:p>
        </w:tc>
      </w:tr>
      <w:tr w:rsidR="00980AC1" w14:paraId="2987796A" w14:textId="77777777" w:rsidTr="007F2C84">
        <w:trPr>
          <w:trHeight w:val="679"/>
        </w:trPr>
        <w:tc>
          <w:tcPr>
            <w:tcW w:w="1260" w:type="dxa"/>
            <w:vAlign w:val="center"/>
          </w:tcPr>
          <w:p w14:paraId="29877965" w14:textId="77777777" w:rsidR="00980AC1" w:rsidRDefault="00980AC1" w:rsidP="00506676">
            <w:pPr>
              <w:spacing w:before="120" w:after="120"/>
              <w:jc w:val="center"/>
              <w:rPr>
                <w:rFonts w:cs="Arial"/>
                <w:color w:val="000000"/>
                <w:sz w:val="20"/>
              </w:rPr>
            </w:pPr>
            <w:r>
              <w:rPr>
                <w:rFonts w:cs="Arial"/>
                <w:color w:val="000000"/>
                <w:sz w:val="20"/>
              </w:rPr>
              <w:t>2</w:t>
            </w:r>
          </w:p>
        </w:tc>
        <w:tc>
          <w:tcPr>
            <w:tcW w:w="2160" w:type="dxa"/>
            <w:vAlign w:val="center"/>
          </w:tcPr>
          <w:p w14:paraId="29877966" w14:textId="77777777" w:rsidR="00980AC1" w:rsidRDefault="00980AC1" w:rsidP="00D45485">
            <w:pPr>
              <w:spacing w:before="120" w:after="120"/>
              <w:jc w:val="center"/>
              <w:rPr>
                <w:rFonts w:cs="Arial"/>
                <w:color w:val="000000"/>
                <w:sz w:val="20"/>
              </w:rPr>
            </w:pPr>
            <w:r>
              <w:rPr>
                <w:rFonts w:cs="Arial"/>
                <w:color w:val="000000"/>
                <w:sz w:val="20"/>
              </w:rPr>
              <w:t xml:space="preserve">Acceptance of the Training </w:t>
            </w:r>
            <w:r w:rsidR="009A4BE6">
              <w:rPr>
                <w:rFonts w:cs="Arial"/>
                <w:color w:val="000000"/>
                <w:sz w:val="20"/>
              </w:rPr>
              <w:t>Equipment</w:t>
            </w:r>
          </w:p>
        </w:tc>
        <w:tc>
          <w:tcPr>
            <w:tcW w:w="1438" w:type="dxa"/>
            <w:vAlign w:val="center"/>
          </w:tcPr>
          <w:p w14:paraId="29877967" w14:textId="77777777" w:rsidR="00980AC1"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1559" w:type="dxa"/>
            <w:vAlign w:val="center"/>
          </w:tcPr>
          <w:p w14:paraId="29877968" w14:textId="77777777" w:rsidR="00980AC1" w:rsidRPr="00AF2965" w:rsidRDefault="00AF2965" w:rsidP="005B6428">
            <w:pPr>
              <w:spacing w:before="120" w:after="120"/>
              <w:jc w:val="center"/>
              <w:rPr>
                <w:rFonts w:cs="Arial"/>
                <w:iCs/>
                <w:sz w:val="20"/>
                <w:highlight w:val="black"/>
              </w:rPr>
            </w:pPr>
            <w:r>
              <w:rPr>
                <w:rFonts w:cs="Arial"/>
                <w:iCs/>
                <w:noProof/>
                <w:color w:val="000000"/>
                <w:sz w:val="20"/>
                <w:highlight w:val="black"/>
              </w:rPr>
              <w:t>'''''''''''</w:t>
            </w:r>
          </w:p>
        </w:tc>
        <w:tc>
          <w:tcPr>
            <w:tcW w:w="4023" w:type="dxa"/>
            <w:vAlign w:val="center"/>
          </w:tcPr>
          <w:p w14:paraId="29877969" w14:textId="77777777" w:rsidR="00980AC1" w:rsidDel="00980AC1" w:rsidRDefault="007F2C84" w:rsidP="00D45485">
            <w:pPr>
              <w:overflowPunct/>
              <w:spacing w:before="120" w:after="120"/>
              <w:textAlignment w:val="auto"/>
              <w:rPr>
                <w:rFonts w:cs="Arial"/>
                <w:iCs/>
                <w:sz w:val="20"/>
              </w:rPr>
            </w:pPr>
            <w:r>
              <w:rPr>
                <w:rFonts w:cs="Arial"/>
                <w:iCs/>
                <w:sz w:val="20"/>
              </w:rPr>
              <w:t xml:space="preserve">a) </w:t>
            </w:r>
            <w:r w:rsidR="00980AC1">
              <w:rPr>
                <w:rFonts w:cs="Arial"/>
                <w:iCs/>
                <w:sz w:val="20"/>
              </w:rPr>
              <w:t xml:space="preserve">HMS SULTAN </w:t>
            </w:r>
            <w:r w:rsidR="00980AC1" w:rsidRPr="00665183">
              <w:rPr>
                <w:rFonts w:cs="Arial"/>
                <w:iCs/>
                <w:sz w:val="20"/>
              </w:rPr>
              <w:t xml:space="preserve">to confirm satisfactory demonstration </w:t>
            </w:r>
            <w:r w:rsidR="00980AC1">
              <w:rPr>
                <w:rFonts w:cs="Arial"/>
                <w:iCs/>
                <w:sz w:val="20"/>
              </w:rPr>
              <w:t xml:space="preserve">to the criteria that will be jointly established by the ITEA WG </w:t>
            </w:r>
            <w:r w:rsidR="00980AC1" w:rsidRPr="00665183">
              <w:rPr>
                <w:rFonts w:cs="Arial"/>
                <w:iCs/>
                <w:sz w:val="20"/>
              </w:rPr>
              <w:t>of relevant</w:t>
            </w:r>
            <w:r w:rsidR="00980AC1">
              <w:rPr>
                <w:rFonts w:cs="Arial"/>
                <w:iCs/>
                <w:sz w:val="20"/>
              </w:rPr>
              <w:t xml:space="preserve"> performance tests of the Training </w:t>
            </w:r>
            <w:r w:rsidR="009A4BE6">
              <w:rPr>
                <w:rFonts w:cs="Arial"/>
                <w:color w:val="000000"/>
                <w:sz w:val="20"/>
              </w:rPr>
              <w:t>Equipment</w:t>
            </w:r>
            <w:r w:rsidR="00980AC1">
              <w:rPr>
                <w:rFonts w:cs="Arial"/>
                <w:iCs/>
                <w:sz w:val="20"/>
              </w:rPr>
              <w:t>.</w:t>
            </w:r>
          </w:p>
        </w:tc>
      </w:tr>
      <w:tr w:rsidR="00554A13" w:rsidRPr="00506676" w14:paraId="2987796F" w14:textId="77777777" w:rsidTr="007F2C84">
        <w:trPr>
          <w:trHeight w:val="489"/>
        </w:trPr>
        <w:tc>
          <w:tcPr>
            <w:tcW w:w="3420" w:type="dxa"/>
            <w:gridSpan w:val="2"/>
            <w:vAlign w:val="center"/>
          </w:tcPr>
          <w:p w14:paraId="2987796B" w14:textId="77777777" w:rsidR="00554A13" w:rsidRPr="00506676" w:rsidRDefault="00554A13" w:rsidP="00506676">
            <w:pPr>
              <w:spacing w:before="120" w:after="120"/>
              <w:jc w:val="center"/>
              <w:rPr>
                <w:rFonts w:cs="Arial"/>
                <w:b/>
                <w:color w:val="000000"/>
                <w:sz w:val="20"/>
              </w:rPr>
            </w:pPr>
            <w:r w:rsidRPr="00506676">
              <w:rPr>
                <w:rFonts w:cs="Arial"/>
                <w:b/>
                <w:color w:val="000000"/>
                <w:sz w:val="20"/>
              </w:rPr>
              <w:t>Sub- Total</w:t>
            </w:r>
          </w:p>
        </w:tc>
        <w:tc>
          <w:tcPr>
            <w:tcW w:w="1438" w:type="dxa"/>
          </w:tcPr>
          <w:p w14:paraId="2987796C" w14:textId="77777777" w:rsidR="00554A13" w:rsidRPr="00AF2965" w:rsidRDefault="00AF2965" w:rsidP="005B6428">
            <w:pPr>
              <w:spacing w:before="120" w:after="120"/>
              <w:jc w:val="center"/>
              <w:rPr>
                <w:rFonts w:cs="Arial"/>
                <w:b/>
                <w:color w:val="000000"/>
                <w:sz w:val="20"/>
                <w:highlight w:val="black"/>
              </w:rPr>
            </w:pPr>
            <w:r>
              <w:rPr>
                <w:rFonts w:cs="Arial"/>
                <w:b/>
                <w:noProof/>
                <w:color w:val="000000"/>
                <w:sz w:val="20"/>
                <w:highlight w:val="black"/>
              </w:rPr>
              <w:t>'''''''''''''''''''''</w:t>
            </w:r>
          </w:p>
        </w:tc>
        <w:tc>
          <w:tcPr>
            <w:tcW w:w="1559" w:type="dxa"/>
          </w:tcPr>
          <w:p w14:paraId="2987796D" w14:textId="77777777" w:rsidR="00554A13" w:rsidRPr="00AF2965" w:rsidRDefault="00AF2965" w:rsidP="005B6428">
            <w:pPr>
              <w:spacing w:before="120" w:after="120"/>
              <w:jc w:val="center"/>
              <w:rPr>
                <w:rFonts w:cs="Arial"/>
                <w:b/>
                <w:color w:val="000000"/>
                <w:sz w:val="20"/>
                <w:highlight w:val="black"/>
              </w:rPr>
            </w:pPr>
            <w:r>
              <w:rPr>
                <w:rFonts w:cs="Arial"/>
                <w:b/>
                <w:noProof/>
                <w:color w:val="000000"/>
                <w:sz w:val="20"/>
                <w:highlight w:val="black"/>
              </w:rPr>
              <w:t>''''''''''</w:t>
            </w:r>
          </w:p>
        </w:tc>
        <w:tc>
          <w:tcPr>
            <w:tcW w:w="4023" w:type="dxa"/>
          </w:tcPr>
          <w:p w14:paraId="2987796E" w14:textId="77777777" w:rsidR="00554A13" w:rsidRPr="00506676" w:rsidRDefault="00554A13" w:rsidP="005B6428">
            <w:pPr>
              <w:spacing w:before="120" w:after="120"/>
              <w:rPr>
                <w:rFonts w:cs="Arial"/>
                <w:b/>
                <w:color w:val="000000"/>
                <w:sz w:val="20"/>
              </w:rPr>
            </w:pPr>
          </w:p>
        </w:tc>
      </w:tr>
    </w:tbl>
    <w:p w14:paraId="29877970" w14:textId="77777777" w:rsidR="00554A13" w:rsidRDefault="00554A13" w:rsidP="00554A13">
      <w:pPr>
        <w:pBdr>
          <w:bottom w:val="single" w:sz="4" w:space="1" w:color="auto"/>
        </w:pBdr>
        <w:spacing w:before="240" w:after="240"/>
        <w:rPr>
          <w:b/>
          <w:sz w:val="32"/>
          <w:szCs w:val="32"/>
        </w:rPr>
        <w:sectPr w:rsidR="00554A13" w:rsidSect="004A2C6A">
          <w:pgSz w:w="11906" w:h="16838"/>
          <w:pgMar w:top="1440" w:right="1134" w:bottom="1440" w:left="1134" w:header="709" w:footer="709" w:gutter="0"/>
          <w:cols w:space="708"/>
          <w:docGrid w:linePitch="360"/>
        </w:sectPr>
      </w:pPr>
    </w:p>
    <w:p w14:paraId="29877971" w14:textId="77777777" w:rsidR="00AD5053" w:rsidRDefault="007F2C84" w:rsidP="00AD5053">
      <w:pPr>
        <w:pBdr>
          <w:bottom w:val="single" w:sz="4" w:space="1" w:color="auto"/>
        </w:pBdr>
        <w:spacing w:before="240" w:after="240"/>
        <w:rPr>
          <w:b/>
          <w:sz w:val="28"/>
          <w:szCs w:val="28"/>
        </w:rPr>
      </w:pPr>
      <w:r>
        <w:rPr>
          <w:b/>
          <w:sz w:val="32"/>
          <w:szCs w:val="32"/>
        </w:rPr>
        <w:lastRenderedPageBreak/>
        <w:t>Table 4</w:t>
      </w:r>
      <w:r w:rsidR="00EE7A86" w:rsidRPr="00EE7A86">
        <w:rPr>
          <w:b/>
          <w:sz w:val="32"/>
          <w:szCs w:val="32"/>
        </w:rPr>
        <w:t xml:space="preserve"> – </w:t>
      </w:r>
      <w:r w:rsidR="00EE7A86">
        <w:rPr>
          <w:b/>
          <w:sz w:val="32"/>
          <w:szCs w:val="32"/>
        </w:rPr>
        <w:t>Integrated Logistics Support Pre-</w:t>
      </w:r>
      <w:r w:rsidR="00A72453">
        <w:rPr>
          <w:b/>
          <w:sz w:val="32"/>
          <w:szCs w:val="32"/>
        </w:rPr>
        <w:t>Planning</w:t>
      </w:r>
      <w:r w:rsidR="00554A13">
        <w:rPr>
          <w:b/>
          <w:sz w:val="32"/>
          <w:szCs w:val="32"/>
        </w:rPr>
        <w:t xml:space="preserve"> Activities</w:t>
      </w:r>
    </w:p>
    <w:tbl>
      <w:tblPr>
        <w:tblW w:w="1044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60"/>
        <w:gridCol w:w="2160"/>
        <w:gridCol w:w="1580"/>
        <w:gridCol w:w="1559"/>
        <w:gridCol w:w="3881"/>
      </w:tblGrid>
      <w:tr w:rsidR="00554A13" w:rsidRPr="00AD5053" w14:paraId="29877973" w14:textId="77777777" w:rsidTr="005B6428">
        <w:trPr>
          <w:trHeight w:val="766"/>
        </w:trPr>
        <w:tc>
          <w:tcPr>
            <w:tcW w:w="10440" w:type="dxa"/>
            <w:gridSpan w:val="5"/>
            <w:shd w:val="clear" w:color="auto" w:fill="C0C0C0"/>
          </w:tcPr>
          <w:p w14:paraId="29877972" w14:textId="77777777" w:rsidR="00554A13" w:rsidRPr="00474046" w:rsidRDefault="00554A13" w:rsidP="007F2C84">
            <w:pPr>
              <w:spacing w:before="120" w:after="120"/>
              <w:jc w:val="center"/>
              <w:rPr>
                <w:rFonts w:cs="Arial"/>
                <w:b/>
                <w:iCs/>
                <w:sz w:val="28"/>
                <w:szCs w:val="28"/>
              </w:rPr>
            </w:pPr>
            <w:r w:rsidRPr="00474046">
              <w:rPr>
                <w:rFonts w:cs="Arial"/>
                <w:b/>
                <w:iCs/>
                <w:sz w:val="28"/>
                <w:szCs w:val="28"/>
              </w:rPr>
              <w:t xml:space="preserve">Table </w:t>
            </w:r>
            <w:r w:rsidR="007F2C84">
              <w:rPr>
                <w:rFonts w:cs="Arial"/>
                <w:b/>
                <w:iCs/>
                <w:sz w:val="28"/>
                <w:szCs w:val="28"/>
              </w:rPr>
              <w:t>4 – So</w:t>
            </w:r>
            <w:r w:rsidRPr="00474046">
              <w:rPr>
                <w:rFonts w:cs="Arial"/>
                <w:b/>
                <w:iCs/>
                <w:sz w:val="28"/>
                <w:szCs w:val="28"/>
              </w:rPr>
              <w:t xml:space="preserve">R Item 2 – </w:t>
            </w:r>
            <w:r w:rsidR="007F2C84">
              <w:rPr>
                <w:rFonts w:cs="Arial"/>
                <w:b/>
                <w:iCs/>
                <w:sz w:val="28"/>
                <w:szCs w:val="28"/>
              </w:rPr>
              <w:t xml:space="preserve">Milestone Payment Plan for </w:t>
            </w:r>
            <w:r w:rsidR="00A72453">
              <w:rPr>
                <w:rFonts w:cs="Arial"/>
                <w:b/>
                <w:iCs/>
                <w:sz w:val="28"/>
                <w:szCs w:val="28"/>
              </w:rPr>
              <w:t>ILS Pre-Planning</w:t>
            </w:r>
            <w:r w:rsidRPr="00474046">
              <w:rPr>
                <w:rFonts w:cs="Arial"/>
                <w:b/>
                <w:iCs/>
                <w:sz w:val="28"/>
                <w:szCs w:val="28"/>
              </w:rPr>
              <w:t xml:space="preserve"> Activities</w:t>
            </w:r>
          </w:p>
        </w:tc>
      </w:tr>
      <w:tr w:rsidR="000B1665" w:rsidRPr="00AD5053" w14:paraId="2987797A" w14:textId="77777777" w:rsidTr="007F2C84">
        <w:trPr>
          <w:trHeight w:val="766"/>
        </w:trPr>
        <w:tc>
          <w:tcPr>
            <w:tcW w:w="1260" w:type="dxa"/>
            <w:shd w:val="clear" w:color="auto" w:fill="C0C0C0"/>
          </w:tcPr>
          <w:p w14:paraId="29877974" w14:textId="77777777" w:rsidR="000B1665" w:rsidRPr="00AD5053" w:rsidRDefault="000B1665" w:rsidP="000B1665">
            <w:pPr>
              <w:spacing w:before="120" w:after="120"/>
              <w:jc w:val="center"/>
              <w:rPr>
                <w:rFonts w:cs="Arial"/>
                <w:b/>
                <w:color w:val="000000"/>
                <w:sz w:val="20"/>
              </w:rPr>
            </w:pPr>
            <w:r w:rsidRPr="00AD5053">
              <w:rPr>
                <w:rFonts w:cs="Arial"/>
                <w:b/>
                <w:color w:val="000000"/>
                <w:sz w:val="20"/>
              </w:rPr>
              <w:t xml:space="preserve">Milestone Number </w:t>
            </w:r>
          </w:p>
        </w:tc>
        <w:tc>
          <w:tcPr>
            <w:tcW w:w="2160" w:type="dxa"/>
            <w:shd w:val="clear" w:color="auto" w:fill="C0C0C0"/>
          </w:tcPr>
          <w:p w14:paraId="29877975" w14:textId="77777777" w:rsidR="000B1665" w:rsidRPr="00AD5053" w:rsidRDefault="000B1665" w:rsidP="000B1665">
            <w:pPr>
              <w:spacing w:before="120" w:after="120"/>
              <w:jc w:val="center"/>
              <w:rPr>
                <w:rFonts w:cs="Arial"/>
                <w:b/>
                <w:color w:val="000000"/>
                <w:sz w:val="20"/>
              </w:rPr>
            </w:pPr>
            <w:r w:rsidRPr="00AD5053">
              <w:rPr>
                <w:rFonts w:cs="Arial"/>
                <w:b/>
                <w:color w:val="000000"/>
                <w:sz w:val="20"/>
              </w:rPr>
              <w:t>Milestone</w:t>
            </w:r>
          </w:p>
        </w:tc>
        <w:tc>
          <w:tcPr>
            <w:tcW w:w="1580" w:type="dxa"/>
            <w:shd w:val="clear" w:color="auto" w:fill="C0C0C0"/>
          </w:tcPr>
          <w:p w14:paraId="29877976" w14:textId="77777777" w:rsidR="007F2C84" w:rsidRDefault="007F2C84" w:rsidP="007F2C84">
            <w:pPr>
              <w:spacing w:before="120" w:after="120"/>
              <w:jc w:val="center"/>
              <w:rPr>
                <w:rFonts w:cs="Arial"/>
                <w:b/>
                <w:iCs/>
                <w:sz w:val="20"/>
              </w:rPr>
            </w:pPr>
            <w:r>
              <w:rPr>
                <w:rFonts w:cs="Arial"/>
                <w:b/>
                <w:iCs/>
                <w:sz w:val="20"/>
              </w:rPr>
              <w:t>Contract Price for the Completion of the Milestone</w:t>
            </w:r>
          </w:p>
          <w:p w14:paraId="29877977" w14:textId="77777777" w:rsidR="000B1665" w:rsidRPr="00AF2965" w:rsidRDefault="00AF2965" w:rsidP="007F2C84">
            <w:pPr>
              <w:spacing w:before="120" w:after="120"/>
              <w:jc w:val="center"/>
              <w:rPr>
                <w:rFonts w:cs="Arial"/>
                <w:b/>
                <w:iCs/>
                <w:sz w:val="20"/>
                <w:highlight w:val="black"/>
              </w:rPr>
            </w:pPr>
            <w:r>
              <w:rPr>
                <w:rFonts w:cs="Arial"/>
                <w:b/>
                <w:iCs/>
                <w:noProof/>
                <w:color w:val="000000"/>
                <w:sz w:val="20"/>
                <w:highlight w:val="black"/>
              </w:rPr>
              <w:t>''''''''''''''''''''''</w:t>
            </w:r>
          </w:p>
        </w:tc>
        <w:tc>
          <w:tcPr>
            <w:tcW w:w="1559" w:type="dxa"/>
            <w:shd w:val="clear" w:color="auto" w:fill="C0C0C0"/>
          </w:tcPr>
          <w:p w14:paraId="29877978" w14:textId="77777777" w:rsidR="000B1665" w:rsidRPr="00AD5053" w:rsidRDefault="000B1665" w:rsidP="007F2C84">
            <w:pPr>
              <w:spacing w:before="120" w:after="120"/>
              <w:jc w:val="center"/>
              <w:rPr>
                <w:rFonts w:cs="Arial"/>
                <w:b/>
                <w:iCs/>
                <w:sz w:val="20"/>
              </w:rPr>
            </w:pPr>
            <w:r w:rsidRPr="00AD5053">
              <w:rPr>
                <w:rFonts w:cs="Arial"/>
                <w:b/>
                <w:iCs/>
                <w:sz w:val="20"/>
              </w:rPr>
              <w:t xml:space="preserve">Percentage of </w:t>
            </w:r>
            <w:r w:rsidR="007F2C84">
              <w:rPr>
                <w:rFonts w:cs="Arial"/>
                <w:b/>
                <w:iCs/>
                <w:sz w:val="20"/>
              </w:rPr>
              <w:t>Contract P</w:t>
            </w:r>
            <w:r w:rsidR="00606BBE">
              <w:rPr>
                <w:rFonts w:cs="Arial"/>
                <w:b/>
                <w:iCs/>
                <w:sz w:val="20"/>
              </w:rPr>
              <w:t>rice</w:t>
            </w:r>
            <w:r w:rsidRPr="00AD5053">
              <w:rPr>
                <w:rFonts w:cs="Arial"/>
                <w:b/>
                <w:iCs/>
                <w:sz w:val="20"/>
              </w:rPr>
              <w:t xml:space="preserve"> </w:t>
            </w:r>
            <w:r w:rsidR="007F2C84">
              <w:rPr>
                <w:rFonts w:cs="Arial"/>
                <w:b/>
                <w:iCs/>
                <w:sz w:val="20"/>
              </w:rPr>
              <w:t>for So</w:t>
            </w:r>
            <w:r w:rsidRPr="00AD5053">
              <w:rPr>
                <w:rFonts w:cs="Arial"/>
                <w:b/>
                <w:iCs/>
                <w:sz w:val="20"/>
              </w:rPr>
              <w:t xml:space="preserve">R item 2 </w:t>
            </w:r>
          </w:p>
        </w:tc>
        <w:tc>
          <w:tcPr>
            <w:tcW w:w="3881" w:type="dxa"/>
            <w:shd w:val="clear" w:color="auto" w:fill="C0C0C0"/>
          </w:tcPr>
          <w:p w14:paraId="29877979" w14:textId="77777777" w:rsidR="000B1665" w:rsidRPr="00AD5053" w:rsidRDefault="000B1665" w:rsidP="000B1665">
            <w:pPr>
              <w:spacing w:before="120" w:after="120"/>
              <w:jc w:val="center"/>
              <w:rPr>
                <w:rFonts w:cs="Arial"/>
                <w:b/>
                <w:iCs/>
                <w:sz w:val="20"/>
              </w:rPr>
            </w:pPr>
            <w:r w:rsidRPr="00AD5053">
              <w:rPr>
                <w:rFonts w:cs="Arial"/>
                <w:b/>
                <w:iCs/>
                <w:sz w:val="20"/>
              </w:rPr>
              <w:t>Description</w:t>
            </w:r>
          </w:p>
        </w:tc>
      </w:tr>
      <w:tr w:rsidR="007B02DC" w14:paraId="29877980" w14:textId="77777777" w:rsidTr="007F2C84">
        <w:tc>
          <w:tcPr>
            <w:tcW w:w="1260" w:type="dxa"/>
            <w:vAlign w:val="center"/>
          </w:tcPr>
          <w:p w14:paraId="2987797B" w14:textId="77777777" w:rsidR="007B02DC" w:rsidRPr="00D15334" w:rsidRDefault="007B02DC" w:rsidP="00506676">
            <w:pPr>
              <w:spacing w:before="120" w:after="120"/>
              <w:jc w:val="center"/>
              <w:rPr>
                <w:rFonts w:cs="Arial"/>
                <w:color w:val="000000"/>
                <w:sz w:val="20"/>
              </w:rPr>
            </w:pPr>
            <w:r>
              <w:rPr>
                <w:rFonts w:cs="Arial"/>
                <w:color w:val="000000"/>
                <w:sz w:val="20"/>
              </w:rPr>
              <w:t>1</w:t>
            </w:r>
          </w:p>
        </w:tc>
        <w:tc>
          <w:tcPr>
            <w:tcW w:w="2160" w:type="dxa"/>
            <w:vAlign w:val="center"/>
          </w:tcPr>
          <w:p w14:paraId="2987797C" w14:textId="77777777" w:rsidR="007B02DC" w:rsidRDefault="007B02DC" w:rsidP="000B1665">
            <w:pPr>
              <w:spacing w:before="120" w:after="120"/>
              <w:jc w:val="center"/>
              <w:rPr>
                <w:rFonts w:cs="Arial"/>
                <w:color w:val="000000"/>
                <w:sz w:val="20"/>
              </w:rPr>
            </w:pPr>
            <w:r>
              <w:rPr>
                <w:rFonts w:cs="Arial"/>
                <w:color w:val="000000"/>
                <w:sz w:val="20"/>
              </w:rPr>
              <w:t>Delivery of Tranche 1 DRL Documents</w:t>
            </w:r>
          </w:p>
        </w:tc>
        <w:tc>
          <w:tcPr>
            <w:tcW w:w="1580" w:type="dxa"/>
            <w:vAlign w:val="center"/>
          </w:tcPr>
          <w:p w14:paraId="2987797D" w14:textId="77777777" w:rsidR="007B02DC" w:rsidRPr="00AF2965" w:rsidRDefault="00AF2965" w:rsidP="000B1665">
            <w:pPr>
              <w:spacing w:before="120" w:after="120"/>
              <w:jc w:val="center"/>
              <w:rPr>
                <w:rFonts w:cs="Arial"/>
                <w:iCs/>
                <w:sz w:val="20"/>
                <w:highlight w:val="black"/>
              </w:rPr>
            </w:pPr>
            <w:r>
              <w:rPr>
                <w:rFonts w:cs="Arial"/>
                <w:iCs/>
                <w:noProof/>
                <w:color w:val="000000"/>
                <w:sz w:val="20"/>
                <w:highlight w:val="black"/>
              </w:rPr>
              <w:t>'''''''''''''''''''''''''''''</w:t>
            </w:r>
          </w:p>
        </w:tc>
        <w:tc>
          <w:tcPr>
            <w:tcW w:w="1559" w:type="dxa"/>
            <w:vAlign w:val="center"/>
          </w:tcPr>
          <w:p w14:paraId="2987797E" w14:textId="77777777" w:rsidR="007B02DC" w:rsidRPr="00AF2965" w:rsidRDefault="00AF2965" w:rsidP="000B1665">
            <w:pPr>
              <w:spacing w:before="120" w:after="120"/>
              <w:jc w:val="center"/>
              <w:rPr>
                <w:rFonts w:cs="Arial"/>
                <w:iCs/>
                <w:sz w:val="20"/>
                <w:highlight w:val="black"/>
              </w:rPr>
            </w:pPr>
            <w:r>
              <w:rPr>
                <w:rFonts w:cs="Arial"/>
                <w:iCs/>
                <w:noProof/>
                <w:color w:val="000000"/>
                <w:sz w:val="20"/>
                <w:highlight w:val="black"/>
              </w:rPr>
              <w:t>'''''''''''</w:t>
            </w:r>
          </w:p>
        </w:tc>
        <w:tc>
          <w:tcPr>
            <w:tcW w:w="3881" w:type="dxa"/>
            <w:vAlign w:val="center"/>
          </w:tcPr>
          <w:p w14:paraId="2987797F" w14:textId="77777777" w:rsidR="007B02DC" w:rsidRDefault="007F2C84" w:rsidP="00D45485">
            <w:pPr>
              <w:overflowPunct/>
              <w:spacing w:before="120" w:after="120"/>
              <w:textAlignment w:val="auto"/>
              <w:rPr>
                <w:rFonts w:cs="Arial"/>
                <w:iCs/>
                <w:sz w:val="20"/>
              </w:rPr>
            </w:pPr>
            <w:r>
              <w:rPr>
                <w:rFonts w:cs="Arial"/>
                <w:iCs/>
                <w:sz w:val="20"/>
              </w:rPr>
              <w:t xml:space="preserve">a) </w:t>
            </w:r>
            <w:r w:rsidR="007B02DC">
              <w:rPr>
                <w:rFonts w:cs="Arial"/>
                <w:iCs/>
                <w:sz w:val="20"/>
              </w:rPr>
              <w:t xml:space="preserve">All DRL Tranche </w:t>
            </w:r>
            <w:r w:rsidR="00D45485">
              <w:rPr>
                <w:rFonts w:cs="Arial"/>
                <w:iCs/>
                <w:sz w:val="20"/>
              </w:rPr>
              <w:t>1</w:t>
            </w:r>
            <w:r w:rsidR="007B02DC">
              <w:rPr>
                <w:rFonts w:cs="Arial"/>
                <w:iCs/>
                <w:sz w:val="20"/>
              </w:rPr>
              <w:t xml:space="preserve"> Documents as detailed at Annex B to Schedule B</w:t>
            </w:r>
            <w:r w:rsidR="0003143C">
              <w:rPr>
                <w:rFonts w:cs="Arial"/>
                <w:iCs/>
                <w:sz w:val="20"/>
              </w:rPr>
              <w:t>.</w:t>
            </w:r>
          </w:p>
        </w:tc>
      </w:tr>
      <w:tr w:rsidR="007B02DC" w:rsidRPr="00DF15BB" w14:paraId="29877986" w14:textId="77777777" w:rsidTr="007F2C84">
        <w:tc>
          <w:tcPr>
            <w:tcW w:w="1260" w:type="dxa"/>
            <w:vAlign w:val="center"/>
          </w:tcPr>
          <w:p w14:paraId="29877981" w14:textId="77777777" w:rsidR="007B02DC" w:rsidRPr="00D15334" w:rsidRDefault="007B02DC" w:rsidP="00506676">
            <w:pPr>
              <w:spacing w:before="120" w:after="120"/>
              <w:jc w:val="center"/>
              <w:rPr>
                <w:rFonts w:cs="Arial"/>
                <w:color w:val="000000"/>
                <w:sz w:val="20"/>
              </w:rPr>
            </w:pPr>
            <w:r>
              <w:rPr>
                <w:rFonts w:cs="Arial"/>
                <w:color w:val="000000"/>
                <w:sz w:val="20"/>
              </w:rPr>
              <w:t>2</w:t>
            </w:r>
          </w:p>
        </w:tc>
        <w:tc>
          <w:tcPr>
            <w:tcW w:w="2160" w:type="dxa"/>
            <w:vAlign w:val="center"/>
          </w:tcPr>
          <w:p w14:paraId="29877982" w14:textId="77777777" w:rsidR="007B02DC" w:rsidRPr="00DA1C6C" w:rsidRDefault="007B02DC" w:rsidP="000B1665">
            <w:pPr>
              <w:spacing w:before="120" w:after="120"/>
              <w:jc w:val="center"/>
              <w:rPr>
                <w:rFonts w:cs="Arial"/>
                <w:color w:val="000000"/>
                <w:sz w:val="20"/>
              </w:rPr>
            </w:pPr>
            <w:r>
              <w:rPr>
                <w:rFonts w:cs="Arial"/>
                <w:color w:val="000000"/>
                <w:sz w:val="20"/>
              </w:rPr>
              <w:t>Delivery of Tranche 2 DRL Documents</w:t>
            </w:r>
          </w:p>
        </w:tc>
        <w:tc>
          <w:tcPr>
            <w:tcW w:w="1580" w:type="dxa"/>
            <w:vAlign w:val="center"/>
          </w:tcPr>
          <w:p w14:paraId="29877983" w14:textId="77777777" w:rsidR="007B02DC" w:rsidRPr="00AF2965" w:rsidRDefault="00AF2965" w:rsidP="000B1665">
            <w:pPr>
              <w:spacing w:before="120" w:after="120"/>
              <w:jc w:val="center"/>
              <w:rPr>
                <w:rFonts w:cs="Arial"/>
                <w:iCs/>
                <w:sz w:val="20"/>
                <w:highlight w:val="black"/>
              </w:rPr>
            </w:pPr>
            <w:r>
              <w:rPr>
                <w:rFonts w:cs="Arial"/>
                <w:iCs/>
                <w:noProof/>
                <w:color w:val="000000"/>
                <w:sz w:val="20"/>
                <w:highlight w:val="black"/>
              </w:rPr>
              <w:t>'''''''''''''''''''''''''</w:t>
            </w:r>
          </w:p>
        </w:tc>
        <w:tc>
          <w:tcPr>
            <w:tcW w:w="1559" w:type="dxa"/>
            <w:vAlign w:val="center"/>
          </w:tcPr>
          <w:p w14:paraId="29877984" w14:textId="77777777" w:rsidR="007B02DC" w:rsidRPr="00AF2965" w:rsidRDefault="00AF2965" w:rsidP="000B1665">
            <w:pPr>
              <w:spacing w:before="120" w:after="120"/>
              <w:jc w:val="center"/>
              <w:rPr>
                <w:rFonts w:cs="Arial"/>
                <w:iCs/>
                <w:sz w:val="20"/>
                <w:highlight w:val="black"/>
              </w:rPr>
            </w:pPr>
            <w:r>
              <w:rPr>
                <w:rFonts w:cs="Arial"/>
                <w:iCs/>
                <w:noProof/>
                <w:color w:val="000000"/>
                <w:sz w:val="20"/>
                <w:highlight w:val="black"/>
              </w:rPr>
              <w:t>'''''''''</w:t>
            </w:r>
          </w:p>
        </w:tc>
        <w:tc>
          <w:tcPr>
            <w:tcW w:w="3881" w:type="dxa"/>
            <w:vAlign w:val="center"/>
          </w:tcPr>
          <w:p w14:paraId="29877985" w14:textId="77777777" w:rsidR="007B02DC" w:rsidRPr="00DF15BB" w:rsidRDefault="007F2C84" w:rsidP="007B02DC">
            <w:pPr>
              <w:overflowPunct/>
              <w:spacing w:before="120" w:after="120"/>
              <w:textAlignment w:val="auto"/>
              <w:rPr>
                <w:rFonts w:cs="Arial"/>
                <w:iCs/>
                <w:sz w:val="20"/>
              </w:rPr>
            </w:pPr>
            <w:r>
              <w:rPr>
                <w:rFonts w:cs="Arial"/>
                <w:iCs/>
                <w:sz w:val="20"/>
              </w:rPr>
              <w:t xml:space="preserve">a) </w:t>
            </w:r>
            <w:r w:rsidR="007B02DC">
              <w:rPr>
                <w:rFonts w:cs="Arial"/>
                <w:iCs/>
                <w:sz w:val="20"/>
              </w:rPr>
              <w:t>All DRL Tranche 2 Documents as detailed at Annex B to Schedule B</w:t>
            </w:r>
            <w:r w:rsidR="0003143C">
              <w:rPr>
                <w:rFonts w:cs="Arial"/>
                <w:iCs/>
                <w:sz w:val="20"/>
              </w:rPr>
              <w:t>.</w:t>
            </w:r>
          </w:p>
        </w:tc>
      </w:tr>
      <w:tr w:rsidR="007B02DC" w:rsidRPr="00DF15BB" w14:paraId="2987798C" w14:textId="77777777" w:rsidTr="007F2C84">
        <w:tc>
          <w:tcPr>
            <w:tcW w:w="1260" w:type="dxa"/>
            <w:vAlign w:val="center"/>
          </w:tcPr>
          <w:p w14:paraId="29877987" w14:textId="77777777" w:rsidR="007B02DC" w:rsidRPr="00D15334" w:rsidRDefault="007B02DC" w:rsidP="00506676">
            <w:pPr>
              <w:spacing w:before="120" w:after="120"/>
              <w:jc w:val="center"/>
              <w:rPr>
                <w:rFonts w:cs="Arial"/>
                <w:color w:val="000000"/>
                <w:sz w:val="20"/>
              </w:rPr>
            </w:pPr>
            <w:r>
              <w:rPr>
                <w:rFonts w:cs="Arial"/>
                <w:color w:val="000000"/>
                <w:sz w:val="20"/>
              </w:rPr>
              <w:t>3</w:t>
            </w:r>
          </w:p>
        </w:tc>
        <w:tc>
          <w:tcPr>
            <w:tcW w:w="2160" w:type="dxa"/>
            <w:vAlign w:val="center"/>
          </w:tcPr>
          <w:p w14:paraId="29877988" w14:textId="77777777" w:rsidR="007B02DC" w:rsidRPr="00D15334" w:rsidRDefault="007B02DC" w:rsidP="000B1665">
            <w:pPr>
              <w:spacing w:before="120" w:after="120"/>
              <w:jc w:val="center"/>
              <w:rPr>
                <w:rFonts w:cs="Arial"/>
                <w:color w:val="000000"/>
                <w:sz w:val="20"/>
              </w:rPr>
            </w:pPr>
            <w:r>
              <w:rPr>
                <w:rFonts w:cs="Arial"/>
                <w:color w:val="000000"/>
                <w:sz w:val="20"/>
              </w:rPr>
              <w:t>Delivery of Tranche 3 DRL Documents</w:t>
            </w:r>
          </w:p>
        </w:tc>
        <w:tc>
          <w:tcPr>
            <w:tcW w:w="1580" w:type="dxa"/>
            <w:vAlign w:val="center"/>
          </w:tcPr>
          <w:p w14:paraId="29877989" w14:textId="77777777" w:rsidR="007B02DC" w:rsidRPr="00AF2965" w:rsidRDefault="00AF2965" w:rsidP="000B1665">
            <w:pPr>
              <w:spacing w:before="120" w:after="120"/>
              <w:jc w:val="center"/>
              <w:rPr>
                <w:rFonts w:cs="Arial"/>
                <w:iCs/>
                <w:sz w:val="20"/>
                <w:highlight w:val="black"/>
              </w:rPr>
            </w:pPr>
            <w:r>
              <w:rPr>
                <w:rFonts w:cs="Arial"/>
                <w:iCs/>
                <w:noProof/>
                <w:color w:val="000000"/>
                <w:sz w:val="20"/>
                <w:highlight w:val="black"/>
              </w:rPr>
              <w:t>'''''''''''''''''''''''''''</w:t>
            </w:r>
          </w:p>
        </w:tc>
        <w:tc>
          <w:tcPr>
            <w:tcW w:w="1559" w:type="dxa"/>
            <w:vAlign w:val="center"/>
          </w:tcPr>
          <w:p w14:paraId="2987798A" w14:textId="77777777" w:rsidR="007B02DC" w:rsidRPr="00AF2965" w:rsidRDefault="00AF2965" w:rsidP="000B1665">
            <w:pPr>
              <w:spacing w:before="120" w:after="120"/>
              <w:jc w:val="center"/>
              <w:rPr>
                <w:rFonts w:cs="Arial"/>
                <w:i/>
                <w:iCs/>
                <w:sz w:val="20"/>
                <w:highlight w:val="black"/>
              </w:rPr>
            </w:pPr>
            <w:r>
              <w:rPr>
                <w:rFonts w:cs="Arial"/>
                <w:iCs/>
                <w:noProof/>
                <w:color w:val="000000"/>
                <w:sz w:val="20"/>
                <w:highlight w:val="black"/>
              </w:rPr>
              <w:t>''''''''''</w:t>
            </w:r>
          </w:p>
        </w:tc>
        <w:tc>
          <w:tcPr>
            <w:tcW w:w="3881" w:type="dxa"/>
            <w:vAlign w:val="center"/>
          </w:tcPr>
          <w:p w14:paraId="2987798B" w14:textId="77777777" w:rsidR="007B02DC" w:rsidRPr="00DF15BB" w:rsidRDefault="007F2C84" w:rsidP="007B02DC">
            <w:pPr>
              <w:overflowPunct/>
              <w:spacing w:before="120" w:after="120"/>
              <w:textAlignment w:val="auto"/>
              <w:rPr>
                <w:rFonts w:cs="Arial"/>
                <w:iCs/>
                <w:sz w:val="20"/>
              </w:rPr>
            </w:pPr>
            <w:r>
              <w:rPr>
                <w:rFonts w:cs="Arial"/>
                <w:iCs/>
                <w:sz w:val="20"/>
              </w:rPr>
              <w:t xml:space="preserve">a) </w:t>
            </w:r>
            <w:r w:rsidR="007B02DC">
              <w:rPr>
                <w:rFonts w:cs="Arial"/>
                <w:iCs/>
                <w:sz w:val="20"/>
              </w:rPr>
              <w:t>All DRL Tranche 3 Documents as detailed at Annex B to Schedule B</w:t>
            </w:r>
            <w:r w:rsidR="0003143C">
              <w:rPr>
                <w:rFonts w:cs="Arial"/>
                <w:iCs/>
                <w:sz w:val="20"/>
              </w:rPr>
              <w:t>.</w:t>
            </w:r>
          </w:p>
        </w:tc>
      </w:tr>
      <w:tr w:rsidR="000B1665" w:rsidRPr="00DF15BB" w14:paraId="29877992" w14:textId="77777777" w:rsidTr="007F2C84">
        <w:tc>
          <w:tcPr>
            <w:tcW w:w="1260" w:type="dxa"/>
            <w:vAlign w:val="center"/>
          </w:tcPr>
          <w:p w14:paraId="2987798D" w14:textId="77777777" w:rsidR="000B1665" w:rsidRPr="00D15334" w:rsidRDefault="000B1665" w:rsidP="00506676">
            <w:pPr>
              <w:spacing w:before="120" w:after="120"/>
              <w:jc w:val="center"/>
              <w:rPr>
                <w:rFonts w:cs="Arial"/>
                <w:color w:val="000000"/>
                <w:sz w:val="20"/>
              </w:rPr>
            </w:pPr>
            <w:r>
              <w:rPr>
                <w:rFonts w:cs="Arial"/>
                <w:color w:val="000000"/>
                <w:sz w:val="20"/>
              </w:rPr>
              <w:t>4</w:t>
            </w:r>
          </w:p>
        </w:tc>
        <w:tc>
          <w:tcPr>
            <w:tcW w:w="2160" w:type="dxa"/>
            <w:vAlign w:val="center"/>
          </w:tcPr>
          <w:p w14:paraId="2987798E" w14:textId="77777777" w:rsidR="000B1665" w:rsidRPr="00D15334" w:rsidRDefault="000B1665" w:rsidP="00506676">
            <w:pPr>
              <w:spacing w:before="120" w:after="120"/>
              <w:jc w:val="center"/>
              <w:rPr>
                <w:rFonts w:cs="Arial"/>
                <w:color w:val="000000"/>
                <w:sz w:val="20"/>
              </w:rPr>
            </w:pPr>
            <w:r>
              <w:rPr>
                <w:rFonts w:cs="Arial"/>
                <w:color w:val="000000"/>
                <w:sz w:val="20"/>
              </w:rPr>
              <w:t>Logistic Support Date (LSD)</w:t>
            </w:r>
          </w:p>
        </w:tc>
        <w:tc>
          <w:tcPr>
            <w:tcW w:w="1580" w:type="dxa"/>
            <w:vAlign w:val="center"/>
          </w:tcPr>
          <w:p w14:paraId="2987798F" w14:textId="77777777" w:rsidR="000B1665" w:rsidRPr="00AF2965" w:rsidRDefault="00AF2965" w:rsidP="00506676">
            <w:pPr>
              <w:spacing w:before="120" w:after="120"/>
              <w:jc w:val="center"/>
              <w:rPr>
                <w:rFonts w:cs="Arial"/>
                <w:iCs/>
                <w:sz w:val="20"/>
                <w:highlight w:val="black"/>
              </w:rPr>
            </w:pPr>
            <w:r>
              <w:rPr>
                <w:rFonts w:cs="Arial"/>
                <w:iCs/>
                <w:noProof/>
                <w:color w:val="000000"/>
                <w:sz w:val="20"/>
                <w:highlight w:val="black"/>
              </w:rPr>
              <w:t>''''''''''''''''''''''''''''</w:t>
            </w:r>
          </w:p>
        </w:tc>
        <w:tc>
          <w:tcPr>
            <w:tcW w:w="1559" w:type="dxa"/>
            <w:vAlign w:val="center"/>
          </w:tcPr>
          <w:p w14:paraId="29877990" w14:textId="77777777" w:rsidR="000B1665" w:rsidRPr="00AF2965" w:rsidRDefault="00AF2965" w:rsidP="00506676">
            <w:pPr>
              <w:spacing w:before="120" w:after="120"/>
              <w:jc w:val="center"/>
              <w:rPr>
                <w:bCs/>
                <w:sz w:val="20"/>
                <w:szCs w:val="22"/>
                <w:highlight w:val="black"/>
              </w:rPr>
            </w:pPr>
            <w:r>
              <w:rPr>
                <w:bCs/>
                <w:noProof/>
                <w:color w:val="000000"/>
                <w:sz w:val="20"/>
                <w:szCs w:val="22"/>
                <w:highlight w:val="black"/>
              </w:rPr>
              <w:t>'''''''''''</w:t>
            </w:r>
          </w:p>
        </w:tc>
        <w:tc>
          <w:tcPr>
            <w:tcW w:w="3881" w:type="dxa"/>
          </w:tcPr>
          <w:p w14:paraId="29877991" w14:textId="77777777" w:rsidR="000B1665" w:rsidRPr="00DF15BB" w:rsidRDefault="007F2C84" w:rsidP="005E641D">
            <w:pPr>
              <w:spacing w:before="120" w:after="120"/>
              <w:rPr>
                <w:rFonts w:cs="Arial"/>
                <w:iCs/>
                <w:sz w:val="20"/>
              </w:rPr>
            </w:pPr>
            <w:r>
              <w:rPr>
                <w:rFonts w:cs="Arial"/>
                <w:iCs/>
                <w:sz w:val="20"/>
              </w:rPr>
              <w:t xml:space="preserve">a) </w:t>
            </w:r>
            <w:r w:rsidR="000B1665">
              <w:rPr>
                <w:rFonts w:cs="Arial"/>
                <w:iCs/>
                <w:sz w:val="20"/>
              </w:rPr>
              <w:t xml:space="preserve">Satisfactory achievement </w:t>
            </w:r>
            <w:r w:rsidR="00980AC1">
              <w:rPr>
                <w:rFonts w:cs="Arial"/>
                <w:iCs/>
                <w:sz w:val="20"/>
              </w:rPr>
              <w:t xml:space="preserve">to the criteria that will be jointly established by the LSC </w:t>
            </w:r>
            <w:r w:rsidR="000B1665">
              <w:rPr>
                <w:rFonts w:cs="Arial"/>
                <w:iCs/>
                <w:sz w:val="20"/>
              </w:rPr>
              <w:t>of the requirements for LSD acceptance (all necessary support in place in range, but not nec</w:t>
            </w:r>
            <w:r w:rsidR="00413EBB">
              <w:rPr>
                <w:rFonts w:cs="Arial"/>
                <w:iCs/>
                <w:sz w:val="20"/>
              </w:rPr>
              <w:t>essarily scale, to support FOC S</w:t>
            </w:r>
            <w:r w:rsidR="000B1665">
              <w:rPr>
                <w:rFonts w:cs="Arial"/>
                <w:iCs/>
                <w:sz w:val="20"/>
              </w:rPr>
              <w:t>hip)</w:t>
            </w:r>
            <w:r w:rsidR="0003143C">
              <w:rPr>
                <w:rFonts w:cs="Arial"/>
                <w:iCs/>
                <w:sz w:val="20"/>
              </w:rPr>
              <w:t>.</w:t>
            </w:r>
          </w:p>
        </w:tc>
      </w:tr>
      <w:tr w:rsidR="000B1665" w:rsidRPr="00506676" w14:paraId="29877997" w14:textId="77777777" w:rsidTr="007F2C84">
        <w:trPr>
          <w:trHeight w:val="489"/>
        </w:trPr>
        <w:tc>
          <w:tcPr>
            <w:tcW w:w="3420" w:type="dxa"/>
            <w:gridSpan w:val="2"/>
            <w:vAlign w:val="center"/>
          </w:tcPr>
          <w:p w14:paraId="29877993" w14:textId="77777777" w:rsidR="000B1665" w:rsidRPr="00506676" w:rsidRDefault="000B1665" w:rsidP="00506676">
            <w:pPr>
              <w:spacing w:before="120" w:after="120"/>
              <w:jc w:val="center"/>
              <w:rPr>
                <w:rFonts w:cs="Arial"/>
                <w:b/>
                <w:color w:val="000000"/>
                <w:sz w:val="20"/>
              </w:rPr>
            </w:pPr>
            <w:r w:rsidRPr="00506676">
              <w:rPr>
                <w:rFonts w:cs="Arial"/>
                <w:b/>
                <w:color w:val="000000"/>
                <w:sz w:val="20"/>
              </w:rPr>
              <w:t>Sub- Total</w:t>
            </w:r>
          </w:p>
        </w:tc>
        <w:tc>
          <w:tcPr>
            <w:tcW w:w="1580" w:type="dxa"/>
            <w:vAlign w:val="center"/>
          </w:tcPr>
          <w:p w14:paraId="29877994" w14:textId="77777777" w:rsidR="000B1665" w:rsidRPr="00AF2965" w:rsidRDefault="00AF2965" w:rsidP="00506676">
            <w:pPr>
              <w:spacing w:before="120" w:after="120"/>
              <w:jc w:val="center"/>
              <w:rPr>
                <w:rFonts w:cs="Arial"/>
                <w:b/>
                <w:color w:val="000000"/>
                <w:sz w:val="20"/>
                <w:highlight w:val="black"/>
              </w:rPr>
            </w:pPr>
            <w:r>
              <w:rPr>
                <w:rFonts w:cs="Arial"/>
                <w:b/>
                <w:noProof/>
                <w:color w:val="000000"/>
                <w:sz w:val="20"/>
                <w:highlight w:val="black"/>
              </w:rPr>
              <w:t>''''''''''''''''''''''''''</w:t>
            </w:r>
          </w:p>
        </w:tc>
        <w:tc>
          <w:tcPr>
            <w:tcW w:w="1559" w:type="dxa"/>
            <w:vAlign w:val="center"/>
          </w:tcPr>
          <w:p w14:paraId="29877995" w14:textId="77777777" w:rsidR="000B1665" w:rsidRPr="00AF2965" w:rsidRDefault="00AF2965" w:rsidP="00506676">
            <w:pPr>
              <w:spacing w:before="120" w:after="120"/>
              <w:jc w:val="center"/>
              <w:rPr>
                <w:rFonts w:cs="Arial"/>
                <w:b/>
                <w:color w:val="000000"/>
                <w:sz w:val="20"/>
                <w:highlight w:val="black"/>
              </w:rPr>
            </w:pPr>
            <w:r>
              <w:rPr>
                <w:rFonts w:cs="Arial"/>
                <w:b/>
                <w:noProof/>
                <w:color w:val="000000"/>
                <w:sz w:val="20"/>
                <w:highlight w:val="black"/>
              </w:rPr>
              <w:t>''''''''''''</w:t>
            </w:r>
          </w:p>
        </w:tc>
        <w:tc>
          <w:tcPr>
            <w:tcW w:w="3881" w:type="dxa"/>
            <w:vAlign w:val="center"/>
          </w:tcPr>
          <w:p w14:paraId="29877996" w14:textId="77777777" w:rsidR="000B1665" w:rsidRPr="00506676" w:rsidRDefault="000B1665" w:rsidP="00506676">
            <w:pPr>
              <w:spacing w:before="120" w:after="120"/>
              <w:jc w:val="center"/>
              <w:rPr>
                <w:rFonts w:cs="Arial"/>
                <w:b/>
                <w:color w:val="000000"/>
                <w:sz w:val="20"/>
              </w:rPr>
            </w:pPr>
          </w:p>
        </w:tc>
      </w:tr>
    </w:tbl>
    <w:p w14:paraId="29877998" w14:textId="77777777" w:rsidR="000B1665" w:rsidRDefault="000B1665" w:rsidP="000B1665">
      <w:pPr>
        <w:rPr>
          <w:b/>
          <w:sz w:val="28"/>
          <w:szCs w:val="28"/>
        </w:rPr>
      </w:pPr>
    </w:p>
    <w:p w14:paraId="29877999" w14:textId="77777777" w:rsidR="007D5111" w:rsidRDefault="007D5111" w:rsidP="000B1665">
      <w:pPr>
        <w:rPr>
          <w:b/>
          <w:sz w:val="28"/>
          <w:szCs w:val="28"/>
        </w:rPr>
        <w:sectPr w:rsidR="007D5111" w:rsidSect="004A2C6A">
          <w:pgSz w:w="11906" w:h="16838"/>
          <w:pgMar w:top="1440" w:right="1134" w:bottom="1440" w:left="1134" w:header="709" w:footer="709" w:gutter="0"/>
          <w:cols w:space="708"/>
          <w:docGrid w:linePitch="360"/>
        </w:sectPr>
      </w:pPr>
    </w:p>
    <w:p w14:paraId="2987799A" w14:textId="77777777" w:rsidR="00257F68" w:rsidRPr="00EE7A86" w:rsidRDefault="007F2C84" w:rsidP="00257F68">
      <w:pPr>
        <w:pBdr>
          <w:bottom w:val="single" w:sz="4" w:space="1" w:color="auto"/>
        </w:pBdr>
        <w:spacing w:before="240" w:after="240"/>
        <w:rPr>
          <w:b/>
          <w:sz w:val="32"/>
          <w:szCs w:val="32"/>
        </w:rPr>
      </w:pPr>
      <w:r>
        <w:rPr>
          <w:b/>
          <w:sz w:val="32"/>
          <w:szCs w:val="32"/>
        </w:rPr>
        <w:lastRenderedPageBreak/>
        <w:t>Table 5</w:t>
      </w:r>
      <w:r w:rsidR="00257F68" w:rsidRPr="00EE7A86">
        <w:rPr>
          <w:b/>
          <w:sz w:val="32"/>
          <w:szCs w:val="32"/>
        </w:rPr>
        <w:t xml:space="preserve"> – </w:t>
      </w:r>
      <w:r w:rsidR="007D5111">
        <w:rPr>
          <w:b/>
          <w:sz w:val="32"/>
          <w:szCs w:val="32"/>
        </w:rPr>
        <w:t>Training</w:t>
      </w:r>
    </w:p>
    <w:p w14:paraId="2987799B" w14:textId="77777777" w:rsidR="000B1665" w:rsidRDefault="000B1665" w:rsidP="000B1665">
      <w:pPr>
        <w:rPr>
          <w:b/>
          <w:sz w:val="28"/>
          <w:szCs w:val="28"/>
        </w:rPr>
      </w:pPr>
    </w:p>
    <w:tbl>
      <w:tblPr>
        <w:tblW w:w="10316" w:type="dxa"/>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16"/>
        <w:gridCol w:w="1620"/>
        <w:gridCol w:w="1980"/>
        <w:gridCol w:w="3060"/>
        <w:gridCol w:w="2340"/>
      </w:tblGrid>
      <w:tr w:rsidR="00474046" w:rsidRPr="00AD5053" w14:paraId="2987799D" w14:textId="77777777" w:rsidTr="005B6428">
        <w:trPr>
          <w:trHeight w:val="766"/>
        </w:trPr>
        <w:tc>
          <w:tcPr>
            <w:tcW w:w="10316" w:type="dxa"/>
            <w:gridSpan w:val="5"/>
            <w:shd w:val="clear" w:color="auto" w:fill="C0C0C0"/>
          </w:tcPr>
          <w:p w14:paraId="2987799C" w14:textId="77777777" w:rsidR="00474046" w:rsidRPr="00474046" w:rsidRDefault="00474046" w:rsidP="009B47AE">
            <w:pPr>
              <w:spacing w:before="120" w:after="120"/>
              <w:jc w:val="center"/>
              <w:rPr>
                <w:rFonts w:cs="Arial"/>
                <w:b/>
                <w:iCs/>
                <w:sz w:val="28"/>
                <w:szCs w:val="28"/>
              </w:rPr>
            </w:pPr>
            <w:r w:rsidRPr="00474046">
              <w:rPr>
                <w:rFonts w:cs="Arial"/>
                <w:b/>
                <w:iCs/>
                <w:sz w:val="28"/>
                <w:szCs w:val="28"/>
              </w:rPr>
              <w:t xml:space="preserve">Table </w:t>
            </w:r>
            <w:r w:rsidR="007F2C84">
              <w:rPr>
                <w:rFonts w:cs="Arial"/>
                <w:b/>
                <w:iCs/>
                <w:sz w:val="28"/>
                <w:szCs w:val="28"/>
              </w:rPr>
              <w:t>5 – So</w:t>
            </w:r>
            <w:r w:rsidRPr="00474046">
              <w:rPr>
                <w:rFonts w:cs="Arial"/>
                <w:b/>
                <w:iCs/>
                <w:sz w:val="28"/>
                <w:szCs w:val="28"/>
              </w:rPr>
              <w:t xml:space="preserve">R </w:t>
            </w:r>
            <w:r w:rsidRPr="009B47AE">
              <w:rPr>
                <w:rFonts w:cs="Arial"/>
                <w:b/>
                <w:iCs/>
                <w:sz w:val="28"/>
                <w:szCs w:val="28"/>
              </w:rPr>
              <w:t xml:space="preserve">Item </w:t>
            </w:r>
            <w:r w:rsidR="009B47AE">
              <w:rPr>
                <w:rFonts w:cs="Arial"/>
                <w:b/>
                <w:iCs/>
                <w:sz w:val="28"/>
                <w:szCs w:val="28"/>
              </w:rPr>
              <w:t>3</w:t>
            </w:r>
            <w:r w:rsidRPr="00474046">
              <w:rPr>
                <w:rFonts w:cs="Arial"/>
                <w:b/>
                <w:iCs/>
                <w:sz w:val="28"/>
                <w:szCs w:val="28"/>
              </w:rPr>
              <w:t xml:space="preserve"> </w:t>
            </w:r>
            <w:r w:rsidR="007F2C84">
              <w:rPr>
                <w:rFonts w:cs="Arial"/>
                <w:b/>
                <w:iCs/>
                <w:sz w:val="28"/>
                <w:szCs w:val="28"/>
              </w:rPr>
              <w:t>–</w:t>
            </w:r>
            <w:r w:rsidRPr="00474046">
              <w:rPr>
                <w:rFonts w:cs="Arial"/>
                <w:b/>
                <w:iCs/>
                <w:sz w:val="28"/>
                <w:szCs w:val="28"/>
              </w:rPr>
              <w:t xml:space="preserve"> </w:t>
            </w:r>
            <w:r w:rsidR="007F2C84">
              <w:rPr>
                <w:rFonts w:cs="Arial"/>
                <w:b/>
                <w:iCs/>
                <w:sz w:val="28"/>
                <w:szCs w:val="28"/>
              </w:rPr>
              <w:t xml:space="preserve">Milestone Payment Plan for </w:t>
            </w:r>
            <w:r w:rsidRPr="00474046">
              <w:rPr>
                <w:rFonts w:cs="Arial"/>
                <w:b/>
                <w:iCs/>
                <w:sz w:val="28"/>
                <w:szCs w:val="28"/>
              </w:rPr>
              <w:t>Training</w:t>
            </w:r>
          </w:p>
        </w:tc>
      </w:tr>
      <w:tr w:rsidR="000B1665" w:rsidRPr="00AD5053" w14:paraId="298779A4" w14:textId="77777777" w:rsidTr="00AD5053">
        <w:trPr>
          <w:trHeight w:val="766"/>
        </w:trPr>
        <w:tc>
          <w:tcPr>
            <w:tcW w:w="1316" w:type="dxa"/>
            <w:shd w:val="clear" w:color="auto" w:fill="C0C0C0"/>
          </w:tcPr>
          <w:p w14:paraId="2987799E" w14:textId="77777777" w:rsidR="000B1665" w:rsidRPr="00AD5053" w:rsidRDefault="000B1665" w:rsidP="000B1665">
            <w:pPr>
              <w:spacing w:before="120" w:after="120"/>
              <w:jc w:val="center"/>
              <w:rPr>
                <w:rFonts w:cs="Arial"/>
                <w:b/>
                <w:color w:val="000000"/>
                <w:sz w:val="20"/>
              </w:rPr>
            </w:pPr>
            <w:r w:rsidRPr="00AD5053">
              <w:rPr>
                <w:rFonts w:cs="Arial"/>
                <w:b/>
                <w:color w:val="000000"/>
                <w:sz w:val="20"/>
              </w:rPr>
              <w:t xml:space="preserve">Milestone Number </w:t>
            </w:r>
          </w:p>
        </w:tc>
        <w:tc>
          <w:tcPr>
            <w:tcW w:w="1620" w:type="dxa"/>
            <w:shd w:val="clear" w:color="auto" w:fill="C0C0C0"/>
          </w:tcPr>
          <w:p w14:paraId="2987799F" w14:textId="77777777" w:rsidR="000B1665" w:rsidRPr="00AD5053" w:rsidRDefault="000B1665" w:rsidP="000B1665">
            <w:pPr>
              <w:spacing w:before="120" w:after="120"/>
              <w:jc w:val="center"/>
              <w:rPr>
                <w:rFonts w:cs="Arial"/>
                <w:b/>
                <w:color w:val="000000"/>
                <w:sz w:val="20"/>
              </w:rPr>
            </w:pPr>
            <w:r w:rsidRPr="00AD5053">
              <w:rPr>
                <w:rFonts w:cs="Arial"/>
                <w:b/>
                <w:color w:val="000000"/>
                <w:sz w:val="20"/>
              </w:rPr>
              <w:t>Milestone</w:t>
            </w:r>
          </w:p>
        </w:tc>
        <w:tc>
          <w:tcPr>
            <w:tcW w:w="1980" w:type="dxa"/>
            <w:shd w:val="clear" w:color="auto" w:fill="C0C0C0"/>
          </w:tcPr>
          <w:p w14:paraId="298779A0" w14:textId="77777777" w:rsidR="007F2C84" w:rsidRDefault="007F2C84" w:rsidP="007F2C84">
            <w:pPr>
              <w:spacing w:before="120" w:after="120"/>
              <w:jc w:val="center"/>
              <w:rPr>
                <w:rFonts w:cs="Arial"/>
                <w:b/>
                <w:iCs/>
                <w:sz w:val="20"/>
              </w:rPr>
            </w:pPr>
            <w:r>
              <w:rPr>
                <w:rFonts w:cs="Arial"/>
                <w:b/>
                <w:iCs/>
                <w:sz w:val="20"/>
              </w:rPr>
              <w:t>Contract Price for the Completion of the Milestone</w:t>
            </w:r>
          </w:p>
          <w:p w14:paraId="298779A1" w14:textId="77777777" w:rsidR="000B1665" w:rsidRPr="00AF2965" w:rsidRDefault="00AF2965" w:rsidP="007F2C84">
            <w:pPr>
              <w:spacing w:before="120" w:after="120"/>
              <w:jc w:val="center"/>
              <w:rPr>
                <w:rFonts w:cs="Arial"/>
                <w:b/>
                <w:iCs/>
                <w:sz w:val="20"/>
                <w:highlight w:val="black"/>
              </w:rPr>
            </w:pPr>
            <w:r>
              <w:rPr>
                <w:rFonts w:cs="Arial"/>
                <w:b/>
                <w:iCs/>
                <w:noProof/>
                <w:color w:val="000000"/>
                <w:sz w:val="20"/>
                <w:highlight w:val="black"/>
              </w:rPr>
              <w:t>'''''''''''''''''''</w:t>
            </w:r>
          </w:p>
        </w:tc>
        <w:tc>
          <w:tcPr>
            <w:tcW w:w="3060" w:type="dxa"/>
            <w:shd w:val="clear" w:color="auto" w:fill="C0C0C0"/>
          </w:tcPr>
          <w:p w14:paraId="298779A2" w14:textId="77777777" w:rsidR="000B1665" w:rsidRPr="00AD5053" w:rsidRDefault="000B1665" w:rsidP="000B1665">
            <w:pPr>
              <w:spacing w:before="120" w:after="120"/>
              <w:jc w:val="center"/>
              <w:rPr>
                <w:rFonts w:cs="Arial"/>
                <w:b/>
                <w:iCs/>
                <w:sz w:val="20"/>
              </w:rPr>
            </w:pPr>
            <w:r w:rsidRPr="00AD5053">
              <w:rPr>
                <w:rFonts w:cs="Arial"/>
                <w:b/>
                <w:iCs/>
                <w:sz w:val="20"/>
              </w:rPr>
              <w:t xml:space="preserve">Percentage of </w:t>
            </w:r>
            <w:r w:rsidR="007F2C84">
              <w:rPr>
                <w:rFonts w:cs="Arial"/>
                <w:b/>
                <w:iCs/>
                <w:sz w:val="20"/>
              </w:rPr>
              <w:t xml:space="preserve">Contract </w:t>
            </w:r>
            <w:r w:rsidR="00606BBE">
              <w:rPr>
                <w:rFonts w:cs="Arial"/>
                <w:b/>
                <w:iCs/>
                <w:sz w:val="20"/>
              </w:rPr>
              <w:t>Price</w:t>
            </w:r>
            <w:r w:rsidR="007F2C84">
              <w:rPr>
                <w:rFonts w:cs="Arial"/>
                <w:b/>
                <w:iCs/>
                <w:sz w:val="20"/>
              </w:rPr>
              <w:t xml:space="preserve"> or So</w:t>
            </w:r>
            <w:r w:rsidRPr="00AD5053">
              <w:rPr>
                <w:rFonts w:cs="Arial"/>
                <w:b/>
                <w:iCs/>
                <w:sz w:val="20"/>
              </w:rPr>
              <w:t xml:space="preserve">R item </w:t>
            </w:r>
            <w:r w:rsidR="007D5111" w:rsidRPr="00AD5053">
              <w:rPr>
                <w:rFonts w:cs="Arial"/>
                <w:b/>
                <w:iCs/>
                <w:sz w:val="20"/>
              </w:rPr>
              <w:t>4</w:t>
            </w:r>
          </w:p>
        </w:tc>
        <w:tc>
          <w:tcPr>
            <w:tcW w:w="2340" w:type="dxa"/>
            <w:shd w:val="clear" w:color="auto" w:fill="C0C0C0"/>
          </w:tcPr>
          <w:p w14:paraId="298779A3" w14:textId="77777777" w:rsidR="000B1665" w:rsidRPr="00AD5053" w:rsidRDefault="000B1665" w:rsidP="000B1665">
            <w:pPr>
              <w:spacing w:before="120" w:after="120"/>
              <w:jc w:val="center"/>
              <w:rPr>
                <w:rFonts w:cs="Arial"/>
                <w:b/>
                <w:iCs/>
                <w:sz w:val="20"/>
              </w:rPr>
            </w:pPr>
            <w:r w:rsidRPr="00AD5053">
              <w:rPr>
                <w:rFonts w:cs="Arial"/>
                <w:b/>
                <w:iCs/>
                <w:sz w:val="20"/>
              </w:rPr>
              <w:t>Description</w:t>
            </w:r>
          </w:p>
        </w:tc>
      </w:tr>
      <w:tr w:rsidR="000B1665" w:rsidRPr="00DF15BB" w14:paraId="298779AA" w14:textId="77777777" w:rsidTr="00506676">
        <w:tc>
          <w:tcPr>
            <w:tcW w:w="1316" w:type="dxa"/>
            <w:vAlign w:val="center"/>
          </w:tcPr>
          <w:p w14:paraId="298779A5" w14:textId="77777777" w:rsidR="000B1665" w:rsidRPr="00D15334" w:rsidRDefault="000B1665" w:rsidP="007D5111">
            <w:pPr>
              <w:spacing w:before="120" w:after="120"/>
              <w:jc w:val="center"/>
              <w:rPr>
                <w:rFonts w:cs="Arial"/>
                <w:color w:val="000000"/>
                <w:sz w:val="20"/>
              </w:rPr>
            </w:pPr>
            <w:r w:rsidRPr="00D15334">
              <w:rPr>
                <w:rFonts w:cs="Arial"/>
                <w:color w:val="000000"/>
                <w:sz w:val="20"/>
              </w:rPr>
              <w:t>1</w:t>
            </w:r>
          </w:p>
        </w:tc>
        <w:tc>
          <w:tcPr>
            <w:tcW w:w="1620" w:type="dxa"/>
            <w:vAlign w:val="center"/>
          </w:tcPr>
          <w:p w14:paraId="298779A6" w14:textId="77777777" w:rsidR="000B1665" w:rsidRPr="00D15334" w:rsidRDefault="000B1665" w:rsidP="007D5111">
            <w:pPr>
              <w:spacing w:before="120" w:after="120"/>
              <w:jc w:val="center"/>
              <w:rPr>
                <w:rFonts w:cs="Arial"/>
                <w:color w:val="000000"/>
                <w:sz w:val="20"/>
              </w:rPr>
            </w:pPr>
            <w:r>
              <w:rPr>
                <w:rFonts w:cs="Arial"/>
                <w:color w:val="000000"/>
                <w:sz w:val="20"/>
              </w:rPr>
              <w:t>Initial Training</w:t>
            </w:r>
          </w:p>
        </w:tc>
        <w:tc>
          <w:tcPr>
            <w:tcW w:w="1980" w:type="dxa"/>
            <w:vAlign w:val="center"/>
          </w:tcPr>
          <w:p w14:paraId="298779A7" w14:textId="77777777" w:rsidR="000B1665" w:rsidRPr="00AF2965" w:rsidRDefault="00AF2965" w:rsidP="007D5111">
            <w:pPr>
              <w:spacing w:before="120" w:after="120"/>
              <w:jc w:val="center"/>
              <w:rPr>
                <w:rFonts w:cs="Arial"/>
                <w:iCs/>
                <w:sz w:val="20"/>
                <w:highlight w:val="black"/>
              </w:rPr>
            </w:pPr>
            <w:r>
              <w:rPr>
                <w:rFonts w:cs="Arial"/>
                <w:iCs/>
                <w:noProof/>
                <w:color w:val="000000"/>
                <w:sz w:val="20"/>
                <w:highlight w:val="black"/>
              </w:rPr>
              <w:t>'''''''''''''''''''''''''''''</w:t>
            </w:r>
          </w:p>
        </w:tc>
        <w:tc>
          <w:tcPr>
            <w:tcW w:w="3060" w:type="dxa"/>
            <w:vAlign w:val="center"/>
          </w:tcPr>
          <w:p w14:paraId="298779A8" w14:textId="77777777" w:rsidR="000B1665" w:rsidRPr="00AF2965" w:rsidRDefault="00AF2965" w:rsidP="007D5111">
            <w:pPr>
              <w:spacing w:before="120" w:after="120"/>
              <w:jc w:val="center"/>
              <w:rPr>
                <w:rFonts w:cs="Arial"/>
                <w:iCs/>
                <w:sz w:val="20"/>
                <w:highlight w:val="black"/>
              </w:rPr>
            </w:pPr>
            <w:r>
              <w:rPr>
                <w:rFonts w:cs="Arial"/>
                <w:iCs/>
                <w:noProof/>
                <w:color w:val="000000"/>
                <w:sz w:val="20"/>
                <w:highlight w:val="black"/>
              </w:rPr>
              <w:t>''''''''''</w:t>
            </w:r>
          </w:p>
        </w:tc>
        <w:tc>
          <w:tcPr>
            <w:tcW w:w="2340" w:type="dxa"/>
            <w:vAlign w:val="center"/>
          </w:tcPr>
          <w:p w14:paraId="298779A9" w14:textId="77777777" w:rsidR="000B1665" w:rsidRPr="00DF15BB" w:rsidRDefault="007F2C84" w:rsidP="007F2C84">
            <w:pPr>
              <w:spacing w:before="120" w:after="120"/>
              <w:rPr>
                <w:rFonts w:cs="Arial"/>
                <w:iCs/>
                <w:sz w:val="20"/>
              </w:rPr>
            </w:pPr>
            <w:r>
              <w:rPr>
                <w:rFonts w:cs="Arial"/>
                <w:iCs/>
                <w:sz w:val="20"/>
              </w:rPr>
              <w:t xml:space="preserve">a) </w:t>
            </w:r>
            <w:r w:rsidR="00AA5B39">
              <w:rPr>
                <w:rFonts w:cs="Arial"/>
                <w:iCs/>
                <w:sz w:val="20"/>
              </w:rPr>
              <w:t>TSG acceptance of all</w:t>
            </w:r>
            <w:r w:rsidR="00F306CC">
              <w:rPr>
                <w:rFonts w:cs="Arial"/>
                <w:iCs/>
                <w:sz w:val="20"/>
              </w:rPr>
              <w:t xml:space="preserve"> interim</w:t>
            </w:r>
            <w:r w:rsidR="00AA5B39">
              <w:rPr>
                <w:rFonts w:cs="Arial"/>
                <w:iCs/>
                <w:sz w:val="20"/>
              </w:rPr>
              <w:t xml:space="preserve"> training deliverables required by RFTD</w:t>
            </w:r>
            <w:r w:rsidR="00F306CC">
              <w:rPr>
                <w:rFonts w:cs="Arial"/>
                <w:iCs/>
                <w:sz w:val="20"/>
              </w:rPr>
              <w:t xml:space="preserve"> stated in Part 5 of Schedule A.</w:t>
            </w:r>
          </w:p>
        </w:tc>
      </w:tr>
      <w:tr w:rsidR="000B1665" w14:paraId="298779B0" w14:textId="77777777" w:rsidTr="00506676">
        <w:tc>
          <w:tcPr>
            <w:tcW w:w="1316" w:type="dxa"/>
            <w:vAlign w:val="center"/>
          </w:tcPr>
          <w:p w14:paraId="298779AB" w14:textId="77777777" w:rsidR="000B1665" w:rsidRPr="00D15334" w:rsidRDefault="000B1665" w:rsidP="007D5111">
            <w:pPr>
              <w:spacing w:before="120" w:after="120"/>
              <w:jc w:val="center"/>
              <w:rPr>
                <w:rFonts w:cs="Arial"/>
                <w:color w:val="000000"/>
                <w:sz w:val="20"/>
              </w:rPr>
            </w:pPr>
            <w:r>
              <w:rPr>
                <w:rFonts w:cs="Arial"/>
                <w:color w:val="000000"/>
                <w:sz w:val="20"/>
              </w:rPr>
              <w:t>2</w:t>
            </w:r>
          </w:p>
        </w:tc>
        <w:tc>
          <w:tcPr>
            <w:tcW w:w="1620" w:type="dxa"/>
            <w:vAlign w:val="center"/>
          </w:tcPr>
          <w:p w14:paraId="298779AC" w14:textId="77777777" w:rsidR="000B1665" w:rsidRDefault="00E5744D" w:rsidP="007F2C84">
            <w:pPr>
              <w:spacing w:before="120" w:after="120"/>
              <w:jc w:val="center"/>
              <w:rPr>
                <w:rFonts w:cs="Arial"/>
                <w:color w:val="000000"/>
                <w:sz w:val="20"/>
              </w:rPr>
            </w:pPr>
            <w:r>
              <w:rPr>
                <w:rFonts w:cs="Arial"/>
                <w:color w:val="000000"/>
                <w:sz w:val="20"/>
              </w:rPr>
              <w:t xml:space="preserve">Ship 1 </w:t>
            </w:r>
            <w:r w:rsidR="000B1665">
              <w:rPr>
                <w:rFonts w:cs="Arial"/>
                <w:color w:val="000000"/>
                <w:sz w:val="20"/>
              </w:rPr>
              <w:t>Training</w:t>
            </w:r>
          </w:p>
        </w:tc>
        <w:tc>
          <w:tcPr>
            <w:tcW w:w="1980" w:type="dxa"/>
            <w:vAlign w:val="center"/>
          </w:tcPr>
          <w:p w14:paraId="298779AD" w14:textId="77777777" w:rsidR="000B1665" w:rsidRPr="00AF2965" w:rsidRDefault="00AF2965" w:rsidP="007D5111">
            <w:pPr>
              <w:spacing w:before="120" w:after="120"/>
              <w:jc w:val="center"/>
              <w:rPr>
                <w:rFonts w:cs="Arial"/>
                <w:iCs/>
                <w:sz w:val="20"/>
                <w:highlight w:val="black"/>
              </w:rPr>
            </w:pPr>
            <w:r>
              <w:rPr>
                <w:rFonts w:cs="Arial"/>
                <w:iCs/>
                <w:noProof/>
                <w:color w:val="000000"/>
                <w:sz w:val="20"/>
                <w:highlight w:val="black"/>
              </w:rPr>
              <w:t>''''''''''''''''''''''''</w:t>
            </w:r>
          </w:p>
        </w:tc>
        <w:tc>
          <w:tcPr>
            <w:tcW w:w="3060" w:type="dxa"/>
            <w:vAlign w:val="center"/>
          </w:tcPr>
          <w:p w14:paraId="298779AE" w14:textId="77777777" w:rsidR="000B1665" w:rsidRPr="00AF2965" w:rsidRDefault="00AF2965" w:rsidP="007D5111">
            <w:pPr>
              <w:spacing w:before="120" w:after="120"/>
              <w:jc w:val="center"/>
              <w:rPr>
                <w:rFonts w:cs="Arial"/>
                <w:iCs/>
                <w:sz w:val="20"/>
                <w:highlight w:val="black"/>
              </w:rPr>
            </w:pPr>
            <w:r>
              <w:rPr>
                <w:rFonts w:cs="Arial"/>
                <w:iCs/>
                <w:noProof/>
                <w:color w:val="000000"/>
                <w:sz w:val="20"/>
                <w:highlight w:val="black"/>
              </w:rPr>
              <w:t>'''''''''''</w:t>
            </w:r>
          </w:p>
        </w:tc>
        <w:tc>
          <w:tcPr>
            <w:tcW w:w="2340" w:type="dxa"/>
            <w:vAlign w:val="center"/>
          </w:tcPr>
          <w:p w14:paraId="298779AF" w14:textId="77777777" w:rsidR="000B1665" w:rsidRDefault="007F2C84" w:rsidP="007F2C84">
            <w:pPr>
              <w:spacing w:before="120" w:after="120"/>
              <w:rPr>
                <w:rFonts w:cs="Arial"/>
                <w:iCs/>
                <w:sz w:val="20"/>
              </w:rPr>
            </w:pPr>
            <w:r>
              <w:rPr>
                <w:rFonts w:cs="Arial"/>
                <w:iCs/>
                <w:sz w:val="20"/>
              </w:rPr>
              <w:t xml:space="preserve">a) </w:t>
            </w:r>
            <w:r w:rsidR="00AA5B39">
              <w:rPr>
                <w:rFonts w:cs="Arial"/>
                <w:iCs/>
                <w:sz w:val="20"/>
              </w:rPr>
              <w:t xml:space="preserve">Delivery and acceptance </w:t>
            </w:r>
            <w:r>
              <w:rPr>
                <w:rFonts w:cs="Arial"/>
                <w:iCs/>
                <w:sz w:val="20"/>
              </w:rPr>
              <w:t xml:space="preserve">by the TSG </w:t>
            </w:r>
            <w:r w:rsidR="00AA5B39">
              <w:rPr>
                <w:rFonts w:cs="Arial"/>
                <w:iCs/>
                <w:sz w:val="20"/>
              </w:rPr>
              <w:t xml:space="preserve">of Training required </w:t>
            </w:r>
            <w:r>
              <w:rPr>
                <w:rFonts w:cs="Arial"/>
                <w:iCs/>
                <w:sz w:val="20"/>
              </w:rPr>
              <w:t>for Ship 1</w:t>
            </w:r>
          </w:p>
        </w:tc>
      </w:tr>
      <w:tr w:rsidR="007F2C84" w14:paraId="298779B6" w14:textId="77777777" w:rsidTr="00506676">
        <w:tc>
          <w:tcPr>
            <w:tcW w:w="1316" w:type="dxa"/>
            <w:vAlign w:val="center"/>
          </w:tcPr>
          <w:p w14:paraId="298779B1" w14:textId="77777777" w:rsidR="007F2C84" w:rsidRPr="00D15334" w:rsidRDefault="007F2C84" w:rsidP="00C86D0A">
            <w:pPr>
              <w:spacing w:before="120" w:after="120"/>
              <w:jc w:val="center"/>
              <w:rPr>
                <w:rFonts w:cs="Arial"/>
                <w:color w:val="000000"/>
                <w:sz w:val="20"/>
              </w:rPr>
            </w:pPr>
            <w:r>
              <w:rPr>
                <w:rFonts w:cs="Arial"/>
                <w:color w:val="000000"/>
                <w:sz w:val="20"/>
              </w:rPr>
              <w:t>3</w:t>
            </w:r>
          </w:p>
        </w:tc>
        <w:tc>
          <w:tcPr>
            <w:tcW w:w="1620" w:type="dxa"/>
            <w:vAlign w:val="center"/>
          </w:tcPr>
          <w:p w14:paraId="298779B2" w14:textId="77777777" w:rsidR="007F2C84" w:rsidRDefault="007F2C84" w:rsidP="007F2C84">
            <w:pPr>
              <w:spacing w:before="120" w:after="120"/>
              <w:jc w:val="center"/>
              <w:rPr>
                <w:rFonts w:cs="Arial"/>
                <w:color w:val="000000"/>
                <w:sz w:val="20"/>
              </w:rPr>
            </w:pPr>
            <w:r>
              <w:rPr>
                <w:rFonts w:cs="Arial"/>
                <w:color w:val="000000"/>
                <w:sz w:val="20"/>
              </w:rPr>
              <w:t>Ship 2 Training</w:t>
            </w:r>
          </w:p>
        </w:tc>
        <w:tc>
          <w:tcPr>
            <w:tcW w:w="1980" w:type="dxa"/>
            <w:vAlign w:val="center"/>
          </w:tcPr>
          <w:p w14:paraId="298779B3" w14:textId="77777777" w:rsidR="007F2C84" w:rsidRPr="00AF2965" w:rsidRDefault="00AF2965" w:rsidP="00C86D0A">
            <w:pPr>
              <w:spacing w:before="120" w:after="120"/>
              <w:jc w:val="center"/>
              <w:rPr>
                <w:rFonts w:cs="Arial"/>
                <w:iCs/>
                <w:sz w:val="20"/>
                <w:highlight w:val="black"/>
              </w:rPr>
            </w:pPr>
            <w:r>
              <w:rPr>
                <w:rFonts w:cs="Arial"/>
                <w:iCs/>
                <w:noProof/>
                <w:color w:val="000000"/>
                <w:sz w:val="20"/>
                <w:highlight w:val="black"/>
              </w:rPr>
              <w:t>'''''''''''''''''''''''''''''</w:t>
            </w:r>
          </w:p>
        </w:tc>
        <w:tc>
          <w:tcPr>
            <w:tcW w:w="3060" w:type="dxa"/>
            <w:vAlign w:val="center"/>
          </w:tcPr>
          <w:p w14:paraId="298779B4" w14:textId="77777777" w:rsidR="007F2C84" w:rsidRPr="00AF2965" w:rsidRDefault="00AF2965" w:rsidP="00C86D0A">
            <w:pPr>
              <w:spacing w:before="120" w:after="120"/>
              <w:jc w:val="center"/>
              <w:rPr>
                <w:rFonts w:cs="Arial"/>
                <w:iCs/>
                <w:sz w:val="20"/>
                <w:highlight w:val="black"/>
              </w:rPr>
            </w:pPr>
            <w:r>
              <w:rPr>
                <w:rFonts w:cs="Arial"/>
                <w:iCs/>
                <w:noProof/>
                <w:color w:val="000000"/>
                <w:sz w:val="20"/>
                <w:highlight w:val="black"/>
              </w:rPr>
              <w:t>'''''''''''</w:t>
            </w:r>
          </w:p>
        </w:tc>
        <w:tc>
          <w:tcPr>
            <w:tcW w:w="2340" w:type="dxa"/>
            <w:vAlign w:val="center"/>
          </w:tcPr>
          <w:p w14:paraId="298779B5" w14:textId="77777777" w:rsidR="007F2C84" w:rsidRDefault="007F2C84" w:rsidP="00C86D0A">
            <w:pPr>
              <w:spacing w:before="120" w:after="120"/>
              <w:rPr>
                <w:rFonts w:cs="Arial"/>
                <w:iCs/>
                <w:sz w:val="20"/>
              </w:rPr>
            </w:pPr>
            <w:r>
              <w:rPr>
                <w:rFonts w:cs="Arial"/>
                <w:iCs/>
                <w:sz w:val="20"/>
              </w:rPr>
              <w:t>a) Delivery and acceptance by the TSG of Training required for Ship 2</w:t>
            </w:r>
          </w:p>
        </w:tc>
      </w:tr>
      <w:tr w:rsidR="007F2C84" w14:paraId="298779BC" w14:textId="77777777" w:rsidTr="00506676">
        <w:tc>
          <w:tcPr>
            <w:tcW w:w="1316" w:type="dxa"/>
            <w:vAlign w:val="center"/>
          </w:tcPr>
          <w:p w14:paraId="298779B7" w14:textId="77777777" w:rsidR="007F2C84" w:rsidRDefault="007F2C84" w:rsidP="007D5111">
            <w:pPr>
              <w:spacing w:before="120" w:after="120"/>
              <w:jc w:val="center"/>
              <w:rPr>
                <w:rFonts w:cs="Arial"/>
                <w:color w:val="000000"/>
                <w:sz w:val="20"/>
              </w:rPr>
            </w:pPr>
            <w:r>
              <w:rPr>
                <w:rFonts w:cs="Arial"/>
                <w:color w:val="000000"/>
                <w:sz w:val="20"/>
              </w:rPr>
              <w:t>4</w:t>
            </w:r>
          </w:p>
        </w:tc>
        <w:tc>
          <w:tcPr>
            <w:tcW w:w="1620" w:type="dxa"/>
            <w:vAlign w:val="center"/>
          </w:tcPr>
          <w:p w14:paraId="298779B8" w14:textId="77777777" w:rsidR="007F2C84" w:rsidRDefault="007F2C84" w:rsidP="007D5111">
            <w:pPr>
              <w:spacing w:before="120" w:after="120"/>
              <w:jc w:val="center"/>
              <w:rPr>
                <w:rFonts w:cs="Arial"/>
                <w:color w:val="000000"/>
                <w:sz w:val="20"/>
              </w:rPr>
            </w:pPr>
            <w:r>
              <w:rPr>
                <w:rFonts w:cs="Arial"/>
                <w:color w:val="000000"/>
                <w:sz w:val="20"/>
              </w:rPr>
              <w:t>Completion of Training</w:t>
            </w:r>
          </w:p>
        </w:tc>
        <w:tc>
          <w:tcPr>
            <w:tcW w:w="1980" w:type="dxa"/>
            <w:vAlign w:val="center"/>
          </w:tcPr>
          <w:p w14:paraId="298779B9" w14:textId="77777777" w:rsidR="007F2C84" w:rsidRPr="00AF2965" w:rsidRDefault="00AF2965" w:rsidP="007D5111">
            <w:pPr>
              <w:spacing w:before="120" w:after="120"/>
              <w:jc w:val="center"/>
              <w:rPr>
                <w:rFonts w:cs="Arial"/>
                <w:iCs/>
                <w:sz w:val="20"/>
                <w:highlight w:val="black"/>
              </w:rPr>
            </w:pPr>
            <w:r>
              <w:rPr>
                <w:rFonts w:cs="Arial"/>
                <w:iCs/>
                <w:noProof/>
                <w:color w:val="000000"/>
                <w:sz w:val="20"/>
                <w:highlight w:val="black"/>
              </w:rPr>
              <w:t>'''''''''''''''''''''''''</w:t>
            </w:r>
          </w:p>
        </w:tc>
        <w:tc>
          <w:tcPr>
            <w:tcW w:w="3060" w:type="dxa"/>
            <w:vAlign w:val="center"/>
          </w:tcPr>
          <w:p w14:paraId="298779BA" w14:textId="77777777" w:rsidR="007F2C84" w:rsidRPr="00AF2965" w:rsidRDefault="00AF2965" w:rsidP="007F2C84">
            <w:pPr>
              <w:spacing w:before="120" w:after="120"/>
              <w:jc w:val="center"/>
              <w:rPr>
                <w:rFonts w:cs="Arial"/>
                <w:iCs/>
                <w:sz w:val="20"/>
                <w:highlight w:val="black"/>
              </w:rPr>
            </w:pPr>
            <w:r>
              <w:rPr>
                <w:rFonts w:cs="Arial"/>
                <w:iCs/>
                <w:noProof/>
                <w:color w:val="000000"/>
                <w:sz w:val="20"/>
                <w:highlight w:val="black"/>
              </w:rPr>
              <w:t>'''''''''</w:t>
            </w:r>
          </w:p>
        </w:tc>
        <w:tc>
          <w:tcPr>
            <w:tcW w:w="2340" w:type="dxa"/>
            <w:vAlign w:val="center"/>
          </w:tcPr>
          <w:p w14:paraId="298779BB" w14:textId="77777777" w:rsidR="007F2C84" w:rsidRDefault="007F2C84" w:rsidP="0005606F">
            <w:pPr>
              <w:spacing w:before="120" w:after="120"/>
              <w:rPr>
                <w:rFonts w:cs="Arial"/>
                <w:iCs/>
                <w:sz w:val="20"/>
              </w:rPr>
            </w:pPr>
            <w:r>
              <w:rPr>
                <w:rFonts w:cs="Arial"/>
                <w:iCs/>
                <w:sz w:val="20"/>
              </w:rPr>
              <w:t xml:space="preserve">a) Acceptance </w:t>
            </w:r>
            <w:r w:rsidR="0005606F">
              <w:rPr>
                <w:rFonts w:cs="Arial"/>
                <w:iCs/>
                <w:sz w:val="20"/>
              </w:rPr>
              <w:t>by the TSG of updated</w:t>
            </w:r>
            <w:r>
              <w:rPr>
                <w:rFonts w:cs="Arial"/>
                <w:iCs/>
                <w:sz w:val="20"/>
              </w:rPr>
              <w:t xml:space="preserve"> training </w:t>
            </w:r>
            <w:r w:rsidR="0005606F">
              <w:rPr>
                <w:rFonts w:cs="Arial"/>
                <w:iCs/>
                <w:sz w:val="20"/>
              </w:rPr>
              <w:t>material to support</w:t>
            </w:r>
            <w:r>
              <w:rPr>
                <w:rFonts w:cs="Arial"/>
                <w:iCs/>
                <w:sz w:val="20"/>
              </w:rPr>
              <w:t xml:space="preserve"> the steady-state training solution.</w:t>
            </w:r>
          </w:p>
        </w:tc>
      </w:tr>
      <w:tr w:rsidR="007F2C84" w:rsidRPr="007D5111" w14:paraId="298779C1" w14:textId="77777777" w:rsidTr="007D5111">
        <w:trPr>
          <w:trHeight w:val="489"/>
        </w:trPr>
        <w:tc>
          <w:tcPr>
            <w:tcW w:w="2936" w:type="dxa"/>
            <w:gridSpan w:val="2"/>
            <w:vAlign w:val="center"/>
          </w:tcPr>
          <w:p w14:paraId="298779BD" w14:textId="77777777" w:rsidR="007F2C84" w:rsidRPr="007D5111" w:rsidRDefault="007F2C84" w:rsidP="007D5111">
            <w:pPr>
              <w:spacing w:before="120" w:after="120"/>
              <w:jc w:val="center"/>
              <w:rPr>
                <w:rFonts w:cs="Arial"/>
                <w:b/>
                <w:color w:val="000000"/>
                <w:sz w:val="20"/>
              </w:rPr>
            </w:pPr>
            <w:r w:rsidRPr="007D5111">
              <w:rPr>
                <w:rFonts w:cs="Arial"/>
                <w:b/>
                <w:color w:val="000000"/>
                <w:sz w:val="20"/>
              </w:rPr>
              <w:t>Sub- Total</w:t>
            </w:r>
          </w:p>
        </w:tc>
        <w:tc>
          <w:tcPr>
            <w:tcW w:w="1980" w:type="dxa"/>
            <w:vAlign w:val="center"/>
          </w:tcPr>
          <w:p w14:paraId="298779BE" w14:textId="77777777" w:rsidR="007F2C84" w:rsidRPr="00AF2965" w:rsidRDefault="00AF2965" w:rsidP="007D5111">
            <w:pPr>
              <w:spacing w:before="120" w:after="120"/>
              <w:jc w:val="center"/>
              <w:rPr>
                <w:rFonts w:cs="Arial"/>
                <w:b/>
                <w:color w:val="000000"/>
                <w:sz w:val="20"/>
                <w:highlight w:val="black"/>
              </w:rPr>
            </w:pPr>
            <w:r>
              <w:rPr>
                <w:rFonts w:cs="Arial"/>
                <w:b/>
                <w:noProof/>
                <w:color w:val="000000"/>
                <w:sz w:val="20"/>
                <w:highlight w:val="black"/>
              </w:rPr>
              <w:t>'''''''''''''''''''''</w:t>
            </w:r>
          </w:p>
        </w:tc>
        <w:tc>
          <w:tcPr>
            <w:tcW w:w="3060" w:type="dxa"/>
            <w:vAlign w:val="center"/>
          </w:tcPr>
          <w:p w14:paraId="298779BF" w14:textId="77777777" w:rsidR="007F2C84" w:rsidRPr="00AF2965" w:rsidRDefault="00AF2965" w:rsidP="007D5111">
            <w:pPr>
              <w:spacing w:before="120" w:after="120"/>
              <w:jc w:val="center"/>
              <w:rPr>
                <w:rFonts w:cs="Arial"/>
                <w:b/>
                <w:color w:val="000000"/>
                <w:sz w:val="20"/>
                <w:highlight w:val="black"/>
              </w:rPr>
            </w:pPr>
            <w:r>
              <w:rPr>
                <w:rFonts w:cs="Arial"/>
                <w:b/>
                <w:noProof/>
                <w:color w:val="000000"/>
                <w:sz w:val="20"/>
                <w:highlight w:val="black"/>
              </w:rPr>
              <w:t>''''''''''</w:t>
            </w:r>
          </w:p>
        </w:tc>
        <w:tc>
          <w:tcPr>
            <w:tcW w:w="2340" w:type="dxa"/>
            <w:vAlign w:val="center"/>
          </w:tcPr>
          <w:p w14:paraId="298779C0" w14:textId="77777777" w:rsidR="007F2C84" w:rsidRPr="007D5111" w:rsidRDefault="007F2C84" w:rsidP="007D5111">
            <w:pPr>
              <w:spacing w:before="120" w:after="120"/>
              <w:jc w:val="center"/>
              <w:rPr>
                <w:rFonts w:cs="Arial"/>
                <w:b/>
                <w:color w:val="000000"/>
                <w:sz w:val="20"/>
              </w:rPr>
            </w:pPr>
          </w:p>
        </w:tc>
      </w:tr>
    </w:tbl>
    <w:p w14:paraId="298779C2" w14:textId="77777777" w:rsidR="00360D6A" w:rsidRDefault="00360D6A" w:rsidP="00360D6A">
      <w:pPr>
        <w:rPr>
          <w:sz w:val="32"/>
          <w:szCs w:val="32"/>
        </w:rPr>
      </w:pPr>
    </w:p>
    <w:p w14:paraId="298779C3" w14:textId="77777777" w:rsidR="00360D6A" w:rsidRPr="00360D6A" w:rsidRDefault="00360D6A" w:rsidP="00360D6A">
      <w:pPr>
        <w:rPr>
          <w:sz w:val="32"/>
          <w:szCs w:val="32"/>
        </w:rPr>
        <w:sectPr w:rsidR="00360D6A" w:rsidRPr="00360D6A" w:rsidSect="004A2C6A">
          <w:pgSz w:w="11906" w:h="16838"/>
          <w:pgMar w:top="1440" w:right="1134" w:bottom="1440" w:left="1134" w:header="709" w:footer="709" w:gutter="0"/>
          <w:cols w:space="708"/>
          <w:docGrid w:linePitch="360"/>
        </w:sectPr>
      </w:pPr>
    </w:p>
    <w:p w14:paraId="298779C4" w14:textId="77777777" w:rsidR="009E0784" w:rsidRDefault="009E0784" w:rsidP="00740076">
      <w:pPr>
        <w:pStyle w:val="Style3"/>
        <w:numPr>
          <w:ilvl w:val="0"/>
          <w:numId w:val="1"/>
        </w:numPr>
      </w:pPr>
      <w:r>
        <w:lastRenderedPageBreak/>
        <w:t xml:space="preserve">Performance Payments </w:t>
      </w:r>
    </w:p>
    <w:p w14:paraId="298779C5" w14:textId="77777777" w:rsidR="0050205B" w:rsidRDefault="00FF142C" w:rsidP="00740076">
      <w:pPr>
        <w:pStyle w:val="headingTWO"/>
        <w:numPr>
          <w:ilvl w:val="1"/>
          <w:numId w:val="1"/>
        </w:numPr>
        <w:spacing w:before="240" w:after="120"/>
        <w:jc w:val="both"/>
        <w:outlineLvl w:val="1"/>
      </w:pPr>
      <w:r>
        <w:t xml:space="preserve">The Contract Price for Item 1a </w:t>
      </w:r>
      <w:r w:rsidR="0050205B">
        <w:t>of the So</w:t>
      </w:r>
      <w:r w:rsidR="0050205B" w:rsidRPr="0050205B">
        <w:t>R shall be moderated subject to the</w:t>
      </w:r>
      <w:r w:rsidR="0050205B">
        <w:t xml:space="preserve"> </w:t>
      </w:r>
      <w:r w:rsidR="0050205B" w:rsidRPr="0050205B">
        <w:t>achievement of the KPI stated in this Part of Schedule D (Payment Plan) and as described in</w:t>
      </w:r>
      <w:r w:rsidR="0050205B">
        <w:t xml:space="preserve"> </w:t>
      </w:r>
      <w:r w:rsidR="0050205B" w:rsidRPr="0050205B">
        <w:t>Schedule C (Contract Performance Management).</w:t>
      </w:r>
    </w:p>
    <w:p w14:paraId="298779C6" w14:textId="77777777" w:rsidR="00F3498B" w:rsidRPr="0050205B" w:rsidRDefault="00F3498B" w:rsidP="00740076">
      <w:pPr>
        <w:pStyle w:val="headingTWO"/>
        <w:numPr>
          <w:ilvl w:val="1"/>
          <w:numId w:val="1"/>
        </w:numPr>
        <w:spacing w:before="240" w:after="120"/>
        <w:jc w:val="both"/>
        <w:outlineLvl w:val="1"/>
      </w:pPr>
      <w:r w:rsidRPr="0050205B">
        <w:t>The Con</w:t>
      </w:r>
      <w:r>
        <w:t>tract Price for Item 1</w:t>
      </w:r>
      <w:r w:rsidR="00750D92">
        <w:t>e</w:t>
      </w:r>
      <w:r>
        <w:t xml:space="preserve"> of the So</w:t>
      </w:r>
      <w:r w:rsidRPr="0050205B">
        <w:t xml:space="preserve">R </w:t>
      </w:r>
      <w:r>
        <w:t xml:space="preserve">(Guarantee Defect Period) </w:t>
      </w:r>
      <w:r w:rsidRPr="0050205B">
        <w:t xml:space="preserve">shall be </w:t>
      </w:r>
      <w:r>
        <w:t>moderated</w:t>
      </w:r>
      <w:r w:rsidRPr="0050205B">
        <w:t xml:space="preserve"> subject to the achievement of the</w:t>
      </w:r>
      <w:r>
        <w:t xml:space="preserve"> </w:t>
      </w:r>
      <w:r w:rsidRPr="0050205B">
        <w:t>KPIs stated in this Part of Schedule D (Payment Plan) and as described in Schedule C (Contract</w:t>
      </w:r>
      <w:r>
        <w:t xml:space="preserve"> </w:t>
      </w:r>
      <w:r w:rsidRPr="0050205B">
        <w:t>Performance Management).</w:t>
      </w:r>
    </w:p>
    <w:p w14:paraId="298779C7" w14:textId="77777777" w:rsidR="0050205B" w:rsidRDefault="00E62045" w:rsidP="00740076">
      <w:pPr>
        <w:pStyle w:val="headingTWO"/>
        <w:numPr>
          <w:ilvl w:val="1"/>
          <w:numId w:val="1"/>
        </w:numPr>
        <w:spacing w:before="240" w:after="120"/>
        <w:jc w:val="both"/>
        <w:outlineLvl w:val="1"/>
      </w:pPr>
      <w:r w:rsidRPr="003A5BF0">
        <w:rPr>
          <w:b/>
        </w:rPr>
        <w:t>SOR Item 1</w:t>
      </w:r>
      <w:r w:rsidR="00D46073" w:rsidRPr="003A5BF0">
        <w:rPr>
          <w:b/>
        </w:rPr>
        <w:t>a</w:t>
      </w:r>
      <w:r w:rsidRPr="003A5BF0">
        <w:rPr>
          <w:b/>
        </w:rPr>
        <w:t xml:space="preserve"> </w:t>
      </w:r>
      <w:r w:rsidR="00D46073" w:rsidRPr="003A5BF0">
        <w:rPr>
          <w:b/>
        </w:rPr>
        <w:t>–</w:t>
      </w:r>
      <w:r w:rsidRPr="003A5BF0">
        <w:rPr>
          <w:b/>
        </w:rPr>
        <w:t xml:space="preserve"> Pro</w:t>
      </w:r>
      <w:r w:rsidR="00D46073" w:rsidRPr="003A5BF0">
        <w:rPr>
          <w:b/>
        </w:rPr>
        <w:t>ject Management</w:t>
      </w:r>
      <w:r w:rsidRPr="003A5BF0">
        <w:rPr>
          <w:b/>
        </w:rPr>
        <w:t>.</w:t>
      </w:r>
      <w:r>
        <w:t xml:space="preserve">  </w:t>
      </w:r>
    </w:p>
    <w:p w14:paraId="298779C8" w14:textId="77777777" w:rsidR="0050205B" w:rsidRPr="0050205B" w:rsidRDefault="0050205B" w:rsidP="00A05C97">
      <w:pPr>
        <w:pStyle w:val="Style1"/>
        <w:tabs>
          <w:tab w:val="num" w:pos="709"/>
        </w:tabs>
        <w:ind w:left="0"/>
      </w:pPr>
      <w:r w:rsidRPr="0050205B">
        <w:t>Payment of the Cont</w:t>
      </w:r>
      <w:r w:rsidR="006248A3">
        <w:t>ract Price for Item 1a on the So</w:t>
      </w:r>
      <w:r w:rsidRPr="0050205B">
        <w:t>R shall be quarterly in arrears from the Effective Date until</w:t>
      </w:r>
      <w:r w:rsidR="00BB39A4">
        <w:t xml:space="preserve"> the completion of the Contract, subject to paragraphs 3.</w:t>
      </w:r>
      <w:r w:rsidR="00750D92">
        <w:t>3</w:t>
      </w:r>
      <w:r w:rsidR="00BB39A4">
        <w:t>.2 to 3.</w:t>
      </w:r>
      <w:r w:rsidR="00750D92">
        <w:t>3</w:t>
      </w:r>
      <w:r w:rsidR="00BB39A4">
        <w:t>.8.</w:t>
      </w:r>
    </w:p>
    <w:p w14:paraId="298779C9" w14:textId="77777777" w:rsidR="0050205B" w:rsidRPr="0050205B" w:rsidRDefault="0050205B" w:rsidP="00A05C97">
      <w:pPr>
        <w:pStyle w:val="Style1"/>
        <w:tabs>
          <w:tab w:val="num" w:pos="709"/>
        </w:tabs>
        <w:ind w:left="0"/>
      </w:pPr>
      <w:r w:rsidRPr="0050205B">
        <w:t>The quarterly Payments are subject to Performance Monitoring and shall be moderated in</w:t>
      </w:r>
      <w:r>
        <w:t xml:space="preserve"> </w:t>
      </w:r>
      <w:r w:rsidRPr="0050205B">
        <w:t>accordance with the achievement of the Project Management KPI as described in Part 2 of</w:t>
      </w:r>
      <w:r>
        <w:t xml:space="preserve"> </w:t>
      </w:r>
      <w:r w:rsidRPr="0050205B">
        <w:t>Schedule C (Contract Performance Management).</w:t>
      </w:r>
    </w:p>
    <w:p w14:paraId="298779CA" w14:textId="77777777" w:rsidR="0050205B" w:rsidRPr="0050205B" w:rsidRDefault="0050205B" w:rsidP="00A05C97">
      <w:pPr>
        <w:pStyle w:val="Style1"/>
        <w:tabs>
          <w:tab w:val="num" w:pos="709"/>
        </w:tabs>
        <w:ind w:left="0"/>
      </w:pPr>
      <w:r w:rsidRPr="0050205B">
        <w:t>The Project Management KPI comprises of 2 (two) subordinate Performance Indicators</w:t>
      </w:r>
      <w:r>
        <w:t xml:space="preserve"> </w:t>
      </w:r>
      <w:r w:rsidRPr="0050205B">
        <w:t>(PIs).</w:t>
      </w:r>
    </w:p>
    <w:p w14:paraId="298779CB" w14:textId="77777777" w:rsidR="0050205B" w:rsidRPr="0050205B" w:rsidRDefault="0050205B" w:rsidP="00A05C97">
      <w:pPr>
        <w:pStyle w:val="Style1"/>
        <w:tabs>
          <w:tab w:val="num" w:pos="709"/>
        </w:tabs>
        <w:ind w:left="0"/>
      </w:pPr>
      <w:r w:rsidRPr="0050205B">
        <w:t xml:space="preserve">The Red/Amber/Green performance </w:t>
      </w:r>
      <w:r w:rsidR="00BB39A4">
        <w:t xml:space="preserve">of each PI </w:t>
      </w:r>
      <w:r w:rsidRPr="0050205B">
        <w:t xml:space="preserve">will be assessed </w:t>
      </w:r>
      <w:r w:rsidR="00BB39A4">
        <w:t>monthly</w:t>
      </w:r>
      <w:r w:rsidRPr="0050205B">
        <w:t>. In the event there is a mixture of PIs assessed</w:t>
      </w:r>
      <w:r>
        <w:t xml:space="preserve"> </w:t>
      </w:r>
      <w:r w:rsidRPr="0050205B">
        <w:t>as either Red, Amber or Green, the overall KPI will be scored at the lowest performing PI</w:t>
      </w:r>
      <w:r>
        <w:t xml:space="preserve"> </w:t>
      </w:r>
      <w:r w:rsidR="00BB39A4">
        <w:t xml:space="preserve">in the month </w:t>
      </w:r>
      <w:r w:rsidRPr="0050205B">
        <w:t xml:space="preserve">for the purposes of moderating the </w:t>
      </w:r>
      <w:r w:rsidR="00BB39A4">
        <w:t>monthly total</w:t>
      </w:r>
      <w:r w:rsidRPr="0050205B">
        <w:t>.</w:t>
      </w:r>
      <w:r w:rsidR="00BB39A4">
        <w:t xml:space="preserve"> Quarterly payments will include each of the 3 monthly totals.</w:t>
      </w:r>
    </w:p>
    <w:p w14:paraId="298779CC" w14:textId="77777777" w:rsidR="0050205B" w:rsidRPr="0050205B" w:rsidRDefault="0050205B" w:rsidP="00A05C97">
      <w:pPr>
        <w:pStyle w:val="Style1"/>
        <w:tabs>
          <w:tab w:val="num" w:pos="709"/>
        </w:tabs>
        <w:ind w:left="0"/>
      </w:pPr>
      <w:r w:rsidRPr="0050205B">
        <w:t xml:space="preserve">Where a KPI indicates a GREEN level of performance in any </w:t>
      </w:r>
      <w:r w:rsidR="00BB39A4">
        <w:t>month</w:t>
      </w:r>
      <w:r w:rsidRPr="0050205B">
        <w:t xml:space="preserve"> then the full KPI</w:t>
      </w:r>
      <w:r>
        <w:t xml:space="preserve"> </w:t>
      </w:r>
      <w:r w:rsidRPr="0050205B">
        <w:t xml:space="preserve">payment for that </w:t>
      </w:r>
      <w:r w:rsidR="00BB39A4">
        <w:t>month</w:t>
      </w:r>
      <w:r w:rsidRPr="0050205B">
        <w:t xml:space="preserve"> as defined at Schedule C (Contract Performance Management)</w:t>
      </w:r>
      <w:r>
        <w:t xml:space="preserve"> </w:t>
      </w:r>
      <w:r w:rsidRPr="0050205B">
        <w:t>shall be claimed by the Contractor and payment shall be made by the Authority.</w:t>
      </w:r>
    </w:p>
    <w:p w14:paraId="298779CD" w14:textId="77777777" w:rsidR="0050205B" w:rsidRPr="0050205B" w:rsidRDefault="0050205B" w:rsidP="00A05C97">
      <w:pPr>
        <w:pStyle w:val="Style1"/>
        <w:tabs>
          <w:tab w:val="num" w:pos="709"/>
        </w:tabs>
        <w:ind w:left="0"/>
      </w:pPr>
      <w:r w:rsidRPr="0050205B">
        <w:t xml:space="preserve">Where a KPI indicates an AMBER level of performance in any </w:t>
      </w:r>
      <w:r w:rsidR="00BB39A4">
        <w:t>month</w:t>
      </w:r>
      <w:r w:rsidRPr="0050205B">
        <w:t xml:space="preserve"> then </w:t>
      </w:r>
      <w:r w:rsidR="00AF2965">
        <w:rPr>
          <w:noProof/>
          <w:color w:val="000000"/>
          <w:highlight w:val="black"/>
        </w:rPr>
        <w:t xml:space="preserve">''''''''''' </w:t>
      </w:r>
      <w:r w:rsidRPr="0050205B">
        <w:t>of the KPI</w:t>
      </w:r>
      <w:r>
        <w:t xml:space="preserve"> </w:t>
      </w:r>
      <w:r w:rsidRPr="0050205B">
        <w:t xml:space="preserve">payment </w:t>
      </w:r>
      <w:r w:rsidR="00BB39A4">
        <w:t xml:space="preserve">for that month </w:t>
      </w:r>
      <w:r w:rsidRPr="0050205B">
        <w:t>as defined at Schedule C (Contract Performance Management) shall be claimed</w:t>
      </w:r>
      <w:r>
        <w:t xml:space="preserve"> </w:t>
      </w:r>
      <w:r w:rsidRPr="0050205B">
        <w:t>by the Contractor and payment shall be made by the Authority.</w:t>
      </w:r>
    </w:p>
    <w:p w14:paraId="298779CE" w14:textId="77777777" w:rsidR="0050205B" w:rsidRDefault="0050205B" w:rsidP="00A05C97">
      <w:pPr>
        <w:pStyle w:val="Style1"/>
        <w:tabs>
          <w:tab w:val="num" w:pos="709"/>
        </w:tabs>
        <w:ind w:left="0"/>
      </w:pPr>
      <w:r w:rsidRPr="0050205B">
        <w:t xml:space="preserve">Where a KPI indicates a RED level of performance in any </w:t>
      </w:r>
      <w:r w:rsidR="00BB39A4">
        <w:t>month</w:t>
      </w:r>
      <w:r w:rsidRPr="0050205B">
        <w:t xml:space="preserve"> then </w:t>
      </w:r>
      <w:r w:rsidR="00AF2965">
        <w:rPr>
          <w:noProof/>
          <w:color w:val="000000"/>
          <w:highlight w:val="black"/>
        </w:rPr>
        <w:t>''''''''''</w:t>
      </w:r>
      <w:r w:rsidRPr="0050205B">
        <w:t xml:space="preserve"> of the KPI</w:t>
      </w:r>
      <w:r>
        <w:t xml:space="preserve"> </w:t>
      </w:r>
      <w:r w:rsidRPr="0050205B">
        <w:t xml:space="preserve">payment </w:t>
      </w:r>
      <w:r w:rsidR="00BB39A4">
        <w:t xml:space="preserve">for that month </w:t>
      </w:r>
      <w:r w:rsidRPr="0050205B">
        <w:t>as defined at Schedule C (Contract Performance Management) shall be claimed</w:t>
      </w:r>
      <w:r>
        <w:t xml:space="preserve"> </w:t>
      </w:r>
      <w:r w:rsidRPr="0050205B">
        <w:t>by the Contractor and payment shall be made by the Authority.</w:t>
      </w:r>
    </w:p>
    <w:p w14:paraId="298779CF" w14:textId="77777777" w:rsidR="000D1C8A" w:rsidRDefault="00BB39A4" w:rsidP="0094209B">
      <w:pPr>
        <w:pStyle w:val="Style1"/>
        <w:tabs>
          <w:tab w:val="num" w:pos="709"/>
        </w:tabs>
        <w:ind w:left="0"/>
      </w:pPr>
      <w:r>
        <w:t>The moderations for AMBER and RED performances shall be applied to the value of the Contract item and the duration that they apply to.  Each month in the quarter shall have the same one third proportion of the quarterly payment value available before moderation.  For illustrative purposes, a worked example of how a quarterly payment is determined follows:</w:t>
      </w:r>
    </w:p>
    <w:p w14:paraId="298779D0" w14:textId="77777777" w:rsidR="00BB39A4" w:rsidRDefault="00DC25D2" w:rsidP="00BB39A4">
      <w:pPr>
        <w:pStyle w:val="Style1"/>
        <w:numPr>
          <w:ilvl w:val="0"/>
          <w:numId w:val="0"/>
        </w:numPr>
        <w:tabs>
          <w:tab w:val="num" w:pos="1418"/>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BB39A4" w:rsidRPr="00570BAE" w14:paraId="298779D5" w14:textId="77777777" w:rsidTr="00F52D68">
        <w:trPr>
          <w:trHeight w:val="475"/>
        </w:trPr>
        <w:tc>
          <w:tcPr>
            <w:tcW w:w="2463" w:type="dxa"/>
            <w:shd w:val="clear" w:color="auto" w:fill="BFBFBF"/>
            <w:vAlign w:val="center"/>
          </w:tcPr>
          <w:p w14:paraId="298779D1" w14:textId="77777777" w:rsidR="00BB39A4" w:rsidRPr="00A511A3" w:rsidRDefault="00BB39A4" w:rsidP="00F52D68">
            <w:pPr>
              <w:pStyle w:val="Style1"/>
              <w:numPr>
                <w:ilvl w:val="0"/>
                <w:numId w:val="0"/>
              </w:numPr>
              <w:jc w:val="left"/>
              <w:rPr>
                <w:b/>
                <w:lang w:val="en-GB"/>
              </w:rPr>
            </w:pPr>
            <w:r w:rsidRPr="00A511A3">
              <w:rPr>
                <w:b/>
                <w:lang w:val="en-GB"/>
              </w:rPr>
              <w:t>KPI 1 - PM</w:t>
            </w:r>
          </w:p>
        </w:tc>
        <w:tc>
          <w:tcPr>
            <w:tcW w:w="2463" w:type="dxa"/>
            <w:shd w:val="clear" w:color="auto" w:fill="auto"/>
          </w:tcPr>
          <w:p w14:paraId="298779D2" w14:textId="77777777" w:rsidR="00BB39A4" w:rsidRPr="00A511A3" w:rsidRDefault="00BB39A4" w:rsidP="00F52D68">
            <w:pPr>
              <w:pStyle w:val="Style1"/>
              <w:numPr>
                <w:ilvl w:val="0"/>
                <w:numId w:val="0"/>
              </w:numPr>
              <w:rPr>
                <w:b/>
                <w:lang w:val="en-GB"/>
              </w:rPr>
            </w:pPr>
            <w:r w:rsidRPr="00A511A3">
              <w:rPr>
                <w:b/>
                <w:lang w:val="en-GB"/>
              </w:rPr>
              <w:t>Month 1</w:t>
            </w:r>
          </w:p>
        </w:tc>
        <w:tc>
          <w:tcPr>
            <w:tcW w:w="2464" w:type="dxa"/>
            <w:shd w:val="clear" w:color="auto" w:fill="auto"/>
          </w:tcPr>
          <w:p w14:paraId="298779D3" w14:textId="77777777" w:rsidR="00BB39A4" w:rsidRPr="00A511A3" w:rsidRDefault="00BB39A4" w:rsidP="00F52D68">
            <w:pPr>
              <w:pStyle w:val="Style1"/>
              <w:numPr>
                <w:ilvl w:val="0"/>
                <w:numId w:val="0"/>
              </w:numPr>
              <w:rPr>
                <w:b/>
                <w:lang w:val="en-GB"/>
              </w:rPr>
            </w:pPr>
            <w:r w:rsidRPr="00A511A3">
              <w:rPr>
                <w:b/>
                <w:lang w:val="en-GB"/>
              </w:rPr>
              <w:t>Month 2</w:t>
            </w:r>
          </w:p>
        </w:tc>
        <w:tc>
          <w:tcPr>
            <w:tcW w:w="2464" w:type="dxa"/>
            <w:shd w:val="clear" w:color="auto" w:fill="auto"/>
          </w:tcPr>
          <w:p w14:paraId="298779D4" w14:textId="77777777" w:rsidR="00BB39A4" w:rsidRPr="00A511A3" w:rsidRDefault="00BB39A4" w:rsidP="00F52D68">
            <w:pPr>
              <w:pStyle w:val="Style1"/>
              <w:numPr>
                <w:ilvl w:val="0"/>
                <w:numId w:val="0"/>
              </w:numPr>
              <w:rPr>
                <w:b/>
                <w:lang w:val="en-GB"/>
              </w:rPr>
            </w:pPr>
            <w:r w:rsidRPr="00A511A3">
              <w:rPr>
                <w:b/>
                <w:lang w:val="en-GB"/>
              </w:rPr>
              <w:t>Month 3</w:t>
            </w:r>
          </w:p>
        </w:tc>
      </w:tr>
      <w:tr w:rsidR="00BB39A4" w14:paraId="298779DA" w14:textId="77777777" w:rsidTr="00F52D68">
        <w:trPr>
          <w:trHeight w:val="340"/>
        </w:trPr>
        <w:tc>
          <w:tcPr>
            <w:tcW w:w="2463" w:type="dxa"/>
            <w:shd w:val="clear" w:color="auto" w:fill="auto"/>
          </w:tcPr>
          <w:p w14:paraId="298779D6" w14:textId="77777777" w:rsidR="00BB39A4" w:rsidRPr="00A511A3" w:rsidRDefault="00BB39A4" w:rsidP="00F52D68">
            <w:pPr>
              <w:pStyle w:val="Style1"/>
              <w:numPr>
                <w:ilvl w:val="0"/>
                <w:numId w:val="0"/>
              </w:numPr>
              <w:rPr>
                <w:b/>
                <w:lang w:val="en-GB"/>
              </w:rPr>
            </w:pPr>
            <w:r w:rsidRPr="00A511A3">
              <w:rPr>
                <w:b/>
                <w:lang w:val="en-GB"/>
              </w:rPr>
              <w:t>PI 1</w:t>
            </w:r>
          </w:p>
        </w:tc>
        <w:tc>
          <w:tcPr>
            <w:tcW w:w="2463" w:type="dxa"/>
            <w:shd w:val="clear" w:color="auto" w:fill="auto"/>
          </w:tcPr>
          <w:p w14:paraId="298779D7" w14:textId="77777777" w:rsidR="00BB39A4" w:rsidRPr="00A511A3" w:rsidRDefault="00BB39A4" w:rsidP="00F52D68">
            <w:pPr>
              <w:pStyle w:val="Style1"/>
              <w:numPr>
                <w:ilvl w:val="0"/>
                <w:numId w:val="0"/>
              </w:numPr>
              <w:rPr>
                <w:lang w:val="en-GB"/>
              </w:rPr>
            </w:pPr>
            <w:r w:rsidRPr="00A511A3">
              <w:rPr>
                <w:lang w:val="en-GB"/>
              </w:rPr>
              <w:t>RED</w:t>
            </w:r>
          </w:p>
        </w:tc>
        <w:tc>
          <w:tcPr>
            <w:tcW w:w="2464" w:type="dxa"/>
            <w:shd w:val="clear" w:color="auto" w:fill="auto"/>
          </w:tcPr>
          <w:p w14:paraId="298779D8" w14:textId="77777777" w:rsidR="00BB39A4" w:rsidRPr="00A511A3" w:rsidRDefault="00BB39A4" w:rsidP="00F52D68">
            <w:pPr>
              <w:pStyle w:val="Style1"/>
              <w:numPr>
                <w:ilvl w:val="0"/>
                <w:numId w:val="0"/>
              </w:numPr>
              <w:rPr>
                <w:lang w:val="en-GB"/>
              </w:rPr>
            </w:pPr>
            <w:r w:rsidRPr="00A511A3">
              <w:rPr>
                <w:lang w:val="en-GB"/>
              </w:rPr>
              <w:t>AMBER</w:t>
            </w:r>
          </w:p>
        </w:tc>
        <w:tc>
          <w:tcPr>
            <w:tcW w:w="2464" w:type="dxa"/>
            <w:shd w:val="clear" w:color="auto" w:fill="auto"/>
          </w:tcPr>
          <w:p w14:paraId="298779D9" w14:textId="77777777" w:rsidR="00BB39A4" w:rsidRPr="00A511A3" w:rsidRDefault="00BB39A4" w:rsidP="00F52D68">
            <w:pPr>
              <w:pStyle w:val="Style1"/>
              <w:numPr>
                <w:ilvl w:val="0"/>
                <w:numId w:val="0"/>
              </w:numPr>
              <w:rPr>
                <w:lang w:val="en-GB"/>
              </w:rPr>
            </w:pPr>
            <w:r w:rsidRPr="00A511A3">
              <w:rPr>
                <w:lang w:val="en-GB"/>
              </w:rPr>
              <w:t>GREEN</w:t>
            </w:r>
          </w:p>
        </w:tc>
      </w:tr>
      <w:tr w:rsidR="00BB39A4" w14:paraId="298779DF" w14:textId="77777777" w:rsidTr="00F52D68">
        <w:trPr>
          <w:trHeight w:val="340"/>
        </w:trPr>
        <w:tc>
          <w:tcPr>
            <w:tcW w:w="2463" w:type="dxa"/>
            <w:shd w:val="clear" w:color="auto" w:fill="auto"/>
          </w:tcPr>
          <w:p w14:paraId="298779DB" w14:textId="77777777" w:rsidR="00BB39A4" w:rsidRPr="00A511A3" w:rsidRDefault="00BB39A4" w:rsidP="00F52D68">
            <w:pPr>
              <w:pStyle w:val="Style1"/>
              <w:numPr>
                <w:ilvl w:val="0"/>
                <w:numId w:val="0"/>
              </w:numPr>
              <w:rPr>
                <w:b/>
                <w:lang w:val="en-GB"/>
              </w:rPr>
            </w:pPr>
            <w:r w:rsidRPr="00A511A3">
              <w:rPr>
                <w:b/>
                <w:lang w:val="en-GB"/>
              </w:rPr>
              <w:t>PI 2</w:t>
            </w:r>
          </w:p>
        </w:tc>
        <w:tc>
          <w:tcPr>
            <w:tcW w:w="2463" w:type="dxa"/>
            <w:shd w:val="clear" w:color="auto" w:fill="auto"/>
          </w:tcPr>
          <w:p w14:paraId="298779DC" w14:textId="77777777" w:rsidR="00BB39A4" w:rsidRPr="00A511A3" w:rsidRDefault="00BB39A4" w:rsidP="00F52D68">
            <w:pPr>
              <w:pStyle w:val="Style1"/>
              <w:numPr>
                <w:ilvl w:val="0"/>
                <w:numId w:val="0"/>
              </w:numPr>
              <w:rPr>
                <w:lang w:val="en-GB"/>
              </w:rPr>
            </w:pPr>
            <w:r w:rsidRPr="00A511A3">
              <w:rPr>
                <w:lang w:val="en-GB"/>
              </w:rPr>
              <w:t>AMBER</w:t>
            </w:r>
          </w:p>
        </w:tc>
        <w:tc>
          <w:tcPr>
            <w:tcW w:w="2464" w:type="dxa"/>
            <w:shd w:val="clear" w:color="auto" w:fill="auto"/>
          </w:tcPr>
          <w:p w14:paraId="298779DD" w14:textId="77777777" w:rsidR="00BB39A4" w:rsidRPr="00A511A3" w:rsidRDefault="00BB39A4" w:rsidP="00F52D68">
            <w:pPr>
              <w:pStyle w:val="Style1"/>
              <w:numPr>
                <w:ilvl w:val="0"/>
                <w:numId w:val="0"/>
              </w:numPr>
              <w:rPr>
                <w:lang w:val="en-GB"/>
              </w:rPr>
            </w:pPr>
            <w:r w:rsidRPr="00A511A3">
              <w:rPr>
                <w:lang w:val="en-GB"/>
              </w:rPr>
              <w:t>GREEN</w:t>
            </w:r>
          </w:p>
        </w:tc>
        <w:tc>
          <w:tcPr>
            <w:tcW w:w="2464" w:type="dxa"/>
            <w:shd w:val="clear" w:color="auto" w:fill="auto"/>
          </w:tcPr>
          <w:p w14:paraId="298779DE" w14:textId="77777777" w:rsidR="00BB39A4" w:rsidRPr="00A511A3" w:rsidRDefault="00BB39A4" w:rsidP="00F52D68">
            <w:pPr>
              <w:pStyle w:val="Style1"/>
              <w:numPr>
                <w:ilvl w:val="0"/>
                <w:numId w:val="0"/>
              </w:numPr>
              <w:rPr>
                <w:lang w:val="en-GB"/>
              </w:rPr>
            </w:pPr>
            <w:r w:rsidRPr="00A511A3">
              <w:rPr>
                <w:lang w:val="en-GB"/>
              </w:rPr>
              <w:t>GREEN</w:t>
            </w:r>
          </w:p>
        </w:tc>
      </w:tr>
      <w:tr w:rsidR="00BB39A4" w14:paraId="298779E4" w14:textId="77777777" w:rsidTr="00F52D68">
        <w:trPr>
          <w:trHeight w:val="340"/>
        </w:trPr>
        <w:tc>
          <w:tcPr>
            <w:tcW w:w="2463" w:type="dxa"/>
            <w:shd w:val="clear" w:color="auto" w:fill="auto"/>
          </w:tcPr>
          <w:p w14:paraId="298779E0" w14:textId="77777777" w:rsidR="00BB39A4" w:rsidRPr="00A511A3" w:rsidRDefault="00BB39A4" w:rsidP="00F52D68">
            <w:pPr>
              <w:pStyle w:val="Style1"/>
              <w:numPr>
                <w:ilvl w:val="0"/>
                <w:numId w:val="0"/>
              </w:numPr>
              <w:rPr>
                <w:b/>
                <w:lang w:val="en-GB"/>
              </w:rPr>
            </w:pPr>
            <w:r w:rsidRPr="00A511A3">
              <w:rPr>
                <w:b/>
                <w:lang w:val="en-GB"/>
              </w:rPr>
              <w:t>Overall KPI 1</w:t>
            </w:r>
          </w:p>
        </w:tc>
        <w:tc>
          <w:tcPr>
            <w:tcW w:w="2463" w:type="dxa"/>
            <w:shd w:val="clear" w:color="auto" w:fill="auto"/>
          </w:tcPr>
          <w:p w14:paraId="298779E1" w14:textId="77777777" w:rsidR="00BB39A4" w:rsidRPr="00A511A3" w:rsidRDefault="00BB39A4" w:rsidP="00F52D68">
            <w:pPr>
              <w:pStyle w:val="Style1"/>
              <w:numPr>
                <w:ilvl w:val="0"/>
                <w:numId w:val="0"/>
              </w:numPr>
              <w:rPr>
                <w:lang w:val="en-GB"/>
              </w:rPr>
            </w:pPr>
            <w:r w:rsidRPr="00A511A3">
              <w:rPr>
                <w:lang w:val="en-GB"/>
              </w:rPr>
              <w:t>RED</w:t>
            </w:r>
          </w:p>
        </w:tc>
        <w:tc>
          <w:tcPr>
            <w:tcW w:w="2464" w:type="dxa"/>
            <w:shd w:val="clear" w:color="auto" w:fill="auto"/>
          </w:tcPr>
          <w:p w14:paraId="298779E2" w14:textId="77777777" w:rsidR="00BB39A4" w:rsidRPr="00A511A3" w:rsidRDefault="00BB39A4" w:rsidP="00F52D68">
            <w:pPr>
              <w:pStyle w:val="Style1"/>
              <w:numPr>
                <w:ilvl w:val="0"/>
                <w:numId w:val="0"/>
              </w:numPr>
              <w:rPr>
                <w:lang w:val="en-GB"/>
              </w:rPr>
            </w:pPr>
            <w:r w:rsidRPr="00A511A3">
              <w:rPr>
                <w:lang w:val="en-GB"/>
              </w:rPr>
              <w:t>AMBER</w:t>
            </w:r>
          </w:p>
        </w:tc>
        <w:tc>
          <w:tcPr>
            <w:tcW w:w="2464" w:type="dxa"/>
            <w:shd w:val="clear" w:color="auto" w:fill="auto"/>
          </w:tcPr>
          <w:p w14:paraId="298779E3" w14:textId="77777777" w:rsidR="00BB39A4" w:rsidRPr="00A511A3" w:rsidRDefault="00BB39A4" w:rsidP="00F52D68">
            <w:pPr>
              <w:pStyle w:val="Style1"/>
              <w:numPr>
                <w:ilvl w:val="0"/>
                <w:numId w:val="0"/>
              </w:numPr>
              <w:rPr>
                <w:lang w:val="en-GB"/>
              </w:rPr>
            </w:pPr>
            <w:r w:rsidRPr="00A511A3">
              <w:rPr>
                <w:lang w:val="en-GB"/>
              </w:rPr>
              <w:t>GREEN</w:t>
            </w:r>
          </w:p>
        </w:tc>
      </w:tr>
      <w:tr w:rsidR="00BB39A4" w14:paraId="298779E9" w14:textId="77777777" w:rsidTr="00F52D68">
        <w:trPr>
          <w:trHeight w:val="340"/>
        </w:trPr>
        <w:tc>
          <w:tcPr>
            <w:tcW w:w="2463" w:type="dxa"/>
            <w:shd w:val="clear" w:color="auto" w:fill="auto"/>
          </w:tcPr>
          <w:p w14:paraId="298779E5" w14:textId="77777777" w:rsidR="00BB39A4" w:rsidRPr="00A511A3" w:rsidRDefault="00BB39A4" w:rsidP="00F52D68">
            <w:pPr>
              <w:pStyle w:val="Style1"/>
              <w:numPr>
                <w:ilvl w:val="0"/>
                <w:numId w:val="0"/>
              </w:numPr>
              <w:rPr>
                <w:b/>
                <w:lang w:val="en-GB"/>
              </w:rPr>
            </w:pPr>
            <w:r w:rsidRPr="00A511A3">
              <w:rPr>
                <w:b/>
                <w:lang w:val="en-GB"/>
              </w:rPr>
              <w:t>KPI Moderation</w:t>
            </w:r>
          </w:p>
        </w:tc>
        <w:tc>
          <w:tcPr>
            <w:tcW w:w="2463" w:type="dxa"/>
            <w:shd w:val="clear" w:color="auto" w:fill="auto"/>
          </w:tcPr>
          <w:p w14:paraId="298779E6" w14:textId="77777777" w:rsidR="00BB39A4" w:rsidRPr="00AF2965" w:rsidRDefault="00AF2965" w:rsidP="00F52D68">
            <w:pPr>
              <w:pStyle w:val="Style1"/>
              <w:numPr>
                <w:ilvl w:val="0"/>
                <w:numId w:val="0"/>
              </w:numPr>
              <w:rPr>
                <w:highlight w:val="black"/>
                <w:lang w:val="en-GB"/>
              </w:rPr>
            </w:pPr>
            <w:r>
              <w:rPr>
                <w:noProof/>
                <w:color w:val="000000"/>
                <w:highlight w:val="black"/>
                <w:lang w:val="en-GB"/>
              </w:rPr>
              <w:t>''''''''</w:t>
            </w:r>
          </w:p>
        </w:tc>
        <w:tc>
          <w:tcPr>
            <w:tcW w:w="2464" w:type="dxa"/>
            <w:shd w:val="clear" w:color="auto" w:fill="auto"/>
          </w:tcPr>
          <w:p w14:paraId="298779E7" w14:textId="77777777" w:rsidR="00BB39A4" w:rsidRPr="00AF2965" w:rsidRDefault="00AF2965" w:rsidP="00F52D68">
            <w:pPr>
              <w:pStyle w:val="Style1"/>
              <w:numPr>
                <w:ilvl w:val="0"/>
                <w:numId w:val="0"/>
              </w:numPr>
              <w:rPr>
                <w:highlight w:val="black"/>
                <w:lang w:val="en-GB"/>
              </w:rPr>
            </w:pPr>
            <w:r>
              <w:rPr>
                <w:noProof/>
                <w:color w:val="000000"/>
                <w:highlight w:val="black"/>
                <w:lang w:val="en-GB"/>
              </w:rPr>
              <w:t>'''''''</w:t>
            </w:r>
          </w:p>
        </w:tc>
        <w:tc>
          <w:tcPr>
            <w:tcW w:w="2464" w:type="dxa"/>
            <w:shd w:val="clear" w:color="auto" w:fill="auto"/>
          </w:tcPr>
          <w:p w14:paraId="298779E8" w14:textId="77777777" w:rsidR="00BB39A4" w:rsidRPr="00A511A3" w:rsidRDefault="00BB39A4" w:rsidP="00F52D68">
            <w:pPr>
              <w:pStyle w:val="Style1"/>
              <w:numPr>
                <w:ilvl w:val="0"/>
                <w:numId w:val="0"/>
              </w:numPr>
              <w:rPr>
                <w:lang w:val="en-GB"/>
              </w:rPr>
            </w:pPr>
            <w:r w:rsidRPr="00A511A3">
              <w:rPr>
                <w:lang w:val="en-GB"/>
              </w:rPr>
              <w:t>Nil</w:t>
            </w:r>
            <w:r w:rsidR="00A11A40">
              <w:rPr>
                <w:lang w:val="en-GB"/>
              </w:rPr>
              <w:t xml:space="preserve"> </w:t>
            </w:r>
          </w:p>
        </w:tc>
      </w:tr>
    </w:tbl>
    <w:p w14:paraId="298779EA" w14:textId="77777777" w:rsidR="00BB39A4" w:rsidRDefault="00BB39A4" w:rsidP="00BB39A4">
      <w:pPr>
        <w:pStyle w:val="Style1"/>
        <w:tabs>
          <w:tab w:val="num" w:pos="709"/>
        </w:tabs>
        <w:ind w:left="0"/>
      </w:pPr>
      <w:r>
        <w:t xml:space="preserve">The quarterly payment for KPI 1 – Project Management comprises: </w:t>
      </w:r>
      <w:r w:rsidR="00AF2965">
        <w:rPr>
          <w:noProof/>
          <w:color w:val="000000"/>
          <w:highlight w:val="black"/>
        </w:rPr>
        <w:t>''''''''''''</w:t>
      </w:r>
      <w:r>
        <w:t xml:space="preserve"> of the value of month 1 + </w:t>
      </w:r>
      <w:r w:rsidR="00AF2965">
        <w:rPr>
          <w:noProof/>
          <w:color w:val="000000"/>
          <w:highlight w:val="black"/>
        </w:rPr>
        <w:t>'''''''''''</w:t>
      </w:r>
      <w:r>
        <w:t xml:space="preserve"> of the value of month 2 + </w:t>
      </w:r>
      <w:r w:rsidR="00AF2965">
        <w:rPr>
          <w:noProof/>
          <w:color w:val="000000"/>
          <w:highlight w:val="black"/>
        </w:rPr>
        <w:t>'''''''''''''</w:t>
      </w:r>
      <w:r>
        <w:t xml:space="preserve"> of the value of month 3.</w:t>
      </w:r>
    </w:p>
    <w:p w14:paraId="298779EB" w14:textId="77777777" w:rsidR="00C86D0A" w:rsidRDefault="0050205B" w:rsidP="00A05C97">
      <w:pPr>
        <w:pStyle w:val="Style1"/>
        <w:tabs>
          <w:tab w:val="num" w:pos="709"/>
        </w:tabs>
        <w:ind w:left="0"/>
      </w:pPr>
      <w:r>
        <w:t>Table 3.</w:t>
      </w:r>
      <w:r w:rsidR="00750D92">
        <w:t>3</w:t>
      </w:r>
      <w:r>
        <w:t>.</w:t>
      </w:r>
      <w:r w:rsidR="00BB39A4">
        <w:t>10</w:t>
      </w:r>
      <w:r>
        <w:t>-1 below shows the value of the moderation from the Contract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BB39A4" w14:paraId="298779ED" w14:textId="77777777" w:rsidTr="00F52D68">
        <w:tc>
          <w:tcPr>
            <w:tcW w:w="9854" w:type="dxa"/>
            <w:gridSpan w:val="5"/>
            <w:shd w:val="clear" w:color="auto" w:fill="D9D9D9"/>
          </w:tcPr>
          <w:p w14:paraId="298779EC" w14:textId="77777777" w:rsidR="00BB39A4" w:rsidRPr="00A511A3" w:rsidRDefault="00BB39A4" w:rsidP="00F52D68">
            <w:pPr>
              <w:pStyle w:val="Style1"/>
              <w:numPr>
                <w:ilvl w:val="0"/>
                <w:numId w:val="0"/>
              </w:numPr>
              <w:rPr>
                <w:b/>
                <w:lang w:val="en-GB"/>
              </w:rPr>
            </w:pPr>
            <w:r w:rsidRPr="00A511A3">
              <w:rPr>
                <w:b/>
                <w:lang w:val="en-GB"/>
              </w:rPr>
              <w:t>KPI 1 – Project Management</w:t>
            </w:r>
          </w:p>
        </w:tc>
      </w:tr>
      <w:tr w:rsidR="00BB39A4" w14:paraId="298779EF" w14:textId="77777777" w:rsidTr="00F52D68">
        <w:trPr>
          <w:trHeight w:hRule="exact" w:val="340"/>
        </w:trPr>
        <w:tc>
          <w:tcPr>
            <w:tcW w:w="9854" w:type="dxa"/>
            <w:gridSpan w:val="5"/>
            <w:shd w:val="clear" w:color="auto" w:fill="auto"/>
          </w:tcPr>
          <w:p w14:paraId="298779EE" w14:textId="77777777" w:rsidR="00BB39A4" w:rsidRPr="00A511A3" w:rsidRDefault="00BB39A4" w:rsidP="00F52D68">
            <w:pPr>
              <w:pStyle w:val="Style1"/>
              <w:numPr>
                <w:ilvl w:val="0"/>
                <w:numId w:val="0"/>
              </w:numPr>
              <w:rPr>
                <w:lang w:val="en-GB"/>
              </w:rPr>
            </w:pPr>
          </w:p>
        </w:tc>
      </w:tr>
      <w:tr w:rsidR="00BB39A4" w:rsidRPr="00570BAE" w14:paraId="298779F7" w14:textId="77777777" w:rsidTr="00F52D68">
        <w:tc>
          <w:tcPr>
            <w:tcW w:w="1970" w:type="dxa"/>
            <w:shd w:val="clear" w:color="auto" w:fill="auto"/>
          </w:tcPr>
          <w:p w14:paraId="298779F0" w14:textId="77777777" w:rsidR="00BB39A4" w:rsidRPr="00A511A3" w:rsidRDefault="00BB39A4" w:rsidP="00F52D68">
            <w:pPr>
              <w:pStyle w:val="Style1"/>
              <w:numPr>
                <w:ilvl w:val="0"/>
                <w:numId w:val="0"/>
              </w:numPr>
              <w:jc w:val="center"/>
              <w:rPr>
                <w:b/>
                <w:lang w:val="en-GB"/>
              </w:rPr>
            </w:pPr>
            <w:r w:rsidRPr="00A511A3">
              <w:rPr>
                <w:b/>
                <w:lang w:val="en-GB"/>
              </w:rPr>
              <w:t>Quarter</w:t>
            </w:r>
          </w:p>
        </w:tc>
        <w:tc>
          <w:tcPr>
            <w:tcW w:w="1971" w:type="dxa"/>
            <w:shd w:val="clear" w:color="auto" w:fill="auto"/>
          </w:tcPr>
          <w:p w14:paraId="298779F1" w14:textId="77777777" w:rsidR="00BB39A4" w:rsidRPr="00A511A3" w:rsidRDefault="00BB39A4" w:rsidP="00F52D68">
            <w:pPr>
              <w:pStyle w:val="Style1"/>
              <w:numPr>
                <w:ilvl w:val="0"/>
                <w:numId w:val="0"/>
              </w:numPr>
              <w:jc w:val="center"/>
              <w:rPr>
                <w:b/>
                <w:lang w:val="en-GB"/>
              </w:rPr>
            </w:pPr>
            <w:r w:rsidRPr="00A511A3">
              <w:rPr>
                <w:b/>
                <w:lang w:val="en-GB"/>
              </w:rPr>
              <w:t>Month</w:t>
            </w:r>
          </w:p>
        </w:tc>
        <w:tc>
          <w:tcPr>
            <w:tcW w:w="1971" w:type="dxa"/>
            <w:shd w:val="clear" w:color="auto" w:fill="auto"/>
          </w:tcPr>
          <w:p w14:paraId="298779F2" w14:textId="77777777" w:rsidR="00BB39A4" w:rsidRPr="00A511A3" w:rsidRDefault="00BB39A4" w:rsidP="00F52D68">
            <w:pPr>
              <w:pStyle w:val="Style1"/>
              <w:numPr>
                <w:ilvl w:val="0"/>
                <w:numId w:val="0"/>
              </w:numPr>
              <w:jc w:val="center"/>
              <w:rPr>
                <w:b/>
                <w:lang w:val="en-GB"/>
              </w:rPr>
            </w:pPr>
            <w:r w:rsidRPr="00A511A3">
              <w:rPr>
                <w:b/>
                <w:lang w:val="en-GB"/>
              </w:rPr>
              <w:t>Price for Green performance subject to Performance Monitoring</w:t>
            </w:r>
          </w:p>
        </w:tc>
        <w:tc>
          <w:tcPr>
            <w:tcW w:w="1971" w:type="dxa"/>
            <w:shd w:val="clear" w:color="auto" w:fill="auto"/>
          </w:tcPr>
          <w:p w14:paraId="298779F3" w14:textId="77777777" w:rsidR="00BB39A4" w:rsidRPr="00A511A3" w:rsidRDefault="00BB39A4" w:rsidP="00F52D68">
            <w:pPr>
              <w:pStyle w:val="Style1"/>
              <w:numPr>
                <w:ilvl w:val="0"/>
                <w:numId w:val="0"/>
              </w:numPr>
              <w:jc w:val="center"/>
              <w:rPr>
                <w:b/>
                <w:lang w:val="en-GB"/>
              </w:rPr>
            </w:pPr>
            <w:r w:rsidRPr="00A511A3">
              <w:rPr>
                <w:b/>
                <w:lang w:val="en-GB"/>
              </w:rPr>
              <w:t>Moderation Amount for Amber Performance</w:t>
            </w:r>
          </w:p>
          <w:p w14:paraId="298779F4" w14:textId="77777777" w:rsidR="00BB39A4" w:rsidRPr="00A511A3" w:rsidRDefault="00BB39A4" w:rsidP="00F52D68">
            <w:pPr>
              <w:pStyle w:val="Style1"/>
              <w:numPr>
                <w:ilvl w:val="0"/>
                <w:numId w:val="0"/>
              </w:numPr>
              <w:jc w:val="center"/>
              <w:rPr>
                <w:b/>
                <w:lang w:val="en-GB"/>
              </w:rPr>
            </w:pPr>
            <w:r w:rsidRPr="00A511A3">
              <w:rPr>
                <w:b/>
                <w:lang w:val="en-GB"/>
              </w:rPr>
              <w:t>(</w:t>
            </w:r>
            <w:r w:rsidR="00AF2965">
              <w:rPr>
                <w:b/>
                <w:noProof/>
                <w:color w:val="000000"/>
                <w:highlight w:val="black"/>
                <w:lang w:val="en-GB"/>
              </w:rPr>
              <w:t>''''''</w:t>
            </w:r>
            <w:r w:rsidRPr="00A511A3">
              <w:rPr>
                <w:b/>
                <w:lang w:val="en-GB"/>
              </w:rPr>
              <w:t xml:space="preserve"> deduction from Contract Price for each Month)</w:t>
            </w:r>
          </w:p>
        </w:tc>
        <w:tc>
          <w:tcPr>
            <w:tcW w:w="1971" w:type="dxa"/>
            <w:shd w:val="clear" w:color="auto" w:fill="auto"/>
          </w:tcPr>
          <w:p w14:paraId="298779F5" w14:textId="77777777" w:rsidR="00BB39A4" w:rsidRPr="00A511A3" w:rsidRDefault="00BB39A4" w:rsidP="00F52D68">
            <w:pPr>
              <w:pStyle w:val="Style1"/>
              <w:numPr>
                <w:ilvl w:val="0"/>
                <w:numId w:val="0"/>
              </w:numPr>
              <w:jc w:val="center"/>
              <w:rPr>
                <w:b/>
                <w:lang w:val="en-GB"/>
              </w:rPr>
            </w:pPr>
            <w:r w:rsidRPr="00A511A3">
              <w:rPr>
                <w:b/>
                <w:lang w:val="en-GB"/>
              </w:rPr>
              <w:t>Moderation Amount for Red Performance</w:t>
            </w:r>
          </w:p>
          <w:p w14:paraId="298779F6" w14:textId="77777777" w:rsidR="00BB39A4" w:rsidRPr="00A511A3" w:rsidRDefault="00BB39A4" w:rsidP="00F52D68">
            <w:pPr>
              <w:pStyle w:val="Style1"/>
              <w:numPr>
                <w:ilvl w:val="0"/>
                <w:numId w:val="0"/>
              </w:numPr>
              <w:jc w:val="center"/>
              <w:rPr>
                <w:b/>
                <w:lang w:val="en-GB"/>
              </w:rPr>
            </w:pPr>
            <w:r w:rsidRPr="00A511A3">
              <w:rPr>
                <w:b/>
                <w:lang w:val="en-GB"/>
              </w:rPr>
              <w:t>(</w:t>
            </w:r>
            <w:r w:rsidR="00AF2965">
              <w:rPr>
                <w:b/>
                <w:noProof/>
                <w:color w:val="000000"/>
                <w:highlight w:val="black"/>
                <w:lang w:val="en-GB"/>
              </w:rPr>
              <w:t>''''''</w:t>
            </w:r>
            <w:r w:rsidRPr="00A511A3">
              <w:rPr>
                <w:b/>
                <w:lang w:val="en-GB"/>
              </w:rPr>
              <w:t xml:space="preserve"> deduction from Contract Price for each Month)</w:t>
            </w:r>
          </w:p>
        </w:tc>
      </w:tr>
      <w:tr w:rsidR="00BB39A4" w14:paraId="298779FE" w14:textId="77777777" w:rsidTr="00F52D68">
        <w:tc>
          <w:tcPr>
            <w:tcW w:w="1970" w:type="dxa"/>
            <w:vMerge w:val="restart"/>
            <w:shd w:val="clear" w:color="auto" w:fill="auto"/>
            <w:vAlign w:val="center"/>
          </w:tcPr>
          <w:p w14:paraId="298779F8" w14:textId="77777777" w:rsidR="00BB39A4" w:rsidRPr="00A511A3" w:rsidRDefault="00BB39A4" w:rsidP="00F52D68">
            <w:pPr>
              <w:pStyle w:val="Style1"/>
              <w:numPr>
                <w:ilvl w:val="0"/>
                <w:numId w:val="0"/>
              </w:numPr>
              <w:jc w:val="center"/>
              <w:rPr>
                <w:lang w:val="en-GB"/>
              </w:rPr>
            </w:pPr>
            <w:r w:rsidRPr="00A511A3">
              <w:rPr>
                <w:lang w:val="en-GB"/>
              </w:rPr>
              <w:t>1</w:t>
            </w:r>
          </w:p>
          <w:p w14:paraId="298779F9" w14:textId="77777777" w:rsidR="00DC25D2" w:rsidRPr="00AF2965" w:rsidRDefault="00AF2965" w:rsidP="00F52D68">
            <w:pPr>
              <w:pStyle w:val="Style1"/>
              <w:numPr>
                <w:ilvl w:val="0"/>
                <w:numId w:val="0"/>
              </w:numPr>
              <w:jc w:val="center"/>
              <w:rPr>
                <w:highlight w:val="black"/>
                <w:lang w:val="en-GB"/>
              </w:rPr>
            </w:pPr>
            <w:r>
              <w:rPr>
                <w:noProof/>
                <w:color w:val="000000"/>
                <w:highlight w:val="black"/>
                <w:lang w:val="en-GB"/>
              </w:rPr>
              <w:t>'''''''''''''''''''''''''''''</w:t>
            </w:r>
          </w:p>
        </w:tc>
        <w:tc>
          <w:tcPr>
            <w:tcW w:w="1971" w:type="dxa"/>
            <w:shd w:val="clear" w:color="auto" w:fill="auto"/>
          </w:tcPr>
          <w:p w14:paraId="298779FA" w14:textId="77777777" w:rsidR="00BB39A4" w:rsidRPr="00A511A3" w:rsidRDefault="00BB39A4" w:rsidP="00F52D68">
            <w:pPr>
              <w:pStyle w:val="Style1"/>
              <w:numPr>
                <w:ilvl w:val="0"/>
                <w:numId w:val="0"/>
              </w:numPr>
              <w:jc w:val="center"/>
              <w:rPr>
                <w:lang w:val="en-GB"/>
              </w:rPr>
            </w:pPr>
            <w:r w:rsidRPr="00A511A3">
              <w:rPr>
                <w:lang w:val="en-GB"/>
              </w:rPr>
              <w:t>1</w:t>
            </w:r>
          </w:p>
        </w:tc>
        <w:tc>
          <w:tcPr>
            <w:tcW w:w="1971" w:type="dxa"/>
            <w:shd w:val="clear" w:color="auto" w:fill="auto"/>
          </w:tcPr>
          <w:p w14:paraId="298779FB" w14:textId="77777777" w:rsidR="00BB39A4" w:rsidRPr="00AF2965" w:rsidRDefault="00AF2965" w:rsidP="00F52D68">
            <w:pPr>
              <w:pStyle w:val="Style1"/>
              <w:numPr>
                <w:ilvl w:val="0"/>
                <w:numId w:val="0"/>
              </w:numPr>
              <w:jc w:val="center"/>
              <w:rPr>
                <w:highlight w:val="black"/>
                <w:lang w:val="en-GB"/>
              </w:rPr>
            </w:pPr>
            <w:r>
              <w:rPr>
                <w:noProof/>
                <w:color w:val="000000"/>
                <w:highlight w:val="black"/>
                <w:lang w:val="en-GB"/>
              </w:rPr>
              <w:t>''''''''''''''''''''''''''''</w:t>
            </w:r>
          </w:p>
        </w:tc>
        <w:tc>
          <w:tcPr>
            <w:tcW w:w="1971" w:type="dxa"/>
            <w:shd w:val="clear" w:color="auto" w:fill="auto"/>
          </w:tcPr>
          <w:p w14:paraId="298779FC" w14:textId="77777777" w:rsidR="00BB39A4" w:rsidRPr="00AF2965" w:rsidRDefault="00AF2965" w:rsidP="00F52D68">
            <w:pPr>
              <w:pStyle w:val="Style1"/>
              <w:numPr>
                <w:ilvl w:val="0"/>
                <w:numId w:val="0"/>
              </w:numPr>
              <w:jc w:val="center"/>
              <w:rPr>
                <w:highlight w:val="black"/>
                <w:lang w:val="en-GB"/>
              </w:rPr>
            </w:pPr>
            <w:r>
              <w:rPr>
                <w:noProof/>
                <w:color w:val="000000"/>
                <w:highlight w:val="black"/>
                <w:lang w:val="en-GB"/>
              </w:rPr>
              <w:t>'''''''''''''''''''''''''</w:t>
            </w:r>
          </w:p>
        </w:tc>
        <w:tc>
          <w:tcPr>
            <w:tcW w:w="1971" w:type="dxa"/>
            <w:shd w:val="clear" w:color="auto" w:fill="auto"/>
          </w:tcPr>
          <w:p w14:paraId="298779FD" w14:textId="77777777" w:rsidR="00BB39A4" w:rsidRPr="00AF2965" w:rsidRDefault="00AF2965" w:rsidP="00F52D68">
            <w:pPr>
              <w:pStyle w:val="Style1"/>
              <w:numPr>
                <w:ilvl w:val="0"/>
                <w:numId w:val="0"/>
              </w:numPr>
              <w:jc w:val="center"/>
              <w:rPr>
                <w:highlight w:val="black"/>
                <w:lang w:val="en-GB"/>
              </w:rPr>
            </w:pPr>
            <w:r>
              <w:rPr>
                <w:noProof/>
                <w:color w:val="000000"/>
                <w:highlight w:val="black"/>
                <w:lang w:val="en-GB"/>
              </w:rPr>
              <w:t>''''''''''''''''''''''''''''</w:t>
            </w:r>
          </w:p>
        </w:tc>
      </w:tr>
      <w:tr w:rsidR="00BB39A4" w14:paraId="29877A04" w14:textId="77777777" w:rsidTr="00F52D68">
        <w:tc>
          <w:tcPr>
            <w:tcW w:w="1970" w:type="dxa"/>
            <w:vMerge/>
            <w:shd w:val="clear" w:color="auto" w:fill="auto"/>
          </w:tcPr>
          <w:p w14:paraId="298779FF" w14:textId="77777777" w:rsidR="00BB39A4" w:rsidRPr="00A511A3" w:rsidRDefault="00BB39A4" w:rsidP="00F52D68">
            <w:pPr>
              <w:pStyle w:val="Style1"/>
              <w:numPr>
                <w:ilvl w:val="0"/>
                <w:numId w:val="0"/>
              </w:numPr>
              <w:jc w:val="center"/>
              <w:rPr>
                <w:lang w:val="en-GB"/>
              </w:rPr>
            </w:pPr>
          </w:p>
        </w:tc>
        <w:tc>
          <w:tcPr>
            <w:tcW w:w="1971" w:type="dxa"/>
            <w:shd w:val="clear" w:color="auto" w:fill="auto"/>
          </w:tcPr>
          <w:p w14:paraId="29877A00" w14:textId="77777777" w:rsidR="00BB39A4" w:rsidRPr="00A511A3" w:rsidRDefault="00BB39A4" w:rsidP="00F52D68">
            <w:pPr>
              <w:pStyle w:val="Style1"/>
              <w:numPr>
                <w:ilvl w:val="0"/>
                <w:numId w:val="0"/>
              </w:numPr>
              <w:jc w:val="center"/>
              <w:rPr>
                <w:lang w:val="en-GB"/>
              </w:rPr>
            </w:pPr>
            <w:r w:rsidRPr="00A511A3">
              <w:rPr>
                <w:lang w:val="en-GB"/>
              </w:rPr>
              <w:t>2</w:t>
            </w:r>
          </w:p>
        </w:tc>
        <w:tc>
          <w:tcPr>
            <w:tcW w:w="1971" w:type="dxa"/>
            <w:shd w:val="clear" w:color="auto" w:fill="auto"/>
          </w:tcPr>
          <w:p w14:paraId="29877A01" w14:textId="77777777" w:rsidR="00BB39A4" w:rsidRPr="00AF2965" w:rsidRDefault="00AF2965" w:rsidP="00F52D68">
            <w:pPr>
              <w:pStyle w:val="Style1"/>
              <w:numPr>
                <w:ilvl w:val="0"/>
                <w:numId w:val="0"/>
              </w:numPr>
              <w:jc w:val="center"/>
              <w:rPr>
                <w:highlight w:val="black"/>
                <w:lang w:val="en-GB"/>
              </w:rPr>
            </w:pPr>
            <w:r>
              <w:rPr>
                <w:noProof/>
                <w:color w:val="000000"/>
                <w:highlight w:val="black"/>
                <w:lang w:val="en-GB"/>
              </w:rPr>
              <w:t>''''''''''''''''''''''''</w:t>
            </w:r>
          </w:p>
        </w:tc>
        <w:tc>
          <w:tcPr>
            <w:tcW w:w="1971" w:type="dxa"/>
            <w:shd w:val="clear" w:color="auto" w:fill="auto"/>
          </w:tcPr>
          <w:p w14:paraId="29877A02" w14:textId="77777777" w:rsidR="00BB39A4" w:rsidRPr="00AF2965" w:rsidRDefault="00AF2965" w:rsidP="00F52D68">
            <w:pPr>
              <w:pStyle w:val="Style1"/>
              <w:numPr>
                <w:ilvl w:val="0"/>
                <w:numId w:val="0"/>
              </w:numPr>
              <w:jc w:val="center"/>
              <w:rPr>
                <w:highlight w:val="black"/>
                <w:lang w:val="en-GB"/>
              </w:rPr>
            </w:pPr>
            <w:r>
              <w:rPr>
                <w:noProof/>
                <w:color w:val="000000"/>
                <w:highlight w:val="black"/>
                <w:lang w:val="en-GB"/>
              </w:rPr>
              <w:t>''''''''''''''''''''''''</w:t>
            </w:r>
          </w:p>
        </w:tc>
        <w:tc>
          <w:tcPr>
            <w:tcW w:w="1971" w:type="dxa"/>
            <w:shd w:val="clear" w:color="auto" w:fill="auto"/>
          </w:tcPr>
          <w:p w14:paraId="29877A03" w14:textId="77777777" w:rsidR="00BB39A4" w:rsidRPr="00AF2965" w:rsidRDefault="00AF2965" w:rsidP="00F52D68">
            <w:pPr>
              <w:pStyle w:val="Style1"/>
              <w:numPr>
                <w:ilvl w:val="0"/>
                <w:numId w:val="0"/>
              </w:numPr>
              <w:jc w:val="center"/>
              <w:rPr>
                <w:highlight w:val="black"/>
                <w:lang w:val="en-GB"/>
              </w:rPr>
            </w:pPr>
            <w:r>
              <w:rPr>
                <w:noProof/>
                <w:color w:val="000000"/>
                <w:highlight w:val="black"/>
                <w:lang w:val="en-GB"/>
              </w:rPr>
              <w:t>'''''''''''''''''''''''''''</w:t>
            </w:r>
          </w:p>
        </w:tc>
      </w:tr>
      <w:tr w:rsidR="00BB39A4" w14:paraId="29877A0A" w14:textId="77777777" w:rsidTr="00F52D68">
        <w:tc>
          <w:tcPr>
            <w:tcW w:w="1970" w:type="dxa"/>
            <w:vMerge/>
            <w:shd w:val="clear" w:color="auto" w:fill="auto"/>
          </w:tcPr>
          <w:p w14:paraId="29877A05" w14:textId="77777777" w:rsidR="00BB39A4" w:rsidRPr="00A511A3" w:rsidRDefault="00BB39A4" w:rsidP="00F52D68">
            <w:pPr>
              <w:pStyle w:val="Style1"/>
              <w:numPr>
                <w:ilvl w:val="0"/>
                <w:numId w:val="0"/>
              </w:numPr>
              <w:jc w:val="center"/>
              <w:rPr>
                <w:lang w:val="en-GB"/>
              </w:rPr>
            </w:pPr>
          </w:p>
        </w:tc>
        <w:tc>
          <w:tcPr>
            <w:tcW w:w="1971" w:type="dxa"/>
            <w:shd w:val="clear" w:color="auto" w:fill="auto"/>
          </w:tcPr>
          <w:p w14:paraId="29877A06" w14:textId="77777777" w:rsidR="00BB39A4" w:rsidRPr="00A511A3" w:rsidRDefault="00BB39A4" w:rsidP="00F52D68">
            <w:pPr>
              <w:pStyle w:val="Style1"/>
              <w:numPr>
                <w:ilvl w:val="0"/>
                <w:numId w:val="0"/>
              </w:numPr>
              <w:jc w:val="center"/>
              <w:rPr>
                <w:lang w:val="en-GB"/>
              </w:rPr>
            </w:pPr>
            <w:r w:rsidRPr="00A511A3">
              <w:rPr>
                <w:lang w:val="en-GB"/>
              </w:rPr>
              <w:t>3</w:t>
            </w:r>
          </w:p>
        </w:tc>
        <w:tc>
          <w:tcPr>
            <w:tcW w:w="1971" w:type="dxa"/>
            <w:shd w:val="clear" w:color="auto" w:fill="auto"/>
          </w:tcPr>
          <w:p w14:paraId="29877A07" w14:textId="77777777" w:rsidR="00BB39A4" w:rsidRPr="00AF2965" w:rsidRDefault="00AF2965" w:rsidP="00F52D68">
            <w:pPr>
              <w:pStyle w:val="Style1"/>
              <w:numPr>
                <w:ilvl w:val="0"/>
                <w:numId w:val="0"/>
              </w:numPr>
              <w:jc w:val="center"/>
              <w:rPr>
                <w:highlight w:val="black"/>
                <w:lang w:val="en-GB"/>
              </w:rPr>
            </w:pPr>
            <w:r>
              <w:rPr>
                <w:noProof/>
                <w:color w:val="000000"/>
                <w:highlight w:val="black"/>
                <w:lang w:val="en-GB"/>
              </w:rPr>
              <w:t>'''''''''''''''''''''''''''</w:t>
            </w:r>
          </w:p>
        </w:tc>
        <w:tc>
          <w:tcPr>
            <w:tcW w:w="1971" w:type="dxa"/>
            <w:shd w:val="clear" w:color="auto" w:fill="auto"/>
          </w:tcPr>
          <w:p w14:paraId="29877A08" w14:textId="77777777" w:rsidR="00BB39A4" w:rsidRPr="00AF2965" w:rsidRDefault="00AF2965" w:rsidP="00F52D68">
            <w:pPr>
              <w:pStyle w:val="Style1"/>
              <w:numPr>
                <w:ilvl w:val="0"/>
                <w:numId w:val="0"/>
              </w:numPr>
              <w:jc w:val="center"/>
              <w:rPr>
                <w:highlight w:val="black"/>
                <w:lang w:val="en-GB"/>
              </w:rPr>
            </w:pPr>
            <w:r>
              <w:rPr>
                <w:noProof/>
                <w:color w:val="000000"/>
                <w:highlight w:val="black"/>
                <w:lang w:val="en-GB"/>
              </w:rPr>
              <w:t>'''''''''''''''''''''''''''</w:t>
            </w:r>
          </w:p>
        </w:tc>
        <w:tc>
          <w:tcPr>
            <w:tcW w:w="1971" w:type="dxa"/>
            <w:shd w:val="clear" w:color="auto" w:fill="auto"/>
          </w:tcPr>
          <w:p w14:paraId="29877A09" w14:textId="77777777" w:rsidR="00BB39A4" w:rsidRPr="00AF2965" w:rsidRDefault="00AF2965" w:rsidP="00F52D68">
            <w:pPr>
              <w:pStyle w:val="Style1"/>
              <w:numPr>
                <w:ilvl w:val="0"/>
                <w:numId w:val="0"/>
              </w:numPr>
              <w:jc w:val="center"/>
              <w:rPr>
                <w:highlight w:val="black"/>
                <w:lang w:val="en-GB"/>
              </w:rPr>
            </w:pPr>
            <w:r>
              <w:rPr>
                <w:noProof/>
                <w:color w:val="000000"/>
                <w:highlight w:val="black"/>
                <w:lang w:val="en-GB"/>
              </w:rPr>
              <w:t>''''''''''''''''''''''''</w:t>
            </w:r>
          </w:p>
        </w:tc>
      </w:tr>
      <w:tr w:rsidR="00BB39A4" w14:paraId="29877A10" w14:textId="77777777" w:rsidTr="00F52D68">
        <w:tc>
          <w:tcPr>
            <w:tcW w:w="1970" w:type="dxa"/>
            <w:vMerge w:val="restart"/>
            <w:shd w:val="clear" w:color="auto" w:fill="auto"/>
          </w:tcPr>
          <w:p w14:paraId="29877A0B" w14:textId="77777777" w:rsidR="00BB39A4" w:rsidRPr="00A511A3" w:rsidRDefault="00BB39A4" w:rsidP="00F52D68">
            <w:pPr>
              <w:pStyle w:val="Style1"/>
              <w:numPr>
                <w:ilvl w:val="0"/>
                <w:numId w:val="0"/>
              </w:numPr>
              <w:jc w:val="center"/>
              <w:rPr>
                <w:lang w:val="en-GB"/>
              </w:rPr>
            </w:pPr>
            <w:r w:rsidRPr="00A511A3">
              <w:rPr>
                <w:lang w:val="en-GB"/>
              </w:rPr>
              <w:t>Each subsequent Quarter to the completion of the Contract</w:t>
            </w:r>
          </w:p>
        </w:tc>
        <w:tc>
          <w:tcPr>
            <w:tcW w:w="1971" w:type="dxa"/>
            <w:shd w:val="clear" w:color="auto" w:fill="auto"/>
          </w:tcPr>
          <w:p w14:paraId="29877A0C" w14:textId="77777777" w:rsidR="00BB39A4" w:rsidRPr="00A511A3" w:rsidRDefault="00BB39A4" w:rsidP="00F52D68">
            <w:pPr>
              <w:pStyle w:val="Style1"/>
              <w:numPr>
                <w:ilvl w:val="0"/>
                <w:numId w:val="0"/>
              </w:numPr>
              <w:jc w:val="center"/>
              <w:rPr>
                <w:lang w:val="en-GB"/>
              </w:rPr>
            </w:pPr>
            <w:r w:rsidRPr="00A511A3">
              <w:rPr>
                <w:lang w:val="en-GB"/>
              </w:rPr>
              <w:t>1</w:t>
            </w:r>
          </w:p>
        </w:tc>
        <w:tc>
          <w:tcPr>
            <w:tcW w:w="1971" w:type="dxa"/>
            <w:shd w:val="clear" w:color="auto" w:fill="auto"/>
          </w:tcPr>
          <w:p w14:paraId="29877A0D" w14:textId="77777777" w:rsidR="00BB39A4" w:rsidRPr="00AF2965" w:rsidRDefault="00AF2965" w:rsidP="00F52D68">
            <w:pPr>
              <w:pStyle w:val="Style1"/>
              <w:numPr>
                <w:ilvl w:val="0"/>
                <w:numId w:val="0"/>
              </w:numPr>
              <w:jc w:val="center"/>
              <w:rPr>
                <w:highlight w:val="black"/>
                <w:lang w:val="en-GB"/>
              </w:rPr>
            </w:pPr>
            <w:r>
              <w:rPr>
                <w:noProof/>
                <w:color w:val="000000"/>
                <w:highlight w:val="black"/>
                <w:lang w:val="en-GB"/>
              </w:rPr>
              <w:t>''''''''''''''''''''''''</w:t>
            </w:r>
          </w:p>
        </w:tc>
        <w:tc>
          <w:tcPr>
            <w:tcW w:w="1971" w:type="dxa"/>
            <w:shd w:val="clear" w:color="auto" w:fill="auto"/>
          </w:tcPr>
          <w:p w14:paraId="29877A0E" w14:textId="77777777" w:rsidR="00BB39A4" w:rsidRPr="00AF2965" w:rsidRDefault="00AF2965" w:rsidP="00F52D68">
            <w:pPr>
              <w:pStyle w:val="Style1"/>
              <w:numPr>
                <w:ilvl w:val="0"/>
                <w:numId w:val="0"/>
              </w:numPr>
              <w:jc w:val="center"/>
              <w:rPr>
                <w:highlight w:val="black"/>
                <w:lang w:val="en-GB"/>
              </w:rPr>
            </w:pPr>
            <w:r>
              <w:rPr>
                <w:noProof/>
                <w:color w:val="000000"/>
                <w:highlight w:val="black"/>
                <w:lang w:val="en-GB"/>
              </w:rPr>
              <w:t>''''''''''''''''''''''''</w:t>
            </w:r>
          </w:p>
        </w:tc>
        <w:tc>
          <w:tcPr>
            <w:tcW w:w="1971" w:type="dxa"/>
            <w:shd w:val="clear" w:color="auto" w:fill="auto"/>
          </w:tcPr>
          <w:p w14:paraId="29877A0F" w14:textId="77777777" w:rsidR="00BB39A4" w:rsidRPr="00AF2965" w:rsidRDefault="00AF2965" w:rsidP="00F52D68">
            <w:pPr>
              <w:pStyle w:val="Style1"/>
              <w:numPr>
                <w:ilvl w:val="0"/>
                <w:numId w:val="0"/>
              </w:numPr>
              <w:jc w:val="center"/>
              <w:rPr>
                <w:highlight w:val="black"/>
                <w:lang w:val="en-GB"/>
              </w:rPr>
            </w:pPr>
            <w:r>
              <w:rPr>
                <w:noProof/>
                <w:color w:val="000000"/>
                <w:highlight w:val="black"/>
                <w:lang w:val="en-GB"/>
              </w:rPr>
              <w:t>'''''''''''''''''''''''''''</w:t>
            </w:r>
          </w:p>
        </w:tc>
      </w:tr>
      <w:tr w:rsidR="00BB39A4" w14:paraId="29877A16" w14:textId="77777777" w:rsidTr="00F52D68">
        <w:tc>
          <w:tcPr>
            <w:tcW w:w="1970" w:type="dxa"/>
            <w:vMerge/>
            <w:shd w:val="clear" w:color="auto" w:fill="auto"/>
          </w:tcPr>
          <w:p w14:paraId="29877A11" w14:textId="77777777" w:rsidR="00BB39A4" w:rsidRPr="00A511A3" w:rsidRDefault="00BB39A4" w:rsidP="00F52D68">
            <w:pPr>
              <w:pStyle w:val="Style1"/>
              <w:numPr>
                <w:ilvl w:val="0"/>
                <w:numId w:val="0"/>
              </w:numPr>
              <w:jc w:val="center"/>
              <w:rPr>
                <w:lang w:val="en-GB"/>
              </w:rPr>
            </w:pPr>
          </w:p>
        </w:tc>
        <w:tc>
          <w:tcPr>
            <w:tcW w:w="1971" w:type="dxa"/>
            <w:shd w:val="clear" w:color="auto" w:fill="auto"/>
          </w:tcPr>
          <w:p w14:paraId="29877A12" w14:textId="77777777" w:rsidR="00BB39A4" w:rsidRPr="00A511A3" w:rsidRDefault="00BB39A4" w:rsidP="00F52D68">
            <w:pPr>
              <w:pStyle w:val="Style1"/>
              <w:numPr>
                <w:ilvl w:val="0"/>
                <w:numId w:val="0"/>
              </w:numPr>
              <w:jc w:val="center"/>
              <w:rPr>
                <w:lang w:val="en-GB"/>
              </w:rPr>
            </w:pPr>
            <w:r w:rsidRPr="00A511A3">
              <w:rPr>
                <w:lang w:val="en-GB"/>
              </w:rPr>
              <w:t>2</w:t>
            </w:r>
          </w:p>
        </w:tc>
        <w:tc>
          <w:tcPr>
            <w:tcW w:w="1971" w:type="dxa"/>
            <w:shd w:val="clear" w:color="auto" w:fill="auto"/>
          </w:tcPr>
          <w:p w14:paraId="29877A13" w14:textId="77777777" w:rsidR="00BB39A4" w:rsidRPr="00AF2965" w:rsidRDefault="00AF2965" w:rsidP="00F52D68">
            <w:pPr>
              <w:pStyle w:val="Style1"/>
              <w:numPr>
                <w:ilvl w:val="0"/>
                <w:numId w:val="0"/>
              </w:numPr>
              <w:jc w:val="center"/>
              <w:rPr>
                <w:highlight w:val="black"/>
                <w:lang w:val="en-GB"/>
              </w:rPr>
            </w:pPr>
            <w:r>
              <w:rPr>
                <w:noProof/>
                <w:color w:val="000000"/>
                <w:highlight w:val="black"/>
                <w:lang w:val="en-GB"/>
              </w:rPr>
              <w:t>'''''''''''''''''''''''''''</w:t>
            </w:r>
          </w:p>
        </w:tc>
        <w:tc>
          <w:tcPr>
            <w:tcW w:w="1971" w:type="dxa"/>
            <w:shd w:val="clear" w:color="auto" w:fill="auto"/>
          </w:tcPr>
          <w:p w14:paraId="29877A14" w14:textId="77777777" w:rsidR="00BB39A4" w:rsidRPr="00AF2965" w:rsidRDefault="00AF2965" w:rsidP="00F52D68">
            <w:pPr>
              <w:pStyle w:val="Style1"/>
              <w:numPr>
                <w:ilvl w:val="0"/>
                <w:numId w:val="0"/>
              </w:numPr>
              <w:jc w:val="center"/>
              <w:rPr>
                <w:highlight w:val="black"/>
                <w:lang w:val="en-GB"/>
              </w:rPr>
            </w:pPr>
            <w:r>
              <w:rPr>
                <w:noProof/>
                <w:color w:val="000000"/>
                <w:highlight w:val="black"/>
                <w:lang w:val="en-GB"/>
              </w:rPr>
              <w:t>''''''''''''''''''''''''''</w:t>
            </w:r>
          </w:p>
        </w:tc>
        <w:tc>
          <w:tcPr>
            <w:tcW w:w="1971" w:type="dxa"/>
            <w:shd w:val="clear" w:color="auto" w:fill="auto"/>
          </w:tcPr>
          <w:p w14:paraId="29877A15" w14:textId="77777777" w:rsidR="00BB39A4" w:rsidRPr="00AF2965" w:rsidRDefault="00AF2965" w:rsidP="00F52D68">
            <w:pPr>
              <w:pStyle w:val="Style1"/>
              <w:numPr>
                <w:ilvl w:val="0"/>
                <w:numId w:val="0"/>
              </w:numPr>
              <w:jc w:val="center"/>
              <w:rPr>
                <w:highlight w:val="black"/>
                <w:lang w:val="en-GB"/>
              </w:rPr>
            </w:pPr>
            <w:r>
              <w:rPr>
                <w:noProof/>
                <w:color w:val="000000"/>
                <w:highlight w:val="black"/>
                <w:lang w:val="en-GB"/>
              </w:rPr>
              <w:t>'''''''''''''''''''''''''''''</w:t>
            </w:r>
          </w:p>
        </w:tc>
      </w:tr>
      <w:tr w:rsidR="00BB39A4" w14:paraId="29877A1C" w14:textId="77777777" w:rsidTr="00F52D68">
        <w:tc>
          <w:tcPr>
            <w:tcW w:w="1970" w:type="dxa"/>
            <w:vMerge/>
            <w:shd w:val="clear" w:color="auto" w:fill="auto"/>
          </w:tcPr>
          <w:p w14:paraId="29877A17" w14:textId="77777777" w:rsidR="00BB39A4" w:rsidRPr="00A511A3" w:rsidRDefault="00BB39A4" w:rsidP="00F52D68">
            <w:pPr>
              <w:pStyle w:val="Style1"/>
              <w:numPr>
                <w:ilvl w:val="0"/>
                <w:numId w:val="0"/>
              </w:numPr>
              <w:jc w:val="center"/>
              <w:rPr>
                <w:lang w:val="en-GB"/>
              </w:rPr>
            </w:pPr>
          </w:p>
        </w:tc>
        <w:tc>
          <w:tcPr>
            <w:tcW w:w="1971" w:type="dxa"/>
            <w:shd w:val="clear" w:color="auto" w:fill="auto"/>
          </w:tcPr>
          <w:p w14:paraId="29877A18" w14:textId="77777777" w:rsidR="00BB39A4" w:rsidRPr="00A511A3" w:rsidRDefault="00BB39A4" w:rsidP="00F52D68">
            <w:pPr>
              <w:pStyle w:val="Style1"/>
              <w:numPr>
                <w:ilvl w:val="0"/>
                <w:numId w:val="0"/>
              </w:numPr>
              <w:jc w:val="center"/>
              <w:rPr>
                <w:lang w:val="en-GB"/>
              </w:rPr>
            </w:pPr>
            <w:r w:rsidRPr="00A511A3">
              <w:rPr>
                <w:lang w:val="en-GB"/>
              </w:rPr>
              <w:t>3</w:t>
            </w:r>
          </w:p>
        </w:tc>
        <w:tc>
          <w:tcPr>
            <w:tcW w:w="1971" w:type="dxa"/>
            <w:shd w:val="clear" w:color="auto" w:fill="auto"/>
          </w:tcPr>
          <w:p w14:paraId="29877A19" w14:textId="77777777" w:rsidR="00BB39A4" w:rsidRPr="00AF2965" w:rsidRDefault="00AF2965" w:rsidP="00F52D68">
            <w:pPr>
              <w:pStyle w:val="Style1"/>
              <w:numPr>
                <w:ilvl w:val="0"/>
                <w:numId w:val="0"/>
              </w:numPr>
              <w:jc w:val="center"/>
              <w:rPr>
                <w:highlight w:val="black"/>
                <w:lang w:val="en-GB"/>
              </w:rPr>
            </w:pPr>
            <w:r>
              <w:rPr>
                <w:noProof/>
                <w:color w:val="000000"/>
                <w:highlight w:val="black"/>
                <w:lang w:val="en-GB"/>
              </w:rPr>
              <w:t>'''''''''''''''''''''''''''</w:t>
            </w:r>
          </w:p>
        </w:tc>
        <w:tc>
          <w:tcPr>
            <w:tcW w:w="1971" w:type="dxa"/>
            <w:shd w:val="clear" w:color="auto" w:fill="auto"/>
          </w:tcPr>
          <w:p w14:paraId="29877A1A" w14:textId="77777777" w:rsidR="00BB39A4" w:rsidRPr="00AF2965" w:rsidRDefault="00AF2965" w:rsidP="00F52D68">
            <w:pPr>
              <w:pStyle w:val="Style1"/>
              <w:numPr>
                <w:ilvl w:val="0"/>
                <w:numId w:val="0"/>
              </w:numPr>
              <w:jc w:val="center"/>
              <w:rPr>
                <w:highlight w:val="black"/>
                <w:lang w:val="en-GB"/>
              </w:rPr>
            </w:pPr>
            <w:r>
              <w:rPr>
                <w:noProof/>
                <w:color w:val="000000"/>
                <w:highlight w:val="black"/>
                <w:lang w:val="en-GB"/>
              </w:rPr>
              <w:t>'''''''''''''''''''''''''''''</w:t>
            </w:r>
          </w:p>
        </w:tc>
        <w:tc>
          <w:tcPr>
            <w:tcW w:w="1971" w:type="dxa"/>
            <w:shd w:val="clear" w:color="auto" w:fill="auto"/>
          </w:tcPr>
          <w:p w14:paraId="29877A1B" w14:textId="77777777" w:rsidR="00BB39A4" w:rsidRPr="00AF2965" w:rsidRDefault="00AF2965" w:rsidP="00F52D68">
            <w:pPr>
              <w:pStyle w:val="Style1"/>
              <w:numPr>
                <w:ilvl w:val="0"/>
                <w:numId w:val="0"/>
              </w:numPr>
              <w:jc w:val="center"/>
              <w:rPr>
                <w:highlight w:val="black"/>
                <w:lang w:val="en-GB"/>
              </w:rPr>
            </w:pPr>
            <w:r>
              <w:rPr>
                <w:noProof/>
                <w:color w:val="000000"/>
                <w:highlight w:val="black"/>
                <w:lang w:val="en-GB"/>
              </w:rPr>
              <w:t>''''''''''''''''''''''''''''</w:t>
            </w:r>
          </w:p>
        </w:tc>
      </w:tr>
    </w:tbl>
    <w:p w14:paraId="29877A1D" w14:textId="77777777" w:rsidR="0050205B" w:rsidRPr="00044903" w:rsidRDefault="00044903" w:rsidP="00044903">
      <w:pPr>
        <w:pStyle w:val="headingTWO"/>
        <w:numPr>
          <w:ilvl w:val="0"/>
          <w:numId w:val="0"/>
        </w:numPr>
        <w:spacing w:before="240" w:after="120"/>
        <w:jc w:val="center"/>
        <w:outlineLvl w:val="1"/>
        <w:rPr>
          <w:b/>
        </w:rPr>
      </w:pPr>
      <w:r w:rsidRPr="00044903">
        <w:rPr>
          <w:b/>
        </w:rPr>
        <w:t>Table 3.</w:t>
      </w:r>
      <w:r w:rsidR="00750D92">
        <w:rPr>
          <w:b/>
        </w:rPr>
        <w:t>3</w:t>
      </w:r>
      <w:r w:rsidRPr="00044903">
        <w:rPr>
          <w:b/>
        </w:rPr>
        <w:t>.</w:t>
      </w:r>
      <w:r w:rsidR="00BB39A4">
        <w:rPr>
          <w:b/>
        </w:rPr>
        <w:t>10</w:t>
      </w:r>
      <w:r w:rsidRPr="00044903">
        <w:rPr>
          <w:b/>
        </w:rPr>
        <w:t>-1 Payment Moderation for SoR Item 1a</w:t>
      </w:r>
    </w:p>
    <w:p w14:paraId="29877A1E" w14:textId="77777777" w:rsidR="003C0E0B" w:rsidRDefault="00044903" w:rsidP="000D1C8A">
      <w:pPr>
        <w:pStyle w:val="Style1"/>
        <w:tabs>
          <w:tab w:val="num" w:pos="709"/>
        </w:tabs>
        <w:ind w:left="0"/>
      </w:pPr>
      <w:r w:rsidRPr="00044903">
        <w:t>In Table 3.</w:t>
      </w:r>
      <w:r w:rsidR="00750D92">
        <w:t>3</w:t>
      </w:r>
      <w:r w:rsidRPr="00044903">
        <w:t>.</w:t>
      </w:r>
      <w:r w:rsidR="00BB39A4">
        <w:t>10</w:t>
      </w:r>
      <w:r w:rsidRPr="00044903">
        <w:t>-1, the Contract Price column subject to moderation has been left blank and</w:t>
      </w:r>
      <w:r>
        <w:t xml:space="preserve"> </w:t>
      </w:r>
      <w:r w:rsidRPr="00044903">
        <w:t xml:space="preserve">shall be inserted prior to Contract Award in accordance with the Price </w:t>
      </w:r>
      <w:r w:rsidR="00F843C2">
        <w:t>agreed</w:t>
      </w:r>
      <w:r w:rsidR="00A35C17">
        <w:t xml:space="preserve"> by the Authority</w:t>
      </w:r>
      <w:r w:rsidR="00C86D0A">
        <w:t xml:space="preserve"> for So</w:t>
      </w:r>
      <w:r w:rsidRPr="00044903">
        <w:t>R Item 1a.</w:t>
      </w:r>
    </w:p>
    <w:p w14:paraId="29877A1F" w14:textId="77777777" w:rsidR="002E0E8F" w:rsidRPr="006D1BD9" w:rsidRDefault="002E0E8F" w:rsidP="002E0E8F">
      <w:pPr>
        <w:pStyle w:val="Style1"/>
        <w:tabs>
          <w:tab w:val="num" w:pos="709"/>
        </w:tabs>
        <w:ind w:left="0"/>
      </w:pPr>
      <w:r w:rsidRPr="006D1BD9">
        <w:lastRenderedPageBreak/>
        <w:t xml:space="preserve">Where any Key Performance Indicator continues to display a RED for 3 (three) consecutive months </w:t>
      </w:r>
      <w:r>
        <w:t>this shall constitute a Default by the Contractor.</w:t>
      </w:r>
    </w:p>
    <w:p w14:paraId="29877A20" w14:textId="77777777" w:rsidR="002E0E8F" w:rsidRDefault="002E0E8F" w:rsidP="002E0E8F">
      <w:pPr>
        <w:pStyle w:val="Style1"/>
        <w:numPr>
          <w:ilvl w:val="0"/>
          <w:numId w:val="0"/>
        </w:numPr>
        <w:tabs>
          <w:tab w:val="num" w:pos="1418"/>
        </w:tabs>
      </w:pPr>
    </w:p>
    <w:p w14:paraId="29877A21" w14:textId="77777777" w:rsidR="00F3498B" w:rsidRDefault="00F3498B" w:rsidP="00F3498B">
      <w:pPr>
        <w:pStyle w:val="headingTWO"/>
        <w:numPr>
          <w:ilvl w:val="1"/>
          <w:numId w:val="1"/>
        </w:numPr>
        <w:spacing w:before="240" w:after="120"/>
        <w:jc w:val="both"/>
        <w:outlineLvl w:val="1"/>
      </w:pPr>
      <w:r>
        <w:rPr>
          <w:b/>
        </w:rPr>
        <w:t>So</w:t>
      </w:r>
      <w:r w:rsidRPr="005B6428">
        <w:rPr>
          <w:b/>
        </w:rPr>
        <w:t xml:space="preserve">R Item </w:t>
      </w:r>
      <w:r w:rsidR="00750D92">
        <w:rPr>
          <w:b/>
        </w:rPr>
        <w:t>1e</w:t>
      </w:r>
      <w:r w:rsidRPr="005B6428">
        <w:rPr>
          <w:b/>
        </w:rPr>
        <w:t xml:space="preserve"> – </w:t>
      </w:r>
      <w:r w:rsidR="00750D92">
        <w:rPr>
          <w:b/>
        </w:rPr>
        <w:t>Guarantee Defect Period</w:t>
      </w:r>
      <w:r w:rsidRPr="00FF1FA9">
        <w:t xml:space="preserve"> </w:t>
      </w:r>
    </w:p>
    <w:p w14:paraId="29877A22" w14:textId="77777777" w:rsidR="00916C87" w:rsidRDefault="00F3498B" w:rsidP="00F3498B">
      <w:pPr>
        <w:pStyle w:val="Style1"/>
        <w:tabs>
          <w:tab w:val="num" w:pos="709"/>
        </w:tabs>
        <w:ind w:left="0"/>
      </w:pPr>
      <w:r>
        <w:t xml:space="preserve">Payment of the Contract Price for Item </w:t>
      </w:r>
      <w:r w:rsidR="00750D92">
        <w:t>1e</w:t>
      </w:r>
      <w:r>
        <w:t xml:space="preserve"> on the SoR shall be</w:t>
      </w:r>
      <w:r w:rsidR="00750D92">
        <w:t xml:space="preserve"> divided </w:t>
      </w:r>
      <w:r w:rsidR="00916C87">
        <w:t>on a pro</w:t>
      </w:r>
      <w:r w:rsidR="00346480">
        <w:t>portional</w:t>
      </w:r>
      <w:r w:rsidR="00916C87">
        <w:t xml:space="preserve"> basis</w:t>
      </w:r>
      <w:r w:rsidR="00750D92">
        <w:t xml:space="preserve"> between the </w:t>
      </w:r>
      <w:r w:rsidR="00C0707F" w:rsidRPr="00AF2965">
        <w:t>-eleven</w:t>
      </w:r>
      <w:r w:rsidR="00C0707F">
        <w:t xml:space="preserve"> </w:t>
      </w:r>
      <w:r w:rsidR="00750D92">
        <w:t>Type 23 Ships that receive the PGMU update</w:t>
      </w:r>
      <w:r w:rsidR="00916C87">
        <w:t xml:space="preserve">, such that the first two Ships each receive </w:t>
      </w:r>
      <w:r w:rsidR="00AF2965">
        <w:rPr>
          <w:noProof/>
          <w:color w:val="000000"/>
          <w:highlight w:val="black"/>
        </w:rPr>
        <w:t xml:space="preserve">'''''''''' </w:t>
      </w:r>
      <w:r w:rsidR="00916C87" w:rsidRPr="00AF2965">
        <w:t>seventh</w:t>
      </w:r>
      <w:r w:rsidR="00916C87">
        <w:t xml:space="preserve"> of the Contract Price</w:t>
      </w:r>
      <w:r>
        <w:t xml:space="preserve"> </w:t>
      </w:r>
      <w:r w:rsidR="00916C87">
        <w:t xml:space="preserve">for Item 1e of the SOR and the subsequent </w:t>
      </w:r>
      <w:r w:rsidR="00C0707F" w:rsidRPr="00AF2965">
        <w:t>nine</w:t>
      </w:r>
      <w:r w:rsidR="00C0707F">
        <w:t xml:space="preserve"> </w:t>
      </w:r>
      <w:r w:rsidR="00916C87">
        <w:t xml:space="preserve">Ships each receive </w:t>
      </w:r>
      <w:r w:rsidR="00AF2965">
        <w:rPr>
          <w:noProof/>
          <w:color w:val="000000"/>
          <w:highlight w:val="black"/>
        </w:rPr>
        <w:t xml:space="preserve">''''''''' </w:t>
      </w:r>
      <w:r w:rsidR="00916C87" w:rsidRPr="00AF2965">
        <w:t>fourteenth</w:t>
      </w:r>
      <w:r w:rsidR="00916C87">
        <w:t xml:space="preserve"> of the Contract price for Item 1e of the SOR.</w:t>
      </w:r>
    </w:p>
    <w:p w14:paraId="29877A23" w14:textId="77777777" w:rsidR="00F3498B" w:rsidRDefault="00916C87" w:rsidP="00F3498B">
      <w:pPr>
        <w:pStyle w:val="Style1"/>
        <w:tabs>
          <w:tab w:val="num" w:pos="709"/>
        </w:tabs>
        <w:ind w:left="0"/>
      </w:pPr>
      <w:r>
        <w:t xml:space="preserve">Payment of the relevant portion of the Contract Price for Item 1e of the SOR for each Ship shall be </w:t>
      </w:r>
      <w:r w:rsidR="00F3498B">
        <w:t xml:space="preserve">quarterly in arrears from the </w:t>
      </w:r>
      <w:r w:rsidR="00750D92">
        <w:t>com</w:t>
      </w:r>
      <w:r w:rsidR="00346480">
        <w:t>pletion</w:t>
      </w:r>
      <w:r w:rsidR="00750D92">
        <w:t xml:space="preserve"> of Set-to-Work</w:t>
      </w:r>
      <w:r w:rsidR="00F3498B">
        <w:t xml:space="preserve"> of the </w:t>
      </w:r>
      <w:r>
        <w:t xml:space="preserve">Ship until 24 months after completion of its SAT(ME) (for the </w:t>
      </w:r>
      <w:r w:rsidR="00F3498B">
        <w:t xml:space="preserve">First </w:t>
      </w:r>
      <w:r>
        <w:t xml:space="preserve">and Second </w:t>
      </w:r>
      <w:r w:rsidR="00F3498B">
        <w:t xml:space="preserve">of Class </w:t>
      </w:r>
      <w:r w:rsidR="00750D92">
        <w:t>Ship</w:t>
      </w:r>
      <w:r>
        <w:t>s) or until 12 months after completion of its SAT(ME) (for Ships</w:t>
      </w:r>
      <w:r w:rsidR="002D2FAE">
        <w:t xml:space="preserve"> 3 </w:t>
      </w:r>
      <w:r w:rsidR="002D2FAE" w:rsidRPr="00AF2965">
        <w:t>to</w:t>
      </w:r>
      <w:r w:rsidR="00E94DBA" w:rsidRPr="00AF2965">
        <w:t>11</w:t>
      </w:r>
      <w:r>
        <w:t>)</w:t>
      </w:r>
      <w:r w:rsidR="00F3498B">
        <w:t>, subject to paragraphs 3.4.</w:t>
      </w:r>
      <w:r w:rsidR="002D2FAE">
        <w:t>3</w:t>
      </w:r>
      <w:r w:rsidR="00F3498B">
        <w:t xml:space="preserve"> to 3.4.</w:t>
      </w:r>
      <w:r w:rsidR="002D2FAE">
        <w:t>9</w:t>
      </w:r>
      <w:r w:rsidR="00F3498B">
        <w:t>.</w:t>
      </w:r>
    </w:p>
    <w:p w14:paraId="29877A24" w14:textId="77777777" w:rsidR="00F3498B" w:rsidRDefault="00F3498B" w:rsidP="00F3498B">
      <w:pPr>
        <w:pStyle w:val="Style1"/>
        <w:tabs>
          <w:tab w:val="num" w:pos="709"/>
        </w:tabs>
        <w:ind w:left="0"/>
      </w:pPr>
      <w:r>
        <w:t xml:space="preserve">The quarterly Payments are subject to Performance Monitoring and shall be moderated in accordance with the achievement of the </w:t>
      </w:r>
      <w:r w:rsidR="002D2FAE">
        <w:t>Guarantee Defect Period Monitoring</w:t>
      </w:r>
      <w:r>
        <w:t xml:space="preserve"> KPI as described in Part 3 of Schedule C (Contract Performance Management).</w:t>
      </w:r>
    </w:p>
    <w:p w14:paraId="29877A25" w14:textId="77777777" w:rsidR="00F3498B" w:rsidRDefault="00F3498B" w:rsidP="00F3498B">
      <w:pPr>
        <w:pStyle w:val="Style1"/>
        <w:tabs>
          <w:tab w:val="num" w:pos="709"/>
        </w:tabs>
        <w:ind w:left="0"/>
      </w:pPr>
      <w:r>
        <w:t xml:space="preserve">The </w:t>
      </w:r>
      <w:r w:rsidR="002D2FAE">
        <w:t xml:space="preserve">Guarantee Defect Period Monitoring </w:t>
      </w:r>
      <w:r>
        <w:t>KPI comprises of 7 (seven) subordinate PIs.</w:t>
      </w:r>
    </w:p>
    <w:p w14:paraId="29877A26" w14:textId="77777777" w:rsidR="00F3498B" w:rsidRDefault="00F3498B" w:rsidP="00F3498B">
      <w:pPr>
        <w:pStyle w:val="Style1"/>
        <w:tabs>
          <w:tab w:val="num" w:pos="709"/>
        </w:tabs>
        <w:ind w:left="0"/>
      </w:pPr>
      <w:r>
        <w:t>The Red/Amber/Green performance of each PI will be assessed monthly. In the event there is a mixture of PIs assessed as either Red, Amber or Green, the overall KPI will be scored at the lowest performing PI in the month for the purposes of moderating the monthly payment. Quarterly payments will include each of the 3 monthly totals.</w:t>
      </w:r>
    </w:p>
    <w:p w14:paraId="29877A27" w14:textId="77777777" w:rsidR="00F3498B" w:rsidRDefault="00F3498B" w:rsidP="00F3498B">
      <w:pPr>
        <w:pStyle w:val="Style1"/>
        <w:tabs>
          <w:tab w:val="num" w:pos="709"/>
        </w:tabs>
        <w:ind w:left="0"/>
      </w:pPr>
      <w:r>
        <w:t>Where a KPI indicates a GREEN level of performance in any month then the full KPI payment for that month as defined at Schedule C (Contract Performance Management) shall be claimed by the Contractor and payment shall be made by the Authority.</w:t>
      </w:r>
    </w:p>
    <w:p w14:paraId="29877A28" w14:textId="77777777" w:rsidR="00F3498B" w:rsidRDefault="00F3498B" w:rsidP="00F3498B">
      <w:pPr>
        <w:pStyle w:val="Style1"/>
        <w:tabs>
          <w:tab w:val="num" w:pos="709"/>
        </w:tabs>
        <w:ind w:left="0"/>
      </w:pPr>
      <w:r>
        <w:t xml:space="preserve">Where a KPI indicates an AMBER level of performance in any month then </w:t>
      </w:r>
      <w:r w:rsidR="00AF2965">
        <w:rPr>
          <w:noProof/>
          <w:color w:val="000000"/>
          <w:highlight w:val="black"/>
        </w:rPr>
        <w:t>''''''''''</w:t>
      </w:r>
      <w:r>
        <w:t xml:space="preserve"> of the KPI payment for that month as defined at Schedule C (Contract Performance Management) shall be claimed by the Contractor and payment shall be made by the Authority.</w:t>
      </w:r>
    </w:p>
    <w:p w14:paraId="29877A29" w14:textId="77777777" w:rsidR="00F3498B" w:rsidRDefault="00F3498B" w:rsidP="00F3498B">
      <w:pPr>
        <w:pStyle w:val="Style1"/>
        <w:tabs>
          <w:tab w:val="num" w:pos="709"/>
        </w:tabs>
        <w:ind w:left="0"/>
      </w:pPr>
      <w:r>
        <w:t xml:space="preserve">Where a KPI indicates a RED level of performance in any month then </w:t>
      </w:r>
      <w:r w:rsidR="00AF2965">
        <w:rPr>
          <w:noProof/>
          <w:color w:val="000000"/>
          <w:highlight w:val="black"/>
        </w:rPr>
        <w:t>''''''''''</w:t>
      </w:r>
      <w:r>
        <w:t xml:space="preserve"> of the KPI payment for that month as defined at Schedule C (Contract Performance Management) shall be claimed by the Contractor and payment shall be made by the Authority.</w:t>
      </w:r>
    </w:p>
    <w:p w14:paraId="29877A2A" w14:textId="77777777" w:rsidR="00F3498B" w:rsidRDefault="00F3498B" w:rsidP="00F3498B">
      <w:pPr>
        <w:pStyle w:val="Style1"/>
        <w:tabs>
          <w:tab w:val="num" w:pos="709"/>
        </w:tabs>
        <w:ind w:left="0"/>
      </w:pPr>
      <w:r>
        <w:t xml:space="preserve">The moderations for AMBER and RED performances shall be applied to the </w:t>
      </w:r>
      <w:r w:rsidR="002D2FAE">
        <w:t>relevant portion of the Contract Price for Item 1e of the SOR for the specific Ship</w:t>
      </w:r>
      <w:r>
        <w:t xml:space="preserve"> </w:t>
      </w:r>
      <w:r w:rsidR="00370F23">
        <w:t xml:space="preserve">to which the Guarantee Defect Period applies </w:t>
      </w:r>
      <w:r>
        <w:t xml:space="preserve">and </w:t>
      </w:r>
      <w:r w:rsidR="00370F23">
        <w:t xml:space="preserve">for </w:t>
      </w:r>
      <w:r>
        <w:t>the duration that they apply to.  Each month in the quarter shall have the same one third proportion of the quarterly payment value available before moderation.</w:t>
      </w:r>
    </w:p>
    <w:p w14:paraId="29877A2B" w14:textId="77777777" w:rsidR="002D2FAE" w:rsidRDefault="00F3498B" w:rsidP="00F3498B">
      <w:pPr>
        <w:pStyle w:val="Style1"/>
        <w:tabs>
          <w:tab w:val="num" w:pos="709"/>
        </w:tabs>
        <w:ind w:left="0"/>
      </w:pPr>
      <w:r>
        <w:t>Table 3.4.</w:t>
      </w:r>
      <w:r w:rsidR="002D2FAE">
        <w:t>10</w:t>
      </w:r>
      <w:r>
        <w:t xml:space="preserve">-1 below shows the value of the moderation from the </w:t>
      </w:r>
      <w:r w:rsidR="002D2FAE">
        <w:t xml:space="preserve">relevant portion of the </w:t>
      </w:r>
      <w:r>
        <w:t>Contract Price</w:t>
      </w:r>
      <w:r w:rsidR="002D2FAE">
        <w:t xml:space="preserve"> </w:t>
      </w:r>
      <w:r w:rsidR="00370F23">
        <w:t xml:space="preserve">for Item 1e of the SOR </w:t>
      </w:r>
      <w:r w:rsidR="002D2FAE">
        <w:t xml:space="preserve">for </w:t>
      </w:r>
      <w:r w:rsidR="00370F23">
        <w:t>the</w:t>
      </w:r>
      <w:r w:rsidR="002D2FAE">
        <w:t xml:space="preserve"> specific Ship</w:t>
      </w:r>
      <w:r w:rsidR="00370F23">
        <w:t xml:space="preserve"> to which the Guarantee Defect Period applies</w:t>
      </w:r>
      <w:r>
        <w:t>:</w:t>
      </w:r>
    </w:p>
    <w:p w14:paraId="29877A2C" w14:textId="77777777" w:rsidR="00F3498B" w:rsidRDefault="00F3498B" w:rsidP="002D2FAE">
      <w:pPr>
        <w:pStyle w:val="Style1"/>
        <w:numPr>
          <w:ilvl w:val="0"/>
          <w:numId w:val="0"/>
        </w:numPr>
        <w:tabs>
          <w:tab w:val="num" w:pos="1418"/>
        </w:tabs>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636"/>
        <w:gridCol w:w="169"/>
        <w:gridCol w:w="970"/>
        <w:gridCol w:w="389"/>
        <w:gridCol w:w="41"/>
        <w:gridCol w:w="904"/>
        <w:gridCol w:w="216"/>
        <w:gridCol w:w="798"/>
        <w:gridCol w:w="644"/>
        <w:gridCol w:w="281"/>
        <w:gridCol w:w="311"/>
        <w:gridCol w:w="801"/>
        <w:gridCol w:w="145"/>
        <w:gridCol w:w="314"/>
        <w:gridCol w:w="935"/>
        <w:gridCol w:w="398"/>
        <w:gridCol w:w="312"/>
        <w:gridCol w:w="600"/>
        <w:gridCol w:w="299"/>
        <w:gridCol w:w="25"/>
        <w:gridCol w:w="1236"/>
        <w:gridCol w:w="222"/>
        <w:gridCol w:w="580"/>
        <w:gridCol w:w="1107"/>
        <w:gridCol w:w="1107"/>
        <w:gridCol w:w="960"/>
      </w:tblGrid>
      <w:tr w:rsidR="00F3498B" w14:paraId="29877A2E" w14:textId="77777777" w:rsidTr="005C1F48">
        <w:trPr>
          <w:gridAfter w:val="5"/>
          <w:wAfter w:w="39" w:type="dxa"/>
        </w:trPr>
        <w:tc>
          <w:tcPr>
            <w:tcW w:w="9854" w:type="dxa"/>
            <w:gridSpan w:val="22"/>
            <w:shd w:val="clear" w:color="auto" w:fill="D9D9D9"/>
          </w:tcPr>
          <w:p w14:paraId="29877A2D" w14:textId="77777777" w:rsidR="00F3498B" w:rsidRPr="00A511A3" w:rsidRDefault="00F3498B" w:rsidP="00370F23">
            <w:pPr>
              <w:pStyle w:val="Style1"/>
              <w:numPr>
                <w:ilvl w:val="0"/>
                <w:numId w:val="0"/>
              </w:numPr>
              <w:rPr>
                <w:b/>
                <w:lang w:val="en-GB"/>
              </w:rPr>
            </w:pPr>
            <w:r w:rsidRPr="00A511A3">
              <w:rPr>
                <w:b/>
                <w:lang w:val="en-GB"/>
              </w:rPr>
              <w:t xml:space="preserve">KPI 2 – </w:t>
            </w:r>
            <w:r w:rsidR="00370F23" w:rsidRPr="00A511A3">
              <w:rPr>
                <w:b/>
                <w:lang w:val="en-GB"/>
              </w:rPr>
              <w:t>Guarantee Defect Period Monitoring</w:t>
            </w:r>
          </w:p>
        </w:tc>
      </w:tr>
      <w:tr w:rsidR="00F3498B" w14:paraId="29877A30" w14:textId="77777777" w:rsidTr="005C1F48">
        <w:trPr>
          <w:gridAfter w:val="5"/>
          <w:wAfter w:w="39" w:type="dxa"/>
          <w:trHeight w:hRule="exact" w:val="340"/>
        </w:trPr>
        <w:tc>
          <w:tcPr>
            <w:tcW w:w="9854" w:type="dxa"/>
            <w:gridSpan w:val="22"/>
            <w:shd w:val="clear" w:color="auto" w:fill="auto"/>
          </w:tcPr>
          <w:p w14:paraId="29877A2F" w14:textId="77777777" w:rsidR="00F3498B" w:rsidRPr="00A511A3" w:rsidRDefault="00F3498B" w:rsidP="00C93221">
            <w:pPr>
              <w:pStyle w:val="Style1"/>
              <w:numPr>
                <w:ilvl w:val="0"/>
                <w:numId w:val="0"/>
              </w:numPr>
              <w:rPr>
                <w:lang w:val="en-GB"/>
              </w:rPr>
            </w:pPr>
          </w:p>
        </w:tc>
      </w:tr>
      <w:tr w:rsidR="00F3498B" w:rsidRPr="00570BAE" w14:paraId="29877A38" w14:textId="77777777" w:rsidTr="005C1F48">
        <w:trPr>
          <w:gridAfter w:val="5"/>
          <w:wAfter w:w="39" w:type="dxa"/>
        </w:trPr>
        <w:tc>
          <w:tcPr>
            <w:tcW w:w="1970" w:type="dxa"/>
            <w:gridSpan w:val="5"/>
            <w:shd w:val="clear" w:color="auto" w:fill="auto"/>
          </w:tcPr>
          <w:p w14:paraId="29877A31" w14:textId="77777777" w:rsidR="00F3498B" w:rsidRPr="00A511A3" w:rsidRDefault="00F3498B" w:rsidP="00C93221">
            <w:pPr>
              <w:pStyle w:val="Style1"/>
              <w:numPr>
                <w:ilvl w:val="0"/>
                <w:numId w:val="0"/>
              </w:numPr>
              <w:jc w:val="center"/>
              <w:rPr>
                <w:b/>
                <w:lang w:val="en-GB"/>
              </w:rPr>
            </w:pPr>
            <w:r w:rsidRPr="00A511A3">
              <w:rPr>
                <w:b/>
                <w:lang w:val="en-GB"/>
              </w:rPr>
              <w:lastRenderedPageBreak/>
              <w:t>Quarter</w:t>
            </w:r>
          </w:p>
        </w:tc>
        <w:tc>
          <w:tcPr>
            <w:tcW w:w="1971" w:type="dxa"/>
            <w:gridSpan w:val="4"/>
            <w:shd w:val="clear" w:color="auto" w:fill="auto"/>
          </w:tcPr>
          <w:p w14:paraId="29877A32" w14:textId="77777777" w:rsidR="00F3498B" w:rsidRPr="00A511A3" w:rsidRDefault="00F3498B" w:rsidP="00C93221">
            <w:pPr>
              <w:pStyle w:val="Style1"/>
              <w:numPr>
                <w:ilvl w:val="0"/>
                <w:numId w:val="0"/>
              </w:numPr>
              <w:jc w:val="center"/>
              <w:rPr>
                <w:b/>
                <w:lang w:val="en-GB"/>
              </w:rPr>
            </w:pPr>
            <w:r w:rsidRPr="00A511A3">
              <w:rPr>
                <w:b/>
                <w:lang w:val="en-GB"/>
              </w:rPr>
              <w:t>Month</w:t>
            </w:r>
          </w:p>
        </w:tc>
        <w:tc>
          <w:tcPr>
            <w:tcW w:w="1971" w:type="dxa"/>
            <w:gridSpan w:val="4"/>
            <w:shd w:val="clear" w:color="auto" w:fill="auto"/>
          </w:tcPr>
          <w:p w14:paraId="29877A33" w14:textId="77777777" w:rsidR="00F3498B" w:rsidRPr="00A511A3" w:rsidRDefault="00F3498B" w:rsidP="00C93221">
            <w:pPr>
              <w:pStyle w:val="Style1"/>
              <w:numPr>
                <w:ilvl w:val="0"/>
                <w:numId w:val="0"/>
              </w:numPr>
              <w:jc w:val="center"/>
              <w:rPr>
                <w:b/>
                <w:lang w:val="en-GB"/>
              </w:rPr>
            </w:pPr>
            <w:r w:rsidRPr="00A511A3">
              <w:rPr>
                <w:b/>
                <w:lang w:val="en-GB"/>
              </w:rPr>
              <w:t>Price for Green performance subject to Performance Monitoring</w:t>
            </w:r>
          </w:p>
        </w:tc>
        <w:tc>
          <w:tcPr>
            <w:tcW w:w="1971" w:type="dxa"/>
            <w:gridSpan w:val="5"/>
            <w:shd w:val="clear" w:color="auto" w:fill="auto"/>
          </w:tcPr>
          <w:p w14:paraId="29877A34" w14:textId="77777777" w:rsidR="00F3498B" w:rsidRPr="00A511A3" w:rsidRDefault="00F3498B" w:rsidP="00C93221">
            <w:pPr>
              <w:pStyle w:val="Style1"/>
              <w:numPr>
                <w:ilvl w:val="0"/>
                <w:numId w:val="0"/>
              </w:numPr>
              <w:jc w:val="center"/>
              <w:rPr>
                <w:b/>
                <w:lang w:val="en-GB"/>
              </w:rPr>
            </w:pPr>
            <w:r w:rsidRPr="00A511A3">
              <w:rPr>
                <w:b/>
                <w:lang w:val="en-GB"/>
              </w:rPr>
              <w:t>Moderation Amount for Amber Performance</w:t>
            </w:r>
          </w:p>
          <w:p w14:paraId="29877A35" w14:textId="77777777" w:rsidR="00F3498B" w:rsidRPr="00A511A3" w:rsidRDefault="00F3498B" w:rsidP="00C93221">
            <w:pPr>
              <w:pStyle w:val="Style1"/>
              <w:numPr>
                <w:ilvl w:val="0"/>
                <w:numId w:val="0"/>
              </w:numPr>
              <w:jc w:val="center"/>
              <w:rPr>
                <w:b/>
                <w:lang w:val="en-GB"/>
              </w:rPr>
            </w:pPr>
            <w:r w:rsidRPr="00A511A3">
              <w:rPr>
                <w:b/>
                <w:lang w:val="en-GB"/>
              </w:rPr>
              <w:t>(</w:t>
            </w:r>
            <w:r w:rsidR="00AF2965">
              <w:rPr>
                <w:b/>
                <w:noProof/>
                <w:color w:val="000000"/>
                <w:highlight w:val="black"/>
                <w:lang w:val="en-GB"/>
              </w:rPr>
              <w:t>'''''''</w:t>
            </w:r>
            <w:r w:rsidRPr="00A511A3">
              <w:rPr>
                <w:b/>
                <w:lang w:val="en-GB"/>
              </w:rPr>
              <w:t xml:space="preserve"> deduction from </w:t>
            </w:r>
            <w:r w:rsidR="00370F23" w:rsidRPr="00A511A3">
              <w:rPr>
                <w:b/>
                <w:lang w:val="en-GB"/>
              </w:rPr>
              <w:t xml:space="preserve">relevant portion of </w:t>
            </w:r>
            <w:r w:rsidRPr="00A511A3">
              <w:rPr>
                <w:b/>
                <w:lang w:val="en-GB"/>
              </w:rPr>
              <w:t>Contract Price for each Month)</w:t>
            </w:r>
          </w:p>
        </w:tc>
        <w:tc>
          <w:tcPr>
            <w:tcW w:w="1971" w:type="dxa"/>
            <w:gridSpan w:val="4"/>
            <w:shd w:val="clear" w:color="auto" w:fill="auto"/>
          </w:tcPr>
          <w:p w14:paraId="29877A36" w14:textId="77777777" w:rsidR="00F3498B" w:rsidRPr="00A511A3" w:rsidRDefault="00F3498B" w:rsidP="00C93221">
            <w:pPr>
              <w:pStyle w:val="Style1"/>
              <w:numPr>
                <w:ilvl w:val="0"/>
                <w:numId w:val="0"/>
              </w:numPr>
              <w:jc w:val="center"/>
              <w:rPr>
                <w:b/>
                <w:lang w:val="en-GB"/>
              </w:rPr>
            </w:pPr>
            <w:r w:rsidRPr="00A511A3">
              <w:rPr>
                <w:b/>
                <w:lang w:val="en-GB"/>
              </w:rPr>
              <w:t>Moderation Amount for Red Performance</w:t>
            </w:r>
          </w:p>
          <w:p w14:paraId="29877A37" w14:textId="77777777" w:rsidR="00F3498B" w:rsidRPr="00A511A3" w:rsidRDefault="00F3498B" w:rsidP="00C93221">
            <w:pPr>
              <w:pStyle w:val="Style1"/>
              <w:numPr>
                <w:ilvl w:val="0"/>
                <w:numId w:val="0"/>
              </w:numPr>
              <w:jc w:val="center"/>
              <w:rPr>
                <w:b/>
                <w:lang w:val="en-GB"/>
              </w:rPr>
            </w:pPr>
            <w:r w:rsidRPr="00A511A3">
              <w:rPr>
                <w:b/>
                <w:lang w:val="en-GB"/>
              </w:rPr>
              <w:t>(</w:t>
            </w:r>
            <w:r w:rsidR="00AF2965">
              <w:rPr>
                <w:b/>
                <w:noProof/>
                <w:color w:val="000000"/>
                <w:highlight w:val="black"/>
                <w:lang w:val="en-GB"/>
              </w:rPr>
              <w:t>''''''</w:t>
            </w:r>
            <w:r w:rsidRPr="00A511A3">
              <w:rPr>
                <w:b/>
                <w:lang w:val="en-GB"/>
              </w:rPr>
              <w:t xml:space="preserve"> deduction from </w:t>
            </w:r>
            <w:r w:rsidR="00370F23" w:rsidRPr="00A511A3">
              <w:rPr>
                <w:b/>
                <w:lang w:val="en-GB"/>
              </w:rPr>
              <w:t xml:space="preserve">relevant portion of </w:t>
            </w:r>
            <w:r w:rsidRPr="00A511A3">
              <w:rPr>
                <w:b/>
                <w:lang w:val="en-GB"/>
              </w:rPr>
              <w:t>Contract Price for each Month)</w:t>
            </w:r>
          </w:p>
        </w:tc>
      </w:tr>
      <w:tr w:rsidR="00F3498B" w14:paraId="29877A40" w14:textId="77777777" w:rsidTr="005C1F48">
        <w:trPr>
          <w:gridAfter w:val="5"/>
          <w:wAfter w:w="39" w:type="dxa"/>
        </w:trPr>
        <w:tc>
          <w:tcPr>
            <w:tcW w:w="1970" w:type="dxa"/>
            <w:gridSpan w:val="5"/>
            <w:vMerge w:val="restart"/>
            <w:shd w:val="clear" w:color="auto" w:fill="auto"/>
            <w:vAlign w:val="center"/>
          </w:tcPr>
          <w:p w14:paraId="29877A39" w14:textId="77777777" w:rsidR="005C1F48" w:rsidRDefault="00F3498B" w:rsidP="00C93221">
            <w:pPr>
              <w:pStyle w:val="Style1"/>
              <w:numPr>
                <w:ilvl w:val="0"/>
                <w:numId w:val="0"/>
              </w:numPr>
              <w:jc w:val="center"/>
              <w:rPr>
                <w:lang w:val="en-GB"/>
              </w:rPr>
            </w:pPr>
            <w:r w:rsidRPr="00A511A3">
              <w:rPr>
                <w:lang w:val="en-GB"/>
              </w:rPr>
              <w:t>1</w:t>
            </w:r>
          </w:p>
          <w:p w14:paraId="29877A3A" w14:textId="77777777" w:rsidR="00F3498B" w:rsidRPr="00AF2965" w:rsidRDefault="00AF2965" w:rsidP="00C93221">
            <w:pPr>
              <w:pStyle w:val="Style1"/>
              <w:numPr>
                <w:ilvl w:val="0"/>
                <w:numId w:val="0"/>
              </w:numPr>
              <w:jc w:val="center"/>
              <w:rPr>
                <w:highlight w:val="black"/>
                <w:lang w:val="en-GB"/>
              </w:rPr>
            </w:pPr>
            <w:r>
              <w:rPr>
                <w:noProof/>
                <w:color w:val="000000"/>
                <w:highlight w:val="black"/>
                <w:lang w:val="en-GB"/>
              </w:rPr>
              <w:t>'''''''''''''''''''''''</w:t>
            </w:r>
          </w:p>
          <w:p w14:paraId="29877A3B" w14:textId="77777777" w:rsidR="00DC25D2" w:rsidRPr="00A511A3" w:rsidRDefault="00DC25D2" w:rsidP="00C93221">
            <w:pPr>
              <w:pStyle w:val="Style1"/>
              <w:numPr>
                <w:ilvl w:val="0"/>
                <w:numId w:val="0"/>
              </w:numPr>
              <w:jc w:val="center"/>
              <w:rPr>
                <w:lang w:val="en-GB"/>
              </w:rPr>
            </w:pPr>
          </w:p>
        </w:tc>
        <w:tc>
          <w:tcPr>
            <w:tcW w:w="1971" w:type="dxa"/>
            <w:gridSpan w:val="4"/>
            <w:shd w:val="clear" w:color="auto" w:fill="auto"/>
          </w:tcPr>
          <w:p w14:paraId="29877A3C" w14:textId="77777777" w:rsidR="00F3498B" w:rsidRPr="00A511A3" w:rsidRDefault="00F3498B" w:rsidP="00C93221">
            <w:pPr>
              <w:pStyle w:val="Style1"/>
              <w:numPr>
                <w:ilvl w:val="0"/>
                <w:numId w:val="0"/>
              </w:numPr>
              <w:jc w:val="center"/>
              <w:rPr>
                <w:lang w:val="en-GB"/>
              </w:rPr>
            </w:pPr>
            <w:r w:rsidRPr="00A511A3">
              <w:rPr>
                <w:lang w:val="en-GB"/>
              </w:rPr>
              <w:t>1</w:t>
            </w:r>
          </w:p>
        </w:tc>
        <w:tc>
          <w:tcPr>
            <w:tcW w:w="1971" w:type="dxa"/>
            <w:gridSpan w:val="4"/>
            <w:shd w:val="clear" w:color="auto" w:fill="auto"/>
          </w:tcPr>
          <w:p w14:paraId="29877A3D" w14:textId="77777777" w:rsidR="00F3498B" w:rsidRPr="00AF2965" w:rsidRDefault="00AF2965" w:rsidP="00C93221">
            <w:pPr>
              <w:pStyle w:val="Style1"/>
              <w:numPr>
                <w:ilvl w:val="0"/>
                <w:numId w:val="0"/>
              </w:numPr>
              <w:jc w:val="center"/>
              <w:rPr>
                <w:highlight w:val="black"/>
                <w:lang w:val="en-GB"/>
              </w:rPr>
            </w:pPr>
            <w:r>
              <w:rPr>
                <w:noProof/>
                <w:color w:val="000000"/>
                <w:highlight w:val="black"/>
                <w:lang w:val="en-GB"/>
              </w:rPr>
              <w:t>''''''''''''''''''''''''</w:t>
            </w:r>
          </w:p>
        </w:tc>
        <w:tc>
          <w:tcPr>
            <w:tcW w:w="1971" w:type="dxa"/>
            <w:gridSpan w:val="5"/>
            <w:shd w:val="clear" w:color="auto" w:fill="auto"/>
          </w:tcPr>
          <w:p w14:paraId="29877A3E" w14:textId="77777777" w:rsidR="00F3498B" w:rsidRPr="00AF2965" w:rsidRDefault="00AF2965" w:rsidP="00C93221">
            <w:pPr>
              <w:pStyle w:val="Style1"/>
              <w:numPr>
                <w:ilvl w:val="0"/>
                <w:numId w:val="0"/>
              </w:numPr>
              <w:jc w:val="center"/>
              <w:rPr>
                <w:highlight w:val="black"/>
                <w:lang w:val="en-GB"/>
              </w:rPr>
            </w:pPr>
            <w:r>
              <w:rPr>
                <w:noProof/>
                <w:color w:val="000000"/>
                <w:highlight w:val="black"/>
              </w:rPr>
              <w:t>'''''''''''''''''''''''''</w:t>
            </w:r>
          </w:p>
        </w:tc>
        <w:tc>
          <w:tcPr>
            <w:tcW w:w="1971" w:type="dxa"/>
            <w:gridSpan w:val="4"/>
            <w:shd w:val="clear" w:color="auto" w:fill="auto"/>
          </w:tcPr>
          <w:p w14:paraId="29877A3F" w14:textId="77777777" w:rsidR="00F3498B" w:rsidRPr="00AF2965" w:rsidRDefault="00AF2965" w:rsidP="00C93221">
            <w:pPr>
              <w:pStyle w:val="Style1"/>
              <w:numPr>
                <w:ilvl w:val="0"/>
                <w:numId w:val="0"/>
              </w:numPr>
              <w:jc w:val="center"/>
              <w:rPr>
                <w:highlight w:val="black"/>
                <w:lang w:val="en-GB"/>
              </w:rPr>
            </w:pPr>
            <w:r>
              <w:rPr>
                <w:noProof/>
                <w:color w:val="000000"/>
                <w:highlight w:val="black"/>
              </w:rPr>
              <w:t>''''''''''''''''''''''''''</w:t>
            </w:r>
          </w:p>
        </w:tc>
      </w:tr>
      <w:tr w:rsidR="00F3498B" w14:paraId="29877A46" w14:textId="77777777" w:rsidTr="005C1F48">
        <w:trPr>
          <w:gridAfter w:val="5"/>
          <w:wAfter w:w="39" w:type="dxa"/>
        </w:trPr>
        <w:tc>
          <w:tcPr>
            <w:tcW w:w="1970" w:type="dxa"/>
            <w:gridSpan w:val="5"/>
            <w:vMerge/>
            <w:shd w:val="clear" w:color="auto" w:fill="auto"/>
          </w:tcPr>
          <w:p w14:paraId="29877A41" w14:textId="77777777" w:rsidR="00F3498B" w:rsidRPr="00A511A3" w:rsidRDefault="00F3498B" w:rsidP="00C93221">
            <w:pPr>
              <w:pStyle w:val="Style1"/>
              <w:numPr>
                <w:ilvl w:val="0"/>
                <w:numId w:val="0"/>
              </w:numPr>
              <w:jc w:val="center"/>
              <w:rPr>
                <w:lang w:val="en-GB"/>
              </w:rPr>
            </w:pPr>
          </w:p>
        </w:tc>
        <w:tc>
          <w:tcPr>
            <w:tcW w:w="1971" w:type="dxa"/>
            <w:gridSpan w:val="4"/>
            <w:shd w:val="clear" w:color="auto" w:fill="auto"/>
          </w:tcPr>
          <w:p w14:paraId="29877A42" w14:textId="77777777" w:rsidR="00F3498B" w:rsidRPr="00A511A3" w:rsidRDefault="00F3498B" w:rsidP="00C93221">
            <w:pPr>
              <w:pStyle w:val="Style1"/>
              <w:numPr>
                <w:ilvl w:val="0"/>
                <w:numId w:val="0"/>
              </w:numPr>
              <w:jc w:val="center"/>
              <w:rPr>
                <w:lang w:val="en-GB"/>
              </w:rPr>
            </w:pPr>
            <w:r w:rsidRPr="00A511A3">
              <w:rPr>
                <w:lang w:val="en-GB"/>
              </w:rPr>
              <w:t>2</w:t>
            </w:r>
          </w:p>
        </w:tc>
        <w:tc>
          <w:tcPr>
            <w:tcW w:w="1971" w:type="dxa"/>
            <w:gridSpan w:val="4"/>
            <w:shd w:val="clear" w:color="auto" w:fill="auto"/>
          </w:tcPr>
          <w:p w14:paraId="29877A43" w14:textId="77777777" w:rsidR="00F3498B" w:rsidRPr="00AF2965" w:rsidRDefault="00AF2965" w:rsidP="00C93221">
            <w:pPr>
              <w:pStyle w:val="Style1"/>
              <w:numPr>
                <w:ilvl w:val="0"/>
                <w:numId w:val="0"/>
              </w:numPr>
              <w:jc w:val="center"/>
              <w:rPr>
                <w:highlight w:val="black"/>
                <w:lang w:val="en-GB"/>
              </w:rPr>
            </w:pPr>
            <w:r>
              <w:rPr>
                <w:noProof/>
                <w:color w:val="000000"/>
                <w:highlight w:val="black"/>
                <w:lang w:val="en-GB"/>
              </w:rPr>
              <w:t>'''''''''''''''''''''</w:t>
            </w:r>
          </w:p>
        </w:tc>
        <w:tc>
          <w:tcPr>
            <w:tcW w:w="1971" w:type="dxa"/>
            <w:gridSpan w:val="5"/>
            <w:shd w:val="clear" w:color="auto" w:fill="auto"/>
          </w:tcPr>
          <w:p w14:paraId="29877A44" w14:textId="77777777" w:rsidR="00F3498B" w:rsidRPr="00AF2965" w:rsidRDefault="00AF2965" w:rsidP="00C93221">
            <w:pPr>
              <w:pStyle w:val="Style1"/>
              <w:numPr>
                <w:ilvl w:val="0"/>
                <w:numId w:val="0"/>
              </w:numPr>
              <w:jc w:val="center"/>
              <w:rPr>
                <w:highlight w:val="black"/>
                <w:lang w:val="en-GB"/>
              </w:rPr>
            </w:pPr>
            <w:r>
              <w:rPr>
                <w:noProof/>
                <w:color w:val="000000"/>
                <w:highlight w:val="black"/>
              </w:rPr>
              <w:t>''''''''''''''''''''''''''</w:t>
            </w:r>
          </w:p>
        </w:tc>
        <w:tc>
          <w:tcPr>
            <w:tcW w:w="1971" w:type="dxa"/>
            <w:gridSpan w:val="4"/>
            <w:shd w:val="clear" w:color="auto" w:fill="auto"/>
          </w:tcPr>
          <w:p w14:paraId="29877A45" w14:textId="77777777" w:rsidR="00F3498B" w:rsidRPr="00AF2965" w:rsidRDefault="00AF2965" w:rsidP="00C93221">
            <w:pPr>
              <w:pStyle w:val="Style1"/>
              <w:numPr>
                <w:ilvl w:val="0"/>
                <w:numId w:val="0"/>
              </w:numPr>
              <w:jc w:val="center"/>
              <w:rPr>
                <w:highlight w:val="black"/>
                <w:lang w:val="en-GB"/>
              </w:rPr>
            </w:pPr>
            <w:r>
              <w:rPr>
                <w:noProof/>
                <w:color w:val="000000"/>
                <w:highlight w:val="black"/>
              </w:rPr>
              <w:t>''''''''''''''''''''''''</w:t>
            </w:r>
          </w:p>
        </w:tc>
      </w:tr>
      <w:tr w:rsidR="00F3498B" w14:paraId="29877A4C" w14:textId="77777777" w:rsidTr="005C1F48">
        <w:trPr>
          <w:gridAfter w:val="5"/>
          <w:wAfter w:w="39" w:type="dxa"/>
        </w:trPr>
        <w:tc>
          <w:tcPr>
            <w:tcW w:w="1970" w:type="dxa"/>
            <w:gridSpan w:val="5"/>
            <w:vMerge/>
            <w:shd w:val="clear" w:color="auto" w:fill="auto"/>
          </w:tcPr>
          <w:p w14:paraId="29877A47" w14:textId="77777777" w:rsidR="00F3498B" w:rsidRPr="00A511A3" w:rsidRDefault="00F3498B" w:rsidP="00C93221">
            <w:pPr>
              <w:pStyle w:val="Style1"/>
              <w:numPr>
                <w:ilvl w:val="0"/>
                <w:numId w:val="0"/>
              </w:numPr>
              <w:jc w:val="center"/>
              <w:rPr>
                <w:lang w:val="en-GB"/>
              </w:rPr>
            </w:pPr>
          </w:p>
        </w:tc>
        <w:tc>
          <w:tcPr>
            <w:tcW w:w="1971" w:type="dxa"/>
            <w:gridSpan w:val="4"/>
            <w:shd w:val="clear" w:color="auto" w:fill="auto"/>
          </w:tcPr>
          <w:p w14:paraId="29877A48" w14:textId="77777777" w:rsidR="00F3498B" w:rsidRPr="00A511A3" w:rsidRDefault="00F3498B" w:rsidP="00C93221">
            <w:pPr>
              <w:pStyle w:val="Style1"/>
              <w:numPr>
                <w:ilvl w:val="0"/>
                <w:numId w:val="0"/>
              </w:numPr>
              <w:jc w:val="center"/>
              <w:rPr>
                <w:lang w:val="en-GB"/>
              </w:rPr>
            </w:pPr>
            <w:r w:rsidRPr="00A511A3">
              <w:rPr>
                <w:lang w:val="en-GB"/>
              </w:rPr>
              <w:t>3</w:t>
            </w:r>
          </w:p>
        </w:tc>
        <w:tc>
          <w:tcPr>
            <w:tcW w:w="1971" w:type="dxa"/>
            <w:gridSpan w:val="4"/>
            <w:shd w:val="clear" w:color="auto" w:fill="auto"/>
          </w:tcPr>
          <w:p w14:paraId="29877A49" w14:textId="77777777" w:rsidR="00F3498B" w:rsidRPr="00AF2965" w:rsidRDefault="00AF2965" w:rsidP="00C93221">
            <w:pPr>
              <w:pStyle w:val="Style1"/>
              <w:numPr>
                <w:ilvl w:val="0"/>
                <w:numId w:val="0"/>
              </w:numPr>
              <w:jc w:val="center"/>
              <w:rPr>
                <w:highlight w:val="black"/>
                <w:lang w:val="en-GB"/>
              </w:rPr>
            </w:pPr>
            <w:r>
              <w:rPr>
                <w:noProof/>
                <w:color w:val="000000"/>
                <w:highlight w:val="black"/>
                <w:lang w:val="en-GB"/>
              </w:rPr>
              <w:t>''''''''''''''''''''</w:t>
            </w:r>
          </w:p>
        </w:tc>
        <w:tc>
          <w:tcPr>
            <w:tcW w:w="1971" w:type="dxa"/>
            <w:gridSpan w:val="5"/>
            <w:shd w:val="clear" w:color="auto" w:fill="auto"/>
          </w:tcPr>
          <w:p w14:paraId="29877A4A" w14:textId="77777777" w:rsidR="00F3498B" w:rsidRPr="00AF2965" w:rsidRDefault="00AF2965" w:rsidP="00C93221">
            <w:pPr>
              <w:pStyle w:val="Style1"/>
              <w:numPr>
                <w:ilvl w:val="0"/>
                <w:numId w:val="0"/>
              </w:numPr>
              <w:jc w:val="center"/>
              <w:rPr>
                <w:highlight w:val="black"/>
                <w:lang w:val="en-GB"/>
              </w:rPr>
            </w:pPr>
            <w:r>
              <w:rPr>
                <w:noProof/>
                <w:color w:val="000000"/>
                <w:highlight w:val="black"/>
              </w:rPr>
              <w:t>''''''''''''''''''''''</w:t>
            </w:r>
          </w:p>
        </w:tc>
        <w:tc>
          <w:tcPr>
            <w:tcW w:w="1971" w:type="dxa"/>
            <w:gridSpan w:val="4"/>
            <w:shd w:val="clear" w:color="auto" w:fill="auto"/>
          </w:tcPr>
          <w:p w14:paraId="29877A4B" w14:textId="77777777" w:rsidR="00F3498B" w:rsidRPr="00AF2965" w:rsidRDefault="00AF2965" w:rsidP="00C93221">
            <w:pPr>
              <w:pStyle w:val="Style1"/>
              <w:numPr>
                <w:ilvl w:val="0"/>
                <w:numId w:val="0"/>
              </w:numPr>
              <w:jc w:val="center"/>
              <w:rPr>
                <w:highlight w:val="black"/>
                <w:lang w:val="en-GB"/>
              </w:rPr>
            </w:pPr>
            <w:r>
              <w:rPr>
                <w:noProof/>
                <w:color w:val="000000"/>
                <w:highlight w:val="black"/>
              </w:rPr>
              <w:t>'''''''''''''''''''''''''</w:t>
            </w:r>
          </w:p>
        </w:tc>
      </w:tr>
      <w:tr w:rsidR="00F3498B" w14:paraId="29877A52" w14:textId="77777777" w:rsidTr="005C1F48">
        <w:trPr>
          <w:gridAfter w:val="5"/>
          <w:wAfter w:w="39" w:type="dxa"/>
        </w:trPr>
        <w:tc>
          <w:tcPr>
            <w:tcW w:w="1970" w:type="dxa"/>
            <w:gridSpan w:val="5"/>
            <w:vMerge w:val="restart"/>
            <w:shd w:val="clear" w:color="auto" w:fill="auto"/>
          </w:tcPr>
          <w:p w14:paraId="29877A4D" w14:textId="77777777" w:rsidR="00F3498B" w:rsidRPr="00A511A3" w:rsidRDefault="00F3498B" w:rsidP="00C93221">
            <w:pPr>
              <w:pStyle w:val="Style1"/>
              <w:numPr>
                <w:ilvl w:val="0"/>
                <w:numId w:val="0"/>
              </w:numPr>
              <w:jc w:val="center"/>
              <w:rPr>
                <w:lang w:val="en-GB"/>
              </w:rPr>
            </w:pPr>
            <w:r w:rsidRPr="00A511A3">
              <w:rPr>
                <w:lang w:val="en-GB"/>
              </w:rPr>
              <w:t>Each subsequent Quarter t</w:t>
            </w:r>
            <w:r w:rsidR="00370F23" w:rsidRPr="00A511A3">
              <w:rPr>
                <w:lang w:val="en-GB"/>
              </w:rPr>
              <w:t>o the completion of the Guarantee Defect Period</w:t>
            </w:r>
          </w:p>
        </w:tc>
        <w:tc>
          <w:tcPr>
            <w:tcW w:w="1971" w:type="dxa"/>
            <w:gridSpan w:val="4"/>
            <w:shd w:val="clear" w:color="auto" w:fill="auto"/>
          </w:tcPr>
          <w:p w14:paraId="29877A4E" w14:textId="77777777" w:rsidR="00F3498B" w:rsidRPr="00A511A3" w:rsidRDefault="00F3498B" w:rsidP="00C93221">
            <w:pPr>
              <w:pStyle w:val="Style1"/>
              <w:numPr>
                <w:ilvl w:val="0"/>
                <w:numId w:val="0"/>
              </w:numPr>
              <w:jc w:val="center"/>
              <w:rPr>
                <w:lang w:val="en-GB"/>
              </w:rPr>
            </w:pPr>
            <w:r w:rsidRPr="00A511A3">
              <w:rPr>
                <w:lang w:val="en-GB"/>
              </w:rPr>
              <w:t>1</w:t>
            </w:r>
          </w:p>
        </w:tc>
        <w:tc>
          <w:tcPr>
            <w:tcW w:w="1971" w:type="dxa"/>
            <w:gridSpan w:val="4"/>
            <w:shd w:val="clear" w:color="auto" w:fill="auto"/>
          </w:tcPr>
          <w:p w14:paraId="29877A4F" w14:textId="77777777" w:rsidR="00F3498B" w:rsidRPr="00AF2965" w:rsidRDefault="00AF2965" w:rsidP="00C93221">
            <w:pPr>
              <w:pStyle w:val="Style1"/>
              <w:numPr>
                <w:ilvl w:val="0"/>
                <w:numId w:val="0"/>
              </w:numPr>
              <w:jc w:val="center"/>
              <w:rPr>
                <w:highlight w:val="black"/>
                <w:lang w:val="en-GB"/>
              </w:rPr>
            </w:pPr>
            <w:r>
              <w:rPr>
                <w:noProof/>
                <w:color w:val="000000"/>
                <w:highlight w:val="black"/>
                <w:lang w:val="en-GB"/>
              </w:rPr>
              <w:t>'''''''''''''''''''''</w:t>
            </w:r>
          </w:p>
        </w:tc>
        <w:tc>
          <w:tcPr>
            <w:tcW w:w="1971" w:type="dxa"/>
            <w:gridSpan w:val="5"/>
            <w:shd w:val="clear" w:color="auto" w:fill="auto"/>
          </w:tcPr>
          <w:p w14:paraId="29877A50" w14:textId="77777777" w:rsidR="00F3498B" w:rsidRPr="00AF2965" w:rsidRDefault="00AF2965" w:rsidP="00C93221">
            <w:pPr>
              <w:pStyle w:val="Style1"/>
              <w:numPr>
                <w:ilvl w:val="0"/>
                <w:numId w:val="0"/>
              </w:numPr>
              <w:jc w:val="center"/>
              <w:rPr>
                <w:highlight w:val="black"/>
                <w:lang w:val="en-GB"/>
              </w:rPr>
            </w:pPr>
            <w:r>
              <w:rPr>
                <w:noProof/>
                <w:color w:val="000000"/>
                <w:highlight w:val="black"/>
              </w:rPr>
              <w:t>'''''''''''''''''''''''''</w:t>
            </w:r>
          </w:p>
        </w:tc>
        <w:tc>
          <w:tcPr>
            <w:tcW w:w="1971" w:type="dxa"/>
            <w:gridSpan w:val="4"/>
            <w:shd w:val="clear" w:color="auto" w:fill="auto"/>
          </w:tcPr>
          <w:p w14:paraId="29877A51" w14:textId="77777777" w:rsidR="00F3498B" w:rsidRPr="00AF2965" w:rsidRDefault="00AF2965" w:rsidP="00C93221">
            <w:pPr>
              <w:pStyle w:val="Style1"/>
              <w:numPr>
                <w:ilvl w:val="0"/>
                <w:numId w:val="0"/>
              </w:numPr>
              <w:jc w:val="center"/>
              <w:rPr>
                <w:highlight w:val="black"/>
                <w:lang w:val="en-GB"/>
              </w:rPr>
            </w:pPr>
            <w:r>
              <w:rPr>
                <w:noProof/>
                <w:color w:val="000000"/>
                <w:highlight w:val="black"/>
              </w:rPr>
              <w:t>''''''''''''''''''''''''''</w:t>
            </w:r>
          </w:p>
        </w:tc>
      </w:tr>
      <w:tr w:rsidR="00F3498B" w14:paraId="29877A58" w14:textId="77777777" w:rsidTr="005C1F48">
        <w:trPr>
          <w:gridAfter w:val="5"/>
          <w:wAfter w:w="39" w:type="dxa"/>
        </w:trPr>
        <w:tc>
          <w:tcPr>
            <w:tcW w:w="1970" w:type="dxa"/>
            <w:gridSpan w:val="5"/>
            <w:vMerge/>
            <w:shd w:val="clear" w:color="auto" w:fill="auto"/>
          </w:tcPr>
          <w:p w14:paraId="29877A53" w14:textId="77777777" w:rsidR="00F3498B" w:rsidRPr="00A511A3" w:rsidRDefault="00F3498B" w:rsidP="00C93221">
            <w:pPr>
              <w:pStyle w:val="Style1"/>
              <w:numPr>
                <w:ilvl w:val="0"/>
                <w:numId w:val="0"/>
              </w:numPr>
              <w:jc w:val="center"/>
              <w:rPr>
                <w:lang w:val="en-GB"/>
              </w:rPr>
            </w:pPr>
          </w:p>
        </w:tc>
        <w:tc>
          <w:tcPr>
            <w:tcW w:w="1971" w:type="dxa"/>
            <w:gridSpan w:val="4"/>
            <w:shd w:val="clear" w:color="auto" w:fill="auto"/>
          </w:tcPr>
          <w:p w14:paraId="29877A54" w14:textId="77777777" w:rsidR="00F3498B" w:rsidRPr="00A511A3" w:rsidRDefault="00F3498B" w:rsidP="00C93221">
            <w:pPr>
              <w:pStyle w:val="Style1"/>
              <w:numPr>
                <w:ilvl w:val="0"/>
                <w:numId w:val="0"/>
              </w:numPr>
              <w:jc w:val="center"/>
              <w:rPr>
                <w:lang w:val="en-GB"/>
              </w:rPr>
            </w:pPr>
            <w:r w:rsidRPr="00A511A3">
              <w:rPr>
                <w:lang w:val="en-GB"/>
              </w:rPr>
              <w:t>2</w:t>
            </w:r>
          </w:p>
        </w:tc>
        <w:tc>
          <w:tcPr>
            <w:tcW w:w="1971" w:type="dxa"/>
            <w:gridSpan w:val="4"/>
            <w:shd w:val="clear" w:color="auto" w:fill="auto"/>
          </w:tcPr>
          <w:p w14:paraId="29877A55" w14:textId="77777777" w:rsidR="00F3498B" w:rsidRPr="00AF2965" w:rsidRDefault="00AF2965" w:rsidP="00C93221">
            <w:pPr>
              <w:pStyle w:val="Style1"/>
              <w:numPr>
                <w:ilvl w:val="0"/>
                <w:numId w:val="0"/>
              </w:numPr>
              <w:jc w:val="center"/>
              <w:rPr>
                <w:highlight w:val="black"/>
                <w:lang w:val="en-GB"/>
              </w:rPr>
            </w:pPr>
            <w:r>
              <w:rPr>
                <w:noProof/>
                <w:color w:val="000000"/>
                <w:highlight w:val="black"/>
                <w:lang w:val="en-GB"/>
              </w:rPr>
              <w:t>''''''''''''''''''''''''</w:t>
            </w:r>
          </w:p>
        </w:tc>
        <w:tc>
          <w:tcPr>
            <w:tcW w:w="1971" w:type="dxa"/>
            <w:gridSpan w:val="5"/>
            <w:shd w:val="clear" w:color="auto" w:fill="auto"/>
          </w:tcPr>
          <w:p w14:paraId="29877A56" w14:textId="77777777" w:rsidR="00F3498B" w:rsidRPr="00AF2965" w:rsidRDefault="00AF2965" w:rsidP="00C93221">
            <w:pPr>
              <w:pStyle w:val="Style1"/>
              <w:numPr>
                <w:ilvl w:val="0"/>
                <w:numId w:val="0"/>
              </w:numPr>
              <w:jc w:val="center"/>
              <w:rPr>
                <w:highlight w:val="black"/>
                <w:lang w:val="en-GB"/>
              </w:rPr>
            </w:pPr>
            <w:r>
              <w:rPr>
                <w:noProof/>
                <w:color w:val="000000"/>
                <w:highlight w:val="black"/>
              </w:rPr>
              <w:t>''''''''''''''''''''''''''</w:t>
            </w:r>
          </w:p>
        </w:tc>
        <w:tc>
          <w:tcPr>
            <w:tcW w:w="1971" w:type="dxa"/>
            <w:gridSpan w:val="4"/>
            <w:shd w:val="clear" w:color="auto" w:fill="auto"/>
          </w:tcPr>
          <w:p w14:paraId="29877A57" w14:textId="77777777" w:rsidR="00F3498B" w:rsidRPr="00AF2965" w:rsidRDefault="00AF2965" w:rsidP="00C93221">
            <w:pPr>
              <w:pStyle w:val="Style1"/>
              <w:numPr>
                <w:ilvl w:val="0"/>
                <w:numId w:val="0"/>
              </w:numPr>
              <w:jc w:val="center"/>
              <w:rPr>
                <w:highlight w:val="black"/>
                <w:lang w:val="en-GB"/>
              </w:rPr>
            </w:pPr>
            <w:r>
              <w:rPr>
                <w:noProof/>
                <w:color w:val="000000"/>
                <w:highlight w:val="black"/>
              </w:rPr>
              <w:t>''''''''''''''''''''''''</w:t>
            </w:r>
          </w:p>
        </w:tc>
      </w:tr>
      <w:tr w:rsidR="00F3498B" w14:paraId="29877A5E" w14:textId="77777777" w:rsidTr="005C1F48">
        <w:trPr>
          <w:gridAfter w:val="5"/>
          <w:wAfter w:w="39" w:type="dxa"/>
        </w:trPr>
        <w:tc>
          <w:tcPr>
            <w:tcW w:w="1970" w:type="dxa"/>
            <w:gridSpan w:val="5"/>
            <w:vMerge/>
            <w:shd w:val="clear" w:color="auto" w:fill="auto"/>
          </w:tcPr>
          <w:p w14:paraId="29877A59" w14:textId="77777777" w:rsidR="00F3498B" w:rsidRPr="00A511A3" w:rsidRDefault="00F3498B" w:rsidP="00C93221">
            <w:pPr>
              <w:pStyle w:val="Style1"/>
              <w:numPr>
                <w:ilvl w:val="0"/>
                <w:numId w:val="0"/>
              </w:numPr>
              <w:jc w:val="center"/>
              <w:rPr>
                <w:lang w:val="en-GB"/>
              </w:rPr>
            </w:pPr>
          </w:p>
        </w:tc>
        <w:tc>
          <w:tcPr>
            <w:tcW w:w="1971" w:type="dxa"/>
            <w:gridSpan w:val="4"/>
            <w:shd w:val="clear" w:color="auto" w:fill="auto"/>
          </w:tcPr>
          <w:p w14:paraId="29877A5A" w14:textId="77777777" w:rsidR="00F3498B" w:rsidRPr="00A511A3" w:rsidRDefault="00F3498B" w:rsidP="00C93221">
            <w:pPr>
              <w:pStyle w:val="Style1"/>
              <w:numPr>
                <w:ilvl w:val="0"/>
                <w:numId w:val="0"/>
              </w:numPr>
              <w:jc w:val="center"/>
              <w:rPr>
                <w:lang w:val="en-GB"/>
              </w:rPr>
            </w:pPr>
            <w:r w:rsidRPr="00A511A3">
              <w:rPr>
                <w:lang w:val="en-GB"/>
              </w:rPr>
              <w:t>3</w:t>
            </w:r>
          </w:p>
        </w:tc>
        <w:tc>
          <w:tcPr>
            <w:tcW w:w="1971" w:type="dxa"/>
            <w:gridSpan w:val="4"/>
            <w:shd w:val="clear" w:color="auto" w:fill="auto"/>
          </w:tcPr>
          <w:p w14:paraId="29877A5B" w14:textId="77777777" w:rsidR="00F3498B" w:rsidRPr="00AF2965" w:rsidRDefault="00AF2965" w:rsidP="00C93221">
            <w:pPr>
              <w:pStyle w:val="Style1"/>
              <w:numPr>
                <w:ilvl w:val="0"/>
                <w:numId w:val="0"/>
              </w:numPr>
              <w:jc w:val="center"/>
              <w:rPr>
                <w:highlight w:val="black"/>
                <w:lang w:val="en-GB"/>
              </w:rPr>
            </w:pPr>
            <w:r>
              <w:rPr>
                <w:noProof/>
                <w:color w:val="000000"/>
                <w:highlight w:val="black"/>
                <w:lang w:val="en-GB"/>
              </w:rPr>
              <w:t>''''''''''''''''''''''''</w:t>
            </w:r>
          </w:p>
        </w:tc>
        <w:tc>
          <w:tcPr>
            <w:tcW w:w="1971" w:type="dxa"/>
            <w:gridSpan w:val="5"/>
            <w:shd w:val="clear" w:color="auto" w:fill="auto"/>
          </w:tcPr>
          <w:p w14:paraId="29877A5C" w14:textId="77777777" w:rsidR="00F3498B" w:rsidRPr="00AF2965" w:rsidRDefault="00AF2965" w:rsidP="00C93221">
            <w:pPr>
              <w:pStyle w:val="Style1"/>
              <w:numPr>
                <w:ilvl w:val="0"/>
                <w:numId w:val="0"/>
              </w:numPr>
              <w:jc w:val="center"/>
              <w:rPr>
                <w:highlight w:val="black"/>
                <w:lang w:val="en-GB"/>
              </w:rPr>
            </w:pPr>
            <w:r>
              <w:rPr>
                <w:noProof/>
                <w:color w:val="000000"/>
                <w:highlight w:val="black"/>
              </w:rPr>
              <w:t>''''''''''''''''''''''''</w:t>
            </w:r>
          </w:p>
        </w:tc>
        <w:tc>
          <w:tcPr>
            <w:tcW w:w="1971" w:type="dxa"/>
            <w:gridSpan w:val="4"/>
            <w:shd w:val="clear" w:color="auto" w:fill="auto"/>
          </w:tcPr>
          <w:p w14:paraId="29877A5D" w14:textId="77777777" w:rsidR="00F3498B" w:rsidRPr="00AF2965" w:rsidRDefault="00AF2965" w:rsidP="00C93221">
            <w:pPr>
              <w:pStyle w:val="Style1"/>
              <w:numPr>
                <w:ilvl w:val="0"/>
                <w:numId w:val="0"/>
              </w:numPr>
              <w:jc w:val="center"/>
              <w:rPr>
                <w:highlight w:val="black"/>
                <w:lang w:val="en-GB"/>
              </w:rPr>
            </w:pPr>
            <w:r>
              <w:rPr>
                <w:noProof/>
                <w:color w:val="000000"/>
                <w:highlight w:val="black"/>
              </w:rPr>
              <w:t>'''''''''''''''''''''''''</w:t>
            </w:r>
          </w:p>
        </w:tc>
      </w:tr>
      <w:tr w:rsidR="005C1F48" w:rsidRPr="005C1F48" w14:paraId="29877A60" w14:textId="77777777" w:rsidTr="005C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754" w:type="dxa"/>
          <w:trHeight w:val="300"/>
        </w:trPr>
        <w:tc>
          <w:tcPr>
            <w:tcW w:w="9800" w:type="dxa"/>
            <w:gridSpan w:val="23"/>
            <w:tcBorders>
              <w:top w:val="nil"/>
              <w:left w:val="nil"/>
              <w:bottom w:val="nil"/>
              <w:right w:val="nil"/>
            </w:tcBorders>
            <w:shd w:val="clear" w:color="auto" w:fill="auto"/>
            <w:noWrap/>
            <w:vAlign w:val="bottom"/>
            <w:hideMark/>
          </w:tcPr>
          <w:p w14:paraId="29877A5F"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 xml:space="preserve">GDP starts at Final Acceptance and runs for </w:t>
            </w:r>
            <w:r w:rsidR="00AF2965">
              <w:rPr>
                <w:rFonts w:ascii="Calibri" w:hAnsi="Calibri"/>
                <w:noProof/>
                <w:color w:val="000000"/>
                <w:kern w:val="0"/>
                <w:szCs w:val="22"/>
                <w:highlight w:val="black"/>
                <w:lang w:eastAsia="en-GB"/>
              </w:rPr>
              <w:t>''''' '''''''''''''</w:t>
            </w:r>
            <w:r w:rsidRPr="005C1F48">
              <w:rPr>
                <w:rFonts w:ascii="Calibri" w:hAnsi="Calibri"/>
                <w:color w:val="000000"/>
                <w:kern w:val="0"/>
                <w:szCs w:val="22"/>
                <w:lang w:eastAsia="en-GB"/>
              </w:rPr>
              <w:t xml:space="preserve"> for the first ship of each batch and </w:t>
            </w:r>
            <w:r w:rsidR="00AF2965">
              <w:rPr>
                <w:rFonts w:ascii="Calibri" w:hAnsi="Calibri"/>
                <w:noProof/>
                <w:color w:val="000000"/>
                <w:kern w:val="0"/>
                <w:szCs w:val="22"/>
                <w:highlight w:val="black"/>
                <w:lang w:eastAsia="en-GB"/>
              </w:rPr>
              <w:t>''''' ''''''''''''''</w:t>
            </w:r>
            <w:r w:rsidRPr="005C1F48">
              <w:rPr>
                <w:rFonts w:ascii="Calibri" w:hAnsi="Calibri"/>
                <w:color w:val="000000"/>
                <w:kern w:val="0"/>
                <w:szCs w:val="22"/>
                <w:lang w:eastAsia="en-GB"/>
              </w:rPr>
              <w:t xml:space="preserve"> for subsequent ships.</w:t>
            </w:r>
          </w:p>
        </w:tc>
      </w:tr>
      <w:tr w:rsidR="005C1F48" w:rsidRPr="005C1F48" w14:paraId="29877A68" w14:textId="77777777" w:rsidTr="005C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754" w:type="dxa"/>
          <w:trHeight w:val="300"/>
        </w:trPr>
        <w:tc>
          <w:tcPr>
            <w:tcW w:w="3893" w:type="dxa"/>
            <w:gridSpan w:val="9"/>
            <w:tcBorders>
              <w:top w:val="nil"/>
              <w:left w:val="nil"/>
              <w:bottom w:val="nil"/>
              <w:right w:val="nil"/>
            </w:tcBorders>
            <w:shd w:val="clear" w:color="auto" w:fill="auto"/>
            <w:noWrap/>
            <w:vAlign w:val="bottom"/>
            <w:hideMark/>
          </w:tcPr>
          <w:p w14:paraId="29877A61"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 xml:space="preserve">Two ships at </w:t>
            </w:r>
            <w:r w:rsidR="00AF2965">
              <w:rPr>
                <w:rFonts w:ascii="Calibri" w:hAnsi="Calibri"/>
                <w:noProof/>
                <w:color w:val="000000"/>
                <w:kern w:val="0"/>
                <w:szCs w:val="22"/>
                <w:highlight w:val="black"/>
                <w:lang w:eastAsia="en-GB"/>
              </w:rPr>
              <w:t>'''''''''''</w:t>
            </w:r>
            <w:r w:rsidRPr="005C1F48">
              <w:rPr>
                <w:rFonts w:ascii="Calibri" w:hAnsi="Calibri"/>
                <w:color w:val="000000"/>
                <w:kern w:val="0"/>
                <w:szCs w:val="22"/>
                <w:lang w:eastAsia="en-GB"/>
              </w:rPr>
              <w:t xml:space="preserve"> and 9 ships at </w:t>
            </w:r>
            <w:r w:rsidR="00AF2965">
              <w:rPr>
                <w:rFonts w:ascii="Calibri" w:hAnsi="Calibri"/>
                <w:noProof/>
                <w:color w:val="000000"/>
                <w:kern w:val="0"/>
                <w:szCs w:val="22"/>
                <w:highlight w:val="black"/>
                <w:lang w:eastAsia="en-GB"/>
              </w:rPr>
              <w:t>'''''''''</w:t>
            </w:r>
            <w:r w:rsidRPr="005C1F48">
              <w:rPr>
                <w:rFonts w:ascii="Calibri" w:hAnsi="Calibri"/>
                <w:color w:val="000000"/>
                <w:kern w:val="0"/>
                <w:szCs w:val="22"/>
                <w:lang w:eastAsia="en-GB"/>
              </w:rPr>
              <w:t>.</w:t>
            </w:r>
          </w:p>
        </w:tc>
        <w:tc>
          <w:tcPr>
            <w:tcW w:w="1170" w:type="dxa"/>
            <w:gridSpan w:val="3"/>
            <w:tcBorders>
              <w:top w:val="nil"/>
              <w:left w:val="nil"/>
              <w:bottom w:val="nil"/>
              <w:right w:val="nil"/>
            </w:tcBorders>
            <w:shd w:val="clear" w:color="auto" w:fill="auto"/>
            <w:noWrap/>
            <w:vAlign w:val="bottom"/>
            <w:hideMark/>
          </w:tcPr>
          <w:p w14:paraId="29877A62"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1260" w:type="dxa"/>
            <w:gridSpan w:val="3"/>
            <w:tcBorders>
              <w:top w:val="nil"/>
              <w:left w:val="nil"/>
              <w:bottom w:val="nil"/>
              <w:right w:val="nil"/>
            </w:tcBorders>
            <w:shd w:val="clear" w:color="auto" w:fill="auto"/>
            <w:noWrap/>
            <w:vAlign w:val="bottom"/>
            <w:hideMark/>
          </w:tcPr>
          <w:p w14:paraId="29877A63"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1234" w:type="dxa"/>
            <w:gridSpan w:val="2"/>
            <w:tcBorders>
              <w:top w:val="nil"/>
              <w:left w:val="nil"/>
              <w:bottom w:val="nil"/>
              <w:right w:val="nil"/>
            </w:tcBorders>
            <w:shd w:val="clear" w:color="auto" w:fill="auto"/>
            <w:noWrap/>
            <w:vAlign w:val="bottom"/>
            <w:hideMark/>
          </w:tcPr>
          <w:p w14:paraId="29877A64"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1100" w:type="dxa"/>
            <w:gridSpan w:val="4"/>
            <w:tcBorders>
              <w:top w:val="nil"/>
              <w:left w:val="nil"/>
              <w:bottom w:val="nil"/>
              <w:right w:val="nil"/>
            </w:tcBorders>
            <w:shd w:val="clear" w:color="auto" w:fill="auto"/>
            <w:noWrap/>
            <w:vAlign w:val="bottom"/>
            <w:hideMark/>
          </w:tcPr>
          <w:p w14:paraId="29877A65"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1100" w:type="dxa"/>
            <w:tcBorders>
              <w:top w:val="nil"/>
              <w:left w:val="nil"/>
              <w:bottom w:val="nil"/>
              <w:right w:val="nil"/>
            </w:tcBorders>
            <w:shd w:val="clear" w:color="auto" w:fill="auto"/>
            <w:noWrap/>
            <w:vAlign w:val="bottom"/>
            <w:hideMark/>
          </w:tcPr>
          <w:p w14:paraId="29877A66"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43" w:type="dxa"/>
            <w:tcBorders>
              <w:top w:val="nil"/>
              <w:left w:val="nil"/>
              <w:bottom w:val="nil"/>
              <w:right w:val="nil"/>
            </w:tcBorders>
            <w:shd w:val="clear" w:color="auto" w:fill="auto"/>
            <w:noWrap/>
            <w:vAlign w:val="bottom"/>
            <w:hideMark/>
          </w:tcPr>
          <w:p w14:paraId="29877A67"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r>
      <w:tr w:rsidR="005C1F48" w:rsidRPr="005C1F48" w14:paraId="29877A73" w14:textId="77777777" w:rsidTr="005C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754" w:type="dxa"/>
          <w:trHeight w:val="300"/>
        </w:trPr>
        <w:tc>
          <w:tcPr>
            <w:tcW w:w="546" w:type="dxa"/>
            <w:gridSpan w:val="2"/>
            <w:tcBorders>
              <w:top w:val="nil"/>
              <w:left w:val="nil"/>
              <w:bottom w:val="nil"/>
              <w:right w:val="nil"/>
            </w:tcBorders>
            <w:shd w:val="clear" w:color="auto" w:fill="auto"/>
            <w:noWrap/>
            <w:vAlign w:val="bottom"/>
            <w:hideMark/>
          </w:tcPr>
          <w:p w14:paraId="29877A69"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1035" w:type="dxa"/>
            <w:gridSpan w:val="2"/>
            <w:tcBorders>
              <w:top w:val="nil"/>
              <w:left w:val="nil"/>
              <w:bottom w:val="nil"/>
              <w:right w:val="nil"/>
            </w:tcBorders>
            <w:shd w:val="clear" w:color="auto" w:fill="auto"/>
            <w:noWrap/>
            <w:vAlign w:val="bottom"/>
            <w:hideMark/>
          </w:tcPr>
          <w:p w14:paraId="29877A6A"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1334" w:type="dxa"/>
            <w:gridSpan w:val="3"/>
            <w:tcBorders>
              <w:top w:val="nil"/>
              <w:left w:val="nil"/>
              <w:bottom w:val="nil"/>
              <w:right w:val="nil"/>
            </w:tcBorders>
            <w:shd w:val="clear" w:color="auto" w:fill="auto"/>
            <w:noWrap/>
            <w:vAlign w:val="bottom"/>
            <w:hideMark/>
          </w:tcPr>
          <w:p w14:paraId="29877A6B"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77A6C" w14:textId="77777777" w:rsidR="005C1F48" w:rsidRPr="005C1F48" w:rsidRDefault="005C1F48" w:rsidP="005C1F48">
            <w:pPr>
              <w:overflowPunct/>
              <w:autoSpaceDE/>
              <w:autoSpaceDN/>
              <w:adjustRightInd/>
              <w:jc w:val="center"/>
              <w:textAlignment w:val="auto"/>
              <w:rPr>
                <w:rFonts w:ascii="Calibri" w:hAnsi="Calibri"/>
                <w:color w:val="000000"/>
                <w:kern w:val="0"/>
                <w:szCs w:val="22"/>
                <w:lang w:eastAsia="en-GB"/>
              </w:rPr>
            </w:pPr>
            <w:r w:rsidRPr="005C1F48">
              <w:rPr>
                <w:rFonts w:ascii="Calibri" w:hAnsi="Calibri"/>
                <w:color w:val="000000"/>
                <w:kern w:val="0"/>
                <w:szCs w:val="22"/>
                <w:lang w:eastAsia="en-GB"/>
              </w:rPr>
              <w:t>GDP</w:t>
            </w:r>
          </w:p>
        </w:tc>
        <w:tc>
          <w:tcPr>
            <w:tcW w:w="1170" w:type="dxa"/>
            <w:gridSpan w:val="3"/>
            <w:tcBorders>
              <w:top w:val="nil"/>
              <w:left w:val="nil"/>
              <w:bottom w:val="nil"/>
              <w:right w:val="nil"/>
            </w:tcBorders>
            <w:shd w:val="clear" w:color="auto" w:fill="auto"/>
            <w:noWrap/>
            <w:vAlign w:val="bottom"/>
            <w:hideMark/>
          </w:tcPr>
          <w:p w14:paraId="29877A6D"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1260" w:type="dxa"/>
            <w:gridSpan w:val="3"/>
            <w:tcBorders>
              <w:top w:val="nil"/>
              <w:left w:val="nil"/>
              <w:bottom w:val="nil"/>
              <w:right w:val="nil"/>
            </w:tcBorders>
            <w:shd w:val="clear" w:color="auto" w:fill="auto"/>
            <w:noWrap/>
            <w:vAlign w:val="bottom"/>
            <w:hideMark/>
          </w:tcPr>
          <w:p w14:paraId="29877A6E"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12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77A6F" w14:textId="77777777" w:rsidR="005C1F48" w:rsidRPr="005C1F48" w:rsidRDefault="005C1F48" w:rsidP="005C1F48">
            <w:pPr>
              <w:overflowPunct/>
              <w:autoSpaceDE/>
              <w:autoSpaceDN/>
              <w:adjustRightInd/>
              <w:jc w:val="center"/>
              <w:textAlignment w:val="auto"/>
              <w:rPr>
                <w:rFonts w:ascii="Calibri" w:hAnsi="Calibri"/>
                <w:color w:val="000000"/>
                <w:kern w:val="0"/>
                <w:szCs w:val="22"/>
                <w:lang w:eastAsia="en-GB"/>
              </w:rPr>
            </w:pPr>
            <w:r w:rsidRPr="005C1F48">
              <w:rPr>
                <w:rFonts w:ascii="Calibri" w:hAnsi="Calibri"/>
                <w:color w:val="000000"/>
                <w:kern w:val="0"/>
                <w:szCs w:val="22"/>
                <w:lang w:eastAsia="en-GB"/>
              </w:rPr>
              <w:t>Check</w:t>
            </w:r>
          </w:p>
        </w:tc>
        <w:tc>
          <w:tcPr>
            <w:tcW w:w="1100" w:type="dxa"/>
            <w:gridSpan w:val="4"/>
            <w:tcBorders>
              <w:top w:val="single" w:sz="4" w:space="0" w:color="auto"/>
              <w:left w:val="nil"/>
              <w:bottom w:val="single" w:sz="4" w:space="0" w:color="auto"/>
              <w:right w:val="single" w:sz="4" w:space="0" w:color="auto"/>
            </w:tcBorders>
            <w:shd w:val="clear" w:color="000000" w:fill="FFC000"/>
            <w:noWrap/>
            <w:vAlign w:val="bottom"/>
            <w:hideMark/>
          </w:tcPr>
          <w:p w14:paraId="29877A70"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tcBorders>
              <w:top w:val="single" w:sz="4" w:space="0" w:color="auto"/>
              <w:left w:val="nil"/>
              <w:bottom w:val="single" w:sz="4" w:space="0" w:color="auto"/>
              <w:right w:val="single" w:sz="4" w:space="0" w:color="auto"/>
            </w:tcBorders>
            <w:shd w:val="clear" w:color="000000" w:fill="FF0000"/>
            <w:noWrap/>
            <w:vAlign w:val="bottom"/>
            <w:hideMark/>
          </w:tcPr>
          <w:p w14:paraId="29877A71"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43" w:type="dxa"/>
            <w:tcBorders>
              <w:top w:val="nil"/>
              <w:left w:val="nil"/>
              <w:bottom w:val="nil"/>
              <w:right w:val="nil"/>
            </w:tcBorders>
            <w:shd w:val="clear" w:color="auto" w:fill="auto"/>
            <w:noWrap/>
            <w:vAlign w:val="bottom"/>
            <w:hideMark/>
          </w:tcPr>
          <w:p w14:paraId="29877A72"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r>
      <w:tr w:rsidR="005C1F48" w:rsidRPr="005C1F48" w14:paraId="29877A7E" w14:textId="77777777" w:rsidTr="005C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754" w:type="dxa"/>
          <w:trHeight w:val="300"/>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77A74"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 </w:t>
            </w:r>
          </w:p>
        </w:tc>
        <w:tc>
          <w:tcPr>
            <w:tcW w:w="10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877A75" w14:textId="77777777" w:rsidR="005C1F48" w:rsidRPr="005C1F48" w:rsidRDefault="005C1F48" w:rsidP="005C1F48">
            <w:pPr>
              <w:overflowPunct/>
              <w:autoSpaceDE/>
              <w:autoSpaceDN/>
              <w:adjustRightInd/>
              <w:jc w:val="center"/>
              <w:textAlignment w:val="auto"/>
              <w:rPr>
                <w:rFonts w:ascii="Calibri" w:hAnsi="Calibri"/>
                <w:color w:val="000000"/>
                <w:kern w:val="0"/>
                <w:szCs w:val="22"/>
                <w:lang w:eastAsia="en-GB"/>
              </w:rPr>
            </w:pPr>
            <w:r w:rsidRPr="005C1F48">
              <w:rPr>
                <w:rFonts w:ascii="Calibri" w:hAnsi="Calibri"/>
                <w:color w:val="000000"/>
                <w:kern w:val="0"/>
                <w:szCs w:val="22"/>
                <w:lang w:eastAsia="en-GB"/>
              </w:rPr>
              <w:t>Portion</w:t>
            </w:r>
          </w:p>
        </w:tc>
        <w:tc>
          <w:tcPr>
            <w:tcW w:w="13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9877A76" w14:textId="77777777" w:rsidR="005C1F48" w:rsidRPr="005C1F48" w:rsidRDefault="005C1F48" w:rsidP="005C1F48">
            <w:pPr>
              <w:overflowPunct/>
              <w:autoSpaceDE/>
              <w:autoSpaceDN/>
              <w:adjustRightInd/>
              <w:jc w:val="center"/>
              <w:textAlignment w:val="auto"/>
              <w:rPr>
                <w:rFonts w:ascii="Calibri" w:hAnsi="Calibri"/>
                <w:color w:val="000000"/>
                <w:kern w:val="0"/>
                <w:szCs w:val="22"/>
                <w:lang w:eastAsia="en-GB"/>
              </w:rPr>
            </w:pPr>
            <w:r w:rsidRPr="005C1F48">
              <w:rPr>
                <w:rFonts w:ascii="Calibri" w:hAnsi="Calibri"/>
                <w:color w:val="000000"/>
                <w:kern w:val="0"/>
                <w:szCs w:val="22"/>
                <w:lang w:eastAsia="en-GB"/>
              </w:rPr>
              <w:t>Comment</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29877A77" w14:textId="77777777" w:rsidR="005C1F48" w:rsidRPr="005C1F48" w:rsidRDefault="005C1F48" w:rsidP="005C1F48">
            <w:pPr>
              <w:overflowPunct/>
              <w:autoSpaceDE/>
              <w:autoSpaceDN/>
              <w:adjustRightInd/>
              <w:jc w:val="center"/>
              <w:textAlignment w:val="auto"/>
              <w:rPr>
                <w:rFonts w:ascii="Calibri" w:hAnsi="Calibri"/>
                <w:color w:val="000000"/>
                <w:kern w:val="0"/>
                <w:szCs w:val="22"/>
                <w:lang w:eastAsia="en-GB"/>
              </w:rPr>
            </w:pPr>
            <w:r w:rsidRPr="005C1F48">
              <w:rPr>
                <w:rFonts w:ascii="Calibri" w:hAnsi="Calibri"/>
                <w:color w:val="000000"/>
                <w:kern w:val="0"/>
                <w:szCs w:val="22"/>
                <w:lang w:eastAsia="en-GB"/>
              </w:rPr>
              <w:t>Duration</w:t>
            </w:r>
          </w:p>
        </w:tc>
        <w:tc>
          <w:tcPr>
            <w:tcW w:w="1170" w:type="dxa"/>
            <w:gridSpan w:val="3"/>
            <w:tcBorders>
              <w:top w:val="single" w:sz="4" w:space="0" w:color="auto"/>
              <w:left w:val="nil"/>
              <w:bottom w:val="single" w:sz="4" w:space="0" w:color="auto"/>
              <w:right w:val="single" w:sz="4" w:space="0" w:color="auto"/>
            </w:tcBorders>
            <w:shd w:val="clear" w:color="000000" w:fill="92D050"/>
            <w:noWrap/>
            <w:vAlign w:val="bottom"/>
            <w:hideMark/>
          </w:tcPr>
          <w:p w14:paraId="29877A78"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per month</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9877A79"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per quarter</w:t>
            </w:r>
          </w:p>
        </w:tc>
        <w:tc>
          <w:tcPr>
            <w:tcW w:w="1234" w:type="dxa"/>
            <w:gridSpan w:val="2"/>
            <w:tcBorders>
              <w:top w:val="nil"/>
              <w:left w:val="nil"/>
              <w:bottom w:val="single" w:sz="4" w:space="0" w:color="auto"/>
              <w:right w:val="single" w:sz="4" w:space="0" w:color="auto"/>
            </w:tcBorders>
            <w:shd w:val="clear" w:color="auto" w:fill="auto"/>
            <w:noWrap/>
            <w:vAlign w:val="bottom"/>
            <w:hideMark/>
          </w:tcPr>
          <w:p w14:paraId="29877A7A" w14:textId="77777777" w:rsidR="005C1F48" w:rsidRPr="005C1F48" w:rsidRDefault="005C1F48" w:rsidP="005C1F48">
            <w:pPr>
              <w:overflowPunct/>
              <w:autoSpaceDE/>
              <w:autoSpaceDN/>
              <w:adjustRightInd/>
              <w:jc w:val="center"/>
              <w:textAlignment w:val="auto"/>
              <w:rPr>
                <w:rFonts w:ascii="Calibri" w:hAnsi="Calibri"/>
                <w:color w:val="000000"/>
                <w:kern w:val="0"/>
                <w:szCs w:val="22"/>
                <w:lang w:eastAsia="en-GB"/>
              </w:rPr>
            </w:pPr>
            <w:r w:rsidRPr="005C1F48">
              <w:rPr>
                <w:rFonts w:ascii="Calibri" w:hAnsi="Calibri"/>
                <w:color w:val="000000"/>
                <w:kern w:val="0"/>
                <w:szCs w:val="22"/>
                <w:lang w:eastAsia="en-GB"/>
              </w:rPr>
              <w:t>Total</w:t>
            </w:r>
          </w:p>
        </w:tc>
        <w:tc>
          <w:tcPr>
            <w:tcW w:w="1100" w:type="dxa"/>
            <w:gridSpan w:val="4"/>
            <w:tcBorders>
              <w:top w:val="nil"/>
              <w:left w:val="nil"/>
              <w:bottom w:val="single" w:sz="4" w:space="0" w:color="auto"/>
              <w:right w:val="single" w:sz="4" w:space="0" w:color="auto"/>
            </w:tcBorders>
            <w:shd w:val="clear" w:color="000000" w:fill="FFC000"/>
            <w:noWrap/>
            <w:vAlign w:val="bottom"/>
            <w:hideMark/>
          </w:tcPr>
          <w:p w14:paraId="29877A7B" w14:textId="77777777" w:rsidR="005C1F48" w:rsidRPr="005C1F48" w:rsidRDefault="005C1F48" w:rsidP="005C1F48">
            <w:pPr>
              <w:overflowPunct/>
              <w:autoSpaceDE/>
              <w:autoSpaceDN/>
              <w:adjustRightInd/>
              <w:jc w:val="center"/>
              <w:textAlignment w:val="auto"/>
              <w:rPr>
                <w:rFonts w:ascii="Calibri" w:hAnsi="Calibri"/>
                <w:color w:val="000000"/>
                <w:kern w:val="0"/>
                <w:szCs w:val="22"/>
                <w:lang w:eastAsia="en-GB"/>
              </w:rPr>
            </w:pPr>
            <w:r w:rsidRPr="005C1F48">
              <w:rPr>
                <w:rFonts w:ascii="Calibri" w:hAnsi="Calibri"/>
                <w:color w:val="000000"/>
                <w:kern w:val="0"/>
                <w:szCs w:val="22"/>
                <w:lang w:eastAsia="en-GB"/>
              </w:rPr>
              <w:t>Amber</w:t>
            </w:r>
          </w:p>
        </w:tc>
        <w:tc>
          <w:tcPr>
            <w:tcW w:w="1100" w:type="dxa"/>
            <w:tcBorders>
              <w:top w:val="nil"/>
              <w:left w:val="nil"/>
              <w:bottom w:val="single" w:sz="4" w:space="0" w:color="auto"/>
              <w:right w:val="single" w:sz="4" w:space="0" w:color="auto"/>
            </w:tcBorders>
            <w:shd w:val="clear" w:color="000000" w:fill="FF0000"/>
            <w:noWrap/>
            <w:vAlign w:val="bottom"/>
            <w:hideMark/>
          </w:tcPr>
          <w:p w14:paraId="29877A7C" w14:textId="77777777" w:rsidR="005C1F48" w:rsidRPr="005C1F48" w:rsidRDefault="005C1F48" w:rsidP="005C1F48">
            <w:pPr>
              <w:overflowPunct/>
              <w:autoSpaceDE/>
              <w:autoSpaceDN/>
              <w:adjustRightInd/>
              <w:jc w:val="center"/>
              <w:textAlignment w:val="auto"/>
              <w:rPr>
                <w:rFonts w:ascii="Calibri" w:hAnsi="Calibri"/>
                <w:color w:val="000000"/>
                <w:kern w:val="0"/>
                <w:szCs w:val="22"/>
                <w:lang w:eastAsia="en-GB"/>
              </w:rPr>
            </w:pPr>
            <w:r w:rsidRPr="005C1F48">
              <w:rPr>
                <w:rFonts w:ascii="Calibri" w:hAnsi="Calibri"/>
                <w:color w:val="000000"/>
                <w:kern w:val="0"/>
                <w:szCs w:val="22"/>
                <w:lang w:eastAsia="en-GB"/>
              </w:rPr>
              <w:t>Red</w:t>
            </w:r>
          </w:p>
        </w:tc>
        <w:tc>
          <w:tcPr>
            <w:tcW w:w="43" w:type="dxa"/>
            <w:tcBorders>
              <w:top w:val="nil"/>
              <w:left w:val="nil"/>
              <w:bottom w:val="nil"/>
              <w:right w:val="nil"/>
            </w:tcBorders>
            <w:shd w:val="clear" w:color="auto" w:fill="auto"/>
            <w:noWrap/>
            <w:vAlign w:val="bottom"/>
            <w:hideMark/>
          </w:tcPr>
          <w:p w14:paraId="29877A7D"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r>
      <w:tr w:rsidR="005C1F48" w:rsidRPr="005C1F48" w14:paraId="29877A89" w14:textId="77777777" w:rsidTr="005C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754" w:type="dxa"/>
          <w:trHeight w:val="300"/>
        </w:trPr>
        <w:tc>
          <w:tcPr>
            <w:tcW w:w="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877A7F"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FOC</w:t>
            </w:r>
          </w:p>
        </w:tc>
        <w:tc>
          <w:tcPr>
            <w:tcW w:w="1035" w:type="dxa"/>
            <w:gridSpan w:val="2"/>
            <w:tcBorders>
              <w:top w:val="nil"/>
              <w:left w:val="nil"/>
              <w:bottom w:val="single" w:sz="4" w:space="0" w:color="auto"/>
              <w:right w:val="single" w:sz="4" w:space="0" w:color="auto"/>
            </w:tcBorders>
            <w:shd w:val="clear" w:color="auto" w:fill="auto"/>
            <w:noWrap/>
            <w:vAlign w:val="bottom"/>
            <w:hideMark/>
          </w:tcPr>
          <w:p w14:paraId="29877A80"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334" w:type="dxa"/>
            <w:gridSpan w:val="3"/>
            <w:tcBorders>
              <w:top w:val="nil"/>
              <w:left w:val="nil"/>
              <w:bottom w:val="single" w:sz="4" w:space="0" w:color="auto"/>
              <w:right w:val="single" w:sz="4" w:space="0" w:color="auto"/>
            </w:tcBorders>
            <w:shd w:val="clear" w:color="auto" w:fill="auto"/>
            <w:noWrap/>
            <w:vAlign w:val="bottom"/>
            <w:hideMark/>
          </w:tcPr>
          <w:p w14:paraId="29877A81"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First B2 ship</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29877A82"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29877A83"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60" w:type="dxa"/>
            <w:gridSpan w:val="3"/>
            <w:tcBorders>
              <w:top w:val="nil"/>
              <w:left w:val="nil"/>
              <w:bottom w:val="single" w:sz="4" w:space="0" w:color="auto"/>
              <w:right w:val="single" w:sz="4" w:space="0" w:color="auto"/>
            </w:tcBorders>
            <w:shd w:val="clear" w:color="auto" w:fill="auto"/>
            <w:noWrap/>
            <w:vAlign w:val="bottom"/>
            <w:hideMark/>
          </w:tcPr>
          <w:p w14:paraId="29877A84"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34" w:type="dxa"/>
            <w:gridSpan w:val="2"/>
            <w:tcBorders>
              <w:top w:val="nil"/>
              <w:left w:val="nil"/>
              <w:bottom w:val="single" w:sz="4" w:space="0" w:color="auto"/>
              <w:right w:val="single" w:sz="4" w:space="0" w:color="auto"/>
            </w:tcBorders>
            <w:shd w:val="clear" w:color="auto" w:fill="auto"/>
            <w:noWrap/>
            <w:vAlign w:val="bottom"/>
            <w:hideMark/>
          </w:tcPr>
          <w:p w14:paraId="29877A85"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gridSpan w:val="4"/>
            <w:tcBorders>
              <w:top w:val="nil"/>
              <w:left w:val="nil"/>
              <w:bottom w:val="single" w:sz="4" w:space="0" w:color="auto"/>
              <w:right w:val="single" w:sz="4" w:space="0" w:color="auto"/>
            </w:tcBorders>
            <w:shd w:val="clear" w:color="auto" w:fill="auto"/>
            <w:noWrap/>
            <w:vAlign w:val="bottom"/>
            <w:hideMark/>
          </w:tcPr>
          <w:p w14:paraId="29877A86"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tcBorders>
              <w:top w:val="nil"/>
              <w:left w:val="nil"/>
              <w:bottom w:val="single" w:sz="4" w:space="0" w:color="auto"/>
              <w:right w:val="single" w:sz="4" w:space="0" w:color="auto"/>
            </w:tcBorders>
            <w:shd w:val="clear" w:color="auto" w:fill="auto"/>
            <w:noWrap/>
            <w:vAlign w:val="bottom"/>
            <w:hideMark/>
          </w:tcPr>
          <w:p w14:paraId="29877A87"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43" w:type="dxa"/>
            <w:tcBorders>
              <w:top w:val="nil"/>
              <w:left w:val="nil"/>
              <w:bottom w:val="nil"/>
              <w:right w:val="nil"/>
            </w:tcBorders>
            <w:shd w:val="clear" w:color="auto" w:fill="auto"/>
            <w:noWrap/>
            <w:vAlign w:val="bottom"/>
            <w:hideMark/>
          </w:tcPr>
          <w:p w14:paraId="29877A88"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r>
      <w:tr w:rsidR="005C1F48" w:rsidRPr="005C1F48" w14:paraId="29877A94" w14:textId="77777777" w:rsidTr="005C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754" w:type="dxa"/>
          <w:trHeight w:val="300"/>
        </w:trPr>
        <w:tc>
          <w:tcPr>
            <w:tcW w:w="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877A8A"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SS02</w:t>
            </w:r>
          </w:p>
        </w:tc>
        <w:tc>
          <w:tcPr>
            <w:tcW w:w="1035" w:type="dxa"/>
            <w:gridSpan w:val="2"/>
            <w:tcBorders>
              <w:top w:val="nil"/>
              <w:left w:val="nil"/>
              <w:bottom w:val="single" w:sz="4" w:space="0" w:color="auto"/>
              <w:right w:val="single" w:sz="4" w:space="0" w:color="auto"/>
            </w:tcBorders>
            <w:shd w:val="clear" w:color="auto" w:fill="auto"/>
            <w:noWrap/>
            <w:vAlign w:val="bottom"/>
            <w:hideMark/>
          </w:tcPr>
          <w:p w14:paraId="29877A8B"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334" w:type="dxa"/>
            <w:gridSpan w:val="3"/>
            <w:tcBorders>
              <w:top w:val="nil"/>
              <w:left w:val="nil"/>
              <w:bottom w:val="single" w:sz="4" w:space="0" w:color="auto"/>
              <w:right w:val="single" w:sz="4" w:space="0" w:color="auto"/>
            </w:tcBorders>
            <w:shd w:val="clear" w:color="auto" w:fill="auto"/>
            <w:noWrap/>
            <w:vAlign w:val="bottom"/>
            <w:hideMark/>
          </w:tcPr>
          <w:p w14:paraId="29877A8C"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29877A8D"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29877A8E"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60" w:type="dxa"/>
            <w:gridSpan w:val="3"/>
            <w:tcBorders>
              <w:top w:val="nil"/>
              <w:left w:val="nil"/>
              <w:bottom w:val="single" w:sz="4" w:space="0" w:color="auto"/>
              <w:right w:val="single" w:sz="4" w:space="0" w:color="auto"/>
            </w:tcBorders>
            <w:shd w:val="clear" w:color="auto" w:fill="auto"/>
            <w:noWrap/>
            <w:vAlign w:val="bottom"/>
            <w:hideMark/>
          </w:tcPr>
          <w:p w14:paraId="29877A8F"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34" w:type="dxa"/>
            <w:gridSpan w:val="2"/>
            <w:tcBorders>
              <w:top w:val="nil"/>
              <w:left w:val="nil"/>
              <w:bottom w:val="single" w:sz="4" w:space="0" w:color="auto"/>
              <w:right w:val="single" w:sz="4" w:space="0" w:color="auto"/>
            </w:tcBorders>
            <w:shd w:val="clear" w:color="auto" w:fill="auto"/>
            <w:noWrap/>
            <w:vAlign w:val="bottom"/>
            <w:hideMark/>
          </w:tcPr>
          <w:p w14:paraId="29877A90"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gridSpan w:val="4"/>
            <w:tcBorders>
              <w:top w:val="nil"/>
              <w:left w:val="nil"/>
              <w:bottom w:val="single" w:sz="4" w:space="0" w:color="auto"/>
              <w:right w:val="single" w:sz="4" w:space="0" w:color="auto"/>
            </w:tcBorders>
            <w:shd w:val="clear" w:color="auto" w:fill="auto"/>
            <w:noWrap/>
            <w:vAlign w:val="bottom"/>
            <w:hideMark/>
          </w:tcPr>
          <w:p w14:paraId="29877A91"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tcBorders>
              <w:top w:val="nil"/>
              <w:left w:val="nil"/>
              <w:bottom w:val="single" w:sz="4" w:space="0" w:color="auto"/>
              <w:right w:val="single" w:sz="4" w:space="0" w:color="auto"/>
            </w:tcBorders>
            <w:shd w:val="clear" w:color="auto" w:fill="auto"/>
            <w:noWrap/>
            <w:vAlign w:val="bottom"/>
            <w:hideMark/>
          </w:tcPr>
          <w:p w14:paraId="29877A92"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43" w:type="dxa"/>
            <w:tcBorders>
              <w:top w:val="nil"/>
              <w:left w:val="nil"/>
              <w:bottom w:val="nil"/>
              <w:right w:val="nil"/>
            </w:tcBorders>
            <w:shd w:val="clear" w:color="auto" w:fill="auto"/>
            <w:noWrap/>
            <w:vAlign w:val="bottom"/>
            <w:hideMark/>
          </w:tcPr>
          <w:p w14:paraId="29877A93"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r>
      <w:tr w:rsidR="005C1F48" w:rsidRPr="005C1F48" w14:paraId="29877A9F" w14:textId="77777777" w:rsidTr="005C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754" w:type="dxa"/>
          <w:trHeight w:val="300"/>
        </w:trPr>
        <w:tc>
          <w:tcPr>
            <w:tcW w:w="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877A95"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SS03</w:t>
            </w:r>
          </w:p>
        </w:tc>
        <w:tc>
          <w:tcPr>
            <w:tcW w:w="1035" w:type="dxa"/>
            <w:gridSpan w:val="2"/>
            <w:tcBorders>
              <w:top w:val="nil"/>
              <w:left w:val="nil"/>
              <w:bottom w:val="single" w:sz="4" w:space="0" w:color="auto"/>
              <w:right w:val="single" w:sz="4" w:space="0" w:color="auto"/>
            </w:tcBorders>
            <w:shd w:val="clear" w:color="auto" w:fill="auto"/>
            <w:noWrap/>
            <w:vAlign w:val="bottom"/>
            <w:hideMark/>
          </w:tcPr>
          <w:p w14:paraId="29877A96"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334" w:type="dxa"/>
            <w:gridSpan w:val="3"/>
            <w:tcBorders>
              <w:top w:val="nil"/>
              <w:left w:val="nil"/>
              <w:bottom w:val="single" w:sz="4" w:space="0" w:color="auto"/>
              <w:right w:val="single" w:sz="4" w:space="0" w:color="auto"/>
            </w:tcBorders>
            <w:shd w:val="clear" w:color="auto" w:fill="auto"/>
            <w:noWrap/>
            <w:vAlign w:val="bottom"/>
            <w:hideMark/>
          </w:tcPr>
          <w:p w14:paraId="29877A97"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29877A98"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29877A99"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60" w:type="dxa"/>
            <w:gridSpan w:val="3"/>
            <w:tcBorders>
              <w:top w:val="nil"/>
              <w:left w:val="nil"/>
              <w:bottom w:val="single" w:sz="4" w:space="0" w:color="auto"/>
              <w:right w:val="single" w:sz="4" w:space="0" w:color="auto"/>
            </w:tcBorders>
            <w:shd w:val="clear" w:color="auto" w:fill="auto"/>
            <w:noWrap/>
            <w:vAlign w:val="bottom"/>
            <w:hideMark/>
          </w:tcPr>
          <w:p w14:paraId="29877A9A"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34" w:type="dxa"/>
            <w:gridSpan w:val="2"/>
            <w:tcBorders>
              <w:top w:val="nil"/>
              <w:left w:val="nil"/>
              <w:bottom w:val="single" w:sz="4" w:space="0" w:color="auto"/>
              <w:right w:val="single" w:sz="4" w:space="0" w:color="auto"/>
            </w:tcBorders>
            <w:shd w:val="clear" w:color="auto" w:fill="auto"/>
            <w:noWrap/>
            <w:vAlign w:val="bottom"/>
            <w:hideMark/>
          </w:tcPr>
          <w:p w14:paraId="29877A9B"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gridSpan w:val="4"/>
            <w:tcBorders>
              <w:top w:val="nil"/>
              <w:left w:val="nil"/>
              <w:bottom w:val="single" w:sz="4" w:space="0" w:color="auto"/>
              <w:right w:val="single" w:sz="4" w:space="0" w:color="auto"/>
            </w:tcBorders>
            <w:shd w:val="clear" w:color="auto" w:fill="auto"/>
            <w:noWrap/>
            <w:vAlign w:val="bottom"/>
            <w:hideMark/>
          </w:tcPr>
          <w:p w14:paraId="29877A9C"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tcBorders>
              <w:top w:val="nil"/>
              <w:left w:val="nil"/>
              <w:bottom w:val="single" w:sz="4" w:space="0" w:color="auto"/>
              <w:right w:val="single" w:sz="4" w:space="0" w:color="auto"/>
            </w:tcBorders>
            <w:shd w:val="clear" w:color="auto" w:fill="auto"/>
            <w:noWrap/>
            <w:vAlign w:val="bottom"/>
            <w:hideMark/>
          </w:tcPr>
          <w:p w14:paraId="29877A9D"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43" w:type="dxa"/>
            <w:tcBorders>
              <w:top w:val="nil"/>
              <w:left w:val="nil"/>
              <w:bottom w:val="nil"/>
              <w:right w:val="nil"/>
            </w:tcBorders>
            <w:shd w:val="clear" w:color="auto" w:fill="auto"/>
            <w:noWrap/>
            <w:vAlign w:val="bottom"/>
            <w:hideMark/>
          </w:tcPr>
          <w:p w14:paraId="29877A9E"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r>
      <w:tr w:rsidR="005C1F48" w:rsidRPr="005C1F48" w14:paraId="29877AAA" w14:textId="77777777" w:rsidTr="005C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754" w:type="dxa"/>
          <w:trHeight w:val="300"/>
        </w:trPr>
        <w:tc>
          <w:tcPr>
            <w:tcW w:w="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877AA0"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SS04</w:t>
            </w:r>
          </w:p>
        </w:tc>
        <w:tc>
          <w:tcPr>
            <w:tcW w:w="1035" w:type="dxa"/>
            <w:gridSpan w:val="2"/>
            <w:tcBorders>
              <w:top w:val="nil"/>
              <w:left w:val="nil"/>
              <w:bottom w:val="single" w:sz="4" w:space="0" w:color="auto"/>
              <w:right w:val="single" w:sz="4" w:space="0" w:color="auto"/>
            </w:tcBorders>
            <w:shd w:val="clear" w:color="auto" w:fill="auto"/>
            <w:noWrap/>
            <w:vAlign w:val="bottom"/>
            <w:hideMark/>
          </w:tcPr>
          <w:p w14:paraId="29877AA1"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334" w:type="dxa"/>
            <w:gridSpan w:val="3"/>
            <w:tcBorders>
              <w:top w:val="nil"/>
              <w:left w:val="nil"/>
              <w:bottom w:val="single" w:sz="4" w:space="0" w:color="auto"/>
              <w:right w:val="single" w:sz="4" w:space="0" w:color="auto"/>
            </w:tcBorders>
            <w:shd w:val="clear" w:color="auto" w:fill="auto"/>
            <w:noWrap/>
            <w:vAlign w:val="bottom"/>
            <w:hideMark/>
          </w:tcPr>
          <w:p w14:paraId="29877AA2"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First B1 ship</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29877AA3"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29877AA4"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60" w:type="dxa"/>
            <w:gridSpan w:val="3"/>
            <w:tcBorders>
              <w:top w:val="nil"/>
              <w:left w:val="nil"/>
              <w:bottom w:val="single" w:sz="4" w:space="0" w:color="auto"/>
              <w:right w:val="single" w:sz="4" w:space="0" w:color="auto"/>
            </w:tcBorders>
            <w:shd w:val="clear" w:color="auto" w:fill="auto"/>
            <w:noWrap/>
            <w:vAlign w:val="bottom"/>
            <w:hideMark/>
          </w:tcPr>
          <w:p w14:paraId="29877AA5"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34" w:type="dxa"/>
            <w:gridSpan w:val="2"/>
            <w:tcBorders>
              <w:top w:val="nil"/>
              <w:left w:val="nil"/>
              <w:bottom w:val="single" w:sz="4" w:space="0" w:color="auto"/>
              <w:right w:val="single" w:sz="4" w:space="0" w:color="auto"/>
            </w:tcBorders>
            <w:shd w:val="clear" w:color="auto" w:fill="auto"/>
            <w:noWrap/>
            <w:vAlign w:val="bottom"/>
            <w:hideMark/>
          </w:tcPr>
          <w:p w14:paraId="29877AA6"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gridSpan w:val="4"/>
            <w:tcBorders>
              <w:top w:val="nil"/>
              <w:left w:val="nil"/>
              <w:bottom w:val="single" w:sz="4" w:space="0" w:color="auto"/>
              <w:right w:val="single" w:sz="4" w:space="0" w:color="auto"/>
            </w:tcBorders>
            <w:shd w:val="clear" w:color="auto" w:fill="auto"/>
            <w:noWrap/>
            <w:vAlign w:val="bottom"/>
            <w:hideMark/>
          </w:tcPr>
          <w:p w14:paraId="29877AA7"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tcBorders>
              <w:top w:val="nil"/>
              <w:left w:val="nil"/>
              <w:bottom w:val="single" w:sz="4" w:space="0" w:color="auto"/>
              <w:right w:val="single" w:sz="4" w:space="0" w:color="auto"/>
            </w:tcBorders>
            <w:shd w:val="clear" w:color="auto" w:fill="auto"/>
            <w:noWrap/>
            <w:vAlign w:val="bottom"/>
            <w:hideMark/>
          </w:tcPr>
          <w:p w14:paraId="29877AA8"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43" w:type="dxa"/>
            <w:tcBorders>
              <w:top w:val="nil"/>
              <w:left w:val="nil"/>
              <w:bottom w:val="nil"/>
              <w:right w:val="nil"/>
            </w:tcBorders>
            <w:shd w:val="clear" w:color="auto" w:fill="auto"/>
            <w:noWrap/>
            <w:vAlign w:val="bottom"/>
            <w:hideMark/>
          </w:tcPr>
          <w:p w14:paraId="29877AA9"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r>
      <w:tr w:rsidR="005C1F48" w:rsidRPr="005C1F48" w14:paraId="29877AB5" w14:textId="77777777" w:rsidTr="005C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754" w:type="dxa"/>
          <w:trHeight w:val="300"/>
        </w:trPr>
        <w:tc>
          <w:tcPr>
            <w:tcW w:w="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877AAB"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SS05</w:t>
            </w:r>
          </w:p>
        </w:tc>
        <w:tc>
          <w:tcPr>
            <w:tcW w:w="1035" w:type="dxa"/>
            <w:gridSpan w:val="2"/>
            <w:tcBorders>
              <w:top w:val="nil"/>
              <w:left w:val="nil"/>
              <w:bottom w:val="single" w:sz="4" w:space="0" w:color="auto"/>
              <w:right w:val="single" w:sz="4" w:space="0" w:color="auto"/>
            </w:tcBorders>
            <w:shd w:val="clear" w:color="auto" w:fill="auto"/>
            <w:noWrap/>
            <w:vAlign w:val="bottom"/>
            <w:hideMark/>
          </w:tcPr>
          <w:p w14:paraId="29877AAC"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334" w:type="dxa"/>
            <w:gridSpan w:val="3"/>
            <w:tcBorders>
              <w:top w:val="nil"/>
              <w:left w:val="nil"/>
              <w:bottom w:val="single" w:sz="4" w:space="0" w:color="auto"/>
              <w:right w:val="single" w:sz="4" w:space="0" w:color="auto"/>
            </w:tcBorders>
            <w:shd w:val="clear" w:color="auto" w:fill="auto"/>
            <w:noWrap/>
            <w:vAlign w:val="bottom"/>
            <w:hideMark/>
          </w:tcPr>
          <w:p w14:paraId="29877AAD"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29877AAE"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29877AAF"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60" w:type="dxa"/>
            <w:gridSpan w:val="3"/>
            <w:tcBorders>
              <w:top w:val="nil"/>
              <w:left w:val="nil"/>
              <w:bottom w:val="single" w:sz="4" w:space="0" w:color="auto"/>
              <w:right w:val="single" w:sz="4" w:space="0" w:color="auto"/>
            </w:tcBorders>
            <w:shd w:val="clear" w:color="auto" w:fill="auto"/>
            <w:noWrap/>
            <w:vAlign w:val="bottom"/>
            <w:hideMark/>
          </w:tcPr>
          <w:p w14:paraId="29877AB0"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34" w:type="dxa"/>
            <w:gridSpan w:val="2"/>
            <w:tcBorders>
              <w:top w:val="nil"/>
              <w:left w:val="nil"/>
              <w:bottom w:val="single" w:sz="4" w:space="0" w:color="auto"/>
              <w:right w:val="single" w:sz="4" w:space="0" w:color="auto"/>
            </w:tcBorders>
            <w:shd w:val="clear" w:color="auto" w:fill="auto"/>
            <w:noWrap/>
            <w:vAlign w:val="bottom"/>
            <w:hideMark/>
          </w:tcPr>
          <w:p w14:paraId="29877AB1"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gridSpan w:val="4"/>
            <w:tcBorders>
              <w:top w:val="nil"/>
              <w:left w:val="nil"/>
              <w:bottom w:val="single" w:sz="4" w:space="0" w:color="auto"/>
              <w:right w:val="single" w:sz="4" w:space="0" w:color="auto"/>
            </w:tcBorders>
            <w:shd w:val="clear" w:color="auto" w:fill="auto"/>
            <w:noWrap/>
            <w:vAlign w:val="bottom"/>
            <w:hideMark/>
          </w:tcPr>
          <w:p w14:paraId="29877AB2"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tcBorders>
              <w:top w:val="nil"/>
              <w:left w:val="nil"/>
              <w:bottom w:val="single" w:sz="4" w:space="0" w:color="auto"/>
              <w:right w:val="single" w:sz="4" w:space="0" w:color="auto"/>
            </w:tcBorders>
            <w:shd w:val="clear" w:color="auto" w:fill="auto"/>
            <w:noWrap/>
            <w:vAlign w:val="bottom"/>
            <w:hideMark/>
          </w:tcPr>
          <w:p w14:paraId="29877AB3"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43" w:type="dxa"/>
            <w:tcBorders>
              <w:top w:val="nil"/>
              <w:left w:val="nil"/>
              <w:bottom w:val="nil"/>
              <w:right w:val="nil"/>
            </w:tcBorders>
            <w:shd w:val="clear" w:color="auto" w:fill="auto"/>
            <w:noWrap/>
            <w:vAlign w:val="bottom"/>
            <w:hideMark/>
          </w:tcPr>
          <w:p w14:paraId="29877AB4"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r>
      <w:tr w:rsidR="005C1F48" w:rsidRPr="005C1F48" w14:paraId="29877AC0" w14:textId="77777777" w:rsidTr="005C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754" w:type="dxa"/>
          <w:trHeight w:val="300"/>
        </w:trPr>
        <w:tc>
          <w:tcPr>
            <w:tcW w:w="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877AB6"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SS06</w:t>
            </w:r>
          </w:p>
        </w:tc>
        <w:tc>
          <w:tcPr>
            <w:tcW w:w="1035" w:type="dxa"/>
            <w:gridSpan w:val="2"/>
            <w:tcBorders>
              <w:top w:val="nil"/>
              <w:left w:val="nil"/>
              <w:bottom w:val="single" w:sz="4" w:space="0" w:color="auto"/>
              <w:right w:val="single" w:sz="4" w:space="0" w:color="auto"/>
            </w:tcBorders>
            <w:shd w:val="clear" w:color="auto" w:fill="auto"/>
            <w:noWrap/>
            <w:vAlign w:val="bottom"/>
            <w:hideMark/>
          </w:tcPr>
          <w:p w14:paraId="29877AB7"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334" w:type="dxa"/>
            <w:gridSpan w:val="3"/>
            <w:tcBorders>
              <w:top w:val="nil"/>
              <w:left w:val="nil"/>
              <w:bottom w:val="single" w:sz="4" w:space="0" w:color="auto"/>
              <w:right w:val="single" w:sz="4" w:space="0" w:color="auto"/>
            </w:tcBorders>
            <w:shd w:val="clear" w:color="auto" w:fill="auto"/>
            <w:noWrap/>
            <w:vAlign w:val="bottom"/>
            <w:hideMark/>
          </w:tcPr>
          <w:p w14:paraId="29877AB8"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29877AB9"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29877ABA"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60" w:type="dxa"/>
            <w:gridSpan w:val="3"/>
            <w:tcBorders>
              <w:top w:val="nil"/>
              <w:left w:val="nil"/>
              <w:bottom w:val="single" w:sz="4" w:space="0" w:color="auto"/>
              <w:right w:val="single" w:sz="4" w:space="0" w:color="auto"/>
            </w:tcBorders>
            <w:shd w:val="clear" w:color="auto" w:fill="auto"/>
            <w:noWrap/>
            <w:vAlign w:val="bottom"/>
            <w:hideMark/>
          </w:tcPr>
          <w:p w14:paraId="29877ABB"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34" w:type="dxa"/>
            <w:gridSpan w:val="2"/>
            <w:tcBorders>
              <w:top w:val="nil"/>
              <w:left w:val="nil"/>
              <w:bottom w:val="single" w:sz="4" w:space="0" w:color="auto"/>
              <w:right w:val="single" w:sz="4" w:space="0" w:color="auto"/>
            </w:tcBorders>
            <w:shd w:val="clear" w:color="auto" w:fill="auto"/>
            <w:noWrap/>
            <w:vAlign w:val="bottom"/>
            <w:hideMark/>
          </w:tcPr>
          <w:p w14:paraId="29877ABC"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gridSpan w:val="4"/>
            <w:tcBorders>
              <w:top w:val="nil"/>
              <w:left w:val="nil"/>
              <w:bottom w:val="single" w:sz="4" w:space="0" w:color="auto"/>
              <w:right w:val="single" w:sz="4" w:space="0" w:color="auto"/>
            </w:tcBorders>
            <w:shd w:val="clear" w:color="auto" w:fill="auto"/>
            <w:noWrap/>
            <w:vAlign w:val="bottom"/>
            <w:hideMark/>
          </w:tcPr>
          <w:p w14:paraId="29877ABD"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tcBorders>
              <w:top w:val="nil"/>
              <w:left w:val="nil"/>
              <w:bottom w:val="single" w:sz="4" w:space="0" w:color="auto"/>
              <w:right w:val="single" w:sz="4" w:space="0" w:color="auto"/>
            </w:tcBorders>
            <w:shd w:val="clear" w:color="auto" w:fill="auto"/>
            <w:noWrap/>
            <w:vAlign w:val="bottom"/>
            <w:hideMark/>
          </w:tcPr>
          <w:p w14:paraId="29877ABE"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43" w:type="dxa"/>
            <w:tcBorders>
              <w:top w:val="nil"/>
              <w:left w:val="nil"/>
              <w:bottom w:val="nil"/>
              <w:right w:val="nil"/>
            </w:tcBorders>
            <w:shd w:val="clear" w:color="auto" w:fill="auto"/>
            <w:noWrap/>
            <w:vAlign w:val="bottom"/>
            <w:hideMark/>
          </w:tcPr>
          <w:p w14:paraId="29877ABF"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r>
      <w:tr w:rsidR="005C1F48" w:rsidRPr="005C1F48" w14:paraId="29877ACB" w14:textId="77777777" w:rsidTr="005C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754" w:type="dxa"/>
          <w:trHeight w:val="300"/>
        </w:trPr>
        <w:tc>
          <w:tcPr>
            <w:tcW w:w="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877AC1"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SS07</w:t>
            </w:r>
          </w:p>
        </w:tc>
        <w:tc>
          <w:tcPr>
            <w:tcW w:w="1035" w:type="dxa"/>
            <w:gridSpan w:val="2"/>
            <w:tcBorders>
              <w:top w:val="nil"/>
              <w:left w:val="nil"/>
              <w:bottom w:val="single" w:sz="4" w:space="0" w:color="auto"/>
              <w:right w:val="single" w:sz="4" w:space="0" w:color="auto"/>
            </w:tcBorders>
            <w:shd w:val="clear" w:color="auto" w:fill="auto"/>
            <w:noWrap/>
            <w:vAlign w:val="bottom"/>
            <w:hideMark/>
          </w:tcPr>
          <w:p w14:paraId="29877AC2"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334" w:type="dxa"/>
            <w:gridSpan w:val="3"/>
            <w:tcBorders>
              <w:top w:val="nil"/>
              <w:left w:val="nil"/>
              <w:bottom w:val="single" w:sz="4" w:space="0" w:color="auto"/>
              <w:right w:val="single" w:sz="4" w:space="0" w:color="auto"/>
            </w:tcBorders>
            <w:shd w:val="clear" w:color="auto" w:fill="auto"/>
            <w:noWrap/>
            <w:vAlign w:val="bottom"/>
            <w:hideMark/>
          </w:tcPr>
          <w:p w14:paraId="29877AC3"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29877AC4"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29877AC5"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60" w:type="dxa"/>
            <w:gridSpan w:val="3"/>
            <w:tcBorders>
              <w:top w:val="nil"/>
              <w:left w:val="nil"/>
              <w:bottom w:val="single" w:sz="4" w:space="0" w:color="auto"/>
              <w:right w:val="single" w:sz="4" w:space="0" w:color="auto"/>
            </w:tcBorders>
            <w:shd w:val="clear" w:color="auto" w:fill="auto"/>
            <w:noWrap/>
            <w:vAlign w:val="bottom"/>
            <w:hideMark/>
          </w:tcPr>
          <w:p w14:paraId="29877AC6"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34" w:type="dxa"/>
            <w:gridSpan w:val="2"/>
            <w:tcBorders>
              <w:top w:val="nil"/>
              <w:left w:val="nil"/>
              <w:bottom w:val="single" w:sz="4" w:space="0" w:color="auto"/>
              <w:right w:val="single" w:sz="4" w:space="0" w:color="auto"/>
            </w:tcBorders>
            <w:shd w:val="clear" w:color="auto" w:fill="auto"/>
            <w:noWrap/>
            <w:vAlign w:val="bottom"/>
            <w:hideMark/>
          </w:tcPr>
          <w:p w14:paraId="29877AC7"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gridSpan w:val="4"/>
            <w:tcBorders>
              <w:top w:val="nil"/>
              <w:left w:val="nil"/>
              <w:bottom w:val="single" w:sz="4" w:space="0" w:color="auto"/>
              <w:right w:val="single" w:sz="4" w:space="0" w:color="auto"/>
            </w:tcBorders>
            <w:shd w:val="clear" w:color="auto" w:fill="auto"/>
            <w:noWrap/>
            <w:vAlign w:val="bottom"/>
            <w:hideMark/>
          </w:tcPr>
          <w:p w14:paraId="29877AC8"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tcBorders>
              <w:top w:val="nil"/>
              <w:left w:val="nil"/>
              <w:bottom w:val="single" w:sz="4" w:space="0" w:color="auto"/>
              <w:right w:val="single" w:sz="4" w:space="0" w:color="auto"/>
            </w:tcBorders>
            <w:shd w:val="clear" w:color="auto" w:fill="auto"/>
            <w:noWrap/>
            <w:vAlign w:val="bottom"/>
            <w:hideMark/>
          </w:tcPr>
          <w:p w14:paraId="29877AC9"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43" w:type="dxa"/>
            <w:tcBorders>
              <w:top w:val="nil"/>
              <w:left w:val="nil"/>
              <w:bottom w:val="nil"/>
              <w:right w:val="nil"/>
            </w:tcBorders>
            <w:shd w:val="clear" w:color="auto" w:fill="auto"/>
            <w:noWrap/>
            <w:vAlign w:val="bottom"/>
            <w:hideMark/>
          </w:tcPr>
          <w:p w14:paraId="29877ACA"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r>
      <w:tr w:rsidR="005C1F48" w:rsidRPr="005C1F48" w14:paraId="29877AD6" w14:textId="77777777" w:rsidTr="005C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754" w:type="dxa"/>
          <w:trHeight w:val="300"/>
        </w:trPr>
        <w:tc>
          <w:tcPr>
            <w:tcW w:w="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877ACC"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SS08</w:t>
            </w:r>
          </w:p>
        </w:tc>
        <w:tc>
          <w:tcPr>
            <w:tcW w:w="1035" w:type="dxa"/>
            <w:gridSpan w:val="2"/>
            <w:tcBorders>
              <w:top w:val="nil"/>
              <w:left w:val="nil"/>
              <w:bottom w:val="single" w:sz="4" w:space="0" w:color="auto"/>
              <w:right w:val="single" w:sz="4" w:space="0" w:color="auto"/>
            </w:tcBorders>
            <w:shd w:val="clear" w:color="auto" w:fill="auto"/>
            <w:noWrap/>
            <w:vAlign w:val="bottom"/>
            <w:hideMark/>
          </w:tcPr>
          <w:p w14:paraId="29877ACD"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334" w:type="dxa"/>
            <w:gridSpan w:val="3"/>
            <w:tcBorders>
              <w:top w:val="nil"/>
              <w:left w:val="nil"/>
              <w:bottom w:val="single" w:sz="4" w:space="0" w:color="auto"/>
              <w:right w:val="single" w:sz="4" w:space="0" w:color="auto"/>
            </w:tcBorders>
            <w:shd w:val="clear" w:color="auto" w:fill="auto"/>
            <w:noWrap/>
            <w:vAlign w:val="bottom"/>
            <w:hideMark/>
          </w:tcPr>
          <w:p w14:paraId="29877ACE"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29877ACF"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29877AD0"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60" w:type="dxa"/>
            <w:gridSpan w:val="3"/>
            <w:tcBorders>
              <w:top w:val="nil"/>
              <w:left w:val="nil"/>
              <w:bottom w:val="single" w:sz="4" w:space="0" w:color="auto"/>
              <w:right w:val="single" w:sz="4" w:space="0" w:color="auto"/>
            </w:tcBorders>
            <w:shd w:val="clear" w:color="auto" w:fill="auto"/>
            <w:noWrap/>
            <w:vAlign w:val="bottom"/>
            <w:hideMark/>
          </w:tcPr>
          <w:p w14:paraId="29877AD1"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34" w:type="dxa"/>
            <w:gridSpan w:val="2"/>
            <w:tcBorders>
              <w:top w:val="nil"/>
              <w:left w:val="nil"/>
              <w:bottom w:val="single" w:sz="4" w:space="0" w:color="auto"/>
              <w:right w:val="single" w:sz="4" w:space="0" w:color="auto"/>
            </w:tcBorders>
            <w:shd w:val="clear" w:color="auto" w:fill="auto"/>
            <w:noWrap/>
            <w:vAlign w:val="bottom"/>
            <w:hideMark/>
          </w:tcPr>
          <w:p w14:paraId="29877AD2"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gridSpan w:val="4"/>
            <w:tcBorders>
              <w:top w:val="nil"/>
              <w:left w:val="nil"/>
              <w:bottom w:val="single" w:sz="4" w:space="0" w:color="auto"/>
              <w:right w:val="single" w:sz="4" w:space="0" w:color="auto"/>
            </w:tcBorders>
            <w:shd w:val="clear" w:color="auto" w:fill="auto"/>
            <w:noWrap/>
            <w:vAlign w:val="bottom"/>
            <w:hideMark/>
          </w:tcPr>
          <w:p w14:paraId="29877AD3"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tcBorders>
              <w:top w:val="nil"/>
              <w:left w:val="nil"/>
              <w:bottom w:val="single" w:sz="4" w:space="0" w:color="auto"/>
              <w:right w:val="single" w:sz="4" w:space="0" w:color="auto"/>
            </w:tcBorders>
            <w:shd w:val="clear" w:color="auto" w:fill="auto"/>
            <w:noWrap/>
            <w:vAlign w:val="bottom"/>
            <w:hideMark/>
          </w:tcPr>
          <w:p w14:paraId="29877AD4"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43" w:type="dxa"/>
            <w:tcBorders>
              <w:top w:val="nil"/>
              <w:left w:val="nil"/>
              <w:bottom w:val="nil"/>
              <w:right w:val="nil"/>
            </w:tcBorders>
            <w:shd w:val="clear" w:color="auto" w:fill="auto"/>
            <w:noWrap/>
            <w:vAlign w:val="bottom"/>
            <w:hideMark/>
          </w:tcPr>
          <w:p w14:paraId="29877AD5"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r>
      <w:tr w:rsidR="005C1F48" w:rsidRPr="005C1F48" w14:paraId="29877AE1" w14:textId="77777777" w:rsidTr="005C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754" w:type="dxa"/>
          <w:trHeight w:val="300"/>
        </w:trPr>
        <w:tc>
          <w:tcPr>
            <w:tcW w:w="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877AD7"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SS09</w:t>
            </w:r>
          </w:p>
        </w:tc>
        <w:tc>
          <w:tcPr>
            <w:tcW w:w="1035" w:type="dxa"/>
            <w:gridSpan w:val="2"/>
            <w:tcBorders>
              <w:top w:val="nil"/>
              <w:left w:val="nil"/>
              <w:bottom w:val="single" w:sz="4" w:space="0" w:color="auto"/>
              <w:right w:val="single" w:sz="4" w:space="0" w:color="auto"/>
            </w:tcBorders>
            <w:shd w:val="clear" w:color="auto" w:fill="auto"/>
            <w:noWrap/>
            <w:vAlign w:val="bottom"/>
            <w:hideMark/>
          </w:tcPr>
          <w:p w14:paraId="29877AD8"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334" w:type="dxa"/>
            <w:gridSpan w:val="3"/>
            <w:tcBorders>
              <w:top w:val="nil"/>
              <w:left w:val="nil"/>
              <w:bottom w:val="single" w:sz="4" w:space="0" w:color="auto"/>
              <w:right w:val="single" w:sz="4" w:space="0" w:color="auto"/>
            </w:tcBorders>
            <w:shd w:val="clear" w:color="auto" w:fill="auto"/>
            <w:noWrap/>
            <w:vAlign w:val="bottom"/>
            <w:hideMark/>
          </w:tcPr>
          <w:p w14:paraId="29877AD9"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29877ADA"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29877ADB"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60" w:type="dxa"/>
            <w:gridSpan w:val="3"/>
            <w:tcBorders>
              <w:top w:val="nil"/>
              <w:left w:val="nil"/>
              <w:bottom w:val="single" w:sz="4" w:space="0" w:color="auto"/>
              <w:right w:val="single" w:sz="4" w:space="0" w:color="auto"/>
            </w:tcBorders>
            <w:shd w:val="clear" w:color="auto" w:fill="auto"/>
            <w:noWrap/>
            <w:vAlign w:val="bottom"/>
            <w:hideMark/>
          </w:tcPr>
          <w:p w14:paraId="29877ADC"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34" w:type="dxa"/>
            <w:gridSpan w:val="2"/>
            <w:tcBorders>
              <w:top w:val="nil"/>
              <w:left w:val="nil"/>
              <w:bottom w:val="single" w:sz="4" w:space="0" w:color="auto"/>
              <w:right w:val="single" w:sz="4" w:space="0" w:color="auto"/>
            </w:tcBorders>
            <w:shd w:val="clear" w:color="auto" w:fill="auto"/>
            <w:noWrap/>
            <w:vAlign w:val="bottom"/>
            <w:hideMark/>
          </w:tcPr>
          <w:p w14:paraId="29877ADD"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gridSpan w:val="4"/>
            <w:tcBorders>
              <w:top w:val="nil"/>
              <w:left w:val="nil"/>
              <w:bottom w:val="single" w:sz="4" w:space="0" w:color="auto"/>
              <w:right w:val="single" w:sz="4" w:space="0" w:color="auto"/>
            </w:tcBorders>
            <w:shd w:val="clear" w:color="auto" w:fill="auto"/>
            <w:noWrap/>
            <w:vAlign w:val="bottom"/>
            <w:hideMark/>
          </w:tcPr>
          <w:p w14:paraId="29877ADE"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tcBorders>
              <w:top w:val="nil"/>
              <w:left w:val="nil"/>
              <w:bottom w:val="single" w:sz="4" w:space="0" w:color="auto"/>
              <w:right w:val="single" w:sz="4" w:space="0" w:color="auto"/>
            </w:tcBorders>
            <w:shd w:val="clear" w:color="auto" w:fill="auto"/>
            <w:noWrap/>
            <w:vAlign w:val="bottom"/>
            <w:hideMark/>
          </w:tcPr>
          <w:p w14:paraId="29877ADF"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43" w:type="dxa"/>
            <w:tcBorders>
              <w:top w:val="nil"/>
              <w:left w:val="nil"/>
              <w:bottom w:val="nil"/>
              <w:right w:val="nil"/>
            </w:tcBorders>
            <w:shd w:val="clear" w:color="auto" w:fill="auto"/>
            <w:noWrap/>
            <w:vAlign w:val="bottom"/>
            <w:hideMark/>
          </w:tcPr>
          <w:p w14:paraId="29877AE0"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r>
      <w:tr w:rsidR="005C1F48" w:rsidRPr="005C1F48" w14:paraId="29877AEC" w14:textId="77777777" w:rsidTr="005C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754" w:type="dxa"/>
          <w:trHeight w:val="300"/>
        </w:trPr>
        <w:tc>
          <w:tcPr>
            <w:tcW w:w="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877AE2"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SS10</w:t>
            </w:r>
          </w:p>
        </w:tc>
        <w:tc>
          <w:tcPr>
            <w:tcW w:w="1035" w:type="dxa"/>
            <w:gridSpan w:val="2"/>
            <w:tcBorders>
              <w:top w:val="nil"/>
              <w:left w:val="nil"/>
              <w:bottom w:val="single" w:sz="4" w:space="0" w:color="auto"/>
              <w:right w:val="single" w:sz="4" w:space="0" w:color="auto"/>
            </w:tcBorders>
            <w:shd w:val="clear" w:color="auto" w:fill="auto"/>
            <w:noWrap/>
            <w:vAlign w:val="bottom"/>
            <w:hideMark/>
          </w:tcPr>
          <w:p w14:paraId="29877AE3"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334" w:type="dxa"/>
            <w:gridSpan w:val="3"/>
            <w:tcBorders>
              <w:top w:val="nil"/>
              <w:left w:val="nil"/>
              <w:bottom w:val="single" w:sz="4" w:space="0" w:color="auto"/>
              <w:right w:val="single" w:sz="4" w:space="0" w:color="auto"/>
            </w:tcBorders>
            <w:shd w:val="clear" w:color="auto" w:fill="auto"/>
            <w:noWrap/>
            <w:vAlign w:val="bottom"/>
            <w:hideMark/>
          </w:tcPr>
          <w:p w14:paraId="29877AE4"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29877AE5"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29877AE6"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60" w:type="dxa"/>
            <w:gridSpan w:val="3"/>
            <w:tcBorders>
              <w:top w:val="nil"/>
              <w:left w:val="nil"/>
              <w:bottom w:val="single" w:sz="4" w:space="0" w:color="auto"/>
              <w:right w:val="single" w:sz="4" w:space="0" w:color="auto"/>
            </w:tcBorders>
            <w:shd w:val="clear" w:color="auto" w:fill="auto"/>
            <w:noWrap/>
            <w:vAlign w:val="bottom"/>
            <w:hideMark/>
          </w:tcPr>
          <w:p w14:paraId="29877AE7"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34" w:type="dxa"/>
            <w:gridSpan w:val="2"/>
            <w:tcBorders>
              <w:top w:val="nil"/>
              <w:left w:val="nil"/>
              <w:bottom w:val="single" w:sz="4" w:space="0" w:color="auto"/>
              <w:right w:val="single" w:sz="4" w:space="0" w:color="auto"/>
            </w:tcBorders>
            <w:shd w:val="clear" w:color="auto" w:fill="auto"/>
            <w:noWrap/>
            <w:vAlign w:val="bottom"/>
            <w:hideMark/>
          </w:tcPr>
          <w:p w14:paraId="29877AE8"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gridSpan w:val="4"/>
            <w:tcBorders>
              <w:top w:val="nil"/>
              <w:left w:val="nil"/>
              <w:bottom w:val="single" w:sz="4" w:space="0" w:color="auto"/>
              <w:right w:val="single" w:sz="4" w:space="0" w:color="auto"/>
            </w:tcBorders>
            <w:shd w:val="clear" w:color="auto" w:fill="auto"/>
            <w:noWrap/>
            <w:vAlign w:val="bottom"/>
            <w:hideMark/>
          </w:tcPr>
          <w:p w14:paraId="29877AE9"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tcBorders>
              <w:top w:val="nil"/>
              <w:left w:val="nil"/>
              <w:bottom w:val="single" w:sz="4" w:space="0" w:color="auto"/>
              <w:right w:val="single" w:sz="4" w:space="0" w:color="auto"/>
            </w:tcBorders>
            <w:shd w:val="clear" w:color="auto" w:fill="auto"/>
            <w:noWrap/>
            <w:vAlign w:val="bottom"/>
            <w:hideMark/>
          </w:tcPr>
          <w:p w14:paraId="29877AEA"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43" w:type="dxa"/>
            <w:tcBorders>
              <w:top w:val="nil"/>
              <w:left w:val="nil"/>
              <w:bottom w:val="nil"/>
              <w:right w:val="nil"/>
            </w:tcBorders>
            <w:shd w:val="clear" w:color="auto" w:fill="auto"/>
            <w:noWrap/>
            <w:vAlign w:val="bottom"/>
            <w:hideMark/>
          </w:tcPr>
          <w:p w14:paraId="29877AEB"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r>
      <w:tr w:rsidR="005C1F48" w:rsidRPr="005C1F48" w14:paraId="29877AF7" w14:textId="77777777" w:rsidTr="005C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754" w:type="dxa"/>
          <w:trHeight w:val="300"/>
        </w:trPr>
        <w:tc>
          <w:tcPr>
            <w:tcW w:w="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877AED"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LOC</w:t>
            </w:r>
          </w:p>
        </w:tc>
        <w:tc>
          <w:tcPr>
            <w:tcW w:w="1035" w:type="dxa"/>
            <w:gridSpan w:val="2"/>
            <w:tcBorders>
              <w:top w:val="nil"/>
              <w:left w:val="nil"/>
              <w:bottom w:val="single" w:sz="4" w:space="0" w:color="auto"/>
              <w:right w:val="single" w:sz="4" w:space="0" w:color="auto"/>
            </w:tcBorders>
            <w:shd w:val="clear" w:color="auto" w:fill="auto"/>
            <w:noWrap/>
            <w:vAlign w:val="bottom"/>
            <w:hideMark/>
          </w:tcPr>
          <w:p w14:paraId="29877AEE"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334" w:type="dxa"/>
            <w:gridSpan w:val="3"/>
            <w:tcBorders>
              <w:top w:val="nil"/>
              <w:left w:val="nil"/>
              <w:bottom w:val="single" w:sz="4" w:space="0" w:color="auto"/>
              <w:right w:val="single" w:sz="4" w:space="0" w:color="auto"/>
            </w:tcBorders>
            <w:shd w:val="clear" w:color="auto" w:fill="auto"/>
            <w:noWrap/>
            <w:vAlign w:val="bottom"/>
            <w:hideMark/>
          </w:tcPr>
          <w:p w14:paraId="29877AEF"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29877AF0"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29877AF1"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60" w:type="dxa"/>
            <w:gridSpan w:val="3"/>
            <w:tcBorders>
              <w:top w:val="nil"/>
              <w:left w:val="nil"/>
              <w:bottom w:val="single" w:sz="4" w:space="0" w:color="auto"/>
              <w:right w:val="single" w:sz="4" w:space="0" w:color="auto"/>
            </w:tcBorders>
            <w:shd w:val="clear" w:color="auto" w:fill="auto"/>
            <w:noWrap/>
            <w:vAlign w:val="bottom"/>
            <w:hideMark/>
          </w:tcPr>
          <w:p w14:paraId="29877AF2"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234" w:type="dxa"/>
            <w:gridSpan w:val="2"/>
            <w:tcBorders>
              <w:top w:val="nil"/>
              <w:left w:val="nil"/>
              <w:bottom w:val="single" w:sz="4" w:space="0" w:color="auto"/>
              <w:right w:val="single" w:sz="4" w:space="0" w:color="auto"/>
            </w:tcBorders>
            <w:shd w:val="clear" w:color="auto" w:fill="auto"/>
            <w:noWrap/>
            <w:vAlign w:val="bottom"/>
            <w:hideMark/>
          </w:tcPr>
          <w:p w14:paraId="29877AF3"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gridSpan w:val="4"/>
            <w:tcBorders>
              <w:top w:val="nil"/>
              <w:left w:val="nil"/>
              <w:bottom w:val="single" w:sz="4" w:space="0" w:color="auto"/>
              <w:right w:val="single" w:sz="4" w:space="0" w:color="auto"/>
            </w:tcBorders>
            <w:shd w:val="clear" w:color="auto" w:fill="auto"/>
            <w:noWrap/>
            <w:vAlign w:val="bottom"/>
            <w:hideMark/>
          </w:tcPr>
          <w:p w14:paraId="29877AF4"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tcBorders>
              <w:top w:val="nil"/>
              <w:left w:val="nil"/>
              <w:bottom w:val="single" w:sz="4" w:space="0" w:color="auto"/>
              <w:right w:val="single" w:sz="4" w:space="0" w:color="auto"/>
            </w:tcBorders>
            <w:shd w:val="clear" w:color="auto" w:fill="auto"/>
            <w:noWrap/>
            <w:vAlign w:val="bottom"/>
            <w:hideMark/>
          </w:tcPr>
          <w:p w14:paraId="29877AF5" w14:textId="77777777" w:rsidR="005C1F48" w:rsidRPr="00AF2965" w:rsidRDefault="00AF2965" w:rsidP="005C1F48">
            <w:pPr>
              <w:overflowPunct/>
              <w:autoSpaceDE/>
              <w:autoSpaceDN/>
              <w:adjustRightInd/>
              <w:jc w:val="right"/>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43" w:type="dxa"/>
            <w:tcBorders>
              <w:top w:val="nil"/>
              <w:left w:val="nil"/>
              <w:bottom w:val="nil"/>
              <w:right w:val="nil"/>
            </w:tcBorders>
            <w:shd w:val="clear" w:color="auto" w:fill="auto"/>
            <w:noWrap/>
            <w:vAlign w:val="bottom"/>
            <w:hideMark/>
          </w:tcPr>
          <w:p w14:paraId="29877AF6"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r>
      <w:tr w:rsidR="005C1F48" w:rsidRPr="005C1F48" w14:paraId="29877B02" w14:textId="77777777" w:rsidTr="005C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754" w:type="dxa"/>
          <w:trHeight w:val="315"/>
        </w:trPr>
        <w:tc>
          <w:tcPr>
            <w:tcW w:w="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877AF8"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 </w:t>
            </w:r>
          </w:p>
        </w:tc>
        <w:tc>
          <w:tcPr>
            <w:tcW w:w="1035" w:type="dxa"/>
            <w:gridSpan w:val="2"/>
            <w:tcBorders>
              <w:top w:val="nil"/>
              <w:left w:val="nil"/>
              <w:bottom w:val="double" w:sz="6" w:space="0" w:color="auto"/>
              <w:right w:val="single" w:sz="4" w:space="0" w:color="auto"/>
            </w:tcBorders>
            <w:shd w:val="clear" w:color="auto" w:fill="auto"/>
            <w:noWrap/>
            <w:vAlign w:val="bottom"/>
            <w:hideMark/>
          </w:tcPr>
          <w:p w14:paraId="29877AF9"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334" w:type="dxa"/>
            <w:gridSpan w:val="3"/>
            <w:tcBorders>
              <w:top w:val="nil"/>
              <w:left w:val="nil"/>
              <w:bottom w:val="single" w:sz="4" w:space="0" w:color="auto"/>
              <w:right w:val="single" w:sz="4" w:space="0" w:color="auto"/>
            </w:tcBorders>
            <w:shd w:val="clear" w:color="auto" w:fill="auto"/>
            <w:noWrap/>
            <w:vAlign w:val="bottom"/>
            <w:hideMark/>
          </w:tcPr>
          <w:p w14:paraId="29877AFA"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29877AFB"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 </w:t>
            </w:r>
          </w:p>
        </w:tc>
        <w:tc>
          <w:tcPr>
            <w:tcW w:w="1170" w:type="dxa"/>
            <w:gridSpan w:val="3"/>
            <w:tcBorders>
              <w:top w:val="nil"/>
              <w:left w:val="nil"/>
              <w:bottom w:val="single" w:sz="4" w:space="0" w:color="auto"/>
              <w:right w:val="single" w:sz="4" w:space="0" w:color="auto"/>
            </w:tcBorders>
            <w:shd w:val="clear" w:color="auto" w:fill="auto"/>
            <w:noWrap/>
            <w:vAlign w:val="bottom"/>
            <w:hideMark/>
          </w:tcPr>
          <w:p w14:paraId="29877AFC"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14:paraId="29877AFD"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 </w:t>
            </w:r>
          </w:p>
        </w:tc>
        <w:tc>
          <w:tcPr>
            <w:tcW w:w="1234" w:type="dxa"/>
            <w:gridSpan w:val="2"/>
            <w:tcBorders>
              <w:top w:val="nil"/>
              <w:left w:val="nil"/>
              <w:bottom w:val="double" w:sz="6" w:space="0" w:color="auto"/>
              <w:right w:val="single" w:sz="4" w:space="0" w:color="auto"/>
            </w:tcBorders>
            <w:shd w:val="clear" w:color="auto" w:fill="auto"/>
            <w:noWrap/>
            <w:vAlign w:val="bottom"/>
            <w:hideMark/>
          </w:tcPr>
          <w:p w14:paraId="29877AFE" w14:textId="77777777" w:rsidR="005C1F48" w:rsidRPr="00AF2965" w:rsidRDefault="00AF2965" w:rsidP="005C1F48">
            <w:pPr>
              <w:overflowPunct/>
              <w:autoSpaceDE/>
              <w:autoSpaceDN/>
              <w:adjustRightInd/>
              <w:jc w:val="center"/>
              <w:textAlignment w:val="auto"/>
              <w:rPr>
                <w:rFonts w:ascii="Calibri" w:hAnsi="Calibri"/>
                <w:color w:val="000000"/>
                <w:kern w:val="0"/>
                <w:szCs w:val="22"/>
                <w:highlight w:val="black"/>
                <w:lang w:eastAsia="en-GB"/>
              </w:rPr>
            </w:pPr>
            <w:r>
              <w:rPr>
                <w:rFonts w:ascii="Calibri" w:hAnsi="Calibri"/>
                <w:noProof/>
                <w:color w:val="000000"/>
                <w:kern w:val="0"/>
                <w:szCs w:val="22"/>
                <w:highlight w:val="black"/>
                <w:lang w:eastAsia="en-GB"/>
              </w:rPr>
              <w:t>''''''''''''''''''</w:t>
            </w:r>
          </w:p>
        </w:tc>
        <w:tc>
          <w:tcPr>
            <w:tcW w:w="1100" w:type="dxa"/>
            <w:gridSpan w:val="4"/>
            <w:tcBorders>
              <w:top w:val="nil"/>
              <w:left w:val="nil"/>
              <w:bottom w:val="single" w:sz="4" w:space="0" w:color="auto"/>
              <w:right w:val="single" w:sz="4" w:space="0" w:color="auto"/>
            </w:tcBorders>
            <w:shd w:val="clear" w:color="auto" w:fill="auto"/>
            <w:noWrap/>
            <w:vAlign w:val="bottom"/>
            <w:hideMark/>
          </w:tcPr>
          <w:p w14:paraId="29877AFF"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29877B00"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r w:rsidRPr="005C1F48">
              <w:rPr>
                <w:rFonts w:ascii="Calibri" w:hAnsi="Calibri"/>
                <w:color w:val="000000"/>
                <w:kern w:val="0"/>
                <w:szCs w:val="22"/>
                <w:lang w:eastAsia="en-GB"/>
              </w:rPr>
              <w:t> </w:t>
            </w:r>
          </w:p>
        </w:tc>
        <w:tc>
          <w:tcPr>
            <w:tcW w:w="43" w:type="dxa"/>
            <w:tcBorders>
              <w:top w:val="nil"/>
              <w:left w:val="nil"/>
              <w:bottom w:val="nil"/>
              <w:right w:val="nil"/>
            </w:tcBorders>
            <w:shd w:val="clear" w:color="auto" w:fill="auto"/>
            <w:noWrap/>
            <w:vAlign w:val="bottom"/>
            <w:hideMark/>
          </w:tcPr>
          <w:p w14:paraId="29877B01"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r>
      <w:tr w:rsidR="005C1F48" w:rsidRPr="005C1F48" w14:paraId="29877B11" w14:textId="77777777" w:rsidTr="005C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300"/>
        </w:trPr>
        <w:tc>
          <w:tcPr>
            <w:tcW w:w="700" w:type="dxa"/>
            <w:gridSpan w:val="2"/>
            <w:tcBorders>
              <w:top w:val="nil"/>
              <w:left w:val="nil"/>
              <w:bottom w:val="nil"/>
              <w:right w:val="nil"/>
            </w:tcBorders>
            <w:shd w:val="clear" w:color="auto" w:fill="auto"/>
            <w:noWrap/>
            <w:vAlign w:val="bottom"/>
            <w:hideMark/>
          </w:tcPr>
          <w:p w14:paraId="29877B03"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1311" w:type="dxa"/>
            <w:gridSpan w:val="3"/>
            <w:tcBorders>
              <w:top w:val="nil"/>
              <w:left w:val="nil"/>
              <w:bottom w:val="nil"/>
              <w:right w:val="nil"/>
            </w:tcBorders>
            <w:shd w:val="clear" w:color="auto" w:fill="auto"/>
            <w:noWrap/>
            <w:vAlign w:val="bottom"/>
          </w:tcPr>
          <w:p w14:paraId="29877B04"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1120" w:type="dxa"/>
            <w:gridSpan w:val="2"/>
            <w:tcBorders>
              <w:top w:val="nil"/>
              <w:left w:val="nil"/>
              <w:bottom w:val="nil"/>
              <w:right w:val="nil"/>
            </w:tcBorders>
            <w:shd w:val="clear" w:color="auto" w:fill="auto"/>
            <w:noWrap/>
            <w:vAlign w:val="bottom"/>
          </w:tcPr>
          <w:p w14:paraId="29877B05" w14:textId="77777777" w:rsidR="005C1F48" w:rsidRPr="005C1F48" w:rsidRDefault="005C1F48" w:rsidP="005C1F48">
            <w:pPr>
              <w:overflowPunct/>
              <w:autoSpaceDE/>
              <w:autoSpaceDN/>
              <w:adjustRightInd/>
              <w:jc w:val="right"/>
              <w:textAlignment w:val="auto"/>
              <w:rPr>
                <w:rFonts w:ascii="Calibri" w:hAnsi="Calibri"/>
                <w:color w:val="000000"/>
                <w:kern w:val="0"/>
                <w:szCs w:val="22"/>
                <w:lang w:eastAsia="en-GB"/>
              </w:rPr>
            </w:pPr>
          </w:p>
        </w:tc>
        <w:tc>
          <w:tcPr>
            <w:tcW w:w="1420" w:type="dxa"/>
            <w:gridSpan w:val="2"/>
            <w:tcBorders>
              <w:top w:val="nil"/>
              <w:left w:val="nil"/>
              <w:bottom w:val="nil"/>
              <w:right w:val="nil"/>
            </w:tcBorders>
            <w:shd w:val="clear" w:color="auto" w:fill="auto"/>
            <w:noWrap/>
            <w:vAlign w:val="bottom"/>
          </w:tcPr>
          <w:p w14:paraId="29877B06"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266" w:type="dxa"/>
            <w:tcBorders>
              <w:top w:val="nil"/>
              <w:left w:val="nil"/>
              <w:bottom w:val="nil"/>
              <w:right w:val="nil"/>
            </w:tcBorders>
            <w:shd w:val="clear" w:color="auto" w:fill="auto"/>
            <w:noWrap/>
            <w:vAlign w:val="bottom"/>
            <w:hideMark/>
          </w:tcPr>
          <w:p w14:paraId="29877B07"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1240" w:type="dxa"/>
            <w:gridSpan w:val="3"/>
            <w:tcBorders>
              <w:top w:val="nil"/>
              <w:left w:val="nil"/>
              <w:bottom w:val="nil"/>
              <w:right w:val="nil"/>
            </w:tcBorders>
            <w:shd w:val="clear" w:color="auto" w:fill="auto"/>
            <w:noWrap/>
            <w:vAlign w:val="bottom"/>
            <w:hideMark/>
          </w:tcPr>
          <w:p w14:paraId="29877B08"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1180" w:type="dxa"/>
            <w:gridSpan w:val="2"/>
            <w:tcBorders>
              <w:top w:val="nil"/>
              <w:left w:val="nil"/>
              <w:bottom w:val="nil"/>
              <w:right w:val="nil"/>
            </w:tcBorders>
            <w:shd w:val="clear" w:color="auto" w:fill="auto"/>
            <w:noWrap/>
            <w:vAlign w:val="bottom"/>
            <w:hideMark/>
          </w:tcPr>
          <w:p w14:paraId="29877B09"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1180" w:type="dxa"/>
            <w:gridSpan w:val="3"/>
            <w:tcBorders>
              <w:top w:val="nil"/>
              <w:left w:val="nil"/>
              <w:bottom w:val="nil"/>
              <w:right w:val="nil"/>
            </w:tcBorders>
            <w:shd w:val="clear" w:color="auto" w:fill="auto"/>
            <w:noWrap/>
            <w:vAlign w:val="bottom"/>
            <w:hideMark/>
          </w:tcPr>
          <w:p w14:paraId="29877B0A"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266" w:type="dxa"/>
            <w:tcBorders>
              <w:top w:val="nil"/>
              <w:left w:val="nil"/>
              <w:bottom w:val="nil"/>
              <w:right w:val="nil"/>
            </w:tcBorders>
            <w:shd w:val="clear" w:color="auto" w:fill="auto"/>
            <w:noWrap/>
            <w:vAlign w:val="bottom"/>
            <w:hideMark/>
          </w:tcPr>
          <w:p w14:paraId="29877B0B"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1219" w:type="dxa"/>
            <w:gridSpan w:val="3"/>
            <w:tcBorders>
              <w:top w:val="nil"/>
              <w:left w:val="nil"/>
              <w:bottom w:val="nil"/>
              <w:right w:val="nil"/>
            </w:tcBorders>
            <w:shd w:val="clear" w:color="auto" w:fill="auto"/>
            <w:noWrap/>
            <w:vAlign w:val="bottom"/>
            <w:hideMark/>
          </w:tcPr>
          <w:p w14:paraId="29877B0C"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580" w:type="dxa"/>
            <w:tcBorders>
              <w:top w:val="nil"/>
              <w:left w:val="nil"/>
              <w:bottom w:val="nil"/>
              <w:right w:val="nil"/>
            </w:tcBorders>
            <w:shd w:val="clear" w:color="auto" w:fill="auto"/>
            <w:noWrap/>
            <w:vAlign w:val="bottom"/>
            <w:hideMark/>
          </w:tcPr>
          <w:p w14:paraId="29877B0D"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1107" w:type="dxa"/>
            <w:tcBorders>
              <w:top w:val="nil"/>
              <w:left w:val="nil"/>
              <w:bottom w:val="nil"/>
              <w:right w:val="nil"/>
            </w:tcBorders>
            <w:shd w:val="clear" w:color="auto" w:fill="auto"/>
            <w:noWrap/>
            <w:vAlign w:val="bottom"/>
            <w:hideMark/>
          </w:tcPr>
          <w:p w14:paraId="29877B0E"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1107" w:type="dxa"/>
            <w:tcBorders>
              <w:top w:val="nil"/>
              <w:left w:val="nil"/>
              <w:bottom w:val="nil"/>
              <w:right w:val="nil"/>
            </w:tcBorders>
            <w:shd w:val="clear" w:color="auto" w:fill="auto"/>
            <w:noWrap/>
            <w:vAlign w:val="bottom"/>
            <w:hideMark/>
          </w:tcPr>
          <w:p w14:paraId="29877B0F"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c>
          <w:tcPr>
            <w:tcW w:w="960" w:type="dxa"/>
            <w:tcBorders>
              <w:top w:val="nil"/>
              <w:left w:val="nil"/>
              <w:bottom w:val="nil"/>
              <w:right w:val="nil"/>
            </w:tcBorders>
            <w:shd w:val="clear" w:color="auto" w:fill="auto"/>
            <w:noWrap/>
            <w:vAlign w:val="bottom"/>
            <w:hideMark/>
          </w:tcPr>
          <w:p w14:paraId="29877B10" w14:textId="77777777" w:rsidR="005C1F48" w:rsidRPr="005C1F48" w:rsidRDefault="005C1F48" w:rsidP="005C1F48">
            <w:pPr>
              <w:overflowPunct/>
              <w:autoSpaceDE/>
              <w:autoSpaceDN/>
              <w:adjustRightInd/>
              <w:textAlignment w:val="auto"/>
              <w:rPr>
                <w:rFonts w:ascii="Calibri" w:hAnsi="Calibri"/>
                <w:color w:val="000000"/>
                <w:kern w:val="0"/>
                <w:szCs w:val="22"/>
                <w:lang w:eastAsia="en-GB"/>
              </w:rPr>
            </w:pPr>
          </w:p>
        </w:tc>
      </w:tr>
    </w:tbl>
    <w:p w14:paraId="29877B12" w14:textId="77777777" w:rsidR="00F3498B" w:rsidRPr="004C3894" w:rsidRDefault="00F3498B" w:rsidP="00F3498B">
      <w:pPr>
        <w:pStyle w:val="Style1"/>
        <w:numPr>
          <w:ilvl w:val="0"/>
          <w:numId w:val="0"/>
        </w:numPr>
        <w:tabs>
          <w:tab w:val="num" w:pos="709"/>
        </w:tabs>
        <w:jc w:val="center"/>
        <w:rPr>
          <w:b/>
        </w:rPr>
      </w:pPr>
      <w:r w:rsidRPr="004C3894">
        <w:rPr>
          <w:b/>
        </w:rPr>
        <w:t>Table 3.4.</w:t>
      </w:r>
      <w:r w:rsidR="002D2FAE">
        <w:rPr>
          <w:b/>
        </w:rPr>
        <w:t>10</w:t>
      </w:r>
      <w:r w:rsidRPr="004C3894">
        <w:rPr>
          <w:b/>
        </w:rPr>
        <w:t xml:space="preserve">-1 – Payment Moderation for </w:t>
      </w:r>
      <w:r w:rsidR="00370F23">
        <w:rPr>
          <w:b/>
        </w:rPr>
        <w:t>R</w:t>
      </w:r>
      <w:r w:rsidR="002D2FAE">
        <w:rPr>
          <w:b/>
        </w:rPr>
        <w:t xml:space="preserve">elevant </w:t>
      </w:r>
      <w:r w:rsidR="00370F23">
        <w:rPr>
          <w:b/>
        </w:rPr>
        <w:t>P</w:t>
      </w:r>
      <w:r w:rsidR="002D2FAE">
        <w:rPr>
          <w:b/>
        </w:rPr>
        <w:t xml:space="preserve">ortion of Contract Price for </w:t>
      </w:r>
      <w:r w:rsidRPr="004C3894">
        <w:rPr>
          <w:b/>
        </w:rPr>
        <w:t xml:space="preserve">SoR Item </w:t>
      </w:r>
      <w:r w:rsidR="002D2FAE">
        <w:rPr>
          <w:b/>
        </w:rPr>
        <w:t>1e</w:t>
      </w:r>
      <w:r w:rsidRPr="004C3894">
        <w:rPr>
          <w:b/>
        </w:rPr>
        <w:t xml:space="preserve"> </w:t>
      </w:r>
      <w:r w:rsidR="00370F23">
        <w:rPr>
          <w:b/>
        </w:rPr>
        <w:t>for the S</w:t>
      </w:r>
      <w:r w:rsidR="00370F23" w:rsidRPr="00370F23">
        <w:rPr>
          <w:b/>
        </w:rPr>
        <w:t xml:space="preserve">pecific Ship to which the Guarantee Defect Period </w:t>
      </w:r>
      <w:r w:rsidR="00370F23">
        <w:rPr>
          <w:b/>
        </w:rPr>
        <w:t>A</w:t>
      </w:r>
      <w:r w:rsidR="00370F23" w:rsidRPr="00370F23">
        <w:rPr>
          <w:b/>
        </w:rPr>
        <w:t>pplies</w:t>
      </w:r>
    </w:p>
    <w:p w14:paraId="29877B13" w14:textId="77777777" w:rsidR="00F3498B" w:rsidRDefault="00F3498B" w:rsidP="00F3498B">
      <w:pPr>
        <w:pStyle w:val="Style1"/>
        <w:tabs>
          <w:tab w:val="num" w:pos="709"/>
        </w:tabs>
        <w:ind w:left="0"/>
      </w:pPr>
      <w:r w:rsidRPr="004C3894">
        <w:t>In Table 3.4.</w:t>
      </w:r>
      <w:r w:rsidR="00370F23">
        <w:t>10</w:t>
      </w:r>
      <w:r w:rsidRPr="004C3894">
        <w:t xml:space="preserve">-1, the column </w:t>
      </w:r>
      <w:r w:rsidR="00370F23">
        <w:t xml:space="preserve">showing the relevant portion of the </w:t>
      </w:r>
      <w:r w:rsidR="00370F23" w:rsidRPr="004C3894">
        <w:t xml:space="preserve">Contract Price </w:t>
      </w:r>
      <w:r w:rsidR="00CB2F22">
        <w:t xml:space="preserve">for SOR Item 1e that will be </w:t>
      </w:r>
      <w:r w:rsidRPr="004C3894">
        <w:t>subject to moderation has been left blank and</w:t>
      </w:r>
      <w:r>
        <w:t xml:space="preserve"> </w:t>
      </w:r>
      <w:r w:rsidRPr="004C3894">
        <w:t xml:space="preserve">shall be inserted prior to Contract Award in accordance with the Price </w:t>
      </w:r>
      <w:r w:rsidR="00CB2F22">
        <w:t>agreed</w:t>
      </w:r>
      <w:r w:rsidRPr="004C3894">
        <w:t xml:space="preserve"> </w:t>
      </w:r>
      <w:r w:rsidR="00A35C17">
        <w:t xml:space="preserve">by the Authority </w:t>
      </w:r>
      <w:r>
        <w:t>for So</w:t>
      </w:r>
      <w:r w:rsidRPr="004C3894">
        <w:t>R Item 1</w:t>
      </w:r>
      <w:r w:rsidR="00CB2F22">
        <w:t>e</w:t>
      </w:r>
      <w:r w:rsidRPr="004C3894">
        <w:t>.</w:t>
      </w:r>
    </w:p>
    <w:p w14:paraId="29877B14" w14:textId="77777777" w:rsidR="002E0E8F" w:rsidRPr="006D1BD9" w:rsidRDefault="002E0E8F" w:rsidP="002E0E8F">
      <w:pPr>
        <w:pStyle w:val="Style1"/>
        <w:tabs>
          <w:tab w:val="num" w:pos="709"/>
        </w:tabs>
        <w:ind w:left="0"/>
      </w:pPr>
      <w:r w:rsidRPr="006D1BD9">
        <w:lastRenderedPageBreak/>
        <w:t xml:space="preserve">Where any Key Performance Indicator continues to display a RED for 3 (three) consecutive months </w:t>
      </w:r>
      <w:r>
        <w:t>this shall constitute a Default by the Contractor.</w:t>
      </w:r>
    </w:p>
    <w:p w14:paraId="29877B15" w14:textId="77777777" w:rsidR="002E0E8F" w:rsidRDefault="002E0E8F" w:rsidP="002E0E8F">
      <w:pPr>
        <w:pStyle w:val="Style1"/>
        <w:numPr>
          <w:ilvl w:val="0"/>
          <w:numId w:val="0"/>
        </w:numPr>
        <w:tabs>
          <w:tab w:val="num" w:pos="1418"/>
        </w:tabs>
      </w:pPr>
    </w:p>
    <w:sectPr w:rsidR="002E0E8F" w:rsidSect="009E0784">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77B1B" w14:textId="77777777" w:rsidR="00AF2965" w:rsidRDefault="00AF2965">
      <w:r>
        <w:separator/>
      </w:r>
    </w:p>
  </w:endnote>
  <w:endnote w:type="continuationSeparator" w:id="0">
    <w:p w14:paraId="29877B1C" w14:textId="77777777" w:rsidR="00AF2965" w:rsidRDefault="00AF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77B1F" w14:textId="77777777" w:rsidR="00AF2965" w:rsidRDefault="00AF29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77B20" w14:textId="77777777" w:rsidR="00035E52" w:rsidRPr="00AF2965" w:rsidRDefault="00035E52" w:rsidP="00AF29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77B22" w14:textId="77777777" w:rsidR="00AF2965" w:rsidRDefault="00AF29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77B24" w14:textId="77777777" w:rsidR="00035E52" w:rsidRPr="00AF2965" w:rsidRDefault="00035E52" w:rsidP="00AF2965">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77B19" w14:textId="77777777" w:rsidR="00AF2965" w:rsidRDefault="00AF2965">
      <w:r>
        <w:separator/>
      </w:r>
    </w:p>
  </w:footnote>
  <w:footnote w:type="continuationSeparator" w:id="0">
    <w:p w14:paraId="29877B1A" w14:textId="77777777" w:rsidR="00AF2965" w:rsidRDefault="00AF2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77B1D" w14:textId="77777777" w:rsidR="00AF2965" w:rsidRDefault="00AF29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77B1E" w14:textId="77777777" w:rsidR="00035E52" w:rsidRPr="00AF2965" w:rsidRDefault="00035E52" w:rsidP="00AF29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77B21" w14:textId="77777777" w:rsidR="00AF2965" w:rsidRDefault="00AF29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77B23" w14:textId="77777777" w:rsidR="00035E52" w:rsidRPr="00AF2965" w:rsidRDefault="00035E52" w:rsidP="00AF29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0219"/>
    <w:multiLevelType w:val="multilevel"/>
    <w:tmpl w:val="311A35D0"/>
    <w:lvl w:ilvl="0">
      <w:start w:val="1"/>
      <w:numFmt w:val="decimal"/>
      <w:lvlText w:val="%1."/>
      <w:lvlJc w:val="left"/>
      <w:pPr>
        <w:tabs>
          <w:tab w:val="num" w:pos="709"/>
        </w:tabs>
        <w:ind w:left="0" w:firstLine="0"/>
      </w:pPr>
      <w:rPr>
        <w:rFonts w:ascii="Arial" w:hAnsi="Arial" w:hint="default"/>
        <w:b w:val="0"/>
        <w:i w:val="0"/>
      </w:rPr>
    </w:lvl>
    <w:lvl w:ilvl="1">
      <w:start w:val="1"/>
      <w:numFmt w:val="decimal"/>
      <w:lvlText w:val="%1.%2"/>
      <w:lvlJc w:val="left"/>
      <w:pPr>
        <w:tabs>
          <w:tab w:val="num" w:pos="709"/>
        </w:tabs>
        <w:ind w:left="0" w:firstLine="0"/>
      </w:pPr>
      <w:rPr>
        <w:rFonts w:ascii="Arial" w:hAnsi="Arial" w:hint="default"/>
        <w:b w:val="0"/>
        <w:i w:val="0"/>
        <w:sz w:val="22"/>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tabs>
          <w:tab w:val="num" w:pos="2126"/>
        </w:tabs>
        <w:ind w:left="1418" w:firstLine="0"/>
      </w:pPr>
      <w:rPr>
        <w:rFonts w:hint="default"/>
      </w:rPr>
    </w:lvl>
    <w:lvl w:ilvl="4">
      <w:start w:val="1"/>
      <w:numFmt w:val="decimal"/>
      <w:lvlText w:val="%1.%2.%3.%4.%5"/>
      <w:lvlJc w:val="left"/>
      <w:pPr>
        <w:tabs>
          <w:tab w:val="num" w:pos="2835"/>
        </w:tabs>
        <w:ind w:left="2126"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234386E"/>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41C86A1E"/>
    <w:multiLevelType w:val="hybridMultilevel"/>
    <w:tmpl w:val="831659C8"/>
    <w:lvl w:ilvl="0" w:tplc="0809001B">
      <w:start w:val="1"/>
      <w:numFmt w:val="lowerRoman"/>
      <w:lvlText w:val="%1."/>
      <w:lvlJc w:val="right"/>
      <w:pPr>
        <w:tabs>
          <w:tab w:val="num" w:pos="722"/>
        </w:tabs>
        <w:ind w:left="722" w:hanging="360"/>
      </w:pPr>
    </w:lvl>
    <w:lvl w:ilvl="1" w:tplc="08090019">
      <w:start w:val="1"/>
      <w:numFmt w:val="lowerLetter"/>
      <w:lvlText w:val="%2."/>
      <w:lvlJc w:val="left"/>
      <w:pPr>
        <w:tabs>
          <w:tab w:val="num" w:pos="1442"/>
        </w:tabs>
        <w:ind w:left="1442" w:hanging="360"/>
      </w:pPr>
    </w:lvl>
    <w:lvl w:ilvl="2" w:tplc="0809001B" w:tentative="1">
      <w:start w:val="1"/>
      <w:numFmt w:val="lowerRoman"/>
      <w:lvlText w:val="%3."/>
      <w:lvlJc w:val="right"/>
      <w:pPr>
        <w:tabs>
          <w:tab w:val="num" w:pos="2162"/>
        </w:tabs>
        <w:ind w:left="2162" w:hanging="180"/>
      </w:pPr>
    </w:lvl>
    <w:lvl w:ilvl="3" w:tplc="0809000F" w:tentative="1">
      <w:start w:val="1"/>
      <w:numFmt w:val="decimal"/>
      <w:lvlText w:val="%4."/>
      <w:lvlJc w:val="left"/>
      <w:pPr>
        <w:tabs>
          <w:tab w:val="num" w:pos="2882"/>
        </w:tabs>
        <w:ind w:left="2882" w:hanging="360"/>
      </w:pPr>
    </w:lvl>
    <w:lvl w:ilvl="4" w:tplc="08090019" w:tentative="1">
      <w:start w:val="1"/>
      <w:numFmt w:val="lowerLetter"/>
      <w:lvlText w:val="%5."/>
      <w:lvlJc w:val="left"/>
      <w:pPr>
        <w:tabs>
          <w:tab w:val="num" w:pos="3602"/>
        </w:tabs>
        <w:ind w:left="3602" w:hanging="360"/>
      </w:pPr>
    </w:lvl>
    <w:lvl w:ilvl="5" w:tplc="0809001B" w:tentative="1">
      <w:start w:val="1"/>
      <w:numFmt w:val="lowerRoman"/>
      <w:lvlText w:val="%6."/>
      <w:lvlJc w:val="right"/>
      <w:pPr>
        <w:tabs>
          <w:tab w:val="num" w:pos="4322"/>
        </w:tabs>
        <w:ind w:left="4322" w:hanging="180"/>
      </w:pPr>
    </w:lvl>
    <w:lvl w:ilvl="6" w:tplc="0809000F" w:tentative="1">
      <w:start w:val="1"/>
      <w:numFmt w:val="decimal"/>
      <w:lvlText w:val="%7."/>
      <w:lvlJc w:val="left"/>
      <w:pPr>
        <w:tabs>
          <w:tab w:val="num" w:pos="5042"/>
        </w:tabs>
        <w:ind w:left="5042" w:hanging="360"/>
      </w:pPr>
    </w:lvl>
    <w:lvl w:ilvl="7" w:tplc="08090019" w:tentative="1">
      <w:start w:val="1"/>
      <w:numFmt w:val="lowerLetter"/>
      <w:lvlText w:val="%8."/>
      <w:lvlJc w:val="left"/>
      <w:pPr>
        <w:tabs>
          <w:tab w:val="num" w:pos="5762"/>
        </w:tabs>
        <w:ind w:left="5762" w:hanging="360"/>
      </w:pPr>
    </w:lvl>
    <w:lvl w:ilvl="8" w:tplc="0809001B" w:tentative="1">
      <w:start w:val="1"/>
      <w:numFmt w:val="lowerRoman"/>
      <w:lvlText w:val="%9."/>
      <w:lvlJc w:val="right"/>
      <w:pPr>
        <w:tabs>
          <w:tab w:val="num" w:pos="6482"/>
        </w:tabs>
        <w:ind w:left="6482" w:hanging="180"/>
      </w:pPr>
    </w:lvl>
  </w:abstractNum>
  <w:abstractNum w:abstractNumId="3">
    <w:nsid w:val="4CD017BD"/>
    <w:multiLevelType w:val="multilevel"/>
    <w:tmpl w:val="A01E4FBA"/>
    <w:lvl w:ilvl="0">
      <w:start w:val="1"/>
      <w:numFmt w:val="decimal"/>
      <w:pStyle w:val="headingONE"/>
      <w:lvlText w:val="%1"/>
      <w:lvlJc w:val="left"/>
      <w:pPr>
        <w:tabs>
          <w:tab w:val="num" w:pos="851"/>
        </w:tabs>
        <w:ind w:left="851" w:hanging="851"/>
      </w:pPr>
      <w:rPr>
        <w:rFonts w:hint="default"/>
        <w:b/>
        <w:i w:val="0"/>
      </w:rPr>
    </w:lvl>
    <w:lvl w:ilvl="1">
      <w:start w:val="1"/>
      <w:numFmt w:val="decimal"/>
      <w:pStyle w:val="headingTWO"/>
      <w:lvlText w:val="%1.%2"/>
      <w:lvlJc w:val="left"/>
      <w:pPr>
        <w:tabs>
          <w:tab w:val="num" w:pos="851"/>
        </w:tabs>
        <w:ind w:left="851" w:hanging="851"/>
      </w:pPr>
      <w:rPr>
        <w:rFonts w:hint="default"/>
      </w:rPr>
    </w:lvl>
    <w:lvl w:ilvl="2">
      <w:start w:val="1"/>
      <w:numFmt w:val="decimal"/>
      <w:pStyle w:val="headingTHREE"/>
      <w:lvlText w:val="%1.%2.%3"/>
      <w:lvlJc w:val="left"/>
      <w:pPr>
        <w:tabs>
          <w:tab w:val="num" w:pos="1843"/>
        </w:tabs>
        <w:ind w:left="1843" w:hanging="992"/>
      </w:pPr>
      <w:rPr>
        <w:rFonts w:hint="default"/>
        <w:color w:val="auto"/>
      </w:rPr>
    </w:lvl>
    <w:lvl w:ilvl="3">
      <w:start w:val="1"/>
      <w:numFmt w:val="decimal"/>
      <w:pStyle w:val="headingFOUR"/>
      <w:lvlText w:val="%1.%2.%3.%4"/>
      <w:lvlJc w:val="left"/>
      <w:pPr>
        <w:tabs>
          <w:tab w:val="num" w:pos="2977"/>
        </w:tabs>
        <w:ind w:left="2977" w:hanging="1134"/>
      </w:pPr>
      <w:rPr>
        <w:rFonts w:hint="default"/>
      </w:rPr>
    </w:lvl>
    <w:lvl w:ilvl="4">
      <w:start w:val="1"/>
      <w:numFmt w:val="decimal"/>
      <w:pStyle w:val="headingFIVE"/>
      <w:lvlText w:val="%1.%2.%3.%4.%5"/>
      <w:lvlJc w:val="left"/>
      <w:pPr>
        <w:tabs>
          <w:tab w:val="num" w:pos="3260"/>
        </w:tabs>
        <w:ind w:left="3260" w:hanging="1275"/>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7200"/>
        </w:tabs>
        <w:ind w:left="3240" w:hanging="1080"/>
      </w:pPr>
      <w:rPr>
        <w:rFonts w:hint="default"/>
      </w:rPr>
    </w:lvl>
    <w:lvl w:ilvl="7">
      <w:start w:val="1"/>
      <w:numFmt w:val="decimal"/>
      <w:lvlText w:val="%1.%2.%3.%4.%5.%6.%7.%8."/>
      <w:lvlJc w:val="left"/>
      <w:pPr>
        <w:tabs>
          <w:tab w:val="num" w:pos="828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4">
    <w:nsid w:val="4D976523"/>
    <w:multiLevelType w:val="multilevel"/>
    <w:tmpl w:val="7FAA0E1A"/>
    <w:lvl w:ilvl="0">
      <w:start w:val="1"/>
      <w:numFmt w:val="decimal"/>
      <w:lvlText w:val="%1."/>
      <w:lvlJc w:val="left"/>
      <w:pPr>
        <w:tabs>
          <w:tab w:val="num" w:pos="709"/>
        </w:tabs>
        <w:ind w:left="0" w:firstLine="0"/>
      </w:pPr>
      <w:rPr>
        <w:rFonts w:hint="default"/>
        <w:b/>
        <w:i w:val="0"/>
      </w:rPr>
    </w:lvl>
    <w:lvl w:ilvl="1">
      <w:start w:val="1"/>
      <w:numFmt w:val="decimal"/>
      <w:lvlText w:val="%1.%2"/>
      <w:lvlJc w:val="left"/>
      <w:pPr>
        <w:tabs>
          <w:tab w:val="num" w:pos="709"/>
        </w:tabs>
        <w:ind w:left="0" w:firstLine="0"/>
      </w:pPr>
      <w:rPr>
        <w:rFonts w:hint="default"/>
        <w:b w:val="0"/>
        <w:i w:val="0"/>
      </w:rPr>
    </w:lvl>
    <w:lvl w:ilvl="2">
      <w:start w:val="1"/>
      <w:numFmt w:val="decimal"/>
      <w:pStyle w:val="Style1"/>
      <w:lvlText w:val="%1.%2.%3"/>
      <w:lvlJc w:val="left"/>
      <w:pPr>
        <w:tabs>
          <w:tab w:val="num" w:pos="1418"/>
        </w:tabs>
        <w:ind w:left="709" w:firstLine="0"/>
      </w:pPr>
      <w:rPr>
        <w:rFonts w:hint="default"/>
      </w:rPr>
    </w:lvl>
    <w:lvl w:ilvl="3">
      <w:start w:val="1"/>
      <w:numFmt w:val="decimal"/>
      <w:pStyle w:val="Style2"/>
      <w:lvlText w:val="%1.%2.%3.%4"/>
      <w:lvlJc w:val="left"/>
      <w:pPr>
        <w:tabs>
          <w:tab w:val="num" w:pos="2126"/>
        </w:tabs>
        <w:ind w:left="1418" w:firstLine="0"/>
      </w:pPr>
      <w:rPr>
        <w:rFonts w:hint="default"/>
      </w:rPr>
    </w:lvl>
    <w:lvl w:ilvl="4">
      <w:start w:val="1"/>
      <w:numFmt w:val="decimal"/>
      <w:lvlText w:val="%1.%2.%3.%4.%5"/>
      <w:lvlJc w:val="left"/>
      <w:pPr>
        <w:tabs>
          <w:tab w:val="num" w:pos="2835"/>
        </w:tabs>
        <w:ind w:left="2126"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1"/>
  </w:num>
  <w:num w:numId="3">
    <w:abstractNumId w:val="0"/>
  </w:num>
  <w:num w:numId="4">
    <w:abstractNumId w:val="3"/>
  </w:num>
  <w:num w:numId="5">
    <w:abstractNumId w:val="2"/>
  </w:num>
  <w:num w:numId="6">
    <w:abstractNumId w:val="4"/>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Moves/>
  <w:defaultTabStop w:val="720"/>
  <w:characterSpacingControl w:val="doNotCompress"/>
  <w:hdrShapeDefaults>
    <o:shapedefaults v:ext="edit" spidmax="4097"/>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D8F"/>
    <w:rsid w:val="00004AAD"/>
    <w:rsid w:val="0001649A"/>
    <w:rsid w:val="000164CB"/>
    <w:rsid w:val="000231F5"/>
    <w:rsid w:val="000308DD"/>
    <w:rsid w:val="0003143C"/>
    <w:rsid w:val="000352BF"/>
    <w:rsid w:val="00035E52"/>
    <w:rsid w:val="000368C5"/>
    <w:rsid w:val="00042CDA"/>
    <w:rsid w:val="00044903"/>
    <w:rsid w:val="0005606F"/>
    <w:rsid w:val="00057DA7"/>
    <w:rsid w:val="000753C1"/>
    <w:rsid w:val="000923C5"/>
    <w:rsid w:val="0009645F"/>
    <w:rsid w:val="000A136B"/>
    <w:rsid w:val="000A2738"/>
    <w:rsid w:val="000A6893"/>
    <w:rsid w:val="000B1665"/>
    <w:rsid w:val="000B3E0B"/>
    <w:rsid w:val="000B3FC5"/>
    <w:rsid w:val="000D07A8"/>
    <w:rsid w:val="000D1C8A"/>
    <w:rsid w:val="000D5A15"/>
    <w:rsid w:val="000D60FA"/>
    <w:rsid w:val="000F25E1"/>
    <w:rsid w:val="00100ADE"/>
    <w:rsid w:val="00104F26"/>
    <w:rsid w:val="00105E56"/>
    <w:rsid w:val="00106ED0"/>
    <w:rsid w:val="00107543"/>
    <w:rsid w:val="00110D19"/>
    <w:rsid w:val="00114BCB"/>
    <w:rsid w:val="00124BD3"/>
    <w:rsid w:val="001365A2"/>
    <w:rsid w:val="00142965"/>
    <w:rsid w:val="00143212"/>
    <w:rsid w:val="00143AC9"/>
    <w:rsid w:val="0015094E"/>
    <w:rsid w:val="001C05D5"/>
    <w:rsid w:val="001C740C"/>
    <w:rsid w:val="001E3736"/>
    <w:rsid w:val="001F3FB2"/>
    <w:rsid w:val="0020004D"/>
    <w:rsid w:val="0020228A"/>
    <w:rsid w:val="00205322"/>
    <w:rsid w:val="00206D2B"/>
    <w:rsid w:val="00227012"/>
    <w:rsid w:val="00235AB0"/>
    <w:rsid w:val="00241CF2"/>
    <w:rsid w:val="00257F68"/>
    <w:rsid w:val="00270A0F"/>
    <w:rsid w:val="002759E2"/>
    <w:rsid w:val="00291E67"/>
    <w:rsid w:val="002A277C"/>
    <w:rsid w:val="002A4F52"/>
    <w:rsid w:val="002B2438"/>
    <w:rsid w:val="002B3A2B"/>
    <w:rsid w:val="002B7787"/>
    <w:rsid w:val="002C2115"/>
    <w:rsid w:val="002C51B9"/>
    <w:rsid w:val="002D2FAE"/>
    <w:rsid w:val="002D5936"/>
    <w:rsid w:val="002D5F1D"/>
    <w:rsid w:val="002E0E8F"/>
    <w:rsid w:val="002E40D5"/>
    <w:rsid w:val="002F37C2"/>
    <w:rsid w:val="00306764"/>
    <w:rsid w:val="00315477"/>
    <w:rsid w:val="0031796E"/>
    <w:rsid w:val="00321971"/>
    <w:rsid w:val="003322A4"/>
    <w:rsid w:val="00346480"/>
    <w:rsid w:val="00360D6A"/>
    <w:rsid w:val="00370F23"/>
    <w:rsid w:val="0037192B"/>
    <w:rsid w:val="00376D04"/>
    <w:rsid w:val="003846DD"/>
    <w:rsid w:val="00386E3A"/>
    <w:rsid w:val="003877A6"/>
    <w:rsid w:val="00391525"/>
    <w:rsid w:val="003A5BF0"/>
    <w:rsid w:val="003A6C1C"/>
    <w:rsid w:val="003B0646"/>
    <w:rsid w:val="003B2634"/>
    <w:rsid w:val="003C0DB6"/>
    <w:rsid w:val="003C0E0B"/>
    <w:rsid w:val="003D73D6"/>
    <w:rsid w:val="003F2885"/>
    <w:rsid w:val="003F6A33"/>
    <w:rsid w:val="00401611"/>
    <w:rsid w:val="0040753E"/>
    <w:rsid w:val="004123AB"/>
    <w:rsid w:val="00413EBB"/>
    <w:rsid w:val="00415AE9"/>
    <w:rsid w:val="004163C7"/>
    <w:rsid w:val="0046138E"/>
    <w:rsid w:val="004655A2"/>
    <w:rsid w:val="00474046"/>
    <w:rsid w:val="004767E4"/>
    <w:rsid w:val="00486245"/>
    <w:rsid w:val="00491D64"/>
    <w:rsid w:val="004A0893"/>
    <w:rsid w:val="004A0E58"/>
    <w:rsid w:val="004A1CC4"/>
    <w:rsid w:val="004A2C6A"/>
    <w:rsid w:val="004A329C"/>
    <w:rsid w:val="004B5A4D"/>
    <w:rsid w:val="004C3894"/>
    <w:rsid w:val="004C741A"/>
    <w:rsid w:val="004D40C6"/>
    <w:rsid w:val="004D4AF1"/>
    <w:rsid w:val="004D59AB"/>
    <w:rsid w:val="004E7506"/>
    <w:rsid w:val="0050175D"/>
    <w:rsid w:val="0050205B"/>
    <w:rsid w:val="00503D69"/>
    <w:rsid w:val="0050541E"/>
    <w:rsid w:val="00506676"/>
    <w:rsid w:val="00533976"/>
    <w:rsid w:val="00533EEE"/>
    <w:rsid w:val="00554A13"/>
    <w:rsid w:val="00565F40"/>
    <w:rsid w:val="00597DA3"/>
    <w:rsid w:val="005A0A7C"/>
    <w:rsid w:val="005A11B8"/>
    <w:rsid w:val="005B1007"/>
    <w:rsid w:val="005B6428"/>
    <w:rsid w:val="005C0BB0"/>
    <w:rsid w:val="005C1706"/>
    <w:rsid w:val="005C1F48"/>
    <w:rsid w:val="005D6B7F"/>
    <w:rsid w:val="005E0B90"/>
    <w:rsid w:val="005E4853"/>
    <w:rsid w:val="005E641D"/>
    <w:rsid w:val="005E76D8"/>
    <w:rsid w:val="005E78A8"/>
    <w:rsid w:val="0060489C"/>
    <w:rsid w:val="00606BBE"/>
    <w:rsid w:val="00621E1D"/>
    <w:rsid w:val="006248A3"/>
    <w:rsid w:val="00624D2E"/>
    <w:rsid w:val="00625269"/>
    <w:rsid w:val="00651EDC"/>
    <w:rsid w:val="0066296A"/>
    <w:rsid w:val="0067244A"/>
    <w:rsid w:val="00677E9A"/>
    <w:rsid w:val="006B4735"/>
    <w:rsid w:val="006C49CC"/>
    <w:rsid w:val="006D1CA7"/>
    <w:rsid w:val="006F0C68"/>
    <w:rsid w:val="006F2F75"/>
    <w:rsid w:val="0071383A"/>
    <w:rsid w:val="0072533B"/>
    <w:rsid w:val="0073542D"/>
    <w:rsid w:val="00740076"/>
    <w:rsid w:val="00750659"/>
    <w:rsid w:val="00750D92"/>
    <w:rsid w:val="00751030"/>
    <w:rsid w:val="0075703F"/>
    <w:rsid w:val="007579D9"/>
    <w:rsid w:val="0078121C"/>
    <w:rsid w:val="007926EC"/>
    <w:rsid w:val="007939FE"/>
    <w:rsid w:val="00796F0A"/>
    <w:rsid w:val="007A0386"/>
    <w:rsid w:val="007A5228"/>
    <w:rsid w:val="007A77C6"/>
    <w:rsid w:val="007B02DC"/>
    <w:rsid w:val="007B41A3"/>
    <w:rsid w:val="007D5111"/>
    <w:rsid w:val="007E7560"/>
    <w:rsid w:val="007F2C84"/>
    <w:rsid w:val="0080299A"/>
    <w:rsid w:val="00805A6B"/>
    <w:rsid w:val="008137AE"/>
    <w:rsid w:val="008354C7"/>
    <w:rsid w:val="008538A4"/>
    <w:rsid w:val="008647AC"/>
    <w:rsid w:val="00870980"/>
    <w:rsid w:val="0087124C"/>
    <w:rsid w:val="00871301"/>
    <w:rsid w:val="00876816"/>
    <w:rsid w:val="008770BE"/>
    <w:rsid w:val="00887D8F"/>
    <w:rsid w:val="0089136A"/>
    <w:rsid w:val="008A76E2"/>
    <w:rsid w:val="008B722F"/>
    <w:rsid w:val="008C2169"/>
    <w:rsid w:val="008C3FAF"/>
    <w:rsid w:val="008C505E"/>
    <w:rsid w:val="008C7028"/>
    <w:rsid w:val="008D023A"/>
    <w:rsid w:val="008E25D2"/>
    <w:rsid w:val="00903F3F"/>
    <w:rsid w:val="00906892"/>
    <w:rsid w:val="00915820"/>
    <w:rsid w:val="00916C87"/>
    <w:rsid w:val="009266F4"/>
    <w:rsid w:val="00937E94"/>
    <w:rsid w:val="00940F46"/>
    <w:rsid w:val="0094209B"/>
    <w:rsid w:val="009517A9"/>
    <w:rsid w:val="00953332"/>
    <w:rsid w:val="0095471F"/>
    <w:rsid w:val="00963793"/>
    <w:rsid w:val="0096400C"/>
    <w:rsid w:val="00972D55"/>
    <w:rsid w:val="00980AC1"/>
    <w:rsid w:val="00994A6E"/>
    <w:rsid w:val="009A1CCE"/>
    <w:rsid w:val="009A4BE6"/>
    <w:rsid w:val="009A5F10"/>
    <w:rsid w:val="009B275E"/>
    <w:rsid w:val="009B47AE"/>
    <w:rsid w:val="009C3084"/>
    <w:rsid w:val="009D3AF0"/>
    <w:rsid w:val="009D5BD2"/>
    <w:rsid w:val="009D7A7F"/>
    <w:rsid w:val="009E0784"/>
    <w:rsid w:val="009E4AA4"/>
    <w:rsid w:val="009E52F8"/>
    <w:rsid w:val="009F2DC3"/>
    <w:rsid w:val="009F30DC"/>
    <w:rsid w:val="009F6FEE"/>
    <w:rsid w:val="00A00702"/>
    <w:rsid w:val="00A03826"/>
    <w:rsid w:val="00A05C97"/>
    <w:rsid w:val="00A07113"/>
    <w:rsid w:val="00A10B0D"/>
    <w:rsid w:val="00A10B3E"/>
    <w:rsid w:val="00A11A40"/>
    <w:rsid w:val="00A11B44"/>
    <w:rsid w:val="00A12A25"/>
    <w:rsid w:val="00A2638F"/>
    <w:rsid w:val="00A35C17"/>
    <w:rsid w:val="00A511A3"/>
    <w:rsid w:val="00A558E9"/>
    <w:rsid w:val="00A72453"/>
    <w:rsid w:val="00A740B2"/>
    <w:rsid w:val="00A75DB4"/>
    <w:rsid w:val="00A95325"/>
    <w:rsid w:val="00A974C9"/>
    <w:rsid w:val="00AA04AC"/>
    <w:rsid w:val="00AA5B39"/>
    <w:rsid w:val="00AB5B4C"/>
    <w:rsid w:val="00AD5053"/>
    <w:rsid w:val="00AD6B4A"/>
    <w:rsid w:val="00AE08CC"/>
    <w:rsid w:val="00AF0C1F"/>
    <w:rsid w:val="00AF2965"/>
    <w:rsid w:val="00AF4A32"/>
    <w:rsid w:val="00B147F8"/>
    <w:rsid w:val="00B34E99"/>
    <w:rsid w:val="00B603BB"/>
    <w:rsid w:val="00B62554"/>
    <w:rsid w:val="00B625F5"/>
    <w:rsid w:val="00B81DEF"/>
    <w:rsid w:val="00B841BA"/>
    <w:rsid w:val="00BA3E04"/>
    <w:rsid w:val="00BA7794"/>
    <w:rsid w:val="00BB39A4"/>
    <w:rsid w:val="00BB5CC7"/>
    <w:rsid w:val="00BB7526"/>
    <w:rsid w:val="00BC593B"/>
    <w:rsid w:val="00BC6302"/>
    <w:rsid w:val="00BD3491"/>
    <w:rsid w:val="00BD364A"/>
    <w:rsid w:val="00BE1652"/>
    <w:rsid w:val="00BF0B9D"/>
    <w:rsid w:val="00BF2E65"/>
    <w:rsid w:val="00BF5119"/>
    <w:rsid w:val="00BF6BFA"/>
    <w:rsid w:val="00BF7DDA"/>
    <w:rsid w:val="00C02DCD"/>
    <w:rsid w:val="00C0707F"/>
    <w:rsid w:val="00C123B2"/>
    <w:rsid w:val="00C25E44"/>
    <w:rsid w:val="00C264A8"/>
    <w:rsid w:val="00C325D3"/>
    <w:rsid w:val="00C33360"/>
    <w:rsid w:val="00C42E2A"/>
    <w:rsid w:val="00C453FE"/>
    <w:rsid w:val="00C45D23"/>
    <w:rsid w:val="00C45E6F"/>
    <w:rsid w:val="00C462DE"/>
    <w:rsid w:val="00C676FA"/>
    <w:rsid w:val="00C70D92"/>
    <w:rsid w:val="00C70F56"/>
    <w:rsid w:val="00C72CBA"/>
    <w:rsid w:val="00C77880"/>
    <w:rsid w:val="00C86D0A"/>
    <w:rsid w:val="00C86ED0"/>
    <w:rsid w:val="00C93221"/>
    <w:rsid w:val="00C93EE1"/>
    <w:rsid w:val="00CB2F22"/>
    <w:rsid w:val="00CB67AD"/>
    <w:rsid w:val="00CD5F2E"/>
    <w:rsid w:val="00CD7FAF"/>
    <w:rsid w:val="00CE30D0"/>
    <w:rsid w:val="00CF6D50"/>
    <w:rsid w:val="00D03BF9"/>
    <w:rsid w:val="00D109AB"/>
    <w:rsid w:val="00D25D20"/>
    <w:rsid w:val="00D26583"/>
    <w:rsid w:val="00D32845"/>
    <w:rsid w:val="00D33911"/>
    <w:rsid w:val="00D45485"/>
    <w:rsid w:val="00D46073"/>
    <w:rsid w:val="00D473B8"/>
    <w:rsid w:val="00D47810"/>
    <w:rsid w:val="00D64770"/>
    <w:rsid w:val="00D673D4"/>
    <w:rsid w:val="00DA2B06"/>
    <w:rsid w:val="00DC0001"/>
    <w:rsid w:val="00DC25D2"/>
    <w:rsid w:val="00DD7503"/>
    <w:rsid w:val="00DE3FDC"/>
    <w:rsid w:val="00DF7C19"/>
    <w:rsid w:val="00DF7E12"/>
    <w:rsid w:val="00E03C31"/>
    <w:rsid w:val="00E325BA"/>
    <w:rsid w:val="00E438D4"/>
    <w:rsid w:val="00E440F5"/>
    <w:rsid w:val="00E5204F"/>
    <w:rsid w:val="00E5738D"/>
    <w:rsid w:val="00E5744D"/>
    <w:rsid w:val="00E62045"/>
    <w:rsid w:val="00E62F1B"/>
    <w:rsid w:val="00E66115"/>
    <w:rsid w:val="00E66214"/>
    <w:rsid w:val="00E7453C"/>
    <w:rsid w:val="00E828F8"/>
    <w:rsid w:val="00E90648"/>
    <w:rsid w:val="00E94415"/>
    <w:rsid w:val="00E94DBA"/>
    <w:rsid w:val="00E97170"/>
    <w:rsid w:val="00EA2D52"/>
    <w:rsid w:val="00EC2584"/>
    <w:rsid w:val="00EC3AE5"/>
    <w:rsid w:val="00EC7078"/>
    <w:rsid w:val="00ED15B0"/>
    <w:rsid w:val="00ED2CFA"/>
    <w:rsid w:val="00EE3229"/>
    <w:rsid w:val="00EE3327"/>
    <w:rsid w:val="00EE7A86"/>
    <w:rsid w:val="00EF3556"/>
    <w:rsid w:val="00EF363F"/>
    <w:rsid w:val="00F00992"/>
    <w:rsid w:val="00F00BC8"/>
    <w:rsid w:val="00F06416"/>
    <w:rsid w:val="00F136A3"/>
    <w:rsid w:val="00F23AEA"/>
    <w:rsid w:val="00F306CC"/>
    <w:rsid w:val="00F3498B"/>
    <w:rsid w:val="00F363A6"/>
    <w:rsid w:val="00F5041E"/>
    <w:rsid w:val="00F50606"/>
    <w:rsid w:val="00F52D68"/>
    <w:rsid w:val="00F535C7"/>
    <w:rsid w:val="00F62CA4"/>
    <w:rsid w:val="00F75343"/>
    <w:rsid w:val="00F778F8"/>
    <w:rsid w:val="00F83AE1"/>
    <w:rsid w:val="00F843C2"/>
    <w:rsid w:val="00F9417D"/>
    <w:rsid w:val="00FA3DF4"/>
    <w:rsid w:val="00FA73F2"/>
    <w:rsid w:val="00FB37FC"/>
    <w:rsid w:val="00FB4A92"/>
    <w:rsid w:val="00FB5FEE"/>
    <w:rsid w:val="00FB72AE"/>
    <w:rsid w:val="00FD3F04"/>
    <w:rsid w:val="00FE0F87"/>
    <w:rsid w:val="00FE6B76"/>
    <w:rsid w:val="00FE7686"/>
    <w:rsid w:val="00FF142C"/>
    <w:rsid w:val="00FF1FA9"/>
    <w:rsid w:val="00FF4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hapeDefaults>
    <o:shapedefaults v:ext="edit" spidmax="4097"/>
    <o:shapelayout v:ext="edit">
      <o:idmap v:ext="edit" data="1"/>
    </o:shapelayout>
  </w:shapeDefaults>
  <w:decimalSymbol w:val="."/>
  <w:listSeparator w:val=","/>
  <w14:docId w14:val="2987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87D8F"/>
    <w:pPr>
      <w:overflowPunct w:val="0"/>
      <w:autoSpaceDE w:val="0"/>
      <w:autoSpaceDN w:val="0"/>
      <w:adjustRightInd w:val="0"/>
      <w:textAlignment w:val="baseline"/>
    </w:pPr>
    <w:rPr>
      <w:rFonts w:ascii="Arial" w:hAnsi="Arial"/>
      <w:kern w:val="22"/>
      <w:sz w:val="22"/>
      <w:lang w:eastAsia="en-US"/>
    </w:rPr>
  </w:style>
  <w:style w:type="paragraph" w:styleId="Heading1">
    <w:name w:val="heading 1"/>
    <w:basedOn w:val="Normal"/>
    <w:next w:val="Normal"/>
    <w:qFormat/>
    <w:rsid w:val="00887D8F"/>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7D8F"/>
    <w:pPr>
      <w:spacing w:before="220"/>
    </w:pPr>
  </w:style>
  <w:style w:type="paragraph" w:styleId="Header">
    <w:name w:val="header"/>
    <w:aliases w:val="h"/>
    <w:basedOn w:val="Normal"/>
    <w:rsid w:val="00887D8F"/>
    <w:pPr>
      <w:spacing w:after="220"/>
    </w:pPr>
  </w:style>
  <w:style w:type="paragraph" w:styleId="TOC1">
    <w:name w:val="toc 1"/>
    <w:basedOn w:val="Normal"/>
    <w:rsid w:val="00887D8F"/>
    <w:pPr>
      <w:spacing w:before="120" w:after="120"/>
    </w:pPr>
    <w:rPr>
      <w:rFonts w:ascii="Times New Roman" w:hAnsi="Times New Roman"/>
      <w:b/>
      <w:bCs/>
      <w:caps/>
      <w:sz w:val="20"/>
    </w:rPr>
  </w:style>
  <w:style w:type="paragraph" w:styleId="TOC2">
    <w:name w:val="toc 2"/>
    <w:basedOn w:val="TOC1"/>
    <w:rsid w:val="00887D8F"/>
    <w:pPr>
      <w:spacing w:before="0" w:after="0"/>
      <w:ind w:left="220"/>
    </w:pPr>
    <w:rPr>
      <w:b w:val="0"/>
      <w:bCs w:val="0"/>
      <w:caps w:val="0"/>
      <w:smallCaps/>
    </w:rPr>
  </w:style>
  <w:style w:type="character" w:styleId="PageNumber">
    <w:name w:val="page number"/>
    <w:basedOn w:val="DefaultParagraphFont"/>
    <w:rsid w:val="00887D8F"/>
  </w:style>
  <w:style w:type="paragraph" w:customStyle="1" w:styleId="NDPFCTitle">
    <w:name w:val="NDP FC Title"/>
    <w:basedOn w:val="Normal"/>
    <w:semiHidden/>
    <w:qFormat/>
    <w:rsid w:val="00887D8F"/>
    <w:pPr>
      <w:overflowPunct/>
      <w:autoSpaceDE/>
      <w:autoSpaceDN/>
      <w:adjustRightInd/>
      <w:spacing w:after="480" w:line="269" w:lineRule="auto"/>
      <w:contextualSpacing/>
      <w:textAlignment w:val="auto"/>
    </w:pPr>
    <w:rPr>
      <w:b/>
      <w:kern w:val="0"/>
      <w:sz w:val="72"/>
      <w:lang w:eastAsia="en-GB"/>
    </w:rPr>
  </w:style>
  <w:style w:type="paragraph" w:customStyle="1" w:styleId="NDPFCReference">
    <w:name w:val="NDP FC Reference"/>
    <w:semiHidden/>
    <w:qFormat/>
    <w:rsid w:val="00887D8F"/>
    <w:pPr>
      <w:spacing w:line="269" w:lineRule="auto"/>
    </w:pPr>
    <w:rPr>
      <w:rFonts w:ascii="Arial" w:hAnsi="Arial"/>
      <w:b/>
      <w:sz w:val="36"/>
    </w:rPr>
  </w:style>
  <w:style w:type="paragraph" w:styleId="TOCHeading">
    <w:name w:val="TOC Heading"/>
    <w:basedOn w:val="Heading1"/>
    <w:next w:val="Normal"/>
    <w:qFormat/>
    <w:rsid w:val="00887D8F"/>
    <w:pPr>
      <w:keepLines/>
      <w:overflowPunct/>
      <w:autoSpaceDE/>
      <w:autoSpaceDN/>
      <w:adjustRightInd/>
      <w:spacing w:before="480" w:after="0" w:line="276" w:lineRule="auto"/>
      <w:textAlignment w:val="auto"/>
      <w:outlineLvl w:val="9"/>
    </w:pPr>
    <w:rPr>
      <w:rFonts w:ascii="Cambria" w:eastAsia="MS Gothic" w:hAnsi="Cambria" w:cs="Times New Roman"/>
      <w:color w:val="365F91"/>
      <w:kern w:val="0"/>
      <w:sz w:val="28"/>
      <w:szCs w:val="28"/>
      <w:lang w:val="en-US" w:eastAsia="ja-JP"/>
    </w:rPr>
  </w:style>
  <w:style w:type="paragraph" w:customStyle="1" w:styleId="Style3">
    <w:name w:val="Style3"/>
    <w:basedOn w:val="Normal"/>
    <w:link w:val="Style3Char"/>
    <w:autoRedefine/>
    <w:rsid w:val="009E0784"/>
    <w:pPr>
      <w:keepNext/>
      <w:pBdr>
        <w:bottom w:val="single" w:sz="6" w:space="1" w:color="auto"/>
      </w:pBdr>
      <w:spacing w:before="120" w:after="120" w:line="360" w:lineRule="auto"/>
    </w:pPr>
    <w:rPr>
      <w:b/>
      <w:sz w:val="44"/>
      <w:szCs w:val="44"/>
    </w:rPr>
  </w:style>
  <w:style w:type="character" w:customStyle="1" w:styleId="Style3Char">
    <w:name w:val="Style3 Char"/>
    <w:link w:val="Style3"/>
    <w:rsid w:val="009E0784"/>
    <w:rPr>
      <w:rFonts w:ascii="Arial" w:hAnsi="Arial"/>
      <w:b/>
      <w:kern w:val="22"/>
      <w:sz w:val="44"/>
      <w:szCs w:val="44"/>
      <w:lang w:val="en-GB" w:eastAsia="en-US" w:bidi="ar-SA"/>
    </w:rPr>
  </w:style>
  <w:style w:type="paragraph" w:styleId="BodyText3">
    <w:name w:val="Body Text 3"/>
    <w:basedOn w:val="Normal"/>
    <w:rsid w:val="00887D8F"/>
    <w:pPr>
      <w:spacing w:after="120"/>
    </w:pPr>
    <w:rPr>
      <w:sz w:val="16"/>
      <w:szCs w:val="16"/>
    </w:rPr>
  </w:style>
  <w:style w:type="paragraph" w:customStyle="1" w:styleId="Classification">
    <w:name w:val="Classification"/>
    <w:basedOn w:val="Normal"/>
    <w:rsid w:val="00C45E6F"/>
    <w:pPr>
      <w:tabs>
        <w:tab w:val="right" w:pos="9270"/>
      </w:tabs>
      <w:overflowPunct/>
      <w:autoSpaceDE/>
      <w:autoSpaceDN/>
      <w:adjustRightInd/>
      <w:jc w:val="center"/>
      <w:textAlignment w:val="auto"/>
    </w:pPr>
    <w:rPr>
      <w:rFonts w:ascii="Arial Bold" w:hAnsi="Arial Bold"/>
      <w:b/>
      <w:color w:val="000000"/>
      <w:kern w:val="0"/>
      <w:sz w:val="20"/>
      <w:lang w:val="en-US" w:eastAsia="en-GB"/>
    </w:rPr>
  </w:style>
  <w:style w:type="table" w:styleId="TableGrid">
    <w:name w:val="Table Grid"/>
    <w:basedOn w:val="TableNormal"/>
    <w:rsid w:val="00C45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B1665"/>
    <w:rPr>
      <w:sz w:val="16"/>
      <w:szCs w:val="16"/>
    </w:rPr>
  </w:style>
  <w:style w:type="numbering" w:styleId="111111">
    <w:name w:val="Outline List 2"/>
    <w:basedOn w:val="NoList"/>
    <w:rsid w:val="00876816"/>
    <w:pPr>
      <w:numPr>
        <w:numId w:val="2"/>
      </w:numPr>
    </w:pPr>
  </w:style>
  <w:style w:type="paragraph" w:styleId="CommentText">
    <w:name w:val="annotation text"/>
    <w:basedOn w:val="Normal"/>
    <w:semiHidden/>
    <w:rsid w:val="000B1665"/>
    <w:pPr>
      <w:overflowPunct/>
      <w:autoSpaceDE/>
      <w:autoSpaceDN/>
      <w:adjustRightInd/>
      <w:spacing w:before="240" w:line="360" w:lineRule="auto"/>
      <w:jc w:val="both"/>
      <w:textAlignment w:val="auto"/>
    </w:pPr>
    <w:rPr>
      <w:kern w:val="0"/>
      <w:sz w:val="20"/>
      <w:lang w:eastAsia="en-GB"/>
    </w:rPr>
  </w:style>
  <w:style w:type="paragraph" w:styleId="BalloonText">
    <w:name w:val="Balloon Text"/>
    <w:basedOn w:val="Normal"/>
    <w:semiHidden/>
    <w:rsid w:val="000B1665"/>
    <w:rPr>
      <w:rFonts w:ascii="Tahoma" w:hAnsi="Tahoma" w:cs="Tahoma"/>
      <w:sz w:val="16"/>
      <w:szCs w:val="16"/>
    </w:rPr>
  </w:style>
  <w:style w:type="paragraph" w:styleId="CommentSubject">
    <w:name w:val="annotation subject"/>
    <w:basedOn w:val="CommentText"/>
    <w:next w:val="CommentText"/>
    <w:semiHidden/>
    <w:rsid w:val="00E66214"/>
    <w:pPr>
      <w:overflowPunct w:val="0"/>
      <w:autoSpaceDE w:val="0"/>
      <w:autoSpaceDN w:val="0"/>
      <w:adjustRightInd w:val="0"/>
      <w:spacing w:before="0" w:line="240" w:lineRule="auto"/>
      <w:jc w:val="left"/>
      <w:textAlignment w:val="baseline"/>
    </w:pPr>
    <w:rPr>
      <w:b/>
      <w:bCs/>
      <w:kern w:val="22"/>
      <w:lang w:eastAsia="en-US"/>
    </w:rPr>
  </w:style>
  <w:style w:type="paragraph" w:customStyle="1" w:styleId="headingONE">
    <w:name w:val="heading_ONE"/>
    <w:basedOn w:val="Normal"/>
    <w:rsid w:val="00235AB0"/>
    <w:pPr>
      <w:numPr>
        <w:numId w:val="4"/>
      </w:numPr>
    </w:pPr>
  </w:style>
  <w:style w:type="paragraph" w:customStyle="1" w:styleId="headingTWO">
    <w:name w:val="heading_TWO"/>
    <w:basedOn w:val="Normal"/>
    <w:link w:val="headingTWOChar"/>
    <w:rsid w:val="00235AB0"/>
    <w:pPr>
      <w:numPr>
        <w:ilvl w:val="1"/>
        <w:numId w:val="4"/>
      </w:numPr>
    </w:pPr>
    <w:rPr>
      <w:lang w:val="x-none"/>
    </w:rPr>
  </w:style>
  <w:style w:type="paragraph" w:customStyle="1" w:styleId="headingTHREE">
    <w:name w:val="heading_THREE"/>
    <w:basedOn w:val="Normal"/>
    <w:rsid w:val="00235AB0"/>
    <w:pPr>
      <w:numPr>
        <w:ilvl w:val="2"/>
        <w:numId w:val="4"/>
      </w:numPr>
    </w:pPr>
  </w:style>
  <w:style w:type="paragraph" w:customStyle="1" w:styleId="headingFOUR">
    <w:name w:val="heading_FOUR"/>
    <w:basedOn w:val="Normal"/>
    <w:rsid w:val="00235AB0"/>
    <w:pPr>
      <w:numPr>
        <w:ilvl w:val="3"/>
        <w:numId w:val="4"/>
      </w:numPr>
    </w:pPr>
  </w:style>
  <w:style w:type="paragraph" w:customStyle="1" w:styleId="headingFIVE">
    <w:name w:val="heading_FIVE"/>
    <w:basedOn w:val="Normal"/>
    <w:rsid w:val="00235AB0"/>
    <w:pPr>
      <w:numPr>
        <w:ilvl w:val="4"/>
        <w:numId w:val="4"/>
      </w:numPr>
    </w:pPr>
  </w:style>
  <w:style w:type="paragraph" w:customStyle="1" w:styleId="Style1">
    <w:name w:val="Style1"/>
    <w:basedOn w:val="headingTWO"/>
    <w:link w:val="Style1Char"/>
    <w:qFormat/>
    <w:rsid w:val="002E40D5"/>
    <w:pPr>
      <w:numPr>
        <w:ilvl w:val="2"/>
        <w:numId w:val="1"/>
      </w:numPr>
      <w:spacing w:before="240" w:after="120"/>
      <w:jc w:val="both"/>
      <w:outlineLvl w:val="1"/>
    </w:pPr>
    <w:rPr>
      <w:rFonts w:cs="Arial"/>
      <w:kern w:val="0"/>
      <w:szCs w:val="22"/>
      <w:lang w:eastAsia="en-GB"/>
    </w:rPr>
  </w:style>
  <w:style w:type="paragraph" w:customStyle="1" w:styleId="Style2">
    <w:name w:val="Style2"/>
    <w:basedOn w:val="Style1"/>
    <w:link w:val="Style2Char"/>
    <w:qFormat/>
    <w:rsid w:val="001F3FB2"/>
    <w:pPr>
      <w:numPr>
        <w:ilvl w:val="3"/>
      </w:numPr>
      <w:tabs>
        <w:tab w:val="num" w:pos="1701"/>
      </w:tabs>
      <w:ind w:left="709"/>
    </w:pPr>
  </w:style>
  <w:style w:type="character" w:customStyle="1" w:styleId="headingTWOChar">
    <w:name w:val="heading_TWO Char"/>
    <w:link w:val="headingTWO"/>
    <w:rsid w:val="001F3FB2"/>
    <w:rPr>
      <w:rFonts w:ascii="Arial" w:hAnsi="Arial"/>
      <w:kern w:val="22"/>
      <w:sz w:val="22"/>
      <w:lang w:eastAsia="en-US"/>
    </w:rPr>
  </w:style>
  <w:style w:type="character" w:customStyle="1" w:styleId="Style1Char">
    <w:name w:val="Style1 Char"/>
    <w:link w:val="Style1"/>
    <w:rsid w:val="002E40D5"/>
    <w:rPr>
      <w:rFonts w:ascii="Arial" w:hAnsi="Arial" w:cs="Arial"/>
      <w:sz w:val="22"/>
      <w:szCs w:val="22"/>
      <w:lang w:val="en-GB" w:eastAsia="en-GB" w:bidi="ar-SA"/>
    </w:rPr>
  </w:style>
  <w:style w:type="paragraph" w:styleId="Revision">
    <w:name w:val="Revision"/>
    <w:hidden/>
    <w:uiPriority w:val="99"/>
    <w:semiHidden/>
    <w:rsid w:val="005C1F48"/>
    <w:rPr>
      <w:rFonts w:ascii="Arial" w:hAnsi="Arial"/>
      <w:kern w:val="22"/>
      <w:sz w:val="22"/>
      <w:lang w:eastAsia="en-US"/>
    </w:rPr>
  </w:style>
  <w:style w:type="character" w:customStyle="1" w:styleId="Style2Char">
    <w:name w:val="Style2 Char"/>
    <w:basedOn w:val="Style1Char"/>
    <w:link w:val="Style2"/>
    <w:rsid w:val="001F3FB2"/>
    <w:rPr>
      <w:rFonts w:ascii="Arial" w:hAnsi="Arial" w:cs="Arial"/>
      <w:sz w:val="22"/>
      <w:szCs w:val="22"/>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11111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44481">
      <w:bodyDiv w:val="1"/>
      <w:marLeft w:val="0"/>
      <w:marRight w:val="0"/>
      <w:marTop w:val="0"/>
      <w:marBottom w:val="0"/>
      <w:divBdr>
        <w:top w:val="none" w:sz="0" w:space="0" w:color="auto"/>
        <w:left w:val="none" w:sz="0" w:space="0" w:color="auto"/>
        <w:bottom w:val="none" w:sz="0" w:space="0" w:color="auto"/>
        <w:right w:val="none" w:sz="0" w:space="0" w:color="auto"/>
      </w:divBdr>
    </w:div>
    <w:div w:id="915280983">
      <w:bodyDiv w:val="1"/>
      <w:marLeft w:val="0"/>
      <w:marRight w:val="0"/>
      <w:marTop w:val="0"/>
      <w:marBottom w:val="0"/>
      <w:divBdr>
        <w:top w:val="none" w:sz="0" w:space="0" w:color="auto"/>
        <w:left w:val="none" w:sz="0" w:space="0" w:color="auto"/>
        <w:bottom w:val="none" w:sz="0" w:space="0" w:color="auto"/>
        <w:right w:val="none" w:sz="0" w:space="0" w:color="auto"/>
      </w:divBdr>
    </w:div>
    <w:div w:id="1361275750">
      <w:bodyDiv w:val="1"/>
      <w:marLeft w:val="0"/>
      <w:marRight w:val="0"/>
      <w:marTop w:val="0"/>
      <w:marBottom w:val="0"/>
      <w:divBdr>
        <w:top w:val="none" w:sz="0" w:space="0" w:color="auto"/>
        <w:left w:val="none" w:sz="0" w:space="0" w:color="auto"/>
        <w:bottom w:val="none" w:sz="0" w:space="0" w:color="auto"/>
        <w:right w:val="none" w:sz="0" w:space="0" w:color="auto"/>
      </w:divBdr>
    </w:div>
    <w:div w:id="187911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D Document" ma:contentTypeID="0x0101002817DCC3B91A4B7EA656B27E1AE952E300F3DF6DCD755F2543B240DF8F4508884E" ma:contentTypeVersion="20" ma:contentTypeDescription="Designed to facilitate the storage of MOD Documents with a '.doc' or '.docx' extension" ma:contentTypeScope="" ma:versionID="3eb2fda30a8d2e4c1eb69b488dffeb7b">
  <xsd:schema xmlns:xsd="http://www.w3.org/2001/XMLSchema" xmlns:p="http://schemas.microsoft.com/office/2006/metadata/properties" xmlns:ns1="http://schemas.microsoft.com/sharepoint/v3" xmlns:ns2="56DD11FD-F813-4F4C-B236-595D4ADB92B6" xmlns:ns3="56dd11fd-f813-4f4c-b236-595d4adb92b6" xmlns:ns4="c53b9324-8785-41ca-9da3-bb381efd7993" xmlns:ns5="02890da2-3bd5-4fb0-80ba-74daa10b61d3" targetNamespace="http://schemas.microsoft.com/office/2006/metadata/properties" ma:root="true" ma:fieldsID="c5fcfbbfd7d379e0726100c87a46d868" ns1:_="" ns2:_="" ns3:_="" ns4:_="" ns5:_="">
    <xsd:import namespace="http://schemas.microsoft.com/sharepoint/v3"/>
    <xsd:import namespace="56DD11FD-F813-4F4C-B236-595D4ADB92B6"/>
    <xsd:import namespace="56dd11fd-f813-4f4c-b236-595d4adb92b6"/>
    <xsd:import namespace="c53b9324-8785-41ca-9da3-bb381efd7993"/>
    <xsd:import namespace="02890da2-3bd5-4fb0-80ba-74daa10b61d3"/>
    <xsd:element name="properties">
      <xsd:complexType>
        <xsd:sequence>
          <xsd:element name="documentManagement">
            <xsd:complexType>
              <xsd:all>
                <xsd:element ref="ns1:Description" minOccurs="0"/>
                <xsd:element ref="ns1:UKProtectiveMarking"/>
                <xsd:element ref="ns1:AuthorOriginator" minOccurs="0"/>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minOccurs="0"/>
                <xsd:element ref="ns1:DocumentVersion" minOccurs="0"/>
                <xsd:element ref="ns2:fileplanID" minOccurs="0"/>
                <xsd:element ref="ns2:fileplanIDOOB" minOccurs="0"/>
                <xsd:element ref="ns3:fileplanIDPTH" minOccurs="0"/>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FOIExemption" minOccurs="0"/>
                <xsd:element ref="ns1:FOIPublicationDate" minOccurs="0"/>
                <xsd:element ref="ns1:FOIReleasedOnRequest" minOccurs="0"/>
                <xsd:element ref="ns1:PolicyIdentifier" minOccurs="0"/>
                <xsd:element ref="ns4:Contract_x0020_Primary_x0020_Headings" minOccurs="0"/>
                <xsd:element ref="ns4:Contracts_x0020_Secondary_x0020_Heading" minOccurs="0"/>
                <xsd:element ref="ns5:Declared" minOccurs="0"/>
                <xsd:element ref="ns5:DocId" minOccurs="0"/>
                <xsd:element ref="ns5:MeridioUrl" minOccurs="0"/>
                <xsd:element ref="ns5:MeridioEDCStatus" minOccurs="0"/>
                <xsd:element ref="ns5:MeridioEDCData" minOccurs="0"/>
                <xsd:element ref="ns1:EIRExce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Provide a description for this object" ma:internalName="Description0">
      <xsd:simpleType>
        <xsd:restriction base="dms:Text"/>
      </xsd:simpleType>
    </xsd:element>
    <xsd:element name="UKProtectiveMarking" ma:index="4" ma:displayName="UK Protective Marking" ma:default="OFFICIAL-SENSITIVE"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nillable="true" ma:displayName="Author (Originator)" ma:default="Chauhan, Prakash" ma:description="Enter the person(s), group or organisation primarily responsible for creating the document" ma:internalName="AuthorOriginator">
      <xsd:simpleType>
        <xsd:restriction base="dms:Text">
          <xsd:maxLength value="255"/>
        </xsd:restriction>
      </xsd:simpleType>
    </xsd:element>
    <xsd:element name="DocumentVersion" ma:index="14" nillable="true" ma:displayName="Document Version" ma:description="Enter a logically managed business version number for published documents and use in document templates. Supply the version number in X_X_X format e.g 1_2_1. You do not need a set number of digits, 1_1 is valid for example" ma:internalName="DocumentVersion">
      <xsd:simpleType>
        <xsd:restriction base="dms:Text"/>
      </xsd:simpleType>
    </xsd:element>
    <xsd:element name="Copyright" ma:index="18"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19" nillable="true" ma:displayName="Status" ma:description="The status of the current object"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0" ma:displayName="Created (Originated)" ma:description="The date the document was originally created. Please enter in DD/MM/YYYY HH:MM format." ma:format="DateTime" ma:internalName="CreatedOriginated" ma:readOnly="false">
      <xsd:simpleType>
        <xsd:restriction base="dms:DateTime"/>
      </xsd:simpleType>
    </xsd:element>
    <xsd:element name="SecurityDescriptors" ma:index="21" nillable="true" ma:displayName="Security Descriptors" ma:default="COMMERCIAL" ma:description="Descriptor to show the nature of the document's sensitivity and the need to limit access to it." ma:format="Dropdown" ma:internalName="SecurityDescriptors">
      <xsd:simpleType>
        <xsd:restriction base="dms:Choice">
          <xsd:enumeration value="None"/>
          <xsd:enumeration value="COMMERCIAL"/>
          <xsd:enumeration value="PERSONAL"/>
          <xsd:enumeration value="LOCSEN"/>
        </xsd:restriction>
      </xsd:simpleType>
    </xsd:element>
    <xsd:element name="SecurityNonUKConstraints" ma:index="22"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3"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4" nillable="true" ma:displayName="DPA Disclosability Indicator" ma:description="The Data Protection Act is about access by individuals to personal data held on them by any organisation. Disclosability indicates whether or not the resource can be disclosed" ma:format="RadioButtons" ma:internalName="DPADisclosabilityIndicator">
      <xsd:simpleType>
        <xsd:restriction base="dms:Choice">
          <xsd:enumeration value="No"/>
          <xsd:enumeration value="Yes"/>
          <xsd:enumeration value="Not Assessed"/>
        </xsd:restriction>
      </xsd:simpleType>
    </xsd:element>
    <xsd:element name="DPAExemption" ma:index="25" nillable="true" ma:displayName="DPA Exemption" ma:description="Whether there are exemptions to access the resource in accordance with the DPA" ma:internalName="DPAExemption">
      <xsd:simpleType>
        <xsd:restriction base="dms:Text"/>
      </xsd:simpleType>
    </xsd:element>
    <xsd:element name="EIRDisclosabilityIndicator" ma:index="26" nillable="true" ma:displayName="EIR Disclosability Indicator" ma:description="Whether the resource can be disclosed in accordance with the EIR (Environmental Information Regulations)" ma:format="RadioButtons" ma:internalName="EIRDisclosabilityIndicator">
      <xsd:simpleType>
        <xsd:restriction base="dms:Choice">
          <xsd:enumeration value="No"/>
          <xsd:enumeration value="Yes"/>
          <xsd:enumeration value="Not Assessed"/>
        </xsd:restriction>
      </xsd:simpleType>
    </xsd:element>
    <xsd:element name="FOIExemption" ma:index="27" nillable="true" ma:displayName="FOI Exemption" ma:default="No" ma:description="Whether there are exceptions to access the resource in accordance with the FOI legislatio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8" nillable="true" ma:displayName="FOI Publication Date" ma:description="FOI Publication Date" ma:internalName="FOIPublicationDate">
      <xsd:simpleType>
        <xsd:restriction base="dms:DateTime"/>
      </xsd:simpleType>
    </xsd:element>
    <xsd:element name="FOIReleasedOnRequest" ma:index="29"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element name="PolicyIdentifier" ma:index="30" nillable="true" ma:displayName="Policy Identifier" ma:default="UK" ma:description="The policy identifier of the current object"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43"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schema>
  <xsd:schema xmlns:xsd="http://www.w3.org/2001/XMLSchema" xmlns:dms="http://schemas.microsoft.com/office/2006/documentManagement/types" targetNamespace="56DD11FD-F813-4F4C-B236-595D4ADB92B6" elementFormDefault="qualified">
    <xsd:import namespace="http://schemas.microsoft.com/office/2006/documentManagement/types"/>
    <xsd:element name="SubjectCategory" ma:index="6"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Equipment systems and materiel" ma:description="Categories must be selected from the UK Defence Taxonomy" ma:internalName="Subject_x0020_CategoryOOB">
      <xsd:complexType>
        <xsd:complexContent>
          <xsd:extension base="dms:MultiChoiceFillIn">
            <xsd:sequence>
              <xsd:element name="Value" maxOccurs="unbounded" minOccurs="0" nillable="true">
                <xsd:simpleType>
                  <xsd:union memberTypes="dms:Text">
                    <xsd:simpleType>
                      <xsd:restriction base="dms:Choice">
                        <xsd:enumeration value="COMMERCIAL GUIDANCE"/>
                        <xsd:enumeration value="COMMERCIAL MANAGEMENT"/>
                        <xsd:enumeration value="CONTRACT TERMS AND CONDITIONS"/>
                        <xsd:enumeration value="Customer relationship management"/>
                        <xsd:enumeration value="DEFENCE EQUIPMENT AND SUPPORT"/>
                        <xsd:enumeration value="Equipment systems and materiel"/>
                        <xsd:enumeration value="FRIGATES"/>
                        <xsd:enumeration value="FUTURE AFLOAT SUPPORT"/>
                        <xsd:enumeration value="Industry"/>
                        <xsd:enumeration value="MARITIME INFRASTRUCTURE"/>
                        <xsd:enumeration value="PERSONNEL ADMINISTRATION AND MANAGEMENT"/>
                        <xsd:enumeration value="PLATFORMS AND VEHICLES"/>
                        <xsd:enumeration value="PRICING"/>
                        <xsd:enumeration value="PROCUREMENT"/>
                        <xsd:enumeration value="SENSOR SYSTEMS"/>
                        <xsd:enumeration value="SHIPS BOATS"/>
                        <xsd:enumeration value="WARSHIPS"/>
                        <xsd:maxLength value="255"/>
                      </xsd:restriction>
                    </xsd:simpleType>
                  </xsd:union>
                </xsd:simpleType>
              </xsd:element>
            </xsd:sequence>
          </xsd:extension>
        </xsd:complexContent>
      </xsd:complexType>
    </xsd:element>
    <xsd:element name="SubjectKeywords" ma:index="8"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Keywords must be selected from the UK Defence Thesaurus" ma:internalName="Subject_x0020_KeywordsOOB">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Business management systems"/>
                        <xsd:enumeration value="Capability plans"/>
                        <xsd:enumeration value="Commercial guidance"/>
                        <xsd:enumeration value="Commercial management"/>
                        <xsd:enumeration value="Commercial publications"/>
                        <xsd:enumeration value="Contract terms and conditions"/>
                        <xsd:enumeration value="Contracts"/>
                        <xsd:enumeration value="Cost analysis"/>
                        <xsd:enumeration value="Customer relationship management"/>
                        <xsd:enumeration value="DES Ships – Commercial"/>
                        <xsd:enumeration value="Director Ships"/>
                        <xsd:enumeration value="Electric power generation"/>
                        <xsd:enumeration value="Electrical equipment and systems"/>
                        <xsd:enumeration value="Framework agreement for technical support"/>
                        <xsd:enumeration value="Future afloat support"/>
                        <xsd:enumeration value="Industry"/>
                        <xsd:enumeration value="Invitations to tender"/>
                        <xsd:enumeration value="ITT"/>
                        <xsd:enumeration value="Procurement"/>
                        <xsd:enumeration value="Provide commercial activities"/>
                        <xsd:enumeration value="Purchase to Payment"/>
                        <xsd:enumeration value="Sensor systems"/>
                        <xsd:enumeration value="Surface Ship Support Alliance"/>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DD" ma:description="Add a list of comma separated locally used keywords to help you organize and browse items in your site."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004"/>
                        <xsd:enumeration value="01"/>
                        <xsd:enumeration value="04"/>
                        <xsd:enumeration value="1"/>
                        <xsd:enumeration value="12 ships"/>
                        <xsd:enumeration value="19"/>
                        <xsd:enumeration value="2"/>
                        <xsd:enumeration value="2010"/>
                        <xsd:enumeration value="2012"/>
                        <xsd:enumeration value="Acceptance"/>
                        <xsd:enumeration value="Accommodation planning"/>
                        <xsd:enumeration value="Activity"/>
                        <xsd:enumeration value="Additional"/>
                        <xsd:enumeration value="Advertisements"/>
                        <xsd:enumeration value="Advice"/>
                        <xsd:enumeration value="amendment"/>
                        <xsd:enumeration value="ASPECT"/>
                        <xsd:enumeration value="Assessment"/>
                        <xsd:enumeration value="Assessment Phase"/>
                        <xsd:enumeration value="Assurance Plan"/>
                        <xsd:enumeration value="AWARD"/>
                        <xsd:enumeration value="Bid Anlaysis"/>
                        <xsd:enumeration value="Brief"/>
                        <xsd:enumeration value="business"/>
                        <xsd:enumeration value="Business Management"/>
                        <xsd:enumeration value="CAAS"/>
                        <xsd:enumeration value="case"/>
                        <xsd:enumeration value="CCT"/>
                        <xsd:enumeration value="CDP"/>
                        <xsd:enumeration value="CF"/>
                        <xsd:enumeration value="Changes"/>
                        <xsd:enumeration value="chart"/>
                        <xsd:enumeration value="Claire Fletcher"/>
                        <xsd:enumeration value="comment"/>
                        <xsd:enumeration value="commercial"/>
                        <xsd:enumeration value="Commercial Assurance SSO MCS1001"/>
                        <xsd:enumeration value="Companies"/>
                        <xsd:enumeration value="Company"/>
                        <xsd:enumeration value="Compliance"/>
                        <xsd:enumeration value="Compliancy"/>
                        <xsd:enumeration value="Concept Phase"/>
                        <xsd:enumeration value="contract"/>
                        <xsd:enumeration value="Contract Placement"/>
                        <xsd:enumeration value="Contractor"/>
                        <xsd:enumeration value="Contracts"/>
                        <xsd:enumeration value="Contracts; List; Master Contracts List; MET"/>
                        <xsd:enumeration value="COSHH"/>
                        <xsd:enumeration value="Cost"/>
                        <xsd:enumeration value="Cost Capture Template"/>
                        <xsd:enumeration value="Criteria"/>
                        <xsd:enumeration value="CS"/>
                        <xsd:enumeration value="CV"/>
                        <xsd:enumeration value="Data Requirements List"/>
                        <xsd:enumeration value="Days"/>
                        <xsd:enumeration value="DD"/>
                        <xsd:enumeration value="DECS"/>
                        <xsd:enumeration value="DEFFORM"/>
                        <xsd:enumeration value="DEFFORM 122"/>
                        <xsd:enumeration value="Delivery Plan"/>
                        <xsd:enumeration value="DePS"/>
                        <xsd:enumeration value="DG"/>
                        <xsd:enumeration value="Differences"/>
                        <xsd:enumeration value="Draft"/>
                        <xsd:enumeration value="Draft Contract"/>
                        <xsd:enumeration value="DRL"/>
                        <xsd:enumeration value="DSPCR"/>
                        <xsd:enumeration value="Email"/>
                        <xsd:enumeration value="EOI"/>
                        <xsd:enumeration value="Equipment"/>
                        <xsd:enumeration value="ESG"/>
                        <xsd:enumeration value="EU"/>
                        <xsd:enumeration value="EU Law"/>
                        <xsd:enumeration value="EU Regulations"/>
                        <xsd:enumeration value="Evaluation"/>
                        <xsd:enumeration value="Evaluation Strategy"/>
                        <xsd:enumeration value="Exchange"/>
                        <xsd:enumeration value="exemption"/>
                        <xsd:enumeration value="Expression"/>
                        <xsd:enumeration value="Expressions of Interest"/>
                        <xsd:enumeration value="Extracts"/>
                        <xsd:enumeration value="FATS"/>
                        <xsd:enumeration value="FATS 4"/>
                        <xsd:enumeration value="FATS Tasking Form"/>
                        <xsd:enumeration value="February 12 update"/>
                        <xsd:enumeration value="Final"/>
                        <xsd:enumeration value="Fixed"/>
                        <xsd:enumeration value="FMS"/>
                        <xsd:enumeration value="Functional Assurance Plan"/>
                        <xsd:enumeration value="GTR"/>
                        <xsd:enumeration value="Guidance"/>
                        <xsd:enumeration value="Hazardous"/>
                        <xsd:enumeration value="High"/>
                        <xsd:enumeration value="HR Administration"/>
                        <xsd:enumeration value="HRPP"/>
                        <xsd:enumeration value="IDRL"/>
                        <xsd:enumeration value="ILS"/>
                        <xsd:enumeration value="ILS Plan"/>
                        <xsd:enumeration value="ILSP"/>
                        <xsd:enumeration value="Industrial Analysis"/>
                        <xsd:enumeration value="Interest"/>
                        <xsd:enumeration value="Invitation To Tender"/>
                        <xsd:enumeration value="Invited"/>
                        <xsd:enumeration value="Issue"/>
                        <xsd:enumeration value="Issues"/>
                        <xsd:enumeration value="Issues Log"/>
                        <xsd:enumeration value="ITN"/>
                        <xsd:enumeration value="ITT"/>
                        <xsd:enumeration value="June"/>
                        <xsd:enumeration value="KPIs"/>
                        <xsd:enumeration value="Level"/>
                        <xsd:enumeration value="Licence"/>
                        <xsd:enumeration value="List"/>
                        <xsd:enumeration value="Log"/>
                        <xsd:enumeration value="Lot"/>
                        <xsd:enumeration value="Lot 1"/>
                        <xsd:enumeration value="Lot 2"/>
                        <xsd:enumeration value="Lot 4"/>
                        <xsd:enumeration value="Machinery Control and Surveillance"/>
                        <xsd:enumeration value="Management"/>
                        <xsd:enumeration value="MARS Tanker"/>
                        <xsd:enumeration value="Master"/>
                        <xsd:enumeration value="Master Contracts List"/>
                        <xsd:enumeration value="MCAS"/>
                        <xsd:enumeration value="MCS/1001"/>
                        <xsd:enumeration value="Meeting"/>
                        <xsd:enumeration value="MES"/>
                        <xsd:enumeration value="Message"/>
                        <xsd:enumeration value="MET"/>
                        <xsd:enumeration value="MG"/>
                        <xsd:enumeration value="Model"/>
                        <xsd:enumeration value="MTU"/>
                        <xsd:enumeration value="NDP"/>
                        <xsd:enumeration value="Non"/>
                        <xsd:enumeration value="october"/>
                        <xsd:enumeration value="Of"/>
                        <xsd:enumeration value="Open"/>
                        <xsd:enumeration value="Open Book"/>
                        <xsd:enumeration value="organisation"/>
                        <xsd:enumeration value="organisation chart"/>
                        <xsd:enumeration value="Output"/>
                        <xsd:enumeration value="Overview"/>
                        <xsd:enumeration value="P2P"/>
                        <xsd:enumeration value="PB"/>
                        <xsd:enumeration value="Performance measurement"/>
                        <xsd:enumeration value="PGMU"/>
                        <xsd:enumeration value="PGMU org"/>
                        <xsd:enumeration value="PGMU. Commercial"/>
                        <xsd:enumeration value="PGSU Documents"/>
                        <xsd:enumeration value="Policy"/>
                        <xsd:enumeration value="Power Generation"/>
                        <xsd:enumeration value="PQQ"/>
                        <xsd:enumeration value="presentation"/>
                        <xsd:enumeration value="Price"/>
                        <xsd:enumeration value="Process"/>
                        <xsd:enumeration value="procurement"/>
                        <xsd:enumeration value="procurement strategy"/>
                        <xsd:enumeration value="Progress"/>
                        <xsd:enumeration value="Project Board"/>
                        <xsd:enumeration value="Query"/>
                        <xsd:enumeration value="Rate"/>
                        <xsd:enumeration value="RCA"/>
                        <xsd:enumeration value="Relationship"/>
                        <xsd:enumeration value="request"/>
                        <xsd:enumeration value="Resource"/>
                        <xsd:enumeration value="Resource Paper"/>
                        <xsd:enumeration value="Rolls"/>
                        <xsd:enumeration value="Royce"/>
                        <xsd:enumeration value="Schedule"/>
                        <xsd:enumeration value="Schedule B"/>
                        <xsd:enumeration value="Schedule C"/>
                        <xsd:enumeration value="Schedule D"/>
                        <xsd:enumeration value="Schedule I"/>
                        <xsd:enumeration value="scrutiny"/>
                        <xsd:enumeration value="Sensors"/>
                        <xsd:enumeration value="Seperate"/>
                        <xsd:enumeration value="September"/>
                        <xsd:enumeration value="Sheets"/>
                        <xsd:enumeration value="Slides"/>
                        <xsd:enumeration value="SNITS"/>
                        <xsd:enumeration value="Soft Copy"/>
                        <xsd:enumeration value="SOW"/>
                        <xsd:enumeration value="SSA"/>
                        <xsd:enumeration value="SSA/004"/>
                        <xsd:enumeration value="SSA004"/>
                        <xsd:enumeration value="SSA004 01"/>
                        <xsd:enumeration value="SSA004 PGMU ITT"/>
                        <xsd:enumeration value="SSA004 PGMU ITT Contract"/>
                        <xsd:enumeration value="SSO"/>
                        <xsd:enumeration value="Stakeholder"/>
                        <xsd:enumeration value="Stakeholder briefing"/>
                        <xsd:enumeration value="Statement"/>
                        <xsd:enumeration value="Statement of Work"/>
                        <xsd:enumeration value="Store"/>
                        <xsd:enumeration value="Stores"/>
                        <xsd:enumeration value="Strategy"/>
                        <xsd:enumeration value="Sub-Contracts"/>
                        <xsd:enumeration value="Substances"/>
                        <xsd:enumeration value="Sultan"/>
                        <xsd:enumeration value="Supplier information"/>
                        <xsd:enumeration value="Support"/>
                        <xsd:enumeration value="T23"/>
                        <xsd:enumeration value="T23 PGMU"/>
                        <xsd:enumeration value="T26"/>
                        <xsd:enumeration value="Tender"/>
                        <xsd:enumeration value="Tracking of commercial activity"/>
                        <xsd:enumeration value="Training"/>
                        <xsd:enumeration value="Type 23"/>
                        <xsd:enumeration value="Up Issue"/>
                        <xsd:enumeration value="Update"/>
                        <xsd:enumeration value="Updated"/>
                        <xsd:enumeration value="V0 2"/>
                        <xsd:enumeration value="V0 5"/>
                        <xsd:enumeration value="V02"/>
                        <xsd:enumeration value="V1"/>
                        <xsd:enumeration value="V2"/>
                        <xsd:enumeration value="V3"/>
                        <xsd:enumeration value="V5"/>
                        <xsd:enumeration value="Warlike"/>
                        <xsd:enumeration value="Warline"/>
                        <xsd:enumeration value="Work"/>
                        <xsd:enumeration value="Zip"/>
                      </xsd:restriction>
                    </xsd:simpleType>
                  </xsd:union>
                </xsd:simpleType>
              </xsd:element>
            </xsd:sequence>
          </xsd:extension>
        </xsd:complexContent>
      </xsd:complexType>
    </xsd:element>
    <xsd:element name="BusinessOwner" ma:index="12"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Business_x0020_OwnerOOB" ma:index="13" nillable="true" ma:displayName="Business Owner:" ma:default="DE&amp;S Ships -Ships Support (Alliance)" ma:description="Enter the organisation that has chief responsibility for the content of this item." ma:format="Dropdown" ma:internalName="Business_x0020_OwnerOOB">
      <xsd:simpleType>
        <xsd:union memberTypes="dms:Text">
          <xsd:simpleType>
            <xsd:restriction base="dms:Choice">
              <xsd:enumeration value="Capability Capability Improvement"/>
              <xsd:enumeration value="DE&amp;S Chief of Materiel (Fleet)"/>
              <xsd:enumeration value="DE&amp;S Cost Assurance and Analysis Service"/>
              <xsd:enumeration value="DE&amp;S Director Commercial"/>
              <xsd:enumeration value="DE&amp;S Director Commercial Project Enablement Team"/>
              <xsd:enumeration value="DE&amp;S Director Ships"/>
              <xsd:enumeration value="DE&amp;S Ships - Commercial"/>
              <xsd:enumeration value="DE&amp;S Ships- Maritime Platform Systems"/>
              <xsd:enumeration value="DE&amp;S Ships -Ships Support (Alliance)"/>
              <xsd:enumeration value="Defence Equipment and Support"/>
              <xsd:maxLength value="255"/>
            </xsd:restriction>
          </xsd:simpleType>
        </xsd:union>
      </xsd:simpleType>
    </xsd:element>
    <xsd:element name="fileplanID" ma:index="15" nillable="true" ma:displayName="UK Defence File Plan" ma:description="Classes must be selected from the UK Defence File Plan" ma:hidden="true" ma:internalName="fileplanID">
      <xsd:simpleType>
        <xsd:restriction base="dms:Unknown">
          <xsd:enumeration value="None"/>
        </xsd:restriction>
      </xsd:simpleType>
    </xsd:element>
    <xsd:element name="fileplanIDOOB" ma:index="16" nillable="true" ma:displayName="UK Defence File Plan:" ma:default="03_04 Provide Commercial Activities" ma:description="ID must be selected from the UK Defence File Plan" ma:format="Dropdown" ma:internalName="fileplanIDOOB">
      <xsd:simpleType>
        <xsd:union memberTypes="dms:Text">
          <xsd:simpleType>
            <xsd:restriction base="dms:Choice">
              <xsd:enumeration value="01_05 Manage Personnel"/>
              <xsd:enumeration value="01_Administer"/>
              <xsd:enumeration value="03_03 Manage Projects"/>
              <xsd:enumeration value="03_04 Provide Commercial Activities"/>
              <xsd:enumeration value="03_12 Support Operations"/>
              <xsd:enumeration value="03_Support"/>
              <xsd:enumeration value="04_Deliver"/>
              <xsd:maxLength value="255"/>
            </xsd:restriction>
          </xsd:simpleType>
        </xsd:union>
      </xsd:simpleType>
    </xsd:element>
  </xsd:schema>
  <xsd:schema xmlns:xsd="http://www.w3.org/2001/XMLSchema" xmlns:dms="http://schemas.microsoft.com/office/2006/documentManagement/types" targetNamespace="56dd11fd-f813-4f4c-b236-595d4adb92b6"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c53b9324-8785-41ca-9da3-bb381efd7993" elementFormDefault="qualified">
    <xsd:import namespace="http://schemas.microsoft.com/office/2006/documentManagement/types"/>
    <xsd:element name="Contract_x0020_Primary_x0020_Headings" ma:index="36" nillable="true" ma:displayName="Contract Primary Headings" ma:default="ITT/ITQ/ITN" ma:format="Dropdown" ma:internalName="Contract_x0020_Primary_x0020_Headings">
      <xsd:simpleType>
        <xsd:restriction base="dms:Choice">
          <xsd:enumeration value="Advert"/>
          <xsd:enumeration value="Contract"/>
          <xsd:enumeration value="Amendments"/>
          <xsd:enumeration value="EOI"/>
          <xsd:enumeration value="ITT/ITQ/ITN"/>
          <xsd:enumeration value="RFQ"/>
          <xsd:enumeration value="CAAS Assesment"/>
          <xsd:enumeration value="Offer"/>
          <xsd:enumeration value="Briefs"/>
          <xsd:enumeration value="Cover Letters"/>
          <xsd:enumeration value="Returns"/>
          <xsd:enumeration value="RCA"/>
          <xsd:enumeration value="Pre-Tender"/>
          <xsd:enumeration value="Tender"/>
          <xsd:enumeration value="General"/>
          <xsd:enumeration value="Letter of Liability"/>
          <xsd:enumeration value="Pricing"/>
        </xsd:restriction>
      </xsd:simpleType>
    </xsd:element>
    <xsd:element name="Contracts_x0020_Secondary_x0020_Heading" ma:index="37" nillable="true" ma:displayName="Contract Secondary Heading" ma:default="ITT" ma:internalName="Contracts_x0020_Secondary_x0020_Heading">
      <xsd:complexType>
        <xsd:complexContent>
          <xsd:extension base="dms:MultiChoice">
            <xsd:sequence>
              <xsd:element name="Value" maxOccurs="unbounded" minOccurs="0" nillable="true">
                <xsd:simpleType>
                  <xsd:restriction base="dms:Choice">
                    <xsd:enumeration value="Project management Plan"/>
                    <xsd:enumeration value="EDP/UXE"/>
                    <xsd:enumeration value="RST"/>
                    <xsd:enumeration value="CAAS"/>
                    <xsd:enumeration value="LofL"/>
                    <xsd:enumeration value="Submission"/>
                    <xsd:enumeration value="Assurance"/>
                    <xsd:enumeration value="Contract"/>
                    <xsd:enumeration value="Amendments"/>
                    <xsd:enumeration value="ITT"/>
                    <xsd:enumeration value="RFQ"/>
                    <xsd:enumeration value="Offer"/>
                    <xsd:enumeration value="Receipt"/>
                    <xsd:enumeration value="OJEU"/>
                    <xsd:enumeration value="DCO"/>
                    <xsd:enumeration value="Pre-Tender"/>
                    <xsd:enumeration value="Tender"/>
                    <xsd:enumeration value="General"/>
                    <xsd:enumeration value="GFX(E,I, ETC)"/>
                    <xsd:enumeration value="Negotiations"/>
                    <xsd:enumeration value="Correspondance"/>
                    <xsd:enumeration value="DEFFORM"/>
                    <xsd:enumeration value="Pre Planning"/>
                  </xsd:restriction>
                </xsd:simpleType>
              </xsd:element>
            </xsd:sequence>
          </xsd:extension>
        </xsd:complexContent>
      </xsd:complexType>
    </xsd:element>
  </xsd:schema>
  <xsd:schema xmlns:xsd="http://www.w3.org/2001/XMLSchema" xmlns:dms="http://schemas.microsoft.com/office/2006/documentManagement/types" targetNamespace="02890da2-3bd5-4fb0-80ba-74daa10b61d3" elementFormDefault="qualified">
    <xsd:import namespace="http://schemas.microsoft.com/office/2006/documentManagement/types"/>
    <xsd:element name="Declared" ma:index="38" nillable="true" ma:displayName="Declared" ma:default="FALSE" ma:hidden="true" ma:internalName="Declared">
      <xsd:simpleType>
        <xsd:restriction base="dms:Boolean"/>
      </xsd:simpleType>
    </xsd:element>
    <xsd:element name="DocId" ma:index="39" nillable="true" ma:displayName="DocId" ma:hidden="true" ma:internalName="DocId">
      <xsd:simpleType>
        <xsd:restriction base="dms:Text"/>
      </xsd:simpleType>
    </xsd:element>
    <xsd:element name="MeridioUrl" ma:index="40" nillable="true" ma:displayName="MeridioUrl" ma:hidden="true" ma:internalName="MeridioUrl">
      <xsd:simpleType>
        <xsd:restriction base="dms:Text"/>
      </xsd:simpleType>
    </xsd:element>
    <xsd:element name="MeridioEDCStatus" ma:index="41" nillable="true" ma:displayName="MeridioEDCStatus" ma:hidden="true" ma:internalName="MeridioEDCStatus">
      <xsd:simpleType>
        <xsd:restriction base="dms:Text"/>
      </xsd:simpleType>
    </xsd:element>
    <xsd:element name="MeridioEDCData" ma:index="42"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UKProtectiveMarking xmlns="http://schemas.microsoft.com/sharepoint/v3">OFFICIAL-SENSITIVE</UKProtectiveMarking>
    <PolicyIdentifier xmlns="http://schemas.microsoft.com/sharepoint/v3">UK</PolicyIdentifier>
    <Subject_x0020_CategoryOOB xmlns="56DD11FD-F813-4F4C-B236-595D4ADB92B6">
      <Value xmlns="56DD11FD-F813-4F4C-B236-595D4ADB92B6">Equipment systems and materiel</Value>
    </Subject_x0020_CategoryOOB>
    <DPADisclosabilityIndicator xmlns="http://schemas.microsoft.com/sharepoint/v3" xsi:nil="true"/>
    <FOIReleasedOnRequest xmlns="http://schemas.microsoft.com/sharepoint/v3" xsi:nil="true"/>
    <EIRException xmlns="http://schemas.microsoft.com/sharepoint/v3" xsi:nil="true"/>
    <Status xmlns="http://schemas.microsoft.com/sharepoint/v3">Final</Status>
    <LocalKeywords xmlns="56DD11FD-F813-4F4C-B236-595D4ADB92B6" xsi:nil="true"/>
    <MeridioEDCData xmlns="02890da2-3bd5-4fb0-80ba-74daa10b61d3" xsi:nil="true"/>
    <AuthorOriginator xmlns="http://schemas.microsoft.com/sharepoint/v3">Chauhan, Prakash</AuthorOriginator>
    <DPAExemption xmlns="http://schemas.microsoft.com/sharepoint/v3" xsi:nil="true"/>
    <SubjectCategory xmlns="56DD11FD-F813-4F4C-B236-595D4ADB92B6" xsi:nil="true"/>
    <fileplanID xmlns="56DD11FD-F813-4F4C-B236-595D4ADB92B6" xsi:nil="true"/>
    <fileplanIDPTH xmlns="56dd11fd-f813-4f4c-b236-595d4adb92b6">03_Support/03_04 Provide Commercial Activities</fileplanIDPTH>
    <fileplanIDOOB xmlns="56DD11FD-F813-4F4C-B236-595D4ADB92B6">03_04 Provide Commercial Activities</fileplanIDOOB>
    <DocId xmlns="02890da2-3bd5-4fb0-80ba-74daa10b61d3" xsi:nil="true"/>
    <Copyright xmlns="http://schemas.microsoft.com/sharepoint/v3" xsi:nil="true"/>
    <SecurityDescriptors xmlns="http://schemas.microsoft.com/sharepoint/v3">COMMERCIAL</SecurityDescriptors>
    <Contracts_x0020_Secondary_x0020_Heading xmlns="c53b9324-8785-41ca-9da3-bb381efd7993">
      <Value>ITT</Value>
    </Contracts_x0020_Secondary_x0020_Heading>
    <Contract_x0020_Primary_x0020_Headings xmlns="c53b9324-8785-41ca-9da3-bb381efd7993">ITT/ITQ/ITN</Contract_x0020_Primary_x0020_Headings>
    <BusinessOwner xmlns="56DD11FD-F813-4F4C-B236-595D4ADB92B6" xsi:nil="true"/>
    <RetentionCategory xmlns="http://schemas.microsoft.com/sharepoint/v3">None</RetentionCategory>
    <MeridioEDCStatus xmlns="02890da2-3bd5-4fb0-80ba-74daa10b61d3" xsi:nil="true"/>
    <Subject_x0020_KeywordsOOB xmlns="56DD11FD-F813-4F4C-B236-595D4ADB92B6">
      <Value xmlns="56DD11FD-F813-4F4C-B236-595D4ADB92B6">Commercial management</Value>
    </Subject_x0020_KeywordsOOB>
    <SecurityNonUKConstraints xmlns="http://schemas.microsoft.com/sharepoint/v3" xsi:nil="true"/>
    <FOIPublicationDate xmlns="http://schemas.microsoft.com/sharepoint/v3" xsi:nil="true"/>
    <Business_x0020_OwnerOOB xmlns="56DD11FD-F813-4F4C-B236-595D4ADB92B6">DE&amp;S Ships -Ships Support (Alliance)</Business_x0020_OwnerOOB>
    <DocumentVersion xmlns="http://schemas.microsoft.com/sharepoint/v3" xsi:nil="true"/>
    <EIRDisclosabilityIndicator xmlns="http://schemas.microsoft.com/sharepoint/v3" xsi:nil="true"/>
    <MeridioUrl xmlns="02890da2-3bd5-4fb0-80ba-74daa10b61d3" xsi:nil="true"/>
    <SubjectKeywords xmlns="56DD11FD-F813-4F4C-B236-595D4ADB92B6" xsi:nil="true"/>
    <Local_x0020_KeywordsOOB xmlns="56DD11FD-F813-4F4C-B236-595D4ADB92B6">
      <Value xmlns="56DD11FD-F813-4F4C-B236-595D4ADB92B6">DD</Value>
    </Local_x0020_KeywordsOOB>
    <CreatedOriginated xmlns="http://schemas.microsoft.com/sharepoint/v3">2016-01-22T00:00:00.0000000Z</CreatedOriginated>
    <FOIExemption xmlns="http://schemas.microsoft.com/sharepoint/v3">No</FOIExemption>
    <Declared xmlns="02890da2-3bd5-4fb0-80ba-74daa10b61d3">false</Declared>
    <Description xmlns="http://schemas.microsoft.com/sharepoint/v3" xsi:nil="true"/>
  </documentManagement>
</p:properties>
</file>

<file path=customXml/itemProps1.xml><?xml version="1.0" encoding="utf-8"?>
<ds:datastoreItem xmlns:ds="http://schemas.openxmlformats.org/officeDocument/2006/customXml" ds:itemID="{D342FEDE-21C6-4680-8360-5C037314EAA0}">
  <ds:schemaRefs>
    <ds:schemaRef ds:uri="http://schemas.microsoft.com/sharepoint/v3/contenttype/forms"/>
  </ds:schemaRefs>
</ds:datastoreItem>
</file>

<file path=customXml/itemProps2.xml><?xml version="1.0" encoding="utf-8"?>
<ds:datastoreItem xmlns:ds="http://schemas.openxmlformats.org/officeDocument/2006/customXml" ds:itemID="{BEC55F3F-C7A0-4CC0-B2BD-CF36C1F23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DD11FD-F813-4F4C-B236-595D4ADB92B6"/>
    <ds:schemaRef ds:uri="56dd11fd-f813-4f4c-b236-595d4adb92b6"/>
    <ds:schemaRef ds:uri="c53b9324-8785-41ca-9da3-bb381efd7993"/>
    <ds:schemaRef ds:uri="02890da2-3bd5-4fb0-80ba-74daa10b61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D1CAA1A-3F77-4ACB-B7D8-5013C3AE435F}">
  <ds:schemaRefs>
    <ds:schemaRef ds:uri="56DD11FD-F813-4F4C-B236-595D4ADB92B6"/>
    <ds:schemaRef ds:uri="http://purl.org/dc/elements/1.1/"/>
    <ds:schemaRef ds:uri="02890da2-3bd5-4fb0-80ba-74daa10b61d3"/>
    <ds:schemaRef ds:uri="http://schemas.microsoft.com/office/2006/metadata/properties"/>
    <ds:schemaRef ds:uri="http://schemas.openxmlformats.org/package/2006/metadata/core-properties"/>
    <ds:schemaRef ds:uri="http://purl.org/dc/dcmitype/"/>
    <ds:schemaRef ds:uri="c53b9324-8785-41ca-9da3-bb381efd7993"/>
    <ds:schemaRef ds:uri="http://purl.org/dc/terms/"/>
    <ds:schemaRef ds:uri="http://schemas.microsoft.com/office/2006/documentManagement/types"/>
    <ds:schemaRef ds:uri="56dd11fd-f813-4f4c-b236-595d4adb92b6"/>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3987</Words>
  <Characters>23170</Characters>
  <Application>Microsoft Office Word</Application>
  <DocSecurity>0</DocSecurity>
  <Lines>1158</Lines>
  <Paragraphs>754</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
      <vt:lpstr>    The Milestone Payment Plans are described in the following Tables in this Schedu</vt:lpstr>
      <vt:lpstr>    Table 1 shows the percentage of the Contract Price available as payment for the </vt:lpstr>
      <vt:lpstr>    Table 1.1 is a breakdown of the Contract Price available for the First of Class </vt:lpstr>
      <vt:lpstr>    Table 1.2 is a breakdown of the Contract Price available for each of the subsequ</vt:lpstr>
      <vt:lpstr>    Table 1.3 is a breakdown of the Contract Price available for the Last of Class S</vt:lpstr>
      <vt:lpstr>    Table 2 shows the percentage of the Contract Price available as payment for the </vt:lpstr>
      <vt:lpstr>    Table 3 shows the percentage of the Contract Price available as payment for the </vt:lpstr>
      <vt:lpstr>    Table 4 shows the percentage of the Contract Price available as payment for the </vt:lpstr>
      <vt:lpstr>    Table 5 shows the percentage of the Contract Price available as payment for the </vt:lpstr>
      <vt:lpstr>    In each Table, the Contract Price available for the successful completion of the</vt:lpstr>
      <vt:lpstr>    The Contract Price for Item 1a of the SoR shall be moderated subject to the achi</vt:lpstr>
      <vt:lpstr>    The Contract Price for Item 1e of the SoR (Guarantee Defect Period) shall be mod</vt:lpstr>
      <vt:lpstr>    SOR Item 1a – Project Management.  </vt:lpstr>
      <vt:lpstr>    Payment of the Contract Price for Item 1a on the SoR shall be quarterly in arrea</vt:lpstr>
      <vt:lpstr>    The quarterly Payments are subject to Performance Monitoring and shall be modera</vt:lpstr>
      <vt:lpstr>    The Project Management KPI comprises of 2 (two) subordinate Performance Indicato</vt:lpstr>
      <vt:lpstr>    The Red/Amber/Green performance of each PI will be assessed monthly. In the even</vt:lpstr>
      <vt:lpstr>    Where a KPI indicates a GREEN level of performance in any month then the full KP</vt:lpstr>
      <vt:lpstr>    Where a KPI indicates an AMBER level of performance in any month then ''''''''''</vt:lpstr>
      <vt:lpstr>    Where a KPI indicates a RED level of performance in any month then '''''''''' of</vt:lpstr>
      <vt:lpstr>    The moderations for AMBER and RED performances shall be applied to the value of </vt:lpstr>
      <vt:lpstr>    </vt:lpstr>
      <vt:lpstr>    The quarterly payment for KPI 1 – Project Management comprises: '''''''''''' of </vt:lpstr>
      <vt:lpstr>    Table 3.3.10-1 below shows the value of the moderation from the Contract Price:</vt:lpstr>
      <vt:lpstr>    Table 3.3.10-1 Payment Moderation for SoR Item 1a</vt:lpstr>
      <vt:lpstr>    In Table 3.3.10-1, the Contract Price column subject to moderation has been left</vt:lpstr>
      <vt:lpstr>    Where any Key Performance Indicator continues to display a RED for 3 (three) con</vt:lpstr>
      <vt:lpstr>    </vt:lpstr>
      <vt:lpstr>    SoR Item 1e – Guarantee Defect Period </vt:lpstr>
      <vt:lpstr>    Payment of the Contract Price for Item 1e on the SoR shall be divided on a propo</vt:lpstr>
      <vt:lpstr>    Payment of the relevant portion of the Contract Price for Item 1e of the SOR for</vt:lpstr>
      <vt:lpstr>    The quarterly Payments are subject to Performance Monitoring and shall be modera</vt:lpstr>
      <vt:lpstr>    The Guarantee Defect Period Monitoring KPI comprises of 7 (seven) subordinate PI</vt:lpstr>
      <vt:lpstr>    The Red/Amber/Green performance of each PI will be assessed monthly. In the even</vt:lpstr>
      <vt:lpstr>    Where a KPI indicates a GREEN level of performance in any month then the full KP</vt:lpstr>
      <vt:lpstr>    Where a KPI indicates an AMBER level of performance in any month then ''''''''''</vt:lpstr>
      <vt:lpstr>    Where a KPI indicates a RED level of performance in any month then '''''''''' of</vt:lpstr>
      <vt:lpstr>    The moderations for AMBER and RED performances shall be applied to the relevant </vt:lpstr>
      <vt:lpstr>    Table 3.4.10-1 below shows the value of the moderation from the relevant portion</vt:lpstr>
      <vt:lpstr>    </vt:lpstr>
      <vt:lpstr>    Table 3.4.10-1 – Payment Moderation for Relevant Portion of Contract Price for S</vt:lpstr>
      <vt:lpstr>    In Table 3.4.10-1, the column showing the relevant portion of the Contract Price</vt:lpstr>
      <vt:lpstr>    Where any Key Performance Indicator continues to display a RED for 3 (three) con</vt:lpstr>
      <vt:lpstr>    </vt:lpstr>
    </vt:vector>
  </TitlesOfParts>
  <LinksUpToDate>false</LinksUpToDate>
  <CharactersWithSpaces>26403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20160104_SSA004_04_Schedule_D_Payment_Plan_Iss1-0_R</dc:title>
  <dc:creator/>
  <cp:lastModifiedBy/>
  <cp:revision>1</cp:revision>
  <dcterms:created xsi:type="dcterms:W3CDTF">2016-01-21T16:15:00Z</dcterms:created>
  <dcterms:modified xsi:type="dcterms:W3CDTF">2016-01-22T08:24:00Z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0x0101002817DCC3B91A4B7EA656B27E1AE952E300F3DF6DCD755F2543B240DF8F4508884E</vt:lpwstr>
  </property>
  <property fmtid="{D5CDD505-2E9C-101B-9397-08002B2CF9AE}" pid="3" name="Contracts_x0020_Secondary_x0020_Heading">
    <vt:lpwstr>ITT</vt:lpwstr>
  </property>
</Properties>
</file>