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35" w:rsidRPr="008D3FC4" w:rsidRDefault="006A503C" w:rsidP="008D3FC4">
      <w:pPr>
        <w:jc w:val="center"/>
        <w:rPr>
          <w:b/>
          <w:u w:val="single"/>
        </w:rPr>
      </w:pPr>
      <w:r>
        <w:rPr>
          <w:b/>
          <w:u w:val="single"/>
        </w:rPr>
        <w:t>Rochford</w:t>
      </w:r>
      <w:r w:rsidR="008D3FC4" w:rsidRPr="008D3FC4">
        <w:rPr>
          <w:b/>
          <w:u w:val="single"/>
        </w:rPr>
        <w:t xml:space="preserve"> District Council</w:t>
      </w:r>
    </w:p>
    <w:p w:rsidR="008D3FC4" w:rsidRPr="008D3FC4" w:rsidRDefault="008D3FC4" w:rsidP="008D3FC4">
      <w:pPr>
        <w:jc w:val="center"/>
        <w:rPr>
          <w:b/>
          <w:u w:val="single"/>
        </w:rPr>
      </w:pPr>
      <w:r w:rsidRPr="008D3FC4">
        <w:rPr>
          <w:b/>
          <w:u w:val="single"/>
        </w:rPr>
        <w:t>Advic</w:t>
      </w:r>
      <w:r w:rsidR="00833754">
        <w:rPr>
          <w:b/>
          <w:u w:val="single"/>
        </w:rPr>
        <w:t>e Services Tender clarification 1</w:t>
      </w:r>
    </w:p>
    <w:p w:rsidR="008D3FC4" w:rsidRDefault="008D3FC4"/>
    <w:p w:rsidR="00833754" w:rsidRDefault="00833754"/>
    <w:p w:rsidR="008D3FC4" w:rsidRDefault="00833754">
      <w:r>
        <w:t xml:space="preserve">Please see below some clarification questions we have received - </w:t>
      </w:r>
    </w:p>
    <w:p w:rsidR="00833754" w:rsidRDefault="00833754"/>
    <w:p w:rsidR="00833754" w:rsidRDefault="00833754"/>
    <w:p w:rsidR="00EC1035" w:rsidRPr="008D3FC4" w:rsidRDefault="00EC1035" w:rsidP="008D3FC4">
      <w:pPr>
        <w:numPr>
          <w:ilvl w:val="0"/>
          <w:numId w:val="13"/>
        </w:numPr>
        <w:ind w:hanging="436"/>
        <w:rPr>
          <w:b/>
        </w:rPr>
      </w:pPr>
      <w:r w:rsidRPr="008D3FC4">
        <w:rPr>
          <w:b/>
        </w:rPr>
        <w:t>Section 3 – Clarifications</w:t>
      </w:r>
    </w:p>
    <w:p w:rsidR="00EC1035" w:rsidRDefault="00EC1035" w:rsidP="008D3FC4">
      <w:pPr>
        <w:ind w:left="720"/>
      </w:pPr>
      <w:r>
        <w:t>Is there a deadline for clarifications?</w:t>
      </w:r>
    </w:p>
    <w:p w:rsidR="00EC1035" w:rsidRPr="00A52104" w:rsidRDefault="00A52104" w:rsidP="008D3FC4">
      <w:pPr>
        <w:ind w:left="720"/>
        <w:rPr>
          <w:color w:val="1F497D" w:themeColor="text2"/>
        </w:rPr>
      </w:pPr>
      <w:r w:rsidRPr="00A52104">
        <w:rPr>
          <w:color w:val="1F497D" w:themeColor="text2"/>
        </w:rPr>
        <w:t>Yes, last clarification to be received on Friday 18</w:t>
      </w:r>
      <w:r w:rsidRPr="00A52104">
        <w:rPr>
          <w:color w:val="1F497D" w:themeColor="text2"/>
          <w:vertAlign w:val="superscript"/>
        </w:rPr>
        <w:t>th</w:t>
      </w:r>
      <w:r w:rsidRPr="00A52104">
        <w:rPr>
          <w:color w:val="1F497D" w:themeColor="text2"/>
        </w:rPr>
        <w:t xml:space="preserve"> September</w:t>
      </w:r>
    </w:p>
    <w:p w:rsidR="00EC1035" w:rsidRDefault="00EC1035" w:rsidP="008D3FC4">
      <w:pPr>
        <w:ind w:left="720" w:hanging="436"/>
      </w:pPr>
    </w:p>
    <w:p w:rsidR="00A52104" w:rsidRDefault="00A52104" w:rsidP="008D3FC4">
      <w:pPr>
        <w:ind w:left="720" w:hanging="436"/>
      </w:pPr>
    </w:p>
    <w:p w:rsidR="00EC1035" w:rsidRPr="008D3FC4" w:rsidRDefault="00EC1035" w:rsidP="008D3FC4">
      <w:pPr>
        <w:numPr>
          <w:ilvl w:val="0"/>
          <w:numId w:val="13"/>
        </w:numPr>
        <w:ind w:hanging="436"/>
        <w:rPr>
          <w:b/>
        </w:rPr>
      </w:pPr>
      <w:r w:rsidRPr="008D3FC4">
        <w:rPr>
          <w:b/>
        </w:rPr>
        <w:t>Section 3 – Clarifications</w:t>
      </w:r>
    </w:p>
    <w:p w:rsidR="00EC1035" w:rsidRDefault="00EC1035" w:rsidP="008D3FC4">
      <w:pPr>
        <w:ind w:left="720"/>
      </w:pPr>
      <w:r>
        <w:t>Will clarifications be published via a portal or other anonymous group method?</w:t>
      </w:r>
    </w:p>
    <w:p w:rsidR="00A52104" w:rsidRPr="00A52104" w:rsidRDefault="00A52104" w:rsidP="00A52104">
      <w:pPr>
        <w:ind w:left="720"/>
        <w:rPr>
          <w:color w:val="1F497D"/>
        </w:rPr>
      </w:pPr>
      <w:r>
        <w:rPr>
          <w:color w:val="1F497D"/>
        </w:rPr>
        <w:t xml:space="preserve">All clarifications will be emailed to anyone that has expressed an </w:t>
      </w:r>
      <w:proofErr w:type="gramStart"/>
      <w:r>
        <w:rPr>
          <w:color w:val="1F497D"/>
        </w:rPr>
        <w:t>interest,</w:t>
      </w:r>
      <w:proofErr w:type="gramEnd"/>
      <w:r>
        <w:rPr>
          <w:color w:val="1F497D"/>
        </w:rPr>
        <w:t xml:space="preserve"> they will then be published on Contracts Finder</w:t>
      </w:r>
    </w:p>
    <w:p w:rsidR="00EC1035" w:rsidRDefault="00EC1035" w:rsidP="008D3FC4">
      <w:pPr>
        <w:ind w:left="720"/>
      </w:pPr>
    </w:p>
    <w:p w:rsidR="005B62E3" w:rsidRPr="008D3FC4" w:rsidRDefault="005B62E3" w:rsidP="008D3FC4">
      <w:pPr>
        <w:ind w:left="720" w:hanging="436"/>
        <w:rPr>
          <w:b/>
        </w:rPr>
      </w:pPr>
    </w:p>
    <w:p w:rsidR="00EC1035" w:rsidRPr="008D3FC4" w:rsidRDefault="00EC1035" w:rsidP="008D3FC4">
      <w:pPr>
        <w:numPr>
          <w:ilvl w:val="0"/>
          <w:numId w:val="13"/>
        </w:numPr>
        <w:ind w:hanging="436"/>
        <w:rPr>
          <w:b/>
        </w:rPr>
      </w:pPr>
      <w:r w:rsidRPr="008D3FC4">
        <w:rPr>
          <w:b/>
        </w:rPr>
        <w:t>Section 3 – Clarifications</w:t>
      </w:r>
    </w:p>
    <w:p w:rsidR="00EC1035" w:rsidRDefault="005B62E3" w:rsidP="008D3FC4">
      <w:pPr>
        <w:ind w:left="720"/>
      </w:pPr>
      <w:r>
        <w:t xml:space="preserve">What is the response time for clarification responses? </w:t>
      </w:r>
      <w:proofErr w:type="gramStart"/>
      <w:r>
        <w:t>24, 48 hours?</w:t>
      </w:r>
      <w:proofErr w:type="gramEnd"/>
      <w:r>
        <w:t xml:space="preserve"> </w:t>
      </w:r>
      <w:proofErr w:type="gramStart"/>
      <w:r>
        <w:t>Or other stipulated timescale?</w:t>
      </w:r>
      <w:proofErr w:type="gramEnd"/>
    </w:p>
    <w:p w:rsidR="00A52104" w:rsidRPr="00A52104" w:rsidRDefault="00A52104" w:rsidP="00A52104">
      <w:pPr>
        <w:ind w:left="720"/>
        <w:rPr>
          <w:color w:val="1F497D"/>
        </w:rPr>
      </w:pPr>
      <w:r>
        <w:rPr>
          <w:color w:val="1F497D"/>
        </w:rPr>
        <w:t>3 working days</w:t>
      </w:r>
    </w:p>
    <w:p w:rsidR="005B62E3" w:rsidRDefault="005B62E3" w:rsidP="008D3FC4">
      <w:pPr>
        <w:ind w:left="720"/>
      </w:pPr>
    </w:p>
    <w:p w:rsidR="00EC1035" w:rsidRDefault="00EC1035" w:rsidP="008D3FC4">
      <w:pPr>
        <w:ind w:left="720" w:hanging="436"/>
      </w:pPr>
    </w:p>
    <w:p w:rsidR="00EC1035" w:rsidRPr="008D3FC4" w:rsidRDefault="00EC1035" w:rsidP="008D3FC4">
      <w:pPr>
        <w:numPr>
          <w:ilvl w:val="0"/>
          <w:numId w:val="13"/>
        </w:numPr>
        <w:ind w:hanging="436"/>
        <w:rPr>
          <w:b/>
        </w:rPr>
      </w:pPr>
      <w:r w:rsidRPr="008D3FC4">
        <w:rPr>
          <w:b/>
        </w:rPr>
        <w:t xml:space="preserve">Section 3 </w:t>
      </w:r>
    </w:p>
    <w:p w:rsidR="005B62E3" w:rsidRDefault="005B62E3" w:rsidP="008D3FC4">
      <w:pPr>
        <w:ind w:left="720" w:hanging="11"/>
      </w:pPr>
      <w:r>
        <w:t xml:space="preserve">Linked to the questions above is there a timetable available which outlines the process throughout the </w:t>
      </w:r>
      <w:proofErr w:type="gramStart"/>
      <w:r>
        <w:t>ITT ?</w:t>
      </w:r>
      <w:proofErr w:type="gramEnd"/>
      <w:r>
        <w:t xml:space="preserve"> </w:t>
      </w:r>
      <w:proofErr w:type="gramStart"/>
      <w:r>
        <w:t>e.g.</w:t>
      </w:r>
      <w:proofErr w:type="gramEnd"/>
      <w:r>
        <w:t xml:space="preserve"> </w:t>
      </w:r>
    </w:p>
    <w:p w:rsidR="005B62E3" w:rsidRDefault="005B62E3" w:rsidP="005B62E3">
      <w:pPr>
        <w:pStyle w:val="ListParagraph"/>
        <w:numPr>
          <w:ilvl w:val="0"/>
          <w:numId w:val="11"/>
        </w:numPr>
        <w:ind w:left="1134" w:hanging="425"/>
      </w:pPr>
      <w:r>
        <w:t xml:space="preserve">Clarification Questions Received: </w:t>
      </w:r>
      <w:r w:rsidR="00833754">
        <w:t xml:space="preserve">  </w:t>
      </w:r>
      <w:r w:rsidR="00833754" w:rsidRPr="00833754">
        <w:rPr>
          <w:color w:val="1F497D" w:themeColor="text2"/>
        </w:rPr>
        <w:t>no late</w:t>
      </w:r>
      <w:r w:rsidR="00833754">
        <w:rPr>
          <w:color w:val="1F497D" w:themeColor="text2"/>
        </w:rPr>
        <w:t>r</w:t>
      </w:r>
      <w:r w:rsidR="00833754" w:rsidRPr="00833754">
        <w:rPr>
          <w:color w:val="1F497D" w:themeColor="text2"/>
        </w:rPr>
        <w:t xml:space="preserve"> than</w:t>
      </w:r>
      <w:r w:rsidR="00833754">
        <w:t xml:space="preserve"> </w:t>
      </w:r>
      <w:r w:rsidR="00833754" w:rsidRPr="00A52104">
        <w:rPr>
          <w:color w:val="1F497D" w:themeColor="text2"/>
        </w:rPr>
        <w:t>Friday 18</w:t>
      </w:r>
      <w:r w:rsidR="00833754" w:rsidRPr="00A52104">
        <w:rPr>
          <w:color w:val="1F497D" w:themeColor="text2"/>
          <w:vertAlign w:val="superscript"/>
        </w:rPr>
        <w:t>th</w:t>
      </w:r>
      <w:r w:rsidR="00833754" w:rsidRPr="00A52104">
        <w:rPr>
          <w:color w:val="1F497D" w:themeColor="text2"/>
        </w:rPr>
        <w:t xml:space="preserve"> September</w:t>
      </w:r>
    </w:p>
    <w:p w:rsidR="005B62E3" w:rsidRPr="00833754" w:rsidRDefault="005B62E3" w:rsidP="00833754">
      <w:pPr>
        <w:pStyle w:val="ListParagraph"/>
        <w:numPr>
          <w:ilvl w:val="0"/>
          <w:numId w:val="11"/>
        </w:numPr>
        <w:ind w:left="1134" w:hanging="425"/>
        <w:rPr>
          <w:color w:val="1F497D"/>
        </w:rPr>
      </w:pPr>
      <w:r>
        <w:t xml:space="preserve">Clarification Answers Published (latest): </w:t>
      </w:r>
      <w:r w:rsidR="00833754">
        <w:t xml:space="preserve"> - </w:t>
      </w:r>
      <w:r w:rsidR="00833754" w:rsidRPr="00833754">
        <w:rPr>
          <w:color w:val="1F497D"/>
        </w:rPr>
        <w:t>3 working days</w:t>
      </w:r>
      <w:r w:rsidR="00833754">
        <w:rPr>
          <w:color w:val="1F497D"/>
        </w:rPr>
        <w:t xml:space="preserve"> after receipt</w:t>
      </w:r>
    </w:p>
    <w:p w:rsidR="005B62E3" w:rsidRDefault="005B62E3" w:rsidP="005B62E3">
      <w:pPr>
        <w:pStyle w:val="ListParagraph"/>
        <w:numPr>
          <w:ilvl w:val="0"/>
          <w:numId w:val="11"/>
        </w:numPr>
        <w:ind w:left="1134" w:hanging="425"/>
      </w:pPr>
      <w:r>
        <w:t xml:space="preserve">Completion of Tender Evaluation </w:t>
      </w:r>
      <w:r w:rsidR="00833754">
        <w:t xml:space="preserve">- </w:t>
      </w:r>
      <w:r w:rsidR="00833754">
        <w:rPr>
          <w:color w:val="1F497D"/>
        </w:rPr>
        <w:t>September/October 2015</w:t>
      </w:r>
    </w:p>
    <w:p w:rsidR="005B62E3" w:rsidRDefault="005B62E3" w:rsidP="005B62E3">
      <w:pPr>
        <w:pStyle w:val="ListParagraph"/>
        <w:numPr>
          <w:ilvl w:val="0"/>
          <w:numId w:val="11"/>
        </w:numPr>
        <w:ind w:left="1134" w:hanging="425"/>
      </w:pPr>
      <w:r>
        <w:t>Confirmation of Intention to award</w:t>
      </w:r>
      <w:r w:rsidR="00833754">
        <w:t xml:space="preserve"> </w:t>
      </w:r>
      <w:r>
        <w:t xml:space="preserve"> </w:t>
      </w:r>
      <w:r w:rsidR="00833754">
        <w:t xml:space="preserve">- </w:t>
      </w:r>
      <w:r w:rsidR="00833754">
        <w:rPr>
          <w:color w:val="1F497D"/>
        </w:rPr>
        <w:t>n/a</w:t>
      </w:r>
    </w:p>
    <w:p w:rsidR="005B62E3" w:rsidRDefault="005B62E3" w:rsidP="005B62E3">
      <w:pPr>
        <w:pStyle w:val="ListParagraph"/>
        <w:numPr>
          <w:ilvl w:val="0"/>
          <w:numId w:val="11"/>
        </w:numPr>
        <w:ind w:left="1134" w:hanging="425"/>
      </w:pPr>
      <w:r>
        <w:t xml:space="preserve">Start of mandatory standstill period </w:t>
      </w:r>
      <w:r w:rsidR="00833754">
        <w:t xml:space="preserve"> - </w:t>
      </w:r>
      <w:r w:rsidR="00833754">
        <w:rPr>
          <w:color w:val="1F497D"/>
        </w:rPr>
        <w:t>n/a</w:t>
      </w:r>
    </w:p>
    <w:p w:rsidR="005B62E3" w:rsidRDefault="005B62E3" w:rsidP="005B62E3">
      <w:pPr>
        <w:pStyle w:val="ListParagraph"/>
        <w:numPr>
          <w:ilvl w:val="0"/>
          <w:numId w:val="11"/>
        </w:numPr>
        <w:ind w:left="1134" w:hanging="425"/>
      </w:pPr>
      <w:r>
        <w:t>Close of Standstill Period</w:t>
      </w:r>
      <w:r w:rsidR="00833754">
        <w:t xml:space="preserve">  - </w:t>
      </w:r>
      <w:r w:rsidR="00833754">
        <w:rPr>
          <w:color w:val="1F497D"/>
        </w:rPr>
        <w:t>n/a</w:t>
      </w:r>
    </w:p>
    <w:p w:rsidR="00EC1035" w:rsidRDefault="005B62E3" w:rsidP="005B62E3">
      <w:pPr>
        <w:pStyle w:val="ListParagraph"/>
        <w:numPr>
          <w:ilvl w:val="0"/>
          <w:numId w:val="11"/>
        </w:numPr>
        <w:ind w:left="1134" w:hanging="425"/>
      </w:pPr>
      <w:r>
        <w:t>Award of Contract</w:t>
      </w:r>
      <w:r w:rsidR="00833754">
        <w:t xml:space="preserve">  - </w:t>
      </w:r>
      <w:r w:rsidR="00833754">
        <w:rPr>
          <w:color w:val="1F497D"/>
        </w:rPr>
        <w:t>November/December 2015</w:t>
      </w:r>
    </w:p>
    <w:p w:rsidR="005B62E3" w:rsidRDefault="005B62E3" w:rsidP="008D3FC4">
      <w:pPr>
        <w:ind w:left="709"/>
      </w:pPr>
    </w:p>
    <w:p w:rsidR="00EC1035" w:rsidRDefault="00EC1035" w:rsidP="005B62E3">
      <w:pPr>
        <w:ind w:left="851" w:hanging="567"/>
      </w:pPr>
    </w:p>
    <w:p w:rsidR="008D3FC4" w:rsidRPr="008D3FC4" w:rsidRDefault="006A503C" w:rsidP="00833754">
      <w:pPr>
        <w:numPr>
          <w:ilvl w:val="0"/>
          <w:numId w:val="13"/>
        </w:numPr>
        <w:ind w:left="709" w:hanging="425"/>
        <w:rPr>
          <w:b/>
        </w:rPr>
      </w:pPr>
      <w:r>
        <w:rPr>
          <w:b/>
        </w:rPr>
        <w:t>Page 9 Publicity</w:t>
      </w:r>
    </w:p>
    <w:p w:rsidR="006A503C" w:rsidRDefault="006A503C" w:rsidP="00A52104">
      <w:pPr>
        <w:ind w:left="720"/>
      </w:pPr>
      <w:r>
        <w:t xml:space="preserve">Can you please summarise the circumstances and the process by which permission would need to be gained to publish information relating to the service? Does this include, for example, ongoing CAB media work or use of social media? </w:t>
      </w:r>
    </w:p>
    <w:p w:rsidR="006A503C" w:rsidRPr="00A52104" w:rsidRDefault="006A503C" w:rsidP="006A503C">
      <w:pPr>
        <w:ind w:left="720"/>
        <w:rPr>
          <w:color w:val="1F497D"/>
        </w:rPr>
      </w:pPr>
      <w:r>
        <w:rPr>
          <w:color w:val="1F497D"/>
        </w:rPr>
        <w:t xml:space="preserve">Where the awarded party would like to publicise that there is a contract between themselves and Maldon District Council, the </w:t>
      </w:r>
      <w:r w:rsidR="00833754">
        <w:rPr>
          <w:color w:val="1F497D"/>
        </w:rPr>
        <w:t>authorised / nominated officer w</w:t>
      </w:r>
      <w:r>
        <w:rPr>
          <w:color w:val="1F497D"/>
        </w:rPr>
        <w:t>ould need to see a copy for approval, prior to it being published</w:t>
      </w:r>
    </w:p>
    <w:p w:rsidR="005B62E3" w:rsidRDefault="005B62E3" w:rsidP="008D3FC4">
      <w:pPr>
        <w:ind w:left="709"/>
      </w:pPr>
    </w:p>
    <w:p w:rsidR="00833754" w:rsidRDefault="00833754" w:rsidP="008D3FC4">
      <w:pPr>
        <w:ind w:left="709"/>
      </w:pPr>
    </w:p>
    <w:p w:rsidR="00EC1035" w:rsidRDefault="00EC1035" w:rsidP="005B62E3">
      <w:pPr>
        <w:ind w:left="851" w:hanging="567"/>
      </w:pPr>
    </w:p>
    <w:p w:rsidR="00EC1035" w:rsidRPr="008D3FC4" w:rsidRDefault="006A503C" w:rsidP="00833754">
      <w:pPr>
        <w:numPr>
          <w:ilvl w:val="0"/>
          <w:numId w:val="13"/>
        </w:numPr>
        <w:ind w:left="709" w:hanging="425"/>
        <w:rPr>
          <w:b/>
        </w:rPr>
      </w:pPr>
      <w:r>
        <w:rPr>
          <w:b/>
        </w:rPr>
        <w:t>Page 11 Safeguarding</w:t>
      </w:r>
    </w:p>
    <w:p w:rsidR="006A503C" w:rsidRDefault="006A503C" w:rsidP="00A52104">
      <w:pPr>
        <w:ind w:left="720"/>
      </w:pPr>
      <w:r>
        <w:t xml:space="preserve">Can you please clarify what is meant by regulated activity? Does this specifically relate to </w:t>
      </w:r>
      <w:r w:rsidRPr="00D1127F">
        <w:t>Regulated Activity in relation to Children</w:t>
      </w:r>
      <w:r>
        <w:t xml:space="preserve"> as part of the </w:t>
      </w:r>
      <w:r w:rsidRPr="00D1127F">
        <w:t>Safeguarding Vulnerable Groups (SVG) Act 2006</w:t>
      </w:r>
      <w:r>
        <w:t xml:space="preserve"> and 2012 </w:t>
      </w:r>
      <w:r>
        <w:rPr>
          <w:sz w:val="23"/>
          <w:szCs w:val="23"/>
        </w:rPr>
        <w:t xml:space="preserve">Protection of Freedoms Act </w:t>
      </w:r>
      <w:r>
        <w:t xml:space="preserve">amendments? </w:t>
      </w:r>
    </w:p>
    <w:p w:rsidR="006A503C" w:rsidRPr="00A52104" w:rsidRDefault="006A503C" w:rsidP="006A503C">
      <w:pPr>
        <w:ind w:left="720"/>
        <w:rPr>
          <w:color w:val="1F497D"/>
        </w:rPr>
      </w:pPr>
      <w:r>
        <w:rPr>
          <w:color w:val="1F497D"/>
        </w:rPr>
        <w:t>This is not just related to any work you have with children, but also vulnerable adults</w:t>
      </w:r>
    </w:p>
    <w:p w:rsidR="005B62E3" w:rsidRDefault="005B62E3" w:rsidP="008D3FC4">
      <w:pPr>
        <w:ind w:left="709" w:hanging="11"/>
      </w:pPr>
    </w:p>
    <w:p w:rsidR="005B62E3" w:rsidRDefault="005B62E3"/>
    <w:p w:rsidR="00EC1035" w:rsidRPr="008D3FC4" w:rsidRDefault="006A503C" w:rsidP="005B62E3">
      <w:pPr>
        <w:numPr>
          <w:ilvl w:val="0"/>
          <w:numId w:val="13"/>
        </w:numPr>
        <w:ind w:hanging="436"/>
        <w:rPr>
          <w:b/>
        </w:rPr>
      </w:pPr>
      <w:r>
        <w:rPr>
          <w:b/>
        </w:rPr>
        <w:t>Page 15 Accommodation</w:t>
      </w:r>
    </w:p>
    <w:p w:rsidR="006A503C" w:rsidRDefault="006A503C" w:rsidP="00A52104">
      <w:pPr>
        <w:ind w:left="720"/>
      </w:pPr>
      <w:r>
        <w:t xml:space="preserve">Can you please clarify the cost of the peppercorn rent to enable </w:t>
      </w:r>
      <w:proofErr w:type="spellStart"/>
      <w:r>
        <w:t>costings</w:t>
      </w:r>
      <w:proofErr w:type="spellEnd"/>
      <w:r>
        <w:t xml:space="preserve"> to be factored into the response?</w:t>
      </w:r>
    </w:p>
    <w:p w:rsidR="006A503C" w:rsidRDefault="006A503C" w:rsidP="006A503C">
      <w:pPr>
        <w:ind w:left="709"/>
        <w:rPr>
          <w:color w:val="1F497D"/>
        </w:rPr>
      </w:pPr>
      <w:proofErr w:type="gramStart"/>
      <w:r>
        <w:rPr>
          <w:color w:val="1F497D"/>
        </w:rPr>
        <w:t>a</w:t>
      </w:r>
      <w:proofErr w:type="gramEnd"/>
      <w:r>
        <w:rPr>
          <w:color w:val="1F497D"/>
        </w:rPr>
        <w:t xml:space="preserve"> nominal figure will be charged for rent on the accommodation mentioned in the specification – effectively rent free</w:t>
      </w:r>
    </w:p>
    <w:p w:rsidR="005B62E3" w:rsidRDefault="005B62E3" w:rsidP="008D3FC4">
      <w:pPr>
        <w:ind w:left="720" w:hanging="11"/>
      </w:pPr>
    </w:p>
    <w:p w:rsidR="00EC1035" w:rsidRDefault="00EC1035" w:rsidP="005B62E3">
      <w:pPr>
        <w:ind w:left="720" w:hanging="436"/>
      </w:pPr>
    </w:p>
    <w:p w:rsidR="00EC1035" w:rsidRPr="008D3FC4" w:rsidRDefault="006A503C" w:rsidP="005B62E3">
      <w:pPr>
        <w:numPr>
          <w:ilvl w:val="0"/>
          <w:numId w:val="13"/>
        </w:numPr>
        <w:ind w:hanging="436"/>
        <w:rPr>
          <w:b/>
        </w:rPr>
      </w:pPr>
      <w:r>
        <w:rPr>
          <w:b/>
        </w:rPr>
        <w:t>Page 1</w:t>
      </w:r>
      <w:r w:rsidR="008D3FC4">
        <w:rPr>
          <w:b/>
        </w:rPr>
        <w:t>6</w:t>
      </w:r>
      <w:r>
        <w:rPr>
          <w:b/>
        </w:rPr>
        <w:t xml:space="preserve"> Pricing</w:t>
      </w:r>
    </w:p>
    <w:p w:rsidR="006A503C" w:rsidRDefault="006A503C" w:rsidP="00A52104">
      <w:pPr>
        <w:ind w:left="720"/>
      </w:pPr>
      <w:r>
        <w:t xml:space="preserve">Can you confirm that there is no element of price scoring as part of the tender? Is this a fixed price contract assessed purely on quality? </w:t>
      </w:r>
    </w:p>
    <w:p w:rsidR="00A52104" w:rsidRPr="00A52104" w:rsidRDefault="00A52104" w:rsidP="00A52104">
      <w:pPr>
        <w:ind w:left="720"/>
        <w:rPr>
          <w:color w:val="1F497D"/>
        </w:rPr>
      </w:pPr>
      <w:r>
        <w:rPr>
          <w:color w:val="1F497D"/>
        </w:rPr>
        <w:t>No, interviews are not required</w:t>
      </w:r>
    </w:p>
    <w:p w:rsidR="005B62E3" w:rsidRDefault="005B62E3" w:rsidP="008D3FC4">
      <w:pPr>
        <w:ind w:left="720" w:hanging="11"/>
      </w:pPr>
    </w:p>
    <w:p w:rsidR="005B62E3" w:rsidRDefault="005B62E3" w:rsidP="005B62E3">
      <w:pPr>
        <w:ind w:left="720" w:hanging="436"/>
      </w:pPr>
    </w:p>
    <w:p w:rsidR="00EC1035" w:rsidRPr="008D3FC4" w:rsidRDefault="006A503C" w:rsidP="005B62E3">
      <w:pPr>
        <w:numPr>
          <w:ilvl w:val="0"/>
          <w:numId w:val="13"/>
        </w:numPr>
        <w:ind w:hanging="436"/>
        <w:rPr>
          <w:b/>
        </w:rPr>
      </w:pPr>
      <w:r>
        <w:rPr>
          <w:b/>
        </w:rPr>
        <w:t>Page 20 Contractor Selection Criteria</w:t>
      </w:r>
    </w:p>
    <w:p w:rsidR="006A503C" w:rsidRDefault="006A503C" w:rsidP="00A52104">
      <w:pPr>
        <w:ind w:left="720"/>
      </w:pPr>
      <w:r>
        <w:t>Can you please clarify the weightings across responses making up the method statement questions and section 2 outcomes table (as a % of the global %)</w:t>
      </w:r>
      <w:bookmarkStart w:id="0" w:name="_GoBack"/>
      <w:bookmarkEnd w:id="0"/>
    </w:p>
    <w:p w:rsidR="00285AFB" w:rsidRPr="00285AFB" w:rsidRDefault="00285AFB" w:rsidP="00285AFB">
      <w:pPr>
        <w:ind w:left="1134" w:hanging="425"/>
        <w:rPr>
          <w:color w:val="1F497D"/>
        </w:rPr>
      </w:pPr>
      <w:r w:rsidRPr="00285AFB">
        <w:rPr>
          <w:color w:val="1F497D"/>
        </w:rPr>
        <w:t>1. </w:t>
      </w:r>
      <w:r>
        <w:rPr>
          <w:color w:val="1F497D"/>
        </w:rPr>
        <w:tab/>
      </w:r>
      <w:r w:rsidRPr="00285AFB">
        <w:rPr>
          <w:color w:val="1F497D"/>
        </w:rPr>
        <w:t>How will your organisation demonstrate social value?</w:t>
      </w:r>
      <w:r>
        <w:rPr>
          <w:color w:val="1F497D"/>
        </w:rPr>
        <w:t xml:space="preserve">   </w:t>
      </w:r>
      <w:r w:rsidRPr="00285AFB">
        <w:rPr>
          <w:color w:val="1F497D"/>
        </w:rPr>
        <w:t xml:space="preserve"> </w:t>
      </w:r>
      <w:r w:rsidRPr="00285AFB">
        <w:rPr>
          <w:b/>
          <w:color w:val="1F497D"/>
        </w:rPr>
        <w:t>20%</w:t>
      </w:r>
    </w:p>
    <w:p w:rsidR="00285AFB" w:rsidRPr="00285AFB" w:rsidRDefault="00285AFB" w:rsidP="00285AFB">
      <w:pPr>
        <w:ind w:left="1134" w:hanging="425"/>
        <w:rPr>
          <w:color w:val="1F497D"/>
        </w:rPr>
      </w:pPr>
      <w:r w:rsidRPr="00285AFB">
        <w:rPr>
          <w:color w:val="1F497D"/>
        </w:rPr>
        <w:t>2.</w:t>
      </w:r>
      <w:r>
        <w:rPr>
          <w:color w:val="1F497D"/>
        </w:rPr>
        <w:tab/>
      </w:r>
      <w:r w:rsidRPr="00285AFB">
        <w:rPr>
          <w:color w:val="1F497D"/>
        </w:rPr>
        <w:t xml:space="preserve">Can you demonstrate your organisations experience of delivering services in the Rochford District </w:t>
      </w:r>
      <w:r>
        <w:rPr>
          <w:color w:val="1F497D"/>
        </w:rPr>
        <w:t xml:space="preserve">   </w:t>
      </w:r>
      <w:r w:rsidRPr="00285AFB">
        <w:rPr>
          <w:b/>
          <w:color w:val="1F497D"/>
        </w:rPr>
        <w:t>15</w:t>
      </w:r>
      <w:proofErr w:type="gramStart"/>
      <w:r w:rsidRPr="00285AFB">
        <w:rPr>
          <w:b/>
          <w:color w:val="1F497D"/>
        </w:rPr>
        <w:t>%</w:t>
      </w:r>
      <w:proofErr w:type="gramEnd"/>
    </w:p>
    <w:p w:rsidR="00285AFB" w:rsidRPr="00285AFB" w:rsidRDefault="00285AFB" w:rsidP="00285AFB">
      <w:pPr>
        <w:ind w:left="1134" w:hanging="425"/>
        <w:rPr>
          <w:color w:val="1F497D"/>
        </w:rPr>
      </w:pPr>
      <w:r w:rsidRPr="00285AFB">
        <w:rPr>
          <w:color w:val="1F497D"/>
        </w:rPr>
        <w:t>3.</w:t>
      </w:r>
      <w:r>
        <w:rPr>
          <w:color w:val="1F497D"/>
        </w:rPr>
        <w:tab/>
      </w:r>
      <w:r w:rsidRPr="00285AFB">
        <w:rPr>
          <w:color w:val="1F497D"/>
        </w:rPr>
        <w:t xml:space="preserve">How will you source additional funding to operate the advice service? </w:t>
      </w:r>
      <w:r>
        <w:rPr>
          <w:color w:val="1F497D"/>
        </w:rPr>
        <w:t xml:space="preserve">   </w:t>
      </w:r>
      <w:r w:rsidRPr="00285AFB">
        <w:rPr>
          <w:b/>
          <w:color w:val="1F497D"/>
        </w:rPr>
        <w:t>15%</w:t>
      </w:r>
    </w:p>
    <w:p w:rsidR="00285AFB" w:rsidRPr="00285AFB" w:rsidRDefault="00285AFB" w:rsidP="00285AFB">
      <w:pPr>
        <w:ind w:left="1134" w:hanging="425"/>
        <w:rPr>
          <w:color w:val="1F497D"/>
        </w:rPr>
      </w:pPr>
      <w:r w:rsidRPr="00285AFB">
        <w:rPr>
          <w:color w:val="1F497D"/>
        </w:rPr>
        <w:t>4.</w:t>
      </w:r>
      <w:r>
        <w:rPr>
          <w:color w:val="1F497D"/>
        </w:rPr>
        <w:tab/>
      </w:r>
      <w:r w:rsidRPr="00285AFB">
        <w:rPr>
          <w:color w:val="1F497D"/>
        </w:rPr>
        <w:t>Are you involved in any established partnerships within the Rochford District?</w:t>
      </w:r>
      <w:r>
        <w:rPr>
          <w:color w:val="1F497D"/>
        </w:rPr>
        <w:t xml:space="preserve">   </w:t>
      </w:r>
      <w:r w:rsidRPr="00285AFB">
        <w:rPr>
          <w:color w:val="1F497D"/>
        </w:rPr>
        <w:t xml:space="preserve"> </w:t>
      </w:r>
      <w:r w:rsidRPr="00285AFB">
        <w:rPr>
          <w:b/>
          <w:color w:val="1F497D"/>
        </w:rPr>
        <w:t>5%</w:t>
      </w:r>
    </w:p>
    <w:p w:rsidR="00285AFB" w:rsidRPr="00285AFB" w:rsidRDefault="00285AFB" w:rsidP="00285AFB">
      <w:pPr>
        <w:ind w:left="1134" w:hanging="425"/>
        <w:rPr>
          <w:color w:val="1F497D"/>
        </w:rPr>
      </w:pPr>
      <w:r w:rsidRPr="00285AFB">
        <w:rPr>
          <w:color w:val="1F497D"/>
        </w:rPr>
        <w:t>5. </w:t>
      </w:r>
      <w:r>
        <w:rPr>
          <w:color w:val="1F497D"/>
        </w:rPr>
        <w:tab/>
      </w:r>
      <w:r w:rsidRPr="00285AFB">
        <w:rPr>
          <w:color w:val="1F497D"/>
        </w:rPr>
        <w:t xml:space="preserve">Explain how you will potentially add value and enhance the services provided by RDC? Can you identify any savings that your service could bring to RDC? </w:t>
      </w:r>
      <w:r>
        <w:rPr>
          <w:color w:val="1F497D"/>
        </w:rPr>
        <w:t xml:space="preserve">   </w:t>
      </w:r>
      <w:r w:rsidRPr="00285AFB">
        <w:rPr>
          <w:b/>
          <w:color w:val="1F497D"/>
        </w:rPr>
        <w:t>20%</w:t>
      </w:r>
    </w:p>
    <w:p w:rsidR="00285AFB" w:rsidRPr="00285AFB" w:rsidRDefault="00285AFB" w:rsidP="00285AFB">
      <w:pPr>
        <w:ind w:left="1134" w:hanging="425"/>
        <w:rPr>
          <w:color w:val="1F497D"/>
        </w:rPr>
      </w:pPr>
      <w:r w:rsidRPr="00285AFB">
        <w:rPr>
          <w:color w:val="1F497D"/>
        </w:rPr>
        <w:t>6. </w:t>
      </w:r>
      <w:r>
        <w:rPr>
          <w:color w:val="1F497D"/>
        </w:rPr>
        <w:tab/>
      </w:r>
      <w:r w:rsidRPr="00285AFB">
        <w:rPr>
          <w:color w:val="1F497D"/>
        </w:rPr>
        <w:t xml:space="preserve">How will you encourage Digital Inclusion? </w:t>
      </w:r>
      <w:r>
        <w:rPr>
          <w:color w:val="1F497D"/>
        </w:rPr>
        <w:t xml:space="preserve">   </w:t>
      </w:r>
      <w:r w:rsidRPr="00285AFB">
        <w:rPr>
          <w:b/>
          <w:color w:val="1F497D"/>
        </w:rPr>
        <w:t>10%</w:t>
      </w:r>
    </w:p>
    <w:p w:rsidR="00285AFB" w:rsidRPr="00285AFB" w:rsidRDefault="00285AFB" w:rsidP="00285AFB">
      <w:pPr>
        <w:ind w:left="1134" w:hanging="425"/>
        <w:rPr>
          <w:color w:val="1F497D"/>
        </w:rPr>
      </w:pPr>
      <w:r w:rsidRPr="00285AFB">
        <w:rPr>
          <w:color w:val="1F497D"/>
        </w:rPr>
        <w:t>7.</w:t>
      </w:r>
      <w:r>
        <w:rPr>
          <w:color w:val="1F497D"/>
        </w:rPr>
        <w:tab/>
      </w:r>
      <w:r w:rsidRPr="00285AFB">
        <w:rPr>
          <w:color w:val="1F497D"/>
        </w:rPr>
        <w:t xml:space="preserve">How will you encourage self-help for the clients you deal with? </w:t>
      </w:r>
      <w:r w:rsidRPr="00285AFB">
        <w:rPr>
          <w:b/>
          <w:color w:val="1F497D"/>
        </w:rPr>
        <w:t>10%</w:t>
      </w:r>
    </w:p>
    <w:p w:rsidR="00285AFB" w:rsidRDefault="00285AFB" w:rsidP="00285AFB">
      <w:pPr>
        <w:ind w:left="1134" w:hanging="425"/>
        <w:rPr>
          <w:color w:val="1F497D"/>
        </w:rPr>
      </w:pPr>
      <w:r>
        <w:rPr>
          <w:color w:val="1F497D"/>
        </w:rPr>
        <w:t>8. </w:t>
      </w:r>
      <w:r>
        <w:rPr>
          <w:color w:val="1F497D"/>
        </w:rPr>
        <w:tab/>
      </w:r>
      <w:r>
        <w:rPr>
          <w:color w:val="1F497D"/>
        </w:rPr>
        <w:t xml:space="preserve">Do you have any innovative ideas on how local premises / accommodation could be used to ensure an effective advice service is delivered to residents across the District? </w:t>
      </w:r>
      <w:r>
        <w:rPr>
          <w:color w:val="1F497D"/>
        </w:rPr>
        <w:t xml:space="preserve">   </w:t>
      </w:r>
      <w:r w:rsidRPr="00285AFB">
        <w:rPr>
          <w:b/>
          <w:color w:val="1F497D"/>
        </w:rPr>
        <w:t>5%</w:t>
      </w:r>
    </w:p>
    <w:p w:rsidR="005B62E3" w:rsidRDefault="005B62E3" w:rsidP="008D3FC4">
      <w:pPr>
        <w:ind w:left="720" w:hanging="11"/>
      </w:pPr>
    </w:p>
    <w:p w:rsidR="00EC1035" w:rsidRDefault="00EC1035" w:rsidP="00EC1035"/>
    <w:p w:rsidR="00EC1035" w:rsidRPr="008D3FC4" w:rsidRDefault="006A503C" w:rsidP="005B62E3">
      <w:pPr>
        <w:numPr>
          <w:ilvl w:val="0"/>
          <w:numId w:val="13"/>
        </w:numPr>
        <w:ind w:hanging="436"/>
        <w:rPr>
          <w:b/>
        </w:rPr>
      </w:pPr>
      <w:r>
        <w:rPr>
          <w:b/>
        </w:rPr>
        <w:t>Page 21</w:t>
      </w:r>
    </w:p>
    <w:p w:rsidR="00EC1035" w:rsidRDefault="005B62E3" w:rsidP="005B62E3">
      <w:pPr>
        <w:ind w:left="720"/>
      </w:pPr>
      <w:r>
        <w:t>Can you please provide further clarity to the paragraph outlining the requirements for clear and concise responses and the parameters relating to this requirement?</w:t>
      </w:r>
    </w:p>
    <w:p w:rsidR="00A52104" w:rsidRPr="00A52104" w:rsidRDefault="00A52104" w:rsidP="00A52104">
      <w:pPr>
        <w:ind w:left="720"/>
        <w:rPr>
          <w:color w:val="1F497D"/>
        </w:rPr>
      </w:pPr>
      <w:r>
        <w:rPr>
          <w:color w:val="1F497D"/>
        </w:rPr>
        <w:t xml:space="preserve">Any appendices must be fully referenced and easily identifiable. Any responses to the Quality Questions must only contain necessary </w:t>
      </w:r>
      <w:r>
        <w:rPr>
          <w:color w:val="1F497D"/>
        </w:rPr>
        <w:lastRenderedPageBreak/>
        <w:t>information, must fully answer the questions asked, without being too long</w:t>
      </w:r>
      <w:r w:rsidR="002D308B">
        <w:rPr>
          <w:color w:val="1F497D"/>
        </w:rPr>
        <w:t xml:space="preserve"> (no more than 2 sides of A4 per question)</w:t>
      </w:r>
    </w:p>
    <w:p w:rsidR="005B62E3" w:rsidRDefault="005B62E3" w:rsidP="008D3FC4">
      <w:pPr>
        <w:ind w:left="720" w:hanging="11"/>
      </w:pPr>
    </w:p>
    <w:p w:rsidR="00EC1035" w:rsidRDefault="00EC1035" w:rsidP="005B62E3">
      <w:pPr>
        <w:ind w:left="720" w:hanging="436"/>
      </w:pPr>
    </w:p>
    <w:p w:rsidR="00EC1035" w:rsidRPr="008D3FC4" w:rsidRDefault="006A503C" w:rsidP="005B62E3">
      <w:pPr>
        <w:numPr>
          <w:ilvl w:val="0"/>
          <w:numId w:val="13"/>
        </w:numPr>
        <w:ind w:hanging="436"/>
        <w:rPr>
          <w:b/>
        </w:rPr>
      </w:pPr>
      <w:r>
        <w:rPr>
          <w:b/>
        </w:rPr>
        <w:t>Page 22 Form of Tender</w:t>
      </w:r>
    </w:p>
    <w:p w:rsidR="006A503C" w:rsidRDefault="006A503C" w:rsidP="00A52104">
      <w:pPr>
        <w:ind w:left="720"/>
      </w:pPr>
      <w:r>
        <w:t xml:space="preserve">Could you please clarify  </w:t>
      </w:r>
      <w:proofErr w:type="spellStart"/>
      <w:r>
        <w:t>Pg</w:t>
      </w:r>
      <w:proofErr w:type="spellEnd"/>
      <w:r>
        <w:t xml:space="preserve"> 16 refers to the funding being a contribution towards providing a general advice service in the District, </w:t>
      </w:r>
      <w:proofErr w:type="spellStart"/>
      <w:r>
        <w:t>pg</w:t>
      </w:r>
      <w:proofErr w:type="spellEnd"/>
      <w:r>
        <w:t xml:space="preserve"> 22 states  '.... undertake and agree to execute the whole of the works as set out in the tender submission.....'</w:t>
      </w:r>
    </w:p>
    <w:p w:rsidR="00EC1035" w:rsidRDefault="006A503C" w:rsidP="006A503C">
      <w:pPr>
        <w:ind w:left="720" w:hanging="11"/>
        <w:rPr>
          <w:color w:val="1F497D"/>
        </w:rPr>
      </w:pPr>
      <w:proofErr w:type="gramStart"/>
      <w:r>
        <w:rPr>
          <w:color w:val="1F497D"/>
        </w:rPr>
        <w:t>while</w:t>
      </w:r>
      <w:proofErr w:type="gramEnd"/>
      <w:r>
        <w:rPr>
          <w:color w:val="1F497D"/>
        </w:rPr>
        <w:t xml:space="preserve"> we accept that RDC funding is a contribution towards meeting the overall advice needs of the District we would expect that additional funding is secured to provide a service that strives to meet these needs. The successful organisation will be measured against the stated outcomes.</w:t>
      </w:r>
    </w:p>
    <w:p w:rsidR="006A503C" w:rsidRDefault="006A503C" w:rsidP="006A503C">
      <w:pPr>
        <w:ind w:left="720" w:hanging="11"/>
        <w:rPr>
          <w:color w:val="1F497D"/>
        </w:rPr>
      </w:pPr>
    </w:p>
    <w:p w:rsidR="006A503C" w:rsidRDefault="006A503C" w:rsidP="006A503C">
      <w:pPr>
        <w:ind w:left="720" w:hanging="11"/>
      </w:pPr>
    </w:p>
    <w:p w:rsidR="00EC1035" w:rsidRPr="008D3FC4" w:rsidRDefault="006A503C" w:rsidP="005B62E3">
      <w:pPr>
        <w:numPr>
          <w:ilvl w:val="0"/>
          <w:numId w:val="13"/>
        </w:numPr>
        <w:ind w:hanging="436"/>
        <w:rPr>
          <w:b/>
        </w:rPr>
      </w:pPr>
      <w:r>
        <w:rPr>
          <w:b/>
        </w:rPr>
        <w:t>Additional documents</w:t>
      </w:r>
    </w:p>
    <w:p w:rsidR="006A503C" w:rsidRPr="007756A0" w:rsidRDefault="006A503C" w:rsidP="006A503C">
      <w:pPr>
        <w:ind w:left="709"/>
      </w:pPr>
      <w:r>
        <w:t xml:space="preserve">Is it possible to provide a copy of both the </w:t>
      </w:r>
      <w:r w:rsidRPr="007756A0">
        <w:t>Nee</w:t>
      </w:r>
      <w:r>
        <w:t>ds Analysis undertaken by the</w:t>
      </w:r>
      <w:r w:rsidRPr="007756A0">
        <w:t xml:space="preserve"> District Council, and </w:t>
      </w:r>
      <w:r>
        <w:t>of</w:t>
      </w:r>
      <w:r w:rsidRPr="007756A0">
        <w:t xml:space="preserve"> the customer and stakeholder consultation</w:t>
      </w:r>
      <w:r>
        <w:t xml:space="preserve"> results document to ensure responses in the ITT are based on the most accurate information as part of the commissioning process?  </w:t>
      </w:r>
    </w:p>
    <w:p w:rsidR="00A52104" w:rsidRPr="00A52104" w:rsidRDefault="002D308B" w:rsidP="00A52104">
      <w:pPr>
        <w:ind w:left="720"/>
        <w:rPr>
          <w:color w:val="1F497D"/>
        </w:rPr>
      </w:pPr>
      <w:r>
        <w:rPr>
          <w:color w:val="1F497D"/>
        </w:rPr>
        <w:t>The responses submitted for the Quality Questions should demonstrate your ability to comply with the specification</w:t>
      </w:r>
    </w:p>
    <w:p w:rsidR="00EC1035" w:rsidRDefault="00EC1035"/>
    <w:sectPr w:rsidR="00EC1035" w:rsidSect="0039318E">
      <w:headerReference w:type="default" r:id="rId8"/>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10A" w:rsidRDefault="0043210A">
      <w:r>
        <w:separator/>
      </w:r>
    </w:p>
  </w:endnote>
  <w:endnote w:type="continuationSeparator" w:id="0">
    <w:p w:rsidR="0043210A" w:rsidRDefault="0043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0A" w:rsidRDefault="00432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10A" w:rsidRDefault="0043210A">
      <w:r>
        <w:separator/>
      </w:r>
    </w:p>
  </w:footnote>
  <w:footnote w:type="continuationSeparator" w:id="0">
    <w:p w:rsidR="0043210A" w:rsidRDefault="0043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0A" w:rsidRPr="00596323" w:rsidRDefault="0043210A" w:rsidP="00596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943AAE"/>
    <w:lvl w:ilvl="0">
      <w:start w:val="1"/>
      <w:numFmt w:val="decimal"/>
      <w:lvlText w:val="%1."/>
      <w:lvlJc w:val="left"/>
      <w:pPr>
        <w:tabs>
          <w:tab w:val="num" w:pos="1492"/>
        </w:tabs>
        <w:ind w:left="1492" w:hanging="360"/>
      </w:pPr>
    </w:lvl>
  </w:abstractNum>
  <w:abstractNum w:abstractNumId="1">
    <w:nsid w:val="FFFFFF7D"/>
    <w:multiLevelType w:val="singleLevel"/>
    <w:tmpl w:val="8FA2CEB6"/>
    <w:lvl w:ilvl="0">
      <w:start w:val="1"/>
      <w:numFmt w:val="decimal"/>
      <w:lvlText w:val="%1."/>
      <w:lvlJc w:val="left"/>
      <w:pPr>
        <w:tabs>
          <w:tab w:val="num" w:pos="1209"/>
        </w:tabs>
        <w:ind w:left="1209" w:hanging="360"/>
      </w:pPr>
    </w:lvl>
  </w:abstractNum>
  <w:abstractNum w:abstractNumId="2">
    <w:nsid w:val="FFFFFF7E"/>
    <w:multiLevelType w:val="singleLevel"/>
    <w:tmpl w:val="BFC69826"/>
    <w:lvl w:ilvl="0">
      <w:start w:val="1"/>
      <w:numFmt w:val="decimal"/>
      <w:lvlText w:val="%1."/>
      <w:lvlJc w:val="left"/>
      <w:pPr>
        <w:tabs>
          <w:tab w:val="num" w:pos="926"/>
        </w:tabs>
        <w:ind w:left="926" w:hanging="360"/>
      </w:pPr>
    </w:lvl>
  </w:abstractNum>
  <w:abstractNum w:abstractNumId="3">
    <w:nsid w:val="FFFFFF7F"/>
    <w:multiLevelType w:val="singleLevel"/>
    <w:tmpl w:val="7744EE3A"/>
    <w:lvl w:ilvl="0">
      <w:start w:val="1"/>
      <w:numFmt w:val="decimal"/>
      <w:lvlText w:val="%1."/>
      <w:lvlJc w:val="left"/>
      <w:pPr>
        <w:tabs>
          <w:tab w:val="num" w:pos="643"/>
        </w:tabs>
        <w:ind w:left="643" w:hanging="360"/>
      </w:pPr>
    </w:lvl>
  </w:abstractNum>
  <w:abstractNum w:abstractNumId="4">
    <w:nsid w:val="FFFFFF80"/>
    <w:multiLevelType w:val="singleLevel"/>
    <w:tmpl w:val="5A12E8F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9AEC7A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B3C08C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8861F6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9447064"/>
    <w:lvl w:ilvl="0">
      <w:start w:val="1"/>
      <w:numFmt w:val="decimal"/>
      <w:lvlText w:val="%1."/>
      <w:lvlJc w:val="left"/>
      <w:pPr>
        <w:tabs>
          <w:tab w:val="num" w:pos="360"/>
        </w:tabs>
        <w:ind w:left="360" w:hanging="360"/>
      </w:pPr>
    </w:lvl>
  </w:abstractNum>
  <w:abstractNum w:abstractNumId="9">
    <w:nsid w:val="FFFFFF89"/>
    <w:multiLevelType w:val="singleLevel"/>
    <w:tmpl w:val="08748576"/>
    <w:lvl w:ilvl="0">
      <w:start w:val="1"/>
      <w:numFmt w:val="bullet"/>
      <w:lvlText w:val=""/>
      <w:lvlJc w:val="left"/>
      <w:pPr>
        <w:tabs>
          <w:tab w:val="num" w:pos="360"/>
        </w:tabs>
        <w:ind w:left="360" w:hanging="360"/>
      </w:pPr>
      <w:rPr>
        <w:rFonts w:ascii="Symbol" w:hAnsi="Symbol" w:cs="Symbol" w:hint="default"/>
      </w:rPr>
    </w:lvl>
  </w:abstractNum>
  <w:abstractNum w:abstractNumId="10">
    <w:nsid w:val="0EF7447F"/>
    <w:multiLevelType w:val="hybridMultilevel"/>
    <w:tmpl w:val="C1789A4E"/>
    <w:lvl w:ilvl="0" w:tplc="249275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1CF47482"/>
    <w:multiLevelType w:val="hybridMultilevel"/>
    <w:tmpl w:val="9A6CA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881572"/>
    <w:multiLevelType w:val="hybridMultilevel"/>
    <w:tmpl w:val="9D2ADFCE"/>
    <w:lvl w:ilvl="0" w:tplc="A4A8692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F2"/>
    <w:rsid w:val="00045A75"/>
    <w:rsid w:val="00065F7F"/>
    <w:rsid w:val="00075AB2"/>
    <w:rsid w:val="00093F94"/>
    <w:rsid w:val="000F4B14"/>
    <w:rsid w:val="001037E7"/>
    <w:rsid w:val="001273B4"/>
    <w:rsid w:val="001412D2"/>
    <w:rsid w:val="001741E6"/>
    <w:rsid w:val="00185E4E"/>
    <w:rsid w:val="001861B4"/>
    <w:rsid w:val="001A250A"/>
    <w:rsid w:val="001E4CE9"/>
    <w:rsid w:val="0021672D"/>
    <w:rsid w:val="00235EF2"/>
    <w:rsid w:val="00243E28"/>
    <w:rsid w:val="00244407"/>
    <w:rsid w:val="00250FB6"/>
    <w:rsid w:val="00285AFB"/>
    <w:rsid w:val="0029232C"/>
    <w:rsid w:val="002A7E0E"/>
    <w:rsid w:val="002D043F"/>
    <w:rsid w:val="002D308B"/>
    <w:rsid w:val="002F617C"/>
    <w:rsid w:val="00306F35"/>
    <w:rsid w:val="0039318E"/>
    <w:rsid w:val="003965D8"/>
    <w:rsid w:val="00397D24"/>
    <w:rsid w:val="003C6605"/>
    <w:rsid w:val="003D1313"/>
    <w:rsid w:val="003E21A5"/>
    <w:rsid w:val="00402C72"/>
    <w:rsid w:val="0043210A"/>
    <w:rsid w:val="00436D33"/>
    <w:rsid w:val="00443DF6"/>
    <w:rsid w:val="00443EC6"/>
    <w:rsid w:val="00447812"/>
    <w:rsid w:val="0047062F"/>
    <w:rsid w:val="00472D5C"/>
    <w:rsid w:val="00490457"/>
    <w:rsid w:val="004A5686"/>
    <w:rsid w:val="004A5E62"/>
    <w:rsid w:val="004B01C0"/>
    <w:rsid w:val="004C6A7A"/>
    <w:rsid w:val="004F6106"/>
    <w:rsid w:val="00522382"/>
    <w:rsid w:val="005270B8"/>
    <w:rsid w:val="0053316E"/>
    <w:rsid w:val="005413B0"/>
    <w:rsid w:val="00544902"/>
    <w:rsid w:val="005632D0"/>
    <w:rsid w:val="00563E6C"/>
    <w:rsid w:val="00572DCB"/>
    <w:rsid w:val="005811AA"/>
    <w:rsid w:val="00596323"/>
    <w:rsid w:val="005B62E3"/>
    <w:rsid w:val="005C3115"/>
    <w:rsid w:val="005D4B36"/>
    <w:rsid w:val="005E7FDF"/>
    <w:rsid w:val="0061042F"/>
    <w:rsid w:val="00617903"/>
    <w:rsid w:val="006579C1"/>
    <w:rsid w:val="00691159"/>
    <w:rsid w:val="006962DA"/>
    <w:rsid w:val="006A503C"/>
    <w:rsid w:val="006D2C5B"/>
    <w:rsid w:val="00702E2E"/>
    <w:rsid w:val="00735066"/>
    <w:rsid w:val="007644A5"/>
    <w:rsid w:val="00764B03"/>
    <w:rsid w:val="007756A0"/>
    <w:rsid w:val="00782260"/>
    <w:rsid w:val="00782A34"/>
    <w:rsid w:val="007B6250"/>
    <w:rsid w:val="007D13F6"/>
    <w:rsid w:val="007D7DA8"/>
    <w:rsid w:val="007E252D"/>
    <w:rsid w:val="00812125"/>
    <w:rsid w:val="00833754"/>
    <w:rsid w:val="00882716"/>
    <w:rsid w:val="0089257F"/>
    <w:rsid w:val="00892A06"/>
    <w:rsid w:val="00894B08"/>
    <w:rsid w:val="008D1CC4"/>
    <w:rsid w:val="008D3FC4"/>
    <w:rsid w:val="008E6CA2"/>
    <w:rsid w:val="008F440A"/>
    <w:rsid w:val="00944024"/>
    <w:rsid w:val="00952DAE"/>
    <w:rsid w:val="009E4F34"/>
    <w:rsid w:val="009F15F6"/>
    <w:rsid w:val="009F3132"/>
    <w:rsid w:val="00A10ABC"/>
    <w:rsid w:val="00A52104"/>
    <w:rsid w:val="00AA4528"/>
    <w:rsid w:val="00AF5B34"/>
    <w:rsid w:val="00B02753"/>
    <w:rsid w:val="00B116D0"/>
    <w:rsid w:val="00B371B0"/>
    <w:rsid w:val="00B64D1F"/>
    <w:rsid w:val="00B90F54"/>
    <w:rsid w:val="00BC059F"/>
    <w:rsid w:val="00BC4D64"/>
    <w:rsid w:val="00BD2FE9"/>
    <w:rsid w:val="00BD5BBA"/>
    <w:rsid w:val="00BF3C5D"/>
    <w:rsid w:val="00C0598D"/>
    <w:rsid w:val="00C05D6B"/>
    <w:rsid w:val="00C12A2C"/>
    <w:rsid w:val="00C400A1"/>
    <w:rsid w:val="00C420FB"/>
    <w:rsid w:val="00C678D0"/>
    <w:rsid w:val="00C74189"/>
    <w:rsid w:val="00C967B5"/>
    <w:rsid w:val="00CA08CA"/>
    <w:rsid w:val="00CA7FAD"/>
    <w:rsid w:val="00CC01F9"/>
    <w:rsid w:val="00CE1306"/>
    <w:rsid w:val="00D1127F"/>
    <w:rsid w:val="00D13C63"/>
    <w:rsid w:val="00D25D97"/>
    <w:rsid w:val="00D35E6A"/>
    <w:rsid w:val="00D622B8"/>
    <w:rsid w:val="00DA10CC"/>
    <w:rsid w:val="00DA5D46"/>
    <w:rsid w:val="00DC0DC4"/>
    <w:rsid w:val="00DC1BD9"/>
    <w:rsid w:val="00DD6BDA"/>
    <w:rsid w:val="00DF3750"/>
    <w:rsid w:val="00E4206E"/>
    <w:rsid w:val="00E54644"/>
    <w:rsid w:val="00E8258C"/>
    <w:rsid w:val="00E91A4F"/>
    <w:rsid w:val="00EB3937"/>
    <w:rsid w:val="00EC1035"/>
    <w:rsid w:val="00EE1F93"/>
    <w:rsid w:val="00F23BC5"/>
    <w:rsid w:val="00F27782"/>
    <w:rsid w:val="00F4188E"/>
    <w:rsid w:val="00F475C1"/>
    <w:rsid w:val="00F83025"/>
    <w:rsid w:val="00FD257A"/>
    <w:rsid w:val="00FE18F2"/>
    <w:rsid w:val="00FE3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8E"/>
    <w:rPr>
      <w:rFonts w:ascii="Arial" w:hAnsi="Arial" w:cs="Arial"/>
      <w:sz w:val="24"/>
      <w:szCs w:val="24"/>
      <w:lang w:eastAsia="en-US"/>
    </w:rPr>
  </w:style>
  <w:style w:type="paragraph" w:styleId="Heading1">
    <w:name w:val="heading 1"/>
    <w:basedOn w:val="Normal"/>
    <w:next w:val="Normal"/>
    <w:link w:val="Heading1Char"/>
    <w:uiPriority w:val="99"/>
    <w:qFormat/>
    <w:rsid w:val="0039318E"/>
    <w:pPr>
      <w:keepNext/>
      <w:spacing w:before="240" w:after="60"/>
      <w:outlineLvl w:val="0"/>
    </w:pPr>
    <w:rPr>
      <w:b/>
      <w:bCs/>
      <w:color w:val="004AAC"/>
      <w:kern w:val="32"/>
      <w:sz w:val="32"/>
      <w:szCs w:val="32"/>
    </w:rPr>
  </w:style>
  <w:style w:type="paragraph" w:styleId="Heading2">
    <w:name w:val="heading 2"/>
    <w:basedOn w:val="Normal"/>
    <w:next w:val="Normal"/>
    <w:link w:val="Heading2Char"/>
    <w:uiPriority w:val="99"/>
    <w:qFormat/>
    <w:rsid w:val="0039318E"/>
    <w:pPr>
      <w:keepNext/>
      <w:spacing w:before="240" w:after="60"/>
      <w:outlineLvl w:val="1"/>
    </w:pPr>
    <w:rPr>
      <w:b/>
      <w:bCs/>
      <w:sz w:val="28"/>
      <w:szCs w:val="28"/>
    </w:rPr>
  </w:style>
  <w:style w:type="paragraph" w:styleId="Heading3">
    <w:name w:val="heading 3"/>
    <w:basedOn w:val="Normal"/>
    <w:next w:val="Normal"/>
    <w:link w:val="Heading3Char"/>
    <w:uiPriority w:val="99"/>
    <w:qFormat/>
    <w:rsid w:val="00472D5C"/>
    <w:pPr>
      <w:keepNext/>
      <w:keepLines/>
      <w:spacing w:before="200"/>
      <w:outlineLvl w:val="2"/>
    </w:pPr>
    <w:rPr>
      <w:b/>
      <w:bCs/>
      <w:color w:val="4F81BD"/>
    </w:rPr>
  </w:style>
  <w:style w:type="paragraph" w:styleId="Heading4">
    <w:name w:val="heading 4"/>
    <w:basedOn w:val="Normal"/>
    <w:next w:val="Normal"/>
    <w:link w:val="Heading4Char"/>
    <w:uiPriority w:val="99"/>
    <w:qFormat/>
    <w:rsid w:val="0039318E"/>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62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6662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472D5C"/>
    <w:rPr>
      <w:rFonts w:ascii="Arial" w:hAnsi="Arial" w:cs="Arial"/>
      <w:b/>
      <w:bCs/>
      <w:color w:val="4F81BD"/>
      <w:sz w:val="24"/>
      <w:szCs w:val="24"/>
      <w:lang w:eastAsia="en-US"/>
    </w:rPr>
  </w:style>
  <w:style w:type="character" w:customStyle="1" w:styleId="Heading4Char">
    <w:name w:val="Heading 4 Char"/>
    <w:basedOn w:val="DefaultParagraphFont"/>
    <w:link w:val="Heading4"/>
    <w:uiPriority w:val="9"/>
    <w:semiHidden/>
    <w:rsid w:val="00466625"/>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39318E"/>
    <w:pPr>
      <w:tabs>
        <w:tab w:val="center" w:pos="4153"/>
        <w:tab w:val="right" w:pos="8306"/>
      </w:tabs>
    </w:pPr>
  </w:style>
  <w:style w:type="character" w:customStyle="1" w:styleId="HeaderChar">
    <w:name w:val="Header Char"/>
    <w:basedOn w:val="DefaultParagraphFont"/>
    <w:link w:val="Header"/>
    <w:uiPriority w:val="99"/>
    <w:semiHidden/>
    <w:rsid w:val="00466625"/>
    <w:rPr>
      <w:rFonts w:ascii="Arial" w:hAnsi="Arial" w:cs="Arial"/>
      <w:sz w:val="24"/>
      <w:szCs w:val="24"/>
      <w:lang w:eastAsia="en-US"/>
    </w:rPr>
  </w:style>
  <w:style w:type="paragraph" w:styleId="Footer">
    <w:name w:val="footer"/>
    <w:basedOn w:val="Normal"/>
    <w:link w:val="FooterChar"/>
    <w:uiPriority w:val="99"/>
    <w:rsid w:val="0039318E"/>
    <w:pPr>
      <w:tabs>
        <w:tab w:val="center" w:pos="4153"/>
        <w:tab w:val="right" w:pos="8306"/>
      </w:tabs>
    </w:pPr>
  </w:style>
  <w:style w:type="character" w:customStyle="1" w:styleId="FooterChar">
    <w:name w:val="Footer Char"/>
    <w:basedOn w:val="DefaultParagraphFont"/>
    <w:link w:val="Footer"/>
    <w:uiPriority w:val="99"/>
    <w:semiHidden/>
    <w:rsid w:val="00466625"/>
    <w:rPr>
      <w:rFonts w:ascii="Arial" w:hAnsi="Arial" w:cs="Arial"/>
      <w:sz w:val="24"/>
      <w:szCs w:val="24"/>
      <w:lang w:eastAsia="en-US"/>
    </w:rPr>
  </w:style>
  <w:style w:type="paragraph" w:styleId="BodyText">
    <w:name w:val="Body Text"/>
    <w:basedOn w:val="Normal"/>
    <w:link w:val="BodyTextChar"/>
    <w:uiPriority w:val="99"/>
    <w:rsid w:val="0039318E"/>
    <w:pPr>
      <w:spacing w:after="120"/>
    </w:pPr>
  </w:style>
  <w:style w:type="character" w:customStyle="1" w:styleId="BodyTextChar">
    <w:name w:val="Body Text Char"/>
    <w:basedOn w:val="DefaultParagraphFont"/>
    <w:link w:val="BodyText"/>
    <w:uiPriority w:val="99"/>
    <w:semiHidden/>
    <w:rsid w:val="00466625"/>
    <w:rPr>
      <w:rFonts w:ascii="Arial" w:hAnsi="Arial" w:cs="Arial"/>
      <w:sz w:val="24"/>
      <w:szCs w:val="24"/>
      <w:lang w:eastAsia="en-US"/>
    </w:rPr>
  </w:style>
  <w:style w:type="paragraph" w:styleId="NormalWeb">
    <w:name w:val="Normal (Web)"/>
    <w:basedOn w:val="Normal"/>
    <w:uiPriority w:val="99"/>
    <w:rsid w:val="0039318E"/>
  </w:style>
  <w:style w:type="paragraph" w:styleId="BalloonText">
    <w:name w:val="Balloon Text"/>
    <w:basedOn w:val="Normal"/>
    <w:link w:val="BalloonTextChar"/>
    <w:uiPriority w:val="99"/>
    <w:semiHidden/>
    <w:rsid w:val="00F475C1"/>
    <w:rPr>
      <w:rFonts w:ascii="Tahoma" w:hAnsi="Tahoma" w:cs="Tahoma"/>
      <w:sz w:val="16"/>
      <w:szCs w:val="16"/>
    </w:rPr>
  </w:style>
  <w:style w:type="character" w:customStyle="1" w:styleId="BalloonTextChar">
    <w:name w:val="Balloon Text Char"/>
    <w:basedOn w:val="DefaultParagraphFont"/>
    <w:link w:val="BalloonText"/>
    <w:uiPriority w:val="99"/>
    <w:locked/>
    <w:rsid w:val="00F475C1"/>
    <w:rPr>
      <w:rFonts w:ascii="Tahoma" w:hAnsi="Tahoma" w:cs="Tahoma"/>
      <w:sz w:val="16"/>
      <w:szCs w:val="16"/>
      <w:lang w:eastAsia="en-US"/>
    </w:rPr>
  </w:style>
  <w:style w:type="table" w:styleId="TableGrid">
    <w:name w:val="Table Grid"/>
    <w:basedOn w:val="TableNormal"/>
    <w:uiPriority w:val="99"/>
    <w:rsid w:val="00FE18F2"/>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E4F34"/>
    <w:pPr>
      <w:ind w:left="720"/>
    </w:pPr>
  </w:style>
  <w:style w:type="paragraph" w:customStyle="1" w:styleId="Default">
    <w:name w:val="Default"/>
    <w:uiPriority w:val="99"/>
    <w:rsid w:val="00D1127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7756A0"/>
    <w:rPr>
      <w:rFonts w:cs="Times New Roman"/>
      <w:sz w:val="16"/>
      <w:szCs w:val="16"/>
    </w:rPr>
  </w:style>
  <w:style w:type="paragraph" w:styleId="CommentText">
    <w:name w:val="annotation text"/>
    <w:basedOn w:val="Normal"/>
    <w:link w:val="CommentTextChar"/>
    <w:uiPriority w:val="99"/>
    <w:semiHidden/>
    <w:rsid w:val="007756A0"/>
    <w:rPr>
      <w:sz w:val="20"/>
      <w:szCs w:val="20"/>
    </w:rPr>
  </w:style>
  <w:style w:type="character" w:customStyle="1" w:styleId="CommentTextChar">
    <w:name w:val="Comment Text Char"/>
    <w:basedOn w:val="DefaultParagraphFont"/>
    <w:link w:val="CommentText"/>
    <w:uiPriority w:val="99"/>
    <w:locked/>
    <w:rsid w:val="007756A0"/>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8E"/>
    <w:rPr>
      <w:rFonts w:ascii="Arial" w:hAnsi="Arial" w:cs="Arial"/>
      <w:sz w:val="24"/>
      <w:szCs w:val="24"/>
      <w:lang w:eastAsia="en-US"/>
    </w:rPr>
  </w:style>
  <w:style w:type="paragraph" w:styleId="Heading1">
    <w:name w:val="heading 1"/>
    <w:basedOn w:val="Normal"/>
    <w:next w:val="Normal"/>
    <w:link w:val="Heading1Char"/>
    <w:uiPriority w:val="99"/>
    <w:qFormat/>
    <w:rsid w:val="0039318E"/>
    <w:pPr>
      <w:keepNext/>
      <w:spacing w:before="240" w:after="60"/>
      <w:outlineLvl w:val="0"/>
    </w:pPr>
    <w:rPr>
      <w:b/>
      <w:bCs/>
      <w:color w:val="004AAC"/>
      <w:kern w:val="32"/>
      <w:sz w:val="32"/>
      <w:szCs w:val="32"/>
    </w:rPr>
  </w:style>
  <w:style w:type="paragraph" w:styleId="Heading2">
    <w:name w:val="heading 2"/>
    <w:basedOn w:val="Normal"/>
    <w:next w:val="Normal"/>
    <w:link w:val="Heading2Char"/>
    <w:uiPriority w:val="99"/>
    <w:qFormat/>
    <w:rsid w:val="0039318E"/>
    <w:pPr>
      <w:keepNext/>
      <w:spacing w:before="240" w:after="60"/>
      <w:outlineLvl w:val="1"/>
    </w:pPr>
    <w:rPr>
      <w:b/>
      <w:bCs/>
      <w:sz w:val="28"/>
      <w:szCs w:val="28"/>
    </w:rPr>
  </w:style>
  <w:style w:type="paragraph" w:styleId="Heading3">
    <w:name w:val="heading 3"/>
    <w:basedOn w:val="Normal"/>
    <w:next w:val="Normal"/>
    <w:link w:val="Heading3Char"/>
    <w:uiPriority w:val="99"/>
    <w:qFormat/>
    <w:rsid w:val="00472D5C"/>
    <w:pPr>
      <w:keepNext/>
      <w:keepLines/>
      <w:spacing w:before="200"/>
      <w:outlineLvl w:val="2"/>
    </w:pPr>
    <w:rPr>
      <w:b/>
      <w:bCs/>
      <w:color w:val="4F81BD"/>
    </w:rPr>
  </w:style>
  <w:style w:type="paragraph" w:styleId="Heading4">
    <w:name w:val="heading 4"/>
    <w:basedOn w:val="Normal"/>
    <w:next w:val="Normal"/>
    <w:link w:val="Heading4Char"/>
    <w:uiPriority w:val="99"/>
    <w:qFormat/>
    <w:rsid w:val="0039318E"/>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62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6662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472D5C"/>
    <w:rPr>
      <w:rFonts w:ascii="Arial" w:hAnsi="Arial" w:cs="Arial"/>
      <w:b/>
      <w:bCs/>
      <w:color w:val="4F81BD"/>
      <w:sz w:val="24"/>
      <w:szCs w:val="24"/>
      <w:lang w:eastAsia="en-US"/>
    </w:rPr>
  </w:style>
  <w:style w:type="character" w:customStyle="1" w:styleId="Heading4Char">
    <w:name w:val="Heading 4 Char"/>
    <w:basedOn w:val="DefaultParagraphFont"/>
    <w:link w:val="Heading4"/>
    <w:uiPriority w:val="9"/>
    <w:semiHidden/>
    <w:rsid w:val="00466625"/>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39318E"/>
    <w:pPr>
      <w:tabs>
        <w:tab w:val="center" w:pos="4153"/>
        <w:tab w:val="right" w:pos="8306"/>
      </w:tabs>
    </w:pPr>
  </w:style>
  <w:style w:type="character" w:customStyle="1" w:styleId="HeaderChar">
    <w:name w:val="Header Char"/>
    <w:basedOn w:val="DefaultParagraphFont"/>
    <w:link w:val="Header"/>
    <w:uiPriority w:val="99"/>
    <w:semiHidden/>
    <w:rsid w:val="00466625"/>
    <w:rPr>
      <w:rFonts w:ascii="Arial" w:hAnsi="Arial" w:cs="Arial"/>
      <w:sz w:val="24"/>
      <w:szCs w:val="24"/>
      <w:lang w:eastAsia="en-US"/>
    </w:rPr>
  </w:style>
  <w:style w:type="paragraph" w:styleId="Footer">
    <w:name w:val="footer"/>
    <w:basedOn w:val="Normal"/>
    <w:link w:val="FooterChar"/>
    <w:uiPriority w:val="99"/>
    <w:rsid w:val="0039318E"/>
    <w:pPr>
      <w:tabs>
        <w:tab w:val="center" w:pos="4153"/>
        <w:tab w:val="right" w:pos="8306"/>
      </w:tabs>
    </w:pPr>
  </w:style>
  <w:style w:type="character" w:customStyle="1" w:styleId="FooterChar">
    <w:name w:val="Footer Char"/>
    <w:basedOn w:val="DefaultParagraphFont"/>
    <w:link w:val="Footer"/>
    <w:uiPriority w:val="99"/>
    <w:semiHidden/>
    <w:rsid w:val="00466625"/>
    <w:rPr>
      <w:rFonts w:ascii="Arial" w:hAnsi="Arial" w:cs="Arial"/>
      <w:sz w:val="24"/>
      <w:szCs w:val="24"/>
      <w:lang w:eastAsia="en-US"/>
    </w:rPr>
  </w:style>
  <w:style w:type="paragraph" w:styleId="BodyText">
    <w:name w:val="Body Text"/>
    <w:basedOn w:val="Normal"/>
    <w:link w:val="BodyTextChar"/>
    <w:uiPriority w:val="99"/>
    <w:rsid w:val="0039318E"/>
    <w:pPr>
      <w:spacing w:after="120"/>
    </w:pPr>
  </w:style>
  <w:style w:type="character" w:customStyle="1" w:styleId="BodyTextChar">
    <w:name w:val="Body Text Char"/>
    <w:basedOn w:val="DefaultParagraphFont"/>
    <w:link w:val="BodyText"/>
    <w:uiPriority w:val="99"/>
    <w:semiHidden/>
    <w:rsid w:val="00466625"/>
    <w:rPr>
      <w:rFonts w:ascii="Arial" w:hAnsi="Arial" w:cs="Arial"/>
      <w:sz w:val="24"/>
      <w:szCs w:val="24"/>
      <w:lang w:eastAsia="en-US"/>
    </w:rPr>
  </w:style>
  <w:style w:type="paragraph" w:styleId="NormalWeb">
    <w:name w:val="Normal (Web)"/>
    <w:basedOn w:val="Normal"/>
    <w:uiPriority w:val="99"/>
    <w:rsid w:val="0039318E"/>
  </w:style>
  <w:style w:type="paragraph" w:styleId="BalloonText">
    <w:name w:val="Balloon Text"/>
    <w:basedOn w:val="Normal"/>
    <w:link w:val="BalloonTextChar"/>
    <w:uiPriority w:val="99"/>
    <w:semiHidden/>
    <w:rsid w:val="00F475C1"/>
    <w:rPr>
      <w:rFonts w:ascii="Tahoma" w:hAnsi="Tahoma" w:cs="Tahoma"/>
      <w:sz w:val="16"/>
      <w:szCs w:val="16"/>
    </w:rPr>
  </w:style>
  <w:style w:type="character" w:customStyle="1" w:styleId="BalloonTextChar">
    <w:name w:val="Balloon Text Char"/>
    <w:basedOn w:val="DefaultParagraphFont"/>
    <w:link w:val="BalloonText"/>
    <w:uiPriority w:val="99"/>
    <w:locked/>
    <w:rsid w:val="00F475C1"/>
    <w:rPr>
      <w:rFonts w:ascii="Tahoma" w:hAnsi="Tahoma" w:cs="Tahoma"/>
      <w:sz w:val="16"/>
      <w:szCs w:val="16"/>
      <w:lang w:eastAsia="en-US"/>
    </w:rPr>
  </w:style>
  <w:style w:type="table" w:styleId="TableGrid">
    <w:name w:val="Table Grid"/>
    <w:basedOn w:val="TableNormal"/>
    <w:uiPriority w:val="99"/>
    <w:rsid w:val="00FE18F2"/>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E4F34"/>
    <w:pPr>
      <w:ind w:left="720"/>
    </w:pPr>
  </w:style>
  <w:style w:type="paragraph" w:customStyle="1" w:styleId="Default">
    <w:name w:val="Default"/>
    <w:uiPriority w:val="99"/>
    <w:rsid w:val="00D1127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7756A0"/>
    <w:rPr>
      <w:rFonts w:cs="Times New Roman"/>
      <w:sz w:val="16"/>
      <w:szCs w:val="16"/>
    </w:rPr>
  </w:style>
  <w:style w:type="paragraph" w:styleId="CommentText">
    <w:name w:val="annotation text"/>
    <w:basedOn w:val="Normal"/>
    <w:link w:val="CommentTextChar"/>
    <w:uiPriority w:val="99"/>
    <w:semiHidden/>
    <w:rsid w:val="007756A0"/>
    <w:rPr>
      <w:sz w:val="20"/>
      <w:szCs w:val="20"/>
    </w:rPr>
  </w:style>
  <w:style w:type="character" w:customStyle="1" w:styleId="CommentTextChar">
    <w:name w:val="Comment Text Char"/>
    <w:basedOn w:val="DefaultParagraphFont"/>
    <w:link w:val="CommentText"/>
    <w:uiPriority w:val="99"/>
    <w:locked/>
    <w:rsid w:val="007756A0"/>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2868">
      <w:bodyDiv w:val="1"/>
      <w:marLeft w:val="0"/>
      <w:marRight w:val="0"/>
      <w:marTop w:val="0"/>
      <w:marBottom w:val="0"/>
      <w:divBdr>
        <w:top w:val="none" w:sz="0" w:space="0" w:color="auto"/>
        <w:left w:val="none" w:sz="0" w:space="0" w:color="auto"/>
        <w:bottom w:val="none" w:sz="0" w:space="0" w:color="auto"/>
        <w:right w:val="none" w:sz="0" w:space="0" w:color="auto"/>
      </w:divBdr>
    </w:div>
    <w:div w:id="15378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9DF1656F</Template>
  <TotalTime>26</TotalTime>
  <Pages>3</Pages>
  <Words>769</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REFERENCE NO: MDC/2015/0009</vt:lpstr>
    </vt:vector>
  </TitlesOfParts>
  <Company>CAB</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NO: MDC/2015/0009</dc:title>
  <dc:creator>Jones, Nick</dc:creator>
  <cp:lastModifiedBy>Paula Jarvis</cp:lastModifiedBy>
  <cp:revision>4</cp:revision>
  <dcterms:created xsi:type="dcterms:W3CDTF">2015-08-05T09:04:00Z</dcterms:created>
  <dcterms:modified xsi:type="dcterms:W3CDTF">2015-08-06T13:53:00Z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DisplayValueSecClassificationWithQualifier">
    <vt:lpwstr>UNCLASSIFIED</vt:lpwstr>
  </property>
  <property fmtid="{D5CDD505-2E9C-101B-9397-08002B2CF9AE}" pid="4" name="PM_InsertionValue">
    <vt:lpwstr>UNCLASSIFIED</vt:lpwstr>
  </property>
  <property fmtid="{D5CDD505-2E9C-101B-9397-08002B2CF9AE}" pid="5" name="PM_Originator_Hash_SHA1">
    <vt:lpwstr>30B7842098893F66A04910C1A10EE1984AF40A20</vt:lpwstr>
  </property>
  <property fmtid="{D5CDD505-2E9C-101B-9397-08002B2CF9AE}" pid="6" name="PM_Hash_Version">
    <vt:lpwstr>2012.2</vt:lpwstr>
  </property>
  <property fmtid="{D5CDD505-2E9C-101B-9397-08002B2CF9AE}" pid="7" name="PM_Hash_Salt">
    <vt:lpwstr>09AC8E77E40F254D4E09B1916E53AFD9</vt:lpwstr>
  </property>
  <property fmtid="{D5CDD505-2E9C-101B-9397-08002B2CF9AE}" pid="8" name="PM_Hash_SHA1">
    <vt:lpwstr>D8E7F978B0ED44A7870C6362A5F6D15B4C3E7A09</vt:lpwstr>
  </property>
</Properties>
</file>