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156FC" w14:textId="77777777" w:rsidR="003B6E47" w:rsidRDefault="003B6E47" w:rsidP="003B6E47">
      <w:pPr>
        <w:pStyle w:val="NBSheading"/>
      </w:pPr>
      <w:r>
        <w:t>F10</w:t>
      </w:r>
      <w:r>
        <w:tab/>
        <w:t>BRICK/ BLOCK WALLING</w:t>
      </w:r>
    </w:p>
    <w:p w14:paraId="1602D5C5" w14:textId="77777777" w:rsidR="003B6E47" w:rsidRDefault="003B6E47" w:rsidP="003B6E47">
      <w:pPr>
        <w:pStyle w:val="NBSminorclause"/>
      </w:pPr>
    </w:p>
    <w:p w14:paraId="05CFA057" w14:textId="77777777" w:rsidR="003B6E47" w:rsidRDefault="003B6E47" w:rsidP="00091EA2">
      <w:pPr>
        <w:pStyle w:val="NBSminorclause"/>
      </w:pPr>
      <w:r>
        <w:tab/>
      </w:r>
      <w:r>
        <w:tab/>
        <w:t>To be read with Pre</w:t>
      </w:r>
      <w:r w:rsidR="00091EA2">
        <w:t>liminaries/ General conditions.</w:t>
      </w:r>
    </w:p>
    <w:p w14:paraId="0946DECF" w14:textId="77777777" w:rsidR="003B6E47" w:rsidRDefault="003B6E47" w:rsidP="003B6E47">
      <w:pPr>
        <w:pStyle w:val="NBSminorclause"/>
      </w:pPr>
    </w:p>
    <w:p w14:paraId="7EDE5D53" w14:textId="77777777" w:rsidR="003B6E47" w:rsidRDefault="003B6E47" w:rsidP="003B6E47">
      <w:pPr>
        <w:pStyle w:val="NBSminorclause"/>
      </w:pPr>
      <w:r>
        <w:rPr>
          <w:vanish/>
        </w:rPr>
        <w:t>F10/</w:t>
      </w:r>
      <w:r>
        <w:t>36</w:t>
      </w:r>
      <w:r>
        <w:tab/>
      </w:r>
      <w:r w:rsidR="003E7DCE">
        <w:t xml:space="preserve">CONCRETE COMMON BLOCKWORK </w:t>
      </w:r>
    </w:p>
    <w:p w14:paraId="33AF26D9" w14:textId="77777777" w:rsidR="003B6E47" w:rsidRDefault="003B6E47" w:rsidP="003B6E47">
      <w:pPr>
        <w:pStyle w:val="NBSminorclause"/>
      </w:pPr>
      <w:r>
        <w:tab/>
        <w:t>-</w:t>
      </w:r>
      <w:r>
        <w:tab/>
        <w:t>Blocks: To BS EN 771-3.</w:t>
      </w:r>
    </w:p>
    <w:p w14:paraId="617229AC" w14:textId="0DBD110C" w:rsidR="003E7DCE" w:rsidRDefault="003E7DCE" w:rsidP="003E7DCE">
      <w:pPr>
        <w:pStyle w:val="NBSminorclause"/>
        <w:ind w:left="964"/>
      </w:pPr>
      <w:r>
        <w:t xml:space="preserve">       -   Location: </w:t>
      </w:r>
      <w:r w:rsidRPr="00346C2C">
        <w:rPr>
          <w:color w:val="00B050"/>
        </w:rPr>
        <w:t xml:space="preserve">Blocking up </w:t>
      </w:r>
      <w:r w:rsidR="0023090F">
        <w:rPr>
          <w:color w:val="00B050"/>
        </w:rPr>
        <w:t xml:space="preserve">2no. </w:t>
      </w:r>
      <w:r w:rsidRPr="00346C2C">
        <w:rPr>
          <w:color w:val="00B050"/>
        </w:rPr>
        <w:t>existing door opening</w:t>
      </w:r>
      <w:r w:rsidR="00A867F1">
        <w:rPr>
          <w:color w:val="00B050"/>
        </w:rPr>
        <w:t>s</w:t>
      </w:r>
      <w:r w:rsidRPr="00346C2C">
        <w:rPr>
          <w:color w:val="00B050"/>
        </w:rPr>
        <w:t xml:space="preserve"> as shown on drawings, new foundation</w:t>
      </w:r>
      <w:r w:rsidR="0023090F">
        <w:rPr>
          <w:color w:val="00B050"/>
        </w:rPr>
        <w:t xml:space="preserve"> wall to ramp</w:t>
      </w:r>
      <w:r w:rsidRPr="00346C2C">
        <w:rPr>
          <w:color w:val="00B050"/>
        </w:rPr>
        <w:t xml:space="preserve"> as shown on Structural Engineers / Architects drawings, </w:t>
      </w:r>
    </w:p>
    <w:p w14:paraId="73B59954" w14:textId="77777777" w:rsidR="003B6E47" w:rsidRDefault="003B6E47" w:rsidP="003E7DCE">
      <w:pPr>
        <w:pStyle w:val="NBSsub-indent"/>
      </w:pPr>
      <w:r>
        <w:tab/>
      </w:r>
      <w:r>
        <w:tab/>
        <w:t>-</w:t>
      </w:r>
      <w:r>
        <w:tab/>
        <w:t xml:space="preserve">Manufacturer: </w:t>
      </w:r>
      <w:proofErr w:type="spellStart"/>
      <w:r w:rsidR="003E7DCE" w:rsidRPr="00346C2C">
        <w:rPr>
          <w:color w:val="00B050"/>
        </w:rPr>
        <w:t>Forticrete</w:t>
      </w:r>
      <w:proofErr w:type="spellEnd"/>
      <w:r w:rsidR="003E7DCE" w:rsidRPr="00346C2C">
        <w:rPr>
          <w:color w:val="00B050"/>
        </w:rPr>
        <w:t xml:space="preserve"> or similar approved .</w:t>
      </w:r>
    </w:p>
    <w:p w14:paraId="18C8104C" w14:textId="77777777" w:rsidR="003B6E47" w:rsidRDefault="003B6E47" w:rsidP="004D21F7">
      <w:pPr>
        <w:pStyle w:val="NBSsub-indent"/>
      </w:pPr>
      <w:r>
        <w:tab/>
      </w:r>
      <w:r>
        <w:tab/>
      </w:r>
      <w:r>
        <w:tab/>
        <w:t xml:space="preserve">Product </w:t>
      </w:r>
      <w:r w:rsidR="003E7DCE">
        <w:t>reference: TBC</w:t>
      </w:r>
      <w:r>
        <w:t>.</w:t>
      </w:r>
    </w:p>
    <w:p w14:paraId="4E25F2EC" w14:textId="77777777" w:rsidR="003B6E47" w:rsidRDefault="003B6E47" w:rsidP="00000389">
      <w:pPr>
        <w:pStyle w:val="NBSsub-indent"/>
      </w:pPr>
      <w:r>
        <w:tab/>
      </w:r>
      <w:r>
        <w:tab/>
        <w:t>-</w:t>
      </w:r>
      <w:r>
        <w:tab/>
        <w:t xml:space="preserve">Configuration: </w:t>
      </w:r>
      <w:r w:rsidR="003E7DCE" w:rsidRPr="00346C2C">
        <w:rPr>
          <w:color w:val="00B050"/>
        </w:rPr>
        <w:t>Refer to drawings. Stretcher bond generally, laid flat where noted on Structural Engineers drawings.</w:t>
      </w:r>
    </w:p>
    <w:p w14:paraId="20E5343C" w14:textId="77777777" w:rsidR="003B6E47" w:rsidRDefault="003B6E47" w:rsidP="00000389">
      <w:pPr>
        <w:pStyle w:val="NBSsub-indent"/>
      </w:pPr>
      <w:r>
        <w:tab/>
      </w:r>
      <w:r>
        <w:tab/>
        <w:t>-</w:t>
      </w:r>
      <w:r>
        <w:tab/>
        <w:t>Compressive strength:</w:t>
      </w:r>
      <w:r w:rsidR="003E7DCE">
        <w:t xml:space="preserve"> </w:t>
      </w:r>
      <w:r w:rsidR="003E7DCE" w:rsidRPr="00346C2C">
        <w:rPr>
          <w:color w:val="00B050"/>
        </w:rPr>
        <w:t>7.3N/mm2 Generally. (Refer to Structural Engineers specification and drawings).</w:t>
      </w:r>
    </w:p>
    <w:p w14:paraId="141195E0" w14:textId="77777777" w:rsidR="003E7DCE" w:rsidRDefault="003B6E47" w:rsidP="00000389">
      <w:pPr>
        <w:pStyle w:val="NBSsub-indent"/>
      </w:pPr>
      <w:r>
        <w:tab/>
      </w:r>
      <w:r>
        <w:tab/>
      </w:r>
      <w:r>
        <w:tab/>
        <w:t xml:space="preserve">Category: </w:t>
      </w:r>
      <w:r w:rsidR="003E7DCE" w:rsidRPr="00346C2C">
        <w:rPr>
          <w:color w:val="00B050"/>
        </w:rPr>
        <w:t>Refer to manufacturers information</w:t>
      </w:r>
    </w:p>
    <w:p w14:paraId="01AF6F12" w14:textId="77777777" w:rsidR="003B6E47" w:rsidRDefault="003B6E47" w:rsidP="00000389">
      <w:pPr>
        <w:pStyle w:val="NBSsub-indent"/>
      </w:pPr>
      <w:r>
        <w:tab/>
      </w:r>
      <w:r>
        <w:tab/>
        <w:t>-</w:t>
      </w:r>
      <w:r>
        <w:tab/>
        <w:t xml:space="preserve">Freeze/ thaw resistance: </w:t>
      </w:r>
      <w:r w:rsidR="003E7DCE" w:rsidRPr="00346C2C">
        <w:rPr>
          <w:color w:val="00B050"/>
        </w:rPr>
        <w:t>as recommended by manufacturer</w:t>
      </w:r>
      <w:r w:rsidRPr="00346C2C">
        <w:rPr>
          <w:color w:val="00B050"/>
        </w:rPr>
        <w:t xml:space="preserve"> .</w:t>
      </w:r>
    </w:p>
    <w:p w14:paraId="4244BDF6" w14:textId="6840BB97" w:rsidR="003B6E47" w:rsidRPr="00301A5C" w:rsidRDefault="003B6E47" w:rsidP="00000389">
      <w:pPr>
        <w:pStyle w:val="NBSsub-indent"/>
        <w:rPr>
          <w:color w:val="00B050"/>
        </w:rPr>
      </w:pPr>
      <w:r>
        <w:tab/>
      </w:r>
      <w:r>
        <w:tab/>
        <w:t>-</w:t>
      </w:r>
      <w:r>
        <w:tab/>
        <w:t xml:space="preserve">Thermal properties: </w:t>
      </w:r>
      <w:r w:rsidR="003E7DCE" w:rsidRPr="00301A5C">
        <w:rPr>
          <w:color w:val="00B050"/>
        </w:rPr>
        <w:t>Not applicable</w:t>
      </w:r>
      <w:r w:rsidR="00346C2C" w:rsidRPr="00301A5C">
        <w:rPr>
          <w:color w:val="00B050"/>
        </w:rPr>
        <w:t xml:space="preserve"> </w:t>
      </w:r>
    </w:p>
    <w:p w14:paraId="62385797" w14:textId="77777777" w:rsidR="003B6E47" w:rsidRPr="00301A5C" w:rsidRDefault="003B6E47" w:rsidP="00000389">
      <w:pPr>
        <w:pStyle w:val="NBSsub-indent"/>
        <w:rPr>
          <w:color w:val="00B050"/>
        </w:rPr>
      </w:pPr>
      <w:r>
        <w:tab/>
      </w:r>
      <w:r>
        <w:tab/>
        <w:t>-</w:t>
      </w:r>
      <w:r>
        <w:tab/>
        <w:t xml:space="preserve">Recycled content: </w:t>
      </w:r>
      <w:r w:rsidR="003E7DCE" w:rsidRPr="00301A5C">
        <w:rPr>
          <w:color w:val="00B050"/>
        </w:rPr>
        <w:t>TBC by manufacturer</w:t>
      </w:r>
      <w:r w:rsidRPr="00301A5C">
        <w:rPr>
          <w:color w:val="00B050"/>
        </w:rPr>
        <w:t>.</w:t>
      </w:r>
    </w:p>
    <w:p w14:paraId="268528CE" w14:textId="77777777" w:rsidR="003B6E47" w:rsidRDefault="003B6E47" w:rsidP="003E7DCE">
      <w:pPr>
        <w:pStyle w:val="NBSsub-indent"/>
      </w:pPr>
      <w:r>
        <w:tab/>
      </w:r>
      <w:r>
        <w:tab/>
        <w:t>-</w:t>
      </w:r>
      <w:r>
        <w:tab/>
        <w:t xml:space="preserve">Work sizes (length x width x height): </w:t>
      </w:r>
      <w:r w:rsidR="003E7DCE" w:rsidRPr="00301A5C">
        <w:rPr>
          <w:color w:val="00B050"/>
        </w:rPr>
        <w:t>440mm x 100mm x 215mm, 440mm x 140mm x 215mm (refer to Structural Engineers drawings and specification).</w:t>
      </w:r>
      <w:r w:rsidRPr="00301A5C">
        <w:rPr>
          <w:color w:val="00B050"/>
        </w:rPr>
        <w:t>.</w:t>
      </w:r>
    </w:p>
    <w:p w14:paraId="5D7B1E5B" w14:textId="77777777" w:rsidR="003B6E47" w:rsidRDefault="003B6E47" w:rsidP="003E7DCE">
      <w:pPr>
        <w:pStyle w:val="NBSsub-indent"/>
      </w:pPr>
      <w:r>
        <w:tab/>
      </w:r>
      <w:r>
        <w:tab/>
      </w:r>
      <w:r>
        <w:tab/>
        <w:t xml:space="preserve">Tolerance category: </w:t>
      </w:r>
      <w:r w:rsidR="003E7DCE" w:rsidRPr="00301A5C">
        <w:rPr>
          <w:color w:val="00B050"/>
        </w:rPr>
        <w:t>0-600mm = +/- 2mm, 601-1000mm = +/- 3mm, 1001-2500mm= +/- 4mm, above 2500mm in length a max tolerance of 5mm .</w:t>
      </w:r>
    </w:p>
    <w:p w14:paraId="574879C0" w14:textId="77777777" w:rsidR="003B6E47" w:rsidRPr="00301A5C" w:rsidRDefault="003B6E47" w:rsidP="00000389">
      <w:pPr>
        <w:pStyle w:val="NBSsub-indent"/>
        <w:rPr>
          <w:color w:val="00B050"/>
        </w:rPr>
      </w:pPr>
      <w:r>
        <w:tab/>
      </w:r>
      <w:r>
        <w:tab/>
        <w:t>-</w:t>
      </w:r>
      <w:r>
        <w:tab/>
        <w:t xml:space="preserve">Special shapes: </w:t>
      </w:r>
      <w:r w:rsidR="003E7DCE" w:rsidRPr="00301A5C">
        <w:rPr>
          <w:color w:val="00B050"/>
        </w:rPr>
        <w:t>Not Applicable</w:t>
      </w:r>
      <w:r w:rsidRPr="00301A5C">
        <w:rPr>
          <w:color w:val="00B050"/>
        </w:rPr>
        <w:t>.</w:t>
      </w:r>
    </w:p>
    <w:p w14:paraId="12739BC9" w14:textId="166982CC" w:rsidR="003E7DCE" w:rsidRDefault="003B6E47" w:rsidP="003E7DCE">
      <w:pPr>
        <w:pStyle w:val="NBSsub-indent"/>
      </w:pPr>
      <w:r>
        <w:tab/>
      </w:r>
      <w:r>
        <w:tab/>
        <w:t>-</w:t>
      </w:r>
      <w:r>
        <w:tab/>
        <w:t xml:space="preserve">Additional requirements: </w:t>
      </w:r>
      <w:r w:rsidR="003E7DCE" w:rsidRPr="00301A5C">
        <w:rPr>
          <w:color w:val="00B050"/>
        </w:rPr>
        <w:t>Refer to Structural Engineers drawings and specifications for all wall ties/ties</w:t>
      </w:r>
      <w:r w:rsidR="00FE77DE">
        <w:rPr>
          <w:color w:val="00B050"/>
        </w:rPr>
        <w:t xml:space="preserve">. </w:t>
      </w:r>
    </w:p>
    <w:p w14:paraId="782C2A1C" w14:textId="77777777" w:rsidR="003B6E47" w:rsidRDefault="003B6E47" w:rsidP="003E7DCE">
      <w:pPr>
        <w:pStyle w:val="NBSsub-indent"/>
      </w:pPr>
      <w:r>
        <w:tab/>
        <w:t>-</w:t>
      </w:r>
      <w:r>
        <w:tab/>
        <w:t>Mortar: As section Z21.</w:t>
      </w:r>
    </w:p>
    <w:p w14:paraId="515867EF" w14:textId="77777777" w:rsidR="003B6E47" w:rsidRPr="00301A5C" w:rsidRDefault="003B6E47" w:rsidP="00000389">
      <w:pPr>
        <w:pStyle w:val="NBSsub-indent"/>
        <w:rPr>
          <w:color w:val="00B050"/>
        </w:rPr>
      </w:pPr>
      <w:r>
        <w:tab/>
      </w:r>
      <w:r>
        <w:tab/>
        <w:t>-</w:t>
      </w:r>
      <w:r>
        <w:tab/>
        <w:t xml:space="preserve">Standard: </w:t>
      </w:r>
      <w:r w:rsidR="003E7DCE" w:rsidRPr="00301A5C">
        <w:rPr>
          <w:color w:val="00B050"/>
        </w:rPr>
        <w:t>Class iii mortar as noted by Structural Engineer</w:t>
      </w:r>
    </w:p>
    <w:p w14:paraId="47982E17" w14:textId="38CFF13C" w:rsidR="003B6E47" w:rsidRDefault="003B6E47" w:rsidP="00000389">
      <w:pPr>
        <w:pStyle w:val="NBSsub-indent"/>
      </w:pPr>
      <w:r>
        <w:tab/>
      </w:r>
      <w:r>
        <w:tab/>
        <w:t>-</w:t>
      </w:r>
      <w:r>
        <w:tab/>
        <w:t xml:space="preserve">Mix: </w:t>
      </w:r>
      <w:r w:rsidR="003E7DCE" w:rsidRPr="00486A9E">
        <w:rPr>
          <w:color w:val="00B050"/>
        </w:rPr>
        <w:t>Cement :</w:t>
      </w:r>
      <w:r w:rsidR="003E7DCE">
        <w:t xml:space="preserve"> </w:t>
      </w:r>
      <w:r w:rsidR="003E7DCE" w:rsidRPr="00301A5C">
        <w:rPr>
          <w:color w:val="00B050"/>
        </w:rPr>
        <w:t>Sand Pre-mix</w:t>
      </w:r>
      <w:r w:rsidR="00486A9E">
        <w:rPr>
          <w:color w:val="00B050"/>
        </w:rPr>
        <w:t xml:space="preserve">. Pointing to be </w:t>
      </w:r>
      <w:r w:rsidR="0023090F">
        <w:rPr>
          <w:color w:val="00B050"/>
        </w:rPr>
        <w:t>recessed from</w:t>
      </w:r>
      <w:r w:rsidR="00C31FB6">
        <w:rPr>
          <w:color w:val="00B050"/>
        </w:rPr>
        <w:t xml:space="preserve"> block face </w:t>
      </w:r>
      <w:r w:rsidR="0023090F">
        <w:rPr>
          <w:color w:val="00B050"/>
        </w:rPr>
        <w:t>to receive render finish</w:t>
      </w:r>
    </w:p>
    <w:p w14:paraId="342D0245" w14:textId="77777777" w:rsidR="003E7DCE" w:rsidRDefault="003E7DCE" w:rsidP="003E7DCE">
      <w:pPr>
        <w:pStyle w:val="NBSminorclause"/>
      </w:pPr>
      <w:r>
        <w:tab/>
        <w:t>-</w:t>
      </w:r>
      <w:r>
        <w:tab/>
        <w:t xml:space="preserve">Bond: </w:t>
      </w:r>
      <w:r w:rsidRPr="00301A5C">
        <w:rPr>
          <w:color w:val="00B050"/>
        </w:rPr>
        <w:t>Half</w:t>
      </w:r>
      <w:r w:rsidR="00091EA2" w:rsidRPr="00301A5C">
        <w:rPr>
          <w:color w:val="00B050"/>
        </w:rPr>
        <w:t xml:space="preserve"> lap</w:t>
      </w:r>
      <w:r w:rsidRPr="00301A5C">
        <w:rPr>
          <w:color w:val="00B050"/>
        </w:rPr>
        <w:t xml:space="preserve"> generally unless noted otherwise.</w:t>
      </w:r>
    </w:p>
    <w:p w14:paraId="3DBCE9B5" w14:textId="77777777" w:rsidR="003E7DCE" w:rsidRDefault="003E7DCE" w:rsidP="003E7DCE">
      <w:pPr>
        <w:pStyle w:val="NBSminorclause"/>
      </w:pPr>
      <w:r>
        <w:tab/>
        <w:t>-</w:t>
      </w:r>
      <w:r>
        <w:tab/>
        <w:t xml:space="preserve">Joints: </w:t>
      </w:r>
      <w:r w:rsidRPr="00301A5C">
        <w:rPr>
          <w:color w:val="00B050"/>
        </w:rPr>
        <w:t>10mm max width</w:t>
      </w:r>
    </w:p>
    <w:p w14:paraId="135E9A06" w14:textId="77777777" w:rsidR="003B6E47" w:rsidRDefault="003B6E47" w:rsidP="00091EA2">
      <w:pPr>
        <w:pStyle w:val="NBSminorclause"/>
        <w:ind w:left="0" w:firstLine="0"/>
      </w:pPr>
    </w:p>
    <w:p w14:paraId="2F47A6C8" w14:textId="77777777" w:rsidR="003B6E47" w:rsidRDefault="003B6E47" w:rsidP="003B6E47">
      <w:pPr>
        <w:pStyle w:val="NBSminorclause"/>
      </w:pPr>
    </w:p>
    <w:p w14:paraId="6AD60EE3" w14:textId="77777777" w:rsidR="003B6E47" w:rsidRDefault="003B6E47" w:rsidP="003B6E47">
      <w:pPr>
        <w:pStyle w:val="NBSminorclause"/>
      </w:pPr>
      <w:r>
        <w:rPr>
          <w:vanish/>
        </w:rPr>
        <w:t>F10/</w:t>
      </w:r>
      <w:r>
        <w:t>51</w:t>
      </w:r>
      <w:r>
        <w:tab/>
        <w:t>BASIC WORKMANSHIP</w:t>
      </w:r>
    </w:p>
    <w:p w14:paraId="3105F834" w14:textId="77777777" w:rsidR="003B6E47" w:rsidRDefault="003B6E47" w:rsidP="003B6E47">
      <w:pPr>
        <w:pStyle w:val="NBSminorclause"/>
      </w:pPr>
      <w:r>
        <w:tab/>
        <w:t>-</w:t>
      </w:r>
      <w:r>
        <w:tab/>
        <w:t xml:space="preserve">Bond where not specified: </w:t>
      </w:r>
      <w:r w:rsidRPr="00301A5C">
        <w:rPr>
          <w:color w:val="00B050"/>
        </w:rPr>
        <w:t>Half lap stretcher.</w:t>
      </w:r>
    </w:p>
    <w:p w14:paraId="4D0F9F5B" w14:textId="772F9F0B" w:rsidR="003B6E47" w:rsidRPr="00301A5C" w:rsidRDefault="003B6E47" w:rsidP="003B6E47">
      <w:pPr>
        <w:pStyle w:val="NBSminorclause"/>
        <w:rPr>
          <w:color w:val="00B050"/>
        </w:rPr>
      </w:pPr>
      <w:r>
        <w:tab/>
        <w:t>-</w:t>
      </w:r>
      <w:r>
        <w:tab/>
        <w:t xml:space="preserve">Mortar joints: </w:t>
      </w:r>
      <w:r w:rsidRPr="00301A5C">
        <w:rPr>
          <w:color w:val="00B050"/>
        </w:rPr>
        <w:t>Fill all vertical joints. Lay blocks on a full bed.</w:t>
      </w:r>
    </w:p>
    <w:p w14:paraId="6B61564D" w14:textId="5626F6FA" w:rsidR="003B6E47" w:rsidRPr="00301A5C" w:rsidRDefault="00091EA2" w:rsidP="00091EA2">
      <w:pPr>
        <w:pStyle w:val="NBSminorclause"/>
        <w:ind w:left="0" w:firstLine="0"/>
        <w:rPr>
          <w:color w:val="00B050"/>
        </w:rPr>
      </w:pPr>
      <w:r>
        <w:tab/>
        <w:t>-</w:t>
      </w:r>
      <w:r>
        <w:tab/>
      </w:r>
      <w:r w:rsidR="003B6E47">
        <w:t xml:space="preserve">Quoins and advance work: </w:t>
      </w:r>
      <w:r w:rsidR="003B6E47" w:rsidRPr="00301A5C">
        <w:rPr>
          <w:color w:val="00B050"/>
        </w:rPr>
        <w:t>Ra</w:t>
      </w:r>
      <w:r w:rsidR="0023090F">
        <w:rPr>
          <w:color w:val="00B050"/>
        </w:rPr>
        <w:t>ke</w:t>
      </w:r>
      <w:r w:rsidR="003B6E47" w:rsidRPr="00301A5C">
        <w:rPr>
          <w:color w:val="00B050"/>
        </w:rPr>
        <w:t xml:space="preserve"> back.</w:t>
      </w:r>
    </w:p>
    <w:p w14:paraId="1038A590" w14:textId="77777777" w:rsidR="003B6E47" w:rsidRDefault="003B6E47" w:rsidP="003B6E47">
      <w:pPr>
        <w:pStyle w:val="NBSminorclause"/>
      </w:pPr>
      <w:r>
        <w:tab/>
        <w:t>-</w:t>
      </w:r>
      <w:r>
        <w:tab/>
        <w:t>Locations for equal levelling of cavity wall leaves:</w:t>
      </w:r>
    </w:p>
    <w:p w14:paraId="683433D7" w14:textId="77777777" w:rsidR="003B6E47" w:rsidRDefault="003B6E47" w:rsidP="00000389">
      <w:pPr>
        <w:pStyle w:val="NBSsub-indent"/>
      </w:pPr>
      <w:r>
        <w:tab/>
      </w:r>
      <w:r>
        <w:tab/>
        <w:t>-</w:t>
      </w:r>
      <w:r>
        <w:tab/>
        <w:t>Every course containing vertical twist type ties or other rigid ties.</w:t>
      </w:r>
    </w:p>
    <w:p w14:paraId="35B5B797" w14:textId="77777777" w:rsidR="003B6E47" w:rsidRDefault="003B6E47" w:rsidP="00000389">
      <w:pPr>
        <w:pStyle w:val="NBSsub-indent"/>
      </w:pPr>
      <w:r>
        <w:tab/>
      </w:r>
      <w:r>
        <w:tab/>
        <w:t>-</w:t>
      </w:r>
      <w:r>
        <w:tab/>
        <w:t>Every third tie course for double triangle/ butterfly ties.</w:t>
      </w:r>
    </w:p>
    <w:p w14:paraId="1750F8B2" w14:textId="77777777" w:rsidR="003B6E47" w:rsidRDefault="003B6E47" w:rsidP="00000389">
      <w:pPr>
        <w:pStyle w:val="NBSsub-indent"/>
      </w:pPr>
      <w:r>
        <w:tab/>
      </w:r>
      <w:r>
        <w:tab/>
        <w:t>-</w:t>
      </w:r>
      <w:r>
        <w:tab/>
        <w:t>Courses in which lintels are to be bedded.</w:t>
      </w:r>
    </w:p>
    <w:p w14:paraId="18617A2A" w14:textId="77777777" w:rsidR="003B6E47" w:rsidRDefault="003B6E47" w:rsidP="003B6E47">
      <w:pPr>
        <w:pStyle w:val="NBSminorclause"/>
      </w:pPr>
      <w:r>
        <w:tab/>
        <w:t>-</w:t>
      </w:r>
      <w:r>
        <w:tab/>
        <w:t>Lift height (maximum) for walling using cement gauged or hydraulic lime mortar: 1.2 m above any other part of work at any time.</w:t>
      </w:r>
    </w:p>
    <w:p w14:paraId="6E986B41" w14:textId="77777777" w:rsidR="003B6E47" w:rsidRDefault="003B6E47" w:rsidP="003B6E47">
      <w:pPr>
        <w:pStyle w:val="NBSminorclause"/>
      </w:pPr>
      <w:r>
        <w:tab/>
        <w:t>-</w:t>
      </w:r>
      <w:r>
        <w:tab/>
        <w:t>Daily lift height (maximum) for walling using cement gauged or hydraulic lime mortar: 1.5 m for any one leaf.</w:t>
      </w:r>
    </w:p>
    <w:p w14:paraId="6857A02F" w14:textId="77777777" w:rsidR="003B6E47" w:rsidRDefault="003B6E47" w:rsidP="003B6E47">
      <w:pPr>
        <w:pStyle w:val="NBSminorclause"/>
      </w:pPr>
      <w:r>
        <w:tab/>
        <w:t>-</w:t>
      </w:r>
      <w:r>
        <w:tab/>
        <w:t>Lift height (maximum) for walling using thin joint mortar glue: 1.3 m above any other part of work at any time.</w:t>
      </w:r>
    </w:p>
    <w:p w14:paraId="04A929C8" w14:textId="77777777" w:rsidR="003B6E47" w:rsidRDefault="003B6E47" w:rsidP="003B6E47">
      <w:pPr>
        <w:pStyle w:val="NBSminorclause"/>
      </w:pPr>
    </w:p>
    <w:p w14:paraId="68B4970D" w14:textId="77777777" w:rsidR="003B6E47" w:rsidRDefault="003B6E47" w:rsidP="003B6E47">
      <w:pPr>
        <w:pStyle w:val="NBSminorclause"/>
      </w:pPr>
      <w:r>
        <w:rPr>
          <w:vanish/>
        </w:rPr>
        <w:t>F10/</w:t>
      </w:r>
      <w:r>
        <w:t>55</w:t>
      </w:r>
      <w:r>
        <w:tab/>
        <w:t>FACEWORK</w:t>
      </w:r>
    </w:p>
    <w:p w14:paraId="7313ACCE" w14:textId="77777777" w:rsidR="003B6E47" w:rsidRDefault="003B6E47" w:rsidP="003B6E47">
      <w:pPr>
        <w:pStyle w:val="NBSminorclause"/>
      </w:pPr>
      <w:r>
        <w:tab/>
        <w:t>-</w:t>
      </w:r>
      <w:r>
        <w:tab/>
        <w:t>Commencement of facework: Not less than 150 mm below finished level of adjoining ground or external works level.</w:t>
      </w:r>
    </w:p>
    <w:p w14:paraId="54D947EE" w14:textId="77777777" w:rsidR="003B6E47" w:rsidRDefault="003B6E47" w:rsidP="003B6E47">
      <w:pPr>
        <w:pStyle w:val="NBSminorclause"/>
      </w:pPr>
      <w:r>
        <w:tab/>
        <w:t>-</w:t>
      </w:r>
      <w:r>
        <w:tab/>
        <w:t xml:space="preserve">Brick/ block selection: Do not use units with damaged faces or </w:t>
      </w:r>
      <w:proofErr w:type="spellStart"/>
      <w:r>
        <w:t>arrises</w:t>
      </w:r>
      <w:proofErr w:type="spellEnd"/>
      <w:r>
        <w:t>.</w:t>
      </w:r>
    </w:p>
    <w:p w14:paraId="2EA96149" w14:textId="77777777" w:rsidR="003B6E47" w:rsidRDefault="003B6E47" w:rsidP="003B6E47">
      <w:pPr>
        <w:pStyle w:val="NBSminorclause"/>
      </w:pPr>
      <w:r>
        <w:tab/>
        <w:t>-</w:t>
      </w:r>
      <w:r>
        <w:tab/>
        <w:t>Cut masonry units: Where cut faces or edges are exposed cut with table masonry saw.</w:t>
      </w:r>
    </w:p>
    <w:p w14:paraId="3305EF9B" w14:textId="77777777" w:rsidR="003B6E47" w:rsidRDefault="003B6E47" w:rsidP="003B6E47">
      <w:pPr>
        <w:pStyle w:val="NBSminorclause"/>
      </w:pPr>
      <w:r>
        <w:lastRenderedPageBreak/>
        <w:tab/>
        <w:t>-</w:t>
      </w:r>
      <w:r>
        <w:tab/>
        <w:t>Coursing brickwork and concrete blockwork: Evenly spaced using gauge rods. To produce satisfactory junctions and joints with built-in elements and components.</w:t>
      </w:r>
    </w:p>
    <w:p w14:paraId="05C5EF18" w14:textId="77777777" w:rsidR="003B6E47" w:rsidRDefault="003B6E47" w:rsidP="003B6E47">
      <w:pPr>
        <w:pStyle w:val="NBSminorclause"/>
      </w:pPr>
    </w:p>
    <w:p w14:paraId="157220C5" w14:textId="77777777" w:rsidR="003B6E47" w:rsidRDefault="003B6E47" w:rsidP="003B6E47">
      <w:pPr>
        <w:pStyle w:val="NBSminorclause"/>
      </w:pPr>
      <w:r>
        <w:rPr>
          <w:vanish/>
        </w:rPr>
        <w:t>F10/</w:t>
      </w:r>
      <w:r>
        <w:t>60</w:t>
      </w:r>
      <w:r>
        <w:tab/>
        <w:t>ALTERATIONS/ EXTENSIONS</w:t>
      </w:r>
    </w:p>
    <w:p w14:paraId="565FF01E" w14:textId="77777777" w:rsidR="003B6E47" w:rsidRDefault="003B6E47" w:rsidP="003B6E47">
      <w:pPr>
        <w:pStyle w:val="NBSminorclause"/>
      </w:pPr>
      <w:r>
        <w:tab/>
        <w:t>-</w:t>
      </w:r>
      <w:r>
        <w:tab/>
        <w:t>Coursing: Line up with existing work.</w:t>
      </w:r>
    </w:p>
    <w:p w14:paraId="398BA4D6" w14:textId="77777777" w:rsidR="003B6E47" w:rsidRDefault="003B6E47" w:rsidP="003B6E47">
      <w:pPr>
        <w:pStyle w:val="NBSminorclause"/>
      </w:pPr>
      <w:r>
        <w:tab/>
        <w:t>-</w:t>
      </w:r>
      <w:r>
        <w:tab/>
        <w:t>Block bonding new walls to existing: Unless agreed otherwise cut pocket requirements as follows:</w:t>
      </w:r>
    </w:p>
    <w:p w14:paraId="3D3F7BD6" w14:textId="77777777" w:rsidR="003B6E47" w:rsidRDefault="003B6E47" w:rsidP="00000389">
      <w:pPr>
        <w:pStyle w:val="NBSsub-indent"/>
      </w:pPr>
      <w:r>
        <w:tab/>
      </w:r>
      <w:r>
        <w:tab/>
        <w:t>-</w:t>
      </w:r>
      <w:r>
        <w:tab/>
        <w:t>Width: Full thickness of new wall.</w:t>
      </w:r>
    </w:p>
    <w:p w14:paraId="477E8F44" w14:textId="77777777" w:rsidR="003B6E47" w:rsidRDefault="003B6E47" w:rsidP="00000389">
      <w:pPr>
        <w:pStyle w:val="NBSsub-indent"/>
      </w:pPr>
      <w:r>
        <w:tab/>
      </w:r>
      <w:r>
        <w:tab/>
        <w:t>-</w:t>
      </w:r>
      <w:r>
        <w:tab/>
        <w:t>Depth (minimum): 100 mm.</w:t>
      </w:r>
    </w:p>
    <w:p w14:paraId="5D4B0B54" w14:textId="77777777" w:rsidR="003B6E47" w:rsidRDefault="003B6E47" w:rsidP="00000389">
      <w:pPr>
        <w:pStyle w:val="NBSsub-indent"/>
      </w:pPr>
      <w:r>
        <w:tab/>
      </w:r>
      <w:r>
        <w:tab/>
        <w:t>-</w:t>
      </w:r>
      <w:r>
        <w:tab/>
        <w:t>Vertical spacing: As follows:</w:t>
      </w:r>
    </w:p>
    <w:p w14:paraId="22FE7760" w14:textId="77777777" w:rsidR="003B6E47" w:rsidRDefault="003B6E47" w:rsidP="004D21F7">
      <w:pPr>
        <w:pStyle w:val="NBSsub-indent"/>
      </w:pPr>
      <w:r>
        <w:tab/>
      </w:r>
      <w:r>
        <w:tab/>
      </w:r>
      <w:r>
        <w:tab/>
        <w:t>Brick to brick: 4 courses high at 8 course centres.</w:t>
      </w:r>
    </w:p>
    <w:p w14:paraId="173659E5" w14:textId="77777777" w:rsidR="003B6E47" w:rsidRDefault="003B6E47" w:rsidP="004D21F7">
      <w:pPr>
        <w:pStyle w:val="NBSsub-indent"/>
      </w:pPr>
      <w:r>
        <w:tab/>
      </w:r>
      <w:r>
        <w:tab/>
      </w:r>
      <w:r>
        <w:tab/>
        <w:t>Block to block: Every other course.</w:t>
      </w:r>
    </w:p>
    <w:p w14:paraId="1B236CA0" w14:textId="77777777" w:rsidR="003B6E47" w:rsidRDefault="003B6E47" w:rsidP="00000389">
      <w:pPr>
        <w:pStyle w:val="NBSsub-indent"/>
      </w:pPr>
      <w:r>
        <w:tab/>
      </w:r>
      <w:r>
        <w:tab/>
        <w:t>-</w:t>
      </w:r>
      <w:r>
        <w:tab/>
        <w:t>Pocket joints: Fully filled with mortar.</w:t>
      </w:r>
    </w:p>
    <w:p w14:paraId="390B0613" w14:textId="77777777" w:rsidR="003B6E47" w:rsidRDefault="003B6E47" w:rsidP="003B6E47">
      <w:pPr>
        <w:pStyle w:val="NBSminorclause"/>
      </w:pPr>
      <w:r>
        <w:tab/>
        <w:t>-</w:t>
      </w:r>
      <w:r>
        <w:tab/>
        <w:t>New and existing facework in the same plane: Bonded together at every course to achieve continuity of bond and coursing.</w:t>
      </w:r>
    </w:p>
    <w:p w14:paraId="76F4D978" w14:textId="77777777" w:rsidR="003B6E47" w:rsidRDefault="003B6E47" w:rsidP="003B6E47">
      <w:pPr>
        <w:pStyle w:val="NBSminorclause"/>
      </w:pPr>
      <w:r>
        <w:tab/>
        <w:t>-</w:t>
      </w:r>
      <w:r>
        <w:tab/>
        <w:t xml:space="preserve">Support of existing work: Fully consolidate joint above inserted lintel or masonry with semidry mortar to support existing structure. </w:t>
      </w:r>
    </w:p>
    <w:p w14:paraId="2A47D73E" w14:textId="77777777" w:rsidR="003B6E47" w:rsidRDefault="003B6E47" w:rsidP="003B6E47">
      <w:pPr>
        <w:pStyle w:val="NBSminorclause"/>
      </w:pPr>
    </w:p>
    <w:p w14:paraId="211928BD" w14:textId="77777777" w:rsidR="003B6E47" w:rsidRDefault="003B6E47" w:rsidP="003B6E47">
      <w:pPr>
        <w:pStyle w:val="NBSminorclause"/>
      </w:pPr>
      <w:r>
        <w:rPr>
          <w:vanish/>
        </w:rPr>
        <w:t>F10/</w:t>
      </w:r>
      <w:r>
        <w:t>66</w:t>
      </w:r>
      <w:r>
        <w:tab/>
        <w:t>FIRE STOPPING</w:t>
      </w:r>
    </w:p>
    <w:p w14:paraId="5D3C8B83" w14:textId="77777777" w:rsidR="003B6E47" w:rsidRDefault="003B6E47" w:rsidP="003B6E47">
      <w:pPr>
        <w:pStyle w:val="NBSminorclause"/>
      </w:pPr>
      <w:r>
        <w:tab/>
        <w:t>-</w:t>
      </w:r>
      <w:r>
        <w:tab/>
        <w:t>Avoidance of fire and smoke penetration: Fit tightly between cavity barriers and masonry. Leave no gaps.</w:t>
      </w:r>
    </w:p>
    <w:p w14:paraId="76C10AE9" w14:textId="77777777" w:rsidR="003B6E47" w:rsidRDefault="003B6E47" w:rsidP="00091EA2">
      <w:pPr>
        <w:pStyle w:val="NBSminorclause"/>
        <w:ind w:left="0" w:firstLine="0"/>
      </w:pPr>
    </w:p>
    <w:p w14:paraId="66CC832E" w14:textId="1C393582" w:rsidR="003B6E47" w:rsidRDefault="003B6E47" w:rsidP="003B6E47">
      <w:pPr>
        <w:pStyle w:val="NBSminorclause"/>
      </w:pPr>
      <w:r>
        <w:rPr>
          <w:vanish/>
        </w:rPr>
        <w:t>F10/</w:t>
      </w:r>
      <w:r>
        <w:t>95</w:t>
      </w:r>
      <w:r>
        <w:tab/>
        <w:t>REPOINTING</w:t>
      </w:r>
      <w:r w:rsidR="006243C6">
        <w:t xml:space="preserve"> IN DRESSED</w:t>
      </w:r>
      <w:r w:rsidR="0026247E">
        <w:t xml:space="preserve"> / FREESTONE</w:t>
      </w:r>
      <w:r w:rsidR="006243C6">
        <w:t xml:space="preserve"> </w:t>
      </w:r>
      <w:r w:rsidR="0026247E">
        <w:t>WALLING</w:t>
      </w:r>
    </w:p>
    <w:p w14:paraId="4ED16356" w14:textId="77777777" w:rsidR="003B6E47" w:rsidRDefault="003B6E47" w:rsidP="003B6E47">
      <w:pPr>
        <w:pStyle w:val="NBSminorclause"/>
      </w:pPr>
      <w:r>
        <w:tab/>
        <w:t>-</w:t>
      </w:r>
      <w:r>
        <w:tab/>
        <w:t>Preparation: Cut out joints to form a rectangular recess of 15-20 mm depth. Clean and dampen joints sufficiently to control suction.</w:t>
      </w:r>
    </w:p>
    <w:p w14:paraId="51DCBC19" w14:textId="674926CD" w:rsidR="003B6E47" w:rsidRDefault="003B6E47" w:rsidP="003B6E47">
      <w:pPr>
        <w:pStyle w:val="NBSminorclause"/>
      </w:pPr>
      <w:r>
        <w:tab/>
        <w:t>-</w:t>
      </w:r>
      <w:r>
        <w:tab/>
        <w:t>Joint profile:</w:t>
      </w:r>
      <w:r w:rsidR="006243C6">
        <w:t xml:space="preserve"> To match existing</w:t>
      </w:r>
      <w:r w:rsidR="0023090F">
        <w:t xml:space="preserve"> </w:t>
      </w:r>
      <w:r w:rsidR="0023090F" w:rsidRPr="0023090F">
        <w:rPr>
          <w:color w:val="00B050"/>
        </w:rPr>
        <w:t>original</w:t>
      </w:r>
      <w:r w:rsidR="0023090F">
        <w:t xml:space="preserve"> pointing.</w:t>
      </w:r>
    </w:p>
    <w:p w14:paraId="1C28ED77" w14:textId="77777777" w:rsidR="003B6E47" w:rsidRDefault="003B6E47" w:rsidP="003B6E47">
      <w:pPr>
        <w:pStyle w:val="NBSminorclause"/>
      </w:pPr>
      <w:r>
        <w:tab/>
        <w:t>-</w:t>
      </w:r>
      <w:r>
        <w:tab/>
        <w:t>Mortar: As section Z21.</w:t>
      </w:r>
    </w:p>
    <w:p w14:paraId="692AB4A9" w14:textId="77777777" w:rsidR="003B6E47" w:rsidRDefault="004728AA" w:rsidP="00000389">
      <w:pPr>
        <w:pStyle w:val="NBSsub-indent"/>
      </w:pPr>
      <w:r>
        <w:tab/>
      </w:r>
      <w:r>
        <w:tab/>
        <w:t>-</w:t>
      </w:r>
      <w:r>
        <w:tab/>
        <w:t xml:space="preserve">Standard: </w:t>
      </w:r>
      <w:r w:rsidR="003B6E47">
        <w:t xml:space="preserve"> .</w:t>
      </w:r>
    </w:p>
    <w:p w14:paraId="2661ADB5" w14:textId="54429C01" w:rsidR="003B6E47" w:rsidRPr="004A2BBF" w:rsidRDefault="004728AA" w:rsidP="00000389">
      <w:pPr>
        <w:pStyle w:val="NBSsub-indent"/>
        <w:rPr>
          <w:color w:val="00B050"/>
        </w:rPr>
      </w:pPr>
      <w:r>
        <w:tab/>
      </w:r>
      <w:r>
        <w:tab/>
        <w:t>-</w:t>
      </w:r>
      <w:r>
        <w:tab/>
      </w:r>
      <w:r w:rsidRPr="004A2BBF">
        <w:rPr>
          <w:color w:val="00B050"/>
        </w:rPr>
        <w:t xml:space="preserve">Mix: 1:4 (Lime : Sand) </w:t>
      </w:r>
      <w:r w:rsidR="007B541B" w:rsidRPr="004A2BBF">
        <w:rPr>
          <w:color w:val="00B050"/>
        </w:rPr>
        <w:t>–</w:t>
      </w:r>
      <w:r w:rsidRPr="004A2BBF">
        <w:rPr>
          <w:color w:val="00B050"/>
        </w:rPr>
        <w:t xml:space="preserve"> </w:t>
      </w:r>
      <w:r w:rsidR="007B541B" w:rsidRPr="004A2BBF">
        <w:rPr>
          <w:color w:val="00B050"/>
        </w:rPr>
        <w:t>Lime to be NHL</w:t>
      </w:r>
      <w:r w:rsidR="0023090F">
        <w:rPr>
          <w:color w:val="00B050"/>
        </w:rPr>
        <w:t>3.5 (or possibly NHL 2 – to be discussed with Phil Brown)</w:t>
      </w:r>
      <w:r w:rsidR="007B541B" w:rsidRPr="004A2BBF">
        <w:rPr>
          <w:color w:val="00B050"/>
        </w:rPr>
        <w:t>, sand obtained from Cornish Lime Company Ltd. Contact Phil Brown 01208 79779</w:t>
      </w:r>
      <w:r w:rsidR="003B6E47" w:rsidRPr="004A2BBF">
        <w:rPr>
          <w:color w:val="00B050"/>
        </w:rPr>
        <w:t>.</w:t>
      </w:r>
    </w:p>
    <w:p w14:paraId="0C51CB54" w14:textId="77777777" w:rsidR="007B541B" w:rsidRDefault="007B541B" w:rsidP="00000389">
      <w:pPr>
        <w:pStyle w:val="NBSsub-indent"/>
      </w:pPr>
    </w:p>
    <w:p w14:paraId="38F20F70" w14:textId="77777777" w:rsidR="007B541B" w:rsidRDefault="007B541B" w:rsidP="00000389">
      <w:pPr>
        <w:pStyle w:val="NBSsub-indent"/>
      </w:pPr>
      <w:r>
        <w:t>100</w:t>
      </w:r>
      <w:r>
        <w:tab/>
        <w:t xml:space="preserve">DRESSED STONE </w:t>
      </w:r>
      <w:r w:rsidR="008E54BF">
        <w:t xml:space="preserve">‘PLASTIC’ </w:t>
      </w:r>
      <w:r>
        <w:t>REPAIRS</w:t>
      </w:r>
    </w:p>
    <w:p w14:paraId="3946FED3" w14:textId="7BDB8922" w:rsidR="008E54BF" w:rsidRDefault="008E54BF" w:rsidP="008E54BF">
      <w:pPr>
        <w:pStyle w:val="NBSminorclause"/>
      </w:pPr>
      <w:r>
        <w:tab/>
        <w:t>-</w:t>
      </w:r>
      <w:r>
        <w:tab/>
        <w:t xml:space="preserve">Preparation: Carry out </w:t>
      </w:r>
      <w:r w:rsidR="0023090F">
        <w:t xml:space="preserve">any necessary </w:t>
      </w:r>
      <w:r>
        <w:t>poulticing</w:t>
      </w:r>
      <w:r w:rsidR="0023090F">
        <w:t xml:space="preserve"> where any stone has discoloured</w:t>
      </w:r>
      <w:r>
        <w:t xml:space="preserve"> as required (see below) prior to applying mortar repairs.</w:t>
      </w:r>
    </w:p>
    <w:p w14:paraId="73AAB4E6" w14:textId="77777777" w:rsidR="008E54BF" w:rsidRDefault="008E54BF" w:rsidP="008E54BF">
      <w:pPr>
        <w:pStyle w:val="NBSminorclause"/>
      </w:pPr>
      <w:r>
        <w:tab/>
        <w:t>-</w:t>
      </w:r>
      <w:r>
        <w:tab/>
        <w:t xml:space="preserve">Profile: </w:t>
      </w:r>
      <w:r w:rsidRPr="00301A5C">
        <w:rPr>
          <w:color w:val="00B050"/>
        </w:rPr>
        <w:t>To match existing stone sections / section lines.</w:t>
      </w:r>
    </w:p>
    <w:p w14:paraId="76EAC9FF" w14:textId="59C672FF" w:rsidR="008E54BF" w:rsidRDefault="008E54BF" w:rsidP="008E54BF">
      <w:pPr>
        <w:pStyle w:val="NBSminorclause"/>
      </w:pPr>
      <w:r>
        <w:tab/>
        <w:t>-</w:t>
      </w:r>
      <w:r>
        <w:tab/>
        <w:t xml:space="preserve">Mortar: </w:t>
      </w:r>
      <w:r w:rsidRPr="00301A5C">
        <w:rPr>
          <w:color w:val="00B050"/>
        </w:rPr>
        <w:t xml:space="preserve">Pre-mix obtained from WR </w:t>
      </w:r>
      <w:proofErr w:type="spellStart"/>
      <w:r w:rsidRPr="00301A5C">
        <w:rPr>
          <w:color w:val="00B050"/>
        </w:rPr>
        <w:t>Bedfords</w:t>
      </w:r>
      <w:proofErr w:type="spellEnd"/>
      <w:r w:rsidRPr="00301A5C">
        <w:rPr>
          <w:color w:val="00B050"/>
        </w:rPr>
        <w:t xml:space="preserve"> (Bristol) containing NHL 2 &amp; Stone Dust </w:t>
      </w:r>
      <w:r w:rsidR="0023090F">
        <w:rPr>
          <w:color w:val="00B050"/>
        </w:rPr>
        <w:t xml:space="preserve">to match existing </w:t>
      </w:r>
      <w:r w:rsidRPr="00301A5C">
        <w:rPr>
          <w:color w:val="00B050"/>
        </w:rPr>
        <w:t xml:space="preserve">As section Z21. </w:t>
      </w:r>
    </w:p>
    <w:p w14:paraId="285431F3" w14:textId="77777777" w:rsidR="007B541B" w:rsidRDefault="007B541B" w:rsidP="00000389">
      <w:pPr>
        <w:pStyle w:val="NBSsub-indent"/>
      </w:pPr>
    </w:p>
    <w:p w14:paraId="410D09EC" w14:textId="77777777" w:rsidR="007B541B" w:rsidRDefault="007B541B" w:rsidP="00000389">
      <w:pPr>
        <w:pStyle w:val="NBSsub-indent"/>
      </w:pPr>
    </w:p>
    <w:p w14:paraId="2C4289FD" w14:textId="719CA97C" w:rsidR="007B541B" w:rsidRDefault="008E54BF" w:rsidP="007B541B">
      <w:pPr>
        <w:pStyle w:val="NBSsub-indent"/>
        <w:ind w:left="0" w:firstLine="0"/>
      </w:pPr>
      <w:r>
        <w:t>110</w:t>
      </w:r>
      <w:r>
        <w:tab/>
        <w:t>STONEWORK CLEANING</w:t>
      </w:r>
      <w:r w:rsidR="0023090F">
        <w:t xml:space="preserve"> – For any areas of stone subject to discolouration</w:t>
      </w:r>
    </w:p>
    <w:p w14:paraId="0FB46DEE" w14:textId="41AEDC41" w:rsidR="007B541B" w:rsidRDefault="007B541B" w:rsidP="00000389">
      <w:pPr>
        <w:pStyle w:val="NBSsub-indent"/>
      </w:pPr>
      <w:r>
        <w:t xml:space="preserve">   -</w:t>
      </w:r>
      <w:r>
        <w:tab/>
      </w:r>
      <w:r>
        <w:tab/>
      </w:r>
      <w:r w:rsidR="008E54BF">
        <w:t xml:space="preserve">Method: </w:t>
      </w:r>
      <w:r w:rsidR="00E303DB" w:rsidRPr="00301A5C">
        <w:rPr>
          <w:color w:val="00B050"/>
        </w:rPr>
        <w:t xml:space="preserve">Poulticing method as advised by Restorative Techniques Ltd. Application of Ammonia Carbonate clay overlayed </w:t>
      </w:r>
      <w:r w:rsidR="00C51FBC" w:rsidRPr="00301A5C">
        <w:rPr>
          <w:color w:val="00B050"/>
        </w:rPr>
        <w:t>with cling film to extract impur</w:t>
      </w:r>
      <w:r w:rsidR="00E303DB" w:rsidRPr="00301A5C">
        <w:rPr>
          <w:color w:val="00B050"/>
        </w:rPr>
        <w:t>ities within the stone</w:t>
      </w:r>
      <w:r w:rsidR="00A867F1">
        <w:rPr>
          <w:color w:val="00B050"/>
        </w:rPr>
        <w:t>. Extent TBC on site once scaffolding is erected</w:t>
      </w:r>
    </w:p>
    <w:p w14:paraId="17E9EDB9" w14:textId="77777777" w:rsidR="00B0596A" w:rsidRDefault="00B0596A">
      <w:pPr>
        <w:pStyle w:val="NBSminorclause"/>
      </w:pPr>
    </w:p>
    <w:p w14:paraId="045196C5" w14:textId="77777777" w:rsidR="00B0596A" w:rsidRDefault="00B0596A" w:rsidP="00205CC0">
      <w:pPr>
        <w:pStyle w:val="NBSheading"/>
        <w:ind w:left="0" w:firstLine="0"/>
      </w:pPr>
    </w:p>
    <w:p w14:paraId="4911BEC2" w14:textId="77777777" w:rsidR="00B0596A" w:rsidRDefault="00B0596A">
      <w:pPr>
        <w:pStyle w:val="NBSminorclause"/>
      </w:pPr>
    </w:p>
    <w:p w14:paraId="615AD664" w14:textId="480D7D9A" w:rsidR="00A867F1" w:rsidRDefault="00A867F1" w:rsidP="00A867F1">
      <w:pPr>
        <w:pStyle w:val="NBSheading"/>
        <w:ind w:left="0" w:firstLine="0"/>
      </w:pPr>
    </w:p>
    <w:p w14:paraId="2B4BC1CA" w14:textId="2FA4D3B7" w:rsidR="00000389" w:rsidRPr="00000389" w:rsidRDefault="00281E1D" w:rsidP="00A867F1">
      <w:pPr>
        <w:pStyle w:val="NBSheading"/>
        <w:ind w:left="0" w:firstLine="0"/>
      </w:pPr>
      <w:r w:rsidRPr="00A867F1">
        <w:br w:type="page"/>
      </w:r>
      <w:r w:rsidR="00000389" w:rsidRPr="00000389">
        <w:lastRenderedPageBreak/>
        <w:t>F30</w:t>
      </w:r>
      <w:r w:rsidR="00000389" w:rsidRPr="00000389">
        <w:tab/>
        <w:t>ACCESSORIES/ SUNDRY ITEMS FOR BRICK/ BLOCK STONE WALLING</w:t>
      </w:r>
    </w:p>
    <w:p w14:paraId="14563DB9" w14:textId="77777777" w:rsidR="00000389" w:rsidRPr="00000389" w:rsidRDefault="00000389" w:rsidP="00000389">
      <w:pPr>
        <w:pStyle w:val="NBSminorclause"/>
      </w:pPr>
    </w:p>
    <w:p w14:paraId="4B8AA5CB" w14:textId="77777777" w:rsidR="004D21F7" w:rsidRPr="00F054CB" w:rsidRDefault="004D21F7" w:rsidP="004D21F7">
      <w:pPr>
        <w:pStyle w:val="NBSminorclause"/>
        <w:rPr>
          <w:strike/>
        </w:rPr>
      </w:pPr>
      <w:r w:rsidRPr="00F054CB">
        <w:rPr>
          <w:strike/>
          <w:vanish/>
        </w:rPr>
        <w:t>F30/</w:t>
      </w:r>
      <w:r w:rsidRPr="00F054CB">
        <w:rPr>
          <w:strike/>
        </w:rPr>
        <w:t>05</w:t>
      </w:r>
      <w:r w:rsidRPr="00F054CB">
        <w:rPr>
          <w:strike/>
        </w:rPr>
        <w:tab/>
        <w:t>CAVITIES</w:t>
      </w:r>
    </w:p>
    <w:p w14:paraId="21073071" w14:textId="77777777" w:rsidR="004D21F7" w:rsidRPr="00F054CB" w:rsidRDefault="004D21F7" w:rsidP="004D21F7">
      <w:pPr>
        <w:pStyle w:val="NBSminorclause"/>
        <w:rPr>
          <w:strike/>
        </w:rPr>
      </w:pPr>
      <w:r w:rsidRPr="00F054CB">
        <w:rPr>
          <w:strike/>
        </w:rPr>
        <w:tab/>
        <w:t>-</w:t>
      </w:r>
      <w:r w:rsidRPr="00F054CB">
        <w:rPr>
          <w:strike/>
        </w:rPr>
        <w:tab/>
        <w:t xml:space="preserve">Concrete </w:t>
      </w:r>
      <w:r w:rsidR="00773CE4" w:rsidRPr="00F054CB">
        <w:rPr>
          <w:strike/>
        </w:rPr>
        <w:t>fill to base of cavity.</w:t>
      </w:r>
    </w:p>
    <w:p w14:paraId="2BDA34C5" w14:textId="77777777" w:rsidR="004D21F7" w:rsidRPr="00F054CB" w:rsidRDefault="004D21F7" w:rsidP="004D21F7">
      <w:pPr>
        <w:pStyle w:val="NBSminorclause"/>
        <w:rPr>
          <w:strike/>
        </w:rPr>
      </w:pPr>
      <w:r w:rsidRPr="00F054CB">
        <w:rPr>
          <w:strike/>
        </w:rPr>
        <w:tab/>
        <w:t>-</w:t>
      </w:r>
      <w:r w:rsidRPr="00F054CB">
        <w:rPr>
          <w:strike/>
        </w:rPr>
        <w:tab/>
        <w:t>Concrete generally: To BS EN 206-1 and BS 8500-2.</w:t>
      </w:r>
    </w:p>
    <w:p w14:paraId="6D273B9C" w14:textId="77777777" w:rsidR="004D21F7" w:rsidRPr="00F054CB" w:rsidRDefault="004D21F7" w:rsidP="004D21F7">
      <w:pPr>
        <w:pStyle w:val="NBSsub-indent"/>
        <w:rPr>
          <w:strike/>
        </w:rPr>
      </w:pPr>
      <w:r w:rsidRPr="00F054CB">
        <w:rPr>
          <w:strike/>
        </w:rPr>
        <w:tab/>
      </w:r>
      <w:r w:rsidRPr="00F054CB">
        <w:rPr>
          <w:strike/>
        </w:rPr>
        <w:tab/>
        <w:t>-</w:t>
      </w:r>
      <w:r w:rsidRPr="00F054CB">
        <w:rPr>
          <w:strike/>
        </w:rPr>
        <w:tab/>
        <w:t>Designated concrete: GEN1 or Standard mix ST2 with high workability.</w:t>
      </w:r>
    </w:p>
    <w:p w14:paraId="1526CBE8" w14:textId="77777777" w:rsidR="004D21F7" w:rsidRPr="00F054CB" w:rsidRDefault="004D21F7" w:rsidP="004D21F7">
      <w:pPr>
        <w:pStyle w:val="NBSsub-indent"/>
        <w:rPr>
          <w:strike/>
        </w:rPr>
      </w:pPr>
      <w:r w:rsidRPr="00F054CB">
        <w:rPr>
          <w:strike/>
        </w:rPr>
        <w:tab/>
      </w:r>
      <w:r w:rsidRPr="00F054CB">
        <w:rPr>
          <w:strike/>
        </w:rPr>
        <w:tab/>
        <w:t>-</w:t>
      </w:r>
      <w:r w:rsidRPr="00F054CB">
        <w:rPr>
          <w:strike/>
        </w:rPr>
        <w:tab/>
        <w:t xml:space="preserve">Extent: Maintain 75 mm between top of fill and external ground level and a minimum of 225 mm between top of fill and ground level </w:t>
      </w:r>
      <w:proofErr w:type="spellStart"/>
      <w:r w:rsidRPr="00F054CB">
        <w:rPr>
          <w:strike/>
        </w:rPr>
        <w:t>dpc</w:t>
      </w:r>
      <w:proofErr w:type="spellEnd"/>
      <w:r w:rsidRPr="00F054CB">
        <w:rPr>
          <w:strike/>
        </w:rPr>
        <w:t>.</w:t>
      </w:r>
    </w:p>
    <w:p w14:paraId="0C693D0E" w14:textId="77777777" w:rsidR="004D21F7" w:rsidRPr="00F054CB" w:rsidRDefault="004D21F7" w:rsidP="004D21F7">
      <w:pPr>
        <w:pStyle w:val="NBSminorclause"/>
        <w:rPr>
          <w:strike/>
        </w:rPr>
      </w:pPr>
      <w:r w:rsidRPr="00F054CB">
        <w:rPr>
          <w:strike/>
        </w:rPr>
        <w:tab/>
        <w:t>-</w:t>
      </w:r>
      <w:r w:rsidRPr="00F054CB">
        <w:rPr>
          <w:strike/>
        </w:rPr>
        <w:tab/>
        <w:t xml:space="preserve">Cleanliness: Keep cavity faces, ties and </w:t>
      </w:r>
      <w:proofErr w:type="spellStart"/>
      <w:r w:rsidRPr="00F054CB">
        <w:rPr>
          <w:strike/>
        </w:rPr>
        <w:t>dpcs</w:t>
      </w:r>
      <w:proofErr w:type="spellEnd"/>
      <w:r w:rsidRPr="00F054CB">
        <w:rPr>
          <w:strike/>
        </w:rPr>
        <w:t xml:space="preserve"> free from mortar and debris.</w:t>
      </w:r>
    </w:p>
    <w:p w14:paraId="3C57F749" w14:textId="77777777" w:rsidR="004D21F7" w:rsidRDefault="004D21F7" w:rsidP="004D21F7">
      <w:pPr>
        <w:pStyle w:val="NBSminorclause"/>
      </w:pPr>
    </w:p>
    <w:p w14:paraId="15B68403" w14:textId="77777777" w:rsidR="004D21F7" w:rsidRPr="00A867F1" w:rsidRDefault="004D21F7" w:rsidP="004D21F7">
      <w:pPr>
        <w:pStyle w:val="NBSminorclause"/>
      </w:pPr>
      <w:r w:rsidRPr="00A867F1">
        <w:rPr>
          <w:vanish/>
        </w:rPr>
        <w:t>F30/</w:t>
      </w:r>
      <w:r w:rsidRPr="00A867F1">
        <w:t>07</w:t>
      </w:r>
      <w:r w:rsidRPr="00A867F1">
        <w:tab/>
        <w:t>PERPEND JOINT WEEP HOLES</w:t>
      </w:r>
    </w:p>
    <w:p w14:paraId="15F32E6D" w14:textId="77777777" w:rsidR="004D21F7" w:rsidRPr="00A867F1" w:rsidRDefault="004D21F7" w:rsidP="004D21F7">
      <w:pPr>
        <w:pStyle w:val="NBSminorclause"/>
      </w:pPr>
      <w:r w:rsidRPr="00A867F1">
        <w:tab/>
        <w:t>-</w:t>
      </w:r>
      <w:r w:rsidRPr="00A867F1">
        <w:tab/>
        <w:t>Form: Open clear perpend joint.</w:t>
      </w:r>
    </w:p>
    <w:p w14:paraId="2D48BC14" w14:textId="48D8E07E" w:rsidR="004D21F7" w:rsidRPr="00A867F1" w:rsidRDefault="004D21F7" w:rsidP="004D21F7">
      <w:pPr>
        <w:pStyle w:val="NBSminorclause"/>
      </w:pPr>
      <w:r w:rsidRPr="00A867F1">
        <w:tab/>
        <w:t>-</w:t>
      </w:r>
      <w:r w:rsidRPr="00A867F1">
        <w:tab/>
        <w:t>Locations: Through</w:t>
      </w:r>
      <w:r w:rsidR="00A867F1">
        <w:t xml:space="preserve"> blockwork to ramp wall</w:t>
      </w:r>
    </w:p>
    <w:p w14:paraId="5A6412BF" w14:textId="77777777" w:rsidR="004D21F7" w:rsidRPr="00A867F1" w:rsidRDefault="004D21F7" w:rsidP="004D21F7">
      <w:pPr>
        <w:pStyle w:val="NBSminorclause"/>
      </w:pPr>
      <w:r w:rsidRPr="00A867F1">
        <w:tab/>
        <w:t>-</w:t>
      </w:r>
      <w:r w:rsidRPr="00A867F1">
        <w:tab/>
        <w:t>Provision: At not greater than 1000 mm centres and not less than two over openings.</w:t>
      </w:r>
    </w:p>
    <w:p w14:paraId="4C300E2A" w14:textId="77777777" w:rsidR="004D21F7" w:rsidRDefault="004D21F7" w:rsidP="00091EA2">
      <w:pPr>
        <w:pStyle w:val="NBSminorclause"/>
        <w:ind w:left="0" w:firstLine="0"/>
      </w:pPr>
    </w:p>
    <w:p w14:paraId="6A9C46DC" w14:textId="6120007C" w:rsidR="004D21F7" w:rsidRDefault="004D21F7" w:rsidP="004D21F7">
      <w:pPr>
        <w:pStyle w:val="NBSminorclause"/>
      </w:pPr>
      <w:r>
        <w:rPr>
          <w:vanish/>
        </w:rPr>
        <w:t>F30/</w:t>
      </w:r>
      <w:r>
        <w:t>15</w:t>
      </w:r>
      <w:r>
        <w:tab/>
        <w:t>AIR BRICKS</w:t>
      </w:r>
      <w:r w:rsidR="00491963">
        <w:t xml:space="preserve"> / VENTS</w:t>
      </w:r>
      <w:r>
        <w:t xml:space="preserve"> IN EXTERNAL WALLING</w:t>
      </w:r>
      <w:r w:rsidR="00F054CB">
        <w:t xml:space="preserve"> / CHIMNEYS</w:t>
      </w:r>
    </w:p>
    <w:p w14:paraId="08574B74" w14:textId="77777777" w:rsidR="004D21F7" w:rsidRDefault="004D21F7" w:rsidP="004D21F7">
      <w:pPr>
        <w:pStyle w:val="NBSminorclause"/>
      </w:pPr>
      <w:r>
        <w:tab/>
        <w:t>-</w:t>
      </w:r>
      <w:r>
        <w:tab/>
        <w:t>Standard: To BS 493, class 1.</w:t>
      </w:r>
    </w:p>
    <w:p w14:paraId="17F65957" w14:textId="648387EE" w:rsidR="004D21F7" w:rsidRDefault="004D21F7" w:rsidP="004D21F7">
      <w:pPr>
        <w:pStyle w:val="NBSminorclause"/>
      </w:pPr>
      <w:r>
        <w:tab/>
        <w:t>-</w:t>
      </w:r>
      <w:r>
        <w:tab/>
        <w:t xml:space="preserve">Manufacturer: </w:t>
      </w:r>
      <w:r w:rsidR="00491963">
        <w:rPr>
          <w:color w:val="00B050"/>
        </w:rPr>
        <w:t>Condition of cast Iron grilles to be assessed on site once scaffolding is erected</w:t>
      </w:r>
      <w:r w:rsidR="00014E35">
        <w:rPr>
          <w:color w:val="00B050"/>
        </w:rPr>
        <w:t xml:space="preserve"> </w:t>
      </w:r>
    </w:p>
    <w:p w14:paraId="60CE1AEC" w14:textId="77777777" w:rsidR="004D21F7" w:rsidRDefault="00F054CB" w:rsidP="004D21F7">
      <w:pPr>
        <w:pStyle w:val="NBSsub-indent"/>
      </w:pPr>
      <w:r>
        <w:tab/>
      </w:r>
      <w:r>
        <w:tab/>
        <w:t>-</w:t>
      </w:r>
      <w:r>
        <w:tab/>
        <w:t xml:space="preserve">Product reference: </w:t>
      </w:r>
      <w:r w:rsidR="00014E35">
        <w:t xml:space="preserve"> </w:t>
      </w:r>
      <w:r w:rsidR="00014E35" w:rsidRPr="00014E35">
        <w:rPr>
          <w:color w:val="00B050"/>
        </w:rPr>
        <w:t>Not Applicable</w:t>
      </w:r>
    </w:p>
    <w:p w14:paraId="5DEBB20A" w14:textId="5FB95E52" w:rsidR="004D21F7" w:rsidRDefault="004D21F7" w:rsidP="004D21F7">
      <w:pPr>
        <w:pStyle w:val="NBSminorclause"/>
      </w:pPr>
      <w:r>
        <w:tab/>
        <w:t>-</w:t>
      </w:r>
      <w:r>
        <w:tab/>
        <w:t xml:space="preserve">Apertures: </w:t>
      </w:r>
      <w:r w:rsidR="00F054CB" w:rsidRPr="00F054CB">
        <w:rPr>
          <w:color w:val="00B050"/>
        </w:rPr>
        <w:t xml:space="preserve">Existing </w:t>
      </w:r>
      <w:r w:rsidR="005623D9">
        <w:rPr>
          <w:color w:val="00B050"/>
        </w:rPr>
        <w:t xml:space="preserve">vents in chimneys to be </w:t>
      </w:r>
      <w:r w:rsidR="00491963">
        <w:rPr>
          <w:color w:val="00B050"/>
        </w:rPr>
        <w:t>restored and cleared from debris/blockages to maintain ventilation. Condition to be assessed on site once scaffolding is erected</w:t>
      </w:r>
    </w:p>
    <w:p w14:paraId="361A0F76" w14:textId="6564626D" w:rsidR="004D21F7" w:rsidRDefault="004D21F7" w:rsidP="004D21F7">
      <w:pPr>
        <w:pStyle w:val="NBSminorclause"/>
      </w:pPr>
      <w:r>
        <w:tab/>
        <w:t>-</w:t>
      </w:r>
      <w:r>
        <w:tab/>
      </w:r>
      <w:r w:rsidRPr="00491963">
        <w:rPr>
          <w:strike/>
        </w:rPr>
        <w:t>Work sizes:</w:t>
      </w:r>
      <w:r>
        <w:t xml:space="preserve"> </w:t>
      </w:r>
    </w:p>
    <w:p w14:paraId="20CFF5F0" w14:textId="77777777" w:rsidR="004D21F7" w:rsidRDefault="004D21F7" w:rsidP="004D21F7">
      <w:pPr>
        <w:pStyle w:val="NBSminorclause"/>
      </w:pPr>
      <w:r>
        <w:tab/>
        <w:t>-</w:t>
      </w:r>
      <w:r>
        <w:tab/>
      </w:r>
      <w:r w:rsidRPr="005623D9">
        <w:rPr>
          <w:strike/>
        </w:rPr>
        <w:t>Material/ Colour: ______ .</w:t>
      </w:r>
    </w:p>
    <w:p w14:paraId="651ACA62" w14:textId="77777777" w:rsidR="004D21F7" w:rsidRDefault="004D21F7" w:rsidP="004D21F7">
      <w:pPr>
        <w:pStyle w:val="NBSminorclause"/>
      </w:pPr>
      <w:r>
        <w:tab/>
        <w:t>-</w:t>
      </w:r>
      <w:r>
        <w:tab/>
      </w:r>
      <w:r w:rsidRPr="005623D9">
        <w:rPr>
          <w:strike/>
        </w:rPr>
        <w:t>Placement: Built in with no gaps at joints.</w:t>
      </w:r>
    </w:p>
    <w:p w14:paraId="50C58686" w14:textId="77777777" w:rsidR="004D21F7" w:rsidRDefault="004D21F7" w:rsidP="0026247E">
      <w:pPr>
        <w:pStyle w:val="NBSminorclause"/>
        <w:ind w:left="0" w:firstLine="0"/>
      </w:pPr>
    </w:p>
    <w:p w14:paraId="42136234" w14:textId="77777777" w:rsidR="0026247E" w:rsidRDefault="0026247E" w:rsidP="0027456D">
      <w:pPr>
        <w:pStyle w:val="NBSminorclause"/>
        <w:ind w:left="0" w:firstLine="0"/>
      </w:pPr>
    </w:p>
    <w:p w14:paraId="28A794F1" w14:textId="77777777" w:rsidR="004D21F7" w:rsidRDefault="004D21F7" w:rsidP="004D21F7">
      <w:pPr>
        <w:pStyle w:val="NBSminorclause"/>
      </w:pPr>
      <w:r>
        <w:rPr>
          <w:vanish/>
        </w:rPr>
        <w:t>F30/</w:t>
      </w:r>
      <w:r>
        <w:t>83</w:t>
      </w:r>
      <w:r>
        <w:tab/>
        <w:t>PRECAST CONCRETE LINTELS</w:t>
      </w:r>
    </w:p>
    <w:p w14:paraId="4009A2D0" w14:textId="77777777" w:rsidR="004D21F7" w:rsidRDefault="004D21F7" w:rsidP="004D21F7">
      <w:pPr>
        <w:pStyle w:val="NBSminorclause"/>
      </w:pPr>
      <w:r>
        <w:tab/>
        <w:t>-</w:t>
      </w:r>
      <w:r>
        <w:tab/>
        <w:t>Standard: To BS EN 845-2.</w:t>
      </w:r>
    </w:p>
    <w:p w14:paraId="4CB7E76B" w14:textId="77777777" w:rsidR="004D21F7" w:rsidRDefault="0027456D" w:rsidP="004D21F7">
      <w:pPr>
        <w:pStyle w:val="NBSminorclause"/>
      </w:pPr>
      <w:r>
        <w:tab/>
        <w:t>-</w:t>
      </w:r>
      <w:r>
        <w:tab/>
        <w:t>Manufacturer: As required by Contractor</w:t>
      </w:r>
      <w:r w:rsidR="004D21F7">
        <w:t xml:space="preserve"> .</w:t>
      </w:r>
    </w:p>
    <w:p w14:paraId="4635D640" w14:textId="77777777" w:rsidR="004D21F7" w:rsidRDefault="004D21F7" w:rsidP="004D21F7">
      <w:pPr>
        <w:pStyle w:val="NBSsub-indent"/>
      </w:pPr>
      <w:r>
        <w:tab/>
      </w:r>
      <w:r>
        <w:tab/>
        <w:t>-</w:t>
      </w:r>
      <w:r>
        <w:tab/>
        <w:t xml:space="preserve">Product reference: </w:t>
      </w:r>
      <w:r w:rsidR="0027456D" w:rsidRPr="003B5311">
        <w:rPr>
          <w:color w:val="00B050"/>
        </w:rPr>
        <w:t>Refer to Structural Engineers specification</w:t>
      </w:r>
      <w:r>
        <w:t xml:space="preserve"> .</w:t>
      </w:r>
    </w:p>
    <w:p w14:paraId="1A69420C" w14:textId="77777777" w:rsidR="004D21F7" w:rsidRDefault="004D21F7" w:rsidP="004D21F7">
      <w:pPr>
        <w:pStyle w:val="NBSminorclause"/>
      </w:pPr>
      <w:r>
        <w:tab/>
        <w:t>-</w:t>
      </w:r>
      <w:r>
        <w:tab/>
        <w:t xml:space="preserve">Types: </w:t>
      </w:r>
      <w:r w:rsidR="0027456D" w:rsidRPr="003B5311">
        <w:rPr>
          <w:color w:val="00B050"/>
        </w:rPr>
        <w:t>Refer to Structural Engineers specification</w:t>
      </w:r>
      <w:r>
        <w:t xml:space="preserve"> .</w:t>
      </w:r>
    </w:p>
    <w:p w14:paraId="5317964F" w14:textId="77777777" w:rsidR="004D21F7" w:rsidRDefault="004D21F7" w:rsidP="004D21F7">
      <w:pPr>
        <w:pStyle w:val="NBSminorclause"/>
      </w:pPr>
      <w:r>
        <w:tab/>
        <w:t>-</w:t>
      </w:r>
      <w:r>
        <w:tab/>
        <w:t xml:space="preserve">Sizes: </w:t>
      </w:r>
      <w:r w:rsidR="0027456D" w:rsidRPr="003B5311">
        <w:rPr>
          <w:color w:val="00B050"/>
        </w:rPr>
        <w:t>Refer to Structural Engineers specification</w:t>
      </w:r>
      <w:r>
        <w:t xml:space="preserve"> .</w:t>
      </w:r>
    </w:p>
    <w:p w14:paraId="4AEE2745" w14:textId="77777777" w:rsidR="004D21F7" w:rsidRDefault="004D21F7" w:rsidP="004D21F7">
      <w:pPr>
        <w:pStyle w:val="NBSminorclause"/>
      </w:pPr>
      <w:r>
        <w:tab/>
        <w:t>-</w:t>
      </w:r>
      <w:r>
        <w:tab/>
        <w:t>Placement: Bed on mortar used for adjacent work.</w:t>
      </w:r>
    </w:p>
    <w:p w14:paraId="2D65625A" w14:textId="77777777" w:rsidR="004D21F7" w:rsidRDefault="004D21F7" w:rsidP="004D21F7">
      <w:pPr>
        <w:pStyle w:val="NBSsub-indent"/>
      </w:pPr>
      <w:r>
        <w:tab/>
      </w:r>
      <w:r>
        <w:tab/>
        <w:t>-</w:t>
      </w:r>
      <w:r>
        <w:tab/>
        <w:t xml:space="preserve">Bearing length (minimum): </w:t>
      </w:r>
      <w:r w:rsidR="003B5311" w:rsidRPr="003B5311">
        <w:rPr>
          <w:color w:val="00B050"/>
        </w:rPr>
        <w:t>Refer to SE details</w:t>
      </w:r>
      <w:r>
        <w:t xml:space="preserve"> .</w:t>
      </w:r>
    </w:p>
    <w:p w14:paraId="257AD9D5" w14:textId="77777777" w:rsidR="004D21F7" w:rsidRDefault="004D21F7" w:rsidP="004D21F7">
      <w:pPr>
        <w:pStyle w:val="NBSminorclause"/>
      </w:pPr>
    </w:p>
    <w:p w14:paraId="5F12FF03" w14:textId="77777777" w:rsidR="004D21F7" w:rsidRDefault="004D21F7" w:rsidP="004D21F7">
      <w:pPr>
        <w:pStyle w:val="NBSminorclause"/>
      </w:pPr>
    </w:p>
    <w:p w14:paraId="1C27CF56" w14:textId="4ABDD3D0" w:rsidR="00B0596A" w:rsidRDefault="004D21F7" w:rsidP="005E04F9">
      <w:pPr>
        <w:pStyle w:val="NBSminorclause"/>
      </w:pPr>
      <w:r>
        <w:rPr>
          <w:vanish/>
        </w:rPr>
        <w:t>F30/</w:t>
      </w:r>
    </w:p>
    <w:p w14:paraId="3E49C7EC" w14:textId="77777777" w:rsidR="003B6E47" w:rsidRDefault="003B6E47" w:rsidP="00205CC0">
      <w:pPr>
        <w:pStyle w:val="NBSheading"/>
        <w:ind w:left="0" w:firstLine="0"/>
      </w:pPr>
    </w:p>
    <w:p w14:paraId="2F876C9F" w14:textId="77777777" w:rsidR="003B6E47" w:rsidRDefault="003B6E47" w:rsidP="003B6E47">
      <w:pPr>
        <w:pStyle w:val="NBSminorclause"/>
      </w:pPr>
    </w:p>
    <w:sectPr w:rsidR="003B6E47" w:rsidSect="00B0596A">
      <w:headerReference w:type="default" r:id="rId7"/>
      <w:headerReference w:type="first" r:id="rId8"/>
      <w:footerReference w:type="first" r:id="rId9"/>
      <w:pgSz w:w="11906" w:h="16838" w:code="9"/>
      <w:pgMar w:top="1440" w:right="1531" w:bottom="1440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54B59" w14:textId="77777777" w:rsidR="00C37738" w:rsidRDefault="00C37738">
      <w:r>
        <w:separator/>
      </w:r>
    </w:p>
  </w:endnote>
  <w:endnote w:type="continuationSeparator" w:id="0">
    <w:p w14:paraId="7837E81B" w14:textId="77777777" w:rsidR="00C37738" w:rsidRDefault="00C37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A470A" w14:textId="77777777" w:rsidR="00B0596A" w:rsidRDefault="00B0596A">
    <w:pPr>
      <w:pStyle w:val="Footer"/>
      <w:tabs>
        <w:tab w:val="clear" w:pos="4153"/>
        <w:tab w:val="clear" w:pos="8306"/>
        <w:tab w:val="left" w:pos="680"/>
        <w:tab w:val="right" w:pos="8562"/>
      </w:tabs>
      <w:rPr>
        <w:rFonts w:ascii="Arial" w:hAnsi="Arial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66754" w14:textId="77777777" w:rsidR="00C37738" w:rsidRDefault="00C37738">
      <w:r>
        <w:separator/>
      </w:r>
    </w:p>
  </w:footnote>
  <w:footnote w:type="continuationSeparator" w:id="0">
    <w:p w14:paraId="41488E98" w14:textId="77777777" w:rsidR="00C37738" w:rsidRDefault="00C37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24326" w14:textId="77777777" w:rsidR="00B0596A" w:rsidRDefault="00281E1D">
    <w:pPr>
      <w:pStyle w:val="Header"/>
      <w:tabs>
        <w:tab w:val="clear" w:pos="4153"/>
        <w:tab w:val="clear" w:pos="8306"/>
        <w:tab w:val="left" w:pos="680"/>
        <w:tab w:val="right" w:pos="8562"/>
      </w:tabs>
      <w:rPr>
        <w:rFonts w:ascii="Arial" w:hAnsi="Arial"/>
        <w:sz w:val="22"/>
      </w:rPr>
    </w:pPr>
    <w:r>
      <w:rPr>
        <w:rFonts w:ascii="Arial" w:hAnsi="Arial"/>
        <w:sz w:val="22"/>
      </w:rPr>
      <w:t>F</w:t>
    </w:r>
    <w:r>
      <w:rPr>
        <w:rFonts w:ascii="Arial" w:hAnsi="Arial"/>
        <w:sz w:val="22"/>
      </w:rPr>
      <w:tab/>
      <w:t>Masonry (continued)</w:t>
    </w:r>
    <w:r>
      <w:rPr>
        <w:rFonts w:ascii="Arial" w:hAnsi="Arial"/>
        <w:sz w:val="22"/>
      </w:rPr>
      <w:tab/>
      <w:t>F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E6A78" w14:textId="77777777" w:rsidR="00B0596A" w:rsidRDefault="00281E1D">
    <w:pPr>
      <w:pStyle w:val="Header"/>
      <w:tabs>
        <w:tab w:val="clear" w:pos="4153"/>
        <w:tab w:val="clear" w:pos="8306"/>
        <w:tab w:val="left" w:pos="680"/>
        <w:tab w:val="right" w:pos="8562"/>
      </w:tabs>
      <w:rPr>
        <w:rFonts w:ascii="Arial" w:hAnsi="Arial"/>
        <w:sz w:val="22"/>
      </w:rPr>
    </w:pP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  <w:t>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D78AB"/>
    <w:multiLevelType w:val="hybridMultilevel"/>
    <w:tmpl w:val="D1B4790C"/>
    <w:lvl w:ilvl="0" w:tplc="C7D240E4">
      <w:numFmt w:val="bullet"/>
      <w:lvlText w:val="-"/>
      <w:lvlJc w:val="left"/>
      <w:pPr>
        <w:tabs>
          <w:tab w:val="num" w:pos="1035"/>
        </w:tabs>
        <w:ind w:left="103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755"/>
        </w:tabs>
        <w:ind w:left="17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75"/>
        </w:tabs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</w:abstractNum>
  <w:num w:numId="1" w16cid:durableId="902061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28E6"/>
    <w:rsid w:val="00000389"/>
    <w:rsid w:val="00014E35"/>
    <w:rsid w:val="00091EA2"/>
    <w:rsid w:val="000963D6"/>
    <w:rsid w:val="001D64E6"/>
    <w:rsid w:val="00205CC0"/>
    <w:rsid w:val="0022011D"/>
    <w:rsid w:val="0023090F"/>
    <w:rsid w:val="0026247E"/>
    <w:rsid w:val="0027456D"/>
    <w:rsid w:val="00281E1D"/>
    <w:rsid w:val="002C06BC"/>
    <w:rsid w:val="00301A5C"/>
    <w:rsid w:val="003228E6"/>
    <w:rsid w:val="00346C2C"/>
    <w:rsid w:val="003B5311"/>
    <w:rsid w:val="003B6E47"/>
    <w:rsid w:val="003E7DCE"/>
    <w:rsid w:val="004728AA"/>
    <w:rsid w:val="00486A9E"/>
    <w:rsid w:val="00491963"/>
    <w:rsid w:val="004A2BBF"/>
    <w:rsid w:val="004B1E17"/>
    <w:rsid w:val="004D21F7"/>
    <w:rsid w:val="00514591"/>
    <w:rsid w:val="00524CCB"/>
    <w:rsid w:val="005623D9"/>
    <w:rsid w:val="005E04F9"/>
    <w:rsid w:val="006243C6"/>
    <w:rsid w:val="00657BFD"/>
    <w:rsid w:val="00743A66"/>
    <w:rsid w:val="00765A99"/>
    <w:rsid w:val="00773CE4"/>
    <w:rsid w:val="007B541B"/>
    <w:rsid w:val="007F55D7"/>
    <w:rsid w:val="0088222F"/>
    <w:rsid w:val="008E54BF"/>
    <w:rsid w:val="00A12631"/>
    <w:rsid w:val="00A15329"/>
    <w:rsid w:val="00A62E55"/>
    <w:rsid w:val="00A737FE"/>
    <w:rsid w:val="00A77FFD"/>
    <w:rsid w:val="00A867F1"/>
    <w:rsid w:val="00AB1BC9"/>
    <w:rsid w:val="00AB5F9F"/>
    <w:rsid w:val="00AE64D4"/>
    <w:rsid w:val="00B0596A"/>
    <w:rsid w:val="00B17FC9"/>
    <w:rsid w:val="00B702E6"/>
    <w:rsid w:val="00BA71A0"/>
    <w:rsid w:val="00C31FB6"/>
    <w:rsid w:val="00C37738"/>
    <w:rsid w:val="00C51FBC"/>
    <w:rsid w:val="00C67816"/>
    <w:rsid w:val="00CC3FCA"/>
    <w:rsid w:val="00D87144"/>
    <w:rsid w:val="00E303DB"/>
    <w:rsid w:val="00EA7F95"/>
    <w:rsid w:val="00EC4540"/>
    <w:rsid w:val="00EF60D7"/>
    <w:rsid w:val="00F054CB"/>
    <w:rsid w:val="00F4543A"/>
    <w:rsid w:val="00FD7E95"/>
    <w:rsid w:val="00FE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3E2CDC"/>
  <w15:docId w15:val="{D59501BC-7121-40E5-8DBF-31287C54C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596A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BSclause">
    <w:name w:val="NBS clause"/>
    <w:basedOn w:val="Normal"/>
    <w:rsid w:val="00B0596A"/>
    <w:pPr>
      <w:tabs>
        <w:tab w:val="left" w:pos="284"/>
        <w:tab w:val="left" w:pos="680"/>
      </w:tabs>
      <w:ind w:left="680" w:hanging="680"/>
    </w:pPr>
    <w:rPr>
      <w:rFonts w:ascii="Arial" w:hAnsi="Arial"/>
      <w:sz w:val="22"/>
    </w:rPr>
  </w:style>
  <w:style w:type="paragraph" w:customStyle="1" w:styleId="NBSheading">
    <w:name w:val="NBS heading"/>
    <w:basedOn w:val="NBSclause"/>
    <w:rsid w:val="00B0596A"/>
    <w:rPr>
      <w:b/>
      <w:sz w:val="24"/>
    </w:rPr>
  </w:style>
  <w:style w:type="paragraph" w:customStyle="1" w:styleId="Style1">
    <w:name w:val="Style1"/>
    <w:basedOn w:val="NBSclause"/>
    <w:rsid w:val="00B0596A"/>
    <w:pPr>
      <w:tabs>
        <w:tab w:val="left" w:pos="964"/>
      </w:tabs>
      <w:ind w:left="964" w:hanging="964"/>
    </w:pPr>
  </w:style>
  <w:style w:type="paragraph" w:customStyle="1" w:styleId="NBSminorclause">
    <w:name w:val="NBS minor clause"/>
    <w:basedOn w:val="NBSclause"/>
    <w:rsid w:val="00B0596A"/>
    <w:pPr>
      <w:tabs>
        <w:tab w:val="clear" w:pos="284"/>
        <w:tab w:val="clear" w:pos="680"/>
        <w:tab w:val="left" w:pos="187"/>
      </w:tabs>
    </w:pPr>
  </w:style>
  <w:style w:type="paragraph" w:customStyle="1" w:styleId="NBSsub-indent">
    <w:name w:val="NBS sub-indent"/>
    <w:basedOn w:val="Normal"/>
    <w:rsid w:val="00B0596A"/>
    <w:pPr>
      <w:tabs>
        <w:tab w:val="left" w:pos="284"/>
        <w:tab w:val="left" w:pos="680"/>
        <w:tab w:val="left" w:pos="964"/>
      </w:tabs>
      <w:ind w:left="964" w:hanging="964"/>
    </w:pPr>
    <w:rPr>
      <w:rFonts w:ascii="Arial" w:hAnsi="Arial"/>
      <w:sz w:val="22"/>
    </w:rPr>
  </w:style>
  <w:style w:type="paragraph" w:styleId="Header">
    <w:name w:val="header"/>
    <w:basedOn w:val="Normal"/>
    <w:rsid w:val="00B0596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0596A"/>
    <w:pPr>
      <w:tabs>
        <w:tab w:val="center" w:pos="4153"/>
        <w:tab w:val="right" w:pos="8306"/>
      </w:tabs>
    </w:pPr>
  </w:style>
  <w:style w:type="paragraph" w:customStyle="1" w:styleId="NBSsub-sub-indent">
    <w:name w:val="NBS sub-sub-indent"/>
    <w:basedOn w:val="Normal"/>
    <w:rsid w:val="00B0596A"/>
    <w:pPr>
      <w:tabs>
        <w:tab w:val="left" w:pos="284"/>
        <w:tab w:val="left" w:pos="680"/>
        <w:tab w:val="left" w:pos="964"/>
      </w:tabs>
      <w:ind w:left="964" w:hanging="964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784</TotalTime>
  <Pages>3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F10</vt:lpstr>
    </vt:vector>
  </TitlesOfParts>
  <Company>NBS Services Newcastle</Company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F10</dc:title>
  <dc:subject/>
  <dc:creator>Victoria Potts</dc:creator>
  <cp:keywords/>
  <dc:description/>
  <cp:lastModifiedBy>Antony Morvan</cp:lastModifiedBy>
  <cp:revision>14</cp:revision>
  <cp:lastPrinted>2012-09-12T10:32:00Z</cp:lastPrinted>
  <dcterms:created xsi:type="dcterms:W3CDTF">2012-09-12T10:32:00Z</dcterms:created>
  <dcterms:modified xsi:type="dcterms:W3CDTF">2025-07-29T08:36:00Z</dcterms:modified>
</cp:coreProperties>
</file>