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14816" w:type="dxa"/>
        <w:tblInd w:w="-34" w:type="dxa"/>
        <w:tblLayout w:type="fixed"/>
        <w:tblLook w:val="04A0" w:firstRow="1" w:lastRow="0" w:firstColumn="1" w:lastColumn="0" w:noHBand="0" w:noVBand="1"/>
      </w:tblPr>
      <w:tblGrid>
        <w:gridCol w:w="568"/>
        <w:gridCol w:w="1417"/>
        <w:gridCol w:w="4961"/>
        <w:gridCol w:w="5529"/>
        <w:gridCol w:w="708"/>
        <w:gridCol w:w="709"/>
        <w:gridCol w:w="924"/>
      </w:tblGrid>
      <w:tr w:rsidR="00B36143" w:rsidRPr="00B36143" w14:paraId="1AC01B06" w14:textId="77777777" w:rsidTr="000A6A2E">
        <w:trPr>
          <w:trHeight w:val="558"/>
          <w:tblHeader/>
        </w:trPr>
        <w:tc>
          <w:tcPr>
            <w:tcW w:w="14816" w:type="dxa"/>
            <w:gridSpan w:val="7"/>
            <w:noWrap/>
            <w:hideMark/>
          </w:tcPr>
          <w:p w14:paraId="1AC01B04" w14:textId="77777777" w:rsidR="00563819" w:rsidRDefault="00587387" w:rsidP="00563819">
            <w:pPr>
              <w:spacing w:before="120"/>
              <w:rPr>
                <w:rFonts w:ascii="Times New Roman" w:eastAsia="Calibri" w:hAnsi="Times New Roman"/>
                <w:b/>
                <w:bCs/>
              </w:rPr>
            </w:pPr>
            <w:r>
              <w:rPr>
                <w:rFonts w:ascii="Times New Roman" w:eastAsia="Calibri" w:hAnsi="Times New Roman"/>
                <w:b/>
                <w:bCs/>
              </w:rPr>
              <w:t xml:space="preserve">LVRPA: </w:t>
            </w:r>
            <w:r w:rsidR="00B36143" w:rsidRPr="00B36143">
              <w:rPr>
                <w:rFonts w:ascii="Times New Roman" w:eastAsia="Calibri" w:hAnsi="Times New Roman"/>
                <w:b/>
                <w:bCs/>
              </w:rPr>
              <w:t xml:space="preserve">Leisure Services Contract Procurement </w:t>
            </w:r>
            <w:r>
              <w:rPr>
                <w:rFonts w:ascii="Times New Roman" w:eastAsia="Calibri" w:hAnsi="Times New Roman"/>
                <w:b/>
                <w:bCs/>
              </w:rPr>
              <w:t>– Quotation Document</w:t>
            </w:r>
            <w:r w:rsidR="0047793E">
              <w:rPr>
                <w:rFonts w:ascii="Times New Roman" w:eastAsia="Calibri" w:hAnsi="Times New Roman"/>
                <w:b/>
                <w:bCs/>
              </w:rPr>
              <w:t xml:space="preserve"> 1 (Price)</w:t>
            </w:r>
            <w:r w:rsidR="00B36143" w:rsidRPr="00B36143">
              <w:rPr>
                <w:rFonts w:ascii="Times New Roman" w:eastAsia="Calibri" w:hAnsi="Times New Roman"/>
                <w:b/>
                <w:bCs/>
              </w:rPr>
              <w:t xml:space="preserve"> </w:t>
            </w:r>
            <w:r w:rsidR="00563819">
              <w:rPr>
                <w:rFonts w:ascii="Times New Roman" w:eastAsia="Calibri" w:hAnsi="Times New Roman"/>
                <w:b/>
                <w:bCs/>
              </w:rPr>
              <w:t xml:space="preserve"> - </w:t>
            </w:r>
            <w:r>
              <w:rPr>
                <w:rFonts w:ascii="Times New Roman" w:eastAsia="Calibri" w:hAnsi="Times New Roman"/>
                <w:b/>
                <w:bCs/>
              </w:rPr>
              <w:t xml:space="preserve">Consultancy Name: </w:t>
            </w:r>
            <w:r w:rsidR="00B1291C">
              <w:rPr>
                <w:rFonts w:ascii="Times New Roman" w:eastAsia="Calibri" w:hAnsi="Times New Roman"/>
                <w:b/>
                <w:bCs/>
              </w:rPr>
              <w:t xml:space="preserve">                      </w:t>
            </w:r>
            <w:r w:rsidR="0099546E">
              <w:rPr>
                <w:rFonts w:ascii="Times New Roman" w:eastAsia="Calibri" w:hAnsi="Times New Roman"/>
                <w:b/>
                <w:bCs/>
              </w:rPr>
              <w:t xml:space="preserve">            </w:t>
            </w:r>
            <w:r w:rsidR="00B1291C">
              <w:rPr>
                <w:rFonts w:ascii="Times New Roman" w:eastAsia="Calibri" w:hAnsi="Times New Roman"/>
                <w:b/>
                <w:bCs/>
              </w:rPr>
              <w:t xml:space="preserve"> </w:t>
            </w:r>
          </w:p>
          <w:p w14:paraId="1AC01B05" w14:textId="2F3F1529" w:rsidR="00587387" w:rsidRPr="00B36143" w:rsidRDefault="0099546E" w:rsidP="00563819">
            <w:pPr>
              <w:spacing w:before="120" w:after="120"/>
              <w:rPr>
                <w:rFonts w:ascii="Times New Roman" w:eastAsia="Calibri" w:hAnsi="Times New Roman"/>
                <w:b/>
                <w:bCs/>
              </w:rPr>
            </w:pPr>
            <w:r>
              <w:rPr>
                <w:rFonts w:ascii="Times New Roman" w:eastAsia="Calibri" w:hAnsi="Times New Roman"/>
                <w:b/>
                <w:bCs/>
              </w:rPr>
              <w:t xml:space="preserve">Days A = Authority </w:t>
            </w:r>
            <w:r w:rsidR="00774DF4">
              <w:rPr>
                <w:rFonts w:ascii="Times New Roman" w:eastAsia="Calibri" w:hAnsi="Times New Roman"/>
                <w:b/>
                <w:bCs/>
              </w:rPr>
              <w:t xml:space="preserve">time </w:t>
            </w:r>
            <w:r>
              <w:rPr>
                <w:rFonts w:ascii="Times New Roman" w:eastAsia="Calibri" w:hAnsi="Times New Roman"/>
                <w:b/>
                <w:bCs/>
              </w:rPr>
              <w:t>estimate</w:t>
            </w:r>
            <w:r w:rsidR="00774DF4">
              <w:rPr>
                <w:rFonts w:ascii="Times New Roman" w:eastAsia="Calibri" w:hAnsi="Times New Roman"/>
                <w:b/>
                <w:bCs/>
              </w:rPr>
              <w:t xml:space="preserve"> (for internal use only)</w:t>
            </w:r>
            <w:r w:rsidR="00563819">
              <w:rPr>
                <w:rFonts w:ascii="Times New Roman" w:eastAsia="Calibri" w:hAnsi="Times New Roman"/>
                <w:b/>
                <w:bCs/>
              </w:rPr>
              <w:t xml:space="preserve"> -</w:t>
            </w:r>
            <w:r>
              <w:rPr>
                <w:rFonts w:ascii="Times New Roman" w:eastAsia="Calibri" w:hAnsi="Times New Roman"/>
                <w:b/>
                <w:bCs/>
              </w:rPr>
              <w:t xml:space="preserve"> </w:t>
            </w:r>
            <w:r w:rsidR="00563819">
              <w:rPr>
                <w:rFonts w:ascii="Times New Roman" w:eastAsia="Calibri" w:hAnsi="Times New Roman"/>
                <w:b/>
                <w:bCs/>
              </w:rPr>
              <w:t>Days C = Consu</w:t>
            </w:r>
            <w:r>
              <w:rPr>
                <w:rFonts w:ascii="Times New Roman" w:eastAsia="Calibri" w:hAnsi="Times New Roman"/>
                <w:b/>
                <w:bCs/>
              </w:rPr>
              <w:t>ltant estimate</w:t>
            </w:r>
            <w:r w:rsidR="00563819">
              <w:rPr>
                <w:rFonts w:ascii="Times New Roman" w:eastAsia="Calibri" w:hAnsi="Times New Roman"/>
                <w:b/>
                <w:bCs/>
              </w:rPr>
              <w:t xml:space="preserve"> – Cost = Consultant cost based on Days C</w:t>
            </w:r>
          </w:p>
        </w:tc>
      </w:tr>
      <w:tr w:rsidR="00171C98" w:rsidRPr="00AD5CC7" w14:paraId="1AC01B0E" w14:textId="77777777" w:rsidTr="00171C98">
        <w:trPr>
          <w:trHeight w:val="360"/>
          <w:tblHeader/>
        </w:trPr>
        <w:tc>
          <w:tcPr>
            <w:tcW w:w="568" w:type="dxa"/>
            <w:noWrap/>
            <w:hideMark/>
          </w:tcPr>
          <w:p w14:paraId="1AC01B07" w14:textId="77777777" w:rsidR="00171C98" w:rsidRPr="00B36143" w:rsidRDefault="00171C98" w:rsidP="00B36143">
            <w:pPr>
              <w:rPr>
                <w:rFonts w:ascii="Times New Roman" w:eastAsia="Calibri" w:hAnsi="Times New Roman"/>
                <w:b/>
                <w:bCs/>
              </w:rPr>
            </w:pPr>
            <w:r w:rsidRPr="00AD5CC7">
              <w:rPr>
                <w:rFonts w:ascii="Times New Roman" w:eastAsia="Calibri" w:hAnsi="Times New Roman"/>
                <w:b/>
                <w:bCs/>
              </w:rPr>
              <w:t>Ref</w:t>
            </w:r>
          </w:p>
        </w:tc>
        <w:tc>
          <w:tcPr>
            <w:tcW w:w="1417" w:type="dxa"/>
            <w:noWrap/>
            <w:hideMark/>
          </w:tcPr>
          <w:p w14:paraId="1AC01B08" w14:textId="77777777" w:rsidR="00171C98" w:rsidRPr="00B36143" w:rsidRDefault="00171C98" w:rsidP="00B36143">
            <w:pPr>
              <w:rPr>
                <w:rFonts w:ascii="Times New Roman" w:eastAsia="Calibri" w:hAnsi="Times New Roman"/>
                <w:b/>
                <w:bCs/>
              </w:rPr>
            </w:pPr>
            <w:r w:rsidRPr="00AD5CC7">
              <w:rPr>
                <w:rFonts w:ascii="Times New Roman" w:eastAsia="Calibri" w:hAnsi="Times New Roman"/>
                <w:b/>
                <w:bCs/>
              </w:rPr>
              <w:t>Phase</w:t>
            </w:r>
          </w:p>
        </w:tc>
        <w:tc>
          <w:tcPr>
            <w:tcW w:w="4961" w:type="dxa"/>
            <w:noWrap/>
            <w:hideMark/>
          </w:tcPr>
          <w:p w14:paraId="1AC01B09" w14:textId="77777777" w:rsidR="00171C98" w:rsidRPr="00B36143" w:rsidRDefault="00171C98" w:rsidP="00B36143">
            <w:pPr>
              <w:rPr>
                <w:rFonts w:ascii="Times New Roman" w:eastAsia="Calibri" w:hAnsi="Times New Roman"/>
                <w:b/>
                <w:bCs/>
              </w:rPr>
            </w:pPr>
            <w:r w:rsidRPr="00B36143">
              <w:rPr>
                <w:rFonts w:ascii="Times New Roman" w:eastAsia="Calibri" w:hAnsi="Times New Roman"/>
                <w:b/>
                <w:bCs/>
              </w:rPr>
              <w:t>Tasks</w:t>
            </w:r>
          </w:p>
        </w:tc>
        <w:tc>
          <w:tcPr>
            <w:tcW w:w="5529" w:type="dxa"/>
            <w:noWrap/>
            <w:hideMark/>
          </w:tcPr>
          <w:p w14:paraId="1AC01B0A" w14:textId="77777777" w:rsidR="00171C98" w:rsidRPr="00B36143" w:rsidRDefault="00171C98" w:rsidP="00B36143">
            <w:pPr>
              <w:rPr>
                <w:rFonts w:ascii="Times New Roman" w:eastAsia="Calibri" w:hAnsi="Times New Roman"/>
                <w:b/>
                <w:bCs/>
              </w:rPr>
            </w:pPr>
            <w:r w:rsidRPr="00AD5CC7">
              <w:rPr>
                <w:rFonts w:ascii="Times New Roman" w:eastAsia="Calibri" w:hAnsi="Times New Roman"/>
                <w:b/>
                <w:bCs/>
              </w:rPr>
              <w:t>Products</w:t>
            </w:r>
          </w:p>
        </w:tc>
        <w:tc>
          <w:tcPr>
            <w:tcW w:w="708" w:type="dxa"/>
            <w:noWrap/>
            <w:hideMark/>
          </w:tcPr>
          <w:p w14:paraId="1AC01B0B" w14:textId="77777777" w:rsidR="00171C98" w:rsidRPr="007B2B7F" w:rsidRDefault="00171C98" w:rsidP="00B36143">
            <w:pPr>
              <w:rPr>
                <w:rFonts w:ascii="Times New Roman" w:eastAsia="Calibri" w:hAnsi="Times New Roman"/>
                <w:b/>
                <w:bCs/>
                <w:color w:val="BFBFBF" w:themeColor="background1" w:themeShade="BF"/>
              </w:rPr>
            </w:pPr>
            <w:r w:rsidRPr="007B2B7F">
              <w:rPr>
                <w:rFonts w:ascii="Times New Roman" w:eastAsia="Calibri" w:hAnsi="Times New Roman"/>
                <w:b/>
                <w:bCs/>
                <w:color w:val="BFBFBF" w:themeColor="background1" w:themeShade="BF"/>
              </w:rPr>
              <w:t>Days A</w:t>
            </w:r>
          </w:p>
        </w:tc>
        <w:tc>
          <w:tcPr>
            <w:tcW w:w="709" w:type="dxa"/>
          </w:tcPr>
          <w:p w14:paraId="1AC01B0C" w14:textId="77777777" w:rsidR="00171C98" w:rsidRPr="00B36143" w:rsidRDefault="00171C98" w:rsidP="00B36143">
            <w:pPr>
              <w:rPr>
                <w:rFonts w:ascii="Times New Roman" w:eastAsia="Calibri" w:hAnsi="Times New Roman"/>
                <w:b/>
                <w:bCs/>
              </w:rPr>
            </w:pPr>
            <w:r w:rsidRPr="00AD5CC7">
              <w:rPr>
                <w:rFonts w:ascii="Times New Roman" w:eastAsia="Calibri" w:hAnsi="Times New Roman"/>
                <w:b/>
                <w:bCs/>
              </w:rPr>
              <w:t>Days C</w:t>
            </w:r>
          </w:p>
        </w:tc>
        <w:tc>
          <w:tcPr>
            <w:tcW w:w="924" w:type="dxa"/>
            <w:noWrap/>
            <w:hideMark/>
          </w:tcPr>
          <w:p w14:paraId="1AC01B0D" w14:textId="77777777" w:rsidR="00171C98" w:rsidRPr="00B36143" w:rsidRDefault="00171C98" w:rsidP="00B36143">
            <w:pPr>
              <w:rPr>
                <w:rFonts w:ascii="Times New Roman" w:eastAsia="Calibri" w:hAnsi="Times New Roman"/>
                <w:b/>
                <w:bCs/>
              </w:rPr>
            </w:pPr>
            <w:r w:rsidRPr="00AD5CC7">
              <w:rPr>
                <w:rFonts w:ascii="Times New Roman" w:eastAsia="Calibri" w:hAnsi="Times New Roman"/>
                <w:b/>
                <w:bCs/>
              </w:rPr>
              <w:t>Cost £</w:t>
            </w:r>
          </w:p>
        </w:tc>
      </w:tr>
      <w:tr w:rsidR="00042B21" w:rsidRPr="00AD5CC7" w14:paraId="1AC01B37" w14:textId="77777777" w:rsidTr="00171C98">
        <w:trPr>
          <w:trHeight w:val="360"/>
        </w:trPr>
        <w:tc>
          <w:tcPr>
            <w:tcW w:w="568" w:type="dxa"/>
            <w:noWrap/>
          </w:tcPr>
          <w:p w14:paraId="1AC01B0F" w14:textId="77777777" w:rsidR="00042B21" w:rsidRPr="00AD5CC7" w:rsidRDefault="000E5134" w:rsidP="005270AB">
            <w:pPr>
              <w:spacing w:before="120"/>
              <w:rPr>
                <w:rFonts w:ascii="Times New Roman" w:eastAsia="Calibri" w:hAnsi="Times New Roman"/>
              </w:rPr>
            </w:pPr>
            <w:r>
              <w:rPr>
                <w:rFonts w:ascii="Times New Roman" w:eastAsia="Calibri" w:hAnsi="Times New Roman"/>
              </w:rPr>
              <w:t>P</w:t>
            </w:r>
            <w:r w:rsidR="00042B21" w:rsidRPr="00AD5CC7">
              <w:rPr>
                <w:rFonts w:ascii="Times New Roman" w:eastAsia="Calibri" w:hAnsi="Times New Roman"/>
              </w:rPr>
              <w:t xml:space="preserve"> 1</w:t>
            </w:r>
          </w:p>
        </w:tc>
        <w:tc>
          <w:tcPr>
            <w:tcW w:w="1417" w:type="dxa"/>
            <w:noWrap/>
          </w:tcPr>
          <w:p w14:paraId="1AC01B10" w14:textId="77777777" w:rsidR="00042B21" w:rsidRPr="00AD5CC7" w:rsidRDefault="00042B21" w:rsidP="003634FC">
            <w:pPr>
              <w:spacing w:before="120"/>
              <w:rPr>
                <w:rFonts w:ascii="Times New Roman" w:eastAsia="Calibri" w:hAnsi="Times New Roman"/>
              </w:rPr>
            </w:pPr>
            <w:r w:rsidRPr="00AD5CC7">
              <w:rPr>
                <w:rFonts w:ascii="Times New Roman" w:eastAsia="Calibri" w:hAnsi="Times New Roman"/>
              </w:rPr>
              <w:t>Pre-</w:t>
            </w:r>
            <w:r w:rsidR="003634FC" w:rsidRPr="00AD5CC7">
              <w:rPr>
                <w:rFonts w:ascii="Times New Roman" w:eastAsia="Calibri" w:hAnsi="Times New Roman"/>
              </w:rPr>
              <w:t>meeting</w:t>
            </w:r>
          </w:p>
        </w:tc>
        <w:tc>
          <w:tcPr>
            <w:tcW w:w="4961" w:type="dxa"/>
            <w:noWrap/>
          </w:tcPr>
          <w:p w14:paraId="1AC01B11" w14:textId="77777777" w:rsidR="005E07D8" w:rsidRDefault="00042B21" w:rsidP="00E967CC">
            <w:pPr>
              <w:spacing w:before="120"/>
              <w:jc w:val="both"/>
              <w:rPr>
                <w:rFonts w:ascii="Times New Roman" w:eastAsia="Calibri" w:hAnsi="Times New Roman"/>
              </w:rPr>
            </w:pPr>
            <w:r w:rsidRPr="00AD5CC7">
              <w:rPr>
                <w:rFonts w:ascii="Times New Roman" w:eastAsia="Calibri" w:hAnsi="Times New Roman"/>
              </w:rPr>
              <w:t xml:space="preserve">The Consultants are expected to </w:t>
            </w:r>
            <w:r w:rsidR="005E07D8">
              <w:rPr>
                <w:rFonts w:ascii="Times New Roman" w:eastAsia="Calibri" w:hAnsi="Times New Roman"/>
              </w:rPr>
              <w:t>draw on their knowledge and experience of the Leisure Services market and their experience of carrying out similar commissions in the past and:</w:t>
            </w:r>
          </w:p>
          <w:p w14:paraId="1AC01B12" w14:textId="77777777" w:rsidR="00042B21" w:rsidRPr="00AD5CC7" w:rsidRDefault="005E07D8" w:rsidP="00E967CC">
            <w:pPr>
              <w:spacing w:before="120"/>
              <w:jc w:val="both"/>
              <w:rPr>
                <w:rFonts w:ascii="Times New Roman" w:eastAsia="Calibri" w:hAnsi="Times New Roman"/>
              </w:rPr>
            </w:pPr>
            <w:r>
              <w:rPr>
                <w:rFonts w:ascii="Times New Roman" w:eastAsia="Calibri" w:hAnsi="Times New Roman"/>
              </w:rPr>
              <w:t>T</w:t>
            </w:r>
            <w:r w:rsidR="00042B21" w:rsidRPr="00AD5CC7">
              <w:rPr>
                <w:rFonts w:ascii="Times New Roman" w:eastAsia="Calibri" w:hAnsi="Times New Roman"/>
              </w:rPr>
              <w:t xml:space="preserve">horoughly familiarise themselves </w:t>
            </w:r>
            <w:r w:rsidR="001B3B20">
              <w:rPr>
                <w:rFonts w:ascii="Times New Roman" w:eastAsia="Calibri" w:hAnsi="Times New Roman"/>
              </w:rPr>
              <w:t>with</w:t>
            </w:r>
            <w:r>
              <w:rPr>
                <w:rFonts w:ascii="Times New Roman" w:eastAsia="Calibri" w:hAnsi="Times New Roman"/>
              </w:rPr>
              <w:t>:</w:t>
            </w:r>
            <w:r w:rsidR="001B3B20">
              <w:rPr>
                <w:rFonts w:ascii="Times New Roman" w:eastAsia="Calibri" w:hAnsi="Times New Roman"/>
              </w:rPr>
              <w:t xml:space="preserve"> the scope of the intended P</w:t>
            </w:r>
            <w:r w:rsidR="00042B21" w:rsidRPr="00AD5CC7">
              <w:rPr>
                <w:rFonts w:ascii="Times New Roman" w:eastAsia="Calibri" w:hAnsi="Times New Roman"/>
              </w:rPr>
              <w:t xml:space="preserve">rocurement (which will be a variation to the procurement carried out </w:t>
            </w:r>
            <w:r w:rsidR="001B3B20">
              <w:rPr>
                <w:rFonts w:ascii="Times New Roman" w:eastAsia="Calibri" w:hAnsi="Times New Roman"/>
              </w:rPr>
              <w:t xml:space="preserve">by the Authority </w:t>
            </w:r>
            <w:r w:rsidR="00042B21" w:rsidRPr="00AD5CC7">
              <w:rPr>
                <w:rFonts w:ascii="Times New Roman" w:eastAsia="Calibri" w:hAnsi="Times New Roman"/>
              </w:rPr>
              <w:t>in 2015)</w:t>
            </w:r>
            <w:r>
              <w:rPr>
                <w:rFonts w:ascii="Times New Roman" w:eastAsia="Calibri" w:hAnsi="Times New Roman"/>
              </w:rPr>
              <w:t xml:space="preserve">, </w:t>
            </w:r>
            <w:r w:rsidR="00042B21" w:rsidRPr="00AD5CC7">
              <w:rPr>
                <w:rFonts w:ascii="Times New Roman" w:eastAsia="Calibri" w:hAnsi="Times New Roman"/>
              </w:rPr>
              <w:t xml:space="preserve">the 14 </w:t>
            </w:r>
            <w:proofErr w:type="gramStart"/>
            <w:r w:rsidR="00042B21" w:rsidRPr="00AD5CC7">
              <w:rPr>
                <w:rFonts w:ascii="Times New Roman" w:eastAsia="Calibri" w:hAnsi="Times New Roman"/>
              </w:rPr>
              <w:t>facilities</w:t>
            </w:r>
            <w:proofErr w:type="gramEnd"/>
            <w:r>
              <w:rPr>
                <w:rFonts w:ascii="Times New Roman" w:eastAsia="Calibri" w:hAnsi="Times New Roman"/>
              </w:rPr>
              <w:t xml:space="preserve"> and the Authority’s initial procurement plan (in the form of a Product and Task Breakdown)</w:t>
            </w:r>
            <w:r w:rsidR="00042B21" w:rsidRPr="00AD5CC7">
              <w:rPr>
                <w:rFonts w:ascii="Times New Roman" w:eastAsia="Calibri" w:hAnsi="Times New Roman"/>
              </w:rPr>
              <w:t>. The following will be provided to assist:</w:t>
            </w:r>
          </w:p>
          <w:p w14:paraId="1AC01B13" w14:textId="77777777" w:rsidR="00042B21" w:rsidRPr="00AD5CC7" w:rsidRDefault="00042B21" w:rsidP="00E967CC">
            <w:pPr>
              <w:jc w:val="both"/>
              <w:rPr>
                <w:rFonts w:ascii="Times New Roman" w:eastAsia="Calibri" w:hAnsi="Times New Roman"/>
              </w:rPr>
            </w:pPr>
          </w:p>
          <w:p w14:paraId="1AC01B14" w14:textId="77777777" w:rsidR="00042B21" w:rsidRPr="00AD5CC7" w:rsidRDefault="00042B21" w:rsidP="00E967CC">
            <w:pPr>
              <w:pStyle w:val="ListParagraph"/>
              <w:numPr>
                <w:ilvl w:val="0"/>
                <w:numId w:val="1"/>
              </w:numPr>
              <w:ind w:left="317" w:hanging="283"/>
              <w:jc w:val="both"/>
              <w:rPr>
                <w:rFonts w:ascii="Times New Roman" w:eastAsia="Calibri" w:hAnsi="Times New Roman"/>
              </w:rPr>
            </w:pPr>
            <w:r w:rsidRPr="00AD5CC7">
              <w:rPr>
                <w:rFonts w:ascii="Times New Roman" w:eastAsia="Calibri" w:hAnsi="Times New Roman"/>
              </w:rPr>
              <w:t xml:space="preserve">Relevant extracts from the current contract between the Authority and </w:t>
            </w:r>
            <w:r w:rsidR="001B3B20">
              <w:rPr>
                <w:rFonts w:ascii="Times New Roman" w:eastAsia="Calibri" w:hAnsi="Times New Roman"/>
              </w:rPr>
              <w:t xml:space="preserve">current </w:t>
            </w:r>
            <w:r w:rsidRPr="00AD5CC7">
              <w:rPr>
                <w:rFonts w:ascii="Times New Roman" w:eastAsia="Calibri" w:hAnsi="Times New Roman"/>
              </w:rPr>
              <w:t>Supplier covering the management of the 14 facilities including information on</w:t>
            </w:r>
            <w:r w:rsidR="001B3B20">
              <w:rPr>
                <w:rFonts w:ascii="Times New Roman" w:eastAsia="Calibri" w:hAnsi="Times New Roman"/>
              </w:rPr>
              <w:t xml:space="preserve"> and modes of operation of the F</w:t>
            </w:r>
            <w:r w:rsidRPr="00AD5CC7">
              <w:rPr>
                <w:rFonts w:ascii="Times New Roman" w:eastAsia="Calibri" w:hAnsi="Times New Roman"/>
              </w:rPr>
              <w:t xml:space="preserve">acilities </w:t>
            </w:r>
          </w:p>
          <w:p w14:paraId="1AC01B15" w14:textId="77777777" w:rsidR="00042B21" w:rsidRPr="00AD5CC7" w:rsidRDefault="00042B21" w:rsidP="00E967CC">
            <w:pPr>
              <w:pStyle w:val="ListParagraph"/>
              <w:numPr>
                <w:ilvl w:val="0"/>
                <w:numId w:val="1"/>
              </w:numPr>
              <w:spacing w:before="120" w:after="120"/>
              <w:ind w:left="318" w:hanging="284"/>
              <w:contextualSpacing w:val="0"/>
              <w:jc w:val="both"/>
              <w:rPr>
                <w:rFonts w:ascii="Times New Roman" w:eastAsia="Calibri" w:hAnsi="Times New Roman"/>
              </w:rPr>
            </w:pPr>
            <w:r w:rsidRPr="00AD5CC7">
              <w:rPr>
                <w:rFonts w:ascii="Times New Roman" w:eastAsia="Calibri" w:hAnsi="Times New Roman"/>
              </w:rPr>
              <w:t>High level overview of the Authority’s procurement plan and initial procurement objectives together with a procurement timeline (Product and Task breakdown)</w:t>
            </w:r>
          </w:p>
          <w:p w14:paraId="1AC01B16" w14:textId="77777777" w:rsidR="00E478EC" w:rsidRPr="00AD5CC7" w:rsidRDefault="00E478EC" w:rsidP="00E967CC">
            <w:pPr>
              <w:spacing w:before="120" w:after="120"/>
              <w:jc w:val="both"/>
              <w:rPr>
                <w:rFonts w:ascii="Times New Roman" w:eastAsia="Calibri" w:hAnsi="Times New Roman"/>
              </w:rPr>
            </w:pPr>
          </w:p>
          <w:p w14:paraId="1AC01B17" w14:textId="77777777" w:rsidR="00E478EC" w:rsidRPr="00AD5CC7" w:rsidRDefault="00E478EC" w:rsidP="00E967CC">
            <w:pPr>
              <w:spacing w:before="120" w:after="120"/>
              <w:jc w:val="both"/>
              <w:rPr>
                <w:rFonts w:ascii="Times New Roman" w:eastAsia="Calibri" w:hAnsi="Times New Roman"/>
              </w:rPr>
            </w:pPr>
          </w:p>
          <w:p w14:paraId="1AC01B18" w14:textId="77777777" w:rsidR="00E478EC" w:rsidRPr="00AD5CC7" w:rsidRDefault="00E478EC" w:rsidP="00E967CC">
            <w:pPr>
              <w:spacing w:before="120" w:after="120"/>
              <w:jc w:val="both"/>
              <w:rPr>
                <w:rFonts w:ascii="Times New Roman" w:eastAsia="Calibri" w:hAnsi="Times New Roman"/>
              </w:rPr>
            </w:pPr>
          </w:p>
          <w:p w14:paraId="1AC01B19" w14:textId="77777777" w:rsidR="00E478EC" w:rsidRPr="00AD5CC7" w:rsidRDefault="00E478EC" w:rsidP="00E967CC">
            <w:pPr>
              <w:spacing w:before="240" w:after="120"/>
              <w:jc w:val="both"/>
              <w:rPr>
                <w:rFonts w:ascii="Times New Roman" w:eastAsia="Calibri" w:hAnsi="Times New Roman"/>
              </w:rPr>
            </w:pPr>
            <w:r w:rsidRPr="00AD5CC7">
              <w:rPr>
                <w:rFonts w:ascii="Times New Roman" w:eastAsia="Calibri" w:hAnsi="Times New Roman"/>
              </w:rPr>
              <w:t xml:space="preserve">Product deadline: </w:t>
            </w:r>
            <w:r w:rsidR="00487220" w:rsidRPr="00AD5CC7">
              <w:rPr>
                <w:rFonts w:ascii="Times New Roman" w:eastAsia="Calibri" w:hAnsi="Times New Roman"/>
              </w:rPr>
              <w:t>Friday 8</w:t>
            </w:r>
            <w:r w:rsidRPr="00AD5CC7">
              <w:rPr>
                <w:rFonts w:ascii="Times New Roman" w:eastAsia="Calibri" w:hAnsi="Times New Roman"/>
              </w:rPr>
              <w:t xml:space="preserve"> December 2017</w:t>
            </w:r>
          </w:p>
        </w:tc>
        <w:tc>
          <w:tcPr>
            <w:tcW w:w="5529" w:type="dxa"/>
            <w:noWrap/>
          </w:tcPr>
          <w:p w14:paraId="1AC01B1A" w14:textId="77777777" w:rsidR="00042B21" w:rsidRPr="00AD5CC7" w:rsidRDefault="00042B21" w:rsidP="00456960">
            <w:pPr>
              <w:spacing w:before="120"/>
              <w:jc w:val="both"/>
              <w:rPr>
                <w:rFonts w:ascii="Times New Roman" w:eastAsia="Calibri" w:hAnsi="Times New Roman"/>
              </w:rPr>
            </w:pPr>
            <w:r w:rsidRPr="00AD5CC7">
              <w:rPr>
                <w:rFonts w:ascii="Times New Roman" w:eastAsia="Calibri" w:hAnsi="Times New Roman"/>
              </w:rPr>
              <w:t>The consultants are expected to provide:</w:t>
            </w:r>
          </w:p>
          <w:p w14:paraId="1AC01B1B" w14:textId="77777777" w:rsidR="00042B21" w:rsidRPr="00AD5CC7" w:rsidRDefault="00042B21" w:rsidP="00456960">
            <w:pPr>
              <w:pStyle w:val="ListParagraph"/>
              <w:numPr>
                <w:ilvl w:val="0"/>
                <w:numId w:val="2"/>
              </w:numPr>
              <w:spacing w:after="120"/>
              <w:ind w:left="301" w:hanging="284"/>
              <w:contextualSpacing w:val="0"/>
              <w:jc w:val="both"/>
              <w:rPr>
                <w:rFonts w:ascii="Times New Roman" w:eastAsia="Calibri" w:hAnsi="Times New Roman"/>
              </w:rPr>
            </w:pPr>
            <w:r w:rsidRPr="00AD5CC7">
              <w:rPr>
                <w:rFonts w:ascii="Times New Roman" w:eastAsia="Calibri" w:hAnsi="Times New Roman"/>
              </w:rPr>
              <w:t>Improvements/additions to the procurement plan</w:t>
            </w:r>
            <w:r w:rsidR="001B3B20">
              <w:rPr>
                <w:rFonts w:ascii="Times New Roman" w:eastAsia="Calibri" w:hAnsi="Times New Roman"/>
              </w:rPr>
              <w:t xml:space="preserve"> (RFQ Annex 1)</w:t>
            </w:r>
            <w:r w:rsidRPr="00AD5CC7">
              <w:rPr>
                <w:rFonts w:ascii="Times New Roman" w:eastAsia="Calibri" w:hAnsi="Times New Roman"/>
              </w:rPr>
              <w:t xml:space="preserve"> by providing </w:t>
            </w:r>
            <w:r w:rsidR="001B3B20">
              <w:rPr>
                <w:rFonts w:ascii="Times New Roman" w:eastAsia="Calibri" w:hAnsi="Times New Roman"/>
              </w:rPr>
              <w:t xml:space="preserve">commentary, suggested amendments, </w:t>
            </w:r>
            <w:r w:rsidR="00E83E24">
              <w:rPr>
                <w:rFonts w:ascii="Times New Roman" w:eastAsia="Calibri" w:hAnsi="Times New Roman"/>
              </w:rPr>
              <w:t xml:space="preserve">high-level detail of any </w:t>
            </w:r>
            <w:r w:rsidR="001B3B20">
              <w:rPr>
                <w:rFonts w:ascii="Times New Roman" w:eastAsia="Calibri" w:hAnsi="Times New Roman"/>
              </w:rPr>
              <w:t xml:space="preserve">additional </w:t>
            </w:r>
            <w:r w:rsidR="00E83E24">
              <w:rPr>
                <w:rFonts w:ascii="Times New Roman" w:eastAsia="Calibri" w:hAnsi="Times New Roman"/>
              </w:rPr>
              <w:t>Products/Tasks</w:t>
            </w:r>
            <w:r w:rsidRPr="00AD5CC7">
              <w:rPr>
                <w:rFonts w:ascii="Times New Roman" w:eastAsia="Calibri" w:hAnsi="Times New Roman"/>
              </w:rPr>
              <w:t xml:space="preserve"> (by way of track changes).</w:t>
            </w:r>
          </w:p>
          <w:p w14:paraId="1AC01B1C" w14:textId="77777777" w:rsidR="00042B21" w:rsidRPr="00AD5CC7" w:rsidRDefault="00042B21" w:rsidP="00456960">
            <w:pPr>
              <w:pStyle w:val="ListParagraph"/>
              <w:numPr>
                <w:ilvl w:val="0"/>
                <w:numId w:val="2"/>
              </w:numPr>
              <w:ind w:left="301" w:hanging="284"/>
              <w:contextualSpacing w:val="0"/>
              <w:jc w:val="both"/>
              <w:rPr>
                <w:rFonts w:ascii="Times New Roman" w:eastAsia="Calibri" w:hAnsi="Times New Roman"/>
              </w:rPr>
            </w:pPr>
            <w:proofErr w:type="gramStart"/>
            <w:r w:rsidRPr="00AD5CC7">
              <w:rPr>
                <w:rFonts w:ascii="Times New Roman" w:eastAsia="Calibri" w:hAnsi="Times New Roman"/>
              </w:rPr>
              <w:t>Changes/additions to the procurement timeline (by way of track changes).</w:t>
            </w:r>
            <w:proofErr w:type="gramEnd"/>
          </w:p>
          <w:p w14:paraId="1AC01B1D" w14:textId="77777777" w:rsidR="00042B21" w:rsidRPr="00AD5CC7" w:rsidRDefault="005E07D8" w:rsidP="00456960">
            <w:pPr>
              <w:pStyle w:val="ListParagraph"/>
              <w:numPr>
                <w:ilvl w:val="0"/>
                <w:numId w:val="2"/>
              </w:numPr>
              <w:ind w:left="300" w:hanging="284"/>
              <w:contextualSpacing w:val="0"/>
              <w:jc w:val="both"/>
              <w:rPr>
                <w:rFonts w:ascii="Times New Roman" w:eastAsia="Calibri" w:hAnsi="Times New Roman"/>
              </w:rPr>
            </w:pPr>
            <w:proofErr w:type="gramStart"/>
            <w:r>
              <w:rPr>
                <w:rFonts w:ascii="Times New Roman" w:eastAsia="Calibri" w:hAnsi="Times New Roman"/>
              </w:rPr>
              <w:t>A</w:t>
            </w:r>
            <w:r w:rsidR="00042B21" w:rsidRPr="00AD5CC7">
              <w:rPr>
                <w:rFonts w:ascii="Times New Roman" w:eastAsia="Calibri" w:hAnsi="Times New Roman"/>
              </w:rPr>
              <w:t xml:space="preserve"> list of at least </w:t>
            </w:r>
            <w:r w:rsidR="00AD5CC7" w:rsidRPr="00AD5CC7">
              <w:rPr>
                <w:rFonts w:ascii="Times New Roman" w:eastAsia="Calibri" w:hAnsi="Times New Roman"/>
              </w:rPr>
              <w:t>10</w:t>
            </w:r>
            <w:r w:rsidR="00042B21" w:rsidRPr="00AD5CC7">
              <w:rPr>
                <w:rFonts w:ascii="Times New Roman" w:eastAsia="Calibri" w:hAnsi="Times New Roman"/>
              </w:rPr>
              <w:t xml:space="preserve"> suppliers who have the requisite experience and capacity (and would be likely to bid) to run either all the facilities or some combination of facilities (which could become future procurement LOTS) with some high level commentary on each suggested supplier and their particular strengths and weaknesses and likelihood of bidding for the whole/particular components of the procurement.</w:t>
            </w:r>
            <w:proofErr w:type="gramEnd"/>
          </w:p>
          <w:p w14:paraId="1AC01B1E" w14:textId="39DAB1AD" w:rsidR="00042B21" w:rsidRPr="00AD5CC7" w:rsidRDefault="00042B21" w:rsidP="00456960">
            <w:pPr>
              <w:pStyle w:val="ListParagraph"/>
              <w:numPr>
                <w:ilvl w:val="0"/>
                <w:numId w:val="2"/>
              </w:numPr>
              <w:ind w:left="300" w:hanging="284"/>
              <w:contextualSpacing w:val="0"/>
              <w:jc w:val="both"/>
              <w:rPr>
                <w:rFonts w:ascii="Times New Roman" w:eastAsia="Calibri" w:hAnsi="Times New Roman"/>
              </w:rPr>
            </w:pPr>
            <w:r w:rsidRPr="00AD5CC7">
              <w:rPr>
                <w:rFonts w:ascii="Times New Roman" w:eastAsia="Calibri" w:hAnsi="Times New Roman"/>
              </w:rPr>
              <w:t xml:space="preserve">At least </w:t>
            </w:r>
            <w:proofErr w:type="gramStart"/>
            <w:r w:rsidRPr="00AD5CC7">
              <w:rPr>
                <w:rFonts w:ascii="Times New Roman" w:eastAsia="Calibri" w:hAnsi="Times New Roman"/>
              </w:rPr>
              <w:t>3</w:t>
            </w:r>
            <w:proofErr w:type="gramEnd"/>
            <w:r w:rsidRPr="00AD5CC7">
              <w:rPr>
                <w:rFonts w:ascii="Times New Roman" w:eastAsia="Calibri" w:hAnsi="Times New Roman"/>
              </w:rPr>
              <w:t xml:space="preserve"> examples of relevant work previously undertaken which demonstrates experience of assisting with procurement activities similar to this one. The examples should include a full set of documents produced that were sent out to bidders in the relevant procurement exercises (covering background information, specifications, PQQ’s, ITT’s, contracts etc.) and where possible covering all items in the project product and task breakdown which mentions the obtaining of “</w:t>
            </w:r>
            <w:r w:rsidR="00E83E24">
              <w:rPr>
                <w:rFonts w:ascii="Times New Roman" w:eastAsia="Calibri" w:hAnsi="Times New Roman"/>
              </w:rPr>
              <w:t>Guidance</w:t>
            </w:r>
            <w:r w:rsidRPr="00AD5CC7">
              <w:rPr>
                <w:rFonts w:ascii="Times New Roman" w:eastAsia="Calibri" w:hAnsi="Times New Roman"/>
              </w:rPr>
              <w:t>”.</w:t>
            </w:r>
            <w:r w:rsidR="00456960">
              <w:rPr>
                <w:rFonts w:ascii="Times New Roman" w:eastAsia="Calibri" w:hAnsi="Times New Roman"/>
              </w:rPr>
              <w:t>**</w:t>
            </w:r>
            <w:r w:rsidRPr="00AD5CC7">
              <w:rPr>
                <w:rFonts w:ascii="Times New Roman" w:eastAsia="Calibri" w:hAnsi="Times New Roman"/>
              </w:rPr>
              <w:t xml:space="preserve"> </w:t>
            </w:r>
          </w:p>
          <w:p w14:paraId="1AC01B1F" w14:textId="77777777" w:rsidR="00E478EC" w:rsidRPr="00AD5CC7" w:rsidRDefault="00171C98" w:rsidP="00456960">
            <w:pPr>
              <w:ind w:left="17"/>
              <w:jc w:val="both"/>
              <w:rPr>
                <w:rFonts w:ascii="Times New Roman" w:eastAsia="Calibri" w:hAnsi="Times New Roman"/>
              </w:rPr>
            </w:pPr>
            <w:r w:rsidRPr="00AD5CC7">
              <w:rPr>
                <w:rFonts w:ascii="Times New Roman" w:eastAsia="Calibri" w:hAnsi="Times New Roman"/>
              </w:rPr>
              <w:t xml:space="preserve">Research </w:t>
            </w:r>
            <w:r w:rsidR="00B7155C" w:rsidRPr="00AD5CC7">
              <w:rPr>
                <w:rFonts w:ascii="Times New Roman" w:eastAsia="Calibri" w:hAnsi="Times New Roman"/>
              </w:rPr>
              <w:t xml:space="preserve">and additional familiarisation </w:t>
            </w:r>
            <w:r w:rsidRPr="00AD5CC7">
              <w:rPr>
                <w:rFonts w:ascii="Times New Roman" w:eastAsia="Calibri" w:hAnsi="Times New Roman"/>
              </w:rPr>
              <w:t>time</w:t>
            </w:r>
            <w:r w:rsidR="00042B21" w:rsidRPr="00AD5CC7">
              <w:rPr>
                <w:rFonts w:ascii="Times New Roman" w:eastAsia="Calibri" w:hAnsi="Times New Roman"/>
              </w:rPr>
              <w:t xml:space="preserve">  </w:t>
            </w:r>
          </w:p>
          <w:p w14:paraId="1AC01B20" w14:textId="103443D5" w:rsidR="00042B21" w:rsidRPr="00456960" w:rsidRDefault="00456960" w:rsidP="00456960">
            <w:pPr>
              <w:jc w:val="both"/>
              <w:rPr>
                <w:rFonts w:ascii="Times New Roman" w:eastAsia="Calibri" w:hAnsi="Times New Roman"/>
              </w:rPr>
            </w:pPr>
            <w:r w:rsidRPr="000240F4">
              <w:rPr>
                <w:rFonts w:ascii="Times New Roman" w:eastAsia="Calibri" w:hAnsi="Times New Roman"/>
                <w:i/>
                <w:sz w:val="20"/>
                <w:szCs w:val="20"/>
              </w:rPr>
              <w:t>** A suitable NDA will be provided to protect your interests and ensure that the documents are only used for the purpose of this project as described</w:t>
            </w:r>
            <w:r w:rsidR="00042B21" w:rsidRPr="00456960">
              <w:rPr>
                <w:rFonts w:ascii="Times New Roman" w:eastAsia="Calibri" w:hAnsi="Times New Roman"/>
              </w:rPr>
              <w:t xml:space="preserve">    </w:t>
            </w:r>
            <w:r w:rsidR="000240F4">
              <w:rPr>
                <w:rFonts w:ascii="Times New Roman" w:eastAsia="Calibri" w:hAnsi="Times New Roman"/>
              </w:rPr>
              <w:t xml:space="preserve">                                           </w:t>
            </w:r>
            <w:bookmarkStart w:id="0" w:name="_GoBack"/>
            <w:bookmarkEnd w:id="0"/>
            <w:r w:rsidR="00AD5CC7" w:rsidRPr="00456960">
              <w:rPr>
                <w:rFonts w:ascii="Times New Roman" w:eastAsia="Calibri" w:hAnsi="Times New Roman"/>
              </w:rPr>
              <w:t>Sub Total</w:t>
            </w:r>
          </w:p>
        </w:tc>
        <w:tc>
          <w:tcPr>
            <w:tcW w:w="708" w:type="dxa"/>
            <w:noWrap/>
          </w:tcPr>
          <w:p w14:paraId="1AC01B21" w14:textId="77777777" w:rsidR="00042B21" w:rsidRPr="007B2B7F" w:rsidRDefault="00042B21" w:rsidP="00171C98">
            <w:pPr>
              <w:spacing w:before="120" w:after="120"/>
              <w:rPr>
                <w:rFonts w:ascii="Times New Roman" w:eastAsia="Calibri" w:hAnsi="Times New Roman"/>
                <w:color w:val="BFBFBF" w:themeColor="background1" w:themeShade="BF"/>
              </w:rPr>
            </w:pPr>
          </w:p>
          <w:p w14:paraId="1AC01B22" w14:textId="77777777" w:rsidR="00042B21" w:rsidRPr="007B2B7F" w:rsidRDefault="005270AB" w:rsidP="00171C98">
            <w:pPr>
              <w:spacing w:before="120" w:after="120"/>
              <w:rPr>
                <w:rFonts w:ascii="Times New Roman" w:eastAsia="Calibri" w:hAnsi="Times New Roman"/>
                <w:color w:val="BFBFBF" w:themeColor="background1" w:themeShade="BF"/>
              </w:rPr>
            </w:pPr>
            <w:r w:rsidRPr="007B2B7F">
              <w:rPr>
                <w:rFonts w:ascii="Times New Roman" w:eastAsia="Calibri" w:hAnsi="Times New Roman"/>
                <w:color w:val="BFBFBF" w:themeColor="background1" w:themeShade="BF"/>
              </w:rPr>
              <w:t>1</w:t>
            </w:r>
          </w:p>
          <w:p w14:paraId="1AC01B23" w14:textId="77777777" w:rsidR="00042B21" w:rsidRPr="007B2B7F" w:rsidRDefault="00042B21" w:rsidP="00171C98">
            <w:pPr>
              <w:spacing w:before="120" w:after="120"/>
              <w:rPr>
                <w:rFonts w:ascii="Times New Roman" w:eastAsia="Calibri" w:hAnsi="Times New Roman"/>
                <w:color w:val="BFBFBF" w:themeColor="background1" w:themeShade="BF"/>
              </w:rPr>
            </w:pPr>
          </w:p>
          <w:p w14:paraId="1AC01B24" w14:textId="77777777" w:rsidR="00171C98" w:rsidRPr="007B2B7F" w:rsidRDefault="00171C98" w:rsidP="00E967CC">
            <w:pPr>
              <w:spacing w:before="120"/>
              <w:rPr>
                <w:rFonts w:ascii="Times New Roman" w:eastAsia="Calibri" w:hAnsi="Times New Roman"/>
                <w:color w:val="BFBFBF" w:themeColor="background1" w:themeShade="BF"/>
              </w:rPr>
            </w:pPr>
          </w:p>
          <w:p w14:paraId="1AC01B25" w14:textId="77777777" w:rsidR="00042B21" w:rsidRPr="007B2B7F" w:rsidRDefault="00042B21" w:rsidP="00E967CC">
            <w:pPr>
              <w:spacing w:after="120"/>
              <w:rPr>
                <w:rFonts w:ascii="Times New Roman" w:eastAsia="Calibri" w:hAnsi="Times New Roman"/>
                <w:color w:val="BFBFBF" w:themeColor="background1" w:themeShade="BF"/>
              </w:rPr>
            </w:pPr>
            <w:r w:rsidRPr="007B2B7F">
              <w:rPr>
                <w:rFonts w:ascii="Times New Roman" w:eastAsia="Calibri" w:hAnsi="Times New Roman"/>
                <w:color w:val="BFBFBF" w:themeColor="background1" w:themeShade="BF"/>
              </w:rPr>
              <w:t>1</w:t>
            </w:r>
          </w:p>
          <w:p w14:paraId="1AC01B26" w14:textId="77777777" w:rsidR="00042B21" w:rsidRPr="007B2B7F" w:rsidRDefault="00042B21" w:rsidP="00171C98">
            <w:pPr>
              <w:spacing w:before="120" w:after="120"/>
              <w:rPr>
                <w:rFonts w:ascii="Times New Roman" w:eastAsia="Calibri" w:hAnsi="Times New Roman"/>
                <w:color w:val="BFBFBF" w:themeColor="background1" w:themeShade="BF"/>
              </w:rPr>
            </w:pPr>
          </w:p>
          <w:p w14:paraId="1AC01B27" w14:textId="77777777" w:rsidR="00042B21" w:rsidRPr="007B2B7F" w:rsidRDefault="00042B21" w:rsidP="00171C98">
            <w:pPr>
              <w:spacing w:before="120" w:after="120"/>
              <w:rPr>
                <w:rFonts w:ascii="Times New Roman" w:eastAsia="Calibri" w:hAnsi="Times New Roman"/>
                <w:color w:val="BFBFBF" w:themeColor="background1" w:themeShade="BF"/>
              </w:rPr>
            </w:pPr>
            <w:r w:rsidRPr="007B2B7F">
              <w:rPr>
                <w:rFonts w:ascii="Times New Roman" w:eastAsia="Calibri" w:hAnsi="Times New Roman"/>
                <w:color w:val="BFBFBF" w:themeColor="background1" w:themeShade="BF"/>
              </w:rPr>
              <w:t>2</w:t>
            </w:r>
          </w:p>
          <w:p w14:paraId="1AC01B28" w14:textId="77777777" w:rsidR="00042B21" w:rsidRPr="007B2B7F" w:rsidRDefault="00042B21" w:rsidP="00171C98">
            <w:pPr>
              <w:spacing w:before="120" w:after="120"/>
              <w:rPr>
                <w:rFonts w:ascii="Times New Roman" w:eastAsia="Calibri" w:hAnsi="Times New Roman"/>
                <w:color w:val="BFBFBF" w:themeColor="background1" w:themeShade="BF"/>
              </w:rPr>
            </w:pPr>
          </w:p>
          <w:p w14:paraId="1AC01B29" w14:textId="77777777" w:rsidR="00042B21" w:rsidRPr="007B2B7F" w:rsidRDefault="00042B21" w:rsidP="00171C98">
            <w:pPr>
              <w:spacing w:before="120" w:after="120"/>
              <w:rPr>
                <w:rFonts w:ascii="Times New Roman" w:eastAsia="Calibri" w:hAnsi="Times New Roman"/>
                <w:color w:val="BFBFBF" w:themeColor="background1" w:themeShade="BF"/>
              </w:rPr>
            </w:pPr>
          </w:p>
          <w:p w14:paraId="1AC01B2A" w14:textId="77777777" w:rsidR="00042B21" w:rsidRPr="007B2B7F" w:rsidRDefault="00042B21" w:rsidP="00171C98">
            <w:pPr>
              <w:spacing w:before="120" w:after="120"/>
              <w:rPr>
                <w:rFonts w:ascii="Times New Roman" w:eastAsia="Calibri" w:hAnsi="Times New Roman"/>
                <w:color w:val="BFBFBF" w:themeColor="background1" w:themeShade="BF"/>
              </w:rPr>
            </w:pPr>
          </w:p>
          <w:p w14:paraId="1AC01B2B" w14:textId="77777777" w:rsidR="00042B21" w:rsidRPr="007B2B7F" w:rsidRDefault="00042B21" w:rsidP="00171C98">
            <w:pPr>
              <w:spacing w:before="120" w:after="120"/>
              <w:rPr>
                <w:rFonts w:ascii="Times New Roman" w:eastAsia="Calibri" w:hAnsi="Times New Roman"/>
                <w:color w:val="BFBFBF" w:themeColor="background1" w:themeShade="BF"/>
              </w:rPr>
            </w:pPr>
          </w:p>
          <w:p w14:paraId="1AC01B2C" w14:textId="77777777" w:rsidR="00042B21" w:rsidRPr="007B2B7F" w:rsidRDefault="00042B21" w:rsidP="00171C98">
            <w:pPr>
              <w:spacing w:before="120" w:after="120"/>
              <w:rPr>
                <w:rFonts w:ascii="Times New Roman" w:eastAsia="Calibri" w:hAnsi="Times New Roman"/>
                <w:color w:val="BFBFBF" w:themeColor="background1" w:themeShade="BF"/>
              </w:rPr>
            </w:pPr>
            <w:r w:rsidRPr="007B2B7F">
              <w:rPr>
                <w:rFonts w:ascii="Times New Roman" w:eastAsia="Calibri" w:hAnsi="Times New Roman"/>
                <w:color w:val="BFBFBF" w:themeColor="background1" w:themeShade="BF"/>
              </w:rPr>
              <w:t>2</w:t>
            </w:r>
          </w:p>
          <w:p w14:paraId="1AC01B2D" w14:textId="77777777" w:rsidR="00171C98" w:rsidRPr="007B2B7F" w:rsidRDefault="00171C98" w:rsidP="00171C98">
            <w:pPr>
              <w:spacing w:before="120" w:after="120"/>
              <w:rPr>
                <w:rFonts w:ascii="Times New Roman" w:eastAsia="Calibri" w:hAnsi="Times New Roman"/>
                <w:color w:val="BFBFBF" w:themeColor="background1" w:themeShade="BF"/>
              </w:rPr>
            </w:pPr>
          </w:p>
          <w:p w14:paraId="1AC01B2E" w14:textId="77777777" w:rsidR="00171C98" w:rsidRPr="007B2B7F" w:rsidRDefault="00171C98" w:rsidP="00171C98">
            <w:pPr>
              <w:spacing w:before="120" w:after="120"/>
              <w:rPr>
                <w:rFonts w:ascii="Times New Roman" w:eastAsia="Calibri" w:hAnsi="Times New Roman"/>
                <w:color w:val="BFBFBF" w:themeColor="background1" w:themeShade="BF"/>
              </w:rPr>
            </w:pPr>
          </w:p>
          <w:p w14:paraId="1AC01B2F" w14:textId="77777777" w:rsidR="00171C98" w:rsidRPr="007B2B7F" w:rsidRDefault="00171C98" w:rsidP="00171C98">
            <w:pPr>
              <w:spacing w:before="120" w:after="120"/>
              <w:rPr>
                <w:rFonts w:ascii="Times New Roman" w:eastAsia="Calibri" w:hAnsi="Times New Roman"/>
                <w:color w:val="BFBFBF" w:themeColor="background1" w:themeShade="BF"/>
              </w:rPr>
            </w:pPr>
          </w:p>
          <w:p w14:paraId="1AC01B30" w14:textId="77777777" w:rsidR="00171C98" w:rsidRPr="007B2B7F" w:rsidRDefault="00171C98" w:rsidP="00171C98">
            <w:pPr>
              <w:spacing w:before="120" w:after="120"/>
              <w:rPr>
                <w:rFonts w:ascii="Times New Roman" w:eastAsia="Calibri" w:hAnsi="Times New Roman"/>
                <w:color w:val="BFBFBF" w:themeColor="background1" w:themeShade="BF"/>
              </w:rPr>
            </w:pPr>
          </w:p>
          <w:p w14:paraId="1AC01B31" w14:textId="77777777" w:rsidR="00171C98" w:rsidRPr="007B2B7F" w:rsidRDefault="00171C98" w:rsidP="00E967CC">
            <w:pPr>
              <w:spacing w:before="120" w:after="240"/>
              <w:rPr>
                <w:rFonts w:ascii="Times New Roman" w:eastAsia="Calibri" w:hAnsi="Times New Roman"/>
                <w:color w:val="BFBFBF" w:themeColor="background1" w:themeShade="BF"/>
              </w:rPr>
            </w:pPr>
          </w:p>
          <w:p w14:paraId="1AC01B32" w14:textId="77777777" w:rsidR="00171C98" w:rsidRPr="007B2B7F" w:rsidRDefault="00171C98" w:rsidP="00456960">
            <w:pPr>
              <w:spacing w:before="360" w:after="120"/>
              <w:rPr>
                <w:rFonts w:ascii="Times New Roman" w:eastAsia="Calibri" w:hAnsi="Times New Roman"/>
                <w:color w:val="BFBFBF" w:themeColor="background1" w:themeShade="BF"/>
              </w:rPr>
            </w:pPr>
            <w:r w:rsidRPr="007B2B7F">
              <w:rPr>
                <w:rFonts w:ascii="Times New Roman" w:eastAsia="Calibri" w:hAnsi="Times New Roman"/>
                <w:color w:val="BFBFBF" w:themeColor="background1" w:themeShade="BF"/>
              </w:rPr>
              <w:t>2</w:t>
            </w:r>
          </w:p>
          <w:p w14:paraId="1AC01B33" w14:textId="77777777" w:rsidR="00AD5CC7" w:rsidRPr="007B2B7F" w:rsidRDefault="00AD5CC7" w:rsidP="00456960">
            <w:pPr>
              <w:spacing w:before="400" w:after="120"/>
              <w:rPr>
                <w:rFonts w:ascii="Times New Roman" w:eastAsia="Calibri" w:hAnsi="Times New Roman"/>
                <w:color w:val="BFBFBF" w:themeColor="background1" w:themeShade="BF"/>
              </w:rPr>
            </w:pPr>
            <w:r w:rsidRPr="007B2B7F">
              <w:rPr>
                <w:rFonts w:ascii="Times New Roman" w:eastAsia="Calibri" w:hAnsi="Times New Roman"/>
                <w:color w:val="BFBFBF" w:themeColor="background1" w:themeShade="BF"/>
              </w:rPr>
              <w:t>8</w:t>
            </w:r>
          </w:p>
        </w:tc>
        <w:tc>
          <w:tcPr>
            <w:tcW w:w="709" w:type="dxa"/>
          </w:tcPr>
          <w:p w14:paraId="1AC01B34" w14:textId="77777777" w:rsidR="00042B21" w:rsidRPr="00AD5CC7" w:rsidRDefault="00042B21" w:rsidP="00B36143">
            <w:pPr>
              <w:rPr>
                <w:rFonts w:ascii="Times New Roman" w:eastAsia="Calibri" w:hAnsi="Times New Roman"/>
              </w:rPr>
            </w:pPr>
          </w:p>
        </w:tc>
        <w:tc>
          <w:tcPr>
            <w:tcW w:w="924" w:type="dxa"/>
            <w:noWrap/>
          </w:tcPr>
          <w:p w14:paraId="1AC01B35" w14:textId="77777777" w:rsidR="00042B21" w:rsidRPr="00AD5CC7" w:rsidRDefault="00042B21" w:rsidP="00B36143">
            <w:pPr>
              <w:rPr>
                <w:rFonts w:ascii="Times New Roman" w:eastAsia="Calibri" w:hAnsi="Times New Roman"/>
              </w:rPr>
            </w:pPr>
          </w:p>
          <w:p w14:paraId="1AC01B36" w14:textId="77777777" w:rsidR="00171C98" w:rsidRPr="00AD5CC7" w:rsidRDefault="00171C98" w:rsidP="00B36143">
            <w:pPr>
              <w:rPr>
                <w:rFonts w:ascii="Times New Roman" w:eastAsia="Calibri" w:hAnsi="Times New Roman"/>
              </w:rPr>
            </w:pPr>
          </w:p>
        </w:tc>
      </w:tr>
      <w:tr w:rsidR="003634FC" w:rsidRPr="00AD5CC7" w14:paraId="1AC01B4F" w14:textId="77777777" w:rsidTr="00171C98">
        <w:trPr>
          <w:trHeight w:val="360"/>
        </w:trPr>
        <w:tc>
          <w:tcPr>
            <w:tcW w:w="568" w:type="dxa"/>
            <w:noWrap/>
          </w:tcPr>
          <w:p w14:paraId="1AC01B38" w14:textId="77777777" w:rsidR="003634FC" w:rsidRPr="00AD5CC7" w:rsidRDefault="003F67BB" w:rsidP="005270AB">
            <w:pPr>
              <w:spacing w:before="120"/>
              <w:rPr>
                <w:rFonts w:ascii="Times New Roman" w:eastAsia="Calibri" w:hAnsi="Times New Roman"/>
              </w:rPr>
            </w:pPr>
            <w:r>
              <w:rPr>
                <w:rFonts w:ascii="Times New Roman" w:eastAsia="Calibri" w:hAnsi="Times New Roman"/>
              </w:rPr>
              <w:lastRenderedPageBreak/>
              <w:t>P</w:t>
            </w:r>
            <w:r w:rsidR="003A4146" w:rsidRPr="00AD5CC7">
              <w:rPr>
                <w:rFonts w:ascii="Times New Roman" w:eastAsia="Calibri" w:hAnsi="Times New Roman"/>
              </w:rPr>
              <w:t xml:space="preserve"> 2</w:t>
            </w:r>
          </w:p>
        </w:tc>
        <w:tc>
          <w:tcPr>
            <w:tcW w:w="1417" w:type="dxa"/>
            <w:noWrap/>
          </w:tcPr>
          <w:p w14:paraId="1AC01B39" w14:textId="77777777" w:rsidR="003634FC" w:rsidRPr="00AD5CC7" w:rsidRDefault="003634FC" w:rsidP="00E767C0">
            <w:pPr>
              <w:spacing w:before="120"/>
              <w:rPr>
                <w:rFonts w:ascii="Times New Roman" w:eastAsia="Calibri" w:hAnsi="Times New Roman"/>
              </w:rPr>
            </w:pPr>
            <w:r w:rsidRPr="00AD5CC7">
              <w:rPr>
                <w:rFonts w:ascii="Times New Roman" w:eastAsia="Calibri" w:hAnsi="Times New Roman"/>
              </w:rPr>
              <w:t>Meeting</w:t>
            </w:r>
          </w:p>
          <w:p w14:paraId="1AC01B3A" w14:textId="77777777" w:rsidR="00487220" w:rsidRPr="00AD5CC7" w:rsidRDefault="00487220" w:rsidP="00E767C0">
            <w:pPr>
              <w:spacing w:before="120"/>
              <w:rPr>
                <w:rFonts w:ascii="Times New Roman" w:eastAsia="Calibri" w:hAnsi="Times New Roman"/>
              </w:rPr>
            </w:pPr>
          </w:p>
          <w:p w14:paraId="1AC01B3B" w14:textId="77777777" w:rsidR="00B7155C" w:rsidRPr="00AD5CC7" w:rsidRDefault="00B7155C" w:rsidP="00E767C0">
            <w:pPr>
              <w:spacing w:before="120"/>
              <w:rPr>
                <w:rFonts w:ascii="Times New Roman" w:eastAsia="Calibri" w:hAnsi="Times New Roman"/>
              </w:rPr>
            </w:pPr>
          </w:p>
        </w:tc>
        <w:tc>
          <w:tcPr>
            <w:tcW w:w="4961" w:type="dxa"/>
            <w:noWrap/>
          </w:tcPr>
          <w:p w14:paraId="1AC01B3C" w14:textId="77777777" w:rsidR="003634FC" w:rsidRPr="00AD5CC7" w:rsidRDefault="005270AB" w:rsidP="00E967CC">
            <w:pPr>
              <w:spacing w:before="120"/>
              <w:jc w:val="both"/>
              <w:rPr>
                <w:rFonts w:ascii="Times New Roman" w:eastAsia="Calibri" w:hAnsi="Times New Roman"/>
              </w:rPr>
            </w:pPr>
            <w:r w:rsidRPr="00AD5CC7">
              <w:rPr>
                <w:rFonts w:ascii="Times New Roman" w:eastAsia="Calibri" w:hAnsi="Times New Roman"/>
              </w:rPr>
              <w:t xml:space="preserve">Following receipt of the A1 </w:t>
            </w:r>
            <w:r w:rsidR="003B58BD" w:rsidRPr="00AD5CC7">
              <w:rPr>
                <w:rFonts w:ascii="Times New Roman" w:eastAsia="Calibri" w:hAnsi="Times New Roman"/>
              </w:rPr>
              <w:t>products,</w:t>
            </w:r>
            <w:r w:rsidRPr="00AD5CC7">
              <w:rPr>
                <w:rFonts w:ascii="Times New Roman" w:eastAsia="Calibri" w:hAnsi="Times New Roman"/>
              </w:rPr>
              <w:t xml:space="preserve"> the Authority will arrange a commencement meeting. Prior to the meeting the Authority will send the following to the consultants:</w:t>
            </w:r>
          </w:p>
          <w:p w14:paraId="1AC01B3D" w14:textId="77777777" w:rsidR="005270AB" w:rsidRPr="00AD5CC7" w:rsidRDefault="005270AB" w:rsidP="00E967CC">
            <w:pPr>
              <w:pStyle w:val="ListParagraph"/>
              <w:numPr>
                <w:ilvl w:val="0"/>
                <w:numId w:val="3"/>
              </w:numPr>
              <w:spacing w:before="120"/>
              <w:ind w:left="317" w:hanging="283"/>
              <w:jc w:val="both"/>
              <w:rPr>
                <w:rFonts w:ascii="Times New Roman" w:eastAsia="Calibri" w:hAnsi="Times New Roman"/>
              </w:rPr>
            </w:pPr>
            <w:proofErr w:type="gramStart"/>
            <w:r w:rsidRPr="00AD5CC7">
              <w:rPr>
                <w:rFonts w:ascii="Times New Roman" w:eastAsia="Calibri" w:hAnsi="Times New Roman"/>
              </w:rPr>
              <w:t>Updated project Product and Task Breakdown and Timeline</w:t>
            </w:r>
            <w:r w:rsidR="00E478EC" w:rsidRPr="00AD5CC7">
              <w:rPr>
                <w:rFonts w:ascii="Times New Roman" w:eastAsia="Calibri" w:hAnsi="Times New Roman"/>
              </w:rPr>
              <w:t>.</w:t>
            </w:r>
            <w:proofErr w:type="gramEnd"/>
          </w:p>
          <w:p w14:paraId="1AC01B3E" w14:textId="77777777" w:rsidR="00E478EC" w:rsidRPr="00AD5CC7" w:rsidRDefault="00E478EC" w:rsidP="00E967CC">
            <w:pPr>
              <w:pStyle w:val="ListParagraph"/>
              <w:numPr>
                <w:ilvl w:val="0"/>
                <w:numId w:val="3"/>
              </w:numPr>
              <w:spacing w:before="120"/>
              <w:ind w:left="318" w:hanging="284"/>
              <w:contextualSpacing w:val="0"/>
              <w:jc w:val="both"/>
              <w:rPr>
                <w:rFonts w:ascii="Times New Roman" w:eastAsia="Calibri" w:hAnsi="Times New Roman"/>
              </w:rPr>
            </w:pPr>
            <w:r w:rsidRPr="00AD5CC7">
              <w:rPr>
                <w:rFonts w:ascii="Times New Roman" w:eastAsia="Calibri" w:hAnsi="Times New Roman"/>
              </w:rPr>
              <w:t>Updated indication of support required from the consultants.</w:t>
            </w:r>
            <w:r w:rsidR="00B7155C" w:rsidRPr="00AD5CC7">
              <w:rPr>
                <w:rFonts w:ascii="Times New Roman" w:eastAsia="Calibri" w:hAnsi="Times New Roman"/>
              </w:rPr>
              <w:t xml:space="preserve"> Subject to this update, the support required of the consultants is as outlined in this document.</w:t>
            </w:r>
          </w:p>
          <w:p w14:paraId="1AC01B3F" w14:textId="77777777" w:rsidR="00E478EC" w:rsidRPr="00AD5CC7" w:rsidRDefault="0071417B" w:rsidP="00E967CC">
            <w:pPr>
              <w:pStyle w:val="ListParagraph"/>
              <w:numPr>
                <w:ilvl w:val="0"/>
                <w:numId w:val="3"/>
              </w:numPr>
              <w:spacing w:before="120"/>
              <w:ind w:left="318" w:hanging="284"/>
              <w:contextualSpacing w:val="0"/>
              <w:jc w:val="both"/>
              <w:rPr>
                <w:rFonts w:ascii="Times New Roman" w:eastAsia="Calibri" w:hAnsi="Times New Roman"/>
              </w:rPr>
            </w:pPr>
            <w:r>
              <w:rPr>
                <w:rFonts w:ascii="Times New Roman" w:eastAsia="Calibri" w:hAnsi="Times New Roman"/>
              </w:rPr>
              <w:t xml:space="preserve">Meeting </w:t>
            </w:r>
            <w:r w:rsidR="003B58BD" w:rsidRPr="00AD5CC7">
              <w:rPr>
                <w:rFonts w:ascii="Times New Roman" w:eastAsia="Calibri" w:hAnsi="Times New Roman"/>
              </w:rPr>
              <w:t>Agenda</w:t>
            </w:r>
          </w:p>
          <w:p w14:paraId="1AC01B40" w14:textId="77777777" w:rsidR="003B58BD" w:rsidRPr="00AD5CC7" w:rsidRDefault="003B58BD" w:rsidP="00E967CC">
            <w:pPr>
              <w:spacing w:before="120"/>
              <w:jc w:val="both"/>
              <w:rPr>
                <w:rFonts w:ascii="Times New Roman" w:eastAsia="Calibri" w:hAnsi="Times New Roman"/>
              </w:rPr>
            </w:pPr>
          </w:p>
        </w:tc>
        <w:tc>
          <w:tcPr>
            <w:tcW w:w="5529" w:type="dxa"/>
            <w:noWrap/>
          </w:tcPr>
          <w:p w14:paraId="1AC01B41" w14:textId="77777777" w:rsidR="009F7F64" w:rsidRPr="00AD5CC7" w:rsidRDefault="003B58BD" w:rsidP="00E967CC">
            <w:pPr>
              <w:pStyle w:val="ListParagraph"/>
              <w:numPr>
                <w:ilvl w:val="0"/>
                <w:numId w:val="4"/>
              </w:numPr>
              <w:spacing w:before="120" w:after="120"/>
              <w:ind w:left="459" w:hanging="425"/>
              <w:contextualSpacing w:val="0"/>
              <w:jc w:val="both"/>
              <w:rPr>
                <w:rFonts w:ascii="Times New Roman" w:eastAsia="Calibri" w:hAnsi="Times New Roman"/>
              </w:rPr>
            </w:pPr>
            <w:proofErr w:type="gramStart"/>
            <w:r w:rsidRPr="00AD5CC7">
              <w:rPr>
                <w:rFonts w:ascii="Times New Roman" w:eastAsia="Calibri" w:hAnsi="Times New Roman"/>
              </w:rPr>
              <w:t xml:space="preserve">Attendance at a half day </w:t>
            </w:r>
            <w:r w:rsidR="009F7F64" w:rsidRPr="00AD5CC7">
              <w:rPr>
                <w:rFonts w:ascii="Times New Roman" w:eastAsia="Calibri" w:hAnsi="Times New Roman"/>
              </w:rPr>
              <w:t>meeting session.</w:t>
            </w:r>
            <w:proofErr w:type="gramEnd"/>
            <w:r w:rsidR="009F7F64" w:rsidRPr="00AD5CC7">
              <w:rPr>
                <w:rFonts w:ascii="Times New Roman" w:eastAsia="Calibri" w:hAnsi="Times New Roman"/>
              </w:rPr>
              <w:t xml:space="preserve"> </w:t>
            </w:r>
          </w:p>
          <w:p w14:paraId="1AC01B42" w14:textId="77777777" w:rsidR="003634FC" w:rsidRPr="00AD5CC7" w:rsidRDefault="009F7F64" w:rsidP="00E967CC">
            <w:pPr>
              <w:pStyle w:val="ListParagraph"/>
              <w:numPr>
                <w:ilvl w:val="0"/>
                <w:numId w:val="12"/>
              </w:numPr>
              <w:spacing w:before="120" w:after="120"/>
              <w:contextualSpacing w:val="0"/>
              <w:jc w:val="both"/>
              <w:rPr>
                <w:rFonts w:ascii="Times New Roman" w:eastAsia="Calibri" w:hAnsi="Times New Roman"/>
              </w:rPr>
            </w:pPr>
            <w:proofErr w:type="gramStart"/>
            <w:r w:rsidRPr="00AD5CC7">
              <w:rPr>
                <w:rFonts w:ascii="Times New Roman" w:eastAsia="Calibri" w:hAnsi="Times New Roman"/>
              </w:rPr>
              <w:t>The meeting to serve as an introduction between the consultants and authority officers (who will be producing the bulk of the procurement documents).</w:t>
            </w:r>
            <w:proofErr w:type="gramEnd"/>
          </w:p>
          <w:p w14:paraId="1AC01B43" w14:textId="77777777" w:rsidR="009F7F64" w:rsidRPr="00AD5CC7" w:rsidRDefault="00487220" w:rsidP="00E967CC">
            <w:pPr>
              <w:pStyle w:val="ListParagraph"/>
              <w:numPr>
                <w:ilvl w:val="0"/>
                <w:numId w:val="12"/>
              </w:numPr>
              <w:spacing w:before="120" w:after="120"/>
              <w:contextualSpacing w:val="0"/>
              <w:jc w:val="both"/>
              <w:rPr>
                <w:rFonts w:ascii="Times New Roman" w:eastAsia="Calibri" w:hAnsi="Times New Roman"/>
              </w:rPr>
            </w:pPr>
            <w:r w:rsidRPr="00AD5CC7">
              <w:rPr>
                <w:rFonts w:ascii="Times New Roman" w:eastAsia="Calibri" w:hAnsi="Times New Roman"/>
              </w:rPr>
              <w:t>Agree methods of working</w:t>
            </w:r>
            <w:r w:rsidR="008F3333" w:rsidRPr="00AD5CC7">
              <w:rPr>
                <w:rFonts w:ascii="Times New Roman" w:eastAsia="Calibri" w:hAnsi="Times New Roman"/>
              </w:rPr>
              <w:t>, timescales, reporting and communication formats.</w:t>
            </w:r>
            <w:r w:rsidRPr="00AD5CC7">
              <w:rPr>
                <w:rFonts w:ascii="Times New Roman" w:eastAsia="Calibri" w:hAnsi="Times New Roman"/>
              </w:rPr>
              <w:t xml:space="preserve"> </w:t>
            </w:r>
          </w:p>
          <w:p w14:paraId="1AC01B44" w14:textId="77777777" w:rsidR="00487220" w:rsidRDefault="00487220" w:rsidP="00E967CC">
            <w:pPr>
              <w:spacing w:before="120" w:after="120"/>
              <w:ind w:left="3294"/>
              <w:jc w:val="both"/>
              <w:rPr>
                <w:rFonts w:ascii="Times New Roman" w:eastAsia="Calibri" w:hAnsi="Times New Roman"/>
              </w:rPr>
            </w:pPr>
            <w:r w:rsidRPr="00AD5CC7">
              <w:rPr>
                <w:rFonts w:ascii="Times New Roman" w:eastAsia="Calibri" w:hAnsi="Times New Roman"/>
              </w:rPr>
              <w:t>Preparation time</w:t>
            </w:r>
          </w:p>
          <w:p w14:paraId="1AC01B45" w14:textId="77777777" w:rsidR="00AD5CC7" w:rsidRPr="00AD5CC7" w:rsidRDefault="0071417B" w:rsidP="00E967CC">
            <w:pPr>
              <w:spacing w:before="240" w:after="120"/>
              <w:ind w:left="4145"/>
              <w:jc w:val="both"/>
              <w:rPr>
                <w:rFonts w:ascii="Times New Roman" w:eastAsia="Calibri" w:hAnsi="Times New Roman"/>
              </w:rPr>
            </w:pPr>
            <w:r>
              <w:rPr>
                <w:rFonts w:ascii="Times New Roman" w:eastAsia="Calibri" w:hAnsi="Times New Roman"/>
              </w:rPr>
              <w:t xml:space="preserve">   </w:t>
            </w:r>
            <w:r w:rsidR="00AD5CC7">
              <w:rPr>
                <w:rFonts w:ascii="Times New Roman" w:eastAsia="Calibri" w:hAnsi="Times New Roman"/>
              </w:rPr>
              <w:t>Sub Total</w:t>
            </w:r>
          </w:p>
        </w:tc>
        <w:tc>
          <w:tcPr>
            <w:tcW w:w="708" w:type="dxa"/>
            <w:noWrap/>
          </w:tcPr>
          <w:p w14:paraId="1AC01B46" w14:textId="77777777" w:rsidR="006A1E69" w:rsidRPr="007B2B7F" w:rsidRDefault="006A1E69" w:rsidP="00171C98">
            <w:pPr>
              <w:spacing w:before="120" w:after="120"/>
              <w:rPr>
                <w:rFonts w:ascii="Times New Roman" w:eastAsia="Calibri" w:hAnsi="Times New Roman"/>
                <w:color w:val="BFBFBF" w:themeColor="background1" w:themeShade="BF"/>
              </w:rPr>
            </w:pPr>
          </w:p>
          <w:p w14:paraId="1AC01B47" w14:textId="77777777" w:rsidR="006A1E69" w:rsidRPr="007B2B7F" w:rsidRDefault="006A1E69" w:rsidP="00171C98">
            <w:pPr>
              <w:spacing w:before="120" w:after="120"/>
              <w:rPr>
                <w:rFonts w:ascii="Times New Roman" w:eastAsia="Calibri" w:hAnsi="Times New Roman"/>
                <w:color w:val="BFBFBF" w:themeColor="background1" w:themeShade="BF"/>
              </w:rPr>
            </w:pPr>
          </w:p>
          <w:p w14:paraId="1AC01B48" w14:textId="77777777" w:rsidR="003634FC" w:rsidRPr="007B2B7F" w:rsidRDefault="008F3333" w:rsidP="00171C98">
            <w:pPr>
              <w:spacing w:before="120" w:after="120"/>
              <w:rPr>
                <w:rFonts w:ascii="Times New Roman" w:eastAsia="Calibri" w:hAnsi="Times New Roman"/>
                <w:color w:val="BFBFBF" w:themeColor="background1" w:themeShade="BF"/>
              </w:rPr>
            </w:pPr>
            <w:r w:rsidRPr="007B2B7F">
              <w:rPr>
                <w:rFonts w:ascii="Times New Roman" w:eastAsia="Calibri" w:hAnsi="Times New Roman"/>
                <w:color w:val="BFBFBF" w:themeColor="background1" w:themeShade="BF"/>
              </w:rPr>
              <w:t>0.5</w:t>
            </w:r>
          </w:p>
          <w:p w14:paraId="1AC01B49" w14:textId="77777777" w:rsidR="00487220" w:rsidRPr="007B2B7F" w:rsidRDefault="00487220" w:rsidP="00171C98">
            <w:pPr>
              <w:spacing w:before="120" w:after="120"/>
              <w:rPr>
                <w:rFonts w:ascii="Times New Roman" w:eastAsia="Calibri" w:hAnsi="Times New Roman"/>
                <w:color w:val="BFBFBF" w:themeColor="background1" w:themeShade="BF"/>
              </w:rPr>
            </w:pPr>
          </w:p>
          <w:p w14:paraId="1AC01B4A" w14:textId="77777777" w:rsidR="00E967CC" w:rsidRPr="007B2B7F" w:rsidRDefault="00E967CC" w:rsidP="0071417B">
            <w:pPr>
              <w:spacing w:before="240" w:after="120"/>
              <w:rPr>
                <w:rFonts w:ascii="Times New Roman" w:eastAsia="Calibri" w:hAnsi="Times New Roman"/>
                <w:color w:val="BFBFBF" w:themeColor="background1" w:themeShade="BF"/>
              </w:rPr>
            </w:pPr>
          </w:p>
          <w:p w14:paraId="1AC01B4B" w14:textId="77777777" w:rsidR="00487220" w:rsidRPr="007B2B7F" w:rsidRDefault="00487220" w:rsidP="0071417B">
            <w:pPr>
              <w:spacing w:before="240" w:after="120"/>
              <w:rPr>
                <w:rFonts w:ascii="Times New Roman" w:eastAsia="Calibri" w:hAnsi="Times New Roman"/>
                <w:color w:val="BFBFBF" w:themeColor="background1" w:themeShade="BF"/>
              </w:rPr>
            </w:pPr>
            <w:r w:rsidRPr="007B2B7F">
              <w:rPr>
                <w:rFonts w:ascii="Times New Roman" w:eastAsia="Calibri" w:hAnsi="Times New Roman"/>
                <w:color w:val="BFBFBF" w:themeColor="background1" w:themeShade="BF"/>
              </w:rPr>
              <w:t>1</w:t>
            </w:r>
          </w:p>
          <w:p w14:paraId="1AC01B4C" w14:textId="77777777" w:rsidR="005827EB" w:rsidRPr="007B2B7F" w:rsidRDefault="005827EB" w:rsidP="0071417B">
            <w:pPr>
              <w:spacing w:before="240" w:after="120"/>
              <w:rPr>
                <w:rFonts w:ascii="Times New Roman" w:eastAsia="Calibri" w:hAnsi="Times New Roman"/>
                <w:color w:val="BFBFBF" w:themeColor="background1" w:themeShade="BF"/>
              </w:rPr>
            </w:pPr>
            <w:r w:rsidRPr="007B2B7F">
              <w:rPr>
                <w:rFonts w:ascii="Times New Roman" w:eastAsia="Calibri" w:hAnsi="Times New Roman"/>
                <w:color w:val="BFBFBF" w:themeColor="background1" w:themeShade="BF"/>
              </w:rPr>
              <w:t>1.5</w:t>
            </w:r>
          </w:p>
        </w:tc>
        <w:tc>
          <w:tcPr>
            <w:tcW w:w="709" w:type="dxa"/>
          </w:tcPr>
          <w:p w14:paraId="1AC01B4D" w14:textId="77777777" w:rsidR="003634FC" w:rsidRPr="00AD5CC7" w:rsidRDefault="003634FC" w:rsidP="00B36143">
            <w:pPr>
              <w:rPr>
                <w:rFonts w:ascii="Times New Roman" w:eastAsia="Calibri" w:hAnsi="Times New Roman"/>
              </w:rPr>
            </w:pPr>
          </w:p>
        </w:tc>
        <w:tc>
          <w:tcPr>
            <w:tcW w:w="924" w:type="dxa"/>
            <w:noWrap/>
          </w:tcPr>
          <w:p w14:paraId="1AC01B4E" w14:textId="77777777" w:rsidR="003634FC" w:rsidRPr="00AD5CC7" w:rsidRDefault="003634FC" w:rsidP="00B36143">
            <w:pPr>
              <w:rPr>
                <w:rFonts w:ascii="Times New Roman" w:eastAsia="Calibri" w:hAnsi="Times New Roman"/>
              </w:rPr>
            </w:pPr>
          </w:p>
        </w:tc>
      </w:tr>
      <w:tr w:rsidR="008D44E6" w:rsidRPr="00AD5CC7" w14:paraId="1AC01B60" w14:textId="77777777" w:rsidTr="0059059E">
        <w:trPr>
          <w:trHeight w:val="715"/>
        </w:trPr>
        <w:tc>
          <w:tcPr>
            <w:tcW w:w="568" w:type="dxa"/>
            <w:vMerge w:val="restart"/>
            <w:noWrap/>
          </w:tcPr>
          <w:p w14:paraId="1AC01B50" w14:textId="77777777" w:rsidR="008D44E6" w:rsidRPr="00AD5CC7" w:rsidRDefault="003F67BB" w:rsidP="005270AB">
            <w:pPr>
              <w:spacing w:before="120"/>
              <w:rPr>
                <w:rFonts w:ascii="Times New Roman" w:eastAsia="Calibri" w:hAnsi="Times New Roman"/>
              </w:rPr>
            </w:pPr>
            <w:r>
              <w:rPr>
                <w:rFonts w:ascii="Times New Roman" w:eastAsia="Calibri" w:hAnsi="Times New Roman"/>
              </w:rPr>
              <w:t xml:space="preserve">P </w:t>
            </w:r>
            <w:r w:rsidR="008D44E6" w:rsidRPr="00AD5CC7">
              <w:rPr>
                <w:rFonts w:ascii="Times New Roman" w:eastAsia="Calibri" w:hAnsi="Times New Roman"/>
              </w:rPr>
              <w:t>3</w:t>
            </w:r>
          </w:p>
        </w:tc>
        <w:tc>
          <w:tcPr>
            <w:tcW w:w="1417" w:type="dxa"/>
            <w:vMerge w:val="restart"/>
            <w:noWrap/>
          </w:tcPr>
          <w:p w14:paraId="1AC01B51" w14:textId="77777777" w:rsidR="008D44E6" w:rsidRPr="00AD5CC7" w:rsidRDefault="008D44E6" w:rsidP="008D44E6">
            <w:pPr>
              <w:spacing w:before="120"/>
              <w:rPr>
                <w:rFonts w:ascii="Times New Roman" w:eastAsia="Calibri" w:hAnsi="Times New Roman"/>
              </w:rPr>
            </w:pPr>
            <w:r w:rsidRPr="00AD5CC7">
              <w:rPr>
                <w:rFonts w:ascii="Times New Roman" w:eastAsia="Calibri" w:hAnsi="Times New Roman"/>
              </w:rPr>
              <w:t xml:space="preserve">Advice on production </w:t>
            </w:r>
          </w:p>
          <w:p w14:paraId="1AC01B52" w14:textId="77777777" w:rsidR="008D44E6" w:rsidRPr="00AD5CC7" w:rsidRDefault="008D44E6" w:rsidP="008D44E6">
            <w:pPr>
              <w:spacing w:before="120"/>
              <w:jc w:val="center"/>
              <w:rPr>
                <w:rFonts w:ascii="Times New Roman" w:eastAsia="Calibri" w:hAnsi="Times New Roman"/>
              </w:rPr>
            </w:pPr>
            <w:r w:rsidRPr="00AD5CC7">
              <w:rPr>
                <w:rFonts w:ascii="Times New Roman" w:eastAsia="Calibri" w:hAnsi="Times New Roman"/>
              </w:rPr>
              <w:t>&amp;</w:t>
            </w:r>
          </w:p>
          <w:p w14:paraId="1AC01B53" w14:textId="77777777" w:rsidR="008D44E6" w:rsidRPr="00AD5CC7" w:rsidRDefault="008D44E6" w:rsidP="008D44E6">
            <w:pPr>
              <w:spacing w:before="120"/>
              <w:rPr>
                <w:rFonts w:ascii="Times New Roman" w:eastAsia="Calibri" w:hAnsi="Times New Roman"/>
              </w:rPr>
            </w:pPr>
            <w:r w:rsidRPr="00AD5CC7">
              <w:rPr>
                <w:rFonts w:ascii="Times New Roman" w:eastAsia="Calibri" w:hAnsi="Times New Roman"/>
              </w:rPr>
              <w:t>Review of procurement documents</w:t>
            </w:r>
          </w:p>
        </w:tc>
        <w:tc>
          <w:tcPr>
            <w:tcW w:w="10490" w:type="dxa"/>
            <w:gridSpan w:val="2"/>
            <w:noWrap/>
          </w:tcPr>
          <w:p w14:paraId="1AC01B54" w14:textId="77777777" w:rsidR="008D44E6" w:rsidRPr="00AD5CC7" w:rsidRDefault="008D44E6" w:rsidP="00F20082">
            <w:pPr>
              <w:spacing w:before="120"/>
              <w:jc w:val="both"/>
              <w:rPr>
                <w:rFonts w:ascii="Times New Roman" w:eastAsia="Calibri" w:hAnsi="Times New Roman"/>
              </w:rPr>
            </w:pPr>
            <w:r w:rsidRPr="00AD5CC7">
              <w:rPr>
                <w:rFonts w:ascii="Times New Roman" w:eastAsia="Calibri" w:hAnsi="Times New Roman"/>
              </w:rPr>
              <w:t xml:space="preserve">The consultants </w:t>
            </w:r>
            <w:proofErr w:type="gramStart"/>
            <w:r w:rsidRPr="00AD5CC7">
              <w:rPr>
                <w:rFonts w:ascii="Times New Roman" w:eastAsia="Calibri" w:hAnsi="Times New Roman"/>
              </w:rPr>
              <w:t>are expected</w:t>
            </w:r>
            <w:proofErr w:type="gramEnd"/>
            <w:r w:rsidRPr="00AD5CC7">
              <w:rPr>
                <w:rFonts w:ascii="Times New Roman" w:eastAsia="Calibri" w:hAnsi="Times New Roman"/>
              </w:rPr>
              <w:t xml:space="preserve"> to guide the production of and review resultant procurement documents</w:t>
            </w:r>
            <w:r w:rsidR="0071417B">
              <w:rPr>
                <w:rFonts w:ascii="Times New Roman" w:eastAsia="Calibri" w:hAnsi="Times New Roman"/>
              </w:rPr>
              <w:t xml:space="preserve"> (Products in Annex 1)</w:t>
            </w:r>
            <w:r w:rsidRPr="00AD5CC7">
              <w:rPr>
                <w:rFonts w:ascii="Times New Roman" w:eastAsia="Calibri" w:hAnsi="Times New Roman"/>
              </w:rPr>
              <w:t>.</w:t>
            </w:r>
          </w:p>
          <w:p w14:paraId="1AC01B55" w14:textId="77777777" w:rsidR="008D44E6" w:rsidRPr="00AD5CC7" w:rsidRDefault="008D44E6" w:rsidP="00F20082">
            <w:pPr>
              <w:spacing w:before="120" w:after="120"/>
              <w:jc w:val="both"/>
              <w:rPr>
                <w:rFonts w:ascii="Times New Roman" w:eastAsia="Calibri" w:hAnsi="Times New Roman"/>
              </w:rPr>
            </w:pPr>
            <w:r w:rsidRPr="00AD5CC7">
              <w:rPr>
                <w:rFonts w:ascii="Times New Roman" w:eastAsia="Calibri" w:hAnsi="Times New Roman"/>
              </w:rPr>
              <w:t xml:space="preserve">Guidance = </w:t>
            </w:r>
          </w:p>
          <w:p w14:paraId="1AC01B56" w14:textId="77777777" w:rsidR="008D44E6" w:rsidRPr="00AD5CC7" w:rsidRDefault="008D44E6" w:rsidP="00F20082">
            <w:pPr>
              <w:pStyle w:val="ListParagraph"/>
              <w:numPr>
                <w:ilvl w:val="0"/>
                <w:numId w:val="6"/>
              </w:numPr>
              <w:ind w:left="459" w:hanging="425"/>
              <w:jc w:val="both"/>
              <w:rPr>
                <w:rFonts w:ascii="Times New Roman" w:eastAsia="Calibri" w:hAnsi="Times New Roman"/>
              </w:rPr>
            </w:pPr>
            <w:proofErr w:type="gramStart"/>
            <w:r w:rsidRPr="00AD5CC7">
              <w:rPr>
                <w:rFonts w:ascii="Times New Roman" w:eastAsia="Calibri" w:hAnsi="Times New Roman"/>
              </w:rPr>
              <w:t>Providing exemplar document, template, or samples (if not already provided in A1).</w:t>
            </w:r>
            <w:proofErr w:type="gramEnd"/>
            <w:r w:rsidRPr="00AD5CC7">
              <w:rPr>
                <w:rFonts w:ascii="Times New Roman" w:eastAsia="Calibri" w:hAnsi="Times New Roman"/>
              </w:rPr>
              <w:t xml:space="preserve"> </w:t>
            </w:r>
          </w:p>
          <w:p w14:paraId="1AC01B57" w14:textId="77777777" w:rsidR="008D44E6" w:rsidRPr="00AD5CC7" w:rsidRDefault="008D44E6" w:rsidP="00F20082">
            <w:pPr>
              <w:pStyle w:val="ListParagraph"/>
              <w:numPr>
                <w:ilvl w:val="0"/>
                <w:numId w:val="6"/>
              </w:numPr>
              <w:ind w:left="459" w:hanging="425"/>
              <w:jc w:val="both"/>
              <w:rPr>
                <w:rFonts w:ascii="Times New Roman" w:eastAsia="Calibri" w:hAnsi="Times New Roman"/>
              </w:rPr>
            </w:pPr>
            <w:r w:rsidRPr="00AD5CC7">
              <w:rPr>
                <w:rFonts w:ascii="Times New Roman" w:eastAsia="Calibri" w:hAnsi="Times New Roman"/>
              </w:rPr>
              <w:t>Answering any questions or providing clarification/exemplifications on above.</w:t>
            </w:r>
          </w:p>
          <w:p w14:paraId="1AC01B58" w14:textId="77777777" w:rsidR="008D44E6" w:rsidRPr="00AD5CC7" w:rsidRDefault="008D44E6" w:rsidP="00F20082">
            <w:pPr>
              <w:pStyle w:val="ListParagraph"/>
              <w:numPr>
                <w:ilvl w:val="0"/>
                <w:numId w:val="6"/>
              </w:numPr>
              <w:ind w:left="459" w:hanging="425"/>
              <w:jc w:val="both"/>
              <w:rPr>
                <w:rFonts w:ascii="Times New Roman" w:eastAsia="Calibri" w:hAnsi="Times New Roman"/>
              </w:rPr>
            </w:pPr>
            <w:r w:rsidRPr="00AD5CC7">
              <w:rPr>
                <w:rFonts w:ascii="Times New Roman" w:eastAsia="Calibri" w:hAnsi="Times New Roman"/>
              </w:rPr>
              <w:t>Providing scope of required documentation in some instances as below by way of a short note with illustration by reference to examples</w:t>
            </w:r>
          </w:p>
          <w:p w14:paraId="1AC01B59" w14:textId="77777777" w:rsidR="008D44E6" w:rsidRPr="00AD5CC7" w:rsidRDefault="008D44E6" w:rsidP="00F20082">
            <w:pPr>
              <w:jc w:val="both"/>
              <w:rPr>
                <w:rFonts w:ascii="Times New Roman" w:eastAsia="Calibri" w:hAnsi="Times New Roman"/>
              </w:rPr>
            </w:pPr>
            <w:r w:rsidRPr="00AD5CC7">
              <w:rPr>
                <w:rFonts w:ascii="Times New Roman" w:eastAsia="Calibri" w:hAnsi="Times New Roman"/>
              </w:rPr>
              <w:t>Review =</w:t>
            </w:r>
          </w:p>
          <w:p w14:paraId="1AC01B5A" w14:textId="77777777" w:rsidR="008D44E6" w:rsidRPr="00AD5CC7" w:rsidRDefault="008D44E6" w:rsidP="00F20082">
            <w:pPr>
              <w:pStyle w:val="ListParagraph"/>
              <w:numPr>
                <w:ilvl w:val="0"/>
                <w:numId w:val="6"/>
              </w:numPr>
              <w:ind w:left="459" w:hanging="425"/>
              <w:jc w:val="both"/>
              <w:rPr>
                <w:rFonts w:ascii="Times New Roman" w:eastAsia="Calibri" w:hAnsi="Times New Roman"/>
              </w:rPr>
            </w:pPr>
            <w:r w:rsidRPr="00AD5CC7">
              <w:rPr>
                <w:rFonts w:ascii="Times New Roman" w:eastAsia="Calibri" w:hAnsi="Times New Roman"/>
              </w:rPr>
              <w:t>Review document for adequacy in relation to required procurement documentation, identify gaps and suggest additions by way of track changes</w:t>
            </w:r>
          </w:p>
          <w:p w14:paraId="1AC01B5B" w14:textId="77777777" w:rsidR="008D44E6" w:rsidRPr="00AD5CC7" w:rsidRDefault="008D44E6" w:rsidP="00F20082">
            <w:pPr>
              <w:pStyle w:val="ListParagraph"/>
              <w:numPr>
                <w:ilvl w:val="0"/>
                <w:numId w:val="6"/>
              </w:numPr>
              <w:ind w:left="459" w:hanging="425"/>
              <w:jc w:val="both"/>
              <w:rPr>
                <w:rFonts w:ascii="Times New Roman" w:eastAsia="Calibri" w:hAnsi="Times New Roman"/>
              </w:rPr>
            </w:pPr>
            <w:r w:rsidRPr="00AD5CC7">
              <w:rPr>
                <w:rFonts w:ascii="Times New Roman" w:eastAsia="Calibri" w:hAnsi="Times New Roman"/>
              </w:rPr>
              <w:t xml:space="preserve">Review document for ease of interpretation by potential bidders, </w:t>
            </w:r>
            <w:r w:rsidR="0071417B" w:rsidRPr="00AD5CC7">
              <w:rPr>
                <w:rFonts w:ascii="Times New Roman" w:eastAsia="Calibri" w:hAnsi="Times New Roman"/>
              </w:rPr>
              <w:t>clarity,</w:t>
            </w:r>
            <w:r w:rsidRPr="00AD5CC7">
              <w:rPr>
                <w:rFonts w:ascii="Times New Roman" w:eastAsia="Calibri" w:hAnsi="Times New Roman"/>
              </w:rPr>
              <w:t xml:space="preserve"> and effectiveness, identifying gaps and suggesting amendments/additions. </w:t>
            </w:r>
          </w:p>
          <w:p w14:paraId="1AC01B5C" w14:textId="77777777" w:rsidR="008D44E6" w:rsidRPr="00AD5CC7" w:rsidRDefault="008D44E6" w:rsidP="00F20082">
            <w:pPr>
              <w:spacing w:before="120" w:after="120"/>
              <w:jc w:val="both"/>
              <w:rPr>
                <w:rFonts w:ascii="Times New Roman" w:eastAsia="Calibri" w:hAnsi="Times New Roman"/>
              </w:rPr>
            </w:pPr>
            <w:proofErr w:type="gramStart"/>
            <w:r w:rsidRPr="00AD5CC7">
              <w:rPr>
                <w:rFonts w:ascii="Times New Roman" w:eastAsia="Calibri" w:hAnsi="Times New Roman"/>
              </w:rPr>
              <w:t>Provision of guidance as required and Review of procurement documents.</w:t>
            </w:r>
            <w:proofErr w:type="gramEnd"/>
            <w:r w:rsidRPr="00AD5CC7">
              <w:rPr>
                <w:rFonts w:ascii="Times New Roman" w:eastAsia="Calibri" w:hAnsi="Times New Roman"/>
              </w:rPr>
              <w:t xml:space="preserve"> </w:t>
            </w:r>
          </w:p>
        </w:tc>
        <w:tc>
          <w:tcPr>
            <w:tcW w:w="708" w:type="dxa"/>
            <w:noWrap/>
          </w:tcPr>
          <w:p w14:paraId="1AC01B5D" w14:textId="77777777" w:rsidR="008D44E6" w:rsidRPr="00AD5CC7" w:rsidRDefault="008D44E6" w:rsidP="00171C98">
            <w:pPr>
              <w:spacing w:before="120" w:after="120"/>
              <w:rPr>
                <w:rFonts w:ascii="Times New Roman" w:eastAsia="Calibri" w:hAnsi="Times New Roman"/>
              </w:rPr>
            </w:pPr>
          </w:p>
        </w:tc>
        <w:tc>
          <w:tcPr>
            <w:tcW w:w="709" w:type="dxa"/>
          </w:tcPr>
          <w:p w14:paraId="1AC01B5E" w14:textId="77777777" w:rsidR="008D44E6" w:rsidRPr="00AD5CC7" w:rsidRDefault="008D44E6" w:rsidP="00B36143">
            <w:pPr>
              <w:rPr>
                <w:rFonts w:ascii="Times New Roman" w:eastAsia="Calibri" w:hAnsi="Times New Roman"/>
              </w:rPr>
            </w:pPr>
          </w:p>
        </w:tc>
        <w:tc>
          <w:tcPr>
            <w:tcW w:w="924" w:type="dxa"/>
            <w:noWrap/>
          </w:tcPr>
          <w:p w14:paraId="1AC01B5F" w14:textId="77777777" w:rsidR="008D44E6" w:rsidRPr="00AD5CC7" w:rsidRDefault="008D44E6" w:rsidP="00B36143">
            <w:pPr>
              <w:rPr>
                <w:rFonts w:ascii="Times New Roman" w:eastAsia="Calibri" w:hAnsi="Times New Roman"/>
              </w:rPr>
            </w:pPr>
          </w:p>
        </w:tc>
      </w:tr>
      <w:tr w:rsidR="008D44E6" w:rsidRPr="00AD5CC7" w14:paraId="1AC01B84" w14:textId="77777777" w:rsidTr="00171C98">
        <w:trPr>
          <w:trHeight w:val="2822"/>
        </w:trPr>
        <w:tc>
          <w:tcPr>
            <w:tcW w:w="568" w:type="dxa"/>
            <w:vMerge/>
            <w:noWrap/>
          </w:tcPr>
          <w:p w14:paraId="1AC01B61" w14:textId="77777777" w:rsidR="008D44E6" w:rsidRPr="00AD5CC7" w:rsidRDefault="008D44E6" w:rsidP="005270AB">
            <w:pPr>
              <w:spacing w:before="120"/>
              <w:rPr>
                <w:rFonts w:ascii="Times New Roman" w:eastAsia="Calibri" w:hAnsi="Times New Roman"/>
              </w:rPr>
            </w:pPr>
          </w:p>
        </w:tc>
        <w:tc>
          <w:tcPr>
            <w:tcW w:w="1417" w:type="dxa"/>
            <w:vMerge/>
            <w:noWrap/>
          </w:tcPr>
          <w:p w14:paraId="1AC01B62" w14:textId="77777777" w:rsidR="008D44E6" w:rsidRPr="00AD5CC7" w:rsidRDefault="008D44E6" w:rsidP="00E767C0">
            <w:pPr>
              <w:spacing w:before="120"/>
              <w:rPr>
                <w:rFonts w:ascii="Times New Roman" w:eastAsia="Calibri" w:hAnsi="Times New Roman"/>
              </w:rPr>
            </w:pPr>
          </w:p>
        </w:tc>
        <w:tc>
          <w:tcPr>
            <w:tcW w:w="4961" w:type="dxa"/>
            <w:noWrap/>
          </w:tcPr>
          <w:p w14:paraId="1AC01B63" w14:textId="77777777" w:rsidR="008D44E6" w:rsidRPr="00AD5CC7" w:rsidRDefault="008D44E6" w:rsidP="006A5B33">
            <w:pPr>
              <w:spacing w:before="120"/>
              <w:rPr>
                <w:rFonts w:ascii="Times New Roman" w:eastAsia="Calibri" w:hAnsi="Times New Roman"/>
              </w:rPr>
            </w:pPr>
          </w:p>
        </w:tc>
        <w:tc>
          <w:tcPr>
            <w:tcW w:w="5529" w:type="dxa"/>
            <w:noWrap/>
          </w:tcPr>
          <w:p w14:paraId="1AC01B64" w14:textId="77777777" w:rsidR="008D44E6" w:rsidRPr="00AD5CC7" w:rsidRDefault="008D44E6" w:rsidP="00F20082">
            <w:pPr>
              <w:pStyle w:val="ListParagraph"/>
              <w:numPr>
                <w:ilvl w:val="0"/>
                <w:numId w:val="5"/>
              </w:numPr>
              <w:spacing w:before="120" w:after="120"/>
              <w:ind w:left="459" w:hanging="425"/>
              <w:contextualSpacing w:val="0"/>
              <w:jc w:val="both"/>
              <w:rPr>
                <w:rFonts w:ascii="Times New Roman" w:eastAsia="Calibri" w:hAnsi="Times New Roman"/>
              </w:rPr>
            </w:pPr>
            <w:proofErr w:type="gramStart"/>
            <w:r w:rsidRPr="00AD5CC7">
              <w:rPr>
                <w:rFonts w:ascii="Times New Roman" w:eastAsia="Calibri" w:hAnsi="Times New Roman"/>
              </w:rPr>
              <w:t>Intellectual Property (and Branding).</w:t>
            </w:r>
            <w:proofErr w:type="gramEnd"/>
          </w:p>
          <w:p w14:paraId="1AC01B65" w14:textId="77777777" w:rsidR="008D44E6" w:rsidRPr="00AD5CC7" w:rsidRDefault="008D44E6" w:rsidP="00F20082">
            <w:pPr>
              <w:pStyle w:val="ListParagraph"/>
              <w:numPr>
                <w:ilvl w:val="0"/>
                <w:numId w:val="5"/>
              </w:numPr>
              <w:spacing w:before="120" w:after="120"/>
              <w:ind w:left="459" w:hanging="425"/>
              <w:contextualSpacing w:val="0"/>
              <w:jc w:val="both"/>
              <w:rPr>
                <w:rFonts w:ascii="Times New Roman" w:eastAsia="Calibri" w:hAnsi="Times New Roman"/>
              </w:rPr>
            </w:pPr>
            <w:r w:rsidRPr="00AD5CC7">
              <w:rPr>
                <w:rFonts w:ascii="Times New Roman" w:eastAsia="Calibri" w:hAnsi="Times New Roman"/>
              </w:rPr>
              <w:t xml:space="preserve">Facilities Information – here in addition to any sample documents provided (A 1) the consultants </w:t>
            </w:r>
            <w:proofErr w:type="gramStart"/>
            <w:r w:rsidRPr="00AD5CC7">
              <w:rPr>
                <w:rFonts w:ascii="Times New Roman" w:eastAsia="Calibri" w:hAnsi="Times New Roman"/>
              </w:rPr>
              <w:t>are expected</w:t>
            </w:r>
            <w:proofErr w:type="gramEnd"/>
            <w:r w:rsidRPr="00AD5CC7">
              <w:rPr>
                <w:rFonts w:ascii="Times New Roman" w:eastAsia="Calibri" w:hAnsi="Times New Roman"/>
              </w:rPr>
              <w:t xml:space="preserve"> to produce guidance on the depth and extent (scope) of required procurement documentation in particular with regard to Condition Surveys.</w:t>
            </w:r>
          </w:p>
          <w:p w14:paraId="1AC01B66" w14:textId="77777777" w:rsidR="008D44E6" w:rsidRPr="00AD5CC7" w:rsidRDefault="008D44E6" w:rsidP="00F20082">
            <w:pPr>
              <w:pStyle w:val="ListParagraph"/>
              <w:numPr>
                <w:ilvl w:val="0"/>
                <w:numId w:val="5"/>
              </w:numPr>
              <w:spacing w:before="180" w:after="120"/>
              <w:ind w:left="459" w:hanging="425"/>
              <w:contextualSpacing w:val="0"/>
              <w:jc w:val="both"/>
              <w:rPr>
                <w:rFonts w:ascii="Times New Roman" w:eastAsia="Calibri" w:hAnsi="Times New Roman"/>
              </w:rPr>
            </w:pPr>
            <w:proofErr w:type="gramStart"/>
            <w:r w:rsidRPr="00AD5CC7">
              <w:rPr>
                <w:rFonts w:ascii="Times New Roman" w:eastAsia="Calibri" w:hAnsi="Times New Roman"/>
              </w:rPr>
              <w:t>Population and Demographic Information.</w:t>
            </w:r>
            <w:proofErr w:type="gramEnd"/>
          </w:p>
          <w:p w14:paraId="1AC01B67" w14:textId="77777777" w:rsidR="008D44E6" w:rsidRPr="00AD5CC7" w:rsidRDefault="008D44E6" w:rsidP="00F20082">
            <w:pPr>
              <w:pStyle w:val="ListParagraph"/>
              <w:numPr>
                <w:ilvl w:val="0"/>
                <w:numId w:val="5"/>
              </w:numPr>
              <w:spacing w:before="120" w:after="120"/>
              <w:ind w:left="459" w:hanging="425"/>
              <w:contextualSpacing w:val="0"/>
              <w:jc w:val="both"/>
              <w:rPr>
                <w:rFonts w:ascii="Times New Roman" w:eastAsia="Calibri" w:hAnsi="Times New Roman"/>
              </w:rPr>
            </w:pPr>
            <w:proofErr w:type="gramStart"/>
            <w:r w:rsidRPr="00AD5CC7">
              <w:rPr>
                <w:rFonts w:ascii="Times New Roman" w:eastAsia="Calibri" w:hAnsi="Times New Roman"/>
              </w:rPr>
              <w:t>Staffing Structure.</w:t>
            </w:r>
            <w:proofErr w:type="gramEnd"/>
          </w:p>
          <w:p w14:paraId="1AC01B68" w14:textId="77777777" w:rsidR="008D44E6" w:rsidRPr="00AD5CC7" w:rsidRDefault="008D44E6" w:rsidP="00F20082">
            <w:pPr>
              <w:pStyle w:val="ListParagraph"/>
              <w:numPr>
                <w:ilvl w:val="0"/>
                <w:numId w:val="5"/>
              </w:numPr>
              <w:spacing w:before="120" w:after="120"/>
              <w:ind w:left="459" w:hanging="425"/>
              <w:contextualSpacing w:val="0"/>
              <w:jc w:val="both"/>
              <w:rPr>
                <w:rFonts w:ascii="Times New Roman" w:eastAsia="Calibri" w:hAnsi="Times New Roman"/>
              </w:rPr>
            </w:pPr>
            <w:proofErr w:type="gramStart"/>
            <w:r w:rsidRPr="00AD5CC7">
              <w:rPr>
                <w:rFonts w:ascii="Times New Roman" w:eastAsia="Calibri" w:hAnsi="Times New Roman"/>
              </w:rPr>
              <w:t>Customer Information.</w:t>
            </w:r>
            <w:proofErr w:type="gramEnd"/>
          </w:p>
          <w:p w14:paraId="1AC01B69" w14:textId="77777777" w:rsidR="008D44E6" w:rsidRPr="00AD5CC7" w:rsidRDefault="008D44E6" w:rsidP="00F20082">
            <w:pPr>
              <w:pStyle w:val="ListParagraph"/>
              <w:numPr>
                <w:ilvl w:val="0"/>
                <w:numId w:val="5"/>
              </w:numPr>
              <w:spacing w:before="120" w:after="120"/>
              <w:ind w:left="459" w:hanging="425"/>
              <w:contextualSpacing w:val="0"/>
              <w:jc w:val="both"/>
              <w:rPr>
                <w:rFonts w:ascii="Times New Roman" w:eastAsia="Calibri" w:hAnsi="Times New Roman"/>
              </w:rPr>
            </w:pPr>
            <w:proofErr w:type="gramStart"/>
            <w:r w:rsidRPr="00AD5CC7">
              <w:rPr>
                <w:rFonts w:ascii="Times New Roman" w:eastAsia="Calibri" w:hAnsi="Times New Roman"/>
              </w:rPr>
              <w:t>Service Plans and Monitoring Indices.</w:t>
            </w:r>
            <w:proofErr w:type="gramEnd"/>
          </w:p>
          <w:p w14:paraId="1AC01B6A" w14:textId="77777777" w:rsidR="008D44E6" w:rsidRPr="00AD5CC7" w:rsidRDefault="008D44E6" w:rsidP="00F20082">
            <w:pPr>
              <w:pStyle w:val="ListParagraph"/>
              <w:numPr>
                <w:ilvl w:val="0"/>
                <w:numId w:val="5"/>
              </w:numPr>
              <w:spacing w:before="120" w:after="120"/>
              <w:ind w:left="459" w:hanging="425"/>
              <w:contextualSpacing w:val="0"/>
              <w:jc w:val="both"/>
              <w:rPr>
                <w:rFonts w:ascii="Times New Roman" w:eastAsia="Calibri" w:hAnsi="Times New Roman"/>
              </w:rPr>
            </w:pPr>
            <w:proofErr w:type="gramStart"/>
            <w:r w:rsidRPr="00AD5CC7">
              <w:rPr>
                <w:rFonts w:ascii="Times New Roman" w:eastAsia="Calibri" w:hAnsi="Times New Roman"/>
              </w:rPr>
              <w:t>Guidance only on TUPE, Pensions, and Financial Information (depth and extent (scope).</w:t>
            </w:r>
            <w:proofErr w:type="gramEnd"/>
          </w:p>
          <w:p w14:paraId="1AC01B6B" w14:textId="77777777" w:rsidR="008D44E6" w:rsidRPr="00AD5CC7" w:rsidRDefault="008D44E6" w:rsidP="00F20082">
            <w:pPr>
              <w:pStyle w:val="ListParagraph"/>
              <w:numPr>
                <w:ilvl w:val="0"/>
                <w:numId w:val="5"/>
              </w:numPr>
              <w:spacing w:before="120" w:after="120"/>
              <w:ind w:left="459" w:hanging="425"/>
              <w:contextualSpacing w:val="0"/>
              <w:jc w:val="both"/>
              <w:rPr>
                <w:rFonts w:ascii="Times New Roman" w:eastAsia="Calibri" w:hAnsi="Times New Roman"/>
              </w:rPr>
            </w:pPr>
            <w:proofErr w:type="gramStart"/>
            <w:r w:rsidRPr="00AD5CC7">
              <w:rPr>
                <w:rFonts w:ascii="Times New Roman" w:eastAsia="Calibri" w:hAnsi="Times New Roman"/>
              </w:rPr>
              <w:t>Market sounding exercise documentation.</w:t>
            </w:r>
            <w:proofErr w:type="gramEnd"/>
          </w:p>
          <w:p w14:paraId="1AC01B6C" w14:textId="77777777" w:rsidR="008D44E6" w:rsidRPr="00AD5CC7" w:rsidRDefault="008D44E6" w:rsidP="00F20082">
            <w:pPr>
              <w:pStyle w:val="ListParagraph"/>
              <w:numPr>
                <w:ilvl w:val="0"/>
                <w:numId w:val="5"/>
              </w:numPr>
              <w:spacing w:before="120" w:after="120"/>
              <w:ind w:left="459" w:hanging="425"/>
              <w:contextualSpacing w:val="0"/>
              <w:jc w:val="both"/>
              <w:rPr>
                <w:rFonts w:ascii="Times New Roman" w:eastAsia="Calibri" w:hAnsi="Times New Roman"/>
              </w:rPr>
            </w:pPr>
            <w:r w:rsidRPr="00AD5CC7">
              <w:rPr>
                <w:rFonts w:ascii="Times New Roman" w:eastAsia="Calibri" w:hAnsi="Times New Roman"/>
              </w:rPr>
              <w:t xml:space="preserve">Guidance </w:t>
            </w:r>
            <w:r w:rsidR="006C64A6" w:rsidRPr="00AD5CC7">
              <w:rPr>
                <w:rFonts w:ascii="Times New Roman" w:eastAsia="Calibri" w:hAnsi="Times New Roman"/>
              </w:rPr>
              <w:t>and Review of</w:t>
            </w:r>
            <w:r w:rsidRPr="00AD5CC7">
              <w:rPr>
                <w:rFonts w:ascii="Times New Roman" w:eastAsia="Calibri" w:hAnsi="Times New Roman"/>
              </w:rPr>
              <w:t xml:space="preserve"> PQQ</w:t>
            </w:r>
            <w:r w:rsidR="00A6330D">
              <w:rPr>
                <w:rFonts w:ascii="Times New Roman" w:eastAsia="Calibri" w:hAnsi="Times New Roman"/>
              </w:rPr>
              <w:t>/ITT</w:t>
            </w:r>
            <w:r w:rsidR="006C64A6" w:rsidRPr="00AD5CC7">
              <w:rPr>
                <w:rFonts w:ascii="Times New Roman" w:eastAsia="Calibri" w:hAnsi="Times New Roman"/>
              </w:rPr>
              <w:t xml:space="preserve"> (including scoring matrix)</w:t>
            </w:r>
          </w:p>
          <w:p w14:paraId="1AC01B6D" w14:textId="77777777" w:rsidR="008D44E6" w:rsidRPr="00AD5CC7" w:rsidRDefault="008D44E6" w:rsidP="00F20082">
            <w:pPr>
              <w:pStyle w:val="ListParagraph"/>
              <w:numPr>
                <w:ilvl w:val="0"/>
                <w:numId w:val="5"/>
              </w:numPr>
              <w:spacing w:before="120" w:after="120"/>
              <w:ind w:left="459" w:hanging="425"/>
              <w:contextualSpacing w:val="0"/>
              <w:jc w:val="both"/>
              <w:rPr>
                <w:rFonts w:ascii="Times New Roman" w:eastAsia="Calibri" w:hAnsi="Times New Roman"/>
              </w:rPr>
            </w:pPr>
            <w:r w:rsidRPr="00AD5CC7">
              <w:rPr>
                <w:rFonts w:ascii="Times New Roman" w:eastAsia="Calibri" w:hAnsi="Times New Roman"/>
              </w:rPr>
              <w:t>ITT – Initial Solution – Detailed Solution and Selection</w:t>
            </w:r>
          </w:p>
          <w:p w14:paraId="1AC01B6E" w14:textId="77777777" w:rsidR="008D44E6" w:rsidRDefault="008D44E6" w:rsidP="00F20082">
            <w:pPr>
              <w:spacing w:before="120"/>
              <w:ind w:left="34"/>
              <w:jc w:val="both"/>
              <w:rPr>
                <w:rFonts w:ascii="Times New Roman" w:eastAsia="Calibri" w:hAnsi="Times New Roman"/>
              </w:rPr>
            </w:pPr>
            <w:r w:rsidRPr="00AD5CC7">
              <w:rPr>
                <w:rFonts w:ascii="Times New Roman" w:eastAsia="Calibri" w:hAnsi="Times New Roman"/>
              </w:rPr>
              <w:t xml:space="preserve">Note: We expect minimal </w:t>
            </w:r>
            <w:r w:rsidR="0078011F" w:rsidRPr="00AD5CC7">
              <w:rPr>
                <w:rFonts w:ascii="Times New Roman" w:eastAsia="Calibri" w:hAnsi="Times New Roman"/>
              </w:rPr>
              <w:t xml:space="preserve">involvement by consultants in some of the above (following receipt of A1 documents) and expect the consultants to utilise time saved on the other </w:t>
            </w:r>
            <w:r w:rsidR="00A6330D">
              <w:rPr>
                <w:rFonts w:ascii="Times New Roman" w:eastAsia="Calibri" w:hAnsi="Times New Roman"/>
              </w:rPr>
              <w:t>deliverables</w:t>
            </w:r>
            <w:r w:rsidR="0078011F" w:rsidRPr="00AD5CC7">
              <w:rPr>
                <w:rFonts w:ascii="Times New Roman" w:eastAsia="Calibri" w:hAnsi="Times New Roman"/>
              </w:rPr>
              <w:t xml:space="preserve"> within A 3. </w:t>
            </w:r>
          </w:p>
          <w:p w14:paraId="1AC01B6F" w14:textId="77777777" w:rsidR="005827EB" w:rsidRPr="00AD5CC7" w:rsidRDefault="005827EB" w:rsidP="00F20082">
            <w:pPr>
              <w:spacing w:after="120"/>
              <w:ind w:left="4145"/>
              <w:jc w:val="both"/>
              <w:rPr>
                <w:rFonts w:ascii="Times New Roman" w:eastAsia="Calibri" w:hAnsi="Times New Roman"/>
              </w:rPr>
            </w:pPr>
            <w:r w:rsidRPr="00AD5CC7">
              <w:rPr>
                <w:rFonts w:ascii="Times New Roman" w:eastAsia="Calibri" w:hAnsi="Times New Roman"/>
              </w:rPr>
              <w:t xml:space="preserve">    </w:t>
            </w:r>
            <w:r>
              <w:rPr>
                <w:rFonts w:ascii="Times New Roman" w:eastAsia="Calibri" w:hAnsi="Times New Roman"/>
              </w:rPr>
              <w:t>Sub Total</w:t>
            </w:r>
          </w:p>
        </w:tc>
        <w:tc>
          <w:tcPr>
            <w:tcW w:w="708" w:type="dxa"/>
            <w:noWrap/>
          </w:tcPr>
          <w:p w14:paraId="1AC01B70" w14:textId="77777777" w:rsidR="008D44E6" w:rsidRPr="007B2B7F" w:rsidRDefault="008D44E6" w:rsidP="00171C98">
            <w:pPr>
              <w:spacing w:before="120" w:after="120"/>
              <w:rPr>
                <w:rFonts w:ascii="Times New Roman" w:eastAsia="Calibri" w:hAnsi="Times New Roman"/>
                <w:color w:val="BFBFBF" w:themeColor="background1" w:themeShade="BF"/>
              </w:rPr>
            </w:pPr>
            <w:r w:rsidRPr="007B2B7F">
              <w:rPr>
                <w:rFonts w:ascii="Times New Roman" w:eastAsia="Calibri" w:hAnsi="Times New Roman"/>
                <w:color w:val="BFBFBF" w:themeColor="background1" w:themeShade="BF"/>
              </w:rPr>
              <w:t>0.5</w:t>
            </w:r>
          </w:p>
          <w:p w14:paraId="1AC01B71" w14:textId="77777777" w:rsidR="008D44E6" w:rsidRPr="007B2B7F" w:rsidRDefault="008D44E6" w:rsidP="00171C98">
            <w:pPr>
              <w:spacing w:before="120" w:after="120"/>
              <w:rPr>
                <w:rFonts w:ascii="Times New Roman" w:eastAsia="Calibri" w:hAnsi="Times New Roman"/>
                <w:color w:val="BFBFBF" w:themeColor="background1" w:themeShade="BF"/>
              </w:rPr>
            </w:pPr>
            <w:r w:rsidRPr="007B2B7F">
              <w:rPr>
                <w:rFonts w:ascii="Times New Roman" w:eastAsia="Calibri" w:hAnsi="Times New Roman"/>
                <w:color w:val="BFBFBF" w:themeColor="background1" w:themeShade="BF"/>
              </w:rPr>
              <w:t>2</w:t>
            </w:r>
          </w:p>
          <w:p w14:paraId="1AC01B72" w14:textId="77777777" w:rsidR="008D44E6" w:rsidRPr="007B2B7F" w:rsidRDefault="008D44E6" w:rsidP="00171C98">
            <w:pPr>
              <w:spacing w:before="120" w:after="120"/>
              <w:rPr>
                <w:rFonts w:ascii="Times New Roman" w:eastAsia="Calibri" w:hAnsi="Times New Roman"/>
                <w:color w:val="BFBFBF" w:themeColor="background1" w:themeShade="BF"/>
              </w:rPr>
            </w:pPr>
          </w:p>
          <w:p w14:paraId="1AC01B73" w14:textId="77777777" w:rsidR="008D44E6" w:rsidRPr="007B2B7F" w:rsidRDefault="008D44E6" w:rsidP="00171C98">
            <w:pPr>
              <w:spacing w:before="120" w:after="120"/>
              <w:rPr>
                <w:rFonts w:ascii="Times New Roman" w:eastAsia="Calibri" w:hAnsi="Times New Roman"/>
                <w:color w:val="BFBFBF" w:themeColor="background1" w:themeShade="BF"/>
              </w:rPr>
            </w:pPr>
          </w:p>
          <w:p w14:paraId="1AC01B74" w14:textId="77777777" w:rsidR="008D44E6" w:rsidRPr="007B2B7F" w:rsidRDefault="008D44E6" w:rsidP="00171C98">
            <w:pPr>
              <w:spacing w:before="120" w:after="120"/>
              <w:rPr>
                <w:rFonts w:ascii="Times New Roman" w:eastAsia="Calibri" w:hAnsi="Times New Roman"/>
                <w:color w:val="BFBFBF" w:themeColor="background1" w:themeShade="BF"/>
              </w:rPr>
            </w:pPr>
          </w:p>
          <w:p w14:paraId="1AC01B75" w14:textId="77777777" w:rsidR="008D44E6" w:rsidRPr="007B2B7F" w:rsidRDefault="008D44E6" w:rsidP="00A6330D">
            <w:pPr>
              <w:spacing w:after="120"/>
              <w:rPr>
                <w:rFonts w:ascii="Times New Roman" w:eastAsia="Calibri" w:hAnsi="Times New Roman"/>
                <w:color w:val="BFBFBF" w:themeColor="background1" w:themeShade="BF"/>
              </w:rPr>
            </w:pPr>
            <w:r w:rsidRPr="007B2B7F">
              <w:rPr>
                <w:rFonts w:ascii="Times New Roman" w:eastAsia="Calibri" w:hAnsi="Times New Roman"/>
                <w:color w:val="BFBFBF" w:themeColor="background1" w:themeShade="BF"/>
              </w:rPr>
              <w:t>0.5</w:t>
            </w:r>
          </w:p>
          <w:p w14:paraId="1AC01B76" w14:textId="77777777" w:rsidR="008D44E6" w:rsidRPr="007B2B7F" w:rsidRDefault="008D44E6" w:rsidP="00171C98">
            <w:pPr>
              <w:spacing w:before="120" w:after="120"/>
              <w:rPr>
                <w:rFonts w:ascii="Times New Roman" w:eastAsia="Calibri" w:hAnsi="Times New Roman"/>
                <w:color w:val="BFBFBF" w:themeColor="background1" w:themeShade="BF"/>
              </w:rPr>
            </w:pPr>
            <w:r w:rsidRPr="007B2B7F">
              <w:rPr>
                <w:rFonts w:ascii="Times New Roman" w:eastAsia="Calibri" w:hAnsi="Times New Roman"/>
                <w:color w:val="BFBFBF" w:themeColor="background1" w:themeShade="BF"/>
              </w:rPr>
              <w:t>0.5</w:t>
            </w:r>
          </w:p>
          <w:p w14:paraId="1AC01B77" w14:textId="77777777" w:rsidR="008D44E6" w:rsidRPr="007B2B7F" w:rsidRDefault="008D44E6" w:rsidP="00171C98">
            <w:pPr>
              <w:spacing w:before="120" w:after="120"/>
              <w:rPr>
                <w:rFonts w:ascii="Times New Roman" w:eastAsia="Calibri" w:hAnsi="Times New Roman"/>
                <w:color w:val="BFBFBF" w:themeColor="background1" w:themeShade="BF"/>
              </w:rPr>
            </w:pPr>
            <w:r w:rsidRPr="007B2B7F">
              <w:rPr>
                <w:rFonts w:ascii="Times New Roman" w:eastAsia="Calibri" w:hAnsi="Times New Roman"/>
                <w:color w:val="BFBFBF" w:themeColor="background1" w:themeShade="BF"/>
              </w:rPr>
              <w:t>1</w:t>
            </w:r>
          </w:p>
          <w:p w14:paraId="1AC01B78" w14:textId="77777777" w:rsidR="008D44E6" w:rsidRPr="007B2B7F" w:rsidRDefault="008D44E6" w:rsidP="00E97795">
            <w:pPr>
              <w:spacing w:before="120" w:after="120"/>
              <w:rPr>
                <w:rFonts w:ascii="Times New Roman" w:eastAsia="Calibri" w:hAnsi="Times New Roman"/>
                <w:color w:val="BFBFBF" w:themeColor="background1" w:themeShade="BF"/>
              </w:rPr>
            </w:pPr>
            <w:r w:rsidRPr="007B2B7F">
              <w:rPr>
                <w:rFonts w:ascii="Times New Roman" w:eastAsia="Calibri" w:hAnsi="Times New Roman"/>
                <w:color w:val="BFBFBF" w:themeColor="background1" w:themeShade="BF"/>
              </w:rPr>
              <w:t>1</w:t>
            </w:r>
          </w:p>
          <w:p w14:paraId="1AC01B79" w14:textId="77777777" w:rsidR="008D44E6" w:rsidRPr="007B2B7F" w:rsidRDefault="008D44E6" w:rsidP="00E97795">
            <w:pPr>
              <w:spacing w:before="120" w:after="120"/>
              <w:rPr>
                <w:rFonts w:ascii="Times New Roman" w:eastAsia="Calibri" w:hAnsi="Times New Roman"/>
                <w:color w:val="BFBFBF" w:themeColor="background1" w:themeShade="BF"/>
              </w:rPr>
            </w:pPr>
            <w:r w:rsidRPr="007B2B7F">
              <w:rPr>
                <w:rFonts w:ascii="Times New Roman" w:eastAsia="Calibri" w:hAnsi="Times New Roman"/>
                <w:color w:val="BFBFBF" w:themeColor="background1" w:themeShade="BF"/>
              </w:rPr>
              <w:t>0.5</w:t>
            </w:r>
          </w:p>
          <w:p w14:paraId="1AC01B7A" w14:textId="77777777" w:rsidR="008D44E6" w:rsidRPr="007B2B7F" w:rsidRDefault="008D44E6" w:rsidP="00F20082">
            <w:pPr>
              <w:spacing w:before="360" w:after="120"/>
              <w:rPr>
                <w:rFonts w:ascii="Times New Roman" w:eastAsia="Calibri" w:hAnsi="Times New Roman"/>
                <w:color w:val="BFBFBF" w:themeColor="background1" w:themeShade="BF"/>
              </w:rPr>
            </w:pPr>
            <w:r w:rsidRPr="007B2B7F">
              <w:rPr>
                <w:rFonts w:ascii="Times New Roman" w:eastAsia="Calibri" w:hAnsi="Times New Roman"/>
                <w:color w:val="BFBFBF" w:themeColor="background1" w:themeShade="BF"/>
              </w:rPr>
              <w:t>1</w:t>
            </w:r>
          </w:p>
          <w:p w14:paraId="1AC01B7B" w14:textId="77777777" w:rsidR="008D44E6" w:rsidRPr="007B2B7F" w:rsidRDefault="006C64A6" w:rsidP="00AD5CC7">
            <w:pPr>
              <w:spacing w:before="180" w:after="120"/>
              <w:rPr>
                <w:rFonts w:ascii="Times New Roman" w:eastAsia="Calibri" w:hAnsi="Times New Roman"/>
                <w:color w:val="BFBFBF" w:themeColor="background1" w:themeShade="BF"/>
              </w:rPr>
            </w:pPr>
            <w:r w:rsidRPr="007B2B7F">
              <w:rPr>
                <w:rFonts w:ascii="Times New Roman" w:eastAsia="Calibri" w:hAnsi="Times New Roman"/>
                <w:color w:val="BFBFBF" w:themeColor="background1" w:themeShade="BF"/>
              </w:rPr>
              <w:t>1</w:t>
            </w:r>
          </w:p>
          <w:p w14:paraId="1AC01B7C" w14:textId="77777777" w:rsidR="00A6330D" w:rsidRPr="007B2B7F" w:rsidRDefault="00A6330D" w:rsidP="00F20082">
            <w:pPr>
              <w:spacing w:before="120"/>
              <w:rPr>
                <w:rFonts w:ascii="Times New Roman" w:eastAsia="Calibri" w:hAnsi="Times New Roman"/>
                <w:color w:val="BFBFBF" w:themeColor="background1" w:themeShade="BF"/>
              </w:rPr>
            </w:pPr>
          </w:p>
          <w:p w14:paraId="1AC01B7D" w14:textId="77777777" w:rsidR="008D44E6" w:rsidRPr="007B2B7F" w:rsidRDefault="008D44E6" w:rsidP="00F20082">
            <w:pPr>
              <w:spacing w:after="120"/>
              <w:rPr>
                <w:rFonts w:ascii="Times New Roman" w:eastAsia="Calibri" w:hAnsi="Times New Roman"/>
                <w:color w:val="BFBFBF" w:themeColor="background1" w:themeShade="BF"/>
              </w:rPr>
            </w:pPr>
            <w:r w:rsidRPr="007B2B7F">
              <w:rPr>
                <w:rFonts w:ascii="Times New Roman" w:eastAsia="Calibri" w:hAnsi="Times New Roman"/>
                <w:color w:val="BFBFBF" w:themeColor="background1" w:themeShade="BF"/>
              </w:rPr>
              <w:t>2</w:t>
            </w:r>
          </w:p>
          <w:p w14:paraId="1AC01B7E" w14:textId="77777777" w:rsidR="005827EB" w:rsidRPr="007B2B7F" w:rsidRDefault="005827EB" w:rsidP="005827EB">
            <w:pPr>
              <w:spacing w:before="120" w:after="120"/>
              <w:rPr>
                <w:rFonts w:ascii="Times New Roman" w:eastAsia="Calibri" w:hAnsi="Times New Roman"/>
                <w:color w:val="BFBFBF" w:themeColor="background1" w:themeShade="BF"/>
              </w:rPr>
            </w:pPr>
          </w:p>
          <w:p w14:paraId="1AC01B7F" w14:textId="77777777" w:rsidR="005827EB" w:rsidRPr="007B2B7F" w:rsidRDefault="005827EB" w:rsidP="005827EB">
            <w:pPr>
              <w:spacing w:before="120" w:after="120"/>
              <w:rPr>
                <w:rFonts w:ascii="Times New Roman" w:eastAsia="Calibri" w:hAnsi="Times New Roman"/>
                <w:color w:val="BFBFBF" w:themeColor="background1" w:themeShade="BF"/>
              </w:rPr>
            </w:pPr>
          </w:p>
          <w:p w14:paraId="1AC01B80" w14:textId="77777777" w:rsidR="00F20082" w:rsidRPr="007B2B7F" w:rsidRDefault="00F20082" w:rsidP="00F20082">
            <w:pPr>
              <w:spacing w:before="120" w:after="120"/>
              <w:rPr>
                <w:rFonts w:ascii="Times New Roman" w:eastAsia="Calibri" w:hAnsi="Times New Roman"/>
                <w:color w:val="BFBFBF" w:themeColor="background1" w:themeShade="BF"/>
              </w:rPr>
            </w:pPr>
          </w:p>
          <w:p w14:paraId="1AC01B81" w14:textId="77777777" w:rsidR="005827EB" w:rsidRPr="007B2B7F" w:rsidRDefault="005827EB" w:rsidP="00F20082">
            <w:pPr>
              <w:spacing w:before="180" w:after="120"/>
              <w:rPr>
                <w:rFonts w:ascii="Times New Roman" w:eastAsia="Calibri" w:hAnsi="Times New Roman"/>
                <w:color w:val="BFBFBF" w:themeColor="background1" w:themeShade="BF"/>
              </w:rPr>
            </w:pPr>
            <w:r w:rsidRPr="007B2B7F">
              <w:rPr>
                <w:rFonts w:ascii="Times New Roman" w:eastAsia="Calibri" w:hAnsi="Times New Roman"/>
                <w:color w:val="BFBFBF" w:themeColor="background1" w:themeShade="BF"/>
              </w:rPr>
              <w:t>10</w:t>
            </w:r>
          </w:p>
        </w:tc>
        <w:tc>
          <w:tcPr>
            <w:tcW w:w="709" w:type="dxa"/>
          </w:tcPr>
          <w:p w14:paraId="1AC01B82" w14:textId="77777777" w:rsidR="008D44E6" w:rsidRPr="00AD5CC7" w:rsidRDefault="008D44E6" w:rsidP="00B36143">
            <w:pPr>
              <w:rPr>
                <w:rFonts w:ascii="Times New Roman" w:eastAsia="Calibri" w:hAnsi="Times New Roman"/>
              </w:rPr>
            </w:pPr>
          </w:p>
        </w:tc>
        <w:tc>
          <w:tcPr>
            <w:tcW w:w="924" w:type="dxa"/>
            <w:noWrap/>
          </w:tcPr>
          <w:p w14:paraId="1AC01B83" w14:textId="77777777" w:rsidR="008D44E6" w:rsidRPr="00AD5CC7" w:rsidRDefault="008D44E6" w:rsidP="00B36143">
            <w:pPr>
              <w:rPr>
                <w:rFonts w:ascii="Times New Roman" w:eastAsia="Calibri" w:hAnsi="Times New Roman"/>
              </w:rPr>
            </w:pPr>
          </w:p>
        </w:tc>
      </w:tr>
      <w:tr w:rsidR="0078011F" w:rsidRPr="00AD5CC7" w14:paraId="1AC01BA2" w14:textId="77777777" w:rsidTr="00171C98">
        <w:trPr>
          <w:trHeight w:val="2822"/>
        </w:trPr>
        <w:tc>
          <w:tcPr>
            <w:tcW w:w="568" w:type="dxa"/>
            <w:noWrap/>
          </w:tcPr>
          <w:p w14:paraId="1AC01B85" w14:textId="77777777" w:rsidR="0078011F" w:rsidRPr="00AD5CC7" w:rsidRDefault="003F67BB" w:rsidP="005270AB">
            <w:pPr>
              <w:spacing w:before="120"/>
              <w:rPr>
                <w:rFonts w:ascii="Times New Roman" w:eastAsia="Calibri" w:hAnsi="Times New Roman"/>
              </w:rPr>
            </w:pPr>
            <w:r>
              <w:rPr>
                <w:rFonts w:ascii="Times New Roman" w:eastAsia="Calibri" w:hAnsi="Times New Roman"/>
              </w:rPr>
              <w:lastRenderedPageBreak/>
              <w:t>P</w:t>
            </w:r>
            <w:r w:rsidR="0078011F" w:rsidRPr="00AD5CC7">
              <w:rPr>
                <w:rFonts w:ascii="Times New Roman" w:eastAsia="Calibri" w:hAnsi="Times New Roman"/>
              </w:rPr>
              <w:t xml:space="preserve"> 4</w:t>
            </w:r>
          </w:p>
        </w:tc>
        <w:tc>
          <w:tcPr>
            <w:tcW w:w="1417" w:type="dxa"/>
            <w:noWrap/>
          </w:tcPr>
          <w:p w14:paraId="1AC01B86" w14:textId="77777777" w:rsidR="0078011F" w:rsidRPr="00AD5CC7" w:rsidRDefault="0078011F" w:rsidP="00E767C0">
            <w:pPr>
              <w:spacing w:before="120"/>
              <w:rPr>
                <w:rFonts w:ascii="Times New Roman" w:eastAsia="Calibri" w:hAnsi="Times New Roman"/>
              </w:rPr>
            </w:pPr>
            <w:r w:rsidRPr="00AD5CC7">
              <w:rPr>
                <w:rFonts w:ascii="Times New Roman" w:eastAsia="Calibri" w:hAnsi="Times New Roman"/>
              </w:rPr>
              <w:t>Market sounding</w:t>
            </w:r>
          </w:p>
        </w:tc>
        <w:tc>
          <w:tcPr>
            <w:tcW w:w="4961" w:type="dxa"/>
            <w:noWrap/>
          </w:tcPr>
          <w:p w14:paraId="1AC01B87" w14:textId="77777777" w:rsidR="0078011F" w:rsidRDefault="0078011F" w:rsidP="00F20082">
            <w:pPr>
              <w:spacing w:before="120"/>
              <w:jc w:val="both"/>
              <w:rPr>
                <w:rFonts w:ascii="Times New Roman" w:eastAsia="Calibri" w:hAnsi="Times New Roman"/>
              </w:rPr>
            </w:pPr>
            <w:r w:rsidRPr="00AD5CC7">
              <w:rPr>
                <w:rFonts w:ascii="Times New Roman" w:eastAsia="Calibri" w:hAnsi="Times New Roman"/>
              </w:rPr>
              <w:t xml:space="preserve">Having reviewed documents to be sent to </w:t>
            </w:r>
            <w:proofErr w:type="gramStart"/>
            <w:r w:rsidRPr="00AD5CC7">
              <w:rPr>
                <w:rFonts w:ascii="Times New Roman" w:eastAsia="Calibri" w:hAnsi="Times New Roman"/>
              </w:rPr>
              <w:t>identified</w:t>
            </w:r>
            <w:proofErr w:type="gramEnd"/>
            <w:r w:rsidRPr="00AD5CC7">
              <w:rPr>
                <w:rFonts w:ascii="Times New Roman" w:eastAsia="Calibri" w:hAnsi="Times New Roman"/>
              </w:rPr>
              <w:t xml:space="preserve"> suppliers </w:t>
            </w:r>
            <w:r w:rsidR="00427792" w:rsidRPr="00AD5CC7">
              <w:rPr>
                <w:rFonts w:ascii="Times New Roman" w:eastAsia="Calibri" w:hAnsi="Times New Roman"/>
              </w:rPr>
              <w:t xml:space="preserve">(including OJEU Notice of pre-procurement engagement) as part of A3, the documents themselves being based on exemplars sent in A 1, the Consultants will be expected to lead the market sounding exercise and summarise the findings in relation to the further development of the procurement. </w:t>
            </w:r>
          </w:p>
          <w:p w14:paraId="1AC01B88" w14:textId="77777777" w:rsidR="00407A33" w:rsidRPr="00AD5CC7" w:rsidRDefault="00407A33" w:rsidP="00F20082">
            <w:pPr>
              <w:spacing w:before="120"/>
              <w:jc w:val="both"/>
              <w:rPr>
                <w:rFonts w:ascii="Times New Roman" w:eastAsia="Calibri" w:hAnsi="Times New Roman"/>
              </w:rPr>
            </w:pPr>
            <w:r>
              <w:rPr>
                <w:rFonts w:ascii="Times New Roman" w:eastAsia="Calibri" w:hAnsi="Times New Roman"/>
              </w:rPr>
              <w:t xml:space="preserve">Authority Officers (at Authority cost) will assist with all administrative tasks associated with this activity including booking suitable accommodation, sending invitations, liaising with suppliers etc. </w:t>
            </w:r>
          </w:p>
        </w:tc>
        <w:tc>
          <w:tcPr>
            <w:tcW w:w="5529" w:type="dxa"/>
            <w:noWrap/>
          </w:tcPr>
          <w:p w14:paraId="1AC01B89" w14:textId="77777777" w:rsidR="0078011F" w:rsidRPr="00AD5CC7" w:rsidRDefault="000D49A8" w:rsidP="00F20082">
            <w:pPr>
              <w:pStyle w:val="ListParagraph"/>
              <w:numPr>
                <w:ilvl w:val="0"/>
                <w:numId w:val="8"/>
              </w:numPr>
              <w:spacing w:before="120" w:after="120"/>
              <w:ind w:left="459" w:hanging="425"/>
              <w:contextualSpacing w:val="0"/>
              <w:jc w:val="both"/>
              <w:rPr>
                <w:rFonts w:ascii="Times New Roman" w:eastAsia="Calibri" w:hAnsi="Times New Roman"/>
              </w:rPr>
            </w:pPr>
            <w:r w:rsidRPr="00AD5CC7">
              <w:rPr>
                <w:rFonts w:ascii="Times New Roman" w:eastAsia="Calibri" w:hAnsi="Times New Roman"/>
              </w:rPr>
              <w:t xml:space="preserve">Organise, attend, present (as </w:t>
            </w:r>
            <w:r w:rsidR="0066507C" w:rsidRPr="00AD5CC7">
              <w:rPr>
                <w:rFonts w:ascii="Times New Roman" w:eastAsia="Calibri" w:hAnsi="Times New Roman"/>
              </w:rPr>
              <w:t>required),</w:t>
            </w:r>
            <w:r w:rsidRPr="00AD5CC7">
              <w:rPr>
                <w:rFonts w:ascii="Times New Roman" w:eastAsia="Calibri" w:hAnsi="Times New Roman"/>
              </w:rPr>
              <w:t xml:space="preserve"> and generally support market sounding event (expected to be a 3 hour workshop session).</w:t>
            </w:r>
          </w:p>
          <w:p w14:paraId="1AC01B8A" w14:textId="77777777" w:rsidR="000D49A8" w:rsidRPr="00AD5CC7" w:rsidRDefault="000D49A8" w:rsidP="00F20082">
            <w:pPr>
              <w:pStyle w:val="ListParagraph"/>
              <w:numPr>
                <w:ilvl w:val="0"/>
                <w:numId w:val="8"/>
              </w:numPr>
              <w:spacing w:before="120" w:after="120"/>
              <w:ind w:left="459" w:hanging="425"/>
              <w:contextualSpacing w:val="0"/>
              <w:jc w:val="both"/>
              <w:rPr>
                <w:rFonts w:ascii="Times New Roman" w:eastAsia="Calibri" w:hAnsi="Times New Roman"/>
              </w:rPr>
            </w:pPr>
            <w:r w:rsidRPr="00AD5CC7">
              <w:rPr>
                <w:rFonts w:ascii="Times New Roman" w:eastAsia="Calibri" w:hAnsi="Times New Roman"/>
              </w:rPr>
              <w:t>Follow up queries</w:t>
            </w:r>
            <w:r w:rsidR="004B7E1E" w:rsidRPr="00AD5CC7">
              <w:rPr>
                <w:rFonts w:ascii="Times New Roman" w:eastAsia="Calibri" w:hAnsi="Times New Roman"/>
              </w:rPr>
              <w:t xml:space="preserve"> (as required).</w:t>
            </w:r>
          </w:p>
          <w:p w14:paraId="1AC01B8B" w14:textId="77777777" w:rsidR="004B7E1E" w:rsidRPr="00AD5CC7" w:rsidRDefault="004B7E1E" w:rsidP="00F20082">
            <w:pPr>
              <w:pStyle w:val="ListParagraph"/>
              <w:numPr>
                <w:ilvl w:val="0"/>
                <w:numId w:val="8"/>
              </w:numPr>
              <w:spacing w:before="120" w:after="120"/>
              <w:ind w:left="459" w:hanging="425"/>
              <w:contextualSpacing w:val="0"/>
              <w:jc w:val="both"/>
              <w:rPr>
                <w:rFonts w:ascii="Times New Roman" w:eastAsia="Calibri" w:hAnsi="Times New Roman"/>
              </w:rPr>
            </w:pPr>
            <w:r w:rsidRPr="00AD5CC7">
              <w:rPr>
                <w:rFonts w:ascii="Times New Roman" w:eastAsia="Calibri" w:hAnsi="Times New Roman"/>
              </w:rPr>
              <w:t xml:space="preserve">Produce short paper on implications of supplier </w:t>
            </w:r>
            <w:r w:rsidR="00254FB5" w:rsidRPr="00AD5CC7">
              <w:rPr>
                <w:rFonts w:ascii="Times New Roman" w:eastAsia="Calibri" w:hAnsi="Times New Roman"/>
              </w:rPr>
              <w:t>views</w:t>
            </w:r>
            <w:r w:rsidRPr="00AD5CC7">
              <w:rPr>
                <w:rFonts w:ascii="Times New Roman" w:eastAsia="Calibri" w:hAnsi="Times New Roman"/>
              </w:rPr>
              <w:t xml:space="preserve"> in relation to the structure and scope of the procurement in following tentative areas:</w:t>
            </w:r>
          </w:p>
          <w:p w14:paraId="1AC01B8C" w14:textId="77777777" w:rsidR="00B8688E" w:rsidRPr="00AD5CC7" w:rsidRDefault="004B7E1E" w:rsidP="00F20082">
            <w:pPr>
              <w:pStyle w:val="ListParagraph"/>
              <w:numPr>
                <w:ilvl w:val="0"/>
                <w:numId w:val="9"/>
              </w:numPr>
              <w:spacing w:before="120" w:after="120"/>
              <w:contextualSpacing w:val="0"/>
              <w:jc w:val="both"/>
              <w:rPr>
                <w:rFonts w:ascii="Times New Roman" w:eastAsia="Calibri" w:hAnsi="Times New Roman"/>
              </w:rPr>
            </w:pPr>
            <w:r w:rsidRPr="00AD5CC7">
              <w:rPr>
                <w:rFonts w:ascii="Times New Roman" w:eastAsia="Calibri" w:hAnsi="Times New Roman"/>
              </w:rPr>
              <w:t>Suitability</w:t>
            </w:r>
            <w:r w:rsidR="00254FB5" w:rsidRPr="00AD5CC7">
              <w:rPr>
                <w:rFonts w:ascii="Times New Roman" w:eastAsia="Calibri" w:hAnsi="Times New Roman"/>
              </w:rPr>
              <w:t xml:space="preserve"> of, advantages and interest in ‘lease only’ offering as a discrete LOT in the procurement </w:t>
            </w:r>
            <w:r w:rsidR="00B8688E" w:rsidRPr="00AD5CC7">
              <w:rPr>
                <w:rFonts w:ascii="Times New Roman" w:eastAsia="Calibri" w:hAnsi="Times New Roman"/>
              </w:rPr>
              <w:t>(for some</w:t>
            </w:r>
            <w:r w:rsidR="00254FB5" w:rsidRPr="00AD5CC7">
              <w:rPr>
                <w:rFonts w:ascii="Times New Roman" w:eastAsia="Calibri" w:hAnsi="Times New Roman"/>
              </w:rPr>
              <w:t xml:space="preserve"> facilities</w:t>
            </w:r>
            <w:r w:rsidR="00B8688E" w:rsidRPr="00AD5CC7">
              <w:rPr>
                <w:rFonts w:ascii="Times New Roman" w:eastAsia="Calibri" w:hAnsi="Times New Roman"/>
              </w:rPr>
              <w:t>);</w:t>
            </w:r>
          </w:p>
          <w:p w14:paraId="1AC01B8D" w14:textId="77777777" w:rsidR="00B8688E" w:rsidRPr="00AD5CC7" w:rsidRDefault="00B8688E" w:rsidP="00F20082">
            <w:pPr>
              <w:pStyle w:val="ListParagraph"/>
              <w:numPr>
                <w:ilvl w:val="0"/>
                <w:numId w:val="9"/>
              </w:numPr>
              <w:spacing w:before="120" w:after="120"/>
              <w:contextualSpacing w:val="0"/>
              <w:jc w:val="both"/>
              <w:rPr>
                <w:rFonts w:ascii="Times New Roman" w:eastAsia="Calibri" w:hAnsi="Times New Roman"/>
              </w:rPr>
            </w:pPr>
            <w:r w:rsidRPr="00AD5CC7">
              <w:rPr>
                <w:rFonts w:ascii="Times New Roman" w:eastAsia="Calibri" w:hAnsi="Times New Roman"/>
              </w:rPr>
              <w:t>Interest in ‘all facilities’ vs ‘LOTS based’ procurement and if LOTS what is the market preference</w:t>
            </w:r>
            <w:r w:rsidR="00A6330D">
              <w:rPr>
                <w:rFonts w:ascii="Times New Roman" w:eastAsia="Calibri" w:hAnsi="Times New Roman"/>
              </w:rPr>
              <w:t xml:space="preserve"> and consultant recommendation</w:t>
            </w:r>
            <w:r w:rsidRPr="00AD5CC7">
              <w:rPr>
                <w:rFonts w:ascii="Times New Roman" w:eastAsia="Calibri" w:hAnsi="Times New Roman"/>
              </w:rPr>
              <w:t>;</w:t>
            </w:r>
          </w:p>
          <w:p w14:paraId="1AC01B8E" w14:textId="77777777" w:rsidR="00B8688E" w:rsidRPr="00AD5CC7" w:rsidRDefault="00B8688E" w:rsidP="00F20082">
            <w:pPr>
              <w:pStyle w:val="ListParagraph"/>
              <w:numPr>
                <w:ilvl w:val="0"/>
                <w:numId w:val="9"/>
              </w:numPr>
              <w:spacing w:before="120" w:after="120"/>
              <w:contextualSpacing w:val="0"/>
              <w:jc w:val="both"/>
              <w:rPr>
                <w:rFonts w:ascii="Times New Roman" w:eastAsia="Calibri" w:hAnsi="Times New Roman"/>
              </w:rPr>
            </w:pPr>
            <w:r w:rsidRPr="00AD5CC7">
              <w:rPr>
                <w:rFonts w:ascii="Times New Roman" w:eastAsia="Calibri" w:hAnsi="Times New Roman"/>
              </w:rPr>
              <w:t>Strength of interest in the procurement  (likelihood of submitting a bid) by different suppliers and likely financial outcomes;</w:t>
            </w:r>
          </w:p>
          <w:p w14:paraId="1AC01B8F" w14:textId="77777777" w:rsidR="004B7E1E" w:rsidRDefault="00B8688E" w:rsidP="00F20082">
            <w:pPr>
              <w:pStyle w:val="ListParagraph"/>
              <w:numPr>
                <w:ilvl w:val="0"/>
                <w:numId w:val="9"/>
              </w:numPr>
              <w:spacing w:before="120" w:after="120"/>
              <w:contextualSpacing w:val="0"/>
              <w:jc w:val="both"/>
              <w:rPr>
                <w:rFonts w:ascii="Times New Roman" w:eastAsia="Calibri" w:hAnsi="Times New Roman"/>
              </w:rPr>
            </w:pPr>
            <w:r w:rsidRPr="00AD5CC7">
              <w:rPr>
                <w:rFonts w:ascii="Times New Roman" w:eastAsia="Calibri" w:hAnsi="Times New Roman"/>
              </w:rPr>
              <w:t xml:space="preserve">Views on risk in relation to ‘full repairing’ vs </w:t>
            </w:r>
            <w:r w:rsidR="00025A64" w:rsidRPr="00AD5CC7">
              <w:rPr>
                <w:rFonts w:ascii="Times New Roman" w:eastAsia="Calibri" w:hAnsi="Times New Roman"/>
              </w:rPr>
              <w:t xml:space="preserve">‘internal repairing’ </w:t>
            </w:r>
            <w:r w:rsidR="00254FB5" w:rsidRPr="00AD5CC7">
              <w:rPr>
                <w:rFonts w:ascii="Times New Roman" w:eastAsia="Calibri" w:hAnsi="Times New Roman"/>
              </w:rPr>
              <w:t xml:space="preserve"> </w:t>
            </w:r>
            <w:r w:rsidR="004B7E1E" w:rsidRPr="00AD5CC7">
              <w:rPr>
                <w:rFonts w:ascii="Times New Roman" w:eastAsia="Calibri" w:hAnsi="Times New Roman"/>
              </w:rPr>
              <w:t xml:space="preserve">  </w:t>
            </w:r>
          </w:p>
          <w:p w14:paraId="1AC01B90" w14:textId="77777777" w:rsidR="005827EB" w:rsidRPr="00AD5CC7" w:rsidRDefault="005827EB" w:rsidP="00F20082">
            <w:pPr>
              <w:pStyle w:val="ListParagraph"/>
              <w:spacing w:before="120" w:after="120"/>
              <w:ind w:left="4145"/>
              <w:contextualSpacing w:val="0"/>
              <w:jc w:val="both"/>
              <w:rPr>
                <w:rFonts w:ascii="Times New Roman" w:eastAsia="Calibri" w:hAnsi="Times New Roman"/>
              </w:rPr>
            </w:pPr>
            <w:r w:rsidRPr="00AD5CC7">
              <w:rPr>
                <w:rFonts w:ascii="Times New Roman" w:eastAsia="Calibri" w:hAnsi="Times New Roman"/>
              </w:rPr>
              <w:t xml:space="preserve">    </w:t>
            </w:r>
            <w:r>
              <w:rPr>
                <w:rFonts w:ascii="Times New Roman" w:eastAsia="Calibri" w:hAnsi="Times New Roman"/>
              </w:rPr>
              <w:t>Sub Total</w:t>
            </w:r>
          </w:p>
        </w:tc>
        <w:tc>
          <w:tcPr>
            <w:tcW w:w="708" w:type="dxa"/>
            <w:noWrap/>
          </w:tcPr>
          <w:p w14:paraId="1AC01B91" w14:textId="77777777" w:rsidR="0078011F" w:rsidRPr="007B2B7F" w:rsidRDefault="0066507C" w:rsidP="0066507C">
            <w:pPr>
              <w:spacing w:before="120" w:after="120"/>
              <w:rPr>
                <w:rFonts w:ascii="Times New Roman" w:eastAsia="Calibri" w:hAnsi="Times New Roman"/>
                <w:color w:val="BFBFBF" w:themeColor="background1" w:themeShade="BF"/>
              </w:rPr>
            </w:pPr>
            <w:r w:rsidRPr="007B2B7F">
              <w:rPr>
                <w:rFonts w:ascii="Times New Roman" w:eastAsia="Calibri" w:hAnsi="Times New Roman"/>
                <w:color w:val="BFBFBF" w:themeColor="background1" w:themeShade="BF"/>
              </w:rPr>
              <w:t>2</w:t>
            </w:r>
          </w:p>
          <w:p w14:paraId="1AC01B92" w14:textId="77777777" w:rsidR="0066507C" w:rsidRPr="007B2B7F" w:rsidRDefault="0066507C" w:rsidP="0066507C">
            <w:pPr>
              <w:spacing w:before="120" w:after="120"/>
              <w:rPr>
                <w:rFonts w:ascii="Times New Roman" w:eastAsia="Calibri" w:hAnsi="Times New Roman"/>
                <w:color w:val="BFBFBF" w:themeColor="background1" w:themeShade="BF"/>
              </w:rPr>
            </w:pPr>
          </w:p>
          <w:p w14:paraId="1AC01B93" w14:textId="77777777" w:rsidR="0066507C" w:rsidRPr="007B2B7F" w:rsidRDefault="0066507C" w:rsidP="0066507C">
            <w:pPr>
              <w:spacing w:before="240" w:after="120"/>
              <w:rPr>
                <w:rFonts w:ascii="Times New Roman" w:eastAsia="Calibri" w:hAnsi="Times New Roman"/>
                <w:color w:val="BFBFBF" w:themeColor="background1" w:themeShade="BF"/>
              </w:rPr>
            </w:pPr>
            <w:r w:rsidRPr="007B2B7F">
              <w:rPr>
                <w:rFonts w:ascii="Times New Roman" w:eastAsia="Calibri" w:hAnsi="Times New Roman"/>
                <w:color w:val="BFBFBF" w:themeColor="background1" w:themeShade="BF"/>
              </w:rPr>
              <w:t>1</w:t>
            </w:r>
          </w:p>
          <w:p w14:paraId="1AC01B94" w14:textId="77777777" w:rsidR="0066507C" w:rsidRPr="007B2B7F" w:rsidRDefault="0066507C" w:rsidP="0066507C">
            <w:pPr>
              <w:spacing w:before="120" w:after="120"/>
              <w:rPr>
                <w:rFonts w:ascii="Times New Roman" w:eastAsia="Calibri" w:hAnsi="Times New Roman"/>
                <w:color w:val="BFBFBF" w:themeColor="background1" w:themeShade="BF"/>
              </w:rPr>
            </w:pPr>
            <w:r w:rsidRPr="007B2B7F">
              <w:rPr>
                <w:rFonts w:ascii="Times New Roman" w:eastAsia="Calibri" w:hAnsi="Times New Roman"/>
                <w:color w:val="BFBFBF" w:themeColor="background1" w:themeShade="BF"/>
              </w:rPr>
              <w:t>3</w:t>
            </w:r>
          </w:p>
          <w:p w14:paraId="1AC01B95" w14:textId="77777777" w:rsidR="005827EB" w:rsidRPr="007B2B7F" w:rsidRDefault="005827EB" w:rsidP="0066507C">
            <w:pPr>
              <w:spacing w:before="120" w:after="120"/>
              <w:rPr>
                <w:rFonts w:ascii="Times New Roman" w:eastAsia="Calibri" w:hAnsi="Times New Roman"/>
                <w:color w:val="BFBFBF" w:themeColor="background1" w:themeShade="BF"/>
              </w:rPr>
            </w:pPr>
          </w:p>
          <w:p w14:paraId="1AC01B96" w14:textId="77777777" w:rsidR="005827EB" w:rsidRPr="007B2B7F" w:rsidRDefault="005827EB" w:rsidP="0066507C">
            <w:pPr>
              <w:spacing w:before="120" w:after="120"/>
              <w:rPr>
                <w:rFonts w:ascii="Times New Roman" w:eastAsia="Calibri" w:hAnsi="Times New Roman"/>
                <w:color w:val="BFBFBF" w:themeColor="background1" w:themeShade="BF"/>
              </w:rPr>
            </w:pPr>
          </w:p>
          <w:p w14:paraId="1AC01B97" w14:textId="77777777" w:rsidR="005827EB" w:rsidRPr="007B2B7F" w:rsidRDefault="005827EB" w:rsidP="0066507C">
            <w:pPr>
              <w:spacing w:before="120" w:after="120"/>
              <w:rPr>
                <w:rFonts w:ascii="Times New Roman" w:eastAsia="Calibri" w:hAnsi="Times New Roman"/>
                <w:color w:val="BFBFBF" w:themeColor="background1" w:themeShade="BF"/>
              </w:rPr>
            </w:pPr>
          </w:p>
          <w:p w14:paraId="1AC01B98" w14:textId="77777777" w:rsidR="005827EB" w:rsidRPr="007B2B7F" w:rsidRDefault="005827EB" w:rsidP="0066507C">
            <w:pPr>
              <w:spacing w:before="120" w:after="120"/>
              <w:rPr>
                <w:rFonts w:ascii="Times New Roman" w:eastAsia="Calibri" w:hAnsi="Times New Roman"/>
                <w:color w:val="BFBFBF" w:themeColor="background1" w:themeShade="BF"/>
              </w:rPr>
            </w:pPr>
          </w:p>
          <w:p w14:paraId="1AC01B99" w14:textId="77777777" w:rsidR="005827EB" w:rsidRPr="007B2B7F" w:rsidRDefault="005827EB" w:rsidP="0066507C">
            <w:pPr>
              <w:spacing w:before="120" w:after="120"/>
              <w:rPr>
                <w:rFonts w:ascii="Times New Roman" w:eastAsia="Calibri" w:hAnsi="Times New Roman"/>
                <w:color w:val="BFBFBF" w:themeColor="background1" w:themeShade="BF"/>
              </w:rPr>
            </w:pPr>
          </w:p>
          <w:p w14:paraId="1AC01B9A" w14:textId="77777777" w:rsidR="005827EB" w:rsidRPr="007B2B7F" w:rsidRDefault="005827EB" w:rsidP="0066507C">
            <w:pPr>
              <w:spacing w:before="120" w:after="120"/>
              <w:rPr>
                <w:rFonts w:ascii="Times New Roman" w:eastAsia="Calibri" w:hAnsi="Times New Roman"/>
                <w:color w:val="BFBFBF" w:themeColor="background1" w:themeShade="BF"/>
              </w:rPr>
            </w:pPr>
          </w:p>
          <w:p w14:paraId="1AC01B9B" w14:textId="77777777" w:rsidR="005827EB" w:rsidRPr="007B2B7F" w:rsidRDefault="005827EB" w:rsidP="0066507C">
            <w:pPr>
              <w:spacing w:before="120" w:after="120"/>
              <w:rPr>
                <w:rFonts w:ascii="Times New Roman" w:eastAsia="Calibri" w:hAnsi="Times New Roman"/>
                <w:color w:val="BFBFBF" w:themeColor="background1" w:themeShade="BF"/>
              </w:rPr>
            </w:pPr>
          </w:p>
          <w:p w14:paraId="1AC01B9C" w14:textId="77777777" w:rsidR="005827EB" w:rsidRPr="007B2B7F" w:rsidRDefault="005827EB" w:rsidP="0066507C">
            <w:pPr>
              <w:spacing w:before="120" w:after="120"/>
              <w:rPr>
                <w:rFonts w:ascii="Times New Roman" w:eastAsia="Calibri" w:hAnsi="Times New Roman"/>
                <w:color w:val="BFBFBF" w:themeColor="background1" w:themeShade="BF"/>
              </w:rPr>
            </w:pPr>
          </w:p>
          <w:p w14:paraId="1AC01B9D" w14:textId="77777777" w:rsidR="005827EB" w:rsidRPr="007B2B7F" w:rsidRDefault="005827EB" w:rsidP="0066507C">
            <w:pPr>
              <w:spacing w:before="120" w:after="120"/>
              <w:rPr>
                <w:rFonts w:ascii="Times New Roman" w:eastAsia="Calibri" w:hAnsi="Times New Roman"/>
                <w:color w:val="BFBFBF" w:themeColor="background1" w:themeShade="BF"/>
              </w:rPr>
            </w:pPr>
          </w:p>
          <w:p w14:paraId="1AC01B9E" w14:textId="77777777" w:rsidR="005827EB" w:rsidRPr="007B2B7F" w:rsidRDefault="005827EB" w:rsidP="0066507C">
            <w:pPr>
              <w:spacing w:before="120" w:after="120"/>
              <w:rPr>
                <w:rFonts w:ascii="Times New Roman" w:eastAsia="Calibri" w:hAnsi="Times New Roman"/>
                <w:color w:val="BFBFBF" w:themeColor="background1" w:themeShade="BF"/>
              </w:rPr>
            </w:pPr>
          </w:p>
          <w:p w14:paraId="1AC01B9F" w14:textId="77777777" w:rsidR="005827EB" w:rsidRPr="007B2B7F" w:rsidRDefault="005827EB" w:rsidP="00A6330D">
            <w:pPr>
              <w:spacing w:before="180" w:after="120"/>
              <w:rPr>
                <w:rFonts w:ascii="Times New Roman" w:eastAsia="Calibri" w:hAnsi="Times New Roman"/>
                <w:color w:val="BFBFBF" w:themeColor="background1" w:themeShade="BF"/>
              </w:rPr>
            </w:pPr>
            <w:r w:rsidRPr="007B2B7F">
              <w:rPr>
                <w:rFonts w:ascii="Times New Roman" w:eastAsia="Calibri" w:hAnsi="Times New Roman"/>
                <w:color w:val="BFBFBF" w:themeColor="background1" w:themeShade="BF"/>
              </w:rPr>
              <w:t>6</w:t>
            </w:r>
          </w:p>
        </w:tc>
        <w:tc>
          <w:tcPr>
            <w:tcW w:w="709" w:type="dxa"/>
          </w:tcPr>
          <w:p w14:paraId="1AC01BA0" w14:textId="77777777" w:rsidR="0078011F" w:rsidRPr="00AD5CC7" w:rsidRDefault="0078011F" w:rsidP="00B36143">
            <w:pPr>
              <w:rPr>
                <w:rFonts w:ascii="Times New Roman" w:eastAsia="Calibri" w:hAnsi="Times New Roman"/>
              </w:rPr>
            </w:pPr>
          </w:p>
        </w:tc>
        <w:tc>
          <w:tcPr>
            <w:tcW w:w="924" w:type="dxa"/>
            <w:noWrap/>
          </w:tcPr>
          <w:p w14:paraId="1AC01BA1" w14:textId="77777777" w:rsidR="0078011F" w:rsidRPr="00AD5CC7" w:rsidRDefault="0078011F" w:rsidP="00B36143">
            <w:pPr>
              <w:rPr>
                <w:rFonts w:ascii="Times New Roman" w:eastAsia="Calibri" w:hAnsi="Times New Roman"/>
              </w:rPr>
            </w:pPr>
          </w:p>
        </w:tc>
      </w:tr>
      <w:tr w:rsidR="001C4464" w:rsidRPr="00AD5CC7" w14:paraId="1AC01BBB" w14:textId="77777777" w:rsidTr="00171C98">
        <w:trPr>
          <w:trHeight w:val="2822"/>
        </w:trPr>
        <w:tc>
          <w:tcPr>
            <w:tcW w:w="568" w:type="dxa"/>
            <w:noWrap/>
          </w:tcPr>
          <w:p w14:paraId="1AC01BA3" w14:textId="77777777" w:rsidR="001C4464" w:rsidRPr="00AD5CC7" w:rsidRDefault="003F67BB" w:rsidP="005270AB">
            <w:pPr>
              <w:spacing w:before="120"/>
              <w:rPr>
                <w:rFonts w:ascii="Times New Roman" w:eastAsia="Calibri" w:hAnsi="Times New Roman"/>
              </w:rPr>
            </w:pPr>
            <w:r>
              <w:rPr>
                <w:rFonts w:ascii="Times New Roman" w:eastAsia="Calibri" w:hAnsi="Times New Roman"/>
              </w:rPr>
              <w:lastRenderedPageBreak/>
              <w:t>P</w:t>
            </w:r>
            <w:r w:rsidR="00A920B9" w:rsidRPr="00AD5CC7">
              <w:rPr>
                <w:rFonts w:ascii="Times New Roman" w:eastAsia="Calibri" w:hAnsi="Times New Roman"/>
              </w:rPr>
              <w:t xml:space="preserve"> 5</w:t>
            </w:r>
          </w:p>
        </w:tc>
        <w:tc>
          <w:tcPr>
            <w:tcW w:w="1417" w:type="dxa"/>
            <w:noWrap/>
          </w:tcPr>
          <w:p w14:paraId="1AC01BA4" w14:textId="77777777" w:rsidR="001C4464" w:rsidRPr="00AD5CC7" w:rsidRDefault="00CA60BC" w:rsidP="00E767C0">
            <w:pPr>
              <w:spacing w:before="120"/>
              <w:rPr>
                <w:rFonts w:ascii="Times New Roman" w:eastAsia="Calibri" w:hAnsi="Times New Roman"/>
              </w:rPr>
            </w:pPr>
            <w:r w:rsidRPr="00AD5CC7">
              <w:rPr>
                <w:rFonts w:ascii="Times New Roman" w:eastAsia="Calibri" w:hAnsi="Times New Roman"/>
              </w:rPr>
              <w:t>Dialogue</w:t>
            </w:r>
          </w:p>
        </w:tc>
        <w:tc>
          <w:tcPr>
            <w:tcW w:w="4961" w:type="dxa"/>
            <w:noWrap/>
          </w:tcPr>
          <w:p w14:paraId="1AC01BA5" w14:textId="77777777" w:rsidR="001C4464" w:rsidRPr="00AD5CC7" w:rsidRDefault="00CA60BC" w:rsidP="00F20082">
            <w:pPr>
              <w:spacing w:before="120"/>
              <w:jc w:val="both"/>
              <w:rPr>
                <w:rFonts w:ascii="Times New Roman" w:eastAsia="Calibri" w:hAnsi="Times New Roman"/>
              </w:rPr>
            </w:pPr>
            <w:r w:rsidRPr="00AD5CC7">
              <w:rPr>
                <w:rFonts w:ascii="Times New Roman" w:eastAsia="Calibri" w:hAnsi="Times New Roman"/>
              </w:rPr>
              <w:t xml:space="preserve">Having assisted with documentation for the ITT (A 3), the consultants </w:t>
            </w:r>
            <w:proofErr w:type="gramStart"/>
            <w:r w:rsidRPr="00AD5CC7">
              <w:rPr>
                <w:rFonts w:ascii="Times New Roman" w:eastAsia="Calibri" w:hAnsi="Times New Roman"/>
              </w:rPr>
              <w:t>are expected</w:t>
            </w:r>
            <w:proofErr w:type="gramEnd"/>
            <w:r w:rsidRPr="00AD5CC7">
              <w:rPr>
                <w:rFonts w:ascii="Times New Roman" w:eastAsia="Calibri" w:hAnsi="Times New Roman"/>
              </w:rPr>
              <w:t xml:space="preserve"> to </w:t>
            </w:r>
            <w:r w:rsidR="003300F6" w:rsidRPr="00AD5CC7">
              <w:rPr>
                <w:rFonts w:ascii="Times New Roman" w:eastAsia="Calibri" w:hAnsi="Times New Roman"/>
              </w:rPr>
              <w:t xml:space="preserve">support the Authority in its dialogue with selected suppliers, selecting suppliers for detailed solutions, assessing detailed solutions and selecting winning suppliers. </w:t>
            </w:r>
            <w:r w:rsidRPr="00AD5CC7">
              <w:rPr>
                <w:rFonts w:ascii="Times New Roman" w:eastAsia="Calibri" w:hAnsi="Times New Roman"/>
              </w:rPr>
              <w:t xml:space="preserve"> </w:t>
            </w:r>
          </w:p>
        </w:tc>
        <w:tc>
          <w:tcPr>
            <w:tcW w:w="5529" w:type="dxa"/>
            <w:noWrap/>
          </w:tcPr>
          <w:p w14:paraId="1AC01BA6" w14:textId="77777777" w:rsidR="001C4464" w:rsidRPr="00AD5CC7" w:rsidRDefault="009E38C9" w:rsidP="00F20082">
            <w:pPr>
              <w:pStyle w:val="ListParagraph"/>
              <w:numPr>
                <w:ilvl w:val="0"/>
                <w:numId w:val="11"/>
              </w:numPr>
              <w:spacing w:before="120" w:after="120"/>
              <w:ind w:left="459" w:hanging="425"/>
              <w:jc w:val="both"/>
              <w:rPr>
                <w:rFonts w:ascii="Times New Roman" w:eastAsia="Calibri" w:hAnsi="Times New Roman"/>
              </w:rPr>
            </w:pPr>
            <w:r w:rsidRPr="00AD5CC7">
              <w:rPr>
                <w:rFonts w:ascii="Times New Roman" w:eastAsia="Calibri" w:hAnsi="Times New Roman"/>
              </w:rPr>
              <w:t xml:space="preserve">Attendance at meetings with suppliers </w:t>
            </w:r>
            <w:r w:rsidR="001C2FF0" w:rsidRPr="00AD5CC7">
              <w:rPr>
                <w:rFonts w:ascii="Times New Roman" w:eastAsia="Calibri" w:hAnsi="Times New Roman"/>
              </w:rPr>
              <w:t xml:space="preserve">who submit initial solutions </w:t>
            </w:r>
            <w:r w:rsidRPr="00AD5CC7">
              <w:rPr>
                <w:rFonts w:ascii="Times New Roman" w:eastAsia="Calibri" w:hAnsi="Times New Roman"/>
              </w:rPr>
              <w:t xml:space="preserve">(anticipated to be </w:t>
            </w:r>
            <w:r w:rsidR="006C64A6" w:rsidRPr="00AD5CC7">
              <w:rPr>
                <w:rFonts w:ascii="Times New Roman" w:eastAsia="Calibri" w:hAnsi="Times New Roman"/>
              </w:rPr>
              <w:t xml:space="preserve">up to </w:t>
            </w:r>
            <w:r w:rsidRPr="00AD5CC7">
              <w:rPr>
                <w:rFonts w:ascii="Times New Roman" w:eastAsia="Calibri" w:hAnsi="Times New Roman"/>
              </w:rPr>
              <w:t>2 meetings each with up to 5 suppliers</w:t>
            </w:r>
            <w:r w:rsidR="001C2FF0" w:rsidRPr="00AD5CC7">
              <w:rPr>
                <w:rFonts w:ascii="Times New Roman" w:eastAsia="Calibri" w:hAnsi="Times New Roman"/>
              </w:rPr>
              <w:t xml:space="preserve"> each lasting up to 2 hours</w:t>
            </w:r>
            <w:r w:rsidRPr="00AD5CC7">
              <w:rPr>
                <w:rFonts w:ascii="Times New Roman" w:eastAsia="Calibri" w:hAnsi="Times New Roman"/>
              </w:rPr>
              <w:t>)</w:t>
            </w:r>
            <w:r w:rsidR="006C64A6" w:rsidRPr="00AD5CC7">
              <w:rPr>
                <w:rFonts w:ascii="Times New Roman" w:eastAsia="Calibri" w:hAnsi="Times New Roman"/>
              </w:rPr>
              <w:t xml:space="preserve"> arranged over 2 days over 2 weeks</w:t>
            </w:r>
          </w:p>
          <w:p w14:paraId="1AC01BA7" w14:textId="77777777" w:rsidR="004F1016" w:rsidRPr="00AD5CC7" w:rsidRDefault="001C2FF0" w:rsidP="00F20082">
            <w:pPr>
              <w:pStyle w:val="ListParagraph"/>
              <w:numPr>
                <w:ilvl w:val="0"/>
                <w:numId w:val="11"/>
              </w:numPr>
              <w:spacing w:before="120" w:after="120"/>
              <w:ind w:left="459" w:hanging="425"/>
              <w:jc w:val="both"/>
              <w:rPr>
                <w:rFonts w:ascii="Times New Roman" w:eastAsia="Calibri" w:hAnsi="Times New Roman"/>
              </w:rPr>
            </w:pPr>
            <w:r w:rsidRPr="00AD5CC7">
              <w:rPr>
                <w:rFonts w:ascii="Times New Roman" w:eastAsia="Calibri" w:hAnsi="Times New Roman"/>
              </w:rPr>
              <w:t xml:space="preserve">Producing a note summarising each </w:t>
            </w:r>
            <w:proofErr w:type="gramStart"/>
            <w:r w:rsidRPr="00AD5CC7">
              <w:rPr>
                <w:rFonts w:ascii="Times New Roman" w:eastAsia="Calibri" w:hAnsi="Times New Roman"/>
              </w:rPr>
              <w:t>suppliers</w:t>
            </w:r>
            <w:proofErr w:type="gramEnd"/>
            <w:r w:rsidRPr="00AD5CC7">
              <w:rPr>
                <w:rFonts w:ascii="Times New Roman" w:eastAsia="Calibri" w:hAnsi="Times New Roman"/>
              </w:rPr>
              <w:t xml:space="preserve"> proposal together with an assessment of the advantages/disadvantages of each supplier/proposal in relation to Authority requirements and recommending at lea</w:t>
            </w:r>
            <w:r w:rsidR="00F250D6" w:rsidRPr="00AD5CC7">
              <w:rPr>
                <w:rFonts w:ascii="Times New Roman" w:eastAsia="Calibri" w:hAnsi="Times New Roman"/>
              </w:rPr>
              <w:t>s</w:t>
            </w:r>
            <w:r w:rsidRPr="00AD5CC7">
              <w:rPr>
                <w:rFonts w:ascii="Times New Roman" w:eastAsia="Calibri" w:hAnsi="Times New Roman"/>
              </w:rPr>
              <w:t>t 3 suppliers for invitation for detailed solutions</w:t>
            </w:r>
            <w:r w:rsidR="004F1016" w:rsidRPr="00AD5CC7">
              <w:rPr>
                <w:rFonts w:ascii="Times New Roman" w:eastAsia="Calibri" w:hAnsi="Times New Roman"/>
              </w:rPr>
              <w:t>.</w:t>
            </w:r>
          </w:p>
          <w:p w14:paraId="1AC01BA8" w14:textId="77777777" w:rsidR="004F1016" w:rsidRPr="00AD5CC7" w:rsidRDefault="004F1016" w:rsidP="00F20082">
            <w:pPr>
              <w:pStyle w:val="ListParagraph"/>
              <w:numPr>
                <w:ilvl w:val="0"/>
                <w:numId w:val="11"/>
              </w:numPr>
              <w:spacing w:before="120" w:after="120"/>
              <w:ind w:left="459" w:hanging="425"/>
              <w:jc w:val="both"/>
              <w:rPr>
                <w:rFonts w:ascii="Times New Roman" w:eastAsia="Calibri" w:hAnsi="Times New Roman"/>
              </w:rPr>
            </w:pPr>
            <w:proofErr w:type="gramStart"/>
            <w:r w:rsidRPr="00AD5CC7">
              <w:rPr>
                <w:rFonts w:ascii="Times New Roman" w:eastAsia="Calibri" w:hAnsi="Times New Roman"/>
              </w:rPr>
              <w:t>Assisting Authority with selection of successful suppliers.</w:t>
            </w:r>
            <w:proofErr w:type="gramEnd"/>
            <w:r w:rsidRPr="00AD5CC7">
              <w:rPr>
                <w:rFonts w:ascii="Times New Roman" w:eastAsia="Calibri" w:hAnsi="Times New Roman"/>
              </w:rPr>
              <w:t xml:space="preserve"> </w:t>
            </w:r>
          </w:p>
          <w:p w14:paraId="1AC01BA9" w14:textId="77777777" w:rsidR="005827EB" w:rsidRDefault="004F1016" w:rsidP="00F20082">
            <w:pPr>
              <w:spacing w:before="120" w:after="120"/>
              <w:jc w:val="both"/>
              <w:rPr>
                <w:rFonts w:ascii="Times New Roman" w:eastAsia="Calibri" w:hAnsi="Times New Roman"/>
              </w:rPr>
            </w:pPr>
            <w:r w:rsidRPr="00AD5CC7">
              <w:rPr>
                <w:rFonts w:ascii="Times New Roman" w:eastAsia="Calibri" w:hAnsi="Times New Roman"/>
              </w:rPr>
              <w:t xml:space="preserve">Note: The numbers of suppliers for initial solutions and detailed solutions may change dependent on previous decisions relating to </w:t>
            </w:r>
            <w:r w:rsidR="001316EE" w:rsidRPr="00AD5CC7">
              <w:rPr>
                <w:rFonts w:ascii="Times New Roman" w:eastAsia="Calibri" w:hAnsi="Times New Roman"/>
              </w:rPr>
              <w:t xml:space="preserve">a </w:t>
            </w:r>
            <w:r w:rsidRPr="00AD5CC7">
              <w:rPr>
                <w:rFonts w:ascii="Times New Roman" w:eastAsia="Calibri" w:hAnsi="Times New Roman"/>
              </w:rPr>
              <w:t xml:space="preserve">possible separate LOT for leases and possible division of remaining facilities into 2 </w:t>
            </w:r>
            <w:r w:rsidR="001316EE" w:rsidRPr="00AD5CC7">
              <w:rPr>
                <w:rFonts w:ascii="Times New Roman" w:eastAsia="Calibri" w:hAnsi="Times New Roman"/>
              </w:rPr>
              <w:t xml:space="preserve">or more </w:t>
            </w:r>
            <w:r w:rsidRPr="00AD5CC7">
              <w:rPr>
                <w:rFonts w:ascii="Times New Roman" w:eastAsia="Calibri" w:hAnsi="Times New Roman"/>
              </w:rPr>
              <w:t>LOTS</w:t>
            </w:r>
            <w:r w:rsidR="001316EE" w:rsidRPr="00AD5CC7">
              <w:rPr>
                <w:rFonts w:ascii="Times New Roman" w:eastAsia="Calibri" w:hAnsi="Times New Roman"/>
              </w:rPr>
              <w:t xml:space="preserve">. </w:t>
            </w:r>
            <w:r w:rsidR="006C64A6" w:rsidRPr="00AD5CC7">
              <w:rPr>
                <w:rFonts w:ascii="Times New Roman" w:eastAsia="Calibri" w:hAnsi="Times New Roman"/>
              </w:rPr>
              <w:t xml:space="preserve">A LOT for leases may not require any meetings. </w:t>
            </w:r>
            <w:r w:rsidR="008B10C7" w:rsidRPr="00AD5CC7">
              <w:rPr>
                <w:rFonts w:ascii="Times New Roman" w:eastAsia="Calibri" w:hAnsi="Times New Roman"/>
              </w:rPr>
              <w:t>The Authority estimates 1.5 days to cover meetings with each supplier and writing a note on each supplier proposal.</w:t>
            </w:r>
          </w:p>
          <w:p w14:paraId="1AC01BAA" w14:textId="77777777" w:rsidR="009E38C9" w:rsidRPr="00AD5CC7" w:rsidRDefault="005827EB" w:rsidP="00F20082">
            <w:pPr>
              <w:spacing w:before="180" w:after="120"/>
              <w:ind w:left="4145"/>
              <w:jc w:val="both"/>
              <w:rPr>
                <w:rFonts w:ascii="Times New Roman" w:eastAsia="Calibri" w:hAnsi="Times New Roman"/>
              </w:rPr>
            </w:pPr>
            <w:r w:rsidRPr="00AD5CC7">
              <w:rPr>
                <w:rFonts w:ascii="Times New Roman" w:eastAsia="Calibri" w:hAnsi="Times New Roman"/>
              </w:rPr>
              <w:t xml:space="preserve">    </w:t>
            </w:r>
            <w:r>
              <w:rPr>
                <w:rFonts w:ascii="Times New Roman" w:eastAsia="Calibri" w:hAnsi="Times New Roman"/>
              </w:rPr>
              <w:t>Sub Total</w:t>
            </w:r>
            <w:r w:rsidR="004F1016" w:rsidRPr="00AD5CC7">
              <w:rPr>
                <w:rFonts w:ascii="Times New Roman" w:eastAsia="Calibri" w:hAnsi="Times New Roman"/>
              </w:rPr>
              <w:t xml:space="preserve"> </w:t>
            </w:r>
            <w:r w:rsidR="001C2FF0" w:rsidRPr="00AD5CC7">
              <w:rPr>
                <w:rFonts w:ascii="Times New Roman" w:eastAsia="Calibri" w:hAnsi="Times New Roman"/>
              </w:rPr>
              <w:t xml:space="preserve"> </w:t>
            </w:r>
          </w:p>
        </w:tc>
        <w:tc>
          <w:tcPr>
            <w:tcW w:w="708" w:type="dxa"/>
            <w:noWrap/>
          </w:tcPr>
          <w:p w14:paraId="1AC01BAB" w14:textId="77777777" w:rsidR="001C4464" w:rsidRPr="007B2B7F" w:rsidRDefault="006C64A6" w:rsidP="0066507C">
            <w:pPr>
              <w:spacing w:before="120" w:after="120"/>
              <w:rPr>
                <w:rFonts w:ascii="Times New Roman" w:eastAsia="Calibri" w:hAnsi="Times New Roman"/>
                <w:color w:val="BFBFBF" w:themeColor="background1" w:themeShade="BF"/>
              </w:rPr>
            </w:pPr>
            <w:r w:rsidRPr="007B2B7F">
              <w:rPr>
                <w:rFonts w:ascii="Times New Roman" w:eastAsia="Calibri" w:hAnsi="Times New Roman"/>
                <w:color w:val="BFBFBF" w:themeColor="background1" w:themeShade="BF"/>
              </w:rPr>
              <w:t>4</w:t>
            </w:r>
          </w:p>
          <w:p w14:paraId="1AC01BAC" w14:textId="77777777" w:rsidR="008B10C7" w:rsidRPr="007B2B7F" w:rsidRDefault="008B10C7" w:rsidP="0066507C">
            <w:pPr>
              <w:spacing w:before="120" w:after="120"/>
              <w:rPr>
                <w:rFonts w:ascii="Times New Roman" w:eastAsia="Calibri" w:hAnsi="Times New Roman"/>
                <w:color w:val="BFBFBF" w:themeColor="background1" w:themeShade="BF"/>
              </w:rPr>
            </w:pPr>
          </w:p>
          <w:p w14:paraId="1AC01BAD" w14:textId="77777777" w:rsidR="006C64A6" w:rsidRPr="007B2B7F" w:rsidRDefault="006C64A6" w:rsidP="0066507C">
            <w:pPr>
              <w:spacing w:before="120" w:after="120"/>
              <w:rPr>
                <w:rFonts w:ascii="Times New Roman" w:eastAsia="Calibri" w:hAnsi="Times New Roman"/>
                <w:color w:val="BFBFBF" w:themeColor="background1" w:themeShade="BF"/>
              </w:rPr>
            </w:pPr>
          </w:p>
          <w:p w14:paraId="1AC01BAE" w14:textId="77777777" w:rsidR="008B10C7" w:rsidRPr="007B2B7F" w:rsidRDefault="008B10C7" w:rsidP="0066507C">
            <w:pPr>
              <w:spacing w:before="120" w:after="120"/>
              <w:rPr>
                <w:rFonts w:ascii="Times New Roman" w:eastAsia="Calibri" w:hAnsi="Times New Roman"/>
                <w:color w:val="BFBFBF" w:themeColor="background1" w:themeShade="BF"/>
              </w:rPr>
            </w:pPr>
            <w:r w:rsidRPr="007B2B7F">
              <w:rPr>
                <w:rFonts w:ascii="Times New Roman" w:eastAsia="Calibri" w:hAnsi="Times New Roman"/>
                <w:color w:val="BFBFBF" w:themeColor="background1" w:themeShade="BF"/>
              </w:rPr>
              <w:t>5</w:t>
            </w:r>
          </w:p>
          <w:p w14:paraId="1AC01BAF" w14:textId="77777777" w:rsidR="008B10C7" w:rsidRPr="007B2B7F" w:rsidRDefault="008B10C7" w:rsidP="0066507C">
            <w:pPr>
              <w:spacing w:before="120" w:after="120"/>
              <w:rPr>
                <w:rFonts w:ascii="Times New Roman" w:eastAsia="Calibri" w:hAnsi="Times New Roman"/>
                <w:color w:val="BFBFBF" w:themeColor="background1" w:themeShade="BF"/>
              </w:rPr>
            </w:pPr>
          </w:p>
          <w:p w14:paraId="1AC01BB0" w14:textId="77777777" w:rsidR="008B10C7" w:rsidRPr="007B2B7F" w:rsidRDefault="008B10C7" w:rsidP="0066507C">
            <w:pPr>
              <w:spacing w:before="120" w:after="120"/>
              <w:rPr>
                <w:rFonts w:ascii="Times New Roman" w:eastAsia="Calibri" w:hAnsi="Times New Roman"/>
                <w:color w:val="BFBFBF" w:themeColor="background1" w:themeShade="BF"/>
              </w:rPr>
            </w:pPr>
          </w:p>
          <w:p w14:paraId="1AC01BB1" w14:textId="77777777" w:rsidR="008B10C7" w:rsidRPr="007B2B7F" w:rsidRDefault="008B10C7" w:rsidP="0066507C">
            <w:pPr>
              <w:spacing w:before="120" w:after="120"/>
              <w:rPr>
                <w:rFonts w:ascii="Times New Roman" w:eastAsia="Calibri" w:hAnsi="Times New Roman"/>
                <w:color w:val="BFBFBF" w:themeColor="background1" w:themeShade="BF"/>
              </w:rPr>
            </w:pPr>
          </w:p>
          <w:p w14:paraId="1AC01BB2" w14:textId="77777777" w:rsidR="008B10C7" w:rsidRPr="007B2B7F" w:rsidRDefault="008B10C7" w:rsidP="0066507C">
            <w:pPr>
              <w:spacing w:before="120" w:after="120"/>
              <w:rPr>
                <w:rFonts w:ascii="Times New Roman" w:eastAsia="Calibri" w:hAnsi="Times New Roman"/>
                <w:color w:val="BFBFBF" w:themeColor="background1" w:themeShade="BF"/>
              </w:rPr>
            </w:pPr>
            <w:r w:rsidRPr="007B2B7F">
              <w:rPr>
                <w:rFonts w:ascii="Times New Roman" w:eastAsia="Calibri" w:hAnsi="Times New Roman"/>
                <w:color w:val="BFBFBF" w:themeColor="background1" w:themeShade="BF"/>
              </w:rPr>
              <w:t>2</w:t>
            </w:r>
          </w:p>
          <w:p w14:paraId="1AC01BB3" w14:textId="77777777" w:rsidR="005827EB" w:rsidRPr="007B2B7F" w:rsidRDefault="005827EB" w:rsidP="0066507C">
            <w:pPr>
              <w:spacing w:before="120" w:after="120"/>
              <w:rPr>
                <w:rFonts w:ascii="Times New Roman" w:eastAsia="Calibri" w:hAnsi="Times New Roman"/>
                <w:color w:val="BFBFBF" w:themeColor="background1" w:themeShade="BF"/>
              </w:rPr>
            </w:pPr>
          </w:p>
          <w:p w14:paraId="1AC01BB4" w14:textId="77777777" w:rsidR="005827EB" w:rsidRPr="007B2B7F" w:rsidRDefault="005827EB" w:rsidP="0066507C">
            <w:pPr>
              <w:spacing w:before="120" w:after="120"/>
              <w:rPr>
                <w:rFonts w:ascii="Times New Roman" w:eastAsia="Calibri" w:hAnsi="Times New Roman"/>
                <w:color w:val="BFBFBF" w:themeColor="background1" w:themeShade="BF"/>
              </w:rPr>
            </w:pPr>
          </w:p>
          <w:p w14:paraId="1AC01BB5" w14:textId="77777777" w:rsidR="005827EB" w:rsidRPr="007B2B7F" w:rsidRDefault="005827EB" w:rsidP="0066507C">
            <w:pPr>
              <w:spacing w:before="120" w:after="120"/>
              <w:rPr>
                <w:rFonts w:ascii="Times New Roman" w:eastAsia="Calibri" w:hAnsi="Times New Roman"/>
                <w:color w:val="BFBFBF" w:themeColor="background1" w:themeShade="BF"/>
              </w:rPr>
            </w:pPr>
          </w:p>
          <w:p w14:paraId="1AC01BB6" w14:textId="77777777" w:rsidR="005827EB" w:rsidRPr="007B2B7F" w:rsidRDefault="005827EB" w:rsidP="0066507C">
            <w:pPr>
              <w:spacing w:before="120" w:after="120"/>
              <w:rPr>
                <w:rFonts w:ascii="Times New Roman" w:eastAsia="Calibri" w:hAnsi="Times New Roman"/>
                <w:color w:val="BFBFBF" w:themeColor="background1" w:themeShade="BF"/>
              </w:rPr>
            </w:pPr>
          </w:p>
          <w:p w14:paraId="1AC01BB7" w14:textId="77777777" w:rsidR="005827EB" w:rsidRPr="007B2B7F" w:rsidRDefault="005827EB" w:rsidP="0066507C">
            <w:pPr>
              <w:spacing w:before="120" w:after="120"/>
              <w:rPr>
                <w:rFonts w:ascii="Times New Roman" w:eastAsia="Calibri" w:hAnsi="Times New Roman"/>
                <w:color w:val="BFBFBF" w:themeColor="background1" w:themeShade="BF"/>
              </w:rPr>
            </w:pPr>
          </w:p>
          <w:p w14:paraId="1AC01BB8" w14:textId="77777777" w:rsidR="005827EB" w:rsidRPr="007B2B7F" w:rsidRDefault="005827EB" w:rsidP="0066507C">
            <w:pPr>
              <w:spacing w:before="120" w:after="120"/>
              <w:rPr>
                <w:rFonts w:ascii="Times New Roman" w:eastAsia="Calibri" w:hAnsi="Times New Roman"/>
                <w:color w:val="BFBFBF" w:themeColor="background1" w:themeShade="BF"/>
              </w:rPr>
            </w:pPr>
            <w:r w:rsidRPr="007B2B7F">
              <w:rPr>
                <w:rFonts w:ascii="Times New Roman" w:eastAsia="Calibri" w:hAnsi="Times New Roman"/>
                <w:color w:val="BFBFBF" w:themeColor="background1" w:themeShade="BF"/>
              </w:rPr>
              <w:t>11</w:t>
            </w:r>
          </w:p>
        </w:tc>
        <w:tc>
          <w:tcPr>
            <w:tcW w:w="709" w:type="dxa"/>
          </w:tcPr>
          <w:p w14:paraId="1AC01BB9" w14:textId="77777777" w:rsidR="001C4464" w:rsidRPr="00AD5CC7" w:rsidRDefault="001C4464" w:rsidP="00B36143">
            <w:pPr>
              <w:rPr>
                <w:rFonts w:ascii="Times New Roman" w:eastAsia="Calibri" w:hAnsi="Times New Roman"/>
              </w:rPr>
            </w:pPr>
          </w:p>
        </w:tc>
        <w:tc>
          <w:tcPr>
            <w:tcW w:w="924" w:type="dxa"/>
            <w:noWrap/>
          </w:tcPr>
          <w:p w14:paraId="1AC01BBA" w14:textId="77777777" w:rsidR="001C4464" w:rsidRPr="00AD5CC7" w:rsidRDefault="001C4464" w:rsidP="00B36143">
            <w:pPr>
              <w:rPr>
                <w:rFonts w:ascii="Times New Roman" w:eastAsia="Calibri" w:hAnsi="Times New Roman"/>
              </w:rPr>
            </w:pPr>
          </w:p>
        </w:tc>
      </w:tr>
      <w:tr w:rsidR="000A3666" w:rsidRPr="00AD5CC7" w14:paraId="1AC01BC7" w14:textId="77777777" w:rsidTr="00171C98">
        <w:trPr>
          <w:trHeight w:val="2822"/>
        </w:trPr>
        <w:tc>
          <w:tcPr>
            <w:tcW w:w="568" w:type="dxa"/>
            <w:noWrap/>
          </w:tcPr>
          <w:p w14:paraId="1AC01BBC" w14:textId="77777777" w:rsidR="000A3666" w:rsidRPr="00AD5CC7" w:rsidRDefault="003F67BB" w:rsidP="005270AB">
            <w:pPr>
              <w:spacing w:before="120"/>
              <w:rPr>
                <w:rFonts w:ascii="Times New Roman" w:eastAsia="Calibri" w:hAnsi="Times New Roman"/>
              </w:rPr>
            </w:pPr>
            <w:r>
              <w:rPr>
                <w:rFonts w:ascii="Times New Roman" w:eastAsia="Calibri" w:hAnsi="Times New Roman"/>
              </w:rPr>
              <w:lastRenderedPageBreak/>
              <w:t xml:space="preserve">P </w:t>
            </w:r>
            <w:r w:rsidR="000A3666">
              <w:rPr>
                <w:rFonts w:ascii="Times New Roman" w:eastAsia="Calibri" w:hAnsi="Times New Roman"/>
              </w:rPr>
              <w:t>6</w:t>
            </w:r>
          </w:p>
        </w:tc>
        <w:tc>
          <w:tcPr>
            <w:tcW w:w="1417" w:type="dxa"/>
            <w:noWrap/>
          </w:tcPr>
          <w:p w14:paraId="1AC01BBD" w14:textId="77777777" w:rsidR="000A3666" w:rsidRPr="00AD5CC7" w:rsidRDefault="000A3666" w:rsidP="00E767C0">
            <w:pPr>
              <w:spacing w:before="120"/>
              <w:rPr>
                <w:rFonts w:ascii="Times New Roman" w:eastAsia="Calibri" w:hAnsi="Times New Roman"/>
              </w:rPr>
            </w:pPr>
            <w:r>
              <w:rPr>
                <w:rFonts w:ascii="Times New Roman" w:eastAsia="Calibri" w:hAnsi="Times New Roman"/>
              </w:rPr>
              <w:t>Optional</w:t>
            </w:r>
          </w:p>
        </w:tc>
        <w:tc>
          <w:tcPr>
            <w:tcW w:w="4961" w:type="dxa"/>
            <w:noWrap/>
          </w:tcPr>
          <w:p w14:paraId="40F0DE0E" w14:textId="77777777" w:rsidR="000A3666" w:rsidRDefault="000A3666" w:rsidP="00F20082">
            <w:pPr>
              <w:spacing w:before="120"/>
              <w:jc w:val="both"/>
              <w:rPr>
                <w:rFonts w:ascii="Times New Roman" w:eastAsia="Calibri" w:hAnsi="Times New Roman"/>
              </w:rPr>
            </w:pPr>
            <w:r>
              <w:rPr>
                <w:rFonts w:ascii="Times New Roman" w:eastAsia="Calibri" w:hAnsi="Times New Roman"/>
              </w:rPr>
              <w:t>The Authority would like the option of being able to call on Consultants for up to 5 additional days over the course of the project</w:t>
            </w:r>
            <w:r w:rsidR="002E7AF6">
              <w:rPr>
                <w:rFonts w:ascii="Times New Roman" w:eastAsia="Calibri" w:hAnsi="Times New Roman"/>
              </w:rPr>
              <w:t>.</w:t>
            </w:r>
          </w:p>
          <w:p w14:paraId="1AC01BBE" w14:textId="488B3B53" w:rsidR="002E7AF6" w:rsidRPr="00AD5CC7" w:rsidRDefault="002E7AF6" w:rsidP="00F20082">
            <w:pPr>
              <w:spacing w:before="120"/>
              <w:jc w:val="both"/>
              <w:rPr>
                <w:rFonts w:ascii="Times New Roman" w:eastAsia="Calibri" w:hAnsi="Times New Roman"/>
              </w:rPr>
            </w:pPr>
          </w:p>
        </w:tc>
        <w:tc>
          <w:tcPr>
            <w:tcW w:w="5529" w:type="dxa"/>
            <w:noWrap/>
          </w:tcPr>
          <w:p w14:paraId="1AC01BBF" w14:textId="77777777" w:rsidR="000A3666" w:rsidRDefault="000A3666" w:rsidP="00F20082">
            <w:pPr>
              <w:spacing w:before="120" w:after="120"/>
              <w:jc w:val="both"/>
              <w:rPr>
                <w:rFonts w:ascii="Times New Roman" w:eastAsia="Calibri" w:hAnsi="Times New Roman"/>
              </w:rPr>
            </w:pPr>
            <w:r>
              <w:rPr>
                <w:rFonts w:ascii="Times New Roman" w:eastAsia="Calibri" w:hAnsi="Times New Roman"/>
              </w:rPr>
              <w:t>The likely products of any such call up are likely to be:</w:t>
            </w:r>
          </w:p>
          <w:p w14:paraId="1AC01BC0" w14:textId="77777777" w:rsidR="000A3666" w:rsidRDefault="000A3666" w:rsidP="00F20082">
            <w:pPr>
              <w:pStyle w:val="ListParagraph"/>
              <w:numPr>
                <w:ilvl w:val="0"/>
                <w:numId w:val="9"/>
              </w:numPr>
              <w:spacing w:before="120" w:after="120"/>
              <w:jc w:val="both"/>
              <w:rPr>
                <w:rFonts w:ascii="Times New Roman" w:eastAsia="Calibri" w:hAnsi="Times New Roman"/>
              </w:rPr>
            </w:pPr>
            <w:r>
              <w:rPr>
                <w:rFonts w:ascii="Times New Roman" w:eastAsia="Calibri" w:hAnsi="Times New Roman"/>
              </w:rPr>
              <w:t xml:space="preserve">Further </w:t>
            </w:r>
            <w:r w:rsidRPr="000A3666">
              <w:rPr>
                <w:rFonts w:ascii="Times New Roman" w:eastAsia="Calibri" w:hAnsi="Times New Roman"/>
              </w:rPr>
              <w:t>Guidance</w:t>
            </w:r>
            <w:r w:rsidR="002F410E">
              <w:rPr>
                <w:rFonts w:ascii="Times New Roman" w:eastAsia="Calibri" w:hAnsi="Times New Roman"/>
              </w:rPr>
              <w:t xml:space="preserve">/advice </w:t>
            </w:r>
            <w:r w:rsidRPr="000A3666">
              <w:rPr>
                <w:rFonts w:ascii="Times New Roman" w:eastAsia="Calibri" w:hAnsi="Times New Roman"/>
              </w:rPr>
              <w:t xml:space="preserve">on </w:t>
            </w:r>
            <w:r>
              <w:rPr>
                <w:rFonts w:ascii="Times New Roman" w:eastAsia="Calibri" w:hAnsi="Times New Roman"/>
              </w:rPr>
              <w:t>aspects of the Procurement</w:t>
            </w:r>
          </w:p>
          <w:p w14:paraId="7A868F60" w14:textId="77777777" w:rsidR="002F410E" w:rsidRDefault="000A3666" w:rsidP="00F20082">
            <w:pPr>
              <w:pStyle w:val="ListParagraph"/>
              <w:numPr>
                <w:ilvl w:val="0"/>
                <w:numId w:val="9"/>
              </w:numPr>
              <w:spacing w:before="120" w:after="120"/>
              <w:jc w:val="both"/>
              <w:rPr>
                <w:rFonts w:ascii="Times New Roman" w:eastAsia="Calibri" w:hAnsi="Times New Roman"/>
              </w:rPr>
            </w:pPr>
            <w:r>
              <w:rPr>
                <w:rFonts w:ascii="Times New Roman" w:eastAsia="Calibri" w:hAnsi="Times New Roman"/>
              </w:rPr>
              <w:t>Further assistance with liaison with potential suppliers</w:t>
            </w:r>
          </w:p>
          <w:p w14:paraId="23345B40" w14:textId="77777777" w:rsidR="002E7AF6" w:rsidRDefault="002E7AF6" w:rsidP="002E7AF6">
            <w:pPr>
              <w:pStyle w:val="ListParagraph"/>
              <w:spacing w:before="120" w:after="120"/>
              <w:ind w:left="819"/>
              <w:jc w:val="both"/>
              <w:rPr>
                <w:rFonts w:ascii="Times New Roman" w:eastAsia="Calibri" w:hAnsi="Times New Roman"/>
              </w:rPr>
            </w:pPr>
          </w:p>
          <w:p w14:paraId="206FC9ED" w14:textId="11A2A584" w:rsidR="002E7AF6" w:rsidRDefault="00145DA2" w:rsidP="00F20082">
            <w:pPr>
              <w:pStyle w:val="ListParagraph"/>
              <w:numPr>
                <w:ilvl w:val="0"/>
                <w:numId w:val="9"/>
              </w:numPr>
              <w:spacing w:before="120" w:after="120"/>
              <w:jc w:val="both"/>
              <w:rPr>
                <w:rFonts w:ascii="Times New Roman" w:eastAsia="Calibri" w:hAnsi="Times New Roman"/>
              </w:rPr>
            </w:pPr>
            <w:r>
              <w:rPr>
                <w:rFonts w:ascii="Times New Roman" w:eastAsia="Calibri" w:hAnsi="Times New Roman"/>
              </w:rPr>
              <w:t>Submission of a s</w:t>
            </w:r>
            <w:r w:rsidR="002E7AF6">
              <w:rPr>
                <w:rFonts w:ascii="Times New Roman" w:eastAsia="Calibri" w:hAnsi="Times New Roman"/>
              </w:rPr>
              <w:t>hadow bid</w:t>
            </w:r>
          </w:p>
          <w:p w14:paraId="628C79F7" w14:textId="77777777" w:rsidR="00194123" w:rsidRDefault="00194123" w:rsidP="00194123">
            <w:pPr>
              <w:spacing w:before="120" w:after="120"/>
              <w:jc w:val="both"/>
              <w:rPr>
                <w:rFonts w:ascii="Times New Roman" w:eastAsia="Calibri" w:hAnsi="Times New Roman"/>
              </w:rPr>
            </w:pPr>
          </w:p>
          <w:p w14:paraId="4382309C" w14:textId="77777777" w:rsidR="00194123" w:rsidRDefault="00194123" w:rsidP="00194123">
            <w:pPr>
              <w:spacing w:before="120" w:after="120"/>
              <w:jc w:val="both"/>
              <w:rPr>
                <w:rFonts w:ascii="Times New Roman" w:eastAsia="Calibri" w:hAnsi="Times New Roman"/>
              </w:rPr>
            </w:pPr>
          </w:p>
          <w:p w14:paraId="74A83C3B" w14:textId="77777777" w:rsidR="002E7AF6" w:rsidRDefault="00194123" w:rsidP="00194123">
            <w:pPr>
              <w:spacing w:before="120" w:after="120"/>
              <w:ind w:firstLine="4003"/>
              <w:jc w:val="both"/>
              <w:rPr>
                <w:rFonts w:ascii="Times New Roman" w:eastAsia="Calibri" w:hAnsi="Times New Roman"/>
              </w:rPr>
            </w:pPr>
            <w:r w:rsidRPr="00AD5CC7">
              <w:rPr>
                <w:rFonts w:ascii="Times New Roman" w:eastAsia="Calibri" w:hAnsi="Times New Roman"/>
              </w:rPr>
              <w:t xml:space="preserve">    </w:t>
            </w:r>
          </w:p>
          <w:p w14:paraId="1AC01BC1" w14:textId="751B8D61" w:rsidR="00194123" w:rsidRPr="00194123" w:rsidRDefault="00194123" w:rsidP="00194123">
            <w:pPr>
              <w:spacing w:before="120" w:after="120"/>
              <w:ind w:firstLine="4003"/>
              <w:jc w:val="both"/>
              <w:rPr>
                <w:rFonts w:ascii="Times New Roman" w:eastAsia="Calibri" w:hAnsi="Times New Roman"/>
              </w:rPr>
            </w:pPr>
            <w:r>
              <w:rPr>
                <w:rFonts w:ascii="Times New Roman" w:eastAsia="Calibri" w:hAnsi="Times New Roman"/>
              </w:rPr>
              <w:t>Sub Total</w:t>
            </w:r>
            <w:r w:rsidRPr="00AD5CC7">
              <w:rPr>
                <w:rFonts w:ascii="Times New Roman" w:eastAsia="Calibri" w:hAnsi="Times New Roman"/>
              </w:rPr>
              <w:t xml:space="preserve">  </w:t>
            </w:r>
          </w:p>
        </w:tc>
        <w:tc>
          <w:tcPr>
            <w:tcW w:w="708" w:type="dxa"/>
            <w:noWrap/>
          </w:tcPr>
          <w:p w14:paraId="1AC01BC2" w14:textId="77777777" w:rsidR="000A3666" w:rsidRPr="007B2B7F" w:rsidRDefault="000A3666" w:rsidP="0066507C">
            <w:pPr>
              <w:spacing w:before="120" w:after="120"/>
              <w:rPr>
                <w:rFonts w:ascii="Times New Roman" w:eastAsia="Calibri" w:hAnsi="Times New Roman"/>
                <w:color w:val="BFBFBF" w:themeColor="background1" w:themeShade="BF"/>
              </w:rPr>
            </w:pPr>
          </w:p>
          <w:p w14:paraId="1AC01BC3" w14:textId="77777777" w:rsidR="002F410E" w:rsidRPr="007B2B7F" w:rsidRDefault="002F410E" w:rsidP="0066507C">
            <w:pPr>
              <w:spacing w:before="120" w:after="120"/>
              <w:rPr>
                <w:rFonts w:ascii="Times New Roman" w:eastAsia="Calibri" w:hAnsi="Times New Roman"/>
                <w:color w:val="BFBFBF" w:themeColor="background1" w:themeShade="BF"/>
              </w:rPr>
            </w:pPr>
          </w:p>
          <w:p w14:paraId="44DFECB7" w14:textId="762B30D4" w:rsidR="002F410E" w:rsidRPr="007B2B7F" w:rsidRDefault="002E7AF6" w:rsidP="0066507C">
            <w:pPr>
              <w:spacing w:before="120" w:after="120"/>
              <w:rPr>
                <w:rFonts w:ascii="Times New Roman" w:eastAsia="Calibri" w:hAnsi="Times New Roman"/>
                <w:color w:val="BFBFBF" w:themeColor="background1" w:themeShade="BF"/>
              </w:rPr>
            </w:pPr>
            <w:r w:rsidRPr="007B2B7F">
              <w:rPr>
                <w:rFonts w:ascii="Times New Roman" w:eastAsia="Calibri" w:hAnsi="Times New Roman"/>
                <w:color w:val="BFBFBF" w:themeColor="background1" w:themeShade="BF"/>
              </w:rPr>
              <w:t>5</w:t>
            </w:r>
          </w:p>
          <w:p w14:paraId="5D8906AA" w14:textId="77777777" w:rsidR="00194123" w:rsidRPr="007B2B7F" w:rsidRDefault="00194123" w:rsidP="0066507C">
            <w:pPr>
              <w:spacing w:before="120" w:after="120"/>
              <w:rPr>
                <w:rFonts w:ascii="Times New Roman" w:eastAsia="Calibri" w:hAnsi="Times New Roman"/>
                <w:color w:val="BFBFBF" w:themeColor="background1" w:themeShade="BF"/>
              </w:rPr>
            </w:pPr>
          </w:p>
          <w:p w14:paraId="4E14E562" w14:textId="71FD26C1" w:rsidR="00194123" w:rsidRPr="007B2B7F" w:rsidRDefault="002E7AF6" w:rsidP="002E7AF6">
            <w:pPr>
              <w:spacing w:before="240" w:after="120"/>
              <w:rPr>
                <w:rFonts w:ascii="Times New Roman" w:eastAsia="Calibri" w:hAnsi="Times New Roman"/>
                <w:color w:val="BFBFBF" w:themeColor="background1" w:themeShade="BF"/>
              </w:rPr>
            </w:pPr>
            <w:r w:rsidRPr="007B2B7F">
              <w:rPr>
                <w:rFonts w:ascii="Times New Roman" w:eastAsia="Calibri" w:hAnsi="Times New Roman"/>
                <w:color w:val="BFBFBF" w:themeColor="background1" w:themeShade="BF"/>
              </w:rPr>
              <w:t>2</w:t>
            </w:r>
          </w:p>
          <w:p w14:paraId="2112B10B" w14:textId="77777777" w:rsidR="00194123" w:rsidRPr="007B2B7F" w:rsidRDefault="00194123" w:rsidP="0066507C">
            <w:pPr>
              <w:spacing w:before="120" w:after="120"/>
              <w:rPr>
                <w:rFonts w:ascii="Times New Roman" w:eastAsia="Calibri" w:hAnsi="Times New Roman"/>
                <w:color w:val="BFBFBF" w:themeColor="background1" w:themeShade="BF"/>
              </w:rPr>
            </w:pPr>
          </w:p>
          <w:p w14:paraId="3766A797" w14:textId="77777777" w:rsidR="002E7AF6" w:rsidRPr="007B2B7F" w:rsidRDefault="002E7AF6" w:rsidP="002E7AF6">
            <w:pPr>
              <w:spacing w:before="360" w:after="120"/>
              <w:rPr>
                <w:rFonts w:ascii="Times New Roman" w:eastAsia="Calibri" w:hAnsi="Times New Roman"/>
                <w:color w:val="BFBFBF" w:themeColor="background1" w:themeShade="BF"/>
              </w:rPr>
            </w:pPr>
          </w:p>
          <w:p w14:paraId="1AC01BC4" w14:textId="4C9E6C29" w:rsidR="00194123" w:rsidRPr="007B2B7F" w:rsidRDefault="002E7AF6" w:rsidP="002E7AF6">
            <w:pPr>
              <w:spacing w:before="360" w:after="120"/>
              <w:rPr>
                <w:rFonts w:ascii="Times New Roman" w:eastAsia="Calibri" w:hAnsi="Times New Roman"/>
                <w:color w:val="BFBFBF" w:themeColor="background1" w:themeShade="BF"/>
              </w:rPr>
            </w:pPr>
            <w:r w:rsidRPr="007B2B7F">
              <w:rPr>
                <w:rFonts w:ascii="Times New Roman" w:eastAsia="Calibri" w:hAnsi="Times New Roman"/>
                <w:color w:val="BFBFBF" w:themeColor="background1" w:themeShade="BF"/>
              </w:rPr>
              <w:t>7</w:t>
            </w:r>
          </w:p>
        </w:tc>
        <w:tc>
          <w:tcPr>
            <w:tcW w:w="709" w:type="dxa"/>
          </w:tcPr>
          <w:p w14:paraId="1AC01BC5" w14:textId="77777777" w:rsidR="000A3666" w:rsidRPr="00AD5CC7" w:rsidRDefault="000A3666" w:rsidP="00B36143">
            <w:pPr>
              <w:rPr>
                <w:rFonts w:ascii="Times New Roman" w:eastAsia="Calibri" w:hAnsi="Times New Roman"/>
              </w:rPr>
            </w:pPr>
          </w:p>
        </w:tc>
        <w:tc>
          <w:tcPr>
            <w:tcW w:w="924" w:type="dxa"/>
            <w:noWrap/>
          </w:tcPr>
          <w:p w14:paraId="1AC01BC6" w14:textId="77777777" w:rsidR="000A3666" w:rsidRPr="00AD5CC7" w:rsidRDefault="000A3666" w:rsidP="00B36143">
            <w:pPr>
              <w:rPr>
                <w:rFonts w:ascii="Times New Roman" w:eastAsia="Calibri" w:hAnsi="Times New Roman"/>
              </w:rPr>
            </w:pPr>
          </w:p>
        </w:tc>
      </w:tr>
      <w:tr w:rsidR="00194123" w:rsidRPr="00AD5CC7" w14:paraId="0F002F13" w14:textId="77777777" w:rsidTr="00CB6D51">
        <w:trPr>
          <w:trHeight w:val="1013"/>
        </w:trPr>
        <w:tc>
          <w:tcPr>
            <w:tcW w:w="6946" w:type="dxa"/>
            <w:gridSpan w:val="3"/>
            <w:noWrap/>
          </w:tcPr>
          <w:p w14:paraId="2214BA9A" w14:textId="77777777" w:rsidR="00194123" w:rsidRDefault="00194123" w:rsidP="00F20082">
            <w:pPr>
              <w:spacing w:before="120"/>
              <w:jc w:val="both"/>
              <w:rPr>
                <w:rFonts w:ascii="Times New Roman" w:eastAsia="Calibri" w:hAnsi="Times New Roman"/>
              </w:rPr>
            </w:pPr>
          </w:p>
          <w:p w14:paraId="25ED867C" w14:textId="10475FDE" w:rsidR="00194123" w:rsidRDefault="00194123" w:rsidP="00F20082">
            <w:pPr>
              <w:spacing w:before="120"/>
              <w:jc w:val="both"/>
              <w:rPr>
                <w:rFonts w:ascii="Times New Roman" w:eastAsia="Calibri" w:hAnsi="Times New Roman"/>
              </w:rPr>
            </w:pPr>
            <w:r>
              <w:rPr>
                <w:rFonts w:ascii="Times New Roman" w:eastAsia="Calibri" w:hAnsi="Times New Roman"/>
              </w:rPr>
              <w:t>Overall Totals for Price component</w:t>
            </w:r>
          </w:p>
        </w:tc>
        <w:tc>
          <w:tcPr>
            <w:tcW w:w="5529" w:type="dxa"/>
            <w:noWrap/>
          </w:tcPr>
          <w:p w14:paraId="4A24D2DC" w14:textId="77777777" w:rsidR="00194123" w:rsidRDefault="00194123" w:rsidP="00F20082">
            <w:pPr>
              <w:spacing w:before="120" w:after="120"/>
              <w:jc w:val="both"/>
              <w:rPr>
                <w:rFonts w:ascii="Times New Roman" w:eastAsia="Calibri" w:hAnsi="Times New Roman"/>
              </w:rPr>
            </w:pPr>
          </w:p>
          <w:p w14:paraId="244CF9F9" w14:textId="01BA2967" w:rsidR="00194123" w:rsidRDefault="00194123" w:rsidP="00194123">
            <w:pPr>
              <w:spacing w:before="120" w:after="120"/>
              <w:ind w:firstLine="4287"/>
              <w:jc w:val="both"/>
              <w:rPr>
                <w:rFonts w:ascii="Times New Roman" w:eastAsia="Calibri" w:hAnsi="Times New Roman"/>
              </w:rPr>
            </w:pPr>
            <w:r>
              <w:rPr>
                <w:rFonts w:ascii="Times New Roman" w:eastAsia="Calibri" w:hAnsi="Times New Roman"/>
              </w:rPr>
              <w:t>TOTALS</w:t>
            </w:r>
          </w:p>
        </w:tc>
        <w:tc>
          <w:tcPr>
            <w:tcW w:w="708" w:type="dxa"/>
            <w:noWrap/>
          </w:tcPr>
          <w:p w14:paraId="2B13CD45" w14:textId="77777777" w:rsidR="00194123" w:rsidRPr="007B2B7F" w:rsidRDefault="00194123" w:rsidP="0066507C">
            <w:pPr>
              <w:spacing w:before="120" w:after="120"/>
              <w:rPr>
                <w:rFonts w:ascii="Times New Roman" w:eastAsia="Calibri" w:hAnsi="Times New Roman"/>
                <w:color w:val="BFBFBF" w:themeColor="background1" w:themeShade="BF"/>
              </w:rPr>
            </w:pPr>
          </w:p>
          <w:p w14:paraId="381E7E67" w14:textId="2F39369C" w:rsidR="00194123" w:rsidRPr="007B2B7F" w:rsidRDefault="00194123" w:rsidP="002E7AF6">
            <w:pPr>
              <w:spacing w:before="120" w:after="120"/>
              <w:rPr>
                <w:rFonts w:ascii="Times New Roman" w:eastAsia="Calibri" w:hAnsi="Times New Roman"/>
                <w:color w:val="BFBFBF" w:themeColor="background1" w:themeShade="BF"/>
              </w:rPr>
            </w:pPr>
            <w:r w:rsidRPr="007B2B7F">
              <w:rPr>
                <w:rFonts w:ascii="Times New Roman" w:eastAsia="Calibri" w:hAnsi="Times New Roman"/>
                <w:color w:val="BFBFBF" w:themeColor="background1" w:themeShade="BF"/>
              </w:rPr>
              <w:t>4</w:t>
            </w:r>
            <w:r w:rsidR="002E7AF6" w:rsidRPr="007B2B7F">
              <w:rPr>
                <w:rFonts w:ascii="Times New Roman" w:eastAsia="Calibri" w:hAnsi="Times New Roman"/>
                <w:color w:val="BFBFBF" w:themeColor="background1" w:themeShade="BF"/>
              </w:rPr>
              <w:t>3</w:t>
            </w:r>
            <w:r w:rsidRPr="007B2B7F">
              <w:rPr>
                <w:rFonts w:ascii="Times New Roman" w:eastAsia="Calibri" w:hAnsi="Times New Roman"/>
                <w:color w:val="BFBFBF" w:themeColor="background1" w:themeShade="BF"/>
              </w:rPr>
              <w:t>.5</w:t>
            </w:r>
          </w:p>
        </w:tc>
        <w:tc>
          <w:tcPr>
            <w:tcW w:w="709" w:type="dxa"/>
          </w:tcPr>
          <w:p w14:paraId="43E0E626" w14:textId="77777777" w:rsidR="00194123" w:rsidRDefault="00194123" w:rsidP="00B36143">
            <w:pPr>
              <w:rPr>
                <w:rFonts w:ascii="Times New Roman" w:eastAsia="Calibri" w:hAnsi="Times New Roman"/>
              </w:rPr>
            </w:pPr>
          </w:p>
          <w:p w14:paraId="25EA148D" w14:textId="77777777" w:rsidR="00194123" w:rsidRDefault="00194123" w:rsidP="00B36143">
            <w:pPr>
              <w:rPr>
                <w:rFonts w:ascii="Times New Roman" w:eastAsia="Calibri" w:hAnsi="Times New Roman"/>
              </w:rPr>
            </w:pPr>
          </w:p>
          <w:p w14:paraId="04E4110F" w14:textId="77777777" w:rsidR="00194123" w:rsidRPr="00AD5CC7" w:rsidRDefault="00194123" w:rsidP="00B36143">
            <w:pPr>
              <w:rPr>
                <w:rFonts w:ascii="Times New Roman" w:eastAsia="Calibri" w:hAnsi="Times New Roman"/>
              </w:rPr>
            </w:pPr>
          </w:p>
        </w:tc>
        <w:tc>
          <w:tcPr>
            <w:tcW w:w="924" w:type="dxa"/>
            <w:noWrap/>
          </w:tcPr>
          <w:p w14:paraId="20232969" w14:textId="77777777" w:rsidR="00194123" w:rsidRDefault="00194123" w:rsidP="00B36143">
            <w:pPr>
              <w:rPr>
                <w:rFonts w:ascii="Times New Roman" w:eastAsia="Calibri" w:hAnsi="Times New Roman"/>
              </w:rPr>
            </w:pPr>
          </w:p>
          <w:p w14:paraId="7FF85FDB" w14:textId="77777777" w:rsidR="00194123" w:rsidRDefault="00194123" w:rsidP="00B36143">
            <w:pPr>
              <w:rPr>
                <w:rFonts w:ascii="Times New Roman" w:eastAsia="Calibri" w:hAnsi="Times New Roman"/>
              </w:rPr>
            </w:pPr>
          </w:p>
          <w:p w14:paraId="3C6F258C" w14:textId="77777777" w:rsidR="00194123" w:rsidRPr="00AD5CC7" w:rsidRDefault="00194123" w:rsidP="00B36143">
            <w:pPr>
              <w:rPr>
                <w:rFonts w:ascii="Times New Roman" w:eastAsia="Calibri" w:hAnsi="Times New Roman"/>
              </w:rPr>
            </w:pPr>
          </w:p>
        </w:tc>
      </w:tr>
    </w:tbl>
    <w:p w14:paraId="1AC01BC8" w14:textId="77777777" w:rsidR="00B36143" w:rsidRDefault="00B36143">
      <w:pPr>
        <w:rPr>
          <w:rFonts w:ascii="Times New Roman" w:hAnsi="Times New Roman"/>
          <w:szCs w:val="22"/>
        </w:rPr>
      </w:pPr>
    </w:p>
    <w:p w14:paraId="39A2CDDF" w14:textId="77777777" w:rsidR="00194123" w:rsidRDefault="00194123">
      <w:pPr>
        <w:rPr>
          <w:rFonts w:ascii="Times New Roman" w:hAnsi="Times New Roman"/>
          <w:b/>
          <w:sz w:val="28"/>
          <w:szCs w:val="28"/>
        </w:rPr>
      </w:pPr>
    </w:p>
    <w:p w14:paraId="675FA1A9" w14:textId="77777777" w:rsidR="00194123" w:rsidRDefault="00194123">
      <w:pPr>
        <w:rPr>
          <w:rFonts w:ascii="Times New Roman" w:hAnsi="Times New Roman"/>
          <w:b/>
          <w:sz w:val="28"/>
          <w:szCs w:val="28"/>
        </w:rPr>
      </w:pPr>
    </w:p>
    <w:p w14:paraId="1AC01BC9" w14:textId="77777777" w:rsidR="0047793E" w:rsidRPr="0021766A" w:rsidRDefault="0021766A">
      <w:pPr>
        <w:rPr>
          <w:rFonts w:ascii="Times New Roman" w:hAnsi="Times New Roman"/>
          <w:b/>
          <w:sz w:val="28"/>
          <w:szCs w:val="28"/>
        </w:rPr>
      </w:pPr>
      <w:r w:rsidRPr="0021766A">
        <w:rPr>
          <w:rFonts w:ascii="Times New Roman" w:hAnsi="Times New Roman"/>
          <w:b/>
          <w:sz w:val="28"/>
          <w:szCs w:val="28"/>
        </w:rPr>
        <w:t xml:space="preserve">PREPARED BY: Name:  </w:t>
      </w:r>
      <w:r w:rsidRPr="0021766A">
        <w:rPr>
          <w:rFonts w:ascii="Times New Roman" w:hAnsi="Times New Roman"/>
          <w:b/>
          <w:sz w:val="28"/>
          <w:szCs w:val="28"/>
        </w:rPr>
        <w:tab/>
      </w:r>
      <w:r w:rsidRPr="0021766A">
        <w:rPr>
          <w:rFonts w:ascii="Times New Roman" w:hAnsi="Times New Roman"/>
          <w:b/>
          <w:sz w:val="28"/>
          <w:szCs w:val="28"/>
        </w:rPr>
        <w:tab/>
      </w:r>
      <w:r w:rsidRPr="0021766A">
        <w:rPr>
          <w:rFonts w:ascii="Times New Roman" w:hAnsi="Times New Roman"/>
          <w:b/>
          <w:sz w:val="28"/>
          <w:szCs w:val="28"/>
        </w:rPr>
        <w:tab/>
      </w:r>
      <w:r w:rsidRPr="0021766A">
        <w:rPr>
          <w:rFonts w:ascii="Times New Roman" w:hAnsi="Times New Roman"/>
          <w:b/>
          <w:sz w:val="28"/>
          <w:szCs w:val="28"/>
        </w:rPr>
        <w:tab/>
      </w:r>
      <w:r w:rsidRPr="0021766A">
        <w:rPr>
          <w:rFonts w:ascii="Times New Roman" w:hAnsi="Times New Roman"/>
          <w:b/>
          <w:sz w:val="28"/>
          <w:szCs w:val="28"/>
        </w:rPr>
        <w:tab/>
      </w:r>
      <w:r w:rsidRPr="0021766A">
        <w:rPr>
          <w:rFonts w:ascii="Times New Roman" w:hAnsi="Times New Roman"/>
          <w:b/>
          <w:sz w:val="28"/>
          <w:szCs w:val="28"/>
        </w:rPr>
        <w:tab/>
        <w:t>Sign</w:t>
      </w:r>
      <w:r>
        <w:rPr>
          <w:rFonts w:ascii="Times New Roman" w:hAnsi="Times New Roman"/>
          <w:b/>
          <w:sz w:val="28"/>
          <w:szCs w:val="28"/>
        </w:rPr>
        <w:t>ature</w:t>
      </w:r>
      <w:r w:rsidRPr="0021766A">
        <w:rPr>
          <w:rFonts w:ascii="Times New Roman" w:hAnsi="Times New Roman"/>
          <w:b/>
          <w:sz w:val="28"/>
          <w:szCs w:val="28"/>
        </w:rPr>
        <w:tab/>
      </w:r>
      <w:r w:rsidRPr="0021766A">
        <w:rPr>
          <w:rFonts w:ascii="Times New Roman" w:hAnsi="Times New Roman"/>
          <w:b/>
          <w:sz w:val="28"/>
          <w:szCs w:val="28"/>
        </w:rPr>
        <w:tab/>
      </w:r>
      <w:r w:rsidRPr="0021766A">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21766A">
        <w:rPr>
          <w:rFonts w:ascii="Times New Roman" w:hAnsi="Times New Roman"/>
          <w:b/>
          <w:sz w:val="28"/>
          <w:szCs w:val="28"/>
        </w:rPr>
        <w:t xml:space="preserve">Date: </w:t>
      </w:r>
    </w:p>
    <w:p w14:paraId="1AC01BCA" w14:textId="77777777" w:rsidR="0021766A" w:rsidRPr="0021766A" w:rsidRDefault="0021766A" w:rsidP="0021766A">
      <w:pPr>
        <w:rPr>
          <w:rFonts w:ascii="Times New Roman" w:hAnsi="Times New Roman"/>
          <w:b/>
          <w:sz w:val="28"/>
          <w:szCs w:val="28"/>
        </w:rPr>
      </w:pPr>
      <w:r w:rsidRPr="0021766A">
        <w:rPr>
          <w:rFonts w:ascii="Times New Roman" w:hAnsi="Times New Roman"/>
          <w:b/>
          <w:sz w:val="28"/>
          <w:szCs w:val="28"/>
        </w:rPr>
        <w:t>POSITION:</w:t>
      </w:r>
    </w:p>
    <w:p w14:paraId="1AC01BCB" w14:textId="77777777" w:rsidR="0021766A" w:rsidRDefault="0021766A">
      <w:pPr>
        <w:rPr>
          <w:rFonts w:ascii="Times New Roman" w:hAnsi="Times New Roman"/>
          <w:szCs w:val="22"/>
        </w:rPr>
      </w:pPr>
    </w:p>
    <w:p w14:paraId="1AC01BCC" w14:textId="77777777" w:rsidR="0021766A" w:rsidRDefault="0021766A">
      <w:pPr>
        <w:rPr>
          <w:rFonts w:ascii="Times New Roman" w:hAnsi="Times New Roman"/>
          <w:szCs w:val="22"/>
        </w:rPr>
      </w:pPr>
      <w:r>
        <w:rPr>
          <w:rFonts w:ascii="Times New Roman" w:hAnsi="Times New Roman"/>
          <w:szCs w:val="22"/>
        </w:rPr>
        <w:br w:type="page"/>
      </w:r>
    </w:p>
    <w:tbl>
      <w:tblPr>
        <w:tblStyle w:val="TableGrid"/>
        <w:tblW w:w="0" w:type="auto"/>
        <w:tblLook w:val="04A0" w:firstRow="1" w:lastRow="0" w:firstColumn="1" w:lastColumn="0" w:noHBand="0" w:noVBand="1"/>
      </w:tblPr>
      <w:tblGrid>
        <w:gridCol w:w="675"/>
        <w:gridCol w:w="3828"/>
        <w:gridCol w:w="9671"/>
      </w:tblGrid>
      <w:tr w:rsidR="0021766A" w:rsidRPr="0021766A" w14:paraId="1AC01BD0" w14:textId="77777777" w:rsidTr="00975ABB">
        <w:tc>
          <w:tcPr>
            <w:tcW w:w="14174" w:type="dxa"/>
            <w:gridSpan w:val="3"/>
          </w:tcPr>
          <w:p w14:paraId="1AC01BCD" w14:textId="77777777" w:rsidR="0021766A" w:rsidRDefault="0021766A">
            <w:pPr>
              <w:rPr>
                <w:rFonts w:ascii="Times New Roman" w:hAnsi="Times New Roman"/>
                <w:b/>
                <w:szCs w:val="22"/>
              </w:rPr>
            </w:pPr>
          </w:p>
          <w:p w14:paraId="1AC01BCE" w14:textId="77777777" w:rsidR="0021766A" w:rsidRDefault="0021766A">
            <w:pPr>
              <w:rPr>
                <w:rFonts w:ascii="Times New Roman" w:hAnsi="Times New Roman"/>
                <w:b/>
                <w:szCs w:val="22"/>
              </w:rPr>
            </w:pPr>
            <w:r w:rsidRPr="0021766A">
              <w:rPr>
                <w:rFonts w:ascii="Times New Roman" w:hAnsi="Times New Roman"/>
                <w:b/>
                <w:szCs w:val="22"/>
              </w:rPr>
              <w:t xml:space="preserve">LVRPA Leisure Services Contract Procurement – Quotation Document 2 (Quality) – Consultancy Name: </w:t>
            </w:r>
          </w:p>
          <w:p w14:paraId="1AC01BCF" w14:textId="77777777" w:rsidR="0021766A" w:rsidRPr="0021766A" w:rsidRDefault="0021766A">
            <w:pPr>
              <w:rPr>
                <w:rFonts w:ascii="Times New Roman" w:hAnsi="Times New Roman"/>
                <w:b/>
                <w:szCs w:val="22"/>
              </w:rPr>
            </w:pPr>
          </w:p>
        </w:tc>
      </w:tr>
      <w:tr w:rsidR="000E5134" w14:paraId="1AC01BD8" w14:textId="77777777" w:rsidTr="0042586B">
        <w:tc>
          <w:tcPr>
            <w:tcW w:w="675" w:type="dxa"/>
          </w:tcPr>
          <w:p w14:paraId="1AC01BD1" w14:textId="77777777" w:rsidR="00FB6335" w:rsidRDefault="00FB6335">
            <w:pPr>
              <w:rPr>
                <w:rFonts w:ascii="Times New Roman" w:hAnsi="Times New Roman"/>
                <w:szCs w:val="22"/>
              </w:rPr>
            </w:pPr>
          </w:p>
          <w:p w14:paraId="1AC01BD2" w14:textId="77777777" w:rsidR="000E5134" w:rsidRDefault="000E5134">
            <w:pPr>
              <w:rPr>
                <w:rFonts w:ascii="Times New Roman" w:hAnsi="Times New Roman"/>
                <w:szCs w:val="22"/>
              </w:rPr>
            </w:pPr>
            <w:r>
              <w:rPr>
                <w:rFonts w:ascii="Times New Roman" w:hAnsi="Times New Roman"/>
                <w:szCs w:val="22"/>
              </w:rPr>
              <w:t>Ref</w:t>
            </w:r>
          </w:p>
          <w:p w14:paraId="1AC01BD3" w14:textId="77777777" w:rsidR="00FB6335" w:rsidRDefault="00FB6335">
            <w:pPr>
              <w:rPr>
                <w:rFonts w:ascii="Times New Roman" w:hAnsi="Times New Roman"/>
                <w:szCs w:val="22"/>
              </w:rPr>
            </w:pPr>
          </w:p>
        </w:tc>
        <w:tc>
          <w:tcPr>
            <w:tcW w:w="3828" w:type="dxa"/>
          </w:tcPr>
          <w:p w14:paraId="1AC01BD4" w14:textId="77777777" w:rsidR="00FB6335" w:rsidRDefault="00FB6335">
            <w:pPr>
              <w:rPr>
                <w:rFonts w:ascii="Times New Roman" w:hAnsi="Times New Roman"/>
                <w:szCs w:val="22"/>
              </w:rPr>
            </w:pPr>
          </w:p>
          <w:p w14:paraId="1AC01BD5" w14:textId="77777777" w:rsidR="000E5134" w:rsidRDefault="000E5134">
            <w:pPr>
              <w:rPr>
                <w:rFonts w:ascii="Times New Roman" w:hAnsi="Times New Roman"/>
                <w:szCs w:val="22"/>
              </w:rPr>
            </w:pPr>
            <w:r>
              <w:rPr>
                <w:rFonts w:ascii="Times New Roman" w:hAnsi="Times New Roman"/>
                <w:szCs w:val="22"/>
              </w:rPr>
              <w:t>Requirement</w:t>
            </w:r>
          </w:p>
        </w:tc>
        <w:tc>
          <w:tcPr>
            <w:tcW w:w="9671" w:type="dxa"/>
          </w:tcPr>
          <w:p w14:paraId="1AC01BD6" w14:textId="77777777" w:rsidR="00FB6335" w:rsidRDefault="00FB6335">
            <w:pPr>
              <w:rPr>
                <w:rFonts w:ascii="Times New Roman" w:hAnsi="Times New Roman"/>
                <w:szCs w:val="22"/>
              </w:rPr>
            </w:pPr>
          </w:p>
          <w:p w14:paraId="1AC01BD7" w14:textId="77777777" w:rsidR="000E5134" w:rsidRDefault="000E5134">
            <w:pPr>
              <w:rPr>
                <w:rFonts w:ascii="Times New Roman" w:hAnsi="Times New Roman"/>
                <w:szCs w:val="22"/>
              </w:rPr>
            </w:pPr>
            <w:r>
              <w:rPr>
                <w:rFonts w:ascii="Times New Roman" w:hAnsi="Times New Roman"/>
                <w:szCs w:val="22"/>
              </w:rPr>
              <w:t>Consultant Response</w:t>
            </w:r>
          </w:p>
        </w:tc>
      </w:tr>
      <w:tr w:rsidR="00CC1B42" w14:paraId="1AC01BF0" w14:textId="77777777" w:rsidTr="0042586B">
        <w:tc>
          <w:tcPr>
            <w:tcW w:w="4503" w:type="dxa"/>
            <w:gridSpan w:val="2"/>
          </w:tcPr>
          <w:p w14:paraId="7341E954" w14:textId="77777777" w:rsidR="00CC1B42" w:rsidRDefault="00CC1B42">
            <w:pPr>
              <w:rPr>
                <w:rFonts w:ascii="Times New Roman" w:hAnsi="Times New Roman"/>
                <w:szCs w:val="22"/>
              </w:rPr>
            </w:pPr>
            <w:r>
              <w:rPr>
                <w:rFonts w:ascii="Times New Roman" w:hAnsi="Times New Roman"/>
                <w:szCs w:val="22"/>
              </w:rPr>
              <w:t>Q 1</w:t>
            </w:r>
          </w:p>
          <w:p w14:paraId="1AC01BDC" w14:textId="213AAF4B" w:rsidR="00CC1B42" w:rsidRDefault="00CC1B42" w:rsidP="00CC1B42">
            <w:pPr>
              <w:spacing w:before="120"/>
              <w:rPr>
                <w:rFonts w:ascii="Times New Roman" w:hAnsi="Times New Roman"/>
                <w:szCs w:val="22"/>
              </w:rPr>
            </w:pPr>
            <w:r>
              <w:rPr>
                <w:rFonts w:ascii="Times New Roman" w:hAnsi="Times New Roman"/>
                <w:szCs w:val="22"/>
              </w:rPr>
              <w:t>Depth of knowledge and experience of similar leisure services procurement</w:t>
            </w:r>
            <w:r w:rsidR="0042586B">
              <w:rPr>
                <w:rFonts w:ascii="Times New Roman" w:hAnsi="Times New Roman"/>
                <w:szCs w:val="22"/>
              </w:rPr>
              <w:t xml:space="preserve">. </w:t>
            </w:r>
            <w:r w:rsidR="006D732C">
              <w:rPr>
                <w:rFonts w:ascii="Times New Roman" w:hAnsi="Times New Roman"/>
                <w:szCs w:val="22"/>
              </w:rPr>
              <w:t>The maximum number of marks available for each component are provided in brackets next to it</w:t>
            </w:r>
          </w:p>
          <w:p w14:paraId="1AC01BDD" w14:textId="77777777" w:rsidR="00CC1B42" w:rsidRDefault="00CC1B42" w:rsidP="00CC1B42">
            <w:pPr>
              <w:spacing w:before="120"/>
              <w:rPr>
                <w:rFonts w:ascii="Times New Roman" w:hAnsi="Times New Roman"/>
                <w:szCs w:val="22"/>
              </w:rPr>
            </w:pPr>
            <w:r>
              <w:rPr>
                <w:rFonts w:ascii="Times New Roman" w:hAnsi="Times New Roman"/>
                <w:szCs w:val="22"/>
              </w:rPr>
              <w:t>Provide a list of at least 3 Leisure Services Procurement exercises you have assisted with and for each provide details of:</w:t>
            </w:r>
          </w:p>
          <w:p w14:paraId="1AC01BDE" w14:textId="2AD0B19D" w:rsidR="00CC1B42" w:rsidRDefault="00CC1B42" w:rsidP="00BD6429">
            <w:pPr>
              <w:pStyle w:val="ListParagraph"/>
              <w:numPr>
                <w:ilvl w:val="0"/>
                <w:numId w:val="9"/>
              </w:numPr>
              <w:ind w:left="459" w:hanging="283"/>
              <w:rPr>
                <w:rFonts w:ascii="Times New Roman" w:hAnsi="Times New Roman"/>
                <w:szCs w:val="22"/>
              </w:rPr>
            </w:pPr>
            <w:r>
              <w:rPr>
                <w:rFonts w:ascii="Times New Roman" w:hAnsi="Times New Roman"/>
                <w:szCs w:val="22"/>
              </w:rPr>
              <w:t>Leisure services involved (10</w:t>
            </w:r>
            <w:r w:rsidRPr="00CC1B42">
              <w:rPr>
                <w:rFonts w:ascii="Times New Roman" w:hAnsi="Times New Roman"/>
                <w:szCs w:val="22"/>
                <w:vertAlign w:val="superscript"/>
              </w:rPr>
              <w:t>1</w:t>
            </w:r>
            <w:r>
              <w:rPr>
                <w:rFonts w:ascii="Times New Roman" w:hAnsi="Times New Roman"/>
                <w:szCs w:val="22"/>
              </w:rPr>
              <w:t>)</w:t>
            </w:r>
          </w:p>
          <w:p w14:paraId="1AC01BDF" w14:textId="4F2F3D8D" w:rsidR="00CC1B42" w:rsidRDefault="00CC1B42" w:rsidP="00BD6429">
            <w:pPr>
              <w:pStyle w:val="ListParagraph"/>
              <w:numPr>
                <w:ilvl w:val="0"/>
                <w:numId w:val="9"/>
              </w:numPr>
              <w:ind w:left="459" w:hanging="283"/>
              <w:rPr>
                <w:rFonts w:ascii="Times New Roman" w:hAnsi="Times New Roman"/>
                <w:szCs w:val="22"/>
              </w:rPr>
            </w:pPr>
            <w:r>
              <w:rPr>
                <w:rFonts w:ascii="Times New Roman" w:hAnsi="Times New Roman"/>
                <w:szCs w:val="22"/>
              </w:rPr>
              <w:t>Your exact role (</w:t>
            </w:r>
            <w:r w:rsidR="006D732C">
              <w:rPr>
                <w:rFonts w:ascii="Times New Roman" w:hAnsi="Times New Roman"/>
                <w:szCs w:val="22"/>
              </w:rPr>
              <w:t>2</w:t>
            </w:r>
            <w:r>
              <w:rPr>
                <w:rFonts w:ascii="Times New Roman" w:hAnsi="Times New Roman"/>
                <w:szCs w:val="22"/>
              </w:rPr>
              <w:t>0</w:t>
            </w:r>
            <w:r w:rsidRPr="00CC1B42">
              <w:rPr>
                <w:rFonts w:ascii="Times New Roman" w:hAnsi="Times New Roman"/>
                <w:szCs w:val="22"/>
                <w:vertAlign w:val="superscript"/>
              </w:rPr>
              <w:t>2</w:t>
            </w:r>
            <w:r>
              <w:rPr>
                <w:rFonts w:ascii="Times New Roman" w:hAnsi="Times New Roman"/>
                <w:szCs w:val="22"/>
              </w:rPr>
              <w:t>)</w:t>
            </w:r>
          </w:p>
          <w:p w14:paraId="1AC01BE0" w14:textId="2715D443" w:rsidR="00CC1B42" w:rsidRDefault="00CC1B42" w:rsidP="00BD6429">
            <w:pPr>
              <w:pStyle w:val="ListParagraph"/>
              <w:numPr>
                <w:ilvl w:val="0"/>
                <w:numId w:val="9"/>
              </w:numPr>
              <w:ind w:left="459" w:hanging="283"/>
              <w:rPr>
                <w:rFonts w:ascii="Times New Roman" w:hAnsi="Times New Roman"/>
                <w:szCs w:val="22"/>
              </w:rPr>
            </w:pPr>
            <w:r>
              <w:rPr>
                <w:rFonts w:ascii="Times New Roman" w:hAnsi="Times New Roman"/>
                <w:szCs w:val="22"/>
              </w:rPr>
              <w:t>Duration of exercise (</w:t>
            </w:r>
            <w:r w:rsidR="006D732C">
              <w:rPr>
                <w:rFonts w:ascii="Times New Roman" w:hAnsi="Times New Roman"/>
                <w:szCs w:val="22"/>
              </w:rPr>
              <w:t>10</w:t>
            </w:r>
            <w:r w:rsidRPr="00CC1B42">
              <w:rPr>
                <w:rFonts w:ascii="Times New Roman" w:hAnsi="Times New Roman"/>
                <w:szCs w:val="22"/>
                <w:vertAlign w:val="superscript"/>
              </w:rPr>
              <w:t>3</w:t>
            </w:r>
            <w:r>
              <w:rPr>
                <w:rFonts w:ascii="Times New Roman" w:hAnsi="Times New Roman"/>
                <w:szCs w:val="22"/>
              </w:rPr>
              <w:t>)</w:t>
            </w:r>
          </w:p>
          <w:p w14:paraId="1AC01BE1" w14:textId="23279ED3" w:rsidR="00CC1B42" w:rsidRDefault="00CC1B42" w:rsidP="00BD6429">
            <w:pPr>
              <w:pStyle w:val="ListParagraph"/>
              <w:numPr>
                <w:ilvl w:val="0"/>
                <w:numId w:val="9"/>
              </w:numPr>
              <w:ind w:left="459" w:hanging="283"/>
              <w:rPr>
                <w:rFonts w:ascii="Times New Roman" w:hAnsi="Times New Roman"/>
                <w:szCs w:val="22"/>
              </w:rPr>
            </w:pPr>
            <w:r>
              <w:rPr>
                <w:rFonts w:ascii="Times New Roman" w:hAnsi="Times New Roman"/>
                <w:szCs w:val="22"/>
              </w:rPr>
              <w:t>Total size of procurement (financial and staffs involved) (10</w:t>
            </w:r>
            <w:r w:rsidRPr="00CC1B42">
              <w:rPr>
                <w:rFonts w:ascii="Times New Roman" w:hAnsi="Times New Roman"/>
                <w:szCs w:val="22"/>
                <w:vertAlign w:val="superscript"/>
              </w:rPr>
              <w:t>4</w:t>
            </w:r>
            <w:r>
              <w:rPr>
                <w:rFonts w:ascii="Times New Roman" w:hAnsi="Times New Roman"/>
                <w:szCs w:val="22"/>
              </w:rPr>
              <w:t>)</w:t>
            </w:r>
          </w:p>
          <w:p w14:paraId="320803FB" w14:textId="761C8B23" w:rsidR="00CC1B42" w:rsidRDefault="00CC1B42" w:rsidP="00BD6429">
            <w:pPr>
              <w:pStyle w:val="ListParagraph"/>
              <w:numPr>
                <w:ilvl w:val="0"/>
                <w:numId w:val="9"/>
              </w:numPr>
              <w:ind w:left="459" w:hanging="283"/>
              <w:rPr>
                <w:rFonts w:ascii="Times New Roman" w:hAnsi="Times New Roman"/>
                <w:szCs w:val="22"/>
              </w:rPr>
            </w:pPr>
            <w:r>
              <w:rPr>
                <w:rFonts w:ascii="Times New Roman" w:hAnsi="Times New Roman"/>
                <w:szCs w:val="22"/>
              </w:rPr>
              <w:t>Achievement</w:t>
            </w:r>
            <w:r w:rsidR="0022006A">
              <w:rPr>
                <w:rFonts w:ascii="Times New Roman" w:hAnsi="Times New Roman"/>
                <w:szCs w:val="22"/>
              </w:rPr>
              <w:t>s for client</w:t>
            </w:r>
            <w:r>
              <w:rPr>
                <w:rFonts w:ascii="Times New Roman" w:hAnsi="Times New Roman"/>
                <w:szCs w:val="22"/>
              </w:rPr>
              <w:t xml:space="preserve"> (savings/investment opportunities/income generated) (</w:t>
            </w:r>
            <w:r w:rsidR="006D732C">
              <w:rPr>
                <w:rFonts w:ascii="Times New Roman" w:hAnsi="Times New Roman"/>
                <w:szCs w:val="22"/>
              </w:rPr>
              <w:t>2</w:t>
            </w:r>
            <w:r>
              <w:rPr>
                <w:rFonts w:ascii="Times New Roman" w:hAnsi="Times New Roman"/>
                <w:szCs w:val="22"/>
              </w:rPr>
              <w:t>0</w:t>
            </w:r>
            <w:r w:rsidRPr="00CC1B42">
              <w:rPr>
                <w:rFonts w:ascii="Times New Roman" w:hAnsi="Times New Roman"/>
                <w:szCs w:val="22"/>
                <w:vertAlign w:val="superscript"/>
              </w:rPr>
              <w:t>5</w:t>
            </w:r>
            <w:r>
              <w:rPr>
                <w:rFonts w:ascii="Times New Roman" w:hAnsi="Times New Roman"/>
                <w:szCs w:val="22"/>
              </w:rPr>
              <w:t>)</w:t>
            </w:r>
          </w:p>
          <w:p w14:paraId="1AC01BE2" w14:textId="45202110" w:rsidR="00CC1B42" w:rsidRDefault="0022006A" w:rsidP="0022006A">
            <w:pPr>
              <w:rPr>
                <w:rFonts w:ascii="Times New Roman" w:hAnsi="Times New Roman"/>
                <w:szCs w:val="22"/>
              </w:rPr>
            </w:pPr>
            <w:r>
              <w:rPr>
                <w:rFonts w:ascii="Times New Roman" w:hAnsi="Times New Roman"/>
                <w:szCs w:val="22"/>
              </w:rPr>
              <w:t>Evidence sought</w:t>
            </w:r>
            <w:r w:rsidR="0042586B">
              <w:rPr>
                <w:rFonts w:ascii="Times New Roman" w:hAnsi="Times New Roman"/>
                <w:szCs w:val="22"/>
              </w:rPr>
              <w:t>/assessment criteria</w:t>
            </w:r>
            <w:r>
              <w:rPr>
                <w:rFonts w:ascii="Times New Roman" w:hAnsi="Times New Roman"/>
                <w:szCs w:val="22"/>
              </w:rPr>
              <w:t>:</w:t>
            </w:r>
          </w:p>
          <w:p w14:paraId="4BBF29FC" w14:textId="2235D152" w:rsidR="0022006A" w:rsidRDefault="0022006A" w:rsidP="0022006A">
            <w:pPr>
              <w:rPr>
                <w:rFonts w:ascii="Times New Roman" w:hAnsi="Times New Roman"/>
                <w:szCs w:val="22"/>
              </w:rPr>
            </w:pPr>
            <w:r w:rsidRPr="006D732C">
              <w:rPr>
                <w:rFonts w:ascii="Times New Roman" w:hAnsi="Times New Roman"/>
                <w:szCs w:val="22"/>
                <w:vertAlign w:val="superscript"/>
              </w:rPr>
              <w:t>1</w:t>
            </w:r>
            <w:r>
              <w:rPr>
                <w:rFonts w:ascii="Times New Roman" w:hAnsi="Times New Roman"/>
                <w:szCs w:val="22"/>
              </w:rPr>
              <w:t xml:space="preserve">: </w:t>
            </w:r>
            <w:r w:rsidR="00A434B0">
              <w:rPr>
                <w:rFonts w:ascii="Times New Roman" w:hAnsi="Times New Roman"/>
                <w:szCs w:val="22"/>
              </w:rPr>
              <w:t>V</w:t>
            </w:r>
            <w:r>
              <w:rPr>
                <w:rFonts w:ascii="Times New Roman" w:hAnsi="Times New Roman"/>
                <w:szCs w:val="22"/>
              </w:rPr>
              <w:t>ariety of services</w:t>
            </w:r>
            <w:r w:rsidR="00A434B0">
              <w:rPr>
                <w:rFonts w:ascii="Times New Roman" w:hAnsi="Times New Roman"/>
                <w:szCs w:val="22"/>
              </w:rPr>
              <w:t xml:space="preserve"> involved</w:t>
            </w:r>
          </w:p>
          <w:p w14:paraId="70B2C9F0" w14:textId="2D9DBB75" w:rsidR="0022006A" w:rsidRDefault="0022006A" w:rsidP="0022006A">
            <w:pPr>
              <w:rPr>
                <w:rFonts w:ascii="Times New Roman" w:hAnsi="Times New Roman"/>
                <w:szCs w:val="22"/>
              </w:rPr>
            </w:pPr>
            <w:r w:rsidRPr="006D732C">
              <w:rPr>
                <w:rFonts w:ascii="Times New Roman" w:hAnsi="Times New Roman"/>
                <w:szCs w:val="22"/>
                <w:vertAlign w:val="superscript"/>
              </w:rPr>
              <w:t>2</w:t>
            </w:r>
            <w:r>
              <w:rPr>
                <w:rFonts w:ascii="Times New Roman" w:hAnsi="Times New Roman"/>
                <w:szCs w:val="22"/>
              </w:rPr>
              <w:t xml:space="preserve">: Variety of roles </w:t>
            </w:r>
            <w:r w:rsidR="00A434B0">
              <w:rPr>
                <w:rFonts w:ascii="Times New Roman" w:hAnsi="Times New Roman"/>
                <w:szCs w:val="22"/>
              </w:rPr>
              <w:t xml:space="preserve">involved </w:t>
            </w:r>
            <w:r>
              <w:rPr>
                <w:rFonts w:ascii="Times New Roman" w:hAnsi="Times New Roman"/>
                <w:szCs w:val="22"/>
              </w:rPr>
              <w:t>including assisting through provision of guidance and review</w:t>
            </w:r>
            <w:r w:rsidR="009E3F36">
              <w:rPr>
                <w:rFonts w:ascii="Times New Roman" w:hAnsi="Times New Roman"/>
                <w:szCs w:val="22"/>
              </w:rPr>
              <w:t xml:space="preserve">, </w:t>
            </w:r>
            <w:r w:rsidR="00086559">
              <w:rPr>
                <w:rFonts w:ascii="Times New Roman" w:hAnsi="Times New Roman"/>
                <w:szCs w:val="22"/>
              </w:rPr>
              <w:t>producing shadow bids</w:t>
            </w:r>
            <w:r w:rsidR="009E3F36">
              <w:rPr>
                <w:rFonts w:ascii="Times New Roman" w:hAnsi="Times New Roman"/>
                <w:szCs w:val="22"/>
              </w:rPr>
              <w:t>, involvement in competitive dialogue</w:t>
            </w:r>
          </w:p>
          <w:p w14:paraId="01C7FA78" w14:textId="168C82A7" w:rsidR="0022006A" w:rsidRDefault="0022006A" w:rsidP="0022006A">
            <w:pPr>
              <w:rPr>
                <w:rFonts w:ascii="Times New Roman" w:hAnsi="Times New Roman"/>
                <w:szCs w:val="22"/>
              </w:rPr>
            </w:pPr>
            <w:proofErr w:type="gramStart"/>
            <w:r w:rsidRPr="006D732C">
              <w:rPr>
                <w:rFonts w:ascii="Times New Roman" w:hAnsi="Times New Roman"/>
                <w:szCs w:val="22"/>
                <w:vertAlign w:val="superscript"/>
              </w:rPr>
              <w:t>3</w:t>
            </w:r>
            <w:r>
              <w:rPr>
                <w:rFonts w:ascii="Times New Roman" w:hAnsi="Times New Roman"/>
                <w:szCs w:val="22"/>
              </w:rPr>
              <w:t>: Length of procurement process/</w:t>
            </w:r>
            <w:r w:rsidR="0042586B">
              <w:rPr>
                <w:rFonts w:ascii="Times New Roman" w:hAnsi="Times New Roman"/>
                <w:szCs w:val="22"/>
              </w:rPr>
              <w:t xml:space="preserve"> </w:t>
            </w:r>
            <w:r>
              <w:rPr>
                <w:rFonts w:ascii="Times New Roman" w:hAnsi="Times New Roman"/>
                <w:szCs w:val="22"/>
              </w:rPr>
              <w:t>involvement.</w:t>
            </w:r>
            <w:proofErr w:type="gramEnd"/>
            <w:r>
              <w:rPr>
                <w:rFonts w:ascii="Times New Roman" w:hAnsi="Times New Roman"/>
                <w:szCs w:val="22"/>
              </w:rPr>
              <w:t xml:space="preserve"> Will co-relate with 1 </w:t>
            </w:r>
            <w:r w:rsidR="0042586B">
              <w:rPr>
                <w:rFonts w:ascii="Times New Roman" w:hAnsi="Times New Roman"/>
                <w:szCs w:val="22"/>
              </w:rPr>
              <w:t>&amp;</w:t>
            </w:r>
            <w:r>
              <w:rPr>
                <w:rFonts w:ascii="Times New Roman" w:hAnsi="Times New Roman"/>
                <w:szCs w:val="22"/>
              </w:rPr>
              <w:t xml:space="preserve"> 2</w:t>
            </w:r>
          </w:p>
          <w:p w14:paraId="4704AD17" w14:textId="77777777" w:rsidR="0042586B" w:rsidRDefault="00A434B0" w:rsidP="0041671E">
            <w:pPr>
              <w:rPr>
                <w:rFonts w:ascii="Times New Roman" w:hAnsi="Times New Roman"/>
                <w:szCs w:val="22"/>
              </w:rPr>
            </w:pPr>
            <w:proofErr w:type="gramStart"/>
            <w:r w:rsidRPr="006D732C">
              <w:rPr>
                <w:rFonts w:ascii="Times New Roman" w:hAnsi="Times New Roman"/>
                <w:szCs w:val="22"/>
                <w:vertAlign w:val="superscript"/>
              </w:rPr>
              <w:t>4</w:t>
            </w:r>
            <w:r>
              <w:rPr>
                <w:rFonts w:ascii="Times New Roman" w:hAnsi="Times New Roman"/>
                <w:szCs w:val="22"/>
              </w:rPr>
              <w:t xml:space="preserve">: </w:t>
            </w:r>
            <w:r w:rsidR="0042586B">
              <w:rPr>
                <w:rFonts w:ascii="Times New Roman" w:hAnsi="Times New Roman"/>
                <w:szCs w:val="22"/>
              </w:rPr>
              <w:t>Experience of large procurement exercises.</w:t>
            </w:r>
            <w:proofErr w:type="gramEnd"/>
            <w:r w:rsidR="0042586B">
              <w:rPr>
                <w:rFonts w:ascii="Times New Roman" w:hAnsi="Times New Roman"/>
                <w:szCs w:val="22"/>
              </w:rPr>
              <w:t xml:space="preserve"> Co-relate to 1,2 and 3</w:t>
            </w:r>
          </w:p>
          <w:p w14:paraId="6B91D186" w14:textId="2A5CE130" w:rsidR="00CC1B42" w:rsidRDefault="0042586B" w:rsidP="00FB6335">
            <w:pPr>
              <w:rPr>
                <w:rFonts w:ascii="Times New Roman" w:hAnsi="Times New Roman"/>
                <w:szCs w:val="22"/>
              </w:rPr>
            </w:pPr>
            <w:r w:rsidRPr="006D732C">
              <w:rPr>
                <w:rFonts w:ascii="Times New Roman" w:hAnsi="Times New Roman"/>
                <w:szCs w:val="22"/>
                <w:vertAlign w:val="superscript"/>
              </w:rPr>
              <w:t>5</w:t>
            </w:r>
            <w:r>
              <w:rPr>
                <w:rFonts w:ascii="Times New Roman" w:hAnsi="Times New Roman"/>
                <w:szCs w:val="22"/>
              </w:rPr>
              <w:t>: Successful involvement/value added</w:t>
            </w:r>
          </w:p>
          <w:p w14:paraId="1AC01BEE" w14:textId="541FFD89" w:rsidR="006D732C" w:rsidRPr="00FB6335" w:rsidRDefault="006D732C" w:rsidP="00FB6335">
            <w:pPr>
              <w:rPr>
                <w:rFonts w:ascii="Times New Roman" w:hAnsi="Times New Roman"/>
                <w:szCs w:val="22"/>
              </w:rPr>
            </w:pPr>
          </w:p>
        </w:tc>
        <w:tc>
          <w:tcPr>
            <w:tcW w:w="9671" w:type="dxa"/>
          </w:tcPr>
          <w:p w14:paraId="5B8C1E3D" w14:textId="77777777" w:rsidR="00CC1B42" w:rsidRDefault="00CC1B42">
            <w:pPr>
              <w:rPr>
                <w:rFonts w:ascii="Times New Roman" w:hAnsi="Times New Roman"/>
                <w:szCs w:val="22"/>
              </w:rPr>
            </w:pPr>
          </w:p>
          <w:p w14:paraId="2970EEF1" w14:textId="77777777" w:rsidR="00F604F1" w:rsidRDefault="00F604F1">
            <w:pPr>
              <w:rPr>
                <w:rFonts w:ascii="Times New Roman" w:hAnsi="Times New Roman"/>
                <w:szCs w:val="22"/>
              </w:rPr>
            </w:pPr>
          </w:p>
          <w:p w14:paraId="52E79B3C" w14:textId="77777777" w:rsidR="00F604F1" w:rsidRDefault="00F604F1">
            <w:pPr>
              <w:rPr>
                <w:rFonts w:ascii="Times New Roman" w:hAnsi="Times New Roman"/>
                <w:szCs w:val="22"/>
              </w:rPr>
            </w:pPr>
          </w:p>
          <w:p w14:paraId="6C20578C" w14:textId="77777777" w:rsidR="00F604F1" w:rsidRDefault="00F604F1">
            <w:pPr>
              <w:rPr>
                <w:rFonts w:ascii="Times New Roman" w:hAnsi="Times New Roman"/>
                <w:szCs w:val="22"/>
              </w:rPr>
            </w:pPr>
          </w:p>
          <w:p w14:paraId="2FCB79D1" w14:textId="77777777" w:rsidR="00F604F1" w:rsidRDefault="00F604F1">
            <w:pPr>
              <w:rPr>
                <w:rFonts w:ascii="Times New Roman" w:hAnsi="Times New Roman"/>
                <w:szCs w:val="22"/>
              </w:rPr>
            </w:pPr>
          </w:p>
          <w:p w14:paraId="2C0D0664" w14:textId="77777777" w:rsidR="00F604F1" w:rsidRDefault="00F604F1">
            <w:pPr>
              <w:rPr>
                <w:rFonts w:ascii="Times New Roman" w:hAnsi="Times New Roman"/>
                <w:szCs w:val="22"/>
              </w:rPr>
            </w:pPr>
          </w:p>
          <w:p w14:paraId="0ABAFE67" w14:textId="77777777" w:rsidR="00F604F1" w:rsidRDefault="00F604F1">
            <w:pPr>
              <w:rPr>
                <w:rFonts w:ascii="Times New Roman" w:hAnsi="Times New Roman"/>
                <w:szCs w:val="22"/>
              </w:rPr>
            </w:pPr>
          </w:p>
          <w:p w14:paraId="42BE6140" w14:textId="77777777" w:rsidR="00F604F1" w:rsidRDefault="00F604F1">
            <w:pPr>
              <w:rPr>
                <w:rFonts w:ascii="Times New Roman" w:hAnsi="Times New Roman"/>
                <w:szCs w:val="22"/>
              </w:rPr>
            </w:pPr>
          </w:p>
          <w:p w14:paraId="1CA5B80F" w14:textId="77777777" w:rsidR="00F604F1" w:rsidRDefault="00F604F1">
            <w:pPr>
              <w:rPr>
                <w:rFonts w:ascii="Times New Roman" w:hAnsi="Times New Roman"/>
                <w:szCs w:val="22"/>
              </w:rPr>
            </w:pPr>
          </w:p>
          <w:p w14:paraId="1C92C8D4" w14:textId="77777777" w:rsidR="00F604F1" w:rsidRDefault="00F604F1">
            <w:pPr>
              <w:rPr>
                <w:rFonts w:ascii="Times New Roman" w:hAnsi="Times New Roman"/>
                <w:szCs w:val="22"/>
              </w:rPr>
            </w:pPr>
          </w:p>
          <w:p w14:paraId="462F3B64" w14:textId="77777777" w:rsidR="00F604F1" w:rsidRDefault="00F604F1">
            <w:pPr>
              <w:rPr>
                <w:rFonts w:ascii="Times New Roman" w:hAnsi="Times New Roman"/>
                <w:szCs w:val="22"/>
              </w:rPr>
            </w:pPr>
          </w:p>
          <w:p w14:paraId="1D064505" w14:textId="77777777" w:rsidR="00F604F1" w:rsidRDefault="00F604F1">
            <w:pPr>
              <w:rPr>
                <w:rFonts w:ascii="Times New Roman" w:hAnsi="Times New Roman"/>
                <w:szCs w:val="22"/>
              </w:rPr>
            </w:pPr>
          </w:p>
          <w:p w14:paraId="1492948E" w14:textId="77777777" w:rsidR="00F604F1" w:rsidRDefault="00F604F1">
            <w:pPr>
              <w:rPr>
                <w:rFonts w:ascii="Times New Roman" w:hAnsi="Times New Roman"/>
                <w:szCs w:val="22"/>
              </w:rPr>
            </w:pPr>
          </w:p>
          <w:p w14:paraId="5659C6DA" w14:textId="77777777" w:rsidR="00F604F1" w:rsidRDefault="00F604F1">
            <w:pPr>
              <w:rPr>
                <w:rFonts w:ascii="Times New Roman" w:hAnsi="Times New Roman"/>
                <w:szCs w:val="22"/>
              </w:rPr>
            </w:pPr>
          </w:p>
          <w:p w14:paraId="4D2E8D09" w14:textId="77777777" w:rsidR="00F604F1" w:rsidRDefault="00F604F1">
            <w:pPr>
              <w:rPr>
                <w:rFonts w:ascii="Times New Roman" w:hAnsi="Times New Roman"/>
                <w:szCs w:val="22"/>
              </w:rPr>
            </w:pPr>
          </w:p>
          <w:p w14:paraId="0DE56512" w14:textId="77777777" w:rsidR="00F604F1" w:rsidRDefault="00F604F1">
            <w:pPr>
              <w:rPr>
                <w:rFonts w:ascii="Times New Roman" w:hAnsi="Times New Roman"/>
                <w:szCs w:val="22"/>
              </w:rPr>
            </w:pPr>
          </w:p>
          <w:p w14:paraId="34630C00" w14:textId="77777777" w:rsidR="00F604F1" w:rsidRDefault="00F604F1">
            <w:pPr>
              <w:rPr>
                <w:rFonts w:ascii="Times New Roman" w:hAnsi="Times New Roman"/>
                <w:szCs w:val="22"/>
              </w:rPr>
            </w:pPr>
          </w:p>
          <w:p w14:paraId="56D03923" w14:textId="77777777" w:rsidR="00F604F1" w:rsidRDefault="00F604F1">
            <w:pPr>
              <w:rPr>
                <w:rFonts w:ascii="Times New Roman" w:hAnsi="Times New Roman"/>
                <w:szCs w:val="22"/>
              </w:rPr>
            </w:pPr>
          </w:p>
          <w:p w14:paraId="0D2CC517" w14:textId="77777777" w:rsidR="00F604F1" w:rsidRDefault="00F604F1">
            <w:pPr>
              <w:rPr>
                <w:rFonts w:ascii="Times New Roman" w:hAnsi="Times New Roman"/>
                <w:szCs w:val="22"/>
              </w:rPr>
            </w:pPr>
          </w:p>
          <w:p w14:paraId="0991C0E0" w14:textId="77777777" w:rsidR="00F604F1" w:rsidRDefault="00F604F1">
            <w:pPr>
              <w:rPr>
                <w:rFonts w:ascii="Times New Roman" w:hAnsi="Times New Roman"/>
                <w:szCs w:val="22"/>
              </w:rPr>
            </w:pPr>
          </w:p>
          <w:p w14:paraId="37A109B9" w14:textId="77777777" w:rsidR="00F604F1" w:rsidRDefault="00F604F1">
            <w:pPr>
              <w:rPr>
                <w:rFonts w:ascii="Times New Roman" w:hAnsi="Times New Roman"/>
                <w:szCs w:val="22"/>
              </w:rPr>
            </w:pPr>
          </w:p>
          <w:p w14:paraId="37FEC876" w14:textId="77777777" w:rsidR="00F604F1" w:rsidRDefault="00F604F1">
            <w:pPr>
              <w:rPr>
                <w:rFonts w:ascii="Times New Roman" w:hAnsi="Times New Roman"/>
                <w:szCs w:val="22"/>
              </w:rPr>
            </w:pPr>
          </w:p>
          <w:p w14:paraId="445D30EE" w14:textId="77777777" w:rsidR="00F604F1" w:rsidRDefault="00F604F1">
            <w:pPr>
              <w:rPr>
                <w:rFonts w:ascii="Times New Roman" w:hAnsi="Times New Roman"/>
                <w:szCs w:val="22"/>
              </w:rPr>
            </w:pPr>
          </w:p>
          <w:p w14:paraId="462B010A" w14:textId="77777777" w:rsidR="00F604F1" w:rsidRDefault="00F604F1">
            <w:pPr>
              <w:rPr>
                <w:rFonts w:ascii="Times New Roman" w:hAnsi="Times New Roman"/>
                <w:szCs w:val="22"/>
              </w:rPr>
            </w:pPr>
          </w:p>
          <w:p w14:paraId="7AD3A9A8" w14:textId="77777777" w:rsidR="00F604F1" w:rsidRDefault="00F604F1">
            <w:pPr>
              <w:rPr>
                <w:rFonts w:ascii="Times New Roman" w:hAnsi="Times New Roman"/>
                <w:szCs w:val="22"/>
              </w:rPr>
            </w:pPr>
          </w:p>
          <w:p w14:paraId="252087BF" w14:textId="77777777" w:rsidR="00F604F1" w:rsidRDefault="00F604F1">
            <w:pPr>
              <w:rPr>
                <w:rFonts w:ascii="Times New Roman" w:hAnsi="Times New Roman"/>
                <w:szCs w:val="22"/>
              </w:rPr>
            </w:pPr>
          </w:p>
          <w:p w14:paraId="6C046BA6" w14:textId="77777777" w:rsidR="00F604F1" w:rsidRDefault="00F604F1">
            <w:pPr>
              <w:rPr>
                <w:rFonts w:ascii="Times New Roman" w:hAnsi="Times New Roman"/>
                <w:szCs w:val="22"/>
              </w:rPr>
            </w:pPr>
          </w:p>
          <w:p w14:paraId="1AC01BEF" w14:textId="7A0D846C" w:rsidR="00F604F1" w:rsidRDefault="00F604F1">
            <w:pPr>
              <w:rPr>
                <w:rFonts w:ascii="Times New Roman" w:hAnsi="Times New Roman"/>
                <w:szCs w:val="22"/>
              </w:rPr>
            </w:pPr>
            <w:r>
              <w:rPr>
                <w:rFonts w:ascii="Times New Roman" w:hAnsi="Times New Roman"/>
                <w:szCs w:val="22"/>
              </w:rPr>
              <w:t>Please expand on the available space to provide your response as required</w:t>
            </w:r>
          </w:p>
        </w:tc>
      </w:tr>
      <w:tr w:rsidR="00FB6335" w:rsidRPr="0021766A" w14:paraId="1AC01BF4" w14:textId="77777777" w:rsidTr="006337E8">
        <w:tc>
          <w:tcPr>
            <w:tcW w:w="14174" w:type="dxa"/>
            <w:gridSpan w:val="3"/>
          </w:tcPr>
          <w:p w14:paraId="1AC01BF1" w14:textId="77777777" w:rsidR="00FB6335" w:rsidRDefault="00FB6335" w:rsidP="006337E8">
            <w:pPr>
              <w:rPr>
                <w:rFonts w:ascii="Times New Roman" w:hAnsi="Times New Roman"/>
                <w:b/>
                <w:szCs w:val="22"/>
              </w:rPr>
            </w:pPr>
          </w:p>
          <w:p w14:paraId="1AC01BF2" w14:textId="77777777" w:rsidR="00FB6335" w:rsidRDefault="00FB6335" w:rsidP="006337E8">
            <w:pPr>
              <w:rPr>
                <w:rFonts w:ascii="Times New Roman" w:hAnsi="Times New Roman"/>
                <w:b/>
                <w:szCs w:val="22"/>
              </w:rPr>
            </w:pPr>
            <w:r w:rsidRPr="0021766A">
              <w:rPr>
                <w:rFonts w:ascii="Times New Roman" w:hAnsi="Times New Roman"/>
                <w:b/>
                <w:szCs w:val="22"/>
              </w:rPr>
              <w:t xml:space="preserve">LVRPA Leisure Services Contract Procurement – Quotation Document 2 (Quality) – Consultancy Name: </w:t>
            </w:r>
          </w:p>
          <w:p w14:paraId="1AC01BF3" w14:textId="77777777" w:rsidR="00FB6335" w:rsidRPr="0021766A" w:rsidRDefault="00FB6335" w:rsidP="006337E8">
            <w:pPr>
              <w:rPr>
                <w:rFonts w:ascii="Times New Roman" w:hAnsi="Times New Roman"/>
                <w:b/>
                <w:szCs w:val="22"/>
              </w:rPr>
            </w:pPr>
          </w:p>
        </w:tc>
      </w:tr>
      <w:tr w:rsidR="001A7A26" w14:paraId="1AC01C04" w14:textId="77777777" w:rsidTr="0042586B">
        <w:tc>
          <w:tcPr>
            <w:tcW w:w="675" w:type="dxa"/>
          </w:tcPr>
          <w:p w14:paraId="1AC01BF5" w14:textId="77777777" w:rsidR="001A7A26" w:rsidRDefault="001A7A26">
            <w:pPr>
              <w:rPr>
                <w:rFonts w:ascii="Times New Roman" w:hAnsi="Times New Roman"/>
                <w:szCs w:val="22"/>
              </w:rPr>
            </w:pPr>
            <w:r>
              <w:rPr>
                <w:rFonts w:ascii="Times New Roman" w:hAnsi="Times New Roman"/>
                <w:szCs w:val="22"/>
              </w:rPr>
              <w:t>Q 2</w:t>
            </w:r>
          </w:p>
        </w:tc>
        <w:tc>
          <w:tcPr>
            <w:tcW w:w="3828" w:type="dxa"/>
          </w:tcPr>
          <w:p w14:paraId="1AC01BF7" w14:textId="5F8D11B9" w:rsidR="001A7A26" w:rsidRDefault="001A7A26" w:rsidP="00F604F1">
            <w:pPr>
              <w:spacing w:before="80"/>
              <w:rPr>
                <w:rFonts w:ascii="Times New Roman" w:hAnsi="Times New Roman"/>
                <w:szCs w:val="22"/>
              </w:rPr>
            </w:pPr>
            <w:proofErr w:type="gramStart"/>
            <w:r>
              <w:rPr>
                <w:rFonts w:ascii="Times New Roman" w:hAnsi="Times New Roman"/>
                <w:szCs w:val="22"/>
              </w:rPr>
              <w:t>Depth of knowledge and experience of key leisure service suppliers.</w:t>
            </w:r>
            <w:proofErr w:type="gramEnd"/>
            <w:r w:rsidR="006D732C">
              <w:rPr>
                <w:rFonts w:ascii="Times New Roman" w:hAnsi="Times New Roman"/>
                <w:szCs w:val="22"/>
              </w:rPr>
              <w:t xml:space="preserve"> The maximum number of marks available for each component are provided in brackets next to it</w:t>
            </w:r>
          </w:p>
          <w:p w14:paraId="1AC01BF8" w14:textId="5BAD9E58" w:rsidR="001A7A26" w:rsidRDefault="001A7A26" w:rsidP="00F604F1">
            <w:pPr>
              <w:spacing w:before="80"/>
              <w:rPr>
                <w:rFonts w:ascii="Times New Roman" w:hAnsi="Times New Roman"/>
                <w:szCs w:val="22"/>
              </w:rPr>
            </w:pPr>
            <w:r>
              <w:rPr>
                <w:rFonts w:ascii="Times New Roman" w:hAnsi="Times New Roman"/>
                <w:szCs w:val="22"/>
              </w:rPr>
              <w:t>Provide a list of key leisure service suppliers/operators you have knowledge of and for each specify the nature of your knowledge</w:t>
            </w:r>
          </w:p>
          <w:p w14:paraId="41EDD267" w14:textId="675AA879" w:rsidR="006D732C" w:rsidRDefault="006D732C" w:rsidP="00F604F1">
            <w:pPr>
              <w:pStyle w:val="ListParagraph"/>
              <w:numPr>
                <w:ilvl w:val="0"/>
                <w:numId w:val="9"/>
              </w:numPr>
              <w:spacing w:before="80"/>
              <w:ind w:left="460" w:hanging="284"/>
              <w:contextualSpacing w:val="0"/>
              <w:rPr>
                <w:rFonts w:ascii="Times New Roman" w:hAnsi="Times New Roman"/>
                <w:szCs w:val="22"/>
              </w:rPr>
            </w:pPr>
            <w:r>
              <w:rPr>
                <w:rFonts w:ascii="Times New Roman" w:hAnsi="Times New Roman"/>
                <w:szCs w:val="22"/>
              </w:rPr>
              <w:t>Involvement through procurement exercise especially if Dialogue process</w:t>
            </w:r>
            <w:r w:rsidR="00654BC0">
              <w:rPr>
                <w:rFonts w:ascii="Times New Roman" w:hAnsi="Times New Roman"/>
                <w:szCs w:val="22"/>
              </w:rPr>
              <w:t xml:space="preserve"> (15</w:t>
            </w:r>
            <w:r w:rsidR="00654BC0" w:rsidRPr="00654BC0">
              <w:rPr>
                <w:rFonts w:ascii="Times New Roman" w:hAnsi="Times New Roman"/>
                <w:szCs w:val="22"/>
                <w:vertAlign w:val="superscript"/>
              </w:rPr>
              <w:t>1</w:t>
            </w:r>
            <w:r w:rsidR="00654BC0">
              <w:rPr>
                <w:rFonts w:ascii="Times New Roman" w:hAnsi="Times New Roman"/>
                <w:szCs w:val="22"/>
              </w:rPr>
              <w:t>)</w:t>
            </w:r>
          </w:p>
          <w:p w14:paraId="4421FFAF" w14:textId="16917BDF" w:rsidR="00654BC0" w:rsidRDefault="00654BC0" w:rsidP="00654BC0">
            <w:pPr>
              <w:pStyle w:val="ListParagraph"/>
              <w:numPr>
                <w:ilvl w:val="0"/>
                <w:numId w:val="9"/>
              </w:numPr>
              <w:ind w:left="459" w:hanging="283"/>
              <w:rPr>
                <w:rFonts w:ascii="Times New Roman" w:hAnsi="Times New Roman"/>
                <w:szCs w:val="22"/>
              </w:rPr>
            </w:pPr>
            <w:r>
              <w:rPr>
                <w:rFonts w:ascii="Times New Roman" w:hAnsi="Times New Roman"/>
                <w:szCs w:val="22"/>
              </w:rPr>
              <w:t>Involvement through direct work with the operator (10</w:t>
            </w:r>
            <w:r w:rsidRPr="00654BC0">
              <w:rPr>
                <w:rFonts w:ascii="Times New Roman" w:hAnsi="Times New Roman"/>
                <w:szCs w:val="22"/>
                <w:vertAlign w:val="superscript"/>
              </w:rPr>
              <w:t>2</w:t>
            </w:r>
            <w:r>
              <w:rPr>
                <w:rFonts w:ascii="Times New Roman" w:hAnsi="Times New Roman"/>
                <w:szCs w:val="22"/>
              </w:rPr>
              <w:t>)</w:t>
            </w:r>
          </w:p>
          <w:p w14:paraId="1780B4BC" w14:textId="648E7AC6" w:rsidR="00654BC0" w:rsidRPr="006D732C" w:rsidRDefault="00623A47" w:rsidP="00654BC0">
            <w:pPr>
              <w:pStyle w:val="ListParagraph"/>
              <w:numPr>
                <w:ilvl w:val="0"/>
                <w:numId w:val="9"/>
              </w:numPr>
              <w:ind w:left="459" w:hanging="283"/>
              <w:rPr>
                <w:rFonts w:ascii="Times New Roman" w:hAnsi="Times New Roman"/>
                <w:szCs w:val="22"/>
              </w:rPr>
            </w:pPr>
            <w:r>
              <w:rPr>
                <w:rFonts w:ascii="Times New Roman" w:hAnsi="Times New Roman"/>
                <w:szCs w:val="22"/>
              </w:rPr>
              <w:t>Other involvement (e.g. staff worked for operator / knowledge gained through research exercise etc.) (5</w:t>
            </w:r>
            <w:r w:rsidRPr="00623A47">
              <w:rPr>
                <w:rFonts w:ascii="Times New Roman" w:hAnsi="Times New Roman"/>
                <w:szCs w:val="22"/>
                <w:vertAlign w:val="superscript"/>
              </w:rPr>
              <w:t>3</w:t>
            </w:r>
            <w:r>
              <w:rPr>
                <w:rFonts w:ascii="Times New Roman" w:hAnsi="Times New Roman"/>
                <w:szCs w:val="22"/>
              </w:rPr>
              <w:t xml:space="preserve">) </w:t>
            </w:r>
          </w:p>
          <w:p w14:paraId="70075D03" w14:textId="77777777" w:rsidR="00623A47" w:rsidRDefault="00623A47" w:rsidP="00623A47">
            <w:pPr>
              <w:rPr>
                <w:rFonts w:ascii="Times New Roman" w:hAnsi="Times New Roman"/>
                <w:szCs w:val="22"/>
              </w:rPr>
            </w:pPr>
            <w:r>
              <w:rPr>
                <w:rFonts w:ascii="Times New Roman" w:hAnsi="Times New Roman"/>
                <w:szCs w:val="22"/>
              </w:rPr>
              <w:t>Evidence sought/assessment criteria:</w:t>
            </w:r>
          </w:p>
          <w:p w14:paraId="65882463" w14:textId="37786D35" w:rsidR="00623A47" w:rsidRDefault="00623A47" w:rsidP="00623A47">
            <w:pPr>
              <w:rPr>
                <w:rFonts w:ascii="Times New Roman" w:hAnsi="Times New Roman"/>
                <w:szCs w:val="22"/>
              </w:rPr>
            </w:pPr>
            <w:r w:rsidRPr="006D732C">
              <w:rPr>
                <w:rFonts w:ascii="Times New Roman" w:hAnsi="Times New Roman"/>
                <w:szCs w:val="22"/>
                <w:vertAlign w:val="superscript"/>
              </w:rPr>
              <w:t>1</w:t>
            </w:r>
            <w:r>
              <w:rPr>
                <w:rFonts w:ascii="Times New Roman" w:hAnsi="Times New Roman"/>
                <w:szCs w:val="22"/>
              </w:rPr>
              <w:t>: Experience in relation to this procurement</w:t>
            </w:r>
          </w:p>
          <w:p w14:paraId="32E8E42D" w14:textId="1F2D84B1" w:rsidR="00623A47" w:rsidRDefault="00623A47" w:rsidP="00623A47">
            <w:pPr>
              <w:rPr>
                <w:rFonts w:ascii="Times New Roman" w:hAnsi="Times New Roman"/>
                <w:szCs w:val="22"/>
              </w:rPr>
            </w:pPr>
            <w:r w:rsidRPr="006D732C">
              <w:rPr>
                <w:rFonts w:ascii="Times New Roman" w:hAnsi="Times New Roman"/>
                <w:szCs w:val="22"/>
                <w:vertAlign w:val="superscript"/>
              </w:rPr>
              <w:t>2</w:t>
            </w:r>
            <w:r>
              <w:rPr>
                <w:rFonts w:ascii="Times New Roman" w:hAnsi="Times New Roman"/>
                <w:szCs w:val="22"/>
              </w:rPr>
              <w:t xml:space="preserve">: </w:t>
            </w:r>
            <w:r w:rsidR="00F604F1">
              <w:rPr>
                <w:rFonts w:ascii="Times New Roman" w:hAnsi="Times New Roman"/>
                <w:szCs w:val="22"/>
              </w:rPr>
              <w:t>Extent of specific understanding of operators</w:t>
            </w:r>
          </w:p>
          <w:p w14:paraId="1AC01C02" w14:textId="65F7C2E4" w:rsidR="00FB6335" w:rsidRDefault="00623A47">
            <w:pPr>
              <w:rPr>
                <w:rFonts w:ascii="Times New Roman" w:hAnsi="Times New Roman"/>
                <w:szCs w:val="22"/>
              </w:rPr>
            </w:pPr>
            <w:proofErr w:type="gramStart"/>
            <w:r w:rsidRPr="006D732C">
              <w:rPr>
                <w:rFonts w:ascii="Times New Roman" w:hAnsi="Times New Roman"/>
                <w:szCs w:val="22"/>
                <w:vertAlign w:val="superscript"/>
              </w:rPr>
              <w:t>3</w:t>
            </w:r>
            <w:r>
              <w:rPr>
                <w:rFonts w:ascii="Times New Roman" w:hAnsi="Times New Roman"/>
                <w:szCs w:val="22"/>
              </w:rPr>
              <w:t xml:space="preserve">: </w:t>
            </w:r>
            <w:r w:rsidR="00F604F1">
              <w:rPr>
                <w:rFonts w:ascii="Times New Roman" w:hAnsi="Times New Roman"/>
                <w:szCs w:val="22"/>
              </w:rPr>
              <w:t>Extent of general understanding of operators.</w:t>
            </w:r>
            <w:proofErr w:type="gramEnd"/>
          </w:p>
        </w:tc>
        <w:tc>
          <w:tcPr>
            <w:tcW w:w="9671" w:type="dxa"/>
          </w:tcPr>
          <w:p w14:paraId="7C0FB8B2" w14:textId="77777777" w:rsidR="001A7A26" w:rsidRDefault="001A7A26">
            <w:pPr>
              <w:rPr>
                <w:rFonts w:ascii="Times New Roman" w:hAnsi="Times New Roman"/>
                <w:szCs w:val="22"/>
              </w:rPr>
            </w:pPr>
          </w:p>
          <w:p w14:paraId="022D9069" w14:textId="77777777" w:rsidR="00F604F1" w:rsidRDefault="00F604F1">
            <w:pPr>
              <w:rPr>
                <w:rFonts w:ascii="Times New Roman" w:hAnsi="Times New Roman"/>
                <w:szCs w:val="22"/>
              </w:rPr>
            </w:pPr>
          </w:p>
          <w:p w14:paraId="4E92D1AA" w14:textId="77777777" w:rsidR="00F604F1" w:rsidRDefault="00F604F1">
            <w:pPr>
              <w:rPr>
                <w:rFonts w:ascii="Times New Roman" w:hAnsi="Times New Roman"/>
                <w:szCs w:val="22"/>
              </w:rPr>
            </w:pPr>
          </w:p>
          <w:p w14:paraId="2CAA429E" w14:textId="77777777" w:rsidR="00F604F1" w:rsidRDefault="00F604F1">
            <w:pPr>
              <w:rPr>
                <w:rFonts w:ascii="Times New Roman" w:hAnsi="Times New Roman"/>
                <w:szCs w:val="22"/>
              </w:rPr>
            </w:pPr>
          </w:p>
          <w:p w14:paraId="1ACA78D9" w14:textId="77777777" w:rsidR="00F604F1" w:rsidRDefault="00F604F1">
            <w:pPr>
              <w:rPr>
                <w:rFonts w:ascii="Times New Roman" w:hAnsi="Times New Roman"/>
                <w:szCs w:val="22"/>
              </w:rPr>
            </w:pPr>
          </w:p>
          <w:p w14:paraId="648AE151" w14:textId="77777777" w:rsidR="00F604F1" w:rsidRDefault="00F604F1">
            <w:pPr>
              <w:rPr>
                <w:rFonts w:ascii="Times New Roman" w:hAnsi="Times New Roman"/>
                <w:szCs w:val="22"/>
              </w:rPr>
            </w:pPr>
          </w:p>
          <w:p w14:paraId="3EF2BB04" w14:textId="77777777" w:rsidR="00F604F1" w:rsidRDefault="00F604F1">
            <w:pPr>
              <w:rPr>
                <w:rFonts w:ascii="Times New Roman" w:hAnsi="Times New Roman"/>
                <w:szCs w:val="22"/>
              </w:rPr>
            </w:pPr>
          </w:p>
          <w:p w14:paraId="00FD5316" w14:textId="77777777" w:rsidR="00F604F1" w:rsidRDefault="00F604F1">
            <w:pPr>
              <w:rPr>
                <w:rFonts w:ascii="Times New Roman" w:hAnsi="Times New Roman"/>
                <w:szCs w:val="22"/>
              </w:rPr>
            </w:pPr>
          </w:p>
          <w:p w14:paraId="1169232D" w14:textId="77777777" w:rsidR="00F604F1" w:rsidRDefault="00F604F1">
            <w:pPr>
              <w:rPr>
                <w:rFonts w:ascii="Times New Roman" w:hAnsi="Times New Roman"/>
                <w:szCs w:val="22"/>
              </w:rPr>
            </w:pPr>
          </w:p>
          <w:p w14:paraId="097720F6" w14:textId="77777777" w:rsidR="00F604F1" w:rsidRDefault="00F604F1">
            <w:pPr>
              <w:rPr>
                <w:rFonts w:ascii="Times New Roman" w:hAnsi="Times New Roman"/>
                <w:szCs w:val="22"/>
              </w:rPr>
            </w:pPr>
          </w:p>
          <w:p w14:paraId="3A383168" w14:textId="77777777" w:rsidR="00F604F1" w:rsidRDefault="00F604F1">
            <w:pPr>
              <w:rPr>
                <w:rFonts w:ascii="Times New Roman" w:hAnsi="Times New Roman"/>
                <w:szCs w:val="22"/>
              </w:rPr>
            </w:pPr>
          </w:p>
          <w:p w14:paraId="18CC2F2C" w14:textId="77777777" w:rsidR="00F604F1" w:rsidRDefault="00F604F1">
            <w:pPr>
              <w:rPr>
                <w:rFonts w:ascii="Times New Roman" w:hAnsi="Times New Roman"/>
                <w:szCs w:val="22"/>
              </w:rPr>
            </w:pPr>
          </w:p>
          <w:p w14:paraId="6C3A789C" w14:textId="77777777" w:rsidR="00F604F1" w:rsidRDefault="00F604F1">
            <w:pPr>
              <w:rPr>
                <w:rFonts w:ascii="Times New Roman" w:hAnsi="Times New Roman"/>
                <w:szCs w:val="22"/>
              </w:rPr>
            </w:pPr>
          </w:p>
          <w:p w14:paraId="1A31D968" w14:textId="77777777" w:rsidR="00F604F1" w:rsidRDefault="00F604F1">
            <w:pPr>
              <w:rPr>
                <w:rFonts w:ascii="Times New Roman" w:hAnsi="Times New Roman"/>
                <w:szCs w:val="22"/>
              </w:rPr>
            </w:pPr>
          </w:p>
          <w:p w14:paraId="056E3171" w14:textId="77777777" w:rsidR="00F604F1" w:rsidRDefault="00F604F1">
            <w:pPr>
              <w:rPr>
                <w:rFonts w:ascii="Times New Roman" w:hAnsi="Times New Roman"/>
                <w:szCs w:val="22"/>
              </w:rPr>
            </w:pPr>
          </w:p>
          <w:p w14:paraId="6F6B7A8A" w14:textId="77777777" w:rsidR="00F604F1" w:rsidRDefault="00F604F1">
            <w:pPr>
              <w:rPr>
                <w:rFonts w:ascii="Times New Roman" w:hAnsi="Times New Roman"/>
                <w:szCs w:val="22"/>
              </w:rPr>
            </w:pPr>
          </w:p>
          <w:p w14:paraId="0948ECB5" w14:textId="77777777" w:rsidR="00F604F1" w:rsidRDefault="00F604F1">
            <w:pPr>
              <w:rPr>
                <w:rFonts w:ascii="Times New Roman" w:hAnsi="Times New Roman"/>
                <w:szCs w:val="22"/>
              </w:rPr>
            </w:pPr>
          </w:p>
          <w:p w14:paraId="4DAD96DF" w14:textId="77777777" w:rsidR="00F604F1" w:rsidRDefault="00F604F1">
            <w:pPr>
              <w:rPr>
                <w:rFonts w:ascii="Times New Roman" w:hAnsi="Times New Roman"/>
                <w:szCs w:val="22"/>
              </w:rPr>
            </w:pPr>
          </w:p>
          <w:p w14:paraId="1781CEEB" w14:textId="77777777" w:rsidR="00F604F1" w:rsidRDefault="00F604F1">
            <w:pPr>
              <w:rPr>
                <w:rFonts w:ascii="Times New Roman" w:hAnsi="Times New Roman"/>
                <w:szCs w:val="22"/>
              </w:rPr>
            </w:pPr>
          </w:p>
          <w:p w14:paraId="69EBC20B" w14:textId="77777777" w:rsidR="00F604F1" w:rsidRDefault="00F604F1">
            <w:pPr>
              <w:rPr>
                <w:rFonts w:ascii="Times New Roman" w:hAnsi="Times New Roman"/>
                <w:szCs w:val="22"/>
              </w:rPr>
            </w:pPr>
          </w:p>
          <w:p w14:paraId="14801470" w14:textId="77777777" w:rsidR="00F604F1" w:rsidRDefault="00F604F1">
            <w:pPr>
              <w:rPr>
                <w:rFonts w:ascii="Times New Roman" w:hAnsi="Times New Roman"/>
                <w:szCs w:val="22"/>
              </w:rPr>
            </w:pPr>
          </w:p>
          <w:p w14:paraId="109CCA82" w14:textId="77777777" w:rsidR="00F604F1" w:rsidRDefault="00F604F1">
            <w:pPr>
              <w:rPr>
                <w:rFonts w:ascii="Times New Roman" w:hAnsi="Times New Roman"/>
                <w:szCs w:val="22"/>
              </w:rPr>
            </w:pPr>
          </w:p>
          <w:p w14:paraId="6A118B15" w14:textId="77777777" w:rsidR="00F604F1" w:rsidRDefault="00F604F1">
            <w:pPr>
              <w:rPr>
                <w:rFonts w:ascii="Times New Roman" w:hAnsi="Times New Roman"/>
                <w:szCs w:val="22"/>
              </w:rPr>
            </w:pPr>
          </w:p>
          <w:p w14:paraId="3E1184C3" w14:textId="77777777" w:rsidR="00F604F1" w:rsidRDefault="00F604F1">
            <w:pPr>
              <w:rPr>
                <w:rFonts w:ascii="Times New Roman" w:hAnsi="Times New Roman"/>
                <w:szCs w:val="22"/>
              </w:rPr>
            </w:pPr>
          </w:p>
          <w:p w14:paraId="411F0867" w14:textId="77777777" w:rsidR="00F604F1" w:rsidRDefault="00F604F1">
            <w:pPr>
              <w:rPr>
                <w:rFonts w:ascii="Times New Roman" w:hAnsi="Times New Roman"/>
                <w:szCs w:val="22"/>
              </w:rPr>
            </w:pPr>
          </w:p>
          <w:p w14:paraId="1AC01C03" w14:textId="2944C4FA" w:rsidR="00F604F1" w:rsidRDefault="00F604F1">
            <w:pPr>
              <w:rPr>
                <w:rFonts w:ascii="Times New Roman" w:hAnsi="Times New Roman"/>
                <w:szCs w:val="22"/>
              </w:rPr>
            </w:pPr>
            <w:r>
              <w:rPr>
                <w:rFonts w:ascii="Times New Roman" w:hAnsi="Times New Roman"/>
                <w:szCs w:val="22"/>
              </w:rPr>
              <w:t>Please expand on the available space to provide your response as required</w:t>
            </w:r>
          </w:p>
        </w:tc>
      </w:tr>
    </w:tbl>
    <w:p w14:paraId="1AC01C06" w14:textId="77777777" w:rsidR="00FB6335" w:rsidRDefault="00FB6335">
      <w:pPr>
        <w:rPr>
          <w:rFonts w:ascii="Times New Roman" w:hAnsi="Times New Roman"/>
          <w:szCs w:val="22"/>
        </w:rPr>
      </w:pPr>
    </w:p>
    <w:p w14:paraId="1AC01C07" w14:textId="77777777" w:rsidR="00FB6335" w:rsidRPr="0021766A" w:rsidRDefault="00FB6335" w:rsidP="00FB6335">
      <w:pPr>
        <w:rPr>
          <w:rFonts w:ascii="Times New Roman" w:hAnsi="Times New Roman"/>
          <w:b/>
          <w:sz w:val="28"/>
          <w:szCs w:val="28"/>
        </w:rPr>
      </w:pPr>
      <w:r w:rsidRPr="0021766A">
        <w:rPr>
          <w:rFonts w:ascii="Times New Roman" w:hAnsi="Times New Roman"/>
          <w:b/>
          <w:sz w:val="28"/>
          <w:szCs w:val="28"/>
        </w:rPr>
        <w:t xml:space="preserve">PREPARED BY: Name:  </w:t>
      </w:r>
      <w:r w:rsidRPr="0021766A">
        <w:rPr>
          <w:rFonts w:ascii="Times New Roman" w:hAnsi="Times New Roman"/>
          <w:b/>
          <w:sz w:val="28"/>
          <w:szCs w:val="28"/>
        </w:rPr>
        <w:tab/>
      </w:r>
      <w:r w:rsidRPr="0021766A">
        <w:rPr>
          <w:rFonts w:ascii="Times New Roman" w:hAnsi="Times New Roman"/>
          <w:b/>
          <w:sz w:val="28"/>
          <w:szCs w:val="28"/>
        </w:rPr>
        <w:tab/>
      </w:r>
      <w:r w:rsidRPr="0021766A">
        <w:rPr>
          <w:rFonts w:ascii="Times New Roman" w:hAnsi="Times New Roman"/>
          <w:b/>
          <w:sz w:val="28"/>
          <w:szCs w:val="28"/>
        </w:rPr>
        <w:tab/>
      </w:r>
      <w:r w:rsidRPr="0021766A">
        <w:rPr>
          <w:rFonts w:ascii="Times New Roman" w:hAnsi="Times New Roman"/>
          <w:b/>
          <w:sz w:val="28"/>
          <w:szCs w:val="28"/>
        </w:rPr>
        <w:tab/>
      </w:r>
      <w:r w:rsidRPr="0021766A">
        <w:rPr>
          <w:rFonts w:ascii="Times New Roman" w:hAnsi="Times New Roman"/>
          <w:b/>
          <w:sz w:val="28"/>
          <w:szCs w:val="28"/>
        </w:rPr>
        <w:tab/>
      </w:r>
      <w:r w:rsidRPr="0021766A">
        <w:rPr>
          <w:rFonts w:ascii="Times New Roman" w:hAnsi="Times New Roman"/>
          <w:b/>
          <w:sz w:val="28"/>
          <w:szCs w:val="28"/>
        </w:rPr>
        <w:tab/>
        <w:t>Sign</w:t>
      </w:r>
      <w:r>
        <w:rPr>
          <w:rFonts w:ascii="Times New Roman" w:hAnsi="Times New Roman"/>
          <w:b/>
          <w:sz w:val="28"/>
          <w:szCs w:val="28"/>
        </w:rPr>
        <w:t>ature</w:t>
      </w:r>
      <w:r w:rsidRPr="0021766A">
        <w:rPr>
          <w:rFonts w:ascii="Times New Roman" w:hAnsi="Times New Roman"/>
          <w:b/>
          <w:sz w:val="28"/>
          <w:szCs w:val="28"/>
        </w:rPr>
        <w:tab/>
      </w:r>
      <w:r w:rsidRPr="0021766A">
        <w:rPr>
          <w:rFonts w:ascii="Times New Roman" w:hAnsi="Times New Roman"/>
          <w:b/>
          <w:sz w:val="28"/>
          <w:szCs w:val="28"/>
        </w:rPr>
        <w:tab/>
      </w:r>
      <w:r w:rsidRPr="0021766A">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21766A">
        <w:rPr>
          <w:rFonts w:ascii="Times New Roman" w:hAnsi="Times New Roman"/>
          <w:b/>
          <w:sz w:val="28"/>
          <w:szCs w:val="28"/>
        </w:rPr>
        <w:t xml:space="preserve">Date: </w:t>
      </w:r>
    </w:p>
    <w:p w14:paraId="1AC01C08" w14:textId="77777777" w:rsidR="00FB6335" w:rsidRPr="0021766A" w:rsidRDefault="00FB6335" w:rsidP="00FB6335">
      <w:pPr>
        <w:rPr>
          <w:rFonts w:ascii="Times New Roman" w:hAnsi="Times New Roman"/>
          <w:b/>
          <w:sz w:val="28"/>
          <w:szCs w:val="28"/>
        </w:rPr>
      </w:pPr>
      <w:r w:rsidRPr="0021766A">
        <w:rPr>
          <w:rFonts w:ascii="Times New Roman" w:hAnsi="Times New Roman"/>
          <w:b/>
          <w:sz w:val="28"/>
          <w:szCs w:val="28"/>
        </w:rPr>
        <w:t>POSITION:</w:t>
      </w:r>
    </w:p>
    <w:p w14:paraId="1AC01C09" w14:textId="77777777" w:rsidR="00FB6335" w:rsidRDefault="00FB6335">
      <w:pPr>
        <w:rPr>
          <w:rFonts w:ascii="Times New Roman" w:hAnsi="Times New Roman"/>
          <w:szCs w:val="22"/>
        </w:rPr>
      </w:pPr>
    </w:p>
    <w:sectPr w:rsidR="00FB6335" w:rsidSect="00B36143">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01C0C" w14:textId="77777777" w:rsidR="00465BD7" w:rsidRDefault="00465BD7" w:rsidP="00465BD7">
      <w:r>
        <w:separator/>
      </w:r>
    </w:p>
  </w:endnote>
  <w:endnote w:type="continuationSeparator" w:id="0">
    <w:p w14:paraId="1AC01C0D" w14:textId="77777777" w:rsidR="00465BD7" w:rsidRDefault="00465BD7" w:rsidP="0046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1181820"/>
      <w:docPartObj>
        <w:docPartGallery w:val="Page Numbers (Bottom of Page)"/>
        <w:docPartUnique/>
      </w:docPartObj>
    </w:sdtPr>
    <w:sdtEndPr>
      <w:rPr>
        <w:rFonts w:ascii="Times New Roman" w:hAnsi="Times New Roman"/>
        <w:noProof/>
      </w:rPr>
    </w:sdtEndPr>
    <w:sdtContent>
      <w:p w14:paraId="1AC01C0E" w14:textId="77777777" w:rsidR="00465BD7" w:rsidRPr="0099546E" w:rsidRDefault="00465BD7">
        <w:pPr>
          <w:pStyle w:val="Footer"/>
          <w:jc w:val="center"/>
          <w:rPr>
            <w:rFonts w:ascii="Times New Roman" w:hAnsi="Times New Roman"/>
          </w:rPr>
        </w:pPr>
        <w:r w:rsidRPr="0099546E">
          <w:rPr>
            <w:rFonts w:ascii="Times New Roman" w:hAnsi="Times New Roman"/>
          </w:rPr>
          <w:fldChar w:fldCharType="begin"/>
        </w:r>
        <w:r w:rsidRPr="0099546E">
          <w:rPr>
            <w:rFonts w:ascii="Times New Roman" w:hAnsi="Times New Roman"/>
          </w:rPr>
          <w:instrText xml:space="preserve"> PAGE   \* MERGEFORMAT </w:instrText>
        </w:r>
        <w:r w:rsidRPr="0099546E">
          <w:rPr>
            <w:rFonts w:ascii="Times New Roman" w:hAnsi="Times New Roman"/>
          </w:rPr>
          <w:fldChar w:fldCharType="separate"/>
        </w:r>
        <w:r w:rsidR="000240F4">
          <w:rPr>
            <w:rFonts w:ascii="Times New Roman" w:hAnsi="Times New Roman"/>
            <w:noProof/>
          </w:rPr>
          <w:t>1</w:t>
        </w:r>
        <w:r w:rsidRPr="0099546E">
          <w:rPr>
            <w:rFonts w:ascii="Times New Roman" w:hAnsi="Times New Roman"/>
            <w:noProof/>
          </w:rPr>
          <w:fldChar w:fldCharType="end"/>
        </w:r>
      </w:p>
    </w:sdtContent>
  </w:sdt>
  <w:p w14:paraId="1AC01C0F" w14:textId="77777777" w:rsidR="00465BD7" w:rsidRDefault="00465B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01C0A" w14:textId="77777777" w:rsidR="00465BD7" w:rsidRDefault="00465BD7" w:rsidP="00465BD7">
      <w:r>
        <w:separator/>
      </w:r>
    </w:p>
  </w:footnote>
  <w:footnote w:type="continuationSeparator" w:id="0">
    <w:p w14:paraId="1AC01C0B" w14:textId="77777777" w:rsidR="00465BD7" w:rsidRDefault="00465BD7" w:rsidP="00465B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291D"/>
    <w:multiLevelType w:val="hybridMultilevel"/>
    <w:tmpl w:val="91E0B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397D92"/>
    <w:multiLevelType w:val="hybridMultilevel"/>
    <w:tmpl w:val="90DCF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78426B"/>
    <w:multiLevelType w:val="hybridMultilevel"/>
    <w:tmpl w:val="6CCC70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EDA440E"/>
    <w:multiLevelType w:val="hybridMultilevel"/>
    <w:tmpl w:val="13F85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B3D6FD5"/>
    <w:multiLevelType w:val="hybridMultilevel"/>
    <w:tmpl w:val="421A58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C991546"/>
    <w:multiLevelType w:val="hybridMultilevel"/>
    <w:tmpl w:val="6B006C28"/>
    <w:lvl w:ilvl="0" w:tplc="EE2CB9FC">
      <w:start w:val="1"/>
      <w:numFmt w:val="bullet"/>
      <w:lvlText w:val="-"/>
      <w:lvlJc w:val="left"/>
      <w:pPr>
        <w:ind w:left="819" w:hanging="360"/>
      </w:pPr>
      <w:rPr>
        <w:rFonts w:ascii="Calibri" w:eastAsia="Calibri" w:hAnsi="Calibri" w:cs="Times New Roman"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6">
    <w:nsid w:val="2EBD4820"/>
    <w:multiLevelType w:val="hybridMultilevel"/>
    <w:tmpl w:val="5FCA23DE"/>
    <w:lvl w:ilvl="0" w:tplc="D51412D8">
      <w:start w:val="12"/>
      <w:numFmt w:val="bullet"/>
      <w:lvlText w:val="-"/>
      <w:lvlJc w:val="left"/>
      <w:pPr>
        <w:ind w:left="819" w:hanging="360"/>
      </w:pPr>
      <w:rPr>
        <w:rFonts w:ascii="Times New Roman" w:eastAsia="Calibri" w:hAnsi="Times New Roman" w:cs="Times New Roman"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7">
    <w:nsid w:val="311E197B"/>
    <w:multiLevelType w:val="hybridMultilevel"/>
    <w:tmpl w:val="FFB420F8"/>
    <w:lvl w:ilvl="0" w:tplc="E8C6A7C0">
      <w:start w:val="1"/>
      <w:numFmt w:val="decimal"/>
      <w:lvlText w:val="%1&gt;"/>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8">
    <w:nsid w:val="355E20D1"/>
    <w:multiLevelType w:val="hybridMultilevel"/>
    <w:tmpl w:val="B83426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4884CEE"/>
    <w:multiLevelType w:val="hybridMultilevel"/>
    <w:tmpl w:val="1DDCC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19C22F2"/>
    <w:multiLevelType w:val="hybridMultilevel"/>
    <w:tmpl w:val="8C2A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8E52412"/>
    <w:multiLevelType w:val="hybridMultilevel"/>
    <w:tmpl w:val="19EAA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B3B7B3D"/>
    <w:multiLevelType w:val="hybridMultilevel"/>
    <w:tmpl w:val="7EB2F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9"/>
  </w:num>
  <w:num w:numId="5">
    <w:abstractNumId w:val="12"/>
  </w:num>
  <w:num w:numId="6">
    <w:abstractNumId w:val="3"/>
  </w:num>
  <w:num w:numId="7">
    <w:abstractNumId w:val="10"/>
  </w:num>
  <w:num w:numId="8">
    <w:abstractNumId w:val="11"/>
  </w:num>
  <w:num w:numId="9">
    <w:abstractNumId w:val="5"/>
  </w:num>
  <w:num w:numId="10">
    <w:abstractNumId w:val="7"/>
  </w:num>
  <w:num w:numId="11">
    <w:abstractNumId w:val="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143"/>
    <w:rsid w:val="000240F4"/>
    <w:rsid w:val="00025A64"/>
    <w:rsid w:val="000410E6"/>
    <w:rsid w:val="00042B21"/>
    <w:rsid w:val="00086559"/>
    <w:rsid w:val="00091C16"/>
    <w:rsid w:val="000A3666"/>
    <w:rsid w:val="000A6A2E"/>
    <w:rsid w:val="000D49A8"/>
    <w:rsid w:val="000E5134"/>
    <w:rsid w:val="001316EE"/>
    <w:rsid w:val="00131F8A"/>
    <w:rsid w:val="00145DA2"/>
    <w:rsid w:val="00171C98"/>
    <w:rsid w:val="00194123"/>
    <w:rsid w:val="001A7A26"/>
    <w:rsid w:val="001B3B20"/>
    <w:rsid w:val="001C1124"/>
    <w:rsid w:val="001C2FF0"/>
    <w:rsid w:val="001C4464"/>
    <w:rsid w:val="001E2111"/>
    <w:rsid w:val="001E26F2"/>
    <w:rsid w:val="0021766A"/>
    <w:rsid w:val="0022006A"/>
    <w:rsid w:val="00247E00"/>
    <w:rsid w:val="00254FB5"/>
    <w:rsid w:val="00276D39"/>
    <w:rsid w:val="002E7AF6"/>
    <w:rsid w:val="002F410E"/>
    <w:rsid w:val="003300F6"/>
    <w:rsid w:val="0034486E"/>
    <w:rsid w:val="003634FC"/>
    <w:rsid w:val="003A4146"/>
    <w:rsid w:val="003A51FC"/>
    <w:rsid w:val="003B58BD"/>
    <w:rsid w:val="003F67BB"/>
    <w:rsid w:val="00405214"/>
    <w:rsid w:val="00407A33"/>
    <w:rsid w:val="0041671E"/>
    <w:rsid w:val="0042586B"/>
    <w:rsid w:val="00427792"/>
    <w:rsid w:val="00456960"/>
    <w:rsid w:val="00465BD7"/>
    <w:rsid w:val="004667D0"/>
    <w:rsid w:val="0047793E"/>
    <w:rsid w:val="00487220"/>
    <w:rsid w:val="004B7E1E"/>
    <w:rsid w:val="004F1016"/>
    <w:rsid w:val="005270AB"/>
    <w:rsid w:val="00563819"/>
    <w:rsid w:val="005827EB"/>
    <w:rsid w:val="00587387"/>
    <w:rsid w:val="0059059E"/>
    <w:rsid w:val="005D74E1"/>
    <w:rsid w:val="005E07D8"/>
    <w:rsid w:val="00600CFD"/>
    <w:rsid w:val="00623A47"/>
    <w:rsid w:val="00654BC0"/>
    <w:rsid w:val="0066507C"/>
    <w:rsid w:val="00692ED6"/>
    <w:rsid w:val="006A1E69"/>
    <w:rsid w:val="006A2E42"/>
    <w:rsid w:val="006A5B33"/>
    <w:rsid w:val="006C64A6"/>
    <w:rsid w:val="006D732C"/>
    <w:rsid w:val="0071417B"/>
    <w:rsid w:val="00774DF4"/>
    <w:rsid w:val="0078011F"/>
    <w:rsid w:val="0079440B"/>
    <w:rsid w:val="007B2B7F"/>
    <w:rsid w:val="00891BE9"/>
    <w:rsid w:val="008B10C7"/>
    <w:rsid w:val="008D44E6"/>
    <w:rsid w:val="008F3333"/>
    <w:rsid w:val="00983967"/>
    <w:rsid w:val="0099546E"/>
    <w:rsid w:val="009E38C9"/>
    <w:rsid w:val="009E3F36"/>
    <w:rsid w:val="009F7F64"/>
    <w:rsid w:val="00A210A8"/>
    <w:rsid w:val="00A434B0"/>
    <w:rsid w:val="00A6330D"/>
    <w:rsid w:val="00A64E20"/>
    <w:rsid w:val="00A920B9"/>
    <w:rsid w:val="00AD4B1C"/>
    <w:rsid w:val="00AD5CC7"/>
    <w:rsid w:val="00B1291C"/>
    <w:rsid w:val="00B36143"/>
    <w:rsid w:val="00B7155C"/>
    <w:rsid w:val="00B8688E"/>
    <w:rsid w:val="00B97FD4"/>
    <w:rsid w:val="00BD6429"/>
    <w:rsid w:val="00C809CF"/>
    <w:rsid w:val="00CA60BC"/>
    <w:rsid w:val="00CC1B42"/>
    <w:rsid w:val="00D406C9"/>
    <w:rsid w:val="00D845D3"/>
    <w:rsid w:val="00E478EC"/>
    <w:rsid w:val="00E767C0"/>
    <w:rsid w:val="00E83E24"/>
    <w:rsid w:val="00E967CC"/>
    <w:rsid w:val="00E97795"/>
    <w:rsid w:val="00EC77EB"/>
    <w:rsid w:val="00F16D06"/>
    <w:rsid w:val="00F20082"/>
    <w:rsid w:val="00F250D6"/>
    <w:rsid w:val="00F30813"/>
    <w:rsid w:val="00F604F1"/>
    <w:rsid w:val="00FB6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0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1FC"/>
  </w:style>
  <w:style w:type="paragraph" w:styleId="Heading1">
    <w:name w:val="heading 1"/>
    <w:basedOn w:val="Normal"/>
    <w:next w:val="Normal"/>
    <w:link w:val="Heading1Char"/>
    <w:uiPriority w:val="9"/>
    <w:qFormat/>
    <w:rsid w:val="003A51F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A51F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A51F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A51F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A51F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A51FC"/>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3A51FC"/>
    <w:pPr>
      <w:spacing w:before="240" w:after="60"/>
      <w:outlineLvl w:val="6"/>
    </w:pPr>
  </w:style>
  <w:style w:type="paragraph" w:styleId="Heading8">
    <w:name w:val="heading 8"/>
    <w:basedOn w:val="Normal"/>
    <w:next w:val="Normal"/>
    <w:link w:val="Heading8Char"/>
    <w:uiPriority w:val="9"/>
    <w:semiHidden/>
    <w:unhideWhenUsed/>
    <w:qFormat/>
    <w:rsid w:val="003A51FC"/>
    <w:pPr>
      <w:spacing w:before="240" w:after="60"/>
      <w:outlineLvl w:val="7"/>
    </w:pPr>
    <w:rPr>
      <w:i/>
      <w:iCs/>
    </w:rPr>
  </w:style>
  <w:style w:type="paragraph" w:styleId="Heading9">
    <w:name w:val="heading 9"/>
    <w:basedOn w:val="Normal"/>
    <w:next w:val="Normal"/>
    <w:link w:val="Heading9Char"/>
    <w:uiPriority w:val="9"/>
    <w:semiHidden/>
    <w:unhideWhenUsed/>
    <w:qFormat/>
    <w:rsid w:val="003A51FC"/>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1F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A51F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A51F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A51FC"/>
    <w:rPr>
      <w:b/>
      <w:bCs/>
      <w:sz w:val="28"/>
      <w:szCs w:val="28"/>
    </w:rPr>
  </w:style>
  <w:style w:type="character" w:customStyle="1" w:styleId="Heading5Char">
    <w:name w:val="Heading 5 Char"/>
    <w:basedOn w:val="DefaultParagraphFont"/>
    <w:link w:val="Heading5"/>
    <w:uiPriority w:val="9"/>
    <w:semiHidden/>
    <w:rsid w:val="003A51FC"/>
    <w:rPr>
      <w:b/>
      <w:bCs/>
      <w:i/>
      <w:iCs/>
      <w:sz w:val="26"/>
      <w:szCs w:val="26"/>
    </w:rPr>
  </w:style>
  <w:style w:type="character" w:customStyle="1" w:styleId="Heading6Char">
    <w:name w:val="Heading 6 Char"/>
    <w:basedOn w:val="DefaultParagraphFont"/>
    <w:link w:val="Heading6"/>
    <w:uiPriority w:val="9"/>
    <w:semiHidden/>
    <w:rsid w:val="003A51FC"/>
    <w:rPr>
      <w:b/>
      <w:bCs/>
    </w:rPr>
  </w:style>
  <w:style w:type="character" w:customStyle="1" w:styleId="Heading7Char">
    <w:name w:val="Heading 7 Char"/>
    <w:basedOn w:val="DefaultParagraphFont"/>
    <w:link w:val="Heading7"/>
    <w:uiPriority w:val="9"/>
    <w:semiHidden/>
    <w:rsid w:val="003A51FC"/>
    <w:rPr>
      <w:sz w:val="24"/>
      <w:szCs w:val="24"/>
    </w:rPr>
  </w:style>
  <w:style w:type="character" w:customStyle="1" w:styleId="Heading8Char">
    <w:name w:val="Heading 8 Char"/>
    <w:basedOn w:val="DefaultParagraphFont"/>
    <w:link w:val="Heading8"/>
    <w:uiPriority w:val="9"/>
    <w:semiHidden/>
    <w:rsid w:val="003A51FC"/>
    <w:rPr>
      <w:i/>
      <w:iCs/>
      <w:sz w:val="24"/>
      <w:szCs w:val="24"/>
    </w:rPr>
  </w:style>
  <w:style w:type="character" w:customStyle="1" w:styleId="Heading9Char">
    <w:name w:val="Heading 9 Char"/>
    <w:basedOn w:val="DefaultParagraphFont"/>
    <w:link w:val="Heading9"/>
    <w:uiPriority w:val="9"/>
    <w:semiHidden/>
    <w:rsid w:val="003A51FC"/>
    <w:rPr>
      <w:rFonts w:asciiTheme="majorHAnsi" w:eastAsiaTheme="majorEastAsia" w:hAnsiTheme="majorHAnsi"/>
    </w:rPr>
  </w:style>
  <w:style w:type="paragraph" w:styleId="Title">
    <w:name w:val="Title"/>
    <w:basedOn w:val="Normal"/>
    <w:next w:val="Normal"/>
    <w:link w:val="TitleChar"/>
    <w:uiPriority w:val="10"/>
    <w:qFormat/>
    <w:rsid w:val="003A51F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A51F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A51F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A51FC"/>
    <w:rPr>
      <w:rFonts w:asciiTheme="majorHAnsi" w:eastAsiaTheme="majorEastAsia" w:hAnsiTheme="majorHAnsi"/>
      <w:sz w:val="24"/>
      <w:szCs w:val="24"/>
    </w:rPr>
  </w:style>
  <w:style w:type="character" w:styleId="Strong">
    <w:name w:val="Strong"/>
    <w:basedOn w:val="DefaultParagraphFont"/>
    <w:uiPriority w:val="22"/>
    <w:qFormat/>
    <w:rsid w:val="003A51FC"/>
    <w:rPr>
      <w:b/>
      <w:bCs/>
    </w:rPr>
  </w:style>
  <w:style w:type="character" w:styleId="Emphasis">
    <w:name w:val="Emphasis"/>
    <w:basedOn w:val="DefaultParagraphFont"/>
    <w:uiPriority w:val="20"/>
    <w:qFormat/>
    <w:rsid w:val="003A51FC"/>
    <w:rPr>
      <w:rFonts w:asciiTheme="minorHAnsi" w:hAnsiTheme="minorHAnsi"/>
      <w:b/>
      <w:i/>
      <w:iCs/>
    </w:rPr>
  </w:style>
  <w:style w:type="paragraph" w:styleId="NoSpacing">
    <w:name w:val="No Spacing"/>
    <w:basedOn w:val="Normal"/>
    <w:uiPriority w:val="1"/>
    <w:qFormat/>
    <w:rsid w:val="003A51FC"/>
    <w:rPr>
      <w:szCs w:val="32"/>
    </w:rPr>
  </w:style>
  <w:style w:type="paragraph" w:styleId="ListParagraph">
    <w:name w:val="List Paragraph"/>
    <w:basedOn w:val="Normal"/>
    <w:uiPriority w:val="34"/>
    <w:qFormat/>
    <w:rsid w:val="003A51FC"/>
    <w:pPr>
      <w:ind w:left="720"/>
      <w:contextualSpacing/>
    </w:pPr>
  </w:style>
  <w:style w:type="paragraph" w:styleId="Quote">
    <w:name w:val="Quote"/>
    <w:basedOn w:val="Normal"/>
    <w:next w:val="Normal"/>
    <w:link w:val="QuoteChar"/>
    <w:uiPriority w:val="29"/>
    <w:qFormat/>
    <w:rsid w:val="003A51FC"/>
    <w:rPr>
      <w:i/>
    </w:rPr>
  </w:style>
  <w:style w:type="character" w:customStyle="1" w:styleId="QuoteChar">
    <w:name w:val="Quote Char"/>
    <w:basedOn w:val="DefaultParagraphFont"/>
    <w:link w:val="Quote"/>
    <w:uiPriority w:val="29"/>
    <w:rsid w:val="003A51FC"/>
    <w:rPr>
      <w:i/>
      <w:sz w:val="24"/>
      <w:szCs w:val="24"/>
    </w:rPr>
  </w:style>
  <w:style w:type="paragraph" w:styleId="IntenseQuote">
    <w:name w:val="Intense Quote"/>
    <w:basedOn w:val="Normal"/>
    <w:next w:val="Normal"/>
    <w:link w:val="IntenseQuoteChar"/>
    <w:uiPriority w:val="30"/>
    <w:qFormat/>
    <w:rsid w:val="003A51FC"/>
    <w:pPr>
      <w:ind w:left="720" w:right="720"/>
    </w:pPr>
    <w:rPr>
      <w:b/>
      <w:i/>
      <w:szCs w:val="22"/>
    </w:rPr>
  </w:style>
  <w:style w:type="character" w:customStyle="1" w:styleId="IntenseQuoteChar">
    <w:name w:val="Intense Quote Char"/>
    <w:basedOn w:val="DefaultParagraphFont"/>
    <w:link w:val="IntenseQuote"/>
    <w:uiPriority w:val="30"/>
    <w:rsid w:val="003A51FC"/>
    <w:rPr>
      <w:b/>
      <w:i/>
      <w:sz w:val="24"/>
    </w:rPr>
  </w:style>
  <w:style w:type="character" w:styleId="SubtleEmphasis">
    <w:name w:val="Subtle Emphasis"/>
    <w:uiPriority w:val="19"/>
    <w:qFormat/>
    <w:rsid w:val="003A51FC"/>
    <w:rPr>
      <w:i/>
      <w:color w:val="5A5A5A" w:themeColor="text1" w:themeTint="A5"/>
    </w:rPr>
  </w:style>
  <w:style w:type="character" w:styleId="IntenseEmphasis">
    <w:name w:val="Intense Emphasis"/>
    <w:basedOn w:val="DefaultParagraphFont"/>
    <w:uiPriority w:val="21"/>
    <w:qFormat/>
    <w:rsid w:val="003A51FC"/>
    <w:rPr>
      <w:b/>
      <w:i/>
      <w:sz w:val="24"/>
      <w:szCs w:val="24"/>
      <w:u w:val="single"/>
    </w:rPr>
  </w:style>
  <w:style w:type="character" w:styleId="SubtleReference">
    <w:name w:val="Subtle Reference"/>
    <w:basedOn w:val="DefaultParagraphFont"/>
    <w:uiPriority w:val="31"/>
    <w:qFormat/>
    <w:rsid w:val="003A51FC"/>
    <w:rPr>
      <w:sz w:val="24"/>
      <w:szCs w:val="24"/>
      <w:u w:val="single"/>
    </w:rPr>
  </w:style>
  <w:style w:type="character" w:styleId="IntenseReference">
    <w:name w:val="Intense Reference"/>
    <w:basedOn w:val="DefaultParagraphFont"/>
    <w:uiPriority w:val="32"/>
    <w:qFormat/>
    <w:rsid w:val="003A51FC"/>
    <w:rPr>
      <w:b/>
      <w:sz w:val="24"/>
      <w:u w:val="single"/>
    </w:rPr>
  </w:style>
  <w:style w:type="character" w:styleId="BookTitle">
    <w:name w:val="Book Title"/>
    <w:basedOn w:val="DefaultParagraphFont"/>
    <w:uiPriority w:val="33"/>
    <w:qFormat/>
    <w:rsid w:val="003A51F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A51FC"/>
    <w:pPr>
      <w:outlineLvl w:val="9"/>
    </w:pPr>
  </w:style>
  <w:style w:type="table" w:customStyle="1" w:styleId="TableGrid1">
    <w:name w:val="Table Grid1"/>
    <w:basedOn w:val="TableNormal"/>
    <w:next w:val="TableGrid"/>
    <w:uiPriority w:val="39"/>
    <w:rsid w:val="00B36143"/>
    <w:rPr>
      <w:rFonts w:ascii="Calibri"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36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5BD7"/>
    <w:pPr>
      <w:tabs>
        <w:tab w:val="center" w:pos="4513"/>
        <w:tab w:val="right" w:pos="9026"/>
      </w:tabs>
    </w:pPr>
  </w:style>
  <w:style w:type="character" w:customStyle="1" w:styleId="HeaderChar">
    <w:name w:val="Header Char"/>
    <w:basedOn w:val="DefaultParagraphFont"/>
    <w:link w:val="Header"/>
    <w:uiPriority w:val="99"/>
    <w:rsid w:val="00465BD7"/>
  </w:style>
  <w:style w:type="paragraph" w:styleId="Footer">
    <w:name w:val="footer"/>
    <w:basedOn w:val="Normal"/>
    <w:link w:val="FooterChar"/>
    <w:uiPriority w:val="99"/>
    <w:unhideWhenUsed/>
    <w:rsid w:val="00465BD7"/>
    <w:pPr>
      <w:tabs>
        <w:tab w:val="center" w:pos="4513"/>
        <w:tab w:val="right" w:pos="9026"/>
      </w:tabs>
    </w:pPr>
  </w:style>
  <w:style w:type="character" w:customStyle="1" w:styleId="FooterChar">
    <w:name w:val="Footer Char"/>
    <w:basedOn w:val="DefaultParagraphFont"/>
    <w:link w:val="Footer"/>
    <w:uiPriority w:val="99"/>
    <w:rsid w:val="00465B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1FC"/>
  </w:style>
  <w:style w:type="paragraph" w:styleId="Heading1">
    <w:name w:val="heading 1"/>
    <w:basedOn w:val="Normal"/>
    <w:next w:val="Normal"/>
    <w:link w:val="Heading1Char"/>
    <w:uiPriority w:val="9"/>
    <w:qFormat/>
    <w:rsid w:val="003A51F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A51F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A51F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A51F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A51F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A51FC"/>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3A51FC"/>
    <w:pPr>
      <w:spacing w:before="240" w:after="60"/>
      <w:outlineLvl w:val="6"/>
    </w:pPr>
  </w:style>
  <w:style w:type="paragraph" w:styleId="Heading8">
    <w:name w:val="heading 8"/>
    <w:basedOn w:val="Normal"/>
    <w:next w:val="Normal"/>
    <w:link w:val="Heading8Char"/>
    <w:uiPriority w:val="9"/>
    <w:semiHidden/>
    <w:unhideWhenUsed/>
    <w:qFormat/>
    <w:rsid w:val="003A51FC"/>
    <w:pPr>
      <w:spacing w:before="240" w:after="60"/>
      <w:outlineLvl w:val="7"/>
    </w:pPr>
    <w:rPr>
      <w:i/>
      <w:iCs/>
    </w:rPr>
  </w:style>
  <w:style w:type="paragraph" w:styleId="Heading9">
    <w:name w:val="heading 9"/>
    <w:basedOn w:val="Normal"/>
    <w:next w:val="Normal"/>
    <w:link w:val="Heading9Char"/>
    <w:uiPriority w:val="9"/>
    <w:semiHidden/>
    <w:unhideWhenUsed/>
    <w:qFormat/>
    <w:rsid w:val="003A51FC"/>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1F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A51F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A51F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A51FC"/>
    <w:rPr>
      <w:b/>
      <w:bCs/>
      <w:sz w:val="28"/>
      <w:szCs w:val="28"/>
    </w:rPr>
  </w:style>
  <w:style w:type="character" w:customStyle="1" w:styleId="Heading5Char">
    <w:name w:val="Heading 5 Char"/>
    <w:basedOn w:val="DefaultParagraphFont"/>
    <w:link w:val="Heading5"/>
    <w:uiPriority w:val="9"/>
    <w:semiHidden/>
    <w:rsid w:val="003A51FC"/>
    <w:rPr>
      <w:b/>
      <w:bCs/>
      <w:i/>
      <w:iCs/>
      <w:sz w:val="26"/>
      <w:szCs w:val="26"/>
    </w:rPr>
  </w:style>
  <w:style w:type="character" w:customStyle="1" w:styleId="Heading6Char">
    <w:name w:val="Heading 6 Char"/>
    <w:basedOn w:val="DefaultParagraphFont"/>
    <w:link w:val="Heading6"/>
    <w:uiPriority w:val="9"/>
    <w:semiHidden/>
    <w:rsid w:val="003A51FC"/>
    <w:rPr>
      <w:b/>
      <w:bCs/>
    </w:rPr>
  </w:style>
  <w:style w:type="character" w:customStyle="1" w:styleId="Heading7Char">
    <w:name w:val="Heading 7 Char"/>
    <w:basedOn w:val="DefaultParagraphFont"/>
    <w:link w:val="Heading7"/>
    <w:uiPriority w:val="9"/>
    <w:semiHidden/>
    <w:rsid w:val="003A51FC"/>
    <w:rPr>
      <w:sz w:val="24"/>
      <w:szCs w:val="24"/>
    </w:rPr>
  </w:style>
  <w:style w:type="character" w:customStyle="1" w:styleId="Heading8Char">
    <w:name w:val="Heading 8 Char"/>
    <w:basedOn w:val="DefaultParagraphFont"/>
    <w:link w:val="Heading8"/>
    <w:uiPriority w:val="9"/>
    <w:semiHidden/>
    <w:rsid w:val="003A51FC"/>
    <w:rPr>
      <w:i/>
      <w:iCs/>
      <w:sz w:val="24"/>
      <w:szCs w:val="24"/>
    </w:rPr>
  </w:style>
  <w:style w:type="character" w:customStyle="1" w:styleId="Heading9Char">
    <w:name w:val="Heading 9 Char"/>
    <w:basedOn w:val="DefaultParagraphFont"/>
    <w:link w:val="Heading9"/>
    <w:uiPriority w:val="9"/>
    <w:semiHidden/>
    <w:rsid w:val="003A51FC"/>
    <w:rPr>
      <w:rFonts w:asciiTheme="majorHAnsi" w:eastAsiaTheme="majorEastAsia" w:hAnsiTheme="majorHAnsi"/>
    </w:rPr>
  </w:style>
  <w:style w:type="paragraph" w:styleId="Title">
    <w:name w:val="Title"/>
    <w:basedOn w:val="Normal"/>
    <w:next w:val="Normal"/>
    <w:link w:val="TitleChar"/>
    <w:uiPriority w:val="10"/>
    <w:qFormat/>
    <w:rsid w:val="003A51F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A51F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A51F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A51FC"/>
    <w:rPr>
      <w:rFonts w:asciiTheme="majorHAnsi" w:eastAsiaTheme="majorEastAsia" w:hAnsiTheme="majorHAnsi"/>
      <w:sz w:val="24"/>
      <w:szCs w:val="24"/>
    </w:rPr>
  </w:style>
  <w:style w:type="character" w:styleId="Strong">
    <w:name w:val="Strong"/>
    <w:basedOn w:val="DefaultParagraphFont"/>
    <w:uiPriority w:val="22"/>
    <w:qFormat/>
    <w:rsid w:val="003A51FC"/>
    <w:rPr>
      <w:b/>
      <w:bCs/>
    </w:rPr>
  </w:style>
  <w:style w:type="character" w:styleId="Emphasis">
    <w:name w:val="Emphasis"/>
    <w:basedOn w:val="DefaultParagraphFont"/>
    <w:uiPriority w:val="20"/>
    <w:qFormat/>
    <w:rsid w:val="003A51FC"/>
    <w:rPr>
      <w:rFonts w:asciiTheme="minorHAnsi" w:hAnsiTheme="minorHAnsi"/>
      <w:b/>
      <w:i/>
      <w:iCs/>
    </w:rPr>
  </w:style>
  <w:style w:type="paragraph" w:styleId="NoSpacing">
    <w:name w:val="No Spacing"/>
    <w:basedOn w:val="Normal"/>
    <w:uiPriority w:val="1"/>
    <w:qFormat/>
    <w:rsid w:val="003A51FC"/>
    <w:rPr>
      <w:szCs w:val="32"/>
    </w:rPr>
  </w:style>
  <w:style w:type="paragraph" w:styleId="ListParagraph">
    <w:name w:val="List Paragraph"/>
    <w:basedOn w:val="Normal"/>
    <w:uiPriority w:val="34"/>
    <w:qFormat/>
    <w:rsid w:val="003A51FC"/>
    <w:pPr>
      <w:ind w:left="720"/>
      <w:contextualSpacing/>
    </w:pPr>
  </w:style>
  <w:style w:type="paragraph" w:styleId="Quote">
    <w:name w:val="Quote"/>
    <w:basedOn w:val="Normal"/>
    <w:next w:val="Normal"/>
    <w:link w:val="QuoteChar"/>
    <w:uiPriority w:val="29"/>
    <w:qFormat/>
    <w:rsid w:val="003A51FC"/>
    <w:rPr>
      <w:i/>
    </w:rPr>
  </w:style>
  <w:style w:type="character" w:customStyle="1" w:styleId="QuoteChar">
    <w:name w:val="Quote Char"/>
    <w:basedOn w:val="DefaultParagraphFont"/>
    <w:link w:val="Quote"/>
    <w:uiPriority w:val="29"/>
    <w:rsid w:val="003A51FC"/>
    <w:rPr>
      <w:i/>
      <w:sz w:val="24"/>
      <w:szCs w:val="24"/>
    </w:rPr>
  </w:style>
  <w:style w:type="paragraph" w:styleId="IntenseQuote">
    <w:name w:val="Intense Quote"/>
    <w:basedOn w:val="Normal"/>
    <w:next w:val="Normal"/>
    <w:link w:val="IntenseQuoteChar"/>
    <w:uiPriority w:val="30"/>
    <w:qFormat/>
    <w:rsid w:val="003A51FC"/>
    <w:pPr>
      <w:ind w:left="720" w:right="720"/>
    </w:pPr>
    <w:rPr>
      <w:b/>
      <w:i/>
      <w:szCs w:val="22"/>
    </w:rPr>
  </w:style>
  <w:style w:type="character" w:customStyle="1" w:styleId="IntenseQuoteChar">
    <w:name w:val="Intense Quote Char"/>
    <w:basedOn w:val="DefaultParagraphFont"/>
    <w:link w:val="IntenseQuote"/>
    <w:uiPriority w:val="30"/>
    <w:rsid w:val="003A51FC"/>
    <w:rPr>
      <w:b/>
      <w:i/>
      <w:sz w:val="24"/>
    </w:rPr>
  </w:style>
  <w:style w:type="character" w:styleId="SubtleEmphasis">
    <w:name w:val="Subtle Emphasis"/>
    <w:uiPriority w:val="19"/>
    <w:qFormat/>
    <w:rsid w:val="003A51FC"/>
    <w:rPr>
      <w:i/>
      <w:color w:val="5A5A5A" w:themeColor="text1" w:themeTint="A5"/>
    </w:rPr>
  </w:style>
  <w:style w:type="character" w:styleId="IntenseEmphasis">
    <w:name w:val="Intense Emphasis"/>
    <w:basedOn w:val="DefaultParagraphFont"/>
    <w:uiPriority w:val="21"/>
    <w:qFormat/>
    <w:rsid w:val="003A51FC"/>
    <w:rPr>
      <w:b/>
      <w:i/>
      <w:sz w:val="24"/>
      <w:szCs w:val="24"/>
      <w:u w:val="single"/>
    </w:rPr>
  </w:style>
  <w:style w:type="character" w:styleId="SubtleReference">
    <w:name w:val="Subtle Reference"/>
    <w:basedOn w:val="DefaultParagraphFont"/>
    <w:uiPriority w:val="31"/>
    <w:qFormat/>
    <w:rsid w:val="003A51FC"/>
    <w:rPr>
      <w:sz w:val="24"/>
      <w:szCs w:val="24"/>
      <w:u w:val="single"/>
    </w:rPr>
  </w:style>
  <w:style w:type="character" w:styleId="IntenseReference">
    <w:name w:val="Intense Reference"/>
    <w:basedOn w:val="DefaultParagraphFont"/>
    <w:uiPriority w:val="32"/>
    <w:qFormat/>
    <w:rsid w:val="003A51FC"/>
    <w:rPr>
      <w:b/>
      <w:sz w:val="24"/>
      <w:u w:val="single"/>
    </w:rPr>
  </w:style>
  <w:style w:type="character" w:styleId="BookTitle">
    <w:name w:val="Book Title"/>
    <w:basedOn w:val="DefaultParagraphFont"/>
    <w:uiPriority w:val="33"/>
    <w:qFormat/>
    <w:rsid w:val="003A51F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A51FC"/>
    <w:pPr>
      <w:outlineLvl w:val="9"/>
    </w:pPr>
  </w:style>
  <w:style w:type="table" w:customStyle="1" w:styleId="TableGrid1">
    <w:name w:val="Table Grid1"/>
    <w:basedOn w:val="TableNormal"/>
    <w:next w:val="TableGrid"/>
    <w:uiPriority w:val="39"/>
    <w:rsid w:val="00B36143"/>
    <w:rPr>
      <w:rFonts w:ascii="Calibri"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36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5BD7"/>
    <w:pPr>
      <w:tabs>
        <w:tab w:val="center" w:pos="4513"/>
        <w:tab w:val="right" w:pos="9026"/>
      </w:tabs>
    </w:pPr>
  </w:style>
  <w:style w:type="character" w:customStyle="1" w:styleId="HeaderChar">
    <w:name w:val="Header Char"/>
    <w:basedOn w:val="DefaultParagraphFont"/>
    <w:link w:val="Header"/>
    <w:uiPriority w:val="99"/>
    <w:rsid w:val="00465BD7"/>
  </w:style>
  <w:style w:type="paragraph" w:styleId="Footer">
    <w:name w:val="footer"/>
    <w:basedOn w:val="Normal"/>
    <w:link w:val="FooterChar"/>
    <w:uiPriority w:val="99"/>
    <w:unhideWhenUsed/>
    <w:rsid w:val="00465BD7"/>
    <w:pPr>
      <w:tabs>
        <w:tab w:val="center" w:pos="4513"/>
        <w:tab w:val="right" w:pos="9026"/>
      </w:tabs>
    </w:pPr>
  </w:style>
  <w:style w:type="character" w:customStyle="1" w:styleId="FooterChar">
    <w:name w:val="Footer Char"/>
    <w:basedOn w:val="DefaultParagraphFont"/>
    <w:link w:val="Footer"/>
    <w:uiPriority w:val="99"/>
    <w:rsid w:val="00465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8</Pages>
  <Words>1554</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LVRPA</Company>
  <LinksUpToDate>false</LinksUpToDate>
  <CharactersWithSpaces>10392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Shammy Batra</dc:creator>
  <cp:lastModifiedBy>Shammy Batra</cp:lastModifiedBy>
  <cp:revision>29</cp:revision>
  <dcterms:created xsi:type="dcterms:W3CDTF">2017-10-25T08:32:00Z</dcterms:created>
  <dcterms:modified xsi:type="dcterms:W3CDTF">2017-11-02T09:36:00Z</dcterms:modified>
</cp:coreProperties>
</file>