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91619" w14:textId="06D68D9F" w:rsidR="00D219B7" w:rsidRDefault="009C74B1" w:rsidP="129E78CB">
      <w:pPr>
        <w:pStyle w:val="Covertitle"/>
      </w:pPr>
      <w:bookmarkStart w:id="0" w:name="_GoBack"/>
      <w:bookmarkEnd w:id="0"/>
      <w:r>
        <w:rPr>
          <w:noProof/>
        </w:rPr>
        <w:drawing>
          <wp:inline distT="0" distB="0" distL="0" distR="0" wp14:anchorId="4F0D0DBA" wp14:editId="34EE512B">
            <wp:extent cx="1371600" cy="895350"/>
            <wp:effectExtent l="0" t="0" r="0" b="0"/>
            <wp:docPr id="1689331218" name="Picture 1689331218"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71600" cy="895350"/>
                    </a:xfrm>
                    <a:prstGeom prst="rect">
                      <a:avLst/>
                    </a:prstGeom>
                    <a:noFill/>
                    <a:ln>
                      <a:noFill/>
                    </a:ln>
                  </pic:spPr>
                </pic:pic>
              </a:graphicData>
            </a:graphic>
          </wp:inline>
        </w:drawing>
      </w:r>
    </w:p>
    <w:p w14:paraId="0DE16EEA" w14:textId="77777777" w:rsidR="00D219B7" w:rsidRDefault="00D219B7" w:rsidP="002C7620">
      <w:pPr>
        <w:pStyle w:val="Covertitle"/>
      </w:pPr>
    </w:p>
    <w:p w14:paraId="1C68B278" w14:textId="77777777" w:rsidR="00BA4F54" w:rsidRDefault="00BA4F54" w:rsidP="002C7620">
      <w:pPr>
        <w:pStyle w:val="Covertitle"/>
      </w:pPr>
    </w:p>
    <w:p w14:paraId="7793668E" w14:textId="77777777" w:rsidR="00BA4F54" w:rsidRDefault="00BA4F54" w:rsidP="002C7620">
      <w:pPr>
        <w:pStyle w:val="Covertitle"/>
      </w:pPr>
    </w:p>
    <w:p w14:paraId="6CD241EE" w14:textId="77777777" w:rsidR="00BA4F54" w:rsidRDefault="00BA4F54" w:rsidP="002C7620">
      <w:pPr>
        <w:pStyle w:val="Covertitle"/>
      </w:pPr>
    </w:p>
    <w:p w14:paraId="59383A7A" w14:textId="77777777" w:rsidR="00BA4F54" w:rsidRDefault="00BA4F54" w:rsidP="002C7620">
      <w:pPr>
        <w:pStyle w:val="Covertitle"/>
      </w:pPr>
    </w:p>
    <w:p w14:paraId="5D714A18" w14:textId="6F82CD19" w:rsidR="008D4264" w:rsidRDefault="00EA66FE" w:rsidP="002C7620">
      <w:pPr>
        <w:pStyle w:val="Cover-sub-title"/>
        <w:spacing w:after="240"/>
        <w:rPr>
          <w:rFonts w:eastAsia="Arial" w:cs="Arial"/>
          <w:b/>
          <w:bCs/>
          <w:sz w:val="52"/>
          <w:szCs w:val="52"/>
        </w:rPr>
      </w:pPr>
      <w:r w:rsidRPr="00EA66FE">
        <w:rPr>
          <w:rFonts w:eastAsia="Arial" w:cs="Arial"/>
          <w:b/>
          <w:bCs/>
          <w:sz w:val="52"/>
          <w:szCs w:val="52"/>
        </w:rPr>
        <w:t>Security and information Risk Advisor (SIRA) services</w:t>
      </w:r>
    </w:p>
    <w:p w14:paraId="695D6676" w14:textId="6B6D5C0D" w:rsidR="00FF04AE" w:rsidRDefault="00D54626" w:rsidP="002C7620">
      <w:pPr>
        <w:pStyle w:val="Cover-sub-title"/>
        <w:spacing w:after="240"/>
      </w:pPr>
      <w:r>
        <w:t xml:space="preserve">Appendix 3: </w:t>
      </w:r>
      <w:r w:rsidR="001179DA">
        <w:t>Pricing Schedule</w:t>
      </w:r>
    </w:p>
    <w:p w14:paraId="3F30B820" w14:textId="77777777" w:rsidR="001179DA" w:rsidRDefault="001179DA" w:rsidP="002C7620">
      <w:pPr>
        <w:pStyle w:val="Cover-sub-title"/>
        <w:spacing w:after="240"/>
      </w:pPr>
      <w:bookmarkStart w:id="1" w:name="_Hlk489263113"/>
      <w:r>
        <w:t>[Name of Bidder]</w:t>
      </w:r>
      <w:bookmarkEnd w:id="1"/>
    </w:p>
    <w:p w14:paraId="25378733" w14:textId="77777777" w:rsidR="005E5240" w:rsidRDefault="00D219B7" w:rsidP="00D219B7">
      <w:pPr>
        <w:pStyle w:val="Cover-sub-title"/>
        <w:spacing w:after="240"/>
      </w:pPr>
      <w:r>
        <w:br w:type="page"/>
      </w:r>
    </w:p>
    <w:p w14:paraId="3907345D" w14:textId="6A935A20" w:rsidR="5FA46584" w:rsidRDefault="5FA46584" w:rsidP="5FA46584">
      <w:pPr>
        <w:pStyle w:val="Cover-sub-title"/>
        <w:spacing w:after="240"/>
        <w:rPr>
          <w:sz w:val="28"/>
          <w:szCs w:val="28"/>
        </w:rPr>
      </w:pPr>
      <w:r>
        <w:lastRenderedPageBreak/>
        <w:t>Pricing Schedule</w:t>
      </w:r>
      <w:r w:rsidRPr="5FA46584">
        <w:rPr>
          <w:sz w:val="28"/>
          <w:szCs w:val="28"/>
        </w:rPr>
        <w:t xml:space="preserve"> </w:t>
      </w:r>
    </w:p>
    <w:p w14:paraId="00FE1ABE" w14:textId="238BB2CF" w:rsidR="00C71F27" w:rsidRDefault="0097509D" w:rsidP="00C71F27">
      <w:pPr>
        <w:pStyle w:val="Cover-sub-title"/>
        <w:spacing w:after="240"/>
        <w:rPr>
          <w:sz w:val="22"/>
          <w:szCs w:val="22"/>
        </w:rPr>
      </w:pPr>
      <w:r w:rsidRPr="00EB1A77">
        <w:rPr>
          <w:sz w:val="22"/>
          <w:szCs w:val="22"/>
        </w:rPr>
        <w:t>Please complete</w:t>
      </w:r>
      <w:r w:rsidR="00BC5747">
        <w:rPr>
          <w:sz w:val="22"/>
          <w:szCs w:val="22"/>
        </w:rPr>
        <w:t xml:space="preserve"> </w:t>
      </w:r>
      <w:r w:rsidR="00705FD9">
        <w:rPr>
          <w:sz w:val="22"/>
          <w:szCs w:val="22"/>
        </w:rPr>
        <w:t xml:space="preserve">Table 1 </w:t>
      </w:r>
      <w:r w:rsidR="00275F63">
        <w:rPr>
          <w:sz w:val="22"/>
          <w:szCs w:val="22"/>
        </w:rPr>
        <w:t xml:space="preserve">which </w:t>
      </w:r>
      <w:r w:rsidR="00B6159A">
        <w:rPr>
          <w:sz w:val="22"/>
          <w:szCs w:val="22"/>
        </w:rPr>
        <w:t>must</w:t>
      </w:r>
      <w:r w:rsidR="00606028">
        <w:rPr>
          <w:sz w:val="22"/>
          <w:szCs w:val="22"/>
        </w:rPr>
        <w:t xml:space="preserve"> </w:t>
      </w:r>
      <w:r w:rsidR="00275F63">
        <w:rPr>
          <w:sz w:val="22"/>
          <w:szCs w:val="22"/>
        </w:rPr>
        <w:t xml:space="preserve">contain the </w:t>
      </w:r>
      <w:r w:rsidR="00CB6A5B">
        <w:rPr>
          <w:sz w:val="22"/>
          <w:szCs w:val="22"/>
        </w:rPr>
        <w:t>fixed</w:t>
      </w:r>
      <w:r w:rsidR="00275F63">
        <w:rPr>
          <w:sz w:val="22"/>
          <w:szCs w:val="22"/>
        </w:rPr>
        <w:t xml:space="preserve"> </w:t>
      </w:r>
      <w:r w:rsidR="001973E1">
        <w:rPr>
          <w:sz w:val="22"/>
          <w:szCs w:val="22"/>
        </w:rPr>
        <w:t xml:space="preserve">day rate for each </w:t>
      </w:r>
      <w:bookmarkStart w:id="2" w:name="_Hlk13652715"/>
      <w:r w:rsidR="00D3333A">
        <w:rPr>
          <w:sz w:val="22"/>
          <w:szCs w:val="22"/>
        </w:rPr>
        <w:t>t</w:t>
      </w:r>
      <w:r w:rsidR="00E87DF3">
        <w:rPr>
          <w:sz w:val="22"/>
          <w:szCs w:val="22"/>
        </w:rPr>
        <w:t xml:space="preserve">he required competency </w:t>
      </w:r>
      <w:proofErr w:type="gramStart"/>
      <w:r w:rsidR="00E87DF3">
        <w:rPr>
          <w:sz w:val="22"/>
          <w:szCs w:val="22"/>
        </w:rPr>
        <w:t>levels</w:t>
      </w:r>
      <w:proofErr w:type="gramEnd"/>
      <w:r w:rsidR="00C71F27">
        <w:rPr>
          <w:sz w:val="22"/>
          <w:szCs w:val="22"/>
        </w:rPr>
        <w:t>.</w:t>
      </w:r>
      <w:r w:rsidR="00E87DF3">
        <w:rPr>
          <w:sz w:val="22"/>
          <w:szCs w:val="22"/>
        </w:rPr>
        <w:t xml:space="preserve"> </w:t>
      </w:r>
    </w:p>
    <w:p w14:paraId="4BB9ECE8" w14:textId="505788FF" w:rsidR="003A518A" w:rsidRDefault="003A518A" w:rsidP="00C71F27">
      <w:pPr>
        <w:pStyle w:val="Cover-sub-title"/>
        <w:spacing w:after="240"/>
        <w:rPr>
          <w:b/>
          <w:sz w:val="22"/>
          <w:szCs w:val="22"/>
        </w:rPr>
      </w:pPr>
      <w:r w:rsidRPr="00C84AEA">
        <w:rPr>
          <w:b/>
          <w:sz w:val="22"/>
          <w:szCs w:val="22"/>
        </w:rPr>
        <w:t>Table 1</w:t>
      </w:r>
      <w:r w:rsidR="005D5079">
        <w:rPr>
          <w:b/>
          <w:sz w:val="22"/>
          <w:szCs w:val="22"/>
        </w:rPr>
        <w:t xml:space="preserve">: </w:t>
      </w:r>
      <w:r w:rsidR="00DB1774">
        <w:rPr>
          <w:b/>
          <w:sz w:val="22"/>
          <w:szCs w:val="22"/>
        </w:rPr>
        <w:t>Day rates</w:t>
      </w:r>
    </w:p>
    <w:tbl>
      <w:tblPr>
        <w:tblStyle w:val="TableGrid"/>
        <w:tblW w:w="0" w:type="auto"/>
        <w:tblInd w:w="679" w:type="dxa"/>
        <w:tblLook w:val="04A0" w:firstRow="1" w:lastRow="0" w:firstColumn="1" w:lastColumn="0" w:noHBand="0" w:noVBand="1"/>
      </w:tblPr>
      <w:tblGrid>
        <w:gridCol w:w="3690"/>
        <w:gridCol w:w="2001"/>
        <w:gridCol w:w="3208"/>
      </w:tblGrid>
      <w:tr w:rsidR="00891B67" w14:paraId="4999E150" w14:textId="77777777" w:rsidTr="00BE37A5">
        <w:trPr>
          <w:trHeight w:val="284"/>
        </w:trPr>
        <w:tc>
          <w:tcPr>
            <w:tcW w:w="8899" w:type="dxa"/>
            <w:gridSpan w:val="3"/>
          </w:tcPr>
          <w:p w14:paraId="42E440E1" w14:textId="2A232B24" w:rsidR="00891B67" w:rsidRPr="00B31A9E" w:rsidRDefault="00891B67" w:rsidP="00A965DC">
            <w:pPr>
              <w:rPr>
                <w:rFonts w:ascii="Arial" w:hAnsi="Arial" w:cs="Arial"/>
                <w:sz w:val="22"/>
                <w:szCs w:val="22"/>
              </w:rPr>
            </w:pPr>
            <w:r w:rsidRPr="00B31A9E">
              <w:rPr>
                <w:rFonts w:ascii="Arial" w:hAnsi="Arial" w:cs="Arial"/>
                <w:sz w:val="22"/>
                <w:szCs w:val="22"/>
              </w:rPr>
              <w:t xml:space="preserve">Please complete the </w:t>
            </w:r>
            <w:r>
              <w:rPr>
                <w:rFonts w:ascii="Arial" w:hAnsi="Arial" w:cs="Arial"/>
                <w:sz w:val="22"/>
                <w:szCs w:val="22"/>
              </w:rPr>
              <w:t>day rates in th</w:t>
            </w:r>
            <w:r w:rsidR="007177C4">
              <w:rPr>
                <w:rFonts w:ascii="Arial" w:hAnsi="Arial" w:cs="Arial"/>
                <w:sz w:val="22"/>
                <w:szCs w:val="22"/>
              </w:rPr>
              <w:t>is</w:t>
            </w:r>
            <w:r>
              <w:rPr>
                <w:rFonts w:ascii="Arial" w:hAnsi="Arial" w:cs="Arial"/>
                <w:sz w:val="22"/>
                <w:szCs w:val="22"/>
              </w:rPr>
              <w:t xml:space="preserve"> table</w:t>
            </w:r>
          </w:p>
        </w:tc>
      </w:tr>
      <w:tr w:rsidR="00B70F27" w14:paraId="66ABA003" w14:textId="77777777" w:rsidTr="00BE37A5">
        <w:trPr>
          <w:trHeight w:val="267"/>
        </w:trPr>
        <w:tc>
          <w:tcPr>
            <w:tcW w:w="3690" w:type="dxa"/>
            <w:shd w:val="clear" w:color="auto" w:fill="538135" w:themeFill="accent6" w:themeFillShade="BF"/>
          </w:tcPr>
          <w:p w14:paraId="2F659148" w14:textId="2E8C78A9" w:rsidR="00891B67" w:rsidRPr="00B31A9E" w:rsidRDefault="00F37A80" w:rsidP="00A965DC">
            <w:pPr>
              <w:rPr>
                <w:rFonts w:ascii="Arial" w:hAnsi="Arial" w:cs="Arial"/>
                <w:b/>
                <w:bCs/>
                <w:color w:val="FFFFFF" w:themeColor="background1"/>
                <w:sz w:val="22"/>
                <w:szCs w:val="22"/>
              </w:rPr>
            </w:pPr>
            <w:r>
              <w:rPr>
                <w:rFonts w:ascii="Arial" w:hAnsi="Arial" w:cs="Arial"/>
                <w:b/>
                <w:bCs/>
                <w:color w:val="FFFFFF" w:themeColor="background1"/>
                <w:sz w:val="22"/>
                <w:szCs w:val="22"/>
              </w:rPr>
              <w:t>Competency Level</w:t>
            </w:r>
          </w:p>
        </w:tc>
        <w:tc>
          <w:tcPr>
            <w:tcW w:w="2001" w:type="dxa"/>
            <w:shd w:val="clear" w:color="auto" w:fill="538135" w:themeFill="accent6" w:themeFillShade="BF"/>
          </w:tcPr>
          <w:p w14:paraId="66833B1D" w14:textId="69F3794E" w:rsidR="00891B67" w:rsidRPr="00B31A9E" w:rsidRDefault="00891B67" w:rsidP="00BE37A5">
            <w:pPr>
              <w:jc w:val="center"/>
              <w:rPr>
                <w:rFonts w:ascii="Arial" w:hAnsi="Arial" w:cs="Arial"/>
                <w:b/>
                <w:bCs/>
                <w:color w:val="FFFFFF" w:themeColor="background1"/>
                <w:sz w:val="22"/>
                <w:szCs w:val="22"/>
              </w:rPr>
            </w:pPr>
            <w:r w:rsidRPr="00B31A9E">
              <w:rPr>
                <w:rFonts w:ascii="Arial" w:hAnsi="Arial" w:cs="Arial"/>
                <w:b/>
                <w:bCs/>
                <w:color w:val="FFFFFF" w:themeColor="background1"/>
                <w:sz w:val="22"/>
                <w:szCs w:val="22"/>
              </w:rPr>
              <w:t>Day Rate</w:t>
            </w:r>
          </w:p>
        </w:tc>
        <w:tc>
          <w:tcPr>
            <w:tcW w:w="3207" w:type="dxa"/>
            <w:shd w:val="clear" w:color="auto" w:fill="538135" w:themeFill="accent6" w:themeFillShade="BF"/>
          </w:tcPr>
          <w:p w14:paraId="537FBE12" w14:textId="77777777" w:rsidR="00891B67" w:rsidRPr="00B31A9E" w:rsidRDefault="00891B67" w:rsidP="00BE37A5">
            <w:pPr>
              <w:jc w:val="center"/>
              <w:rPr>
                <w:rFonts w:ascii="Arial" w:hAnsi="Arial" w:cs="Arial"/>
                <w:b/>
                <w:bCs/>
                <w:color w:val="FFFFFF" w:themeColor="background1"/>
                <w:sz w:val="22"/>
                <w:szCs w:val="22"/>
              </w:rPr>
            </w:pPr>
            <w:r w:rsidRPr="00B31A9E">
              <w:rPr>
                <w:rFonts w:ascii="Arial" w:hAnsi="Arial" w:cs="Arial"/>
                <w:b/>
                <w:bCs/>
                <w:color w:val="FFFFFF" w:themeColor="background1"/>
                <w:sz w:val="22"/>
                <w:szCs w:val="22"/>
              </w:rPr>
              <w:t>Weighting (50%)</w:t>
            </w:r>
          </w:p>
        </w:tc>
      </w:tr>
      <w:tr w:rsidR="00891B67" w14:paraId="4544F40C" w14:textId="77777777" w:rsidTr="00BE37A5">
        <w:trPr>
          <w:trHeight w:val="284"/>
        </w:trPr>
        <w:tc>
          <w:tcPr>
            <w:tcW w:w="3690" w:type="dxa"/>
          </w:tcPr>
          <w:p w14:paraId="61268D5F" w14:textId="77777777" w:rsidR="00891B67" w:rsidRPr="00B31A9E" w:rsidRDefault="00891B67" w:rsidP="00A965DC">
            <w:pPr>
              <w:rPr>
                <w:rFonts w:ascii="Arial" w:hAnsi="Arial" w:cs="Arial"/>
                <w:sz w:val="22"/>
                <w:szCs w:val="22"/>
              </w:rPr>
            </w:pPr>
            <w:r w:rsidRPr="00B31A9E">
              <w:rPr>
                <w:rFonts w:ascii="Arial" w:hAnsi="Arial" w:cs="Arial"/>
                <w:sz w:val="22"/>
                <w:szCs w:val="22"/>
              </w:rPr>
              <w:t>Lead Practitioner</w:t>
            </w:r>
          </w:p>
        </w:tc>
        <w:tc>
          <w:tcPr>
            <w:tcW w:w="2001" w:type="dxa"/>
          </w:tcPr>
          <w:p w14:paraId="1F0A6023" w14:textId="77777777" w:rsidR="00891B67" w:rsidRPr="00B31A9E" w:rsidRDefault="00891B67" w:rsidP="00BE37A5">
            <w:pPr>
              <w:jc w:val="center"/>
              <w:rPr>
                <w:rFonts w:ascii="Arial" w:hAnsi="Arial" w:cs="Arial"/>
                <w:sz w:val="22"/>
                <w:szCs w:val="22"/>
              </w:rPr>
            </w:pPr>
            <w:r w:rsidRPr="00B31A9E">
              <w:rPr>
                <w:rFonts w:ascii="Arial" w:hAnsi="Arial" w:cs="Arial"/>
                <w:sz w:val="22"/>
                <w:szCs w:val="22"/>
              </w:rPr>
              <w:t>£</w:t>
            </w:r>
          </w:p>
        </w:tc>
        <w:tc>
          <w:tcPr>
            <w:tcW w:w="3207" w:type="dxa"/>
          </w:tcPr>
          <w:p w14:paraId="6C16E465" w14:textId="77777777" w:rsidR="00891B67" w:rsidRPr="00B31A9E" w:rsidRDefault="00891B67" w:rsidP="00BE37A5">
            <w:pPr>
              <w:jc w:val="center"/>
              <w:rPr>
                <w:rFonts w:ascii="Arial" w:hAnsi="Arial" w:cs="Arial"/>
                <w:sz w:val="22"/>
                <w:szCs w:val="22"/>
              </w:rPr>
            </w:pPr>
            <w:r w:rsidRPr="00B31A9E">
              <w:rPr>
                <w:rFonts w:ascii="Arial" w:hAnsi="Arial" w:cs="Arial"/>
                <w:sz w:val="22"/>
                <w:szCs w:val="22"/>
              </w:rPr>
              <w:t>10%</w:t>
            </w:r>
          </w:p>
        </w:tc>
      </w:tr>
      <w:tr w:rsidR="00891B67" w14:paraId="3B846673" w14:textId="77777777" w:rsidTr="00BE37A5">
        <w:trPr>
          <w:trHeight w:val="267"/>
        </w:trPr>
        <w:tc>
          <w:tcPr>
            <w:tcW w:w="3690" w:type="dxa"/>
          </w:tcPr>
          <w:p w14:paraId="015345DB" w14:textId="77777777" w:rsidR="00891B67" w:rsidRPr="00B31A9E" w:rsidRDefault="00891B67" w:rsidP="00A965DC">
            <w:pPr>
              <w:rPr>
                <w:rFonts w:ascii="Arial" w:hAnsi="Arial" w:cs="Arial"/>
                <w:sz w:val="22"/>
                <w:szCs w:val="22"/>
              </w:rPr>
            </w:pPr>
            <w:r w:rsidRPr="00B31A9E">
              <w:rPr>
                <w:rFonts w:ascii="Arial" w:hAnsi="Arial" w:cs="Arial"/>
                <w:sz w:val="22"/>
                <w:szCs w:val="22"/>
              </w:rPr>
              <w:t>Senior Practitioner</w:t>
            </w:r>
          </w:p>
        </w:tc>
        <w:tc>
          <w:tcPr>
            <w:tcW w:w="2001" w:type="dxa"/>
          </w:tcPr>
          <w:p w14:paraId="72AB9FB3" w14:textId="77777777" w:rsidR="00891B67" w:rsidRPr="00B31A9E" w:rsidRDefault="00891B67" w:rsidP="00BE37A5">
            <w:pPr>
              <w:jc w:val="center"/>
              <w:rPr>
                <w:rFonts w:ascii="Arial" w:hAnsi="Arial" w:cs="Arial"/>
                <w:sz w:val="22"/>
                <w:szCs w:val="22"/>
              </w:rPr>
            </w:pPr>
            <w:r w:rsidRPr="00B31A9E">
              <w:rPr>
                <w:rFonts w:ascii="Arial" w:hAnsi="Arial" w:cs="Arial"/>
                <w:sz w:val="22"/>
                <w:szCs w:val="22"/>
              </w:rPr>
              <w:t>£</w:t>
            </w:r>
          </w:p>
        </w:tc>
        <w:tc>
          <w:tcPr>
            <w:tcW w:w="3207" w:type="dxa"/>
          </w:tcPr>
          <w:p w14:paraId="3D1A7843" w14:textId="77777777" w:rsidR="00891B67" w:rsidRPr="00B31A9E" w:rsidRDefault="00891B67" w:rsidP="00BE37A5">
            <w:pPr>
              <w:jc w:val="center"/>
              <w:rPr>
                <w:rFonts w:ascii="Arial" w:hAnsi="Arial" w:cs="Arial"/>
                <w:sz w:val="22"/>
                <w:szCs w:val="22"/>
              </w:rPr>
            </w:pPr>
            <w:r w:rsidRPr="00B31A9E">
              <w:rPr>
                <w:rFonts w:ascii="Arial" w:hAnsi="Arial" w:cs="Arial"/>
                <w:sz w:val="22"/>
                <w:szCs w:val="22"/>
              </w:rPr>
              <w:t>40%</w:t>
            </w:r>
          </w:p>
        </w:tc>
      </w:tr>
    </w:tbl>
    <w:bookmarkEnd w:id="2"/>
    <w:p w14:paraId="67388A06" w14:textId="20FC6A54" w:rsidR="00677372" w:rsidRPr="00C71F27" w:rsidRDefault="00DA35E9" w:rsidP="00C71F27">
      <w:pPr>
        <w:pStyle w:val="Heading2"/>
        <w:rPr>
          <w:b w:val="0"/>
          <w:sz w:val="22"/>
          <w:szCs w:val="22"/>
        </w:rPr>
      </w:pPr>
      <w:r w:rsidRPr="00F01485">
        <w:rPr>
          <w:b w:val="0"/>
          <w:sz w:val="22"/>
          <w:szCs w:val="22"/>
        </w:rPr>
        <w:t>T</w:t>
      </w:r>
      <w:r>
        <w:rPr>
          <w:b w:val="0"/>
          <w:sz w:val="22"/>
          <w:szCs w:val="22"/>
        </w:rPr>
        <w:t>he rates evaluated are those to be inserted in the “Day Rate” column in Table 1</w:t>
      </w:r>
      <w:r w:rsidR="00741A90">
        <w:rPr>
          <w:b w:val="0"/>
          <w:sz w:val="22"/>
          <w:szCs w:val="22"/>
        </w:rPr>
        <w:t xml:space="preserve"> and designated as either Lead Practi</w:t>
      </w:r>
      <w:r w:rsidR="00B70F27">
        <w:rPr>
          <w:b w:val="0"/>
          <w:sz w:val="22"/>
          <w:szCs w:val="22"/>
        </w:rPr>
        <w:t>ti</w:t>
      </w:r>
      <w:r w:rsidR="00741A90">
        <w:rPr>
          <w:b w:val="0"/>
          <w:sz w:val="22"/>
          <w:szCs w:val="22"/>
        </w:rPr>
        <w:t xml:space="preserve">oner or Senior Practitioner. </w:t>
      </w:r>
    </w:p>
    <w:p w14:paraId="09912D90" w14:textId="2CAD74D0" w:rsidR="00DA4C9C" w:rsidRDefault="00D828A5" w:rsidP="00D828A5">
      <w:pPr>
        <w:pStyle w:val="Heading2"/>
        <w:rPr>
          <w:b w:val="0"/>
          <w:sz w:val="22"/>
          <w:szCs w:val="22"/>
        </w:rPr>
      </w:pPr>
      <w:r w:rsidRPr="00C71F27">
        <w:rPr>
          <w:b w:val="0"/>
          <w:sz w:val="22"/>
          <w:szCs w:val="22"/>
        </w:rPr>
        <w:t xml:space="preserve">Bidders must quote on a </w:t>
      </w:r>
      <w:r w:rsidR="000949DB">
        <w:rPr>
          <w:b w:val="0"/>
          <w:sz w:val="22"/>
          <w:szCs w:val="22"/>
        </w:rPr>
        <w:t>fixed da</w:t>
      </w:r>
      <w:r w:rsidR="00603771">
        <w:rPr>
          <w:b w:val="0"/>
          <w:sz w:val="22"/>
          <w:szCs w:val="22"/>
        </w:rPr>
        <w:t>y</w:t>
      </w:r>
      <w:r w:rsidR="000949DB">
        <w:rPr>
          <w:b w:val="0"/>
          <w:sz w:val="22"/>
          <w:szCs w:val="22"/>
        </w:rPr>
        <w:t xml:space="preserve"> rate basis for each </w:t>
      </w:r>
      <w:r w:rsidR="002021AE">
        <w:rPr>
          <w:b w:val="0"/>
          <w:sz w:val="22"/>
          <w:szCs w:val="22"/>
        </w:rPr>
        <w:t>competency level</w:t>
      </w:r>
      <w:r w:rsidR="000949DB">
        <w:rPr>
          <w:b w:val="0"/>
          <w:sz w:val="22"/>
          <w:szCs w:val="22"/>
        </w:rPr>
        <w:t xml:space="preserve">. </w:t>
      </w:r>
    </w:p>
    <w:p w14:paraId="730A6F75" w14:textId="08B05EB3" w:rsidR="00603771" w:rsidRDefault="008D31A4" w:rsidP="00603771">
      <w:pPr>
        <w:pStyle w:val="Heading2"/>
        <w:rPr>
          <w:b w:val="0"/>
          <w:sz w:val="22"/>
          <w:szCs w:val="22"/>
        </w:rPr>
      </w:pPr>
      <w:r w:rsidRPr="00603771">
        <w:rPr>
          <w:b w:val="0"/>
          <w:sz w:val="22"/>
          <w:szCs w:val="22"/>
        </w:rPr>
        <w:t>The da</w:t>
      </w:r>
      <w:r w:rsidR="00603771">
        <w:rPr>
          <w:b w:val="0"/>
          <w:sz w:val="22"/>
          <w:szCs w:val="22"/>
        </w:rPr>
        <w:t>y</w:t>
      </w:r>
      <w:r w:rsidRPr="00603771">
        <w:rPr>
          <w:b w:val="0"/>
          <w:sz w:val="22"/>
          <w:szCs w:val="22"/>
        </w:rPr>
        <w:t xml:space="preserve"> rate</w:t>
      </w:r>
      <w:r w:rsidR="00603771">
        <w:rPr>
          <w:b w:val="0"/>
          <w:sz w:val="22"/>
          <w:szCs w:val="22"/>
        </w:rPr>
        <w:t>s</w:t>
      </w:r>
      <w:r w:rsidRPr="00603771">
        <w:rPr>
          <w:b w:val="0"/>
          <w:sz w:val="22"/>
          <w:szCs w:val="22"/>
        </w:rPr>
        <w:t xml:space="preserve"> </w:t>
      </w:r>
      <w:r w:rsidR="00603771">
        <w:rPr>
          <w:b w:val="0"/>
          <w:sz w:val="22"/>
          <w:szCs w:val="22"/>
        </w:rPr>
        <w:t>are</w:t>
      </w:r>
      <w:r w:rsidRPr="00603771">
        <w:rPr>
          <w:b w:val="0"/>
          <w:sz w:val="22"/>
          <w:szCs w:val="22"/>
        </w:rPr>
        <w:t xml:space="preserve"> to include all disbursements,</w:t>
      </w:r>
      <w:r w:rsidR="006319F4" w:rsidRPr="00603771">
        <w:rPr>
          <w:b w:val="0"/>
          <w:sz w:val="22"/>
          <w:szCs w:val="22"/>
        </w:rPr>
        <w:t xml:space="preserve"> including travel and subsistence</w:t>
      </w:r>
      <w:r w:rsidR="00F83619">
        <w:rPr>
          <w:b w:val="0"/>
          <w:sz w:val="22"/>
          <w:szCs w:val="22"/>
        </w:rPr>
        <w:t xml:space="preserve"> when commuting to the SSRO’s offices</w:t>
      </w:r>
      <w:r w:rsidR="000C11EC" w:rsidRPr="00603771">
        <w:rPr>
          <w:b w:val="0"/>
          <w:sz w:val="22"/>
          <w:szCs w:val="22"/>
        </w:rPr>
        <w:t>. The SSRO estimates that</w:t>
      </w:r>
      <w:r w:rsidR="00EB0ADC" w:rsidRPr="00603771">
        <w:rPr>
          <w:b w:val="0"/>
          <w:sz w:val="22"/>
          <w:szCs w:val="22"/>
        </w:rPr>
        <w:t xml:space="preserve"> half o</w:t>
      </w:r>
      <w:r w:rsidR="00EB00C2" w:rsidRPr="00603771">
        <w:rPr>
          <w:b w:val="0"/>
          <w:sz w:val="22"/>
          <w:szCs w:val="22"/>
        </w:rPr>
        <w:t>f the</w:t>
      </w:r>
      <w:r w:rsidR="00975928" w:rsidRPr="00603771">
        <w:rPr>
          <w:b w:val="0"/>
          <w:sz w:val="22"/>
          <w:szCs w:val="22"/>
        </w:rPr>
        <w:t xml:space="preserve"> services </w:t>
      </w:r>
      <w:r w:rsidR="00D5097A" w:rsidRPr="00603771">
        <w:rPr>
          <w:b w:val="0"/>
          <w:sz w:val="22"/>
          <w:szCs w:val="22"/>
        </w:rPr>
        <w:t>can be</w:t>
      </w:r>
      <w:r w:rsidR="00975928" w:rsidRPr="00603771">
        <w:rPr>
          <w:b w:val="0"/>
          <w:sz w:val="22"/>
          <w:szCs w:val="22"/>
        </w:rPr>
        <w:t xml:space="preserve"> delivered </w:t>
      </w:r>
      <w:r w:rsidR="004672D1" w:rsidRPr="00603771">
        <w:rPr>
          <w:b w:val="0"/>
          <w:sz w:val="22"/>
          <w:szCs w:val="22"/>
        </w:rPr>
        <w:t>remotely or from the contractor’s</w:t>
      </w:r>
      <w:r w:rsidR="00082B8C" w:rsidRPr="00603771">
        <w:rPr>
          <w:b w:val="0"/>
          <w:sz w:val="22"/>
          <w:szCs w:val="22"/>
        </w:rPr>
        <w:t xml:space="preserve"> site, with the other half</w:t>
      </w:r>
      <w:r w:rsidR="007D27F6" w:rsidRPr="00603771">
        <w:rPr>
          <w:b w:val="0"/>
          <w:sz w:val="22"/>
          <w:szCs w:val="22"/>
        </w:rPr>
        <w:t xml:space="preserve"> delivered from the SSRO’s offices</w:t>
      </w:r>
      <w:r w:rsidR="00BE041A" w:rsidRPr="00603771">
        <w:rPr>
          <w:b w:val="0"/>
          <w:sz w:val="22"/>
          <w:szCs w:val="22"/>
        </w:rPr>
        <w:t xml:space="preserve"> with</w:t>
      </w:r>
      <w:r w:rsidR="00E70BBB" w:rsidRPr="00603771">
        <w:rPr>
          <w:b w:val="0"/>
          <w:sz w:val="22"/>
          <w:szCs w:val="22"/>
        </w:rPr>
        <w:t xml:space="preserve"> occasional visits to</w:t>
      </w:r>
      <w:r w:rsidR="008300DF" w:rsidRPr="00603771">
        <w:rPr>
          <w:b w:val="0"/>
          <w:sz w:val="22"/>
          <w:szCs w:val="22"/>
        </w:rPr>
        <w:t xml:space="preserve"> the offices of the MOD </w:t>
      </w:r>
      <w:r w:rsidR="00190029">
        <w:rPr>
          <w:b w:val="0"/>
          <w:sz w:val="22"/>
          <w:szCs w:val="22"/>
        </w:rPr>
        <w:t xml:space="preserve">DAIS </w:t>
      </w:r>
      <w:r w:rsidR="008300DF" w:rsidRPr="00603771">
        <w:rPr>
          <w:b w:val="0"/>
          <w:sz w:val="22"/>
          <w:szCs w:val="22"/>
        </w:rPr>
        <w:t>or DefCARS supplier</w:t>
      </w:r>
      <w:r w:rsidR="00C0607E" w:rsidRPr="00603771">
        <w:rPr>
          <w:b w:val="0"/>
          <w:sz w:val="22"/>
          <w:szCs w:val="22"/>
        </w:rPr>
        <w:t>.</w:t>
      </w:r>
    </w:p>
    <w:p w14:paraId="037CFB30" w14:textId="15A0C6FD" w:rsidR="00603771" w:rsidRPr="00603771" w:rsidRDefault="00A147E4" w:rsidP="00603771">
      <w:pPr>
        <w:pStyle w:val="Heading2"/>
        <w:rPr>
          <w:b w:val="0"/>
          <w:sz w:val="22"/>
          <w:szCs w:val="22"/>
        </w:rPr>
      </w:pPr>
      <w:r>
        <w:rPr>
          <w:b w:val="0"/>
          <w:sz w:val="22"/>
          <w:szCs w:val="22"/>
        </w:rPr>
        <w:t>A “day”</w:t>
      </w:r>
      <w:r w:rsidR="000A3B88">
        <w:rPr>
          <w:b w:val="0"/>
          <w:sz w:val="22"/>
          <w:szCs w:val="22"/>
        </w:rPr>
        <w:t xml:space="preserve"> in the context of the </w:t>
      </w:r>
      <w:r w:rsidR="00D67D12">
        <w:rPr>
          <w:b w:val="0"/>
          <w:sz w:val="22"/>
          <w:szCs w:val="22"/>
        </w:rPr>
        <w:t xml:space="preserve">rate submitted shall </w:t>
      </w:r>
      <w:r w:rsidR="000A12FA">
        <w:rPr>
          <w:b w:val="0"/>
          <w:sz w:val="22"/>
          <w:szCs w:val="22"/>
        </w:rPr>
        <w:t>equate to</w:t>
      </w:r>
      <w:r w:rsidR="00D67D12">
        <w:rPr>
          <w:b w:val="0"/>
          <w:sz w:val="22"/>
          <w:szCs w:val="22"/>
        </w:rPr>
        <w:t xml:space="preserve"> </w:t>
      </w:r>
      <w:r w:rsidR="00E5305A">
        <w:rPr>
          <w:b w:val="0"/>
          <w:sz w:val="22"/>
          <w:szCs w:val="22"/>
        </w:rPr>
        <w:t>7.5</w:t>
      </w:r>
      <w:r w:rsidR="00D67D12">
        <w:rPr>
          <w:b w:val="0"/>
          <w:sz w:val="22"/>
          <w:szCs w:val="22"/>
        </w:rPr>
        <w:t xml:space="preserve"> hours</w:t>
      </w:r>
      <w:r w:rsidR="000A12FA">
        <w:rPr>
          <w:b w:val="0"/>
          <w:sz w:val="22"/>
          <w:szCs w:val="22"/>
        </w:rPr>
        <w:t xml:space="preserve"> of service delivery</w:t>
      </w:r>
      <w:r w:rsidR="00F8151E">
        <w:rPr>
          <w:b w:val="0"/>
          <w:sz w:val="22"/>
          <w:szCs w:val="22"/>
        </w:rPr>
        <w:t xml:space="preserve">. </w:t>
      </w:r>
      <w:r w:rsidR="00384F73">
        <w:rPr>
          <w:b w:val="0"/>
          <w:sz w:val="22"/>
          <w:szCs w:val="22"/>
        </w:rPr>
        <w:t xml:space="preserve">For the purposes of </w:t>
      </w:r>
      <w:r w:rsidR="0023097B">
        <w:rPr>
          <w:b w:val="0"/>
          <w:sz w:val="22"/>
          <w:szCs w:val="22"/>
        </w:rPr>
        <w:t xml:space="preserve">calculating </w:t>
      </w:r>
      <w:r w:rsidR="0092159C">
        <w:rPr>
          <w:b w:val="0"/>
          <w:sz w:val="22"/>
          <w:szCs w:val="22"/>
        </w:rPr>
        <w:t xml:space="preserve">payment under clause </w:t>
      </w:r>
      <w:r w:rsidR="005C565B">
        <w:rPr>
          <w:b w:val="0"/>
          <w:sz w:val="22"/>
          <w:szCs w:val="22"/>
        </w:rPr>
        <w:t xml:space="preserve">6 of the Terms and Conditions, </w:t>
      </w:r>
      <w:r w:rsidR="006A55B9">
        <w:rPr>
          <w:b w:val="0"/>
          <w:sz w:val="22"/>
          <w:szCs w:val="22"/>
        </w:rPr>
        <w:t xml:space="preserve">the </w:t>
      </w:r>
      <w:r w:rsidR="00715736">
        <w:rPr>
          <w:b w:val="0"/>
          <w:sz w:val="22"/>
          <w:szCs w:val="22"/>
        </w:rPr>
        <w:t>d</w:t>
      </w:r>
      <w:r w:rsidR="008279DE">
        <w:rPr>
          <w:b w:val="0"/>
          <w:sz w:val="22"/>
          <w:szCs w:val="22"/>
        </w:rPr>
        <w:t xml:space="preserve">ay rate shall be </w:t>
      </w:r>
      <w:r w:rsidR="005A745A">
        <w:rPr>
          <w:b w:val="0"/>
          <w:sz w:val="22"/>
          <w:szCs w:val="22"/>
        </w:rPr>
        <w:t>apportioned on a pro-rata basis for any</w:t>
      </w:r>
      <w:r w:rsidR="00885A41">
        <w:rPr>
          <w:b w:val="0"/>
          <w:sz w:val="22"/>
          <w:szCs w:val="22"/>
        </w:rPr>
        <w:t xml:space="preserve"> part of a day</w:t>
      </w:r>
      <w:r w:rsidR="000A12FA">
        <w:rPr>
          <w:b w:val="0"/>
          <w:sz w:val="22"/>
          <w:szCs w:val="22"/>
        </w:rPr>
        <w:t>.</w:t>
      </w:r>
      <w:r w:rsidR="002A0BB9">
        <w:rPr>
          <w:b w:val="0"/>
          <w:sz w:val="22"/>
          <w:szCs w:val="22"/>
        </w:rPr>
        <w:t xml:space="preserve"> </w:t>
      </w:r>
      <w:r w:rsidR="004E1A73">
        <w:rPr>
          <w:b w:val="0"/>
          <w:sz w:val="22"/>
          <w:szCs w:val="22"/>
        </w:rPr>
        <w:t>T</w:t>
      </w:r>
      <w:r w:rsidR="00F66AAE">
        <w:rPr>
          <w:b w:val="0"/>
          <w:sz w:val="22"/>
          <w:szCs w:val="22"/>
        </w:rPr>
        <w:t>ime spent travelling</w:t>
      </w:r>
      <w:r w:rsidR="00335559">
        <w:rPr>
          <w:b w:val="0"/>
          <w:sz w:val="22"/>
          <w:szCs w:val="22"/>
        </w:rPr>
        <w:t xml:space="preserve"> to the SSRO’s offices shall</w:t>
      </w:r>
      <w:r w:rsidR="00382944">
        <w:rPr>
          <w:b w:val="0"/>
          <w:sz w:val="22"/>
          <w:szCs w:val="22"/>
        </w:rPr>
        <w:t xml:space="preserve"> not </w:t>
      </w:r>
      <w:r w:rsidR="005C061C">
        <w:rPr>
          <w:b w:val="0"/>
          <w:sz w:val="22"/>
          <w:szCs w:val="22"/>
        </w:rPr>
        <w:t>be charged and does not form part of the day</w:t>
      </w:r>
      <w:r w:rsidR="001C3D64">
        <w:rPr>
          <w:b w:val="0"/>
          <w:sz w:val="22"/>
          <w:szCs w:val="22"/>
        </w:rPr>
        <w:t xml:space="preserve"> rate</w:t>
      </w:r>
      <w:r w:rsidR="00431FF3">
        <w:rPr>
          <w:b w:val="0"/>
          <w:sz w:val="22"/>
          <w:szCs w:val="22"/>
        </w:rPr>
        <w:t xml:space="preserve">. </w:t>
      </w:r>
    </w:p>
    <w:p w14:paraId="3E2B4018" w14:textId="436A5045" w:rsidR="00446C3F" w:rsidRPr="006F57C1" w:rsidRDefault="5FA46584" w:rsidP="00D828A5">
      <w:pPr>
        <w:pStyle w:val="Heading2"/>
        <w:rPr>
          <w:b w:val="0"/>
          <w:sz w:val="22"/>
          <w:szCs w:val="22"/>
        </w:rPr>
      </w:pPr>
      <w:r w:rsidRPr="00C40EBA">
        <w:rPr>
          <w:b w:val="0"/>
          <w:sz w:val="22"/>
          <w:szCs w:val="22"/>
        </w:rPr>
        <w:t xml:space="preserve">Bidders are strongly advised to check all figures and arithmetical calculations before submitting their </w:t>
      </w:r>
      <w:r w:rsidR="00FD5D8F">
        <w:rPr>
          <w:b w:val="0"/>
          <w:sz w:val="22"/>
          <w:szCs w:val="22"/>
        </w:rPr>
        <w:t>Tender</w:t>
      </w:r>
      <w:r w:rsidRPr="00C40EBA">
        <w:rPr>
          <w:b w:val="0"/>
          <w:sz w:val="22"/>
          <w:szCs w:val="22"/>
        </w:rPr>
        <w:t xml:space="preserve">. The SSRO will not allow bidders to amend their pricing after </w:t>
      </w:r>
      <w:r w:rsidR="00AE4BF9" w:rsidRPr="00C40EBA">
        <w:rPr>
          <w:b w:val="0"/>
          <w:sz w:val="22"/>
          <w:szCs w:val="22"/>
        </w:rPr>
        <w:t>the deadline</w:t>
      </w:r>
      <w:r w:rsidRPr="006F57C1">
        <w:rPr>
          <w:b w:val="0"/>
          <w:sz w:val="22"/>
          <w:szCs w:val="22"/>
        </w:rPr>
        <w:t>. If the tender is accepted the supplier will not be entitled to claim</w:t>
      </w:r>
      <w:r w:rsidR="00AE4BF9">
        <w:rPr>
          <w:b w:val="0"/>
          <w:sz w:val="22"/>
          <w:szCs w:val="22"/>
        </w:rPr>
        <w:t>,</w:t>
      </w:r>
      <w:r w:rsidRPr="006F57C1">
        <w:rPr>
          <w:b w:val="0"/>
          <w:sz w:val="22"/>
          <w:szCs w:val="22"/>
        </w:rPr>
        <w:t xml:space="preserve"> and the SSRO will not allow</w:t>
      </w:r>
      <w:r w:rsidR="00AE4BF9">
        <w:rPr>
          <w:b w:val="0"/>
          <w:sz w:val="22"/>
          <w:szCs w:val="22"/>
        </w:rPr>
        <w:t>,</w:t>
      </w:r>
      <w:r w:rsidRPr="006F57C1">
        <w:rPr>
          <w:b w:val="0"/>
          <w:sz w:val="22"/>
          <w:szCs w:val="22"/>
        </w:rPr>
        <w:t xml:space="preserve"> any increase in the </w:t>
      </w:r>
      <w:r w:rsidR="00FD5D8F">
        <w:rPr>
          <w:b w:val="0"/>
          <w:sz w:val="22"/>
          <w:szCs w:val="22"/>
        </w:rPr>
        <w:t xml:space="preserve">rates or </w:t>
      </w:r>
      <w:r w:rsidRPr="006F57C1">
        <w:rPr>
          <w:b w:val="0"/>
          <w:sz w:val="22"/>
          <w:szCs w:val="22"/>
        </w:rPr>
        <w:t>price.</w:t>
      </w:r>
    </w:p>
    <w:p w14:paraId="11C4F916" w14:textId="553DD5E2" w:rsidR="00EC75FC" w:rsidRDefault="007223BE" w:rsidP="00EC75FC">
      <w:pPr>
        <w:pStyle w:val="Heading2"/>
        <w:spacing w:before="100" w:beforeAutospacing="1" w:after="120"/>
        <w:rPr>
          <w:b w:val="0"/>
          <w:sz w:val="22"/>
          <w:szCs w:val="22"/>
        </w:rPr>
      </w:pPr>
      <w:r>
        <w:rPr>
          <w:b w:val="0"/>
          <w:sz w:val="22"/>
          <w:szCs w:val="22"/>
        </w:rPr>
        <w:t>The SSRO reserves the right to reject a bidder whose</w:t>
      </w:r>
      <w:r w:rsidR="001834C6">
        <w:rPr>
          <w:b w:val="0"/>
          <w:sz w:val="22"/>
          <w:szCs w:val="22"/>
        </w:rPr>
        <w:t xml:space="preserve"> rates appear to be</w:t>
      </w:r>
      <w:r w:rsidR="001B7AFF">
        <w:rPr>
          <w:b w:val="0"/>
          <w:sz w:val="22"/>
          <w:szCs w:val="22"/>
        </w:rPr>
        <w:t xml:space="preserve"> </w:t>
      </w:r>
      <w:r w:rsidR="002A215E">
        <w:rPr>
          <w:b w:val="0"/>
          <w:sz w:val="22"/>
          <w:szCs w:val="22"/>
        </w:rPr>
        <w:t xml:space="preserve">unreasonably distributed </w:t>
      </w:r>
      <w:r w:rsidR="008C533F">
        <w:rPr>
          <w:b w:val="0"/>
          <w:sz w:val="22"/>
          <w:szCs w:val="22"/>
        </w:rPr>
        <w:t>between the</w:t>
      </w:r>
      <w:r w:rsidR="001E4772">
        <w:rPr>
          <w:b w:val="0"/>
          <w:sz w:val="22"/>
          <w:szCs w:val="22"/>
        </w:rPr>
        <w:t xml:space="preserve"> </w:t>
      </w:r>
      <w:r w:rsidR="00363886">
        <w:rPr>
          <w:b w:val="0"/>
          <w:sz w:val="22"/>
          <w:szCs w:val="22"/>
        </w:rPr>
        <w:t>personnel</w:t>
      </w:r>
      <w:r w:rsidR="005214C1">
        <w:rPr>
          <w:b w:val="0"/>
          <w:sz w:val="22"/>
          <w:szCs w:val="22"/>
        </w:rPr>
        <w:t>.</w:t>
      </w:r>
      <w:r>
        <w:rPr>
          <w:b w:val="0"/>
          <w:sz w:val="22"/>
          <w:szCs w:val="22"/>
        </w:rPr>
        <w:t xml:space="preserve"> </w:t>
      </w:r>
      <w:r w:rsidR="0074552B">
        <w:rPr>
          <w:b w:val="0"/>
          <w:sz w:val="22"/>
          <w:szCs w:val="22"/>
        </w:rPr>
        <w:t>This would cover, for example, a bid which offers a price</w:t>
      </w:r>
      <w:r w:rsidR="00BD3D65">
        <w:rPr>
          <w:b w:val="0"/>
          <w:sz w:val="22"/>
          <w:szCs w:val="22"/>
        </w:rPr>
        <w:t xml:space="preserve"> which is</w:t>
      </w:r>
      <w:r w:rsidR="00370E30">
        <w:rPr>
          <w:b w:val="0"/>
          <w:sz w:val="22"/>
          <w:szCs w:val="22"/>
        </w:rPr>
        <w:t xml:space="preserve"> dispro</w:t>
      </w:r>
      <w:r w:rsidR="00631DDF">
        <w:rPr>
          <w:b w:val="0"/>
          <w:sz w:val="22"/>
          <w:szCs w:val="22"/>
        </w:rPr>
        <w:t>portionately low</w:t>
      </w:r>
      <w:r w:rsidR="00550EE3">
        <w:rPr>
          <w:b w:val="0"/>
          <w:sz w:val="22"/>
          <w:szCs w:val="22"/>
        </w:rPr>
        <w:t xml:space="preserve"> </w:t>
      </w:r>
      <w:r w:rsidR="006F61B9">
        <w:rPr>
          <w:b w:val="0"/>
          <w:sz w:val="22"/>
          <w:szCs w:val="22"/>
        </w:rPr>
        <w:t xml:space="preserve">for a high-weighted </w:t>
      </w:r>
      <w:r w:rsidR="002021AE">
        <w:rPr>
          <w:b w:val="0"/>
          <w:sz w:val="22"/>
          <w:szCs w:val="22"/>
        </w:rPr>
        <w:t>competency level</w:t>
      </w:r>
      <w:r w:rsidR="004475F7">
        <w:rPr>
          <w:b w:val="0"/>
          <w:sz w:val="22"/>
          <w:szCs w:val="22"/>
        </w:rPr>
        <w:t xml:space="preserve"> and high for</w:t>
      </w:r>
      <w:r w:rsidR="00E36B97">
        <w:rPr>
          <w:b w:val="0"/>
          <w:sz w:val="22"/>
          <w:szCs w:val="22"/>
        </w:rPr>
        <w:t xml:space="preserve"> a low-weighted </w:t>
      </w:r>
      <w:r w:rsidR="002021AE">
        <w:rPr>
          <w:b w:val="0"/>
          <w:sz w:val="22"/>
          <w:szCs w:val="22"/>
        </w:rPr>
        <w:t>competency level.</w:t>
      </w:r>
    </w:p>
    <w:p w14:paraId="32F895F4" w14:textId="219ADD36" w:rsidR="00EC75FC" w:rsidRPr="00603771" w:rsidRDefault="00EC75FC" w:rsidP="00603771">
      <w:pPr>
        <w:pStyle w:val="Heading2"/>
        <w:rPr>
          <w:b w:val="0"/>
          <w:sz w:val="22"/>
          <w:szCs w:val="22"/>
        </w:rPr>
      </w:pPr>
      <w:r w:rsidRPr="00603771">
        <w:rPr>
          <w:b w:val="0"/>
          <w:sz w:val="22"/>
          <w:szCs w:val="22"/>
        </w:rPr>
        <w:t xml:space="preserve">The SSRO will investigate </w:t>
      </w:r>
      <w:r w:rsidR="00960C77">
        <w:rPr>
          <w:b w:val="0"/>
          <w:sz w:val="22"/>
          <w:szCs w:val="22"/>
        </w:rPr>
        <w:t xml:space="preserve">bids </w:t>
      </w:r>
      <w:r w:rsidRPr="00603771">
        <w:rPr>
          <w:b w:val="0"/>
          <w:sz w:val="22"/>
          <w:szCs w:val="22"/>
        </w:rPr>
        <w:t>where the price appears to be abnormally low. If the bidder cannot provide substantial reasons for the low prices (which may include justifying the sustainability of the bid over the life of the contract), then the SSRO may reject the Tender.</w:t>
      </w:r>
    </w:p>
    <w:p w14:paraId="586746ED" w14:textId="23ED3FAF" w:rsidR="00375625" w:rsidRPr="006F57C1" w:rsidRDefault="5FA46584" w:rsidP="00FF3527">
      <w:pPr>
        <w:pStyle w:val="Heading2"/>
        <w:spacing w:before="100" w:beforeAutospacing="1" w:after="120"/>
        <w:rPr>
          <w:b w:val="0"/>
          <w:sz w:val="22"/>
          <w:szCs w:val="22"/>
        </w:rPr>
      </w:pPr>
      <w:r w:rsidRPr="006F57C1">
        <w:rPr>
          <w:b w:val="0"/>
          <w:sz w:val="22"/>
          <w:szCs w:val="22"/>
        </w:rPr>
        <w:t xml:space="preserve">The tender must be based on prices which exclude Value Added Tax. </w:t>
      </w:r>
      <w:r w:rsidR="00D8275E">
        <w:rPr>
          <w:b w:val="0"/>
          <w:sz w:val="22"/>
          <w:szCs w:val="22"/>
        </w:rPr>
        <w:t>T</w:t>
      </w:r>
      <w:r w:rsidRPr="006F57C1">
        <w:rPr>
          <w:b w:val="0"/>
          <w:sz w:val="22"/>
          <w:szCs w:val="22"/>
        </w:rPr>
        <w:t>his tax, if applicable, will be paid by the SSRO as an addition at the appropriate rate on the invoices when submitted.</w:t>
      </w:r>
    </w:p>
    <w:p w14:paraId="3A104221" w14:textId="4B9BF6AA" w:rsidR="00B8159B" w:rsidRPr="006F57C1" w:rsidRDefault="00B8159B" w:rsidP="00FF3527">
      <w:pPr>
        <w:pStyle w:val="Heading2"/>
        <w:spacing w:before="100" w:beforeAutospacing="1" w:after="120"/>
        <w:rPr>
          <w:b w:val="0"/>
          <w:sz w:val="22"/>
          <w:szCs w:val="22"/>
        </w:rPr>
      </w:pPr>
      <w:r w:rsidRPr="006F57C1">
        <w:rPr>
          <w:b w:val="0"/>
          <w:sz w:val="22"/>
          <w:szCs w:val="22"/>
        </w:rPr>
        <w:t xml:space="preserve">Please refer to the ITT for </w:t>
      </w:r>
      <w:r w:rsidR="00B70F27">
        <w:rPr>
          <w:b w:val="0"/>
          <w:sz w:val="22"/>
          <w:szCs w:val="22"/>
        </w:rPr>
        <w:t xml:space="preserve">further details, including the </w:t>
      </w:r>
      <w:r w:rsidRPr="006F57C1">
        <w:rPr>
          <w:b w:val="0"/>
          <w:sz w:val="22"/>
          <w:szCs w:val="22"/>
        </w:rPr>
        <w:t xml:space="preserve">guidance on </w:t>
      </w:r>
      <w:r w:rsidR="00EA5198" w:rsidRPr="006F57C1">
        <w:rPr>
          <w:b w:val="0"/>
          <w:sz w:val="22"/>
          <w:szCs w:val="22"/>
        </w:rPr>
        <w:t>evaluation methodology</w:t>
      </w:r>
      <w:r w:rsidR="00EA5198" w:rsidRPr="006F57C1" w:rsidDel="00B70F27">
        <w:rPr>
          <w:b w:val="0"/>
          <w:sz w:val="22"/>
          <w:szCs w:val="22"/>
        </w:rPr>
        <w:t>.</w:t>
      </w:r>
      <w:r w:rsidR="00EA5198" w:rsidRPr="006F57C1">
        <w:rPr>
          <w:b w:val="0"/>
          <w:sz w:val="22"/>
          <w:szCs w:val="22"/>
        </w:rPr>
        <w:t xml:space="preserve"> </w:t>
      </w:r>
    </w:p>
    <w:sectPr w:rsidR="00B8159B" w:rsidRPr="006F57C1" w:rsidSect="000D7979">
      <w:headerReference w:type="even" r:id="rId12"/>
      <w:headerReference w:type="default" r:id="rId13"/>
      <w:footerReference w:type="even" r:id="rId14"/>
      <w:footerReference w:type="default" r:id="rId15"/>
      <w:headerReference w:type="firs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B237A" w14:textId="77777777" w:rsidR="004E1B02" w:rsidRDefault="004E1B02">
      <w:r>
        <w:separator/>
      </w:r>
    </w:p>
  </w:endnote>
  <w:endnote w:type="continuationSeparator" w:id="0">
    <w:p w14:paraId="551FB0DF" w14:textId="77777777" w:rsidR="004E1B02" w:rsidRDefault="004E1B02">
      <w:r>
        <w:continuationSeparator/>
      </w:r>
    </w:p>
  </w:endnote>
  <w:endnote w:type="continuationNotice" w:id="1">
    <w:p w14:paraId="669FE170" w14:textId="77777777" w:rsidR="004E1B02" w:rsidRDefault="004E1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713398"/>
      <w:docPartObj>
        <w:docPartGallery w:val="Page Numbers (Bottom of Page)"/>
        <w:docPartUnique/>
      </w:docPartObj>
    </w:sdtPr>
    <w:sdtEndPr/>
    <w:sdtContent>
      <w:sdt>
        <w:sdtPr>
          <w:id w:val="1568379864"/>
          <w:docPartObj>
            <w:docPartGallery w:val="Page Numbers (Top of Page)"/>
            <w:docPartUnique/>
          </w:docPartObj>
        </w:sdtPr>
        <w:sdtEndPr/>
        <w:sdtContent>
          <w:p w14:paraId="144BC5CD" w14:textId="221B21F4" w:rsidR="002C7620" w:rsidRPr="00545ABA"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662707"/>
      <w:docPartObj>
        <w:docPartGallery w:val="Page Numbers (Bottom of Page)"/>
        <w:docPartUnique/>
      </w:docPartObj>
    </w:sdtPr>
    <w:sdtEndPr/>
    <w:sdtContent>
      <w:sdt>
        <w:sdtPr>
          <w:id w:val="859248446"/>
          <w:docPartObj>
            <w:docPartGallery w:val="Page Numbers (Top of Page)"/>
            <w:docPartUnique/>
          </w:docPartObj>
        </w:sdtPr>
        <w:sdtEndPr/>
        <w:sdtContent>
          <w:p w14:paraId="480F7935" w14:textId="5A55519D" w:rsidR="002C7620" w:rsidRPr="00545ABA" w:rsidRDefault="00545ABA" w:rsidP="00545ABA">
            <w:pPr>
              <w:pStyle w:val="Footer"/>
              <w:jc w:val="center"/>
              <w:rPr>
                <w:rStyle w:val="PageNumber"/>
              </w:rP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4DBFBB76" w14:textId="1D7F53F0" w:rsidR="00C23EF9" w:rsidRDefault="00545ABA" w:rsidP="00545ABA">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sidRPr="00545ABA">
              <w:rPr>
                <w:bCs/>
                <w:noProof/>
              </w:rPr>
              <w:t>2</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sidRPr="00545ABA">
              <w:rPr>
                <w:bCs/>
                <w:noProof/>
              </w:rPr>
              <w:t>2</w:t>
            </w:r>
            <w:r w:rsidRPr="00545ABA">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CB8E" w14:textId="77777777" w:rsidR="004E1B02" w:rsidRDefault="004E1B02">
      <w:r>
        <w:separator/>
      </w:r>
    </w:p>
  </w:footnote>
  <w:footnote w:type="continuationSeparator" w:id="0">
    <w:p w14:paraId="73C0E5A4" w14:textId="77777777" w:rsidR="004E1B02" w:rsidRDefault="004E1B02">
      <w:r>
        <w:continuationSeparator/>
      </w:r>
    </w:p>
  </w:footnote>
  <w:footnote w:type="continuationNotice" w:id="1">
    <w:p w14:paraId="327E3A86" w14:textId="77777777" w:rsidR="004E1B02" w:rsidRDefault="004E1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9C7" w14:textId="49E8197F" w:rsidR="002C7620" w:rsidRPr="00980553" w:rsidRDefault="00EA66FE" w:rsidP="00980553">
    <w:pPr>
      <w:pStyle w:val="Header"/>
    </w:pPr>
    <w:r w:rsidRPr="00EA66FE">
      <w:t>Security and information Risk Advisor (SIRA) services</w:t>
    </w:r>
    <w:r w:rsidR="008907C7">
      <w:t>:</w:t>
    </w:r>
    <w:r w:rsidR="001179DA">
      <w:t xml:space="preserve"> Pricing 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1CC9" w14:textId="56AB1FA2" w:rsidR="002C7620" w:rsidRPr="004F331E" w:rsidRDefault="00FF2287" w:rsidP="00980553">
    <w:pPr>
      <w:pStyle w:val="Header"/>
      <w:jc w:val="right"/>
      <w:rPr>
        <w:b w:val="0"/>
      </w:rPr>
    </w:pPr>
    <w:r>
      <w:t>Board Management System</w:t>
    </w:r>
    <w:r w:rsidR="00BB19FC">
      <w:t>: Pricing Schedule</w:t>
    </w:r>
    <w:r w:rsidR="002C7620" w:rsidRPr="00E6609E">
      <w:rPr>
        <w:b w:val="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79D2" w14:textId="77777777" w:rsidR="00BF7789" w:rsidRDefault="00BF7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 w15:restartNumberingAfterBreak="0">
    <w:nsid w:val="1FAE0419"/>
    <w:multiLevelType w:val="hybridMultilevel"/>
    <w:tmpl w:val="B3F2CA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3" w15:restartNumberingAfterBreak="0">
    <w:nsid w:val="29973161"/>
    <w:multiLevelType w:val="hybridMultilevel"/>
    <w:tmpl w:val="42947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abstractNumId w:val="0"/>
  </w:num>
  <w:num w:numId="2">
    <w:abstractNumId w:val="2"/>
  </w:num>
  <w:num w:numId="3">
    <w:abstractNumId w:val="4"/>
  </w:num>
  <w:num w:numId="4">
    <w:abstractNumId w:val="1"/>
  </w:num>
  <w:num w:numId="5">
    <w:abstractNumId w:val="4"/>
  </w:num>
  <w:num w:numId="6">
    <w:abstractNumId w:val="3"/>
  </w:num>
  <w:num w:numId="7">
    <w:abstractNumId w:val="4"/>
  </w:num>
  <w:num w:numId="8">
    <w:abstractNumId w:val="4"/>
  </w:num>
  <w:num w:numId="9">
    <w:abstractNumId w:val="4"/>
  </w:num>
  <w:num w:numId="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9DA"/>
    <w:rsid w:val="00016B1B"/>
    <w:rsid w:val="000174CC"/>
    <w:rsid w:val="0002073B"/>
    <w:rsid w:val="00030CE2"/>
    <w:rsid w:val="00031121"/>
    <w:rsid w:val="00031D33"/>
    <w:rsid w:val="00032297"/>
    <w:rsid w:val="00035F7C"/>
    <w:rsid w:val="000367F1"/>
    <w:rsid w:val="00036A4B"/>
    <w:rsid w:val="00040082"/>
    <w:rsid w:val="00046AA2"/>
    <w:rsid w:val="00060BA1"/>
    <w:rsid w:val="00061039"/>
    <w:rsid w:val="00061B3E"/>
    <w:rsid w:val="00061EBF"/>
    <w:rsid w:val="000638E2"/>
    <w:rsid w:val="00065266"/>
    <w:rsid w:val="00070ABC"/>
    <w:rsid w:val="00072B21"/>
    <w:rsid w:val="00072C3D"/>
    <w:rsid w:val="0008290E"/>
    <w:rsid w:val="00082B8C"/>
    <w:rsid w:val="0008500E"/>
    <w:rsid w:val="00086EBC"/>
    <w:rsid w:val="00087516"/>
    <w:rsid w:val="00090311"/>
    <w:rsid w:val="000928A8"/>
    <w:rsid w:val="000949DB"/>
    <w:rsid w:val="000969D1"/>
    <w:rsid w:val="00097191"/>
    <w:rsid w:val="000A12FA"/>
    <w:rsid w:val="000A1494"/>
    <w:rsid w:val="000A1701"/>
    <w:rsid w:val="000A3B88"/>
    <w:rsid w:val="000A4474"/>
    <w:rsid w:val="000A45DC"/>
    <w:rsid w:val="000A4A80"/>
    <w:rsid w:val="000B4B2F"/>
    <w:rsid w:val="000B57CA"/>
    <w:rsid w:val="000B64B7"/>
    <w:rsid w:val="000C11EC"/>
    <w:rsid w:val="000C3769"/>
    <w:rsid w:val="000C3D38"/>
    <w:rsid w:val="000D42EB"/>
    <w:rsid w:val="000D7979"/>
    <w:rsid w:val="000D7C5A"/>
    <w:rsid w:val="000F57F2"/>
    <w:rsid w:val="000F5B6F"/>
    <w:rsid w:val="000F6C58"/>
    <w:rsid w:val="000F6E46"/>
    <w:rsid w:val="000F6ED7"/>
    <w:rsid w:val="000F7778"/>
    <w:rsid w:val="00112F5B"/>
    <w:rsid w:val="001171E8"/>
    <w:rsid w:val="001179DA"/>
    <w:rsid w:val="00121AE6"/>
    <w:rsid w:val="00123309"/>
    <w:rsid w:val="00123E61"/>
    <w:rsid w:val="0012477E"/>
    <w:rsid w:val="00127517"/>
    <w:rsid w:val="00131A16"/>
    <w:rsid w:val="001426EA"/>
    <w:rsid w:val="0014444E"/>
    <w:rsid w:val="0014454A"/>
    <w:rsid w:val="00144C5A"/>
    <w:rsid w:val="001500F5"/>
    <w:rsid w:val="0015248C"/>
    <w:rsid w:val="00156634"/>
    <w:rsid w:val="0015768D"/>
    <w:rsid w:val="001658B6"/>
    <w:rsid w:val="00171E70"/>
    <w:rsid w:val="001770B2"/>
    <w:rsid w:val="001811D0"/>
    <w:rsid w:val="001834C6"/>
    <w:rsid w:val="0018641F"/>
    <w:rsid w:val="00190029"/>
    <w:rsid w:val="00190056"/>
    <w:rsid w:val="001973E1"/>
    <w:rsid w:val="001A0B41"/>
    <w:rsid w:val="001A0D09"/>
    <w:rsid w:val="001A3547"/>
    <w:rsid w:val="001A6118"/>
    <w:rsid w:val="001B02F5"/>
    <w:rsid w:val="001B579B"/>
    <w:rsid w:val="001B7AFF"/>
    <w:rsid w:val="001C0F75"/>
    <w:rsid w:val="001C3588"/>
    <w:rsid w:val="001C3D64"/>
    <w:rsid w:val="001D4033"/>
    <w:rsid w:val="001D654B"/>
    <w:rsid w:val="001E2263"/>
    <w:rsid w:val="001E239E"/>
    <w:rsid w:val="001E39B0"/>
    <w:rsid w:val="001E4772"/>
    <w:rsid w:val="001E7264"/>
    <w:rsid w:val="001F67B3"/>
    <w:rsid w:val="002005C8"/>
    <w:rsid w:val="00201B88"/>
    <w:rsid w:val="002021AE"/>
    <w:rsid w:val="00215967"/>
    <w:rsid w:val="00222391"/>
    <w:rsid w:val="00226E98"/>
    <w:rsid w:val="00230632"/>
    <w:rsid w:val="0023097B"/>
    <w:rsid w:val="002324A6"/>
    <w:rsid w:val="0023510E"/>
    <w:rsid w:val="00237D67"/>
    <w:rsid w:val="002422E3"/>
    <w:rsid w:val="00245483"/>
    <w:rsid w:val="0025351C"/>
    <w:rsid w:val="00253A40"/>
    <w:rsid w:val="00260053"/>
    <w:rsid w:val="0026148F"/>
    <w:rsid w:val="00267BF4"/>
    <w:rsid w:val="00273232"/>
    <w:rsid w:val="00275F63"/>
    <w:rsid w:val="00281539"/>
    <w:rsid w:val="00293914"/>
    <w:rsid w:val="00295F86"/>
    <w:rsid w:val="00296FE5"/>
    <w:rsid w:val="002971DD"/>
    <w:rsid w:val="00297634"/>
    <w:rsid w:val="002A01BC"/>
    <w:rsid w:val="002A0BAC"/>
    <w:rsid w:val="002A0BB9"/>
    <w:rsid w:val="002A215E"/>
    <w:rsid w:val="002A7754"/>
    <w:rsid w:val="002B2BFB"/>
    <w:rsid w:val="002C0278"/>
    <w:rsid w:val="002C25F1"/>
    <w:rsid w:val="002C2630"/>
    <w:rsid w:val="002C7620"/>
    <w:rsid w:val="002D4C5A"/>
    <w:rsid w:val="002F0E0B"/>
    <w:rsid w:val="00301089"/>
    <w:rsid w:val="003027DE"/>
    <w:rsid w:val="00304681"/>
    <w:rsid w:val="00304DBE"/>
    <w:rsid w:val="00306A43"/>
    <w:rsid w:val="003140BC"/>
    <w:rsid w:val="00316C4F"/>
    <w:rsid w:val="003174B1"/>
    <w:rsid w:val="003206CE"/>
    <w:rsid w:val="00320E9D"/>
    <w:rsid w:val="00335559"/>
    <w:rsid w:val="00335B10"/>
    <w:rsid w:val="00341035"/>
    <w:rsid w:val="00342866"/>
    <w:rsid w:val="00352FB1"/>
    <w:rsid w:val="00363886"/>
    <w:rsid w:val="00366719"/>
    <w:rsid w:val="00366D84"/>
    <w:rsid w:val="00367490"/>
    <w:rsid w:val="00370E30"/>
    <w:rsid w:val="00375625"/>
    <w:rsid w:val="00381F92"/>
    <w:rsid w:val="00382944"/>
    <w:rsid w:val="00383A31"/>
    <w:rsid w:val="003840EF"/>
    <w:rsid w:val="00384F73"/>
    <w:rsid w:val="00387845"/>
    <w:rsid w:val="00390C3C"/>
    <w:rsid w:val="0039418A"/>
    <w:rsid w:val="00395957"/>
    <w:rsid w:val="00395A12"/>
    <w:rsid w:val="003A428A"/>
    <w:rsid w:val="003A518A"/>
    <w:rsid w:val="003A647D"/>
    <w:rsid w:val="003B007D"/>
    <w:rsid w:val="003B152C"/>
    <w:rsid w:val="003C0B38"/>
    <w:rsid w:val="003C30CF"/>
    <w:rsid w:val="003C5DAD"/>
    <w:rsid w:val="003D057C"/>
    <w:rsid w:val="003D081C"/>
    <w:rsid w:val="003D239D"/>
    <w:rsid w:val="003D297C"/>
    <w:rsid w:val="003D3986"/>
    <w:rsid w:val="003D4225"/>
    <w:rsid w:val="003F0154"/>
    <w:rsid w:val="003F339E"/>
    <w:rsid w:val="003F70C9"/>
    <w:rsid w:val="004006A8"/>
    <w:rsid w:val="00412840"/>
    <w:rsid w:val="00416558"/>
    <w:rsid w:val="00417FD6"/>
    <w:rsid w:val="004256E6"/>
    <w:rsid w:val="00425E78"/>
    <w:rsid w:val="00425EFD"/>
    <w:rsid w:val="0043006D"/>
    <w:rsid w:val="00431A1F"/>
    <w:rsid w:val="00431FF3"/>
    <w:rsid w:val="00435617"/>
    <w:rsid w:val="00440EB3"/>
    <w:rsid w:val="00441B3E"/>
    <w:rsid w:val="00442C8B"/>
    <w:rsid w:val="004451B9"/>
    <w:rsid w:val="00446C3F"/>
    <w:rsid w:val="004475F7"/>
    <w:rsid w:val="0045485D"/>
    <w:rsid w:val="004672D1"/>
    <w:rsid w:val="0047139D"/>
    <w:rsid w:val="00474292"/>
    <w:rsid w:val="0048050B"/>
    <w:rsid w:val="004819D2"/>
    <w:rsid w:val="00483686"/>
    <w:rsid w:val="00486FEE"/>
    <w:rsid w:val="004904A4"/>
    <w:rsid w:val="00491629"/>
    <w:rsid w:val="0049201F"/>
    <w:rsid w:val="00496AA0"/>
    <w:rsid w:val="00497FA2"/>
    <w:rsid w:val="004A055D"/>
    <w:rsid w:val="004A0852"/>
    <w:rsid w:val="004A1111"/>
    <w:rsid w:val="004A44E8"/>
    <w:rsid w:val="004B0DEF"/>
    <w:rsid w:val="004B39C9"/>
    <w:rsid w:val="004B55EA"/>
    <w:rsid w:val="004C273E"/>
    <w:rsid w:val="004C567F"/>
    <w:rsid w:val="004D11AF"/>
    <w:rsid w:val="004D120A"/>
    <w:rsid w:val="004D13DC"/>
    <w:rsid w:val="004D1C9F"/>
    <w:rsid w:val="004D3F3B"/>
    <w:rsid w:val="004D494F"/>
    <w:rsid w:val="004E1A73"/>
    <w:rsid w:val="004E1B02"/>
    <w:rsid w:val="004E4CB0"/>
    <w:rsid w:val="004F331E"/>
    <w:rsid w:val="005017C2"/>
    <w:rsid w:val="00511EDC"/>
    <w:rsid w:val="00514A57"/>
    <w:rsid w:val="00514B84"/>
    <w:rsid w:val="00517DA8"/>
    <w:rsid w:val="005214C1"/>
    <w:rsid w:val="005340BE"/>
    <w:rsid w:val="00542CC0"/>
    <w:rsid w:val="00543008"/>
    <w:rsid w:val="00545ABA"/>
    <w:rsid w:val="005462AA"/>
    <w:rsid w:val="005476F2"/>
    <w:rsid w:val="0055039D"/>
    <w:rsid w:val="005506F8"/>
    <w:rsid w:val="00550EE3"/>
    <w:rsid w:val="0055215D"/>
    <w:rsid w:val="00560B39"/>
    <w:rsid w:val="00562E06"/>
    <w:rsid w:val="00565BB6"/>
    <w:rsid w:val="00573C47"/>
    <w:rsid w:val="005748DC"/>
    <w:rsid w:val="00582CB7"/>
    <w:rsid w:val="00582DCA"/>
    <w:rsid w:val="00593567"/>
    <w:rsid w:val="005965C5"/>
    <w:rsid w:val="005A1AF3"/>
    <w:rsid w:val="005A2626"/>
    <w:rsid w:val="005A745A"/>
    <w:rsid w:val="005B3113"/>
    <w:rsid w:val="005B59D6"/>
    <w:rsid w:val="005B67D1"/>
    <w:rsid w:val="005C061C"/>
    <w:rsid w:val="005C3E98"/>
    <w:rsid w:val="005C565B"/>
    <w:rsid w:val="005C5799"/>
    <w:rsid w:val="005C7418"/>
    <w:rsid w:val="005D23D4"/>
    <w:rsid w:val="005D5079"/>
    <w:rsid w:val="005E315E"/>
    <w:rsid w:val="005E5240"/>
    <w:rsid w:val="005F02BC"/>
    <w:rsid w:val="005F0904"/>
    <w:rsid w:val="005F172F"/>
    <w:rsid w:val="005F56FD"/>
    <w:rsid w:val="005F70C3"/>
    <w:rsid w:val="005F7A50"/>
    <w:rsid w:val="00603771"/>
    <w:rsid w:val="00603CD0"/>
    <w:rsid w:val="00606028"/>
    <w:rsid w:val="00611A0E"/>
    <w:rsid w:val="00622311"/>
    <w:rsid w:val="00624E69"/>
    <w:rsid w:val="00630A37"/>
    <w:rsid w:val="0063113A"/>
    <w:rsid w:val="006315C1"/>
    <w:rsid w:val="006319F4"/>
    <w:rsid w:val="00631DDF"/>
    <w:rsid w:val="006349D9"/>
    <w:rsid w:val="00635BAC"/>
    <w:rsid w:val="00636214"/>
    <w:rsid w:val="00637610"/>
    <w:rsid w:val="00650E47"/>
    <w:rsid w:val="00652706"/>
    <w:rsid w:val="00654FE5"/>
    <w:rsid w:val="00655039"/>
    <w:rsid w:val="00655FA3"/>
    <w:rsid w:val="00660C35"/>
    <w:rsid w:val="00660E18"/>
    <w:rsid w:val="006662A9"/>
    <w:rsid w:val="00673D0E"/>
    <w:rsid w:val="00677372"/>
    <w:rsid w:val="006804A4"/>
    <w:rsid w:val="00687E8A"/>
    <w:rsid w:val="00691E69"/>
    <w:rsid w:val="00692193"/>
    <w:rsid w:val="006958B5"/>
    <w:rsid w:val="006A55B9"/>
    <w:rsid w:val="006B140A"/>
    <w:rsid w:val="006B78CE"/>
    <w:rsid w:val="006C0C71"/>
    <w:rsid w:val="006C1EBC"/>
    <w:rsid w:val="006C23A6"/>
    <w:rsid w:val="006D36C2"/>
    <w:rsid w:val="006D3BE2"/>
    <w:rsid w:val="006D5A6B"/>
    <w:rsid w:val="006E04A5"/>
    <w:rsid w:val="006F075F"/>
    <w:rsid w:val="006F57C1"/>
    <w:rsid w:val="006F61B9"/>
    <w:rsid w:val="00700789"/>
    <w:rsid w:val="00702A8C"/>
    <w:rsid w:val="007050CE"/>
    <w:rsid w:val="00705FD9"/>
    <w:rsid w:val="007152EB"/>
    <w:rsid w:val="00715736"/>
    <w:rsid w:val="00717654"/>
    <w:rsid w:val="007177C4"/>
    <w:rsid w:val="0072101D"/>
    <w:rsid w:val="007223BE"/>
    <w:rsid w:val="007251C1"/>
    <w:rsid w:val="00725E76"/>
    <w:rsid w:val="00730EA9"/>
    <w:rsid w:val="007310A0"/>
    <w:rsid w:val="0073261E"/>
    <w:rsid w:val="00735CB1"/>
    <w:rsid w:val="00736A0B"/>
    <w:rsid w:val="007371E9"/>
    <w:rsid w:val="00741A90"/>
    <w:rsid w:val="0074552B"/>
    <w:rsid w:val="00757741"/>
    <w:rsid w:val="007612D8"/>
    <w:rsid w:val="00765F0A"/>
    <w:rsid w:val="007713E2"/>
    <w:rsid w:val="0077481A"/>
    <w:rsid w:val="00780FF3"/>
    <w:rsid w:val="00782158"/>
    <w:rsid w:val="007849A7"/>
    <w:rsid w:val="00787F8D"/>
    <w:rsid w:val="007901A3"/>
    <w:rsid w:val="007905D0"/>
    <w:rsid w:val="00791C83"/>
    <w:rsid w:val="00792233"/>
    <w:rsid w:val="00792E06"/>
    <w:rsid w:val="007A3F80"/>
    <w:rsid w:val="007A5BB5"/>
    <w:rsid w:val="007A6571"/>
    <w:rsid w:val="007B6074"/>
    <w:rsid w:val="007B6113"/>
    <w:rsid w:val="007B643F"/>
    <w:rsid w:val="007C3765"/>
    <w:rsid w:val="007C5A2B"/>
    <w:rsid w:val="007C6071"/>
    <w:rsid w:val="007D27F6"/>
    <w:rsid w:val="007D3D92"/>
    <w:rsid w:val="007D5150"/>
    <w:rsid w:val="007D5B51"/>
    <w:rsid w:val="007D6470"/>
    <w:rsid w:val="007E1FBC"/>
    <w:rsid w:val="007E31EB"/>
    <w:rsid w:val="007E72C2"/>
    <w:rsid w:val="007F140D"/>
    <w:rsid w:val="007F4677"/>
    <w:rsid w:val="00800DAF"/>
    <w:rsid w:val="00803787"/>
    <w:rsid w:val="00814C97"/>
    <w:rsid w:val="00820144"/>
    <w:rsid w:val="0082793B"/>
    <w:rsid w:val="008279DE"/>
    <w:rsid w:val="008300DF"/>
    <w:rsid w:val="008316FF"/>
    <w:rsid w:val="008317CF"/>
    <w:rsid w:val="00835A29"/>
    <w:rsid w:val="0084196E"/>
    <w:rsid w:val="00841AF7"/>
    <w:rsid w:val="00845F8A"/>
    <w:rsid w:val="00857983"/>
    <w:rsid w:val="0086253B"/>
    <w:rsid w:val="008626DD"/>
    <w:rsid w:val="00864C07"/>
    <w:rsid w:val="00864DA3"/>
    <w:rsid w:val="0087727D"/>
    <w:rsid w:val="00881F9E"/>
    <w:rsid w:val="0088213A"/>
    <w:rsid w:val="00885A41"/>
    <w:rsid w:val="008907C7"/>
    <w:rsid w:val="00891B67"/>
    <w:rsid w:val="00892FA9"/>
    <w:rsid w:val="008A3CA5"/>
    <w:rsid w:val="008B0153"/>
    <w:rsid w:val="008B0D13"/>
    <w:rsid w:val="008C533F"/>
    <w:rsid w:val="008D0C37"/>
    <w:rsid w:val="008D31A4"/>
    <w:rsid w:val="008D4264"/>
    <w:rsid w:val="008E0363"/>
    <w:rsid w:val="008E40B5"/>
    <w:rsid w:val="008E75BD"/>
    <w:rsid w:val="008F1389"/>
    <w:rsid w:val="008F1EA9"/>
    <w:rsid w:val="008F27F3"/>
    <w:rsid w:val="008F4140"/>
    <w:rsid w:val="00900498"/>
    <w:rsid w:val="00902B5F"/>
    <w:rsid w:val="00903A6D"/>
    <w:rsid w:val="00904EFA"/>
    <w:rsid w:val="009062C2"/>
    <w:rsid w:val="00911CEE"/>
    <w:rsid w:val="00912D4F"/>
    <w:rsid w:val="0092159C"/>
    <w:rsid w:val="00926817"/>
    <w:rsid w:val="00935E3E"/>
    <w:rsid w:val="00935E71"/>
    <w:rsid w:val="009373FB"/>
    <w:rsid w:val="0094245A"/>
    <w:rsid w:val="009425D4"/>
    <w:rsid w:val="00944706"/>
    <w:rsid w:val="009465DE"/>
    <w:rsid w:val="00954B94"/>
    <w:rsid w:val="00960C77"/>
    <w:rsid w:val="00963F9C"/>
    <w:rsid w:val="00965AB2"/>
    <w:rsid w:val="0097509D"/>
    <w:rsid w:val="00975928"/>
    <w:rsid w:val="0097687E"/>
    <w:rsid w:val="0097691E"/>
    <w:rsid w:val="00980553"/>
    <w:rsid w:val="00985B9A"/>
    <w:rsid w:val="00985DD9"/>
    <w:rsid w:val="0099067C"/>
    <w:rsid w:val="00991B50"/>
    <w:rsid w:val="00994672"/>
    <w:rsid w:val="009967C9"/>
    <w:rsid w:val="0099740F"/>
    <w:rsid w:val="009A3320"/>
    <w:rsid w:val="009A4994"/>
    <w:rsid w:val="009B2B18"/>
    <w:rsid w:val="009B2D82"/>
    <w:rsid w:val="009B5481"/>
    <w:rsid w:val="009C0F4F"/>
    <w:rsid w:val="009C1DD3"/>
    <w:rsid w:val="009C2F20"/>
    <w:rsid w:val="009C3510"/>
    <w:rsid w:val="009C60A8"/>
    <w:rsid w:val="009C71CA"/>
    <w:rsid w:val="009C74B1"/>
    <w:rsid w:val="009D5637"/>
    <w:rsid w:val="009E3D01"/>
    <w:rsid w:val="009E5564"/>
    <w:rsid w:val="009F2F90"/>
    <w:rsid w:val="009F61C9"/>
    <w:rsid w:val="009F622A"/>
    <w:rsid w:val="00A00445"/>
    <w:rsid w:val="00A04C37"/>
    <w:rsid w:val="00A147E4"/>
    <w:rsid w:val="00A16473"/>
    <w:rsid w:val="00A1739E"/>
    <w:rsid w:val="00A218E3"/>
    <w:rsid w:val="00A22906"/>
    <w:rsid w:val="00A23E63"/>
    <w:rsid w:val="00A3540C"/>
    <w:rsid w:val="00A37203"/>
    <w:rsid w:val="00A40C9D"/>
    <w:rsid w:val="00A45655"/>
    <w:rsid w:val="00A52ED6"/>
    <w:rsid w:val="00A54044"/>
    <w:rsid w:val="00A56DEC"/>
    <w:rsid w:val="00A67310"/>
    <w:rsid w:val="00A70F40"/>
    <w:rsid w:val="00A73289"/>
    <w:rsid w:val="00A83F2E"/>
    <w:rsid w:val="00A872C3"/>
    <w:rsid w:val="00A921C6"/>
    <w:rsid w:val="00A95FDF"/>
    <w:rsid w:val="00A965DC"/>
    <w:rsid w:val="00A967EE"/>
    <w:rsid w:val="00AA2F50"/>
    <w:rsid w:val="00AA322E"/>
    <w:rsid w:val="00AA4468"/>
    <w:rsid w:val="00AB03B7"/>
    <w:rsid w:val="00AB0F01"/>
    <w:rsid w:val="00AB2EDF"/>
    <w:rsid w:val="00AB4835"/>
    <w:rsid w:val="00AC06F5"/>
    <w:rsid w:val="00AC0F50"/>
    <w:rsid w:val="00AC3C00"/>
    <w:rsid w:val="00AC7679"/>
    <w:rsid w:val="00AD30B0"/>
    <w:rsid w:val="00AD35BB"/>
    <w:rsid w:val="00AD4EC6"/>
    <w:rsid w:val="00AE4BF9"/>
    <w:rsid w:val="00AE79F2"/>
    <w:rsid w:val="00AF0E1C"/>
    <w:rsid w:val="00B00786"/>
    <w:rsid w:val="00B0524D"/>
    <w:rsid w:val="00B05B5E"/>
    <w:rsid w:val="00B121F9"/>
    <w:rsid w:val="00B12FCB"/>
    <w:rsid w:val="00B14DC8"/>
    <w:rsid w:val="00B17034"/>
    <w:rsid w:val="00B201E6"/>
    <w:rsid w:val="00B239D5"/>
    <w:rsid w:val="00B24488"/>
    <w:rsid w:val="00B31A9E"/>
    <w:rsid w:val="00B32A67"/>
    <w:rsid w:val="00B367D3"/>
    <w:rsid w:val="00B37E82"/>
    <w:rsid w:val="00B4067F"/>
    <w:rsid w:val="00B40A2D"/>
    <w:rsid w:val="00B43D8D"/>
    <w:rsid w:val="00B44AEA"/>
    <w:rsid w:val="00B457CE"/>
    <w:rsid w:val="00B542F4"/>
    <w:rsid w:val="00B6159A"/>
    <w:rsid w:val="00B61CF2"/>
    <w:rsid w:val="00B62BF8"/>
    <w:rsid w:val="00B70F27"/>
    <w:rsid w:val="00B7132E"/>
    <w:rsid w:val="00B72FF8"/>
    <w:rsid w:val="00B8159B"/>
    <w:rsid w:val="00B87A69"/>
    <w:rsid w:val="00B91F21"/>
    <w:rsid w:val="00B95818"/>
    <w:rsid w:val="00B95ED0"/>
    <w:rsid w:val="00BA35BC"/>
    <w:rsid w:val="00BA46C6"/>
    <w:rsid w:val="00BA4F54"/>
    <w:rsid w:val="00BA759B"/>
    <w:rsid w:val="00BB0245"/>
    <w:rsid w:val="00BB19FC"/>
    <w:rsid w:val="00BB2F95"/>
    <w:rsid w:val="00BC2453"/>
    <w:rsid w:val="00BC3E02"/>
    <w:rsid w:val="00BC3FC9"/>
    <w:rsid w:val="00BC5747"/>
    <w:rsid w:val="00BC6928"/>
    <w:rsid w:val="00BC6BD2"/>
    <w:rsid w:val="00BD3D65"/>
    <w:rsid w:val="00BE041A"/>
    <w:rsid w:val="00BE1319"/>
    <w:rsid w:val="00BE343E"/>
    <w:rsid w:val="00BE37A5"/>
    <w:rsid w:val="00BF5FF3"/>
    <w:rsid w:val="00BF6FDE"/>
    <w:rsid w:val="00BF7789"/>
    <w:rsid w:val="00C0607E"/>
    <w:rsid w:val="00C12EE8"/>
    <w:rsid w:val="00C23E0C"/>
    <w:rsid w:val="00C23EF9"/>
    <w:rsid w:val="00C31775"/>
    <w:rsid w:val="00C372E9"/>
    <w:rsid w:val="00C40EBA"/>
    <w:rsid w:val="00C43BF6"/>
    <w:rsid w:val="00C459BA"/>
    <w:rsid w:val="00C54633"/>
    <w:rsid w:val="00C56674"/>
    <w:rsid w:val="00C6335C"/>
    <w:rsid w:val="00C71F27"/>
    <w:rsid w:val="00C75945"/>
    <w:rsid w:val="00C7619B"/>
    <w:rsid w:val="00C77218"/>
    <w:rsid w:val="00C83B0F"/>
    <w:rsid w:val="00C84AEA"/>
    <w:rsid w:val="00C875A2"/>
    <w:rsid w:val="00C901C1"/>
    <w:rsid w:val="00C91C54"/>
    <w:rsid w:val="00C9429C"/>
    <w:rsid w:val="00CA1000"/>
    <w:rsid w:val="00CA22F1"/>
    <w:rsid w:val="00CA4115"/>
    <w:rsid w:val="00CA41C1"/>
    <w:rsid w:val="00CA5C41"/>
    <w:rsid w:val="00CB0839"/>
    <w:rsid w:val="00CB6A5B"/>
    <w:rsid w:val="00CC05EE"/>
    <w:rsid w:val="00CC5949"/>
    <w:rsid w:val="00CD2E85"/>
    <w:rsid w:val="00CD4A87"/>
    <w:rsid w:val="00CD7023"/>
    <w:rsid w:val="00CF4C1E"/>
    <w:rsid w:val="00D0217B"/>
    <w:rsid w:val="00D06CE6"/>
    <w:rsid w:val="00D219B7"/>
    <w:rsid w:val="00D241ED"/>
    <w:rsid w:val="00D3157A"/>
    <w:rsid w:val="00D3333A"/>
    <w:rsid w:val="00D35D9D"/>
    <w:rsid w:val="00D42E12"/>
    <w:rsid w:val="00D473CC"/>
    <w:rsid w:val="00D5097A"/>
    <w:rsid w:val="00D5185C"/>
    <w:rsid w:val="00D54626"/>
    <w:rsid w:val="00D579DF"/>
    <w:rsid w:val="00D61502"/>
    <w:rsid w:val="00D65135"/>
    <w:rsid w:val="00D66EB2"/>
    <w:rsid w:val="00D67D12"/>
    <w:rsid w:val="00D71C5D"/>
    <w:rsid w:val="00D72A0A"/>
    <w:rsid w:val="00D75B62"/>
    <w:rsid w:val="00D77E4E"/>
    <w:rsid w:val="00D8275E"/>
    <w:rsid w:val="00D828A5"/>
    <w:rsid w:val="00D87FC4"/>
    <w:rsid w:val="00D92730"/>
    <w:rsid w:val="00DA26FA"/>
    <w:rsid w:val="00DA35E9"/>
    <w:rsid w:val="00DA36D2"/>
    <w:rsid w:val="00DA467A"/>
    <w:rsid w:val="00DA48C2"/>
    <w:rsid w:val="00DA4C9C"/>
    <w:rsid w:val="00DA59AF"/>
    <w:rsid w:val="00DA702B"/>
    <w:rsid w:val="00DB1774"/>
    <w:rsid w:val="00DB3B37"/>
    <w:rsid w:val="00DB5B36"/>
    <w:rsid w:val="00DB7E15"/>
    <w:rsid w:val="00DC29D7"/>
    <w:rsid w:val="00DC50CC"/>
    <w:rsid w:val="00DC562D"/>
    <w:rsid w:val="00DC5EA8"/>
    <w:rsid w:val="00DD0478"/>
    <w:rsid w:val="00DD0A8B"/>
    <w:rsid w:val="00DD0FDE"/>
    <w:rsid w:val="00DD2DD2"/>
    <w:rsid w:val="00DD3F63"/>
    <w:rsid w:val="00DD418E"/>
    <w:rsid w:val="00DD7B88"/>
    <w:rsid w:val="00DE285A"/>
    <w:rsid w:val="00DF0EC1"/>
    <w:rsid w:val="00DF1893"/>
    <w:rsid w:val="00DF26D8"/>
    <w:rsid w:val="00DF5932"/>
    <w:rsid w:val="00E01B1D"/>
    <w:rsid w:val="00E06938"/>
    <w:rsid w:val="00E118B8"/>
    <w:rsid w:val="00E152BF"/>
    <w:rsid w:val="00E232D9"/>
    <w:rsid w:val="00E3376A"/>
    <w:rsid w:val="00E36B97"/>
    <w:rsid w:val="00E4115E"/>
    <w:rsid w:val="00E5096D"/>
    <w:rsid w:val="00E5305A"/>
    <w:rsid w:val="00E60172"/>
    <w:rsid w:val="00E62342"/>
    <w:rsid w:val="00E6609E"/>
    <w:rsid w:val="00E70BBB"/>
    <w:rsid w:val="00E728A1"/>
    <w:rsid w:val="00E749CB"/>
    <w:rsid w:val="00E82576"/>
    <w:rsid w:val="00E829B2"/>
    <w:rsid w:val="00E852AA"/>
    <w:rsid w:val="00E8532A"/>
    <w:rsid w:val="00E879A1"/>
    <w:rsid w:val="00E87DF3"/>
    <w:rsid w:val="00E91C12"/>
    <w:rsid w:val="00EA24E6"/>
    <w:rsid w:val="00EA5198"/>
    <w:rsid w:val="00EA66FE"/>
    <w:rsid w:val="00EB00C2"/>
    <w:rsid w:val="00EB0ADC"/>
    <w:rsid w:val="00EB1A77"/>
    <w:rsid w:val="00EB3864"/>
    <w:rsid w:val="00EB39D8"/>
    <w:rsid w:val="00EC111F"/>
    <w:rsid w:val="00EC75FC"/>
    <w:rsid w:val="00ED7D7E"/>
    <w:rsid w:val="00EE2C58"/>
    <w:rsid w:val="00EE36D0"/>
    <w:rsid w:val="00EE3F80"/>
    <w:rsid w:val="00EE7F0E"/>
    <w:rsid w:val="00F01485"/>
    <w:rsid w:val="00F0468D"/>
    <w:rsid w:val="00F12A59"/>
    <w:rsid w:val="00F14653"/>
    <w:rsid w:val="00F15CF4"/>
    <w:rsid w:val="00F17013"/>
    <w:rsid w:val="00F17EBF"/>
    <w:rsid w:val="00F2689E"/>
    <w:rsid w:val="00F35616"/>
    <w:rsid w:val="00F35D2B"/>
    <w:rsid w:val="00F35E23"/>
    <w:rsid w:val="00F36DF8"/>
    <w:rsid w:val="00F37A80"/>
    <w:rsid w:val="00F41990"/>
    <w:rsid w:val="00F5085A"/>
    <w:rsid w:val="00F52C8C"/>
    <w:rsid w:val="00F52EF7"/>
    <w:rsid w:val="00F5322B"/>
    <w:rsid w:val="00F60EE2"/>
    <w:rsid w:val="00F65FF3"/>
    <w:rsid w:val="00F66AAE"/>
    <w:rsid w:val="00F71A84"/>
    <w:rsid w:val="00F72A04"/>
    <w:rsid w:val="00F740CC"/>
    <w:rsid w:val="00F7776A"/>
    <w:rsid w:val="00F8151E"/>
    <w:rsid w:val="00F825A1"/>
    <w:rsid w:val="00F83619"/>
    <w:rsid w:val="00F85D5D"/>
    <w:rsid w:val="00F92445"/>
    <w:rsid w:val="00F9332E"/>
    <w:rsid w:val="00F96E8E"/>
    <w:rsid w:val="00F97267"/>
    <w:rsid w:val="00FA78E0"/>
    <w:rsid w:val="00FB0131"/>
    <w:rsid w:val="00FB1F5A"/>
    <w:rsid w:val="00FB3806"/>
    <w:rsid w:val="00FC10C0"/>
    <w:rsid w:val="00FD2C21"/>
    <w:rsid w:val="00FD3D46"/>
    <w:rsid w:val="00FD536C"/>
    <w:rsid w:val="00FD58EF"/>
    <w:rsid w:val="00FD5D8F"/>
    <w:rsid w:val="00FD672E"/>
    <w:rsid w:val="00FE37A2"/>
    <w:rsid w:val="00FE3F00"/>
    <w:rsid w:val="00FE7DF9"/>
    <w:rsid w:val="00FF04AE"/>
    <w:rsid w:val="00FF0969"/>
    <w:rsid w:val="00FF0F16"/>
    <w:rsid w:val="00FF14C2"/>
    <w:rsid w:val="00FF211C"/>
    <w:rsid w:val="00FF2287"/>
    <w:rsid w:val="00FF3527"/>
    <w:rsid w:val="00FF5CFA"/>
    <w:rsid w:val="00FF6DD4"/>
    <w:rsid w:val="129E78CB"/>
    <w:rsid w:val="13A64113"/>
    <w:rsid w:val="57899C15"/>
    <w:rsid w:val="5FA465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4D948B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97191"/>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545ABA"/>
    <w:rPr>
      <w:rFonts w:ascii="Arial" w:hAnsi="Arial"/>
      <w:lang w:eastAsia="en-US"/>
    </w:rPr>
  </w:style>
  <w:style w:type="paragraph" w:styleId="Revision">
    <w:name w:val="Revision"/>
    <w:hidden/>
    <w:uiPriority w:val="99"/>
    <w:semiHidden/>
    <w:rsid w:val="006376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2EF87DA5912549ACD2C633F870CC41" ma:contentTypeVersion="11" ma:contentTypeDescription="Create a new document." ma:contentTypeScope="" ma:versionID="f47c61eb36336859f5a3ce66635d88f1">
  <xsd:schema xmlns:xsd="http://www.w3.org/2001/XMLSchema" xmlns:xs="http://www.w3.org/2001/XMLSchema" xmlns:p="http://schemas.microsoft.com/office/2006/metadata/properties" xmlns:ns1="http://schemas.microsoft.com/sharepoint/v3" xmlns:ns2="945d2b89-3103-46b4-9dab-5c7033d829ac" xmlns:ns3="f6c0f5a9-fb1b-46f7-8164-1a62f2efa361" xmlns:ns4="http://schemas.microsoft.com/sharepoint/v4" xmlns:ns5="89623ef0-c523-4593-a44a-2b12d47799e6" targetNamespace="http://schemas.microsoft.com/office/2006/metadata/properties" ma:root="true" ma:fieldsID="36dcece68d0e35ec9ce8fad3d421862a" ns1:_="" ns2:_="" ns3:_="" ns4:_="" ns5:_="">
    <xsd:import namespace="http://schemas.microsoft.com/sharepoint/v3"/>
    <xsd:import namespace="945d2b89-3103-46b4-9dab-5c7033d829ac"/>
    <xsd:import namespace="f6c0f5a9-fb1b-46f7-8164-1a62f2efa361"/>
    <xsd:import namespace="http://schemas.microsoft.com/sharepoint/v4"/>
    <xsd:import namespace="89623ef0-c523-4593-a44a-2b12d47799e6"/>
    <xsd:element name="properties">
      <xsd:complexType>
        <xsd:sequence>
          <xsd:element name="documentManagement">
            <xsd:complexType>
              <xsd:all>
                <xsd:element ref="ns2:Sensitivity" minOccurs="0"/>
                <xsd:element ref="ns2:dc3edeb174504edb96df01c4fc8c5ba9" minOccurs="0"/>
                <xsd:element ref="ns3:TaxCatchAll" minOccurs="0"/>
                <xsd:element ref="ns3:TaxCatchAllLabel" minOccurs="0"/>
                <xsd:element ref="ns2:Retention_x0020_Deletion_x0020_Date" minOccurs="0"/>
                <xsd:element ref="ns2:Retention_x0020_Period" minOccurs="0"/>
                <xsd:element ref="ns4:IconOverlay" minOccurs="0"/>
                <xsd:element ref="ns1:_vti_ItemDeclaredRecord" minOccurs="0"/>
                <xsd:element ref="ns1:_vti_ItemHoldRecordStatu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6" nillable="true" ma:displayName="Declared Record" ma:hidden="true" ma:internalName="_vti_ItemDeclaredRecord" ma:readOnly="true">
      <xsd:simpleType>
        <xsd:restriction base="dms:DateTime"/>
      </xsd:simpleType>
    </xsd:element>
    <xsd:element name="_vti_ItemHoldRecordStatus" ma:index="17"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d2b89-3103-46b4-9dab-5c7033d829ac" elementFormDefault="qualified">
    <xsd:import namespace="http://schemas.microsoft.com/office/2006/documentManagement/types"/>
    <xsd:import namespace="http://schemas.microsoft.com/office/infopath/2007/PartnerControls"/>
    <xsd:element name="Sensitivity" ma:index="8" nillable="true" ma:displayName="Sensitivity" ma:format="Dropdown" ma:internalName="Sensitivity0">
      <xsd:simpleType>
        <xsd:restriction base="dms:Choice">
          <xsd:enumeration value="Personal"/>
          <xsd:enumeration value="OFFICIAL Public"/>
          <xsd:enumeration value="OFFICIAL External"/>
          <xsd:enumeration value="OFFICIAL Internal"/>
          <xsd:enumeration value="Restriction Removed"/>
          <xsd:enumeration value="O-SENSITIVE Corporate"/>
          <xsd:enumeration value="O-SENSITIVE Regime"/>
          <xsd:enumeration value="OS-COMMERCIAL Corporate"/>
          <xsd:enumeration value="OS-COMMERCIAL Regime"/>
        </xsd:restriction>
      </xsd:simpleType>
    </xsd:element>
    <xsd:element name="dc3edeb174504edb96df01c4fc8c5ba9" ma:index="9" nillable="true" ma:taxonomy="true" ma:internalName="dc3edeb174504edb96df01c4fc8c5ba9" ma:taxonomyFieldName="Record_x0020_Type" ma:displayName="Record Type" ma:default="6;#General|039a3792-0c82-43f3-a689-1bfec2571e99" ma:fieldId="{dc3edeb1-7450-4edb-96df-01c4fc8c5ba9}" ma:sspId="8033c51b-9e13-4064-a3ac-ab76bcc65b4f" ma:termSetId="3f6c66cc-d3e2-493c-b56d-4924d0795ac6" ma:anchorId="00000000-0000-0000-0000-000000000000" ma:open="false" ma:isKeyword="false">
      <xsd:complexType>
        <xsd:sequence>
          <xsd:element ref="pc:Terms" minOccurs="0" maxOccurs="1"/>
        </xsd:sequence>
      </xsd:complexType>
    </xsd:element>
    <xsd:element name="Retention_x0020_Deletion_x0020_Date" ma:index="13" nillable="true" ma:displayName="Retention Deletion Date" ma:format="DateOnly" ma:internalName="Retention_x0020_Deletion_x0020_Date">
      <xsd:simpleType>
        <xsd:restriction base="dms:DateTime"/>
      </xsd:simpleType>
    </xsd:element>
    <xsd:element name="Retention_x0020_Period" ma:index="14" nillable="true" ma:displayName="Retention Period" ma:default="Custom" ma:format="Dropdown" ma:internalName="Retention_x0020_Period">
      <xsd:simpleType>
        <xsd:restriction base="dms:Choice">
          <xsd:enumeration value="Custom"/>
          <xsd:enumeration value="1 Year"/>
          <xsd:enumeration value="3 Years"/>
          <xsd:enumeration value="7 Years"/>
          <xsd:enumeration value="10 Years"/>
        </xsd:restriction>
      </xsd:simple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d119af-3f0c-4c7d-b483-97cbbb62abd1}" ma:internalName="TaxCatchAll" ma:showField="CatchAllData" ma:web="945d2b89-3103-46b4-9dab-5c7033d829a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38d119af-3f0c-4c7d-b483-97cbbb62abd1}" ma:internalName="TaxCatchAllLabel" ma:readOnly="true" ma:showField="CatchAllDataLabel" ma:web="945d2b89-3103-46b4-9dab-5c7033d829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23ef0-c523-4593-a44a-2b12d47799e6" elementFormDefault="qualified">
    <xsd:import namespace="http://schemas.microsoft.com/office/2006/documentManagement/types"/>
    <xsd:import namespace="http://schemas.microsoft.com/office/infopath/2007/PartnerControls"/>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2</Value>
      <Value>6</Value>
    </TaxCatchAll>
    <Retention_x0020_Deletion_x0020_Date xmlns="945d2b89-3103-46b4-9dab-5c7033d829ac" xsi:nil="true"/>
    <Retention_x0020_Period xmlns="945d2b89-3103-46b4-9dab-5c7033d829ac">Custom</Retention_x0020_Period>
    <IconOverlay xmlns="http://schemas.microsoft.com/sharepoint/v4" xsi:nil="true"/>
    <dc3edeb174504edb96df01c4fc8c5ba9 xmlns="945d2b89-3103-46b4-9dab-5c7033d829a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039a3792-0c82-43f3-a689-1bfec2571e99</TermId>
        </TermInfo>
      </Terms>
    </dc3edeb174504edb96df01c4fc8c5ba9>
    <Sensitivity xmlns="945d2b89-3103-46b4-9dab-5c7033d829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8338F-3B61-4CC5-B752-7E3D50BC99C9}">
  <ds:schemaRefs>
    <ds:schemaRef ds:uri="http://schemas.microsoft.com/sharepoint/v3/contenttype/forms"/>
  </ds:schemaRefs>
</ds:datastoreItem>
</file>

<file path=customXml/itemProps2.xml><?xml version="1.0" encoding="utf-8"?>
<ds:datastoreItem xmlns:ds="http://schemas.openxmlformats.org/officeDocument/2006/customXml" ds:itemID="{3FEB8A9A-D021-42FC-B9A6-1A1CC8F26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5d2b89-3103-46b4-9dab-5c7033d829ac"/>
    <ds:schemaRef ds:uri="f6c0f5a9-fb1b-46f7-8164-1a62f2efa361"/>
    <ds:schemaRef ds:uri="http://schemas.microsoft.com/sharepoint/v4"/>
    <ds:schemaRef ds:uri="89623ef0-c523-4593-a44a-2b12d4779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C4614-4FFE-4CF3-BB51-E0E2D2767544}">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9623ef0-c523-4593-a44a-2b12d47799e6"/>
    <ds:schemaRef ds:uri="http://purl.org/dc/elements/1.1/"/>
    <ds:schemaRef ds:uri="http://schemas.microsoft.com/office/2006/metadata/properties"/>
    <ds:schemaRef ds:uri="f6c0f5a9-fb1b-46f7-8164-1a62f2efa361"/>
    <ds:schemaRef ds:uri="http://schemas.microsoft.com/sharepoint/v4"/>
    <ds:schemaRef ds:uri="945d2b89-3103-46b4-9dab-5c7033d829ac"/>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EFBD20AF-A8E3-46AB-A747-A4449063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2019-02-06T23:46:00Z</dcterms:created>
  <dcterms:modified xsi:type="dcterms:W3CDTF">2019-10-18T07:03:00Z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0x010100012EF87DA5912549ACD2C633F870CC41</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6;#General|039a3792-0c82-43f3-a689-1bfec2571e99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13824">
    <vt:lpwstr>195</vt:lpwstr>
  </property>
  <property fmtid="{D5CDD505-2E9C-101B-9397-08002B2CF9AE}" pid="10" name="AuthorIds_UIVersion_14336">
    <vt:lpwstr>230</vt:lpwstr>
  </property>
  <property fmtid="{D5CDD505-2E9C-101B-9397-08002B2CF9AE}" pid="11" name="AuthorIds_UIVersion_15360">
    <vt:lpwstr>21</vt:lpwstr>
  </property>
  <property fmtid="{D5CDD505-2E9C-101B-9397-08002B2CF9AE}" pid="12" name="AuthorIds_UIVersion_15872">
    <vt:lpwstr>21</vt:lpwstr>
  </property>
  <property fmtid="{D5CDD505-2E9C-101B-9397-08002B2CF9AE}" pid="13" name="MSIP_Label_5867449f-99ce-461b-a4f3-67a0ad4387eb_Enabled">
    <vt:lpwstr>True</vt:lpwstr>
  </property>
  <property fmtid="{D5CDD505-2E9C-101B-9397-08002B2CF9AE}" pid="14" name="MSIP_Label_5867449f-99ce-461b-a4f3-67a0ad4387eb_SiteId">
    <vt:lpwstr>fa810b6b-7dd2-4340-934f-96091d79eacd</vt:lpwstr>
  </property>
  <property fmtid="{D5CDD505-2E9C-101B-9397-08002B2CF9AE}" pid="15" name="MSIP_Label_5867449f-99ce-461b-a4f3-67a0ad4387eb_Owner">
    <vt:lpwstr>Sody.Ezekiel-Hart@ssro.gov.uk</vt:lpwstr>
  </property>
  <property fmtid="{D5CDD505-2E9C-101B-9397-08002B2CF9AE}" pid="16" name="MSIP_Label_5867449f-99ce-461b-a4f3-67a0ad4387eb_SetDate">
    <vt:lpwstr>2019-02-07T15:46:04.8157450Z</vt:lpwstr>
  </property>
  <property fmtid="{D5CDD505-2E9C-101B-9397-08002B2CF9AE}" pid="17" name="MSIP_Label_5867449f-99ce-461b-a4f3-67a0ad4387eb_Name">
    <vt:lpwstr>OFFICIAL-Public</vt:lpwstr>
  </property>
  <property fmtid="{D5CDD505-2E9C-101B-9397-08002B2CF9AE}" pid="18" name="MSIP_Label_5867449f-99ce-461b-a4f3-67a0ad4387eb_Application">
    <vt:lpwstr>Microsoft Azure Information Protection</vt:lpwstr>
  </property>
  <property fmtid="{D5CDD505-2E9C-101B-9397-08002B2CF9AE}" pid="19" name="MSIP_Label_5867449f-99ce-461b-a4f3-67a0ad4387eb_Extended_MSFT_Method">
    <vt:lpwstr>Automatic</vt:lpwstr>
  </property>
  <property fmtid="{D5CDD505-2E9C-101B-9397-08002B2CF9AE}" pid="20" name="Sensitivity">
    <vt:lpwstr>OFFICIAL-Public</vt:lpwstr>
  </property>
  <property fmtid="{D5CDD505-2E9C-101B-9397-08002B2CF9AE}" pid="21" name="AuthorIds_UIVersion_512">
    <vt:lpwstr>230</vt:lpwstr>
  </property>
  <property fmtid="{D5CDD505-2E9C-101B-9397-08002B2CF9AE}" pid="22" name="AuthorIds_UIVersion_1024">
    <vt:lpwstr>230</vt:lpwstr>
  </property>
  <property fmtid="{D5CDD505-2E9C-101B-9397-08002B2CF9AE}" pid="23" name="AuthorIds_UIVersion_2048">
    <vt:lpwstr>230</vt:lpwstr>
  </property>
  <property fmtid="{D5CDD505-2E9C-101B-9397-08002B2CF9AE}" pid="24" name="AuthorIds_UIVersion_3584">
    <vt:lpwstr>230</vt:lpwstr>
  </property>
  <property fmtid="{D5CDD505-2E9C-101B-9397-08002B2CF9AE}" pid="25" name="SharedWithUsers">
    <vt:lpwstr>195;#Alan Brennan</vt:lpwstr>
  </property>
</Properties>
</file>