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D53341" w:rsidP="005B2B0D">
      <w:pPr>
        <w:pStyle w:val="Appendixtext"/>
        <w:spacing w:after="0" w:line="288" w:lineRule="auto"/>
        <w:rPr>
          <w:rFonts w:cs="Arial"/>
          <w:sz w:val="22"/>
          <w:szCs w:val="22"/>
        </w:rPr>
      </w:pPr>
      <w:r>
        <w:rPr>
          <w:rFonts w:cs="Arial"/>
          <w:noProof/>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5EF" w:rsidRDefault="00ED55EF" w:rsidP="00014683">
                            <w:r>
                              <w:rPr>
                                <w:noProof/>
                                <w:lang w:eastAsia="en-GB"/>
                              </w:rPr>
                              <w:drawing>
                                <wp:inline distT="0" distB="0" distL="0" distR="0">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ED55EF" w:rsidRDefault="00ED55EF" w:rsidP="00014683"/>
                          <w:p w:rsidR="00ED55EF" w:rsidRDefault="00ED55EF" w:rsidP="00014683"/>
                          <w:p w:rsidR="00ED55EF" w:rsidRDefault="00ED55EF" w:rsidP="00014683"/>
                          <w:p w:rsidR="00ED55EF" w:rsidRDefault="00ED55EF" w:rsidP="00014683"/>
                          <w:p w:rsidR="00ED55EF" w:rsidRDefault="00ED55EF" w:rsidP="00014683"/>
                          <w:p w:rsidR="00ED55EF" w:rsidRDefault="00ED55EF" w:rsidP="00014683">
                            <w:r>
                              <w:rPr>
                                <w:noProof/>
                                <w:lang w:eastAsia="en-GB"/>
                              </w:rPr>
                              <w:drawing>
                                <wp:inline distT="0" distB="0" distL="0" distR="0">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ED55EF" w:rsidRDefault="00ED55EF" w:rsidP="00014683"/>
                          <w:p w:rsidR="00ED55EF" w:rsidRDefault="00ED55EF" w:rsidP="00014683">
                            <w:pPr>
                              <w:rPr>
                                <w:sz w:val="12"/>
                                <w:szCs w:val="12"/>
                              </w:rPr>
                            </w:pPr>
                          </w:p>
                          <w:p w:rsidR="00ED55EF" w:rsidRDefault="00ED55EF" w:rsidP="00014683">
                            <w:pPr>
                              <w:rPr>
                                <w:sz w:val="12"/>
                                <w:szCs w:val="12"/>
                              </w:rPr>
                            </w:pPr>
                          </w:p>
                          <w:p w:rsidR="00ED55EF" w:rsidRPr="00CF0E13" w:rsidRDefault="00ED55EF" w:rsidP="00014683">
                            <w:pPr>
                              <w:rPr>
                                <w:sz w:val="12"/>
                                <w:szCs w:val="12"/>
                              </w:rPr>
                            </w:pPr>
                          </w:p>
                          <w:p w:rsidR="00ED55EF" w:rsidRDefault="00ED55EF" w:rsidP="00014683">
                            <w:pPr>
                              <w:rPr>
                                <w:sz w:val="16"/>
                                <w:szCs w:val="16"/>
                              </w:rPr>
                            </w:pPr>
                          </w:p>
                          <w:p w:rsidR="00ED55EF" w:rsidRPr="00CF0E13" w:rsidRDefault="00ED55EF" w:rsidP="00014683">
                            <w:pPr>
                              <w:rPr>
                                <w:sz w:val="12"/>
                                <w:szCs w:val="12"/>
                              </w:rPr>
                            </w:pPr>
                          </w:p>
                          <w:p w:rsidR="00ED55EF" w:rsidRDefault="00ED55EF" w:rsidP="00014683"/>
                          <w:p w:rsidR="00ED55EF" w:rsidRPr="00613154" w:rsidRDefault="00ED55EF" w:rsidP="00014683">
                            <w:pPr>
                              <w:rPr>
                                <w:sz w:val="16"/>
                                <w:szCs w:val="16"/>
                              </w:rPr>
                            </w:pPr>
                          </w:p>
                          <w:p w:rsidR="00ED55EF" w:rsidRDefault="00ED55EF" w:rsidP="00014683"/>
                          <w:p w:rsidR="00ED55EF" w:rsidRDefault="00ED55EF"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ED55EF" w:rsidRDefault="00ED55EF" w:rsidP="00014683">
                      <w:r>
                        <w:rPr>
                          <w:noProof/>
                          <w:lang w:eastAsia="en-GB"/>
                        </w:rPr>
                        <w:drawing>
                          <wp:inline distT="0" distB="0" distL="0" distR="0">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ED55EF" w:rsidRDefault="00ED55EF" w:rsidP="00014683"/>
                    <w:p w:rsidR="00ED55EF" w:rsidRDefault="00ED55EF" w:rsidP="00014683"/>
                    <w:p w:rsidR="00ED55EF" w:rsidRDefault="00ED55EF" w:rsidP="00014683"/>
                    <w:p w:rsidR="00ED55EF" w:rsidRDefault="00ED55EF" w:rsidP="00014683"/>
                    <w:p w:rsidR="00ED55EF" w:rsidRDefault="00ED55EF" w:rsidP="00014683"/>
                    <w:p w:rsidR="00ED55EF" w:rsidRDefault="00ED55EF" w:rsidP="00014683">
                      <w:r>
                        <w:rPr>
                          <w:noProof/>
                          <w:lang w:eastAsia="en-GB"/>
                        </w:rPr>
                        <w:drawing>
                          <wp:inline distT="0" distB="0" distL="0" distR="0">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ED55EF" w:rsidRDefault="00ED55EF" w:rsidP="00014683"/>
                    <w:p w:rsidR="00ED55EF" w:rsidRDefault="00ED55EF" w:rsidP="00014683">
                      <w:pPr>
                        <w:rPr>
                          <w:sz w:val="12"/>
                          <w:szCs w:val="12"/>
                        </w:rPr>
                      </w:pPr>
                    </w:p>
                    <w:p w:rsidR="00ED55EF" w:rsidRDefault="00ED55EF" w:rsidP="00014683">
                      <w:pPr>
                        <w:rPr>
                          <w:sz w:val="12"/>
                          <w:szCs w:val="12"/>
                        </w:rPr>
                      </w:pPr>
                    </w:p>
                    <w:p w:rsidR="00ED55EF" w:rsidRPr="00CF0E13" w:rsidRDefault="00ED55EF" w:rsidP="00014683">
                      <w:pPr>
                        <w:rPr>
                          <w:sz w:val="12"/>
                          <w:szCs w:val="12"/>
                        </w:rPr>
                      </w:pPr>
                    </w:p>
                    <w:p w:rsidR="00ED55EF" w:rsidRDefault="00ED55EF" w:rsidP="00014683">
                      <w:pPr>
                        <w:rPr>
                          <w:sz w:val="16"/>
                          <w:szCs w:val="16"/>
                        </w:rPr>
                      </w:pPr>
                    </w:p>
                    <w:p w:rsidR="00ED55EF" w:rsidRPr="00CF0E13" w:rsidRDefault="00ED55EF" w:rsidP="00014683">
                      <w:pPr>
                        <w:rPr>
                          <w:sz w:val="12"/>
                          <w:szCs w:val="12"/>
                        </w:rPr>
                      </w:pPr>
                    </w:p>
                    <w:p w:rsidR="00ED55EF" w:rsidRDefault="00ED55EF" w:rsidP="00014683"/>
                    <w:p w:rsidR="00ED55EF" w:rsidRPr="00613154" w:rsidRDefault="00ED55EF" w:rsidP="00014683">
                      <w:pPr>
                        <w:rPr>
                          <w:sz w:val="16"/>
                          <w:szCs w:val="16"/>
                        </w:rPr>
                      </w:pPr>
                    </w:p>
                    <w:p w:rsidR="00ED55EF" w:rsidRDefault="00ED55EF" w:rsidP="00014683"/>
                    <w:p w:rsidR="00ED55EF" w:rsidRDefault="00ED55EF"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535C01" w:rsidRDefault="000112D9" w:rsidP="00535C01">
      <w:pPr>
        <w:tabs>
          <w:tab w:val="left" w:pos="3969"/>
          <w:tab w:val="left" w:pos="6946"/>
        </w:tabs>
        <w:ind w:left="3969" w:right="1319"/>
        <w:jc w:val="left"/>
        <w:rPr>
          <w:rFonts w:cs="Arial"/>
          <w:color w:val="00B050"/>
          <w:sz w:val="22"/>
          <w:szCs w:val="22"/>
        </w:rPr>
      </w:pPr>
      <w:r>
        <w:rPr>
          <w:rFonts w:cs="Arial"/>
          <w:color w:val="00B050"/>
          <w:sz w:val="22"/>
          <w:szCs w:val="22"/>
        </w:rPr>
        <w:t>World Museum – External</w:t>
      </w:r>
      <w:r w:rsidR="00D53341">
        <w:rPr>
          <w:rFonts w:cs="Arial"/>
          <w:color w:val="00B050"/>
          <w:sz w:val="22"/>
          <w:szCs w:val="22"/>
        </w:rPr>
        <w:t xml:space="preserve"> LED</w:t>
      </w:r>
      <w:r>
        <w:rPr>
          <w:rFonts w:cs="Arial"/>
          <w:color w:val="00B050"/>
          <w:sz w:val="22"/>
          <w:szCs w:val="22"/>
        </w:rPr>
        <w:t xml:space="preserve"> Light</w:t>
      </w:r>
      <w:r w:rsidR="00D53341">
        <w:rPr>
          <w:rFonts w:cs="Arial"/>
          <w:color w:val="00B050"/>
          <w:sz w:val="22"/>
          <w:szCs w:val="22"/>
        </w:rPr>
        <w:t>ing Installation</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0112D9">
        <w:rPr>
          <w:rFonts w:cs="Arial"/>
          <w:color w:val="00B050"/>
          <w:sz w:val="22"/>
          <w:szCs w:val="22"/>
        </w:rPr>
        <w:t>Jennifer Green</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CC5D89">
        <w:rPr>
          <w:rFonts w:cs="Arial"/>
          <w:color w:val="00B050"/>
          <w:sz w:val="22"/>
          <w:szCs w:val="22"/>
        </w:rPr>
        <w:t>29</w:t>
      </w:r>
      <w:r w:rsidR="000112D9">
        <w:rPr>
          <w:rFonts w:cs="Arial"/>
          <w:color w:val="00B050"/>
          <w:sz w:val="22"/>
          <w:szCs w:val="22"/>
        </w:rPr>
        <w:t xml:space="preserve"> November 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BE660F">
        <w:t>3</w:t>
      </w:r>
    </w:p>
    <w:p w:rsidR="003D10E0" w:rsidRDefault="003D10E0" w:rsidP="003D10E0">
      <w:pPr>
        <w:pStyle w:val="ListParagraph"/>
      </w:pPr>
      <w:r>
        <w:t>1.1</w:t>
      </w:r>
      <w:r>
        <w:tab/>
        <w:t>Company Background</w:t>
      </w:r>
      <w:r>
        <w:tab/>
      </w:r>
      <w:r>
        <w:tab/>
      </w:r>
      <w:r>
        <w:tab/>
      </w:r>
      <w:r>
        <w:tab/>
      </w:r>
      <w:r>
        <w:tab/>
      </w:r>
      <w:r w:rsidR="00BE660F">
        <w:t>3</w:t>
      </w:r>
    </w:p>
    <w:p w:rsidR="003D10E0" w:rsidRDefault="00BE660F" w:rsidP="003D10E0">
      <w:pPr>
        <w:pStyle w:val="ListParagraph"/>
      </w:pPr>
      <w:r>
        <w:t>1.2</w:t>
      </w:r>
      <w:r>
        <w:tab/>
        <w:t>Project Background</w:t>
      </w:r>
      <w:r>
        <w:tab/>
      </w:r>
      <w:r>
        <w:tab/>
      </w:r>
      <w:r>
        <w:tab/>
      </w:r>
      <w:r>
        <w:tab/>
      </w:r>
      <w:r>
        <w:tab/>
        <w:t>3</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1633F4">
        <w:t>5</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1633F4">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Quest</w:t>
      </w:r>
      <w:r w:rsidR="00FA0D26">
        <w:t>ions and Additional Information</w:t>
      </w:r>
      <w:r w:rsidR="00FA0D26">
        <w:tab/>
      </w:r>
      <w:r w:rsidR="006F0DF0">
        <w:tab/>
      </w:r>
      <w:r w:rsidR="006F0DF0">
        <w:tab/>
      </w:r>
      <w:r w:rsidR="006F0DF0">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535C01" w:rsidP="006F0DF0">
      <w:pPr>
        <w:pStyle w:val="ListParagraph"/>
      </w:pPr>
      <w:r>
        <w:t>3.5</w:t>
      </w:r>
      <w:r w:rsidR="006F0DF0">
        <w:tab/>
      </w:r>
      <w:r w:rsidR="00D53341">
        <w:t>E</w:t>
      </w:r>
      <w:r w:rsidR="001633F4">
        <w:t>valuation</w:t>
      </w:r>
      <w:r w:rsidR="001633F4">
        <w:tab/>
      </w:r>
      <w:r w:rsidR="001633F4">
        <w:tab/>
      </w:r>
      <w:r w:rsidR="001633F4">
        <w:tab/>
      </w:r>
      <w:r w:rsidR="001633F4">
        <w:tab/>
      </w:r>
      <w:r w:rsidR="001633F4">
        <w:tab/>
      </w:r>
      <w:r w:rsidR="001633F4">
        <w:tab/>
      </w:r>
      <w:r w:rsidR="00B132D5">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11</w:t>
      </w:r>
    </w:p>
    <w:p w:rsidR="00084C2C" w:rsidRDefault="001633F4" w:rsidP="00EB7FAE">
      <w:pPr>
        <w:pStyle w:val="ListParagraph"/>
      </w:pPr>
      <w:r>
        <w:t>4.1</w:t>
      </w:r>
      <w:r>
        <w:tab/>
        <w:t>Introduction</w:t>
      </w:r>
      <w:r>
        <w:tab/>
      </w:r>
      <w:r>
        <w:tab/>
      </w:r>
      <w:r>
        <w:tab/>
      </w:r>
      <w:r>
        <w:tab/>
      </w:r>
      <w:r>
        <w:tab/>
      </w:r>
      <w:r>
        <w:tab/>
      </w:r>
      <w:r w:rsidR="00B132D5">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B132D5">
        <w:t>2</w:t>
      </w:r>
    </w:p>
    <w:p w:rsidR="00EB7FAE" w:rsidRDefault="001633F4" w:rsidP="001633F4">
      <w:pPr>
        <w:ind w:firstLine="709"/>
      </w:pPr>
      <w:r>
        <w:t>4.4</w:t>
      </w:r>
      <w:r w:rsidR="00EB7FAE">
        <w:tab/>
        <w:t>NML Security and Health &amp; Safety Requirements</w:t>
      </w:r>
      <w:r w:rsidR="00EB7FAE">
        <w:tab/>
      </w:r>
      <w:r>
        <w:tab/>
        <w:t>1</w:t>
      </w:r>
      <w:r w:rsidR="00B132D5">
        <w:t>2</w:t>
      </w:r>
    </w:p>
    <w:p w:rsidR="009C597D" w:rsidRDefault="009C597D" w:rsidP="009C597D">
      <w:pPr>
        <w:ind w:firstLine="709"/>
      </w:pPr>
      <w:r>
        <w:t>4.5</w:t>
      </w:r>
      <w:r>
        <w:tab/>
        <w:t>NML Procurement P</w:t>
      </w:r>
      <w:r w:rsidR="00E36462">
        <w:t>rotocol</w:t>
      </w:r>
      <w:r w:rsidR="00BE660F">
        <w:tab/>
      </w:r>
      <w:r w:rsidR="00BE660F">
        <w:tab/>
      </w:r>
      <w:r w:rsidR="00BE660F">
        <w:tab/>
      </w:r>
      <w:r w:rsidR="00BE660F">
        <w:tab/>
      </w:r>
      <w:r w:rsidR="00BE660F">
        <w:tab/>
        <w:t>13</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BE660F">
        <w:t>3</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B132D5">
        <w:t>3</w:t>
      </w:r>
    </w:p>
    <w:p w:rsidR="001633F4" w:rsidRDefault="001633F4" w:rsidP="00084C2C">
      <w:pPr>
        <w:ind w:firstLine="709"/>
      </w:pPr>
      <w:r>
        <w:t>4.</w:t>
      </w:r>
      <w:r w:rsidR="009C597D">
        <w:t>8</w:t>
      </w:r>
      <w:r>
        <w:tab/>
        <w:t>Costs</w:t>
      </w:r>
      <w:r>
        <w:tab/>
      </w:r>
      <w:r>
        <w:tab/>
      </w:r>
      <w:r>
        <w:tab/>
      </w:r>
      <w:r>
        <w:tab/>
      </w:r>
      <w:r>
        <w:tab/>
      </w:r>
      <w:r>
        <w:tab/>
      </w:r>
      <w:r>
        <w:tab/>
        <w:t>1</w:t>
      </w:r>
      <w:r w:rsidR="00B132D5">
        <w:t>3</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B132D5">
        <w:t>4</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B132D5">
        <w:t>4</w:t>
      </w:r>
    </w:p>
    <w:p w:rsidR="00BE660F" w:rsidRDefault="00BE660F" w:rsidP="00BE660F">
      <w:pPr>
        <w:pStyle w:val="ListParagraph"/>
      </w:pPr>
    </w:p>
    <w:p w:rsidR="00BE660F" w:rsidRDefault="00BE660F" w:rsidP="00BE660F">
      <w:pPr>
        <w:pStyle w:val="ListParagraph"/>
        <w:numPr>
          <w:ilvl w:val="0"/>
          <w:numId w:val="18"/>
        </w:numPr>
      </w:pPr>
      <w:r>
        <w:t>Additional Questions</w:t>
      </w:r>
      <w:r>
        <w:tab/>
      </w:r>
      <w:r>
        <w:tab/>
      </w:r>
      <w:r>
        <w:tab/>
      </w:r>
      <w:r>
        <w:tab/>
      </w:r>
      <w:r>
        <w:tab/>
      </w:r>
      <w:r>
        <w:tab/>
        <w:t>1</w:t>
      </w:r>
      <w:r>
        <w:t>5</w:t>
      </w:r>
    </w:p>
    <w:p w:rsidR="00BE660F" w:rsidRDefault="00BE660F" w:rsidP="00BE660F">
      <w:pPr>
        <w:pStyle w:val="ListParagraph"/>
      </w:pPr>
      <w:r>
        <w:t>6.1</w:t>
      </w:r>
      <w:r>
        <w:tab/>
        <w:t>Introduction</w:t>
      </w:r>
      <w:r>
        <w:tab/>
      </w:r>
      <w:r>
        <w:tab/>
      </w:r>
      <w:r>
        <w:tab/>
      </w:r>
      <w:r>
        <w:tab/>
      </w:r>
      <w:r>
        <w:tab/>
      </w:r>
      <w:r>
        <w:tab/>
        <w:t>1</w:t>
      </w:r>
      <w:r>
        <w:t>5</w:t>
      </w:r>
    </w:p>
    <w:p w:rsidR="00BE660F" w:rsidRDefault="00BE660F" w:rsidP="00BE660F">
      <w:pPr>
        <w:pStyle w:val="ListParagraph"/>
      </w:pPr>
      <w:r>
        <w:t>6.</w:t>
      </w:r>
      <w:r>
        <w:t>2</w:t>
      </w:r>
      <w:r>
        <w:tab/>
      </w:r>
      <w:r>
        <w:t>Questions</w:t>
      </w:r>
      <w:r>
        <w:tab/>
      </w:r>
      <w:r>
        <w:tab/>
      </w:r>
      <w:r>
        <w:tab/>
      </w:r>
      <w:r>
        <w:tab/>
      </w:r>
      <w:r>
        <w:tab/>
      </w:r>
      <w:r>
        <w:tab/>
      </w:r>
      <w:r>
        <w:t>1</w:t>
      </w:r>
      <w:r>
        <w:t>5</w:t>
      </w:r>
    </w:p>
    <w:p w:rsidR="00BE660F" w:rsidRDefault="00BE660F" w:rsidP="00BE660F">
      <w:pPr>
        <w:spacing w:line="240" w:lineRule="auto"/>
        <w:rPr>
          <w:rFonts w:cs="Arial"/>
          <w:b/>
          <w:szCs w:val="18"/>
        </w:rPr>
      </w:pPr>
    </w:p>
    <w:p w:rsidR="00BE660F" w:rsidRDefault="00BE660F" w:rsidP="00BE660F">
      <w:pPr>
        <w:spacing w:line="240" w:lineRule="auto"/>
        <w:rPr>
          <w:rFonts w:cs="Arial"/>
          <w:b/>
          <w:szCs w:val="18"/>
        </w:rPr>
      </w:pPr>
    </w:p>
    <w:p w:rsidR="000112D9" w:rsidRDefault="000112D9" w:rsidP="00084C2C">
      <w:pPr>
        <w:spacing w:line="240" w:lineRule="auto"/>
        <w:rPr>
          <w:rFonts w:cs="Arial"/>
          <w:b/>
          <w:szCs w:val="18"/>
        </w:rPr>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004C5B73">
        <w:rPr>
          <w:rFonts w:cs="Arial"/>
          <w:szCs w:val="18"/>
        </w:rPr>
        <w:t>Schedule of Tender Drawings</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r>
      <w:r w:rsidR="0087479C">
        <w:rPr>
          <w:rFonts w:cs="Arial"/>
          <w:szCs w:val="18"/>
        </w:rPr>
        <w:t>Pre- Construction Information Pack</w:t>
      </w:r>
      <w:r w:rsidRPr="00084C2C">
        <w:rPr>
          <w:rFonts w:cs="Arial"/>
          <w:szCs w:val="18"/>
        </w:rPr>
        <w:t xml:space="preserve">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r>
      <w:r w:rsidR="004C5B73" w:rsidRPr="00084C2C">
        <w:rPr>
          <w:rFonts w:cs="Arial"/>
          <w:szCs w:val="18"/>
        </w:rPr>
        <w:t xml:space="preserve">NML </w:t>
      </w:r>
      <w:r w:rsidR="0087479C">
        <w:rPr>
          <w:rFonts w:cs="Arial"/>
          <w:szCs w:val="18"/>
        </w:rPr>
        <w:t>Supplement Conditions</w:t>
      </w:r>
    </w:p>
    <w:p w:rsidR="00DD3F9D" w:rsidRDefault="009C597D" w:rsidP="00D53341">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4C5B73">
        <w:rPr>
          <w:rFonts w:cs="Arial"/>
          <w:szCs w:val="18"/>
        </w:rPr>
        <w:t>rotocol</w:t>
      </w:r>
    </w:p>
    <w:p w:rsidR="004C5B73" w:rsidRDefault="004C5B73" w:rsidP="00D53341">
      <w:pPr>
        <w:pStyle w:val="ListParagraph"/>
        <w:spacing w:line="240" w:lineRule="auto"/>
        <w:ind w:left="0"/>
        <w:rPr>
          <w:rFonts w:cs="Arial"/>
          <w:szCs w:val="18"/>
        </w:rPr>
      </w:pPr>
      <w:r>
        <w:rPr>
          <w:rFonts w:cs="Arial"/>
          <w:szCs w:val="18"/>
        </w:rPr>
        <w:t xml:space="preserve">Appendix F </w:t>
      </w:r>
      <w:r>
        <w:rPr>
          <w:rFonts w:cs="Arial"/>
          <w:szCs w:val="18"/>
        </w:rPr>
        <w:tab/>
        <w:t>-</w:t>
      </w:r>
      <w:r>
        <w:rPr>
          <w:rFonts w:cs="Arial"/>
          <w:szCs w:val="18"/>
        </w:rPr>
        <w:tab/>
        <w:t>Asbestos Management Plan 16-17 World Museum</w:t>
      </w:r>
    </w:p>
    <w:p w:rsidR="00084C2C" w:rsidRPr="00BE660F" w:rsidRDefault="0087479C" w:rsidP="00BE660F">
      <w:pPr>
        <w:pStyle w:val="ListParagraph"/>
        <w:spacing w:line="240" w:lineRule="auto"/>
        <w:ind w:left="0"/>
        <w:rPr>
          <w:rFonts w:cs="Arial"/>
          <w:szCs w:val="18"/>
        </w:rPr>
      </w:pPr>
      <w:r>
        <w:rPr>
          <w:rFonts w:cs="Arial"/>
          <w:szCs w:val="18"/>
        </w:rPr>
        <w:t xml:space="preserve">Appendix G </w:t>
      </w:r>
      <w:r>
        <w:rPr>
          <w:rFonts w:cs="Arial"/>
          <w:szCs w:val="18"/>
        </w:rPr>
        <w:tab/>
        <w:t>-</w:t>
      </w:r>
      <w:r>
        <w:rPr>
          <w:rFonts w:cs="Arial"/>
          <w:szCs w:val="18"/>
        </w:rPr>
        <w:tab/>
        <w:t>Form of Tender</w:t>
      </w:r>
      <w:bookmarkStart w:id="2" w:name="_Toc148507570"/>
      <w:bookmarkEnd w:id="0"/>
      <w:bookmarkEnd w:id="1"/>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bookmarkStart w:id="3" w:name="_GoBack"/>
            <w:bookmarkEnd w:id="3"/>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4"/>
    </w:p>
    <w:p w:rsidR="000A5E08" w:rsidRPr="00687E32" w:rsidRDefault="000A5E08" w:rsidP="00ED55EF">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ED55EF">
      <w:pPr>
        <w:tabs>
          <w:tab w:val="left" w:pos="142"/>
          <w:tab w:val="left" w:pos="284"/>
        </w:tabs>
        <w:spacing w:line="240" w:lineRule="auto"/>
        <w:rPr>
          <w:rFonts w:cs="Arial"/>
          <w:sz w:val="22"/>
          <w:szCs w:val="22"/>
        </w:rPr>
      </w:pPr>
    </w:p>
    <w:p w:rsidR="000A5E08" w:rsidRPr="00687E32" w:rsidRDefault="000A5E08" w:rsidP="00ED55EF">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ED55EF">
      <w:pPr>
        <w:tabs>
          <w:tab w:val="left" w:pos="142"/>
          <w:tab w:val="left" w:pos="284"/>
        </w:tabs>
        <w:spacing w:line="240" w:lineRule="auto"/>
        <w:rPr>
          <w:rFonts w:cs="Arial"/>
          <w:sz w:val="22"/>
          <w:szCs w:val="22"/>
        </w:rPr>
      </w:pPr>
    </w:p>
    <w:p w:rsidR="000A5E08" w:rsidRPr="00B23806" w:rsidRDefault="000A5E08" w:rsidP="00ED55EF">
      <w:pPr>
        <w:tabs>
          <w:tab w:val="left" w:pos="142"/>
          <w:tab w:val="left" w:pos="284"/>
        </w:tabs>
        <w:spacing w:line="240" w:lineRule="auto"/>
        <w:jc w:val="left"/>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ED55EF">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ED55EF">
      <w:pPr>
        <w:tabs>
          <w:tab w:val="left" w:pos="142"/>
          <w:tab w:val="left" w:pos="284"/>
        </w:tabs>
        <w:spacing w:line="240" w:lineRule="auto"/>
        <w:rPr>
          <w:rFonts w:cs="Arial"/>
          <w:sz w:val="22"/>
          <w:szCs w:val="22"/>
        </w:rPr>
      </w:pPr>
    </w:p>
    <w:p w:rsidR="000A5E08" w:rsidRPr="00B23806" w:rsidRDefault="000A5E08" w:rsidP="00ED55EF">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w:t>
      </w:r>
      <w:r w:rsidR="00ED55EF">
        <w:rPr>
          <w:rFonts w:cs="Arial"/>
          <w:sz w:val="22"/>
          <w:szCs w:val="22"/>
        </w:rPr>
        <w:t xml:space="preserve"> Digital,</w:t>
      </w:r>
      <w:r w:rsidRPr="00B23806">
        <w:rPr>
          <w:rFonts w:cs="Arial"/>
          <w:sz w:val="22"/>
          <w:szCs w:val="22"/>
        </w:rPr>
        <w:t xml:space="preserve"> Culture, Media and Sport (DCMS).  The DCMS became the principal regulator of NML on 1 June 2010 and provides the majority of its revenue funding.</w:t>
      </w:r>
    </w:p>
    <w:p w:rsidR="000A5E08" w:rsidRPr="00B23806" w:rsidRDefault="000A5E08" w:rsidP="00ED55EF">
      <w:pPr>
        <w:spacing w:line="240" w:lineRule="auto"/>
        <w:rPr>
          <w:rFonts w:cs="Arial"/>
          <w:sz w:val="22"/>
          <w:szCs w:val="22"/>
        </w:rPr>
      </w:pPr>
    </w:p>
    <w:p w:rsidR="00704690" w:rsidRPr="00B23806" w:rsidRDefault="00704690" w:rsidP="00ED55EF">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0112D9" w:rsidRPr="00F642B2" w:rsidRDefault="009C22BD" w:rsidP="000112D9">
      <w:pPr>
        <w:spacing w:line="240" w:lineRule="auto"/>
        <w:jc w:val="left"/>
        <w:rPr>
          <w:color w:val="000000" w:themeColor="text1"/>
          <w:sz w:val="22"/>
          <w:szCs w:val="24"/>
        </w:rPr>
      </w:pPr>
      <w:r w:rsidRPr="00F642B2">
        <w:rPr>
          <w:color w:val="000000" w:themeColor="text1"/>
          <w:sz w:val="22"/>
          <w:szCs w:val="24"/>
        </w:rPr>
        <w:t xml:space="preserve">This </w:t>
      </w:r>
      <w:r w:rsidR="00487B8F" w:rsidRPr="00F642B2">
        <w:rPr>
          <w:color w:val="000000" w:themeColor="text1"/>
          <w:sz w:val="22"/>
          <w:szCs w:val="24"/>
        </w:rPr>
        <w:t>contract</w:t>
      </w:r>
      <w:r w:rsidRPr="00F642B2">
        <w:rPr>
          <w:color w:val="000000" w:themeColor="text1"/>
          <w:sz w:val="22"/>
          <w:szCs w:val="24"/>
        </w:rPr>
        <w:t xml:space="preserve"> of works is to </w:t>
      </w:r>
      <w:r w:rsidR="000112D9" w:rsidRPr="00F642B2">
        <w:rPr>
          <w:color w:val="000000" w:themeColor="text1"/>
          <w:sz w:val="22"/>
          <w:szCs w:val="24"/>
        </w:rPr>
        <w:t>upgrade the existing exterior light fitting</w:t>
      </w:r>
      <w:r w:rsidR="00487B8F" w:rsidRPr="00F642B2">
        <w:rPr>
          <w:color w:val="000000" w:themeColor="text1"/>
          <w:sz w:val="22"/>
          <w:szCs w:val="24"/>
        </w:rPr>
        <w:t>s</w:t>
      </w:r>
      <w:r w:rsidR="000112D9" w:rsidRPr="00F642B2">
        <w:rPr>
          <w:color w:val="000000" w:themeColor="text1"/>
          <w:sz w:val="22"/>
          <w:szCs w:val="24"/>
        </w:rPr>
        <w:t xml:space="preserve"> that currently illuminate the exterior fa</w:t>
      </w:r>
      <w:r w:rsidR="00ED55EF" w:rsidRPr="00F642B2">
        <w:rPr>
          <w:color w:val="000000" w:themeColor="text1"/>
          <w:sz w:val="22"/>
          <w:szCs w:val="24"/>
        </w:rPr>
        <w:t xml:space="preserve">cade of the World Museum, on William Brown Street and </w:t>
      </w:r>
      <w:proofErr w:type="spellStart"/>
      <w:r w:rsidR="00ED55EF" w:rsidRPr="00F642B2">
        <w:rPr>
          <w:color w:val="000000" w:themeColor="text1"/>
          <w:sz w:val="22"/>
          <w:szCs w:val="24"/>
        </w:rPr>
        <w:t>Byrom</w:t>
      </w:r>
      <w:proofErr w:type="spellEnd"/>
      <w:r w:rsidR="00ED55EF" w:rsidRPr="00F642B2">
        <w:rPr>
          <w:color w:val="000000" w:themeColor="text1"/>
          <w:sz w:val="22"/>
          <w:szCs w:val="24"/>
        </w:rPr>
        <w:t xml:space="preserve"> Street.</w:t>
      </w:r>
    </w:p>
    <w:p w:rsidR="009C22BD" w:rsidRPr="00F642B2" w:rsidRDefault="009C22BD" w:rsidP="000112D9">
      <w:pPr>
        <w:spacing w:line="240" w:lineRule="auto"/>
        <w:jc w:val="left"/>
        <w:rPr>
          <w:color w:val="000000" w:themeColor="text1"/>
          <w:sz w:val="22"/>
          <w:szCs w:val="24"/>
        </w:rPr>
      </w:pPr>
    </w:p>
    <w:p w:rsidR="000112D9" w:rsidRPr="00F642B2" w:rsidRDefault="00ED55EF" w:rsidP="000112D9">
      <w:pPr>
        <w:spacing w:line="240" w:lineRule="auto"/>
        <w:jc w:val="left"/>
        <w:rPr>
          <w:color w:val="000000" w:themeColor="text1"/>
          <w:sz w:val="22"/>
          <w:szCs w:val="24"/>
        </w:rPr>
      </w:pPr>
      <w:r w:rsidRPr="00F642B2">
        <w:rPr>
          <w:color w:val="000000" w:themeColor="text1"/>
          <w:sz w:val="22"/>
          <w:szCs w:val="24"/>
        </w:rPr>
        <w:t>Works involve</w:t>
      </w:r>
      <w:r w:rsidR="009C22BD" w:rsidRPr="00F642B2">
        <w:rPr>
          <w:color w:val="000000" w:themeColor="text1"/>
          <w:sz w:val="22"/>
          <w:szCs w:val="24"/>
        </w:rPr>
        <w:t xml:space="preserve"> changing the current fitting</w:t>
      </w:r>
      <w:r w:rsidR="00F642B2" w:rsidRPr="00F642B2">
        <w:rPr>
          <w:color w:val="000000" w:themeColor="text1"/>
          <w:sz w:val="22"/>
          <w:szCs w:val="24"/>
        </w:rPr>
        <w:t>s,</w:t>
      </w:r>
      <w:r w:rsidR="009C22BD" w:rsidRPr="00F642B2">
        <w:rPr>
          <w:color w:val="000000" w:themeColor="text1"/>
          <w:sz w:val="22"/>
          <w:szCs w:val="24"/>
        </w:rPr>
        <w:t xml:space="preserve"> which are </w:t>
      </w:r>
      <w:r w:rsidRPr="00F642B2">
        <w:rPr>
          <w:color w:val="000000" w:themeColor="text1"/>
          <w:sz w:val="22"/>
          <w:szCs w:val="24"/>
        </w:rPr>
        <w:t xml:space="preserve">currently </w:t>
      </w:r>
      <w:r w:rsidR="009C22BD" w:rsidRPr="00F642B2">
        <w:rPr>
          <w:color w:val="000000" w:themeColor="text1"/>
          <w:sz w:val="22"/>
          <w:szCs w:val="24"/>
        </w:rPr>
        <w:t xml:space="preserve">one </w:t>
      </w:r>
      <w:r w:rsidRPr="00F642B2">
        <w:rPr>
          <w:color w:val="000000" w:themeColor="text1"/>
          <w:sz w:val="22"/>
          <w:szCs w:val="24"/>
        </w:rPr>
        <w:t xml:space="preserve">colour sodium light fittings, </w:t>
      </w:r>
      <w:r w:rsidR="000112D9" w:rsidRPr="00F642B2">
        <w:rPr>
          <w:color w:val="000000" w:themeColor="text1"/>
          <w:sz w:val="22"/>
          <w:szCs w:val="24"/>
        </w:rPr>
        <w:t>to</w:t>
      </w:r>
      <w:r w:rsidRPr="00F642B2">
        <w:rPr>
          <w:color w:val="000000" w:themeColor="text1"/>
          <w:sz w:val="22"/>
          <w:szCs w:val="24"/>
        </w:rPr>
        <w:t xml:space="preserve"> a</w:t>
      </w:r>
      <w:r w:rsidR="000112D9" w:rsidRPr="00F642B2">
        <w:rPr>
          <w:color w:val="000000" w:themeColor="text1"/>
          <w:sz w:val="22"/>
          <w:szCs w:val="24"/>
        </w:rPr>
        <w:t xml:space="preserve"> fully programmable and control</w:t>
      </w:r>
      <w:r w:rsidR="009C22BD" w:rsidRPr="00F642B2">
        <w:rPr>
          <w:color w:val="000000" w:themeColor="text1"/>
          <w:sz w:val="22"/>
          <w:szCs w:val="24"/>
        </w:rPr>
        <w:t xml:space="preserve">lable, colour changing </w:t>
      </w:r>
      <w:r w:rsidR="00487B8F" w:rsidRPr="00F642B2">
        <w:rPr>
          <w:color w:val="000000" w:themeColor="text1"/>
          <w:sz w:val="22"/>
          <w:szCs w:val="24"/>
        </w:rPr>
        <w:t>fitting that</w:t>
      </w:r>
      <w:r w:rsidRPr="00F642B2">
        <w:rPr>
          <w:color w:val="000000" w:themeColor="text1"/>
          <w:sz w:val="22"/>
          <w:szCs w:val="24"/>
        </w:rPr>
        <w:t xml:space="preserve"> will be fitted </w:t>
      </w:r>
      <w:r w:rsidR="009C22BD" w:rsidRPr="00F642B2">
        <w:rPr>
          <w:color w:val="000000" w:themeColor="text1"/>
          <w:sz w:val="22"/>
          <w:szCs w:val="24"/>
        </w:rPr>
        <w:t>around the exterior façade of World Museum.</w:t>
      </w:r>
    </w:p>
    <w:p w:rsidR="000112D9" w:rsidRPr="00F642B2" w:rsidRDefault="000112D9" w:rsidP="000112D9">
      <w:pPr>
        <w:spacing w:line="240" w:lineRule="auto"/>
        <w:jc w:val="left"/>
        <w:rPr>
          <w:color w:val="000000" w:themeColor="text1"/>
          <w:sz w:val="22"/>
          <w:szCs w:val="24"/>
        </w:rPr>
      </w:pPr>
    </w:p>
    <w:p w:rsidR="000112D9" w:rsidRPr="00F642B2" w:rsidRDefault="009C22BD" w:rsidP="000112D9">
      <w:pPr>
        <w:spacing w:line="240" w:lineRule="auto"/>
        <w:jc w:val="left"/>
        <w:rPr>
          <w:noProof/>
          <w:color w:val="000000" w:themeColor="text1"/>
          <w:sz w:val="22"/>
          <w:szCs w:val="24"/>
        </w:rPr>
      </w:pPr>
      <w:r w:rsidRPr="00F642B2">
        <w:rPr>
          <w:noProof/>
          <w:color w:val="000000" w:themeColor="text1"/>
          <w:sz w:val="22"/>
          <w:szCs w:val="24"/>
        </w:rPr>
        <w:t xml:space="preserve">The Exhibition for the </w:t>
      </w:r>
      <w:r w:rsidR="000112D9" w:rsidRPr="00F642B2">
        <w:rPr>
          <w:noProof/>
          <w:color w:val="000000" w:themeColor="text1"/>
          <w:sz w:val="22"/>
          <w:szCs w:val="24"/>
        </w:rPr>
        <w:t>'China's First Emperor and the Terrac</w:t>
      </w:r>
      <w:r w:rsidR="00ED55EF" w:rsidRPr="00F642B2">
        <w:rPr>
          <w:noProof/>
          <w:color w:val="000000" w:themeColor="text1"/>
          <w:sz w:val="22"/>
          <w:szCs w:val="24"/>
        </w:rPr>
        <w:t xml:space="preserve">otta Warriors' opens at WM </w:t>
      </w:r>
      <w:r w:rsidRPr="00F642B2">
        <w:rPr>
          <w:noProof/>
          <w:color w:val="000000" w:themeColor="text1"/>
          <w:sz w:val="22"/>
          <w:szCs w:val="24"/>
        </w:rPr>
        <w:t xml:space="preserve">beginning of </w:t>
      </w:r>
      <w:r w:rsidR="000112D9" w:rsidRPr="00F642B2">
        <w:rPr>
          <w:noProof/>
          <w:color w:val="000000" w:themeColor="text1"/>
          <w:sz w:val="22"/>
          <w:szCs w:val="24"/>
        </w:rPr>
        <w:t>Feb</w:t>
      </w:r>
      <w:r w:rsidRPr="00F642B2">
        <w:rPr>
          <w:noProof/>
          <w:color w:val="000000" w:themeColor="text1"/>
          <w:sz w:val="22"/>
          <w:szCs w:val="24"/>
        </w:rPr>
        <w:t>ruary and runs through to the end of Oct 2018.  We want to have the new controllable colour changing fitting</w:t>
      </w:r>
      <w:r w:rsidR="00F642B2" w:rsidRPr="00F642B2">
        <w:rPr>
          <w:noProof/>
          <w:color w:val="000000" w:themeColor="text1"/>
          <w:sz w:val="22"/>
          <w:szCs w:val="24"/>
        </w:rPr>
        <w:t>s,</w:t>
      </w:r>
      <w:r w:rsidRPr="00F642B2">
        <w:rPr>
          <w:noProof/>
          <w:color w:val="000000" w:themeColor="text1"/>
          <w:sz w:val="22"/>
          <w:szCs w:val="24"/>
        </w:rPr>
        <w:t xml:space="preserve"> in place for this exhibition so we can </w:t>
      </w:r>
      <w:r w:rsidR="000112D9" w:rsidRPr="00F642B2">
        <w:rPr>
          <w:noProof/>
          <w:color w:val="000000" w:themeColor="text1"/>
          <w:sz w:val="22"/>
          <w:szCs w:val="24"/>
        </w:rPr>
        <w:t xml:space="preserve">“colour wash” the exterior facades of the building along William Browm Street </w:t>
      </w:r>
      <w:r w:rsidR="00F642B2" w:rsidRPr="00F642B2">
        <w:rPr>
          <w:noProof/>
          <w:color w:val="000000" w:themeColor="text1"/>
          <w:sz w:val="22"/>
          <w:szCs w:val="24"/>
        </w:rPr>
        <w:t>and Byrom Street in</w:t>
      </w:r>
      <w:r w:rsidRPr="00F642B2">
        <w:rPr>
          <w:noProof/>
          <w:color w:val="000000" w:themeColor="text1"/>
          <w:sz w:val="22"/>
          <w:szCs w:val="24"/>
        </w:rPr>
        <w:t xml:space="preserve"> red, for</w:t>
      </w:r>
      <w:r w:rsidR="000112D9" w:rsidRPr="00F642B2">
        <w:rPr>
          <w:noProof/>
          <w:color w:val="000000" w:themeColor="text1"/>
          <w:sz w:val="22"/>
          <w:szCs w:val="24"/>
        </w:rPr>
        <w:t xml:space="preserve"> the duration of the exhibition. </w:t>
      </w:r>
    </w:p>
    <w:p w:rsidR="000112D9" w:rsidRPr="00F642B2" w:rsidRDefault="000112D9" w:rsidP="000112D9">
      <w:pPr>
        <w:spacing w:line="240" w:lineRule="auto"/>
        <w:jc w:val="left"/>
        <w:rPr>
          <w:noProof/>
          <w:color w:val="000000" w:themeColor="text1"/>
          <w:sz w:val="22"/>
          <w:szCs w:val="24"/>
        </w:rPr>
      </w:pPr>
    </w:p>
    <w:p w:rsidR="006146AE" w:rsidRPr="00F642B2" w:rsidRDefault="009C22BD" w:rsidP="00ED55EF">
      <w:pPr>
        <w:spacing w:line="240" w:lineRule="auto"/>
        <w:jc w:val="left"/>
        <w:rPr>
          <w:noProof/>
          <w:color w:val="000000" w:themeColor="text1"/>
          <w:sz w:val="22"/>
          <w:szCs w:val="24"/>
        </w:rPr>
      </w:pPr>
      <w:r w:rsidRPr="00F642B2">
        <w:rPr>
          <w:noProof/>
          <w:color w:val="000000" w:themeColor="text1"/>
          <w:sz w:val="22"/>
          <w:szCs w:val="24"/>
        </w:rPr>
        <w:t xml:space="preserve">The system needs to be flexible, as following this Exhibition or for other </w:t>
      </w:r>
      <w:r w:rsidR="00ED55EF" w:rsidRPr="00F642B2">
        <w:rPr>
          <w:noProof/>
          <w:color w:val="000000" w:themeColor="text1"/>
          <w:sz w:val="22"/>
          <w:szCs w:val="24"/>
        </w:rPr>
        <w:t xml:space="preserve">big </w:t>
      </w:r>
      <w:r w:rsidRPr="00F642B2">
        <w:rPr>
          <w:noProof/>
          <w:color w:val="000000" w:themeColor="text1"/>
          <w:sz w:val="22"/>
          <w:szCs w:val="24"/>
        </w:rPr>
        <w:t xml:space="preserve">events, </w:t>
      </w:r>
      <w:r w:rsidR="00487B8F" w:rsidRPr="00F642B2">
        <w:rPr>
          <w:noProof/>
          <w:color w:val="000000" w:themeColor="text1"/>
          <w:sz w:val="22"/>
          <w:szCs w:val="24"/>
        </w:rPr>
        <w:t xml:space="preserve">NML </w:t>
      </w:r>
      <w:r w:rsidR="00ED55EF" w:rsidRPr="00F642B2">
        <w:rPr>
          <w:noProof/>
          <w:color w:val="000000" w:themeColor="text1"/>
          <w:sz w:val="22"/>
          <w:szCs w:val="24"/>
        </w:rPr>
        <w:t xml:space="preserve"> want to have a system that can be </w:t>
      </w:r>
      <w:r w:rsidR="00487B8F" w:rsidRPr="00F642B2">
        <w:rPr>
          <w:noProof/>
          <w:color w:val="000000" w:themeColor="text1"/>
          <w:sz w:val="22"/>
          <w:szCs w:val="24"/>
        </w:rPr>
        <w:t>re-</w:t>
      </w:r>
      <w:r w:rsidR="00ED55EF" w:rsidRPr="00F642B2">
        <w:rPr>
          <w:noProof/>
          <w:color w:val="000000" w:themeColor="text1"/>
          <w:sz w:val="22"/>
          <w:szCs w:val="24"/>
        </w:rPr>
        <w:t>programme</w:t>
      </w:r>
      <w:r w:rsidR="00487B8F" w:rsidRPr="00F642B2">
        <w:rPr>
          <w:noProof/>
          <w:color w:val="000000" w:themeColor="text1"/>
          <w:sz w:val="22"/>
          <w:szCs w:val="24"/>
        </w:rPr>
        <w:t>d</w:t>
      </w:r>
      <w:r w:rsidR="00ED55EF" w:rsidRPr="00F642B2">
        <w:rPr>
          <w:noProof/>
          <w:color w:val="000000" w:themeColor="text1"/>
          <w:sz w:val="22"/>
          <w:szCs w:val="24"/>
        </w:rPr>
        <w:t xml:space="preserve"> to </w:t>
      </w:r>
      <w:r w:rsidR="00487B8F" w:rsidRPr="00F642B2">
        <w:rPr>
          <w:noProof/>
          <w:color w:val="000000" w:themeColor="text1"/>
          <w:sz w:val="22"/>
          <w:szCs w:val="24"/>
        </w:rPr>
        <w:t>any colour, able to be</w:t>
      </w:r>
      <w:r w:rsidR="000112D9" w:rsidRPr="00F642B2">
        <w:rPr>
          <w:noProof/>
          <w:color w:val="000000" w:themeColor="text1"/>
          <w:sz w:val="22"/>
          <w:szCs w:val="24"/>
        </w:rPr>
        <w:t xml:space="preserve"> set </w:t>
      </w:r>
      <w:r w:rsidR="000112D9" w:rsidRPr="00F642B2">
        <w:rPr>
          <w:noProof/>
          <w:color w:val="000000" w:themeColor="text1"/>
          <w:sz w:val="22"/>
          <w:szCs w:val="24"/>
        </w:rPr>
        <w:lastRenderedPageBreak/>
        <w:t xml:space="preserve">to a rolling </w:t>
      </w:r>
      <w:r w:rsidR="00ED55EF" w:rsidRPr="00F642B2">
        <w:rPr>
          <w:noProof/>
          <w:color w:val="000000" w:themeColor="text1"/>
          <w:sz w:val="22"/>
          <w:szCs w:val="24"/>
        </w:rPr>
        <w:t xml:space="preserve">colour spectrum programme or </w:t>
      </w:r>
      <w:r w:rsidR="00487B8F" w:rsidRPr="00F642B2">
        <w:rPr>
          <w:noProof/>
          <w:color w:val="000000" w:themeColor="text1"/>
          <w:sz w:val="22"/>
          <w:szCs w:val="24"/>
        </w:rPr>
        <w:t>be set</w:t>
      </w:r>
      <w:r w:rsidR="000112D9" w:rsidRPr="00F642B2">
        <w:rPr>
          <w:noProof/>
          <w:color w:val="000000" w:themeColor="text1"/>
          <w:sz w:val="22"/>
          <w:szCs w:val="24"/>
        </w:rPr>
        <w:t xml:space="preserve"> to a colour similalr to the colour provided by the existing fittngs</w:t>
      </w: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4"/>
      <w:bookmarkStart w:id="13" w:name="_Toc246913817"/>
      <w:bookmarkEnd w:id="5"/>
      <w:bookmarkEnd w:id="6"/>
      <w:bookmarkEnd w:id="7"/>
      <w:bookmarkEnd w:id="8"/>
      <w:bookmarkEnd w:id="9"/>
      <w:bookmarkEnd w:id="10"/>
      <w:bookmarkEnd w:id="11"/>
      <w:r w:rsidR="00ED55EF" w:rsidRPr="00F642B2">
        <w:rPr>
          <w:noProof/>
          <w:color w:val="000000" w:themeColor="text1"/>
          <w:sz w:val="22"/>
          <w:szCs w:val="24"/>
        </w:rPr>
        <w:t>.</w:t>
      </w:r>
    </w:p>
    <w:p w:rsidR="00ED55EF" w:rsidRDefault="00ED55EF" w:rsidP="00ED55EF">
      <w:pPr>
        <w:spacing w:line="240" w:lineRule="auto"/>
        <w:jc w:val="left"/>
        <w:rPr>
          <w:noProof/>
          <w:color w:val="FF0000"/>
          <w:sz w:val="22"/>
          <w:szCs w:val="24"/>
        </w:rPr>
      </w:pPr>
    </w:p>
    <w:p w:rsidR="00BE660F" w:rsidRDefault="00BE660F">
      <w:pPr>
        <w:spacing w:line="240" w:lineRule="auto"/>
        <w:jc w:val="left"/>
        <w:rPr>
          <w:noProof/>
          <w:color w:val="FF0000"/>
          <w:sz w:val="22"/>
          <w:szCs w:val="24"/>
        </w:rPr>
      </w:pPr>
      <w:r>
        <w:rPr>
          <w:noProof/>
          <w:color w:val="FF0000"/>
          <w:sz w:val="22"/>
          <w:szCs w:val="24"/>
        </w:rPr>
        <w:br w:type="page"/>
      </w:r>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2"/>
    <w:bookmarkEnd w:id="13"/>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6" w:name="_Toc148507578"/>
      <w:bookmarkStart w:id="37"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6"/>
      <w:bookmarkEnd w:id="37"/>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8" w:name="_Toc88883821"/>
      <w:bookmarkStart w:id="39" w:name="_Toc148507579"/>
      <w:bookmarkStart w:id="40"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8"/>
      <w:bookmarkEnd w:id="39"/>
      <w:bookmarkEnd w:id="40"/>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1"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1"/>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2"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2"/>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3"/>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4"/>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5" w:name="_Toc336549706"/>
      <w:bookmarkStart w:id="46"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5"/>
      <w:bookmarkEnd w:id="46"/>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0112D9">
        <w:rPr>
          <w:rFonts w:cs="Arial"/>
          <w:color w:val="00B050"/>
          <w:sz w:val="22"/>
          <w:szCs w:val="22"/>
        </w:rPr>
        <w:t>World Museum External</w:t>
      </w:r>
      <w:r w:rsidR="00FA0D26">
        <w:rPr>
          <w:rFonts w:cs="Arial"/>
          <w:color w:val="00B050"/>
          <w:sz w:val="22"/>
          <w:szCs w:val="22"/>
        </w:rPr>
        <w:t xml:space="preserve"> LED</w:t>
      </w:r>
      <w:r w:rsidR="000112D9">
        <w:rPr>
          <w:rFonts w:cs="Arial"/>
          <w:color w:val="00B050"/>
          <w:sz w:val="22"/>
          <w:szCs w:val="22"/>
        </w:rPr>
        <w:t xml:space="preserve"> Lighting</w:t>
      </w:r>
      <w:r w:rsidR="00FA0D26">
        <w:rPr>
          <w:rFonts w:cs="Arial"/>
          <w:color w:val="00B050"/>
          <w:sz w:val="22"/>
          <w:szCs w:val="22"/>
        </w:rPr>
        <w:t xml:space="preserve"> Installation</w:t>
      </w:r>
      <w:r w:rsidRPr="00B23806">
        <w:rPr>
          <w:rFonts w:cs="Arial"/>
          <w:color w:val="00B050"/>
          <w:sz w:val="22"/>
          <w:szCs w:val="22"/>
        </w:rPr>
        <w:t xml:space="preserve"> Tender</w:t>
      </w:r>
      <w:r w:rsidRPr="00B23806">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0112D9" w:rsidRDefault="00535C01" w:rsidP="00535C01">
      <w:pPr>
        <w:spacing w:line="240" w:lineRule="auto"/>
        <w:contextualSpacing/>
        <w:rPr>
          <w:rStyle w:val="Hyperlink"/>
          <w:rFonts w:cs="Arial"/>
          <w:bCs/>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either </w:t>
      </w:r>
      <w:r w:rsidR="00686AF8">
        <w:rPr>
          <w:rFonts w:cs="Arial"/>
          <w:bCs/>
          <w:color w:val="00B050"/>
          <w:sz w:val="22"/>
          <w:szCs w:val="22"/>
        </w:rPr>
        <w:t>11</w:t>
      </w:r>
      <w:r w:rsidR="00F642B2" w:rsidRPr="00F642B2">
        <w:rPr>
          <w:rFonts w:cs="Arial"/>
          <w:bCs/>
          <w:color w:val="00B050"/>
          <w:sz w:val="22"/>
          <w:szCs w:val="22"/>
          <w:vertAlign w:val="superscript"/>
        </w:rPr>
        <w:t>th</w:t>
      </w:r>
      <w:r w:rsidR="00F642B2">
        <w:rPr>
          <w:rFonts w:cs="Arial"/>
          <w:bCs/>
          <w:color w:val="00B050"/>
          <w:sz w:val="22"/>
          <w:szCs w:val="22"/>
        </w:rPr>
        <w:t xml:space="preserve"> or 12</w:t>
      </w:r>
      <w:r w:rsidR="00F642B2" w:rsidRPr="00F642B2">
        <w:rPr>
          <w:rFonts w:cs="Arial"/>
          <w:bCs/>
          <w:color w:val="00B050"/>
          <w:sz w:val="22"/>
          <w:szCs w:val="22"/>
          <w:vertAlign w:val="superscript"/>
        </w:rPr>
        <w:t>th</w:t>
      </w:r>
      <w:r w:rsidR="00F642B2">
        <w:rPr>
          <w:rFonts w:cs="Arial"/>
          <w:bCs/>
          <w:color w:val="00B050"/>
          <w:sz w:val="22"/>
          <w:szCs w:val="22"/>
        </w:rPr>
        <w:t xml:space="preserve"> </w:t>
      </w:r>
      <w:r w:rsidR="00686AF8">
        <w:rPr>
          <w:rFonts w:cs="Arial"/>
          <w:bCs/>
          <w:color w:val="00B050"/>
          <w:sz w:val="22"/>
          <w:szCs w:val="22"/>
        </w:rPr>
        <w:t>December 2017.</w:t>
      </w:r>
      <w:r w:rsidRPr="00B23806">
        <w:rPr>
          <w:rFonts w:cs="Arial"/>
          <w:bCs/>
          <w:color w:val="00B050"/>
          <w:sz w:val="22"/>
          <w:szCs w:val="22"/>
        </w:rPr>
        <w:t xml:space="preserve"> </w:t>
      </w:r>
      <w:r w:rsidRPr="00B23806">
        <w:rPr>
          <w:rFonts w:cs="Arial"/>
          <w:bCs/>
          <w:color w:val="000000"/>
          <w:sz w:val="22"/>
          <w:szCs w:val="22"/>
        </w:rPr>
        <w:t>Please contact</w:t>
      </w:r>
      <w:r w:rsidR="000112D9">
        <w:rPr>
          <w:rFonts w:cs="Arial"/>
          <w:bCs/>
          <w:color w:val="000000"/>
          <w:sz w:val="22"/>
          <w:szCs w:val="22"/>
        </w:rPr>
        <w:t xml:space="preserve"> </w:t>
      </w:r>
      <w:hyperlink r:id="rId16" w:history="1">
        <w:r w:rsidR="000112D9" w:rsidRPr="00934335">
          <w:rPr>
            <w:rStyle w:val="Hyperlink"/>
            <w:rFonts w:cs="Arial"/>
            <w:bCs/>
            <w:sz w:val="22"/>
            <w:szCs w:val="22"/>
          </w:rPr>
          <w:t>Mark.Howells@liverpoolmuseums.org.uk</w:t>
        </w:r>
      </w:hyperlink>
      <w:r w:rsidR="000112D9">
        <w:rPr>
          <w:rFonts w:cs="Arial"/>
          <w:bCs/>
          <w:color w:val="000000"/>
          <w:sz w:val="22"/>
          <w:szCs w:val="22"/>
        </w:rPr>
        <w:t xml:space="preserve"> </w:t>
      </w:r>
    </w:p>
    <w:p w:rsidR="000112D9" w:rsidRPr="000112D9" w:rsidRDefault="000112D9" w:rsidP="00535C01">
      <w:pPr>
        <w:spacing w:line="240" w:lineRule="auto"/>
        <w:contextualSpacing/>
        <w:rPr>
          <w:rFonts w:cs="Arial"/>
          <w:bCs/>
          <w:color w:val="0000FF"/>
          <w:sz w:val="22"/>
          <w:szCs w:val="22"/>
          <w:u w:val="single"/>
        </w:rPr>
      </w:pPr>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7" w:name="_Toc150845283"/>
      <w:bookmarkStart w:id="48" w:name="_Toc150859245"/>
      <w:bookmarkStart w:id="49" w:name="_Toc150865035"/>
      <w:bookmarkStart w:id="50" w:name="_Toc148507583"/>
      <w:bookmarkStart w:id="51" w:name="_Toc246913828"/>
      <w:bookmarkEnd w:id="47"/>
      <w:bookmarkEnd w:id="48"/>
      <w:bookmarkEnd w:id="49"/>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0"/>
      <w:r w:rsidR="00012C91" w:rsidRPr="00B23806">
        <w:rPr>
          <w:rFonts w:cs="Arial"/>
          <w:sz w:val="22"/>
          <w:szCs w:val="22"/>
        </w:rPr>
        <w:t>table</w:t>
      </w:r>
      <w:bookmarkEnd w:id="51"/>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F642B2" w:rsidP="009C22BD">
            <w:pPr>
              <w:spacing w:line="240" w:lineRule="auto"/>
              <w:rPr>
                <w:rFonts w:eastAsiaTheme="minorHAnsi" w:cs="Arial"/>
                <w:b/>
                <w:bCs/>
                <w:color w:val="FF0000"/>
                <w:sz w:val="22"/>
                <w:szCs w:val="22"/>
              </w:rPr>
            </w:pPr>
            <w:r>
              <w:rPr>
                <w:rFonts w:eastAsiaTheme="minorHAnsi" w:cs="Arial"/>
                <w:b/>
                <w:bCs/>
                <w:color w:val="FF0000"/>
                <w:sz w:val="22"/>
                <w:szCs w:val="22"/>
              </w:rPr>
              <w:t>06</w:t>
            </w:r>
            <w:r w:rsidR="00897B31" w:rsidRPr="00B23806">
              <w:rPr>
                <w:rFonts w:eastAsiaTheme="minorHAnsi" w:cs="Arial"/>
                <w:b/>
                <w:bCs/>
                <w:color w:val="FF0000"/>
                <w:sz w:val="22"/>
                <w:szCs w:val="22"/>
              </w:rPr>
              <w:t>/</w:t>
            </w:r>
            <w:r w:rsidR="009C22BD">
              <w:rPr>
                <w:rFonts w:eastAsiaTheme="minorHAnsi" w:cs="Arial"/>
                <w:b/>
                <w:bCs/>
                <w:color w:val="FF0000"/>
                <w:sz w:val="22"/>
                <w:szCs w:val="22"/>
              </w:rPr>
              <w:t>12</w:t>
            </w:r>
            <w:r w:rsidR="00897B31" w:rsidRPr="00B23806">
              <w:rPr>
                <w:rFonts w:eastAsiaTheme="minorHAnsi" w:cs="Arial"/>
                <w:b/>
                <w:bCs/>
                <w:color w:val="FF0000"/>
                <w:sz w:val="22"/>
                <w:szCs w:val="22"/>
              </w:rPr>
              <w:t>/</w:t>
            </w:r>
            <w:r w:rsidR="00686AF8">
              <w:rPr>
                <w:rFonts w:eastAsiaTheme="minorHAnsi" w:cs="Arial"/>
                <w:b/>
                <w:bCs/>
                <w:color w:val="FF0000"/>
                <w:sz w:val="22"/>
                <w:szCs w:val="22"/>
              </w:rPr>
              <w:t>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686AF8" w:rsidP="00686AF8">
            <w:pPr>
              <w:spacing w:line="240" w:lineRule="auto"/>
              <w:rPr>
                <w:rFonts w:eastAsiaTheme="minorHAnsi" w:cs="Arial"/>
                <w:b/>
                <w:bCs/>
                <w:color w:val="FF0000"/>
                <w:sz w:val="22"/>
                <w:szCs w:val="22"/>
              </w:rPr>
            </w:pPr>
            <w:r>
              <w:rPr>
                <w:rFonts w:eastAsiaTheme="minorHAnsi" w:cs="Arial"/>
                <w:b/>
                <w:bCs/>
                <w:color w:val="FF0000"/>
                <w:sz w:val="22"/>
                <w:szCs w:val="22"/>
              </w:rPr>
              <w:t>11</w:t>
            </w:r>
            <w:r w:rsidR="00F642B2">
              <w:rPr>
                <w:rFonts w:eastAsiaTheme="minorHAnsi" w:cs="Arial"/>
                <w:b/>
                <w:bCs/>
                <w:color w:val="FF0000"/>
                <w:sz w:val="22"/>
                <w:szCs w:val="22"/>
              </w:rPr>
              <w:t xml:space="preserve"> - 12</w:t>
            </w:r>
            <w:r w:rsidR="00083F40" w:rsidRPr="00B23806">
              <w:rPr>
                <w:rFonts w:eastAsiaTheme="minorHAnsi" w:cs="Arial"/>
                <w:b/>
                <w:bCs/>
                <w:color w:val="FF0000"/>
                <w:sz w:val="22"/>
                <w:szCs w:val="22"/>
              </w:rPr>
              <w:t>/</w:t>
            </w:r>
            <w:r>
              <w:rPr>
                <w:rFonts w:eastAsiaTheme="minorHAnsi" w:cs="Arial"/>
                <w:b/>
                <w:bCs/>
                <w:color w:val="FF0000"/>
                <w:sz w:val="22"/>
                <w:szCs w:val="22"/>
              </w:rPr>
              <w:t>12</w:t>
            </w:r>
            <w:r w:rsidR="00083F40" w:rsidRPr="00B23806">
              <w:rPr>
                <w:rFonts w:eastAsiaTheme="minorHAnsi" w:cs="Arial"/>
                <w:b/>
                <w:bCs/>
                <w:color w:val="FF0000"/>
                <w:sz w:val="22"/>
                <w:szCs w:val="22"/>
              </w:rPr>
              <w:t>/</w:t>
            </w:r>
            <w:r>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03C06" w:rsidP="00686AF8">
            <w:pPr>
              <w:rPr>
                <w:rFonts w:cs="Arial"/>
                <w:sz w:val="22"/>
                <w:szCs w:val="22"/>
              </w:rPr>
            </w:pPr>
            <w:r>
              <w:rPr>
                <w:rFonts w:eastAsiaTheme="minorHAnsi" w:cs="Arial"/>
                <w:b/>
                <w:bCs/>
                <w:color w:val="FF0000"/>
                <w:sz w:val="22"/>
                <w:szCs w:val="22"/>
              </w:rPr>
              <w:t>13</w:t>
            </w:r>
            <w:r w:rsidR="00686AF8">
              <w:rPr>
                <w:rFonts w:eastAsiaTheme="minorHAnsi" w:cs="Arial"/>
                <w:b/>
                <w:bCs/>
                <w:color w:val="FF0000"/>
                <w:sz w:val="22"/>
                <w:szCs w:val="22"/>
              </w:rPr>
              <w:t>/12</w:t>
            </w:r>
            <w:r w:rsidR="00083F40" w:rsidRPr="00B23806">
              <w:rPr>
                <w:rFonts w:eastAsiaTheme="minorHAnsi" w:cs="Arial"/>
                <w:b/>
                <w:bCs/>
                <w:color w:val="FF0000"/>
                <w:sz w:val="22"/>
                <w:szCs w:val="22"/>
              </w:rPr>
              <w:t>/</w:t>
            </w:r>
            <w:r w:rsidR="00686AF8">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03C06" w:rsidP="00686AF8">
            <w:pPr>
              <w:rPr>
                <w:rFonts w:cs="Arial"/>
                <w:sz w:val="22"/>
                <w:szCs w:val="22"/>
              </w:rPr>
            </w:pPr>
            <w:r>
              <w:rPr>
                <w:rFonts w:eastAsiaTheme="minorHAnsi" w:cs="Arial"/>
                <w:b/>
                <w:bCs/>
                <w:color w:val="FF0000"/>
                <w:sz w:val="22"/>
                <w:szCs w:val="22"/>
              </w:rPr>
              <w:t>14</w:t>
            </w:r>
            <w:r w:rsidR="00083F40" w:rsidRPr="00B23806">
              <w:rPr>
                <w:rFonts w:eastAsiaTheme="minorHAnsi" w:cs="Arial"/>
                <w:b/>
                <w:bCs/>
                <w:color w:val="FF0000"/>
                <w:sz w:val="22"/>
                <w:szCs w:val="22"/>
              </w:rPr>
              <w:t>/</w:t>
            </w:r>
            <w:r w:rsidR="00686AF8">
              <w:rPr>
                <w:rFonts w:eastAsiaTheme="minorHAnsi" w:cs="Arial"/>
                <w:b/>
                <w:bCs/>
                <w:color w:val="FF0000"/>
                <w:sz w:val="22"/>
                <w:szCs w:val="22"/>
              </w:rPr>
              <w:t>12</w:t>
            </w:r>
            <w:r w:rsidR="00083F40" w:rsidRPr="00B23806">
              <w:rPr>
                <w:rFonts w:eastAsiaTheme="minorHAnsi" w:cs="Arial"/>
                <w:b/>
                <w:bCs/>
                <w:color w:val="FF0000"/>
                <w:sz w:val="22"/>
                <w:szCs w:val="22"/>
              </w:rPr>
              <w:t>/</w:t>
            </w:r>
            <w:r w:rsidR="00686AF8">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E03C06" w:rsidP="00686AF8">
            <w:pPr>
              <w:rPr>
                <w:rFonts w:cs="Arial"/>
                <w:b/>
                <w:sz w:val="22"/>
                <w:szCs w:val="22"/>
              </w:rPr>
            </w:pPr>
            <w:r>
              <w:rPr>
                <w:rFonts w:eastAsiaTheme="minorHAnsi" w:cs="Arial"/>
                <w:b/>
                <w:bCs/>
                <w:color w:val="FF0000"/>
                <w:sz w:val="22"/>
                <w:szCs w:val="22"/>
              </w:rPr>
              <w:t>15</w:t>
            </w:r>
            <w:r w:rsidR="00686AF8">
              <w:rPr>
                <w:rFonts w:eastAsiaTheme="minorHAnsi" w:cs="Arial"/>
                <w:b/>
                <w:bCs/>
                <w:color w:val="FF0000"/>
                <w:sz w:val="22"/>
                <w:szCs w:val="22"/>
              </w:rPr>
              <w:t>/12</w:t>
            </w:r>
            <w:r w:rsidR="00083F40" w:rsidRPr="001633F4">
              <w:rPr>
                <w:rFonts w:eastAsiaTheme="minorHAnsi" w:cs="Arial"/>
                <w:b/>
                <w:bCs/>
                <w:color w:val="FF0000"/>
                <w:sz w:val="22"/>
                <w:szCs w:val="22"/>
              </w:rPr>
              <w:t>/</w:t>
            </w:r>
            <w:r w:rsidR="00686AF8">
              <w:rPr>
                <w:rFonts w:eastAsiaTheme="minorHAnsi" w:cs="Arial"/>
                <w:b/>
                <w:bCs/>
                <w:color w:val="FF0000"/>
                <w:sz w:val="22"/>
                <w:szCs w:val="22"/>
              </w:rPr>
              <w:t>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142F23" w:rsidP="00686AF8">
            <w:pPr>
              <w:rPr>
                <w:rFonts w:eastAsiaTheme="minorHAnsi" w:cs="Arial"/>
                <w:b/>
                <w:bCs/>
                <w:color w:val="FF0000"/>
                <w:sz w:val="22"/>
                <w:szCs w:val="22"/>
              </w:rPr>
            </w:pPr>
            <w:r>
              <w:rPr>
                <w:rFonts w:eastAsiaTheme="minorHAnsi" w:cs="Arial"/>
                <w:b/>
                <w:bCs/>
                <w:color w:val="FF0000"/>
                <w:sz w:val="22"/>
                <w:szCs w:val="22"/>
              </w:rPr>
              <w:t>18</w:t>
            </w:r>
            <w:r w:rsidR="009822E2" w:rsidRPr="00B23806">
              <w:rPr>
                <w:rFonts w:eastAsiaTheme="minorHAnsi" w:cs="Arial"/>
                <w:b/>
                <w:bCs/>
                <w:color w:val="FF0000"/>
                <w:sz w:val="22"/>
                <w:szCs w:val="22"/>
              </w:rPr>
              <w:t>/</w:t>
            </w:r>
            <w:r w:rsidR="00686AF8">
              <w:rPr>
                <w:rFonts w:eastAsiaTheme="minorHAnsi" w:cs="Arial"/>
                <w:b/>
                <w:bCs/>
                <w:color w:val="FF0000"/>
                <w:sz w:val="22"/>
                <w:szCs w:val="22"/>
              </w:rPr>
              <w:t>12</w:t>
            </w:r>
            <w:r w:rsidR="009822E2" w:rsidRPr="00B23806">
              <w:rPr>
                <w:rFonts w:eastAsiaTheme="minorHAnsi" w:cs="Arial"/>
                <w:b/>
                <w:bCs/>
                <w:color w:val="FF0000"/>
                <w:sz w:val="22"/>
                <w:szCs w:val="22"/>
              </w:rPr>
              <w:t>/</w:t>
            </w:r>
            <w:r w:rsidR="00686AF8">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686AF8" w:rsidP="009822E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142F23" w:rsidP="00686AF8">
            <w:pPr>
              <w:rPr>
                <w:rFonts w:cs="Arial"/>
                <w:sz w:val="22"/>
                <w:szCs w:val="22"/>
              </w:rPr>
            </w:pPr>
            <w:r>
              <w:rPr>
                <w:rFonts w:eastAsiaTheme="minorHAnsi" w:cs="Arial"/>
                <w:b/>
                <w:bCs/>
                <w:color w:val="FF0000"/>
                <w:sz w:val="22"/>
                <w:szCs w:val="22"/>
              </w:rPr>
              <w:t>19</w:t>
            </w:r>
            <w:r w:rsidR="00686AF8">
              <w:rPr>
                <w:rFonts w:eastAsiaTheme="minorHAnsi" w:cs="Arial"/>
                <w:b/>
                <w:bCs/>
                <w:color w:val="FF0000"/>
                <w:sz w:val="22"/>
                <w:szCs w:val="22"/>
              </w:rPr>
              <w:t>/12</w:t>
            </w:r>
            <w:r w:rsidR="00083F40" w:rsidRPr="00B23806">
              <w:rPr>
                <w:rFonts w:eastAsiaTheme="minorHAnsi" w:cs="Arial"/>
                <w:b/>
                <w:bCs/>
                <w:color w:val="FF0000"/>
                <w:sz w:val="22"/>
                <w:szCs w:val="22"/>
              </w:rPr>
              <w:t>/</w:t>
            </w:r>
            <w:r w:rsidR="00686AF8">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686AF8"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9C22BD" w:rsidP="00142F23">
            <w:pPr>
              <w:rPr>
                <w:rFonts w:cs="Arial"/>
                <w:sz w:val="22"/>
                <w:szCs w:val="22"/>
              </w:rPr>
            </w:pPr>
            <w:r>
              <w:rPr>
                <w:rFonts w:eastAsiaTheme="minorHAnsi" w:cs="Arial"/>
                <w:b/>
                <w:bCs/>
                <w:color w:val="FF0000"/>
                <w:sz w:val="22"/>
                <w:szCs w:val="22"/>
              </w:rPr>
              <w:t>2</w:t>
            </w:r>
            <w:r w:rsidR="00142F23">
              <w:rPr>
                <w:rFonts w:eastAsiaTheme="minorHAnsi" w:cs="Arial"/>
                <w:b/>
                <w:bCs/>
                <w:color w:val="FF0000"/>
                <w:sz w:val="22"/>
                <w:szCs w:val="22"/>
              </w:rPr>
              <w:t>0</w:t>
            </w:r>
            <w:r w:rsidR="00686AF8">
              <w:rPr>
                <w:rFonts w:eastAsiaTheme="minorHAnsi" w:cs="Arial"/>
                <w:b/>
                <w:bCs/>
                <w:color w:val="FF0000"/>
                <w:sz w:val="22"/>
                <w:szCs w:val="22"/>
              </w:rPr>
              <w:t>/12</w:t>
            </w:r>
            <w:r w:rsidR="00083F40" w:rsidRPr="00B23806">
              <w:rPr>
                <w:rFonts w:eastAsiaTheme="minorHAnsi" w:cs="Arial"/>
                <w:b/>
                <w:bCs/>
                <w:color w:val="FF0000"/>
                <w:sz w:val="22"/>
                <w:szCs w:val="22"/>
              </w:rPr>
              <w:t>/</w:t>
            </w:r>
            <w:r w:rsidR="00686AF8">
              <w:rPr>
                <w:rFonts w:eastAsiaTheme="minorHAnsi" w:cs="Arial"/>
                <w:b/>
                <w:bCs/>
                <w:color w:val="FF0000"/>
                <w:sz w:val="22"/>
                <w:szCs w:val="22"/>
              </w:rPr>
              <w:t>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686AF8"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142F23" w:rsidP="00142F23">
            <w:pPr>
              <w:rPr>
                <w:rFonts w:cs="Arial"/>
                <w:sz w:val="22"/>
                <w:szCs w:val="22"/>
              </w:rPr>
            </w:pPr>
            <w:r>
              <w:rPr>
                <w:rFonts w:eastAsiaTheme="minorHAnsi" w:cs="Arial"/>
                <w:b/>
                <w:bCs/>
                <w:color w:val="FF0000"/>
                <w:sz w:val="22"/>
                <w:szCs w:val="22"/>
              </w:rPr>
              <w:t>20</w:t>
            </w:r>
            <w:r w:rsidR="009C22BD">
              <w:rPr>
                <w:rFonts w:eastAsiaTheme="minorHAnsi" w:cs="Arial"/>
                <w:b/>
                <w:bCs/>
                <w:color w:val="FF0000"/>
                <w:sz w:val="22"/>
                <w:szCs w:val="22"/>
              </w:rPr>
              <w:t>/</w:t>
            </w:r>
            <w:r>
              <w:rPr>
                <w:rFonts w:eastAsiaTheme="minorHAnsi" w:cs="Arial"/>
                <w:b/>
                <w:bCs/>
                <w:color w:val="FF0000"/>
                <w:sz w:val="22"/>
                <w:szCs w:val="22"/>
              </w:rPr>
              <w:t>12</w:t>
            </w:r>
            <w:r w:rsidR="00083F40" w:rsidRPr="00B23806">
              <w:rPr>
                <w:rFonts w:eastAsiaTheme="minorHAnsi" w:cs="Arial"/>
                <w:b/>
                <w:bCs/>
                <w:color w:val="FF0000"/>
                <w:sz w:val="22"/>
                <w:szCs w:val="22"/>
              </w:rPr>
              <w:t>/</w:t>
            </w:r>
            <w:r w:rsidR="00686AF8">
              <w:rPr>
                <w:rFonts w:eastAsiaTheme="minorHAnsi" w:cs="Arial"/>
                <w:b/>
                <w:bCs/>
                <w:color w:val="FF0000"/>
                <w:sz w:val="22"/>
                <w:szCs w:val="22"/>
              </w:rPr>
              <w:t>2018</w:t>
            </w:r>
          </w:p>
        </w:tc>
      </w:tr>
      <w:tr w:rsidR="00142F23"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2F23" w:rsidRDefault="00142F23" w:rsidP="009822E2">
            <w:pPr>
              <w:spacing w:line="240" w:lineRule="auto"/>
              <w:rPr>
                <w:rFonts w:cs="Arial"/>
                <w:sz w:val="22"/>
                <w:szCs w:val="22"/>
              </w:rPr>
            </w:pPr>
            <w:r>
              <w:rPr>
                <w:rFonts w:cs="Arial"/>
                <w:sz w:val="22"/>
                <w:szCs w:val="22"/>
              </w:rPr>
              <w:t>10.</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142F23" w:rsidRPr="00B23806" w:rsidRDefault="00142F23" w:rsidP="00521A37">
            <w:pPr>
              <w:spacing w:line="240" w:lineRule="auto"/>
              <w:rPr>
                <w:rFonts w:cs="Arial"/>
                <w:sz w:val="22"/>
                <w:szCs w:val="22"/>
              </w:rPr>
            </w:pPr>
            <w:r>
              <w:rPr>
                <w:rFonts w:cs="Arial"/>
                <w:sz w:val="22"/>
                <w:szCs w:val="22"/>
              </w:rPr>
              <w:t>Works commence on site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142F23" w:rsidRDefault="00142F23" w:rsidP="00142F23">
            <w:pPr>
              <w:rPr>
                <w:rFonts w:eastAsiaTheme="minorHAnsi" w:cs="Arial"/>
                <w:b/>
                <w:bCs/>
                <w:color w:val="FF0000"/>
                <w:sz w:val="22"/>
                <w:szCs w:val="22"/>
              </w:rPr>
            </w:pPr>
            <w:r>
              <w:rPr>
                <w:rFonts w:eastAsiaTheme="minorHAnsi" w:cs="Arial"/>
                <w:b/>
                <w:bCs/>
                <w:color w:val="FF0000"/>
                <w:sz w:val="22"/>
                <w:szCs w:val="22"/>
              </w:rPr>
              <w:t>15/01/2018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686AF8">
            <w:pPr>
              <w:spacing w:line="240" w:lineRule="auto"/>
              <w:rPr>
                <w:rFonts w:cs="Arial"/>
                <w:sz w:val="22"/>
                <w:szCs w:val="22"/>
              </w:rPr>
            </w:pPr>
            <w:r>
              <w:rPr>
                <w:rFonts w:cs="Arial"/>
                <w:sz w:val="22"/>
                <w:szCs w:val="22"/>
              </w:rPr>
              <w:t>1</w:t>
            </w:r>
            <w:r w:rsidR="00142F23">
              <w:rPr>
                <w:rFonts w:cs="Arial"/>
                <w:sz w:val="22"/>
                <w:szCs w:val="22"/>
              </w:rPr>
              <w:t>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142F23" w:rsidP="009C22BD">
            <w:pPr>
              <w:spacing w:line="240" w:lineRule="auto"/>
              <w:rPr>
                <w:rFonts w:eastAsiaTheme="minorHAnsi" w:cs="Arial"/>
                <w:b/>
                <w:bCs/>
                <w:color w:val="FF0000"/>
                <w:sz w:val="22"/>
                <w:szCs w:val="22"/>
              </w:rPr>
            </w:pPr>
            <w:r>
              <w:rPr>
                <w:rFonts w:eastAsiaTheme="minorHAnsi" w:cs="Arial"/>
                <w:b/>
                <w:bCs/>
                <w:color w:val="FF0000"/>
                <w:sz w:val="22"/>
                <w:szCs w:val="22"/>
              </w:rPr>
              <w:t>31</w:t>
            </w:r>
            <w:r w:rsidR="009C22BD">
              <w:rPr>
                <w:rFonts w:eastAsiaTheme="minorHAnsi" w:cs="Arial"/>
                <w:b/>
                <w:bCs/>
                <w:color w:val="FF0000"/>
                <w:sz w:val="22"/>
                <w:szCs w:val="22"/>
              </w:rPr>
              <w:t>/0</w:t>
            </w:r>
            <w:r>
              <w:rPr>
                <w:rFonts w:eastAsiaTheme="minorHAnsi" w:cs="Arial"/>
                <w:b/>
                <w:bCs/>
                <w:color w:val="FF0000"/>
                <w:sz w:val="22"/>
                <w:szCs w:val="22"/>
              </w:rPr>
              <w:t>1</w:t>
            </w:r>
            <w:r w:rsidR="00083F40" w:rsidRPr="00B23806">
              <w:rPr>
                <w:rFonts w:eastAsiaTheme="minorHAnsi" w:cs="Arial"/>
                <w:b/>
                <w:bCs/>
                <w:color w:val="FF0000"/>
                <w:sz w:val="22"/>
                <w:szCs w:val="22"/>
              </w:rPr>
              <w:t>/</w:t>
            </w:r>
            <w:r w:rsidR="00686AF8">
              <w:rPr>
                <w:rFonts w:eastAsiaTheme="minorHAnsi" w:cs="Arial"/>
                <w:b/>
                <w:bCs/>
                <w:color w:val="FF0000"/>
                <w:sz w:val="22"/>
                <w:szCs w:val="22"/>
              </w:rPr>
              <w:t>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2" w:name="_Toc148507584"/>
      <w:bookmarkStart w:id="53"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2"/>
      <w:bookmarkEnd w:id="53"/>
    </w:p>
    <w:p w:rsidR="00665EC7" w:rsidRPr="00ED55EF" w:rsidRDefault="00665EC7" w:rsidP="00521A37">
      <w:pPr>
        <w:pStyle w:val="ReportText1"/>
        <w:spacing w:after="0" w:line="240" w:lineRule="auto"/>
        <w:ind w:left="0"/>
        <w:rPr>
          <w:rFonts w:cs="Arial"/>
          <w:b/>
          <w:color w:val="00B050"/>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sidRPr="00ED55EF">
        <w:rPr>
          <w:rFonts w:cs="Arial"/>
          <w:b/>
          <w:color w:val="00B050"/>
          <w:sz w:val="22"/>
          <w:szCs w:val="22"/>
        </w:rPr>
        <w:t xml:space="preserve">Appendix </w:t>
      </w:r>
      <w:r w:rsidR="0087479C">
        <w:rPr>
          <w:rFonts w:cs="Arial"/>
          <w:b/>
          <w:color w:val="00B050"/>
          <w:sz w:val="22"/>
          <w:szCs w:val="22"/>
        </w:rPr>
        <w:t>G</w:t>
      </w:r>
      <w:r w:rsidRPr="00ED55EF">
        <w:rPr>
          <w:rFonts w:cs="Arial"/>
          <w:b/>
          <w:color w:val="00B050"/>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should be titled “</w:t>
      </w:r>
      <w:r w:rsidR="00686AF8" w:rsidRPr="00AD62C9">
        <w:rPr>
          <w:rFonts w:cs="Arial"/>
          <w:b/>
          <w:color w:val="00B050"/>
          <w:sz w:val="22"/>
          <w:szCs w:val="22"/>
        </w:rPr>
        <w:t>World Museum External</w:t>
      </w:r>
      <w:r w:rsidR="00FA0D26" w:rsidRPr="00AD62C9">
        <w:rPr>
          <w:rFonts w:cs="Arial"/>
          <w:b/>
          <w:color w:val="00B050"/>
          <w:sz w:val="22"/>
          <w:szCs w:val="22"/>
        </w:rPr>
        <w:t xml:space="preserve"> LED</w:t>
      </w:r>
      <w:r w:rsidR="00686AF8" w:rsidRPr="00AD62C9">
        <w:rPr>
          <w:rFonts w:cs="Arial"/>
          <w:b/>
          <w:color w:val="00B050"/>
          <w:sz w:val="22"/>
          <w:szCs w:val="22"/>
        </w:rPr>
        <w:t xml:space="preserve"> Lighting</w:t>
      </w:r>
      <w:r w:rsidR="00FA0D26" w:rsidRPr="00AD62C9">
        <w:rPr>
          <w:rFonts w:cs="Arial"/>
          <w:b/>
          <w:color w:val="00B050"/>
          <w:sz w:val="22"/>
          <w:szCs w:val="22"/>
        </w:rPr>
        <w:t xml:space="preserve"> Installation</w:t>
      </w:r>
      <w:r w:rsidR="00776DC6" w:rsidRPr="00AD62C9">
        <w:rPr>
          <w:rFonts w:cs="Arial"/>
          <w:b/>
          <w:color w:val="00B050"/>
          <w:sz w:val="22"/>
          <w:szCs w:val="22"/>
        </w:rPr>
        <w:t xml:space="preserve"> Tender</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686AF8">
        <w:rPr>
          <w:rFonts w:cs="Arial"/>
          <w:b/>
          <w:color w:val="00B050"/>
          <w:sz w:val="22"/>
          <w:szCs w:val="22"/>
        </w:rPr>
        <w:t>1</w:t>
      </w:r>
      <w:r w:rsidR="00E03C06">
        <w:rPr>
          <w:rFonts w:cs="Arial"/>
          <w:b/>
          <w:color w:val="00B050"/>
          <w:sz w:val="22"/>
          <w:szCs w:val="22"/>
        </w:rPr>
        <w:t>5</w:t>
      </w:r>
      <w:r w:rsidR="00DA1A72" w:rsidRPr="00B23806">
        <w:rPr>
          <w:rFonts w:cs="Arial"/>
          <w:b/>
          <w:color w:val="00B050"/>
          <w:sz w:val="22"/>
          <w:szCs w:val="22"/>
          <w:vertAlign w:val="superscript"/>
        </w:rPr>
        <w:t>th</w:t>
      </w:r>
      <w:r w:rsidR="00DA1A72" w:rsidRPr="00B23806">
        <w:rPr>
          <w:rFonts w:cs="Arial"/>
          <w:b/>
          <w:color w:val="00B050"/>
          <w:sz w:val="22"/>
          <w:szCs w:val="22"/>
        </w:rPr>
        <w:t xml:space="preserve"> </w:t>
      </w:r>
      <w:r w:rsidR="00713A7B">
        <w:rPr>
          <w:rFonts w:cs="Arial"/>
          <w:b/>
          <w:color w:val="00B050"/>
          <w:sz w:val="22"/>
          <w:szCs w:val="22"/>
        </w:rPr>
        <w:t xml:space="preserve">December </w:t>
      </w:r>
      <w:r w:rsidR="00713A7B" w:rsidRPr="00B23806">
        <w:rPr>
          <w:rFonts w:cs="Arial"/>
          <w:b/>
          <w:color w:val="00B050"/>
          <w:sz w:val="22"/>
          <w:szCs w:val="22"/>
        </w:rPr>
        <w:t>2017</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686AF8">
        <w:rPr>
          <w:rFonts w:cs="Arial"/>
          <w:b/>
          <w:color w:val="00B050"/>
          <w:sz w:val="22"/>
          <w:szCs w:val="22"/>
        </w:rPr>
        <w:t>1</w:t>
      </w:r>
      <w:r w:rsidR="00E03C06">
        <w:rPr>
          <w:rFonts w:cs="Arial"/>
          <w:b/>
          <w:color w:val="00B050"/>
          <w:sz w:val="22"/>
          <w:szCs w:val="22"/>
        </w:rPr>
        <w:t>5</w:t>
      </w:r>
      <w:r w:rsidR="00DA1A72" w:rsidRPr="00B23806">
        <w:rPr>
          <w:rFonts w:cs="Arial"/>
          <w:b/>
          <w:color w:val="00B050"/>
          <w:sz w:val="22"/>
          <w:szCs w:val="22"/>
          <w:vertAlign w:val="superscript"/>
        </w:rPr>
        <w:t>th</w:t>
      </w:r>
      <w:r w:rsidR="00DA1A72" w:rsidRPr="00B23806">
        <w:rPr>
          <w:rFonts w:cs="Arial"/>
          <w:b/>
          <w:color w:val="00B050"/>
          <w:sz w:val="22"/>
          <w:szCs w:val="22"/>
        </w:rPr>
        <w:t xml:space="preserve"> </w:t>
      </w:r>
      <w:r w:rsidR="00686AF8">
        <w:rPr>
          <w:rFonts w:cs="Arial"/>
          <w:b/>
          <w:color w:val="00B050"/>
          <w:sz w:val="22"/>
          <w:szCs w:val="22"/>
        </w:rPr>
        <w:t>December 2017</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3.5</w:t>
      </w:r>
      <w:r w:rsidR="00526D2D" w:rsidRPr="00B23806">
        <w:rPr>
          <w:b/>
          <w:bCs/>
          <w:sz w:val="22"/>
          <w:szCs w:val="22"/>
        </w:rPr>
        <w:t xml:space="preserve"> Bidder </w:t>
      </w:r>
      <w:r w:rsidR="00686AF8">
        <w:rPr>
          <w:b/>
          <w:bCs/>
          <w:sz w:val="22"/>
          <w:szCs w:val="22"/>
        </w:rPr>
        <w:t>Evaluation</w:t>
      </w:r>
      <w:r w:rsidR="00526D2D" w:rsidRPr="00B23806">
        <w:rPr>
          <w:b/>
          <w:bCs/>
          <w:sz w:val="22"/>
          <w:szCs w:val="22"/>
        </w:rPr>
        <w:t xml:space="preserve"> </w:t>
      </w:r>
    </w:p>
    <w:p w:rsidR="00083F40" w:rsidRDefault="00526D2D" w:rsidP="00686AF8">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w:t>
      </w:r>
    </w:p>
    <w:p w:rsidR="00686AF8" w:rsidRPr="00B23806" w:rsidRDefault="00686AF8" w:rsidP="00686AF8">
      <w:pPr>
        <w:pStyle w:val="Default"/>
        <w:rPr>
          <w:sz w:val="22"/>
          <w:szCs w:val="22"/>
        </w:rPr>
      </w:pP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w:t>
      </w:r>
      <w:r w:rsidR="00713A7B">
        <w:rPr>
          <w:rFonts w:cs="Arial"/>
          <w:sz w:val="22"/>
          <w:szCs w:val="22"/>
        </w:rPr>
        <w:t xml:space="preserve"> the highest scoring responses</w:t>
      </w:r>
      <w:r w:rsidRPr="00B23806">
        <w:rPr>
          <w:rFonts w:cs="Arial"/>
          <w:sz w:val="22"/>
          <w:szCs w:val="22"/>
        </w:rPr>
        <w:t>:</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DE614A" w:rsidRPr="0087479C" w:rsidRDefault="00713A7B" w:rsidP="00E03C06">
            <w:pPr>
              <w:spacing w:line="240" w:lineRule="auto"/>
              <w:rPr>
                <w:rFonts w:cs="Arial"/>
                <w:sz w:val="22"/>
                <w:szCs w:val="22"/>
              </w:rPr>
            </w:pPr>
            <w:r>
              <w:rPr>
                <w:rFonts w:cs="Arial"/>
                <w:sz w:val="22"/>
                <w:szCs w:val="22"/>
              </w:rPr>
              <w:t xml:space="preserve">Purchase cost and all associated costs to install product </w:t>
            </w:r>
          </w:p>
          <w:p w:rsidR="00DE614A" w:rsidRPr="0087479C" w:rsidRDefault="00DE614A" w:rsidP="00E03C06">
            <w:pPr>
              <w:spacing w:line="240" w:lineRule="auto"/>
              <w:rPr>
                <w:rFonts w:cs="Arial"/>
                <w:sz w:val="22"/>
                <w:szCs w:val="22"/>
              </w:rPr>
            </w:pPr>
          </w:p>
        </w:tc>
        <w:tc>
          <w:tcPr>
            <w:tcW w:w="4078" w:type="dxa"/>
          </w:tcPr>
          <w:p w:rsidR="009C41C5" w:rsidRPr="0087479C" w:rsidRDefault="00E03C06" w:rsidP="000112D9">
            <w:pPr>
              <w:pStyle w:val="ReportText2"/>
              <w:spacing w:after="0" w:line="240" w:lineRule="auto"/>
              <w:ind w:left="0"/>
              <w:jc w:val="left"/>
              <w:rPr>
                <w:rFonts w:cs="Arial"/>
                <w:sz w:val="22"/>
                <w:szCs w:val="22"/>
              </w:rPr>
            </w:pPr>
            <w:r w:rsidRPr="0087479C">
              <w:rPr>
                <w:rFonts w:cs="Arial"/>
                <w:sz w:val="22"/>
                <w:szCs w:val="22"/>
              </w:rPr>
              <w:t>70</w:t>
            </w:r>
          </w:p>
        </w:tc>
      </w:tr>
      <w:tr w:rsidR="009C41C5" w:rsidRPr="00B23806" w:rsidTr="00D277C4">
        <w:tc>
          <w:tcPr>
            <w:tcW w:w="4166" w:type="dxa"/>
          </w:tcPr>
          <w:p w:rsidR="009C41C5" w:rsidRDefault="007D49BF" w:rsidP="00E03C06">
            <w:pPr>
              <w:pStyle w:val="ReportText2"/>
              <w:tabs>
                <w:tab w:val="num" w:pos="1287"/>
              </w:tabs>
              <w:spacing w:after="0" w:line="240" w:lineRule="auto"/>
              <w:ind w:left="0"/>
              <w:jc w:val="left"/>
              <w:rPr>
                <w:rFonts w:cs="Arial"/>
                <w:sz w:val="22"/>
                <w:szCs w:val="22"/>
              </w:rPr>
            </w:pPr>
            <w:r w:rsidRPr="0087479C">
              <w:rPr>
                <w:rFonts w:cs="Arial"/>
                <w:sz w:val="22"/>
                <w:szCs w:val="22"/>
              </w:rPr>
              <w:t>Proposal to demonstrate ways to reduce lead in times for key pieces of equipment</w:t>
            </w:r>
          </w:p>
          <w:p w:rsidR="007D49BF" w:rsidRPr="005C422A" w:rsidRDefault="00713A7B" w:rsidP="00E03C06">
            <w:pPr>
              <w:pStyle w:val="ReportText2"/>
              <w:tabs>
                <w:tab w:val="num" w:pos="1287"/>
              </w:tabs>
              <w:spacing w:after="0" w:line="240" w:lineRule="auto"/>
              <w:ind w:left="0"/>
              <w:jc w:val="left"/>
              <w:rPr>
                <w:rFonts w:cs="Arial"/>
                <w:color w:val="00B050"/>
                <w:sz w:val="22"/>
                <w:szCs w:val="22"/>
              </w:rPr>
            </w:pPr>
            <w:r w:rsidRPr="005C422A">
              <w:rPr>
                <w:rFonts w:cs="Arial"/>
                <w:color w:val="00B050"/>
                <w:sz w:val="22"/>
                <w:szCs w:val="22"/>
              </w:rPr>
              <w:t>(Refer Section 6</w:t>
            </w:r>
            <w:r w:rsidR="00AF156B" w:rsidRPr="005C422A">
              <w:rPr>
                <w:rFonts w:cs="Arial"/>
                <w:color w:val="00B050"/>
                <w:sz w:val="22"/>
                <w:szCs w:val="22"/>
              </w:rPr>
              <w:t>.2</w:t>
            </w:r>
            <w:r w:rsidRPr="005C422A">
              <w:rPr>
                <w:rFonts w:cs="Arial"/>
                <w:color w:val="00B050"/>
                <w:sz w:val="22"/>
                <w:szCs w:val="22"/>
              </w:rPr>
              <w:t xml:space="preserve"> question</w:t>
            </w:r>
            <w:r w:rsidR="00AF156B" w:rsidRPr="005C422A">
              <w:rPr>
                <w:rFonts w:cs="Arial"/>
                <w:color w:val="00B050"/>
                <w:sz w:val="22"/>
                <w:szCs w:val="22"/>
              </w:rPr>
              <w:t xml:space="preserve"> no.1</w:t>
            </w:r>
            <w:r w:rsidR="00781C15" w:rsidRPr="005C422A">
              <w:rPr>
                <w:rFonts w:cs="Arial"/>
                <w:color w:val="00B050"/>
                <w:sz w:val="22"/>
                <w:szCs w:val="22"/>
              </w:rPr>
              <w:t>)</w:t>
            </w:r>
          </w:p>
          <w:p w:rsidR="00713A7B" w:rsidRPr="0087479C" w:rsidRDefault="00713A7B" w:rsidP="00E03C06">
            <w:pPr>
              <w:pStyle w:val="ReportText2"/>
              <w:tabs>
                <w:tab w:val="num" w:pos="1287"/>
              </w:tabs>
              <w:spacing w:after="0" w:line="240" w:lineRule="auto"/>
              <w:ind w:left="0"/>
              <w:jc w:val="left"/>
              <w:rPr>
                <w:rFonts w:cs="Arial"/>
                <w:sz w:val="22"/>
                <w:szCs w:val="22"/>
              </w:rPr>
            </w:pPr>
          </w:p>
        </w:tc>
        <w:tc>
          <w:tcPr>
            <w:tcW w:w="4078" w:type="dxa"/>
          </w:tcPr>
          <w:p w:rsidR="009C41C5" w:rsidRPr="0087479C" w:rsidRDefault="00E03C06" w:rsidP="00763F37">
            <w:pPr>
              <w:pStyle w:val="ReportText2"/>
              <w:spacing w:after="0" w:line="240" w:lineRule="auto"/>
              <w:ind w:left="0"/>
              <w:jc w:val="left"/>
              <w:rPr>
                <w:rFonts w:cs="Arial"/>
                <w:sz w:val="22"/>
                <w:szCs w:val="22"/>
              </w:rPr>
            </w:pPr>
            <w:r w:rsidRPr="0087479C">
              <w:rPr>
                <w:rFonts w:cs="Arial"/>
                <w:sz w:val="22"/>
                <w:szCs w:val="22"/>
              </w:rPr>
              <w:t>10</w:t>
            </w:r>
          </w:p>
        </w:tc>
      </w:tr>
      <w:tr w:rsidR="00E03C06" w:rsidRPr="00B23806" w:rsidTr="00D277C4">
        <w:tc>
          <w:tcPr>
            <w:tcW w:w="4166" w:type="dxa"/>
          </w:tcPr>
          <w:p w:rsidR="00E03C06" w:rsidRDefault="00E03C06" w:rsidP="00414E86">
            <w:pPr>
              <w:pStyle w:val="ReportText2"/>
              <w:tabs>
                <w:tab w:val="num" w:pos="1287"/>
              </w:tabs>
              <w:spacing w:after="0" w:line="240" w:lineRule="auto"/>
              <w:ind w:left="0"/>
              <w:jc w:val="left"/>
              <w:rPr>
                <w:rFonts w:cs="Arial"/>
                <w:sz w:val="22"/>
                <w:szCs w:val="22"/>
              </w:rPr>
            </w:pPr>
            <w:r w:rsidRPr="0087479C">
              <w:rPr>
                <w:rFonts w:cs="Arial"/>
                <w:sz w:val="22"/>
                <w:szCs w:val="22"/>
              </w:rPr>
              <w:t>Demonstrate how programme delivery will be met.  How extended working hours will be used to ensure works are compliant with contract completion date</w:t>
            </w:r>
          </w:p>
          <w:p w:rsidR="007D49BF" w:rsidRPr="009439BB" w:rsidRDefault="00713A7B" w:rsidP="00414E86">
            <w:pPr>
              <w:pStyle w:val="ReportText2"/>
              <w:tabs>
                <w:tab w:val="num" w:pos="1287"/>
              </w:tabs>
              <w:spacing w:after="0" w:line="240" w:lineRule="auto"/>
              <w:ind w:left="0"/>
              <w:jc w:val="left"/>
              <w:rPr>
                <w:rFonts w:cs="Arial"/>
                <w:color w:val="00B050"/>
                <w:sz w:val="22"/>
                <w:szCs w:val="22"/>
              </w:rPr>
            </w:pPr>
            <w:r w:rsidRPr="009439BB">
              <w:rPr>
                <w:rFonts w:cs="Arial"/>
                <w:color w:val="00B050"/>
                <w:sz w:val="22"/>
                <w:szCs w:val="22"/>
              </w:rPr>
              <w:t>(Refer Section 6</w:t>
            </w:r>
            <w:r w:rsidR="00AF156B" w:rsidRPr="009439BB">
              <w:rPr>
                <w:rFonts w:cs="Arial"/>
                <w:color w:val="00B050"/>
                <w:sz w:val="22"/>
                <w:szCs w:val="22"/>
              </w:rPr>
              <w:t xml:space="preserve">.2 </w:t>
            </w:r>
            <w:r w:rsidRPr="009439BB">
              <w:rPr>
                <w:rFonts w:cs="Arial"/>
                <w:color w:val="00B050"/>
                <w:sz w:val="22"/>
                <w:szCs w:val="22"/>
              </w:rPr>
              <w:t>question</w:t>
            </w:r>
            <w:r w:rsidR="00AF156B" w:rsidRPr="009439BB">
              <w:rPr>
                <w:rFonts w:cs="Arial"/>
                <w:color w:val="00B050"/>
                <w:sz w:val="22"/>
                <w:szCs w:val="22"/>
              </w:rPr>
              <w:t xml:space="preserve"> no. </w:t>
            </w:r>
            <w:r w:rsidR="00781C15" w:rsidRPr="009439BB">
              <w:rPr>
                <w:rFonts w:cs="Arial"/>
                <w:color w:val="00B050"/>
                <w:sz w:val="22"/>
                <w:szCs w:val="22"/>
              </w:rPr>
              <w:t>2)</w:t>
            </w:r>
          </w:p>
          <w:p w:rsidR="00713A7B" w:rsidRPr="0087479C" w:rsidRDefault="00713A7B" w:rsidP="00414E86">
            <w:pPr>
              <w:pStyle w:val="ReportText2"/>
              <w:tabs>
                <w:tab w:val="num" w:pos="1287"/>
              </w:tabs>
              <w:spacing w:after="0" w:line="240" w:lineRule="auto"/>
              <w:ind w:left="0"/>
              <w:jc w:val="left"/>
              <w:rPr>
                <w:rFonts w:cs="Arial"/>
                <w:sz w:val="22"/>
                <w:szCs w:val="22"/>
              </w:rPr>
            </w:pPr>
          </w:p>
        </w:tc>
        <w:tc>
          <w:tcPr>
            <w:tcW w:w="4078" w:type="dxa"/>
          </w:tcPr>
          <w:p w:rsidR="00E03C06" w:rsidRPr="0087479C" w:rsidRDefault="00E03C06" w:rsidP="00763F37">
            <w:pPr>
              <w:pStyle w:val="ReportText2"/>
              <w:spacing w:after="0" w:line="240" w:lineRule="auto"/>
              <w:ind w:left="0"/>
              <w:jc w:val="left"/>
              <w:rPr>
                <w:rFonts w:cs="Arial"/>
                <w:sz w:val="22"/>
                <w:szCs w:val="22"/>
              </w:rPr>
            </w:pPr>
            <w:r w:rsidRPr="0087479C">
              <w:rPr>
                <w:rFonts w:cs="Arial"/>
                <w:sz w:val="22"/>
                <w:szCs w:val="22"/>
              </w:rPr>
              <w:t>5</w:t>
            </w:r>
          </w:p>
        </w:tc>
      </w:tr>
      <w:tr w:rsidR="00E03C06" w:rsidRPr="00B23806" w:rsidTr="00D277C4">
        <w:tc>
          <w:tcPr>
            <w:tcW w:w="4166" w:type="dxa"/>
          </w:tcPr>
          <w:p w:rsidR="00E03C06" w:rsidRDefault="00E03C06" w:rsidP="00414E86">
            <w:pPr>
              <w:pStyle w:val="ReportText2"/>
              <w:tabs>
                <w:tab w:val="num" w:pos="1287"/>
              </w:tabs>
              <w:spacing w:after="0" w:line="240" w:lineRule="auto"/>
              <w:ind w:left="0"/>
              <w:jc w:val="left"/>
              <w:rPr>
                <w:rFonts w:cs="Arial"/>
                <w:sz w:val="22"/>
                <w:szCs w:val="22"/>
              </w:rPr>
            </w:pPr>
            <w:r w:rsidRPr="0087479C">
              <w:rPr>
                <w:rFonts w:cs="Arial"/>
                <w:sz w:val="22"/>
                <w:szCs w:val="22"/>
              </w:rPr>
              <w:t>Evidence of resource schedule.  Details of team delivering works on site</w:t>
            </w:r>
          </w:p>
          <w:p w:rsidR="007D49BF" w:rsidRPr="009439BB" w:rsidRDefault="00713A7B" w:rsidP="00781C15">
            <w:pPr>
              <w:pStyle w:val="ReportText2"/>
              <w:tabs>
                <w:tab w:val="num" w:pos="1287"/>
              </w:tabs>
              <w:spacing w:after="0" w:line="240" w:lineRule="auto"/>
              <w:ind w:left="0"/>
              <w:jc w:val="left"/>
              <w:rPr>
                <w:rFonts w:cs="Arial"/>
                <w:color w:val="00B050"/>
                <w:sz w:val="22"/>
                <w:szCs w:val="22"/>
              </w:rPr>
            </w:pPr>
            <w:r w:rsidRPr="009439BB">
              <w:rPr>
                <w:rFonts w:cs="Arial"/>
                <w:color w:val="00B050"/>
                <w:sz w:val="22"/>
                <w:szCs w:val="22"/>
              </w:rPr>
              <w:t>(Refer Section 6</w:t>
            </w:r>
            <w:r w:rsidR="00781C15" w:rsidRPr="009439BB">
              <w:rPr>
                <w:rFonts w:cs="Arial"/>
                <w:color w:val="00B050"/>
                <w:sz w:val="22"/>
                <w:szCs w:val="22"/>
              </w:rPr>
              <w:t>.2</w:t>
            </w:r>
            <w:r w:rsidRPr="009439BB">
              <w:rPr>
                <w:rFonts w:cs="Arial"/>
                <w:color w:val="00B050"/>
                <w:sz w:val="22"/>
                <w:szCs w:val="22"/>
              </w:rPr>
              <w:t xml:space="preserve"> question</w:t>
            </w:r>
            <w:r w:rsidR="00781C15" w:rsidRPr="009439BB">
              <w:rPr>
                <w:rFonts w:cs="Arial"/>
                <w:color w:val="00B050"/>
                <w:sz w:val="22"/>
                <w:szCs w:val="22"/>
              </w:rPr>
              <w:t xml:space="preserve"> no. 3)</w:t>
            </w:r>
          </w:p>
          <w:p w:rsidR="00781C15" w:rsidRPr="0087479C" w:rsidRDefault="00781C15" w:rsidP="00781C15">
            <w:pPr>
              <w:pStyle w:val="ReportText2"/>
              <w:tabs>
                <w:tab w:val="num" w:pos="1287"/>
              </w:tabs>
              <w:spacing w:after="0" w:line="240" w:lineRule="auto"/>
              <w:ind w:left="0"/>
              <w:jc w:val="left"/>
              <w:rPr>
                <w:rFonts w:cs="Arial"/>
                <w:sz w:val="22"/>
                <w:szCs w:val="22"/>
              </w:rPr>
            </w:pPr>
          </w:p>
        </w:tc>
        <w:tc>
          <w:tcPr>
            <w:tcW w:w="4078" w:type="dxa"/>
          </w:tcPr>
          <w:p w:rsidR="00E03C06" w:rsidRPr="0087479C" w:rsidRDefault="00E03C06" w:rsidP="00763F37">
            <w:pPr>
              <w:pStyle w:val="ReportText2"/>
              <w:spacing w:after="0" w:line="240" w:lineRule="auto"/>
              <w:ind w:left="0"/>
              <w:jc w:val="left"/>
              <w:rPr>
                <w:rFonts w:cs="Arial"/>
                <w:sz w:val="22"/>
                <w:szCs w:val="22"/>
              </w:rPr>
            </w:pPr>
            <w:r w:rsidRPr="0087479C">
              <w:rPr>
                <w:rFonts w:cs="Arial"/>
                <w:sz w:val="22"/>
                <w:szCs w:val="22"/>
              </w:rPr>
              <w:t>5</w:t>
            </w:r>
          </w:p>
        </w:tc>
      </w:tr>
      <w:tr w:rsidR="009C41C5" w:rsidRPr="00B23806" w:rsidTr="00D277C4">
        <w:tc>
          <w:tcPr>
            <w:tcW w:w="4166" w:type="dxa"/>
          </w:tcPr>
          <w:p w:rsidR="009C41C5" w:rsidRDefault="00E03C06" w:rsidP="00CC5D89">
            <w:pPr>
              <w:pStyle w:val="ReportText2"/>
              <w:tabs>
                <w:tab w:val="num" w:pos="1287"/>
              </w:tabs>
              <w:spacing w:after="0" w:line="240" w:lineRule="auto"/>
              <w:ind w:left="0"/>
              <w:jc w:val="left"/>
              <w:rPr>
                <w:rFonts w:cs="Arial"/>
                <w:sz w:val="22"/>
                <w:szCs w:val="22"/>
              </w:rPr>
            </w:pPr>
            <w:r w:rsidRPr="0087479C">
              <w:rPr>
                <w:rFonts w:cs="Arial"/>
                <w:sz w:val="22"/>
                <w:szCs w:val="22"/>
              </w:rPr>
              <w:t>Evidence of method of working to access various work areas</w:t>
            </w:r>
          </w:p>
          <w:p w:rsidR="00713A7B" w:rsidRPr="009439BB" w:rsidRDefault="00713A7B" w:rsidP="00713A7B">
            <w:pPr>
              <w:pStyle w:val="ReportText2"/>
              <w:tabs>
                <w:tab w:val="num" w:pos="1287"/>
              </w:tabs>
              <w:spacing w:after="0" w:line="240" w:lineRule="auto"/>
              <w:ind w:left="0"/>
              <w:jc w:val="left"/>
              <w:rPr>
                <w:rFonts w:cs="Arial"/>
                <w:color w:val="00B050"/>
                <w:sz w:val="22"/>
                <w:szCs w:val="22"/>
              </w:rPr>
            </w:pPr>
            <w:r w:rsidRPr="009439BB">
              <w:rPr>
                <w:rFonts w:cs="Arial"/>
                <w:color w:val="00B050"/>
                <w:sz w:val="22"/>
                <w:szCs w:val="22"/>
              </w:rPr>
              <w:t>(Refer Section 6</w:t>
            </w:r>
            <w:r w:rsidR="00781C15" w:rsidRPr="009439BB">
              <w:rPr>
                <w:rFonts w:cs="Arial"/>
                <w:color w:val="00B050"/>
                <w:sz w:val="22"/>
                <w:szCs w:val="22"/>
              </w:rPr>
              <w:t xml:space="preserve">.2 </w:t>
            </w:r>
            <w:r w:rsidRPr="009439BB">
              <w:rPr>
                <w:rFonts w:cs="Arial"/>
                <w:color w:val="00B050"/>
                <w:sz w:val="22"/>
                <w:szCs w:val="22"/>
              </w:rPr>
              <w:t>question</w:t>
            </w:r>
            <w:r w:rsidR="00781C15" w:rsidRPr="009439BB">
              <w:rPr>
                <w:rFonts w:cs="Arial"/>
                <w:color w:val="00B050"/>
                <w:sz w:val="22"/>
                <w:szCs w:val="22"/>
              </w:rPr>
              <w:t xml:space="preserve"> no.4)</w:t>
            </w:r>
          </w:p>
          <w:p w:rsidR="007D49BF" w:rsidRPr="0087479C" w:rsidRDefault="007D49BF" w:rsidP="00CC5D89">
            <w:pPr>
              <w:pStyle w:val="ReportText2"/>
              <w:tabs>
                <w:tab w:val="num" w:pos="1287"/>
              </w:tabs>
              <w:spacing w:after="0" w:line="240" w:lineRule="auto"/>
              <w:ind w:left="0"/>
              <w:jc w:val="left"/>
              <w:rPr>
                <w:rFonts w:cs="Arial"/>
                <w:sz w:val="22"/>
                <w:szCs w:val="22"/>
              </w:rPr>
            </w:pPr>
          </w:p>
        </w:tc>
        <w:tc>
          <w:tcPr>
            <w:tcW w:w="4078" w:type="dxa"/>
          </w:tcPr>
          <w:p w:rsidR="009C41C5" w:rsidRPr="0087479C" w:rsidRDefault="00E03C06" w:rsidP="00E03C06">
            <w:pPr>
              <w:pStyle w:val="ReportText2"/>
              <w:spacing w:after="0" w:line="240" w:lineRule="auto"/>
              <w:ind w:left="0"/>
              <w:jc w:val="left"/>
              <w:rPr>
                <w:rFonts w:cs="Arial"/>
                <w:sz w:val="22"/>
                <w:szCs w:val="22"/>
              </w:rPr>
            </w:pPr>
            <w:r w:rsidRPr="0087479C">
              <w:rPr>
                <w:rFonts w:cs="Arial"/>
                <w:sz w:val="22"/>
                <w:szCs w:val="22"/>
              </w:rPr>
              <w:t>10</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4"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4"/>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5"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5"/>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w:t>
      </w:r>
      <w:r w:rsidR="00E02362">
        <w:rPr>
          <w:rFonts w:cs="Arial"/>
          <w:sz w:val="22"/>
          <w:szCs w:val="22"/>
        </w:rPr>
        <w:t xml:space="preserve"> </w:t>
      </w:r>
      <w:r w:rsidR="00A4287C">
        <w:rPr>
          <w:rFonts w:cs="Arial"/>
          <w:sz w:val="22"/>
          <w:szCs w:val="22"/>
        </w:rPr>
        <w:t xml:space="preserve"> </w:t>
      </w:r>
      <w:r w:rsidRPr="00687E32">
        <w:rPr>
          <w:rFonts w:cs="Arial"/>
          <w:sz w:val="22"/>
          <w:szCs w:val="22"/>
        </w:rPr>
        <w:t xml:space="preserve">Appendix B – </w:t>
      </w:r>
      <w:r w:rsidR="004C5B73">
        <w:rPr>
          <w:rFonts w:cs="Arial"/>
          <w:sz w:val="22"/>
          <w:szCs w:val="22"/>
        </w:rPr>
        <w:t>Pre Construction Information Pack</w:t>
      </w:r>
    </w:p>
    <w:p w:rsidR="009822F9" w:rsidRPr="00687E32" w:rsidRDefault="009822F9" w:rsidP="00521A37">
      <w:pPr>
        <w:spacing w:line="240" w:lineRule="auto"/>
        <w:ind w:left="567"/>
        <w:rPr>
          <w:rFonts w:cs="Arial"/>
          <w:sz w:val="22"/>
          <w:szCs w:val="22"/>
        </w:rPr>
      </w:pPr>
      <w:r w:rsidRPr="00687E32">
        <w:rPr>
          <w:rFonts w:cs="Arial"/>
          <w:sz w:val="22"/>
          <w:szCs w:val="22"/>
        </w:rPr>
        <w:t xml:space="preserve">ii) </w:t>
      </w:r>
      <w:r w:rsidR="00E02362">
        <w:rPr>
          <w:rFonts w:cs="Arial"/>
          <w:sz w:val="22"/>
          <w:szCs w:val="22"/>
        </w:rPr>
        <w:t xml:space="preserve"> </w:t>
      </w:r>
      <w:r w:rsidR="00A4287C">
        <w:rPr>
          <w:rFonts w:cs="Arial"/>
          <w:sz w:val="22"/>
          <w:szCs w:val="22"/>
        </w:rPr>
        <w:t xml:space="preserve"> </w:t>
      </w:r>
      <w:r w:rsidRPr="00687E32">
        <w:rPr>
          <w:rFonts w:cs="Arial"/>
          <w:sz w:val="22"/>
          <w:szCs w:val="22"/>
        </w:rPr>
        <w:t>Appendix C – NML Safety Guidelines for Contractors</w:t>
      </w:r>
    </w:p>
    <w:p w:rsidR="009822F9" w:rsidRDefault="00C52990" w:rsidP="00A4287C">
      <w:pPr>
        <w:spacing w:line="240" w:lineRule="auto"/>
        <w:ind w:left="567"/>
        <w:rPr>
          <w:rFonts w:cs="Arial"/>
          <w:sz w:val="22"/>
          <w:szCs w:val="22"/>
        </w:rPr>
      </w:pPr>
      <w:r w:rsidRPr="00687E32">
        <w:rPr>
          <w:rFonts w:cs="Arial"/>
          <w:sz w:val="22"/>
          <w:szCs w:val="22"/>
        </w:rPr>
        <w:t>ii</w:t>
      </w:r>
      <w:r w:rsidR="009822F9" w:rsidRPr="00687E32">
        <w:rPr>
          <w:rFonts w:cs="Arial"/>
          <w:sz w:val="22"/>
          <w:szCs w:val="22"/>
        </w:rPr>
        <w:t>i)</w:t>
      </w:r>
      <w:r w:rsidR="00E02362">
        <w:rPr>
          <w:rFonts w:cs="Arial"/>
          <w:sz w:val="22"/>
          <w:szCs w:val="22"/>
        </w:rPr>
        <w:t xml:space="preserve"> </w:t>
      </w:r>
      <w:r w:rsidR="00A4287C">
        <w:rPr>
          <w:rFonts w:cs="Arial"/>
          <w:sz w:val="22"/>
          <w:szCs w:val="22"/>
        </w:rPr>
        <w:t xml:space="preserve"> </w:t>
      </w:r>
      <w:r w:rsidR="009822F9" w:rsidRPr="00687E32">
        <w:rPr>
          <w:rFonts w:cs="Arial"/>
          <w:sz w:val="22"/>
          <w:szCs w:val="22"/>
        </w:rPr>
        <w:t xml:space="preserve">Appendix D – </w:t>
      </w:r>
      <w:r w:rsidR="004C5B73">
        <w:rPr>
          <w:rFonts w:cs="Arial"/>
          <w:sz w:val="22"/>
          <w:szCs w:val="22"/>
        </w:rPr>
        <w:t>NML Supplement Conditions</w:t>
      </w:r>
    </w:p>
    <w:p w:rsidR="00A4287C" w:rsidRDefault="00A4287C" w:rsidP="00A4287C">
      <w:pPr>
        <w:spacing w:line="240" w:lineRule="auto"/>
        <w:ind w:left="567"/>
        <w:rPr>
          <w:rFonts w:cs="Arial"/>
          <w:sz w:val="22"/>
          <w:szCs w:val="22"/>
        </w:rPr>
      </w:pPr>
      <w:r>
        <w:rPr>
          <w:rFonts w:cs="Arial"/>
          <w:sz w:val="22"/>
          <w:szCs w:val="22"/>
        </w:rPr>
        <w:t>iv) Appendix</w:t>
      </w:r>
      <w:r w:rsidR="009439BB">
        <w:rPr>
          <w:rFonts w:cs="Arial"/>
          <w:sz w:val="22"/>
          <w:szCs w:val="22"/>
        </w:rPr>
        <w:t xml:space="preserve"> </w:t>
      </w:r>
      <w:r>
        <w:rPr>
          <w:rFonts w:cs="Arial"/>
          <w:sz w:val="22"/>
          <w:szCs w:val="22"/>
        </w:rPr>
        <w:t>F – Asbestos Management Plan November 2016 -2017 World Museum</w:t>
      </w:r>
    </w:p>
    <w:p w:rsidR="00A4287C" w:rsidRDefault="00A4287C" w:rsidP="00521A37">
      <w:pPr>
        <w:spacing w:line="240" w:lineRule="auto"/>
        <w:ind w:left="567"/>
        <w:rPr>
          <w:rFonts w:cs="Arial"/>
          <w:sz w:val="22"/>
          <w:szCs w:val="22"/>
        </w:rPr>
      </w:pPr>
    </w:p>
    <w:p w:rsidR="009822F9" w:rsidRPr="00687E32" w:rsidRDefault="009822F9" w:rsidP="00521A37">
      <w:pPr>
        <w:spacing w:line="240" w:lineRule="auto"/>
        <w:ind w:left="567"/>
        <w:rPr>
          <w:rFonts w:cs="Arial"/>
          <w:sz w:val="22"/>
          <w:szCs w:val="22"/>
        </w:rPr>
      </w:pP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E03C06" w:rsidRPr="00AD62C9">
        <w:rPr>
          <w:rFonts w:cs="Arial"/>
          <w:b/>
          <w:color w:val="00B050"/>
          <w:sz w:val="22"/>
          <w:szCs w:val="22"/>
        </w:rPr>
        <w:t>31s</w:t>
      </w:r>
      <w:r w:rsidR="00FA0D26" w:rsidRPr="00AD62C9">
        <w:rPr>
          <w:rFonts w:cs="Arial"/>
          <w:b/>
          <w:color w:val="00B050"/>
          <w:sz w:val="22"/>
          <w:szCs w:val="22"/>
        </w:rPr>
        <w:t>t</w:t>
      </w:r>
      <w:r w:rsidR="00E03C06" w:rsidRPr="00AD62C9">
        <w:rPr>
          <w:rFonts w:cs="Arial"/>
          <w:b/>
          <w:color w:val="00B050"/>
          <w:sz w:val="22"/>
          <w:szCs w:val="22"/>
        </w:rPr>
        <w:t xml:space="preserve"> January </w:t>
      </w:r>
      <w:r w:rsidR="00686AF8" w:rsidRPr="00AD62C9">
        <w:rPr>
          <w:rFonts w:cs="Arial"/>
          <w:b/>
          <w:color w:val="00B050"/>
          <w:sz w:val="22"/>
          <w:szCs w:val="22"/>
        </w:rPr>
        <w:t>2018</w:t>
      </w:r>
      <w:r w:rsidRPr="00687E32">
        <w:rPr>
          <w:rFonts w:cs="Arial"/>
          <w:sz w:val="22"/>
          <w:szCs w:val="22"/>
        </w:rPr>
        <w:t>.</w:t>
      </w:r>
      <w:r w:rsidR="00E03C06">
        <w:rPr>
          <w:rFonts w:cs="Arial"/>
          <w:sz w:val="22"/>
          <w:szCs w:val="22"/>
        </w:rPr>
        <w:t xml:space="preserve">  Contractor to allow for extended working hours/weekend working.</w:t>
      </w:r>
    </w:p>
    <w:p w:rsidR="004E0330" w:rsidRDefault="004E0330" w:rsidP="00521A37">
      <w:pPr>
        <w:spacing w:line="240" w:lineRule="auto"/>
        <w:rPr>
          <w:rFonts w:cs="Arial"/>
          <w:sz w:val="22"/>
          <w:szCs w:val="22"/>
        </w:rPr>
      </w:pPr>
    </w:p>
    <w:p w:rsidR="0071635E" w:rsidRPr="00687E32" w:rsidRDefault="003D2508" w:rsidP="00D53341">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r w:rsidR="00E03C06">
        <w:rPr>
          <w:rFonts w:cs="Arial"/>
          <w:sz w:val="22"/>
          <w:szCs w:val="22"/>
        </w:rPr>
        <w:t xml:space="preserve">  </w:t>
      </w:r>
    </w:p>
    <w:p w:rsidR="0071635E" w:rsidRDefault="0071635E" w:rsidP="00521A37">
      <w:pPr>
        <w:pStyle w:val="ReportText3"/>
        <w:spacing w:after="0" w:line="240" w:lineRule="auto"/>
        <w:ind w:left="0"/>
        <w:rPr>
          <w:rFonts w:cs="Arial"/>
          <w:sz w:val="22"/>
          <w:szCs w:val="22"/>
        </w:rPr>
      </w:pPr>
    </w:p>
    <w:p w:rsidR="00E90F3A" w:rsidRPr="009F4167" w:rsidRDefault="001F05A4" w:rsidP="009F4167">
      <w:pPr>
        <w:pStyle w:val="Heading2"/>
        <w:numPr>
          <w:ilvl w:val="0"/>
          <w:numId w:val="0"/>
        </w:numPr>
        <w:spacing w:after="0" w:line="240" w:lineRule="auto"/>
        <w:rPr>
          <w:rFonts w:cs="Arial"/>
          <w:color w:val="00B050"/>
          <w:sz w:val="22"/>
          <w:szCs w:val="22"/>
        </w:rPr>
      </w:pPr>
      <w:r>
        <w:rPr>
          <w:rFonts w:cs="Arial"/>
          <w:color w:val="00B050"/>
          <w:sz w:val="22"/>
          <w:szCs w:val="22"/>
        </w:rPr>
        <w:t>4.7</w:t>
      </w:r>
      <w:r w:rsidR="009F4167" w:rsidRPr="009F4167">
        <w:rPr>
          <w:rFonts w:cs="Arial"/>
          <w:color w:val="00B050"/>
          <w:sz w:val="22"/>
          <w:szCs w:val="22"/>
        </w:rPr>
        <w:tab/>
      </w:r>
      <w:r w:rsidR="00E90F3A" w:rsidRPr="009F4167">
        <w:rPr>
          <w:rFonts w:cs="Arial"/>
          <w:color w:val="00B050"/>
          <w:sz w:val="22"/>
          <w:szCs w:val="22"/>
        </w:rPr>
        <w:t>Form of Agreement</w:t>
      </w:r>
    </w:p>
    <w:p w:rsidR="00E90F3A" w:rsidRPr="009F4167" w:rsidRDefault="00E90F3A" w:rsidP="00E90F3A">
      <w:pPr>
        <w:spacing w:line="240" w:lineRule="auto"/>
        <w:rPr>
          <w:rFonts w:cs="Arial"/>
          <w:b/>
          <w:sz w:val="22"/>
          <w:szCs w:val="22"/>
        </w:rPr>
      </w:pPr>
      <w:r w:rsidRPr="009F4167">
        <w:rPr>
          <w:rFonts w:cs="Arial"/>
          <w:sz w:val="22"/>
          <w:szCs w:val="22"/>
        </w:rPr>
        <w:t xml:space="preserve">The </w:t>
      </w:r>
      <w:r w:rsidR="009F4167" w:rsidRPr="009F4167">
        <w:rPr>
          <w:rFonts w:cs="Arial"/>
          <w:sz w:val="22"/>
          <w:szCs w:val="22"/>
        </w:rPr>
        <w:t>winning bidder</w:t>
      </w:r>
      <w:r w:rsidRPr="009F4167">
        <w:rPr>
          <w:rFonts w:cs="Arial"/>
          <w:sz w:val="22"/>
          <w:szCs w:val="22"/>
        </w:rPr>
        <w:t xml:space="preserve"> shall be appointed using the </w:t>
      </w:r>
      <w:r w:rsidR="009176DA" w:rsidRPr="00B927E5">
        <w:rPr>
          <w:rFonts w:cs="Arial"/>
          <w:b/>
          <w:color w:val="00B050"/>
          <w:sz w:val="22"/>
          <w:szCs w:val="22"/>
        </w:rPr>
        <w:t xml:space="preserve">JCT Intermediate with Contractor Design 2011 </w:t>
      </w:r>
      <w:r w:rsidR="009F4167" w:rsidRPr="00B927E5">
        <w:rPr>
          <w:rFonts w:cs="Arial"/>
          <w:b/>
          <w:color w:val="00B050"/>
          <w:sz w:val="22"/>
          <w:szCs w:val="22"/>
        </w:rPr>
        <w:t>Contract</w:t>
      </w:r>
      <w:r w:rsidRPr="009F4167">
        <w:rPr>
          <w:rFonts w:cs="Arial"/>
          <w:sz w:val="22"/>
          <w:szCs w:val="22"/>
        </w:rPr>
        <w:t xml:space="preserve">.  </w:t>
      </w:r>
      <w:r w:rsidR="00FA0D26">
        <w:rPr>
          <w:rFonts w:cs="Arial"/>
          <w:sz w:val="22"/>
          <w:szCs w:val="22"/>
        </w:rPr>
        <w:t xml:space="preserve">Copy of this form of contract </w:t>
      </w:r>
      <w:r w:rsidR="00A63CA6">
        <w:rPr>
          <w:rFonts w:cs="Arial"/>
          <w:sz w:val="22"/>
          <w:szCs w:val="22"/>
        </w:rPr>
        <w:t xml:space="preserve">is </w:t>
      </w:r>
      <w:r w:rsidR="00FA0D26">
        <w:rPr>
          <w:rFonts w:cs="Arial"/>
          <w:sz w:val="22"/>
          <w:szCs w:val="22"/>
        </w:rPr>
        <w:t>provided but all contractual obligations are as the preliminaries included and the schedule of amendments documents</w:t>
      </w:r>
      <w:r w:rsidR="009F4167" w:rsidRPr="009F4167">
        <w:rPr>
          <w:rFonts w:cs="Arial"/>
          <w:sz w:val="22"/>
          <w:szCs w:val="22"/>
        </w:rPr>
        <w:t xml:space="preserve"> included with this tender</w:t>
      </w:r>
      <w:r w:rsidRPr="009F4167">
        <w:rPr>
          <w:rFonts w:cs="Arial"/>
          <w:sz w:val="22"/>
          <w:szCs w:val="22"/>
        </w:rPr>
        <w:t>.</w:t>
      </w:r>
    </w:p>
    <w:p w:rsidR="00E90F3A"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r w:rsidR="0087479C">
        <w:rPr>
          <w:rFonts w:cs="Arial"/>
          <w:sz w:val="22"/>
          <w:szCs w:val="22"/>
        </w:rPr>
        <w:t xml:space="preserve"> (Appendix G</w:t>
      </w:r>
      <w:r w:rsidR="00686AF8">
        <w:rPr>
          <w:rFonts w:cs="Arial"/>
          <w:sz w:val="22"/>
          <w:szCs w:val="22"/>
        </w:rPr>
        <w:t>)</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ED55EF"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9176DA" w:rsidRDefault="009176DA" w:rsidP="00521A37">
      <w:pPr>
        <w:pStyle w:val="ReportText3"/>
        <w:spacing w:after="0" w:line="240" w:lineRule="auto"/>
        <w:ind w:left="0"/>
        <w:rPr>
          <w:rFonts w:cs="Arial"/>
          <w:b/>
          <w:sz w:val="22"/>
          <w:szCs w:val="22"/>
        </w:rPr>
      </w:pPr>
    </w:p>
    <w:p w:rsidR="00156645"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p>
    <w:p w:rsidR="00ED55EF" w:rsidRPr="0087479C" w:rsidRDefault="00ED55EF" w:rsidP="00521A37">
      <w:pPr>
        <w:pStyle w:val="ReportText3"/>
        <w:spacing w:after="0" w:line="240" w:lineRule="auto"/>
        <w:ind w:left="0"/>
        <w:rPr>
          <w:rFonts w:cs="Arial"/>
          <w:b/>
          <w:sz w:val="24"/>
          <w:szCs w:val="24"/>
        </w:rPr>
      </w:pPr>
    </w:p>
    <w:p w:rsidR="004C5B73" w:rsidRPr="00A63CA6" w:rsidRDefault="004C5B73" w:rsidP="004C5B73">
      <w:pPr>
        <w:autoSpaceDE w:val="0"/>
        <w:autoSpaceDN w:val="0"/>
        <w:adjustRightInd w:val="0"/>
        <w:spacing w:line="240" w:lineRule="auto"/>
        <w:jc w:val="left"/>
        <w:rPr>
          <w:rFonts w:cs="Arial"/>
          <w:spacing w:val="0"/>
          <w:sz w:val="22"/>
          <w:szCs w:val="22"/>
          <w:lang w:eastAsia="en-GB"/>
        </w:rPr>
      </w:pPr>
      <w:r w:rsidRPr="00A63CA6">
        <w:rPr>
          <w:rFonts w:cs="Arial"/>
          <w:spacing w:val="0"/>
          <w:sz w:val="22"/>
          <w:szCs w:val="22"/>
          <w:lang w:eastAsia="en-GB"/>
        </w:rPr>
        <w:t xml:space="preserve">The design and installation of colour change LED lights to the front facade of the museum alongside the </w:t>
      </w:r>
      <w:proofErr w:type="spellStart"/>
      <w:r w:rsidRPr="00A63CA6">
        <w:rPr>
          <w:rFonts w:cs="Arial"/>
          <w:spacing w:val="0"/>
          <w:sz w:val="22"/>
          <w:szCs w:val="22"/>
          <w:lang w:eastAsia="en-GB"/>
        </w:rPr>
        <w:t>Byrom</w:t>
      </w:r>
      <w:proofErr w:type="spellEnd"/>
      <w:r w:rsidRPr="00A63CA6">
        <w:rPr>
          <w:rFonts w:cs="Arial"/>
          <w:spacing w:val="0"/>
          <w:sz w:val="22"/>
          <w:szCs w:val="22"/>
          <w:lang w:eastAsia="en-GB"/>
        </w:rPr>
        <w:t xml:space="preserve"> Street elevation, William Brown </w:t>
      </w:r>
      <w:r w:rsidR="00A4287C" w:rsidRPr="00A63CA6">
        <w:rPr>
          <w:rFonts w:cs="Arial"/>
          <w:spacing w:val="0"/>
          <w:sz w:val="22"/>
          <w:szCs w:val="22"/>
          <w:lang w:eastAsia="en-GB"/>
        </w:rPr>
        <w:t>Street, e</w:t>
      </w:r>
      <w:r w:rsidRPr="00A63CA6">
        <w:rPr>
          <w:rFonts w:cs="Arial"/>
          <w:spacing w:val="0"/>
          <w:sz w:val="22"/>
          <w:szCs w:val="22"/>
          <w:lang w:eastAsia="en-GB"/>
        </w:rPr>
        <w:t>leva</w:t>
      </w:r>
      <w:r w:rsidR="00A4287C" w:rsidRPr="00A63CA6">
        <w:rPr>
          <w:rFonts w:cs="Arial"/>
          <w:spacing w:val="0"/>
          <w:sz w:val="22"/>
          <w:szCs w:val="22"/>
          <w:lang w:eastAsia="en-GB"/>
        </w:rPr>
        <w:t>tion from the lower Moat Area, b</w:t>
      </w:r>
      <w:r w:rsidRPr="00A63CA6">
        <w:rPr>
          <w:rFonts w:cs="Arial"/>
          <w:spacing w:val="0"/>
          <w:sz w:val="22"/>
          <w:szCs w:val="22"/>
          <w:lang w:eastAsia="en-GB"/>
        </w:rPr>
        <w:t>ehind the Meadow Area and within the</w:t>
      </w:r>
    </w:p>
    <w:p w:rsidR="004C5B73" w:rsidRPr="00A63CA6" w:rsidRDefault="00A4287C" w:rsidP="004C5B73">
      <w:pPr>
        <w:pStyle w:val="ReportText3"/>
        <w:spacing w:after="0" w:line="240" w:lineRule="auto"/>
        <w:ind w:left="0"/>
        <w:rPr>
          <w:rFonts w:cs="Arial"/>
          <w:spacing w:val="0"/>
          <w:sz w:val="22"/>
          <w:szCs w:val="22"/>
          <w:lang w:eastAsia="en-GB"/>
        </w:rPr>
      </w:pPr>
      <w:r w:rsidRPr="00A63CA6">
        <w:rPr>
          <w:rFonts w:cs="Arial"/>
          <w:spacing w:val="0"/>
          <w:sz w:val="22"/>
          <w:szCs w:val="22"/>
          <w:lang w:eastAsia="en-GB"/>
        </w:rPr>
        <w:t>Colonnade</w:t>
      </w:r>
      <w:r w:rsidR="004C5B73" w:rsidRPr="00A63CA6">
        <w:rPr>
          <w:rFonts w:cs="Arial"/>
          <w:spacing w:val="0"/>
          <w:sz w:val="22"/>
          <w:szCs w:val="22"/>
          <w:lang w:eastAsia="en-GB"/>
        </w:rPr>
        <w:t xml:space="preserve"> area of the Old Entrance to the Museum.</w:t>
      </w:r>
    </w:p>
    <w:p w:rsidR="00A4287C" w:rsidRPr="00A63CA6" w:rsidRDefault="00A4287C" w:rsidP="004C5B73">
      <w:pPr>
        <w:pStyle w:val="ReportText3"/>
        <w:spacing w:after="0" w:line="240" w:lineRule="auto"/>
        <w:ind w:left="0"/>
        <w:rPr>
          <w:rFonts w:cs="Arial"/>
          <w:spacing w:val="0"/>
          <w:sz w:val="22"/>
          <w:szCs w:val="22"/>
          <w:lang w:eastAsia="en-GB"/>
        </w:rPr>
      </w:pPr>
    </w:p>
    <w:p w:rsidR="004C5B73" w:rsidRPr="00A63CA6" w:rsidRDefault="00A4287C" w:rsidP="00A4287C">
      <w:pPr>
        <w:pStyle w:val="ReportText3"/>
        <w:spacing w:after="0" w:line="240" w:lineRule="auto"/>
        <w:ind w:left="0"/>
        <w:rPr>
          <w:sz w:val="22"/>
          <w:szCs w:val="22"/>
        </w:rPr>
      </w:pPr>
      <w:r w:rsidRPr="00A63CA6">
        <w:rPr>
          <w:rFonts w:cs="Arial"/>
          <w:spacing w:val="0"/>
          <w:sz w:val="22"/>
          <w:szCs w:val="22"/>
          <w:lang w:eastAsia="en-GB"/>
        </w:rPr>
        <w:t>Works will involve the r</w:t>
      </w:r>
      <w:r w:rsidR="004C5B73" w:rsidRPr="00A63CA6">
        <w:rPr>
          <w:sz w:val="22"/>
          <w:szCs w:val="22"/>
        </w:rPr>
        <w:t xml:space="preserve">emove all existing external lights from their existing fittings and brackets. </w:t>
      </w:r>
      <w:r w:rsidRPr="00A63CA6">
        <w:rPr>
          <w:sz w:val="22"/>
          <w:szCs w:val="22"/>
        </w:rPr>
        <w:t xml:space="preserve">Existing </w:t>
      </w:r>
      <w:r w:rsidR="004C5B73" w:rsidRPr="00A63CA6">
        <w:rPr>
          <w:sz w:val="22"/>
          <w:szCs w:val="22"/>
        </w:rPr>
        <w:t>fittings/brackets locations are to be reutilised where possible</w:t>
      </w:r>
      <w:r w:rsidR="004C43B8">
        <w:rPr>
          <w:sz w:val="22"/>
          <w:szCs w:val="22"/>
        </w:rPr>
        <w:t xml:space="preserve"> when fitting new light fittings</w:t>
      </w:r>
      <w:r w:rsidR="004C5B73" w:rsidRPr="00A63CA6">
        <w:rPr>
          <w:sz w:val="22"/>
          <w:szCs w:val="22"/>
        </w:rPr>
        <w:t>.</w:t>
      </w:r>
    </w:p>
    <w:p w:rsidR="00A4287C" w:rsidRPr="00A63CA6" w:rsidRDefault="00A4287C" w:rsidP="00A4287C">
      <w:pPr>
        <w:pStyle w:val="ReportText3"/>
        <w:spacing w:after="0" w:line="240" w:lineRule="auto"/>
        <w:ind w:left="0"/>
        <w:rPr>
          <w:rFonts w:cs="Arial"/>
          <w:b/>
          <w:sz w:val="22"/>
          <w:szCs w:val="22"/>
        </w:rPr>
      </w:pPr>
    </w:p>
    <w:p w:rsidR="00A4287C" w:rsidRPr="00A63CA6" w:rsidRDefault="00A4287C" w:rsidP="00A4287C">
      <w:pPr>
        <w:pStyle w:val="ReportText3"/>
        <w:spacing w:after="0" w:line="240" w:lineRule="auto"/>
        <w:ind w:left="0"/>
        <w:rPr>
          <w:rFonts w:cs="Arial"/>
          <w:sz w:val="22"/>
          <w:szCs w:val="22"/>
        </w:rPr>
      </w:pPr>
      <w:r w:rsidRPr="00A63CA6">
        <w:rPr>
          <w:rFonts w:cs="Arial"/>
          <w:sz w:val="22"/>
          <w:szCs w:val="22"/>
        </w:rPr>
        <w:t>Plea</w:t>
      </w:r>
      <w:r w:rsidR="00AD62C9">
        <w:rPr>
          <w:rFonts w:cs="Arial"/>
          <w:sz w:val="22"/>
          <w:szCs w:val="22"/>
        </w:rPr>
        <w:t xml:space="preserve">se refer to the tender drawing </w:t>
      </w:r>
      <w:r w:rsidRPr="00A63CA6">
        <w:rPr>
          <w:rFonts w:cs="Arial"/>
          <w:sz w:val="22"/>
          <w:szCs w:val="22"/>
        </w:rPr>
        <w:t>ref 6017 – LED-01 External Lights and Section 2 - Schedule of works for details of works.</w:t>
      </w:r>
    </w:p>
    <w:p w:rsidR="004C5B73" w:rsidRDefault="004C5B73"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p w:rsidR="00AF156B" w:rsidRDefault="00AF156B" w:rsidP="004C5B73">
      <w:pPr>
        <w:pStyle w:val="ReportText3"/>
        <w:spacing w:after="0" w:line="240" w:lineRule="auto"/>
        <w:ind w:left="0"/>
        <w:rPr>
          <w:rFonts w:cs="Arial"/>
          <w:spacing w:val="0"/>
          <w:sz w:val="22"/>
          <w:szCs w:val="22"/>
          <w:lang w:eastAsia="en-GB"/>
        </w:rPr>
      </w:pPr>
    </w:p>
    <w:tbl>
      <w:tblPr>
        <w:tblW w:w="10036" w:type="dxa"/>
        <w:tblInd w:w="108" w:type="dxa"/>
        <w:tblLayout w:type="fixed"/>
        <w:tblLook w:val="0000" w:firstRow="0" w:lastRow="0" w:firstColumn="0" w:lastColumn="0" w:noHBand="0" w:noVBand="0"/>
      </w:tblPr>
      <w:tblGrid>
        <w:gridCol w:w="3969"/>
        <w:gridCol w:w="6067"/>
      </w:tblGrid>
      <w:tr w:rsidR="00AF156B" w:rsidRPr="00687E32" w:rsidTr="00250E42">
        <w:tc>
          <w:tcPr>
            <w:tcW w:w="3969" w:type="dxa"/>
          </w:tcPr>
          <w:p w:rsidR="00AF156B" w:rsidRPr="00687E32" w:rsidRDefault="00AF156B" w:rsidP="00250E42">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AF156B" w:rsidRPr="00687E32" w:rsidRDefault="00AF156B" w:rsidP="00250E42">
            <w:pPr>
              <w:spacing w:line="240" w:lineRule="auto"/>
              <w:rPr>
                <w:rFonts w:cs="Arial"/>
                <w:color w:val="FF0000"/>
                <w:sz w:val="22"/>
                <w:szCs w:val="22"/>
              </w:rPr>
            </w:pPr>
          </w:p>
          <w:p w:rsidR="00AF156B" w:rsidRPr="00687E32" w:rsidRDefault="00AF156B" w:rsidP="00250E42">
            <w:pPr>
              <w:spacing w:line="240" w:lineRule="auto"/>
              <w:rPr>
                <w:rFonts w:cs="Arial"/>
                <w:color w:val="FF0000"/>
                <w:sz w:val="22"/>
                <w:szCs w:val="22"/>
              </w:rPr>
            </w:pPr>
          </w:p>
        </w:tc>
      </w:tr>
    </w:tbl>
    <w:p w:rsidR="00AF156B" w:rsidRPr="00687E32" w:rsidRDefault="00AF156B" w:rsidP="00AF156B">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AF156B" w:rsidRPr="00C71CA0" w:rsidRDefault="00AF156B" w:rsidP="00AF156B">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to answer specific questions in relation to the submission. </w:t>
      </w:r>
    </w:p>
    <w:p w:rsidR="00AF156B" w:rsidRPr="00C71CA0" w:rsidRDefault="00AF156B" w:rsidP="00AF156B">
      <w:pPr>
        <w:pStyle w:val="ReportText2"/>
        <w:tabs>
          <w:tab w:val="num" w:pos="0"/>
        </w:tabs>
        <w:spacing w:after="0" w:line="240" w:lineRule="auto"/>
        <w:ind w:left="0"/>
        <w:rPr>
          <w:rFonts w:cs="Arial"/>
          <w:bCs/>
          <w:sz w:val="22"/>
          <w:szCs w:val="22"/>
        </w:rPr>
      </w:pPr>
    </w:p>
    <w:p w:rsidR="00AF156B" w:rsidRPr="00C71CA0" w:rsidRDefault="00AF156B" w:rsidP="00AF156B">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AF156B" w:rsidRPr="00C71CA0" w:rsidRDefault="00AF156B" w:rsidP="00AF156B">
      <w:pPr>
        <w:pStyle w:val="ReportText2"/>
        <w:tabs>
          <w:tab w:val="num" w:pos="0"/>
        </w:tabs>
        <w:spacing w:after="0" w:line="240" w:lineRule="auto"/>
        <w:ind w:left="0"/>
        <w:rPr>
          <w:rFonts w:cs="Arial"/>
          <w:sz w:val="22"/>
          <w:szCs w:val="22"/>
        </w:rPr>
      </w:pPr>
    </w:p>
    <w:p w:rsidR="00AF156B" w:rsidRPr="00C71CA0" w:rsidRDefault="00AF156B" w:rsidP="00AF156B">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rsidR="00AF156B" w:rsidRPr="00C71CA0" w:rsidRDefault="00AF156B" w:rsidP="00AF156B">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AF156B" w:rsidRPr="00687E32" w:rsidRDefault="00AF156B" w:rsidP="00AF156B">
      <w:pPr>
        <w:spacing w:line="240" w:lineRule="auto"/>
        <w:rPr>
          <w:rFonts w:cs="Arial"/>
          <w:bCs/>
          <w:sz w:val="22"/>
          <w:szCs w:val="22"/>
        </w:rPr>
      </w:pPr>
    </w:p>
    <w:p w:rsidR="00AF156B" w:rsidRPr="00687E32" w:rsidRDefault="00AF156B" w:rsidP="00AF156B">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AF156B" w:rsidRDefault="00AF156B" w:rsidP="00AF156B">
      <w:pPr>
        <w:spacing w:line="240" w:lineRule="auto"/>
        <w:contextualSpacing/>
        <w:jc w:val="left"/>
        <w:rPr>
          <w:rFonts w:cs="Arial"/>
          <w:sz w:val="22"/>
          <w:szCs w:val="22"/>
        </w:rPr>
      </w:pPr>
    </w:p>
    <w:p w:rsidR="00AF156B" w:rsidRPr="00687E32" w:rsidRDefault="00AF156B" w:rsidP="00AF156B">
      <w:pPr>
        <w:spacing w:line="240" w:lineRule="auto"/>
        <w:rPr>
          <w:rFonts w:cs="Arial"/>
          <w:bCs/>
          <w:sz w:val="22"/>
          <w:szCs w:val="22"/>
        </w:rPr>
      </w:pPr>
      <w:r>
        <w:rPr>
          <w:rFonts w:cs="Arial"/>
          <w:bCs/>
          <w:sz w:val="22"/>
          <w:szCs w:val="22"/>
        </w:rPr>
        <w:t>Please expand each section of the answer table to include all relevant information.</w:t>
      </w:r>
    </w:p>
    <w:p w:rsidR="00AF156B" w:rsidRPr="00FA6120" w:rsidRDefault="00AF156B" w:rsidP="00AF156B">
      <w:pPr>
        <w:pStyle w:val="MarginText"/>
        <w:spacing w:before="0" w:after="0"/>
        <w:rPr>
          <w:rFonts w:cs="Arial"/>
          <w:color w:val="00B050"/>
          <w:sz w:val="22"/>
          <w:szCs w:val="22"/>
        </w:rPr>
      </w:pPr>
    </w:p>
    <w:tbl>
      <w:tblPr>
        <w:tblStyle w:val="TableGrid"/>
        <w:tblW w:w="0" w:type="auto"/>
        <w:tblLook w:val="04A0" w:firstRow="1" w:lastRow="0" w:firstColumn="1" w:lastColumn="0" w:noHBand="0" w:noVBand="1"/>
      </w:tblPr>
      <w:tblGrid>
        <w:gridCol w:w="4264"/>
        <w:gridCol w:w="4264"/>
      </w:tblGrid>
      <w:tr w:rsidR="00AF156B" w:rsidTr="00250E42">
        <w:tc>
          <w:tcPr>
            <w:tcW w:w="4264" w:type="dxa"/>
          </w:tcPr>
          <w:p w:rsidR="00AF156B" w:rsidRPr="006225E0" w:rsidRDefault="00AF156B" w:rsidP="00250E42">
            <w:pPr>
              <w:pStyle w:val="MarginText"/>
              <w:spacing w:before="0" w:after="0"/>
              <w:rPr>
                <w:rFonts w:cs="Arial"/>
                <w:b/>
                <w:sz w:val="22"/>
                <w:szCs w:val="22"/>
              </w:rPr>
            </w:pPr>
            <w:r w:rsidRPr="006225E0">
              <w:rPr>
                <w:rFonts w:cs="Arial"/>
                <w:b/>
                <w:sz w:val="22"/>
                <w:szCs w:val="22"/>
              </w:rPr>
              <w:t>Question 1</w:t>
            </w:r>
          </w:p>
        </w:tc>
        <w:tc>
          <w:tcPr>
            <w:tcW w:w="4264" w:type="dxa"/>
          </w:tcPr>
          <w:p w:rsidR="00AF156B" w:rsidRDefault="00AF156B" w:rsidP="00250E42">
            <w:pPr>
              <w:pStyle w:val="MarginText"/>
              <w:spacing w:before="0" w:after="0"/>
              <w:rPr>
                <w:rFonts w:cs="Arial"/>
                <w:sz w:val="22"/>
                <w:szCs w:val="22"/>
              </w:rPr>
            </w:pPr>
            <w:r>
              <w:rPr>
                <w:rFonts w:cs="Arial"/>
                <w:sz w:val="22"/>
                <w:szCs w:val="22"/>
              </w:rPr>
              <w:t>Marks Assigned:  10</w:t>
            </w:r>
          </w:p>
        </w:tc>
      </w:tr>
      <w:tr w:rsidR="00AF156B" w:rsidTr="00250E42">
        <w:tc>
          <w:tcPr>
            <w:tcW w:w="8528" w:type="dxa"/>
            <w:gridSpan w:val="2"/>
          </w:tcPr>
          <w:p w:rsidR="00AF156B" w:rsidRDefault="00AF156B" w:rsidP="00250E42">
            <w:pPr>
              <w:pStyle w:val="MarginText"/>
              <w:spacing w:before="0" w:after="0"/>
              <w:rPr>
                <w:rFonts w:cs="Arial"/>
                <w:sz w:val="22"/>
                <w:szCs w:val="22"/>
              </w:rPr>
            </w:pPr>
          </w:p>
          <w:p w:rsidR="00E37F29" w:rsidRPr="0087479C" w:rsidRDefault="00E37F29" w:rsidP="00E37F29">
            <w:pPr>
              <w:pStyle w:val="ReportText2"/>
              <w:tabs>
                <w:tab w:val="num" w:pos="1287"/>
              </w:tabs>
              <w:spacing w:after="0" w:line="240" w:lineRule="auto"/>
              <w:ind w:left="0"/>
              <w:jc w:val="left"/>
              <w:rPr>
                <w:rFonts w:cs="Arial"/>
                <w:sz w:val="22"/>
                <w:szCs w:val="22"/>
              </w:rPr>
            </w:pPr>
            <w:r w:rsidRPr="0087479C">
              <w:rPr>
                <w:rFonts w:cs="Arial"/>
                <w:sz w:val="22"/>
                <w:szCs w:val="22"/>
              </w:rPr>
              <w:t>Proposal to demonstrate ways to reduce lead in times for key pieces of equipment</w:t>
            </w:r>
          </w:p>
          <w:p w:rsidR="00AF156B" w:rsidRDefault="00AF156B" w:rsidP="00E37F29">
            <w:pPr>
              <w:pStyle w:val="ReportText2"/>
              <w:tabs>
                <w:tab w:val="num" w:pos="1287"/>
              </w:tabs>
              <w:spacing w:after="0" w:line="240" w:lineRule="auto"/>
              <w:ind w:left="0"/>
              <w:jc w:val="left"/>
              <w:rPr>
                <w:rFonts w:cs="Arial"/>
                <w:sz w:val="22"/>
                <w:szCs w:val="22"/>
              </w:rPr>
            </w:pPr>
          </w:p>
        </w:tc>
      </w:tr>
      <w:tr w:rsidR="00AF156B" w:rsidTr="00250E42">
        <w:tc>
          <w:tcPr>
            <w:tcW w:w="8528" w:type="dxa"/>
            <w:gridSpan w:val="2"/>
          </w:tcPr>
          <w:p w:rsidR="00AF156B" w:rsidRDefault="00AF156B" w:rsidP="00250E42">
            <w:pPr>
              <w:pStyle w:val="MarginText"/>
              <w:spacing w:before="0" w:after="0"/>
              <w:rPr>
                <w:rFonts w:cs="Arial"/>
                <w:sz w:val="22"/>
                <w:szCs w:val="22"/>
              </w:rPr>
            </w:pPr>
          </w:p>
          <w:p w:rsidR="00AF156B" w:rsidRPr="006225E0" w:rsidRDefault="00AF156B" w:rsidP="00250E42">
            <w:pPr>
              <w:pStyle w:val="MarginText"/>
              <w:spacing w:before="0" w:after="0"/>
              <w:rPr>
                <w:rFonts w:cs="Arial"/>
                <w:b/>
                <w:sz w:val="22"/>
                <w:szCs w:val="22"/>
              </w:rPr>
            </w:pPr>
            <w:r w:rsidRPr="006225E0">
              <w:rPr>
                <w:rFonts w:cs="Arial"/>
                <w:b/>
                <w:sz w:val="22"/>
                <w:szCs w:val="22"/>
              </w:rPr>
              <w:t>Answer:</w:t>
            </w:r>
          </w:p>
          <w:p w:rsidR="00AF156B" w:rsidRDefault="00AF156B"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p w:rsidR="00781C15" w:rsidRDefault="00781C15" w:rsidP="00250E42">
            <w:pPr>
              <w:pStyle w:val="MarginText"/>
              <w:spacing w:before="0" w:after="0"/>
              <w:rPr>
                <w:rFonts w:cs="Arial"/>
                <w:sz w:val="22"/>
                <w:szCs w:val="22"/>
              </w:rPr>
            </w:pPr>
          </w:p>
        </w:tc>
      </w:tr>
    </w:tbl>
    <w:p w:rsidR="00AF156B" w:rsidRDefault="00AF156B" w:rsidP="00AF156B">
      <w:pPr>
        <w:pStyle w:val="MarginText"/>
        <w:spacing w:before="0" w:after="0"/>
        <w:rPr>
          <w:rFonts w:cs="Arial"/>
          <w:sz w:val="22"/>
          <w:szCs w:val="22"/>
        </w:rPr>
      </w:pPr>
    </w:p>
    <w:p w:rsidR="00781C15" w:rsidRDefault="00781C15" w:rsidP="00AF156B">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AF156B" w:rsidTr="00250E42">
        <w:tc>
          <w:tcPr>
            <w:tcW w:w="4264" w:type="dxa"/>
          </w:tcPr>
          <w:p w:rsidR="00AF156B" w:rsidRPr="006225E0" w:rsidRDefault="00AF156B" w:rsidP="00250E42">
            <w:pPr>
              <w:pStyle w:val="MarginText"/>
              <w:spacing w:before="0" w:after="0"/>
              <w:rPr>
                <w:rFonts w:cs="Arial"/>
                <w:b/>
                <w:sz w:val="22"/>
                <w:szCs w:val="22"/>
              </w:rPr>
            </w:pPr>
            <w:r w:rsidRPr="006225E0">
              <w:rPr>
                <w:rFonts w:cs="Arial"/>
                <w:b/>
                <w:sz w:val="22"/>
                <w:szCs w:val="22"/>
              </w:rPr>
              <w:t>Question 2</w:t>
            </w:r>
          </w:p>
        </w:tc>
        <w:tc>
          <w:tcPr>
            <w:tcW w:w="4264" w:type="dxa"/>
          </w:tcPr>
          <w:p w:rsidR="00AF156B" w:rsidRDefault="00AF156B" w:rsidP="00250E42">
            <w:pPr>
              <w:pStyle w:val="MarginText"/>
              <w:spacing w:before="0" w:after="0"/>
              <w:rPr>
                <w:rFonts w:cs="Arial"/>
                <w:sz w:val="22"/>
                <w:szCs w:val="22"/>
              </w:rPr>
            </w:pPr>
            <w:r>
              <w:rPr>
                <w:rFonts w:cs="Arial"/>
                <w:sz w:val="22"/>
                <w:szCs w:val="22"/>
              </w:rPr>
              <w:t>Marks Assigned:  5</w:t>
            </w:r>
          </w:p>
        </w:tc>
      </w:tr>
      <w:tr w:rsidR="00AF156B" w:rsidTr="00250E42">
        <w:tc>
          <w:tcPr>
            <w:tcW w:w="8528" w:type="dxa"/>
            <w:gridSpan w:val="2"/>
          </w:tcPr>
          <w:p w:rsidR="00AF156B" w:rsidRDefault="00AF156B" w:rsidP="00250E42">
            <w:pPr>
              <w:pStyle w:val="MarginText"/>
              <w:spacing w:before="0" w:after="0"/>
              <w:rPr>
                <w:rFonts w:cs="Arial"/>
                <w:sz w:val="22"/>
                <w:szCs w:val="22"/>
              </w:rPr>
            </w:pPr>
          </w:p>
          <w:p w:rsidR="00781C15" w:rsidRPr="0087479C" w:rsidRDefault="00781C15" w:rsidP="00781C15">
            <w:pPr>
              <w:pStyle w:val="ReportText2"/>
              <w:tabs>
                <w:tab w:val="num" w:pos="1287"/>
              </w:tabs>
              <w:spacing w:after="0" w:line="240" w:lineRule="auto"/>
              <w:ind w:left="0"/>
              <w:jc w:val="left"/>
              <w:rPr>
                <w:rFonts w:cs="Arial"/>
                <w:sz w:val="22"/>
                <w:szCs w:val="22"/>
              </w:rPr>
            </w:pPr>
            <w:r w:rsidRPr="0087479C">
              <w:rPr>
                <w:rFonts w:cs="Arial"/>
                <w:sz w:val="22"/>
                <w:szCs w:val="22"/>
              </w:rPr>
              <w:t>Demonstrate how programme delivery will be met.  How extended working hours will be used to ensure works are compliant with contract completion date</w:t>
            </w:r>
          </w:p>
          <w:p w:rsidR="00AF156B" w:rsidRDefault="00AF156B" w:rsidP="00781C15">
            <w:pPr>
              <w:pStyle w:val="ReportText2"/>
              <w:tabs>
                <w:tab w:val="num" w:pos="1287"/>
              </w:tabs>
              <w:spacing w:after="0" w:line="240" w:lineRule="auto"/>
              <w:ind w:left="0"/>
              <w:jc w:val="left"/>
              <w:rPr>
                <w:rFonts w:cs="Arial"/>
                <w:sz w:val="22"/>
                <w:szCs w:val="22"/>
              </w:rPr>
            </w:pPr>
          </w:p>
        </w:tc>
      </w:tr>
      <w:tr w:rsidR="00AF156B" w:rsidTr="00250E42">
        <w:tc>
          <w:tcPr>
            <w:tcW w:w="8528" w:type="dxa"/>
            <w:gridSpan w:val="2"/>
          </w:tcPr>
          <w:p w:rsidR="00AF156B" w:rsidRDefault="00AF156B" w:rsidP="00250E42">
            <w:pPr>
              <w:pStyle w:val="MarginText"/>
              <w:spacing w:before="0" w:after="0"/>
              <w:rPr>
                <w:rFonts w:cs="Arial"/>
                <w:sz w:val="22"/>
                <w:szCs w:val="22"/>
              </w:rPr>
            </w:pPr>
          </w:p>
          <w:p w:rsidR="00AF156B" w:rsidRPr="006225E0" w:rsidRDefault="00AF156B" w:rsidP="00250E42">
            <w:pPr>
              <w:pStyle w:val="MarginText"/>
              <w:spacing w:before="0" w:after="0"/>
              <w:rPr>
                <w:rFonts w:cs="Arial"/>
                <w:b/>
                <w:sz w:val="22"/>
                <w:szCs w:val="22"/>
              </w:rPr>
            </w:pPr>
            <w:r w:rsidRPr="006225E0">
              <w:rPr>
                <w:rFonts w:cs="Arial"/>
                <w:b/>
                <w:sz w:val="22"/>
                <w:szCs w:val="22"/>
              </w:rPr>
              <w:t>Answer:</w:t>
            </w:r>
          </w:p>
          <w:p w:rsidR="00AF156B" w:rsidRDefault="00AF156B"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p w:rsidR="00781C15" w:rsidRDefault="00781C15" w:rsidP="00250E42">
            <w:pPr>
              <w:pStyle w:val="MarginText"/>
              <w:spacing w:before="0" w:after="0"/>
              <w:rPr>
                <w:rFonts w:cs="Arial"/>
                <w:sz w:val="22"/>
                <w:szCs w:val="22"/>
              </w:rPr>
            </w:pPr>
          </w:p>
        </w:tc>
      </w:tr>
    </w:tbl>
    <w:p w:rsidR="00781C15" w:rsidRDefault="00781C15" w:rsidP="00AF156B">
      <w:pPr>
        <w:pStyle w:val="MarginText"/>
        <w:spacing w:before="0" w:after="0"/>
        <w:rPr>
          <w:rFonts w:cs="Arial"/>
          <w:sz w:val="22"/>
          <w:szCs w:val="22"/>
        </w:rPr>
      </w:pPr>
    </w:p>
    <w:p w:rsidR="00781C15" w:rsidRDefault="00781C15" w:rsidP="00AF156B">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AF156B" w:rsidTr="00250E42">
        <w:tc>
          <w:tcPr>
            <w:tcW w:w="4264" w:type="dxa"/>
          </w:tcPr>
          <w:p w:rsidR="00AF156B" w:rsidRPr="006225E0" w:rsidRDefault="00AF156B" w:rsidP="00250E42">
            <w:pPr>
              <w:pStyle w:val="MarginText"/>
              <w:spacing w:before="0" w:after="0"/>
              <w:rPr>
                <w:rFonts w:cs="Arial"/>
                <w:b/>
                <w:sz w:val="22"/>
                <w:szCs w:val="22"/>
              </w:rPr>
            </w:pPr>
            <w:r w:rsidRPr="006225E0">
              <w:rPr>
                <w:rFonts w:cs="Arial"/>
                <w:b/>
                <w:sz w:val="22"/>
                <w:szCs w:val="22"/>
              </w:rPr>
              <w:t>Question 3</w:t>
            </w:r>
          </w:p>
        </w:tc>
        <w:tc>
          <w:tcPr>
            <w:tcW w:w="4264" w:type="dxa"/>
          </w:tcPr>
          <w:p w:rsidR="00AF156B" w:rsidRDefault="00AF156B" w:rsidP="00250E42">
            <w:pPr>
              <w:pStyle w:val="MarginText"/>
              <w:spacing w:before="0" w:after="0"/>
              <w:rPr>
                <w:rFonts w:cs="Arial"/>
                <w:sz w:val="22"/>
                <w:szCs w:val="22"/>
              </w:rPr>
            </w:pPr>
            <w:r>
              <w:rPr>
                <w:rFonts w:cs="Arial"/>
                <w:sz w:val="22"/>
                <w:szCs w:val="22"/>
              </w:rPr>
              <w:t>Marks Assigned:  5</w:t>
            </w:r>
          </w:p>
        </w:tc>
      </w:tr>
      <w:tr w:rsidR="00AF156B" w:rsidTr="00250E42">
        <w:tc>
          <w:tcPr>
            <w:tcW w:w="8528" w:type="dxa"/>
            <w:gridSpan w:val="2"/>
          </w:tcPr>
          <w:p w:rsidR="00AF156B" w:rsidRDefault="00AF156B" w:rsidP="00250E42">
            <w:pPr>
              <w:pStyle w:val="MarginText"/>
              <w:spacing w:before="0" w:after="0"/>
              <w:rPr>
                <w:rFonts w:cs="Arial"/>
                <w:b/>
                <w:sz w:val="22"/>
                <w:szCs w:val="22"/>
              </w:rPr>
            </w:pPr>
          </w:p>
          <w:p w:rsidR="00781C15" w:rsidRPr="0087479C" w:rsidRDefault="00781C15" w:rsidP="00781C15">
            <w:pPr>
              <w:pStyle w:val="ReportText2"/>
              <w:tabs>
                <w:tab w:val="num" w:pos="1287"/>
              </w:tabs>
              <w:spacing w:after="0" w:line="240" w:lineRule="auto"/>
              <w:ind w:left="0"/>
              <w:jc w:val="left"/>
              <w:rPr>
                <w:rFonts w:cs="Arial"/>
                <w:sz w:val="22"/>
                <w:szCs w:val="22"/>
              </w:rPr>
            </w:pPr>
            <w:r w:rsidRPr="0087479C">
              <w:rPr>
                <w:rFonts w:cs="Arial"/>
                <w:sz w:val="22"/>
                <w:szCs w:val="22"/>
              </w:rPr>
              <w:t>Evidence of resource schedule.  Details of team delivering works on site</w:t>
            </w:r>
          </w:p>
          <w:p w:rsidR="00AF156B" w:rsidRDefault="00AF156B" w:rsidP="00781C15">
            <w:pPr>
              <w:pStyle w:val="ReportText2"/>
              <w:tabs>
                <w:tab w:val="num" w:pos="1287"/>
              </w:tabs>
              <w:spacing w:after="0" w:line="240" w:lineRule="auto"/>
              <w:ind w:left="0"/>
              <w:jc w:val="left"/>
              <w:rPr>
                <w:rFonts w:cs="Arial"/>
                <w:sz w:val="22"/>
                <w:szCs w:val="22"/>
              </w:rPr>
            </w:pPr>
          </w:p>
        </w:tc>
      </w:tr>
      <w:tr w:rsidR="00AF156B" w:rsidTr="00250E42">
        <w:tc>
          <w:tcPr>
            <w:tcW w:w="8528" w:type="dxa"/>
            <w:gridSpan w:val="2"/>
          </w:tcPr>
          <w:p w:rsidR="00AF156B" w:rsidRDefault="00AF156B" w:rsidP="00250E42">
            <w:pPr>
              <w:pStyle w:val="MarginText"/>
              <w:spacing w:before="0" w:after="0"/>
              <w:rPr>
                <w:rFonts w:cs="Arial"/>
                <w:sz w:val="22"/>
                <w:szCs w:val="22"/>
              </w:rPr>
            </w:pPr>
          </w:p>
          <w:p w:rsidR="00AF156B" w:rsidRPr="006225E0" w:rsidRDefault="00AF156B" w:rsidP="00250E42">
            <w:pPr>
              <w:pStyle w:val="MarginText"/>
              <w:spacing w:before="0" w:after="0"/>
              <w:rPr>
                <w:rFonts w:cs="Arial"/>
                <w:b/>
                <w:sz w:val="22"/>
                <w:szCs w:val="22"/>
              </w:rPr>
            </w:pPr>
            <w:r w:rsidRPr="006225E0">
              <w:rPr>
                <w:rFonts w:cs="Arial"/>
                <w:b/>
                <w:sz w:val="22"/>
                <w:szCs w:val="22"/>
              </w:rPr>
              <w:t>Answer:</w:t>
            </w:r>
          </w:p>
          <w:p w:rsidR="00AF156B" w:rsidRDefault="00AF156B"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tc>
      </w:tr>
    </w:tbl>
    <w:p w:rsidR="00AF156B" w:rsidRDefault="00AF156B" w:rsidP="00AF156B">
      <w:pPr>
        <w:pStyle w:val="MarginText"/>
        <w:spacing w:before="0" w:after="0"/>
        <w:rPr>
          <w:rFonts w:cs="Arial"/>
          <w:sz w:val="22"/>
          <w:szCs w:val="22"/>
        </w:rPr>
      </w:pPr>
    </w:p>
    <w:p w:rsidR="00781C15" w:rsidRDefault="00781C15" w:rsidP="00AF156B">
      <w:pPr>
        <w:pStyle w:val="MarginText"/>
        <w:spacing w:before="0" w:after="0"/>
        <w:rPr>
          <w:rFonts w:cs="Arial"/>
          <w:sz w:val="22"/>
          <w:szCs w:val="22"/>
        </w:rPr>
      </w:pPr>
    </w:p>
    <w:p w:rsidR="00781C15" w:rsidRDefault="00781C15" w:rsidP="00AF156B">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AF156B" w:rsidTr="00250E42">
        <w:tc>
          <w:tcPr>
            <w:tcW w:w="4264" w:type="dxa"/>
          </w:tcPr>
          <w:p w:rsidR="00AF156B" w:rsidRPr="006225E0" w:rsidRDefault="00AF156B" w:rsidP="00250E42">
            <w:pPr>
              <w:pStyle w:val="MarginText"/>
              <w:spacing w:before="0" w:after="0"/>
              <w:rPr>
                <w:rFonts w:cs="Arial"/>
                <w:b/>
                <w:sz w:val="22"/>
                <w:szCs w:val="22"/>
              </w:rPr>
            </w:pPr>
            <w:r w:rsidRPr="006225E0">
              <w:rPr>
                <w:rFonts w:cs="Arial"/>
                <w:b/>
                <w:sz w:val="22"/>
                <w:szCs w:val="22"/>
              </w:rPr>
              <w:t xml:space="preserve">Question </w:t>
            </w:r>
            <w:r>
              <w:rPr>
                <w:rFonts w:cs="Arial"/>
                <w:b/>
                <w:sz w:val="22"/>
                <w:szCs w:val="22"/>
              </w:rPr>
              <w:t>4</w:t>
            </w:r>
          </w:p>
        </w:tc>
        <w:tc>
          <w:tcPr>
            <w:tcW w:w="4264" w:type="dxa"/>
          </w:tcPr>
          <w:p w:rsidR="00AF156B" w:rsidRDefault="00AF156B" w:rsidP="00250E42">
            <w:pPr>
              <w:pStyle w:val="MarginText"/>
              <w:spacing w:before="0" w:after="0"/>
              <w:rPr>
                <w:rFonts w:cs="Arial"/>
                <w:sz w:val="22"/>
                <w:szCs w:val="22"/>
              </w:rPr>
            </w:pPr>
            <w:r>
              <w:rPr>
                <w:rFonts w:cs="Arial"/>
                <w:sz w:val="22"/>
                <w:szCs w:val="22"/>
              </w:rPr>
              <w:t xml:space="preserve">Marks Assigned:  </w:t>
            </w:r>
            <w:r w:rsidR="00781C15">
              <w:rPr>
                <w:rFonts w:cs="Arial"/>
                <w:sz w:val="22"/>
                <w:szCs w:val="22"/>
              </w:rPr>
              <w:t>10</w:t>
            </w:r>
          </w:p>
        </w:tc>
      </w:tr>
      <w:tr w:rsidR="00AF156B" w:rsidTr="00250E42">
        <w:tc>
          <w:tcPr>
            <w:tcW w:w="8528" w:type="dxa"/>
            <w:gridSpan w:val="2"/>
          </w:tcPr>
          <w:p w:rsidR="00AF156B" w:rsidRDefault="00AF156B" w:rsidP="00250E42">
            <w:pPr>
              <w:pStyle w:val="MarginText"/>
              <w:spacing w:before="0" w:after="0"/>
              <w:rPr>
                <w:rFonts w:cs="Arial"/>
                <w:sz w:val="22"/>
                <w:szCs w:val="22"/>
              </w:rPr>
            </w:pPr>
          </w:p>
          <w:p w:rsidR="00781C15" w:rsidRPr="0087479C" w:rsidRDefault="00781C15" w:rsidP="00781C15">
            <w:pPr>
              <w:pStyle w:val="ReportText2"/>
              <w:tabs>
                <w:tab w:val="num" w:pos="1287"/>
              </w:tabs>
              <w:spacing w:after="0" w:line="240" w:lineRule="auto"/>
              <w:ind w:left="0"/>
              <w:jc w:val="left"/>
              <w:rPr>
                <w:rFonts w:cs="Arial"/>
                <w:sz w:val="22"/>
                <w:szCs w:val="22"/>
              </w:rPr>
            </w:pPr>
            <w:r w:rsidRPr="0087479C">
              <w:rPr>
                <w:rFonts w:cs="Arial"/>
                <w:sz w:val="22"/>
                <w:szCs w:val="22"/>
              </w:rPr>
              <w:t>Evidence of method of working to access various work areas</w:t>
            </w:r>
          </w:p>
          <w:p w:rsidR="00AF156B" w:rsidRDefault="00AF156B" w:rsidP="00781C15">
            <w:pPr>
              <w:pStyle w:val="ReportText2"/>
              <w:tabs>
                <w:tab w:val="num" w:pos="1287"/>
              </w:tabs>
              <w:spacing w:after="0" w:line="240" w:lineRule="auto"/>
              <w:ind w:left="0"/>
              <w:jc w:val="left"/>
              <w:rPr>
                <w:rFonts w:cs="Arial"/>
                <w:sz w:val="22"/>
                <w:szCs w:val="22"/>
              </w:rPr>
            </w:pPr>
          </w:p>
        </w:tc>
      </w:tr>
      <w:tr w:rsidR="00AF156B" w:rsidTr="00250E42">
        <w:tc>
          <w:tcPr>
            <w:tcW w:w="8528" w:type="dxa"/>
            <w:gridSpan w:val="2"/>
          </w:tcPr>
          <w:p w:rsidR="00AF156B" w:rsidRDefault="00AF156B" w:rsidP="00250E42">
            <w:pPr>
              <w:pStyle w:val="MarginText"/>
              <w:spacing w:before="0" w:after="0"/>
              <w:rPr>
                <w:rFonts w:cs="Arial"/>
                <w:sz w:val="22"/>
                <w:szCs w:val="22"/>
              </w:rPr>
            </w:pPr>
          </w:p>
          <w:p w:rsidR="00AF156B" w:rsidRPr="006225E0" w:rsidRDefault="00AF156B" w:rsidP="00250E42">
            <w:pPr>
              <w:pStyle w:val="MarginText"/>
              <w:spacing w:before="0" w:after="0"/>
              <w:rPr>
                <w:rFonts w:cs="Arial"/>
                <w:b/>
                <w:sz w:val="22"/>
                <w:szCs w:val="22"/>
              </w:rPr>
            </w:pPr>
            <w:r w:rsidRPr="006225E0">
              <w:rPr>
                <w:rFonts w:cs="Arial"/>
                <w:b/>
                <w:sz w:val="22"/>
                <w:szCs w:val="22"/>
              </w:rPr>
              <w:t>Answer:</w:t>
            </w:r>
          </w:p>
          <w:p w:rsidR="00AF156B" w:rsidRDefault="00AF156B"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p w:rsidR="00781C15" w:rsidRDefault="00781C15" w:rsidP="00250E42">
            <w:pPr>
              <w:pStyle w:val="MarginText"/>
              <w:spacing w:before="0" w:after="0"/>
              <w:rPr>
                <w:rFonts w:cs="Arial"/>
                <w:sz w:val="22"/>
                <w:szCs w:val="22"/>
              </w:rPr>
            </w:pPr>
          </w:p>
          <w:p w:rsidR="00AF156B" w:rsidRDefault="00AF156B" w:rsidP="00250E42">
            <w:pPr>
              <w:pStyle w:val="MarginText"/>
              <w:spacing w:before="0" w:after="0"/>
              <w:rPr>
                <w:rFonts w:cs="Arial"/>
                <w:sz w:val="22"/>
                <w:szCs w:val="22"/>
              </w:rPr>
            </w:pPr>
          </w:p>
        </w:tc>
      </w:tr>
    </w:tbl>
    <w:p w:rsidR="00AF156B" w:rsidRDefault="00AF156B" w:rsidP="00AF156B">
      <w:pPr>
        <w:pStyle w:val="MarginText"/>
        <w:spacing w:before="0" w:after="0"/>
        <w:rPr>
          <w:rFonts w:cs="Arial"/>
          <w:sz w:val="22"/>
          <w:szCs w:val="22"/>
        </w:rPr>
      </w:pPr>
    </w:p>
    <w:p w:rsidR="00AF156B" w:rsidRPr="00A63CA6" w:rsidRDefault="00AF156B" w:rsidP="004C5B73">
      <w:pPr>
        <w:pStyle w:val="ReportText3"/>
        <w:spacing w:after="0" w:line="240" w:lineRule="auto"/>
        <w:ind w:left="0"/>
        <w:rPr>
          <w:rFonts w:cs="Arial"/>
          <w:spacing w:val="0"/>
          <w:sz w:val="22"/>
          <w:szCs w:val="22"/>
          <w:lang w:eastAsia="en-GB"/>
        </w:rPr>
      </w:pPr>
    </w:p>
    <w:sectPr w:rsidR="00AF156B" w:rsidRPr="00A63CA6"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5EF" w:rsidRDefault="00ED55EF">
      <w:r>
        <w:separator/>
      </w:r>
    </w:p>
  </w:endnote>
  <w:endnote w:type="continuationSeparator" w:id="0">
    <w:p w:rsidR="00ED55EF" w:rsidRDefault="00ED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ED55EF" w:rsidTr="00BE66F7">
      <w:trPr>
        <w:trHeight w:val="1279"/>
      </w:trPr>
      <w:tc>
        <w:tcPr>
          <w:tcW w:w="250" w:type="dxa"/>
        </w:tcPr>
        <w:p w:rsidR="00ED55EF" w:rsidRDefault="00ED55EF">
          <w:pPr>
            <w:tabs>
              <w:tab w:val="left" w:pos="5792"/>
            </w:tabs>
            <w:spacing w:line="240" w:lineRule="auto"/>
            <w:rPr>
              <w:rFonts w:cs="Arial"/>
              <w:sz w:val="16"/>
            </w:rPr>
          </w:pPr>
        </w:p>
      </w:tc>
      <w:tc>
        <w:tcPr>
          <w:tcW w:w="8363" w:type="dxa"/>
        </w:tcPr>
        <w:p w:rsidR="00ED55EF" w:rsidRPr="008669A6" w:rsidRDefault="00ED55EF" w:rsidP="008669A6">
          <w:pPr>
            <w:tabs>
              <w:tab w:val="left" w:pos="5792"/>
            </w:tabs>
            <w:spacing w:line="240" w:lineRule="auto"/>
            <w:rPr>
              <w:rFonts w:cs="Arial"/>
              <w:b/>
              <w:bCs/>
              <w:color w:val="00001C"/>
              <w:sz w:val="15"/>
            </w:rPr>
          </w:pPr>
        </w:p>
      </w:tc>
    </w:tr>
  </w:tbl>
  <w:p w:rsidR="00ED55EF" w:rsidRDefault="00ED55EF">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ED55EF">
      <w:trPr>
        <w:cantSplit/>
      </w:trPr>
      <w:tc>
        <w:tcPr>
          <w:tcW w:w="4644" w:type="dxa"/>
          <w:vAlign w:val="center"/>
        </w:tcPr>
        <w:p w:rsidR="00ED55EF" w:rsidRDefault="00ED55EF">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ED55EF" w:rsidRDefault="00ED55EF">
          <w:pPr>
            <w:tabs>
              <w:tab w:val="right" w:pos="998"/>
              <w:tab w:val="right" w:pos="8681"/>
            </w:tabs>
            <w:jc w:val="right"/>
            <w:rPr>
              <w:rFonts w:cs="Arial"/>
              <w:sz w:val="13"/>
              <w:szCs w:val="13"/>
            </w:rPr>
          </w:pPr>
          <w:r>
            <w:rPr>
              <w:rFonts w:cs="Arial"/>
              <w:sz w:val="13"/>
              <w:szCs w:val="13"/>
            </w:rPr>
            <w:t xml:space="preserve">Page </w:t>
          </w:r>
          <w:r w:rsidR="007867C0">
            <w:rPr>
              <w:rStyle w:val="PageNumber"/>
            </w:rPr>
            <w:fldChar w:fldCharType="begin"/>
          </w:r>
          <w:r>
            <w:rPr>
              <w:rStyle w:val="PageNumber"/>
            </w:rPr>
            <w:instrText xml:space="preserve"> PAGE </w:instrText>
          </w:r>
          <w:r w:rsidR="007867C0">
            <w:rPr>
              <w:rStyle w:val="PageNumber"/>
            </w:rPr>
            <w:fldChar w:fldCharType="separate"/>
          </w:r>
          <w:r w:rsidR="00BE660F">
            <w:rPr>
              <w:rStyle w:val="PageNumber"/>
              <w:noProof/>
            </w:rPr>
            <w:t>2</w:t>
          </w:r>
          <w:r w:rsidR="007867C0">
            <w:rPr>
              <w:rStyle w:val="PageNumber"/>
            </w:rPr>
            <w:fldChar w:fldCharType="end"/>
          </w:r>
        </w:p>
      </w:tc>
    </w:tr>
  </w:tbl>
  <w:p w:rsidR="00ED55EF" w:rsidRDefault="00ED5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5EF" w:rsidRDefault="00ED55EF">
      <w:r>
        <w:separator/>
      </w:r>
    </w:p>
  </w:footnote>
  <w:footnote w:type="continuationSeparator" w:id="0">
    <w:p w:rsidR="00ED55EF" w:rsidRDefault="00ED5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ED55EF">
      <w:tc>
        <w:tcPr>
          <w:tcW w:w="8472" w:type="dxa"/>
          <w:tcMar>
            <w:right w:w="28" w:type="dxa"/>
          </w:tcMar>
        </w:tcPr>
        <w:p w:rsidR="00ED55EF" w:rsidRDefault="00ED55EF">
          <w:pPr>
            <w:tabs>
              <w:tab w:val="left" w:pos="828"/>
              <w:tab w:val="right" w:pos="9152"/>
            </w:tabs>
            <w:rPr>
              <w:rFonts w:cs="Arial"/>
              <w:sz w:val="12"/>
            </w:rPr>
          </w:pPr>
        </w:p>
      </w:tc>
    </w:tr>
  </w:tbl>
  <w:p w:rsidR="00ED55EF" w:rsidRDefault="00ED55EF">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1135"/>
        </w:tabs>
        <w:ind w:left="1135"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3">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4">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8">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8"/>
  </w:num>
  <w:num w:numId="3">
    <w:abstractNumId w:val="32"/>
  </w:num>
  <w:num w:numId="4">
    <w:abstractNumId w:val="34"/>
  </w:num>
  <w:num w:numId="5">
    <w:abstractNumId w:val="7"/>
  </w:num>
  <w:num w:numId="6">
    <w:abstractNumId w:val="29"/>
  </w:num>
  <w:num w:numId="7">
    <w:abstractNumId w:val="27"/>
  </w:num>
  <w:num w:numId="8">
    <w:abstractNumId w:val="18"/>
  </w:num>
  <w:num w:numId="9">
    <w:abstractNumId w:val="33"/>
  </w:num>
  <w:num w:numId="10">
    <w:abstractNumId w:val="20"/>
  </w:num>
  <w:num w:numId="11">
    <w:abstractNumId w:val="15"/>
  </w:num>
  <w:num w:numId="12">
    <w:abstractNumId w:val="13"/>
  </w:num>
  <w:num w:numId="13">
    <w:abstractNumId w:val="19"/>
  </w:num>
  <w:num w:numId="14">
    <w:abstractNumId w:val="0"/>
  </w:num>
  <w:num w:numId="15">
    <w:abstractNumId w:val="25"/>
  </w:num>
  <w:num w:numId="16">
    <w:abstractNumId w:val="22"/>
  </w:num>
  <w:num w:numId="17">
    <w:abstractNumId w:val="17"/>
  </w:num>
  <w:num w:numId="18">
    <w:abstractNumId w:val="31"/>
  </w:num>
  <w:num w:numId="19">
    <w:abstractNumId w:val="30"/>
  </w:num>
  <w:num w:numId="20">
    <w:abstractNumId w:val="8"/>
  </w:num>
  <w:num w:numId="21">
    <w:abstractNumId w:val="21"/>
  </w:num>
  <w:num w:numId="22">
    <w:abstractNumId w:val="3"/>
  </w:num>
  <w:num w:numId="23">
    <w:abstractNumId w:val="2"/>
  </w:num>
  <w:num w:numId="24">
    <w:abstractNumId w:val="9"/>
  </w:num>
  <w:num w:numId="25">
    <w:abstractNumId w:val="26"/>
  </w:num>
  <w:num w:numId="26">
    <w:abstractNumId w:val="6"/>
  </w:num>
  <w:num w:numId="27">
    <w:abstractNumId w:val="11"/>
  </w:num>
  <w:num w:numId="28">
    <w:abstractNumId w:val="16"/>
  </w:num>
  <w:num w:numId="29">
    <w:abstractNumId w:val="10"/>
  </w:num>
  <w:num w:numId="30">
    <w:abstractNumId w:val="14"/>
  </w:num>
  <w:num w:numId="31">
    <w:abstractNumId w:val="24"/>
  </w:num>
  <w:num w:numId="32">
    <w:abstractNumId w:val="4"/>
  </w:num>
  <w:num w:numId="33">
    <w:abstractNumId w:val="5"/>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270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2D9"/>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2F23"/>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1EB0"/>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86"/>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87B8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3B8"/>
    <w:rsid w:val="004C4DEA"/>
    <w:rsid w:val="004C5573"/>
    <w:rsid w:val="004C5B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422A"/>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6AF8"/>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2EB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A7B"/>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1C15"/>
    <w:rsid w:val="0078239A"/>
    <w:rsid w:val="00782561"/>
    <w:rsid w:val="00786664"/>
    <w:rsid w:val="007867C0"/>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49BF"/>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7479C"/>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176DA"/>
    <w:rsid w:val="00921E38"/>
    <w:rsid w:val="00932098"/>
    <w:rsid w:val="009337C7"/>
    <w:rsid w:val="009367CA"/>
    <w:rsid w:val="00940E00"/>
    <w:rsid w:val="009439BB"/>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22BD"/>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D4B"/>
    <w:rsid w:val="00A00E49"/>
    <w:rsid w:val="00A02348"/>
    <w:rsid w:val="00A0751F"/>
    <w:rsid w:val="00A107F0"/>
    <w:rsid w:val="00A13A86"/>
    <w:rsid w:val="00A1640C"/>
    <w:rsid w:val="00A204DD"/>
    <w:rsid w:val="00A21C63"/>
    <w:rsid w:val="00A235E2"/>
    <w:rsid w:val="00A24462"/>
    <w:rsid w:val="00A3709A"/>
    <w:rsid w:val="00A409A7"/>
    <w:rsid w:val="00A4287C"/>
    <w:rsid w:val="00A42EA2"/>
    <w:rsid w:val="00A46BEF"/>
    <w:rsid w:val="00A50FB5"/>
    <w:rsid w:val="00A525C9"/>
    <w:rsid w:val="00A530F6"/>
    <w:rsid w:val="00A60628"/>
    <w:rsid w:val="00A63182"/>
    <w:rsid w:val="00A6383B"/>
    <w:rsid w:val="00A63CA6"/>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2C9"/>
    <w:rsid w:val="00AD6A11"/>
    <w:rsid w:val="00AD7B9F"/>
    <w:rsid w:val="00AE1390"/>
    <w:rsid w:val="00AE4DBC"/>
    <w:rsid w:val="00AE679A"/>
    <w:rsid w:val="00AE6B61"/>
    <w:rsid w:val="00AF0708"/>
    <w:rsid w:val="00AF156B"/>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27E5"/>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0F"/>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89"/>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341"/>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14A"/>
    <w:rsid w:val="00DE6309"/>
    <w:rsid w:val="00DE64E4"/>
    <w:rsid w:val="00DF3991"/>
    <w:rsid w:val="00DF76F1"/>
    <w:rsid w:val="00E0092F"/>
    <w:rsid w:val="00E0102E"/>
    <w:rsid w:val="00E02362"/>
    <w:rsid w:val="00E03C06"/>
    <w:rsid w:val="00E05163"/>
    <w:rsid w:val="00E05C76"/>
    <w:rsid w:val="00E07977"/>
    <w:rsid w:val="00E07F5A"/>
    <w:rsid w:val="00E10480"/>
    <w:rsid w:val="00E1060D"/>
    <w:rsid w:val="00E10D52"/>
    <w:rsid w:val="00E22316"/>
    <w:rsid w:val="00E27295"/>
    <w:rsid w:val="00E32174"/>
    <w:rsid w:val="00E3577B"/>
    <w:rsid w:val="00E36462"/>
    <w:rsid w:val="00E37F29"/>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55EF"/>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42B2"/>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0D26"/>
    <w:rsid w:val="00FA17CE"/>
    <w:rsid w:val="00FA6120"/>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tabs>
        <w:tab w:val="clear" w:pos="1135"/>
        <w:tab w:val="num" w:pos="567"/>
      </w:tabs>
      <w:ind w:left="567"/>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tabs>
        <w:tab w:val="clear" w:pos="1135"/>
        <w:tab w:val="num" w:pos="567"/>
      </w:tabs>
      <w:ind w:left="567"/>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81915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Mark.Howells@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08C9B-B87E-4E69-80CC-3120A9AE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16</Pages>
  <Words>4787</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30380</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21</cp:revision>
  <cp:lastPrinted>2017-04-07T11:31:00Z</cp:lastPrinted>
  <dcterms:created xsi:type="dcterms:W3CDTF">2017-11-30T11:23:00Z</dcterms:created>
  <dcterms:modified xsi:type="dcterms:W3CDTF">2017-12-06T13:54:00Z</dcterms:modified>
</cp:coreProperties>
</file>