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761" w:rsidRPr="004F0D3F" w:rsidRDefault="00530761" w:rsidP="00102633">
      <w:pPr>
        <w:pStyle w:val="Heading1"/>
        <w:spacing w:line="240" w:lineRule="auto"/>
      </w:pPr>
      <w:bookmarkStart w:id="0" w:name="_Toc343591381"/>
      <w:r w:rsidRPr="004F0D3F">
        <w:t>SCHEDULE 2 – THE SERVICES</w:t>
      </w:r>
      <w:bookmarkEnd w:id="0"/>
    </w:p>
    <w:p w:rsidR="00530761" w:rsidRPr="00102633" w:rsidRDefault="00530761" w:rsidP="00F85778">
      <w:pPr>
        <w:widowControl w:val="0"/>
        <w:spacing w:after="0"/>
        <w:jc w:val="center"/>
        <w:rPr>
          <w:rFonts w:ascii="Arial" w:hAnsi="Arial" w:cs="Arial"/>
          <w:b/>
          <w:bCs/>
          <w:sz w:val="20"/>
        </w:rPr>
      </w:pPr>
    </w:p>
    <w:p w:rsidR="00530761" w:rsidRPr="006E67E3" w:rsidRDefault="00530761" w:rsidP="00BA38BB">
      <w:pPr>
        <w:pStyle w:val="ListParagraph"/>
        <w:numPr>
          <w:ilvl w:val="0"/>
          <w:numId w:val="5"/>
        </w:numPr>
        <w:ind w:left="0" w:firstLine="0"/>
        <w:contextualSpacing/>
        <w:jc w:val="center"/>
        <w:outlineLvl w:val="1"/>
        <w:rPr>
          <w:rFonts w:ascii="Arial" w:hAnsi="Arial" w:cs="Arial"/>
          <w:b/>
        </w:rPr>
      </w:pPr>
      <w:bookmarkStart w:id="1" w:name="_Toc343591382"/>
      <w:r w:rsidRPr="006E67E3">
        <w:rPr>
          <w:rFonts w:ascii="Arial" w:hAnsi="Arial" w:cs="Arial"/>
          <w:b/>
        </w:rPr>
        <w:t>Service Specifications</w:t>
      </w:r>
      <w:bookmarkEnd w:id="1"/>
    </w:p>
    <w:p w:rsidR="00530761" w:rsidRPr="00A810D5" w:rsidRDefault="00530761" w:rsidP="003A4D35">
      <w:pPr>
        <w:shd w:val="clear" w:color="auto" w:fill="FFFFFF" w:themeFill="background1"/>
        <w:spacing w:after="0"/>
        <w:jc w:val="both"/>
        <w:rPr>
          <w:rFonts w:ascii="Arial" w:hAnsi="Arial" w:cs="Arial"/>
          <w:sz w:val="20"/>
        </w:rPr>
      </w:pPr>
    </w:p>
    <w:p w:rsidR="003A0624" w:rsidRPr="003A0624" w:rsidRDefault="003A0624" w:rsidP="003A0624">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5444"/>
      </w:tblGrid>
      <w:tr w:rsidR="00530761" w:rsidRPr="00DF4267" w:rsidTr="00FB35CE">
        <w:tc>
          <w:tcPr>
            <w:tcW w:w="2970" w:type="dxa"/>
            <w:shd w:val="clear" w:color="auto" w:fill="auto"/>
          </w:tcPr>
          <w:p w:rsidR="00530761" w:rsidRPr="00FB35CE" w:rsidRDefault="00530761" w:rsidP="003A4D35">
            <w:pPr>
              <w:spacing w:after="0" w:line="360" w:lineRule="auto"/>
              <w:rPr>
                <w:rFonts w:ascii="Arial" w:hAnsi="Arial" w:cs="Arial"/>
                <w:b/>
              </w:rPr>
            </w:pPr>
            <w:r w:rsidRPr="00FB35CE">
              <w:rPr>
                <w:rFonts w:ascii="Arial" w:hAnsi="Arial" w:cs="Arial"/>
                <w:b/>
              </w:rPr>
              <w:t>Service Specification No.</w:t>
            </w:r>
          </w:p>
        </w:tc>
        <w:tc>
          <w:tcPr>
            <w:tcW w:w="5444" w:type="dxa"/>
            <w:shd w:val="clear" w:color="auto" w:fill="auto"/>
          </w:tcPr>
          <w:p w:rsidR="00530761" w:rsidRPr="00030034" w:rsidRDefault="00530761" w:rsidP="003A4D35">
            <w:pPr>
              <w:spacing w:after="0"/>
              <w:rPr>
                <w:rFonts w:ascii="Arial" w:hAnsi="Arial" w:cs="Arial"/>
                <w:sz w:val="20"/>
              </w:rPr>
            </w:pPr>
          </w:p>
        </w:tc>
      </w:tr>
      <w:tr w:rsidR="00530761" w:rsidRPr="00DF4267" w:rsidTr="00FB35CE">
        <w:tc>
          <w:tcPr>
            <w:tcW w:w="2970" w:type="dxa"/>
            <w:shd w:val="clear" w:color="auto" w:fill="auto"/>
          </w:tcPr>
          <w:p w:rsidR="00530761" w:rsidRPr="00FB35CE" w:rsidRDefault="00530761" w:rsidP="003A4D35">
            <w:pPr>
              <w:spacing w:after="0" w:line="360" w:lineRule="auto"/>
              <w:rPr>
                <w:rFonts w:ascii="Arial" w:hAnsi="Arial" w:cs="Arial"/>
                <w:b/>
              </w:rPr>
            </w:pPr>
            <w:r w:rsidRPr="00FB35CE">
              <w:rPr>
                <w:rFonts w:ascii="Arial" w:hAnsi="Arial" w:cs="Arial"/>
                <w:b/>
              </w:rPr>
              <w:t>Service</w:t>
            </w:r>
          </w:p>
        </w:tc>
        <w:tc>
          <w:tcPr>
            <w:tcW w:w="5444" w:type="dxa"/>
            <w:shd w:val="clear" w:color="auto" w:fill="auto"/>
          </w:tcPr>
          <w:p w:rsidR="00530761" w:rsidRPr="00030034" w:rsidRDefault="00831C41" w:rsidP="003A4D35">
            <w:pPr>
              <w:spacing w:after="0"/>
              <w:rPr>
                <w:rFonts w:ascii="Arial" w:hAnsi="Arial" w:cs="Arial"/>
                <w:sz w:val="20"/>
              </w:rPr>
            </w:pPr>
            <w:r>
              <w:rPr>
                <w:rFonts w:ascii="Arial" w:hAnsi="Arial" w:cs="Arial"/>
                <w:sz w:val="20"/>
              </w:rPr>
              <w:t>“</w:t>
            </w:r>
            <w:r w:rsidR="008D5240">
              <w:rPr>
                <w:rFonts w:ascii="Arial" w:hAnsi="Arial" w:cs="Arial"/>
                <w:sz w:val="20"/>
              </w:rPr>
              <w:t>Optometry First</w:t>
            </w:r>
            <w:r>
              <w:rPr>
                <w:rFonts w:ascii="Arial" w:hAnsi="Arial" w:cs="Arial"/>
                <w:sz w:val="20"/>
              </w:rPr>
              <w:t>” Minor Eye Condition Service</w:t>
            </w:r>
          </w:p>
        </w:tc>
      </w:tr>
      <w:tr w:rsidR="00530761" w:rsidRPr="00DF4267" w:rsidTr="00FB35CE">
        <w:tc>
          <w:tcPr>
            <w:tcW w:w="2970" w:type="dxa"/>
            <w:shd w:val="clear" w:color="auto" w:fill="auto"/>
          </w:tcPr>
          <w:p w:rsidR="00530761" w:rsidRPr="00FB35CE" w:rsidRDefault="00530761" w:rsidP="003A4D35">
            <w:pPr>
              <w:spacing w:after="0" w:line="360" w:lineRule="auto"/>
              <w:rPr>
                <w:rFonts w:ascii="Arial" w:hAnsi="Arial" w:cs="Arial"/>
                <w:b/>
              </w:rPr>
            </w:pPr>
            <w:r w:rsidRPr="00FB35CE">
              <w:rPr>
                <w:rFonts w:ascii="Arial" w:hAnsi="Arial" w:cs="Arial"/>
                <w:b/>
              </w:rPr>
              <w:t>Commissioner Lead</w:t>
            </w:r>
          </w:p>
        </w:tc>
        <w:tc>
          <w:tcPr>
            <w:tcW w:w="5444" w:type="dxa"/>
            <w:shd w:val="clear" w:color="auto" w:fill="auto"/>
          </w:tcPr>
          <w:p w:rsidR="00530761" w:rsidRPr="00030034" w:rsidRDefault="008D5240" w:rsidP="003A4D35">
            <w:pPr>
              <w:spacing w:after="0"/>
              <w:rPr>
                <w:rFonts w:ascii="Arial" w:hAnsi="Arial" w:cs="Arial"/>
                <w:sz w:val="20"/>
              </w:rPr>
            </w:pPr>
            <w:r>
              <w:rPr>
                <w:rFonts w:ascii="Arial" w:hAnsi="Arial" w:cs="Arial"/>
                <w:sz w:val="20"/>
              </w:rPr>
              <w:t xml:space="preserve">Barnsley CCG </w:t>
            </w:r>
          </w:p>
        </w:tc>
      </w:tr>
      <w:tr w:rsidR="00530761" w:rsidRPr="00DF4267" w:rsidTr="00FB35CE">
        <w:tc>
          <w:tcPr>
            <w:tcW w:w="2970" w:type="dxa"/>
            <w:shd w:val="clear" w:color="auto" w:fill="auto"/>
          </w:tcPr>
          <w:p w:rsidR="00530761" w:rsidRPr="00FB35CE" w:rsidRDefault="00530761" w:rsidP="003A4D35">
            <w:pPr>
              <w:spacing w:after="0" w:line="360" w:lineRule="auto"/>
              <w:rPr>
                <w:rFonts w:ascii="Arial" w:hAnsi="Arial" w:cs="Arial"/>
                <w:b/>
              </w:rPr>
            </w:pPr>
            <w:r w:rsidRPr="00FB35CE">
              <w:rPr>
                <w:rFonts w:ascii="Arial" w:hAnsi="Arial" w:cs="Arial"/>
                <w:b/>
              </w:rPr>
              <w:t>Provider Lead</w:t>
            </w:r>
          </w:p>
        </w:tc>
        <w:tc>
          <w:tcPr>
            <w:tcW w:w="5444" w:type="dxa"/>
            <w:shd w:val="clear" w:color="auto" w:fill="auto"/>
          </w:tcPr>
          <w:p w:rsidR="00530761" w:rsidRPr="00030034" w:rsidRDefault="00530761" w:rsidP="003A4D35">
            <w:pPr>
              <w:spacing w:after="0"/>
              <w:rPr>
                <w:rFonts w:ascii="Arial" w:hAnsi="Arial" w:cs="Arial"/>
                <w:sz w:val="20"/>
              </w:rPr>
            </w:pPr>
          </w:p>
        </w:tc>
      </w:tr>
      <w:tr w:rsidR="00530761" w:rsidRPr="00DF4267" w:rsidTr="00FB35CE">
        <w:tc>
          <w:tcPr>
            <w:tcW w:w="2970" w:type="dxa"/>
            <w:shd w:val="clear" w:color="auto" w:fill="auto"/>
          </w:tcPr>
          <w:p w:rsidR="00530761" w:rsidRPr="00FB35CE" w:rsidRDefault="00530761" w:rsidP="003A4D35">
            <w:pPr>
              <w:spacing w:after="0" w:line="360" w:lineRule="auto"/>
              <w:rPr>
                <w:rFonts w:ascii="Arial" w:hAnsi="Arial" w:cs="Arial"/>
                <w:b/>
              </w:rPr>
            </w:pPr>
            <w:r w:rsidRPr="00FB35CE">
              <w:rPr>
                <w:rFonts w:ascii="Arial" w:hAnsi="Arial" w:cs="Arial"/>
                <w:b/>
              </w:rPr>
              <w:t>Period</w:t>
            </w:r>
          </w:p>
        </w:tc>
        <w:tc>
          <w:tcPr>
            <w:tcW w:w="5444" w:type="dxa"/>
            <w:shd w:val="clear" w:color="auto" w:fill="auto"/>
          </w:tcPr>
          <w:p w:rsidR="00530761" w:rsidRPr="00030034" w:rsidRDefault="008D5240" w:rsidP="00BF2FC2">
            <w:pPr>
              <w:spacing w:after="0"/>
              <w:rPr>
                <w:rFonts w:ascii="Arial" w:hAnsi="Arial" w:cs="Arial"/>
                <w:sz w:val="20"/>
              </w:rPr>
            </w:pPr>
            <w:r>
              <w:rPr>
                <w:rFonts w:ascii="Arial" w:hAnsi="Arial" w:cs="Arial"/>
                <w:sz w:val="20"/>
              </w:rPr>
              <w:t>October 2018</w:t>
            </w:r>
            <w:r w:rsidR="00BF2FC2">
              <w:rPr>
                <w:rFonts w:ascii="Arial" w:hAnsi="Arial" w:cs="Arial"/>
                <w:sz w:val="20"/>
              </w:rPr>
              <w:t xml:space="preserve"> – Oct 2020 </w:t>
            </w:r>
            <w:r>
              <w:rPr>
                <w:rFonts w:ascii="Arial" w:hAnsi="Arial" w:cs="Arial"/>
                <w:sz w:val="20"/>
              </w:rPr>
              <w:t xml:space="preserve"> </w:t>
            </w:r>
            <w:r w:rsidR="00BF2FC2">
              <w:rPr>
                <w:rFonts w:ascii="Arial" w:hAnsi="Arial" w:cs="Arial"/>
                <w:sz w:val="20"/>
              </w:rPr>
              <w:t>(</w:t>
            </w:r>
            <w:r w:rsidR="00BC526B">
              <w:rPr>
                <w:rFonts w:ascii="Arial" w:hAnsi="Arial" w:cs="Arial"/>
                <w:sz w:val="20"/>
              </w:rPr>
              <w:t>2 years + potential 1</w:t>
            </w:r>
            <w:r w:rsidR="00BF2FC2">
              <w:rPr>
                <w:rFonts w:ascii="Arial" w:hAnsi="Arial" w:cs="Arial"/>
                <w:sz w:val="20"/>
              </w:rPr>
              <w:t xml:space="preserve"> year</w:t>
            </w:r>
            <w:r w:rsidR="00BC526B">
              <w:rPr>
                <w:rFonts w:ascii="Arial" w:hAnsi="Arial" w:cs="Arial"/>
                <w:sz w:val="20"/>
              </w:rPr>
              <w:t xml:space="preserve"> extension</w:t>
            </w:r>
            <w:r w:rsidR="00BF2FC2">
              <w:rPr>
                <w:rFonts w:ascii="Arial" w:hAnsi="Arial" w:cs="Arial"/>
                <w:sz w:val="20"/>
              </w:rPr>
              <w:t xml:space="preserve">) </w:t>
            </w:r>
          </w:p>
        </w:tc>
      </w:tr>
      <w:tr w:rsidR="00530761" w:rsidRPr="00DF4267" w:rsidTr="00FB35CE">
        <w:tc>
          <w:tcPr>
            <w:tcW w:w="2970" w:type="dxa"/>
            <w:shd w:val="clear" w:color="auto" w:fill="auto"/>
          </w:tcPr>
          <w:p w:rsidR="00530761" w:rsidRPr="00FB35CE" w:rsidRDefault="00530761" w:rsidP="003A4D35">
            <w:pPr>
              <w:spacing w:after="0" w:line="360" w:lineRule="auto"/>
              <w:rPr>
                <w:rFonts w:ascii="Arial" w:hAnsi="Arial" w:cs="Arial"/>
                <w:b/>
              </w:rPr>
            </w:pPr>
            <w:r w:rsidRPr="00FB35CE">
              <w:rPr>
                <w:rFonts w:ascii="Arial" w:hAnsi="Arial" w:cs="Arial"/>
                <w:b/>
              </w:rPr>
              <w:t>Date of Review</w:t>
            </w:r>
          </w:p>
        </w:tc>
        <w:tc>
          <w:tcPr>
            <w:tcW w:w="5444" w:type="dxa"/>
            <w:shd w:val="clear" w:color="auto" w:fill="auto"/>
          </w:tcPr>
          <w:p w:rsidR="00530761" w:rsidRPr="00030034" w:rsidRDefault="00530761" w:rsidP="003A4D35">
            <w:pPr>
              <w:spacing w:after="0"/>
              <w:rPr>
                <w:rFonts w:ascii="Arial" w:hAnsi="Arial" w:cs="Arial"/>
                <w:sz w:val="20"/>
              </w:rPr>
            </w:pPr>
          </w:p>
        </w:tc>
      </w:tr>
    </w:tbl>
    <w:p w:rsidR="00530761" w:rsidRPr="00E436D2" w:rsidRDefault="00530761" w:rsidP="003A4D35">
      <w:pPr>
        <w:spacing w:after="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9586"/>
      </w:tblGrid>
      <w:tr w:rsidR="00530761" w:rsidRPr="00B5552C" w:rsidTr="00C83E6E">
        <w:tc>
          <w:tcPr>
            <w:tcW w:w="8414" w:type="dxa"/>
            <w:shd w:val="clear" w:color="auto" w:fill="auto"/>
          </w:tcPr>
          <w:p w:rsidR="00530761" w:rsidRPr="00A810D5" w:rsidRDefault="00530761" w:rsidP="003A4D35">
            <w:pPr>
              <w:spacing w:after="0" w:line="276" w:lineRule="auto"/>
              <w:rPr>
                <w:rFonts w:ascii="Arial" w:hAnsi="Arial" w:cs="Arial"/>
                <w:b/>
              </w:rPr>
            </w:pPr>
            <w:r w:rsidRPr="00A810D5">
              <w:rPr>
                <w:rFonts w:ascii="Arial" w:hAnsi="Arial" w:cs="Arial"/>
                <w:b/>
              </w:rPr>
              <w:t>1.</w:t>
            </w:r>
            <w:r w:rsidRPr="00A810D5">
              <w:rPr>
                <w:rFonts w:ascii="Arial" w:hAnsi="Arial" w:cs="Arial"/>
                <w:b/>
              </w:rPr>
              <w:tab/>
              <w:t>Population Needs</w:t>
            </w:r>
          </w:p>
        </w:tc>
      </w:tr>
      <w:tr w:rsidR="00530761" w:rsidRPr="00512021" w:rsidTr="00C83E6E">
        <w:tc>
          <w:tcPr>
            <w:tcW w:w="8414" w:type="dxa"/>
            <w:shd w:val="clear" w:color="auto" w:fill="auto"/>
          </w:tcPr>
          <w:p w:rsidR="00530761" w:rsidRPr="00A810D5" w:rsidRDefault="00530761" w:rsidP="003A4D35">
            <w:pPr>
              <w:spacing w:after="0"/>
              <w:ind w:left="360"/>
              <w:rPr>
                <w:rFonts w:ascii="Arial" w:hAnsi="Arial" w:cs="Arial"/>
                <w:sz w:val="20"/>
              </w:rPr>
            </w:pPr>
          </w:p>
          <w:p w:rsidR="00530761" w:rsidRPr="00A810D5" w:rsidRDefault="00530761" w:rsidP="00BA38BB">
            <w:pPr>
              <w:numPr>
                <w:ilvl w:val="1"/>
                <w:numId w:val="6"/>
              </w:numPr>
              <w:spacing w:after="0"/>
              <w:rPr>
                <w:rFonts w:ascii="Arial" w:hAnsi="Arial" w:cs="Arial"/>
                <w:b/>
                <w:sz w:val="20"/>
              </w:rPr>
            </w:pPr>
            <w:r w:rsidRPr="00A810D5">
              <w:rPr>
                <w:rFonts w:ascii="Arial" w:hAnsi="Arial" w:cs="Arial"/>
                <w:b/>
                <w:sz w:val="20"/>
              </w:rPr>
              <w:tab/>
              <w:t>National/local context and evidence base</w:t>
            </w:r>
          </w:p>
          <w:p w:rsidR="00530761" w:rsidRPr="008D5240" w:rsidRDefault="00373AAF" w:rsidP="003A4D35">
            <w:pPr>
              <w:spacing w:after="0"/>
              <w:rPr>
                <w:rFonts w:ascii="Arial" w:hAnsi="Arial" w:cs="Arial"/>
                <w:sz w:val="20"/>
                <w:u w:val="single"/>
              </w:rPr>
            </w:pPr>
            <w:r w:rsidRPr="008D5240">
              <w:rPr>
                <w:rFonts w:ascii="Arial" w:hAnsi="Arial" w:cs="Arial"/>
                <w:sz w:val="20"/>
                <w:u w:val="single"/>
              </w:rPr>
              <w:t>National</w:t>
            </w:r>
            <w:r w:rsidR="00C23F0B" w:rsidRPr="008D5240">
              <w:rPr>
                <w:rFonts w:ascii="Arial" w:hAnsi="Arial" w:cs="Arial"/>
                <w:sz w:val="20"/>
                <w:u w:val="single"/>
              </w:rPr>
              <w:t xml:space="preserve"> context</w:t>
            </w:r>
          </w:p>
          <w:p w:rsidR="00373AAF" w:rsidRPr="00EA6F21" w:rsidRDefault="00373AAF" w:rsidP="00373AAF">
            <w:pPr>
              <w:pStyle w:val="BodyA"/>
              <w:spacing w:line="276" w:lineRule="auto"/>
              <w:ind w:right="34"/>
              <w:rPr>
                <w:rFonts w:ascii="Arial" w:hAnsi="Arial" w:cs="Arial"/>
                <w:sz w:val="20"/>
                <w:szCs w:val="20"/>
              </w:rPr>
            </w:pPr>
            <w:r w:rsidRPr="00EA6F21">
              <w:rPr>
                <w:rFonts w:ascii="Arial" w:eastAsia="Segoe UI" w:hAnsi="Arial" w:cs="Arial"/>
                <w:sz w:val="20"/>
                <w:szCs w:val="20"/>
                <w:lang w:val="en-US"/>
              </w:rPr>
              <w:t>The UK population is ageing and is projected to continue to age over the next few decades, with the fastest population increases in the numbers of those aged 85 and over; the age group which is most at risk of eye disorders causing vision impairment</w:t>
            </w:r>
            <w:r w:rsidRPr="00EA6F21">
              <w:rPr>
                <w:rFonts w:ascii="Arial" w:eastAsia="Segoe UI" w:hAnsi="Arial" w:cs="Arial"/>
                <w:sz w:val="20"/>
                <w:szCs w:val="20"/>
                <w:vertAlign w:val="superscript"/>
              </w:rPr>
              <w:t xml:space="preserve"> </w:t>
            </w:r>
            <w:r w:rsidRPr="00EA6F21">
              <w:rPr>
                <w:rFonts w:ascii="Arial" w:eastAsia="Segoe UI" w:hAnsi="Arial" w:cs="Arial"/>
                <w:sz w:val="20"/>
                <w:szCs w:val="20"/>
                <w:vertAlign w:val="superscript"/>
              </w:rPr>
              <w:footnoteReference w:id="1"/>
            </w:r>
            <w:r w:rsidRPr="00EA6F21">
              <w:rPr>
                <w:rFonts w:ascii="Arial" w:eastAsia="Segoe UI" w:hAnsi="Arial" w:cs="Arial"/>
                <w:sz w:val="20"/>
                <w:szCs w:val="20"/>
              </w:rPr>
              <w:t xml:space="preserve">.  </w:t>
            </w:r>
          </w:p>
          <w:p w:rsidR="00373AAF" w:rsidRPr="00EA6F21" w:rsidRDefault="00373AAF" w:rsidP="00373AAF">
            <w:pPr>
              <w:pStyle w:val="BodyA"/>
              <w:spacing w:line="276" w:lineRule="auto"/>
              <w:ind w:right="34"/>
              <w:rPr>
                <w:rFonts w:ascii="Arial" w:hAnsi="Arial" w:cs="Arial"/>
                <w:sz w:val="20"/>
                <w:szCs w:val="20"/>
              </w:rPr>
            </w:pPr>
          </w:p>
          <w:p w:rsidR="00373AAF" w:rsidRPr="00EA6F21" w:rsidRDefault="00373AAF" w:rsidP="00373AAF">
            <w:pPr>
              <w:pStyle w:val="BodyA"/>
              <w:spacing w:line="276" w:lineRule="auto"/>
              <w:ind w:right="34"/>
              <w:rPr>
                <w:rFonts w:ascii="Arial" w:hAnsi="Arial" w:cs="Arial"/>
                <w:sz w:val="20"/>
                <w:szCs w:val="20"/>
              </w:rPr>
            </w:pPr>
            <w:r w:rsidRPr="00EA6F21">
              <w:rPr>
                <w:rFonts w:ascii="Arial" w:eastAsia="Segoe UI" w:hAnsi="Arial" w:cs="Arial"/>
                <w:sz w:val="20"/>
                <w:szCs w:val="20"/>
                <w:lang w:val="en-US"/>
              </w:rPr>
              <w:t xml:space="preserve">Preliminary results from a national study, being undertaken by the Royal College of Ophthalmologists, suggest that at least 20 patients per month, across the UK, suffer irreversible sight loss because of the delays in follow-up eye appointments.  This is a consequence of hospital eye services being over-stretched and under-resourced. </w:t>
            </w:r>
          </w:p>
          <w:p w:rsidR="00373AAF" w:rsidRPr="00EA6F21" w:rsidRDefault="00373AAF" w:rsidP="00373AAF">
            <w:pPr>
              <w:pStyle w:val="BodyA"/>
              <w:spacing w:line="276" w:lineRule="auto"/>
              <w:ind w:right="34"/>
              <w:rPr>
                <w:rFonts w:ascii="Arial" w:hAnsi="Arial" w:cs="Arial"/>
                <w:sz w:val="20"/>
                <w:szCs w:val="20"/>
              </w:rPr>
            </w:pPr>
          </w:p>
          <w:p w:rsidR="00373AAF" w:rsidRPr="00EA6F21" w:rsidRDefault="00373AAF" w:rsidP="00373AAF">
            <w:pPr>
              <w:spacing w:after="0"/>
              <w:rPr>
                <w:rFonts w:ascii="Arial" w:eastAsia="Segoe UI" w:hAnsi="Arial" w:cs="Arial"/>
                <w:sz w:val="20"/>
              </w:rPr>
            </w:pPr>
            <w:r w:rsidRPr="00EA6F21">
              <w:rPr>
                <w:rFonts w:ascii="Arial" w:eastAsia="Segoe UI" w:hAnsi="Arial" w:cs="Arial"/>
                <w:sz w:val="20"/>
              </w:rPr>
              <w:t>The growth in population, together with advances in treatment, are set to place additional pressure upon the already over-stretched hospital ophthalmology services, particularly for medical retina and glaucoma sub-specialties</w:t>
            </w:r>
            <w:r w:rsidRPr="00EA6F21">
              <w:rPr>
                <w:rFonts w:ascii="Arial" w:eastAsia="Segoe UI" w:hAnsi="Arial" w:cs="Arial"/>
                <w:sz w:val="20"/>
                <w:vertAlign w:val="superscript"/>
              </w:rPr>
              <w:footnoteReference w:id="2"/>
            </w:r>
            <w:r w:rsidRPr="00EA6F21">
              <w:rPr>
                <w:rFonts w:ascii="Arial" w:eastAsia="Segoe UI" w:hAnsi="Arial" w:cs="Arial"/>
                <w:sz w:val="20"/>
              </w:rPr>
              <w:t xml:space="preserve">.  </w:t>
            </w:r>
          </w:p>
          <w:p w:rsidR="00EA6F21" w:rsidRPr="00EA6F21" w:rsidRDefault="00EA6F21" w:rsidP="00373AAF">
            <w:pPr>
              <w:spacing w:after="0"/>
              <w:rPr>
                <w:rFonts w:ascii="Arial" w:eastAsia="Segoe UI" w:hAnsi="Arial" w:cs="Arial"/>
                <w:sz w:val="20"/>
              </w:rPr>
            </w:pPr>
          </w:p>
          <w:p w:rsidR="00EA6F21" w:rsidRPr="00EA6F21" w:rsidRDefault="00EA6F21" w:rsidP="00EA6F21">
            <w:pPr>
              <w:spacing w:after="0"/>
              <w:rPr>
                <w:rFonts w:ascii="Arial" w:hAnsi="Arial" w:cs="Arial"/>
                <w:sz w:val="20"/>
              </w:rPr>
            </w:pPr>
            <w:r w:rsidRPr="00EA6F21">
              <w:rPr>
                <w:rFonts w:ascii="Arial" w:hAnsi="Arial" w:cs="Arial"/>
                <w:sz w:val="20"/>
              </w:rPr>
              <w:t>Hospital attendances for ophthalmology accounted for 6.8 million attendances in 2011/12, which equated to 8.9% of all outpatient attendances in hospitals in that year.</w:t>
            </w:r>
          </w:p>
          <w:p w:rsidR="00EA6F21" w:rsidRPr="00EA6F21" w:rsidRDefault="00EA6F21" w:rsidP="00EA6F21">
            <w:pPr>
              <w:spacing w:after="0"/>
              <w:rPr>
                <w:rFonts w:ascii="Arial" w:hAnsi="Arial" w:cs="Arial"/>
                <w:sz w:val="20"/>
              </w:rPr>
            </w:pPr>
          </w:p>
          <w:p w:rsidR="00EA6F21" w:rsidRPr="00EA6F21" w:rsidRDefault="00EA6F21" w:rsidP="00EA6F21">
            <w:pPr>
              <w:spacing w:after="0"/>
              <w:rPr>
                <w:rFonts w:ascii="Arial" w:hAnsi="Arial" w:cs="Arial"/>
                <w:sz w:val="20"/>
              </w:rPr>
            </w:pPr>
            <w:r w:rsidRPr="00EA6F21">
              <w:rPr>
                <w:rFonts w:ascii="Arial" w:hAnsi="Arial" w:cs="Arial"/>
                <w:sz w:val="20"/>
              </w:rPr>
              <w:t>Between 2003/04 and 2012/13 total spend on eye health services in England increased by 90%, from £1.2 billion to £2.3 billion (primary and secondary care).</w:t>
            </w:r>
          </w:p>
          <w:p w:rsidR="00EA6F21" w:rsidRPr="00EA6F21" w:rsidRDefault="00EA6F21" w:rsidP="00EA6F21">
            <w:pPr>
              <w:spacing w:after="0"/>
              <w:rPr>
                <w:rFonts w:ascii="Arial" w:hAnsi="Arial" w:cs="Arial"/>
                <w:sz w:val="20"/>
              </w:rPr>
            </w:pPr>
            <w:r w:rsidRPr="00EA6F21">
              <w:rPr>
                <w:rFonts w:ascii="Arial" w:hAnsi="Arial" w:cs="Arial"/>
                <w:sz w:val="20"/>
              </w:rPr>
              <w:t xml:space="preserve">1.8 million </w:t>
            </w:r>
            <w:proofErr w:type="gramStart"/>
            <w:r w:rsidRPr="00EA6F21">
              <w:rPr>
                <w:rFonts w:ascii="Arial" w:hAnsi="Arial" w:cs="Arial"/>
                <w:sz w:val="20"/>
              </w:rPr>
              <w:t>people</w:t>
            </w:r>
            <w:proofErr w:type="gramEnd"/>
            <w:r w:rsidRPr="00EA6F21">
              <w:rPr>
                <w:rFonts w:ascii="Arial" w:hAnsi="Arial" w:cs="Arial"/>
                <w:sz w:val="20"/>
              </w:rPr>
              <w:t xml:space="preserve"> live with sight loss in the UK .</w:t>
            </w:r>
          </w:p>
          <w:p w:rsidR="00EA6F21" w:rsidRPr="00EA6F21" w:rsidRDefault="00EA6F21" w:rsidP="00EA6F21">
            <w:pPr>
              <w:spacing w:after="0"/>
              <w:rPr>
                <w:rFonts w:ascii="Arial" w:hAnsi="Arial" w:cs="Arial"/>
                <w:sz w:val="20"/>
              </w:rPr>
            </w:pPr>
          </w:p>
          <w:p w:rsidR="00EA6F21" w:rsidRPr="00EA6F21" w:rsidRDefault="00EA6F21" w:rsidP="00EA6F21">
            <w:pPr>
              <w:spacing w:after="0"/>
              <w:rPr>
                <w:rFonts w:ascii="Arial" w:hAnsi="Arial" w:cs="Arial"/>
                <w:sz w:val="20"/>
              </w:rPr>
            </w:pPr>
            <w:r w:rsidRPr="00EA6F21">
              <w:rPr>
                <w:rFonts w:ascii="Arial" w:hAnsi="Arial" w:cs="Arial"/>
                <w:sz w:val="20"/>
              </w:rPr>
              <w:t xml:space="preserve">Demand for hospital eye emergency services is increasing and eye emergencies are </w:t>
            </w:r>
            <w:r w:rsidR="00831C41">
              <w:rPr>
                <w:rFonts w:ascii="Arial" w:hAnsi="Arial" w:cs="Arial"/>
                <w:sz w:val="20"/>
              </w:rPr>
              <w:t xml:space="preserve">currently </w:t>
            </w:r>
            <w:r w:rsidRPr="00EA6F21">
              <w:rPr>
                <w:rFonts w:ascii="Arial" w:hAnsi="Arial" w:cs="Arial"/>
                <w:sz w:val="20"/>
              </w:rPr>
              <w:t xml:space="preserve">estimated to make up to 6% of admissions from A&amp;E attendances; however, guidance from professional </w:t>
            </w:r>
            <w:proofErr w:type="gramStart"/>
            <w:r w:rsidRPr="00EA6F21">
              <w:rPr>
                <w:rFonts w:ascii="Arial" w:hAnsi="Arial" w:cs="Arial"/>
                <w:sz w:val="20"/>
              </w:rPr>
              <w:t>associations  suggests</w:t>
            </w:r>
            <w:proofErr w:type="gramEnd"/>
            <w:r w:rsidRPr="00EA6F21">
              <w:rPr>
                <w:rFonts w:ascii="Arial" w:hAnsi="Arial" w:cs="Arial"/>
                <w:sz w:val="20"/>
              </w:rPr>
              <w:t xml:space="preserve"> that most urgent eye conditions are relatively straightforward to treat outside of hospital settings.</w:t>
            </w:r>
          </w:p>
          <w:p w:rsidR="00373AAF" w:rsidRDefault="00373AAF" w:rsidP="003A4D35">
            <w:pPr>
              <w:spacing w:after="0"/>
              <w:rPr>
                <w:rFonts w:ascii="Arial" w:hAnsi="Arial" w:cs="Arial"/>
                <w:sz w:val="20"/>
              </w:rPr>
            </w:pPr>
          </w:p>
          <w:p w:rsidR="00373AAF" w:rsidRPr="008D5240" w:rsidRDefault="00EA6F21" w:rsidP="003A4D35">
            <w:pPr>
              <w:spacing w:after="0"/>
              <w:rPr>
                <w:rFonts w:ascii="Arial" w:hAnsi="Arial" w:cs="Arial"/>
                <w:sz w:val="20"/>
                <w:u w:val="single"/>
              </w:rPr>
            </w:pPr>
            <w:r w:rsidRPr="008D5240">
              <w:rPr>
                <w:rFonts w:ascii="Arial" w:hAnsi="Arial" w:cs="Arial"/>
                <w:sz w:val="20"/>
                <w:u w:val="single"/>
              </w:rPr>
              <w:t xml:space="preserve">Local </w:t>
            </w:r>
            <w:r w:rsidR="00C23F0B" w:rsidRPr="008D5240">
              <w:rPr>
                <w:rFonts w:ascii="Arial" w:hAnsi="Arial" w:cs="Arial"/>
                <w:sz w:val="20"/>
                <w:u w:val="single"/>
              </w:rPr>
              <w:t xml:space="preserve">context </w:t>
            </w:r>
          </w:p>
          <w:p w:rsidR="00EA6F21" w:rsidRDefault="00EA6F21" w:rsidP="003A4D35">
            <w:pPr>
              <w:spacing w:after="0"/>
              <w:rPr>
                <w:rFonts w:ascii="Arial" w:hAnsi="Arial" w:cs="Arial"/>
                <w:sz w:val="20"/>
              </w:rPr>
            </w:pPr>
            <w:r w:rsidRPr="00EA6F21">
              <w:rPr>
                <w:rFonts w:ascii="Arial" w:hAnsi="Arial" w:cs="Arial"/>
                <w:sz w:val="20"/>
              </w:rPr>
              <w:t xml:space="preserve">The five year vision in Barnsley CCGs Strategic Commissioning Plan states that there will be ‘wider primary care provided at scale’. Giving people the option of being able to access eye care in a timely manner in a more accessible location will ensure that this is the case.  </w:t>
            </w:r>
          </w:p>
          <w:p w:rsidR="00C23F0B" w:rsidRDefault="00C23F0B" w:rsidP="003A4D35">
            <w:pPr>
              <w:spacing w:after="0"/>
              <w:rPr>
                <w:rFonts w:ascii="Arial" w:hAnsi="Arial" w:cs="Arial"/>
                <w:sz w:val="20"/>
              </w:rPr>
            </w:pPr>
            <w:r>
              <w:rPr>
                <w:rFonts w:ascii="Arial" w:hAnsi="Arial" w:cs="Arial"/>
                <w:sz w:val="20"/>
              </w:rPr>
              <w:t xml:space="preserve">Since 2015 Barnsley CCG has commissioned a Minor Eye Condition Service </w:t>
            </w:r>
            <w:r w:rsidR="00831C41">
              <w:rPr>
                <w:rFonts w:ascii="Arial" w:hAnsi="Arial" w:cs="Arial"/>
                <w:sz w:val="20"/>
              </w:rPr>
              <w:t xml:space="preserve">(MECS) </w:t>
            </w:r>
            <w:r>
              <w:rPr>
                <w:rFonts w:ascii="Arial" w:hAnsi="Arial" w:cs="Arial"/>
                <w:sz w:val="20"/>
              </w:rPr>
              <w:t>titled PEARS</w:t>
            </w:r>
            <w:r w:rsidR="00831C41">
              <w:rPr>
                <w:rFonts w:ascii="Arial" w:hAnsi="Arial" w:cs="Arial"/>
                <w:sz w:val="20"/>
              </w:rPr>
              <w:t xml:space="preserve"> </w:t>
            </w:r>
            <w:proofErr w:type="gramStart"/>
            <w:r w:rsidR="00831C41">
              <w:rPr>
                <w:rFonts w:ascii="Arial" w:hAnsi="Arial" w:cs="Arial"/>
                <w:sz w:val="20"/>
              </w:rPr>
              <w:t>( Primary</w:t>
            </w:r>
            <w:proofErr w:type="gramEnd"/>
            <w:r w:rsidR="00831C41">
              <w:rPr>
                <w:rFonts w:ascii="Arial" w:hAnsi="Arial" w:cs="Arial"/>
                <w:sz w:val="20"/>
              </w:rPr>
              <w:t xml:space="preserve"> </w:t>
            </w:r>
            <w:proofErr w:type="spellStart"/>
            <w:r w:rsidR="00831C41">
              <w:rPr>
                <w:rFonts w:ascii="Arial" w:hAnsi="Arial" w:cs="Arial"/>
                <w:sz w:val="20"/>
              </w:rPr>
              <w:t>Eyecare</w:t>
            </w:r>
            <w:proofErr w:type="spellEnd"/>
            <w:r w:rsidR="00831C41">
              <w:rPr>
                <w:rFonts w:ascii="Arial" w:hAnsi="Arial" w:cs="Arial"/>
                <w:sz w:val="20"/>
              </w:rPr>
              <w:t xml:space="preserve"> Assessment and Referral Service)</w:t>
            </w:r>
            <w:r>
              <w:rPr>
                <w:rFonts w:ascii="Arial" w:hAnsi="Arial" w:cs="Arial"/>
                <w:sz w:val="20"/>
              </w:rPr>
              <w:t xml:space="preserve">. The aim of the Optometry First Scheme is to build on and expand the existing PEARS service into a more </w:t>
            </w:r>
            <w:proofErr w:type="spellStart"/>
            <w:r>
              <w:rPr>
                <w:rFonts w:ascii="Arial" w:hAnsi="Arial" w:cs="Arial"/>
                <w:sz w:val="20"/>
              </w:rPr>
              <w:t>encompasssing</w:t>
            </w:r>
            <w:proofErr w:type="spellEnd"/>
            <w:r>
              <w:rPr>
                <w:rFonts w:ascii="Arial" w:hAnsi="Arial" w:cs="Arial"/>
                <w:sz w:val="20"/>
              </w:rPr>
              <w:t xml:space="preserve"> minor eye conditions service. </w:t>
            </w:r>
          </w:p>
          <w:p w:rsidR="00EA6F21" w:rsidRDefault="00EA6F21" w:rsidP="003A4D35">
            <w:pPr>
              <w:spacing w:after="0"/>
              <w:rPr>
                <w:rFonts w:ascii="Arial" w:hAnsi="Arial" w:cs="Arial"/>
                <w:sz w:val="20"/>
              </w:rPr>
            </w:pPr>
          </w:p>
          <w:p w:rsidR="00EA6F21" w:rsidRDefault="00EA6F21" w:rsidP="003A4D35">
            <w:pPr>
              <w:spacing w:after="0"/>
              <w:rPr>
                <w:rFonts w:ascii="Arial" w:hAnsi="Arial" w:cs="Arial"/>
                <w:sz w:val="20"/>
              </w:rPr>
            </w:pPr>
          </w:p>
          <w:p w:rsidR="00EA6F21" w:rsidRDefault="00EA6F21" w:rsidP="003A4D35">
            <w:pPr>
              <w:spacing w:after="0"/>
              <w:rPr>
                <w:rFonts w:ascii="Arial" w:hAnsi="Arial" w:cs="Arial"/>
                <w:sz w:val="20"/>
              </w:rPr>
            </w:pPr>
          </w:p>
          <w:p w:rsidR="00EA6F21" w:rsidRPr="008D5240" w:rsidRDefault="00EA6F21" w:rsidP="003A4D35">
            <w:pPr>
              <w:spacing w:after="0"/>
              <w:rPr>
                <w:rFonts w:ascii="Arial" w:hAnsi="Arial" w:cs="Arial"/>
                <w:sz w:val="20"/>
                <w:u w:val="single"/>
              </w:rPr>
            </w:pPr>
            <w:r w:rsidRPr="008D5240">
              <w:rPr>
                <w:rFonts w:ascii="Arial" w:hAnsi="Arial" w:cs="Arial"/>
                <w:sz w:val="20"/>
                <w:u w:val="single"/>
              </w:rPr>
              <w:t>Evidence Base</w:t>
            </w:r>
          </w:p>
          <w:p w:rsidR="00EA6F21" w:rsidRPr="00EA6F21" w:rsidRDefault="00EA6F21" w:rsidP="00EA6F21">
            <w:pPr>
              <w:pStyle w:val="BodyA"/>
              <w:spacing w:line="276" w:lineRule="auto"/>
              <w:ind w:right="34"/>
              <w:rPr>
                <w:rFonts w:ascii="Arial" w:hAnsi="Arial" w:cs="Arial"/>
                <w:sz w:val="20"/>
                <w:szCs w:val="20"/>
              </w:rPr>
            </w:pPr>
            <w:r w:rsidRPr="00EA6F21">
              <w:rPr>
                <w:rFonts w:ascii="Arial" w:eastAsia="Segoe UI" w:hAnsi="Arial" w:cs="Arial"/>
                <w:sz w:val="20"/>
                <w:szCs w:val="20"/>
                <w:lang w:val="en-US"/>
              </w:rPr>
              <w:t>Over 60% of CCGs have commissioned a MECS.  Evaluation of the more established services demonstrates that there are significant benefits including:</w:t>
            </w:r>
          </w:p>
          <w:p w:rsidR="00EA6F21" w:rsidRPr="00EA6F21" w:rsidRDefault="00EA6F21" w:rsidP="00EA6F21">
            <w:pPr>
              <w:pStyle w:val="BodyA"/>
              <w:numPr>
                <w:ilvl w:val="0"/>
                <w:numId w:val="30"/>
              </w:numPr>
              <w:spacing w:line="276" w:lineRule="auto"/>
              <w:ind w:right="34"/>
              <w:rPr>
                <w:rFonts w:ascii="Arial" w:eastAsia="Segoe UI" w:hAnsi="Arial" w:cs="Arial"/>
                <w:sz w:val="20"/>
                <w:szCs w:val="20"/>
                <w:lang w:val="en-US"/>
              </w:rPr>
            </w:pPr>
            <w:r w:rsidRPr="00EA6F21">
              <w:rPr>
                <w:rFonts w:ascii="Arial" w:eastAsia="Segoe UI" w:hAnsi="Arial" w:cs="Arial"/>
                <w:sz w:val="20"/>
                <w:szCs w:val="20"/>
                <w:lang w:val="en-US"/>
              </w:rPr>
              <w:t>A more local service for patients, including a choice of provider and an option to use services during extended hours on weekdays or at weekends</w:t>
            </w:r>
          </w:p>
          <w:p w:rsidR="00EA6F21" w:rsidRPr="00EA6F21" w:rsidRDefault="00EA6F21" w:rsidP="00EA6F21">
            <w:pPr>
              <w:pStyle w:val="BodyA"/>
              <w:numPr>
                <w:ilvl w:val="0"/>
                <w:numId w:val="30"/>
              </w:numPr>
              <w:spacing w:line="276" w:lineRule="auto"/>
              <w:ind w:right="34"/>
              <w:rPr>
                <w:rFonts w:ascii="Arial" w:eastAsia="Segoe UI" w:hAnsi="Arial" w:cs="Arial"/>
                <w:sz w:val="20"/>
                <w:szCs w:val="20"/>
                <w:lang w:val="en-US"/>
              </w:rPr>
            </w:pPr>
            <w:r w:rsidRPr="00EA6F21">
              <w:rPr>
                <w:rFonts w:ascii="Arial" w:eastAsia="Segoe UI" w:hAnsi="Arial" w:cs="Arial"/>
                <w:sz w:val="20"/>
                <w:szCs w:val="20"/>
                <w:lang w:val="en-US"/>
              </w:rPr>
              <w:t xml:space="preserve">More than 80% of patients with a minor eye condition being managed by community optometrists; and with a consequent release in capacity from other services.  </w:t>
            </w:r>
          </w:p>
          <w:p w:rsidR="00EA6F21" w:rsidRPr="00EA6F21" w:rsidRDefault="00EA6F21" w:rsidP="00EA6F21">
            <w:pPr>
              <w:pStyle w:val="BodyA"/>
              <w:numPr>
                <w:ilvl w:val="0"/>
                <w:numId w:val="30"/>
              </w:numPr>
              <w:spacing w:line="276" w:lineRule="auto"/>
              <w:ind w:right="34"/>
              <w:rPr>
                <w:rFonts w:ascii="Arial" w:eastAsia="Segoe UI" w:hAnsi="Arial" w:cs="Arial"/>
                <w:sz w:val="20"/>
                <w:szCs w:val="20"/>
                <w:lang w:val="en-US"/>
              </w:rPr>
            </w:pPr>
            <w:r w:rsidRPr="00EA6F21">
              <w:rPr>
                <w:rFonts w:ascii="Arial" w:eastAsia="Segoe UI" w:hAnsi="Arial" w:cs="Arial"/>
                <w:sz w:val="20"/>
                <w:szCs w:val="20"/>
                <w:lang w:val="en-US"/>
              </w:rPr>
              <w:t>Where referral to secondary care is required (usually in 14% - 18% of patients), this will be via direct referral by the optometrist, to a suitable specialist with appropriate work up, initial diagnosis and urgency</w:t>
            </w:r>
          </w:p>
          <w:p w:rsidR="00EA6F21" w:rsidRPr="00EA6F21" w:rsidRDefault="00EA6F21" w:rsidP="00EA6F21">
            <w:pPr>
              <w:pStyle w:val="BodyA"/>
              <w:spacing w:line="276" w:lineRule="auto"/>
              <w:ind w:right="34"/>
              <w:rPr>
                <w:rFonts w:ascii="Arial" w:hAnsi="Arial" w:cs="Arial"/>
                <w:sz w:val="20"/>
                <w:szCs w:val="20"/>
              </w:rPr>
            </w:pPr>
          </w:p>
          <w:p w:rsidR="00373AAF" w:rsidRPr="00C23F0B" w:rsidRDefault="00831C41" w:rsidP="00C23F0B">
            <w:pPr>
              <w:pStyle w:val="BodyA"/>
              <w:spacing w:line="276" w:lineRule="auto"/>
              <w:ind w:right="34"/>
            </w:pPr>
            <w:r>
              <w:rPr>
                <w:rFonts w:ascii="Arial" w:eastAsia="Segoe UI" w:hAnsi="Arial" w:cs="Arial"/>
                <w:sz w:val="20"/>
                <w:szCs w:val="20"/>
                <w:lang w:val="en-US"/>
              </w:rPr>
              <w:t xml:space="preserve">In summary, an “Optometry </w:t>
            </w:r>
            <w:r w:rsidR="00EA6F21" w:rsidRPr="00EA6F21">
              <w:rPr>
                <w:rFonts w:ascii="Arial" w:eastAsia="Segoe UI" w:hAnsi="Arial" w:cs="Arial"/>
                <w:sz w:val="20"/>
                <w:szCs w:val="20"/>
                <w:lang w:val="en-US"/>
              </w:rPr>
              <w:t>First</w:t>
            </w:r>
            <w:r>
              <w:rPr>
                <w:rFonts w:ascii="Arial" w:eastAsia="Segoe UI" w:hAnsi="Arial" w:cs="Arial"/>
                <w:sz w:val="20"/>
                <w:szCs w:val="20"/>
                <w:lang w:val="en-US"/>
              </w:rPr>
              <w:t>”</w:t>
            </w:r>
            <w:r w:rsidR="00EA6F21" w:rsidRPr="00EA6F21">
              <w:rPr>
                <w:rFonts w:ascii="Arial" w:eastAsia="Segoe UI" w:hAnsi="Arial" w:cs="Arial"/>
                <w:sz w:val="20"/>
                <w:szCs w:val="20"/>
                <w:lang w:val="en-US"/>
              </w:rPr>
              <w:t xml:space="preserve"> MECS, would make a significant contribution towards relieving the unprecedented pressure ophthalmology services are facing as well as freeing up GP surgery time to focus on managing complex patients with long term conditions</w:t>
            </w:r>
            <w:r w:rsidR="00C23F0B">
              <w:rPr>
                <w:rFonts w:ascii="Segoe UI" w:eastAsia="Segoe UI" w:hAnsi="Segoe UI" w:cs="Segoe UI"/>
                <w:sz w:val="22"/>
                <w:szCs w:val="22"/>
                <w:lang w:val="en-US"/>
              </w:rPr>
              <w:t xml:space="preserve">. </w:t>
            </w:r>
          </w:p>
          <w:p w:rsidR="00373AAF" w:rsidRDefault="00373AAF" w:rsidP="003A4D35">
            <w:pPr>
              <w:spacing w:after="0"/>
              <w:rPr>
                <w:rFonts w:ascii="Arial" w:hAnsi="Arial" w:cs="Arial"/>
                <w:sz w:val="20"/>
              </w:rPr>
            </w:pPr>
          </w:p>
          <w:p w:rsidR="00373AAF" w:rsidRPr="00A810D5" w:rsidRDefault="00373AAF" w:rsidP="003A4D35">
            <w:pPr>
              <w:spacing w:after="0"/>
              <w:rPr>
                <w:rFonts w:ascii="Arial" w:hAnsi="Arial" w:cs="Arial"/>
                <w:sz w:val="20"/>
              </w:rPr>
            </w:pPr>
          </w:p>
          <w:p w:rsidR="00530761" w:rsidRPr="00A810D5" w:rsidRDefault="00530761" w:rsidP="003A4D35">
            <w:pPr>
              <w:spacing w:after="0"/>
              <w:rPr>
                <w:rFonts w:ascii="Arial" w:hAnsi="Arial" w:cs="Arial"/>
                <w:sz w:val="20"/>
              </w:rPr>
            </w:pPr>
          </w:p>
        </w:tc>
      </w:tr>
      <w:tr w:rsidR="00530761" w:rsidRPr="00B5552C" w:rsidTr="00C83E6E">
        <w:tc>
          <w:tcPr>
            <w:tcW w:w="8414" w:type="dxa"/>
            <w:shd w:val="clear" w:color="auto" w:fill="auto"/>
          </w:tcPr>
          <w:p w:rsidR="00530761" w:rsidRPr="00A810D5" w:rsidRDefault="00530761" w:rsidP="003A4D35">
            <w:pPr>
              <w:spacing w:after="0" w:line="276" w:lineRule="auto"/>
              <w:rPr>
                <w:rFonts w:ascii="Arial" w:hAnsi="Arial" w:cs="Arial"/>
                <w:b/>
              </w:rPr>
            </w:pPr>
            <w:r w:rsidRPr="00A810D5">
              <w:rPr>
                <w:rFonts w:ascii="Arial" w:hAnsi="Arial" w:cs="Arial"/>
                <w:b/>
              </w:rPr>
              <w:t>2.</w:t>
            </w:r>
            <w:r w:rsidRPr="00A810D5">
              <w:rPr>
                <w:rFonts w:ascii="Arial" w:hAnsi="Arial" w:cs="Arial"/>
                <w:b/>
              </w:rPr>
              <w:tab/>
              <w:t>Outcomes</w:t>
            </w:r>
          </w:p>
        </w:tc>
      </w:tr>
      <w:tr w:rsidR="00530761" w:rsidRPr="00DF4267" w:rsidTr="00C83E6E">
        <w:tc>
          <w:tcPr>
            <w:tcW w:w="8414" w:type="dxa"/>
            <w:shd w:val="clear" w:color="auto" w:fill="auto"/>
          </w:tcPr>
          <w:p w:rsidR="00530761" w:rsidRPr="00A810D5" w:rsidRDefault="00530761" w:rsidP="003A4D35">
            <w:pPr>
              <w:spacing w:after="0" w:line="276" w:lineRule="auto"/>
              <w:rPr>
                <w:rFonts w:ascii="Arial" w:hAnsi="Arial" w:cs="Arial"/>
                <w:b/>
                <w:sz w:val="20"/>
              </w:rPr>
            </w:pPr>
          </w:p>
          <w:p w:rsidR="00530761" w:rsidRPr="00A810D5" w:rsidRDefault="00530761" w:rsidP="003A4D35">
            <w:pPr>
              <w:spacing w:after="0" w:line="276" w:lineRule="auto"/>
              <w:rPr>
                <w:rFonts w:ascii="Arial" w:hAnsi="Arial" w:cs="Arial"/>
                <w:b/>
                <w:sz w:val="20"/>
              </w:rPr>
            </w:pPr>
            <w:r w:rsidRPr="00A810D5">
              <w:rPr>
                <w:rFonts w:ascii="Arial" w:hAnsi="Arial" w:cs="Arial"/>
                <w:b/>
                <w:sz w:val="20"/>
              </w:rPr>
              <w:t>2.1</w:t>
            </w:r>
            <w:r w:rsidRPr="00A810D5">
              <w:rPr>
                <w:rFonts w:ascii="Arial" w:hAnsi="Arial" w:cs="Arial"/>
                <w:b/>
                <w:sz w:val="20"/>
              </w:rPr>
              <w:tab/>
            </w:r>
            <w:r w:rsidRPr="00A810D5">
              <w:rPr>
                <w:rFonts w:ascii="Arial" w:hAnsi="Arial" w:cs="Arial"/>
                <w:b/>
                <w:sz w:val="20"/>
                <w:u w:val="single"/>
              </w:rPr>
              <w:t>NHS Outcomes Framework Domains &amp; Indicators</w:t>
            </w:r>
          </w:p>
          <w:p w:rsidR="00530761" w:rsidRPr="00A810D5" w:rsidRDefault="00530761" w:rsidP="003A4D35">
            <w:pPr>
              <w:spacing w:after="0" w:line="276" w:lineRule="auto"/>
              <w:rPr>
                <w:rFonts w:ascii="Arial" w:hAnsi="Arial" w:cs="Arial"/>
                <w:b/>
                <w:sz w:val="20"/>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gridCol w:w="641"/>
            </w:tblGrid>
            <w:tr w:rsidR="00C83E6E" w:rsidRPr="00A810D5" w:rsidTr="00B16A19">
              <w:trPr>
                <w:tblHeader/>
              </w:trPr>
              <w:tc>
                <w:tcPr>
                  <w:tcW w:w="1276"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Domain 1</w:t>
                  </w:r>
                </w:p>
              </w:tc>
              <w:tc>
                <w:tcPr>
                  <w:tcW w:w="5528"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Preventing people from dying prematurely</w:t>
                  </w:r>
                </w:p>
              </w:tc>
              <w:tc>
                <w:tcPr>
                  <w:tcW w:w="641" w:type="dxa"/>
                </w:tcPr>
                <w:p w:rsidR="00530761" w:rsidRPr="00A810D5" w:rsidRDefault="00530761" w:rsidP="003A4D35">
                  <w:pPr>
                    <w:spacing w:line="276" w:lineRule="auto"/>
                    <w:rPr>
                      <w:rFonts w:ascii="Arial" w:hAnsi="Arial" w:cs="Arial"/>
                      <w:b/>
                      <w:sz w:val="20"/>
                    </w:rPr>
                  </w:pPr>
                </w:p>
              </w:tc>
            </w:tr>
            <w:tr w:rsidR="00C83E6E" w:rsidRPr="00A810D5" w:rsidTr="00B16A19">
              <w:tc>
                <w:tcPr>
                  <w:tcW w:w="1276"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Domain 2</w:t>
                  </w:r>
                </w:p>
              </w:tc>
              <w:tc>
                <w:tcPr>
                  <w:tcW w:w="5528"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Enhancing quality of life for people with long-term conditions</w:t>
                  </w:r>
                </w:p>
              </w:tc>
              <w:tc>
                <w:tcPr>
                  <w:tcW w:w="641" w:type="dxa"/>
                </w:tcPr>
                <w:p w:rsidR="00530761" w:rsidRPr="00A810D5" w:rsidRDefault="00C23F0B" w:rsidP="003A4D35">
                  <w:pPr>
                    <w:spacing w:line="276" w:lineRule="auto"/>
                    <w:rPr>
                      <w:rFonts w:ascii="Arial" w:hAnsi="Arial" w:cs="Arial"/>
                      <w:b/>
                      <w:sz w:val="20"/>
                    </w:rPr>
                  </w:pPr>
                  <w:r>
                    <w:rPr>
                      <w:rFonts w:ascii="Arial" w:hAnsi="Arial" w:cs="Arial"/>
                      <w:b/>
                      <w:sz w:val="20"/>
                    </w:rPr>
                    <w:t>X</w:t>
                  </w:r>
                </w:p>
              </w:tc>
            </w:tr>
            <w:tr w:rsidR="00C83E6E" w:rsidRPr="00A810D5" w:rsidTr="00B16A19">
              <w:tc>
                <w:tcPr>
                  <w:tcW w:w="1276"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Domain 3</w:t>
                  </w:r>
                </w:p>
              </w:tc>
              <w:tc>
                <w:tcPr>
                  <w:tcW w:w="5528"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Helping people to recover from episodes of ill-health or following injury</w:t>
                  </w:r>
                </w:p>
              </w:tc>
              <w:tc>
                <w:tcPr>
                  <w:tcW w:w="641" w:type="dxa"/>
                </w:tcPr>
                <w:p w:rsidR="00530761" w:rsidRPr="00A810D5" w:rsidRDefault="00C23F0B" w:rsidP="003A4D35">
                  <w:pPr>
                    <w:spacing w:line="276" w:lineRule="auto"/>
                    <w:rPr>
                      <w:rFonts w:ascii="Arial" w:hAnsi="Arial" w:cs="Arial"/>
                      <w:b/>
                      <w:sz w:val="20"/>
                    </w:rPr>
                  </w:pPr>
                  <w:r>
                    <w:rPr>
                      <w:rFonts w:ascii="Arial" w:hAnsi="Arial" w:cs="Arial"/>
                      <w:b/>
                      <w:sz w:val="20"/>
                    </w:rPr>
                    <w:t>X</w:t>
                  </w:r>
                </w:p>
              </w:tc>
            </w:tr>
            <w:tr w:rsidR="00C83E6E" w:rsidRPr="00A810D5" w:rsidTr="00B16A19">
              <w:tc>
                <w:tcPr>
                  <w:tcW w:w="1276"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Domain 4</w:t>
                  </w:r>
                </w:p>
              </w:tc>
              <w:tc>
                <w:tcPr>
                  <w:tcW w:w="5528"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Ensuring people have a positive experience of care</w:t>
                  </w:r>
                </w:p>
              </w:tc>
              <w:tc>
                <w:tcPr>
                  <w:tcW w:w="641" w:type="dxa"/>
                </w:tcPr>
                <w:p w:rsidR="00530761" w:rsidRPr="00A810D5" w:rsidRDefault="00C23F0B" w:rsidP="003A4D35">
                  <w:pPr>
                    <w:spacing w:line="276" w:lineRule="auto"/>
                    <w:rPr>
                      <w:rFonts w:ascii="Arial" w:hAnsi="Arial" w:cs="Arial"/>
                      <w:b/>
                      <w:sz w:val="20"/>
                    </w:rPr>
                  </w:pPr>
                  <w:r>
                    <w:rPr>
                      <w:rFonts w:ascii="Arial" w:hAnsi="Arial" w:cs="Arial"/>
                      <w:b/>
                      <w:sz w:val="20"/>
                    </w:rPr>
                    <w:t>X</w:t>
                  </w:r>
                </w:p>
              </w:tc>
            </w:tr>
            <w:tr w:rsidR="00C83E6E" w:rsidRPr="00A810D5" w:rsidTr="00B16A19">
              <w:tc>
                <w:tcPr>
                  <w:tcW w:w="1276"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Domain 5</w:t>
                  </w:r>
                </w:p>
              </w:tc>
              <w:tc>
                <w:tcPr>
                  <w:tcW w:w="5528"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Treating and caring for people in safe environment and protecting them from avoidable harm</w:t>
                  </w:r>
                </w:p>
              </w:tc>
              <w:tc>
                <w:tcPr>
                  <w:tcW w:w="641" w:type="dxa"/>
                </w:tcPr>
                <w:p w:rsidR="00530761" w:rsidRPr="00A810D5" w:rsidRDefault="00C23F0B" w:rsidP="003A4D35">
                  <w:pPr>
                    <w:spacing w:line="276" w:lineRule="auto"/>
                    <w:rPr>
                      <w:rFonts w:ascii="Arial" w:hAnsi="Arial" w:cs="Arial"/>
                      <w:b/>
                      <w:sz w:val="20"/>
                    </w:rPr>
                  </w:pPr>
                  <w:r>
                    <w:rPr>
                      <w:rFonts w:ascii="Arial" w:hAnsi="Arial" w:cs="Arial"/>
                      <w:b/>
                      <w:sz w:val="20"/>
                    </w:rPr>
                    <w:t>X</w:t>
                  </w:r>
                </w:p>
              </w:tc>
            </w:tr>
          </w:tbl>
          <w:p w:rsidR="00530761" w:rsidRPr="00A810D5" w:rsidRDefault="00530761" w:rsidP="003A4D35">
            <w:pPr>
              <w:spacing w:after="0" w:line="276" w:lineRule="auto"/>
              <w:rPr>
                <w:rFonts w:ascii="Arial" w:hAnsi="Arial" w:cs="Arial"/>
                <w:b/>
                <w:sz w:val="20"/>
              </w:rPr>
            </w:pPr>
          </w:p>
          <w:p w:rsidR="00530761" w:rsidRPr="00A810D5" w:rsidRDefault="00530761" w:rsidP="003A4D35">
            <w:pPr>
              <w:spacing w:after="0" w:line="276" w:lineRule="auto"/>
              <w:rPr>
                <w:rFonts w:ascii="Arial" w:hAnsi="Arial" w:cs="Arial"/>
                <w:b/>
                <w:sz w:val="20"/>
              </w:rPr>
            </w:pPr>
            <w:r w:rsidRPr="00A810D5">
              <w:rPr>
                <w:rFonts w:ascii="Arial" w:hAnsi="Arial" w:cs="Arial"/>
                <w:b/>
                <w:sz w:val="20"/>
              </w:rPr>
              <w:t>2.2</w:t>
            </w:r>
            <w:r w:rsidRPr="00A810D5">
              <w:rPr>
                <w:rFonts w:ascii="Arial" w:hAnsi="Arial" w:cs="Arial"/>
                <w:b/>
                <w:sz w:val="20"/>
              </w:rPr>
              <w:tab/>
              <w:t>Local defined outcomes</w:t>
            </w:r>
          </w:p>
          <w:p w:rsidR="00C23F0B" w:rsidRPr="0091362E" w:rsidRDefault="00C23F0B" w:rsidP="00C23F0B">
            <w:pPr>
              <w:autoSpaceDE w:val="0"/>
              <w:autoSpaceDN w:val="0"/>
              <w:adjustRightInd w:val="0"/>
              <w:spacing w:after="0"/>
              <w:rPr>
                <w:rFonts w:ascii="Arial" w:eastAsia="MS Mincho" w:hAnsi="Arial" w:cs="Arial"/>
                <w:color w:val="000000"/>
                <w:sz w:val="20"/>
                <w:lang w:val="en-GB" w:eastAsia="en-GB"/>
              </w:rPr>
            </w:pPr>
            <w:r w:rsidRPr="0091362E">
              <w:rPr>
                <w:rFonts w:ascii="Arial" w:eastAsia="MS Mincho" w:hAnsi="Arial" w:cs="Arial"/>
                <w:color w:val="000000"/>
                <w:sz w:val="20"/>
                <w:lang w:val="en-GB" w:eastAsia="en-GB"/>
              </w:rPr>
              <w:t>The expected outcomes of the service are :</w:t>
            </w:r>
          </w:p>
          <w:p w:rsidR="00C23F0B" w:rsidRPr="0091362E" w:rsidRDefault="00C23F0B" w:rsidP="00C23F0B">
            <w:pPr>
              <w:autoSpaceDE w:val="0"/>
              <w:autoSpaceDN w:val="0"/>
              <w:adjustRightInd w:val="0"/>
              <w:spacing w:after="0"/>
              <w:rPr>
                <w:rFonts w:ascii="Arial" w:eastAsia="MS Mincho" w:hAnsi="Arial" w:cs="Arial"/>
                <w:color w:val="000000"/>
                <w:sz w:val="20"/>
                <w:lang w:val="en-GB" w:eastAsia="en-GB"/>
              </w:rPr>
            </w:pPr>
          </w:p>
          <w:p w:rsidR="00C23F0B" w:rsidRPr="0091362E" w:rsidRDefault="00C23F0B" w:rsidP="00C23F0B">
            <w:pPr>
              <w:numPr>
                <w:ilvl w:val="0"/>
                <w:numId w:val="31"/>
              </w:numPr>
              <w:autoSpaceDE w:val="0"/>
              <w:autoSpaceDN w:val="0"/>
              <w:adjustRightInd w:val="0"/>
              <w:spacing w:after="0"/>
              <w:rPr>
                <w:rFonts w:ascii="Arial" w:eastAsia="MS Mincho" w:hAnsi="Arial" w:cs="Arial"/>
                <w:color w:val="000000"/>
                <w:sz w:val="20"/>
                <w:lang w:val="en-GB" w:eastAsia="en-GB"/>
              </w:rPr>
            </w:pPr>
            <w:r w:rsidRPr="0091362E">
              <w:rPr>
                <w:rFonts w:ascii="Arial" w:eastAsia="MS Mincho" w:hAnsi="Arial" w:cs="Arial"/>
                <w:color w:val="000000"/>
                <w:sz w:val="20"/>
                <w:lang w:val="en-GB" w:eastAsia="en-GB"/>
              </w:rPr>
              <w:t xml:space="preserve">Provide early local assessment and treatment of </w:t>
            </w:r>
            <w:r>
              <w:rPr>
                <w:rFonts w:ascii="Arial" w:eastAsia="MS Mincho" w:hAnsi="Arial" w:cs="Arial"/>
                <w:color w:val="000000"/>
                <w:sz w:val="20"/>
                <w:lang w:val="en-GB" w:eastAsia="en-GB"/>
              </w:rPr>
              <w:t>specified</w:t>
            </w:r>
            <w:r w:rsidRPr="0091362E">
              <w:rPr>
                <w:rFonts w:ascii="Arial" w:eastAsia="MS Mincho" w:hAnsi="Arial" w:cs="Arial"/>
                <w:color w:val="000000"/>
                <w:sz w:val="20"/>
                <w:lang w:val="en-GB" w:eastAsia="en-GB"/>
              </w:rPr>
              <w:t xml:space="preserve"> </w:t>
            </w:r>
            <w:r>
              <w:rPr>
                <w:rFonts w:ascii="Arial" w:eastAsia="MS Mincho" w:hAnsi="Arial" w:cs="Arial"/>
                <w:color w:val="000000"/>
                <w:sz w:val="20"/>
                <w:lang w:val="en-GB" w:eastAsia="en-GB"/>
              </w:rPr>
              <w:t>eye conditions</w:t>
            </w:r>
            <w:r w:rsidRPr="0091362E">
              <w:rPr>
                <w:rFonts w:ascii="Arial" w:eastAsia="MS Mincho" w:hAnsi="Arial" w:cs="Arial"/>
                <w:color w:val="000000"/>
                <w:sz w:val="20"/>
                <w:lang w:val="en-GB" w:eastAsia="en-GB"/>
              </w:rPr>
              <w:t>.</w:t>
            </w:r>
          </w:p>
          <w:p w:rsidR="00C23F0B" w:rsidRPr="0091362E" w:rsidRDefault="00C23F0B" w:rsidP="00C23F0B">
            <w:pPr>
              <w:numPr>
                <w:ilvl w:val="0"/>
                <w:numId w:val="31"/>
              </w:numPr>
              <w:autoSpaceDE w:val="0"/>
              <w:autoSpaceDN w:val="0"/>
              <w:adjustRightInd w:val="0"/>
              <w:spacing w:after="0"/>
              <w:rPr>
                <w:rFonts w:ascii="Arial" w:eastAsia="MS Mincho" w:hAnsi="Arial" w:cs="Arial"/>
                <w:color w:val="000000"/>
                <w:sz w:val="20"/>
                <w:lang w:val="en-GB" w:eastAsia="en-GB"/>
              </w:rPr>
            </w:pPr>
            <w:r w:rsidRPr="0091362E">
              <w:rPr>
                <w:rFonts w:ascii="Arial" w:eastAsia="MS Mincho" w:hAnsi="Arial" w:cs="Arial"/>
                <w:color w:val="000000"/>
                <w:sz w:val="20"/>
                <w:lang w:val="en-GB" w:eastAsia="en-GB"/>
              </w:rPr>
              <w:t>Reduce referrals into the secondary care environment; by appropriate streaming (activity levels to be contained within agreed plans).</w:t>
            </w:r>
          </w:p>
          <w:p w:rsidR="00C23F0B" w:rsidRPr="0091362E" w:rsidRDefault="00C23F0B" w:rsidP="00C23F0B">
            <w:pPr>
              <w:numPr>
                <w:ilvl w:val="0"/>
                <w:numId w:val="31"/>
              </w:numPr>
              <w:autoSpaceDE w:val="0"/>
              <w:autoSpaceDN w:val="0"/>
              <w:adjustRightInd w:val="0"/>
              <w:spacing w:after="0"/>
              <w:rPr>
                <w:rFonts w:ascii="Arial" w:eastAsia="MS Mincho" w:hAnsi="Arial" w:cs="Arial"/>
                <w:color w:val="000000"/>
                <w:sz w:val="20"/>
                <w:lang w:val="en-GB" w:eastAsia="en-GB"/>
              </w:rPr>
            </w:pPr>
            <w:r w:rsidRPr="0091362E">
              <w:rPr>
                <w:rFonts w:ascii="Arial" w:eastAsia="MS Mincho" w:hAnsi="Arial" w:cs="Arial"/>
                <w:color w:val="000000"/>
                <w:sz w:val="20"/>
                <w:lang w:val="en-GB" w:eastAsia="en-GB"/>
              </w:rPr>
              <w:t>Provide timely assessment, diagnosis and treatment, measured as 100% adherence to referral to treatment standards.</w:t>
            </w:r>
          </w:p>
          <w:p w:rsidR="00C23F0B" w:rsidRPr="0091362E" w:rsidRDefault="00C23F0B" w:rsidP="00C23F0B">
            <w:pPr>
              <w:numPr>
                <w:ilvl w:val="0"/>
                <w:numId w:val="31"/>
              </w:numPr>
              <w:autoSpaceDE w:val="0"/>
              <w:autoSpaceDN w:val="0"/>
              <w:adjustRightInd w:val="0"/>
              <w:spacing w:after="0"/>
              <w:rPr>
                <w:rFonts w:ascii="Arial" w:eastAsia="MS Mincho" w:hAnsi="Arial" w:cs="Arial"/>
                <w:color w:val="000000"/>
                <w:sz w:val="20"/>
                <w:lang w:val="en-GB" w:eastAsia="en-GB"/>
              </w:rPr>
            </w:pPr>
            <w:r w:rsidRPr="0091362E">
              <w:rPr>
                <w:rFonts w:ascii="Arial" w:eastAsia="MS Mincho" w:hAnsi="Arial" w:cs="Arial"/>
                <w:color w:val="000000"/>
                <w:sz w:val="20"/>
                <w:lang w:val="en-GB" w:eastAsia="en-GB"/>
              </w:rPr>
              <w:t xml:space="preserve">Ensure clinical assessment and treatment (where required) </w:t>
            </w:r>
            <w:r>
              <w:rPr>
                <w:rFonts w:ascii="Arial" w:eastAsia="MS Mincho" w:hAnsi="Arial" w:cs="Arial"/>
                <w:color w:val="000000"/>
                <w:sz w:val="20"/>
                <w:lang w:val="en-GB" w:eastAsia="en-GB"/>
              </w:rPr>
              <w:t xml:space="preserve">is </w:t>
            </w:r>
            <w:r w:rsidRPr="0091362E">
              <w:rPr>
                <w:rFonts w:ascii="Arial" w:eastAsia="MS Mincho" w:hAnsi="Arial" w:cs="Arial"/>
                <w:color w:val="000000"/>
                <w:sz w:val="20"/>
                <w:lang w:val="en-GB" w:eastAsia="en-GB"/>
              </w:rPr>
              <w:t>commenced within 24 hours from presentation for urgent and 5 day for non-urgent or routine patients.</w:t>
            </w:r>
          </w:p>
          <w:p w:rsidR="00530761" w:rsidRPr="00C23F0B" w:rsidRDefault="00C23F0B" w:rsidP="003A4D35">
            <w:pPr>
              <w:numPr>
                <w:ilvl w:val="0"/>
                <w:numId w:val="31"/>
              </w:numPr>
              <w:autoSpaceDE w:val="0"/>
              <w:autoSpaceDN w:val="0"/>
              <w:adjustRightInd w:val="0"/>
              <w:spacing w:after="0" w:line="276" w:lineRule="auto"/>
              <w:rPr>
                <w:rFonts w:ascii="Arial" w:hAnsi="Arial" w:cs="Arial"/>
                <w:b/>
                <w:sz w:val="20"/>
              </w:rPr>
            </w:pPr>
            <w:r w:rsidRPr="00C23F0B">
              <w:rPr>
                <w:rFonts w:ascii="Arial" w:eastAsia="MS Mincho" w:hAnsi="Arial" w:cs="Arial"/>
                <w:color w:val="000000"/>
                <w:sz w:val="20"/>
                <w:lang w:val="en-GB" w:eastAsia="en-GB"/>
              </w:rPr>
              <w:t xml:space="preserve">Provide urgent onward referral where required to secondary care by liaising with the provider. </w:t>
            </w:r>
          </w:p>
          <w:p w:rsidR="00C23F0B" w:rsidRDefault="00C23F0B" w:rsidP="00C23F0B">
            <w:pPr>
              <w:numPr>
                <w:ilvl w:val="0"/>
                <w:numId w:val="31"/>
              </w:numPr>
              <w:autoSpaceDE w:val="0"/>
              <w:autoSpaceDN w:val="0"/>
              <w:adjustRightInd w:val="0"/>
              <w:spacing w:after="0" w:line="276" w:lineRule="auto"/>
              <w:rPr>
                <w:rFonts w:ascii="Arial" w:hAnsi="Arial" w:cs="Arial"/>
                <w:sz w:val="20"/>
              </w:rPr>
            </w:pPr>
            <w:r w:rsidRPr="00CA6033">
              <w:rPr>
                <w:rFonts w:ascii="Arial" w:hAnsi="Arial" w:cs="Arial"/>
                <w:sz w:val="20"/>
              </w:rPr>
              <w:t>For routine patients that are either referred by a GP to a Clinician (or who self-present to the provider) and need an onward referral to a secondary care outpatient appointment; the service will ensure that patients are referred using an electronic referral service (</w:t>
            </w:r>
            <w:proofErr w:type="spellStart"/>
            <w:r w:rsidRPr="00CA6033">
              <w:rPr>
                <w:rFonts w:ascii="Arial" w:hAnsi="Arial" w:cs="Arial"/>
                <w:sz w:val="20"/>
              </w:rPr>
              <w:t>eRS</w:t>
            </w:r>
            <w:proofErr w:type="spellEnd"/>
            <w:r w:rsidRPr="00CA6033">
              <w:rPr>
                <w:rFonts w:ascii="Arial" w:hAnsi="Arial" w:cs="Arial"/>
                <w:sz w:val="20"/>
              </w:rPr>
              <w:t xml:space="preserve">). </w:t>
            </w:r>
          </w:p>
          <w:p w:rsidR="004A6344" w:rsidRPr="00CA6033" w:rsidRDefault="004A6344" w:rsidP="00C23F0B">
            <w:pPr>
              <w:numPr>
                <w:ilvl w:val="0"/>
                <w:numId w:val="31"/>
              </w:numPr>
              <w:autoSpaceDE w:val="0"/>
              <w:autoSpaceDN w:val="0"/>
              <w:adjustRightInd w:val="0"/>
              <w:spacing w:after="0" w:line="276" w:lineRule="auto"/>
              <w:rPr>
                <w:rFonts w:ascii="Arial" w:hAnsi="Arial" w:cs="Arial"/>
                <w:sz w:val="20"/>
              </w:rPr>
            </w:pPr>
            <w:r>
              <w:rPr>
                <w:rFonts w:ascii="Arial" w:hAnsi="Arial" w:cs="Arial"/>
                <w:sz w:val="20"/>
              </w:rPr>
              <w:t xml:space="preserve">Ensure that all treatments undertaken under this scheme are delivered by Optometrists </w:t>
            </w:r>
            <w:r w:rsidR="00FE6380">
              <w:rPr>
                <w:rFonts w:ascii="Arial" w:hAnsi="Arial" w:cs="Arial"/>
                <w:sz w:val="20"/>
              </w:rPr>
              <w:t xml:space="preserve">who have completed training in and are </w:t>
            </w:r>
            <w:proofErr w:type="spellStart"/>
            <w:r w:rsidR="00FE6380">
              <w:rPr>
                <w:rFonts w:ascii="Arial" w:hAnsi="Arial" w:cs="Arial"/>
                <w:sz w:val="20"/>
              </w:rPr>
              <w:t>a</w:t>
            </w:r>
            <w:r>
              <w:rPr>
                <w:rFonts w:ascii="Arial" w:hAnsi="Arial" w:cs="Arial"/>
                <w:sz w:val="20"/>
              </w:rPr>
              <w:t>ccreditted</w:t>
            </w:r>
            <w:proofErr w:type="spellEnd"/>
            <w:r>
              <w:rPr>
                <w:rFonts w:ascii="Arial" w:hAnsi="Arial" w:cs="Arial"/>
                <w:sz w:val="20"/>
              </w:rPr>
              <w:t xml:space="preserve"> under the College of Optometrists Minor Eye Condition Service Qualification.</w:t>
            </w:r>
          </w:p>
          <w:p w:rsidR="00C23F0B" w:rsidRPr="00C23F0B" w:rsidRDefault="00C23F0B" w:rsidP="00C23F0B">
            <w:pPr>
              <w:numPr>
                <w:ilvl w:val="0"/>
                <w:numId w:val="31"/>
              </w:numPr>
              <w:autoSpaceDE w:val="0"/>
              <w:autoSpaceDN w:val="0"/>
              <w:adjustRightInd w:val="0"/>
              <w:spacing w:after="0" w:line="276" w:lineRule="auto"/>
              <w:rPr>
                <w:rFonts w:ascii="Arial" w:hAnsi="Arial" w:cs="Arial"/>
                <w:sz w:val="20"/>
              </w:rPr>
            </w:pPr>
            <w:r w:rsidRPr="00C23F0B">
              <w:rPr>
                <w:rFonts w:ascii="Arial" w:hAnsi="Arial" w:cs="Arial"/>
                <w:sz w:val="20"/>
              </w:rPr>
              <w:t>Develop good communications with all referring GPs including sending of discharge reports within 5 working days of discharge</w:t>
            </w:r>
          </w:p>
          <w:p w:rsidR="00C23F0B" w:rsidRPr="00C23F0B" w:rsidRDefault="00C23F0B" w:rsidP="00C23F0B">
            <w:pPr>
              <w:numPr>
                <w:ilvl w:val="0"/>
                <w:numId w:val="31"/>
              </w:numPr>
              <w:autoSpaceDE w:val="0"/>
              <w:autoSpaceDN w:val="0"/>
              <w:adjustRightInd w:val="0"/>
              <w:spacing w:after="0" w:line="276" w:lineRule="auto"/>
              <w:rPr>
                <w:rFonts w:ascii="Arial" w:hAnsi="Arial" w:cs="Arial"/>
                <w:sz w:val="20"/>
              </w:rPr>
            </w:pPr>
            <w:r w:rsidRPr="00C23F0B">
              <w:rPr>
                <w:rFonts w:ascii="Arial" w:hAnsi="Arial" w:cs="Arial"/>
                <w:sz w:val="20"/>
              </w:rPr>
              <w:t>Liaise with secondary care where necessary to ensure a smooth transition of patients between all parts of the service</w:t>
            </w:r>
          </w:p>
          <w:p w:rsidR="00C23F0B" w:rsidRPr="00C23F0B" w:rsidRDefault="00C23F0B" w:rsidP="00C23F0B">
            <w:pPr>
              <w:numPr>
                <w:ilvl w:val="0"/>
                <w:numId w:val="31"/>
              </w:numPr>
              <w:autoSpaceDE w:val="0"/>
              <w:autoSpaceDN w:val="0"/>
              <w:adjustRightInd w:val="0"/>
              <w:spacing w:after="0" w:line="276" w:lineRule="auto"/>
              <w:rPr>
                <w:rFonts w:ascii="Arial" w:hAnsi="Arial" w:cs="Arial"/>
                <w:sz w:val="20"/>
              </w:rPr>
            </w:pPr>
            <w:r w:rsidRPr="00C23F0B">
              <w:rPr>
                <w:rFonts w:ascii="Arial" w:hAnsi="Arial" w:cs="Arial"/>
                <w:sz w:val="20"/>
              </w:rPr>
              <w:t xml:space="preserve">To provide an excellent patient experience by increasing the access for patients to Clinicians with </w:t>
            </w:r>
            <w:proofErr w:type="spellStart"/>
            <w:r w:rsidRPr="00C23F0B">
              <w:rPr>
                <w:rFonts w:ascii="Arial" w:hAnsi="Arial" w:cs="Arial"/>
                <w:sz w:val="20"/>
              </w:rPr>
              <w:t>specialised</w:t>
            </w:r>
            <w:proofErr w:type="spellEnd"/>
            <w:r w:rsidRPr="00C23F0B">
              <w:rPr>
                <w:rFonts w:ascii="Arial" w:hAnsi="Arial" w:cs="Arial"/>
                <w:sz w:val="20"/>
              </w:rPr>
              <w:t xml:space="preserve"> skills.</w:t>
            </w:r>
          </w:p>
          <w:p w:rsidR="00C23F0B" w:rsidRPr="00C23F0B" w:rsidRDefault="00C23F0B" w:rsidP="00C23F0B">
            <w:pPr>
              <w:numPr>
                <w:ilvl w:val="0"/>
                <w:numId w:val="31"/>
              </w:numPr>
              <w:autoSpaceDE w:val="0"/>
              <w:autoSpaceDN w:val="0"/>
              <w:adjustRightInd w:val="0"/>
              <w:spacing w:after="0" w:line="276" w:lineRule="auto"/>
              <w:rPr>
                <w:rFonts w:ascii="Arial" w:hAnsi="Arial" w:cs="Arial"/>
                <w:sz w:val="20"/>
              </w:rPr>
            </w:pPr>
            <w:r w:rsidRPr="00C23F0B">
              <w:rPr>
                <w:rFonts w:ascii="Arial" w:hAnsi="Arial" w:cs="Arial"/>
                <w:sz w:val="20"/>
              </w:rPr>
              <w:t>To collaborate on future development of chronic eye care in the community to reduce use of secondary care services where appropriate, and to liaise with local opticians and optical committees in doing so.</w:t>
            </w:r>
          </w:p>
          <w:p w:rsidR="00C23F0B" w:rsidRDefault="002B510A" w:rsidP="00C23F0B">
            <w:pPr>
              <w:numPr>
                <w:ilvl w:val="0"/>
                <w:numId w:val="31"/>
              </w:numPr>
              <w:autoSpaceDE w:val="0"/>
              <w:autoSpaceDN w:val="0"/>
              <w:adjustRightInd w:val="0"/>
              <w:spacing w:after="0" w:line="276" w:lineRule="auto"/>
              <w:rPr>
                <w:rFonts w:ascii="Arial" w:hAnsi="Arial" w:cs="Arial"/>
                <w:sz w:val="20"/>
              </w:rPr>
            </w:pPr>
            <w:r>
              <w:rPr>
                <w:rFonts w:ascii="Arial" w:hAnsi="Arial" w:cs="Arial"/>
                <w:sz w:val="20"/>
              </w:rPr>
              <w:t>Support</w:t>
            </w:r>
            <w:r w:rsidR="00C23F0B" w:rsidRPr="00C23F0B">
              <w:rPr>
                <w:rFonts w:ascii="Arial" w:hAnsi="Arial" w:cs="Arial"/>
                <w:sz w:val="20"/>
              </w:rPr>
              <w:t xml:space="preserve"> GP and pharmacist educational forums in collaboration with secondary care providers at least annually.</w:t>
            </w:r>
          </w:p>
          <w:p w:rsidR="00C50069" w:rsidRDefault="00C50069" w:rsidP="006336C2">
            <w:pPr>
              <w:autoSpaceDE w:val="0"/>
              <w:autoSpaceDN w:val="0"/>
              <w:adjustRightInd w:val="0"/>
              <w:spacing w:after="0" w:line="276" w:lineRule="auto"/>
              <w:ind w:left="360"/>
              <w:rPr>
                <w:rFonts w:ascii="Arial" w:hAnsi="Arial" w:cs="Arial"/>
                <w:sz w:val="20"/>
                <w:highlight w:val="yellow"/>
              </w:rPr>
            </w:pPr>
          </w:p>
          <w:p w:rsidR="006336C2" w:rsidRDefault="006336C2" w:rsidP="006336C2">
            <w:pPr>
              <w:autoSpaceDE w:val="0"/>
              <w:autoSpaceDN w:val="0"/>
              <w:adjustRightInd w:val="0"/>
              <w:spacing w:after="0" w:line="276" w:lineRule="auto"/>
              <w:rPr>
                <w:rFonts w:ascii="Arial" w:hAnsi="Arial" w:cs="Arial"/>
                <w:sz w:val="20"/>
                <w:highlight w:val="yellow"/>
              </w:rPr>
            </w:pPr>
          </w:p>
          <w:p w:rsidR="006336C2" w:rsidRPr="00320ABB" w:rsidRDefault="006336C2" w:rsidP="006336C2">
            <w:pPr>
              <w:autoSpaceDE w:val="0"/>
              <w:autoSpaceDN w:val="0"/>
              <w:adjustRightInd w:val="0"/>
              <w:spacing w:after="0" w:line="276" w:lineRule="auto"/>
              <w:rPr>
                <w:rFonts w:ascii="Arial" w:hAnsi="Arial" w:cs="Arial"/>
                <w:b/>
                <w:sz w:val="20"/>
              </w:rPr>
            </w:pPr>
            <w:r w:rsidRPr="00320ABB">
              <w:rPr>
                <w:rFonts w:ascii="Arial" w:hAnsi="Arial" w:cs="Arial"/>
                <w:b/>
                <w:sz w:val="20"/>
              </w:rPr>
              <w:t xml:space="preserve">The successful bidder will further be responsible for managing Local Enhanced Services that will include but </w:t>
            </w:r>
            <w:r w:rsidR="00320ABB">
              <w:rPr>
                <w:rFonts w:ascii="Arial" w:hAnsi="Arial" w:cs="Arial"/>
                <w:b/>
                <w:sz w:val="20"/>
              </w:rPr>
              <w:t>not be limited to Pre and Post-O</w:t>
            </w:r>
            <w:r w:rsidRPr="00320ABB">
              <w:rPr>
                <w:rFonts w:ascii="Arial" w:hAnsi="Arial" w:cs="Arial"/>
                <w:b/>
                <w:sz w:val="20"/>
              </w:rPr>
              <w:t xml:space="preserve">perative </w:t>
            </w:r>
            <w:proofErr w:type="spellStart"/>
            <w:r w:rsidRPr="00320ABB">
              <w:rPr>
                <w:rFonts w:ascii="Arial" w:hAnsi="Arial" w:cs="Arial"/>
                <w:b/>
                <w:sz w:val="20"/>
              </w:rPr>
              <w:t>Cararacts</w:t>
            </w:r>
            <w:proofErr w:type="spellEnd"/>
            <w:r w:rsidRPr="00320ABB">
              <w:rPr>
                <w:rFonts w:ascii="Arial" w:hAnsi="Arial" w:cs="Arial"/>
                <w:b/>
                <w:sz w:val="20"/>
              </w:rPr>
              <w:t xml:space="preserve"> </w:t>
            </w:r>
          </w:p>
          <w:p w:rsidR="00C23F0B" w:rsidRPr="00C23F0B" w:rsidRDefault="00C23F0B" w:rsidP="00C23F0B">
            <w:pPr>
              <w:autoSpaceDE w:val="0"/>
              <w:autoSpaceDN w:val="0"/>
              <w:adjustRightInd w:val="0"/>
              <w:spacing w:after="0" w:line="276" w:lineRule="auto"/>
              <w:ind w:left="360"/>
              <w:rPr>
                <w:rFonts w:ascii="Arial" w:hAnsi="Arial" w:cs="Arial"/>
                <w:b/>
                <w:sz w:val="20"/>
              </w:rPr>
            </w:pPr>
          </w:p>
          <w:p w:rsidR="00530761" w:rsidRPr="00A810D5" w:rsidRDefault="00530761" w:rsidP="003A4D35">
            <w:pPr>
              <w:spacing w:after="0" w:line="276" w:lineRule="auto"/>
              <w:rPr>
                <w:rFonts w:ascii="Arial" w:hAnsi="Arial" w:cs="Arial"/>
                <w:b/>
                <w:sz w:val="20"/>
              </w:rPr>
            </w:pPr>
          </w:p>
        </w:tc>
      </w:tr>
      <w:tr w:rsidR="00530761" w:rsidRPr="00B5552C" w:rsidTr="00C83E6E">
        <w:tc>
          <w:tcPr>
            <w:tcW w:w="8414" w:type="dxa"/>
            <w:shd w:val="clear" w:color="auto" w:fill="auto"/>
          </w:tcPr>
          <w:p w:rsidR="00530761" w:rsidRPr="00A810D5" w:rsidRDefault="00530761" w:rsidP="003A4D35">
            <w:pPr>
              <w:spacing w:after="0" w:line="276" w:lineRule="auto"/>
              <w:rPr>
                <w:rFonts w:ascii="Arial" w:hAnsi="Arial" w:cs="Arial"/>
                <w:b/>
              </w:rPr>
            </w:pPr>
            <w:r w:rsidRPr="00A810D5">
              <w:rPr>
                <w:rFonts w:ascii="Arial" w:hAnsi="Arial" w:cs="Arial"/>
                <w:b/>
              </w:rPr>
              <w:t>3.</w:t>
            </w:r>
            <w:r w:rsidRPr="00A810D5">
              <w:rPr>
                <w:rFonts w:ascii="Arial" w:hAnsi="Arial" w:cs="Arial"/>
                <w:b/>
              </w:rPr>
              <w:tab/>
              <w:t>Scope</w:t>
            </w:r>
          </w:p>
        </w:tc>
      </w:tr>
      <w:tr w:rsidR="00530761" w:rsidRPr="00512021" w:rsidTr="00C83E6E">
        <w:tc>
          <w:tcPr>
            <w:tcW w:w="8414" w:type="dxa"/>
            <w:shd w:val="clear" w:color="auto" w:fill="auto"/>
          </w:tcPr>
          <w:p w:rsidR="00530761" w:rsidRPr="00A810D5" w:rsidRDefault="00530761" w:rsidP="003A4D35">
            <w:pPr>
              <w:spacing w:after="0"/>
              <w:rPr>
                <w:rFonts w:ascii="Arial" w:hAnsi="Arial" w:cs="Arial"/>
                <w:sz w:val="20"/>
              </w:rPr>
            </w:pPr>
          </w:p>
          <w:p w:rsidR="00530761" w:rsidRDefault="00530761" w:rsidP="003A4D35">
            <w:pPr>
              <w:spacing w:after="0"/>
              <w:rPr>
                <w:rFonts w:ascii="Arial" w:hAnsi="Arial" w:cs="Arial"/>
                <w:b/>
                <w:sz w:val="20"/>
              </w:rPr>
            </w:pPr>
            <w:r w:rsidRPr="00A810D5">
              <w:rPr>
                <w:rFonts w:ascii="Arial" w:hAnsi="Arial" w:cs="Arial"/>
                <w:b/>
                <w:sz w:val="20"/>
              </w:rPr>
              <w:t>3.1</w:t>
            </w:r>
            <w:r w:rsidRPr="00A810D5">
              <w:rPr>
                <w:rFonts w:ascii="Arial" w:hAnsi="Arial" w:cs="Arial"/>
                <w:b/>
                <w:sz w:val="20"/>
              </w:rPr>
              <w:tab/>
              <w:t>Aims and objectives of service</w:t>
            </w:r>
          </w:p>
          <w:p w:rsidR="00C23F0B" w:rsidRPr="0091362E" w:rsidRDefault="00C23F0B" w:rsidP="00C23F0B">
            <w:pPr>
              <w:autoSpaceDE w:val="0"/>
              <w:autoSpaceDN w:val="0"/>
              <w:adjustRightInd w:val="0"/>
              <w:spacing w:after="0"/>
              <w:rPr>
                <w:rFonts w:ascii="Arial" w:eastAsia="MS Mincho" w:hAnsi="Arial" w:cs="Arial"/>
                <w:color w:val="000000"/>
                <w:sz w:val="20"/>
                <w:szCs w:val="24"/>
                <w:lang w:val="en-GB" w:eastAsia="en-GB"/>
              </w:rPr>
            </w:pPr>
            <w:r>
              <w:rPr>
                <w:rFonts w:ascii="Arial" w:eastAsia="MS Mincho" w:hAnsi="Arial" w:cs="Arial"/>
                <w:color w:val="000000"/>
                <w:sz w:val="20"/>
                <w:lang w:val="en-GB" w:eastAsia="en-GB"/>
              </w:rPr>
              <w:t>The Optometry First</w:t>
            </w:r>
            <w:r w:rsidRPr="0091362E">
              <w:rPr>
                <w:rFonts w:ascii="Arial" w:eastAsia="MS Mincho" w:hAnsi="Arial" w:cs="Arial"/>
                <w:color w:val="000000"/>
                <w:sz w:val="20"/>
                <w:lang w:val="en-GB" w:eastAsia="en-GB"/>
              </w:rPr>
              <w:t xml:space="preserve"> service aims to:</w:t>
            </w:r>
          </w:p>
          <w:p w:rsidR="00C23F0B" w:rsidRPr="0091362E" w:rsidRDefault="00C23F0B" w:rsidP="00C23F0B">
            <w:pPr>
              <w:autoSpaceDE w:val="0"/>
              <w:autoSpaceDN w:val="0"/>
              <w:adjustRightInd w:val="0"/>
              <w:spacing w:after="0"/>
              <w:rPr>
                <w:rFonts w:ascii="Arial" w:eastAsia="MS Mincho" w:hAnsi="Arial" w:cs="Arial"/>
                <w:color w:val="000000"/>
                <w:sz w:val="20"/>
                <w:szCs w:val="24"/>
                <w:lang w:val="en-GB" w:eastAsia="en-GB"/>
              </w:rPr>
            </w:pPr>
          </w:p>
          <w:p w:rsidR="00C23F0B" w:rsidRPr="0091362E" w:rsidRDefault="00C23F0B" w:rsidP="00C23F0B">
            <w:pPr>
              <w:numPr>
                <w:ilvl w:val="0"/>
                <w:numId w:val="32"/>
              </w:numPr>
              <w:autoSpaceDE w:val="0"/>
              <w:autoSpaceDN w:val="0"/>
              <w:adjustRightInd w:val="0"/>
              <w:spacing w:after="0"/>
              <w:rPr>
                <w:rFonts w:ascii="Arial" w:eastAsia="MS Mincho" w:hAnsi="Arial" w:cs="Arial"/>
                <w:color w:val="000000"/>
                <w:sz w:val="20"/>
                <w:szCs w:val="24"/>
                <w:lang w:val="en-GB" w:eastAsia="en-GB"/>
              </w:rPr>
            </w:pPr>
            <w:r w:rsidRPr="0091362E">
              <w:rPr>
                <w:rFonts w:ascii="Arial" w:eastAsia="MS Mincho" w:hAnsi="Arial" w:cs="Arial"/>
                <w:color w:val="000000"/>
                <w:sz w:val="20"/>
                <w:lang w:val="en-GB" w:eastAsia="en-GB"/>
              </w:rPr>
              <w:t>Deliver lower cost care and treatment options closer to home, by appropriate clinicians</w:t>
            </w:r>
            <w:r>
              <w:rPr>
                <w:rFonts w:ascii="Arial" w:eastAsia="MS Mincho" w:hAnsi="Arial" w:cs="Arial"/>
                <w:color w:val="000000"/>
                <w:sz w:val="20"/>
                <w:lang w:val="en-GB" w:eastAsia="en-GB"/>
              </w:rPr>
              <w:t xml:space="preserve"> in the right place, first time</w:t>
            </w:r>
          </w:p>
          <w:p w:rsidR="00C23F0B" w:rsidRPr="0091362E" w:rsidRDefault="00C23F0B" w:rsidP="00C23F0B">
            <w:pPr>
              <w:numPr>
                <w:ilvl w:val="0"/>
                <w:numId w:val="32"/>
              </w:numPr>
              <w:autoSpaceDE w:val="0"/>
              <w:autoSpaceDN w:val="0"/>
              <w:adjustRightInd w:val="0"/>
              <w:spacing w:after="0"/>
              <w:rPr>
                <w:rFonts w:ascii="Arial" w:eastAsia="MS Mincho" w:hAnsi="Arial" w:cs="Arial"/>
                <w:color w:val="000000"/>
                <w:sz w:val="20"/>
                <w:szCs w:val="24"/>
                <w:lang w:val="en-GB" w:eastAsia="en-GB"/>
              </w:rPr>
            </w:pPr>
            <w:r>
              <w:rPr>
                <w:rFonts w:ascii="Arial" w:eastAsia="MS Mincho" w:hAnsi="Arial" w:cs="Arial"/>
                <w:color w:val="000000"/>
                <w:sz w:val="20"/>
                <w:lang w:val="en-GB" w:eastAsia="en-GB"/>
              </w:rPr>
              <w:t>Reduce</w:t>
            </w:r>
            <w:r w:rsidR="00FE6380">
              <w:rPr>
                <w:rFonts w:ascii="Arial" w:eastAsia="MS Mincho" w:hAnsi="Arial" w:cs="Arial"/>
                <w:color w:val="000000"/>
                <w:sz w:val="20"/>
                <w:lang w:val="en-GB" w:eastAsia="en-GB"/>
              </w:rPr>
              <w:t xml:space="preserve"> </w:t>
            </w:r>
            <w:r w:rsidRPr="0091362E">
              <w:rPr>
                <w:rFonts w:ascii="Arial" w:eastAsia="MS Mincho" w:hAnsi="Arial" w:cs="Arial"/>
                <w:color w:val="000000"/>
                <w:sz w:val="20"/>
                <w:lang w:val="en-GB" w:eastAsia="en-GB"/>
              </w:rPr>
              <w:t>secondary care appointments required for eye conditions</w:t>
            </w:r>
          </w:p>
          <w:p w:rsidR="00C23F0B" w:rsidRPr="0091362E" w:rsidRDefault="00C23F0B" w:rsidP="00C23F0B">
            <w:pPr>
              <w:numPr>
                <w:ilvl w:val="0"/>
                <w:numId w:val="32"/>
              </w:numPr>
              <w:autoSpaceDE w:val="0"/>
              <w:autoSpaceDN w:val="0"/>
              <w:adjustRightInd w:val="0"/>
              <w:spacing w:after="0"/>
              <w:rPr>
                <w:rFonts w:ascii="Arial" w:eastAsia="MS Mincho" w:hAnsi="Arial" w:cs="Arial"/>
                <w:color w:val="000000"/>
                <w:sz w:val="20"/>
                <w:szCs w:val="24"/>
                <w:lang w:val="en-GB" w:eastAsia="en-GB"/>
              </w:rPr>
            </w:pPr>
            <w:r w:rsidRPr="0091362E">
              <w:rPr>
                <w:rFonts w:ascii="Arial" w:eastAsia="MS Mincho" w:hAnsi="Arial" w:cs="Arial"/>
                <w:color w:val="000000"/>
                <w:sz w:val="20"/>
                <w:szCs w:val="24"/>
                <w:lang w:val="en-GB" w:eastAsia="en-GB"/>
              </w:rPr>
              <w:t>Reduce pressures on GP practices</w:t>
            </w:r>
          </w:p>
          <w:p w:rsidR="00C23F0B" w:rsidRPr="0091362E" w:rsidRDefault="00C23F0B" w:rsidP="00C23F0B">
            <w:pPr>
              <w:numPr>
                <w:ilvl w:val="0"/>
                <w:numId w:val="32"/>
              </w:numPr>
              <w:autoSpaceDE w:val="0"/>
              <w:autoSpaceDN w:val="0"/>
              <w:adjustRightInd w:val="0"/>
              <w:spacing w:after="0"/>
              <w:rPr>
                <w:rFonts w:ascii="Arial" w:eastAsia="MS Mincho" w:hAnsi="Arial" w:cs="Arial"/>
                <w:color w:val="000000"/>
                <w:sz w:val="20"/>
                <w:szCs w:val="24"/>
                <w:lang w:val="en-GB" w:eastAsia="en-GB"/>
              </w:rPr>
            </w:pPr>
            <w:r w:rsidRPr="0091362E">
              <w:rPr>
                <w:rFonts w:ascii="Arial" w:eastAsia="MS Mincho" w:hAnsi="Arial" w:cs="Arial"/>
                <w:color w:val="000000"/>
                <w:sz w:val="20"/>
                <w:lang w:val="en-GB" w:eastAsia="en-GB"/>
              </w:rPr>
              <w:t>Supp</w:t>
            </w:r>
            <w:r>
              <w:rPr>
                <w:rFonts w:ascii="Arial" w:eastAsia="MS Mincho" w:hAnsi="Arial" w:cs="Arial"/>
                <w:color w:val="000000"/>
                <w:sz w:val="20"/>
                <w:lang w:val="en-GB" w:eastAsia="en-GB"/>
              </w:rPr>
              <w:t>ort a better patient experience</w:t>
            </w:r>
          </w:p>
          <w:p w:rsidR="00C23F0B" w:rsidRPr="0091362E" w:rsidRDefault="00C23F0B" w:rsidP="00C23F0B">
            <w:pPr>
              <w:numPr>
                <w:ilvl w:val="0"/>
                <w:numId w:val="32"/>
              </w:numPr>
              <w:autoSpaceDE w:val="0"/>
              <w:autoSpaceDN w:val="0"/>
              <w:adjustRightInd w:val="0"/>
              <w:spacing w:after="0"/>
              <w:rPr>
                <w:rFonts w:ascii="Arial" w:eastAsia="MS Mincho" w:hAnsi="Arial" w:cs="Arial"/>
                <w:color w:val="000000"/>
                <w:sz w:val="20"/>
                <w:szCs w:val="24"/>
                <w:lang w:val="en-GB" w:eastAsia="en-GB"/>
              </w:rPr>
            </w:pPr>
            <w:r w:rsidRPr="0091362E">
              <w:rPr>
                <w:rFonts w:ascii="Arial" w:eastAsia="MS Mincho" w:hAnsi="Arial" w:cs="Arial"/>
                <w:color w:val="000000"/>
                <w:sz w:val="20"/>
                <w:lang w:val="en-GB" w:eastAsia="en-GB"/>
              </w:rPr>
              <w:t>Continue to improve the system efficiency of service delivery</w:t>
            </w:r>
          </w:p>
          <w:p w:rsidR="00C23F0B" w:rsidRPr="0091362E" w:rsidRDefault="00C23F0B" w:rsidP="00C23F0B">
            <w:pPr>
              <w:numPr>
                <w:ilvl w:val="0"/>
                <w:numId w:val="32"/>
              </w:numPr>
              <w:autoSpaceDE w:val="0"/>
              <w:autoSpaceDN w:val="0"/>
              <w:adjustRightInd w:val="0"/>
              <w:spacing w:after="0"/>
              <w:rPr>
                <w:rFonts w:ascii="Arial" w:eastAsia="MS Mincho" w:hAnsi="Arial" w:cs="Arial"/>
                <w:color w:val="000000"/>
                <w:sz w:val="20"/>
                <w:szCs w:val="24"/>
                <w:lang w:val="en-GB" w:eastAsia="en-GB"/>
              </w:rPr>
            </w:pPr>
            <w:r w:rsidRPr="0091362E">
              <w:rPr>
                <w:rFonts w:ascii="Arial" w:eastAsia="MS Mincho" w:hAnsi="Arial" w:cs="Arial"/>
                <w:color w:val="000000"/>
                <w:sz w:val="20"/>
                <w:lang w:val="en-GB" w:eastAsia="en-GB"/>
              </w:rPr>
              <w:t>Ensure continuity of care for patients, including using appropriate IT systems where necessary</w:t>
            </w:r>
          </w:p>
          <w:p w:rsidR="00C23F0B" w:rsidRDefault="00C23F0B" w:rsidP="00C23F0B">
            <w:pPr>
              <w:pStyle w:val="ListParagraph"/>
              <w:numPr>
                <w:ilvl w:val="0"/>
                <w:numId w:val="32"/>
              </w:numPr>
              <w:rPr>
                <w:rFonts w:ascii="Arial" w:eastAsia="MS Mincho" w:hAnsi="Arial" w:cs="Arial"/>
                <w:color w:val="000000"/>
                <w:sz w:val="20"/>
              </w:rPr>
            </w:pPr>
            <w:r>
              <w:rPr>
                <w:rFonts w:ascii="Arial" w:eastAsia="MS Mincho" w:hAnsi="Arial" w:cs="Arial"/>
                <w:color w:val="000000"/>
                <w:sz w:val="20"/>
              </w:rPr>
              <w:t xml:space="preserve">Ensure consistent </w:t>
            </w:r>
            <w:r w:rsidRPr="00E834DD">
              <w:rPr>
                <w:rFonts w:ascii="Arial" w:eastAsia="MS Mincho" w:hAnsi="Arial" w:cs="Arial"/>
                <w:color w:val="000000"/>
                <w:sz w:val="20"/>
              </w:rPr>
              <w:t xml:space="preserve">signposting </w:t>
            </w:r>
            <w:r>
              <w:rPr>
                <w:rFonts w:ascii="Arial" w:eastAsia="MS Mincho" w:hAnsi="Arial" w:cs="Arial"/>
                <w:color w:val="000000"/>
                <w:sz w:val="20"/>
              </w:rPr>
              <w:t xml:space="preserve">of </w:t>
            </w:r>
            <w:r w:rsidRPr="00E834DD">
              <w:rPr>
                <w:rFonts w:ascii="Arial" w:eastAsia="MS Mincho" w:hAnsi="Arial" w:cs="Arial"/>
                <w:color w:val="000000"/>
                <w:sz w:val="20"/>
              </w:rPr>
              <w:t>patients to alternative community resources such as pharmacy and GPs where appropriate</w:t>
            </w:r>
            <w:r>
              <w:rPr>
                <w:rFonts w:ascii="Arial" w:eastAsia="MS Mincho" w:hAnsi="Arial" w:cs="Arial"/>
                <w:color w:val="000000"/>
                <w:sz w:val="20"/>
              </w:rPr>
              <w:t xml:space="preserve"> to ensure budgetary control</w:t>
            </w:r>
          </w:p>
          <w:p w:rsidR="002B510A" w:rsidRPr="005860DA" w:rsidRDefault="002B510A" w:rsidP="00C23F0B">
            <w:pPr>
              <w:pStyle w:val="ListParagraph"/>
              <w:numPr>
                <w:ilvl w:val="0"/>
                <w:numId w:val="32"/>
              </w:numPr>
              <w:rPr>
                <w:rFonts w:ascii="Arial" w:eastAsia="MS Mincho" w:hAnsi="Arial" w:cs="Arial"/>
                <w:color w:val="000000"/>
                <w:sz w:val="20"/>
              </w:rPr>
            </w:pPr>
            <w:r>
              <w:rPr>
                <w:rFonts w:ascii="Arial" w:eastAsia="MS Mincho" w:hAnsi="Arial" w:cs="Arial"/>
                <w:color w:val="000000"/>
                <w:sz w:val="20"/>
              </w:rPr>
              <w:t>Develop and communicate a robust brand that will encourage patients and clinicians to use the service.</w:t>
            </w: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p w:rsidR="00530761" w:rsidRDefault="00530761" w:rsidP="003A4D35">
            <w:pPr>
              <w:spacing w:after="0"/>
              <w:rPr>
                <w:rFonts w:ascii="Arial" w:hAnsi="Arial" w:cs="Arial"/>
                <w:b/>
                <w:sz w:val="20"/>
              </w:rPr>
            </w:pPr>
            <w:r w:rsidRPr="00A810D5">
              <w:rPr>
                <w:rFonts w:ascii="Arial" w:hAnsi="Arial" w:cs="Arial"/>
                <w:b/>
                <w:sz w:val="20"/>
              </w:rPr>
              <w:t>3.2</w:t>
            </w:r>
            <w:r w:rsidRPr="00A810D5">
              <w:rPr>
                <w:rFonts w:ascii="Arial" w:hAnsi="Arial" w:cs="Arial"/>
                <w:b/>
                <w:sz w:val="20"/>
              </w:rPr>
              <w:tab/>
              <w:t>Service description/care pathway</w:t>
            </w:r>
          </w:p>
          <w:p w:rsidR="001D2F23" w:rsidRPr="0091362E" w:rsidRDefault="001D2F23" w:rsidP="001D2F23">
            <w:pPr>
              <w:autoSpaceDE w:val="0"/>
              <w:autoSpaceDN w:val="0"/>
              <w:adjustRightInd w:val="0"/>
              <w:spacing w:after="0"/>
              <w:rPr>
                <w:rFonts w:ascii="Arial" w:eastAsia="MS Mincho" w:hAnsi="Arial" w:cs="Arial"/>
                <w:color w:val="000000"/>
                <w:sz w:val="20"/>
                <w:lang w:val="en-GB" w:eastAsia="en-GB"/>
              </w:rPr>
            </w:pPr>
            <w:r w:rsidRPr="0091362E">
              <w:rPr>
                <w:rFonts w:ascii="Arial" w:eastAsia="MS Mincho" w:hAnsi="Arial" w:cs="Arial"/>
                <w:color w:val="000000"/>
                <w:sz w:val="20"/>
                <w:lang w:val="en-GB" w:eastAsia="en-GB"/>
              </w:rPr>
              <w:t xml:space="preserve">The service will provide a community based </w:t>
            </w:r>
            <w:r w:rsidR="00596EE3">
              <w:rPr>
                <w:rFonts w:ascii="Arial" w:eastAsia="MS Mincho" w:hAnsi="Arial" w:cs="Arial"/>
                <w:color w:val="000000"/>
                <w:sz w:val="20"/>
                <w:lang w:val="en-GB" w:eastAsia="en-GB"/>
              </w:rPr>
              <w:t>minor eye c</w:t>
            </w:r>
            <w:r w:rsidRPr="0091362E">
              <w:rPr>
                <w:rFonts w:ascii="Arial" w:eastAsia="MS Mincho" w:hAnsi="Arial" w:cs="Arial"/>
                <w:color w:val="000000"/>
                <w:sz w:val="20"/>
                <w:lang w:val="en-GB" w:eastAsia="en-GB"/>
              </w:rPr>
              <w:t>onditions servic</w:t>
            </w:r>
            <w:r>
              <w:rPr>
                <w:rFonts w:ascii="Arial" w:eastAsia="MS Mincho" w:hAnsi="Arial" w:cs="Arial"/>
                <w:color w:val="000000"/>
                <w:sz w:val="20"/>
                <w:lang w:val="en-GB" w:eastAsia="en-GB"/>
              </w:rPr>
              <w:t>e to patients</w:t>
            </w:r>
            <w:r w:rsidR="00596EE3">
              <w:rPr>
                <w:rFonts w:ascii="Arial" w:eastAsia="MS Mincho" w:hAnsi="Arial" w:cs="Arial"/>
                <w:color w:val="000000"/>
                <w:sz w:val="20"/>
                <w:lang w:val="en-GB" w:eastAsia="en-GB"/>
              </w:rPr>
              <w:t xml:space="preserve"> who </w:t>
            </w:r>
            <w:r w:rsidR="00596EE3" w:rsidRPr="00596EE3">
              <w:rPr>
                <w:rFonts w:ascii="Arial" w:eastAsia="MS Mincho" w:hAnsi="Arial" w:cs="Arial"/>
                <w:color w:val="000000"/>
                <w:sz w:val="20"/>
                <w:lang w:val="en-GB" w:eastAsia="en-GB"/>
              </w:rPr>
              <w:t xml:space="preserve">are registered with a Barnsley GP </w:t>
            </w:r>
            <w:r w:rsidR="00596EE3" w:rsidRPr="00320ABB">
              <w:rPr>
                <w:rFonts w:ascii="Arial" w:eastAsia="MS Mincho" w:hAnsi="Arial" w:cs="Arial"/>
                <w:color w:val="000000"/>
                <w:sz w:val="20"/>
                <w:lang w:val="en-GB" w:eastAsia="en-GB"/>
              </w:rPr>
              <w:t>or reside in Barnsley</w:t>
            </w:r>
          </w:p>
          <w:p w:rsidR="001D2F23" w:rsidRPr="0091362E" w:rsidRDefault="001D2F23" w:rsidP="001D2F23">
            <w:pPr>
              <w:autoSpaceDE w:val="0"/>
              <w:autoSpaceDN w:val="0"/>
              <w:adjustRightInd w:val="0"/>
              <w:spacing w:after="0"/>
              <w:rPr>
                <w:rFonts w:ascii="Arial" w:eastAsia="MS Mincho" w:hAnsi="Arial" w:cs="Arial"/>
                <w:color w:val="000000"/>
                <w:sz w:val="20"/>
                <w:lang w:val="en-GB" w:eastAsia="en-GB"/>
              </w:rPr>
            </w:pPr>
          </w:p>
          <w:p w:rsidR="001D2F23" w:rsidRPr="0091362E" w:rsidRDefault="001D2F23" w:rsidP="001D2F23">
            <w:pPr>
              <w:autoSpaceDE w:val="0"/>
              <w:autoSpaceDN w:val="0"/>
              <w:adjustRightInd w:val="0"/>
              <w:spacing w:after="0"/>
              <w:rPr>
                <w:rFonts w:ascii="Arial" w:eastAsia="MS Mincho" w:hAnsi="Arial" w:cs="Arial"/>
                <w:color w:val="000000"/>
                <w:sz w:val="20"/>
                <w:lang w:val="en-GB" w:eastAsia="en-GB"/>
              </w:rPr>
            </w:pPr>
            <w:r w:rsidRPr="0091362E">
              <w:rPr>
                <w:rFonts w:ascii="Arial" w:eastAsia="MS Mincho" w:hAnsi="Arial" w:cs="Arial"/>
                <w:color w:val="000000"/>
                <w:sz w:val="20"/>
                <w:lang w:val="en-GB" w:eastAsia="en-GB"/>
              </w:rPr>
              <w:t xml:space="preserve">The key elements within the model </w:t>
            </w:r>
            <w:r>
              <w:rPr>
                <w:rFonts w:ascii="Arial" w:eastAsia="MS Mincho" w:hAnsi="Arial" w:cs="Arial"/>
                <w:color w:val="000000"/>
                <w:sz w:val="20"/>
                <w:lang w:val="en-GB" w:eastAsia="en-GB"/>
              </w:rPr>
              <w:t xml:space="preserve">are outlined below </w:t>
            </w:r>
          </w:p>
          <w:p w:rsidR="001D2F23" w:rsidRPr="0091362E" w:rsidRDefault="001D2F23" w:rsidP="001D2F23">
            <w:pPr>
              <w:autoSpaceDE w:val="0"/>
              <w:autoSpaceDN w:val="0"/>
              <w:adjustRightInd w:val="0"/>
              <w:spacing w:after="0"/>
              <w:ind w:left="720"/>
              <w:rPr>
                <w:rFonts w:ascii="Arial" w:eastAsia="MS Mincho" w:hAnsi="Arial" w:cs="Arial"/>
                <w:color w:val="000000"/>
                <w:sz w:val="20"/>
                <w:lang w:val="en-GB" w:eastAsia="en-GB"/>
              </w:rPr>
            </w:pPr>
          </w:p>
          <w:p w:rsidR="001D2F23" w:rsidRPr="0091362E" w:rsidRDefault="001D2F23" w:rsidP="001D2F23">
            <w:pPr>
              <w:numPr>
                <w:ilvl w:val="0"/>
                <w:numId w:val="32"/>
              </w:numPr>
              <w:autoSpaceDE w:val="0"/>
              <w:autoSpaceDN w:val="0"/>
              <w:adjustRightInd w:val="0"/>
              <w:spacing w:after="0"/>
              <w:rPr>
                <w:rFonts w:ascii="Arial" w:eastAsia="MS Mincho" w:hAnsi="Arial" w:cs="Arial"/>
                <w:color w:val="000000"/>
                <w:sz w:val="20"/>
                <w:lang w:val="en-GB" w:eastAsia="en-GB"/>
              </w:rPr>
            </w:pPr>
            <w:r w:rsidRPr="0091362E">
              <w:rPr>
                <w:rFonts w:ascii="Arial" w:eastAsia="MS Mincho" w:hAnsi="Arial" w:cs="Arial"/>
                <w:color w:val="000000"/>
                <w:sz w:val="20"/>
                <w:lang w:val="en-GB" w:eastAsia="en-GB"/>
              </w:rPr>
              <w:t>Access to same day appointments where required</w:t>
            </w:r>
          </w:p>
          <w:p w:rsidR="001D2F23" w:rsidRDefault="001D2F23" w:rsidP="001D2F23">
            <w:pPr>
              <w:numPr>
                <w:ilvl w:val="0"/>
                <w:numId w:val="32"/>
              </w:numPr>
              <w:autoSpaceDE w:val="0"/>
              <w:autoSpaceDN w:val="0"/>
              <w:adjustRightInd w:val="0"/>
              <w:spacing w:after="0"/>
              <w:rPr>
                <w:rFonts w:ascii="Arial" w:eastAsia="MS Mincho" w:hAnsi="Arial" w:cs="Arial"/>
                <w:color w:val="000000"/>
                <w:sz w:val="20"/>
                <w:lang w:val="en-GB" w:eastAsia="en-GB"/>
              </w:rPr>
            </w:pPr>
            <w:r w:rsidRPr="001D2F23">
              <w:rPr>
                <w:rFonts w:ascii="Arial" w:eastAsia="MS Mincho" w:hAnsi="Arial" w:cs="Arial"/>
                <w:color w:val="000000"/>
                <w:sz w:val="20"/>
                <w:lang w:val="en-GB" w:eastAsia="en-GB"/>
              </w:rPr>
              <w:t xml:space="preserve">Identification of patients requiring an eye casualty attendance </w:t>
            </w:r>
          </w:p>
          <w:p w:rsidR="001D2F23" w:rsidRPr="001D2F23" w:rsidRDefault="001D2F23" w:rsidP="001D2F23">
            <w:pPr>
              <w:numPr>
                <w:ilvl w:val="0"/>
                <w:numId w:val="32"/>
              </w:numPr>
              <w:autoSpaceDE w:val="0"/>
              <w:autoSpaceDN w:val="0"/>
              <w:adjustRightInd w:val="0"/>
              <w:spacing w:after="0"/>
              <w:rPr>
                <w:rFonts w:ascii="Arial" w:eastAsia="MS Mincho" w:hAnsi="Arial" w:cs="Arial"/>
                <w:color w:val="000000"/>
                <w:sz w:val="20"/>
                <w:lang w:val="en-GB" w:eastAsia="en-GB"/>
              </w:rPr>
            </w:pPr>
            <w:r w:rsidRPr="001D2F23">
              <w:rPr>
                <w:rFonts w:ascii="Arial" w:eastAsia="MS Mincho" w:hAnsi="Arial" w:cs="Arial"/>
                <w:color w:val="000000"/>
                <w:sz w:val="20"/>
                <w:lang w:val="en-GB" w:eastAsia="en-GB"/>
              </w:rPr>
              <w:t xml:space="preserve">Pragmatic front door signposting for minor conditions </w:t>
            </w:r>
          </w:p>
          <w:p w:rsidR="001D2F23" w:rsidRPr="0091362E" w:rsidRDefault="001D2F23" w:rsidP="001D2F23">
            <w:pPr>
              <w:numPr>
                <w:ilvl w:val="0"/>
                <w:numId w:val="32"/>
              </w:numPr>
              <w:autoSpaceDE w:val="0"/>
              <w:autoSpaceDN w:val="0"/>
              <w:adjustRightInd w:val="0"/>
              <w:spacing w:after="0"/>
              <w:rPr>
                <w:rFonts w:ascii="Arial" w:eastAsia="MS Mincho" w:hAnsi="Arial" w:cs="Arial"/>
                <w:color w:val="000000"/>
                <w:sz w:val="20"/>
                <w:lang w:val="en-GB" w:eastAsia="en-GB"/>
              </w:rPr>
            </w:pPr>
            <w:r w:rsidRPr="0091362E">
              <w:rPr>
                <w:rFonts w:ascii="Arial" w:eastAsia="MS Mincho" w:hAnsi="Arial" w:cs="Arial"/>
                <w:color w:val="000000"/>
                <w:sz w:val="20"/>
                <w:lang w:val="en-GB" w:eastAsia="en-GB"/>
              </w:rPr>
              <w:t>Clinical assessment</w:t>
            </w:r>
          </w:p>
          <w:p w:rsidR="001D2F23" w:rsidRPr="0091362E" w:rsidRDefault="001D2F23" w:rsidP="001D2F23">
            <w:pPr>
              <w:numPr>
                <w:ilvl w:val="0"/>
                <w:numId w:val="32"/>
              </w:numPr>
              <w:autoSpaceDE w:val="0"/>
              <w:autoSpaceDN w:val="0"/>
              <w:adjustRightInd w:val="0"/>
              <w:spacing w:after="0"/>
              <w:rPr>
                <w:rFonts w:ascii="Arial" w:eastAsia="MS Mincho" w:hAnsi="Arial" w:cs="Arial"/>
                <w:color w:val="000000"/>
                <w:sz w:val="20"/>
                <w:lang w:val="en-GB" w:eastAsia="en-GB"/>
              </w:rPr>
            </w:pPr>
            <w:r w:rsidRPr="0091362E">
              <w:rPr>
                <w:rFonts w:ascii="Arial" w:eastAsia="MS Mincho" w:hAnsi="Arial" w:cs="Arial"/>
                <w:color w:val="000000"/>
                <w:sz w:val="20"/>
                <w:lang w:val="en-GB" w:eastAsia="en-GB"/>
              </w:rPr>
              <w:t>Diagnostics</w:t>
            </w:r>
          </w:p>
          <w:p w:rsidR="001D2F23" w:rsidRPr="0091362E" w:rsidRDefault="001D2F23" w:rsidP="001D2F23">
            <w:pPr>
              <w:numPr>
                <w:ilvl w:val="0"/>
                <w:numId w:val="32"/>
              </w:numPr>
              <w:autoSpaceDE w:val="0"/>
              <w:autoSpaceDN w:val="0"/>
              <w:adjustRightInd w:val="0"/>
              <w:spacing w:after="0"/>
              <w:rPr>
                <w:rFonts w:ascii="Arial" w:eastAsia="MS Mincho" w:hAnsi="Arial" w:cs="Arial"/>
                <w:color w:val="000000"/>
                <w:sz w:val="20"/>
                <w:lang w:val="en-GB" w:eastAsia="en-GB"/>
              </w:rPr>
            </w:pPr>
            <w:r w:rsidRPr="0091362E">
              <w:rPr>
                <w:rFonts w:ascii="Arial" w:eastAsia="MS Mincho" w:hAnsi="Arial" w:cs="Arial"/>
                <w:color w:val="000000"/>
                <w:sz w:val="20"/>
                <w:lang w:val="en-GB" w:eastAsia="en-GB"/>
              </w:rPr>
              <w:t>Treatment</w:t>
            </w:r>
          </w:p>
          <w:p w:rsidR="001D2F23" w:rsidRPr="0091362E" w:rsidRDefault="001D2F23" w:rsidP="001D2F23">
            <w:pPr>
              <w:numPr>
                <w:ilvl w:val="0"/>
                <w:numId w:val="32"/>
              </w:numPr>
              <w:autoSpaceDE w:val="0"/>
              <w:autoSpaceDN w:val="0"/>
              <w:adjustRightInd w:val="0"/>
              <w:spacing w:after="0"/>
              <w:rPr>
                <w:rFonts w:ascii="Arial" w:eastAsia="MS Mincho" w:hAnsi="Arial" w:cs="Arial"/>
                <w:color w:val="000000"/>
                <w:sz w:val="20"/>
                <w:lang w:val="en-GB" w:eastAsia="en-GB"/>
              </w:rPr>
            </w:pPr>
            <w:r w:rsidRPr="0091362E">
              <w:rPr>
                <w:rFonts w:ascii="Arial" w:eastAsia="MS Mincho" w:hAnsi="Arial" w:cs="Arial"/>
                <w:color w:val="000000"/>
                <w:sz w:val="20"/>
                <w:lang w:val="en-GB" w:eastAsia="en-GB"/>
              </w:rPr>
              <w:t>Patient education and support in self-management</w:t>
            </w:r>
          </w:p>
          <w:p w:rsidR="001D2F23" w:rsidRPr="0091362E" w:rsidRDefault="001D2F23" w:rsidP="001D2F23">
            <w:pPr>
              <w:numPr>
                <w:ilvl w:val="0"/>
                <w:numId w:val="32"/>
              </w:numPr>
              <w:autoSpaceDE w:val="0"/>
              <w:autoSpaceDN w:val="0"/>
              <w:adjustRightInd w:val="0"/>
              <w:spacing w:after="0"/>
              <w:rPr>
                <w:rFonts w:ascii="Arial" w:eastAsia="MS Mincho" w:hAnsi="Arial" w:cs="Arial"/>
                <w:color w:val="000000"/>
                <w:sz w:val="20"/>
                <w:lang w:val="en-GB" w:eastAsia="en-GB"/>
              </w:rPr>
            </w:pPr>
            <w:r w:rsidRPr="0091362E">
              <w:rPr>
                <w:rFonts w:ascii="Arial" w:eastAsia="MS Mincho" w:hAnsi="Arial" w:cs="Arial"/>
                <w:color w:val="000000"/>
                <w:sz w:val="20"/>
                <w:lang w:val="en-GB" w:eastAsia="en-GB"/>
              </w:rPr>
              <w:t>Integrated Pathways agreed by all.</w:t>
            </w:r>
          </w:p>
          <w:p w:rsidR="001D2F23" w:rsidRDefault="001D2F23" w:rsidP="001D2F23">
            <w:pPr>
              <w:numPr>
                <w:ilvl w:val="0"/>
                <w:numId w:val="32"/>
              </w:numPr>
              <w:autoSpaceDE w:val="0"/>
              <w:autoSpaceDN w:val="0"/>
              <w:adjustRightInd w:val="0"/>
              <w:spacing w:after="0"/>
              <w:rPr>
                <w:rFonts w:ascii="Arial" w:eastAsia="MS Mincho" w:hAnsi="Arial" w:cs="Arial"/>
                <w:color w:val="000000"/>
                <w:sz w:val="20"/>
                <w:lang w:val="en-GB" w:eastAsia="en-GB"/>
              </w:rPr>
            </w:pPr>
            <w:r w:rsidRPr="0091362E">
              <w:rPr>
                <w:rFonts w:ascii="Arial" w:eastAsia="MS Mincho" w:hAnsi="Arial" w:cs="Arial"/>
                <w:color w:val="000000"/>
                <w:sz w:val="20"/>
                <w:lang w:val="en-GB" w:eastAsia="en-GB"/>
              </w:rPr>
              <w:t>Discharge with good communication to GPs.</w:t>
            </w:r>
          </w:p>
          <w:p w:rsidR="00FE6380" w:rsidRPr="00320ABB" w:rsidRDefault="00FE6380" w:rsidP="001D2F23">
            <w:pPr>
              <w:numPr>
                <w:ilvl w:val="0"/>
                <w:numId w:val="32"/>
              </w:numPr>
              <w:autoSpaceDE w:val="0"/>
              <w:autoSpaceDN w:val="0"/>
              <w:adjustRightInd w:val="0"/>
              <w:spacing w:after="0"/>
              <w:rPr>
                <w:rFonts w:ascii="Arial" w:eastAsia="MS Mincho" w:hAnsi="Arial" w:cs="Arial"/>
                <w:color w:val="000000"/>
                <w:sz w:val="20"/>
                <w:lang w:val="en-GB" w:eastAsia="en-GB"/>
              </w:rPr>
            </w:pPr>
            <w:r w:rsidRPr="00320ABB">
              <w:rPr>
                <w:rFonts w:ascii="Arial" w:eastAsia="MS Mincho" w:hAnsi="Arial" w:cs="Arial"/>
                <w:color w:val="000000"/>
                <w:sz w:val="20"/>
                <w:lang w:val="en-GB" w:eastAsia="en-GB"/>
              </w:rPr>
              <w:t>Support for Primary Care non-clinical teams in signposting patients to the service</w:t>
            </w:r>
          </w:p>
          <w:p w:rsidR="00C23F0B" w:rsidRPr="00A810D5" w:rsidRDefault="00C23F0B" w:rsidP="003A4D35">
            <w:pPr>
              <w:spacing w:after="0"/>
              <w:rPr>
                <w:rFonts w:ascii="Arial" w:hAnsi="Arial" w:cs="Arial"/>
                <w:b/>
                <w:sz w:val="20"/>
              </w:rPr>
            </w:pPr>
          </w:p>
          <w:p w:rsidR="00530761" w:rsidRDefault="00530761" w:rsidP="003A4D35">
            <w:pPr>
              <w:spacing w:after="0"/>
              <w:rPr>
                <w:rFonts w:ascii="Arial" w:hAnsi="Arial" w:cs="Arial"/>
                <w:sz w:val="20"/>
              </w:rPr>
            </w:pPr>
          </w:p>
          <w:p w:rsidR="001D2F23" w:rsidRPr="005D3EDD" w:rsidRDefault="001D2F23" w:rsidP="008D5240">
            <w:pPr>
              <w:numPr>
                <w:ilvl w:val="0"/>
                <w:numId w:val="33"/>
              </w:numPr>
              <w:spacing w:after="0"/>
              <w:ind w:left="714" w:hanging="357"/>
              <w:rPr>
                <w:rFonts w:ascii="Arial" w:hAnsi="Arial" w:cs="Arial"/>
                <w:sz w:val="20"/>
                <w:lang w:val="en-GB"/>
              </w:rPr>
            </w:pPr>
            <w:r w:rsidRPr="005D3EDD">
              <w:rPr>
                <w:rFonts w:ascii="Arial" w:hAnsi="Arial" w:cs="Arial"/>
                <w:sz w:val="20"/>
                <w:lang w:val="en-GB"/>
              </w:rPr>
              <w:t xml:space="preserve">A </w:t>
            </w:r>
            <w:r w:rsidR="002B510A">
              <w:rPr>
                <w:rFonts w:ascii="Arial" w:hAnsi="Arial" w:cs="Arial"/>
                <w:sz w:val="20"/>
                <w:lang w:val="en-GB"/>
              </w:rPr>
              <w:t>Minor Eye Condition</w:t>
            </w:r>
            <w:r w:rsidRPr="005D3EDD">
              <w:rPr>
                <w:rFonts w:ascii="Arial" w:hAnsi="Arial" w:cs="Arial"/>
                <w:sz w:val="20"/>
                <w:lang w:val="en-GB"/>
              </w:rPr>
              <w:t xml:space="preserve"> examination will provide a speedy assessment of the needs of a patient presenting with an eye condition </w:t>
            </w:r>
          </w:p>
          <w:p w:rsidR="001D2F23" w:rsidRDefault="001D2F23" w:rsidP="008D5240">
            <w:pPr>
              <w:numPr>
                <w:ilvl w:val="0"/>
                <w:numId w:val="33"/>
              </w:numPr>
              <w:spacing w:after="0"/>
              <w:ind w:left="714" w:hanging="357"/>
              <w:rPr>
                <w:rFonts w:ascii="Arial" w:hAnsi="Arial" w:cs="Arial"/>
                <w:sz w:val="20"/>
                <w:lang w:val="en-GB"/>
              </w:rPr>
            </w:pPr>
            <w:r w:rsidRPr="005D3EDD">
              <w:rPr>
                <w:rFonts w:ascii="Arial" w:hAnsi="Arial" w:cs="Arial"/>
                <w:sz w:val="20"/>
                <w:lang w:val="en-GB"/>
              </w:rPr>
              <w:t xml:space="preserve">The examination will be undertaken by an optometrist within suitably equipped premises who will manage the patient appropriately and safely </w:t>
            </w:r>
          </w:p>
          <w:p w:rsidR="00FE6380" w:rsidRPr="00320ABB" w:rsidRDefault="00FE6380" w:rsidP="008D5240">
            <w:pPr>
              <w:numPr>
                <w:ilvl w:val="0"/>
                <w:numId w:val="33"/>
              </w:numPr>
              <w:spacing w:after="0"/>
              <w:ind w:left="714" w:hanging="357"/>
              <w:rPr>
                <w:rFonts w:ascii="Arial" w:hAnsi="Arial" w:cs="Arial"/>
                <w:sz w:val="20"/>
                <w:lang w:val="en-GB"/>
              </w:rPr>
            </w:pPr>
            <w:r w:rsidRPr="00320ABB">
              <w:rPr>
                <w:rFonts w:ascii="Arial" w:hAnsi="Arial" w:cs="Arial"/>
                <w:sz w:val="20"/>
                <w:lang w:val="en-GB"/>
              </w:rPr>
              <w:t xml:space="preserve">The </w:t>
            </w:r>
            <w:r w:rsidR="00320ABB" w:rsidRPr="00320ABB">
              <w:rPr>
                <w:rFonts w:ascii="Arial" w:hAnsi="Arial" w:cs="Arial"/>
                <w:sz w:val="20"/>
                <w:lang w:val="en-GB"/>
              </w:rPr>
              <w:t xml:space="preserve">treating </w:t>
            </w:r>
            <w:r w:rsidRPr="00320ABB">
              <w:rPr>
                <w:rFonts w:ascii="Arial" w:hAnsi="Arial" w:cs="Arial"/>
                <w:sz w:val="20"/>
                <w:lang w:val="en-GB"/>
              </w:rPr>
              <w:t>optometrist will be accredited under the College of Optometrists Minor Eye Condition qualification</w:t>
            </w:r>
          </w:p>
          <w:p w:rsidR="001D2F23" w:rsidRPr="005D3EDD" w:rsidRDefault="001D2F23" w:rsidP="008D5240">
            <w:pPr>
              <w:numPr>
                <w:ilvl w:val="0"/>
                <w:numId w:val="33"/>
              </w:numPr>
              <w:spacing w:after="0"/>
              <w:ind w:left="714" w:hanging="357"/>
              <w:rPr>
                <w:rFonts w:ascii="Arial" w:hAnsi="Arial" w:cs="Arial"/>
                <w:sz w:val="20"/>
                <w:lang w:val="en-GB"/>
              </w:rPr>
            </w:pPr>
            <w:r w:rsidRPr="005D3EDD">
              <w:rPr>
                <w:rFonts w:ascii="Arial" w:hAnsi="Arial" w:cs="Arial"/>
                <w:sz w:val="20"/>
                <w:lang w:val="en-GB"/>
              </w:rPr>
              <w:t xml:space="preserve">Management will be maintained within the primary care setting for as many patients as possible, thus avoiding unnecessary referrals to hospital services </w:t>
            </w:r>
          </w:p>
          <w:p w:rsidR="001D2F23" w:rsidRPr="005D3EDD" w:rsidRDefault="001D2F23" w:rsidP="008D5240">
            <w:pPr>
              <w:numPr>
                <w:ilvl w:val="0"/>
                <w:numId w:val="33"/>
              </w:numPr>
              <w:spacing w:after="0"/>
              <w:ind w:left="714" w:hanging="357"/>
              <w:rPr>
                <w:rFonts w:ascii="Arial" w:hAnsi="Arial" w:cs="Arial"/>
                <w:sz w:val="20"/>
                <w:lang w:val="en-GB"/>
              </w:rPr>
            </w:pPr>
            <w:r w:rsidRPr="005D3EDD">
              <w:rPr>
                <w:rFonts w:ascii="Arial" w:hAnsi="Arial" w:cs="Arial"/>
                <w:sz w:val="20"/>
                <w:lang w:val="en-GB"/>
              </w:rPr>
              <w:t xml:space="preserve">Where referral to secondary care is required it will </w:t>
            </w:r>
            <w:r w:rsidRPr="000768DD">
              <w:rPr>
                <w:rFonts w:ascii="Arial" w:hAnsi="Arial" w:cs="Arial"/>
                <w:sz w:val="20"/>
                <w:lang w:val="en-GB"/>
              </w:rPr>
              <w:t xml:space="preserve">be to a </w:t>
            </w:r>
            <w:r>
              <w:rPr>
                <w:rFonts w:ascii="Arial" w:hAnsi="Arial" w:cs="Arial"/>
                <w:sz w:val="20"/>
                <w:lang w:val="en-GB"/>
              </w:rPr>
              <w:t xml:space="preserve">Consultant </w:t>
            </w:r>
            <w:r w:rsidR="00FE6380">
              <w:rPr>
                <w:rFonts w:ascii="Arial" w:hAnsi="Arial" w:cs="Arial"/>
                <w:sz w:val="20"/>
                <w:lang w:val="en-GB"/>
              </w:rPr>
              <w:t>led Ophthalmology appointment</w:t>
            </w:r>
            <w:r w:rsidRPr="005D3EDD">
              <w:rPr>
                <w:rFonts w:ascii="Arial" w:hAnsi="Arial" w:cs="Arial"/>
                <w:sz w:val="20"/>
                <w:lang w:val="en-GB"/>
              </w:rPr>
              <w:t xml:space="preserve"> with appropriate urgency </w:t>
            </w:r>
          </w:p>
          <w:p w:rsidR="001D2F23" w:rsidRDefault="001D2F23" w:rsidP="008D5240">
            <w:pPr>
              <w:numPr>
                <w:ilvl w:val="0"/>
                <w:numId w:val="33"/>
              </w:numPr>
              <w:spacing w:after="0"/>
              <w:ind w:left="714" w:hanging="357"/>
              <w:rPr>
                <w:rFonts w:ascii="Arial" w:hAnsi="Arial" w:cs="Arial"/>
                <w:sz w:val="20"/>
                <w:lang w:val="en-GB"/>
              </w:rPr>
            </w:pPr>
            <w:r w:rsidRPr="005D3EDD">
              <w:rPr>
                <w:rFonts w:ascii="Arial" w:hAnsi="Arial" w:cs="Arial"/>
                <w:sz w:val="20"/>
                <w:lang w:val="en-GB"/>
              </w:rPr>
              <w:t xml:space="preserve">Patients can self-refer or be referred by GPs, pharmacists or other optometrists </w:t>
            </w:r>
          </w:p>
          <w:p w:rsidR="00A77259" w:rsidRDefault="00A77259" w:rsidP="008D5240">
            <w:pPr>
              <w:numPr>
                <w:ilvl w:val="0"/>
                <w:numId w:val="33"/>
              </w:numPr>
              <w:spacing w:after="0"/>
              <w:ind w:left="714" w:hanging="357"/>
              <w:rPr>
                <w:rFonts w:ascii="Arial" w:hAnsi="Arial" w:cs="Arial"/>
                <w:sz w:val="20"/>
                <w:lang w:val="en-GB"/>
              </w:rPr>
            </w:pPr>
            <w:r>
              <w:rPr>
                <w:rFonts w:ascii="Arial" w:hAnsi="Arial" w:cs="Arial"/>
                <w:sz w:val="20"/>
                <w:lang w:val="en-GB"/>
              </w:rPr>
              <w:t xml:space="preserve">The provider will publicise the service and its capabilities in such a way as to encourage people to </w:t>
            </w:r>
            <w:proofErr w:type="spellStart"/>
            <w:r>
              <w:rPr>
                <w:rFonts w:ascii="Arial" w:hAnsi="Arial" w:cs="Arial"/>
                <w:sz w:val="20"/>
                <w:lang w:val="en-GB"/>
              </w:rPr>
              <w:t>self refer</w:t>
            </w:r>
            <w:proofErr w:type="spellEnd"/>
            <w:r>
              <w:rPr>
                <w:rFonts w:ascii="Arial" w:hAnsi="Arial" w:cs="Arial"/>
                <w:sz w:val="20"/>
                <w:lang w:val="en-GB"/>
              </w:rPr>
              <w:t xml:space="preserve"> rather than attend secondary care emergency services or GPs. This should include but not be limited to:</w:t>
            </w:r>
          </w:p>
          <w:p w:rsidR="00A77259" w:rsidRDefault="00A77259" w:rsidP="00A77259">
            <w:pPr>
              <w:numPr>
                <w:ilvl w:val="1"/>
                <w:numId w:val="33"/>
              </w:numPr>
              <w:spacing w:after="0"/>
              <w:rPr>
                <w:rFonts w:ascii="Arial" w:hAnsi="Arial" w:cs="Arial"/>
                <w:sz w:val="20"/>
                <w:lang w:val="en-GB"/>
              </w:rPr>
            </w:pPr>
            <w:r>
              <w:rPr>
                <w:rFonts w:ascii="Arial" w:hAnsi="Arial" w:cs="Arial"/>
                <w:sz w:val="20"/>
                <w:lang w:val="en-GB"/>
              </w:rPr>
              <w:t>Participating Optometry services</w:t>
            </w:r>
          </w:p>
          <w:p w:rsidR="00A77259" w:rsidRDefault="00A77259" w:rsidP="00A77259">
            <w:pPr>
              <w:numPr>
                <w:ilvl w:val="1"/>
                <w:numId w:val="33"/>
              </w:numPr>
              <w:spacing w:after="0"/>
              <w:rPr>
                <w:rFonts w:ascii="Arial" w:hAnsi="Arial" w:cs="Arial"/>
                <w:sz w:val="20"/>
                <w:lang w:val="en-GB"/>
              </w:rPr>
            </w:pPr>
            <w:r>
              <w:rPr>
                <w:rFonts w:ascii="Arial" w:hAnsi="Arial" w:cs="Arial"/>
                <w:sz w:val="20"/>
                <w:lang w:val="en-GB"/>
              </w:rPr>
              <w:t>Primary Care GP Surgeries</w:t>
            </w:r>
          </w:p>
          <w:p w:rsidR="00A77259" w:rsidRDefault="00A77259" w:rsidP="00A77259">
            <w:pPr>
              <w:numPr>
                <w:ilvl w:val="1"/>
                <w:numId w:val="33"/>
              </w:numPr>
              <w:spacing w:after="0"/>
              <w:rPr>
                <w:rFonts w:ascii="Arial" w:hAnsi="Arial" w:cs="Arial"/>
                <w:sz w:val="20"/>
                <w:lang w:val="en-GB"/>
              </w:rPr>
            </w:pPr>
            <w:r>
              <w:rPr>
                <w:rFonts w:ascii="Arial" w:hAnsi="Arial" w:cs="Arial"/>
                <w:sz w:val="20"/>
                <w:lang w:val="en-GB"/>
              </w:rPr>
              <w:t>Pharmacies</w:t>
            </w:r>
          </w:p>
          <w:p w:rsidR="00831C41" w:rsidRDefault="00831C41" w:rsidP="00A77259">
            <w:pPr>
              <w:numPr>
                <w:ilvl w:val="1"/>
                <w:numId w:val="33"/>
              </w:numPr>
              <w:spacing w:after="0"/>
              <w:rPr>
                <w:rFonts w:ascii="Arial" w:hAnsi="Arial" w:cs="Arial"/>
                <w:sz w:val="20"/>
                <w:lang w:val="en-GB"/>
              </w:rPr>
            </w:pPr>
            <w:r>
              <w:rPr>
                <w:rFonts w:ascii="Arial" w:hAnsi="Arial" w:cs="Arial"/>
                <w:sz w:val="20"/>
                <w:lang w:val="en-GB"/>
              </w:rPr>
              <w:t>Patients</w:t>
            </w:r>
          </w:p>
          <w:p w:rsidR="001D2F23" w:rsidRDefault="001D2F23" w:rsidP="008D5240">
            <w:pPr>
              <w:pStyle w:val="ListParagraph"/>
              <w:numPr>
                <w:ilvl w:val="0"/>
                <w:numId w:val="33"/>
              </w:numPr>
              <w:ind w:left="714" w:hanging="357"/>
              <w:rPr>
                <w:rFonts w:ascii="Arial" w:hAnsi="Arial" w:cs="Arial"/>
                <w:sz w:val="20"/>
              </w:rPr>
            </w:pPr>
            <w:r w:rsidRPr="00DA3847">
              <w:rPr>
                <w:rFonts w:ascii="Arial" w:hAnsi="Arial" w:cs="Arial"/>
                <w:sz w:val="20"/>
              </w:rPr>
              <w:t xml:space="preserve">Clinicians should implement an </w:t>
            </w:r>
            <w:r>
              <w:rPr>
                <w:rFonts w:ascii="Arial" w:hAnsi="Arial" w:cs="Arial"/>
                <w:sz w:val="20"/>
              </w:rPr>
              <w:t>evidence-based approach to the assessment, diagnosis and management of patients</w:t>
            </w:r>
          </w:p>
          <w:p w:rsidR="00FA6E00" w:rsidRPr="00FA6E00" w:rsidRDefault="00FA6E00" w:rsidP="00FA6E00">
            <w:pPr>
              <w:pStyle w:val="ListParagraph"/>
              <w:spacing w:before="240" w:after="120" w:line="276" w:lineRule="auto"/>
              <w:rPr>
                <w:rFonts w:ascii="Arial" w:hAnsi="Arial" w:cs="Arial"/>
                <w:b/>
                <w:sz w:val="20"/>
              </w:rPr>
            </w:pPr>
            <w:r w:rsidRPr="00FA6E00">
              <w:rPr>
                <w:rFonts w:ascii="Arial" w:hAnsi="Arial" w:cs="Arial"/>
                <w:b/>
                <w:sz w:val="20"/>
              </w:rPr>
              <w:t>Figure 1 – Service Model</w:t>
            </w:r>
          </w:p>
          <w:p w:rsidR="00FA6E00" w:rsidRDefault="00FA6E00" w:rsidP="00FA6E00">
            <w:pPr>
              <w:pStyle w:val="ListParagraph"/>
              <w:spacing w:before="240" w:after="120" w:line="276" w:lineRule="auto"/>
              <w:rPr>
                <w:rFonts w:ascii="Arial" w:hAnsi="Arial" w:cs="Arial"/>
                <w:sz w:val="20"/>
              </w:rPr>
            </w:pPr>
          </w:p>
          <w:p w:rsidR="001D2F23" w:rsidRDefault="00FA6E00" w:rsidP="003A4D35">
            <w:pPr>
              <w:spacing w:after="0"/>
              <w:rPr>
                <w:rFonts w:ascii="Arial" w:hAnsi="Arial" w:cs="Arial"/>
                <w:sz w:val="20"/>
              </w:rPr>
            </w:pPr>
            <w:r>
              <w:rPr>
                <w:rFonts w:ascii="Arial" w:hAnsi="Arial" w:cs="Arial"/>
                <w:noProof/>
                <w:sz w:val="20"/>
                <w:lang w:val="en-GB" w:eastAsia="en-GB"/>
              </w:rPr>
              <w:drawing>
                <wp:inline distT="0" distB="0" distL="0" distR="0" wp14:anchorId="08834D9C" wp14:editId="30451F35">
                  <wp:extent cx="5949950" cy="27800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9950" cy="2780030"/>
                          </a:xfrm>
                          <a:prstGeom prst="rect">
                            <a:avLst/>
                          </a:prstGeom>
                          <a:noFill/>
                        </pic:spPr>
                      </pic:pic>
                    </a:graphicData>
                  </a:graphic>
                </wp:inline>
              </w:drawing>
            </w:r>
          </w:p>
          <w:p w:rsidR="001D2F23" w:rsidRDefault="001D2F23" w:rsidP="003A4D35">
            <w:pPr>
              <w:spacing w:after="0"/>
              <w:rPr>
                <w:rFonts w:ascii="Arial" w:hAnsi="Arial" w:cs="Arial"/>
                <w:sz w:val="20"/>
              </w:rPr>
            </w:pPr>
          </w:p>
          <w:p w:rsidR="001D2F23" w:rsidRDefault="001D2F23" w:rsidP="003A4D35">
            <w:pPr>
              <w:spacing w:after="0"/>
              <w:rPr>
                <w:rFonts w:ascii="Arial" w:hAnsi="Arial" w:cs="Arial"/>
                <w:sz w:val="20"/>
              </w:rPr>
            </w:pPr>
          </w:p>
          <w:p w:rsidR="00FA6E00" w:rsidRDefault="00FA6E00" w:rsidP="003A4D35">
            <w:pPr>
              <w:spacing w:after="0"/>
              <w:rPr>
                <w:rFonts w:ascii="Arial" w:hAnsi="Arial" w:cs="Arial"/>
                <w:sz w:val="20"/>
              </w:rPr>
            </w:pPr>
          </w:p>
          <w:p w:rsidR="00FA6E00" w:rsidRPr="00FA6E00" w:rsidRDefault="00FA6E00" w:rsidP="00FA6E00">
            <w:pPr>
              <w:spacing w:after="0"/>
              <w:rPr>
                <w:rFonts w:ascii="Arial" w:hAnsi="Arial" w:cs="Arial"/>
                <w:sz w:val="20"/>
              </w:rPr>
            </w:pPr>
            <w:r w:rsidRPr="00FA6E00">
              <w:rPr>
                <w:rFonts w:ascii="Arial" w:hAnsi="Arial" w:cs="Arial"/>
                <w:sz w:val="20"/>
              </w:rPr>
              <w:t xml:space="preserve">The provider(s) shall diagnose and treat using agreed pathways of care for the common eye conditions included in the service, where necessary follow-up activity and final discharge back to the care of the patient’s GP, Clinician or onward referral to a specialist Ophthalmologist as appropriate. </w:t>
            </w:r>
          </w:p>
          <w:p w:rsidR="00286060" w:rsidRDefault="00286060" w:rsidP="00FA6E00">
            <w:pPr>
              <w:spacing w:after="0"/>
              <w:rPr>
                <w:rFonts w:ascii="Arial" w:hAnsi="Arial" w:cs="Arial"/>
                <w:sz w:val="20"/>
              </w:rPr>
            </w:pPr>
          </w:p>
          <w:p w:rsidR="00286060" w:rsidRDefault="00286060" w:rsidP="00FA6E00">
            <w:pPr>
              <w:spacing w:after="0"/>
              <w:rPr>
                <w:rFonts w:ascii="Arial" w:hAnsi="Arial" w:cs="Arial"/>
                <w:sz w:val="20"/>
              </w:rPr>
            </w:pPr>
            <w:r>
              <w:rPr>
                <w:rFonts w:ascii="Arial" w:hAnsi="Arial" w:cs="Arial"/>
                <w:sz w:val="20"/>
              </w:rPr>
              <w:t xml:space="preserve">A number of conditions will require urgent and immediate attention and will be agreed in partnership with Secondary Care Clinicians. These are currently </w:t>
            </w:r>
            <w:r w:rsidR="00831C41">
              <w:rPr>
                <w:rFonts w:ascii="Arial" w:hAnsi="Arial" w:cs="Arial"/>
                <w:sz w:val="20"/>
              </w:rPr>
              <w:t>identified</w:t>
            </w:r>
            <w:r>
              <w:rPr>
                <w:rFonts w:ascii="Arial" w:hAnsi="Arial" w:cs="Arial"/>
                <w:sz w:val="20"/>
              </w:rPr>
              <w:t xml:space="preserve"> as:</w:t>
            </w:r>
          </w:p>
          <w:p w:rsidR="00286060" w:rsidRDefault="00286060" w:rsidP="00FA6E00">
            <w:pPr>
              <w:spacing w:after="0"/>
              <w:rPr>
                <w:rFonts w:ascii="Arial" w:hAnsi="Arial" w:cs="Arial"/>
                <w:sz w:val="20"/>
              </w:rPr>
            </w:pPr>
          </w:p>
          <w:p w:rsidR="00286060" w:rsidRDefault="00286060" w:rsidP="00FA6E00">
            <w:pPr>
              <w:spacing w:after="0"/>
              <w:rPr>
                <w:rFonts w:ascii="Arial" w:hAnsi="Arial" w:cs="Arial"/>
                <w:sz w:val="20"/>
              </w:rPr>
            </w:pPr>
            <w:r w:rsidRPr="00286060">
              <w:rPr>
                <w:rFonts w:ascii="Arial" w:hAnsi="Arial" w:cs="Arial"/>
                <w:sz w:val="20"/>
              </w:rPr>
              <w:t>Acute angle G</w:t>
            </w:r>
            <w:r w:rsidR="00831C41">
              <w:rPr>
                <w:rFonts w:ascii="Arial" w:hAnsi="Arial" w:cs="Arial"/>
                <w:sz w:val="20"/>
              </w:rPr>
              <w:t>laucoma, Giant Cell Arteritis, Corneal Ulcers, Orbital C</w:t>
            </w:r>
            <w:r w:rsidRPr="00286060">
              <w:rPr>
                <w:rFonts w:ascii="Arial" w:hAnsi="Arial" w:cs="Arial"/>
                <w:sz w:val="20"/>
              </w:rPr>
              <w:t xml:space="preserve">ellulitis, </w:t>
            </w:r>
            <w:proofErr w:type="spellStart"/>
            <w:r w:rsidRPr="00286060">
              <w:rPr>
                <w:rFonts w:ascii="Arial" w:hAnsi="Arial" w:cs="Arial"/>
                <w:sz w:val="20"/>
              </w:rPr>
              <w:t>Endophthalmitis</w:t>
            </w:r>
            <w:proofErr w:type="spellEnd"/>
            <w:r w:rsidRPr="00286060">
              <w:rPr>
                <w:rFonts w:ascii="Arial" w:hAnsi="Arial" w:cs="Arial"/>
                <w:sz w:val="20"/>
              </w:rPr>
              <w:t xml:space="preserve">, </w:t>
            </w:r>
            <w:r w:rsidR="00831C41">
              <w:rPr>
                <w:rFonts w:ascii="Arial" w:hAnsi="Arial" w:cs="Arial"/>
                <w:sz w:val="20"/>
              </w:rPr>
              <w:t>Central R</w:t>
            </w:r>
            <w:r w:rsidR="00F94568" w:rsidRPr="00F94568">
              <w:rPr>
                <w:rFonts w:ascii="Arial" w:hAnsi="Arial" w:cs="Arial"/>
                <w:sz w:val="20"/>
              </w:rPr>
              <w:t xml:space="preserve">etinal </w:t>
            </w:r>
            <w:r w:rsidR="00831C41">
              <w:rPr>
                <w:rFonts w:ascii="Arial" w:hAnsi="Arial" w:cs="Arial"/>
                <w:sz w:val="20"/>
              </w:rPr>
              <w:t>Artery O</w:t>
            </w:r>
            <w:r w:rsidR="00F94568" w:rsidRPr="00F94568">
              <w:rPr>
                <w:rFonts w:ascii="Arial" w:hAnsi="Arial" w:cs="Arial"/>
                <w:sz w:val="20"/>
              </w:rPr>
              <w:t>cclusion</w:t>
            </w:r>
            <w:r w:rsidR="00831C41">
              <w:rPr>
                <w:rFonts w:ascii="Arial" w:hAnsi="Arial" w:cs="Arial"/>
                <w:sz w:val="20"/>
              </w:rPr>
              <w:t xml:space="preserve"> less 6 </w:t>
            </w:r>
            <w:proofErr w:type="spellStart"/>
            <w:r w:rsidR="00831C41">
              <w:rPr>
                <w:rFonts w:ascii="Arial" w:hAnsi="Arial" w:cs="Arial"/>
                <w:sz w:val="20"/>
              </w:rPr>
              <w:t>hours,Severe</w:t>
            </w:r>
            <w:proofErr w:type="spellEnd"/>
            <w:r w:rsidR="00831C41">
              <w:rPr>
                <w:rFonts w:ascii="Arial" w:hAnsi="Arial" w:cs="Arial"/>
                <w:sz w:val="20"/>
              </w:rPr>
              <w:t xml:space="preserve"> Iritis/Uveitis, Retinal Detachment/T</w:t>
            </w:r>
            <w:r w:rsidRPr="00286060">
              <w:rPr>
                <w:rFonts w:ascii="Arial" w:hAnsi="Arial" w:cs="Arial"/>
                <w:sz w:val="20"/>
              </w:rPr>
              <w:t>ears</w:t>
            </w:r>
            <w:r w:rsidR="00E43E33">
              <w:rPr>
                <w:rFonts w:ascii="Arial" w:hAnsi="Arial" w:cs="Arial"/>
                <w:sz w:val="20"/>
              </w:rPr>
              <w:t>, Sudden Loss of V</w:t>
            </w:r>
            <w:r w:rsidRPr="00286060">
              <w:rPr>
                <w:rFonts w:ascii="Arial" w:hAnsi="Arial" w:cs="Arial"/>
                <w:sz w:val="20"/>
              </w:rPr>
              <w:t>ision</w:t>
            </w:r>
            <w:r w:rsidR="00E43E33">
              <w:rPr>
                <w:rFonts w:ascii="Arial" w:hAnsi="Arial" w:cs="Arial"/>
                <w:sz w:val="20"/>
              </w:rPr>
              <w:t>, P</w:t>
            </w:r>
            <w:r w:rsidRPr="00286060">
              <w:rPr>
                <w:rFonts w:ascii="Arial" w:hAnsi="Arial" w:cs="Arial"/>
                <w:sz w:val="20"/>
              </w:rPr>
              <w:t>enetrated/</w:t>
            </w:r>
            <w:r w:rsidR="00E43E33">
              <w:rPr>
                <w:rFonts w:ascii="Arial" w:hAnsi="Arial" w:cs="Arial"/>
                <w:sz w:val="20"/>
              </w:rPr>
              <w:t>Perforated I</w:t>
            </w:r>
            <w:r w:rsidRPr="00286060">
              <w:rPr>
                <w:rFonts w:ascii="Arial" w:hAnsi="Arial" w:cs="Arial"/>
                <w:sz w:val="20"/>
              </w:rPr>
              <w:t>njury.</w:t>
            </w:r>
          </w:p>
          <w:p w:rsidR="00A77259" w:rsidRDefault="00A77259" w:rsidP="00FA6E00">
            <w:pPr>
              <w:spacing w:after="0"/>
              <w:rPr>
                <w:rFonts w:ascii="Arial" w:hAnsi="Arial" w:cs="Arial"/>
                <w:sz w:val="20"/>
              </w:rPr>
            </w:pPr>
          </w:p>
          <w:p w:rsidR="00123ED5" w:rsidRDefault="00123ED5" w:rsidP="00FA6E00">
            <w:pPr>
              <w:spacing w:after="0"/>
              <w:rPr>
                <w:rFonts w:ascii="Arial" w:hAnsi="Arial" w:cs="Arial"/>
                <w:sz w:val="20"/>
                <w:u w:val="single"/>
              </w:rPr>
            </w:pPr>
            <w:r w:rsidRPr="00123ED5">
              <w:rPr>
                <w:rFonts w:ascii="Arial" w:hAnsi="Arial" w:cs="Arial"/>
                <w:sz w:val="20"/>
                <w:u w:val="single"/>
              </w:rPr>
              <w:t>Access</w:t>
            </w:r>
          </w:p>
          <w:p w:rsidR="00123ED5" w:rsidRPr="00123ED5" w:rsidRDefault="00123ED5" w:rsidP="00FA6E00">
            <w:pPr>
              <w:spacing w:after="0"/>
              <w:rPr>
                <w:rFonts w:ascii="Arial" w:hAnsi="Arial" w:cs="Arial"/>
                <w:sz w:val="20"/>
                <w:u w:val="single"/>
              </w:rPr>
            </w:pPr>
          </w:p>
          <w:p w:rsidR="00FA6E00" w:rsidRDefault="00FA6E00" w:rsidP="00FA6E00">
            <w:pPr>
              <w:spacing w:after="0"/>
              <w:rPr>
                <w:rFonts w:ascii="Arial" w:hAnsi="Arial" w:cs="Arial"/>
                <w:sz w:val="20"/>
              </w:rPr>
            </w:pPr>
            <w:r w:rsidRPr="00FA6E00">
              <w:rPr>
                <w:rFonts w:ascii="Arial" w:hAnsi="Arial" w:cs="Arial"/>
                <w:sz w:val="20"/>
              </w:rPr>
              <w:t xml:space="preserve">The service will provide a front door triage and signposting service </w:t>
            </w:r>
            <w:r w:rsidRPr="00320ABB">
              <w:rPr>
                <w:rFonts w:ascii="Arial" w:hAnsi="Arial" w:cs="Arial"/>
                <w:sz w:val="20"/>
              </w:rPr>
              <w:t>that we expect will send 7.5-15% of</w:t>
            </w:r>
            <w:r w:rsidRPr="00FA6E00">
              <w:rPr>
                <w:rFonts w:ascii="Arial" w:hAnsi="Arial" w:cs="Arial"/>
                <w:sz w:val="20"/>
              </w:rPr>
              <w:t xml:space="preserve"> patients on to pharmacy before an examination.</w:t>
            </w:r>
          </w:p>
          <w:p w:rsidR="00123ED5" w:rsidRDefault="00123ED5" w:rsidP="003A4D35">
            <w:pPr>
              <w:spacing w:after="0"/>
              <w:rPr>
                <w:rFonts w:ascii="Arial" w:hAnsi="Arial" w:cs="Arial"/>
                <w:sz w:val="20"/>
              </w:rPr>
            </w:pPr>
          </w:p>
          <w:p w:rsidR="00FA6E00" w:rsidRDefault="00123ED5" w:rsidP="003A4D35">
            <w:pPr>
              <w:spacing w:after="0"/>
              <w:rPr>
                <w:rFonts w:ascii="Arial" w:hAnsi="Arial" w:cs="Arial"/>
                <w:sz w:val="20"/>
              </w:rPr>
            </w:pPr>
            <w:r w:rsidRPr="00320ABB">
              <w:rPr>
                <w:rFonts w:ascii="Arial" w:hAnsi="Arial" w:cs="Arial"/>
                <w:sz w:val="20"/>
              </w:rPr>
              <w:t xml:space="preserve">The service is available </w:t>
            </w:r>
            <w:r w:rsidR="00320ABB" w:rsidRPr="00320ABB">
              <w:rPr>
                <w:rFonts w:ascii="Arial" w:hAnsi="Arial" w:cs="Arial"/>
                <w:sz w:val="20"/>
              </w:rPr>
              <w:t>to people referred</w:t>
            </w:r>
            <w:r w:rsidRPr="00320ABB">
              <w:rPr>
                <w:rFonts w:ascii="Arial" w:hAnsi="Arial" w:cs="Arial"/>
                <w:sz w:val="20"/>
              </w:rPr>
              <w:t xml:space="preserve"> from a GP or other health professional.</w:t>
            </w:r>
            <w:r w:rsidRPr="00123ED5">
              <w:rPr>
                <w:rFonts w:ascii="Arial" w:hAnsi="Arial" w:cs="Arial"/>
                <w:sz w:val="20"/>
              </w:rPr>
              <w:t xml:space="preserve">  Self-referrers can present directly to a participating optometrist if they experience an eye problem.</w:t>
            </w:r>
          </w:p>
          <w:p w:rsidR="00FA6E00" w:rsidRDefault="00FA6E00" w:rsidP="003A4D35">
            <w:pPr>
              <w:spacing w:after="0"/>
              <w:rPr>
                <w:rFonts w:ascii="Arial" w:hAnsi="Arial" w:cs="Arial"/>
                <w:sz w:val="20"/>
                <w:u w:val="single"/>
              </w:rPr>
            </w:pPr>
          </w:p>
          <w:p w:rsidR="00937CF9" w:rsidRPr="0091362E" w:rsidRDefault="00937CF9" w:rsidP="00937CF9">
            <w:pPr>
              <w:autoSpaceDE w:val="0"/>
              <w:autoSpaceDN w:val="0"/>
              <w:adjustRightInd w:val="0"/>
              <w:spacing w:after="0"/>
              <w:rPr>
                <w:rFonts w:ascii="Arial" w:eastAsia="MS Mincho" w:hAnsi="Arial" w:cs="Arial"/>
                <w:color w:val="000000"/>
                <w:sz w:val="20"/>
                <w:lang w:val="en-GB" w:eastAsia="en-GB"/>
              </w:rPr>
            </w:pPr>
            <w:r w:rsidRPr="0091362E">
              <w:rPr>
                <w:rFonts w:ascii="Arial" w:eastAsia="MS Mincho" w:hAnsi="Arial" w:cs="Arial"/>
                <w:color w:val="000000"/>
                <w:sz w:val="20"/>
                <w:lang w:val="en-GB" w:eastAsia="en-GB"/>
              </w:rPr>
              <w:t xml:space="preserve">The Provider shall provide </w:t>
            </w:r>
            <w:r w:rsidR="00E43E33">
              <w:rPr>
                <w:rFonts w:ascii="Arial" w:eastAsia="MS Mincho" w:hAnsi="Arial" w:cs="Arial"/>
                <w:color w:val="000000"/>
                <w:sz w:val="20"/>
                <w:lang w:val="en-GB" w:eastAsia="en-GB"/>
              </w:rPr>
              <w:t>consistent and appropria</w:t>
            </w:r>
            <w:r w:rsidR="00A77259">
              <w:rPr>
                <w:rFonts w:ascii="Arial" w:eastAsia="MS Mincho" w:hAnsi="Arial" w:cs="Arial"/>
                <w:color w:val="000000"/>
                <w:sz w:val="20"/>
                <w:lang w:val="en-GB" w:eastAsia="en-GB"/>
              </w:rPr>
              <w:t>te</w:t>
            </w:r>
            <w:r w:rsidRPr="0091362E">
              <w:rPr>
                <w:rFonts w:ascii="Arial" w:eastAsia="MS Mincho" w:hAnsi="Arial" w:cs="Arial"/>
                <w:color w:val="000000"/>
                <w:sz w:val="20"/>
                <w:lang w:val="en-GB" w:eastAsia="en-GB"/>
              </w:rPr>
              <w:t xml:space="preserve"> patient information leaflets regarding specific conditions</w:t>
            </w:r>
            <w:r w:rsidR="00A77259">
              <w:rPr>
                <w:rFonts w:ascii="Arial" w:eastAsia="MS Mincho" w:hAnsi="Arial" w:cs="Arial"/>
                <w:color w:val="000000"/>
                <w:sz w:val="20"/>
                <w:lang w:val="en-GB" w:eastAsia="en-GB"/>
              </w:rPr>
              <w:t>,</w:t>
            </w:r>
            <w:r w:rsidRPr="0091362E">
              <w:rPr>
                <w:rFonts w:ascii="Arial" w:eastAsia="MS Mincho" w:hAnsi="Arial" w:cs="Arial"/>
                <w:color w:val="000000"/>
                <w:sz w:val="20"/>
                <w:lang w:val="en-GB" w:eastAsia="en-GB"/>
              </w:rPr>
              <w:t xml:space="preserve"> including advice on self-care where appropriate.</w:t>
            </w:r>
          </w:p>
          <w:p w:rsidR="00937CF9" w:rsidRPr="0091362E" w:rsidRDefault="00937CF9" w:rsidP="00937CF9">
            <w:pPr>
              <w:autoSpaceDE w:val="0"/>
              <w:autoSpaceDN w:val="0"/>
              <w:adjustRightInd w:val="0"/>
              <w:spacing w:after="0"/>
              <w:rPr>
                <w:rFonts w:ascii="Arial" w:eastAsia="MS Mincho" w:hAnsi="Arial" w:cs="Arial"/>
                <w:color w:val="000000"/>
                <w:sz w:val="20"/>
                <w:lang w:val="en-GB" w:eastAsia="en-GB"/>
              </w:rPr>
            </w:pPr>
            <w:r w:rsidRPr="0091362E">
              <w:rPr>
                <w:rFonts w:ascii="Arial" w:eastAsia="MS Mincho" w:hAnsi="Arial" w:cs="Arial"/>
                <w:color w:val="000000"/>
                <w:sz w:val="20"/>
                <w:lang w:val="en-GB" w:eastAsia="en-GB"/>
              </w:rPr>
              <w:t xml:space="preserve"> </w:t>
            </w:r>
          </w:p>
          <w:p w:rsidR="00937CF9" w:rsidRPr="0091362E" w:rsidRDefault="00937CF9" w:rsidP="00937CF9">
            <w:pPr>
              <w:spacing w:after="0"/>
              <w:rPr>
                <w:rFonts w:ascii="Arial" w:eastAsia="Times New Roman" w:hAnsi="Arial" w:cs="Arial"/>
                <w:bCs/>
                <w:sz w:val="20"/>
                <w:szCs w:val="26"/>
                <w:lang w:val="en-GB" w:eastAsia="en-US"/>
              </w:rPr>
            </w:pPr>
            <w:r w:rsidRPr="0091362E">
              <w:rPr>
                <w:rFonts w:ascii="Arial" w:eastAsia="Times New Roman" w:hAnsi="Arial" w:cs="Arial"/>
                <w:bCs/>
                <w:sz w:val="20"/>
                <w:szCs w:val="26"/>
                <w:lang w:val="en-GB" w:eastAsia="en-US"/>
              </w:rPr>
              <w:t xml:space="preserve">The Provider shall use reasonable endeavours to meet the needs of Service Users for whom English is not their first language and provide information leaflets etc. in a range of languages that reflect local need. If the Service User has a learning disability or sight or hearing impairment the Provider shall use reasonable endeavours to provide information in different formats. </w:t>
            </w:r>
          </w:p>
          <w:p w:rsidR="00937CF9" w:rsidRDefault="00937CF9" w:rsidP="003A4D35">
            <w:pPr>
              <w:spacing w:after="0"/>
              <w:rPr>
                <w:rFonts w:ascii="Arial" w:hAnsi="Arial" w:cs="Arial"/>
                <w:sz w:val="20"/>
                <w:u w:val="single"/>
              </w:rPr>
            </w:pPr>
          </w:p>
          <w:p w:rsidR="00937CF9" w:rsidRDefault="00937CF9" w:rsidP="003A4D35">
            <w:pPr>
              <w:spacing w:after="0"/>
              <w:rPr>
                <w:rFonts w:ascii="Arial" w:hAnsi="Arial" w:cs="Arial"/>
                <w:sz w:val="20"/>
              </w:rPr>
            </w:pPr>
            <w:r>
              <w:rPr>
                <w:rFonts w:ascii="Arial" w:hAnsi="Arial" w:cs="Arial"/>
                <w:sz w:val="20"/>
              </w:rPr>
              <w:t xml:space="preserve">The service will be available from multiple locations geographically spread across the Barnsley borough. The premises and service will be compliant with the Disability Discrimination Act. </w:t>
            </w:r>
          </w:p>
          <w:p w:rsidR="002E5FB2" w:rsidRDefault="002E5FB2" w:rsidP="003A4D35">
            <w:pPr>
              <w:spacing w:after="0"/>
              <w:rPr>
                <w:rFonts w:ascii="Arial" w:hAnsi="Arial" w:cs="Arial"/>
                <w:sz w:val="20"/>
              </w:rPr>
            </w:pPr>
          </w:p>
          <w:p w:rsidR="002E5FB2" w:rsidRDefault="002E5FB2" w:rsidP="003A4D35">
            <w:pPr>
              <w:spacing w:after="0"/>
              <w:rPr>
                <w:rFonts w:ascii="Arial" w:hAnsi="Arial" w:cs="Arial"/>
                <w:sz w:val="20"/>
              </w:rPr>
            </w:pPr>
            <w:r w:rsidRPr="00286060">
              <w:rPr>
                <w:rFonts w:ascii="Arial" w:hAnsi="Arial" w:cs="Arial"/>
                <w:sz w:val="20"/>
              </w:rPr>
              <w:t xml:space="preserve">The provider will ensure that at least 50% of local </w:t>
            </w:r>
            <w:r w:rsidR="00E43E33">
              <w:rPr>
                <w:rFonts w:ascii="Arial" w:hAnsi="Arial" w:cs="Arial"/>
                <w:sz w:val="20"/>
              </w:rPr>
              <w:t xml:space="preserve">branches and 50% of individual </w:t>
            </w:r>
            <w:r w:rsidRPr="00286060">
              <w:rPr>
                <w:rFonts w:ascii="Arial" w:hAnsi="Arial" w:cs="Arial"/>
                <w:sz w:val="20"/>
              </w:rPr>
              <w:t>Optometrists are included in the scheme to allow patients sufficient choice</w:t>
            </w:r>
            <w:r w:rsidR="00E43E33">
              <w:rPr>
                <w:rFonts w:ascii="Arial" w:hAnsi="Arial" w:cs="Arial"/>
                <w:sz w:val="20"/>
              </w:rPr>
              <w:t xml:space="preserve"> and geographical coverage</w:t>
            </w:r>
            <w:r w:rsidRPr="00286060">
              <w:rPr>
                <w:rFonts w:ascii="Arial" w:hAnsi="Arial" w:cs="Arial"/>
                <w:sz w:val="20"/>
              </w:rPr>
              <w:t>.</w:t>
            </w:r>
          </w:p>
          <w:p w:rsidR="00937CF9" w:rsidRPr="00937CF9" w:rsidRDefault="00937CF9" w:rsidP="003A4D35">
            <w:pPr>
              <w:spacing w:after="0"/>
              <w:rPr>
                <w:rFonts w:ascii="Arial" w:hAnsi="Arial" w:cs="Arial"/>
                <w:sz w:val="20"/>
              </w:rPr>
            </w:pPr>
          </w:p>
          <w:p w:rsidR="00937CF9" w:rsidRPr="00FA6E00" w:rsidRDefault="00937CF9" w:rsidP="003A4D35">
            <w:pPr>
              <w:spacing w:after="0"/>
              <w:rPr>
                <w:rFonts w:ascii="Arial" w:hAnsi="Arial" w:cs="Arial"/>
                <w:sz w:val="20"/>
                <w:u w:val="single"/>
              </w:rPr>
            </w:pPr>
          </w:p>
          <w:p w:rsidR="00FA6E00" w:rsidRDefault="00FA6E00" w:rsidP="00FA6E00">
            <w:pPr>
              <w:spacing w:after="0"/>
              <w:rPr>
                <w:rFonts w:ascii="Arial" w:hAnsi="Arial" w:cs="Arial"/>
                <w:sz w:val="20"/>
                <w:u w:val="single"/>
              </w:rPr>
            </w:pPr>
            <w:r>
              <w:rPr>
                <w:rFonts w:ascii="Arial" w:hAnsi="Arial" w:cs="Arial"/>
                <w:sz w:val="20"/>
                <w:u w:val="single"/>
              </w:rPr>
              <w:t>Referrals</w:t>
            </w:r>
          </w:p>
          <w:p w:rsidR="00123ED5" w:rsidRPr="00FA6E00" w:rsidRDefault="00123ED5" w:rsidP="00FA6E00">
            <w:pPr>
              <w:spacing w:after="0"/>
              <w:rPr>
                <w:rFonts w:ascii="Arial" w:hAnsi="Arial" w:cs="Arial"/>
                <w:sz w:val="20"/>
                <w:u w:val="single"/>
              </w:rPr>
            </w:pPr>
          </w:p>
          <w:p w:rsidR="00FA6E00" w:rsidRDefault="00FA6E00" w:rsidP="00FA6E00">
            <w:pPr>
              <w:spacing w:after="0"/>
              <w:rPr>
                <w:rFonts w:ascii="Arial" w:eastAsia="Times New Roman" w:hAnsi="Arial" w:cs="Arial"/>
                <w:bCs/>
                <w:sz w:val="20"/>
                <w:szCs w:val="26"/>
                <w:lang w:val="en-GB" w:eastAsia="en-US"/>
              </w:rPr>
            </w:pPr>
            <w:r w:rsidRPr="0091362E">
              <w:rPr>
                <w:rFonts w:ascii="Arial" w:eastAsia="Times New Roman" w:hAnsi="Arial" w:cs="Arial"/>
                <w:bCs/>
                <w:sz w:val="20"/>
                <w:szCs w:val="26"/>
                <w:lang w:val="en-GB" w:eastAsia="en-US"/>
              </w:rPr>
              <w:t xml:space="preserve">Referral to the service will be accepted from a GP, </w:t>
            </w:r>
            <w:r>
              <w:rPr>
                <w:rFonts w:ascii="Arial" w:eastAsia="Times New Roman" w:hAnsi="Arial" w:cs="Arial"/>
                <w:bCs/>
                <w:sz w:val="20"/>
                <w:szCs w:val="26"/>
                <w:lang w:val="en-GB" w:eastAsia="en-US"/>
              </w:rPr>
              <w:t>Clinician</w:t>
            </w:r>
            <w:r w:rsidRPr="0091362E">
              <w:rPr>
                <w:rFonts w:ascii="Arial" w:eastAsia="Times New Roman" w:hAnsi="Arial" w:cs="Arial"/>
                <w:bCs/>
                <w:sz w:val="20"/>
                <w:szCs w:val="26"/>
                <w:lang w:val="en-GB" w:eastAsia="en-US"/>
              </w:rPr>
              <w:t xml:space="preserve"> (accredited and non-accredited), pharmacist, A&amp;E practitioner, Urgent care practitioner, or relevant healthcare professional or self-referral by patients. </w:t>
            </w:r>
          </w:p>
          <w:p w:rsidR="00686027" w:rsidRDefault="00686027" w:rsidP="00FA6E00">
            <w:pPr>
              <w:spacing w:after="0"/>
              <w:rPr>
                <w:rFonts w:ascii="Arial" w:eastAsia="Times New Roman" w:hAnsi="Arial" w:cs="Arial"/>
                <w:bCs/>
                <w:sz w:val="20"/>
                <w:szCs w:val="26"/>
                <w:lang w:val="en-GB" w:eastAsia="en-US"/>
              </w:rPr>
            </w:pPr>
          </w:p>
          <w:p w:rsidR="00686027" w:rsidRPr="0091362E" w:rsidRDefault="00686027" w:rsidP="00FA6E00">
            <w:pPr>
              <w:spacing w:after="0"/>
              <w:rPr>
                <w:rFonts w:ascii="Arial" w:eastAsia="Times New Roman" w:hAnsi="Arial" w:cs="Arial"/>
                <w:bCs/>
                <w:sz w:val="20"/>
                <w:szCs w:val="26"/>
                <w:lang w:val="en-GB" w:eastAsia="en-US"/>
              </w:rPr>
            </w:pPr>
            <w:r w:rsidRPr="00286060">
              <w:rPr>
                <w:rFonts w:ascii="Arial" w:eastAsia="Times New Roman" w:hAnsi="Arial" w:cs="Arial"/>
                <w:bCs/>
                <w:sz w:val="20"/>
                <w:szCs w:val="26"/>
                <w:lang w:val="en-GB" w:eastAsia="en-US"/>
              </w:rPr>
              <w:t xml:space="preserve">The provider will ensure that </w:t>
            </w:r>
            <w:r w:rsidR="00A35A14" w:rsidRPr="00286060">
              <w:rPr>
                <w:rFonts w:ascii="Arial" w:eastAsia="Times New Roman" w:hAnsi="Arial" w:cs="Arial"/>
                <w:bCs/>
                <w:sz w:val="20"/>
                <w:szCs w:val="26"/>
                <w:lang w:val="en-GB" w:eastAsia="en-US"/>
              </w:rPr>
              <w:t xml:space="preserve">reception, administrative and non-clinical team members </w:t>
            </w:r>
            <w:r w:rsidR="00E43E33">
              <w:rPr>
                <w:rFonts w:ascii="Arial" w:eastAsia="Times New Roman" w:hAnsi="Arial" w:cs="Arial"/>
                <w:bCs/>
                <w:sz w:val="20"/>
                <w:szCs w:val="26"/>
                <w:lang w:val="en-GB" w:eastAsia="en-US"/>
              </w:rPr>
              <w:t xml:space="preserve">within the service </w:t>
            </w:r>
            <w:r w:rsidR="00A35A14" w:rsidRPr="00286060">
              <w:rPr>
                <w:rFonts w:ascii="Arial" w:eastAsia="Times New Roman" w:hAnsi="Arial" w:cs="Arial"/>
                <w:bCs/>
                <w:sz w:val="20"/>
                <w:szCs w:val="26"/>
                <w:lang w:val="en-GB" w:eastAsia="en-US"/>
              </w:rPr>
              <w:t>are fully conversant with the scheme and are able to support initial contact from patients and other clinicians.</w:t>
            </w:r>
          </w:p>
          <w:p w:rsidR="00FA6E00" w:rsidRPr="0091362E" w:rsidRDefault="00FA6E00" w:rsidP="00FA6E00">
            <w:pPr>
              <w:spacing w:after="0"/>
              <w:rPr>
                <w:rFonts w:ascii="Arial" w:eastAsia="Times New Roman" w:hAnsi="Arial" w:cs="Arial"/>
                <w:bCs/>
                <w:sz w:val="20"/>
                <w:szCs w:val="26"/>
                <w:lang w:val="en-GB" w:eastAsia="en-US"/>
              </w:rPr>
            </w:pPr>
          </w:p>
          <w:p w:rsidR="00FA6E00" w:rsidRDefault="00FA6E00" w:rsidP="00FA6E00">
            <w:pPr>
              <w:spacing w:after="0"/>
              <w:rPr>
                <w:rFonts w:ascii="Arial" w:eastAsia="Times New Roman" w:hAnsi="Arial" w:cs="Arial"/>
                <w:bCs/>
                <w:sz w:val="20"/>
                <w:szCs w:val="26"/>
                <w:lang w:val="en-GB" w:eastAsia="en-US"/>
              </w:rPr>
            </w:pPr>
            <w:r w:rsidRPr="00286060">
              <w:rPr>
                <w:rFonts w:ascii="Arial" w:eastAsia="Times New Roman" w:hAnsi="Arial" w:cs="Arial"/>
                <w:bCs/>
                <w:sz w:val="20"/>
                <w:szCs w:val="26"/>
                <w:lang w:val="en-GB" w:eastAsia="en-US"/>
              </w:rPr>
              <w:t xml:space="preserve">Referral will be undertaken in accordance with local clinical pathways agreed with secondary care, and include the information needed to ensure accurate triage. </w:t>
            </w:r>
            <w:r w:rsidR="00057C1A" w:rsidRPr="00286060">
              <w:rPr>
                <w:rFonts w:ascii="Arial" w:eastAsia="Times New Roman" w:hAnsi="Arial" w:cs="Arial"/>
                <w:bCs/>
                <w:sz w:val="20"/>
                <w:szCs w:val="26"/>
                <w:lang w:val="en-GB" w:eastAsia="en-US"/>
              </w:rPr>
              <w:t xml:space="preserve">The CCG would </w:t>
            </w:r>
            <w:proofErr w:type="gramStart"/>
            <w:r w:rsidR="00057C1A" w:rsidRPr="00286060">
              <w:rPr>
                <w:rFonts w:ascii="Arial" w:eastAsia="Times New Roman" w:hAnsi="Arial" w:cs="Arial"/>
                <w:bCs/>
                <w:sz w:val="20"/>
                <w:szCs w:val="26"/>
                <w:lang w:val="en-GB" w:eastAsia="en-US"/>
              </w:rPr>
              <w:t>want  the</w:t>
            </w:r>
            <w:proofErr w:type="gramEnd"/>
            <w:r w:rsidR="00057C1A" w:rsidRPr="00286060">
              <w:rPr>
                <w:rFonts w:ascii="Arial" w:eastAsia="Times New Roman" w:hAnsi="Arial" w:cs="Arial"/>
                <w:bCs/>
                <w:sz w:val="20"/>
                <w:szCs w:val="26"/>
                <w:lang w:val="en-GB" w:eastAsia="en-US"/>
              </w:rPr>
              <w:t xml:space="preserve"> provider to develop and implement conflict of interest requirements in their referral criteria.</w:t>
            </w:r>
          </w:p>
          <w:p w:rsidR="00FA6E00" w:rsidRDefault="00FA6E00" w:rsidP="00FA6E00">
            <w:pPr>
              <w:spacing w:after="0"/>
              <w:rPr>
                <w:rFonts w:ascii="Arial" w:eastAsia="Times New Roman" w:hAnsi="Arial" w:cs="Arial"/>
                <w:bCs/>
                <w:sz w:val="20"/>
                <w:szCs w:val="26"/>
                <w:lang w:val="en-GB" w:eastAsia="en-US"/>
              </w:rPr>
            </w:pPr>
          </w:p>
          <w:p w:rsidR="00FA6E00" w:rsidRDefault="00FA6E00" w:rsidP="00FA6E00">
            <w:pPr>
              <w:spacing w:after="0"/>
              <w:rPr>
                <w:rFonts w:ascii="Arial" w:eastAsia="Times New Roman" w:hAnsi="Arial" w:cs="Arial"/>
                <w:bCs/>
                <w:sz w:val="20"/>
                <w:szCs w:val="26"/>
                <w:lang w:val="en-GB" w:eastAsia="en-US"/>
              </w:rPr>
            </w:pPr>
            <w:r w:rsidRPr="0091362E">
              <w:rPr>
                <w:rFonts w:ascii="Arial" w:eastAsia="Times New Roman" w:hAnsi="Arial" w:cs="Arial"/>
                <w:bCs/>
                <w:sz w:val="20"/>
                <w:szCs w:val="26"/>
                <w:lang w:val="en-GB" w:eastAsia="en-US"/>
              </w:rPr>
              <w:t>All attendances to the service will be added to the provider’s clinical records system</w:t>
            </w:r>
            <w:r>
              <w:rPr>
                <w:rFonts w:ascii="Arial" w:eastAsia="Times New Roman" w:hAnsi="Arial" w:cs="Arial"/>
                <w:bCs/>
                <w:sz w:val="20"/>
                <w:szCs w:val="26"/>
                <w:lang w:val="en-GB" w:eastAsia="en-US"/>
              </w:rPr>
              <w:t>.</w:t>
            </w:r>
          </w:p>
          <w:p w:rsidR="00FA6E00" w:rsidRDefault="00FA6E00" w:rsidP="00FA6E00">
            <w:pPr>
              <w:spacing w:after="0"/>
              <w:rPr>
                <w:rFonts w:ascii="Arial" w:eastAsia="Times New Roman" w:hAnsi="Arial" w:cs="Arial"/>
                <w:bCs/>
                <w:sz w:val="20"/>
                <w:szCs w:val="26"/>
                <w:lang w:val="en-GB" w:eastAsia="en-US"/>
              </w:rPr>
            </w:pPr>
          </w:p>
          <w:p w:rsidR="00FA6E00" w:rsidRPr="0091362E" w:rsidRDefault="00FA6E00" w:rsidP="00FA6E00">
            <w:pPr>
              <w:spacing w:after="0"/>
              <w:rPr>
                <w:rFonts w:ascii="Arial" w:eastAsia="Times New Roman" w:hAnsi="Arial" w:cs="Arial"/>
                <w:bCs/>
                <w:sz w:val="20"/>
                <w:szCs w:val="26"/>
                <w:lang w:val="en-GB" w:eastAsia="en-US"/>
              </w:rPr>
            </w:pPr>
            <w:r w:rsidRPr="0091362E">
              <w:rPr>
                <w:rFonts w:ascii="Arial" w:eastAsia="Times New Roman" w:hAnsi="Arial" w:cs="Arial"/>
                <w:bCs/>
                <w:sz w:val="20"/>
                <w:szCs w:val="26"/>
                <w:lang w:val="en-GB" w:eastAsia="en-US"/>
              </w:rPr>
              <w:t xml:space="preserve">For those that are suitable for the </w:t>
            </w:r>
            <w:r>
              <w:rPr>
                <w:rFonts w:ascii="Arial" w:eastAsia="Times New Roman" w:hAnsi="Arial" w:cs="Arial"/>
                <w:bCs/>
                <w:sz w:val="20"/>
                <w:szCs w:val="26"/>
                <w:lang w:val="en-GB" w:eastAsia="en-US"/>
              </w:rPr>
              <w:t>Optometry First</w:t>
            </w:r>
            <w:r w:rsidRPr="0091362E">
              <w:rPr>
                <w:rFonts w:ascii="Arial" w:eastAsia="Times New Roman" w:hAnsi="Arial" w:cs="Arial"/>
                <w:bCs/>
                <w:sz w:val="20"/>
                <w:szCs w:val="26"/>
                <w:lang w:val="en-GB" w:eastAsia="en-US"/>
              </w:rPr>
              <w:t xml:space="preserve"> Service:</w:t>
            </w:r>
          </w:p>
          <w:p w:rsidR="00FA6E00" w:rsidRPr="0091362E" w:rsidRDefault="00FA6E00" w:rsidP="00FA6E00">
            <w:pPr>
              <w:spacing w:after="0"/>
              <w:rPr>
                <w:rFonts w:ascii="Arial" w:eastAsia="Times New Roman" w:hAnsi="Arial" w:cs="Arial"/>
                <w:bCs/>
                <w:sz w:val="20"/>
                <w:szCs w:val="26"/>
                <w:lang w:val="en-GB" w:eastAsia="en-US"/>
              </w:rPr>
            </w:pPr>
          </w:p>
          <w:p w:rsidR="00FA6E00" w:rsidRPr="0091362E" w:rsidRDefault="00FA6E00" w:rsidP="00FA6E00">
            <w:pPr>
              <w:numPr>
                <w:ilvl w:val="0"/>
                <w:numId w:val="35"/>
              </w:numPr>
              <w:spacing w:after="0"/>
              <w:rPr>
                <w:rFonts w:ascii="Arial" w:eastAsia="Times New Roman" w:hAnsi="Arial" w:cs="Arial"/>
                <w:sz w:val="20"/>
                <w:szCs w:val="26"/>
                <w:lang w:val="en-GB" w:eastAsia="en-US"/>
              </w:rPr>
            </w:pPr>
            <w:r w:rsidRPr="0091362E">
              <w:rPr>
                <w:rFonts w:ascii="Arial" w:eastAsia="Times New Roman" w:hAnsi="Arial" w:cs="Arial"/>
                <w:bCs/>
                <w:sz w:val="20"/>
                <w:szCs w:val="26"/>
                <w:lang w:val="en-GB" w:eastAsia="en-US"/>
              </w:rPr>
              <w:t>Urgent patients will need to have a</w:t>
            </w:r>
            <w:r>
              <w:rPr>
                <w:rFonts w:ascii="Arial" w:eastAsia="Times New Roman" w:hAnsi="Arial" w:cs="Arial"/>
                <w:bCs/>
                <w:sz w:val="20"/>
                <w:szCs w:val="26"/>
                <w:lang w:val="en-GB" w:eastAsia="en-US"/>
              </w:rPr>
              <w:t xml:space="preserve">n Optometry First </w:t>
            </w:r>
            <w:r w:rsidRPr="0091362E">
              <w:rPr>
                <w:rFonts w:ascii="Arial" w:eastAsia="Times New Roman" w:hAnsi="Arial" w:cs="Arial"/>
                <w:bCs/>
                <w:sz w:val="20"/>
                <w:szCs w:val="26"/>
                <w:lang w:val="en-GB" w:eastAsia="en-US"/>
              </w:rPr>
              <w:t>examination within 24 hours of presenting</w:t>
            </w:r>
          </w:p>
          <w:p w:rsidR="00FA6E00" w:rsidRPr="0091362E" w:rsidRDefault="00FA6E00" w:rsidP="00FA6E00">
            <w:pPr>
              <w:spacing w:after="0"/>
              <w:ind w:left="720"/>
              <w:rPr>
                <w:rFonts w:ascii="Arial" w:eastAsia="Times New Roman" w:hAnsi="Arial" w:cs="Arial"/>
                <w:bCs/>
                <w:sz w:val="20"/>
                <w:szCs w:val="26"/>
                <w:lang w:val="en-GB" w:eastAsia="en-US"/>
              </w:rPr>
            </w:pPr>
          </w:p>
          <w:p w:rsidR="00FA6E00" w:rsidRPr="0091362E" w:rsidRDefault="00FA6E00" w:rsidP="00FA6E00">
            <w:pPr>
              <w:numPr>
                <w:ilvl w:val="0"/>
                <w:numId w:val="35"/>
              </w:numPr>
              <w:spacing w:after="0"/>
              <w:rPr>
                <w:rFonts w:ascii="Arial" w:eastAsia="Times New Roman" w:hAnsi="Arial" w:cs="Arial"/>
                <w:sz w:val="20"/>
                <w:szCs w:val="26"/>
                <w:lang w:val="en-GB" w:eastAsia="en-US"/>
              </w:rPr>
            </w:pPr>
            <w:r w:rsidRPr="0091362E">
              <w:rPr>
                <w:rFonts w:ascii="Arial" w:eastAsia="Times New Roman" w:hAnsi="Arial" w:cs="Arial"/>
                <w:bCs/>
                <w:sz w:val="20"/>
                <w:szCs w:val="26"/>
                <w:lang w:val="en-GB" w:eastAsia="en-US"/>
              </w:rPr>
              <w:t>Routine patients will need to have a</w:t>
            </w:r>
            <w:r>
              <w:rPr>
                <w:rFonts w:ascii="Arial" w:eastAsia="Times New Roman" w:hAnsi="Arial" w:cs="Arial"/>
                <w:bCs/>
                <w:sz w:val="20"/>
                <w:szCs w:val="26"/>
                <w:lang w:val="en-GB" w:eastAsia="en-US"/>
              </w:rPr>
              <w:t>n Optometry First</w:t>
            </w:r>
            <w:r w:rsidRPr="0091362E">
              <w:rPr>
                <w:rFonts w:ascii="Arial" w:eastAsia="Times New Roman" w:hAnsi="Arial" w:cs="Arial"/>
                <w:bCs/>
                <w:sz w:val="20"/>
                <w:szCs w:val="26"/>
                <w:lang w:val="en-GB" w:eastAsia="en-US"/>
              </w:rPr>
              <w:t xml:space="preserve"> examination within 5 working days of presenting. </w:t>
            </w:r>
            <w:r w:rsidRPr="00286060">
              <w:rPr>
                <w:rFonts w:ascii="Arial" w:eastAsia="Times New Roman" w:hAnsi="Arial" w:cs="Arial"/>
                <w:bCs/>
                <w:sz w:val="20"/>
                <w:szCs w:val="26"/>
                <w:lang w:val="en-GB" w:eastAsia="en-US"/>
              </w:rPr>
              <w:t>(it is up to the provider to decide the level of urgency, but it must be recorded</w:t>
            </w:r>
            <w:r w:rsidR="00BD7239" w:rsidRPr="00286060">
              <w:rPr>
                <w:rFonts w:ascii="Arial" w:eastAsia="Times New Roman" w:hAnsi="Arial" w:cs="Arial"/>
                <w:bCs/>
                <w:sz w:val="20"/>
                <w:szCs w:val="26"/>
                <w:lang w:val="en-GB" w:eastAsia="en-US"/>
              </w:rPr>
              <w:t xml:space="preserve"> and make reference to the agreed pathways and protocols agreed with Secondary Care</w:t>
            </w:r>
            <w:r w:rsidRPr="0091362E">
              <w:rPr>
                <w:rFonts w:ascii="Arial" w:eastAsia="Times New Roman" w:hAnsi="Arial" w:cs="Arial"/>
                <w:bCs/>
                <w:sz w:val="20"/>
                <w:szCs w:val="26"/>
                <w:lang w:val="en-GB" w:eastAsia="en-US"/>
              </w:rPr>
              <w:t>)</w:t>
            </w:r>
          </w:p>
          <w:p w:rsidR="00FA6E00" w:rsidRPr="0091362E" w:rsidRDefault="00FA6E00" w:rsidP="00FA6E00">
            <w:pPr>
              <w:spacing w:after="0"/>
              <w:ind w:left="720"/>
              <w:rPr>
                <w:rFonts w:ascii="Arial" w:eastAsia="Times New Roman" w:hAnsi="Arial" w:cs="Arial"/>
                <w:bCs/>
                <w:sz w:val="20"/>
                <w:szCs w:val="26"/>
                <w:lang w:val="en-GB" w:eastAsia="en-US"/>
              </w:rPr>
            </w:pPr>
            <w:r w:rsidRPr="0091362E">
              <w:rPr>
                <w:rFonts w:ascii="Arial" w:eastAsia="Times New Roman" w:hAnsi="Arial" w:cs="Arial"/>
                <w:bCs/>
                <w:sz w:val="20"/>
                <w:szCs w:val="26"/>
                <w:lang w:val="en-GB" w:eastAsia="en-US"/>
              </w:rPr>
              <w:t xml:space="preserve"> </w:t>
            </w:r>
          </w:p>
          <w:p w:rsidR="00FA6E00" w:rsidRPr="0091362E" w:rsidRDefault="00E43E33" w:rsidP="00FA6E00">
            <w:pPr>
              <w:spacing w:after="0"/>
              <w:rPr>
                <w:rFonts w:ascii="Arial" w:eastAsia="Times New Roman" w:hAnsi="Arial" w:cs="Arial"/>
                <w:bCs/>
                <w:sz w:val="20"/>
                <w:szCs w:val="26"/>
                <w:lang w:val="en-GB" w:eastAsia="en-US"/>
              </w:rPr>
            </w:pPr>
            <w:r>
              <w:rPr>
                <w:rFonts w:ascii="Arial" w:eastAsia="Times New Roman" w:hAnsi="Arial" w:cs="Arial"/>
                <w:bCs/>
                <w:sz w:val="20"/>
                <w:szCs w:val="26"/>
                <w:lang w:val="en-GB" w:eastAsia="en-US"/>
              </w:rPr>
              <w:t xml:space="preserve">Non Optometry First (OF) </w:t>
            </w:r>
            <w:r w:rsidR="00FA6E00">
              <w:rPr>
                <w:rFonts w:ascii="Arial" w:eastAsia="Times New Roman" w:hAnsi="Arial" w:cs="Arial"/>
                <w:bCs/>
                <w:sz w:val="20"/>
                <w:szCs w:val="26"/>
                <w:lang w:val="en-GB" w:eastAsia="en-US"/>
              </w:rPr>
              <w:t>Opticians (</w:t>
            </w:r>
            <w:r w:rsidR="00FA6E00" w:rsidRPr="0091362E">
              <w:rPr>
                <w:rFonts w:ascii="Arial" w:eastAsia="Times New Roman" w:hAnsi="Arial" w:cs="Arial"/>
                <w:bCs/>
                <w:sz w:val="20"/>
                <w:szCs w:val="26"/>
                <w:lang w:val="en-GB" w:eastAsia="en-US"/>
              </w:rPr>
              <w:t>not participating in providing the service</w:t>
            </w:r>
            <w:r w:rsidR="00FA6E00">
              <w:rPr>
                <w:rFonts w:ascii="Arial" w:eastAsia="Times New Roman" w:hAnsi="Arial" w:cs="Arial"/>
                <w:bCs/>
                <w:sz w:val="20"/>
                <w:szCs w:val="26"/>
                <w:lang w:val="en-GB" w:eastAsia="en-US"/>
              </w:rPr>
              <w:t xml:space="preserve"> if the service uses Opticians to deliver care)</w:t>
            </w:r>
            <w:r w:rsidR="00FA6E00" w:rsidRPr="0091362E">
              <w:rPr>
                <w:rFonts w:ascii="Arial" w:eastAsia="Times New Roman" w:hAnsi="Arial" w:cs="Arial"/>
                <w:bCs/>
                <w:sz w:val="20"/>
                <w:szCs w:val="26"/>
                <w:lang w:val="en-GB" w:eastAsia="en-US"/>
              </w:rPr>
              <w:t xml:space="preserve"> will refer patient</w:t>
            </w:r>
            <w:r w:rsidR="00FA6E00">
              <w:rPr>
                <w:rFonts w:ascii="Arial" w:eastAsia="Times New Roman" w:hAnsi="Arial" w:cs="Arial"/>
                <w:bCs/>
                <w:sz w:val="20"/>
                <w:szCs w:val="26"/>
                <w:lang w:val="en-GB" w:eastAsia="en-US"/>
              </w:rPr>
              <w:t xml:space="preserve">s </w:t>
            </w:r>
            <w:r w:rsidR="00FA6E00" w:rsidRPr="0091362E">
              <w:rPr>
                <w:rFonts w:ascii="Arial" w:eastAsia="Times New Roman" w:hAnsi="Arial" w:cs="Arial"/>
                <w:bCs/>
                <w:sz w:val="20"/>
                <w:szCs w:val="26"/>
                <w:lang w:val="en-GB" w:eastAsia="en-US"/>
              </w:rPr>
              <w:t xml:space="preserve">to an accredited </w:t>
            </w:r>
            <w:r w:rsidR="00FA6E00">
              <w:rPr>
                <w:rFonts w:ascii="Arial" w:eastAsia="Times New Roman" w:hAnsi="Arial" w:cs="Arial"/>
                <w:bCs/>
                <w:sz w:val="20"/>
                <w:szCs w:val="26"/>
                <w:lang w:val="en-GB" w:eastAsia="en-US"/>
              </w:rPr>
              <w:t>Clinician</w:t>
            </w:r>
            <w:r w:rsidR="00FA6E00" w:rsidRPr="0091362E">
              <w:rPr>
                <w:rFonts w:ascii="Arial" w:eastAsia="Times New Roman" w:hAnsi="Arial" w:cs="Arial"/>
                <w:bCs/>
                <w:sz w:val="20"/>
                <w:szCs w:val="26"/>
                <w:lang w:val="en-GB" w:eastAsia="en-US"/>
              </w:rPr>
              <w:t xml:space="preserve"> in </w:t>
            </w:r>
            <w:r w:rsidR="00FA6E00">
              <w:rPr>
                <w:rFonts w:ascii="Arial" w:eastAsia="Times New Roman" w:hAnsi="Arial" w:cs="Arial"/>
                <w:bCs/>
                <w:sz w:val="20"/>
                <w:szCs w:val="26"/>
                <w:lang w:val="en-GB" w:eastAsia="en-US"/>
              </w:rPr>
              <w:t>Optometry First</w:t>
            </w:r>
            <w:r w:rsidR="00FA6E00" w:rsidRPr="0091362E">
              <w:rPr>
                <w:rFonts w:ascii="Arial" w:eastAsia="Times New Roman" w:hAnsi="Arial" w:cs="Arial"/>
                <w:bCs/>
                <w:sz w:val="20"/>
                <w:szCs w:val="26"/>
                <w:lang w:val="en-GB" w:eastAsia="en-US"/>
              </w:rPr>
              <w:t xml:space="preserve"> to be streamed</w:t>
            </w:r>
            <w:r w:rsidR="00BD7239">
              <w:rPr>
                <w:rFonts w:ascii="Arial" w:eastAsia="Times New Roman" w:hAnsi="Arial" w:cs="Arial"/>
                <w:bCs/>
                <w:sz w:val="20"/>
                <w:szCs w:val="26"/>
                <w:lang w:val="en-GB" w:eastAsia="en-US"/>
              </w:rPr>
              <w:t>, triaged</w:t>
            </w:r>
            <w:r w:rsidR="00FA6E00" w:rsidRPr="0091362E">
              <w:rPr>
                <w:rFonts w:ascii="Arial" w:eastAsia="Times New Roman" w:hAnsi="Arial" w:cs="Arial"/>
                <w:bCs/>
                <w:sz w:val="20"/>
                <w:szCs w:val="26"/>
                <w:lang w:val="en-GB" w:eastAsia="en-US"/>
              </w:rPr>
              <w:t xml:space="preserve"> and receive advice and/or treatment. </w:t>
            </w:r>
            <w:r w:rsidR="00FA6E00">
              <w:rPr>
                <w:rFonts w:ascii="Arial" w:eastAsia="Times New Roman" w:hAnsi="Arial" w:cs="Arial"/>
                <w:bCs/>
                <w:sz w:val="20"/>
                <w:szCs w:val="26"/>
                <w:lang w:val="en-GB" w:eastAsia="en-US"/>
              </w:rPr>
              <w:t>The service will make best endeavours to support this pathway.</w:t>
            </w:r>
            <w:r>
              <w:rPr>
                <w:rFonts w:ascii="Arial" w:eastAsia="Times New Roman" w:hAnsi="Arial" w:cs="Arial"/>
                <w:bCs/>
                <w:sz w:val="20"/>
                <w:szCs w:val="26"/>
                <w:lang w:val="en-GB" w:eastAsia="en-US"/>
              </w:rPr>
              <w:t xml:space="preserve"> </w:t>
            </w:r>
          </w:p>
          <w:p w:rsidR="00FA6E00" w:rsidRPr="0091362E" w:rsidRDefault="00FA6E00" w:rsidP="00FA6E00">
            <w:pPr>
              <w:spacing w:after="0"/>
              <w:rPr>
                <w:rFonts w:ascii="Arial" w:eastAsia="Times New Roman" w:hAnsi="Arial" w:cs="Arial"/>
                <w:b/>
                <w:bCs/>
                <w:sz w:val="20"/>
                <w:szCs w:val="26"/>
                <w:lang w:val="en-GB" w:eastAsia="en-US"/>
              </w:rPr>
            </w:pPr>
          </w:p>
          <w:p w:rsidR="00FA6E00" w:rsidRDefault="00FA6E00" w:rsidP="00FA6E00">
            <w:pPr>
              <w:spacing w:after="0"/>
              <w:rPr>
                <w:rFonts w:ascii="Arial" w:eastAsia="Times New Roman" w:hAnsi="Arial" w:cs="Arial"/>
                <w:bCs/>
                <w:sz w:val="20"/>
                <w:szCs w:val="26"/>
                <w:lang w:val="en-GB" w:eastAsia="en-US"/>
              </w:rPr>
            </w:pPr>
            <w:r w:rsidRPr="0091362E">
              <w:rPr>
                <w:rFonts w:ascii="Arial" w:eastAsia="Times New Roman" w:hAnsi="Arial" w:cs="Arial"/>
                <w:bCs/>
                <w:sz w:val="20"/>
                <w:szCs w:val="26"/>
                <w:lang w:val="en-GB" w:eastAsia="en-US"/>
              </w:rPr>
              <w:t xml:space="preserve">The providers of the service will ensure that sufficient appointments are available to meet agreed demand thresholds and planned volume of activity in participating practices receiving optometry referrals </w:t>
            </w:r>
          </w:p>
          <w:p w:rsidR="00FA6E00" w:rsidRDefault="00FA6E00" w:rsidP="00FA6E00">
            <w:pPr>
              <w:spacing w:after="0"/>
              <w:rPr>
                <w:rFonts w:ascii="Arial" w:eastAsia="Times New Roman" w:hAnsi="Arial" w:cs="Arial"/>
                <w:bCs/>
                <w:sz w:val="20"/>
                <w:szCs w:val="26"/>
                <w:lang w:val="en-GB" w:eastAsia="en-US"/>
              </w:rPr>
            </w:pPr>
          </w:p>
          <w:p w:rsidR="00FA6E00" w:rsidRDefault="00FA6E00" w:rsidP="00FA6E00">
            <w:pPr>
              <w:spacing w:after="0"/>
              <w:rPr>
                <w:rFonts w:ascii="Arial" w:eastAsia="Times New Roman" w:hAnsi="Arial" w:cs="Arial"/>
                <w:bCs/>
                <w:sz w:val="20"/>
                <w:szCs w:val="26"/>
                <w:lang w:val="en-GB" w:eastAsia="en-US"/>
              </w:rPr>
            </w:pPr>
            <w:r w:rsidRPr="00286060">
              <w:rPr>
                <w:rFonts w:ascii="Arial" w:eastAsia="Times New Roman" w:hAnsi="Arial" w:cs="Arial"/>
                <w:bCs/>
                <w:sz w:val="20"/>
                <w:szCs w:val="26"/>
                <w:lang w:val="en-GB" w:eastAsia="en-US"/>
              </w:rPr>
              <w:t>The service needs to be equipped to signpost patients to Pharmacy, self-care or secondary care as appropriate, and work with the CCG to provide feedback to referrers.</w:t>
            </w:r>
          </w:p>
          <w:p w:rsidR="00FA6E00" w:rsidRDefault="00FA6E00" w:rsidP="00FA6E00">
            <w:pPr>
              <w:spacing w:after="0"/>
              <w:rPr>
                <w:rFonts w:ascii="Arial" w:eastAsia="Times New Roman" w:hAnsi="Arial" w:cs="Arial"/>
                <w:bCs/>
                <w:sz w:val="20"/>
                <w:szCs w:val="26"/>
                <w:lang w:val="en-GB" w:eastAsia="en-US"/>
              </w:rPr>
            </w:pPr>
          </w:p>
          <w:p w:rsidR="00FA6E00" w:rsidRDefault="00FA6E00" w:rsidP="00FA6E00">
            <w:pPr>
              <w:spacing w:after="0"/>
              <w:rPr>
                <w:rFonts w:ascii="Arial" w:eastAsia="Times New Roman" w:hAnsi="Arial" w:cs="Arial"/>
                <w:bCs/>
                <w:sz w:val="20"/>
                <w:szCs w:val="26"/>
                <w:u w:val="single"/>
                <w:lang w:val="en-GB" w:eastAsia="en-US"/>
              </w:rPr>
            </w:pPr>
            <w:r w:rsidRPr="00FA6E00">
              <w:rPr>
                <w:rFonts w:ascii="Arial" w:eastAsia="Times New Roman" w:hAnsi="Arial" w:cs="Arial"/>
                <w:bCs/>
                <w:sz w:val="20"/>
                <w:szCs w:val="26"/>
                <w:u w:val="single"/>
                <w:lang w:val="en-GB" w:eastAsia="en-US"/>
              </w:rPr>
              <w:t>Clinical assessment, examination and treatment</w:t>
            </w:r>
          </w:p>
          <w:p w:rsidR="00FA6E00" w:rsidRPr="00FA6E00" w:rsidRDefault="00FA6E00" w:rsidP="00FA6E00">
            <w:pPr>
              <w:spacing w:after="0"/>
              <w:rPr>
                <w:rFonts w:ascii="Arial" w:eastAsia="Times New Roman" w:hAnsi="Arial" w:cs="Arial"/>
                <w:bCs/>
                <w:sz w:val="20"/>
                <w:szCs w:val="26"/>
                <w:u w:val="single"/>
                <w:lang w:val="en-GB" w:eastAsia="en-US"/>
              </w:rPr>
            </w:pPr>
          </w:p>
          <w:p w:rsidR="00FA6E00" w:rsidRPr="00FA6E00" w:rsidRDefault="00FA6E00" w:rsidP="00FA6E00">
            <w:pPr>
              <w:spacing w:after="0"/>
              <w:rPr>
                <w:rFonts w:ascii="Arial" w:eastAsia="Times New Roman" w:hAnsi="Arial" w:cs="Arial"/>
                <w:bCs/>
                <w:sz w:val="20"/>
                <w:szCs w:val="26"/>
                <w:lang w:val="en-GB" w:eastAsia="en-US"/>
              </w:rPr>
            </w:pPr>
            <w:r w:rsidRPr="00FA6E00">
              <w:rPr>
                <w:rFonts w:ascii="Arial" w:eastAsia="Times New Roman" w:hAnsi="Arial" w:cs="Arial"/>
                <w:bCs/>
                <w:sz w:val="20"/>
                <w:szCs w:val="26"/>
                <w:lang w:val="en-GB" w:eastAsia="en-US"/>
              </w:rPr>
              <w:t>Each patient that meets the service entry criteria will receive an initial assessment of their eye condition in line with the pathways that have been developed for the service.</w:t>
            </w:r>
          </w:p>
          <w:p w:rsidR="00FA6E00" w:rsidRPr="00FA6E00" w:rsidRDefault="00FA6E00" w:rsidP="00FA6E00">
            <w:pPr>
              <w:spacing w:after="0"/>
              <w:rPr>
                <w:rFonts w:ascii="Arial" w:eastAsia="Times New Roman" w:hAnsi="Arial" w:cs="Arial"/>
                <w:bCs/>
                <w:sz w:val="20"/>
                <w:szCs w:val="26"/>
                <w:lang w:val="en-GB" w:eastAsia="en-US"/>
              </w:rPr>
            </w:pPr>
          </w:p>
          <w:p w:rsidR="002269E9" w:rsidRPr="00FA6E00" w:rsidRDefault="00E43E33" w:rsidP="00FA6E00">
            <w:pPr>
              <w:spacing w:after="0"/>
              <w:rPr>
                <w:rFonts w:ascii="Arial" w:eastAsia="Times New Roman" w:hAnsi="Arial" w:cs="Arial"/>
                <w:bCs/>
                <w:sz w:val="20"/>
                <w:szCs w:val="26"/>
                <w:lang w:val="en-GB" w:eastAsia="en-US"/>
              </w:rPr>
            </w:pPr>
            <w:r>
              <w:rPr>
                <w:rFonts w:ascii="Arial" w:eastAsia="Times New Roman" w:hAnsi="Arial" w:cs="Arial"/>
                <w:bCs/>
                <w:sz w:val="20"/>
                <w:szCs w:val="26"/>
                <w:lang w:val="en-GB" w:eastAsia="en-US"/>
              </w:rPr>
              <w:t>Deliver a</w:t>
            </w:r>
            <w:r w:rsidR="00FA6E00" w:rsidRPr="00FA6E00">
              <w:rPr>
                <w:rFonts w:ascii="Arial" w:eastAsia="Times New Roman" w:hAnsi="Arial" w:cs="Arial"/>
                <w:bCs/>
                <w:sz w:val="20"/>
                <w:szCs w:val="26"/>
                <w:lang w:val="en-GB" w:eastAsia="en-US"/>
              </w:rPr>
              <w:t xml:space="preserve"> service </w:t>
            </w:r>
            <w:r>
              <w:rPr>
                <w:rFonts w:ascii="Arial" w:eastAsia="Times New Roman" w:hAnsi="Arial" w:cs="Arial"/>
                <w:bCs/>
                <w:sz w:val="20"/>
                <w:szCs w:val="26"/>
                <w:lang w:val="en-GB" w:eastAsia="en-US"/>
              </w:rPr>
              <w:t xml:space="preserve">that </w:t>
            </w:r>
            <w:r w:rsidR="00FA6E00" w:rsidRPr="00FA6E00">
              <w:rPr>
                <w:rFonts w:ascii="Arial" w:eastAsia="Times New Roman" w:hAnsi="Arial" w:cs="Arial"/>
                <w:bCs/>
                <w:sz w:val="20"/>
                <w:szCs w:val="26"/>
                <w:lang w:val="en-GB" w:eastAsia="en-US"/>
              </w:rPr>
              <w:t xml:space="preserve">will </w:t>
            </w:r>
            <w:r>
              <w:rPr>
                <w:rFonts w:ascii="Arial" w:eastAsia="Times New Roman" w:hAnsi="Arial" w:cs="Arial"/>
                <w:bCs/>
                <w:sz w:val="20"/>
                <w:szCs w:val="26"/>
                <w:lang w:val="en-GB" w:eastAsia="en-US"/>
              </w:rPr>
              <w:t>provide</w:t>
            </w:r>
            <w:r w:rsidR="00FA6E00" w:rsidRPr="00FA6E00">
              <w:rPr>
                <w:rFonts w:ascii="Arial" w:eastAsia="Times New Roman" w:hAnsi="Arial" w:cs="Arial"/>
                <w:bCs/>
                <w:sz w:val="20"/>
                <w:szCs w:val="26"/>
                <w:lang w:val="en-GB" w:eastAsia="en-US"/>
              </w:rPr>
              <w:t xml:space="preserve"> a one-stop-shop approach, where assessment/tests/treatment/procedures will be provided at the same initial</w:t>
            </w:r>
            <w:r w:rsidR="009D3E41">
              <w:rPr>
                <w:rFonts w:ascii="Arial" w:eastAsia="Times New Roman" w:hAnsi="Arial" w:cs="Arial"/>
                <w:bCs/>
                <w:sz w:val="20"/>
                <w:szCs w:val="26"/>
                <w:lang w:val="en-GB" w:eastAsia="en-US"/>
              </w:rPr>
              <w:t xml:space="preserve"> appointment</w:t>
            </w:r>
            <w:r w:rsidR="00FA6E00" w:rsidRPr="00FA6E00">
              <w:rPr>
                <w:rFonts w:ascii="Arial" w:eastAsia="Times New Roman" w:hAnsi="Arial" w:cs="Arial"/>
                <w:bCs/>
                <w:sz w:val="20"/>
                <w:szCs w:val="26"/>
                <w:lang w:val="en-GB" w:eastAsia="en-US"/>
              </w:rPr>
              <w:t>.</w:t>
            </w:r>
            <w:r>
              <w:rPr>
                <w:rFonts w:ascii="Arial" w:eastAsia="Times New Roman" w:hAnsi="Arial" w:cs="Arial"/>
                <w:bCs/>
                <w:sz w:val="20"/>
                <w:szCs w:val="26"/>
                <w:lang w:val="en-GB" w:eastAsia="en-US"/>
              </w:rPr>
              <w:t xml:space="preserve"> </w:t>
            </w:r>
          </w:p>
          <w:p w:rsidR="00FA6E00" w:rsidRPr="00FA6E00" w:rsidRDefault="00FA6E00" w:rsidP="00FA6E00">
            <w:pPr>
              <w:spacing w:after="0"/>
              <w:rPr>
                <w:rFonts w:ascii="Arial" w:eastAsia="Times New Roman" w:hAnsi="Arial" w:cs="Arial"/>
                <w:bCs/>
                <w:sz w:val="20"/>
                <w:szCs w:val="26"/>
                <w:lang w:val="en-GB" w:eastAsia="en-US"/>
              </w:rPr>
            </w:pPr>
          </w:p>
          <w:p w:rsidR="00FA6E00" w:rsidRPr="00FA6E00" w:rsidRDefault="00FA6E00" w:rsidP="00FA6E00">
            <w:pPr>
              <w:spacing w:after="0"/>
              <w:rPr>
                <w:rFonts w:ascii="Arial" w:eastAsia="Times New Roman" w:hAnsi="Arial" w:cs="Arial"/>
                <w:bCs/>
                <w:sz w:val="20"/>
                <w:szCs w:val="26"/>
                <w:lang w:val="en-GB" w:eastAsia="en-US"/>
              </w:rPr>
            </w:pPr>
            <w:r w:rsidRPr="00FA6E00">
              <w:rPr>
                <w:rFonts w:ascii="Arial" w:eastAsia="Times New Roman" w:hAnsi="Arial" w:cs="Arial"/>
                <w:bCs/>
                <w:sz w:val="20"/>
                <w:szCs w:val="26"/>
                <w:lang w:val="en-GB" w:eastAsia="en-US"/>
              </w:rPr>
              <w:t>Investigative tests, clinically appropriate to the individual need, will be identified at assessment and/or clinical review, and undertaken by the assessing clinician to aid and support the identification and extent of the patient’s eye condition and thereby releasing capacity in the hospital service to allow the care of patients with complex conditions/urgent eye care needs.</w:t>
            </w:r>
          </w:p>
          <w:p w:rsidR="00FA6E00" w:rsidRPr="00FA6E00" w:rsidRDefault="00FA6E00" w:rsidP="00FA6E00">
            <w:pPr>
              <w:spacing w:after="0"/>
              <w:rPr>
                <w:rFonts w:ascii="Arial" w:eastAsia="Times New Roman" w:hAnsi="Arial" w:cs="Arial"/>
                <w:bCs/>
                <w:sz w:val="20"/>
                <w:szCs w:val="26"/>
                <w:lang w:val="en-GB" w:eastAsia="en-US"/>
              </w:rPr>
            </w:pPr>
          </w:p>
          <w:p w:rsidR="00FA6E00" w:rsidRPr="00FA6E00" w:rsidRDefault="00FA6E00" w:rsidP="00FA6E00">
            <w:pPr>
              <w:spacing w:after="0"/>
              <w:rPr>
                <w:rFonts w:ascii="Arial" w:eastAsia="Times New Roman" w:hAnsi="Arial" w:cs="Arial"/>
                <w:bCs/>
                <w:sz w:val="20"/>
                <w:szCs w:val="26"/>
                <w:lang w:val="en-GB" w:eastAsia="en-US"/>
              </w:rPr>
            </w:pPr>
            <w:r w:rsidRPr="00FA6E00">
              <w:rPr>
                <w:rFonts w:ascii="Arial" w:eastAsia="Times New Roman" w:hAnsi="Arial" w:cs="Arial"/>
                <w:bCs/>
                <w:sz w:val="20"/>
                <w:szCs w:val="26"/>
                <w:lang w:val="en-GB" w:eastAsia="en-US"/>
              </w:rPr>
              <w:t>The assessment outcome will be recorded within the patient’s health record and on the clinical record system.</w:t>
            </w:r>
          </w:p>
          <w:p w:rsidR="00FA6E00" w:rsidRPr="00FA6E00" w:rsidRDefault="00FA6E00" w:rsidP="00FA6E00">
            <w:pPr>
              <w:spacing w:after="0"/>
              <w:rPr>
                <w:rFonts w:ascii="Arial" w:eastAsia="Times New Roman" w:hAnsi="Arial" w:cs="Arial"/>
                <w:bCs/>
                <w:sz w:val="20"/>
                <w:szCs w:val="26"/>
                <w:lang w:val="en-GB" w:eastAsia="en-US"/>
              </w:rPr>
            </w:pPr>
          </w:p>
          <w:p w:rsidR="00FA6E00" w:rsidRPr="00FA6E00" w:rsidRDefault="00FA6E00" w:rsidP="00FA6E00">
            <w:pPr>
              <w:spacing w:after="0"/>
              <w:rPr>
                <w:rFonts w:ascii="Arial" w:eastAsia="Times New Roman" w:hAnsi="Arial" w:cs="Arial"/>
                <w:bCs/>
                <w:sz w:val="20"/>
                <w:szCs w:val="26"/>
                <w:lang w:val="en-GB" w:eastAsia="en-US"/>
              </w:rPr>
            </w:pPr>
            <w:r w:rsidRPr="00FA6E00">
              <w:rPr>
                <w:rFonts w:ascii="Arial" w:eastAsia="Times New Roman" w:hAnsi="Arial" w:cs="Arial"/>
                <w:bCs/>
                <w:sz w:val="20"/>
                <w:szCs w:val="26"/>
                <w:lang w:val="en-GB" w:eastAsia="en-US"/>
              </w:rPr>
              <w:t xml:space="preserve">The provider shall provide advice and ongoing management for patients on their condition to prevent future recurrences, and to keep follow-up appointments to a minimum. </w:t>
            </w:r>
            <w:r w:rsidR="002269E9">
              <w:rPr>
                <w:rFonts w:ascii="Arial" w:eastAsia="Times New Roman" w:hAnsi="Arial" w:cs="Arial"/>
                <w:bCs/>
                <w:sz w:val="20"/>
                <w:szCs w:val="26"/>
                <w:lang w:val="en-GB" w:eastAsia="en-US"/>
              </w:rPr>
              <w:t>Follow up appointments shall be considered to be included in payment for the initial treatment.</w:t>
            </w:r>
          </w:p>
          <w:p w:rsidR="00FA6E00" w:rsidRPr="00FA6E00" w:rsidRDefault="00FA6E00" w:rsidP="00FA6E00">
            <w:pPr>
              <w:spacing w:after="0"/>
              <w:rPr>
                <w:rFonts w:ascii="Arial" w:eastAsia="Times New Roman" w:hAnsi="Arial" w:cs="Arial"/>
                <w:bCs/>
                <w:sz w:val="20"/>
                <w:szCs w:val="26"/>
                <w:lang w:val="en-GB" w:eastAsia="en-US"/>
              </w:rPr>
            </w:pPr>
          </w:p>
          <w:p w:rsidR="00FA6E00" w:rsidRPr="00FA6E00" w:rsidRDefault="00FA6E00" w:rsidP="00FA6E00">
            <w:pPr>
              <w:spacing w:after="0"/>
              <w:rPr>
                <w:rFonts w:ascii="Arial" w:eastAsia="Times New Roman" w:hAnsi="Arial" w:cs="Arial"/>
                <w:bCs/>
                <w:sz w:val="20"/>
                <w:szCs w:val="26"/>
                <w:lang w:val="en-GB" w:eastAsia="en-US"/>
              </w:rPr>
            </w:pPr>
            <w:r w:rsidRPr="00FA6E00">
              <w:rPr>
                <w:rFonts w:ascii="Arial" w:eastAsia="Times New Roman" w:hAnsi="Arial" w:cs="Arial"/>
                <w:bCs/>
                <w:sz w:val="20"/>
                <w:szCs w:val="26"/>
                <w:lang w:val="en-GB" w:eastAsia="en-US"/>
              </w:rPr>
              <w:t>The service shall endeavour to educate referring GPs, pharmacists and Clinicians through feedback and clinical communication wherever possible.</w:t>
            </w:r>
          </w:p>
          <w:p w:rsidR="00FA6E00" w:rsidRPr="00FA6E00" w:rsidRDefault="00FA6E00" w:rsidP="00FA6E00">
            <w:pPr>
              <w:spacing w:after="0"/>
              <w:rPr>
                <w:rFonts w:ascii="Arial" w:eastAsia="Times New Roman" w:hAnsi="Arial" w:cs="Arial"/>
                <w:bCs/>
                <w:sz w:val="20"/>
                <w:szCs w:val="26"/>
                <w:lang w:val="en-GB" w:eastAsia="en-US"/>
              </w:rPr>
            </w:pPr>
          </w:p>
          <w:p w:rsidR="00FA6E00" w:rsidRDefault="002269E9" w:rsidP="00FA6E00">
            <w:pPr>
              <w:spacing w:after="0"/>
              <w:rPr>
                <w:rFonts w:ascii="Arial" w:eastAsia="Times New Roman" w:hAnsi="Arial" w:cs="Arial"/>
                <w:bCs/>
                <w:sz w:val="20"/>
                <w:szCs w:val="26"/>
                <w:lang w:val="en-GB" w:eastAsia="en-US"/>
              </w:rPr>
            </w:pPr>
            <w:r>
              <w:rPr>
                <w:rFonts w:ascii="Arial" w:eastAsia="Times New Roman" w:hAnsi="Arial" w:cs="Arial"/>
                <w:bCs/>
                <w:sz w:val="20"/>
                <w:szCs w:val="26"/>
                <w:lang w:val="en-GB" w:eastAsia="en-US"/>
              </w:rPr>
              <w:t>The</w:t>
            </w:r>
            <w:r w:rsidR="00FA6E00" w:rsidRPr="00FA6E00">
              <w:rPr>
                <w:rFonts w:ascii="Arial" w:eastAsia="Times New Roman" w:hAnsi="Arial" w:cs="Arial"/>
                <w:bCs/>
                <w:sz w:val="20"/>
                <w:szCs w:val="26"/>
                <w:lang w:val="en-GB" w:eastAsia="en-US"/>
              </w:rPr>
              <w:t xml:space="preserve"> service will be </w:t>
            </w:r>
            <w:r w:rsidR="00FA6E00" w:rsidRPr="00286060">
              <w:rPr>
                <w:rFonts w:ascii="Arial" w:eastAsia="Times New Roman" w:hAnsi="Arial" w:cs="Arial"/>
                <w:bCs/>
                <w:sz w:val="20"/>
                <w:szCs w:val="26"/>
                <w:lang w:val="en-GB" w:eastAsia="en-US"/>
              </w:rPr>
              <w:t xml:space="preserve">provided </w:t>
            </w:r>
            <w:r w:rsidR="00FA6E00" w:rsidRPr="00FA6E00">
              <w:rPr>
                <w:rFonts w:ascii="Arial" w:eastAsia="Times New Roman" w:hAnsi="Arial" w:cs="Arial"/>
                <w:bCs/>
                <w:sz w:val="20"/>
                <w:szCs w:val="26"/>
                <w:lang w:val="en-GB" w:eastAsia="en-US"/>
              </w:rPr>
              <w:t>by accredited Clinicians, to agreed clinical protocols and the agreed pathways.</w:t>
            </w:r>
            <w:r>
              <w:rPr>
                <w:rFonts w:ascii="Arial" w:eastAsia="Times New Roman" w:hAnsi="Arial" w:cs="Arial"/>
                <w:bCs/>
                <w:sz w:val="20"/>
                <w:szCs w:val="26"/>
                <w:lang w:val="en-GB" w:eastAsia="en-US"/>
              </w:rPr>
              <w:t xml:space="preserve"> Some tests may be undertaken by non-qualified team members but will be reviewed and assessed by accredited Clinicians.</w:t>
            </w:r>
          </w:p>
          <w:p w:rsidR="009D616B" w:rsidRPr="00FA6E00" w:rsidRDefault="009D616B" w:rsidP="00FA6E00">
            <w:pPr>
              <w:spacing w:after="0"/>
              <w:rPr>
                <w:rFonts w:ascii="Arial" w:eastAsia="Times New Roman" w:hAnsi="Arial" w:cs="Arial"/>
                <w:bCs/>
                <w:sz w:val="20"/>
                <w:szCs w:val="26"/>
                <w:lang w:val="en-GB" w:eastAsia="en-US"/>
              </w:rPr>
            </w:pPr>
          </w:p>
          <w:p w:rsidR="00FA6E00" w:rsidRPr="0091362E" w:rsidRDefault="00FA6E00" w:rsidP="00FA6E00">
            <w:pPr>
              <w:spacing w:after="0"/>
              <w:rPr>
                <w:rFonts w:ascii="Arial" w:eastAsia="Times New Roman" w:hAnsi="Arial" w:cs="Arial"/>
                <w:bCs/>
                <w:sz w:val="20"/>
                <w:szCs w:val="26"/>
                <w:lang w:val="en-GB" w:eastAsia="en-US"/>
              </w:rPr>
            </w:pPr>
            <w:r w:rsidRPr="00FA6E00">
              <w:rPr>
                <w:rFonts w:ascii="Arial" w:eastAsia="Times New Roman" w:hAnsi="Arial" w:cs="Arial"/>
                <w:bCs/>
                <w:sz w:val="20"/>
                <w:szCs w:val="26"/>
                <w:lang w:val="en-GB" w:eastAsia="en-US"/>
              </w:rPr>
              <w:t>Full electronic records of all consultations should be maintained in such a way that aggregated data and details of individual patients are readily accessible and provided to the commissioner when required and for audit purposes.</w:t>
            </w:r>
          </w:p>
          <w:p w:rsidR="00FA6E00" w:rsidRDefault="00FA6E00" w:rsidP="003A4D35">
            <w:pPr>
              <w:spacing w:after="0"/>
              <w:rPr>
                <w:rFonts w:ascii="Arial" w:hAnsi="Arial" w:cs="Arial"/>
                <w:sz w:val="20"/>
              </w:rPr>
            </w:pPr>
          </w:p>
          <w:p w:rsidR="00FA6E00" w:rsidRPr="00123ED5" w:rsidRDefault="00123ED5" w:rsidP="003A4D35">
            <w:pPr>
              <w:spacing w:after="0"/>
              <w:rPr>
                <w:rFonts w:ascii="Arial" w:hAnsi="Arial" w:cs="Arial"/>
                <w:sz w:val="20"/>
                <w:u w:val="single"/>
              </w:rPr>
            </w:pPr>
            <w:r w:rsidRPr="00123ED5">
              <w:rPr>
                <w:rFonts w:ascii="Arial" w:hAnsi="Arial" w:cs="Arial"/>
                <w:sz w:val="20"/>
                <w:u w:val="single"/>
              </w:rPr>
              <w:t>Pathway</w:t>
            </w:r>
            <w:r>
              <w:rPr>
                <w:rFonts w:ascii="Arial" w:hAnsi="Arial" w:cs="Arial"/>
                <w:sz w:val="20"/>
                <w:u w:val="single"/>
              </w:rPr>
              <w:t>s</w:t>
            </w:r>
            <w:r w:rsidRPr="00123ED5">
              <w:rPr>
                <w:rFonts w:ascii="Arial" w:hAnsi="Arial" w:cs="Arial"/>
                <w:sz w:val="20"/>
                <w:u w:val="single"/>
              </w:rPr>
              <w:t xml:space="preserve"> for specific conditions</w:t>
            </w:r>
          </w:p>
          <w:p w:rsidR="009D616B" w:rsidRDefault="009D616B" w:rsidP="003A4D35">
            <w:pPr>
              <w:spacing w:after="0"/>
              <w:rPr>
                <w:rFonts w:ascii="Arial" w:hAnsi="Arial" w:cs="Arial"/>
                <w:sz w:val="20"/>
                <w:highlight w:val="yellow"/>
              </w:rPr>
            </w:pPr>
          </w:p>
          <w:p w:rsidR="00FA6E00" w:rsidRDefault="00596EE3" w:rsidP="003A4D35">
            <w:pPr>
              <w:spacing w:after="0"/>
              <w:rPr>
                <w:rFonts w:ascii="Arial" w:hAnsi="Arial" w:cs="Arial"/>
                <w:sz w:val="20"/>
              </w:rPr>
            </w:pPr>
            <w:r w:rsidRPr="002269E9">
              <w:rPr>
                <w:rFonts w:ascii="Arial" w:hAnsi="Arial" w:cs="Arial"/>
                <w:sz w:val="20"/>
              </w:rPr>
              <w:t>P</w:t>
            </w:r>
            <w:r w:rsidR="00123ED5" w:rsidRPr="002269E9">
              <w:rPr>
                <w:rFonts w:ascii="Arial" w:hAnsi="Arial" w:cs="Arial"/>
                <w:sz w:val="20"/>
              </w:rPr>
              <w:t xml:space="preserve">athways will be agreed with </w:t>
            </w:r>
            <w:r w:rsidR="00BF2FC2" w:rsidRPr="002269E9">
              <w:rPr>
                <w:rFonts w:ascii="Arial" w:hAnsi="Arial" w:cs="Arial"/>
                <w:sz w:val="20"/>
              </w:rPr>
              <w:t xml:space="preserve">the </w:t>
            </w:r>
            <w:r w:rsidR="002269E9" w:rsidRPr="002269E9">
              <w:rPr>
                <w:rFonts w:ascii="Arial" w:hAnsi="Arial" w:cs="Arial"/>
                <w:sz w:val="20"/>
              </w:rPr>
              <w:t xml:space="preserve">“Optometry First “MECS </w:t>
            </w:r>
            <w:r w:rsidR="00123ED5" w:rsidRPr="002269E9">
              <w:rPr>
                <w:rFonts w:ascii="Arial" w:hAnsi="Arial" w:cs="Arial"/>
                <w:sz w:val="20"/>
              </w:rPr>
              <w:t>provider</w:t>
            </w:r>
            <w:r w:rsidRPr="002269E9">
              <w:rPr>
                <w:rFonts w:ascii="Arial" w:hAnsi="Arial" w:cs="Arial"/>
                <w:sz w:val="20"/>
              </w:rPr>
              <w:t xml:space="preserve"> </w:t>
            </w:r>
            <w:r w:rsidR="002269E9" w:rsidRPr="002269E9">
              <w:rPr>
                <w:rFonts w:ascii="Arial" w:hAnsi="Arial" w:cs="Arial"/>
                <w:sz w:val="20"/>
              </w:rPr>
              <w:t xml:space="preserve">and Secondary Care provider </w:t>
            </w:r>
            <w:r w:rsidRPr="002269E9">
              <w:rPr>
                <w:rFonts w:ascii="Arial" w:hAnsi="Arial" w:cs="Arial"/>
                <w:sz w:val="20"/>
              </w:rPr>
              <w:t xml:space="preserve">during </w:t>
            </w:r>
            <w:r w:rsidR="00BF2FC2" w:rsidRPr="002269E9">
              <w:rPr>
                <w:rFonts w:ascii="Arial" w:hAnsi="Arial" w:cs="Arial"/>
                <w:sz w:val="20"/>
              </w:rPr>
              <w:t xml:space="preserve">the </w:t>
            </w:r>
            <w:proofErr w:type="spellStart"/>
            <w:r w:rsidR="00BF2FC2" w:rsidRPr="002269E9">
              <w:rPr>
                <w:rFonts w:ascii="Arial" w:hAnsi="Arial" w:cs="Arial"/>
                <w:sz w:val="20"/>
              </w:rPr>
              <w:t>mobilis</w:t>
            </w:r>
            <w:r w:rsidRPr="002269E9">
              <w:rPr>
                <w:rFonts w:ascii="Arial" w:hAnsi="Arial" w:cs="Arial"/>
                <w:sz w:val="20"/>
              </w:rPr>
              <w:t>ation</w:t>
            </w:r>
            <w:proofErr w:type="spellEnd"/>
            <w:r w:rsidRPr="002269E9">
              <w:rPr>
                <w:rFonts w:ascii="Arial" w:hAnsi="Arial" w:cs="Arial"/>
                <w:sz w:val="20"/>
              </w:rPr>
              <w:t xml:space="preserve"> phase</w:t>
            </w:r>
            <w:r w:rsidR="00BF2FC2" w:rsidRPr="002269E9">
              <w:rPr>
                <w:rFonts w:ascii="Arial" w:hAnsi="Arial" w:cs="Arial"/>
                <w:sz w:val="20"/>
              </w:rPr>
              <w:t>.</w:t>
            </w:r>
          </w:p>
          <w:p w:rsidR="00A2644B" w:rsidRDefault="00A2644B" w:rsidP="003A4D35">
            <w:pPr>
              <w:spacing w:after="0"/>
              <w:rPr>
                <w:rFonts w:ascii="Arial" w:hAnsi="Arial" w:cs="Arial"/>
                <w:sz w:val="20"/>
              </w:rPr>
            </w:pPr>
          </w:p>
          <w:p w:rsidR="00A2644B" w:rsidRPr="00A2644B" w:rsidRDefault="00A2644B" w:rsidP="003A4D35">
            <w:pPr>
              <w:spacing w:after="0"/>
              <w:rPr>
                <w:rFonts w:ascii="Arial" w:hAnsi="Arial" w:cs="Arial"/>
                <w:sz w:val="20"/>
                <w:u w:val="single"/>
              </w:rPr>
            </w:pPr>
            <w:r w:rsidRPr="00A2644B">
              <w:rPr>
                <w:rFonts w:ascii="Arial" w:hAnsi="Arial" w:cs="Arial"/>
                <w:sz w:val="20"/>
                <w:u w:val="single"/>
              </w:rPr>
              <w:t>Discharge</w:t>
            </w:r>
          </w:p>
          <w:p w:rsidR="00A2644B" w:rsidRPr="0091362E" w:rsidRDefault="00A2644B" w:rsidP="00A2644B">
            <w:pPr>
              <w:autoSpaceDE w:val="0"/>
              <w:autoSpaceDN w:val="0"/>
              <w:adjustRightInd w:val="0"/>
              <w:spacing w:after="0"/>
              <w:rPr>
                <w:rFonts w:ascii="Arial" w:eastAsia="MS Mincho" w:hAnsi="Arial" w:cs="Arial"/>
                <w:color w:val="000000"/>
                <w:sz w:val="20"/>
                <w:lang w:val="en-GB" w:eastAsia="en-GB"/>
              </w:rPr>
            </w:pPr>
            <w:r w:rsidRPr="0091362E">
              <w:rPr>
                <w:rFonts w:ascii="Arial" w:eastAsia="MS Mincho" w:hAnsi="Arial" w:cs="Arial"/>
                <w:color w:val="000000"/>
                <w:sz w:val="20"/>
                <w:lang w:val="en-GB" w:eastAsia="en-GB"/>
              </w:rPr>
              <w:t>Once a patient’s treatment has been completed the Provider will discharge them. The patient’s GP must receive an electronic discharge report w</w:t>
            </w:r>
            <w:r>
              <w:rPr>
                <w:rFonts w:ascii="Arial" w:eastAsia="MS Mincho" w:hAnsi="Arial" w:cs="Arial"/>
                <w:color w:val="000000"/>
                <w:sz w:val="20"/>
                <w:lang w:val="en-GB" w:eastAsia="en-GB"/>
              </w:rPr>
              <w:t>ithin 5</w:t>
            </w:r>
            <w:r w:rsidRPr="0091362E">
              <w:rPr>
                <w:rFonts w:ascii="Arial" w:eastAsia="MS Mincho" w:hAnsi="Arial" w:cs="Arial"/>
                <w:color w:val="000000"/>
                <w:sz w:val="20"/>
                <w:lang w:val="en-GB" w:eastAsia="en-GB"/>
              </w:rPr>
              <w:t xml:space="preserve"> working days from the time the consultation took place, with a copy to the patient if requested.</w:t>
            </w:r>
          </w:p>
          <w:p w:rsidR="00A2644B" w:rsidRPr="0091362E" w:rsidRDefault="00A2644B" w:rsidP="00A2644B">
            <w:pPr>
              <w:autoSpaceDE w:val="0"/>
              <w:autoSpaceDN w:val="0"/>
              <w:adjustRightInd w:val="0"/>
              <w:spacing w:after="0"/>
              <w:rPr>
                <w:rFonts w:ascii="Arial" w:eastAsia="MS Mincho" w:hAnsi="Arial" w:cs="Arial"/>
                <w:color w:val="000000"/>
                <w:sz w:val="20"/>
                <w:lang w:val="en-GB" w:eastAsia="en-GB"/>
              </w:rPr>
            </w:pPr>
          </w:p>
          <w:p w:rsidR="00A2644B" w:rsidRPr="0091362E" w:rsidRDefault="00A2644B" w:rsidP="00A2644B">
            <w:pPr>
              <w:spacing w:after="0"/>
              <w:rPr>
                <w:rFonts w:ascii="Arial" w:eastAsia="Times New Roman" w:hAnsi="Arial" w:cs="Arial"/>
                <w:bCs/>
                <w:sz w:val="20"/>
                <w:szCs w:val="26"/>
                <w:lang w:val="en-GB" w:eastAsia="en-US"/>
              </w:rPr>
            </w:pPr>
            <w:r w:rsidRPr="0091362E">
              <w:rPr>
                <w:rFonts w:ascii="Arial" w:eastAsia="Times New Roman" w:hAnsi="Arial" w:cs="Arial"/>
                <w:bCs/>
                <w:sz w:val="20"/>
                <w:szCs w:val="26"/>
                <w:lang w:val="en-GB" w:eastAsia="en-US"/>
              </w:rPr>
              <w:t>The Provider shall ask the patient to fill out an agreed patient experience questionnaire after their appointment which will be analysed and acted upon by the Provider to ensure continual improvement and reported to the commissioners as outlined in the Quality Schedule.</w:t>
            </w:r>
          </w:p>
          <w:p w:rsidR="00A2644B" w:rsidRPr="0091362E" w:rsidRDefault="00A2644B" w:rsidP="00A2644B">
            <w:pPr>
              <w:spacing w:after="0"/>
              <w:rPr>
                <w:rFonts w:ascii="Arial" w:eastAsia="Times New Roman" w:hAnsi="Arial" w:cs="Arial"/>
                <w:bCs/>
                <w:sz w:val="20"/>
                <w:szCs w:val="26"/>
                <w:lang w:val="en-GB" w:eastAsia="en-US"/>
              </w:rPr>
            </w:pPr>
          </w:p>
          <w:p w:rsidR="00A2644B" w:rsidRPr="0091362E" w:rsidRDefault="00A2644B" w:rsidP="00A2644B">
            <w:pPr>
              <w:spacing w:after="0"/>
              <w:rPr>
                <w:rFonts w:ascii="Arial" w:eastAsia="Times New Roman" w:hAnsi="Arial" w:cs="Arial"/>
                <w:bCs/>
                <w:sz w:val="20"/>
                <w:szCs w:val="26"/>
                <w:lang w:val="en-GB" w:eastAsia="en-US"/>
              </w:rPr>
            </w:pPr>
            <w:r w:rsidRPr="0091362E">
              <w:rPr>
                <w:rFonts w:ascii="Arial" w:eastAsia="Times New Roman" w:hAnsi="Arial" w:cs="Arial"/>
                <w:bCs/>
                <w:sz w:val="20"/>
                <w:szCs w:val="26"/>
                <w:lang w:val="en-GB" w:eastAsia="en-US"/>
              </w:rPr>
              <w:t xml:space="preserve">At the point of discharge, the accredited </w:t>
            </w:r>
            <w:r>
              <w:rPr>
                <w:rFonts w:ascii="Arial" w:eastAsia="Times New Roman" w:hAnsi="Arial" w:cs="Arial"/>
                <w:bCs/>
                <w:sz w:val="20"/>
                <w:szCs w:val="26"/>
                <w:lang w:val="en-GB" w:eastAsia="en-US"/>
              </w:rPr>
              <w:t>Clinician</w:t>
            </w:r>
            <w:r w:rsidRPr="0091362E">
              <w:rPr>
                <w:rFonts w:ascii="Arial" w:eastAsia="Times New Roman" w:hAnsi="Arial" w:cs="Arial"/>
                <w:bCs/>
                <w:sz w:val="20"/>
                <w:szCs w:val="26"/>
                <w:lang w:val="en-GB" w:eastAsia="en-US"/>
              </w:rPr>
              <w:t xml:space="preserve"> will produce a discharge report, on the provider’s clinical records system, conforming to an agreed standardised format and minimum data set. This will form part of the patient’s integrated health record and will be available to all members of the integrated eye team. A copy of this discharge summary will be sent electronically to the patients’ nominated GP. </w:t>
            </w:r>
          </w:p>
          <w:p w:rsidR="00A2644B" w:rsidRDefault="00A2644B" w:rsidP="003A4D35">
            <w:pPr>
              <w:spacing w:after="0"/>
              <w:rPr>
                <w:rFonts w:ascii="Arial" w:hAnsi="Arial" w:cs="Arial"/>
                <w:sz w:val="20"/>
              </w:rPr>
            </w:pPr>
          </w:p>
          <w:p w:rsidR="00A2644B" w:rsidRPr="00A2644B" w:rsidRDefault="00A2644B" w:rsidP="00A2644B">
            <w:pPr>
              <w:spacing w:after="0"/>
              <w:rPr>
                <w:rFonts w:ascii="Arial" w:eastAsia="Times New Roman" w:hAnsi="Arial" w:cs="Arial"/>
                <w:sz w:val="20"/>
                <w:szCs w:val="26"/>
                <w:u w:val="single"/>
                <w:lang w:val="en-GB" w:eastAsia="en-US"/>
              </w:rPr>
            </w:pPr>
            <w:r w:rsidRPr="00A2644B">
              <w:rPr>
                <w:rFonts w:ascii="Arial" w:eastAsia="Times New Roman" w:hAnsi="Arial" w:cs="Arial"/>
                <w:bCs/>
                <w:sz w:val="20"/>
                <w:szCs w:val="26"/>
                <w:u w:val="single"/>
                <w:lang w:val="en-GB" w:eastAsia="en-US"/>
              </w:rPr>
              <w:t>Administrative function</w:t>
            </w:r>
          </w:p>
          <w:p w:rsidR="00A2644B" w:rsidRPr="0091362E" w:rsidRDefault="00A2644B" w:rsidP="00A2644B">
            <w:pPr>
              <w:spacing w:after="0"/>
              <w:rPr>
                <w:rFonts w:ascii="Arial" w:eastAsia="Times New Roman" w:hAnsi="Arial" w:cs="Arial"/>
                <w:b/>
                <w:bCs/>
                <w:color w:val="009966"/>
                <w:sz w:val="20"/>
                <w:szCs w:val="26"/>
                <w:lang w:val="en-GB" w:eastAsia="en-US"/>
              </w:rPr>
            </w:pPr>
          </w:p>
          <w:p w:rsidR="00A2644B" w:rsidRPr="0091362E" w:rsidRDefault="00A2644B" w:rsidP="00A2644B">
            <w:pPr>
              <w:autoSpaceDE w:val="0"/>
              <w:autoSpaceDN w:val="0"/>
              <w:adjustRightInd w:val="0"/>
              <w:spacing w:after="0"/>
              <w:rPr>
                <w:rFonts w:ascii="Arial" w:eastAsia="MS Mincho" w:hAnsi="Arial" w:cs="Arial"/>
                <w:color w:val="000000"/>
                <w:sz w:val="20"/>
                <w:lang w:val="en-GB" w:eastAsia="en-GB"/>
              </w:rPr>
            </w:pPr>
            <w:r w:rsidRPr="0091362E">
              <w:rPr>
                <w:rFonts w:ascii="Arial" w:eastAsia="MS Mincho" w:hAnsi="Arial" w:cs="Arial"/>
                <w:color w:val="000000"/>
                <w:sz w:val="20"/>
                <w:lang w:val="en-GB" w:eastAsia="en-GB"/>
              </w:rPr>
              <w:t xml:space="preserve">The provider(s) shall be responsible for operating effective administrative procedures to support the service. </w:t>
            </w:r>
          </w:p>
          <w:p w:rsidR="00A2644B" w:rsidRPr="0091362E" w:rsidRDefault="00A2644B" w:rsidP="00A2644B">
            <w:pPr>
              <w:autoSpaceDE w:val="0"/>
              <w:autoSpaceDN w:val="0"/>
              <w:adjustRightInd w:val="0"/>
              <w:spacing w:after="0"/>
              <w:rPr>
                <w:rFonts w:ascii="Arial" w:eastAsia="MS Mincho" w:hAnsi="Arial" w:cs="Arial"/>
                <w:color w:val="000000"/>
                <w:sz w:val="20"/>
                <w:lang w:val="en-GB" w:eastAsia="en-GB"/>
              </w:rPr>
            </w:pPr>
          </w:p>
          <w:p w:rsidR="00A2644B" w:rsidRPr="0091362E" w:rsidRDefault="00A2644B" w:rsidP="00A2644B">
            <w:pPr>
              <w:autoSpaceDE w:val="0"/>
              <w:autoSpaceDN w:val="0"/>
              <w:adjustRightInd w:val="0"/>
              <w:spacing w:after="0"/>
              <w:rPr>
                <w:rFonts w:ascii="Arial" w:eastAsia="MS Mincho" w:hAnsi="Arial" w:cs="Arial"/>
                <w:color w:val="000000"/>
                <w:sz w:val="20"/>
                <w:lang w:val="en-GB" w:eastAsia="en-GB"/>
              </w:rPr>
            </w:pPr>
            <w:r w:rsidRPr="0091362E">
              <w:rPr>
                <w:rFonts w:ascii="Arial" w:eastAsia="MS Mincho" w:hAnsi="Arial" w:cs="Arial"/>
                <w:color w:val="000000"/>
                <w:sz w:val="20"/>
                <w:lang w:val="en-GB" w:eastAsia="en-GB"/>
              </w:rPr>
              <w:t>This shall include:</w:t>
            </w:r>
          </w:p>
          <w:p w:rsidR="00A2644B" w:rsidRPr="0091362E" w:rsidRDefault="00A2644B" w:rsidP="00A2644B">
            <w:pPr>
              <w:numPr>
                <w:ilvl w:val="0"/>
                <w:numId w:val="38"/>
              </w:numPr>
              <w:autoSpaceDE w:val="0"/>
              <w:autoSpaceDN w:val="0"/>
              <w:adjustRightInd w:val="0"/>
              <w:spacing w:after="0"/>
              <w:rPr>
                <w:rFonts w:ascii="Arial" w:eastAsia="MS Mincho" w:hAnsi="Arial" w:cs="Arial"/>
                <w:bCs/>
                <w:color w:val="000000"/>
                <w:sz w:val="20"/>
                <w:lang w:val="en-GB" w:eastAsia="en-US"/>
              </w:rPr>
            </w:pPr>
            <w:r w:rsidRPr="0091362E">
              <w:rPr>
                <w:rFonts w:ascii="Arial" w:eastAsia="MS Mincho" w:hAnsi="Arial" w:cs="Arial"/>
                <w:color w:val="000000"/>
                <w:sz w:val="20"/>
                <w:lang w:val="en-GB" w:eastAsia="en-GB"/>
              </w:rPr>
              <w:t xml:space="preserve">Managing appointments to ensure that service users are seen and treated within the specified waiting times, </w:t>
            </w:r>
          </w:p>
          <w:p w:rsidR="00A2644B" w:rsidRPr="0091362E" w:rsidRDefault="00A2644B" w:rsidP="00A2644B">
            <w:pPr>
              <w:numPr>
                <w:ilvl w:val="0"/>
                <w:numId w:val="38"/>
              </w:numPr>
              <w:autoSpaceDE w:val="0"/>
              <w:autoSpaceDN w:val="0"/>
              <w:adjustRightInd w:val="0"/>
              <w:spacing w:after="0"/>
              <w:rPr>
                <w:rFonts w:ascii="Arial" w:eastAsia="MS Mincho" w:hAnsi="Arial" w:cs="Arial"/>
                <w:bCs/>
                <w:color w:val="000000"/>
                <w:sz w:val="20"/>
                <w:lang w:val="en-GB" w:eastAsia="en-US"/>
              </w:rPr>
            </w:pPr>
            <w:r w:rsidRPr="0091362E">
              <w:rPr>
                <w:rFonts w:ascii="Arial" w:eastAsia="MS Mincho" w:hAnsi="Arial" w:cs="Arial"/>
                <w:color w:val="000000"/>
                <w:sz w:val="20"/>
                <w:lang w:val="en-GB" w:eastAsia="en-GB"/>
              </w:rPr>
              <w:t>Man</w:t>
            </w:r>
            <w:r w:rsidR="00286060">
              <w:rPr>
                <w:rFonts w:ascii="Arial" w:eastAsia="MS Mincho" w:hAnsi="Arial" w:cs="Arial"/>
                <w:color w:val="000000"/>
                <w:sz w:val="20"/>
                <w:lang w:val="en-GB" w:eastAsia="en-GB"/>
              </w:rPr>
              <w:t>aging DNA’s and cancellations</w:t>
            </w:r>
          </w:p>
          <w:p w:rsidR="00A2644B" w:rsidRPr="0091362E" w:rsidRDefault="00A2644B" w:rsidP="00A2644B">
            <w:pPr>
              <w:numPr>
                <w:ilvl w:val="0"/>
                <w:numId w:val="38"/>
              </w:numPr>
              <w:autoSpaceDE w:val="0"/>
              <w:autoSpaceDN w:val="0"/>
              <w:adjustRightInd w:val="0"/>
              <w:spacing w:after="0"/>
              <w:rPr>
                <w:rFonts w:ascii="Arial" w:eastAsia="MS Mincho" w:hAnsi="Arial" w:cs="Arial"/>
                <w:bCs/>
                <w:color w:val="000000"/>
                <w:sz w:val="20"/>
                <w:lang w:val="en-GB" w:eastAsia="en-US"/>
              </w:rPr>
            </w:pPr>
            <w:r w:rsidRPr="0091362E">
              <w:rPr>
                <w:rFonts w:ascii="Arial" w:eastAsia="MS Mincho" w:hAnsi="Arial" w:cs="Arial"/>
                <w:color w:val="000000"/>
                <w:sz w:val="20"/>
                <w:lang w:val="en-GB" w:eastAsia="en-GB"/>
              </w:rPr>
              <w:t xml:space="preserve">Providing adequate administrative support for </w:t>
            </w:r>
            <w:r w:rsidR="001A5A6E">
              <w:rPr>
                <w:rFonts w:ascii="Arial" w:eastAsia="MS Mincho" w:hAnsi="Arial" w:cs="Arial"/>
                <w:color w:val="000000"/>
                <w:sz w:val="20"/>
                <w:lang w:val="en-GB" w:eastAsia="en-GB"/>
              </w:rPr>
              <w:t xml:space="preserve">production </w:t>
            </w:r>
            <w:r w:rsidRPr="0091362E">
              <w:rPr>
                <w:rFonts w:ascii="Arial" w:eastAsia="MS Mincho" w:hAnsi="Arial" w:cs="Arial"/>
                <w:color w:val="000000"/>
                <w:sz w:val="20"/>
                <w:lang w:val="en-GB" w:eastAsia="en-GB"/>
              </w:rPr>
              <w:t>of onward referral/discharge letters,</w:t>
            </w:r>
          </w:p>
          <w:p w:rsidR="00A2644B" w:rsidRPr="0091362E" w:rsidRDefault="00A2644B" w:rsidP="00A2644B">
            <w:pPr>
              <w:numPr>
                <w:ilvl w:val="0"/>
                <w:numId w:val="38"/>
              </w:numPr>
              <w:autoSpaceDE w:val="0"/>
              <w:autoSpaceDN w:val="0"/>
              <w:adjustRightInd w:val="0"/>
              <w:spacing w:after="0"/>
              <w:rPr>
                <w:rFonts w:ascii="Arial" w:eastAsia="MS Mincho" w:hAnsi="Arial" w:cs="Arial"/>
                <w:bCs/>
                <w:color w:val="000000"/>
                <w:sz w:val="20"/>
                <w:lang w:val="en-GB" w:eastAsia="en-US"/>
              </w:rPr>
            </w:pPr>
            <w:r w:rsidRPr="0091362E">
              <w:rPr>
                <w:rFonts w:ascii="Arial" w:eastAsia="MS Mincho" w:hAnsi="Arial" w:cs="Arial"/>
                <w:color w:val="000000"/>
                <w:sz w:val="20"/>
                <w:lang w:val="en-GB" w:eastAsia="en-GB"/>
              </w:rPr>
              <w:t>Adequate record keeping,</w:t>
            </w:r>
          </w:p>
          <w:p w:rsidR="00A2644B" w:rsidRPr="0091362E" w:rsidRDefault="00A2644B" w:rsidP="00A2644B">
            <w:pPr>
              <w:numPr>
                <w:ilvl w:val="0"/>
                <w:numId w:val="38"/>
              </w:numPr>
              <w:autoSpaceDE w:val="0"/>
              <w:autoSpaceDN w:val="0"/>
              <w:adjustRightInd w:val="0"/>
              <w:spacing w:after="0"/>
              <w:rPr>
                <w:rFonts w:ascii="Arial" w:eastAsia="MS Mincho" w:hAnsi="Arial" w:cs="Arial"/>
                <w:bCs/>
                <w:color w:val="000000"/>
                <w:sz w:val="20"/>
                <w:lang w:val="en-GB" w:eastAsia="en-US"/>
              </w:rPr>
            </w:pPr>
            <w:r w:rsidRPr="0091362E">
              <w:rPr>
                <w:rFonts w:ascii="Arial" w:eastAsia="MS Mincho" w:hAnsi="Arial" w:cs="Arial"/>
                <w:color w:val="000000"/>
                <w:sz w:val="20"/>
                <w:lang w:val="en-GB" w:eastAsia="en-GB"/>
              </w:rPr>
              <w:t>Audit as agreed in the quality schedule,</w:t>
            </w:r>
          </w:p>
          <w:p w:rsidR="00A2644B" w:rsidRPr="001A5A6E" w:rsidRDefault="00A2644B" w:rsidP="00A2644B">
            <w:pPr>
              <w:numPr>
                <w:ilvl w:val="0"/>
                <w:numId w:val="38"/>
              </w:numPr>
              <w:autoSpaceDE w:val="0"/>
              <w:autoSpaceDN w:val="0"/>
              <w:adjustRightInd w:val="0"/>
              <w:spacing w:after="0"/>
              <w:rPr>
                <w:rFonts w:ascii="Arial" w:eastAsia="MS Mincho" w:hAnsi="Arial" w:cs="Arial"/>
                <w:bCs/>
                <w:color w:val="000000"/>
                <w:sz w:val="20"/>
                <w:lang w:val="en-GB" w:eastAsia="en-US"/>
              </w:rPr>
            </w:pPr>
            <w:r w:rsidRPr="0091362E">
              <w:rPr>
                <w:rFonts w:ascii="Arial" w:eastAsia="MS Mincho" w:hAnsi="Arial" w:cs="Arial"/>
                <w:color w:val="000000"/>
                <w:sz w:val="20"/>
                <w:lang w:val="en-GB" w:eastAsia="en-GB"/>
              </w:rPr>
              <w:t>Communication with patients.</w:t>
            </w:r>
          </w:p>
          <w:p w:rsidR="001A5A6E" w:rsidRPr="001A5A6E" w:rsidRDefault="001A5A6E" w:rsidP="00A2644B">
            <w:pPr>
              <w:numPr>
                <w:ilvl w:val="0"/>
                <w:numId w:val="38"/>
              </w:numPr>
              <w:autoSpaceDE w:val="0"/>
              <w:autoSpaceDN w:val="0"/>
              <w:adjustRightInd w:val="0"/>
              <w:spacing w:after="0"/>
              <w:rPr>
                <w:rFonts w:ascii="Arial" w:eastAsia="MS Mincho" w:hAnsi="Arial" w:cs="Arial"/>
                <w:bCs/>
                <w:color w:val="000000"/>
                <w:sz w:val="20"/>
                <w:lang w:val="en-GB" w:eastAsia="en-US"/>
              </w:rPr>
            </w:pPr>
            <w:r>
              <w:rPr>
                <w:rFonts w:ascii="Arial" w:eastAsia="MS Mincho" w:hAnsi="Arial" w:cs="Arial"/>
                <w:color w:val="000000"/>
                <w:sz w:val="20"/>
                <w:lang w:val="en-GB" w:eastAsia="en-GB"/>
              </w:rPr>
              <w:t>Liaison with Secondary Care colleagues managing shared care pathways</w:t>
            </w:r>
          </w:p>
          <w:p w:rsidR="001A5A6E" w:rsidRPr="001A5A6E" w:rsidRDefault="001A5A6E" w:rsidP="001A5A6E">
            <w:pPr>
              <w:numPr>
                <w:ilvl w:val="0"/>
                <w:numId w:val="38"/>
              </w:numPr>
              <w:autoSpaceDE w:val="0"/>
              <w:autoSpaceDN w:val="0"/>
              <w:adjustRightInd w:val="0"/>
              <w:spacing w:after="0"/>
              <w:rPr>
                <w:rFonts w:ascii="Arial" w:eastAsia="MS Mincho" w:hAnsi="Arial" w:cs="Arial"/>
                <w:bCs/>
                <w:color w:val="000000"/>
                <w:sz w:val="20"/>
                <w:lang w:val="en-GB" w:eastAsia="en-US"/>
              </w:rPr>
            </w:pPr>
            <w:r>
              <w:rPr>
                <w:rFonts w:ascii="Arial" w:eastAsia="MS Mincho" w:hAnsi="Arial" w:cs="Arial"/>
                <w:color w:val="000000"/>
                <w:sz w:val="20"/>
                <w:lang w:val="en-GB" w:eastAsia="en-GB"/>
              </w:rPr>
              <w:t xml:space="preserve">Management of </w:t>
            </w:r>
            <w:proofErr w:type="spellStart"/>
            <w:r>
              <w:rPr>
                <w:rFonts w:ascii="Arial" w:eastAsia="MS Mincho" w:hAnsi="Arial" w:cs="Arial"/>
                <w:color w:val="000000"/>
                <w:sz w:val="20"/>
                <w:lang w:val="en-GB" w:eastAsia="en-GB"/>
              </w:rPr>
              <w:t>Accrediation</w:t>
            </w:r>
            <w:proofErr w:type="spellEnd"/>
            <w:r>
              <w:rPr>
                <w:rFonts w:ascii="Arial" w:eastAsia="MS Mincho" w:hAnsi="Arial" w:cs="Arial"/>
                <w:color w:val="000000"/>
                <w:sz w:val="20"/>
                <w:lang w:val="en-GB" w:eastAsia="en-GB"/>
              </w:rPr>
              <w:t xml:space="preserve"> requirements</w:t>
            </w:r>
          </w:p>
          <w:p w:rsidR="001A5A6E" w:rsidRPr="001A5A6E" w:rsidRDefault="001A5A6E" w:rsidP="001A5A6E">
            <w:pPr>
              <w:numPr>
                <w:ilvl w:val="0"/>
                <w:numId w:val="38"/>
              </w:numPr>
              <w:autoSpaceDE w:val="0"/>
              <w:autoSpaceDN w:val="0"/>
              <w:adjustRightInd w:val="0"/>
              <w:spacing w:after="0"/>
              <w:rPr>
                <w:rFonts w:ascii="Arial" w:eastAsia="MS Mincho" w:hAnsi="Arial" w:cs="Arial"/>
                <w:bCs/>
                <w:color w:val="000000"/>
                <w:sz w:val="20"/>
                <w:lang w:val="en-GB" w:eastAsia="en-US"/>
              </w:rPr>
            </w:pPr>
            <w:r>
              <w:rPr>
                <w:rFonts w:ascii="Arial" w:eastAsia="MS Mincho" w:hAnsi="Arial" w:cs="Arial"/>
                <w:color w:val="000000"/>
                <w:sz w:val="20"/>
                <w:lang w:val="en-GB" w:eastAsia="en-GB"/>
              </w:rPr>
              <w:t xml:space="preserve">Management of Local Enhanced services including financial reconciliations. </w:t>
            </w:r>
          </w:p>
          <w:p w:rsidR="001A5A6E" w:rsidRPr="001A5A6E" w:rsidRDefault="001A5A6E" w:rsidP="001A5A6E">
            <w:pPr>
              <w:numPr>
                <w:ilvl w:val="0"/>
                <w:numId w:val="38"/>
              </w:numPr>
              <w:autoSpaceDE w:val="0"/>
              <w:autoSpaceDN w:val="0"/>
              <w:adjustRightInd w:val="0"/>
              <w:spacing w:after="0"/>
              <w:rPr>
                <w:rFonts w:ascii="Arial" w:eastAsia="MS Mincho" w:hAnsi="Arial" w:cs="Arial"/>
                <w:bCs/>
                <w:color w:val="000000"/>
                <w:sz w:val="20"/>
                <w:lang w:val="en-GB" w:eastAsia="en-US"/>
              </w:rPr>
            </w:pPr>
            <w:r>
              <w:rPr>
                <w:rFonts w:ascii="Arial" w:eastAsia="MS Mincho" w:hAnsi="Arial" w:cs="Arial"/>
                <w:color w:val="000000"/>
                <w:sz w:val="20"/>
                <w:lang w:val="en-GB" w:eastAsia="en-GB"/>
              </w:rPr>
              <w:t>Contract management capability</w:t>
            </w:r>
          </w:p>
          <w:p w:rsidR="00A2644B" w:rsidRPr="0091362E" w:rsidRDefault="00A2644B" w:rsidP="00A2644B">
            <w:pPr>
              <w:autoSpaceDE w:val="0"/>
              <w:autoSpaceDN w:val="0"/>
              <w:adjustRightInd w:val="0"/>
              <w:spacing w:after="0"/>
              <w:rPr>
                <w:rFonts w:ascii="Arial" w:eastAsia="MS Mincho" w:hAnsi="Arial" w:cs="Arial"/>
                <w:color w:val="000000"/>
                <w:sz w:val="20"/>
                <w:lang w:val="en-GB" w:eastAsia="en-GB"/>
              </w:rPr>
            </w:pPr>
          </w:p>
          <w:p w:rsidR="00A2644B" w:rsidRPr="0091362E" w:rsidRDefault="00A2644B" w:rsidP="00A2644B">
            <w:pPr>
              <w:autoSpaceDE w:val="0"/>
              <w:autoSpaceDN w:val="0"/>
              <w:adjustRightInd w:val="0"/>
              <w:spacing w:after="0"/>
              <w:rPr>
                <w:rFonts w:ascii="Arial" w:eastAsia="MS Mincho" w:hAnsi="Arial" w:cs="Arial"/>
                <w:color w:val="000000"/>
                <w:sz w:val="20"/>
                <w:lang w:val="en-GB" w:eastAsia="en-GB"/>
              </w:rPr>
            </w:pPr>
            <w:r w:rsidRPr="0091362E">
              <w:rPr>
                <w:rFonts w:ascii="Arial" w:eastAsia="MS Mincho" w:hAnsi="Arial" w:cs="Arial"/>
                <w:color w:val="000000"/>
                <w:sz w:val="20"/>
                <w:lang w:val="en-GB" w:eastAsia="en-GB"/>
              </w:rPr>
              <w:t xml:space="preserve">The provider(s) shall be required to </w:t>
            </w:r>
            <w:r>
              <w:rPr>
                <w:rFonts w:ascii="Arial" w:eastAsia="MS Mincho" w:hAnsi="Arial" w:cs="Arial"/>
                <w:color w:val="000000"/>
                <w:sz w:val="20"/>
                <w:lang w:val="en-GB" w:eastAsia="en-GB"/>
              </w:rPr>
              <w:t>hold a clear and compliant</w:t>
            </w:r>
            <w:r w:rsidRPr="0091362E">
              <w:rPr>
                <w:rFonts w:ascii="Arial" w:eastAsia="MS Mincho" w:hAnsi="Arial" w:cs="Arial"/>
                <w:color w:val="000000"/>
                <w:sz w:val="20"/>
                <w:lang w:val="en-GB" w:eastAsia="en-GB"/>
              </w:rPr>
              <w:t xml:space="preserve"> Record Management Policy. The provider will be re</w:t>
            </w:r>
            <w:r w:rsidR="00FA2DDA">
              <w:rPr>
                <w:rFonts w:ascii="Arial" w:eastAsia="MS Mincho" w:hAnsi="Arial" w:cs="Arial"/>
                <w:color w:val="000000"/>
                <w:sz w:val="20"/>
                <w:lang w:val="en-GB" w:eastAsia="en-GB"/>
              </w:rPr>
              <w:t>sponsible for working with B</w:t>
            </w:r>
            <w:r w:rsidRPr="0091362E">
              <w:rPr>
                <w:rFonts w:ascii="Arial" w:eastAsia="MS Mincho" w:hAnsi="Arial" w:cs="Arial"/>
                <w:color w:val="000000"/>
                <w:sz w:val="20"/>
                <w:lang w:val="en-GB" w:eastAsia="en-GB"/>
              </w:rPr>
              <w:t xml:space="preserve">CCG </w:t>
            </w:r>
            <w:r w:rsidR="001A5A6E">
              <w:rPr>
                <w:rFonts w:ascii="Arial" w:eastAsia="MS Mincho" w:hAnsi="Arial" w:cs="Arial"/>
                <w:color w:val="000000"/>
                <w:sz w:val="20"/>
                <w:lang w:val="en-GB" w:eastAsia="en-GB"/>
              </w:rPr>
              <w:t xml:space="preserve">and </w:t>
            </w:r>
            <w:proofErr w:type="spellStart"/>
            <w:proofErr w:type="gramStart"/>
            <w:r w:rsidR="001A5A6E">
              <w:rPr>
                <w:rFonts w:ascii="Arial" w:eastAsia="MS Mincho" w:hAnsi="Arial" w:cs="Arial"/>
                <w:color w:val="000000"/>
                <w:sz w:val="20"/>
                <w:lang w:val="en-GB" w:eastAsia="en-GB"/>
              </w:rPr>
              <w:t>it’s</w:t>
            </w:r>
            <w:proofErr w:type="spellEnd"/>
            <w:proofErr w:type="gramEnd"/>
            <w:r w:rsidR="001A5A6E">
              <w:rPr>
                <w:rFonts w:ascii="Arial" w:eastAsia="MS Mincho" w:hAnsi="Arial" w:cs="Arial"/>
                <w:color w:val="000000"/>
                <w:sz w:val="20"/>
                <w:lang w:val="en-GB" w:eastAsia="en-GB"/>
              </w:rPr>
              <w:t xml:space="preserve"> IT partners, </w:t>
            </w:r>
            <w:r w:rsidRPr="0091362E">
              <w:rPr>
                <w:rFonts w:ascii="Arial" w:eastAsia="MS Mincho" w:hAnsi="Arial" w:cs="Arial"/>
                <w:color w:val="000000"/>
                <w:sz w:val="20"/>
                <w:lang w:val="en-GB" w:eastAsia="en-GB"/>
              </w:rPr>
              <w:t>to provide appropriate electronic referral forms compatible with GP IT systems</w:t>
            </w:r>
            <w:r w:rsidR="001A5A6E">
              <w:rPr>
                <w:rFonts w:ascii="Arial" w:eastAsia="MS Mincho" w:hAnsi="Arial" w:cs="Arial"/>
                <w:color w:val="000000"/>
                <w:sz w:val="20"/>
                <w:lang w:val="en-GB" w:eastAsia="en-GB"/>
              </w:rPr>
              <w:t xml:space="preserve">. EMIS, </w:t>
            </w:r>
            <w:proofErr w:type="spellStart"/>
            <w:r w:rsidR="001A5A6E">
              <w:rPr>
                <w:rFonts w:ascii="Arial" w:eastAsia="MS Mincho" w:hAnsi="Arial" w:cs="Arial"/>
                <w:color w:val="000000"/>
                <w:sz w:val="20"/>
                <w:lang w:val="en-GB" w:eastAsia="en-GB"/>
              </w:rPr>
              <w:t>Systmone</w:t>
            </w:r>
            <w:proofErr w:type="spellEnd"/>
            <w:r w:rsidR="001A5A6E">
              <w:rPr>
                <w:rFonts w:ascii="Arial" w:eastAsia="MS Mincho" w:hAnsi="Arial" w:cs="Arial"/>
                <w:color w:val="000000"/>
                <w:sz w:val="20"/>
                <w:lang w:val="en-GB" w:eastAsia="en-GB"/>
              </w:rPr>
              <w:t xml:space="preserve"> and Vision</w:t>
            </w:r>
            <w:r w:rsidRPr="0091362E">
              <w:rPr>
                <w:rFonts w:ascii="Arial" w:eastAsia="MS Mincho" w:hAnsi="Arial" w:cs="Arial"/>
                <w:color w:val="000000"/>
                <w:sz w:val="20"/>
                <w:lang w:val="en-GB" w:eastAsia="en-GB"/>
              </w:rPr>
              <w:t>.</w:t>
            </w:r>
          </w:p>
          <w:p w:rsidR="00A2644B" w:rsidRPr="0091362E" w:rsidRDefault="00A2644B" w:rsidP="00A2644B">
            <w:pPr>
              <w:spacing w:after="0"/>
              <w:rPr>
                <w:rFonts w:ascii="Arial" w:eastAsia="Times New Roman" w:hAnsi="Arial" w:cs="Arial"/>
                <w:b/>
                <w:bCs/>
                <w:color w:val="009966"/>
                <w:sz w:val="20"/>
                <w:szCs w:val="26"/>
                <w:lang w:val="en-GB" w:eastAsia="en-US"/>
              </w:rPr>
            </w:pPr>
          </w:p>
          <w:p w:rsidR="00A2644B" w:rsidRPr="00A2644B" w:rsidRDefault="00A2644B" w:rsidP="00A2644B">
            <w:pPr>
              <w:spacing w:after="0"/>
              <w:contextualSpacing/>
              <w:rPr>
                <w:rFonts w:ascii="Arial" w:eastAsia="Times New Roman" w:hAnsi="Arial" w:cs="Arial"/>
                <w:sz w:val="20"/>
                <w:szCs w:val="26"/>
                <w:u w:val="single"/>
                <w:lang w:val="en-GB" w:eastAsia="en-US"/>
              </w:rPr>
            </w:pPr>
            <w:r w:rsidRPr="00A2644B">
              <w:rPr>
                <w:rFonts w:ascii="Arial" w:eastAsia="Times New Roman" w:hAnsi="Arial" w:cs="Arial"/>
                <w:bCs/>
                <w:sz w:val="20"/>
                <w:szCs w:val="26"/>
                <w:u w:val="single"/>
                <w:lang w:val="en-GB" w:eastAsia="en-US"/>
              </w:rPr>
              <w:t>Staffing</w:t>
            </w:r>
          </w:p>
          <w:p w:rsidR="00A2644B" w:rsidRPr="0091362E" w:rsidRDefault="00A2644B" w:rsidP="00A2644B">
            <w:pPr>
              <w:autoSpaceDE w:val="0"/>
              <w:autoSpaceDN w:val="0"/>
              <w:adjustRightInd w:val="0"/>
              <w:spacing w:after="0"/>
              <w:rPr>
                <w:rFonts w:ascii="Arial" w:eastAsia="MS Mincho" w:hAnsi="Arial" w:cs="Arial"/>
                <w:color w:val="000000"/>
                <w:sz w:val="20"/>
                <w:lang w:val="en-GB" w:eastAsia="en-GB"/>
              </w:rPr>
            </w:pPr>
          </w:p>
          <w:p w:rsidR="00A2644B" w:rsidRDefault="00A2644B" w:rsidP="00A2644B">
            <w:pPr>
              <w:autoSpaceDE w:val="0"/>
              <w:autoSpaceDN w:val="0"/>
              <w:adjustRightInd w:val="0"/>
              <w:spacing w:after="0"/>
              <w:rPr>
                <w:rFonts w:ascii="Arial" w:eastAsia="MS Mincho" w:hAnsi="Arial" w:cs="Arial"/>
                <w:color w:val="000000"/>
                <w:sz w:val="20"/>
                <w:lang w:val="en-GB" w:eastAsia="en-GB"/>
              </w:rPr>
            </w:pPr>
            <w:r w:rsidRPr="0091362E">
              <w:rPr>
                <w:rFonts w:ascii="Arial" w:eastAsia="MS Mincho" w:hAnsi="Arial" w:cs="Arial"/>
                <w:color w:val="000000"/>
                <w:sz w:val="20"/>
                <w:lang w:val="en-GB" w:eastAsia="en-GB"/>
              </w:rPr>
              <w:t>The provider(s) shall ensure that they have the capacity to manage service demand and staffing issues, and that their staff are adequately skilled with accredited training for minor eye conditions and urgent eye presentations.</w:t>
            </w:r>
            <w:r w:rsidR="008D5240">
              <w:rPr>
                <w:rFonts w:ascii="Arial" w:eastAsia="MS Mincho" w:hAnsi="Arial" w:cs="Arial"/>
                <w:color w:val="000000"/>
                <w:sz w:val="20"/>
                <w:lang w:val="en-GB" w:eastAsia="en-GB"/>
              </w:rPr>
              <w:t xml:space="preserve"> </w:t>
            </w:r>
            <w:r w:rsidR="00937CF9" w:rsidRPr="00CA6033">
              <w:rPr>
                <w:rFonts w:ascii="Arial" w:eastAsia="MS Mincho" w:hAnsi="Arial" w:cs="Arial"/>
                <w:color w:val="000000"/>
                <w:sz w:val="20"/>
                <w:lang w:val="en-GB" w:eastAsia="en-GB"/>
              </w:rPr>
              <w:t xml:space="preserve">The accreditation and professional development of staff will be the </w:t>
            </w:r>
            <w:proofErr w:type="gramStart"/>
            <w:r w:rsidR="00937CF9" w:rsidRPr="00CA6033">
              <w:rPr>
                <w:rFonts w:ascii="Arial" w:eastAsia="MS Mincho" w:hAnsi="Arial" w:cs="Arial"/>
                <w:color w:val="000000"/>
                <w:sz w:val="20"/>
                <w:lang w:val="en-GB" w:eastAsia="en-GB"/>
              </w:rPr>
              <w:t>providers</w:t>
            </w:r>
            <w:proofErr w:type="gramEnd"/>
            <w:r w:rsidR="00937CF9" w:rsidRPr="00CA6033">
              <w:rPr>
                <w:rFonts w:ascii="Arial" w:eastAsia="MS Mincho" w:hAnsi="Arial" w:cs="Arial"/>
                <w:color w:val="000000"/>
                <w:sz w:val="20"/>
                <w:lang w:val="en-GB" w:eastAsia="en-GB"/>
              </w:rPr>
              <w:t xml:space="preserve"> responsibility to provide and report on.</w:t>
            </w:r>
            <w:r w:rsidR="00937CF9">
              <w:rPr>
                <w:rFonts w:ascii="Arial" w:eastAsia="MS Mincho" w:hAnsi="Arial" w:cs="Arial"/>
                <w:color w:val="000000"/>
                <w:sz w:val="20"/>
                <w:lang w:val="en-GB" w:eastAsia="en-GB"/>
              </w:rPr>
              <w:t xml:space="preserve"> </w:t>
            </w:r>
          </w:p>
          <w:p w:rsidR="00A2644B" w:rsidRPr="0091362E" w:rsidRDefault="00A2644B" w:rsidP="00A2644B">
            <w:pPr>
              <w:spacing w:after="0"/>
              <w:rPr>
                <w:rFonts w:ascii="Arial" w:eastAsia="Times New Roman" w:hAnsi="Arial" w:cs="Arial"/>
                <w:bCs/>
                <w:sz w:val="20"/>
                <w:szCs w:val="26"/>
                <w:lang w:val="en-GB" w:eastAsia="en-US"/>
              </w:rPr>
            </w:pPr>
          </w:p>
          <w:p w:rsidR="00A2644B" w:rsidRDefault="00A2644B" w:rsidP="00A2644B">
            <w:pPr>
              <w:spacing w:after="0"/>
              <w:rPr>
                <w:rFonts w:ascii="Arial" w:eastAsia="Times New Roman" w:hAnsi="Arial" w:cs="Arial"/>
                <w:bCs/>
                <w:sz w:val="20"/>
                <w:szCs w:val="26"/>
                <w:lang w:val="en-GB" w:eastAsia="en-US"/>
              </w:rPr>
            </w:pPr>
            <w:r w:rsidRPr="00286060">
              <w:rPr>
                <w:rFonts w:ascii="Arial" w:eastAsia="Times New Roman" w:hAnsi="Arial" w:cs="Arial"/>
                <w:bCs/>
                <w:sz w:val="20"/>
                <w:szCs w:val="26"/>
                <w:lang w:val="en-GB" w:eastAsia="en-US"/>
              </w:rPr>
              <w:t>The provider(s) shall ensure there is sufficient secretarial an</w:t>
            </w:r>
            <w:r w:rsidR="00286060">
              <w:rPr>
                <w:rFonts w:ascii="Arial" w:eastAsia="Times New Roman" w:hAnsi="Arial" w:cs="Arial"/>
                <w:bCs/>
                <w:sz w:val="20"/>
                <w:szCs w:val="26"/>
                <w:lang w:val="en-GB" w:eastAsia="en-US"/>
              </w:rPr>
              <w:t>d administrative support to deliver the project</w:t>
            </w:r>
            <w:r w:rsidRPr="00286060">
              <w:rPr>
                <w:rFonts w:ascii="Arial" w:eastAsia="Times New Roman" w:hAnsi="Arial" w:cs="Arial"/>
                <w:bCs/>
                <w:sz w:val="20"/>
                <w:szCs w:val="26"/>
                <w:lang w:val="en-GB" w:eastAsia="en-US"/>
              </w:rPr>
              <w:t>.</w:t>
            </w:r>
          </w:p>
          <w:p w:rsidR="00C50069" w:rsidRDefault="00C50069" w:rsidP="00A2644B">
            <w:pPr>
              <w:spacing w:after="0"/>
              <w:rPr>
                <w:rFonts w:ascii="Arial" w:eastAsia="Times New Roman" w:hAnsi="Arial" w:cs="Arial"/>
                <w:bCs/>
                <w:sz w:val="20"/>
                <w:szCs w:val="26"/>
                <w:lang w:val="en-GB" w:eastAsia="en-US"/>
              </w:rPr>
            </w:pPr>
          </w:p>
          <w:p w:rsidR="00C50069" w:rsidRPr="00C50069" w:rsidRDefault="00C50069" w:rsidP="00A2644B">
            <w:pPr>
              <w:spacing w:after="0"/>
              <w:rPr>
                <w:rFonts w:ascii="Arial" w:eastAsia="Times New Roman" w:hAnsi="Arial" w:cs="Arial"/>
                <w:bCs/>
                <w:sz w:val="20"/>
                <w:szCs w:val="26"/>
                <w:u w:val="single"/>
                <w:lang w:val="en-GB" w:eastAsia="en-US"/>
              </w:rPr>
            </w:pPr>
            <w:r w:rsidRPr="00286060">
              <w:rPr>
                <w:rFonts w:ascii="Arial" w:eastAsia="Times New Roman" w:hAnsi="Arial" w:cs="Arial"/>
                <w:bCs/>
                <w:sz w:val="20"/>
                <w:szCs w:val="26"/>
                <w:u w:val="single"/>
                <w:lang w:val="en-GB" w:eastAsia="en-US"/>
              </w:rPr>
              <w:t>Management of Locally Enhanced Services (LES)</w:t>
            </w:r>
          </w:p>
          <w:p w:rsidR="00C50069" w:rsidRDefault="00C50069" w:rsidP="00A2644B">
            <w:pPr>
              <w:spacing w:after="0"/>
              <w:rPr>
                <w:rFonts w:ascii="Arial" w:eastAsia="Times New Roman" w:hAnsi="Arial" w:cs="Arial"/>
                <w:bCs/>
                <w:sz w:val="20"/>
                <w:szCs w:val="26"/>
                <w:lang w:val="en-GB" w:eastAsia="en-US"/>
              </w:rPr>
            </w:pPr>
          </w:p>
          <w:p w:rsidR="00C50069" w:rsidRDefault="00C50069" w:rsidP="00A2644B">
            <w:pPr>
              <w:spacing w:after="0"/>
              <w:rPr>
                <w:rFonts w:ascii="Arial" w:eastAsia="Times New Roman" w:hAnsi="Arial" w:cs="Arial"/>
                <w:bCs/>
                <w:sz w:val="20"/>
                <w:szCs w:val="26"/>
                <w:lang w:val="en-GB" w:eastAsia="en-US"/>
              </w:rPr>
            </w:pPr>
            <w:r>
              <w:rPr>
                <w:rFonts w:ascii="Arial" w:eastAsia="Times New Roman" w:hAnsi="Arial" w:cs="Arial"/>
                <w:bCs/>
                <w:sz w:val="20"/>
                <w:szCs w:val="26"/>
                <w:lang w:val="en-GB" w:eastAsia="en-US"/>
              </w:rPr>
              <w:t>The CCG supports Optometry Practices through a LES that provides pre and post-operative cataracts support for patients undergoing cataract surgery. It is expected that the provider will administer this LES on behalf of the CCG. This element is subject to a separate Specification attached as appendix.</w:t>
            </w:r>
          </w:p>
          <w:p w:rsidR="001A5A6E" w:rsidRDefault="001A5A6E" w:rsidP="00A2644B">
            <w:pPr>
              <w:spacing w:after="0"/>
              <w:rPr>
                <w:rFonts w:ascii="Arial" w:eastAsia="Times New Roman" w:hAnsi="Arial" w:cs="Arial"/>
                <w:bCs/>
                <w:sz w:val="20"/>
                <w:szCs w:val="26"/>
                <w:lang w:val="en-GB" w:eastAsia="en-US"/>
              </w:rPr>
            </w:pPr>
          </w:p>
          <w:p w:rsidR="001A5A6E" w:rsidRPr="00286060" w:rsidRDefault="00286060" w:rsidP="00A2644B">
            <w:pPr>
              <w:spacing w:after="0"/>
              <w:rPr>
                <w:rFonts w:ascii="Arial" w:eastAsia="Times New Roman" w:hAnsi="Arial" w:cs="Arial"/>
                <w:b/>
                <w:bCs/>
                <w:sz w:val="20"/>
                <w:szCs w:val="26"/>
                <w:lang w:val="en-GB" w:eastAsia="en-US"/>
              </w:rPr>
            </w:pPr>
            <w:r w:rsidRPr="00286060">
              <w:rPr>
                <w:rFonts w:ascii="Arial" w:eastAsia="Times New Roman" w:hAnsi="Arial" w:cs="Arial"/>
                <w:b/>
                <w:bCs/>
                <w:sz w:val="20"/>
                <w:szCs w:val="26"/>
                <w:lang w:val="en-GB" w:eastAsia="en-US"/>
              </w:rPr>
              <w:t xml:space="preserve">The successful bidder will further be responsible for managing Local Enhanced Services that will include but not be limited to Pre and Post-Operative </w:t>
            </w:r>
            <w:proofErr w:type="spellStart"/>
            <w:r w:rsidRPr="00286060">
              <w:rPr>
                <w:rFonts w:ascii="Arial" w:eastAsia="Times New Roman" w:hAnsi="Arial" w:cs="Arial"/>
                <w:b/>
                <w:bCs/>
                <w:sz w:val="20"/>
                <w:szCs w:val="26"/>
                <w:lang w:val="en-GB" w:eastAsia="en-US"/>
              </w:rPr>
              <w:t>Cararacts</w:t>
            </w:r>
            <w:proofErr w:type="spellEnd"/>
          </w:p>
          <w:p w:rsidR="00A2644B" w:rsidRPr="00A810D5" w:rsidRDefault="00A2644B" w:rsidP="003A4D35">
            <w:pPr>
              <w:spacing w:after="0"/>
              <w:rPr>
                <w:rFonts w:ascii="Arial" w:hAnsi="Arial" w:cs="Arial"/>
                <w:sz w:val="20"/>
              </w:rPr>
            </w:pPr>
          </w:p>
          <w:p w:rsidR="00530761" w:rsidRPr="00A810D5" w:rsidRDefault="00530761" w:rsidP="003A4D35">
            <w:pPr>
              <w:spacing w:after="0"/>
              <w:rPr>
                <w:rFonts w:ascii="Arial" w:hAnsi="Arial" w:cs="Arial"/>
                <w:sz w:val="20"/>
              </w:rPr>
            </w:pPr>
          </w:p>
          <w:p w:rsidR="00530761" w:rsidRDefault="00530761" w:rsidP="003A4D35">
            <w:pPr>
              <w:spacing w:after="0"/>
              <w:rPr>
                <w:rFonts w:ascii="Arial" w:hAnsi="Arial" w:cs="Arial"/>
                <w:b/>
                <w:sz w:val="20"/>
              </w:rPr>
            </w:pPr>
            <w:r w:rsidRPr="00A810D5">
              <w:rPr>
                <w:rFonts w:ascii="Arial" w:hAnsi="Arial" w:cs="Arial"/>
                <w:b/>
                <w:sz w:val="20"/>
              </w:rPr>
              <w:t>3.3</w:t>
            </w:r>
            <w:r w:rsidRPr="00A810D5">
              <w:rPr>
                <w:rFonts w:ascii="Arial" w:hAnsi="Arial" w:cs="Arial"/>
                <w:b/>
                <w:sz w:val="20"/>
              </w:rPr>
              <w:tab/>
              <w:t>Population covered</w:t>
            </w:r>
          </w:p>
          <w:p w:rsidR="008D5240" w:rsidRPr="008D5240" w:rsidRDefault="00596EE3" w:rsidP="008D5240">
            <w:pPr>
              <w:spacing w:after="0"/>
              <w:rPr>
                <w:rFonts w:ascii="Arial" w:hAnsi="Arial" w:cs="Arial"/>
                <w:sz w:val="20"/>
              </w:rPr>
            </w:pPr>
            <w:r>
              <w:rPr>
                <w:rFonts w:ascii="Arial" w:hAnsi="Arial" w:cs="Arial"/>
                <w:sz w:val="20"/>
              </w:rPr>
              <w:t>The service will be available to</w:t>
            </w:r>
            <w:r w:rsidRPr="00596EE3">
              <w:rPr>
                <w:rFonts w:ascii="Arial" w:hAnsi="Arial" w:cs="Arial"/>
                <w:sz w:val="20"/>
              </w:rPr>
              <w:t xml:space="preserve"> those patients </w:t>
            </w:r>
            <w:r>
              <w:rPr>
                <w:rFonts w:ascii="Arial" w:hAnsi="Arial" w:cs="Arial"/>
                <w:sz w:val="20"/>
              </w:rPr>
              <w:t xml:space="preserve">who </w:t>
            </w:r>
            <w:r w:rsidRPr="00596EE3">
              <w:rPr>
                <w:rFonts w:ascii="Arial" w:hAnsi="Arial" w:cs="Arial"/>
                <w:sz w:val="20"/>
              </w:rPr>
              <w:t xml:space="preserve">meet the referral criteria and are registered with a Barnsley GP </w:t>
            </w:r>
            <w:r w:rsidRPr="00286060">
              <w:rPr>
                <w:rFonts w:ascii="Arial" w:hAnsi="Arial" w:cs="Arial"/>
                <w:sz w:val="20"/>
              </w:rPr>
              <w:t>or reside in Barnsley</w:t>
            </w: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b/>
                <w:sz w:val="20"/>
              </w:rPr>
            </w:pPr>
            <w:r w:rsidRPr="00A810D5">
              <w:rPr>
                <w:rFonts w:ascii="Arial" w:hAnsi="Arial" w:cs="Arial"/>
                <w:b/>
                <w:sz w:val="20"/>
              </w:rPr>
              <w:t>3.4</w:t>
            </w:r>
            <w:r w:rsidRPr="00A810D5">
              <w:rPr>
                <w:rFonts w:ascii="Arial" w:hAnsi="Arial" w:cs="Arial"/>
                <w:b/>
                <w:sz w:val="20"/>
              </w:rPr>
              <w:tab/>
              <w:t>Any acceptance and exclusion criteria and thresholds</w:t>
            </w:r>
          </w:p>
          <w:p w:rsidR="00490C14" w:rsidRPr="00490C14" w:rsidRDefault="00490C14" w:rsidP="00490C14">
            <w:pPr>
              <w:spacing w:after="0"/>
              <w:rPr>
                <w:rFonts w:ascii="Arial" w:hAnsi="Arial" w:cs="Arial"/>
                <w:sz w:val="20"/>
                <w:u w:val="single"/>
              </w:rPr>
            </w:pPr>
            <w:r w:rsidRPr="00490C14">
              <w:rPr>
                <w:rFonts w:ascii="Arial" w:hAnsi="Arial" w:cs="Arial"/>
                <w:sz w:val="20"/>
                <w:u w:val="single"/>
              </w:rPr>
              <w:t>Acceptance:</w:t>
            </w:r>
          </w:p>
          <w:p w:rsidR="00490C14" w:rsidRPr="00490C14" w:rsidRDefault="00490C14" w:rsidP="00490C14">
            <w:pPr>
              <w:spacing w:after="0"/>
              <w:rPr>
                <w:rFonts w:ascii="Arial" w:hAnsi="Arial" w:cs="Arial"/>
                <w:sz w:val="20"/>
              </w:rPr>
            </w:pPr>
            <w:r>
              <w:rPr>
                <w:rFonts w:ascii="Arial" w:hAnsi="Arial" w:cs="Arial"/>
                <w:sz w:val="20"/>
              </w:rPr>
              <w:t>Optometry First</w:t>
            </w:r>
            <w:r w:rsidRPr="00490C14">
              <w:rPr>
                <w:rFonts w:ascii="Arial" w:hAnsi="Arial" w:cs="Arial"/>
                <w:sz w:val="20"/>
              </w:rPr>
              <w:t xml:space="preserve"> Optometrists must accept, treat and support patients referred through any of the following routes:</w:t>
            </w:r>
          </w:p>
          <w:p w:rsidR="00490C14" w:rsidRDefault="00490C14" w:rsidP="00490C14">
            <w:pPr>
              <w:spacing w:after="0"/>
              <w:rPr>
                <w:rFonts w:ascii="Arial" w:hAnsi="Arial" w:cs="Arial"/>
                <w:sz w:val="20"/>
              </w:rPr>
            </w:pPr>
            <w:r w:rsidRPr="00490C14">
              <w:rPr>
                <w:rFonts w:ascii="Arial" w:hAnsi="Arial" w:cs="Arial"/>
                <w:sz w:val="20"/>
              </w:rPr>
              <w:t>•</w:t>
            </w:r>
            <w:r w:rsidRPr="00490C14">
              <w:rPr>
                <w:rFonts w:ascii="Arial" w:hAnsi="Arial" w:cs="Arial"/>
                <w:sz w:val="20"/>
              </w:rPr>
              <w:tab/>
              <w:t xml:space="preserve">Where those patients meet the referral criteria and are registered with a Barnsley GP or reside in </w:t>
            </w:r>
          </w:p>
          <w:p w:rsidR="00490C14" w:rsidRPr="00490C14" w:rsidRDefault="00490C14" w:rsidP="00490C14">
            <w:pPr>
              <w:spacing w:after="0"/>
              <w:rPr>
                <w:rFonts w:ascii="Arial" w:hAnsi="Arial" w:cs="Arial"/>
                <w:sz w:val="20"/>
              </w:rPr>
            </w:pPr>
            <w:r>
              <w:rPr>
                <w:rFonts w:ascii="Arial" w:hAnsi="Arial" w:cs="Arial"/>
                <w:sz w:val="20"/>
              </w:rPr>
              <w:t xml:space="preserve">             </w:t>
            </w:r>
            <w:r w:rsidRPr="00490C14">
              <w:rPr>
                <w:rFonts w:ascii="Arial" w:hAnsi="Arial" w:cs="Arial"/>
                <w:sz w:val="20"/>
              </w:rPr>
              <w:t>Barnsley</w:t>
            </w:r>
          </w:p>
          <w:p w:rsidR="00490C14" w:rsidRPr="00490C14" w:rsidRDefault="00490C14" w:rsidP="00490C14">
            <w:pPr>
              <w:spacing w:after="0"/>
              <w:rPr>
                <w:rFonts w:ascii="Arial" w:hAnsi="Arial" w:cs="Arial"/>
                <w:sz w:val="20"/>
              </w:rPr>
            </w:pPr>
            <w:r w:rsidRPr="00490C14">
              <w:rPr>
                <w:rFonts w:ascii="Arial" w:hAnsi="Arial" w:cs="Arial"/>
                <w:sz w:val="20"/>
              </w:rPr>
              <w:t>•</w:t>
            </w:r>
            <w:r w:rsidRPr="00490C14">
              <w:rPr>
                <w:rFonts w:ascii="Arial" w:hAnsi="Arial" w:cs="Arial"/>
                <w:sz w:val="20"/>
              </w:rPr>
              <w:tab/>
              <w:t>Patients referred by a Barnsley GP</w:t>
            </w:r>
          </w:p>
          <w:p w:rsidR="00490C14" w:rsidRPr="00490C14" w:rsidRDefault="00490C14" w:rsidP="00490C14">
            <w:pPr>
              <w:spacing w:after="0"/>
              <w:rPr>
                <w:rFonts w:ascii="Arial" w:hAnsi="Arial" w:cs="Arial"/>
                <w:sz w:val="20"/>
              </w:rPr>
            </w:pPr>
            <w:r w:rsidRPr="00490C14">
              <w:rPr>
                <w:rFonts w:ascii="Arial" w:hAnsi="Arial" w:cs="Arial"/>
                <w:sz w:val="20"/>
              </w:rPr>
              <w:t>•</w:t>
            </w:r>
            <w:r w:rsidRPr="00490C14">
              <w:rPr>
                <w:rFonts w:ascii="Arial" w:hAnsi="Arial" w:cs="Arial"/>
                <w:sz w:val="20"/>
              </w:rPr>
              <w:tab/>
              <w:t>Self-referrers</w:t>
            </w:r>
          </w:p>
          <w:p w:rsidR="00490C14" w:rsidRPr="00490C14" w:rsidRDefault="00490C14" w:rsidP="00490C14">
            <w:pPr>
              <w:spacing w:after="0"/>
              <w:rPr>
                <w:rFonts w:ascii="Arial" w:hAnsi="Arial" w:cs="Arial"/>
                <w:sz w:val="20"/>
              </w:rPr>
            </w:pPr>
            <w:r w:rsidRPr="00F94568">
              <w:rPr>
                <w:rFonts w:ascii="Arial" w:hAnsi="Arial" w:cs="Arial"/>
                <w:sz w:val="20"/>
              </w:rPr>
              <w:t>•</w:t>
            </w:r>
            <w:r w:rsidRPr="00F94568">
              <w:rPr>
                <w:rFonts w:ascii="Arial" w:hAnsi="Arial" w:cs="Arial"/>
                <w:sz w:val="20"/>
              </w:rPr>
              <w:tab/>
              <w:t>A Patient is 5 years of age or older</w:t>
            </w:r>
          </w:p>
          <w:p w:rsidR="00530761" w:rsidRDefault="00490C14" w:rsidP="00490C14">
            <w:pPr>
              <w:spacing w:after="0"/>
              <w:rPr>
                <w:rFonts w:ascii="Arial" w:hAnsi="Arial" w:cs="Arial"/>
                <w:sz w:val="20"/>
              </w:rPr>
            </w:pPr>
            <w:r w:rsidRPr="00490C14">
              <w:rPr>
                <w:rFonts w:ascii="Arial" w:hAnsi="Arial" w:cs="Arial"/>
                <w:sz w:val="20"/>
              </w:rPr>
              <w:t>•</w:t>
            </w:r>
            <w:r w:rsidRPr="00490C14">
              <w:rPr>
                <w:rFonts w:ascii="Arial" w:hAnsi="Arial" w:cs="Arial"/>
                <w:sz w:val="20"/>
              </w:rPr>
              <w:tab/>
              <w:t xml:space="preserve">Patient has agreed </w:t>
            </w:r>
            <w:r>
              <w:rPr>
                <w:rFonts w:ascii="Arial" w:hAnsi="Arial" w:cs="Arial"/>
                <w:sz w:val="20"/>
              </w:rPr>
              <w:t>Optometry First</w:t>
            </w:r>
            <w:r w:rsidRPr="00490C14">
              <w:rPr>
                <w:rFonts w:ascii="Arial" w:hAnsi="Arial" w:cs="Arial"/>
                <w:sz w:val="20"/>
              </w:rPr>
              <w:t xml:space="preserve"> manageable condition set out below:-</w:t>
            </w:r>
          </w:p>
          <w:p w:rsidR="00490C14" w:rsidRDefault="00490C14" w:rsidP="00490C14">
            <w:pPr>
              <w:spacing w:after="0"/>
              <w:rPr>
                <w:rFonts w:ascii="Arial" w:hAnsi="Arial" w:cs="Arial"/>
                <w:sz w:val="20"/>
              </w:rPr>
            </w:pPr>
          </w:p>
          <w:p w:rsidR="00490C14" w:rsidRPr="00F94568" w:rsidRDefault="00490C14" w:rsidP="00490C14">
            <w:pPr>
              <w:pStyle w:val="ListParagraph"/>
              <w:numPr>
                <w:ilvl w:val="0"/>
                <w:numId w:val="30"/>
              </w:numPr>
              <w:ind w:firstLine="950"/>
              <w:rPr>
                <w:rFonts w:ascii="Arial" w:hAnsi="Arial" w:cs="Arial"/>
                <w:sz w:val="20"/>
              </w:rPr>
            </w:pPr>
            <w:r w:rsidRPr="00F94568">
              <w:rPr>
                <w:rFonts w:ascii="Arial" w:hAnsi="Arial" w:cs="Arial"/>
                <w:sz w:val="20"/>
              </w:rPr>
              <w:t xml:space="preserve">Loss of vision including transient loss </w:t>
            </w:r>
          </w:p>
          <w:p w:rsidR="00490C14" w:rsidRPr="00F94568" w:rsidRDefault="00490C14" w:rsidP="00490C14">
            <w:pPr>
              <w:pStyle w:val="ListParagraph"/>
              <w:numPr>
                <w:ilvl w:val="0"/>
                <w:numId w:val="30"/>
              </w:numPr>
              <w:ind w:firstLine="950"/>
              <w:rPr>
                <w:rFonts w:ascii="Arial" w:hAnsi="Arial" w:cs="Arial"/>
                <w:sz w:val="20"/>
              </w:rPr>
            </w:pPr>
            <w:r w:rsidRPr="00F94568">
              <w:rPr>
                <w:rFonts w:ascii="Arial" w:hAnsi="Arial" w:cs="Arial"/>
                <w:sz w:val="20"/>
              </w:rPr>
              <w:t xml:space="preserve">Sudden onset of blurred vision (unless a sight test is more appropriate) </w:t>
            </w:r>
          </w:p>
          <w:p w:rsidR="00490C14" w:rsidRPr="00F94568" w:rsidRDefault="00490C14" w:rsidP="00490C14">
            <w:pPr>
              <w:pStyle w:val="ListParagraph"/>
              <w:numPr>
                <w:ilvl w:val="0"/>
                <w:numId w:val="30"/>
              </w:numPr>
              <w:ind w:firstLine="950"/>
              <w:rPr>
                <w:rFonts w:ascii="Arial" w:hAnsi="Arial" w:cs="Arial"/>
                <w:sz w:val="20"/>
              </w:rPr>
            </w:pPr>
            <w:r w:rsidRPr="00F94568">
              <w:rPr>
                <w:rFonts w:ascii="Arial" w:hAnsi="Arial" w:cs="Arial"/>
                <w:sz w:val="20"/>
              </w:rPr>
              <w:t xml:space="preserve">Ocular pain or discomfort </w:t>
            </w:r>
          </w:p>
          <w:p w:rsidR="00490C14" w:rsidRPr="00F94568" w:rsidRDefault="00490C14" w:rsidP="00490C14">
            <w:pPr>
              <w:pStyle w:val="ListParagraph"/>
              <w:numPr>
                <w:ilvl w:val="0"/>
                <w:numId w:val="30"/>
              </w:numPr>
              <w:ind w:firstLine="950"/>
              <w:rPr>
                <w:rFonts w:ascii="Arial" w:hAnsi="Arial" w:cs="Arial"/>
                <w:sz w:val="20"/>
              </w:rPr>
            </w:pPr>
            <w:r w:rsidRPr="00F94568">
              <w:rPr>
                <w:rFonts w:ascii="Arial" w:hAnsi="Arial" w:cs="Arial"/>
                <w:sz w:val="20"/>
              </w:rPr>
              <w:t xml:space="preserve">Systemic disease affecting the eye </w:t>
            </w:r>
          </w:p>
          <w:p w:rsidR="00490C14" w:rsidRPr="00F94568" w:rsidRDefault="00490C14" w:rsidP="00490C14">
            <w:pPr>
              <w:pStyle w:val="ListParagraph"/>
              <w:numPr>
                <w:ilvl w:val="0"/>
                <w:numId w:val="30"/>
              </w:numPr>
              <w:ind w:firstLine="950"/>
              <w:rPr>
                <w:rFonts w:ascii="Arial" w:hAnsi="Arial" w:cs="Arial"/>
                <w:sz w:val="20"/>
              </w:rPr>
            </w:pPr>
            <w:r w:rsidRPr="00F94568">
              <w:rPr>
                <w:rFonts w:ascii="Arial" w:hAnsi="Arial" w:cs="Arial"/>
                <w:sz w:val="20"/>
              </w:rPr>
              <w:t xml:space="preserve">Differential diagnosis of the red eye </w:t>
            </w:r>
          </w:p>
          <w:p w:rsidR="00490C14" w:rsidRPr="00F94568" w:rsidRDefault="00490C14" w:rsidP="00490C14">
            <w:pPr>
              <w:pStyle w:val="ListParagraph"/>
              <w:numPr>
                <w:ilvl w:val="0"/>
                <w:numId w:val="30"/>
              </w:numPr>
              <w:ind w:firstLine="950"/>
              <w:rPr>
                <w:rFonts w:ascii="Arial" w:hAnsi="Arial" w:cs="Arial"/>
                <w:sz w:val="20"/>
              </w:rPr>
            </w:pPr>
            <w:r w:rsidRPr="00F94568">
              <w:rPr>
                <w:rFonts w:ascii="Arial" w:hAnsi="Arial" w:cs="Arial"/>
                <w:sz w:val="20"/>
              </w:rPr>
              <w:t xml:space="preserve">Foreign body and emergency contact lens removal (not by the fitting </w:t>
            </w:r>
            <w:proofErr w:type="spellStart"/>
            <w:r w:rsidRPr="00F94568">
              <w:rPr>
                <w:rFonts w:ascii="Arial" w:hAnsi="Arial" w:cs="Arial"/>
                <w:sz w:val="20"/>
              </w:rPr>
              <w:t>practi-tioner</w:t>
            </w:r>
            <w:proofErr w:type="spellEnd"/>
            <w:r w:rsidRPr="00F94568">
              <w:rPr>
                <w:rFonts w:ascii="Arial" w:hAnsi="Arial" w:cs="Arial"/>
                <w:sz w:val="20"/>
              </w:rPr>
              <w:t xml:space="preserve">) </w:t>
            </w:r>
          </w:p>
          <w:p w:rsidR="00490C14" w:rsidRPr="00F94568" w:rsidRDefault="00490C14" w:rsidP="00490C14">
            <w:pPr>
              <w:pStyle w:val="ListParagraph"/>
              <w:numPr>
                <w:ilvl w:val="0"/>
                <w:numId w:val="30"/>
              </w:numPr>
              <w:ind w:firstLine="950"/>
              <w:rPr>
                <w:rFonts w:ascii="Arial" w:hAnsi="Arial" w:cs="Arial"/>
                <w:sz w:val="20"/>
              </w:rPr>
            </w:pPr>
            <w:r w:rsidRPr="00F94568">
              <w:rPr>
                <w:rFonts w:ascii="Arial" w:hAnsi="Arial" w:cs="Arial"/>
                <w:sz w:val="20"/>
              </w:rPr>
              <w:t xml:space="preserve">Dry eye </w:t>
            </w:r>
          </w:p>
          <w:p w:rsidR="00490C14" w:rsidRPr="00F94568" w:rsidRDefault="00490C14" w:rsidP="00490C14">
            <w:pPr>
              <w:pStyle w:val="ListParagraph"/>
              <w:numPr>
                <w:ilvl w:val="0"/>
                <w:numId w:val="30"/>
              </w:numPr>
              <w:ind w:firstLine="950"/>
              <w:rPr>
                <w:rFonts w:ascii="Arial" w:hAnsi="Arial" w:cs="Arial"/>
                <w:sz w:val="20"/>
              </w:rPr>
            </w:pPr>
            <w:proofErr w:type="spellStart"/>
            <w:r w:rsidRPr="00F94568">
              <w:rPr>
                <w:rFonts w:ascii="Arial" w:hAnsi="Arial" w:cs="Arial"/>
                <w:sz w:val="20"/>
              </w:rPr>
              <w:t>Epiphora</w:t>
            </w:r>
            <w:proofErr w:type="spellEnd"/>
            <w:r w:rsidRPr="00F94568">
              <w:rPr>
                <w:rFonts w:ascii="Arial" w:hAnsi="Arial" w:cs="Arial"/>
                <w:sz w:val="20"/>
              </w:rPr>
              <w:t xml:space="preserve"> (watery eye) </w:t>
            </w:r>
          </w:p>
          <w:p w:rsidR="00490C14" w:rsidRPr="00F94568" w:rsidRDefault="00490C14" w:rsidP="00490C14">
            <w:pPr>
              <w:pStyle w:val="ListParagraph"/>
              <w:numPr>
                <w:ilvl w:val="0"/>
                <w:numId w:val="30"/>
              </w:numPr>
              <w:ind w:firstLine="950"/>
              <w:rPr>
                <w:rFonts w:ascii="Arial" w:hAnsi="Arial" w:cs="Arial"/>
                <w:sz w:val="20"/>
              </w:rPr>
            </w:pPr>
            <w:proofErr w:type="spellStart"/>
            <w:r w:rsidRPr="00F94568">
              <w:rPr>
                <w:rFonts w:ascii="Arial" w:hAnsi="Arial" w:cs="Arial"/>
                <w:sz w:val="20"/>
              </w:rPr>
              <w:t>Trichiasis</w:t>
            </w:r>
            <w:proofErr w:type="spellEnd"/>
            <w:r w:rsidRPr="00F94568">
              <w:rPr>
                <w:rFonts w:ascii="Arial" w:hAnsi="Arial" w:cs="Arial"/>
                <w:sz w:val="20"/>
              </w:rPr>
              <w:t xml:space="preserve"> (in growing eyelashes) </w:t>
            </w:r>
          </w:p>
          <w:p w:rsidR="00490C14" w:rsidRPr="00F94568" w:rsidRDefault="00490C14" w:rsidP="00490C14">
            <w:pPr>
              <w:pStyle w:val="ListParagraph"/>
              <w:numPr>
                <w:ilvl w:val="0"/>
                <w:numId w:val="30"/>
              </w:numPr>
              <w:ind w:firstLine="950"/>
              <w:rPr>
                <w:rFonts w:ascii="Arial" w:hAnsi="Arial" w:cs="Arial"/>
                <w:sz w:val="20"/>
              </w:rPr>
            </w:pPr>
            <w:r w:rsidRPr="00F94568">
              <w:rPr>
                <w:rFonts w:ascii="Arial" w:hAnsi="Arial" w:cs="Arial"/>
                <w:sz w:val="20"/>
              </w:rPr>
              <w:t>Lumps and bumps in the vicinity of the eye (for differential diagnosis)</w:t>
            </w:r>
          </w:p>
          <w:p w:rsidR="00490C14" w:rsidRPr="00F94568" w:rsidRDefault="00490C14" w:rsidP="00490C14">
            <w:pPr>
              <w:pStyle w:val="ListParagraph"/>
              <w:numPr>
                <w:ilvl w:val="0"/>
                <w:numId w:val="30"/>
              </w:numPr>
              <w:ind w:firstLine="950"/>
              <w:rPr>
                <w:rFonts w:ascii="Arial" w:hAnsi="Arial" w:cs="Arial"/>
                <w:sz w:val="20"/>
              </w:rPr>
            </w:pPr>
            <w:r w:rsidRPr="00F94568">
              <w:rPr>
                <w:rFonts w:ascii="Arial" w:hAnsi="Arial" w:cs="Arial"/>
                <w:sz w:val="20"/>
              </w:rPr>
              <w:t xml:space="preserve">Recent onset of diplopia </w:t>
            </w:r>
          </w:p>
          <w:p w:rsidR="00490C14" w:rsidRPr="00F94568" w:rsidRDefault="00490C14" w:rsidP="00490C14">
            <w:pPr>
              <w:pStyle w:val="ListParagraph"/>
              <w:numPr>
                <w:ilvl w:val="0"/>
                <w:numId w:val="30"/>
              </w:numPr>
              <w:ind w:firstLine="950"/>
              <w:rPr>
                <w:rFonts w:ascii="Arial" w:hAnsi="Arial" w:cs="Arial"/>
                <w:sz w:val="20"/>
              </w:rPr>
            </w:pPr>
            <w:r w:rsidRPr="00F94568">
              <w:rPr>
                <w:rFonts w:ascii="Arial" w:hAnsi="Arial" w:cs="Arial"/>
                <w:sz w:val="20"/>
              </w:rPr>
              <w:t xml:space="preserve">Flashes/floaters </w:t>
            </w:r>
          </w:p>
          <w:p w:rsidR="00490C14" w:rsidRPr="00F94568" w:rsidRDefault="00490C14" w:rsidP="00490C14">
            <w:pPr>
              <w:pStyle w:val="ListParagraph"/>
              <w:numPr>
                <w:ilvl w:val="0"/>
                <w:numId w:val="30"/>
              </w:numPr>
              <w:ind w:firstLine="950"/>
              <w:rPr>
                <w:rFonts w:ascii="Arial" w:hAnsi="Arial" w:cs="Arial"/>
                <w:sz w:val="20"/>
              </w:rPr>
            </w:pPr>
            <w:r w:rsidRPr="00F94568">
              <w:rPr>
                <w:rFonts w:ascii="Arial" w:hAnsi="Arial" w:cs="Arial"/>
                <w:sz w:val="20"/>
              </w:rPr>
              <w:t xml:space="preserve">Retinal lesions </w:t>
            </w:r>
          </w:p>
          <w:p w:rsidR="00490C14" w:rsidRPr="00F94568" w:rsidRDefault="00490C14" w:rsidP="00490C14">
            <w:pPr>
              <w:pStyle w:val="ListParagraph"/>
              <w:numPr>
                <w:ilvl w:val="0"/>
                <w:numId w:val="30"/>
              </w:numPr>
              <w:ind w:firstLine="950"/>
              <w:rPr>
                <w:rFonts w:ascii="Arial" w:hAnsi="Arial" w:cs="Arial"/>
                <w:sz w:val="20"/>
              </w:rPr>
            </w:pPr>
            <w:r w:rsidRPr="00F94568">
              <w:rPr>
                <w:rFonts w:ascii="Arial" w:hAnsi="Arial" w:cs="Arial"/>
                <w:sz w:val="20"/>
              </w:rPr>
              <w:t>Patient reported field defects</w:t>
            </w:r>
          </w:p>
          <w:p w:rsidR="00490C14" w:rsidRPr="00F94568" w:rsidRDefault="00490C14" w:rsidP="00490C14">
            <w:pPr>
              <w:spacing w:after="0"/>
              <w:rPr>
                <w:rFonts w:ascii="Arial" w:hAnsi="Arial" w:cs="Arial"/>
                <w:sz w:val="20"/>
              </w:rPr>
            </w:pPr>
          </w:p>
          <w:p w:rsidR="00490C14" w:rsidRPr="00F94568" w:rsidRDefault="00490C14" w:rsidP="00490C14">
            <w:pPr>
              <w:spacing w:after="0"/>
              <w:rPr>
                <w:rFonts w:ascii="Arial" w:hAnsi="Arial" w:cs="Arial"/>
                <w:sz w:val="20"/>
                <w:u w:val="single"/>
              </w:rPr>
            </w:pPr>
            <w:r w:rsidRPr="00F94568">
              <w:rPr>
                <w:rFonts w:ascii="Arial" w:hAnsi="Arial" w:cs="Arial"/>
                <w:sz w:val="20"/>
                <w:u w:val="single"/>
              </w:rPr>
              <w:t>Exclusion:</w:t>
            </w:r>
          </w:p>
          <w:p w:rsidR="00490C14" w:rsidRPr="00F94568" w:rsidRDefault="00490C14" w:rsidP="00490C14">
            <w:pPr>
              <w:rPr>
                <w:rFonts w:ascii="Arial" w:hAnsi="Arial" w:cs="Arial"/>
                <w:sz w:val="20"/>
              </w:rPr>
            </w:pPr>
            <w:r w:rsidRPr="00F94568">
              <w:rPr>
                <w:rFonts w:ascii="Arial" w:hAnsi="Arial" w:cs="Arial"/>
                <w:sz w:val="20"/>
              </w:rPr>
              <w:t xml:space="preserve">The following cases need to be referred directly to the nearest urgent eye care service: </w:t>
            </w:r>
          </w:p>
          <w:p w:rsidR="00286060" w:rsidRPr="00F94568" w:rsidRDefault="00286060" w:rsidP="00286060">
            <w:pPr>
              <w:pStyle w:val="ListParagraph"/>
              <w:numPr>
                <w:ilvl w:val="0"/>
                <w:numId w:val="30"/>
              </w:numPr>
              <w:ind w:left="1310" w:firstLine="0"/>
              <w:rPr>
                <w:rFonts w:ascii="Arial" w:hAnsi="Arial" w:cs="Arial"/>
                <w:sz w:val="20"/>
              </w:rPr>
            </w:pPr>
            <w:r w:rsidRPr="00F94568">
              <w:rPr>
                <w:rFonts w:ascii="Arial" w:hAnsi="Arial" w:cs="Arial"/>
                <w:sz w:val="20"/>
              </w:rPr>
              <w:t xml:space="preserve">Acute angle Glaucoma, </w:t>
            </w:r>
          </w:p>
          <w:p w:rsidR="00286060" w:rsidRPr="00F94568" w:rsidRDefault="00286060" w:rsidP="00286060">
            <w:pPr>
              <w:pStyle w:val="ListParagraph"/>
              <w:numPr>
                <w:ilvl w:val="0"/>
                <w:numId w:val="30"/>
              </w:numPr>
              <w:ind w:left="1310" w:firstLine="0"/>
              <w:rPr>
                <w:rFonts w:ascii="Arial" w:hAnsi="Arial" w:cs="Arial"/>
                <w:sz w:val="20"/>
              </w:rPr>
            </w:pPr>
            <w:r w:rsidRPr="00F94568">
              <w:rPr>
                <w:rFonts w:ascii="Arial" w:hAnsi="Arial" w:cs="Arial"/>
                <w:sz w:val="20"/>
              </w:rPr>
              <w:t xml:space="preserve">Giant Cell Arteritis, </w:t>
            </w:r>
          </w:p>
          <w:p w:rsidR="00286060" w:rsidRPr="00286060" w:rsidRDefault="00286060" w:rsidP="00286060">
            <w:pPr>
              <w:pStyle w:val="ListParagraph"/>
              <w:numPr>
                <w:ilvl w:val="0"/>
                <w:numId w:val="30"/>
              </w:numPr>
              <w:ind w:left="1310" w:firstLine="0"/>
              <w:rPr>
                <w:rFonts w:ascii="Arial" w:hAnsi="Arial" w:cs="Arial"/>
                <w:sz w:val="20"/>
                <w:highlight w:val="yellow"/>
              </w:rPr>
            </w:pPr>
            <w:r w:rsidRPr="00286060">
              <w:rPr>
                <w:rFonts w:ascii="Arial" w:hAnsi="Arial" w:cs="Arial"/>
                <w:sz w:val="20"/>
              </w:rPr>
              <w:t xml:space="preserve">corneal ulcers, </w:t>
            </w:r>
          </w:p>
          <w:p w:rsidR="00286060" w:rsidRPr="00286060" w:rsidRDefault="00286060" w:rsidP="00286060">
            <w:pPr>
              <w:pStyle w:val="ListParagraph"/>
              <w:numPr>
                <w:ilvl w:val="0"/>
                <w:numId w:val="30"/>
              </w:numPr>
              <w:ind w:left="1310" w:firstLine="0"/>
              <w:rPr>
                <w:rFonts w:ascii="Arial" w:hAnsi="Arial" w:cs="Arial"/>
                <w:sz w:val="20"/>
                <w:highlight w:val="yellow"/>
              </w:rPr>
            </w:pPr>
            <w:r w:rsidRPr="00286060">
              <w:rPr>
                <w:rFonts w:ascii="Arial" w:hAnsi="Arial" w:cs="Arial"/>
                <w:sz w:val="20"/>
              </w:rPr>
              <w:t xml:space="preserve">Orbital cellulitis, </w:t>
            </w:r>
          </w:p>
          <w:p w:rsidR="00286060" w:rsidRPr="00F94568" w:rsidRDefault="00286060" w:rsidP="00286060">
            <w:pPr>
              <w:pStyle w:val="ListParagraph"/>
              <w:numPr>
                <w:ilvl w:val="0"/>
                <w:numId w:val="30"/>
              </w:numPr>
              <w:ind w:left="1310" w:firstLine="0"/>
              <w:rPr>
                <w:rFonts w:ascii="Arial" w:hAnsi="Arial" w:cs="Arial"/>
                <w:sz w:val="20"/>
                <w:highlight w:val="yellow"/>
              </w:rPr>
            </w:pPr>
            <w:proofErr w:type="spellStart"/>
            <w:r w:rsidRPr="00286060">
              <w:rPr>
                <w:rFonts w:ascii="Arial" w:hAnsi="Arial" w:cs="Arial"/>
                <w:sz w:val="20"/>
              </w:rPr>
              <w:t>Endophthalmitis</w:t>
            </w:r>
            <w:proofErr w:type="spellEnd"/>
            <w:r w:rsidRPr="00286060">
              <w:rPr>
                <w:rFonts w:ascii="Arial" w:hAnsi="Arial" w:cs="Arial"/>
                <w:sz w:val="20"/>
              </w:rPr>
              <w:t xml:space="preserve">, </w:t>
            </w:r>
          </w:p>
          <w:p w:rsidR="00286060" w:rsidRPr="00F94568" w:rsidRDefault="00F94568" w:rsidP="00F94568">
            <w:pPr>
              <w:pStyle w:val="ListParagraph"/>
              <w:numPr>
                <w:ilvl w:val="0"/>
                <w:numId w:val="30"/>
              </w:numPr>
              <w:ind w:left="1310" w:firstLine="0"/>
              <w:rPr>
                <w:rFonts w:ascii="Arial" w:hAnsi="Arial" w:cs="Arial"/>
                <w:sz w:val="20"/>
                <w:highlight w:val="yellow"/>
              </w:rPr>
            </w:pPr>
            <w:r w:rsidRPr="00F94568">
              <w:rPr>
                <w:rFonts w:ascii="Arial" w:hAnsi="Arial" w:cs="Arial"/>
                <w:sz w:val="20"/>
              </w:rPr>
              <w:t>central retinal artery occlusion</w:t>
            </w:r>
            <w:r w:rsidR="00286060" w:rsidRPr="00F94568">
              <w:rPr>
                <w:rFonts w:ascii="Arial" w:hAnsi="Arial" w:cs="Arial"/>
                <w:sz w:val="20"/>
              </w:rPr>
              <w:t xml:space="preserve"> less 6 hours,</w:t>
            </w:r>
          </w:p>
          <w:p w:rsidR="00286060" w:rsidRPr="00286060" w:rsidRDefault="00286060" w:rsidP="00286060">
            <w:pPr>
              <w:pStyle w:val="ListParagraph"/>
              <w:numPr>
                <w:ilvl w:val="0"/>
                <w:numId w:val="30"/>
              </w:numPr>
              <w:ind w:left="1310" w:firstLine="0"/>
              <w:rPr>
                <w:rFonts w:ascii="Arial" w:hAnsi="Arial" w:cs="Arial"/>
                <w:sz w:val="20"/>
                <w:highlight w:val="yellow"/>
              </w:rPr>
            </w:pPr>
            <w:r w:rsidRPr="00286060">
              <w:rPr>
                <w:rFonts w:ascii="Arial" w:hAnsi="Arial" w:cs="Arial"/>
                <w:sz w:val="20"/>
              </w:rPr>
              <w:t xml:space="preserve">severe iritis/uveitis, </w:t>
            </w:r>
          </w:p>
          <w:p w:rsidR="00286060" w:rsidRPr="00286060" w:rsidRDefault="00286060" w:rsidP="00286060">
            <w:pPr>
              <w:pStyle w:val="ListParagraph"/>
              <w:numPr>
                <w:ilvl w:val="0"/>
                <w:numId w:val="30"/>
              </w:numPr>
              <w:ind w:left="1310" w:firstLine="0"/>
              <w:rPr>
                <w:rFonts w:ascii="Arial" w:hAnsi="Arial" w:cs="Arial"/>
                <w:sz w:val="20"/>
                <w:highlight w:val="yellow"/>
              </w:rPr>
            </w:pPr>
            <w:r w:rsidRPr="00286060">
              <w:rPr>
                <w:rFonts w:ascii="Arial" w:hAnsi="Arial" w:cs="Arial"/>
                <w:sz w:val="20"/>
              </w:rPr>
              <w:t xml:space="preserve">Retinal detachment/tears , </w:t>
            </w:r>
          </w:p>
          <w:p w:rsidR="00286060" w:rsidRPr="00286060" w:rsidRDefault="00286060" w:rsidP="00286060">
            <w:pPr>
              <w:pStyle w:val="ListParagraph"/>
              <w:numPr>
                <w:ilvl w:val="0"/>
                <w:numId w:val="30"/>
              </w:numPr>
              <w:ind w:left="1310" w:firstLine="0"/>
              <w:rPr>
                <w:rFonts w:ascii="Arial" w:hAnsi="Arial" w:cs="Arial"/>
                <w:sz w:val="20"/>
                <w:highlight w:val="yellow"/>
              </w:rPr>
            </w:pPr>
            <w:r w:rsidRPr="00286060">
              <w:rPr>
                <w:rFonts w:ascii="Arial" w:hAnsi="Arial" w:cs="Arial"/>
                <w:sz w:val="20"/>
              </w:rPr>
              <w:t xml:space="preserve">sudden loss of vision , </w:t>
            </w:r>
          </w:p>
          <w:p w:rsidR="00286060" w:rsidRPr="00286060" w:rsidRDefault="00286060" w:rsidP="00286060">
            <w:pPr>
              <w:pStyle w:val="ListParagraph"/>
              <w:numPr>
                <w:ilvl w:val="0"/>
                <w:numId w:val="30"/>
              </w:numPr>
              <w:ind w:left="1310" w:firstLine="0"/>
              <w:rPr>
                <w:rFonts w:ascii="Arial" w:hAnsi="Arial" w:cs="Arial"/>
                <w:sz w:val="20"/>
                <w:highlight w:val="yellow"/>
              </w:rPr>
            </w:pPr>
            <w:proofErr w:type="gramStart"/>
            <w:r w:rsidRPr="00286060">
              <w:rPr>
                <w:rFonts w:ascii="Arial" w:hAnsi="Arial" w:cs="Arial"/>
                <w:sz w:val="20"/>
              </w:rPr>
              <w:t>penetrated/perforated</w:t>
            </w:r>
            <w:proofErr w:type="gramEnd"/>
            <w:r w:rsidRPr="00286060">
              <w:rPr>
                <w:rFonts w:ascii="Arial" w:hAnsi="Arial" w:cs="Arial"/>
                <w:sz w:val="20"/>
              </w:rPr>
              <w:t xml:space="preserve"> injury.</w:t>
            </w:r>
          </w:p>
          <w:p w:rsidR="00286060" w:rsidRDefault="00286060" w:rsidP="00F94568">
            <w:pPr>
              <w:pStyle w:val="ListParagraph"/>
              <w:ind w:left="1310"/>
              <w:rPr>
                <w:rFonts w:ascii="Arial" w:hAnsi="Arial" w:cs="Arial"/>
                <w:sz w:val="20"/>
                <w:highlight w:val="yellow"/>
              </w:rPr>
            </w:pPr>
          </w:p>
          <w:p w:rsidR="00490C14" w:rsidRDefault="00490C14" w:rsidP="00490C14">
            <w:pPr>
              <w:spacing w:after="0"/>
              <w:rPr>
                <w:rFonts w:ascii="Arial" w:hAnsi="Arial" w:cs="Arial"/>
                <w:sz w:val="20"/>
              </w:rPr>
            </w:pPr>
          </w:p>
          <w:p w:rsidR="00490C14" w:rsidRPr="00490C14" w:rsidRDefault="00490C14" w:rsidP="00490C14">
            <w:pPr>
              <w:spacing w:after="0"/>
              <w:rPr>
                <w:rFonts w:ascii="Arial" w:hAnsi="Arial" w:cs="Arial"/>
                <w:sz w:val="20"/>
              </w:rPr>
            </w:pPr>
            <w:r w:rsidRPr="00490C14">
              <w:rPr>
                <w:rFonts w:ascii="Arial" w:hAnsi="Arial" w:cs="Arial"/>
                <w:sz w:val="20"/>
              </w:rPr>
              <w:t>Other conditions excluded from the service:</w:t>
            </w:r>
          </w:p>
          <w:p w:rsidR="00490C14" w:rsidRPr="00490C14" w:rsidRDefault="00490C14" w:rsidP="00490C14">
            <w:pPr>
              <w:pStyle w:val="ListParagraph"/>
              <w:numPr>
                <w:ilvl w:val="0"/>
                <w:numId w:val="30"/>
              </w:numPr>
              <w:ind w:left="1310" w:firstLine="0"/>
              <w:rPr>
                <w:rFonts w:ascii="Arial" w:hAnsi="Arial" w:cs="Arial"/>
                <w:sz w:val="20"/>
              </w:rPr>
            </w:pPr>
            <w:r w:rsidRPr="00490C14">
              <w:rPr>
                <w:rFonts w:ascii="Arial" w:hAnsi="Arial" w:cs="Arial"/>
                <w:sz w:val="20"/>
              </w:rPr>
              <w:t>Diabetic retinopathy</w:t>
            </w:r>
          </w:p>
          <w:p w:rsidR="00490C14" w:rsidRPr="00490C14" w:rsidRDefault="00490C14" w:rsidP="00490C14">
            <w:pPr>
              <w:pStyle w:val="ListParagraph"/>
              <w:numPr>
                <w:ilvl w:val="0"/>
                <w:numId w:val="30"/>
              </w:numPr>
              <w:ind w:left="1310" w:firstLine="0"/>
              <w:rPr>
                <w:rFonts w:ascii="Arial" w:hAnsi="Arial" w:cs="Arial"/>
                <w:sz w:val="20"/>
              </w:rPr>
            </w:pPr>
            <w:r w:rsidRPr="00490C14">
              <w:rPr>
                <w:rFonts w:ascii="Arial" w:hAnsi="Arial" w:cs="Arial"/>
                <w:sz w:val="20"/>
              </w:rPr>
              <w:t>Adult squints, long standing diplopia</w:t>
            </w:r>
          </w:p>
          <w:p w:rsidR="00490C14" w:rsidRDefault="00490C14" w:rsidP="00490C14">
            <w:pPr>
              <w:spacing w:after="0"/>
              <w:rPr>
                <w:rFonts w:ascii="Arial" w:hAnsi="Arial" w:cs="Arial"/>
                <w:sz w:val="20"/>
              </w:rPr>
            </w:pP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b/>
                <w:sz w:val="20"/>
              </w:rPr>
            </w:pPr>
            <w:r w:rsidRPr="00A810D5">
              <w:rPr>
                <w:rFonts w:ascii="Arial" w:hAnsi="Arial" w:cs="Arial"/>
                <w:b/>
                <w:sz w:val="20"/>
              </w:rPr>
              <w:t>3.5</w:t>
            </w:r>
            <w:r w:rsidRPr="00A810D5">
              <w:rPr>
                <w:rFonts w:ascii="Arial" w:hAnsi="Arial" w:cs="Arial"/>
                <w:b/>
                <w:sz w:val="20"/>
              </w:rPr>
              <w:tab/>
              <w:t>Interdependence with other services/providers</w:t>
            </w:r>
          </w:p>
          <w:p w:rsidR="00745AFF" w:rsidRPr="00745AFF" w:rsidRDefault="00745AFF" w:rsidP="00745AFF">
            <w:pPr>
              <w:spacing w:after="0"/>
              <w:rPr>
                <w:rFonts w:ascii="Arial" w:hAnsi="Arial" w:cs="Arial"/>
                <w:sz w:val="20"/>
              </w:rPr>
            </w:pPr>
            <w:r w:rsidRPr="00745AFF">
              <w:rPr>
                <w:rFonts w:ascii="Arial" w:hAnsi="Arial" w:cs="Arial"/>
                <w:sz w:val="20"/>
              </w:rPr>
              <w:t xml:space="preserve">The Provider shall work within the Health Economy. Partners within this pathway include (not limited to): </w:t>
            </w:r>
          </w:p>
          <w:p w:rsidR="00745AFF" w:rsidRPr="00745AFF" w:rsidRDefault="00745AFF" w:rsidP="00745AFF">
            <w:pPr>
              <w:spacing w:after="0"/>
              <w:rPr>
                <w:rFonts w:ascii="Arial" w:hAnsi="Arial" w:cs="Arial"/>
                <w:sz w:val="20"/>
              </w:rPr>
            </w:pPr>
            <w:r>
              <w:rPr>
                <w:rFonts w:ascii="Arial" w:hAnsi="Arial" w:cs="Arial"/>
                <w:sz w:val="20"/>
              </w:rPr>
              <w:t>•</w:t>
            </w:r>
            <w:r>
              <w:rPr>
                <w:rFonts w:ascii="Arial" w:hAnsi="Arial" w:cs="Arial"/>
                <w:sz w:val="20"/>
              </w:rPr>
              <w:tab/>
              <w:t>Emergency Department</w:t>
            </w:r>
            <w:r w:rsidRPr="00745AFF">
              <w:rPr>
                <w:rFonts w:ascii="Arial" w:hAnsi="Arial" w:cs="Arial"/>
                <w:sz w:val="20"/>
              </w:rPr>
              <w:t>,</w:t>
            </w:r>
          </w:p>
          <w:p w:rsidR="00745AFF" w:rsidRPr="00745AFF" w:rsidRDefault="00745AFF" w:rsidP="00745AFF">
            <w:pPr>
              <w:spacing w:after="0"/>
              <w:rPr>
                <w:rFonts w:ascii="Arial" w:hAnsi="Arial" w:cs="Arial"/>
                <w:sz w:val="20"/>
              </w:rPr>
            </w:pPr>
            <w:r w:rsidRPr="00745AFF">
              <w:rPr>
                <w:rFonts w:ascii="Arial" w:hAnsi="Arial" w:cs="Arial"/>
                <w:sz w:val="20"/>
              </w:rPr>
              <w:t>•</w:t>
            </w:r>
            <w:r w:rsidRPr="00745AFF">
              <w:rPr>
                <w:rFonts w:ascii="Arial" w:hAnsi="Arial" w:cs="Arial"/>
                <w:sz w:val="20"/>
              </w:rPr>
              <w:tab/>
              <w:t>Secondary Care providers,</w:t>
            </w:r>
          </w:p>
          <w:p w:rsidR="00745AFF" w:rsidRPr="00745AFF" w:rsidRDefault="00745AFF" w:rsidP="00745AFF">
            <w:pPr>
              <w:spacing w:after="0"/>
              <w:rPr>
                <w:rFonts w:ascii="Arial" w:hAnsi="Arial" w:cs="Arial"/>
                <w:sz w:val="20"/>
              </w:rPr>
            </w:pPr>
            <w:r w:rsidRPr="00745AFF">
              <w:rPr>
                <w:rFonts w:ascii="Arial" w:hAnsi="Arial" w:cs="Arial"/>
                <w:sz w:val="20"/>
              </w:rPr>
              <w:t>•</w:t>
            </w:r>
            <w:r w:rsidRPr="00745AFF">
              <w:rPr>
                <w:rFonts w:ascii="Arial" w:hAnsi="Arial" w:cs="Arial"/>
                <w:sz w:val="20"/>
              </w:rPr>
              <w:tab/>
            </w:r>
            <w:r>
              <w:rPr>
                <w:rFonts w:ascii="Arial" w:hAnsi="Arial" w:cs="Arial"/>
                <w:sz w:val="20"/>
              </w:rPr>
              <w:t>Barnsley</w:t>
            </w:r>
            <w:r w:rsidRPr="00745AFF">
              <w:rPr>
                <w:rFonts w:ascii="Arial" w:hAnsi="Arial" w:cs="Arial"/>
                <w:sz w:val="20"/>
              </w:rPr>
              <w:t xml:space="preserve"> CCG,</w:t>
            </w:r>
          </w:p>
          <w:p w:rsidR="00745AFF" w:rsidRPr="00745AFF" w:rsidRDefault="00745AFF" w:rsidP="00745AFF">
            <w:pPr>
              <w:spacing w:after="0"/>
              <w:rPr>
                <w:rFonts w:ascii="Arial" w:hAnsi="Arial" w:cs="Arial"/>
                <w:sz w:val="20"/>
              </w:rPr>
            </w:pPr>
            <w:r w:rsidRPr="00745AFF">
              <w:rPr>
                <w:rFonts w:ascii="Arial" w:hAnsi="Arial" w:cs="Arial"/>
                <w:sz w:val="20"/>
              </w:rPr>
              <w:t>•</w:t>
            </w:r>
            <w:r w:rsidRPr="00745AFF">
              <w:rPr>
                <w:rFonts w:ascii="Arial" w:hAnsi="Arial" w:cs="Arial"/>
                <w:sz w:val="20"/>
              </w:rPr>
              <w:tab/>
              <w:t>NHS England,</w:t>
            </w:r>
          </w:p>
          <w:p w:rsidR="00745AFF" w:rsidRPr="00745AFF" w:rsidRDefault="00745AFF" w:rsidP="00745AFF">
            <w:pPr>
              <w:spacing w:after="0"/>
              <w:rPr>
                <w:rFonts w:ascii="Arial" w:hAnsi="Arial" w:cs="Arial"/>
                <w:sz w:val="20"/>
              </w:rPr>
            </w:pPr>
            <w:r w:rsidRPr="00745AFF">
              <w:rPr>
                <w:rFonts w:ascii="Arial" w:hAnsi="Arial" w:cs="Arial"/>
                <w:sz w:val="20"/>
              </w:rPr>
              <w:t>•</w:t>
            </w:r>
            <w:r w:rsidRPr="00745AFF">
              <w:rPr>
                <w:rFonts w:ascii="Arial" w:hAnsi="Arial" w:cs="Arial"/>
                <w:sz w:val="20"/>
              </w:rPr>
              <w:tab/>
              <w:t>GPs,</w:t>
            </w:r>
          </w:p>
          <w:p w:rsidR="00745AFF" w:rsidRPr="00745AFF" w:rsidRDefault="00745AFF" w:rsidP="00745AFF">
            <w:pPr>
              <w:spacing w:after="0"/>
              <w:rPr>
                <w:rFonts w:ascii="Arial" w:hAnsi="Arial" w:cs="Arial"/>
                <w:sz w:val="20"/>
              </w:rPr>
            </w:pPr>
            <w:r w:rsidRPr="00745AFF">
              <w:rPr>
                <w:rFonts w:ascii="Arial" w:hAnsi="Arial" w:cs="Arial"/>
                <w:sz w:val="20"/>
              </w:rPr>
              <w:t>•</w:t>
            </w:r>
            <w:r w:rsidRPr="00745AFF">
              <w:rPr>
                <w:rFonts w:ascii="Arial" w:hAnsi="Arial" w:cs="Arial"/>
                <w:sz w:val="20"/>
              </w:rPr>
              <w:tab/>
              <w:t>Pharmacists,</w:t>
            </w:r>
          </w:p>
          <w:p w:rsidR="00745AFF" w:rsidRPr="00745AFF" w:rsidRDefault="00745AFF" w:rsidP="00745AFF">
            <w:pPr>
              <w:spacing w:after="0"/>
              <w:rPr>
                <w:rFonts w:ascii="Arial" w:hAnsi="Arial" w:cs="Arial"/>
                <w:sz w:val="20"/>
              </w:rPr>
            </w:pPr>
            <w:r w:rsidRPr="00745AFF">
              <w:rPr>
                <w:rFonts w:ascii="Arial" w:hAnsi="Arial" w:cs="Arial"/>
                <w:sz w:val="20"/>
              </w:rPr>
              <w:t>•</w:t>
            </w:r>
            <w:r w:rsidRPr="00745AFF">
              <w:rPr>
                <w:rFonts w:ascii="Arial" w:hAnsi="Arial" w:cs="Arial"/>
                <w:sz w:val="20"/>
              </w:rPr>
              <w:tab/>
              <w:t>Opticians and Optometrists</w:t>
            </w:r>
          </w:p>
          <w:p w:rsidR="00745AFF" w:rsidRPr="00745AFF" w:rsidRDefault="00745AFF" w:rsidP="00745AFF">
            <w:pPr>
              <w:spacing w:after="0"/>
              <w:rPr>
                <w:rFonts w:ascii="Arial" w:hAnsi="Arial" w:cs="Arial"/>
                <w:sz w:val="20"/>
              </w:rPr>
            </w:pPr>
            <w:r w:rsidRPr="00745AFF">
              <w:rPr>
                <w:rFonts w:ascii="Arial" w:hAnsi="Arial" w:cs="Arial"/>
                <w:sz w:val="20"/>
              </w:rPr>
              <w:t>•</w:t>
            </w:r>
            <w:r w:rsidRPr="00745AFF">
              <w:rPr>
                <w:rFonts w:ascii="Arial" w:hAnsi="Arial" w:cs="Arial"/>
                <w:sz w:val="20"/>
              </w:rPr>
              <w:tab/>
            </w:r>
            <w:r>
              <w:rPr>
                <w:rFonts w:ascii="Arial" w:hAnsi="Arial" w:cs="Arial"/>
                <w:sz w:val="20"/>
              </w:rPr>
              <w:t>Barnsley Metropolitan Borough Council</w:t>
            </w:r>
            <w:r w:rsidRPr="00745AFF">
              <w:rPr>
                <w:rFonts w:ascii="Arial" w:hAnsi="Arial" w:cs="Arial"/>
                <w:sz w:val="20"/>
              </w:rPr>
              <w:t>.</w:t>
            </w:r>
          </w:p>
          <w:p w:rsidR="00745AFF" w:rsidRPr="00745AFF" w:rsidRDefault="00745AFF" w:rsidP="00745AFF">
            <w:pPr>
              <w:spacing w:after="0"/>
              <w:rPr>
                <w:rFonts w:ascii="Arial" w:hAnsi="Arial" w:cs="Arial"/>
                <w:sz w:val="20"/>
              </w:rPr>
            </w:pPr>
          </w:p>
          <w:p w:rsidR="00745AFF" w:rsidRPr="00745AFF" w:rsidRDefault="00745AFF" w:rsidP="00745AFF">
            <w:pPr>
              <w:spacing w:after="0"/>
              <w:rPr>
                <w:rFonts w:ascii="Arial" w:hAnsi="Arial" w:cs="Arial"/>
                <w:sz w:val="20"/>
              </w:rPr>
            </w:pPr>
            <w:r w:rsidRPr="00745AFF">
              <w:rPr>
                <w:rFonts w:ascii="Arial" w:hAnsi="Arial" w:cs="Arial"/>
                <w:sz w:val="20"/>
              </w:rPr>
              <w:t xml:space="preserve">To ensure the patient experiences a seamless pathway of care, the Provider shall work collaboratively with the Commissioner, Primary Care and Secondary Care providers to deliver services in an </w:t>
            </w:r>
            <w:proofErr w:type="spellStart"/>
            <w:r w:rsidRPr="00745AFF">
              <w:rPr>
                <w:rFonts w:ascii="Arial" w:hAnsi="Arial" w:cs="Arial"/>
                <w:sz w:val="20"/>
              </w:rPr>
              <w:t>organised</w:t>
            </w:r>
            <w:proofErr w:type="spellEnd"/>
            <w:r w:rsidRPr="00745AFF">
              <w:rPr>
                <w:rFonts w:ascii="Arial" w:hAnsi="Arial" w:cs="Arial"/>
                <w:sz w:val="20"/>
              </w:rPr>
              <w:t xml:space="preserve"> and cohesive manner, and to reduce sequential waits between services within the pathway.</w:t>
            </w:r>
          </w:p>
          <w:p w:rsidR="00745AFF" w:rsidRPr="00745AFF" w:rsidRDefault="00745AFF" w:rsidP="00745AFF">
            <w:pPr>
              <w:spacing w:after="0"/>
              <w:rPr>
                <w:rFonts w:ascii="Arial" w:hAnsi="Arial" w:cs="Arial"/>
                <w:sz w:val="20"/>
              </w:rPr>
            </w:pPr>
          </w:p>
          <w:p w:rsidR="00745AFF" w:rsidRDefault="00745AFF" w:rsidP="00745AFF">
            <w:pPr>
              <w:spacing w:after="0"/>
              <w:rPr>
                <w:rFonts w:ascii="Arial" w:hAnsi="Arial" w:cs="Arial"/>
                <w:sz w:val="20"/>
              </w:rPr>
            </w:pPr>
            <w:r w:rsidRPr="00745AFF">
              <w:rPr>
                <w:rFonts w:ascii="Arial" w:hAnsi="Arial" w:cs="Arial"/>
                <w:sz w:val="20"/>
              </w:rPr>
              <w:t xml:space="preserve">Providers shall continue to cooperate and share information with others involved in a patient’s care, treatment and support while having regard to the Service User’s rights to confidentiality. </w:t>
            </w:r>
          </w:p>
          <w:p w:rsidR="00745AFF" w:rsidRDefault="00745AFF" w:rsidP="00745AFF">
            <w:pPr>
              <w:spacing w:after="0"/>
              <w:rPr>
                <w:rFonts w:ascii="Arial" w:hAnsi="Arial" w:cs="Arial"/>
                <w:sz w:val="20"/>
              </w:rPr>
            </w:pPr>
          </w:p>
          <w:p w:rsidR="00745AFF" w:rsidRDefault="00745AFF" w:rsidP="00745AFF">
            <w:pPr>
              <w:spacing w:after="0"/>
              <w:rPr>
                <w:rFonts w:ascii="Arial" w:hAnsi="Arial" w:cs="Arial"/>
                <w:b/>
                <w:sz w:val="20"/>
              </w:rPr>
            </w:pPr>
            <w:r w:rsidRPr="00745AFF">
              <w:rPr>
                <w:rFonts w:ascii="Arial" w:hAnsi="Arial" w:cs="Arial"/>
                <w:b/>
                <w:sz w:val="20"/>
              </w:rPr>
              <w:t xml:space="preserve">3.6 </w:t>
            </w:r>
            <w:r>
              <w:rPr>
                <w:rFonts w:ascii="Arial" w:hAnsi="Arial" w:cs="Arial"/>
                <w:b/>
                <w:sz w:val="20"/>
              </w:rPr>
              <w:t xml:space="preserve">      </w:t>
            </w:r>
            <w:r w:rsidRPr="00745AFF">
              <w:rPr>
                <w:rFonts w:ascii="Arial" w:hAnsi="Arial" w:cs="Arial"/>
                <w:b/>
                <w:sz w:val="20"/>
              </w:rPr>
              <w:t>Patient Feedback</w:t>
            </w:r>
          </w:p>
          <w:p w:rsidR="00745AFF" w:rsidRPr="00745AFF" w:rsidRDefault="00745AFF" w:rsidP="00745AFF">
            <w:pPr>
              <w:spacing w:after="0"/>
              <w:rPr>
                <w:rFonts w:ascii="Arial" w:hAnsi="Arial" w:cs="Arial"/>
                <w:sz w:val="20"/>
              </w:rPr>
            </w:pPr>
            <w:r w:rsidRPr="00745AFF">
              <w:rPr>
                <w:rFonts w:ascii="Arial" w:hAnsi="Arial" w:cs="Arial"/>
                <w:sz w:val="20"/>
              </w:rPr>
              <w:t>The provider will be expected to develop a patient satisfaction questionnaire in order to measure performance against the KPIs. This questionnaire should be give</w:t>
            </w:r>
            <w:r w:rsidR="00B40CCD">
              <w:rPr>
                <w:rFonts w:ascii="Arial" w:hAnsi="Arial" w:cs="Arial"/>
                <w:sz w:val="20"/>
              </w:rPr>
              <w:t>n to all patients.  A minimum 25</w:t>
            </w:r>
            <w:r w:rsidRPr="00745AFF">
              <w:rPr>
                <w:rFonts w:ascii="Arial" w:hAnsi="Arial" w:cs="Arial"/>
                <w:sz w:val="20"/>
              </w:rPr>
              <w:t>% re</w:t>
            </w:r>
            <w:r w:rsidR="00B40CCD">
              <w:rPr>
                <w:rFonts w:ascii="Arial" w:hAnsi="Arial" w:cs="Arial"/>
                <w:sz w:val="20"/>
              </w:rPr>
              <w:t>sponse rate is expected but a 50</w:t>
            </w:r>
            <w:r w:rsidRPr="00745AFF">
              <w:rPr>
                <w:rFonts w:ascii="Arial" w:hAnsi="Arial" w:cs="Arial"/>
                <w:sz w:val="20"/>
              </w:rPr>
              <w:t xml:space="preserve">% response rate is preferable. The provider will be expected to </w:t>
            </w:r>
            <w:proofErr w:type="spellStart"/>
            <w:r w:rsidRPr="00745AFF">
              <w:rPr>
                <w:rFonts w:ascii="Arial" w:hAnsi="Arial" w:cs="Arial"/>
                <w:sz w:val="20"/>
              </w:rPr>
              <w:t>analyse</w:t>
            </w:r>
            <w:proofErr w:type="spellEnd"/>
            <w:r w:rsidRPr="00745AFF">
              <w:rPr>
                <w:rFonts w:ascii="Arial" w:hAnsi="Arial" w:cs="Arial"/>
                <w:sz w:val="20"/>
              </w:rPr>
              <w:t xml:space="preserve"> the feedback and present the information detailed in the KPIs to commissioners on a monthly and quarterly basis (depending on the issue under review) along with the other agreed audit data with an action plan to improve where identified in the feedback.</w:t>
            </w:r>
          </w:p>
          <w:p w:rsidR="00745AFF" w:rsidRPr="00745AFF" w:rsidRDefault="00745AFF" w:rsidP="00745AFF">
            <w:pPr>
              <w:spacing w:after="0"/>
              <w:rPr>
                <w:rFonts w:ascii="Arial" w:hAnsi="Arial" w:cs="Arial"/>
                <w:sz w:val="20"/>
              </w:rPr>
            </w:pPr>
          </w:p>
          <w:p w:rsidR="00745AFF" w:rsidRPr="00745AFF" w:rsidRDefault="00745AFF" w:rsidP="00745AFF">
            <w:pPr>
              <w:spacing w:after="0"/>
              <w:rPr>
                <w:rFonts w:ascii="Arial" w:hAnsi="Arial" w:cs="Arial"/>
                <w:sz w:val="20"/>
              </w:rPr>
            </w:pPr>
            <w:r w:rsidRPr="00745AFF">
              <w:rPr>
                <w:rFonts w:ascii="Arial" w:hAnsi="Arial" w:cs="Arial"/>
                <w:sz w:val="20"/>
              </w:rPr>
              <w:t xml:space="preserve">The provider will also be required to respond to any complaints about their service in a timely way (normally within two weeks) and collate these and report back to the CCG on </w:t>
            </w:r>
            <w:proofErr w:type="gramStart"/>
            <w:r w:rsidRPr="00745AFF">
              <w:rPr>
                <w:rFonts w:ascii="Arial" w:hAnsi="Arial" w:cs="Arial"/>
                <w:sz w:val="20"/>
              </w:rPr>
              <w:t>quarterly  basis</w:t>
            </w:r>
            <w:proofErr w:type="gramEnd"/>
            <w:r w:rsidRPr="00745AFF">
              <w:rPr>
                <w:rFonts w:ascii="Arial" w:hAnsi="Arial" w:cs="Arial"/>
                <w:sz w:val="20"/>
              </w:rPr>
              <w:t>. Emerging themes from any complaints within the audit will need to be acted upon within two weeks and that action reported back to the CCG with 4 weeks.</w:t>
            </w:r>
          </w:p>
          <w:p w:rsidR="00530761" w:rsidRDefault="00530761" w:rsidP="003A4D35">
            <w:pPr>
              <w:spacing w:after="0"/>
              <w:rPr>
                <w:rFonts w:ascii="Arial" w:hAnsi="Arial" w:cs="Arial"/>
                <w:sz w:val="20"/>
              </w:rPr>
            </w:pPr>
          </w:p>
          <w:p w:rsidR="00FA2DDA" w:rsidRDefault="00FA2DDA" w:rsidP="003A4D35">
            <w:pPr>
              <w:spacing w:after="0"/>
              <w:rPr>
                <w:rFonts w:ascii="Arial" w:hAnsi="Arial" w:cs="Arial"/>
                <w:sz w:val="20"/>
              </w:rPr>
            </w:pPr>
          </w:p>
          <w:p w:rsidR="00FA2DDA" w:rsidRPr="00A810D5" w:rsidRDefault="00FA2DDA" w:rsidP="003A4D35">
            <w:pPr>
              <w:spacing w:after="0"/>
              <w:rPr>
                <w:rFonts w:ascii="Arial" w:hAnsi="Arial" w:cs="Arial"/>
                <w:sz w:val="20"/>
              </w:rPr>
            </w:pPr>
          </w:p>
          <w:p w:rsidR="00530761" w:rsidRPr="00A810D5" w:rsidRDefault="00530761" w:rsidP="003A4D35">
            <w:pPr>
              <w:spacing w:after="0"/>
              <w:rPr>
                <w:rFonts w:ascii="Arial" w:hAnsi="Arial" w:cs="Arial"/>
                <w:sz w:val="20"/>
              </w:rPr>
            </w:pPr>
          </w:p>
        </w:tc>
      </w:tr>
      <w:tr w:rsidR="00530761" w:rsidRPr="00B5552C" w:rsidTr="00C83E6E">
        <w:tc>
          <w:tcPr>
            <w:tcW w:w="8414" w:type="dxa"/>
            <w:shd w:val="clear" w:color="auto" w:fill="auto"/>
          </w:tcPr>
          <w:p w:rsidR="00530761" w:rsidRPr="00A810D5" w:rsidRDefault="00530761" w:rsidP="003A4D35">
            <w:pPr>
              <w:spacing w:after="0" w:line="276" w:lineRule="auto"/>
              <w:rPr>
                <w:rFonts w:ascii="Arial" w:hAnsi="Arial" w:cs="Arial"/>
                <w:b/>
              </w:rPr>
            </w:pPr>
            <w:r w:rsidRPr="00A810D5">
              <w:rPr>
                <w:rFonts w:ascii="Arial" w:hAnsi="Arial" w:cs="Arial"/>
                <w:b/>
              </w:rPr>
              <w:t>4.</w:t>
            </w:r>
            <w:r w:rsidRPr="00A810D5">
              <w:rPr>
                <w:rFonts w:ascii="Arial" w:hAnsi="Arial" w:cs="Arial"/>
                <w:b/>
              </w:rPr>
              <w:tab/>
              <w:t>Applicable Service Standards</w:t>
            </w:r>
          </w:p>
        </w:tc>
      </w:tr>
      <w:tr w:rsidR="00530761" w:rsidRPr="00512021" w:rsidTr="00C83E6E">
        <w:tc>
          <w:tcPr>
            <w:tcW w:w="8414" w:type="dxa"/>
            <w:shd w:val="clear" w:color="auto" w:fill="auto"/>
          </w:tcPr>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b/>
                <w:sz w:val="20"/>
              </w:rPr>
            </w:pPr>
            <w:r w:rsidRPr="00A810D5">
              <w:rPr>
                <w:rFonts w:ascii="Arial" w:hAnsi="Arial" w:cs="Arial"/>
                <w:b/>
                <w:sz w:val="20"/>
              </w:rPr>
              <w:t>4.1</w:t>
            </w:r>
            <w:r w:rsidRPr="00A810D5">
              <w:rPr>
                <w:rFonts w:ascii="Arial" w:hAnsi="Arial" w:cs="Arial"/>
                <w:b/>
                <w:sz w:val="20"/>
              </w:rPr>
              <w:tab/>
              <w:t>Applicable national standards (eg NICE)</w:t>
            </w:r>
          </w:p>
          <w:p w:rsidR="0021553D" w:rsidRPr="0021553D" w:rsidRDefault="0021553D" w:rsidP="0021553D">
            <w:pPr>
              <w:spacing w:after="0"/>
              <w:rPr>
                <w:rFonts w:ascii="Arial" w:hAnsi="Arial" w:cs="Arial"/>
                <w:sz w:val="20"/>
              </w:rPr>
            </w:pPr>
            <w:r w:rsidRPr="0021553D">
              <w:rPr>
                <w:rFonts w:ascii="Arial" w:hAnsi="Arial" w:cs="Arial"/>
                <w:sz w:val="20"/>
              </w:rPr>
              <w:t>1.</w:t>
            </w:r>
            <w:r w:rsidRPr="0021553D">
              <w:rPr>
                <w:rFonts w:ascii="Arial" w:hAnsi="Arial" w:cs="Arial"/>
                <w:sz w:val="20"/>
              </w:rPr>
              <w:tab/>
              <w:t xml:space="preserve">Department of Health: Implementing Care Closer to Home: Convenient Quality Care for Patients’ 2007 </w:t>
            </w:r>
          </w:p>
          <w:p w:rsidR="0021553D" w:rsidRPr="0021553D" w:rsidRDefault="0021553D" w:rsidP="0021553D">
            <w:pPr>
              <w:spacing w:after="0"/>
              <w:rPr>
                <w:rFonts w:ascii="Arial" w:hAnsi="Arial" w:cs="Arial"/>
                <w:sz w:val="20"/>
              </w:rPr>
            </w:pPr>
            <w:r w:rsidRPr="0021553D">
              <w:rPr>
                <w:rFonts w:ascii="Arial" w:hAnsi="Arial" w:cs="Arial"/>
                <w:sz w:val="20"/>
              </w:rPr>
              <w:t>2.</w:t>
            </w:r>
            <w:r w:rsidRPr="0021553D">
              <w:rPr>
                <w:rFonts w:ascii="Arial" w:hAnsi="Arial" w:cs="Arial"/>
                <w:sz w:val="20"/>
              </w:rPr>
              <w:tab/>
              <w:t xml:space="preserve">Department of Health, </w:t>
            </w:r>
            <w:proofErr w:type="spellStart"/>
            <w:r w:rsidRPr="0021553D">
              <w:rPr>
                <w:rFonts w:ascii="Arial" w:hAnsi="Arial" w:cs="Arial"/>
                <w:sz w:val="20"/>
              </w:rPr>
              <w:t>Programme</w:t>
            </w:r>
            <w:proofErr w:type="spellEnd"/>
            <w:r w:rsidRPr="0021553D">
              <w:rPr>
                <w:rFonts w:ascii="Arial" w:hAnsi="Arial" w:cs="Arial"/>
                <w:sz w:val="20"/>
              </w:rPr>
              <w:t xml:space="preserve"> Budgeting Data 2008-09pa </w:t>
            </w:r>
          </w:p>
          <w:p w:rsidR="0021553D" w:rsidRPr="0021553D" w:rsidRDefault="0021553D" w:rsidP="0021553D">
            <w:pPr>
              <w:spacing w:after="0"/>
              <w:rPr>
                <w:rFonts w:ascii="Arial" w:hAnsi="Arial" w:cs="Arial"/>
                <w:sz w:val="20"/>
              </w:rPr>
            </w:pPr>
            <w:r w:rsidRPr="0021553D">
              <w:rPr>
                <w:rFonts w:ascii="Arial" w:hAnsi="Arial" w:cs="Arial"/>
                <w:sz w:val="20"/>
              </w:rPr>
              <w:t>3.</w:t>
            </w:r>
            <w:r w:rsidRPr="0021553D">
              <w:rPr>
                <w:rFonts w:ascii="Arial" w:hAnsi="Arial" w:cs="Arial"/>
                <w:sz w:val="20"/>
              </w:rPr>
              <w:tab/>
              <w:t xml:space="preserve">Department of Health. Equity and excellence: Liberating the NHS (2010) </w:t>
            </w:r>
          </w:p>
          <w:p w:rsidR="0021553D" w:rsidRPr="0021553D" w:rsidRDefault="0021553D" w:rsidP="0021553D">
            <w:pPr>
              <w:spacing w:after="0"/>
              <w:rPr>
                <w:rFonts w:ascii="Arial" w:hAnsi="Arial" w:cs="Arial"/>
                <w:sz w:val="20"/>
              </w:rPr>
            </w:pPr>
            <w:r w:rsidRPr="0021553D">
              <w:rPr>
                <w:rFonts w:ascii="Arial" w:hAnsi="Arial" w:cs="Arial"/>
                <w:sz w:val="20"/>
              </w:rPr>
              <w:t>4.</w:t>
            </w:r>
            <w:r w:rsidRPr="0021553D">
              <w:rPr>
                <w:rFonts w:ascii="Arial" w:hAnsi="Arial" w:cs="Arial"/>
                <w:sz w:val="20"/>
              </w:rPr>
              <w:tab/>
              <w:t xml:space="preserve">Department of Health. Liberating the NHS: Legislative framework and next steps (2011) </w:t>
            </w:r>
          </w:p>
          <w:p w:rsidR="0021553D" w:rsidRPr="0021553D" w:rsidRDefault="0021553D" w:rsidP="0021553D">
            <w:pPr>
              <w:spacing w:after="0"/>
              <w:rPr>
                <w:rFonts w:ascii="Arial" w:hAnsi="Arial" w:cs="Arial"/>
                <w:sz w:val="20"/>
              </w:rPr>
            </w:pPr>
            <w:r w:rsidRPr="0021553D">
              <w:rPr>
                <w:rFonts w:ascii="Arial" w:hAnsi="Arial" w:cs="Arial"/>
                <w:sz w:val="20"/>
              </w:rPr>
              <w:t>5.</w:t>
            </w:r>
            <w:r w:rsidRPr="0021553D">
              <w:rPr>
                <w:rFonts w:ascii="Arial" w:hAnsi="Arial" w:cs="Arial"/>
                <w:sz w:val="20"/>
              </w:rPr>
              <w:tab/>
              <w:t xml:space="preserve">Health and Social Care Bill 221 2010-2012, as amended on </w:t>
            </w:r>
            <w:proofErr w:type="spellStart"/>
            <w:r w:rsidRPr="0021553D">
              <w:rPr>
                <w:rFonts w:ascii="Arial" w:hAnsi="Arial" w:cs="Arial"/>
                <w:sz w:val="20"/>
              </w:rPr>
              <w:t>recommittal</w:t>
            </w:r>
            <w:proofErr w:type="spellEnd"/>
            <w:r w:rsidRPr="0021553D">
              <w:rPr>
                <w:rFonts w:ascii="Arial" w:hAnsi="Arial" w:cs="Arial"/>
                <w:sz w:val="20"/>
              </w:rPr>
              <w:t xml:space="preserve">, 18.07.2011. </w:t>
            </w:r>
          </w:p>
          <w:p w:rsidR="0021553D" w:rsidRPr="0021553D" w:rsidRDefault="0021553D" w:rsidP="0021553D">
            <w:pPr>
              <w:spacing w:after="0"/>
              <w:rPr>
                <w:rFonts w:ascii="Arial" w:hAnsi="Arial" w:cs="Arial"/>
                <w:sz w:val="20"/>
              </w:rPr>
            </w:pPr>
            <w:r w:rsidRPr="0021553D">
              <w:rPr>
                <w:rFonts w:ascii="Arial" w:hAnsi="Arial" w:cs="Arial"/>
                <w:sz w:val="20"/>
              </w:rPr>
              <w:t>6.</w:t>
            </w:r>
            <w:r w:rsidRPr="0021553D">
              <w:rPr>
                <w:rFonts w:ascii="Arial" w:hAnsi="Arial" w:cs="Arial"/>
                <w:sz w:val="20"/>
              </w:rPr>
              <w:tab/>
              <w:t xml:space="preserve">Department of Health. The NHS Outcomes Framework 2011/2012 (2010) </w:t>
            </w:r>
          </w:p>
          <w:p w:rsidR="0021553D" w:rsidRPr="0021553D" w:rsidRDefault="0021553D" w:rsidP="0021553D">
            <w:pPr>
              <w:spacing w:after="0"/>
              <w:rPr>
                <w:rFonts w:ascii="Arial" w:hAnsi="Arial" w:cs="Arial"/>
                <w:sz w:val="20"/>
              </w:rPr>
            </w:pPr>
            <w:r w:rsidRPr="0021553D">
              <w:rPr>
                <w:rFonts w:ascii="Arial" w:hAnsi="Arial" w:cs="Arial"/>
                <w:sz w:val="20"/>
              </w:rPr>
              <w:t>7.</w:t>
            </w:r>
            <w:r w:rsidRPr="0021553D">
              <w:rPr>
                <w:rFonts w:ascii="Arial" w:hAnsi="Arial" w:cs="Arial"/>
                <w:sz w:val="20"/>
              </w:rPr>
              <w:tab/>
              <w:t xml:space="preserve">Department of Health. The functions of GP commissioning consortia: a working document. </w:t>
            </w:r>
          </w:p>
          <w:p w:rsidR="0021553D" w:rsidRPr="0021553D" w:rsidRDefault="0021553D" w:rsidP="0021553D">
            <w:pPr>
              <w:spacing w:after="0"/>
              <w:rPr>
                <w:rFonts w:ascii="Arial" w:hAnsi="Arial" w:cs="Arial"/>
                <w:sz w:val="20"/>
              </w:rPr>
            </w:pPr>
            <w:r w:rsidRPr="0021553D">
              <w:rPr>
                <w:rFonts w:ascii="Arial" w:hAnsi="Arial" w:cs="Arial"/>
                <w:sz w:val="20"/>
              </w:rPr>
              <w:t>8.</w:t>
            </w:r>
            <w:r w:rsidRPr="0021553D">
              <w:rPr>
                <w:rFonts w:ascii="Arial" w:hAnsi="Arial" w:cs="Arial"/>
                <w:sz w:val="20"/>
              </w:rPr>
              <w:tab/>
              <w:t>Department of Health. Principles and Rules for Cooperation and Competition (2010)</w:t>
            </w:r>
          </w:p>
          <w:p w:rsidR="00530761" w:rsidRPr="00A810D5" w:rsidRDefault="0021553D" w:rsidP="00DF36E9">
            <w:pPr>
              <w:spacing w:after="0"/>
              <w:rPr>
                <w:rFonts w:ascii="Arial" w:hAnsi="Arial" w:cs="Arial"/>
                <w:sz w:val="20"/>
              </w:rPr>
            </w:pPr>
            <w:r w:rsidRPr="0021553D">
              <w:rPr>
                <w:rFonts w:ascii="Arial" w:hAnsi="Arial" w:cs="Arial"/>
                <w:sz w:val="20"/>
              </w:rPr>
              <w:t>9.</w:t>
            </w:r>
            <w:r w:rsidRPr="0021553D">
              <w:rPr>
                <w:rFonts w:ascii="Arial" w:hAnsi="Arial" w:cs="Arial"/>
                <w:sz w:val="20"/>
              </w:rPr>
              <w:tab/>
            </w:r>
            <w:r w:rsidR="00DF36E9" w:rsidRPr="00DF36E9">
              <w:rPr>
                <w:rFonts w:ascii="Arial" w:hAnsi="Arial" w:cs="Arial"/>
                <w:sz w:val="20"/>
              </w:rPr>
              <w:t>Glaucoma: diagnosis and management</w:t>
            </w:r>
            <w:r w:rsidR="00DF36E9">
              <w:rPr>
                <w:rFonts w:ascii="Arial" w:hAnsi="Arial" w:cs="Arial"/>
                <w:sz w:val="20"/>
              </w:rPr>
              <w:t xml:space="preserve"> </w:t>
            </w:r>
            <w:r w:rsidR="00DF36E9" w:rsidRPr="00DF36E9">
              <w:rPr>
                <w:rFonts w:ascii="Arial" w:hAnsi="Arial" w:cs="Arial"/>
                <w:sz w:val="20"/>
              </w:rPr>
              <w:t>NICE guideline [NG81]  Published date: November 2017</w:t>
            </w:r>
          </w:p>
          <w:p w:rsidR="00530761" w:rsidRPr="00A810D5" w:rsidRDefault="00530761" w:rsidP="003A4D35">
            <w:pPr>
              <w:spacing w:after="0"/>
              <w:rPr>
                <w:rFonts w:ascii="Arial" w:hAnsi="Arial" w:cs="Arial"/>
                <w:sz w:val="20"/>
              </w:rPr>
            </w:pPr>
          </w:p>
          <w:p w:rsidR="00530761" w:rsidRDefault="00530761" w:rsidP="003A4D35">
            <w:pPr>
              <w:spacing w:after="0"/>
              <w:ind w:left="743" w:hanging="743"/>
              <w:rPr>
                <w:rFonts w:ascii="Arial" w:hAnsi="Arial" w:cs="Arial"/>
                <w:b/>
                <w:sz w:val="20"/>
              </w:rPr>
            </w:pPr>
            <w:r w:rsidRPr="00A810D5">
              <w:rPr>
                <w:rFonts w:ascii="Arial" w:hAnsi="Arial" w:cs="Arial"/>
                <w:b/>
                <w:sz w:val="20"/>
              </w:rPr>
              <w:t>4.2</w:t>
            </w:r>
            <w:r w:rsidRPr="00A810D5">
              <w:rPr>
                <w:rFonts w:ascii="Arial" w:hAnsi="Arial" w:cs="Arial"/>
                <w:b/>
                <w:sz w:val="20"/>
              </w:rPr>
              <w:tab/>
              <w:t>Applicable standards set out in Guidance and/or issued by a competent body (eg Royal Colleges)</w:t>
            </w:r>
          </w:p>
          <w:p w:rsidR="0021553D" w:rsidRPr="0091362E" w:rsidRDefault="0021553D" w:rsidP="0021553D">
            <w:pPr>
              <w:numPr>
                <w:ilvl w:val="0"/>
                <w:numId w:val="42"/>
              </w:numPr>
              <w:autoSpaceDE w:val="0"/>
              <w:autoSpaceDN w:val="0"/>
              <w:adjustRightInd w:val="0"/>
              <w:spacing w:after="0"/>
              <w:rPr>
                <w:rFonts w:ascii="Arial" w:eastAsia="MS Mincho" w:hAnsi="Arial" w:cs="Times New Roman"/>
                <w:bCs/>
                <w:color w:val="000000"/>
                <w:sz w:val="20"/>
                <w:lang w:val="en-GB" w:eastAsia="en-US"/>
              </w:rPr>
            </w:pPr>
            <w:r w:rsidRPr="0091362E">
              <w:rPr>
                <w:rFonts w:ascii="Arial" w:eastAsia="MS Mincho" w:hAnsi="Arial" w:cs="Times New Roman"/>
                <w:color w:val="000000"/>
                <w:sz w:val="20"/>
                <w:lang w:val="en-GB" w:eastAsia="en-GB"/>
              </w:rPr>
              <w:t xml:space="preserve">RCS (Royal College of Surgeons) </w:t>
            </w:r>
          </w:p>
          <w:p w:rsidR="0021553D" w:rsidRPr="0091362E" w:rsidRDefault="0021553D" w:rsidP="0021553D">
            <w:pPr>
              <w:numPr>
                <w:ilvl w:val="0"/>
                <w:numId w:val="42"/>
              </w:numPr>
              <w:autoSpaceDE w:val="0"/>
              <w:autoSpaceDN w:val="0"/>
              <w:adjustRightInd w:val="0"/>
              <w:spacing w:after="0"/>
              <w:rPr>
                <w:rFonts w:ascii="Arial" w:eastAsia="MS Mincho" w:hAnsi="Arial" w:cs="Times New Roman"/>
                <w:bCs/>
                <w:color w:val="000000"/>
                <w:sz w:val="20"/>
                <w:lang w:val="en-GB" w:eastAsia="en-US"/>
              </w:rPr>
            </w:pPr>
            <w:proofErr w:type="spellStart"/>
            <w:r w:rsidRPr="0091362E">
              <w:rPr>
                <w:rFonts w:ascii="Arial" w:eastAsia="MS Mincho" w:hAnsi="Arial" w:cs="Times New Roman"/>
                <w:color w:val="000000"/>
                <w:sz w:val="20"/>
                <w:lang w:val="en-GB" w:eastAsia="en-GB"/>
              </w:rPr>
              <w:t>RCOphth</w:t>
            </w:r>
            <w:proofErr w:type="spellEnd"/>
            <w:r w:rsidRPr="0091362E">
              <w:rPr>
                <w:rFonts w:ascii="Arial" w:eastAsia="MS Mincho" w:hAnsi="Arial" w:cs="Times New Roman"/>
                <w:color w:val="000000"/>
                <w:sz w:val="20"/>
                <w:lang w:val="en-GB" w:eastAsia="en-GB"/>
              </w:rPr>
              <w:t xml:space="preserve"> (Royal College of Ophthalmologists)</w:t>
            </w:r>
          </w:p>
          <w:p w:rsidR="0021553D" w:rsidRPr="0091362E" w:rsidRDefault="0021553D" w:rsidP="0021553D">
            <w:pPr>
              <w:numPr>
                <w:ilvl w:val="0"/>
                <w:numId w:val="42"/>
              </w:numPr>
              <w:autoSpaceDE w:val="0"/>
              <w:autoSpaceDN w:val="0"/>
              <w:adjustRightInd w:val="0"/>
              <w:spacing w:after="0"/>
              <w:rPr>
                <w:rFonts w:ascii="Arial" w:eastAsia="MS Mincho" w:hAnsi="Arial" w:cs="Times New Roman"/>
                <w:bCs/>
                <w:color w:val="000000"/>
                <w:sz w:val="20"/>
                <w:lang w:val="en-GB" w:eastAsia="en-US"/>
              </w:rPr>
            </w:pPr>
            <w:r w:rsidRPr="0091362E">
              <w:rPr>
                <w:rFonts w:ascii="Arial" w:eastAsia="MS Mincho" w:hAnsi="Arial" w:cs="Times New Roman"/>
                <w:color w:val="000000"/>
                <w:sz w:val="20"/>
                <w:lang w:val="en-GB" w:eastAsia="en-GB"/>
              </w:rPr>
              <w:t xml:space="preserve">College of </w:t>
            </w:r>
            <w:r>
              <w:rPr>
                <w:rFonts w:ascii="Arial" w:eastAsia="MS Mincho" w:hAnsi="Arial" w:cs="Times New Roman"/>
                <w:color w:val="000000"/>
                <w:sz w:val="20"/>
                <w:lang w:val="en-GB" w:eastAsia="en-GB"/>
              </w:rPr>
              <w:t>Optometrist</w:t>
            </w:r>
            <w:r w:rsidRPr="0091362E">
              <w:rPr>
                <w:rFonts w:ascii="Arial" w:eastAsia="MS Mincho" w:hAnsi="Arial" w:cs="Times New Roman"/>
                <w:color w:val="000000"/>
                <w:sz w:val="20"/>
                <w:lang w:val="en-GB" w:eastAsia="en-GB"/>
              </w:rPr>
              <w:t xml:space="preserve">s Clinical Management Guidelines </w:t>
            </w:r>
          </w:p>
          <w:p w:rsidR="0021553D" w:rsidRPr="0091362E" w:rsidRDefault="0021553D" w:rsidP="0021553D">
            <w:pPr>
              <w:numPr>
                <w:ilvl w:val="0"/>
                <w:numId w:val="42"/>
              </w:numPr>
              <w:autoSpaceDE w:val="0"/>
              <w:autoSpaceDN w:val="0"/>
              <w:adjustRightInd w:val="0"/>
              <w:spacing w:after="0"/>
              <w:rPr>
                <w:rFonts w:ascii="Arial" w:eastAsia="MS Mincho" w:hAnsi="Arial" w:cs="Times New Roman"/>
                <w:bCs/>
                <w:color w:val="000000"/>
                <w:sz w:val="20"/>
                <w:lang w:val="en-GB" w:eastAsia="en-US"/>
              </w:rPr>
            </w:pPr>
            <w:r w:rsidRPr="0091362E">
              <w:rPr>
                <w:rFonts w:ascii="Arial" w:eastAsia="MS Mincho" w:hAnsi="Arial" w:cs="Times New Roman"/>
                <w:color w:val="000000"/>
                <w:sz w:val="20"/>
                <w:lang w:val="en-GB" w:eastAsia="en-GB"/>
              </w:rPr>
              <w:t>LOCSU MECS pathways</w:t>
            </w:r>
          </w:p>
          <w:p w:rsidR="0021553D" w:rsidRPr="00A810D5" w:rsidRDefault="0021553D" w:rsidP="0021553D">
            <w:pPr>
              <w:spacing w:after="0"/>
              <w:rPr>
                <w:rFonts w:ascii="Arial" w:hAnsi="Arial" w:cs="Arial"/>
                <w:b/>
                <w:sz w:val="20"/>
              </w:rPr>
            </w:pPr>
          </w:p>
          <w:p w:rsidR="00530761" w:rsidRPr="00A810D5" w:rsidRDefault="00530761" w:rsidP="003A4D35">
            <w:pPr>
              <w:spacing w:after="0"/>
              <w:ind w:left="743" w:hanging="743"/>
              <w:rPr>
                <w:rFonts w:ascii="Arial" w:hAnsi="Arial" w:cs="Arial"/>
                <w:sz w:val="20"/>
              </w:rPr>
            </w:pPr>
          </w:p>
          <w:p w:rsidR="00530761" w:rsidRDefault="00530761" w:rsidP="00D24E33">
            <w:pPr>
              <w:pStyle w:val="ListParagraph"/>
              <w:numPr>
                <w:ilvl w:val="1"/>
                <w:numId w:val="44"/>
              </w:numPr>
              <w:rPr>
                <w:rFonts w:ascii="Arial" w:hAnsi="Arial" w:cs="Arial"/>
                <w:b/>
                <w:sz w:val="20"/>
              </w:rPr>
            </w:pPr>
            <w:r w:rsidRPr="00D24E33">
              <w:rPr>
                <w:rFonts w:ascii="Arial" w:hAnsi="Arial" w:cs="Arial"/>
                <w:b/>
                <w:sz w:val="20"/>
              </w:rPr>
              <w:t>Applicable local standards</w:t>
            </w:r>
          </w:p>
          <w:p w:rsidR="00D24E33" w:rsidRPr="00D24E33" w:rsidRDefault="00D24E33" w:rsidP="00D24E33">
            <w:pPr>
              <w:pStyle w:val="ListParagraph"/>
              <w:ind w:left="360"/>
              <w:rPr>
                <w:rFonts w:ascii="Arial" w:hAnsi="Arial" w:cs="Arial"/>
                <w:b/>
                <w:sz w:val="20"/>
              </w:rPr>
            </w:pPr>
          </w:p>
          <w:p w:rsidR="00937CF9" w:rsidRPr="0091362E" w:rsidRDefault="00D24E33" w:rsidP="00D24E33">
            <w:pPr>
              <w:spacing w:after="0"/>
              <w:rPr>
                <w:rFonts w:ascii="Arial" w:eastAsia="Times New Roman" w:hAnsi="Arial" w:cs="Arial"/>
                <w:b/>
                <w:sz w:val="20"/>
                <w:szCs w:val="26"/>
                <w:lang w:val="en-GB" w:eastAsia="en-US"/>
              </w:rPr>
            </w:pPr>
            <w:r>
              <w:rPr>
                <w:rFonts w:ascii="Arial" w:eastAsia="Times New Roman" w:hAnsi="Arial" w:cs="Arial"/>
                <w:b/>
                <w:bCs/>
                <w:sz w:val="20"/>
                <w:szCs w:val="26"/>
                <w:lang w:val="en-GB" w:eastAsia="en-US"/>
              </w:rPr>
              <w:t xml:space="preserve">4.3.1 </w:t>
            </w:r>
            <w:r w:rsidR="00937CF9" w:rsidRPr="0091362E">
              <w:rPr>
                <w:rFonts w:ascii="Arial" w:eastAsia="Times New Roman" w:hAnsi="Arial" w:cs="Arial"/>
                <w:b/>
                <w:bCs/>
                <w:sz w:val="20"/>
                <w:szCs w:val="26"/>
                <w:lang w:val="en-GB" w:eastAsia="en-US"/>
              </w:rPr>
              <w:t>Continuous improvement/innovation</w:t>
            </w:r>
          </w:p>
          <w:p w:rsidR="00937CF9" w:rsidRPr="0091362E" w:rsidRDefault="00937CF9" w:rsidP="00937CF9">
            <w:pPr>
              <w:autoSpaceDE w:val="0"/>
              <w:autoSpaceDN w:val="0"/>
              <w:adjustRightInd w:val="0"/>
              <w:spacing w:after="0"/>
              <w:rPr>
                <w:rFonts w:ascii="Arial" w:eastAsia="MS Mincho" w:hAnsi="Arial" w:cs="Arial"/>
                <w:color w:val="000000"/>
                <w:sz w:val="20"/>
                <w:lang w:val="en-GB" w:eastAsia="en-GB"/>
              </w:rPr>
            </w:pPr>
          </w:p>
          <w:p w:rsidR="00937CF9" w:rsidRPr="0091362E" w:rsidRDefault="00937CF9" w:rsidP="00937CF9">
            <w:pPr>
              <w:autoSpaceDE w:val="0"/>
              <w:autoSpaceDN w:val="0"/>
              <w:adjustRightInd w:val="0"/>
              <w:spacing w:after="0"/>
              <w:rPr>
                <w:rFonts w:ascii="Arial" w:eastAsia="MS Mincho" w:hAnsi="Arial" w:cs="Arial"/>
                <w:b/>
                <w:bCs/>
                <w:color w:val="000000"/>
                <w:sz w:val="23"/>
                <w:szCs w:val="23"/>
                <w:lang w:val="en-GB" w:eastAsia="en-GB"/>
              </w:rPr>
            </w:pPr>
            <w:r w:rsidRPr="0091362E">
              <w:rPr>
                <w:rFonts w:ascii="Arial" w:eastAsia="MS Mincho" w:hAnsi="Arial" w:cs="Arial"/>
                <w:color w:val="000000"/>
                <w:sz w:val="20"/>
                <w:lang w:val="en-GB" w:eastAsia="en-GB"/>
              </w:rPr>
              <w:t>There are key expectations of Providers around continuous improvement, with the focus that Providers will engage their Service Users and review their services periodically to sustain efficient, effective and high quality services.</w:t>
            </w:r>
            <w:r w:rsidRPr="0091362E">
              <w:rPr>
                <w:rFonts w:ascii="Arial" w:eastAsia="MS Mincho" w:hAnsi="Arial" w:cs="Arial"/>
                <w:b/>
                <w:bCs/>
                <w:color w:val="000000"/>
                <w:sz w:val="23"/>
                <w:szCs w:val="23"/>
                <w:lang w:val="en-GB" w:eastAsia="en-GB"/>
              </w:rPr>
              <w:t xml:space="preserve"> </w:t>
            </w:r>
          </w:p>
          <w:p w:rsidR="00937CF9" w:rsidRPr="0091362E" w:rsidRDefault="00937CF9" w:rsidP="00937CF9">
            <w:pPr>
              <w:autoSpaceDE w:val="0"/>
              <w:autoSpaceDN w:val="0"/>
              <w:adjustRightInd w:val="0"/>
              <w:spacing w:after="0"/>
              <w:rPr>
                <w:rFonts w:ascii="Arial" w:eastAsia="MS Mincho" w:hAnsi="Arial" w:cs="Arial"/>
                <w:b/>
                <w:bCs/>
                <w:color w:val="000000"/>
                <w:sz w:val="23"/>
                <w:szCs w:val="23"/>
                <w:lang w:val="en-GB" w:eastAsia="en-GB"/>
              </w:rPr>
            </w:pPr>
          </w:p>
          <w:p w:rsidR="00937CF9" w:rsidRPr="0091362E" w:rsidRDefault="00937CF9" w:rsidP="00937CF9">
            <w:pPr>
              <w:autoSpaceDE w:val="0"/>
              <w:autoSpaceDN w:val="0"/>
              <w:adjustRightInd w:val="0"/>
              <w:spacing w:after="0"/>
              <w:rPr>
                <w:rFonts w:ascii="Arial" w:eastAsia="MS Mincho" w:hAnsi="Arial" w:cs="Arial"/>
                <w:color w:val="000000"/>
                <w:sz w:val="20"/>
                <w:lang w:val="en-GB" w:eastAsia="en-GB"/>
              </w:rPr>
            </w:pPr>
            <w:r w:rsidRPr="0091362E">
              <w:rPr>
                <w:rFonts w:ascii="Arial" w:eastAsia="MS Mincho" w:hAnsi="Arial" w:cs="Arial"/>
                <w:color w:val="000000"/>
                <w:sz w:val="20"/>
                <w:lang w:val="en-GB" w:eastAsia="en-GB"/>
              </w:rPr>
              <w:t xml:space="preserve">Providers are expected to review and implement changes in Service provision in the light of current clinical research to ensure that they are providing the most effective packages of care. </w:t>
            </w:r>
          </w:p>
          <w:p w:rsidR="00937CF9" w:rsidRPr="0091362E" w:rsidRDefault="00937CF9" w:rsidP="00937CF9">
            <w:pPr>
              <w:autoSpaceDE w:val="0"/>
              <w:autoSpaceDN w:val="0"/>
              <w:adjustRightInd w:val="0"/>
              <w:spacing w:after="0"/>
              <w:rPr>
                <w:rFonts w:ascii="Arial" w:eastAsia="MS Mincho" w:hAnsi="Arial" w:cs="Arial"/>
                <w:b/>
                <w:bCs/>
                <w:color w:val="000000"/>
                <w:sz w:val="23"/>
                <w:szCs w:val="23"/>
                <w:lang w:val="en-GB" w:eastAsia="en-GB"/>
              </w:rPr>
            </w:pPr>
          </w:p>
          <w:p w:rsidR="00937CF9" w:rsidRDefault="00937CF9" w:rsidP="00937CF9">
            <w:pPr>
              <w:autoSpaceDE w:val="0"/>
              <w:autoSpaceDN w:val="0"/>
              <w:adjustRightInd w:val="0"/>
              <w:spacing w:after="0"/>
              <w:rPr>
                <w:rFonts w:ascii="Arial" w:eastAsia="MS Mincho" w:hAnsi="Arial" w:cs="Arial"/>
                <w:color w:val="000000"/>
                <w:sz w:val="20"/>
                <w:lang w:val="en-GB" w:eastAsia="en-GB"/>
              </w:rPr>
            </w:pPr>
            <w:r w:rsidRPr="0091362E">
              <w:rPr>
                <w:rFonts w:ascii="Arial" w:eastAsia="MS Mincho" w:hAnsi="Arial" w:cs="Arial"/>
                <w:color w:val="000000"/>
                <w:sz w:val="20"/>
                <w:lang w:val="en-GB" w:eastAsia="en-GB"/>
              </w:rPr>
              <w:t xml:space="preserve">The Provider shall work with Service User groups to gain feedback on the acceptability of the Service and shall take action based on the findings. Evidence of actions taken in response to Service User feedback will be submitted to the Commissioners through the contract monitoring process. </w:t>
            </w:r>
          </w:p>
          <w:p w:rsidR="00057C1A" w:rsidRDefault="00057C1A" w:rsidP="00937CF9">
            <w:pPr>
              <w:autoSpaceDE w:val="0"/>
              <w:autoSpaceDN w:val="0"/>
              <w:adjustRightInd w:val="0"/>
              <w:spacing w:after="0"/>
              <w:rPr>
                <w:rFonts w:ascii="Arial" w:eastAsia="MS Mincho" w:hAnsi="Arial" w:cs="Arial"/>
                <w:color w:val="000000"/>
                <w:sz w:val="20"/>
                <w:lang w:val="en-GB" w:eastAsia="en-GB"/>
              </w:rPr>
            </w:pPr>
          </w:p>
          <w:p w:rsidR="007766F2" w:rsidRPr="007766F2" w:rsidRDefault="007766F2" w:rsidP="007766F2">
            <w:pPr>
              <w:autoSpaceDE w:val="0"/>
              <w:autoSpaceDN w:val="0"/>
              <w:adjustRightInd w:val="0"/>
              <w:spacing w:after="0"/>
              <w:rPr>
                <w:rFonts w:ascii="Arial" w:eastAsia="MS Mincho" w:hAnsi="Arial" w:cs="Arial"/>
                <w:color w:val="000000"/>
                <w:sz w:val="20"/>
                <w:lang w:val="en-GB" w:eastAsia="en-GB"/>
              </w:rPr>
            </w:pPr>
            <w:r w:rsidRPr="007766F2">
              <w:rPr>
                <w:rFonts w:ascii="Arial" w:eastAsia="MS Mincho" w:hAnsi="Arial" w:cs="Arial"/>
                <w:color w:val="000000"/>
                <w:sz w:val="20"/>
                <w:lang w:val="en-GB" w:eastAsia="en-GB"/>
              </w:rPr>
              <w:t>NHS Barnsley CCG seeks to build upon programmes of work with Providers to ensure that all services are being delivered and contracted for in the most cost effective way.  Providers are expected to ensure that Quality, Innovation, Productivity and Prevention (QIPP) principles underpin services, that services are evidence based and deliver efficiency in the wider system.  There is a clear intent that where services cannot demonstrate improvements in outcomes and QIPP principles, disinvestment will be considered.</w:t>
            </w:r>
          </w:p>
          <w:p w:rsidR="007766F2" w:rsidRPr="007766F2" w:rsidRDefault="007766F2" w:rsidP="007766F2">
            <w:pPr>
              <w:autoSpaceDE w:val="0"/>
              <w:autoSpaceDN w:val="0"/>
              <w:adjustRightInd w:val="0"/>
              <w:spacing w:after="0"/>
              <w:rPr>
                <w:rFonts w:ascii="Arial" w:eastAsia="MS Mincho" w:hAnsi="Arial" w:cs="Arial"/>
                <w:color w:val="000000"/>
                <w:sz w:val="20"/>
                <w:lang w:val="en-GB" w:eastAsia="en-GB"/>
              </w:rPr>
            </w:pPr>
          </w:p>
          <w:p w:rsidR="007766F2" w:rsidRPr="007766F2" w:rsidRDefault="007766F2" w:rsidP="007766F2">
            <w:pPr>
              <w:autoSpaceDE w:val="0"/>
              <w:autoSpaceDN w:val="0"/>
              <w:adjustRightInd w:val="0"/>
              <w:spacing w:after="0"/>
              <w:rPr>
                <w:rFonts w:ascii="Arial" w:eastAsia="MS Mincho" w:hAnsi="Arial" w:cs="Arial"/>
                <w:color w:val="000000"/>
                <w:sz w:val="20"/>
                <w:lang w:val="en-GB" w:eastAsia="en-GB"/>
              </w:rPr>
            </w:pPr>
            <w:r w:rsidRPr="007766F2">
              <w:rPr>
                <w:rFonts w:ascii="Arial" w:eastAsia="MS Mincho" w:hAnsi="Arial" w:cs="Arial"/>
                <w:color w:val="000000"/>
                <w:sz w:val="20"/>
                <w:lang w:val="en-GB" w:eastAsia="en-GB"/>
              </w:rPr>
              <w:t>The provider will aim to maximise capacity and target the most at risk groups in order to ensure that best value is secured from Barnsley CCG’s investment in the service.  In order to realise this aim, the Provider shall develop its own strategy to facilitate service access to those most in need.</w:t>
            </w:r>
          </w:p>
          <w:p w:rsidR="00937CF9" w:rsidRPr="0091362E" w:rsidRDefault="00937CF9" w:rsidP="00937CF9">
            <w:pPr>
              <w:autoSpaceDE w:val="0"/>
              <w:autoSpaceDN w:val="0"/>
              <w:adjustRightInd w:val="0"/>
              <w:spacing w:after="0"/>
              <w:rPr>
                <w:rFonts w:ascii="Arial" w:eastAsia="MS Mincho" w:hAnsi="Arial" w:cs="Arial"/>
                <w:b/>
                <w:bCs/>
                <w:color w:val="000000"/>
                <w:sz w:val="23"/>
                <w:szCs w:val="23"/>
                <w:lang w:val="en-GB" w:eastAsia="en-GB"/>
              </w:rPr>
            </w:pPr>
          </w:p>
          <w:p w:rsidR="00937CF9" w:rsidRDefault="00937CF9" w:rsidP="00937CF9">
            <w:pPr>
              <w:spacing w:after="0"/>
              <w:rPr>
                <w:rFonts w:ascii="Arial" w:eastAsia="Times New Roman" w:hAnsi="Arial" w:cs="Arial"/>
                <w:bCs/>
                <w:sz w:val="20"/>
                <w:szCs w:val="26"/>
                <w:lang w:val="en-GB" w:eastAsia="en-US"/>
              </w:rPr>
            </w:pPr>
          </w:p>
          <w:p w:rsidR="00937CF9" w:rsidRPr="00681304" w:rsidRDefault="00D24E33" w:rsidP="00937CF9">
            <w:pPr>
              <w:tabs>
                <w:tab w:val="left" w:pos="360"/>
                <w:tab w:val="left" w:pos="720"/>
              </w:tabs>
              <w:spacing w:after="0"/>
              <w:jc w:val="both"/>
              <w:outlineLvl w:val="0"/>
              <w:rPr>
                <w:rFonts w:ascii="Arial" w:eastAsia="Times New Roman" w:hAnsi="Arial" w:cs="Arial"/>
                <w:b/>
                <w:bCs/>
                <w:sz w:val="20"/>
                <w:szCs w:val="24"/>
                <w:lang w:val="en-GB" w:eastAsia="en-GB"/>
              </w:rPr>
            </w:pPr>
            <w:r>
              <w:rPr>
                <w:rFonts w:ascii="Arial" w:eastAsia="Times New Roman" w:hAnsi="Arial" w:cs="Arial"/>
                <w:b/>
                <w:sz w:val="20"/>
                <w:szCs w:val="24"/>
                <w:lang w:val="en-GB" w:eastAsia="en-GB"/>
              </w:rPr>
              <w:t>4.3.</w:t>
            </w:r>
            <w:r w:rsidR="00DF36E9">
              <w:rPr>
                <w:rFonts w:ascii="Arial" w:eastAsia="Times New Roman" w:hAnsi="Arial" w:cs="Arial"/>
                <w:b/>
                <w:sz w:val="20"/>
                <w:szCs w:val="24"/>
                <w:lang w:val="en-GB" w:eastAsia="en-GB"/>
              </w:rPr>
              <w:t>2</w:t>
            </w:r>
            <w:r w:rsidR="00937CF9">
              <w:rPr>
                <w:rFonts w:ascii="Arial" w:eastAsia="Times New Roman" w:hAnsi="Arial" w:cs="Arial"/>
                <w:b/>
                <w:sz w:val="20"/>
                <w:szCs w:val="24"/>
                <w:lang w:val="en-GB" w:eastAsia="en-GB"/>
              </w:rPr>
              <w:t xml:space="preserve"> </w:t>
            </w:r>
            <w:r w:rsidR="00937CF9" w:rsidRPr="00681304">
              <w:rPr>
                <w:rFonts w:ascii="Arial" w:eastAsia="Times New Roman" w:hAnsi="Arial" w:cs="Arial"/>
                <w:b/>
                <w:sz w:val="20"/>
                <w:szCs w:val="24"/>
                <w:lang w:val="en-GB" w:eastAsia="en-GB"/>
              </w:rPr>
              <w:t>Record Keeping and transfer of information</w:t>
            </w:r>
          </w:p>
          <w:p w:rsidR="00937CF9" w:rsidRPr="00681304" w:rsidRDefault="00937CF9" w:rsidP="00937CF9">
            <w:pPr>
              <w:tabs>
                <w:tab w:val="left" w:pos="360"/>
                <w:tab w:val="left" w:pos="720"/>
              </w:tabs>
              <w:spacing w:after="0"/>
              <w:jc w:val="both"/>
              <w:outlineLvl w:val="0"/>
              <w:rPr>
                <w:rFonts w:ascii="Arial" w:eastAsia="Times New Roman" w:hAnsi="Arial" w:cs="Arial"/>
                <w:b/>
                <w:sz w:val="20"/>
                <w:szCs w:val="24"/>
                <w:lang w:val="en-GB" w:eastAsia="en-GB"/>
              </w:rPr>
            </w:pPr>
          </w:p>
          <w:p w:rsidR="00937CF9" w:rsidRPr="00681304" w:rsidRDefault="00937CF9" w:rsidP="00937CF9">
            <w:pPr>
              <w:tabs>
                <w:tab w:val="left" w:pos="540"/>
                <w:tab w:val="left" w:pos="900"/>
              </w:tabs>
              <w:spacing w:after="0"/>
              <w:jc w:val="both"/>
              <w:rPr>
                <w:rFonts w:ascii="Arial" w:eastAsia="Times New Roman" w:hAnsi="Arial" w:cs="Arial"/>
                <w:sz w:val="20"/>
                <w:szCs w:val="24"/>
                <w:lang w:val="en-GB" w:eastAsia="en-GB"/>
              </w:rPr>
            </w:pPr>
            <w:r w:rsidRPr="00681304">
              <w:rPr>
                <w:rFonts w:ascii="Arial" w:eastAsia="Times New Roman" w:hAnsi="Arial" w:cs="Arial"/>
                <w:bCs/>
                <w:sz w:val="20"/>
                <w:szCs w:val="24"/>
                <w:lang w:val="en-GB" w:eastAsia="en-GB"/>
              </w:rPr>
              <w:t xml:space="preserve">All patient records should be kept in accordance with national and local protocols and policies i.e. </w:t>
            </w:r>
            <w:r w:rsidRPr="00681304">
              <w:rPr>
                <w:rFonts w:ascii="Arial" w:eastAsia="Times New Roman" w:hAnsi="Arial" w:cs="Arial"/>
                <w:sz w:val="20"/>
                <w:szCs w:val="24"/>
                <w:lang w:val="en-GB" w:eastAsia="en-GB"/>
              </w:rPr>
              <w:t xml:space="preserve">the NHS Confidentiality Code of Practice, the General Data Protection Regulation (forthcoming EU legislation, see </w:t>
            </w:r>
            <w:hyperlink r:id="rId10" w:history="1">
              <w:r w:rsidRPr="00681304">
                <w:rPr>
                  <w:rFonts w:ascii="Arial" w:eastAsia="Times New Roman" w:hAnsi="Arial" w:cs="Arial"/>
                  <w:color w:val="0000FF"/>
                  <w:sz w:val="20"/>
                  <w:szCs w:val="24"/>
                  <w:u w:val="single"/>
                  <w:lang w:val="en-GB" w:eastAsia="en-GB"/>
                </w:rPr>
                <w:t>https://ico.org.uk/for-organisations/data-protection-reform/overview-of-the-gdpr/</w:t>
              </w:r>
            </w:hyperlink>
            <w:r w:rsidRPr="00681304">
              <w:rPr>
                <w:rFonts w:ascii="Arial" w:eastAsia="Times New Roman" w:hAnsi="Arial" w:cs="Arial"/>
                <w:sz w:val="20"/>
                <w:szCs w:val="24"/>
                <w:lang w:val="en-GB" w:eastAsia="en-GB"/>
              </w:rPr>
              <w:t xml:space="preserve"> ) </w:t>
            </w:r>
            <w:r w:rsidRPr="00681304">
              <w:rPr>
                <w:rFonts w:ascii="Arial" w:eastAsia="Times New Roman" w:hAnsi="Arial" w:cs="Arial"/>
                <w:bCs/>
                <w:sz w:val="20"/>
                <w:szCs w:val="24"/>
                <w:lang w:val="en-GB" w:eastAsia="en-GB"/>
              </w:rPr>
              <w:t xml:space="preserve">and any transfer of patient </w:t>
            </w:r>
            <w:r w:rsidRPr="00681304">
              <w:rPr>
                <w:rFonts w:ascii="Arial" w:eastAsia="Times New Roman" w:hAnsi="Arial" w:cs="Arial"/>
                <w:sz w:val="20"/>
                <w:szCs w:val="24"/>
                <w:lang w:val="en-GB" w:eastAsia="en-GB"/>
              </w:rPr>
              <w:t xml:space="preserve">information should be done in accordance with </w:t>
            </w:r>
            <w:proofErr w:type="spellStart"/>
            <w:r w:rsidRPr="00681304">
              <w:rPr>
                <w:rFonts w:ascii="Arial" w:eastAsia="Times New Roman" w:hAnsi="Arial" w:cs="Arial"/>
                <w:sz w:val="20"/>
                <w:szCs w:val="24"/>
                <w:lang w:val="en-GB" w:eastAsia="en-GB"/>
              </w:rPr>
              <w:t>Caldicott</w:t>
            </w:r>
            <w:proofErr w:type="spellEnd"/>
            <w:r w:rsidRPr="00681304">
              <w:rPr>
                <w:rFonts w:ascii="Arial" w:eastAsia="Times New Roman" w:hAnsi="Arial" w:cs="Arial"/>
                <w:sz w:val="20"/>
                <w:szCs w:val="24"/>
                <w:lang w:val="en-GB" w:eastAsia="en-GB"/>
              </w:rPr>
              <w:t xml:space="preserve"> regulations.</w:t>
            </w:r>
          </w:p>
          <w:p w:rsidR="00937CF9" w:rsidRPr="00681304" w:rsidRDefault="00937CF9" w:rsidP="00937CF9">
            <w:pPr>
              <w:tabs>
                <w:tab w:val="left" w:pos="540"/>
                <w:tab w:val="left" w:pos="900"/>
              </w:tabs>
              <w:spacing w:after="0"/>
              <w:jc w:val="both"/>
              <w:rPr>
                <w:rFonts w:ascii="Arial" w:eastAsia="Times New Roman" w:hAnsi="Arial" w:cs="Arial"/>
                <w:sz w:val="20"/>
                <w:szCs w:val="24"/>
                <w:lang w:val="en-GB" w:eastAsia="en-GB"/>
              </w:rPr>
            </w:pPr>
          </w:p>
          <w:p w:rsidR="00937CF9" w:rsidRPr="00681304" w:rsidRDefault="00937CF9" w:rsidP="00937CF9">
            <w:pPr>
              <w:tabs>
                <w:tab w:val="left" w:pos="540"/>
                <w:tab w:val="left" w:pos="900"/>
              </w:tabs>
              <w:spacing w:after="0"/>
              <w:jc w:val="both"/>
              <w:rPr>
                <w:rFonts w:ascii="Arial" w:eastAsia="Times New Roman" w:hAnsi="Arial" w:cs="Arial"/>
                <w:sz w:val="20"/>
                <w:szCs w:val="24"/>
                <w:lang w:val="en-GB" w:eastAsia="en-GB"/>
              </w:rPr>
            </w:pPr>
            <w:r w:rsidRPr="00681304">
              <w:rPr>
                <w:rFonts w:ascii="Arial" w:eastAsia="Times New Roman" w:hAnsi="Arial" w:cs="Arial"/>
                <w:sz w:val="20"/>
                <w:szCs w:val="24"/>
                <w:lang w:val="en-GB" w:eastAsia="en-GB"/>
              </w:rPr>
              <w:t xml:space="preserve">NHS.net email accounts or secure email accounts according to the NHS digital specification (see </w:t>
            </w:r>
            <w:hyperlink r:id="rId11" w:history="1">
              <w:r w:rsidRPr="00681304">
                <w:rPr>
                  <w:rFonts w:ascii="Arial" w:eastAsia="Times New Roman" w:hAnsi="Arial" w:cs="Arial"/>
                  <w:color w:val="0000FF"/>
                  <w:sz w:val="20"/>
                  <w:szCs w:val="24"/>
                  <w:u w:val="single"/>
                  <w:lang w:val="en-GB" w:eastAsia="en-GB"/>
                </w:rPr>
                <w:t>https://digital.nhs.uk/nhsmail/secure-email-standard</w:t>
              </w:r>
            </w:hyperlink>
            <w:r w:rsidRPr="00681304">
              <w:rPr>
                <w:rFonts w:ascii="Arial" w:eastAsia="Times New Roman" w:hAnsi="Arial" w:cs="Arial"/>
                <w:sz w:val="20"/>
                <w:szCs w:val="24"/>
                <w:lang w:val="en-GB" w:eastAsia="en-GB"/>
              </w:rPr>
              <w:t xml:space="preserve"> ) are the best means of communication between healthcare organisations about patient care.</w:t>
            </w:r>
          </w:p>
          <w:p w:rsidR="00937CF9" w:rsidRDefault="00937CF9" w:rsidP="00937CF9">
            <w:pPr>
              <w:tabs>
                <w:tab w:val="left" w:pos="6580"/>
              </w:tabs>
              <w:spacing w:after="0"/>
              <w:jc w:val="both"/>
              <w:rPr>
                <w:rFonts w:ascii="Arial" w:eastAsia="Times New Roman" w:hAnsi="Arial" w:cs="Arial"/>
                <w:sz w:val="20"/>
                <w:szCs w:val="24"/>
                <w:lang w:val="en-GB" w:eastAsia="en-GB"/>
              </w:rPr>
            </w:pPr>
            <w:r>
              <w:rPr>
                <w:rFonts w:ascii="Arial" w:eastAsia="Times New Roman" w:hAnsi="Arial" w:cs="Arial"/>
                <w:sz w:val="20"/>
                <w:szCs w:val="24"/>
                <w:lang w:val="en-GB" w:eastAsia="en-GB"/>
              </w:rPr>
              <w:tab/>
            </w:r>
          </w:p>
          <w:p w:rsidR="00937CF9" w:rsidRDefault="00937CF9" w:rsidP="00937CF9">
            <w:pPr>
              <w:tabs>
                <w:tab w:val="left" w:pos="540"/>
                <w:tab w:val="left" w:pos="900"/>
              </w:tabs>
              <w:spacing w:after="0"/>
              <w:jc w:val="both"/>
              <w:rPr>
                <w:rFonts w:ascii="Arial" w:eastAsia="Times New Roman" w:hAnsi="Arial" w:cs="Arial"/>
                <w:sz w:val="20"/>
                <w:szCs w:val="24"/>
                <w:lang w:val="en-GB" w:eastAsia="en-GB"/>
              </w:rPr>
            </w:pPr>
            <w:r>
              <w:rPr>
                <w:rFonts w:ascii="Arial" w:eastAsia="Times New Roman" w:hAnsi="Arial" w:cs="Arial"/>
                <w:sz w:val="20"/>
                <w:szCs w:val="24"/>
                <w:lang w:val="en-GB" w:eastAsia="en-GB"/>
              </w:rPr>
              <w:t>IG toolkit level 2 will be expected for those contracts delivering patient care.</w:t>
            </w: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tc>
      </w:tr>
      <w:tr w:rsidR="00530761" w:rsidRPr="00B5552C" w:rsidTr="00C83E6E">
        <w:tc>
          <w:tcPr>
            <w:tcW w:w="8414" w:type="dxa"/>
            <w:shd w:val="clear" w:color="auto" w:fill="auto"/>
          </w:tcPr>
          <w:p w:rsidR="00530761" w:rsidRPr="00A810D5" w:rsidRDefault="00530761" w:rsidP="003A4D35">
            <w:pPr>
              <w:spacing w:after="0" w:line="276" w:lineRule="auto"/>
              <w:rPr>
                <w:rFonts w:ascii="Arial" w:hAnsi="Arial" w:cs="Arial"/>
                <w:b/>
              </w:rPr>
            </w:pPr>
            <w:r w:rsidRPr="00A810D5">
              <w:rPr>
                <w:rFonts w:ascii="Arial" w:hAnsi="Arial" w:cs="Arial"/>
                <w:b/>
              </w:rPr>
              <w:t>5.</w:t>
            </w:r>
            <w:r w:rsidRPr="00A810D5">
              <w:rPr>
                <w:rFonts w:ascii="Arial" w:hAnsi="Arial" w:cs="Arial"/>
                <w:b/>
              </w:rPr>
              <w:tab/>
              <w:t>Applicable quality requirements and CQUIN goals</w:t>
            </w:r>
          </w:p>
        </w:tc>
      </w:tr>
      <w:tr w:rsidR="00530761" w:rsidRPr="00512021" w:rsidTr="00C83E6E">
        <w:tc>
          <w:tcPr>
            <w:tcW w:w="8414" w:type="dxa"/>
            <w:shd w:val="clear" w:color="auto" w:fill="auto"/>
          </w:tcPr>
          <w:p w:rsidR="00530761" w:rsidRPr="00A810D5" w:rsidRDefault="00530761" w:rsidP="003A4D35">
            <w:pPr>
              <w:spacing w:after="0"/>
              <w:rPr>
                <w:rFonts w:ascii="Arial" w:hAnsi="Arial" w:cs="Arial"/>
                <w:sz w:val="20"/>
              </w:rPr>
            </w:pPr>
          </w:p>
          <w:p w:rsidR="00530761" w:rsidRPr="00A810D5" w:rsidRDefault="00530761" w:rsidP="00BA38BB">
            <w:pPr>
              <w:pStyle w:val="ListParagraph"/>
              <w:numPr>
                <w:ilvl w:val="1"/>
                <w:numId w:val="11"/>
              </w:numPr>
              <w:ind w:left="743" w:hanging="743"/>
              <w:rPr>
                <w:rFonts w:ascii="Arial" w:hAnsi="Arial" w:cs="Arial"/>
                <w:b/>
                <w:sz w:val="20"/>
                <w:szCs w:val="20"/>
              </w:rPr>
            </w:pPr>
            <w:r w:rsidRPr="00A810D5">
              <w:rPr>
                <w:rFonts w:ascii="Arial" w:hAnsi="Arial" w:cs="Arial"/>
                <w:b/>
                <w:sz w:val="20"/>
                <w:szCs w:val="20"/>
              </w:rPr>
              <w:t xml:space="preserve">Applicable </w:t>
            </w:r>
            <w:r w:rsidR="00CF662F" w:rsidRPr="00A810D5">
              <w:rPr>
                <w:rFonts w:ascii="Arial" w:hAnsi="Arial" w:cs="Arial"/>
                <w:b/>
                <w:sz w:val="20"/>
                <w:szCs w:val="20"/>
              </w:rPr>
              <w:t>Q</w:t>
            </w:r>
            <w:r w:rsidRPr="00A810D5">
              <w:rPr>
                <w:rFonts w:ascii="Arial" w:hAnsi="Arial" w:cs="Arial"/>
                <w:b/>
                <w:sz w:val="20"/>
                <w:szCs w:val="20"/>
              </w:rPr>
              <w:t xml:space="preserve">uality </w:t>
            </w:r>
            <w:r w:rsidR="00CF662F" w:rsidRPr="00A810D5">
              <w:rPr>
                <w:rFonts w:ascii="Arial" w:hAnsi="Arial" w:cs="Arial"/>
                <w:b/>
                <w:sz w:val="20"/>
                <w:szCs w:val="20"/>
              </w:rPr>
              <w:t>R</w:t>
            </w:r>
            <w:r w:rsidRPr="00A810D5">
              <w:rPr>
                <w:rFonts w:ascii="Arial" w:hAnsi="Arial" w:cs="Arial"/>
                <w:b/>
                <w:sz w:val="20"/>
                <w:szCs w:val="20"/>
              </w:rPr>
              <w:t>equirements</w:t>
            </w:r>
            <w:r w:rsidR="005057CC" w:rsidRPr="00A810D5">
              <w:rPr>
                <w:rFonts w:ascii="Arial" w:hAnsi="Arial" w:cs="Arial"/>
                <w:b/>
                <w:sz w:val="20"/>
                <w:szCs w:val="20"/>
              </w:rPr>
              <w:t xml:space="preserve"> (See Schedule 4A</w:t>
            </w:r>
            <w:r w:rsidRPr="00A810D5">
              <w:rPr>
                <w:rFonts w:ascii="Arial" w:hAnsi="Arial" w:cs="Arial"/>
                <w:b/>
                <w:sz w:val="20"/>
                <w:szCs w:val="20"/>
              </w:rPr>
              <w:t>-</w:t>
            </w:r>
            <w:r w:rsidR="00F85778" w:rsidRPr="00A810D5">
              <w:rPr>
                <w:rFonts w:ascii="Arial" w:hAnsi="Arial" w:cs="Arial"/>
                <w:b/>
                <w:sz w:val="20"/>
                <w:szCs w:val="20"/>
              </w:rPr>
              <w:t>C</w:t>
            </w:r>
            <w:r w:rsidRPr="00A810D5">
              <w:rPr>
                <w:rFonts w:ascii="Arial" w:hAnsi="Arial" w:cs="Arial"/>
                <w:b/>
                <w:sz w:val="20"/>
                <w:szCs w:val="20"/>
              </w:rPr>
              <w:t>)</w:t>
            </w:r>
          </w:p>
          <w:p w:rsidR="00530761" w:rsidRPr="00A810D5" w:rsidRDefault="00530761" w:rsidP="003A4D35">
            <w:pPr>
              <w:pStyle w:val="ListParagraph"/>
              <w:ind w:left="743"/>
              <w:rPr>
                <w:rFonts w:ascii="Arial" w:hAnsi="Arial" w:cs="Arial"/>
                <w:b/>
                <w:sz w:val="20"/>
                <w:szCs w:val="20"/>
              </w:rPr>
            </w:pPr>
          </w:p>
          <w:p w:rsidR="00530761" w:rsidRPr="00A810D5" w:rsidRDefault="00530761" w:rsidP="00BA38BB">
            <w:pPr>
              <w:pStyle w:val="ListParagraph"/>
              <w:numPr>
                <w:ilvl w:val="1"/>
                <w:numId w:val="11"/>
              </w:numPr>
              <w:ind w:left="743" w:hanging="743"/>
              <w:rPr>
                <w:rFonts w:ascii="Arial" w:hAnsi="Arial" w:cs="Arial"/>
                <w:b/>
                <w:sz w:val="20"/>
                <w:szCs w:val="20"/>
              </w:rPr>
            </w:pPr>
            <w:r w:rsidRPr="00A810D5">
              <w:rPr>
                <w:rFonts w:ascii="Arial" w:hAnsi="Arial" w:cs="Arial"/>
                <w:b/>
                <w:sz w:val="20"/>
                <w:szCs w:val="20"/>
              </w:rPr>
              <w:t>Applicable CQUIN goals</w:t>
            </w:r>
            <w:r w:rsidR="005057CC" w:rsidRPr="00A810D5">
              <w:rPr>
                <w:rFonts w:ascii="Arial" w:hAnsi="Arial" w:cs="Arial"/>
                <w:b/>
                <w:sz w:val="20"/>
                <w:szCs w:val="20"/>
              </w:rPr>
              <w:t xml:space="preserve"> (See Schedule 4</w:t>
            </w:r>
            <w:r w:rsidR="00F85778" w:rsidRPr="00A810D5">
              <w:rPr>
                <w:rFonts w:ascii="Arial" w:hAnsi="Arial" w:cs="Arial"/>
                <w:b/>
                <w:sz w:val="20"/>
                <w:szCs w:val="20"/>
              </w:rPr>
              <w:t>D</w:t>
            </w:r>
            <w:r w:rsidRPr="00A810D5">
              <w:rPr>
                <w:rFonts w:ascii="Arial" w:hAnsi="Arial" w:cs="Arial"/>
                <w:b/>
                <w:sz w:val="20"/>
                <w:szCs w:val="20"/>
              </w:rPr>
              <w:t>)</w:t>
            </w: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tc>
      </w:tr>
      <w:tr w:rsidR="00530761" w:rsidRPr="00B5552C" w:rsidTr="00C83E6E">
        <w:tc>
          <w:tcPr>
            <w:tcW w:w="8414" w:type="dxa"/>
            <w:shd w:val="clear" w:color="auto" w:fill="auto"/>
          </w:tcPr>
          <w:p w:rsidR="00530761" w:rsidRPr="00A810D5" w:rsidRDefault="00530761" w:rsidP="003A4D35">
            <w:pPr>
              <w:spacing w:after="0" w:line="276" w:lineRule="auto"/>
              <w:rPr>
                <w:rFonts w:ascii="Arial" w:hAnsi="Arial" w:cs="Arial"/>
                <w:b/>
              </w:rPr>
            </w:pPr>
            <w:r w:rsidRPr="00A810D5">
              <w:rPr>
                <w:rFonts w:ascii="Arial" w:hAnsi="Arial" w:cs="Arial"/>
                <w:b/>
              </w:rPr>
              <w:t>6.</w:t>
            </w:r>
            <w:r w:rsidRPr="00A810D5">
              <w:rPr>
                <w:rFonts w:ascii="Arial" w:hAnsi="Arial" w:cs="Arial"/>
                <w:b/>
              </w:rPr>
              <w:tab/>
              <w:t>Location of Provider Premises</w:t>
            </w:r>
          </w:p>
        </w:tc>
      </w:tr>
      <w:tr w:rsidR="00530761" w:rsidRPr="00512021" w:rsidTr="00C83E6E">
        <w:tc>
          <w:tcPr>
            <w:tcW w:w="8414" w:type="dxa"/>
            <w:shd w:val="clear" w:color="auto" w:fill="auto"/>
          </w:tcPr>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b/>
                <w:sz w:val="20"/>
              </w:rPr>
            </w:pPr>
            <w:r w:rsidRPr="00A810D5">
              <w:rPr>
                <w:rFonts w:ascii="Arial" w:hAnsi="Arial" w:cs="Arial"/>
                <w:b/>
                <w:sz w:val="20"/>
              </w:rPr>
              <w:t xml:space="preserve">The Provider’s Premises </w:t>
            </w:r>
            <w:r w:rsidR="00937CF9">
              <w:rPr>
                <w:rFonts w:ascii="Arial" w:hAnsi="Arial" w:cs="Arial"/>
                <w:b/>
                <w:sz w:val="20"/>
              </w:rPr>
              <w:t xml:space="preserve">will be located in multiple sites spread equally across the </w:t>
            </w:r>
            <w:proofErr w:type="spellStart"/>
            <w:r w:rsidR="00937CF9">
              <w:rPr>
                <w:rFonts w:ascii="Arial" w:hAnsi="Arial" w:cs="Arial"/>
                <w:b/>
                <w:sz w:val="20"/>
              </w:rPr>
              <w:t>Barnsley</w:t>
            </w:r>
            <w:proofErr w:type="spellEnd"/>
            <w:r w:rsidR="00937CF9">
              <w:rPr>
                <w:rFonts w:ascii="Arial" w:hAnsi="Arial" w:cs="Arial"/>
                <w:b/>
                <w:sz w:val="20"/>
              </w:rPr>
              <w:t xml:space="preserve"> </w:t>
            </w:r>
            <w:proofErr w:type="spellStart"/>
            <w:r w:rsidR="00937CF9">
              <w:rPr>
                <w:rFonts w:ascii="Arial" w:hAnsi="Arial" w:cs="Arial"/>
                <w:b/>
                <w:sz w:val="20"/>
              </w:rPr>
              <w:t>bourough</w:t>
            </w:r>
            <w:proofErr w:type="spellEnd"/>
            <w:r w:rsidR="00937CF9">
              <w:rPr>
                <w:rFonts w:ascii="Arial" w:hAnsi="Arial" w:cs="Arial"/>
                <w:b/>
                <w:sz w:val="20"/>
              </w:rPr>
              <w:t xml:space="preserve">. </w:t>
            </w:r>
          </w:p>
          <w:p w:rsidR="009A7842" w:rsidRPr="00A810D5" w:rsidRDefault="009A7842" w:rsidP="003A4D35">
            <w:pPr>
              <w:spacing w:after="0"/>
              <w:rPr>
                <w:rFonts w:ascii="Arial" w:hAnsi="Arial" w:cs="Arial"/>
                <w:sz w:val="20"/>
              </w:rPr>
            </w:pPr>
          </w:p>
          <w:p w:rsidR="00530761" w:rsidRPr="00A810D5" w:rsidRDefault="00530761" w:rsidP="003A4D35">
            <w:pPr>
              <w:spacing w:after="0"/>
              <w:rPr>
                <w:rFonts w:ascii="Arial" w:hAnsi="Arial" w:cs="Arial"/>
                <w:sz w:val="20"/>
              </w:rPr>
            </w:pPr>
          </w:p>
        </w:tc>
      </w:tr>
      <w:tr w:rsidR="00530761" w:rsidRPr="00B5552C" w:rsidTr="00C83E6E">
        <w:tc>
          <w:tcPr>
            <w:tcW w:w="8414" w:type="dxa"/>
            <w:shd w:val="clear" w:color="auto" w:fill="auto"/>
          </w:tcPr>
          <w:p w:rsidR="00530761" w:rsidRPr="00A810D5" w:rsidRDefault="00530761" w:rsidP="003A4D35">
            <w:pPr>
              <w:spacing w:after="0" w:line="276" w:lineRule="auto"/>
              <w:rPr>
                <w:rFonts w:ascii="Arial" w:hAnsi="Arial" w:cs="Arial"/>
                <w:b/>
              </w:rPr>
            </w:pPr>
            <w:r w:rsidRPr="00A810D5">
              <w:rPr>
                <w:rFonts w:ascii="Arial" w:hAnsi="Arial" w:cs="Arial"/>
                <w:b/>
              </w:rPr>
              <w:t>7.</w:t>
            </w:r>
            <w:r w:rsidRPr="00A810D5">
              <w:rPr>
                <w:rFonts w:ascii="Arial" w:hAnsi="Arial" w:cs="Arial"/>
                <w:b/>
              </w:rPr>
              <w:tab/>
              <w:t>Individual Service User Placement</w:t>
            </w:r>
          </w:p>
        </w:tc>
      </w:tr>
      <w:tr w:rsidR="00530761" w:rsidRPr="00512021" w:rsidTr="00C83E6E">
        <w:tc>
          <w:tcPr>
            <w:tcW w:w="8414" w:type="dxa"/>
            <w:shd w:val="clear" w:color="auto" w:fill="auto"/>
          </w:tcPr>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tc>
      </w:tr>
    </w:tbl>
    <w:p w:rsidR="00530761" w:rsidRDefault="00530761" w:rsidP="00530761">
      <w:pPr>
        <w:rPr>
          <w:rFonts w:ascii="Arial" w:hAnsi="Arial" w:cs="Arial"/>
          <w:sz w:val="20"/>
        </w:rPr>
      </w:pPr>
      <w:r>
        <w:rPr>
          <w:rFonts w:ascii="Arial" w:hAnsi="Arial" w:cs="Arial"/>
          <w:sz w:val="20"/>
        </w:rPr>
        <w:br w:type="page"/>
      </w:r>
    </w:p>
    <w:sectPr w:rsidR="00530761" w:rsidSect="00820CAF">
      <w:headerReference w:type="even" r:id="rId12"/>
      <w:headerReference w:type="default" r:id="rId13"/>
      <w:footerReference w:type="even" r:id="rId14"/>
      <w:footerReference w:type="default" r:id="rId15"/>
      <w:headerReference w:type="first" r:id="rId16"/>
      <w:footerReference w:type="first" r:id="rId17"/>
      <w:pgSz w:w="11900" w:h="16840"/>
      <w:pgMar w:top="1701" w:right="907" w:bottom="1134" w:left="907"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A88" w:rsidRDefault="007C7A88" w:rsidP="00674BEC">
      <w:pPr>
        <w:spacing w:after="0"/>
      </w:pPr>
      <w:r>
        <w:separator/>
      </w:r>
    </w:p>
  </w:endnote>
  <w:endnote w:type="continuationSeparator" w:id="0">
    <w:p w:rsidR="007C7A88" w:rsidRDefault="007C7A88" w:rsidP="00674B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07" w:rsidRDefault="00AD0F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07" w:rsidRDefault="00AD0F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07" w:rsidRDefault="00AD0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A88" w:rsidRDefault="007C7A88" w:rsidP="00674BEC">
      <w:pPr>
        <w:spacing w:after="0"/>
      </w:pPr>
      <w:r>
        <w:separator/>
      </w:r>
    </w:p>
  </w:footnote>
  <w:footnote w:type="continuationSeparator" w:id="0">
    <w:p w:rsidR="007C7A88" w:rsidRDefault="007C7A88" w:rsidP="00674BEC">
      <w:pPr>
        <w:spacing w:after="0"/>
      </w:pPr>
      <w:r>
        <w:continuationSeparator/>
      </w:r>
    </w:p>
  </w:footnote>
  <w:footnote w:id="1">
    <w:p w:rsidR="00FA2DDA" w:rsidRDefault="00FA2DDA" w:rsidP="00373AAF">
      <w:pPr>
        <w:pStyle w:val="FootnoteText"/>
        <w:spacing w:line="276" w:lineRule="auto"/>
      </w:pPr>
      <w:r>
        <w:rPr>
          <w:rFonts w:ascii="Segoe UI" w:eastAsia="Segoe UI" w:hAnsi="Segoe UI" w:cs="Segoe UI"/>
          <w:sz w:val="22"/>
          <w:szCs w:val="22"/>
          <w:vertAlign w:val="superscript"/>
        </w:rPr>
        <w:footnoteRef/>
      </w:r>
      <w:r>
        <w:rPr>
          <w:rFonts w:ascii="Segoe UI" w:eastAsia="Segoe UI" w:hAnsi="Segoe UI" w:cs="Segoe UI"/>
          <w:sz w:val="16"/>
          <w:szCs w:val="16"/>
          <w:lang w:val="en-US"/>
        </w:rPr>
        <w:t xml:space="preserve"> UK Vision Strategy 2013-18</w:t>
      </w:r>
    </w:p>
  </w:footnote>
  <w:footnote w:id="2">
    <w:p w:rsidR="00FA2DDA" w:rsidRDefault="00FA2DDA" w:rsidP="00373AAF">
      <w:pPr>
        <w:pStyle w:val="FootnoteText"/>
        <w:spacing w:line="276" w:lineRule="auto"/>
      </w:pPr>
      <w:r>
        <w:rPr>
          <w:rFonts w:ascii="Segoe UI" w:eastAsia="Segoe UI" w:hAnsi="Segoe UI" w:cs="Segoe UI"/>
          <w:sz w:val="22"/>
          <w:szCs w:val="22"/>
          <w:vertAlign w:val="superscript"/>
        </w:rPr>
        <w:footnoteRef/>
      </w:r>
      <w:r>
        <w:rPr>
          <w:rFonts w:ascii="Segoe UI" w:eastAsia="Segoe UI" w:hAnsi="Segoe UI" w:cs="Segoe UI"/>
          <w:sz w:val="16"/>
          <w:szCs w:val="16"/>
          <w:lang w:val="en-US"/>
        </w:rPr>
        <w:t xml:space="preserve"> Eye Health Network for London, 2015: “Achieving Better Outcomes”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07" w:rsidRDefault="00AD0F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529870"/>
      <w:docPartObj>
        <w:docPartGallery w:val="Watermarks"/>
        <w:docPartUnique/>
      </w:docPartObj>
    </w:sdtPr>
    <w:sdtEndPr/>
    <w:sdtContent>
      <w:p w:rsidR="00AD0F07" w:rsidRDefault="007C7A88">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07" w:rsidRDefault="00AD0F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70A7"/>
    <w:multiLevelType w:val="multilevel"/>
    <w:tmpl w:val="1EF06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bullet"/>
      <w:lvlText w:val="-"/>
      <w:lvlJc w:val="left"/>
      <w:pPr>
        <w:ind w:left="2160" w:hanging="360"/>
      </w:pPr>
      <w:rPr>
        <w:rFonts w:ascii="Arial" w:eastAsia="MS Mincho"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35102"/>
    <w:multiLevelType w:val="hybridMultilevel"/>
    <w:tmpl w:val="BBE24566"/>
    <w:lvl w:ilvl="0" w:tplc="D47C0FC6">
      <w:start w:val="1"/>
      <w:numFmt w:val="decimal"/>
      <w:lvlText w:val="%1."/>
      <w:lvlJc w:val="left"/>
      <w:pPr>
        <w:ind w:left="786" w:hanging="360"/>
      </w:pPr>
      <w:rPr>
        <w:rFonts w:ascii="Arial" w:hAnsi="Arial" w:cs="Arial"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57346A"/>
    <w:multiLevelType w:val="multilevel"/>
    <w:tmpl w:val="19FE6D76"/>
    <w:lvl w:ilvl="0">
      <w:start w:val="4"/>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C57322"/>
    <w:multiLevelType w:val="hybridMultilevel"/>
    <w:tmpl w:val="95F0A25C"/>
    <w:lvl w:ilvl="0" w:tplc="1480C37C">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5">
    <w:nsid w:val="0C513B51"/>
    <w:multiLevelType w:val="hybridMultilevel"/>
    <w:tmpl w:val="3030226C"/>
    <w:lvl w:ilvl="0" w:tplc="09BEFF8A">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6">
    <w:nsid w:val="0DA65458"/>
    <w:multiLevelType w:val="hybridMultilevel"/>
    <w:tmpl w:val="9006E280"/>
    <w:lvl w:ilvl="0" w:tplc="08090015">
      <w:start w:val="1"/>
      <w:numFmt w:val="upperLetter"/>
      <w:lvlText w:val="%1."/>
      <w:lvlJc w:val="left"/>
      <w:pPr>
        <w:ind w:left="347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3D6016"/>
    <w:multiLevelType w:val="hybridMultilevel"/>
    <w:tmpl w:val="7116B6FC"/>
    <w:lvl w:ilvl="0" w:tplc="6A107A1C">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8">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476A29"/>
    <w:multiLevelType w:val="hybridMultilevel"/>
    <w:tmpl w:val="F938790A"/>
    <w:lvl w:ilvl="0" w:tplc="D8C49576">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0">
    <w:nsid w:val="17942E4C"/>
    <w:multiLevelType w:val="hybridMultilevel"/>
    <w:tmpl w:val="119CEB32"/>
    <w:lvl w:ilvl="0" w:tplc="08090015">
      <w:start w:val="1"/>
      <w:numFmt w:val="upperLetter"/>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A57D09"/>
    <w:multiLevelType w:val="multilevel"/>
    <w:tmpl w:val="505403CE"/>
    <w:lvl w:ilvl="0">
      <w:start w:val="4"/>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EAB4058"/>
    <w:multiLevelType w:val="hybridMultilevel"/>
    <w:tmpl w:val="4B6E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F9E2E5A"/>
    <w:multiLevelType w:val="hybridMultilevel"/>
    <w:tmpl w:val="6D664E00"/>
    <w:lvl w:ilvl="0" w:tplc="E7CAB7F2">
      <w:start w:val="2"/>
      <w:numFmt w:val="upperLetter"/>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FCE6A16"/>
    <w:multiLevelType w:val="hybridMultilevel"/>
    <w:tmpl w:val="B23AFB10"/>
    <w:lvl w:ilvl="0" w:tplc="2D2C4E5C">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2FB3004"/>
    <w:multiLevelType w:val="hybridMultilevel"/>
    <w:tmpl w:val="299239BA"/>
    <w:lvl w:ilvl="0" w:tplc="08090001">
      <w:start w:val="1"/>
      <w:numFmt w:val="bullet"/>
      <w:lvlText w:val=""/>
      <w:lvlJc w:val="left"/>
      <w:pPr>
        <w:ind w:left="720" w:hanging="360"/>
      </w:pPr>
      <w:rPr>
        <w:rFonts w:ascii="Symbol" w:hAnsi="Symbol" w:hint="default"/>
      </w:rPr>
    </w:lvl>
    <w:lvl w:ilvl="1" w:tplc="1C483FE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947529B"/>
    <w:multiLevelType w:val="hybridMultilevel"/>
    <w:tmpl w:val="62C6D08A"/>
    <w:lvl w:ilvl="0" w:tplc="0809000F">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nsid w:val="2C5A26B6"/>
    <w:multiLevelType w:val="multilevel"/>
    <w:tmpl w:val="892E228C"/>
    <w:lvl w:ilvl="0">
      <w:start w:val="1"/>
      <w:numFmt w:val="lowerLetter"/>
      <w:lvlText w:val="%1."/>
      <w:lvlJc w:val="left"/>
      <w:pPr>
        <w:ind w:left="360" w:hanging="360"/>
      </w:pPr>
      <w:rPr>
        <w:rFonts w:ascii="Arial" w:eastAsia="Times New Roman" w:hAnsi="Arial" w:cs="Arial"/>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2CE765B4"/>
    <w:multiLevelType w:val="hybridMultilevel"/>
    <w:tmpl w:val="CB4CB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D334760"/>
    <w:multiLevelType w:val="multilevel"/>
    <w:tmpl w:val="EF7CFDE0"/>
    <w:lvl w:ilvl="0">
      <w:start w:val="4"/>
      <w:numFmt w:val="decimal"/>
      <w:lvlText w:val="%1."/>
      <w:lvlJc w:val="left"/>
      <w:pPr>
        <w:ind w:left="36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0946574"/>
    <w:multiLevelType w:val="hybridMultilevel"/>
    <w:tmpl w:val="592C4290"/>
    <w:lvl w:ilvl="0" w:tplc="1974C376">
      <w:start w:val="1"/>
      <w:numFmt w:val="lowerLetter"/>
      <w:lvlText w:val="%1."/>
      <w:lvlJc w:val="left"/>
      <w:pPr>
        <w:ind w:left="1429" w:hanging="360"/>
      </w:pPr>
      <w:rPr>
        <w:rFonts w:ascii="Arial" w:eastAsia="Times New Roman" w:hAnsi="Arial" w:cs="Arial"/>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nsid w:val="31316E58"/>
    <w:multiLevelType w:val="multilevel"/>
    <w:tmpl w:val="CB40DD6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3">
    <w:nsid w:val="34D03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5D61368"/>
    <w:multiLevelType w:val="hybridMultilevel"/>
    <w:tmpl w:val="7CC04C80"/>
    <w:lvl w:ilvl="0" w:tplc="F9FCC620">
      <w:start w:val="3"/>
      <w:numFmt w:val="upperLetter"/>
      <w:lvlText w:val="%1."/>
      <w:lvlJc w:val="left"/>
      <w:pPr>
        <w:ind w:left="27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A213D2C"/>
    <w:multiLevelType w:val="hybridMultilevel"/>
    <w:tmpl w:val="F72E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3EBF6BD8"/>
    <w:multiLevelType w:val="hybridMultilevel"/>
    <w:tmpl w:val="C5FE3BB8"/>
    <w:lvl w:ilvl="0" w:tplc="4D620A90">
      <w:start w:val="1"/>
      <w:numFmt w:val="upperLetter"/>
      <w:lvlText w:val="%1."/>
      <w:lvlJc w:val="left"/>
      <w:pPr>
        <w:ind w:left="720" w:hanging="480"/>
      </w:pPr>
      <w:rPr>
        <w:rFonts w:ascii="Arial" w:hAnsi="Arial" w:cs="Arial"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7">
    <w:nsid w:val="4A893070"/>
    <w:multiLevelType w:val="hybridMultilevel"/>
    <w:tmpl w:val="31641930"/>
    <w:numStyleLink w:val="ImportedStyle2"/>
  </w:abstractNum>
  <w:abstractNum w:abstractNumId="28">
    <w:nsid w:val="4BD3301C"/>
    <w:multiLevelType w:val="hybridMultilevel"/>
    <w:tmpl w:val="6A5E1CE8"/>
    <w:lvl w:ilvl="0" w:tplc="A6DE17C6">
      <w:start w:val="1"/>
      <w:numFmt w:val="upperLetter"/>
      <w:lvlText w:val="%1."/>
      <w:lvlJc w:val="left"/>
      <w:pPr>
        <w:ind w:left="737" w:hanging="37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00B6FE3"/>
    <w:multiLevelType w:val="hybridMultilevel"/>
    <w:tmpl w:val="452AB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33434B9"/>
    <w:multiLevelType w:val="hybridMultilevel"/>
    <w:tmpl w:val="93D034E6"/>
    <w:lvl w:ilvl="0" w:tplc="6F60540C">
      <w:start w:val="1"/>
      <w:numFmt w:val="upperLetter"/>
      <w:lvlText w:val="%1."/>
      <w:lvlJc w:val="left"/>
      <w:pPr>
        <w:tabs>
          <w:tab w:val="num" w:pos="1072"/>
        </w:tabs>
        <w:ind w:left="107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45F7671"/>
    <w:multiLevelType w:val="hybridMultilevel"/>
    <w:tmpl w:val="4D36789E"/>
    <w:lvl w:ilvl="0" w:tplc="EAE607F0">
      <w:start w:val="1"/>
      <w:numFmt w:val="upperLetter"/>
      <w:lvlText w:val="%1."/>
      <w:lvlJc w:val="left"/>
      <w:pPr>
        <w:ind w:left="720" w:hanging="360"/>
      </w:pPr>
      <w:rPr>
        <w:rFonts w:hint="default"/>
      </w:rPr>
    </w:lvl>
    <w:lvl w:ilvl="1" w:tplc="2386202A">
      <w:start w:val="1"/>
      <w:numFmt w:val="upperLetter"/>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6182891"/>
    <w:multiLevelType w:val="hybridMultilevel"/>
    <w:tmpl w:val="4F62B444"/>
    <w:lvl w:ilvl="0" w:tplc="7FE6065C">
      <w:start w:val="6"/>
      <w:numFmt w:val="upperLetter"/>
      <w:lvlText w:val="%1."/>
      <w:lvlJc w:val="left"/>
      <w:pPr>
        <w:tabs>
          <w:tab w:val="num" w:pos="1072"/>
        </w:tabs>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3">
    <w:nsid w:val="58B90989"/>
    <w:multiLevelType w:val="hybridMultilevel"/>
    <w:tmpl w:val="9AAC248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5D36319E"/>
    <w:multiLevelType w:val="hybridMultilevel"/>
    <w:tmpl w:val="854AC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67139B7"/>
    <w:multiLevelType w:val="multilevel"/>
    <w:tmpl w:val="A732B65C"/>
    <w:lvl w:ilvl="0">
      <w:start w:val="4"/>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nsid w:val="6A9B7B55"/>
    <w:multiLevelType w:val="hybridMultilevel"/>
    <w:tmpl w:val="E4E849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ABB64AD"/>
    <w:multiLevelType w:val="hybridMultilevel"/>
    <w:tmpl w:val="E14A689C"/>
    <w:lvl w:ilvl="0" w:tplc="067870FC">
      <w:start w:val="2"/>
      <w:numFmt w:val="upperLetter"/>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6E924ED"/>
    <w:multiLevelType w:val="multilevel"/>
    <w:tmpl w:val="97E829DE"/>
    <w:lvl w:ilvl="0">
      <w:start w:val="1"/>
      <w:numFmt w:val="bullet"/>
      <w:lvlText w:val=""/>
      <w:lvlJc w:val="left"/>
      <w:pPr>
        <w:ind w:left="360" w:hanging="360"/>
      </w:pPr>
      <w:rPr>
        <w:rFonts w:ascii="Symbol" w:hAnsi="Symbol"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41">
    <w:nsid w:val="78996913"/>
    <w:multiLevelType w:val="multilevel"/>
    <w:tmpl w:val="916A093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8D31718"/>
    <w:multiLevelType w:val="hybridMultilevel"/>
    <w:tmpl w:val="31641930"/>
    <w:styleLink w:val="ImportedStyle2"/>
    <w:lvl w:ilvl="0" w:tplc="A524D66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70C0"/>
        <w:spacing w:val="0"/>
        <w:w w:val="100"/>
        <w:kern w:val="0"/>
        <w:position w:val="0"/>
        <w:highlight w:val="none"/>
        <w:vertAlign w:val="baseline"/>
      </w:rPr>
    </w:lvl>
    <w:lvl w:ilvl="1" w:tplc="B88C425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2" w:tplc="DCB6D2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3" w:tplc="63227B2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70C0"/>
        <w:spacing w:val="0"/>
        <w:w w:val="100"/>
        <w:kern w:val="0"/>
        <w:position w:val="0"/>
        <w:highlight w:val="none"/>
        <w:vertAlign w:val="baseline"/>
      </w:rPr>
    </w:lvl>
    <w:lvl w:ilvl="4" w:tplc="D076F5A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5" w:tplc="F5B24D6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6" w:tplc="A3D826C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70C0"/>
        <w:spacing w:val="0"/>
        <w:w w:val="100"/>
        <w:kern w:val="0"/>
        <w:position w:val="0"/>
        <w:highlight w:val="none"/>
        <w:vertAlign w:val="baseline"/>
      </w:rPr>
    </w:lvl>
    <w:lvl w:ilvl="7" w:tplc="CD3E5E3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8" w:tplc="3B741EA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abstractNum>
  <w:abstractNum w:abstractNumId="43">
    <w:nsid w:val="7DFE4609"/>
    <w:multiLevelType w:val="multilevel"/>
    <w:tmpl w:val="FC5C04D6"/>
    <w:lvl w:ilvl="0">
      <w:start w:val="1"/>
      <w:numFmt w:val="bullet"/>
      <w:lvlText w:val=""/>
      <w:lvlJc w:val="left"/>
      <w:pPr>
        <w:ind w:left="375" w:hanging="375"/>
      </w:pPr>
      <w:rPr>
        <w:rFonts w:ascii="Symbol" w:hAnsi="Symbol" w:hint="default"/>
      </w:rPr>
    </w:lvl>
    <w:lvl w:ilvl="1">
      <w:start w:val="12"/>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nsid w:val="7E305E7E"/>
    <w:multiLevelType w:val="multilevel"/>
    <w:tmpl w:val="2D26521E"/>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3"/>
  </w:num>
  <w:num w:numId="3">
    <w:abstractNumId w:val="23"/>
  </w:num>
  <w:num w:numId="4">
    <w:abstractNumId w:val="37"/>
  </w:num>
  <w:num w:numId="5">
    <w:abstractNumId w:val="8"/>
  </w:num>
  <w:num w:numId="6">
    <w:abstractNumId w:val="20"/>
  </w:num>
  <w:num w:numId="7">
    <w:abstractNumId w:val="10"/>
  </w:num>
  <w:num w:numId="8">
    <w:abstractNumId w:val="6"/>
  </w:num>
  <w:num w:numId="9">
    <w:abstractNumId w:val="16"/>
  </w:num>
  <w:num w:numId="10">
    <w:abstractNumId w:val="17"/>
  </w:num>
  <w:num w:numId="11">
    <w:abstractNumId w:val="39"/>
  </w:num>
  <w:num w:numId="12">
    <w:abstractNumId w:val="1"/>
  </w:num>
  <w:num w:numId="13">
    <w:abstractNumId w:val="22"/>
  </w:num>
  <w:num w:numId="14">
    <w:abstractNumId w:val="32"/>
  </w:num>
  <w:num w:numId="15">
    <w:abstractNumId w:val="4"/>
  </w:num>
  <w:num w:numId="16">
    <w:abstractNumId w:val="7"/>
  </w:num>
  <w:num w:numId="17">
    <w:abstractNumId w:val="9"/>
  </w:num>
  <w:num w:numId="18">
    <w:abstractNumId w:val="26"/>
  </w:num>
  <w:num w:numId="19">
    <w:abstractNumId w:val="5"/>
  </w:num>
  <w:num w:numId="20">
    <w:abstractNumId w:val="25"/>
  </w:num>
  <w:num w:numId="21">
    <w:abstractNumId w:val="14"/>
  </w:num>
  <w:num w:numId="22">
    <w:abstractNumId w:val="21"/>
  </w:num>
  <w:num w:numId="23">
    <w:abstractNumId w:val="24"/>
  </w:num>
  <w:num w:numId="24">
    <w:abstractNumId w:val="28"/>
  </w:num>
  <w:num w:numId="25">
    <w:abstractNumId w:val="38"/>
  </w:num>
  <w:num w:numId="26">
    <w:abstractNumId w:val="30"/>
  </w:num>
  <w:num w:numId="27">
    <w:abstractNumId w:val="31"/>
  </w:num>
  <w:num w:numId="28">
    <w:abstractNumId w:val="13"/>
  </w:num>
  <w:num w:numId="29">
    <w:abstractNumId w:val="42"/>
  </w:num>
  <w:num w:numId="30">
    <w:abstractNumId w:val="27"/>
  </w:num>
  <w:num w:numId="31">
    <w:abstractNumId w:val="44"/>
  </w:num>
  <w:num w:numId="32">
    <w:abstractNumId w:val="33"/>
  </w:num>
  <w:num w:numId="33">
    <w:abstractNumId w:val="0"/>
  </w:num>
  <w:num w:numId="34">
    <w:abstractNumId w:val="19"/>
  </w:num>
  <w:num w:numId="35">
    <w:abstractNumId w:val="40"/>
  </w:num>
  <w:num w:numId="36">
    <w:abstractNumId w:val="2"/>
  </w:num>
  <w:num w:numId="37">
    <w:abstractNumId w:val="36"/>
  </w:num>
  <w:num w:numId="38">
    <w:abstractNumId w:val="43"/>
  </w:num>
  <w:num w:numId="39">
    <w:abstractNumId w:val="29"/>
  </w:num>
  <w:num w:numId="40">
    <w:abstractNumId w:val="12"/>
  </w:num>
  <w:num w:numId="41">
    <w:abstractNumId w:val="35"/>
  </w:num>
  <w:num w:numId="42">
    <w:abstractNumId w:val="15"/>
  </w:num>
  <w:num w:numId="43">
    <w:abstractNumId w:val="18"/>
  </w:num>
  <w:num w:numId="44">
    <w:abstractNumId w:val="41"/>
  </w:num>
  <w:num w:numId="45">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C3"/>
    <w:rsid w:val="0000597D"/>
    <w:rsid w:val="00006052"/>
    <w:rsid w:val="00012203"/>
    <w:rsid w:val="00012257"/>
    <w:rsid w:val="0002079D"/>
    <w:rsid w:val="000352D5"/>
    <w:rsid w:val="00041C53"/>
    <w:rsid w:val="00042282"/>
    <w:rsid w:val="0004407B"/>
    <w:rsid w:val="00044B01"/>
    <w:rsid w:val="00046225"/>
    <w:rsid w:val="00056F52"/>
    <w:rsid w:val="00057C1A"/>
    <w:rsid w:val="0006130A"/>
    <w:rsid w:val="0007012A"/>
    <w:rsid w:val="00070CD3"/>
    <w:rsid w:val="0007751D"/>
    <w:rsid w:val="00084259"/>
    <w:rsid w:val="000929B6"/>
    <w:rsid w:val="000939B9"/>
    <w:rsid w:val="000961D3"/>
    <w:rsid w:val="000A4638"/>
    <w:rsid w:val="000A5766"/>
    <w:rsid w:val="000A72CF"/>
    <w:rsid w:val="000B328E"/>
    <w:rsid w:val="000B5A1C"/>
    <w:rsid w:val="000B66F1"/>
    <w:rsid w:val="000B6AF5"/>
    <w:rsid w:val="000C69E3"/>
    <w:rsid w:val="000D0976"/>
    <w:rsid w:val="000D0BB4"/>
    <w:rsid w:val="000D2E92"/>
    <w:rsid w:val="000E1364"/>
    <w:rsid w:val="000E5E4F"/>
    <w:rsid w:val="000E7285"/>
    <w:rsid w:val="000F1928"/>
    <w:rsid w:val="000F4A2E"/>
    <w:rsid w:val="000F62E1"/>
    <w:rsid w:val="0010025C"/>
    <w:rsid w:val="00102633"/>
    <w:rsid w:val="00102BCA"/>
    <w:rsid w:val="001104AB"/>
    <w:rsid w:val="00111475"/>
    <w:rsid w:val="00123ED5"/>
    <w:rsid w:val="00124089"/>
    <w:rsid w:val="001335A7"/>
    <w:rsid w:val="001337F5"/>
    <w:rsid w:val="00134C16"/>
    <w:rsid w:val="001370B9"/>
    <w:rsid w:val="00137789"/>
    <w:rsid w:val="001422A8"/>
    <w:rsid w:val="0014314D"/>
    <w:rsid w:val="00156E33"/>
    <w:rsid w:val="0016400C"/>
    <w:rsid w:val="00164137"/>
    <w:rsid w:val="00164E47"/>
    <w:rsid w:val="0017017B"/>
    <w:rsid w:val="00172F1A"/>
    <w:rsid w:val="00183369"/>
    <w:rsid w:val="001837B1"/>
    <w:rsid w:val="00187EA3"/>
    <w:rsid w:val="00193A70"/>
    <w:rsid w:val="00193ABB"/>
    <w:rsid w:val="00194E19"/>
    <w:rsid w:val="00195267"/>
    <w:rsid w:val="00196C53"/>
    <w:rsid w:val="001A020A"/>
    <w:rsid w:val="001A1B78"/>
    <w:rsid w:val="001A1FE3"/>
    <w:rsid w:val="001A2493"/>
    <w:rsid w:val="001A2964"/>
    <w:rsid w:val="001A38F5"/>
    <w:rsid w:val="001A5A6E"/>
    <w:rsid w:val="001C00D7"/>
    <w:rsid w:val="001C0F5E"/>
    <w:rsid w:val="001C2C32"/>
    <w:rsid w:val="001C51FA"/>
    <w:rsid w:val="001C6935"/>
    <w:rsid w:val="001D0C60"/>
    <w:rsid w:val="001D1A4F"/>
    <w:rsid w:val="001D2F23"/>
    <w:rsid w:val="001D3FD6"/>
    <w:rsid w:val="001D6F38"/>
    <w:rsid w:val="001E0CA5"/>
    <w:rsid w:val="001E39ED"/>
    <w:rsid w:val="001F2726"/>
    <w:rsid w:val="001F38EB"/>
    <w:rsid w:val="00204766"/>
    <w:rsid w:val="00205F96"/>
    <w:rsid w:val="0021553D"/>
    <w:rsid w:val="002269E9"/>
    <w:rsid w:val="002278CF"/>
    <w:rsid w:val="00230D91"/>
    <w:rsid w:val="00233197"/>
    <w:rsid w:val="00233471"/>
    <w:rsid w:val="002403E6"/>
    <w:rsid w:val="00256C7C"/>
    <w:rsid w:val="00264D2A"/>
    <w:rsid w:val="002651FC"/>
    <w:rsid w:val="00270192"/>
    <w:rsid w:val="00274EC8"/>
    <w:rsid w:val="00276BA7"/>
    <w:rsid w:val="00276EBA"/>
    <w:rsid w:val="00283036"/>
    <w:rsid w:val="00286060"/>
    <w:rsid w:val="00293DFC"/>
    <w:rsid w:val="0029688E"/>
    <w:rsid w:val="002A2F6A"/>
    <w:rsid w:val="002A3B6B"/>
    <w:rsid w:val="002A3D88"/>
    <w:rsid w:val="002A575B"/>
    <w:rsid w:val="002A6A86"/>
    <w:rsid w:val="002B2787"/>
    <w:rsid w:val="002B2AF4"/>
    <w:rsid w:val="002B510A"/>
    <w:rsid w:val="002B5402"/>
    <w:rsid w:val="002C0C12"/>
    <w:rsid w:val="002C24F7"/>
    <w:rsid w:val="002C503C"/>
    <w:rsid w:val="002C6F54"/>
    <w:rsid w:val="002C7D95"/>
    <w:rsid w:val="002D5E7D"/>
    <w:rsid w:val="002D71A0"/>
    <w:rsid w:val="002E081D"/>
    <w:rsid w:val="002E5FB2"/>
    <w:rsid w:val="002F0B28"/>
    <w:rsid w:val="002F6772"/>
    <w:rsid w:val="00301A96"/>
    <w:rsid w:val="003025CD"/>
    <w:rsid w:val="00304796"/>
    <w:rsid w:val="00313897"/>
    <w:rsid w:val="003172AE"/>
    <w:rsid w:val="00317663"/>
    <w:rsid w:val="00317D41"/>
    <w:rsid w:val="00320ABB"/>
    <w:rsid w:val="00325915"/>
    <w:rsid w:val="00326501"/>
    <w:rsid w:val="00326C1F"/>
    <w:rsid w:val="00332316"/>
    <w:rsid w:val="00332A43"/>
    <w:rsid w:val="00336612"/>
    <w:rsid w:val="00341302"/>
    <w:rsid w:val="00341DA8"/>
    <w:rsid w:val="003428BA"/>
    <w:rsid w:val="00342C42"/>
    <w:rsid w:val="00344839"/>
    <w:rsid w:val="0034775D"/>
    <w:rsid w:val="003503F0"/>
    <w:rsid w:val="00351404"/>
    <w:rsid w:val="00360502"/>
    <w:rsid w:val="00361670"/>
    <w:rsid w:val="0036254D"/>
    <w:rsid w:val="0036540D"/>
    <w:rsid w:val="00366A3A"/>
    <w:rsid w:val="003677AC"/>
    <w:rsid w:val="00371B7D"/>
    <w:rsid w:val="00373AAF"/>
    <w:rsid w:val="0037573D"/>
    <w:rsid w:val="003809DA"/>
    <w:rsid w:val="00386A20"/>
    <w:rsid w:val="00387AA8"/>
    <w:rsid w:val="0039386B"/>
    <w:rsid w:val="00396A11"/>
    <w:rsid w:val="003A0624"/>
    <w:rsid w:val="003A2446"/>
    <w:rsid w:val="003A2E1E"/>
    <w:rsid w:val="003A2E32"/>
    <w:rsid w:val="003A2E74"/>
    <w:rsid w:val="003A3BF7"/>
    <w:rsid w:val="003A4D35"/>
    <w:rsid w:val="003A4EAB"/>
    <w:rsid w:val="003A733C"/>
    <w:rsid w:val="003B35C3"/>
    <w:rsid w:val="003B58D0"/>
    <w:rsid w:val="003D2472"/>
    <w:rsid w:val="003D7645"/>
    <w:rsid w:val="003D7EA2"/>
    <w:rsid w:val="003E0289"/>
    <w:rsid w:val="003E2BDC"/>
    <w:rsid w:val="003E470C"/>
    <w:rsid w:val="003E5E42"/>
    <w:rsid w:val="003E67D1"/>
    <w:rsid w:val="003F6CC9"/>
    <w:rsid w:val="004021C7"/>
    <w:rsid w:val="0041131D"/>
    <w:rsid w:val="004131AC"/>
    <w:rsid w:val="00414475"/>
    <w:rsid w:val="00416F2D"/>
    <w:rsid w:val="00420CC1"/>
    <w:rsid w:val="0042168B"/>
    <w:rsid w:val="0042447C"/>
    <w:rsid w:val="00431CA5"/>
    <w:rsid w:val="00432159"/>
    <w:rsid w:val="0043276F"/>
    <w:rsid w:val="004363CD"/>
    <w:rsid w:val="0043682A"/>
    <w:rsid w:val="00436980"/>
    <w:rsid w:val="0043790A"/>
    <w:rsid w:val="00443CDD"/>
    <w:rsid w:val="00446E29"/>
    <w:rsid w:val="00447A3E"/>
    <w:rsid w:val="0045467A"/>
    <w:rsid w:val="00456FA4"/>
    <w:rsid w:val="004660CE"/>
    <w:rsid w:val="00467E9C"/>
    <w:rsid w:val="004708C3"/>
    <w:rsid w:val="00471EBB"/>
    <w:rsid w:val="00474983"/>
    <w:rsid w:val="00490C14"/>
    <w:rsid w:val="00491F7A"/>
    <w:rsid w:val="00492D25"/>
    <w:rsid w:val="00492E57"/>
    <w:rsid w:val="004967DB"/>
    <w:rsid w:val="00497D24"/>
    <w:rsid w:val="004A0D0F"/>
    <w:rsid w:val="004A6344"/>
    <w:rsid w:val="004B1D05"/>
    <w:rsid w:val="004B49D9"/>
    <w:rsid w:val="004C0020"/>
    <w:rsid w:val="004C0AF2"/>
    <w:rsid w:val="004C139A"/>
    <w:rsid w:val="004C26FB"/>
    <w:rsid w:val="004C328F"/>
    <w:rsid w:val="004C4CEC"/>
    <w:rsid w:val="004C5C35"/>
    <w:rsid w:val="004C75A9"/>
    <w:rsid w:val="004D1CE9"/>
    <w:rsid w:val="004D2741"/>
    <w:rsid w:val="004D2A9E"/>
    <w:rsid w:val="004D4CEF"/>
    <w:rsid w:val="004E16F7"/>
    <w:rsid w:val="004E1D43"/>
    <w:rsid w:val="004E465C"/>
    <w:rsid w:val="004E5E18"/>
    <w:rsid w:val="004E6B9E"/>
    <w:rsid w:val="004F0504"/>
    <w:rsid w:val="004F0D3F"/>
    <w:rsid w:val="004F425B"/>
    <w:rsid w:val="004F5DAE"/>
    <w:rsid w:val="004F7EFB"/>
    <w:rsid w:val="005057CC"/>
    <w:rsid w:val="00507F9C"/>
    <w:rsid w:val="00514BF2"/>
    <w:rsid w:val="005166B0"/>
    <w:rsid w:val="00520F65"/>
    <w:rsid w:val="005217DA"/>
    <w:rsid w:val="00521E97"/>
    <w:rsid w:val="00525739"/>
    <w:rsid w:val="005258DB"/>
    <w:rsid w:val="00526843"/>
    <w:rsid w:val="005274BA"/>
    <w:rsid w:val="00530761"/>
    <w:rsid w:val="0053176B"/>
    <w:rsid w:val="0053271B"/>
    <w:rsid w:val="00532F04"/>
    <w:rsid w:val="00541625"/>
    <w:rsid w:val="005430F7"/>
    <w:rsid w:val="0055197C"/>
    <w:rsid w:val="005524F0"/>
    <w:rsid w:val="00552F3A"/>
    <w:rsid w:val="00554325"/>
    <w:rsid w:val="00560077"/>
    <w:rsid w:val="0056068D"/>
    <w:rsid w:val="00563827"/>
    <w:rsid w:val="005669DA"/>
    <w:rsid w:val="00566EF5"/>
    <w:rsid w:val="005731E1"/>
    <w:rsid w:val="005742AE"/>
    <w:rsid w:val="0057502F"/>
    <w:rsid w:val="00585428"/>
    <w:rsid w:val="00596EE3"/>
    <w:rsid w:val="005A0C28"/>
    <w:rsid w:val="005A159F"/>
    <w:rsid w:val="005A258D"/>
    <w:rsid w:val="005A5163"/>
    <w:rsid w:val="005B2636"/>
    <w:rsid w:val="005B2F69"/>
    <w:rsid w:val="005B346B"/>
    <w:rsid w:val="005B39BE"/>
    <w:rsid w:val="005B7989"/>
    <w:rsid w:val="005C1E8C"/>
    <w:rsid w:val="005C2684"/>
    <w:rsid w:val="005C26DF"/>
    <w:rsid w:val="005C4CA9"/>
    <w:rsid w:val="005C7DF2"/>
    <w:rsid w:val="005D19D6"/>
    <w:rsid w:val="005D3582"/>
    <w:rsid w:val="005D398D"/>
    <w:rsid w:val="005D5398"/>
    <w:rsid w:val="005E4E2C"/>
    <w:rsid w:val="005E4E88"/>
    <w:rsid w:val="005F092A"/>
    <w:rsid w:val="005F23B4"/>
    <w:rsid w:val="005F3C72"/>
    <w:rsid w:val="005F61E8"/>
    <w:rsid w:val="005F7F41"/>
    <w:rsid w:val="006023CA"/>
    <w:rsid w:val="00611856"/>
    <w:rsid w:val="00612ED2"/>
    <w:rsid w:val="00613D1C"/>
    <w:rsid w:val="00620AD1"/>
    <w:rsid w:val="00621DE4"/>
    <w:rsid w:val="00624D73"/>
    <w:rsid w:val="006336C2"/>
    <w:rsid w:val="00635EC2"/>
    <w:rsid w:val="00636203"/>
    <w:rsid w:val="00640B09"/>
    <w:rsid w:val="00642D75"/>
    <w:rsid w:val="00643E46"/>
    <w:rsid w:val="00644AB2"/>
    <w:rsid w:val="00646163"/>
    <w:rsid w:val="006600A0"/>
    <w:rsid w:val="0066039C"/>
    <w:rsid w:val="00661BFE"/>
    <w:rsid w:val="00661F63"/>
    <w:rsid w:val="006624DB"/>
    <w:rsid w:val="00664F14"/>
    <w:rsid w:val="00666A4F"/>
    <w:rsid w:val="00666F1D"/>
    <w:rsid w:val="0066721A"/>
    <w:rsid w:val="00671864"/>
    <w:rsid w:val="00674BEC"/>
    <w:rsid w:val="00676090"/>
    <w:rsid w:val="006777E7"/>
    <w:rsid w:val="00686027"/>
    <w:rsid w:val="006A0F5C"/>
    <w:rsid w:val="006A69E9"/>
    <w:rsid w:val="006A6F70"/>
    <w:rsid w:val="006B156A"/>
    <w:rsid w:val="006B29D3"/>
    <w:rsid w:val="006B3781"/>
    <w:rsid w:val="006C46F9"/>
    <w:rsid w:val="006C6FB8"/>
    <w:rsid w:val="006D04D9"/>
    <w:rsid w:val="006D0B7F"/>
    <w:rsid w:val="006D5A50"/>
    <w:rsid w:val="006D61D3"/>
    <w:rsid w:val="006D740A"/>
    <w:rsid w:val="006F047F"/>
    <w:rsid w:val="006F12B6"/>
    <w:rsid w:val="006F403F"/>
    <w:rsid w:val="006F4940"/>
    <w:rsid w:val="00704097"/>
    <w:rsid w:val="00704A18"/>
    <w:rsid w:val="00704F9D"/>
    <w:rsid w:val="0070619A"/>
    <w:rsid w:val="007062CC"/>
    <w:rsid w:val="00706628"/>
    <w:rsid w:val="00710D6A"/>
    <w:rsid w:val="00715F8D"/>
    <w:rsid w:val="0072652B"/>
    <w:rsid w:val="007313D8"/>
    <w:rsid w:val="00735F1C"/>
    <w:rsid w:val="00741EE2"/>
    <w:rsid w:val="00742336"/>
    <w:rsid w:val="00743EFF"/>
    <w:rsid w:val="007450EC"/>
    <w:rsid w:val="00745AFF"/>
    <w:rsid w:val="00747930"/>
    <w:rsid w:val="00755BF4"/>
    <w:rsid w:val="00761E1B"/>
    <w:rsid w:val="00762250"/>
    <w:rsid w:val="00765470"/>
    <w:rsid w:val="0076623B"/>
    <w:rsid w:val="007766F2"/>
    <w:rsid w:val="007825F7"/>
    <w:rsid w:val="00786047"/>
    <w:rsid w:val="007877BC"/>
    <w:rsid w:val="00792EB0"/>
    <w:rsid w:val="00793523"/>
    <w:rsid w:val="00793F4A"/>
    <w:rsid w:val="00793FF8"/>
    <w:rsid w:val="007A135C"/>
    <w:rsid w:val="007A1E04"/>
    <w:rsid w:val="007A32D3"/>
    <w:rsid w:val="007A5BCC"/>
    <w:rsid w:val="007A7235"/>
    <w:rsid w:val="007B0555"/>
    <w:rsid w:val="007B3370"/>
    <w:rsid w:val="007C7A88"/>
    <w:rsid w:val="007D49E1"/>
    <w:rsid w:val="007D4F05"/>
    <w:rsid w:val="007D7AB5"/>
    <w:rsid w:val="007E1AB9"/>
    <w:rsid w:val="007E240B"/>
    <w:rsid w:val="007F1747"/>
    <w:rsid w:val="007F3364"/>
    <w:rsid w:val="007F40AF"/>
    <w:rsid w:val="00804196"/>
    <w:rsid w:val="008066BA"/>
    <w:rsid w:val="00807C8B"/>
    <w:rsid w:val="00810B94"/>
    <w:rsid w:val="00810BE8"/>
    <w:rsid w:val="00816A3A"/>
    <w:rsid w:val="00820CAF"/>
    <w:rsid w:val="008210C2"/>
    <w:rsid w:val="00821E76"/>
    <w:rsid w:val="00823C12"/>
    <w:rsid w:val="00823F0C"/>
    <w:rsid w:val="008243CF"/>
    <w:rsid w:val="0082447B"/>
    <w:rsid w:val="00827AB6"/>
    <w:rsid w:val="00830CE6"/>
    <w:rsid w:val="00831C41"/>
    <w:rsid w:val="00836259"/>
    <w:rsid w:val="00843A55"/>
    <w:rsid w:val="0084588C"/>
    <w:rsid w:val="008509AF"/>
    <w:rsid w:val="0085479D"/>
    <w:rsid w:val="00854FAB"/>
    <w:rsid w:val="00856F9D"/>
    <w:rsid w:val="008572BC"/>
    <w:rsid w:val="00860383"/>
    <w:rsid w:val="00860D73"/>
    <w:rsid w:val="00864612"/>
    <w:rsid w:val="008733AC"/>
    <w:rsid w:val="00873484"/>
    <w:rsid w:val="0087623F"/>
    <w:rsid w:val="0088132A"/>
    <w:rsid w:val="00884CD6"/>
    <w:rsid w:val="008941D5"/>
    <w:rsid w:val="00896739"/>
    <w:rsid w:val="008A4390"/>
    <w:rsid w:val="008A69CC"/>
    <w:rsid w:val="008B0522"/>
    <w:rsid w:val="008B6896"/>
    <w:rsid w:val="008C410A"/>
    <w:rsid w:val="008D3E6D"/>
    <w:rsid w:val="008D5240"/>
    <w:rsid w:val="008D6EA8"/>
    <w:rsid w:val="008D71E2"/>
    <w:rsid w:val="008E0522"/>
    <w:rsid w:val="008E2CAB"/>
    <w:rsid w:val="008E47C8"/>
    <w:rsid w:val="008F7CB2"/>
    <w:rsid w:val="00900783"/>
    <w:rsid w:val="0090503C"/>
    <w:rsid w:val="00913D7A"/>
    <w:rsid w:val="009144F7"/>
    <w:rsid w:val="009163BB"/>
    <w:rsid w:val="00921151"/>
    <w:rsid w:val="00921957"/>
    <w:rsid w:val="00921DB9"/>
    <w:rsid w:val="00926523"/>
    <w:rsid w:val="009313F8"/>
    <w:rsid w:val="009333FF"/>
    <w:rsid w:val="00936E3C"/>
    <w:rsid w:val="00937CF9"/>
    <w:rsid w:val="0094015B"/>
    <w:rsid w:val="0094179C"/>
    <w:rsid w:val="00941959"/>
    <w:rsid w:val="00944D35"/>
    <w:rsid w:val="0095356F"/>
    <w:rsid w:val="009559D5"/>
    <w:rsid w:val="00956899"/>
    <w:rsid w:val="00961F55"/>
    <w:rsid w:val="00963785"/>
    <w:rsid w:val="009662D1"/>
    <w:rsid w:val="009714B3"/>
    <w:rsid w:val="00976003"/>
    <w:rsid w:val="0098123F"/>
    <w:rsid w:val="00982453"/>
    <w:rsid w:val="0098289B"/>
    <w:rsid w:val="009858D0"/>
    <w:rsid w:val="00991DC8"/>
    <w:rsid w:val="00991FF5"/>
    <w:rsid w:val="00994D7D"/>
    <w:rsid w:val="009974A5"/>
    <w:rsid w:val="009A25BD"/>
    <w:rsid w:val="009A25DD"/>
    <w:rsid w:val="009A7842"/>
    <w:rsid w:val="009B055D"/>
    <w:rsid w:val="009C3738"/>
    <w:rsid w:val="009C7A14"/>
    <w:rsid w:val="009D3E41"/>
    <w:rsid w:val="009D616B"/>
    <w:rsid w:val="009E67AA"/>
    <w:rsid w:val="009F1063"/>
    <w:rsid w:val="009F16B0"/>
    <w:rsid w:val="009F2A15"/>
    <w:rsid w:val="009F4EE1"/>
    <w:rsid w:val="009F54B1"/>
    <w:rsid w:val="009F5BCF"/>
    <w:rsid w:val="009F7E1A"/>
    <w:rsid w:val="00A01609"/>
    <w:rsid w:val="00A03428"/>
    <w:rsid w:val="00A0728F"/>
    <w:rsid w:val="00A23D19"/>
    <w:rsid w:val="00A23D68"/>
    <w:rsid w:val="00A2644B"/>
    <w:rsid w:val="00A2750B"/>
    <w:rsid w:val="00A315D9"/>
    <w:rsid w:val="00A35A14"/>
    <w:rsid w:val="00A43779"/>
    <w:rsid w:val="00A43BE1"/>
    <w:rsid w:val="00A45A5A"/>
    <w:rsid w:val="00A519D6"/>
    <w:rsid w:val="00A52DAB"/>
    <w:rsid w:val="00A52E19"/>
    <w:rsid w:val="00A535DA"/>
    <w:rsid w:val="00A53722"/>
    <w:rsid w:val="00A53ED7"/>
    <w:rsid w:val="00A558B4"/>
    <w:rsid w:val="00A57417"/>
    <w:rsid w:val="00A57E46"/>
    <w:rsid w:val="00A64B24"/>
    <w:rsid w:val="00A70D35"/>
    <w:rsid w:val="00A734C2"/>
    <w:rsid w:val="00A77259"/>
    <w:rsid w:val="00A810D5"/>
    <w:rsid w:val="00A85DF4"/>
    <w:rsid w:val="00A87BB2"/>
    <w:rsid w:val="00A90EA0"/>
    <w:rsid w:val="00AA4EC5"/>
    <w:rsid w:val="00AA68A9"/>
    <w:rsid w:val="00AB04B9"/>
    <w:rsid w:val="00AC68DD"/>
    <w:rsid w:val="00AD0F07"/>
    <w:rsid w:val="00AD5D99"/>
    <w:rsid w:val="00AD6201"/>
    <w:rsid w:val="00AE1BF3"/>
    <w:rsid w:val="00AE23F9"/>
    <w:rsid w:val="00AF545D"/>
    <w:rsid w:val="00AF56C2"/>
    <w:rsid w:val="00B051EE"/>
    <w:rsid w:val="00B062AF"/>
    <w:rsid w:val="00B0677D"/>
    <w:rsid w:val="00B16A19"/>
    <w:rsid w:val="00B24E7B"/>
    <w:rsid w:val="00B26BF0"/>
    <w:rsid w:val="00B27A3F"/>
    <w:rsid w:val="00B3216C"/>
    <w:rsid w:val="00B34351"/>
    <w:rsid w:val="00B40CCD"/>
    <w:rsid w:val="00B50B96"/>
    <w:rsid w:val="00B51A46"/>
    <w:rsid w:val="00B51E1A"/>
    <w:rsid w:val="00B567D0"/>
    <w:rsid w:val="00B609E4"/>
    <w:rsid w:val="00B65C08"/>
    <w:rsid w:val="00B65D94"/>
    <w:rsid w:val="00B70DD4"/>
    <w:rsid w:val="00B74B5E"/>
    <w:rsid w:val="00B82126"/>
    <w:rsid w:val="00B97D0A"/>
    <w:rsid w:val="00BA38BB"/>
    <w:rsid w:val="00BB02B7"/>
    <w:rsid w:val="00BB3065"/>
    <w:rsid w:val="00BB458D"/>
    <w:rsid w:val="00BC2A70"/>
    <w:rsid w:val="00BC3071"/>
    <w:rsid w:val="00BC3E00"/>
    <w:rsid w:val="00BC526B"/>
    <w:rsid w:val="00BC56A3"/>
    <w:rsid w:val="00BD06EC"/>
    <w:rsid w:val="00BD229C"/>
    <w:rsid w:val="00BD5015"/>
    <w:rsid w:val="00BD7239"/>
    <w:rsid w:val="00BF02D2"/>
    <w:rsid w:val="00BF1A7B"/>
    <w:rsid w:val="00BF1FD1"/>
    <w:rsid w:val="00BF232C"/>
    <w:rsid w:val="00BF2FC2"/>
    <w:rsid w:val="00C07981"/>
    <w:rsid w:val="00C13795"/>
    <w:rsid w:val="00C17EA5"/>
    <w:rsid w:val="00C23F0B"/>
    <w:rsid w:val="00C2682E"/>
    <w:rsid w:val="00C2742F"/>
    <w:rsid w:val="00C30080"/>
    <w:rsid w:val="00C36728"/>
    <w:rsid w:val="00C36D3D"/>
    <w:rsid w:val="00C44AFF"/>
    <w:rsid w:val="00C45348"/>
    <w:rsid w:val="00C50069"/>
    <w:rsid w:val="00C52C23"/>
    <w:rsid w:val="00C63A45"/>
    <w:rsid w:val="00C71331"/>
    <w:rsid w:val="00C7530C"/>
    <w:rsid w:val="00C83BD7"/>
    <w:rsid w:val="00C83E6E"/>
    <w:rsid w:val="00C859B0"/>
    <w:rsid w:val="00C85AC8"/>
    <w:rsid w:val="00C90BED"/>
    <w:rsid w:val="00C927C6"/>
    <w:rsid w:val="00C9385D"/>
    <w:rsid w:val="00C93C0B"/>
    <w:rsid w:val="00C94087"/>
    <w:rsid w:val="00CA6033"/>
    <w:rsid w:val="00CB02F1"/>
    <w:rsid w:val="00CC2567"/>
    <w:rsid w:val="00CC310F"/>
    <w:rsid w:val="00CD06DD"/>
    <w:rsid w:val="00CD245B"/>
    <w:rsid w:val="00CD3272"/>
    <w:rsid w:val="00CD4CB9"/>
    <w:rsid w:val="00CD4E2F"/>
    <w:rsid w:val="00CD6CA2"/>
    <w:rsid w:val="00CD72A3"/>
    <w:rsid w:val="00CE0D33"/>
    <w:rsid w:val="00CE39CC"/>
    <w:rsid w:val="00CE60E8"/>
    <w:rsid w:val="00CF2999"/>
    <w:rsid w:val="00CF3159"/>
    <w:rsid w:val="00CF4F09"/>
    <w:rsid w:val="00CF6307"/>
    <w:rsid w:val="00CF662F"/>
    <w:rsid w:val="00D04A72"/>
    <w:rsid w:val="00D07D15"/>
    <w:rsid w:val="00D110B5"/>
    <w:rsid w:val="00D115DE"/>
    <w:rsid w:val="00D215DF"/>
    <w:rsid w:val="00D23C4C"/>
    <w:rsid w:val="00D24E33"/>
    <w:rsid w:val="00D27581"/>
    <w:rsid w:val="00D27798"/>
    <w:rsid w:val="00D27D27"/>
    <w:rsid w:val="00D37A0E"/>
    <w:rsid w:val="00D37B5D"/>
    <w:rsid w:val="00D41418"/>
    <w:rsid w:val="00D44926"/>
    <w:rsid w:val="00D45E4B"/>
    <w:rsid w:val="00D506C6"/>
    <w:rsid w:val="00D51E78"/>
    <w:rsid w:val="00D5215F"/>
    <w:rsid w:val="00D53684"/>
    <w:rsid w:val="00D568CF"/>
    <w:rsid w:val="00D5785E"/>
    <w:rsid w:val="00D62421"/>
    <w:rsid w:val="00D746A8"/>
    <w:rsid w:val="00D86456"/>
    <w:rsid w:val="00D87F03"/>
    <w:rsid w:val="00D90813"/>
    <w:rsid w:val="00D9172E"/>
    <w:rsid w:val="00D9550B"/>
    <w:rsid w:val="00D964E3"/>
    <w:rsid w:val="00D96739"/>
    <w:rsid w:val="00D97516"/>
    <w:rsid w:val="00DA0ADA"/>
    <w:rsid w:val="00DA20BC"/>
    <w:rsid w:val="00DA37F5"/>
    <w:rsid w:val="00DA439E"/>
    <w:rsid w:val="00DB08ED"/>
    <w:rsid w:val="00DC146B"/>
    <w:rsid w:val="00DC1E54"/>
    <w:rsid w:val="00DC48D6"/>
    <w:rsid w:val="00DC5B67"/>
    <w:rsid w:val="00DD0DDC"/>
    <w:rsid w:val="00DD4EB2"/>
    <w:rsid w:val="00DD593D"/>
    <w:rsid w:val="00DD7332"/>
    <w:rsid w:val="00DF0D81"/>
    <w:rsid w:val="00DF15B5"/>
    <w:rsid w:val="00DF36E9"/>
    <w:rsid w:val="00DF733F"/>
    <w:rsid w:val="00E011A3"/>
    <w:rsid w:val="00E14644"/>
    <w:rsid w:val="00E14662"/>
    <w:rsid w:val="00E1616F"/>
    <w:rsid w:val="00E16237"/>
    <w:rsid w:val="00E1790F"/>
    <w:rsid w:val="00E214B6"/>
    <w:rsid w:val="00E21DB5"/>
    <w:rsid w:val="00E332AD"/>
    <w:rsid w:val="00E42B30"/>
    <w:rsid w:val="00E43E33"/>
    <w:rsid w:val="00E440D4"/>
    <w:rsid w:val="00E47C99"/>
    <w:rsid w:val="00E575FC"/>
    <w:rsid w:val="00E60BCA"/>
    <w:rsid w:val="00E613CF"/>
    <w:rsid w:val="00E62D1B"/>
    <w:rsid w:val="00E62F5C"/>
    <w:rsid w:val="00E67415"/>
    <w:rsid w:val="00E721FA"/>
    <w:rsid w:val="00E83402"/>
    <w:rsid w:val="00E86D2C"/>
    <w:rsid w:val="00E910B7"/>
    <w:rsid w:val="00E93E38"/>
    <w:rsid w:val="00E93EC8"/>
    <w:rsid w:val="00E95B99"/>
    <w:rsid w:val="00EA54B6"/>
    <w:rsid w:val="00EA6F21"/>
    <w:rsid w:val="00EB2AE7"/>
    <w:rsid w:val="00EB2FCA"/>
    <w:rsid w:val="00EB5E20"/>
    <w:rsid w:val="00EC4333"/>
    <w:rsid w:val="00EC543C"/>
    <w:rsid w:val="00ED35D0"/>
    <w:rsid w:val="00ED620C"/>
    <w:rsid w:val="00EE3973"/>
    <w:rsid w:val="00EE3EFB"/>
    <w:rsid w:val="00EE53F5"/>
    <w:rsid w:val="00EE7CB8"/>
    <w:rsid w:val="00F03501"/>
    <w:rsid w:val="00F07EA8"/>
    <w:rsid w:val="00F12A24"/>
    <w:rsid w:val="00F167F3"/>
    <w:rsid w:val="00F22531"/>
    <w:rsid w:val="00F26D49"/>
    <w:rsid w:val="00F3044D"/>
    <w:rsid w:val="00F3080E"/>
    <w:rsid w:val="00F30C09"/>
    <w:rsid w:val="00F336F9"/>
    <w:rsid w:val="00F37314"/>
    <w:rsid w:val="00F37F20"/>
    <w:rsid w:val="00F45454"/>
    <w:rsid w:val="00F50FC6"/>
    <w:rsid w:val="00F544B3"/>
    <w:rsid w:val="00F57546"/>
    <w:rsid w:val="00F60EB4"/>
    <w:rsid w:val="00F6625C"/>
    <w:rsid w:val="00F672F0"/>
    <w:rsid w:val="00F67CBF"/>
    <w:rsid w:val="00F772D9"/>
    <w:rsid w:val="00F81492"/>
    <w:rsid w:val="00F85778"/>
    <w:rsid w:val="00F8690D"/>
    <w:rsid w:val="00F86946"/>
    <w:rsid w:val="00F911B9"/>
    <w:rsid w:val="00F94568"/>
    <w:rsid w:val="00F94FF6"/>
    <w:rsid w:val="00FA2DDA"/>
    <w:rsid w:val="00FA2EA9"/>
    <w:rsid w:val="00FA6E00"/>
    <w:rsid w:val="00FB068C"/>
    <w:rsid w:val="00FB23CA"/>
    <w:rsid w:val="00FB35CE"/>
    <w:rsid w:val="00FC5BBB"/>
    <w:rsid w:val="00FC7CE1"/>
    <w:rsid w:val="00FD1D59"/>
    <w:rsid w:val="00FD1F5F"/>
    <w:rsid w:val="00FD20F7"/>
    <w:rsid w:val="00FD47D7"/>
    <w:rsid w:val="00FD5287"/>
    <w:rsid w:val="00FD5985"/>
    <w:rsid w:val="00FD6545"/>
    <w:rsid w:val="00FE079E"/>
    <w:rsid w:val="00FE3B04"/>
    <w:rsid w:val="00FE5FA1"/>
    <w:rsid w:val="00FE60F4"/>
    <w:rsid w:val="00FE6380"/>
    <w:rsid w:val="00FE746F"/>
    <w:rsid w:val="00FF03A6"/>
    <w:rsid w:val="00FF20D3"/>
    <w:rsid w:val="00FF42B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64"/>
    <w:rPr>
      <w:sz w:val="24"/>
      <w:lang w:val="en-US"/>
    </w:rPr>
  </w:style>
  <w:style w:type="paragraph" w:styleId="Heading1">
    <w:name w:val="heading 1"/>
    <w:basedOn w:val="DHChapterHead"/>
    <w:next w:val="Normal"/>
    <w:link w:val="Heading1Char"/>
    <w:uiPriority w:val="9"/>
    <w:qFormat/>
    <w:rsid w:val="001D1A4F"/>
    <w:pPr>
      <w:jc w:val="cente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1D1A4F"/>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semiHidden/>
    <w:unhideWhenUsed/>
    <w:rsid w:val="00D62421"/>
    <w:rPr>
      <w:sz w:val="20"/>
    </w:rPr>
  </w:style>
  <w:style w:type="character" w:customStyle="1" w:styleId="CommentTextChar">
    <w:name w:val="Comment Text Char"/>
    <w:basedOn w:val="DefaultParagraphFont"/>
    <w:link w:val="CommentText"/>
    <w:uiPriority w:val="99"/>
    <w:semiHidden/>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CD06DD"/>
    <w:rPr>
      <w:color w:val="800080" w:themeColor="followedHyperlink"/>
      <w:u w:val="single"/>
    </w:rPr>
  </w:style>
  <w:style w:type="paragraph" w:customStyle="1" w:styleId="BodyA">
    <w:name w:val="Body A"/>
    <w:rsid w:val="00373AAF"/>
    <w:pPr>
      <w:pBdr>
        <w:top w:val="nil"/>
        <w:left w:val="nil"/>
        <w:bottom w:val="nil"/>
        <w:right w:val="nil"/>
        <w:between w:val="nil"/>
        <w:bar w:val="nil"/>
      </w:pBdr>
      <w:spacing w:after="0"/>
    </w:pPr>
    <w:rPr>
      <w:rFonts w:ascii="Times New Roman" w:eastAsia="Times New Roman" w:hAnsi="Times New Roman" w:cs="Times New Roman"/>
      <w:color w:val="000000"/>
      <w:sz w:val="24"/>
      <w:szCs w:val="24"/>
      <w:u w:color="000000"/>
      <w:bdr w:val="nil"/>
      <w:lang w:eastAsia="en-GB"/>
    </w:rPr>
  </w:style>
  <w:style w:type="numbering" w:customStyle="1" w:styleId="ImportedStyle2">
    <w:name w:val="Imported Style 2"/>
    <w:rsid w:val="00EA6F21"/>
    <w:pPr>
      <w:numPr>
        <w:numId w:val="29"/>
      </w:numPr>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C23F0B"/>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64"/>
    <w:rPr>
      <w:sz w:val="24"/>
      <w:lang w:val="en-US"/>
    </w:rPr>
  </w:style>
  <w:style w:type="paragraph" w:styleId="Heading1">
    <w:name w:val="heading 1"/>
    <w:basedOn w:val="DHChapterHead"/>
    <w:next w:val="Normal"/>
    <w:link w:val="Heading1Char"/>
    <w:uiPriority w:val="9"/>
    <w:qFormat/>
    <w:rsid w:val="001D1A4F"/>
    <w:pPr>
      <w:jc w:val="cente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1D1A4F"/>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semiHidden/>
    <w:unhideWhenUsed/>
    <w:rsid w:val="00D62421"/>
    <w:rPr>
      <w:sz w:val="20"/>
    </w:rPr>
  </w:style>
  <w:style w:type="character" w:customStyle="1" w:styleId="CommentTextChar">
    <w:name w:val="Comment Text Char"/>
    <w:basedOn w:val="DefaultParagraphFont"/>
    <w:link w:val="CommentText"/>
    <w:uiPriority w:val="99"/>
    <w:semiHidden/>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CD06DD"/>
    <w:rPr>
      <w:color w:val="800080" w:themeColor="followedHyperlink"/>
      <w:u w:val="single"/>
    </w:rPr>
  </w:style>
  <w:style w:type="paragraph" w:customStyle="1" w:styleId="BodyA">
    <w:name w:val="Body A"/>
    <w:rsid w:val="00373AAF"/>
    <w:pPr>
      <w:pBdr>
        <w:top w:val="nil"/>
        <w:left w:val="nil"/>
        <w:bottom w:val="nil"/>
        <w:right w:val="nil"/>
        <w:between w:val="nil"/>
        <w:bar w:val="nil"/>
      </w:pBdr>
      <w:spacing w:after="0"/>
    </w:pPr>
    <w:rPr>
      <w:rFonts w:ascii="Times New Roman" w:eastAsia="Times New Roman" w:hAnsi="Times New Roman" w:cs="Times New Roman"/>
      <w:color w:val="000000"/>
      <w:sz w:val="24"/>
      <w:szCs w:val="24"/>
      <w:u w:color="000000"/>
      <w:bdr w:val="nil"/>
      <w:lang w:eastAsia="en-GB"/>
    </w:rPr>
  </w:style>
  <w:style w:type="numbering" w:customStyle="1" w:styleId="ImportedStyle2">
    <w:name w:val="Imported Style 2"/>
    <w:rsid w:val="00EA6F21"/>
    <w:pPr>
      <w:numPr>
        <w:numId w:val="29"/>
      </w:numPr>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C23F0B"/>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881">
      <w:bodyDiv w:val="1"/>
      <w:marLeft w:val="0"/>
      <w:marRight w:val="0"/>
      <w:marTop w:val="0"/>
      <w:marBottom w:val="0"/>
      <w:divBdr>
        <w:top w:val="none" w:sz="0" w:space="0" w:color="auto"/>
        <w:left w:val="none" w:sz="0" w:space="0" w:color="auto"/>
        <w:bottom w:val="none" w:sz="0" w:space="0" w:color="auto"/>
        <w:right w:val="none" w:sz="0" w:space="0" w:color="auto"/>
      </w:divBdr>
    </w:div>
    <w:div w:id="33166577">
      <w:bodyDiv w:val="1"/>
      <w:marLeft w:val="0"/>
      <w:marRight w:val="0"/>
      <w:marTop w:val="0"/>
      <w:marBottom w:val="0"/>
      <w:divBdr>
        <w:top w:val="none" w:sz="0" w:space="0" w:color="auto"/>
        <w:left w:val="none" w:sz="0" w:space="0" w:color="auto"/>
        <w:bottom w:val="none" w:sz="0" w:space="0" w:color="auto"/>
        <w:right w:val="none" w:sz="0" w:space="0" w:color="auto"/>
      </w:divBdr>
    </w:div>
    <w:div w:id="63995243">
      <w:bodyDiv w:val="1"/>
      <w:marLeft w:val="0"/>
      <w:marRight w:val="0"/>
      <w:marTop w:val="0"/>
      <w:marBottom w:val="0"/>
      <w:divBdr>
        <w:top w:val="none" w:sz="0" w:space="0" w:color="auto"/>
        <w:left w:val="none" w:sz="0" w:space="0" w:color="auto"/>
        <w:bottom w:val="none" w:sz="0" w:space="0" w:color="auto"/>
        <w:right w:val="none" w:sz="0" w:space="0" w:color="auto"/>
      </w:divBdr>
    </w:div>
    <w:div w:id="240025031">
      <w:bodyDiv w:val="1"/>
      <w:marLeft w:val="0"/>
      <w:marRight w:val="0"/>
      <w:marTop w:val="0"/>
      <w:marBottom w:val="0"/>
      <w:divBdr>
        <w:top w:val="none" w:sz="0" w:space="0" w:color="auto"/>
        <w:left w:val="none" w:sz="0" w:space="0" w:color="auto"/>
        <w:bottom w:val="none" w:sz="0" w:space="0" w:color="auto"/>
        <w:right w:val="none" w:sz="0" w:space="0" w:color="auto"/>
      </w:divBdr>
    </w:div>
    <w:div w:id="307058870">
      <w:bodyDiv w:val="1"/>
      <w:marLeft w:val="0"/>
      <w:marRight w:val="0"/>
      <w:marTop w:val="0"/>
      <w:marBottom w:val="0"/>
      <w:divBdr>
        <w:top w:val="none" w:sz="0" w:space="0" w:color="auto"/>
        <w:left w:val="none" w:sz="0" w:space="0" w:color="auto"/>
        <w:bottom w:val="none" w:sz="0" w:space="0" w:color="auto"/>
        <w:right w:val="none" w:sz="0" w:space="0" w:color="auto"/>
      </w:divBdr>
    </w:div>
    <w:div w:id="336617525">
      <w:bodyDiv w:val="1"/>
      <w:marLeft w:val="0"/>
      <w:marRight w:val="0"/>
      <w:marTop w:val="0"/>
      <w:marBottom w:val="0"/>
      <w:divBdr>
        <w:top w:val="none" w:sz="0" w:space="0" w:color="auto"/>
        <w:left w:val="none" w:sz="0" w:space="0" w:color="auto"/>
        <w:bottom w:val="none" w:sz="0" w:space="0" w:color="auto"/>
        <w:right w:val="none" w:sz="0" w:space="0" w:color="auto"/>
      </w:divBdr>
    </w:div>
    <w:div w:id="445588650">
      <w:bodyDiv w:val="1"/>
      <w:marLeft w:val="0"/>
      <w:marRight w:val="0"/>
      <w:marTop w:val="0"/>
      <w:marBottom w:val="0"/>
      <w:divBdr>
        <w:top w:val="none" w:sz="0" w:space="0" w:color="auto"/>
        <w:left w:val="none" w:sz="0" w:space="0" w:color="auto"/>
        <w:bottom w:val="none" w:sz="0" w:space="0" w:color="auto"/>
        <w:right w:val="none" w:sz="0" w:space="0" w:color="auto"/>
      </w:divBdr>
    </w:div>
    <w:div w:id="482115386">
      <w:bodyDiv w:val="1"/>
      <w:marLeft w:val="0"/>
      <w:marRight w:val="0"/>
      <w:marTop w:val="0"/>
      <w:marBottom w:val="0"/>
      <w:divBdr>
        <w:top w:val="none" w:sz="0" w:space="0" w:color="auto"/>
        <w:left w:val="none" w:sz="0" w:space="0" w:color="auto"/>
        <w:bottom w:val="none" w:sz="0" w:space="0" w:color="auto"/>
        <w:right w:val="none" w:sz="0" w:space="0" w:color="auto"/>
      </w:divBdr>
    </w:div>
    <w:div w:id="498160405">
      <w:bodyDiv w:val="1"/>
      <w:marLeft w:val="0"/>
      <w:marRight w:val="0"/>
      <w:marTop w:val="0"/>
      <w:marBottom w:val="0"/>
      <w:divBdr>
        <w:top w:val="none" w:sz="0" w:space="0" w:color="auto"/>
        <w:left w:val="none" w:sz="0" w:space="0" w:color="auto"/>
        <w:bottom w:val="none" w:sz="0" w:space="0" w:color="auto"/>
        <w:right w:val="none" w:sz="0" w:space="0" w:color="auto"/>
      </w:divBdr>
    </w:div>
    <w:div w:id="555511813">
      <w:bodyDiv w:val="1"/>
      <w:marLeft w:val="0"/>
      <w:marRight w:val="0"/>
      <w:marTop w:val="0"/>
      <w:marBottom w:val="0"/>
      <w:divBdr>
        <w:top w:val="none" w:sz="0" w:space="0" w:color="auto"/>
        <w:left w:val="none" w:sz="0" w:space="0" w:color="auto"/>
        <w:bottom w:val="none" w:sz="0" w:space="0" w:color="auto"/>
        <w:right w:val="none" w:sz="0" w:space="0" w:color="auto"/>
      </w:divBdr>
    </w:div>
    <w:div w:id="902838956">
      <w:bodyDiv w:val="1"/>
      <w:marLeft w:val="0"/>
      <w:marRight w:val="0"/>
      <w:marTop w:val="0"/>
      <w:marBottom w:val="0"/>
      <w:divBdr>
        <w:top w:val="none" w:sz="0" w:space="0" w:color="auto"/>
        <w:left w:val="none" w:sz="0" w:space="0" w:color="auto"/>
        <w:bottom w:val="none" w:sz="0" w:space="0" w:color="auto"/>
        <w:right w:val="none" w:sz="0" w:space="0" w:color="auto"/>
      </w:divBdr>
    </w:div>
    <w:div w:id="916549067">
      <w:bodyDiv w:val="1"/>
      <w:marLeft w:val="0"/>
      <w:marRight w:val="0"/>
      <w:marTop w:val="0"/>
      <w:marBottom w:val="0"/>
      <w:divBdr>
        <w:top w:val="none" w:sz="0" w:space="0" w:color="auto"/>
        <w:left w:val="none" w:sz="0" w:space="0" w:color="auto"/>
        <w:bottom w:val="none" w:sz="0" w:space="0" w:color="auto"/>
        <w:right w:val="none" w:sz="0" w:space="0" w:color="auto"/>
      </w:divBdr>
    </w:div>
    <w:div w:id="925724328">
      <w:bodyDiv w:val="1"/>
      <w:marLeft w:val="0"/>
      <w:marRight w:val="0"/>
      <w:marTop w:val="0"/>
      <w:marBottom w:val="0"/>
      <w:divBdr>
        <w:top w:val="none" w:sz="0" w:space="0" w:color="auto"/>
        <w:left w:val="none" w:sz="0" w:space="0" w:color="auto"/>
        <w:bottom w:val="none" w:sz="0" w:space="0" w:color="auto"/>
        <w:right w:val="none" w:sz="0" w:space="0" w:color="auto"/>
      </w:divBdr>
    </w:div>
    <w:div w:id="1252467461">
      <w:bodyDiv w:val="1"/>
      <w:marLeft w:val="0"/>
      <w:marRight w:val="0"/>
      <w:marTop w:val="0"/>
      <w:marBottom w:val="0"/>
      <w:divBdr>
        <w:top w:val="none" w:sz="0" w:space="0" w:color="auto"/>
        <w:left w:val="none" w:sz="0" w:space="0" w:color="auto"/>
        <w:bottom w:val="none" w:sz="0" w:space="0" w:color="auto"/>
        <w:right w:val="none" w:sz="0" w:space="0" w:color="auto"/>
      </w:divBdr>
    </w:div>
    <w:div w:id="1337610767">
      <w:bodyDiv w:val="1"/>
      <w:marLeft w:val="0"/>
      <w:marRight w:val="0"/>
      <w:marTop w:val="0"/>
      <w:marBottom w:val="0"/>
      <w:divBdr>
        <w:top w:val="none" w:sz="0" w:space="0" w:color="auto"/>
        <w:left w:val="none" w:sz="0" w:space="0" w:color="auto"/>
        <w:bottom w:val="none" w:sz="0" w:space="0" w:color="auto"/>
        <w:right w:val="none" w:sz="0" w:space="0" w:color="auto"/>
      </w:divBdr>
    </w:div>
    <w:div w:id="1362978740">
      <w:bodyDiv w:val="1"/>
      <w:marLeft w:val="0"/>
      <w:marRight w:val="0"/>
      <w:marTop w:val="0"/>
      <w:marBottom w:val="0"/>
      <w:divBdr>
        <w:top w:val="none" w:sz="0" w:space="0" w:color="auto"/>
        <w:left w:val="none" w:sz="0" w:space="0" w:color="auto"/>
        <w:bottom w:val="none" w:sz="0" w:space="0" w:color="auto"/>
        <w:right w:val="none" w:sz="0" w:space="0" w:color="auto"/>
      </w:divBdr>
    </w:div>
    <w:div w:id="1378551723">
      <w:bodyDiv w:val="1"/>
      <w:marLeft w:val="0"/>
      <w:marRight w:val="0"/>
      <w:marTop w:val="0"/>
      <w:marBottom w:val="0"/>
      <w:divBdr>
        <w:top w:val="none" w:sz="0" w:space="0" w:color="auto"/>
        <w:left w:val="none" w:sz="0" w:space="0" w:color="auto"/>
        <w:bottom w:val="none" w:sz="0" w:space="0" w:color="auto"/>
        <w:right w:val="none" w:sz="0" w:space="0" w:color="auto"/>
      </w:divBdr>
    </w:div>
    <w:div w:id="1415395286">
      <w:bodyDiv w:val="1"/>
      <w:marLeft w:val="0"/>
      <w:marRight w:val="0"/>
      <w:marTop w:val="0"/>
      <w:marBottom w:val="0"/>
      <w:divBdr>
        <w:top w:val="none" w:sz="0" w:space="0" w:color="auto"/>
        <w:left w:val="none" w:sz="0" w:space="0" w:color="auto"/>
        <w:bottom w:val="none" w:sz="0" w:space="0" w:color="auto"/>
        <w:right w:val="none" w:sz="0" w:space="0" w:color="auto"/>
      </w:divBdr>
    </w:div>
    <w:div w:id="1671442534">
      <w:bodyDiv w:val="1"/>
      <w:marLeft w:val="0"/>
      <w:marRight w:val="0"/>
      <w:marTop w:val="0"/>
      <w:marBottom w:val="0"/>
      <w:divBdr>
        <w:top w:val="none" w:sz="0" w:space="0" w:color="auto"/>
        <w:left w:val="none" w:sz="0" w:space="0" w:color="auto"/>
        <w:bottom w:val="none" w:sz="0" w:space="0" w:color="auto"/>
        <w:right w:val="none" w:sz="0" w:space="0" w:color="auto"/>
      </w:divBdr>
    </w:div>
    <w:div w:id="1843470297">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gital.nhs.uk/nhsmail/secure-email-standar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ico.org.uk/for-organisations/data-protection-reform/overview-of-the-gdp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C279E-9101-43B0-BFB9-826770ABE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3659</Words>
  <Characters>20858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2018-04-16T09:01:00Z</dcterms:created>
  <dcterms:modified xsi:type="dcterms:W3CDTF">2018-04-16T09:01:00Z</dcterms:modified>
</cp:coreProperties>
</file>