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6E5B896F" w14:textId="4FFBCF70" w:rsidR="003561B6" w:rsidRPr="0095605E" w:rsidRDefault="003561B6" w:rsidP="003561B6">
      <w:pPr>
        <w:pStyle w:val="BodyText"/>
        <w:rPr>
          <w:b/>
          <w:bCs/>
          <w:i/>
          <w:iCs/>
          <w:highlight w:val="cyan"/>
          <w:lang w:val="en-US"/>
        </w:rPr>
      </w:pPr>
      <w:r w:rsidRPr="0095605E">
        <w:rPr>
          <w:b/>
          <w:bCs/>
          <w:i/>
          <w:iCs/>
          <w:highlight w:val="cyan"/>
          <w:lang w:val="en-US"/>
        </w:rPr>
        <w:t xml:space="preserve">Guidance </w:t>
      </w:r>
      <w:proofErr w:type="gramStart"/>
      <w:r w:rsidRPr="0095605E">
        <w:rPr>
          <w:b/>
          <w:bCs/>
          <w:i/>
          <w:iCs/>
          <w:highlight w:val="cyan"/>
          <w:lang w:val="en-US"/>
        </w:rPr>
        <w:t>note</w:t>
      </w:r>
      <w:proofErr w:type="gramEnd"/>
      <w:r w:rsidRPr="0095605E">
        <w:rPr>
          <w:b/>
          <w:bCs/>
          <w:i/>
          <w:iCs/>
          <w:highlight w:val="cyan"/>
          <w:lang w:val="en-US"/>
        </w:rPr>
        <w:t>:</w:t>
      </w:r>
      <w:r w:rsidR="005A6439">
        <w:rPr>
          <w:b/>
          <w:bCs/>
          <w:i/>
          <w:iCs/>
          <w:highlight w:val="cyan"/>
          <w:lang w:val="en-US"/>
        </w:rPr>
        <w:t xml:space="preserve"> Several parts of this Order are highlighted with guidance and options as follows:</w:t>
      </w:r>
    </w:p>
    <w:p w14:paraId="1C70ED72" w14:textId="77777777" w:rsidR="003561B6" w:rsidRPr="0095605E" w:rsidRDefault="003561B6" w:rsidP="009D6BFB">
      <w:pPr>
        <w:rPr>
          <w:rFonts w:cstheme="minorHAnsi"/>
          <w:b/>
          <w:bCs/>
          <w:i/>
          <w:iCs/>
        </w:rPr>
      </w:pPr>
    </w:p>
    <w:p w14:paraId="1C99E457" w14:textId="4F59B0CB" w:rsidR="0095605E" w:rsidRDefault="003561B6" w:rsidP="003561B6">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00107BD9" w:rsidRPr="0095605E">
        <w:rPr>
          <w:rFonts w:cstheme="minorHAnsi"/>
          <w:b/>
          <w:bCs/>
          <w:i/>
          <w:iCs/>
          <w:color w:val="000000"/>
          <w:highlight w:val="cyan"/>
        </w:rPr>
        <w:t>circulating.</w:t>
      </w:r>
      <w:r w:rsidRPr="0095605E">
        <w:rPr>
          <w:rFonts w:cstheme="minorHAnsi"/>
          <w:b/>
          <w:bCs/>
          <w:i/>
          <w:iCs/>
          <w:color w:val="000000"/>
        </w:rPr>
        <w:t xml:space="preserve"> </w:t>
      </w:r>
      <w:bookmarkStart w:id="0" w:name="_Hlk135305402"/>
    </w:p>
    <w:p w14:paraId="400A83D8" w14:textId="77789C52" w:rsidR="003561B6" w:rsidRPr="0095605E" w:rsidRDefault="003561B6" w:rsidP="0095605E">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14:paraId="5B9DC05F" w14:textId="2D3CB061" w:rsidR="00C66B2C" w:rsidRPr="00C66B2C" w:rsidRDefault="00C66B2C" w:rsidP="00C66B2C">
      <w:pPr>
        <w:pStyle w:val="BodyText"/>
        <w:numPr>
          <w:ilvl w:val="0"/>
          <w:numId w:val="12"/>
        </w:numPr>
        <w:rPr>
          <w:bCs/>
          <w:i/>
          <w:iCs/>
          <w:highlight w:val="cyan"/>
          <w:lang w:val="en-US"/>
        </w:rPr>
      </w:pPr>
      <w:bookmarkStart w:id="1" w:name="_Hlk148352980"/>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14:paraId="1FF63F2E" w14:textId="52B40FE7" w:rsidR="00C66B2C" w:rsidRPr="00C66B2C" w:rsidRDefault="00C66B2C" w:rsidP="00C66B2C">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14:paraId="3FCAB00A" w14:textId="1B18EB72" w:rsidR="00C66B2C" w:rsidRPr="00C66B2C" w:rsidRDefault="00C66B2C" w:rsidP="00C66B2C">
      <w:pPr>
        <w:pStyle w:val="BodyText"/>
        <w:numPr>
          <w:ilvl w:val="0"/>
          <w:numId w:val="12"/>
        </w:numPr>
        <w:rPr>
          <w:bCs/>
          <w:i/>
          <w:iCs/>
          <w:highlight w:val="cyan"/>
          <w:lang w:val="en-US"/>
        </w:rPr>
      </w:pPr>
      <w:r w:rsidRPr="00C66B2C">
        <w:rPr>
          <w:bCs/>
          <w:i/>
          <w:iCs/>
          <w:highlight w:val="cyan"/>
          <w:lang w:val="en-US"/>
        </w:rPr>
        <w:t xml:space="preserve">For complex goods/services or </w:t>
      </w:r>
      <w:proofErr w:type="gramStart"/>
      <w:r w:rsidRPr="00C66B2C">
        <w:rPr>
          <w:bCs/>
          <w:i/>
          <w:iCs/>
          <w:highlight w:val="cyan"/>
          <w:lang w:val="en-US"/>
        </w:rPr>
        <w:t>long term</w:t>
      </w:r>
      <w:proofErr w:type="gramEnd"/>
      <w:r w:rsidRPr="00C66B2C">
        <w:rPr>
          <w:bCs/>
          <w:i/>
          <w:iCs/>
          <w:highlight w:val="cyan"/>
          <w:lang w:val="en-US"/>
        </w:rPr>
        <w:t xml:space="preserve"> service arrangements, please use one of the other Standard Template documents as appropriate. The Decision Tree document found at [link] will help you determine the appropriate Standard Template document to use.</w:t>
      </w:r>
    </w:p>
    <w:p w14:paraId="1C2C26C9" w14:textId="70EECECE" w:rsidR="00C66B2C" w:rsidRPr="00C66B2C" w:rsidRDefault="00C66B2C" w:rsidP="00C66B2C">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BF5446F"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r w:rsidR="00FA2C69" w:rsidRPr="00BC7CC2">
              <w:rPr>
                <w:rFonts w:ascii="Arial" w:hAnsi="Arial" w:cs="Arial"/>
                <w:i/>
                <w:sz w:val="18"/>
                <w:szCs w:val="18"/>
                <w:highlight w:val="cyan"/>
              </w:rPr>
              <w:t>if known or state that it is to be confirmed if not known</w:t>
            </w:r>
            <w:r w:rsidRPr="00EA529F">
              <w:rPr>
                <w:rFonts w:ascii="Arial" w:hAnsi="Arial" w:cs="Arial"/>
                <w:iCs/>
                <w:sz w:val="18"/>
                <w:szCs w:val="18"/>
                <w:highlight w:val="yellow"/>
              </w:rPr>
              <w:t>]</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8A29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009433E1">
              <w:rPr>
                <w:rFonts w:ascii="Arial" w:hAnsi="Arial" w:cs="Arial"/>
                <w:b/>
                <w:bCs/>
                <w:i/>
                <w:sz w:val="18"/>
                <w:szCs w:val="18"/>
                <w:highlight w:val="cyan"/>
              </w:rPr>
              <w:t xml:space="preserve"> </w:t>
            </w:r>
            <w:r w:rsidR="006C46CB">
              <w:rPr>
                <w:rFonts w:ascii="Arial" w:hAnsi="Arial" w:cs="Arial"/>
                <w:b/>
                <w:bCs/>
                <w:i/>
                <w:sz w:val="18"/>
                <w:szCs w:val="18"/>
                <w:highlight w:val="cyan"/>
              </w:rPr>
              <w:t>[</w:t>
            </w:r>
            <w:r w:rsidR="006C46CB" w:rsidRPr="009433E1">
              <w:rPr>
                <w:rFonts w:ascii="Arial" w:hAnsi="Arial" w:cs="Arial"/>
                <w:b/>
                <w:bCs/>
                <w:i/>
                <w:sz w:val="18"/>
                <w:szCs w:val="18"/>
                <w:highlight w:val="cyan"/>
              </w:rPr>
              <w:t>Guidance Note: If the Customer is Defra, include the words “acting as part of the Crown”</w:t>
            </w:r>
            <w:r w:rsidR="006C46CB">
              <w:rPr>
                <w:rFonts w:ascii="Arial" w:hAnsi="Arial" w:cs="Arial"/>
                <w:b/>
                <w:bCs/>
                <w:i/>
                <w:sz w:val="18"/>
                <w:szCs w:val="18"/>
                <w:highlight w:val="cyan"/>
              </w:rPr>
              <w:t>, i.e. “The Secretary of State for Environment, Food and Rural Affairs, acting as part of the Crown”</w:t>
            </w:r>
            <w:r w:rsidR="006C46CB" w:rsidRPr="009433E1">
              <w:rPr>
                <w:rFonts w:ascii="Arial" w:hAnsi="Arial" w:cs="Arial"/>
                <w:iCs/>
                <w:sz w:val="18"/>
                <w:szCs w:val="18"/>
                <w:highlight w:val="cyan"/>
              </w:rPr>
              <w: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2DEB779"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Guidance Note: </w:t>
            </w:r>
            <w:r w:rsidR="00786A8B">
              <w:rPr>
                <w:rFonts w:ascii="Arial" w:hAnsi="Arial" w:cs="Arial"/>
                <w:b/>
                <w:bCs/>
                <w:i/>
                <w:sz w:val="18"/>
                <w:szCs w:val="18"/>
                <w:highlight w:val="cyan"/>
              </w:rPr>
              <w:t>This section is to make clear which Defra Group Members the Goods/Services are for the benefit of</w:t>
            </w:r>
            <w:r w:rsidR="001F7939">
              <w:rPr>
                <w:rFonts w:ascii="Arial" w:hAnsi="Arial" w:cs="Arial"/>
                <w:b/>
                <w:bCs/>
                <w:i/>
                <w:sz w:val="18"/>
                <w:szCs w:val="18"/>
                <w:highlight w:val="cyan"/>
              </w:rPr>
              <w:t xml:space="preserve"> (if any) for the purposes of Annex 3 of the terms and conditions</w:t>
            </w:r>
            <w:r w:rsidR="00786A8B" w:rsidRPr="009433E1">
              <w:rPr>
                <w:rFonts w:ascii="Arial" w:hAnsi="Arial" w:cs="Arial"/>
                <w:iCs/>
                <w:sz w:val="18"/>
                <w:szCs w:val="18"/>
                <w:highlight w:val="cyan"/>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54315922" w14:textId="433E9499" w:rsidR="007E7D58" w:rsidRDefault="007E7D58" w:rsidP="007E7D58">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xml:space="preserve">: </w:t>
            </w:r>
            <w:r w:rsidRPr="00775FBA">
              <w:rPr>
                <w:rFonts w:ascii="Arial" w:hAnsi="Arial" w:cs="Arial"/>
                <w:b/>
                <w:i/>
                <w:sz w:val="18"/>
                <w:szCs w:val="18"/>
                <w:highlight w:val="cyan"/>
              </w:rPr>
              <w:t>Please do not attach any Contractor terms and conditions to this Order</w:t>
            </w:r>
            <w:r w:rsidR="005B1BD6">
              <w:rPr>
                <w:rFonts w:ascii="Arial" w:hAnsi="Arial" w:cs="Arial"/>
                <w:b/>
                <w:i/>
                <w:sz w:val="18"/>
                <w:szCs w:val="18"/>
                <w:highlight w:val="cyan"/>
              </w:rPr>
              <w:t xml:space="preserve">. Please speak to </w:t>
            </w:r>
            <w:r w:rsidR="001F7939">
              <w:rPr>
                <w:rFonts w:ascii="Arial" w:hAnsi="Arial" w:cs="Arial"/>
                <w:b/>
                <w:i/>
                <w:sz w:val="18"/>
                <w:szCs w:val="18"/>
                <w:highlight w:val="cyan"/>
              </w:rPr>
              <w:t>GLD or your</w:t>
            </w:r>
            <w:r w:rsidR="005B1BD6">
              <w:rPr>
                <w:rFonts w:ascii="Arial" w:hAnsi="Arial" w:cs="Arial"/>
                <w:b/>
                <w:i/>
                <w:sz w:val="18"/>
                <w:szCs w:val="18"/>
                <w:highlight w:val="cyan"/>
              </w:rPr>
              <w:t xml:space="preserve"> relevant legal team if the Contractor is seeking to incorporate its own terms such as for software licenses as this may not be a suitable </w:t>
            </w:r>
            <w:r w:rsidR="001F7939">
              <w:rPr>
                <w:rFonts w:ascii="Arial" w:hAnsi="Arial" w:cs="Arial"/>
                <w:b/>
                <w:i/>
                <w:sz w:val="18"/>
                <w:szCs w:val="18"/>
                <w:highlight w:val="cyan"/>
              </w:rPr>
              <w:t xml:space="preserve">template </w:t>
            </w:r>
            <w:r w:rsidR="005B1BD6">
              <w:rPr>
                <w:rFonts w:ascii="Arial" w:hAnsi="Arial" w:cs="Arial"/>
                <w:b/>
                <w:i/>
                <w:sz w:val="18"/>
                <w:szCs w:val="18"/>
                <w:highlight w:val="cyan"/>
              </w:rPr>
              <w:t>contract</w:t>
            </w:r>
            <w:r w:rsidR="001F7939">
              <w:rPr>
                <w:rFonts w:ascii="Arial" w:hAnsi="Arial" w:cs="Arial"/>
                <w:b/>
                <w:i/>
                <w:sz w:val="18"/>
                <w:szCs w:val="18"/>
                <w:highlight w:val="cyan"/>
              </w:rPr>
              <w:t xml:space="preserve"> in those circumstances</w:t>
            </w:r>
            <w:r w:rsidR="005B1BD6">
              <w:rPr>
                <w:rFonts w:ascii="Arial" w:hAnsi="Arial" w:cs="Arial"/>
                <w:b/>
                <w:i/>
                <w:sz w:val="18"/>
                <w:szCs w:val="18"/>
                <w:highlight w:val="cyan"/>
              </w:rPr>
              <w:t>.</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lastRenderedPageBreak/>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25FD476C" w14:textId="3BC32C90" w:rsidR="00A14AE1" w:rsidRDefault="00A14AE1" w:rsidP="00A14AE1">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Tick the relevant box which applies, Where the Contractor is providing both goods and services please tick the third box only</w:t>
            </w:r>
            <w:r w:rsidRPr="00775FBA">
              <w:rPr>
                <w:rFonts w:ascii="Arial" w:hAnsi="Arial" w:cs="Arial"/>
                <w:b/>
                <w:i/>
                <w:sz w:val="18"/>
                <w:szCs w:val="18"/>
                <w:highlight w:val="cyan"/>
              </w:rPr>
              <w:t>.]</w:t>
            </w:r>
          </w:p>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1BCBA44" w14:textId="26E54AF5" w:rsidR="005B1BD6" w:rsidRPr="007A1EC5" w:rsidRDefault="005B1BD6" w:rsidP="005B1BD6">
            <w:pPr>
              <w:pStyle w:val="pf0"/>
              <w:rPr>
                <w:rFonts w:ascii="Arial" w:hAnsi="Arial" w:cs="Arial"/>
                <w:sz w:val="20"/>
                <w:szCs w:val="20"/>
              </w:rPr>
            </w:pPr>
            <w:r w:rsidRPr="007A1EC5">
              <w:rPr>
                <w:rStyle w:val="cf01"/>
                <w:rFonts w:ascii="Arial" w:hAnsi="Arial" w:cs="Arial"/>
              </w:rPr>
              <w:t>[</w:t>
            </w:r>
            <w:r w:rsidRPr="007A1EC5">
              <w:rPr>
                <w:rStyle w:val="cf01"/>
                <w:rFonts w:ascii="Arial" w:hAnsi="Arial" w:cs="Arial"/>
                <w:b/>
                <w:bCs/>
                <w:i/>
                <w:iCs/>
              </w:rPr>
              <w:t xml:space="preserve">Guidance </w:t>
            </w:r>
            <w:proofErr w:type="gramStart"/>
            <w:r w:rsidRPr="007A1EC5">
              <w:rPr>
                <w:rStyle w:val="cf01"/>
                <w:rFonts w:ascii="Arial" w:hAnsi="Arial" w:cs="Arial"/>
                <w:b/>
                <w:bCs/>
                <w:i/>
                <w:iCs/>
              </w:rPr>
              <w:t>note</w:t>
            </w:r>
            <w:proofErr w:type="gramEnd"/>
            <w:r w:rsidRPr="007A1EC5">
              <w:rPr>
                <w:rStyle w:val="cf01"/>
                <w:rFonts w:ascii="Arial" w:hAnsi="Arial" w:cs="Arial"/>
                <w:b/>
                <w:bCs/>
                <w:i/>
                <w:iCs/>
              </w:rPr>
              <w:t>: Delete as appropriate</w:t>
            </w:r>
            <w:r w:rsidRPr="007A1EC5">
              <w:rPr>
                <w:rStyle w:val="cf01"/>
                <w:rFonts w:ascii="Arial" w:hAnsi="Arial" w:cs="Arial"/>
              </w:rPr>
              <w:t>]</w:t>
            </w:r>
          </w:p>
          <w:p w14:paraId="3042A336" w14:textId="059DE0B7"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r w:rsidRPr="007A1EC5">
              <w:rPr>
                <w:rStyle w:val="cf01"/>
                <w:rFonts w:ascii="Arial" w:hAnsi="Arial" w:cs="Arial"/>
              </w:rPr>
              <w:t>[</w:t>
            </w:r>
            <w:r w:rsidRPr="007A1EC5">
              <w:rPr>
                <w:rStyle w:val="cf01"/>
                <w:rFonts w:ascii="Arial" w:hAnsi="Arial" w:cs="Arial"/>
                <w:b/>
                <w:bCs/>
                <w:i/>
                <w:iCs/>
              </w:rPr>
              <w:t xml:space="preserve">Guidance </w:t>
            </w:r>
            <w:proofErr w:type="gramStart"/>
            <w:r w:rsidRPr="00E767AE">
              <w:rPr>
                <w:rStyle w:val="cf01"/>
                <w:rFonts w:ascii="Arial" w:hAnsi="Arial" w:cs="Arial"/>
                <w:b/>
                <w:bCs/>
                <w:i/>
                <w:iCs/>
              </w:rPr>
              <w:t>note</w:t>
            </w:r>
            <w:r w:rsidRPr="007A1EC5">
              <w:rPr>
                <w:rStyle w:val="cf01"/>
                <w:rFonts w:ascii="Arial" w:hAnsi="Arial" w:cs="Arial"/>
                <w:b/>
                <w:bCs/>
                <w:i/>
                <w:iCs/>
              </w:rPr>
              <w:t>:</w:t>
            </w:r>
            <w:proofErr w:type="gramEnd"/>
            <w:r w:rsidRPr="007A1EC5">
              <w:rPr>
                <w:rStyle w:val="cf01"/>
                <w:rFonts w:ascii="Arial" w:hAnsi="Arial" w:cs="Arial"/>
                <w:b/>
                <w:bCs/>
                <w:i/>
                <w:iCs/>
              </w:rPr>
              <w:t xml:space="preserve"> </w:t>
            </w:r>
            <w:r w:rsidR="001F7939">
              <w:rPr>
                <w:rStyle w:val="cf01"/>
                <w:rFonts w:ascii="Arial" w:hAnsi="Arial" w:cs="Arial"/>
                <w:b/>
                <w:bCs/>
                <w:i/>
                <w:iCs/>
              </w:rPr>
              <w:t>u</w:t>
            </w:r>
            <w:r w:rsidR="001F7939" w:rsidRPr="001F7939">
              <w:rPr>
                <w:rStyle w:val="cf01"/>
                <w:rFonts w:ascii="Arial" w:hAnsi="Arial" w:cs="Arial"/>
                <w:b/>
                <w:bCs/>
                <w:i/>
                <w:iCs/>
              </w:rPr>
              <w:t xml:space="preserve">se this option </w:t>
            </w:r>
            <w:r w:rsidRPr="007A1EC5">
              <w:rPr>
                <w:rStyle w:val="cf01"/>
                <w:rFonts w:ascii="Arial" w:hAnsi="Arial" w:cs="Arial"/>
                <w:b/>
                <w:bCs/>
                <w:i/>
                <w:iCs/>
              </w:rPr>
              <w:t xml:space="preserve">if there are no Goods delivered as part of this </w:t>
            </w:r>
            <w:r w:rsidR="00245322">
              <w:rPr>
                <w:rStyle w:val="cf01"/>
                <w:rFonts w:ascii="Arial" w:hAnsi="Arial" w:cs="Arial"/>
                <w:b/>
                <w:bCs/>
                <w:i/>
                <w:iCs/>
              </w:rPr>
              <w:t>Agreement</w:t>
            </w:r>
            <w:r w:rsidRPr="007A1EC5">
              <w:rPr>
                <w:rStyle w:val="cf01"/>
                <w:rFonts w:ascii="Arial" w:hAnsi="Arial" w:cs="Arial"/>
              </w:rPr>
              <w:t>]</w:t>
            </w:r>
          </w:p>
          <w:p w14:paraId="077C26A9" w14:textId="77777777" w:rsidR="005B1BD6" w:rsidRPr="007A1EC5" w:rsidRDefault="005B1BD6" w:rsidP="005B1BD6">
            <w:pPr>
              <w:pStyle w:val="pf0"/>
              <w:rPr>
                <w:rFonts w:ascii="Arial" w:hAnsi="Arial" w:cs="Arial"/>
                <w:sz w:val="20"/>
                <w:szCs w:val="20"/>
              </w:rPr>
            </w:pPr>
            <w:r w:rsidRPr="007A1EC5">
              <w:rPr>
                <w:rStyle w:val="cf01"/>
                <w:rFonts w:ascii="Arial" w:hAnsi="Arial" w:cs="Arial"/>
              </w:rPr>
              <w:t>Or</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7777777" w:rsidR="007E7D58" w:rsidRPr="00B46D37" w:rsidRDefault="007E7D58" w:rsidP="007E7D58">
            <w:pPr>
              <w:tabs>
                <w:tab w:val="left" w:pos="709"/>
              </w:tabs>
              <w:rPr>
                <w:rFonts w:ascii="Arial" w:hAnsi="Arial" w:cs="Arial"/>
                <w:sz w:val="18"/>
                <w:szCs w:val="18"/>
              </w:rPr>
            </w:pPr>
            <w:bookmarkStart w:id="2" w:name="_DV_C146"/>
            <w:r w:rsidRPr="00CF68EF">
              <w:rPr>
                <w:rFonts w:ascii="Arial" w:hAnsi="Arial" w:cs="Arial"/>
                <w:sz w:val="18"/>
                <w:szCs w:val="18"/>
              </w:rPr>
              <w:t>Delivery Address</w:t>
            </w:r>
            <w:bookmarkEnd w:id="2"/>
            <w:r w:rsidRPr="00CF68EF">
              <w:rPr>
                <w:rFonts w:ascii="Arial" w:hAnsi="Arial" w:cs="Arial"/>
                <w:sz w:val="18"/>
                <w:szCs w:val="18"/>
              </w:rPr>
              <w:t>:</w:t>
            </w:r>
            <w:r w:rsidRPr="00B46D37">
              <w:rPr>
                <w:rFonts w:ascii="Arial" w:hAnsi="Arial" w:cs="Arial"/>
                <w:sz w:val="18"/>
                <w:szCs w:val="18"/>
              </w:rPr>
              <w:t xml:space="preserve"> </w:t>
            </w:r>
            <w:bookmarkStart w:id="3" w:name="_DV_C147"/>
            <w:r w:rsidRPr="00B46D37">
              <w:rPr>
                <w:rFonts w:ascii="Arial" w:hAnsi="Arial" w:cs="Arial"/>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delivery address, including telephone number of receiving individual</w:t>
            </w:r>
            <w:r w:rsidRPr="00B46D37">
              <w:rPr>
                <w:rFonts w:ascii="Arial" w:hAnsi="Arial" w:cs="Arial"/>
                <w:i/>
                <w:sz w:val="18"/>
                <w:szCs w:val="18"/>
                <w:highlight w:val="yellow"/>
              </w:rPr>
              <w:t>]</w:t>
            </w:r>
            <w:r w:rsidRPr="00B46D37">
              <w:rPr>
                <w:rFonts w:ascii="Arial" w:hAnsi="Arial" w:cs="Arial"/>
                <w:i/>
                <w:sz w:val="18"/>
                <w:szCs w:val="18"/>
              </w:rPr>
              <w:t xml:space="preserve"> </w:t>
            </w:r>
            <w:bookmarkEnd w:id="3"/>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4" w:name="_DV_C148"/>
            <w:r w:rsidRPr="00CF68EF">
              <w:rPr>
                <w:rFonts w:ascii="Arial" w:hAnsi="Arial" w:cs="Arial"/>
                <w:sz w:val="18"/>
                <w:szCs w:val="18"/>
              </w:rPr>
              <w:t>Date of Delivery</w:t>
            </w:r>
            <w:bookmarkStart w:id="5" w:name="_DV_C149"/>
            <w:bookmarkEnd w:id="4"/>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5"/>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6" w:name="_DV_C150"/>
            <w:r w:rsidRPr="004D6A40">
              <w:rPr>
                <w:rFonts w:ascii="Arial" w:hAnsi="Arial" w:cs="Arial"/>
                <w:sz w:val="18"/>
                <w:szCs w:val="18"/>
              </w:rPr>
              <w:t>Packaging Instructions:</w:t>
            </w:r>
            <w:bookmarkStart w:id="7" w:name="_DV_C151"/>
            <w:bookmarkEnd w:id="6"/>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7"/>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8"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8"/>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0DCC1B51" w14:textId="3ED8698D" w:rsidR="007E7D58" w:rsidRDefault="007E7D58" w:rsidP="007E7D58">
            <w:pPr>
              <w:tabs>
                <w:tab w:val="left" w:pos="709"/>
              </w:tabs>
              <w:rPr>
                <w:rFonts w:ascii="Arial" w:hAnsi="Arial" w:cs="Arial"/>
                <w:b/>
                <w:i/>
                <w:sz w:val="18"/>
                <w:szCs w:val="18"/>
                <w:highlight w:val="cyan"/>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xml:space="preserve">: </w:t>
            </w:r>
            <w:r w:rsidRPr="00775FBA">
              <w:rPr>
                <w:rFonts w:ascii="Arial" w:hAnsi="Arial" w:cs="Arial"/>
                <w:b/>
                <w:i/>
                <w:sz w:val="18"/>
                <w:szCs w:val="18"/>
                <w:highlight w:val="cyan"/>
              </w:rPr>
              <w:t>If the Customer wishes to collect the Goods instead of Delivery – you may wish to specify this here]</w:t>
            </w: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 xml:space="preserve">12] months from </w:t>
            </w:r>
            <w:proofErr w:type="gramStart"/>
            <w:r w:rsidRPr="003814A0">
              <w:rPr>
                <w:rFonts w:ascii="Arial" w:hAnsi="Arial" w:cs="Arial"/>
                <w:bCs/>
                <w:iCs/>
                <w:sz w:val="18"/>
                <w:szCs w:val="18"/>
                <w:highlight w:val="yellow"/>
              </w:rPr>
              <w:t>Delivery][</w:t>
            </w:r>
            <w:proofErr w:type="gramEnd"/>
            <w:r w:rsidRPr="003814A0">
              <w:rPr>
                <w:rFonts w:ascii="Arial" w:hAnsi="Arial" w:cs="Arial"/>
                <w:bCs/>
                <w:iCs/>
                <w:sz w:val="18"/>
                <w:szCs w:val="18"/>
                <w:highlight w:val="yellow"/>
              </w:rPr>
              <w:t>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68BDFD0C" w14:textId="77777777" w:rsidR="004A78E6" w:rsidRPr="007A1EC5" w:rsidRDefault="004A78E6" w:rsidP="004A78E6">
            <w:pPr>
              <w:pStyle w:val="pf0"/>
              <w:rPr>
                <w:rFonts w:ascii="Arial" w:hAnsi="Arial" w:cs="Arial"/>
                <w:sz w:val="20"/>
                <w:szCs w:val="20"/>
              </w:rPr>
            </w:pPr>
            <w:bookmarkStart w:id="9" w:name="_DV_C144"/>
            <w:bookmarkStart w:id="10" w:name="_Ref377110627"/>
            <w:r w:rsidRPr="007A1EC5">
              <w:rPr>
                <w:rStyle w:val="cf01"/>
                <w:rFonts w:ascii="Arial" w:hAnsi="Arial" w:cs="Arial"/>
              </w:rPr>
              <w:t>[</w:t>
            </w:r>
            <w:r w:rsidRPr="007A1EC5">
              <w:rPr>
                <w:rStyle w:val="cf01"/>
                <w:rFonts w:ascii="Arial" w:hAnsi="Arial" w:cs="Arial"/>
                <w:b/>
                <w:bCs/>
                <w:i/>
                <w:iCs/>
              </w:rPr>
              <w:t xml:space="preserve">Guidance </w:t>
            </w:r>
            <w:proofErr w:type="gramStart"/>
            <w:r w:rsidRPr="007A1EC5">
              <w:rPr>
                <w:rStyle w:val="cf01"/>
                <w:rFonts w:ascii="Arial" w:hAnsi="Arial" w:cs="Arial"/>
                <w:b/>
                <w:bCs/>
                <w:i/>
                <w:iCs/>
              </w:rPr>
              <w:t>note</w:t>
            </w:r>
            <w:proofErr w:type="gramEnd"/>
            <w:r w:rsidRPr="007A1EC5">
              <w:rPr>
                <w:rStyle w:val="cf01"/>
                <w:rFonts w:ascii="Arial" w:hAnsi="Arial" w:cs="Arial"/>
                <w:b/>
                <w:bCs/>
                <w:i/>
                <w:iCs/>
              </w:rPr>
              <w:t>: Delete as appropriate</w:t>
            </w:r>
            <w:r w:rsidRPr="007A1EC5">
              <w:rPr>
                <w:rStyle w:val="cf01"/>
                <w:rFonts w:ascii="Arial" w:hAnsi="Arial" w:cs="Arial"/>
              </w:rPr>
              <w:t>]</w:t>
            </w:r>
          </w:p>
          <w:p w14:paraId="5BA1A41A" w14:textId="68FFFB45"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r w:rsidRPr="007A1EC5">
              <w:rPr>
                <w:rStyle w:val="cf01"/>
                <w:rFonts w:ascii="Arial" w:hAnsi="Arial" w:cs="Arial"/>
              </w:rPr>
              <w:t>[</w:t>
            </w:r>
            <w:r w:rsidRPr="007A1EC5">
              <w:rPr>
                <w:rStyle w:val="cf01"/>
                <w:rFonts w:ascii="Arial" w:hAnsi="Arial" w:cs="Arial"/>
                <w:b/>
                <w:bCs/>
                <w:i/>
                <w:iCs/>
              </w:rPr>
              <w:t xml:space="preserve">Guidance </w:t>
            </w:r>
            <w:proofErr w:type="gramStart"/>
            <w:r w:rsidRPr="001F7939">
              <w:rPr>
                <w:rStyle w:val="cf01"/>
                <w:rFonts w:ascii="Arial" w:hAnsi="Arial" w:cs="Arial"/>
                <w:b/>
                <w:bCs/>
                <w:i/>
                <w:iCs/>
              </w:rPr>
              <w:t>note:</w:t>
            </w:r>
            <w:proofErr w:type="gramEnd"/>
            <w:r w:rsidR="001F7939" w:rsidRPr="001F7939">
              <w:rPr>
                <w:rStyle w:val="cf01"/>
                <w:rFonts w:ascii="Arial" w:hAnsi="Arial" w:cs="Arial"/>
                <w:b/>
                <w:bCs/>
                <w:i/>
                <w:iCs/>
              </w:rPr>
              <w:t xml:space="preserve"> use this option</w:t>
            </w:r>
            <w:r w:rsidRPr="001F7939">
              <w:rPr>
                <w:rStyle w:val="cf01"/>
                <w:rFonts w:ascii="Arial" w:hAnsi="Arial" w:cs="Arial"/>
                <w:b/>
                <w:bCs/>
                <w:i/>
                <w:iCs/>
              </w:rPr>
              <w:t xml:space="preserve"> if there</w:t>
            </w:r>
            <w:r w:rsidRPr="007A1EC5">
              <w:rPr>
                <w:rStyle w:val="cf01"/>
                <w:rFonts w:ascii="Arial" w:hAnsi="Arial" w:cs="Arial"/>
                <w:b/>
                <w:bCs/>
                <w:i/>
                <w:iCs/>
              </w:rPr>
              <w:t xml:space="preserve"> are no Services delivered as part of this </w:t>
            </w:r>
            <w:r w:rsidR="00245322">
              <w:rPr>
                <w:rStyle w:val="cf01"/>
                <w:rFonts w:ascii="Arial" w:hAnsi="Arial" w:cs="Arial"/>
                <w:b/>
                <w:bCs/>
                <w:i/>
                <w:iCs/>
              </w:rPr>
              <w:t>A</w:t>
            </w:r>
            <w:r w:rsidR="00245322" w:rsidRPr="00245322">
              <w:rPr>
                <w:rStyle w:val="cf01"/>
                <w:rFonts w:ascii="Arial" w:hAnsi="Arial" w:cs="Arial"/>
                <w:b/>
                <w:bCs/>
                <w:i/>
              </w:rPr>
              <w:t>greement</w:t>
            </w:r>
            <w:r w:rsidRPr="007A1EC5">
              <w:rPr>
                <w:rStyle w:val="cf01"/>
                <w:rFonts w:ascii="Arial" w:hAnsi="Arial" w:cs="Arial"/>
              </w:rPr>
              <w:t>]</w:t>
            </w:r>
          </w:p>
          <w:p w14:paraId="6321651E" w14:textId="77777777" w:rsidR="004A78E6" w:rsidRPr="007A1EC5" w:rsidRDefault="004A78E6" w:rsidP="004A78E6">
            <w:pPr>
              <w:pStyle w:val="pf0"/>
              <w:rPr>
                <w:rFonts w:ascii="Arial" w:hAnsi="Arial" w:cs="Arial"/>
                <w:sz w:val="20"/>
                <w:szCs w:val="20"/>
              </w:rPr>
            </w:pPr>
            <w:r w:rsidRPr="007A1EC5">
              <w:rPr>
                <w:rStyle w:val="cf01"/>
                <w:rFonts w:ascii="Arial" w:hAnsi="Arial" w:cs="Arial"/>
              </w:rPr>
              <w:t>Or</w:t>
            </w:r>
          </w:p>
          <w:p w14:paraId="1B81D5E4" w14:textId="77777777"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9"/>
            <w:bookmarkEnd w:id="10"/>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11" w:name="_DV_C161"/>
            <w:bookmarkStart w:id="12"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11"/>
            <w:bookmarkEnd w:id="12"/>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F23D40D"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[Guidance </w:t>
            </w:r>
            <w:proofErr w:type="gramStart"/>
            <w:r w:rsidR="003E0478" w:rsidRPr="003E0478">
              <w:rPr>
                <w:rFonts w:ascii="Arial" w:hAnsi="Arial" w:cs="Arial"/>
                <w:b/>
                <w:i/>
                <w:sz w:val="18"/>
                <w:szCs w:val="18"/>
                <w:highlight w:val="cyan"/>
              </w:rPr>
              <w:t>note</w:t>
            </w:r>
            <w:proofErr w:type="gramEnd"/>
            <w:r w:rsidR="003E0478" w:rsidRPr="003E0478">
              <w:rPr>
                <w:rFonts w:ascii="Arial" w:hAnsi="Arial" w:cs="Arial"/>
                <w:b/>
                <w:i/>
                <w:sz w:val="18"/>
                <w:szCs w:val="18"/>
                <w:highlight w:val="cyan"/>
              </w:rPr>
              <w:t xml:space="preserve">: Please note that in respect of </w:t>
            </w:r>
            <w:r w:rsidR="001F7939">
              <w:rPr>
                <w:rFonts w:ascii="Arial" w:hAnsi="Arial" w:cs="Arial"/>
                <w:b/>
                <w:i/>
                <w:sz w:val="18"/>
                <w:szCs w:val="18"/>
                <w:highlight w:val="cyan"/>
              </w:rPr>
              <w:t>S</w:t>
            </w:r>
            <w:r w:rsidR="003E0478" w:rsidRPr="003E0478">
              <w:rPr>
                <w:rFonts w:ascii="Arial" w:hAnsi="Arial" w:cs="Arial"/>
                <w:b/>
                <w:i/>
                <w:sz w:val="18"/>
                <w:szCs w:val="18"/>
                <w:highlight w:val="cyan"/>
              </w:rPr>
              <w:t xml:space="preserve">ervices </w:t>
            </w:r>
            <w:r w:rsidR="003E0478">
              <w:rPr>
                <w:rFonts w:ascii="Arial" w:hAnsi="Arial" w:cs="Arial"/>
                <w:b/>
                <w:i/>
                <w:sz w:val="18"/>
                <w:szCs w:val="18"/>
                <w:highlight w:val="cyan"/>
              </w:rPr>
              <w:t>at paragraph 2.3 of Annex 2</w:t>
            </w:r>
            <w:r w:rsidR="001F7939">
              <w:rPr>
                <w:rFonts w:ascii="Arial" w:hAnsi="Arial" w:cs="Arial"/>
                <w:b/>
                <w:i/>
                <w:sz w:val="18"/>
                <w:szCs w:val="18"/>
                <w:highlight w:val="cyan"/>
              </w:rPr>
              <w:t xml:space="preserve"> </w:t>
            </w:r>
            <w:r w:rsidR="001F7939" w:rsidRPr="001F7939">
              <w:rPr>
                <w:rFonts w:ascii="Arial" w:hAnsi="Arial" w:cs="Arial"/>
                <w:b/>
                <w:i/>
                <w:sz w:val="18"/>
                <w:szCs w:val="18"/>
                <w:highlight w:val="cyan"/>
              </w:rPr>
              <w:t>of the terms and conditions</w:t>
            </w:r>
            <w:r w:rsidR="003E0478">
              <w:rPr>
                <w:rFonts w:ascii="Arial" w:hAnsi="Arial" w:cs="Arial"/>
                <w:b/>
                <w:i/>
                <w:sz w:val="18"/>
                <w:szCs w:val="18"/>
                <w:highlight w:val="cyan"/>
              </w:rPr>
              <w:t xml:space="preserve">, </w:t>
            </w:r>
            <w:r w:rsidR="003E0478" w:rsidRPr="003E0478">
              <w:rPr>
                <w:rFonts w:ascii="Arial" w:hAnsi="Arial" w:cs="Arial"/>
                <w:b/>
                <w:i/>
                <w:sz w:val="18"/>
                <w:szCs w:val="18"/>
                <w:highlight w:val="cyan"/>
              </w:rPr>
              <w:t>that the Customer has the option to extend the Agreement by a further period of up to 6 months]</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69"/>
            <w:bookmarkStart w:id="14" w:name="_Ref99635697"/>
            <w:bookmarkStart w:id="15" w:name="_Ref111474589"/>
            <w:r w:rsidRPr="006C1774">
              <w:rPr>
                <w:rFonts w:ascii="Arial" w:hAnsi="Arial" w:cs="Arial"/>
                <w:b/>
                <w:sz w:val="18"/>
                <w:szCs w:val="18"/>
              </w:rPr>
              <w:t>Charges</w:t>
            </w:r>
            <w:bookmarkEnd w:id="13"/>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6" w:name="_Ref377110658"/>
            <w:r w:rsidRPr="00B46D37">
              <w:rPr>
                <w:rFonts w:ascii="Arial" w:hAnsi="Arial" w:cs="Arial"/>
                <w:sz w:val="18"/>
                <w:szCs w:val="18"/>
              </w:rPr>
              <w:t xml:space="preserve">The Charges for the </w:t>
            </w:r>
            <w:bookmarkStart w:id="17" w:name="_DV_C154"/>
            <w:r>
              <w:rPr>
                <w:rFonts w:ascii="Arial" w:hAnsi="Arial" w:cs="Arial"/>
                <w:sz w:val="18"/>
                <w:szCs w:val="18"/>
              </w:rPr>
              <w:t>Goods and/or Services</w:t>
            </w:r>
            <w:r w:rsidRPr="00B46D37">
              <w:rPr>
                <w:rFonts w:ascii="Arial" w:hAnsi="Arial" w:cs="Arial"/>
                <w:sz w:val="18"/>
                <w:szCs w:val="18"/>
              </w:rPr>
              <w:t xml:space="preserve"> </w:t>
            </w:r>
            <w:bookmarkEnd w:id="17"/>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6"/>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482"/>
            <w:r w:rsidRPr="00B46D37">
              <w:rPr>
                <w:rFonts w:ascii="Arial" w:hAnsi="Arial" w:cs="Arial"/>
                <w:b/>
                <w:sz w:val="18"/>
                <w:szCs w:val="18"/>
              </w:rPr>
              <w:t>Payment</w:t>
            </w:r>
            <w:bookmarkEnd w:id="18"/>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9" w:name="_DV_M104"/>
            <w:bookmarkStart w:id="20" w:name="_DV_M110"/>
            <w:bookmarkEnd w:id="19"/>
            <w:bookmarkEnd w:id="20"/>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9814FB4" w:rsidR="007E7D58" w:rsidRDefault="00DE4F91" w:rsidP="007E7D58">
            <w:pPr>
              <w:pStyle w:val="Header"/>
              <w:tabs>
                <w:tab w:val="left" w:pos="709"/>
              </w:tabs>
              <w:rPr>
                <w:rFonts w:ascii="Arial" w:hAnsi="Arial" w:cs="Arial"/>
                <w:sz w:val="18"/>
                <w:szCs w:val="18"/>
              </w:rPr>
            </w:pPr>
            <w:r>
              <w:rPr>
                <w:rFonts w:ascii="Arial" w:hAnsi="Arial" w:cs="Arial"/>
                <w:sz w:val="18"/>
                <w:szCs w:val="18"/>
              </w:rPr>
              <w:t>[</w:t>
            </w:r>
            <w:r w:rsidRPr="00FC1519">
              <w:rPr>
                <w:rFonts w:ascii="Arial" w:hAnsi="Arial" w:cs="Arial"/>
                <w:b/>
                <w:i/>
                <w:sz w:val="18"/>
                <w:szCs w:val="18"/>
                <w:highlight w:val="cyan"/>
              </w:rPr>
              <w:t xml:space="preserve">Guidance </w:t>
            </w:r>
            <w:proofErr w:type="gramStart"/>
            <w:r w:rsidRPr="00FC1519">
              <w:rPr>
                <w:rFonts w:ascii="Arial" w:hAnsi="Arial" w:cs="Arial"/>
                <w:b/>
                <w:i/>
                <w:sz w:val="18"/>
                <w:szCs w:val="18"/>
                <w:highlight w:val="cyan"/>
              </w:rPr>
              <w:t>note</w:t>
            </w:r>
            <w:proofErr w:type="gramEnd"/>
            <w:r w:rsidRPr="00FC1519">
              <w:rPr>
                <w:rFonts w:ascii="Arial" w:hAnsi="Arial" w:cs="Arial"/>
                <w:b/>
                <w:i/>
                <w:sz w:val="18"/>
                <w:szCs w:val="18"/>
                <w:highlight w:val="cyan"/>
              </w:rPr>
              <w:t>: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34915FC8" w14:textId="77777777" w:rsidR="009179C1" w:rsidRDefault="009179C1" w:rsidP="009179C1">
            <w:pPr>
              <w:pStyle w:val="Header"/>
              <w:tabs>
                <w:tab w:val="left" w:pos="709"/>
              </w:tabs>
              <w:rPr>
                <w:rFonts w:ascii="Arial" w:hAnsi="Arial" w:cs="Arial"/>
                <w:sz w:val="18"/>
                <w:szCs w:val="18"/>
              </w:rPr>
            </w:pPr>
            <w:r w:rsidRPr="009179C1">
              <w:rPr>
                <w:rFonts w:ascii="Arial" w:hAnsi="Arial" w:cs="Arial"/>
                <w:sz w:val="18"/>
                <w:szCs w:val="18"/>
              </w:rPr>
              <w:t>Or</w:t>
            </w:r>
          </w:p>
          <w:p w14:paraId="6D2DF4EB" w14:textId="77777777" w:rsidR="009179C1" w:rsidRPr="009179C1" w:rsidRDefault="009179C1" w:rsidP="009179C1">
            <w:pPr>
              <w:pStyle w:val="Header"/>
              <w:tabs>
                <w:tab w:val="left" w:pos="709"/>
              </w:tabs>
              <w:rPr>
                <w:rFonts w:ascii="Arial" w:hAnsi="Arial" w:cs="Arial"/>
                <w:sz w:val="18"/>
                <w:szCs w:val="18"/>
              </w:rPr>
            </w:pPr>
          </w:p>
          <w:p w14:paraId="5AAEAA04" w14:textId="4814478F" w:rsidR="00643F0F" w:rsidRDefault="009179C1" w:rsidP="009179C1">
            <w:pPr>
              <w:pStyle w:val="Header"/>
              <w:tabs>
                <w:tab w:val="left" w:pos="709"/>
              </w:tabs>
              <w:rPr>
                <w:rFonts w:ascii="Arial" w:hAnsi="Arial" w:cs="Arial"/>
                <w:sz w:val="18"/>
                <w:szCs w:val="18"/>
              </w:rPr>
            </w:pPr>
            <w:r w:rsidRPr="00C110C4">
              <w:rPr>
                <w:rFonts w:ascii="Arial" w:hAnsi="Arial" w:cs="Arial"/>
                <w:sz w:val="18"/>
                <w:szCs w:val="18"/>
                <w:highlight w:val="yellow"/>
              </w:rPr>
              <w:t>[</w:t>
            </w:r>
            <w:r w:rsidRPr="00C110C4">
              <w:rPr>
                <w:rFonts w:ascii="Arial" w:hAnsi="Arial" w:cs="Arial"/>
                <w:b/>
                <w:bCs/>
                <w:sz w:val="18"/>
                <w:szCs w:val="18"/>
                <w:highlight w:val="yellow"/>
              </w:rPr>
              <w:t>Insert an alternative cap (Value / % of contract value) on the Contractor’s liability, providing the risk assessment has been undertaken before using this option</w:t>
            </w:r>
            <w:r w:rsidRPr="009179C1">
              <w:rPr>
                <w:rFonts w:ascii="Arial" w:hAnsi="Arial" w:cs="Arial"/>
                <w:sz w:val="18"/>
                <w:szCs w:val="18"/>
              </w:rPr>
              <w:t>]</w:t>
            </w:r>
          </w:p>
          <w:p w14:paraId="27C81191" w14:textId="77777777" w:rsidR="009179C1" w:rsidRDefault="009179C1" w:rsidP="009179C1">
            <w:pPr>
              <w:pStyle w:val="Header"/>
              <w:tabs>
                <w:tab w:val="left" w:pos="709"/>
              </w:tabs>
              <w:rPr>
                <w:rFonts w:ascii="Arial" w:hAnsi="Arial" w:cs="Arial"/>
                <w:b/>
                <w:i/>
                <w:sz w:val="18"/>
                <w:szCs w:val="18"/>
                <w:highlight w:val="cyan"/>
              </w:rPr>
            </w:pPr>
          </w:p>
          <w:p w14:paraId="12437796" w14:textId="52DB9A4D" w:rsidR="00622BBD" w:rsidRDefault="00622BBD" w:rsidP="00622BBD">
            <w:pPr>
              <w:pStyle w:val="Header"/>
              <w:tabs>
                <w:tab w:val="left" w:pos="709"/>
              </w:tabs>
              <w:rPr>
                <w:rFonts w:ascii="Arial" w:hAnsi="Arial" w:cs="Arial"/>
                <w:b/>
                <w:i/>
                <w:sz w:val="18"/>
                <w:szCs w:val="18"/>
              </w:rPr>
            </w:pPr>
            <w:r w:rsidRPr="003E0478">
              <w:rPr>
                <w:rFonts w:ascii="Arial" w:hAnsi="Arial" w:cs="Arial"/>
                <w:b/>
                <w:i/>
                <w:sz w:val="18"/>
                <w:szCs w:val="18"/>
                <w:highlight w:val="cyan"/>
              </w:rPr>
              <w:t xml:space="preserve">[Guidance </w:t>
            </w:r>
            <w:proofErr w:type="gramStart"/>
            <w:r w:rsidRPr="003E0478">
              <w:rPr>
                <w:rFonts w:ascii="Arial" w:hAnsi="Arial" w:cs="Arial"/>
                <w:b/>
                <w:i/>
                <w:sz w:val="18"/>
                <w:szCs w:val="18"/>
                <w:highlight w:val="cyan"/>
              </w:rPr>
              <w:t>note</w:t>
            </w:r>
            <w:proofErr w:type="gramEnd"/>
            <w:r w:rsidRPr="003E0478">
              <w:rPr>
                <w:rFonts w:ascii="Arial" w:hAnsi="Arial" w:cs="Arial"/>
                <w:b/>
                <w:i/>
                <w:sz w:val="18"/>
                <w:szCs w:val="18"/>
                <w:highlight w:val="cyan"/>
              </w:rPr>
              <w:t xml:space="preserve">: </w:t>
            </w:r>
            <w:r w:rsidR="009F7160">
              <w:rPr>
                <w:rFonts w:ascii="Arial" w:hAnsi="Arial" w:cs="Arial"/>
                <w:b/>
                <w:i/>
                <w:sz w:val="18"/>
                <w:szCs w:val="18"/>
                <w:highlight w:val="cyan"/>
              </w:rPr>
              <w:t xml:space="preserve">The default </w:t>
            </w:r>
            <w:r w:rsidR="009F7160" w:rsidRPr="00C110C4">
              <w:rPr>
                <w:rFonts w:ascii="Arial" w:hAnsi="Arial" w:cs="Arial"/>
                <w:b/>
                <w:i/>
                <w:sz w:val="18"/>
                <w:szCs w:val="18"/>
                <w:highlight w:val="cyan"/>
              </w:rPr>
              <w:t xml:space="preserve">level of </w:t>
            </w:r>
            <w:r w:rsidR="009F7160" w:rsidRPr="007940DD">
              <w:rPr>
                <w:rFonts w:ascii="Arial" w:hAnsi="Arial" w:cs="Arial"/>
                <w:b/>
                <w:i/>
                <w:sz w:val="18"/>
                <w:szCs w:val="18"/>
                <w:highlight w:val="cyan"/>
              </w:rPr>
              <w:t xml:space="preserve">liability </w:t>
            </w:r>
            <w:r w:rsidR="003646C1">
              <w:rPr>
                <w:rFonts w:ascii="Arial" w:hAnsi="Arial" w:cs="Arial"/>
                <w:b/>
                <w:i/>
                <w:sz w:val="18"/>
                <w:szCs w:val="18"/>
                <w:highlight w:val="cyan"/>
              </w:rPr>
              <w:t xml:space="preserve">is </w:t>
            </w:r>
            <w:r w:rsidR="009F7160" w:rsidRPr="007940DD">
              <w:rPr>
                <w:rFonts w:ascii="Arial" w:hAnsi="Arial" w:cs="Arial"/>
                <w:b/>
                <w:i/>
                <w:sz w:val="18"/>
                <w:szCs w:val="18"/>
                <w:highlight w:val="cyan"/>
              </w:rPr>
              <w:t>£5m</w:t>
            </w:r>
            <w:r w:rsidR="007940DD" w:rsidRPr="007940DD">
              <w:rPr>
                <w:rFonts w:ascii="Arial" w:hAnsi="Arial" w:cs="Arial"/>
                <w:b/>
                <w:i/>
                <w:sz w:val="18"/>
                <w:szCs w:val="18"/>
                <w:highlight w:val="cyan"/>
              </w:rPr>
              <w:t xml:space="preserve"> </w:t>
            </w:r>
            <w:r w:rsidR="009F7160" w:rsidRPr="007940DD">
              <w:rPr>
                <w:rFonts w:ascii="Arial" w:hAnsi="Arial" w:cs="Arial"/>
                <w:b/>
                <w:i/>
                <w:sz w:val="18"/>
                <w:szCs w:val="18"/>
                <w:highlight w:val="cyan"/>
              </w:rPr>
              <w:t xml:space="preserve">and this is reflected in clause 13.2.1. In certain circumstances, this level can be </w:t>
            </w:r>
            <w:r w:rsidR="009F7160">
              <w:rPr>
                <w:rFonts w:ascii="Arial" w:hAnsi="Arial" w:cs="Arial"/>
                <w:b/>
                <w:i/>
                <w:sz w:val="18"/>
                <w:szCs w:val="18"/>
                <w:highlight w:val="cyan"/>
              </w:rPr>
              <w:t xml:space="preserve">reduced. </w:t>
            </w:r>
            <w:r w:rsidR="00E567F8">
              <w:rPr>
                <w:rFonts w:ascii="Arial" w:hAnsi="Arial" w:cs="Arial"/>
                <w:b/>
                <w:i/>
                <w:sz w:val="18"/>
                <w:szCs w:val="18"/>
                <w:highlight w:val="cyan"/>
              </w:rPr>
              <w:t>To assist,</w:t>
            </w:r>
            <w:r>
              <w:rPr>
                <w:rFonts w:ascii="Arial" w:hAnsi="Arial" w:cs="Arial"/>
                <w:b/>
                <w:i/>
                <w:sz w:val="18"/>
                <w:szCs w:val="18"/>
                <w:highlight w:val="cyan"/>
              </w:rPr>
              <w:t xml:space="preserve"> </w:t>
            </w:r>
            <w:r w:rsidR="00E567F8">
              <w:rPr>
                <w:rFonts w:ascii="Arial" w:hAnsi="Arial" w:cs="Arial"/>
                <w:b/>
                <w:i/>
                <w:sz w:val="18"/>
                <w:szCs w:val="18"/>
                <w:highlight w:val="cyan"/>
              </w:rPr>
              <w:t>y</w:t>
            </w:r>
            <w:r>
              <w:rPr>
                <w:rFonts w:ascii="Arial" w:hAnsi="Arial" w:cs="Arial"/>
                <w:b/>
                <w:i/>
                <w:sz w:val="18"/>
                <w:szCs w:val="18"/>
                <w:highlight w:val="cyan"/>
              </w:rPr>
              <w:t xml:space="preserve">ou may </w:t>
            </w:r>
            <w:r w:rsidR="00E567F8">
              <w:rPr>
                <w:rFonts w:ascii="Arial" w:hAnsi="Arial" w:cs="Arial"/>
                <w:b/>
                <w:i/>
                <w:sz w:val="18"/>
                <w:szCs w:val="18"/>
                <w:highlight w:val="cyan"/>
              </w:rPr>
              <w:t>wish</w:t>
            </w:r>
            <w:r>
              <w:rPr>
                <w:rFonts w:ascii="Arial" w:hAnsi="Arial" w:cs="Arial"/>
                <w:b/>
                <w:i/>
                <w:sz w:val="18"/>
                <w:szCs w:val="18"/>
                <w:highlight w:val="cyan"/>
              </w:rPr>
              <w:t xml:space="preserve"> to undertake a risk assessment </w:t>
            </w:r>
            <w:r w:rsidR="00E567F8">
              <w:rPr>
                <w:rFonts w:ascii="Arial" w:hAnsi="Arial" w:cs="Arial"/>
                <w:b/>
                <w:i/>
                <w:sz w:val="18"/>
                <w:szCs w:val="18"/>
                <w:highlight w:val="cyan"/>
              </w:rPr>
              <w:t xml:space="preserve">using the guidance/tools available </w:t>
            </w:r>
            <w:r>
              <w:rPr>
                <w:rFonts w:ascii="Arial" w:hAnsi="Arial" w:cs="Arial"/>
                <w:b/>
                <w:i/>
                <w:sz w:val="18"/>
                <w:szCs w:val="18"/>
                <w:highlight w:val="cyan"/>
              </w:rPr>
              <w:t xml:space="preserve">on </w:t>
            </w:r>
            <w:r w:rsidR="007C3600">
              <w:rPr>
                <w:rFonts w:ascii="Arial" w:hAnsi="Arial" w:cs="Arial"/>
                <w:b/>
                <w:i/>
                <w:sz w:val="18"/>
                <w:szCs w:val="18"/>
                <w:highlight w:val="cyan"/>
              </w:rPr>
              <w:t>MyBuy</w:t>
            </w:r>
            <w:r w:rsidR="009F7160">
              <w:rPr>
                <w:rFonts w:ascii="Arial" w:hAnsi="Arial" w:cs="Arial"/>
                <w:b/>
                <w:i/>
                <w:sz w:val="18"/>
                <w:szCs w:val="18"/>
                <w:highlight w:val="cyan"/>
              </w:rPr>
              <w:t>.</w:t>
            </w:r>
            <w:r w:rsidRPr="003E0478">
              <w:rPr>
                <w:rFonts w:ascii="Arial" w:hAnsi="Arial" w:cs="Arial"/>
                <w:b/>
                <w:i/>
                <w:sz w:val="18"/>
                <w:szCs w:val="18"/>
                <w:highlight w:val="cyan"/>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4"/>
            <w:r w:rsidRPr="006C1774">
              <w:rPr>
                <w:rFonts w:ascii="Arial" w:hAnsi="Arial" w:cs="Arial"/>
                <w:b/>
                <w:sz w:val="18"/>
                <w:szCs w:val="18"/>
              </w:rPr>
              <w:t xml:space="preserve"> (“IPR”) Clauses</w:t>
            </w:r>
            <w:bookmarkEnd w:id="15"/>
          </w:p>
        </w:tc>
        <w:tc>
          <w:tcPr>
            <w:tcW w:w="3587" w:type="pct"/>
            <w:gridSpan w:val="2"/>
            <w:shd w:val="clear" w:color="auto" w:fill="auto"/>
          </w:tcPr>
          <w:p w14:paraId="1CDDAEEC" w14:textId="3B8809F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Cs/>
                <w:iCs/>
                <w:sz w:val="18"/>
                <w:szCs w:val="18"/>
                <w:highlight w:val="yellow"/>
              </w:rPr>
              <w:t>[</w:t>
            </w:r>
            <w:r w:rsidRPr="006D3AB7">
              <w:rPr>
                <w:rFonts w:ascii="Arial" w:hAnsi="Arial" w:cs="Arial"/>
                <w:b/>
                <w:iCs/>
                <w:sz w:val="18"/>
                <w:szCs w:val="18"/>
                <w:highlight w:val="yellow"/>
              </w:rPr>
              <w:t>A</w:t>
            </w:r>
            <w:proofErr w:type="gramStart"/>
            <w:r w:rsidRPr="006D3AB7">
              <w:rPr>
                <w:rFonts w:ascii="Arial" w:hAnsi="Arial" w:cs="Arial"/>
                <w:b/>
                <w:iCs/>
                <w:sz w:val="18"/>
                <w:szCs w:val="18"/>
                <w:highlight w:val="yellow"/>
              </w:rPr>
              <w:t>][</w:t>
            </w:r>
            <w:proofErr w:type="gramEnd"/>
            <w:r w:rsidRPr="006D3AB7">
              <w:rPr>
                <w:rFonts w:ascii="Arial" w:hAnsi="Arial" w:cs="Arial"/>
                <w:b/>
                <w:iCs/>
                <w:sz w:val="18"/>
                <w:szCs w:val="18"/>
                <w:highlight w:val="yellow"/>
              </w:rPr>
              <w:t>B</w:t>
            </w:r>
            <w:r w:rsidR="0062693F">
              <w:rPr>
                <w:rFonts w:ascii="Arial" w:hAnsi="Arial" w:cs="Arial"/>
                <w:b/>
                <w:iCs/>
                <w:sz w:val="18"/>
                <w:szCs w:val="18"/>
                <w:highlight w:val="yellow"/>
              </w:rPr>
              <w:t>(Default Option)</w:t>
            </w:r>
            <w:r w:rsidRPr="006D3AB7">
              <w:rPr>
                <w:rFonts w:ascii="Arial" w:hAnsi="Arial" w:cs="Arial"/>
                <w:b/>
                <w:iCs/>
                <w:sz w:val="18"/>
                <w:szCs w:val="18"/>
                <w:highlight w:val="yellow"/>
              </w:rPr>
              <w:t>][C</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4418EE57" w14:textId="286F5652" w:rsidR="007E7D58" w:rsidRPr="00775FBA" w:rsidRDefault="007E7D58" w:rsidP="007E7D58">
            <w:pPr>
              <w:pStyle w:val="Header"/>
              <w:tabs>
                <w:tab w:val="left" w:pos="709"/>
              </w:tabs>
              <w:ind w:right="3"/>
              <w:rPr>
                <w:rFonts w:ascii="Arial" w:hAnsi="Arial" w:cs="Arial"/>
                <w:b/>
                <w:i/>
                <w:sz w:val="18"/>
                <w:szCs w:val="18"/>
                <w:highlight w:val="cyan"/>
              </w:rPr>
            </w:pPr>
            <w:r w:rsidRPr="0028352A">
              <w:rPr>
                <w:rFonts w:ascii="Arial" w:hAnsi="Arial" w:cs="Arial"/>
                <w:b/>
                <w:i/>
                <w:sz w:val="18"/>
                <w:szCs w:val="18"/>
              </w:rPr>
              <w:t>[</w:t>
            </w:r>
            <w:r w:rsidRPr="00775FBA">
              <w:rPr>
                <w:rFonts w:ascii="Arial" w:hAnsi="Arial" w:cs="Arial"/>
                <w:b/>
                <w:i/>
                <w:sz w:val="18"/>
                <w:szCs w:val="18"/>
                <w:highlight w:val="cyan"/>
              </w:rPr>
              <w:t>Guidance</w:t>
            </w:r>
            <w:r>
              <w:rPr>
                <w:rFonts w:ascii="Arial" w:hAnsi="Arial" w:cs="Arial"/>
                <w:b/>
                <w:i/>
                <w:sz w:val="18"/>
                <w:szCs w:val="18"/>
                <w:highlight w:val="cyan"/>
              </w:rPr>
              <w:t xml:space="preserve"> </w:t>
            </w:r>
            <w:proofErr w:type="gramStart"/>
            <w:r>
              <w:rPr>
                <w:rFonts w:ascii="Arial" w:hAnsi="Arial" w:cs="Arial"/>
                <w:b/>
                <w:i/>
                <w:sz w:val="18"/>
                <w:szCs w:val="18"/>
                <w:highlight w:val="cyan"/>
              </w:rPr>
              <w:t>note</w:t>
            </w:r>
            <w:proofErr w:type="gramEnd"/>
            <w:r w:rsidRPr="00775FBA">
              <w:rPr>
                <w:rFonts w:ascii="Arial" w:hAnsi="Arial" w:cs="Arial"/>
                <w:b/>
                <w:i/>
                <w:sz w:val="18"/>
                <w:szCs w:val="18"/>
                <w:highlight w:val="cyan"/>
              </w:rPr>
              <w:t xml:space="preserve">: Clause </w:t>
            </w:r>
            <w:r>
              <w:rPr>
                <w:rFonts w:ascii="Arial" w:hAnsi="Arial" w:cs="Arial"/>
                <w:b/>
                <w:i/>
                <w:sz w:val="18"/>
                <w:szCs w:val="18"/>
                <w:highlight w:val="cyan"/>
              </w:rPr>
              <w:t>8</w:t>
            </w:r>
            <w:r w:rsidRPr="00775FBA">
              <w:rPr>
                <w:rFonts w:ascii="Arial" w:hAnsi="Arial" w:cs="Arial"/>
                <w:b/>
                <w:i/>
                <w:sz w:val="18"/>
                <w:szCs w:val="18"/>
                <w:highlight w:val="cyan"/>
              </w:rPr>
              <w:t xml:space="preserve"> on intellectual property rights (“IPRs”) has 3 options depending on how you need to arrange ownership and licencing of all New IPR created for or pursuant to the Agreement.  They are:</w:t>
            </w:r>
          </w:p>
          <w:p w14:paraId="0B7C5B3F"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  </w:t>
            </w:r>
          </w:p>
          <w:p w14:paraId="3CC538F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Option A: Customer owns all New IPR with non-exclusive Contractor rights to all New IPR including for the purpose of exploitation of such New IPR. </w:t>
            </w: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1B97B30D" w:rsidR="007E7D58" w:rsidRPr="00775FBA" w:rsidRDefault="0062693F" w:rsidP="007E7D58">
            <w:pPr>
              <w:pStyle w:val="Header"/>
              <w:tabs>
                <w:tab w:val="left" w:pos="709"/>
              </w:tabs>
              <w:ind w:right="3"/>
              <w:rPr>
                <w:rFonts w:ascii="Arial" w:hAnsi="Arial" w:cs="Arial"/>
                <w:b/>
                <w:i/>
                <w:sz w:val="18"/>
                <w:szCs w:val="18"/>
                <w:highlight w:val="cyan"/>
              </w:rPr>
            </w:pPr>
            <w:r>
              <w:rPr>
                <w:rFonts w:ascii="Arial" w:hAnsi="Arial" w:cs="Arial"/>
                <w:b/>
                <w:i/>
                <w:sz w:val="18"/>
                <w:szCs w:val="18"/>
                <w:highlight w:val="cyan"/>
              </w:rPr>
              <w:t xml:space="preserve">Default Option- </w:t>
            </w:r>
            <w:r w:rsidR="007E7D58" w:rsidRPr="00775FBA">
              <w:rPr>
                <w:rFonts w:ascii="Arial" w:hAnsi="Arial" w:cs="Arial"/>
                <w:b/>
                <w:i/>
                <w:sz w:val="18"/>
                <w:szCs w:val="18"/>
                <w:highlight w:val="cyan"/>
              </w:rPr>
              <w:t xml:space="preserve">Option B: Customer ownership of all New IPR with limited Contractor rights to all New IPR </w:t>
            </w:r>
            <w:proofErr w:type="gramStart"/>
            <w:r w:rsidR="007E7D58" w:rsidRPr="00775FBA">
              <w:rPr>
                <w:rFonts w:ascii="Arial" w:hAnsi="Arial" w:cs="Arial"/>
                <w:b/>
                <w:i/>
                <w:sz w:val="18"/>
                <w:szCs w:val="18"/>
                <w:highlight w:val="cyan"/>
              </w:rPr>
              <w:t>in order to</w:t>
            </w:r>
            <w:proofErr w:type="gramEnd"/>
            <w:r w:rsidR="007E7D58" w:rsidRPr="00775FBA">
              <w:rPr>
                <w:rFonts w:ascii="Arial" w:hAnsi="Arial" w:cs="Arial"/>
                <w:b/>
                <w:i/>
                <w:sz w:val="18"/>
                <w:szCs w:val="18"/>
                <w:highlight w:val="cyan"/>
              </w:rPr>
              <w:t xml:space="preserve">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583CC14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lastRenderedPageBreak/>
              <w:t>Option C: Contractor ownership of all New IPR with Customer rights for the current contract and broader public sector functions.</w:t>
            </w:r>
          </w:p>
          <w:p w14:paraId="2DD06816"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2F35E7EA"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A should be considered for use in situations where the Customer should retain ownership of any New IPR but where the Contractor should be able to use any New IPR developed. In this situation, the Customer will not look to publish the New IPR under Open Licence.</w:t>
            </w: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reflects a more standard position on ownership of IPRs</w:t>
            </w:r>
            <w:r w:rsidR="00C110C4">
              <w:rPr>
                <w:rFonts w:ascii="Arial" w:hAnsi="Arial" w:cs="Arial"/>
                <w:b/>
                <w:i/>
                <w:sz w:val="18"/>
                <w:szCs w:val="18"/>
                <w:highlight w:val="cyan"/>
              </w:rPr>
              <w:t xml:space="preserve"> and </w:t>
            </w:r>
            <w:r w:rsidR="000465D8">
              <w:rPr>
                <w:rFonts w:ascii="Arial" w:hAnsi="Arial" w:cs="Arial"/>
                <w:b/>
                <w:i/>
                <w:sz w:val="18"/>
                <w:szCs w:val="18"/>
                <w:highlight w:val="cyan"/>
              </w:rPr>
              <w:t>should be considered the default option</w:t>
            </w:r>
            <w:r w:rsidRPr="00775FBA">
              <w:rPr>
                <w:rFonts w:ascii="Arial" w:hAnsi="Arial" w:cs="Arial"/>
                <w:b/>
                <w:i/>
                <w:sz w:val="18"/>
                <w:szCs w:val="18"/>
                <w:highlight w:val="cyan"/>
              </w:rPr>
              <w:t xml:space="preserve">. This should be </w:t>
            </w:r>
            <w:r w:rsidR="000465D8">
              <w:rPr>
                <w:rFonts w:ascii="Arial" w:hAnsi="Arial" w:cs="Arial"/>
                <w:b/>
                <w:i/>
                <w:sz w:val="18"/>
                <w:szCs w:val="18"/>
                <w:highlight w:val="cyan"/>
              </w:rPr>
              <w:t>used</w:t>
            </w:r>
            <w:r w:rsidRPr="00775FBA">
              <w:rPr>
                <w:rFonts w:ascii="Arial" w:hAnsi="Arial" w:cs="Arial"/>
                <w:b/>
                <w:i/>
                <w:sz w:val="18"/>
                <w:szCs w:val="18"/>
                <w:highlight w:val="cyan"/>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F89B670" w14:textId="6F5838BF"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C should be considered for use where (a) there is no clear benefit in the Customer owning the New IPR, or (b) where any New IPR created cannot easily be separated from the Contractor’s Existing IPR (e.g. Software As A Service (“SAAS”)</w:t>
            </w:r>
            <w:r w:rsidR="000465D8">
              <w:rPr>
                <w:rFonts w:ascii="Arial" w:hAnsi="Arial" w:cs="Arial"/>
                <w:b/>
                <w:i/>
                <w:sz w:val="18"/>
                <w:szCs w:val="18"/>
                <w:highlight w:val="cyan"/>
              </w:rPr>
              <w:t>)</w:t>
            </w:r>
            <w:r w:rsidRPr="00775FBA">
              <w:rPr>
                <w:rFonts w:ascii="Arial" w:hAnsi="Arial" w:cs="Arial"/>
                <w:b/>
                <w:i/>
                <w:sz w:val="18"/>
                <w:szCs w:val="18"/>
                <w:highlight w:val="cyan"/>
              </w:rPr>
              <w:t xml:space="preserve"> and should be used where the licence to the Customer for the IPR in question should extend to cover other government contracts and services, which may include contracts and services not yet awarded, and broader public sector functions.</w:t>
            </w:r>
          </w:p>
          <w:p w14:paraId="1128E997"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When publishing as open source, Customers should be mindful that the terms of any input licence (that is the </w:t>
            </w:r>
            <w:proofErr w:type="gramStart"/>
            <w:r w:rsidRPr="00775FBA">
              <w:rPr>
                <w:rFonts w:ascii="Arial" w:hAnsi="Arial" w:cs="Arial"/>
                <w:b/>
                <w:i/>
                <w:sz w:val="18"/>
                <w:szCs w:val="18"/>
                <w:highlight w:val="cyan"/>
              </w:rPr>
              <w:t>open source</w:t>
            </w:r>
            <w:proofErr w:type="gramEnd"/>
            <w:r w:rsidRPr="00775FBA">
              <w:rPr>
                <w:rFonts w:ascii="Arial" w:hAnsi="Arial" w:cs="Arial"/>
                <w:b/>
                <w:i/>
                <w:sz w:val="18"/>
                <w:szCs w:val="18"/>
                <w:highlight w:val="cyan"/>
              </w:rPr>
              <w:t xml:space="preserv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111474711"/>
            <w:r w:rsidRPr="00060369">
              <w:rPr>
                <w:rFonts w:ascii="Arial" w:eastAsia="Arial" w:hAnsi="Arial" w:cs="Arial"/>
                <w:b/>
                <w:color w:val="000000"/>
                <w:sz w:val="18"/>
                <w:szCs w:val="18"/>
              </w:rPr>
              <w:lastRenderedPageBreak/>
              <w:t>Progress Meetings and Progress Reports</w:t>
            </w:r>
            <w:bookmarkEnd w:id="21"/>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 xml:space="preserve">Not </w:t>
            </w:r>
            <w:proofErr w:type="gramStart"/>
            <w:r w:rsidRPr="00060369">
              <w:rPr>
                <w:rFonts w:ascii="Arial" w:eastAsia="Arial" w:hAnsi="Arial" w:cs="Arial"/>
                <w:sz w:val="18"/>
                <w:szCs w:val="18"/>
              </w:rPr>
              <w:t>applicable</w:t>
            </w:r>
            <w:proofErr w:type="gramEnd"/>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proofErr w:type="gramStart"/>
            <w:r w:rsidRPr="00060369">
              <w:rPr>
                <w:rFonts w:ascii="Arial" w:eastAsia="Arial" w:hAnsi="Arial" w:cs="Arial"/>
                <w:b/>
                <w:i/>
                <w:sz w:val="18"/>
                <w:szCs w:val="18"/>
                <w:highlight w:val="yellow"/>
              </w:rPr>
              <w:t>insert</w:t>
            </w:r>
            <w:proofErr w:type="gramEnd"/>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166AEEBA"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9</w:t>
            </w:r>
            <w:r w:rsidRPr="00775FBA">
              <w:rPr>
                <w:rFonts w:ascii="Arial" w:hAnsi="Arial" w:cs="Arial"/>
                <w:b/>
                <w:i/>
                <w:sz w:val="18"/>
                <w:szCs w:val="18"/>
                <w:highlight w:val="cyan"/>
              </w:rPr>
              <w:t xml:space="preserve"> of the term</w:t>
            </w:r>
            <w:r w:rsidR="004028F1">
              <w:rPr>
                <w:rFonts w:ascii="Arial" w:hAnsi="Arial" w:cs="Arial"/>
                <w:b/>
                <w:i/>
                <w:sz w:val="18"/>
                <w:szCs w:val="18"/>
                <w:highlight w:val="cyan"/>
              </w:rPr>
              <w:t>s</w:t>
            </w:r>
            <w:r w:rsidRPr="00775FBA">
              <w:rPr>
                <w:rFonts w:ascii="Arial" w:hAnsi="Arial" w:cs="Arial"/>
                <w:b/>
                <w:i/>
                <w:sz w:val="18"/>
                <w:szCs w:val="18"/>
                <w:highlight w:val="cyan"/>
              </w:rPr>
              <w:t xml:space="preserve"> and conditions for further details]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2" w:name="_Ref99635614"/>
            <w:r w:rsidRPr="006C1774">
              <w:rPr>
                <w:rFonts w:ascii="Arial" w:hAnsi="Arial" w:cs="Arial"/>
                <w:b/>
                <w:sz w:val="18"/>
                <w:szCs w:val="18"/>
              </w:rPr>
              <w:t xml:space="preserve">Key </w:t>
            </w:r>
            <w:bookmarkEnd w:id="22"/>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3" w:name="_Ref99635623"/>
            <w:r w:rsidRPr="00060369">
              <w:rPr>
                <w:rFonts w:ascii="Arial" w:hAnsi="Arial" w:cs="Arial"/>
                <w:b/>
                <w:sz w:val="18"/>
                <w:szCs w:val="18"/>
              </w:rPr>
              <w:t>Procedures and Policies</w:t>
            </w:r>
            <w:bookmarkEnd w:id="23"/>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4" w:name="_Ref111456393"/>
            <w:r w:rsidRPr="00607C0A">
              <w:rPr>
                <w:rFonts w:ascii="Arial" w:hAnsi="Arial" w:cs="Arial"/>
                <w:b/>
                <w:sz w:val="18"/>
                <w:szCs w:val="18"/>
              </w:rPr>
              <w:lastRenderedPageBreak/>
              <w:t>Special Terms</w:t>
            </w:r>
            <w:bookmarkEnd w:id="24"/>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471A725E" w14:textId="6B5615E2" w:rsidR="007E7D58" w:rsidRPr="00E567F8" w:rsidRDefault="007E7D58" w:rsidP="00E567F8">
            <w:pPr>
              <w:spacing w:before="120" w:after="120"/>
              <w:rPr>
                <w:rFonts w:ascii="Arial" w:eastAsia="Arial" w:hAnsi="Arial" w:cs="Arial"/>
                <w:b/>
                <w:i/>
                <w:sz w:val="18"/>
                <w:szCs w:val="18"/>
              </w:rPr>
            </w:pPr>
            <w:r w:rsidRPr="00E567F8">
              <w:rPr>
                <w:rFonts w:ascii="Arial" w:eastAsia="Arial" w:hAnsi="Arial" w:cs="Arial"/>
                <w:b/>
                <w:i/>
                <w:sz w:val="18"/>
                <w:szCs w:val="18"/>
              </w:rPr>
              <w:t>[</w:t>
            </w:r>
            <w:r w:rsidRPr="00E567F8">
              <w:rPr>
                <w:rFonts w:ascii="Arial" w:eastAsia="Arial" w:hAnsi="Arial" w:cs="Arial"/>
                <w:b/>
                <w:i/>
                <w:sz w:val="18"/>
                <w:szCs w:val="18"/>
                <w:highlight w:val="cyan"/>
              </w:rPr>
              <w:t xml:space="preserve">Guidance </w:t>
            </w:r>
            <w:proofErr w:type="gramStart"/>
            <w:r w:rsidRPr="00E567F8">
              <w:rPr>
                <w:rFonts w:ascii="Arial" w:eastAsia="Arial" w:hAnsi="Arial" w:cs="Arial"/>
                <w:b/>
                <w:i/>
                <w:sz w:val="18"/>
                <w:szCs w:val="18"/>
                <w:highlight w:val="cyan"/>
              </w:rPr>
              <w:t>note</w:t>
            </w:r>
            <w:proofErr w:type="gramEnd"/>
            <w:r w:rsidRPr="00E567F8">
              <w:rPr>
                <w:rFonts w:ascii="Arial" w:eastAsia="Arial" w:hAnsi="Arial" w:cs="Arial"/>
                <w:b/>
                <w:i/>
                <w:sz w:val="18"/>
                <w:szCs w:val="18"/>
                <w:highlight w:val="cyan"/>
              </w:rPr>
              <w:t>: Always seek legal advice when including special terms which revise or supplement the standard terms and conditions.]</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8480435" w:rsidR="007E7D58" w:rsidRPr="00060369" w:rsidRDefault="007E7D58" w:rsidP="007E7D58">
            <w:pPr>
              <w:spacing w:before="120" w:after="120"/>
              <w:rPr>
                <w:rFonts w:ascii="Arial" w:eastAsia="Arial" w:hAnsi="Arial" w:cs="Arial"/>
                <w:sz w:val="18"/>
                <w:szCs w:val="18"/>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w:t>
            </w:r>
            <w:proofErr w:type="gramStart"/>
            <w:r w:rsidRPr="00775FBA">
              <w:rPr>
                <w:rFonts w:ascii="Arial" w:eastAsia="Arial" w:hAnsi="Arial" w:cs="Arial"/>
                <w:b/>
                <w:bCs/>
                <w:i/>
                <w:iCs/>
                <w:sz w:val="18"/>
                <w:szCs w:val="18"/>
                <w:highlight w:val="cyan"/>
              </w:rPr>
              <w:t>note</w:t>
            </w:r>
            <w:proofErr w:type="gramEnd"/>
            <w:r w:rsidRPr="00775FBA">
              <w:rPr>
                <w:rFonts w:ascii="Arial" w:eastAsia="Arial" w:hAnsi="Arial" w:cs="Arial"/>
                <w:b/>
                <w:bCs/>
                <w:i/>
                <w:iCs/>
                <w:sz w:val="18"/>
                <w:szCs w:val="18"/>
                <w:highlight w:val="cyan"/>
              </w:rPr>
              <w:t>: Customer to include any additional express insurance requirements. Default of the Agreement is only for insurance to be in place</w:t>
            </w:r>
            <w:r w:rsidR="00937B12">
              <w:rPr>
                <w:rFonts w:ascii="Arial" w:eastAsia="Arial" w:hAnsi="Arial" w:cs="Arial"/>
                <w:b/>
                <w:bCs/>
                <w:i/>
                <w:iCs/>
                <w:sz w:val="18"/>
                <w:szCs w:val="18"/>
                <w:highlight w:val="cyan"/>
              </w:rPr>
              <w:t xml:space="preserve"> in line with industry best practice</w:t>
            </w:r>
            <w:r w:rsidRPr="00775FBA">
              <w:rPr>
                <w:rFonts w:ascii="Arial" w:eastAsia="Arial" w:hAnsi="Arial" w:cs="Arial"/>
                <w:sz w:val="18"/>
                <w:szCs w:val="18"/>
                <w:highlight w:val="cyan"/>
              </w:rPr>
              <w:t>]</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5873AA26" w:rsidR="007E7D58" w:rsidRPr="00280C77" w:rsidRDefault="00280C77" w:rsidP="00280C77">
            <w:pPr>
              <w:spacing w:before="120" w:after="120"/>
              <w:rPr>
                <w:rFonts w:ascii="Arial" w:eastAsia="Arial" w:hAnsi="Arial" w:cs="Arial"/>
                <w:sz w:val="18"/>
                <w:szCs w:val="18"/>
                <w:highlight w:val="cyan"/>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w:t>
            </w:r>
            <w:proofErr w:type="gramStart"/>
            <w:r w:rsidRPr="00775FBA">
              <w:rPr>
                <w:rFonts w:ascii="Arial" w:eastAsia="Arial" w:hAnsi="Arial" w:cs="Arial"/>
                <w:b/>
                <w:bCs/>
                <w:i/>
                <w:iCs/>
                <w:sz w:val="18"/>
                <w:szCs w:val="18"/>
                <w:highlight w:val="cyan"/>
              </w:rPr>
              <w:t>note</w:t>
            </w:r>
            <w:proofErr w:type="gramEnd"/>
            <w:r w:rsidRPr="00775FBA">
              <w:rPr>
                <w:rFonts w:ascii="Arial" w:eastAsia="Arial" w:hAnsi="Arial" w:cs="Arial"/>
                <w:b/>
                <w:bCs/>
                <w:i/>
                <w:iCs/>
                <w:sz w:val="18"/>
                <w:szCs w:val="18"/>
                <w:highlight w:val="cyan"/>
              </w:rPr>
              <w:t xml:space="preserve">: </w:t>
            </w:r>
            <w:r>
              <w:rPr>
                <w:rFonts w:ascii="Arial" w:eastAsia="Arial" w:hAnsi="Arial" w:cs="Arial"/>
                <w:b/>
                <w:bCs/>
                <w:i/>
                <w:iCs/>
                <w:sz w:val="18"/>
                <w:szCs w:val="18"/>
                <w:highlight w:val="cyan"/>
              </w:rPr>
              <w:t xml:space="preserve">Where </w:t>
            </w:r>
            <w:r w:rsidR="00BC1D50" w:rsidRPr="00E767AE">
              <w:rPr>
                <w:rFonts w:ascii="Arial" w:eastAsia="Arial" w:hAnsi="Arial" w:cs="Arial"/>
                <w:b/>
                <w:bCs/>
                <w:i/>
                <w:iCs/>
                <w:sz w:val="18"/>
                <w:szCs w:val="18"/>
                <w:highlight w:val="cyan"/>
              </w:rPr>
              <w:t xml:space="preserve">you anticipate that </w:t>
            </w:r>
            <w:r w:rsidR="00BC1D50">
              <w:rPr>
                <w:rFonts w:ascii="Arial" w:eastAsia="Arial" w:hAnsi="Arial" w:cs="Arial"/>
                <w:b/>
                <w:bCs/>
                <w:i/>
                <w:iCs/>
                <w:sz w:val="18"/>
                <w:szCs w:val="18"/>
                <w:highlight w:val="cyan"/>
              </w:rPr>
              <w:t>only</w:t>
            </w:r>
            <w:r w:rsidR="00BC1D50" w:rsidRPr="00E767AE">
              <w:rPr>
                <w:rFonts w:ascii="Arial" w:eastAsia="Arial" w:hAnsi="Arial" w:cs="Arial"/>
                <w:b/>
                <w:bCs/>
                <w:i/>
                <w:iCs/>
                <w:sz w:val="18"/>
                <w:szCs w:val="18"/>
                <w:highlight w:val="cyan"/>
              </w:rPr>
              <w:t xml:space="preserve"> incidental personal data (e.g. business email addresses) will be shared with and/or processed by the supplier</w:t>
            </w:r>
            <w:r>
              <w:rPr>
                <w:rFonts w:ascii="Arial" w:eastAsia="Arial" w:hAnsi="Arial" w:cs="Arial"/>
                <w:b/>
                <w:bCs/>
                <w:i/>
                <w:iCs/>
                <w:sz w:val="18"/>
                <w:szCs w:val="18"/>
                <w:highlight w:val="cyan"/>
              </w:rPr>
              <w:t xml:space="preserve">, </w:t>
            </w:r>
            <w:r w:rsidR="002316D2" w:rsidRPr="0056575C">
              <w:rPr>
                <w:rFonts w:ascii="Arial" w:eastAsia="Arial" w:hAnsi="Arial" w:cs="Arial"/>
                <w:b/>
                <w:bCs/>
                <w:i/>
                <w:iCs/>
                <w:sz w:val="18"/>
                <w:szCs w:val="18"/>
                <w:highlight w:val="cyan"/>
              </w:rPr>
              <w:t xml:space="preserve">Further Data Protection Provisions </w:t>
            </w:r>
            <w:r w:rsidR="00BC1D50">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may not be required. Where the Customer and Supplier intend to share</w:t>
            </w:r>
            <w:r w:rsidR="00420833">
              <w:rPr>
                <w:rFonts w:ascii="Arial" w:eastAsia="Arial" w:hAnsi="Arial" w:cs="Arial"/>
                <w:b/>
                <w:bCs/>
                <w:i/>
                <w:iCs/>
                <w:sz w:val="18"/>
                <w:szCs w:val="18"/>
                <w:highlight w:val="cyan"/>
              </w:rPr>
              <w:t xml:space="preserve"> and/or process more than incidental</w:t>
            </w:r>
            <w:r>
              <w:rPr>
                <w:rFonts w:ascii="Arial" w:eastAsia="Arial" w:hAnsi="Arial" w:cs="Arial"/>
                <w:b/>
                <w:bCs/>
                <w:i/>
                <w:iCs/>
                <w:sz w:val="18"/>
                <w:szCs w:val="18"/>
                <w:highlight w:val="cyan"/>
              </w:rPr>
              <w:t xml:space="preserve"> </w:t>
            </w:r>
            <w:r w:rsidR="00420833">
              <w:rPr>
                <w:rFonts w:ascii="Arial" w:eastAsia="Arial" w:hAnsi="Arial" w:cs="Arial"/>
                <w:b/>
                <w:bCs/>
                <w:i/>
                <w:iCs/>
                <w:sz w:val="18"/>
                <w:szCs w:val="18"/>
                <w:highlight w:val="cyan"/>
              </w:rPr>
              <w:t>p</w:t>
            </w:r>
            <w:r>
              <w:rPr>
                <w:rFonts w:ascii="Arial" w:eastAsia="Arial" w:hAnsi="Arial" w:cs="Arial"/>
                <w:b/>
                <w:bCs/>
                <w:i/>
                <w:iCs/>
                <w:sz w:val="18"/>
                <w:szCs w:val="18"/>
                <w:highlight w:val="cyan"/>
              </w:rPr>
              <w:t xml:space="preserve">ersonal </w:t>
            </w:r>
            <w:r w:rsidR="00420833">
              <w:rPr>
                <w:rFonts w:ascii="Arial" w:eastAsia="Arial" w:hAnsi="Arial" w:cs="Arial"/>
                <w:b/>
                <w:bCs/>
                <w:i/>
                <w:iCs/>
                <w:sz w:val="18"/>
                <w:szCs w:val="18"/>
                <w:highlight w:val="cyan"/>
              </w:rPr>
              <w:t>d</w:t>
            </w:r>
            <w:r>
              <w:rPr>
                <w:rFonts w:ascii="Arial" w:eastAsia="Arial" w:hAnsi="Arial" w:cs="Arial"/>
                <w:b/>
                <w:bCs/>
                <w:i/>
                <w:iCs/>
                <w:sz w:val="18"/>
                <w:szCs w:val="18"/>
                <w:highlight w:val="cyan"/>
              </w:rPr>
              <w:t>at</w:t>
            </w:r>
            <w:r w:rsidR="00420833">
              <w:rPr>
                <w:rFonts w:ascii="Arial" w:eastAsia="Arial" w:hAnsi="Arial" w:cs="Arial"/>
                <w:b/>
                <w:bCs/>
                <w:i/>
                <w:iCs/>
                <w:sz w:val="18"/>
                <w:szCs w:val="18"/>
                <w:highlight w:val="cyan"/>
              </w:rPr>
              <w:t>a</w:t>
            </w:r>
            <w:r w:rsidR="00BC1D50">
              <w:rPr>
                <w:rFonts w:ascii="Arial" w:eastAsia="Arial" w:hAnsi="Arial" w:cs="Arial"/>
                <w:b/>
                <w:bCs/>
                <w:i/>
                <w:iCs/>
                <w:sz w:val="18"/>
                <w:szCs w:val="18"/>
                <w:highlight w:val="cyan"/>
              </w:rPr>
              <w:t>,</w:t>
            </w:r>
            <w:r>
              <w:rPr>
                <w:rFonts w:ascii="Arial" w:eastAsia="Arial" w:hAnsi="Arial" w:cs="Arial"/>
                <w:b/>
                <w:bCs/>
                <w:i/>
                <w:iCs/>
                <w:sz w:val="18"/>
                <w:szCs w:val="18"/>
                <w:highlight w:val="cyan"/>
              </w:rPr>
              <w:t xml:space="preserve"> </w:t>
            </w:r>
            <w:r w:rsidR="00152BE0">
              <w:rPr>
                <w:rFonts w:ascii="Arial" w:eastAsia="Arial" w:hAnsi="Arial" w:cs="Arial"/>
                <w:b/>
                <w:bCs/>
                <w:i/>
                <w:iCs/>
                <w:sz w:val="18"/>
                <w:szCs w:val="18"/>
                <w:highlight w:val="cyan"/>
              </w:rPr>
              <w:t xml:space="preserve">the </w:t>
            </w:r>
            <w:r w:rsidR="0056575C" w:rsidRPr="0056575C">
              <w:rPr>
                <w:rFonts w:ascii="Arial" w:eastAsia="Arial" w:hAnsi="Arial" w:cs="Arial"/>
                <w:b/>
                <w:bCs/>
                <w:i/>
                <w:iCs/>
                <w:sz w:val="18"/>
                <w:szCs w:val="18"/>
                <w:highlight w:val="cyan"/>
              </w:rPr>
              <w:t xml:space="preserve">Further Data Protection Provisions </w:t>
            </w:r>
            <w:r w:rsidR="00E567F8">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should be </w:t>
            </w:r>
            <w:proofErr w:type="gramStart"/>
            <w:r>
              <w:rPr>
                <w:rFonts w:ascii="Arial" w:eastAsia="Arial" w:hAnsi="Arial" w:cs="Arial"/>
                <w:b/>
                <w:bCs/>
                <w:i/>
                <w:iCs/>
                <w:sz w:val="18"/>
                <w:szCs w:val="18"/>
                <w:highlight w:val="cyan"/>
              </w:rPr>
              <w:t>used</w:t>
            </w:r>
            <w:proofErr w:type="gramEnd"/>
            <w:r>
              <w:rPr>
                <w:rFonts w:ascii="Arial" w:eastAsia="Arial" w:hAnsi="Arial" w:cs="Arial"/>
                <w:b/>
                <w:bCs/>
                <w:i/>
                <w:iCs/>
                <w:sz w:val="18"/>
                <w:szCs w:val="18"/>
                <w:highlight w:val="cyan"/>
              </w:rPr>
              <w:t xml:space="preserve"> and Appendix 4 </w:t>
            </w:r>
            <w:r w:rsidR="00E567F8">
              <w:rPr>
                <w:rFonts w:ascii="Arial" w:eastAsia="Arial" w:hAnsi="Arial" w:cs="Arial"/>
                <w:b/>
                <w:bCs/>
                <w:i/>
                <w:iCs/>
                <w:sz w:val="18"/>
                <w:szCs w:val="18"/>
                <w:highlight w:val="cyan"/>
              </w:rPr>
              <w:t xml:space="preserve">of this Order Form must be </w:t>
            </w:r>
            <w:r>
              <w:rPr>
                <w:rFonts w:ascii="Arial" w:eastAsia="Arial" w:hAnsi="Arial" w:cs="Arial"/>
                <w:b/>
                <w:bCs/>
                <w:i/>
                <w:iCs/>
                <w:sz w:val="18"/>
                <w:szCs w:val="18"/>
                <w:highlight w:val="cyan"/>
              </w:rPr>
              <w:t>completed</w:t>
            </w:r>
            <w:r w:rsidR="000E22F5">
              <w:rPr>
                <w:rFonts w:ascii="Arial" w:eastAsia="Arial" w:hAnsi="Arial" w:cs="Arial"/>
                <w:b/>
                <w:bCs/>
                <w:i/>
                <w:iCs/>
                <w:sz w:val="18"/>
                <w:szCs w:val="18"/>
                <w:highlight w:val="cyan"/>
              </w:rPr>
              <w:t>. If you have any queries regarding the above, you can contact your local data protection team by email at the address shown here</w:t>
            </w:r>
            <w:r w:rsidR="000E22F5" w:rsidRPr="00FC03EC">
              <w:rPr>
                <w:rFonts w:ascii="Arial" w:eastAsia="Arial" w:hAnsi="Arial" w:cs="Arial"/>
                <w:b/>
                <w:bCs/>
                <w:i/>
                <w:iCs/>
                <w:sz w:val="18"/>
                <w:szCs w:val="18"/>
                <w:highlight w:val="cyan"/>
              </w:rPr>
              <w:t xml:space="preserve"> </w:t>
            </w:r>
            <w:hyperlink r:id="rId15" w:history="1">
              <w:r w:rsidR="000E22F5" w:rsidRPr="00FC03EC">
                <w:rPr>
                  <w:rStyle w:val="Hyperlink"/>
                  <w:highlight w:val="cyan"/>
                </w:rPr>
                <w:t>Data protection (sharepoint.com)</w:t>
              </w:r>
            </w:hyperlink>
            <w:r w:rsidR="000E22F5">
              <w:rPr>
                <w:highlight w:val="cyan"/>
              </w:rPr>
              <w:t>]</w:t>
            </w:r>
            <w:r w:rsidRPr="0056575C">
              <w:rPr>
                <w:rFonts w:ascii="Arial" w:eastAsia="Arial" w:hAnsi="Arial" w:cs="Arial"/>
                <w:b/>
                <w:bCs/>
                <w:i/>
                <w:iCs/>
                <w:sz w:val="18"/>
                <w:szCs w:val="18"/>
                <w:highlight w:val="cyan"/>
              </w:rPr>
              <w:t>]</w:t>
            </w: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w:t>
      </w:r>
      <w:proofErr w:type="gramStart"/>
      <w:r w:rsidR="00E567F8" w:rsidRPr="003E0478">
        <w:rPr>
          <w:rFonts w:ascii="Arial" w:hAnsi="Arial" w:cs="Arial"/>
          <w:b/>
          <w:i/>
          <w:sz w:val="18"/>
          <w:szCs w:val="18"/>
          <w:highlight w:val="cyan"/>
        </w:rPr>
        <w:t>note</w:t>
      </w:r>
      <w:proofErr w:type="gramEnd"/>
      <w:r w:rsidR="00E567F8" w:rsidRPr="003E047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03E9B"/>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efra.sharepoint.com/sites/Defraintranet/SitePages/data-protection.asp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Mundell, Pippa</cp:lastModifiedBy>
  <cp:revision>2</cp:revision>
  <dcterms:created xsi:type="dcterms:W3CDTF">2023-11-23T15:30:00Z</dcterms:created>
  <dcterms:modified xsi:type="dcterms:W3CDTF">2023-11-23T15:30:00Z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