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Default="00966233" w:rsidP="008040FB">
      <w:pPr>
        <w:rPr>
          <w:rFonts w:ascii="Arial" w:hAnsi="Arial" w:cs="Arial"/>
          <w:b/>
          <w:sz w:val="24"/>
          <w:szCs w:val="24"/>
          <w:u w:val="single"/>
        </w:rPr>
      </w:pPr>
      <w:r>
        <w:rPr>
          <w:rFonts w:ascii="Arial" w:hAnsi="Arial" w:cs="Arial"/>
          <w:b/>
          <w:sz w:val="24"/>
          <w:szCs w:val="24"/>
          <w:u w:val="single"/>
        </w:rPr>
        <w:t>Attachment 2 to OSCT/1718/</w:t>
      </w:r>
      <w:r w:rsidR="003D6936">
        <w:rPr>
          <w:rFonts w:ascii="Arial" w:hAnsi="Arial" w:cs="Arial"/>
          <w:b/>
          <w:sz w:val="24"/>
          <w:szCs w:val="24"/>
          <w:u w:val="single"/>
        </w:rPr>
        <w:t>009</w:t>
      </w:r>
      <w:r w:rsidR="000C477F">
        <w:rPr>
          <w:rFonts w:ascii="Arial" w:hAnsi="Arial" w:cs="Arial"/>
          <w:b/>
          <w:sz w:val="24"/>
          <w:szCs w:val="24"/>
          <w:u w:val="single"/>
        </w:rPr>
        <w:t xml:space="preserve"> – Specification and Evaluation Criteria</w:t>
      </w:r>
    </w:p>
    <w:p w:rsidR="008040FB" w:rsidRPr="008040FB" w:rsidRDefault="008040FB" w:rsidP="008040FB">
      <w:pPr>
        <w:rPr>
          <w:rFonts w:ascii="Arial" w:hAnsi="Arial" w:cs="Arial"/>
          <w:b/>
          <w:sz w:val="24"/>
          <w:szCs w:val="24"/>
          <w:u w:val="single"/>
        </w:rPr>
      </w:pPr>
      <w:r w:rsidRPr="008040FB">
        <w:rPr>
          <w:rFonts w:ascii="Arial" w:hAnsi="Arial" w:cs="Arial"/>
          <w:b/>
          <w:sz w:val="24"/>
          <w:szCs w:val="24"/>
          <w:u w:val="single"/>
        </w:rPr>
        <w:t>Invitation for proposals to evaluate Prevent local</w:t>
      </w:r>
      <w:r w:rsidR="009570F0">
        <w:rPr>
          <w:rFonts w:ascii="Arial" w:hAnsi="Arial" w:cs="Arial"/>
          <w:b/>
          <w:sz w:val="24"/>
          <w:szCs w:val="24"/>
          <w:u w:val="single"/>
        </w:rPr>
        <w:t xml:space="preserve"> projects</w:t>
      </w:r>
      <w:r w:rsidR="00CB0444">
        <w:rPr>
          <w:rFonts w:ascii="Arial" w:hAnsi="Arial" w:cs="Arial"/>
          <w:b/>
          <w:sz w:val="24"/>
          <w:szCs w:val="24"/>
          <w:u w:val="single"/>
        </w:rPr>
        <w:t xml:space="preserve"> in 2017/18</w:t>
      </w:r>
      <w:r w:rsidR="009570F0">
        <w:rPr>
          <w:rFonts w:ascii="Arial" w:hAnsi="Arial" w:cs="Arial"/>
          <w:b/>
          <w:sz w:val="24"/>
          <w:szCs w:val="24"/>
          <w:u w:val="single"/>
        </w:rPr>
        <w:t xml:space="preserve"> that aim to build individuals’ resilience to radicalisation</w:t>
      </w:r>
      <w:bookmarkStart w:id="0" w:name="_GoBack"/>
      <w:bookmarkEnd w:id="0"/>
    </w:p>
    <w:p w:rsidR="008040FB" w:rsidRPr="008040FB" w:rsidRDefault="008040FB" w:rsidP="008040FB">
      <w:pPr>
        <w:rPr>
          <w:rFonts w:ascii="Arial" w:hAnsi="Arial" w:cs="Arial"/>
          <w:b/>
          <w:sz w:val="24"/>
          <w:szCs w:val="24"/>
        </w:rPr>
      </w:pPr>
      <w:r w:rsidRPr="008040FB">
        <w:rPr>
          <w:rFonts w:ascii="Arial" w:hAnsi="Arial" w:cs="Arial"/>
          <w:b/>
          <w:sz w:val="24"/>
          <w:szCs w:val="24"/>
        </w:rPr>
        <w:t>Background</w:t>
      </w:r>
    </w:p>
    <w:p w:rsidR="009C60B2" w:rsidRDefault="008040FB" w:rsidP="008040FB">
      <w:pPr>
        <w:rPr>
          <w:rFonts w:ascii="Arial" w:hAnsi="Arial" w:cs="Arial"/>
          <w:sz w:val="24"/>
          <w:szCs w:val="24"/>
        </w:rPr>
      </w:pPr>
      <w:r w:rsidRPr="008040FB">
        <w:rPr>
          <w:rFonts w:ascii="Arial" w:hAnsi="Arial" w:cs="Arial"/>
          <w:sz w:val="24"/>
          <w:szCs w:val="24"/>
        </w:rPr>
        <w:t xml:space="preserve">The Office for Security and Counter-Terrorism (OSCT), in the Home Office, works to counter the threat to the UK from terrorism. </w:t>
      </w:r>
      <w:r w:rsidRPr="00C62552">
        <w:rPr>
          <w:rFonts w:ascii="Arial" w:hAnsi="Arial" w:cs="Arial"/>
          <w:sz w:val="24"/>
          <w:szCs w:val="24"/>
        </w:rPr>
        <w:t>Prevent</w:t>
      </w:r>
      <w:r w:rsidRPr="009570F0">
        <w:rPr>
          <w:rFonts w:ascii="Arial" w:hAnsi="Arial" w:cs="Arial"/>
          <w:sz w:val="24"/>
          <w:szCs w:val="24"/>
        </w:rPr>
        <w:t xml:space="preserve"> </w:t>
      </w:r>
      <w:r w:rsidRPr="008040FB">
        <w:rPr>
          <w:rFonts w:ascii="Arial" w:hAnsi="Arial" w:cs="Arial"/>
          <w:sz w:val="24"/>
          <w:szCs w:val="24"/>
        </w:rPr>
        <w:t>forms part of our counter-</w:t>
      </w:r>
      <w:r>
        <w:rPr>
          <w:rFonts w:ascii="Arial" w:hAnsi="Arial" w:cs="Arial"/>
          <w:sz w:val="24"/>
          <w:szCs w:val="24"/>
        </w:rPr>
        <w:t>t</w:t>
      </w:r>
      <w:r w:rsidRPr="008040FB">
        <w:rPr>
          <w:rFonts w:ascii="Arial" w:hAnsi="Arial" w:cs="Arial"/>
          <w:sz w:val="24"/>
          <w:szCs w:val="24"/>
        </w:rPr>
        <w:t>errorist strategy, CONTEST. It aims to safeguard and stop people from becoming terrorists or supporting terrorism by engaging those vulnerable to radicalisation, and protecting those being targeted by terrorist recruiters. The objectives for Prevent are to:</w:t>
      </w:r>
    </w:p>
    <w:p w:rsidR="008040FB" w:rsidRPr="008040FB" w:rsidRDefault="008040FB" w:rsidP="008040FB">
      <w:pPr>
        <w:pStyle w:val="ListParagraph"/>
        <w:numPr>
          <w:ilvl w:val="0"/>
          <w:numId w:val="1"/>
        </w:numPr>
        <w:rPr>
          <w:rFonts w:ascii="Arial" w:hAnsi="Arial" w:cs="Arial"/>
          <w:i/>
          <w:sz w:val="24"/>
          <w:szCs w:val="24"/>
        </w:rPr>
      </w:pPr>
      <w:r w:rsidRPr="008040FB">
        <w:rPr>
          <w:rFonts w:ascii="Arial" w:hAnsi="Arial" w:cs="Arial"/>
          <w:i/>
          <w:sz w:val="24"/>
          <w:szCs w:val="24"/>
        </w:rPr>
        <w:t>respond to the ideological challenge of terrorism and the threat we face from those who promote it;</w:t>
      </w:r>
    </w:p>
    <w:p w:rsidR="008040FB" w:rsidRPr="008040FB" w:rsidRDefault="008040FB" w:rsidP="008040FB">
      <w:pPr>
        <w:pStyle w:val="ListParagraph"/>
        <w:numPr>
          <w:ilvl w:val="0"/>
          <w:numId w:val="1"/>
        </w:numPr>
        <w:rPr>
          <w:rFonts w:ascii="Arial" w:hAnsi="Arial" w:cs="Arial"/>
          <w:i/>
          <w:sz w:val="24"/>
          <w:szCs w:val="24"/>
        </w:rPr>
      </w:pPr>
      <w:r w:rsidRPr="008040FB">
        <w:rPr>
          <w:rFonts w:ascii="Arial" w:hAnsi="Arial" w:cs="Arial"/>
          <w:i/>
          <w:sz w:val="24"/>
          <w:szCs w:val="24"/>
        </w:rPr>
        <w:t>prevent people from being drawn into terrorism and ensure they are given appropriate advice and support; and</w:t>
      </w:r>
    </w:p>
    <w:p w:rsidR="008040FB" w:rsidRPr="008040FB" w:rsidRDefault="008040FB" w:rsidP="008040FB">
      <w:pPr>
        <w:pStyle w:val="ListParagraph"/>
        <w:numPr>
          <w:ilvl w:val="0"/>
          <w:numId w:val="1"/>
        </w:numPr>
        <w:rPr>
          <w:rFonts w:ascii="Arial" w:hAnsi="Arial" w:cs="Arial"/>
          <w:i/>
          <w:sz w:val="24"/>
          <w:szCs w:val="24"/>
        </w:rPr>
      </w:pPr>
      <w:r w:rsidRPr="008040FB">
        <w:rPr>
          <w:rFonts w:ascii="Arial" w:hAnsi="Arial" w:cs="Arial"/>
          <w:i/>
          <w:sz w:val="24"/>
          <w:szCs w:val="24"/>
        </w:rPr>
        <w:t>work with sectors and institutions where there are risks of radicalisation which we need to address.</w:t>
      </w:r>
    </w:p>
    <w:p w:rsidR="008040FB" w:rsidRDefault="008040FB" w:rsidP="008040FB">
      <w:pPr>
        <w:rPr>
          <w:rFonts w:ascii="Arial" w:hAnsi="Arial" w:cs="Arial"/>
          <w:sz w:val="24"/>
          <w:szCs w:val="24"/>
        </w:rPr>
      </w:pPr>
      <w:r w:rsidRPr="008040FB">
        <w:rPr>
          <w:rFonts w:ascii="Arial" w:hAnsi="Arial" w:cs="Arial"/>
          <w:sz w:val="24"/>
          <w:szCs w:val="24"/>
        </w:rPr>
        <w:t>A fundamental part of delivering these objectives and countering local threats is our work with civil society organisations (CSOs) in local communities. A key strand of this is working with these organisations to deliver projects which aim to:</w:t>
      </w:r>
    </w:p>
    <w:p w:rsidR="008040FB" w:rsidRPr="008040FB" w:rsidRDefault="008040FB" w:rsidP="008040FB">
      <w:pPr>
        <w:ind w:left="720"/>
        <w:rPr>
          <w:rFonts w:ascii="Arial" w:hAnsi="Arial" w:cs="Arial"/>
          <w:sz w:val="24"/>
          <w:szCs w:val="24"/>
        </w:rPr>
      </w:pPr>
      <w:r w:rsidRPr="00B36CED">
        <w:rPr>
          <w:rFonts w:ascii="Arial" w:hAnsi="Arial" w:cs="Arial"/>
          <w:b/>
          <w:sz w:val="24"/>
          <w:szCs w:val="24"/>
        </w:rPr>
        <w:t>Build individuals’ resilience to radicalisation</w:t>
      </w:r>
      <w:r w:rsidRPr="00B36CED">
        <w:rPr>
          <w:rFonts w:ascii="Arial" w:hAnsi="Arial" w:cs="Arial"/>
          <w:sz w:val="24"/>
          <w:szCs w:val="24"/>
        </w:rPr>
        <w:t xml:space="preserve"> - by addressing risk factors and providing people with the skills and confidence to resist the threat</w:t>
      </w:r>
      <w:r w:rsidR="00B36CED" w:rsidRPr="00B36CED">
        <w:rPr>
          <w:rFonts w:ascii="Arial" w:hAnsi="Arial" w:cs="Arial"/>
          <w:sz w:val="24"/>
          <w:szCs w:val="24"/>
        </w:rPr>
        <w:t xml:space="preserve"> posed by terrorist influences.</w:t>
      </w:r>
    </w:p>
    <w:p w:rsidR="008040FB" w:rsidRDefault="008040FB" w:rsidP="008040FB">
      <w:pPr>
        <w:rPr>
          <w:rFonts w:ascii="Arial" w:hAnsi="Arial" w:cs="Arial"/>
          <w:sz w:val="24"/>
          <w:szCs w:val="24"/>
        </w:rPr>
      </w:pPr>
      <w:r w:rsidRPr="008040FB">
        <w:rPr>
          <w:rFonts w:ascii="Arial" w:hAnsi="Arial" w:cs="Arial"/>
          <w:sz w:val="24"/>
          <w:szCs w:val="24"/>
        </w:rPr>
        <w:t>Evaluating these projects is a key priority for OSCT. We are keen to build our understanding of what impacts these projects have for people who participate on them, why these impacts may or may not occur, how projects effectively deliver to local communities and what constitutes a successful Prevent project. This evaluation work is also crucial for informing ongoing and future delivery, key policy planning decisions, and also developing the evidence base on what works in this area and why.</w:t>
      </w:r>
    </w:p>
    <w:p w:rsidR="008040FB" w:rsidRDefault="008040FB" w:rsidP="008040FB">
      <w:pPr>
        <w:rPr>
          <w:rFonts w:ascii="Arial" w:hAnsi="Arial" w:cs="Arial"/>
          <w:sz w:val="24"/>
          <w:szCs w:val="24"/>
        </w:rPr>
      </w:pPr>
      <w:r>
        <w:rPr>
          <w:rFonts w:ascii="Arial" w:hAnsi="Arial" w:cs="Arial"/>
          <w:b/>
          <w:sz w:val="24"/>
          <w:szCs w:val="24"/>
        </w:rPr>
        <w:t>Proposals</w:t>
      </w:r>
    </w:p>
    <w:p w:rsidR="008040FB" w:rsidRDefault="008040FB" w:rsidP="008040FB">
      <w:pPr>
        <w:rPr>
          <w:rFonts w:ascii="Arial" w:hAnsi="Arial" w:cs="Arial"/>
          <w:sz w:val="24"/>
          <w:szCs w:val="24"/>
        </w:rPr>
      </w:pPr>
      <w:r w:rsidRPr="0090233C">
        <w:rPr>
          <w:rFonts w:ascii="Arial" w:hAnsi="Arial" w:cs="Arial"/>
          <w:sz w:val="24"/>
          <w:szCs w:val="24"/>
        </w:rPr>
        <w:t xml:space="preserve">We are looking to fund a number of project evaluations </w:t>
      </w:r>
      <w:r w:rsidR="0090233C">
        <w:rPr>
          <w:rFonts w:ascii="Arial" w:hAnsi="Arial" w:cs="Arial"/>
          <w:sz w:val="24"/>
          <w:szCs w:val="24"/>
        </w:rPr>
        <w:t>during the course of this Agreement.</w:t>
      </w:r>
      <w:r w:rsidRPr="008040FB">
        <w:rPr>
          <w:rFonts w:ascii="Arial" w:hAnsi="Arial" w:cs="Arial"/>
          <w:sz w:val="24"/>
          <w:szCs w:val="24"/>
        </w:rPr>
        <w:t xml:space="preserve"> We would expect project evaluations to include both impact and process evaluation to better understand whether projects are successful or not, whether they are being delivered effectively and how they could be improved. At this stage we are looking for proposals to cover three key aspects:</w:t>
      </w:r>
    </w:p>
    <w:p w:rsidR="008040FB" w:rsidRPr="008040FB" w:rsidRDefault="008040FB" w:rsidP="008040FB">
      <w:pPr>
        <w:pStyle w:val="ListParagraph"/>
        <w:numPr>
          <w:ilvl w:val="0"/>
          <w:numId w:val="2"/>
        </w:numPr>
        <w:rPr>
          <w:rFonts w:ascii="Arial" w:hAnsi="Arial" w:cs="Arial"/>
          <w:sz w:val="24"/>
          <w:szCs w:val="24"/>
        </w:rPr>
      </w:pPr>
      <w:r w:rsidRPr="008040FB">
        <w:rPr>
          <w:rFonts w:ascii="Arial" w:hAnsi="Arial" w:cs="Arial"/>
          <w:b/>
          <w:sz w:val="24"/>
          <w:szCs w:val="24"/>
        </w:rPr>
        <w:t>Methodology:</w:t>
      </w:r>
      <w:r w:rsidRPr="008040FB">
        <w:rPr>
          <w:rFonts w:ascii="Arial" w:hAnsi="Arial" w:cs="Arial"/>
          <w:sz w:val="24"/>
          <w:szCs w:val="24"/>
        </w:rPr>
        <w:t xml:space="preserve">  How bidders would conduct a typical project evaluation. We would expect this to include:</w:t>
      </w:r>
    </w:p>
    <w:p w:rsidR="008040FB" w:rsidRPr="008040FB" w:rsidRDefault="008040FB" w:rsidP="008040FB">
      <w:pPr>
        <w:pStyle w:val="ListParagraph"/>
        <w:numPr>
          <w:ilvl w:val="1"/>
          <w:numId w:val="4"/>
        </w:numPr>
        <w:rPr>
          <w:rFonts w:ascii="Arial" w:hAnsi="Arial" w:cs="Arial"/>
          <w:i/>
          <w:sz w:val="24"/>
          <w:szCs w:val="24"/>
        </w:rPr>
      </w:pPr>
      <w:r w:rsidRPr="008040FB">
        <w:rPr>
          <w:rFonts w:ascii="Arial" w:hAnsi="Arial" w:cs="Arial"/>
          <w:i/>
          <w:sz w:val="24"/>
          <w:szCs w:val="24"/>
        </w:rPr>
        <w:t xml:space="preserve">An approach to understand project aims and activities, a quantitative approach, and a qualitative approach (see ‘Evaluation Methods’ for further information). </w:t>
      </w:r>
    </w:p>
    <w:p w:rsidR="008040FB" w:rsidRPr="008040FB" w:rsidRDefault="008040FB" w:rsidP="008040FB">
      <w:pPr>
        <w:pStyle w:val="ListParagraph"/>
        <w:numPr>
          <w:ilvl w:val="1"/>
          <w:numId w:val="4"/>
        </w:numPr>
        <w:rPr>
          <w:rFonts w:ascii="Arial" w:hAnsi="Arial" w:cs="Arial"/>
          <w:i/>
          <w:sz w:val="24"/>
          <w:szCs w:val="24"/>
        </w:rPr>
      </w:pPr>
      <w:r w:rsidRPr="008040FB">
        <w:rPr>
          <w:rFonts w:ascii="Arial" w:hAnsi="Arial" w:cs="Arial"/>
          <w:i/>
          <w:sz w:val="24"/>
          <w:szCs w:val="24"/>
        </w:rPr>
        <w:lastRenderedPageBreak/>
        <w:t>An outline of the proposed methods and/or tools that bidders would use for a typical project evaluation, as well as the type and amount of activities this would involve (e.g. number of interviews of observations, tool development, data entry).</w:t>
      </w:r>
    </w:p>
    <w:p w:rsidR="008040FB" w:rsidRPr="00BB6C50" w:rsidRDefault="008040FB" w:rsidP="00966233">
      <w:pPr>
        <w:pStyle w:val="ListParagraph"/>
        <w:numPr>
          <w:ilvl w:val="1"/>
          <w:numId w:val="4"/>
        </w:numPr>
        <w:rPr>
          <w:rFonts w:ascii="Arial" w:hAnsi="Arial" w:cs="Arial"/>
          <w:sz w:val="24"/>
          <w:szCs w:val="24"/>
        </w:rPr>
      </w:pPr>
      <w:r w:rsidRPr="00BB6C50">
        <w:rPr>
          <w:rFonts w:ascii="Arial" w:hAnsi="Arial" w:cs="Arial"/>
          <w:i/>
          <w:sz w:val="24"/>
          <w:szCs w:val="24"/>
        </w:rPr>
        <w:t>An outline of key ethical concerns and/or risks for working with participants who might be vulnerable, whose first language may not be English, and who might be from hard-to-reach groups. Bidders should specify how they plan to mitigate these concerns/risks.</w:t>
      </w:r>
    </w:p>
    <w:p w:rsidR="00BB6C50" w:rsidRPr="00BB6C50" w:rsidRDefault="00BB6C50" w:rsidP="00BB6C50">
      <w:pPr>
        <w:pStyle w:val="ListParagraph"/>
        <w:ind w:left="1800"/>
        <w:rPr>
          <w:rFonts w:ascii="Arial" w:hAnsi="Arial" w:cs="Arial"/>
          <w:sz w:val="24"/>
          <w:szCs w:val="24"/>
        </w:rPr>
      </w:pPr>
    </w:p>
    <w:p w:rsidR="008040FB" w:rsidRPr="00790C61" w:rsidRDefault="008040FB" w:rsidP="00790C61">
      <w:pPr>
        <w:pStyle w:val="ListParagraph"/>
        <w:numPr>
          <w:ilvl w:val="0"/>
          <w:numId w:val="4"/>
        </w:numPr>
        <w:rPr>
          <w:rFonts w:ascii="Arial" w:hAnsi="Arial" w:cs="Arial"/>
          <w:sz w:val="24"/>
          <w:szCs w:val="24"/>
        </w:rPr>
      </w:pPr>
      <w:r w:rsidRPr="00790C61">
        <w:rPr>
          <w:rFonts w:ascii="Arial" w:hAnsi="Arial" w:cs="Arial"/>
          <w:b/>
          <w:sz w:val="24"/>
          <w:szCs w:val="24"/>
        </w:rPr>
        <w:t>Experience, Personnel and Capacity:</w:t>
      </w:r>
      <w:r w:rsidRPr="00790C61">
        <w:rPr>
          <w:rFonts w:ascii="Arial" w:hAnsi="Arial" w:cs="Arial"/>
          <w:sz w:val="24"/>
          <w:szCs w:val="24"/>
        </w:rPr>
        <w:t xml:space="preserve"> Bidders should provide the following:</w:t>
      </w:r>
    </w:p>
    <w:p w:rsidR="008040FB" w:rsidRPr="00BB6C50" w:rsidRDefault="008040FB" w:rsidP="00790C61">
      <w:pPr>
        <w:pStyle w:val="ListParagraph"/>
        <w:numPr>
          <w:ilvl w:val="1"/>
          <w:numId w:val="8"/>
        </w:numPr>
        <w:rPr>
          <w:rFonts w:ascii="Arial" w:hAnsi="Arial" w:cs="Arial"/>
          <w:i/>
          <w:sz w:val="24"/>
          <w:szCs w:val="24"/>
        </w:rPr>
      </w:pPr>
      <w:r w:rsidRPr="00BB6C50">
        <w:rPr>
          <w:rFonts w:ascii="Arial" w:hAnsi="Arial" w:cs="Arial"/>
          <w:i/>
          <w:sz w:val="24"/>
          <w:szCs w:val="24"/>
        </w:rPr>
        <w:t>Key individuals who will be working on the evaluations</w:t>
      </w:r>
    </w:p>
    <w:p w:rsidR="008040FB" w:rsidRPr="00BB6C50" w:rsidRDefault="00B65876" w:rsidP="00790C61">
      <w:pPr>
        <w:pStyle w:val="ListParagraph"/>
        <w:numPr>
          <w:ilvl w:val="1"/>
          <w:numId w:val="8"/>
        </w:numPr>
        <w:rPr>
          <w:rFonts w:ascii="Arial" w:hAnsi="Arial" w:cs="Arial"/>
          <w:i/>
          <w:sz w:val="24"/>
          <w:szCs w:val="24"/>
        </w:rPr>
      </w:pPr>
      <w:r>
        <w:rPr>
          <w:rFonts w:ascii="Arial" w:hAnsi="Arial" w:cs="Arial"/>
          <w:i/>
          <w:sz w:val="24"/>
          <w:szCs w:val="24"/>
        </w:rPr>
        <w:t xml:space="preserve">A detailed description </w:t>
      </w:r>
      <w:r w:rsidR="008040FB" w:rsidRPr="00BB6C50">
        <w:rPr>
          <w:rFonts w:ascii="Arial" w:hAnsi="Arial" w:cs="Arial"/>
          <w:i/>
          <w:sz w:val="24"/>
          <w:szCs w:val="24"/>
        </w:rPr>
        <w:t>of key individual’s experience of either working in the topic area, or with vulnerable/isolated cohorts</w:t>
      </w:r>
      <w:r>
        <w:rPr>
          <w:rFonts w:ascii="Arial" w:hAnsi="Arial" w:cs="Arial"/>
          <w:i/>
          <w:sz w:val="24"/>
          <w:szCs w:val="24"/>
        </w:rPr>
        <w:t xml:space="preserve"> (with full CVs)</w:t>
      </w:r>
      <w:r w:rsidR="008040FB" w:rsidRPr="00BB6C50">
        <w:rPr>
          <w:rFonts w:ascii="Arial" w:hAnsi="Arial" w:cs="Arial"/>
          <w:i/>
          <w:sz w:val="24"/>
          <w:szCs w:val="24"/>
        </w:rPr>
        <w:t>.</w:t>
      </w:r>
    </w:p>
    <w:p w:rsidR="00BB6C50" w:rsidRPr="00253CE6" w:rsidRDefault="008040FB" w:rsidP="00BB6C50">
      <w:pPr>
        <w:pStyle w:val="ListParagraph"/>
        <w:numPr>
          <w:ilvl w:val="1"/>
          <w:numId w:val="8"/>
        </w:numPr>
        <w:rPr>
          <w:rFonts w:ascii="Arial" w:hAnsi="Arial" w:cs="Arial"/>
          <w:sz w:val="24"/>
          <w:szCs w:val="24"/>
        </w:rPr>
      </w:pPr>
      <w:r w:rsidRPr="00BB6C50">
        <w:rPr>
          <w:rFonts w:ascii="Arial" w:hAnsi="Arial" w:cs="Arial"/>
          <w:i/>
          <w:sz w:val="24"/>
          <w:szCs w:val="24"/>
        </w:rPr>
        <w:t>The bidder’s availability and capacity to conduct evaluation work throughout the 2017/18 financial year</w:t>
      </w:r>
      <w:r w:rsidR="00B65876">
        <w:rPr>
          <w:rFonts w:ascii="Arial" w:hAnsi="Arial" w:cs="Arial"/>
          <w:i/>
          <w:sz w:val="24"/>
          <w:szCs w:val="24"/>
        </w:rPr>
        <w:t xml:space="preserve"> (with the specific individuals proposed)</w:t>
      </w:r>
      <w:r w:rsidRPr="00BB6C50">
        <w:rPr>
          <w:rFonts w:ascii="Arial" w:hAnsi="Arial" w:cs="Arial"/>
          <w:i/>
          <w:sz w:val="24"/>
          <w:szCs w:val="24"/>
        </w:rPr>
        <w:t>.</w:t>
      </w:r>
    </w:p>
    <w:p w:rsidR="00253CE6" w:rsidRPr="00BB6C50" w:rsidRDefault="00253CE6" w:rsidP="00253CE6">
      <w:pPr>
        <w:pStyle w:val="ListParagraph"/>
        <w:ind w:left="1800"/>
        <w:rPr>
          <w:rFonts w:ascii="Arial" w:hAnsi="Arial" w:cs="Arial"/>
          <w:sz w:val="24"/>
          <w:szCs w:val="24"/>
        </w:rPr>
      </w:pPr>
    </w:p>
    <w:p w:rsidR="00253CE6" w:rsidRPr="008040FB" w:rsidRDefault="00253CE6" w:rsidP="00253CE6">
      <w:pPr>
        <w:pStyle w:val="ListParagraph"/>
        <w:numPr>
          <w:ilvl w:val="0"/>
          <w:numId w:val="4"/>
        </w:numPr>
        <w:rPr>
          <w:rFonts w:ascii="Arial" w:hAnsi="Arial" w:cs="Arial"/>
          <w:sz w:val="24"/>
          <w:szCs w:val="24"/>
        </w:rPr>
      </w:pPr>
      <w:r w:rsidRPr="008040FB">
        <w:rPr>
          <w:rFonts w:ascii="Arial" w:hAnsi="Arial" w:cs="Arial"/>
          <w:b/>
          <w:sz w:val="24"/>
          <w:szCs w:val="24"/>
        </w:rPr>
        <w:t>Costs:</w:t>
      </w:r>
      <w:r w:rsidRPr="008040FB">
        <w:rPr>
          <w:rFonts w:ascii="Arial" w:hAnsi="Arial" w:cs="Arial"/>
          <w:sz w:val="24"/>
          <w:szCs w:val="24"/>
        </w:rPr>
        <w:t xml:space="preserve"> Bidders should provide the following:</w:t>
      </w:r>
    </w:p>
    <w:p w:rsidR="00253CE6" w:rsidRPr="00BB6C50" w:rsidRDefault="00253CE6" w:rsidP="00253CE6">
      <w:pPr>
        <w:pStyle w:val="ListParagraph"/>
        <w:numPr>
          <w:ilvl w:val="1"/>
          <w:numId w:val="6"/>
        </w:numPr>
        <w:rPr>
          <w:rFonts w:ascii="Arial" w:hAnsi="Arial" w:cs="Arial"/>
          <w:i/>
          <w:sz w:val="24"/>
          <w:szCs w:val="24"/>
        </w:rPr>
      </w:pPr>
      <w:r w:rsidRPr="00BB6C50">
        <w:rPr>
          <w:rFonts w:ascii="Arial" w:hAnsi="Arial" w:cs="Arial"/>
          <w:i/>
          <w:sz w:val="24"/>
          <w:szCs w:val="24"/>
        </w:rPr>
        <w:t>The total cost of a typical project evaluation, including all anticipated costs</w:t>
      </w:r>
      <w:r w:rsidR="00B65876">
        <w:rPr>
          <w:rFonts w:ascii="Arial" w:hAnsi="Arial" w:cs="Arial"/>
          <w:i/>
          <w:sz w:val="24"/>
          <w:szCs w:val="24"/>
        </w:rPr>
        <w:t xml:space="preserve"> except t</w:t>
      </w:r>
      <w:r>
        <w:rPr>
          <w:rFonts w:ascii="Arial" w:hAnsi="Arial" w:cs="Arial"/>
          <w:i/>
          <w:sz w:val="24"/>
          <w:szCs w:val="24"/>
        </w:rPr>
        <w:t xml:space="preserve">ravel and accommodation expenses </w:t>
      </w:r>
      <w:r w:rsidR="00B65876">
        <w:rPr>
          <w:rFonts w:ascii="Arial" w:hAnsi="Arial" w:cs="Arial"/>
          <w:i/>
          <w:sz w:val="24"/>
          <w:szCs w:val="24"/>
        </w:rPr>
        <w:t xml:space="preserve">which </w:t>
      </w:r>
      <w:r>
        <w:rPr>
          <w:rFonts w:ascii="Arial" w:hAnsi="Arial" w:cs="Arial"/>
          <w:i/>
          <w:sz w:val="24"/>
          <w:szCs w:val="24"/>
        </w:rPr>
        <w:t>should be excluded.</w:t>
      </w:r>
      <w:r w:rsidRPr="00BB6C50">
        <w:rPr>
          <w:rFonts w:ascii="Arial" w:hAnsi="Arial" w:cs="Arial"/>
          <w:i/>
          <w:sz w:val="24"/>
          <w:szCs w:val="24"/>
        </w:rPr>
        <w:t xml:space="preserve"> </w:t>
      </w:r>
    </w:p>
    <w:p w:rsidR="00253CE6" w:rsidRPr="00BB6C50" w:rsidRDefault="00253CE6" w:rsidP="00253CE6">
      <w:pPr>
        <w:pStyle w:val="ListParagraph"/>
        <w:numPr>
          <w:ilvl w:val="1"/>
          <w:numId w:val="6"/>
        </w:numPr>
        <w:rPr>
          <w:rFonts w:ascii="Arial" w:hAnsi="Arial" w:cs="Arial"/>
          <w:i/>
          <w:sz w:val="24"/>
          <w:szCs w:val="24"/>
        </w:rPr>
      </w:pPr>
      <w:r w:rsidRPr="00BB6C50">
        <w:rPr>
          <w:rFonts w:ascii="Arial" w:hAnsi="Arial" w:cs="Arial"/>
          <w:i/>
          <w:sz w:val="24"/>
          <w:szCs w:val="24"/>
        </w:rPr>
        <w:t>The costs of a typical project evaluation broken down by  activities</w:t>
      </w:r>
      <w:r w:rsidR="00B65876">
        <w:rPr>
          <w:rFonts w:ascii="Arial" w:hAnsi="Arial" w:cs="Arial"/>
          <w:i/>
          <w:sz w:val="24"/>
          <w:szCs w:val="24"/>
        </w:rPr>
        <w:t xml:space="preserve"> and individual resources</w:t>
      </w:r>
      <w:r w:rsidRPr="00BB6C50">
        <w:rPr>
          <w:rFonts w:ascii="Arial" w:hAnsi="Arial" w:cs="Arial"/>
          <w:i/>
          <w:sz w:val="24"/>
          <w:szCs w:val="24"/>
        </w:rPr>
        <w:t>. This should help OSCT to up- or down- scale evaluations based on project requirements, once a supplier is appointed.</w:t>
      </w:r>
    </w:p>
    <w:p w:rsidR="00253CE6" w:rsidRPr="00D6193B" w:rsidRDefault="00253CE6" w:rsidP="00253CE6">
      <w:pPr>
        <w:pStyle w:val="ListParagraph"/>
        <w:numPr>
          <w:ilvl w:val="1"/>
          <w:numId w:val="6"/>
        </w:numPr>
        <w:rPr>
          <w:rFonts w:ascii="Arial" w:hAnsi="Arial" w:cs="Arial"/>
          <w:sz w:val="24"/>
          <w:szCs w:val="24"/>
        </w:rPr>
      </w:pPr>
      <w:r w:rsidRPr="00D6193B">
        <w:rPr>
          <w:rFonts w:ascii="Arial" w:hAnsi="Arial" w:cs="Arial"/>
          <w:i/>
          <w:sz w:val="24"/>
          <w:szCs w:val="24"/>
        </w:rPr>
        <w:t>Submit your rate card</w:t>
      </w:r>
      <w:r w:rsidR="00B65876" w:rsidRPr="00D6193B">
        <w:rPr>
          <w:rFonts w:ascii="Arial" w:hAnsi="Arial" w:cs="Arial"/>
          <w:i/>
          <w:sz w:val="24"/>
          <w:szCs w:val="24"/>
        </w:rPr>
        <w:t xml:space="preserve"> identifying the day rates and staff grade (e.g. Director; Senior Manager etc) for each individual and grade of personnel proposed.</w:t>
      </w:r>
      <w:r w:rsidRPr="00D6193B">
        <w:rPr>
          <w:rFonts w:ascii="Arial" w:hAnsi="Arial" w:cs="Arial"/>
          <w:i/>
          <w:sz w:val="24"/>
          <w:szCs w:val="24"/>
        </w:rPr>
        <w:t>.</w:t>
      </w:r>
    </w:p>
    <w:p w:rsidR="00B65876" w:rsidRPr="00D6193B" w:rsidRDefault="00B65876" w:rsidP="00253CE6">
      <w:pPr>
        <w:pStyle w:val="ListParagraph"/>
        <w:numPr>
          <w:ilvl w:val="1"/>
          <w:numId w:val="6"/>
        </w:numPr>
        <w:rPr>
          <w:rFonts w:ascii="Arial" w:hAnsi="Arial" w:cs="Arial"/>
          <w:sz w:val="24"/>
          <w:szCs w:val="24"/>
        </w:rPr>
      </w:pPr>
      <w:r w:rsidRPr="00D6193B">
        <w:rPr>
          <w:rFonts w:ascii="Arial" w:hAnsi="Arial" w:cs="Arial"/>
          <w:i/>
          <w:sz w:val="24"/>
          <w:szCs w:val="24"/>
        </w:rPr>
        <w:t>Submit your Average Day Rate cap</w:t>
      </w:r>
    </w:p>
    <w:p w:rsidR="00BB6C50" w:rsidRDefault="00BB6C50" w:rsidP="00BB6C50">
      <w:pPr>
        <w:rPr>
          <w:rFonts w:ascii="Arial" w:hAnsi="Arial" w:cs="Arial"/>
          <w:sz w:val="24"/>
          <w:szCs w:val="24"/>
        </w:rPr>
      </w:pPr>
      <w:r w:rsidRPr="00BB6C50">
        <w:rPr>
          <w:rFonts w:ascii="Arial" w:hAnsi="Arial" w:cs="Arial"/>
          <w:sz w:val="24"/>
          <w:szCs w:val="24"/>
        </w:rPr>
        <w:t>The above information will be crucial to informing which and how many projects are allocated once an approved supplier has been confirmed. Background information and guidance on what to include in the proposal is outlined below.</w:t>
      </w:r>
    </w:p>
    <w:p w:rsidR="00BB6C50" w:rsidRDefault="00BB6C50" w:rsidP="00BB6C50">
      <w:pPr>
        <w:spacing w:after="0"/>
        <w:rPr>
          <w:rFonts w:ascii="Arial" w:hAnsi="Arial" w:cs="Arial"/>
          <w:b/>
          <w:sz w:val="24"/>
          <w:szCs w:val="24"/>
        </w:rPr>
      </w:pPr>
      <w:r w:rsidRPr="00131CC9">
        <w:rPr>
          <w:rFonts w:ascii="Arial" w:hAnsi="Arial" w:cs="Arial"/>
          <w:b/>
          <w:sz w:val="24"/>
          <w:szCs w:val="24"/>
        </w:rPr>
        <w:t>Background and guidance</w:t>
      </w:r>
    </w:p>
    <w:p w:rsidR="00BB6C50" w:rsidRDefault="00BB6C50" w:rsidP="00BB6C50">
      <w:pPr>
        <w:rPr>
          <w:rFonts w:ascii="Arial" w:hAnsi="Arial" w:cs="Arial"/>
          <w:i/>
          <w:sz w:val="20"/>
          <w:szCs w:val="20"/>
        </w:rPr>
      </w:pPr>
      <w:r w:rsidRPr="00BB6C50">
        <w:rPr>
          <w:rFonts w:ascii="Arial" w:hAnsi="Arial" w:cs="Arial"/>
          <w:i/>
          <w:sz w:val="20"/>
          <w:szCs w:val="20"/>
        </w:rPr>
        <w:t>(please use this information to help inform your proposal)</w:t>
      </w:r>
    </w:p>
    <w:p w:rsidR="00BB6C50" w:rsidRPr="00B36CED" w:rsidRDefault="00BB6C50" w:rsidP="00BB6C50">
      <w:pPr>
        <w:rPr>
          <w:rFonts w:ascii="Arial" w:hAnsi="Arial" w:cs="Arial"/>
          <w:sz w:val="24"/>
          <w:szCs w:val="24"/>
        </w:rPr>
      </w:pPr>
      <w:r w:rsidRPr="00B36CED">
        <w:rPr>
          <w:rFonts w:ascii="Arial" w:hAnsi="Arial" w:cs="Arial"/>
          <w:b/>
          <w:sz w:val="24"/>
          <w:szCs w:val="24"/>
        </w:rPr>
        <w:t xml:space="preserve">Project information: </w:t>
      </w:r>
      <w:r w:rsidRPr="00B36CED">
        <w:rPr>
          <w:rFonts w:ascii="Arial" w:hAnsi="Arial" w:cs="Arial"/>
          <w:sz w:val="24"/>
          <w:szCs w:val="24"/>
        </w:rPr>
        <w:t xml:space="preserve">Projects that aim to </w:t>
      </w:r>
      <w:r w:rsidRPr="00B36CED">
        <w:rPr>
          <w:rFonts w:ascii="Arial" w:hAnsi="Arial" w:cs="Arial"/>
          <w:i/>
          <w:sz w:val="24"/>
          <w:szCs w:val="24"/>
        </w:rPr>
        <w:t>build individuals’ resilience to radicalisation</w:t>
      </w:r>
      <w:r w:rsidRPr="00B36CED">
        <w:rPr>
          <w:rFonts w:ascii="Arial" w:hAnsi="Arial" w:cs="Arial"/>
          <w:sz w:val="24"/>
          <w:szCs w:val="24"/>
        </w:rPr>
        <w:t xml:space="preserve"> typically work with people who are at risk of radicalisation, and primarily aim to provide these individuals with the necessary skills and confidence to resist the threat from terrorist influences in their communities, including online. For example, these projects may: </w:t>
      </w:r>
    </w:p>
    <w:p w:rsidR="00BB6C50" w:rsidRPr="00B36CED" w:rsidRDefault="00BB6C50" w:rsidP="00BB6C50">
      <w:pPr>
        <w:pStyle w:val="ListParagraph"/>
        <w:numPr>
          <w:ilvl w:val="0"/>
          <w:numId w:val="13"/>
        </w:numPr>
        <w:rPr>
          <w:rFonts w:ascii="Arial" w:hAnsi="Arial" w:cs="Arial"/>
          <w:sz w:val="24"/>
          <w:szCs w:val="24"/>
        </w:rPr>
      </w:pPr>
      <w:r w:rsidRPr="00B36CED">
        <w:rPr>
          <w:rFonts w:ascii="Arial" w:hAnsi="Arial" w:cs="Arial"/>
          <w:sz w:val="24"/>
          <w:szCs w:val="24"/>
        </w:rPr>
        <w:t xml:space="preserve">Provide bespoke mentoring and 1-2-1 support to people in difficult circumstances, such as those with drug addictions or gang affiliations, which may put them at greater risk of being radicalised by terrorist influences. They may also provide support for their wider family networks, and provide </w:t>
      </w:r>
      <w:r w:rsidRPr="00B36CED">
        <w:rPr>
          <w:rFonts w:ascii="Arial" w:hAnsi="Arial" w:cs="Arial"/>
          <w:sz w:val="24"/>
          <w:szCs w:val="24"/>
        </w:rPr>
        <w:lastRenderedPageBreak/>
        <w:t>opportunities for them to raise awareness of the dangers of radicalisation in their local communities.</w:t>
      </w:r>
    </w:p>
    <w:p w:rsidR="00BB6C50" w:rsidRPr="00B36CED" w:rsidRDefault="00BB6C50" w:rsidP="00BB6C50">
      <w:pPr>
        <w:pStyle w:val="ListParagraph"/>
        <w:numPr>
          <w:ilvl w:val="0"/>
          <w:numId w:val="13"/>
        </w:numPr>
        <w:rPr>
          <w:rFonts w:ascii="Arial" w:hAnsi="Arial" w:cs="Arial"/>
          <w:sz w:val="24"/>
          <w:szCs w:val="24"/>
        </w:rPr>
      </w:pPr>
      <w:r w:rsidRPr="00B36CED">
        <w:rPr>
          <w:rFonts w:ascii="Arial" w:hAnsi="Arial" w:cs="Arial"/>
          <w:sz w:val="24"/>
          <w:szCs w:val="24"/>
        </w:rPr>
        <w:t xml:space="preserve">Develop individuals’ critical thinking skills to better assess and challenge extremist narratives, and produce counter-arguments to them. They may also encourage these individuals to promote their work to facilitate discussions on countering these narratives in local communities. </w:t>
      </w:r>
    </w:p>
    <w:p w:rsidR="00BB6C50" w:rsidRPr="00B36CED" w:rsidRDefault="00BB6C50" w:rsidP="00BB6C50">
      <w:pPr>
        <w:pStyle w:val="ListParagraph"/>
        <w:numPr>
          <w:ilvl w:val="0"/>
          <w:numId w:val="13"/>
        </w:numPr>
        <w:rPr>
          <w:rFonts w:ascii="Arial" w:hAnsi="Arial" w:cs="Arial"/>
          <w:sz w:val="24"/>
          <w:szCs w:val="24"/>
        </w:rPr>
      </w:pPr>
      <w:proofErr w:type="spellStart"/>
      <w:r w:rsidRPr="00B36CED">
        <w:rPr>
          <w:rFonts w:ascii="Arial" w:hAnsi="Arial" w:cs="Arial"/>
          <w:sz w:val="24"/>
          <w:szCs w:val="24"/>
        </w:rPr>
        <w:t>Upskill</w:t>
      </w:r>
      <w:proofErr w:type="spellEnd"/>
      <w:r w:rsidRPr="00B36CED">
        <w:rPr>
          <w:rFonts w:ascii="Arial" w:hAnsi="Arial" w:cs="Arial"/>
          <w:sz w:val="24"/>
          <w:szCs w:val="24"/>
        </w:rPr>
        <w:t xml:space="preserve"> individuals on how to better communicate and engage young people on the dangers of radicalisation, creating safe spaces for individuals to discuss how best to support young people, and encourage the sharing of good practice and building of local support groups. </w:t>
      </w:r>
    </w:p>
    <w:p w:rsidR="00BB6C50" w:rsidRDefault="00BB6C50" w:rsidP="00BB6C50">
      <w:pPr>
        <w:rPr>
          <w:rFonts w:ascii="Arial" w:hAnsi="Arial" w:cs="Arial"/>
          <w:sz w:val="24"/>
          <w:szCs w:val="24"/>
        </w:rPr>
      </w:pPr>
      <w:r w:rsidRPr="00B36CED">
        <w:rPr>
          <w:rFonts w:ascii="Arial" w:hAnsi="Arial" w:cs="Arial"/>
          <w:sz w:val="24"/>
          <w:szCs w:val="24"/>
        </w:rPr>
        <w:t>OSCT would be interested to better understand the impact of these projects in relation to developing individuals’ skills to counter terrorist narratives, and whether there are any associated attitudinal changes.</w:t>
      </w:r>
      <w:r w:rsidR="00CE4C60">
        <w:rPr>
          <w:rFonts w:ascii="Arial" w:hAnsi="Arial" w:cs="Arial"/>
          <w:sz w:val="24"/>
          <w:szCs w:val="24"/>
        </w:rPr>
        <w:t xml:space="preserve"> </w:t>
      </w:r>
    </w:p>
    <w:p w:rsidR="00C86535" w:rsidRPr="00C62552" w:rsidRDefault="00C86535" w:rsidP="00C86535">
      <w:pPr>
        <w:rPr>
          <w:rFonts w:ascii="Arial" w:hAnsi="Arial" w:cs="Arial"/>
          <w:sz w:val="24"/>
          <w:szCs w:val="24"/>
        </w:rPr>
      </w:pPr>
      <w:r w:rsidRPr="00C62552">
        <w:rPr>
          <w:rFonts w:ascii="Arial" w:hAnsi="Arial" w:cs="Arial"/>
          <w:sz w:val="24"/>
          <w:szCs w:val="24"/>
        </w:rPr>
        <w:t>There are a range of local Prevent projects being delivered in 2017/18, and projects will be allocated to the supplier once appointed. Proposals should demonstrate a degree of flexibility in their methodology given that projects vary in scale, length and who they work with. For example, some projects work with small cohorts of people across multiple sessions, whilst other projects may involve a short 1-2 hour workshop with a much larger group of people. Some projects may also deliver in multiple locations across the UK.</w:t>
      </w:r>
    </w:p>
    <w:p w:rsidR="00C86535" w:rsidRPr="00C62552" w:rsidRDefault="00C86535" w:rsidP="00C86535">
      <w:pPr>
        <w:rPr>
          <w:rFonts w:ascii="Arial" w:hAnsi="Arial" w:cs="Arial"/>
          <w:sz w:val="24"/>
          <w:szCs w:val="24"/>
        </w:rPr>
      </w:pPr>
      <w:r w:rsidRPr="00C62552">
        <w:rPr>
          <w:rFonts w:ascii="Arial" w:hAnsi="Arial" w:cs="Arial"/>
          <w:sz w:val="24"/>
          <w:szCs w:val="24"/>
        </w:rPr>
        <w:t xml:space="preserve">Therefore, your methodology should provide sufficient detail on methods and activities to allow OSCT to determine how your typical project evaluation </w:t>
      </w:r>
      <w:r w:rsidRPr="00C62552">
        <w:rPr>
          <w:rFonts w:ascii="Arial" w:hAnsi="Arial" w:cs="Arial"/>
          <w:i/>
          <w:sz w:val="24"/>
          <w:szCs w:val="24"/>
        </w:rPr>
        <w:t>could</w:t>
      </w:r>
      <w:r w:rsidRPr="00C62552">
        <w:rPr>
          <w:rFonts w:ascii="Arial" w:hAnsi="Arial" w:cs="Arial"/>
          <w:sz w:val="24"/>
          <w:szCs w:val="24"/>
        </w:rPr>
        <w:t xml:space="preserve"> </w:t>
      </w:r>
      <w:r w:rsidRPr="00C62552">
        <w:rPr>
          <w:rFonts w:ascii="Arial" w:hAnsi="Arial" w:cs="Arial"/>
          <w:i/>
          <w:sz w:val="24"/>
          <w:szCs w:val="24"/>
        </w:rPr>
        <w:t>be adapted</w:t>
      </w:r>
      <w:r w:rsidRPr="00C62552">
        <w:rPr>
          <w:rFonts w:ascii="Arial" w:hAnsi="Arial" w:cs="Arial"/>
          <w:sz w:val="24"/>
          <w:szCs w:val="24"/>
        </w:rPr>
        <w:t xml:space="preserve"> to different projects and cohorts depending on what is appropriate and proportionate.</w:t>
      </w:r>
    </w:p>
    <w:p w:rsidR="00BB6C50" w:rsidRPr="00BB6C50" w:rsidRDefault="00BB6C50" w:rsidP="00BB6C50">
      <w:pPr>
        <w:rPr>
          <w:rFonts w:ascii="Arial" w:hAnsi="Arial" w:cs="Arial"/>
          <w:sz w:val="24"/>
          <w:szCs w:val="24"/>
        </w:rPr>
      </w:pPr>
      <w:r w:rsidRPr="00BB6C50">
        <w:rPr>
          <w:rFonts w:ascii="Arial" w:hAnsi="Arial" w:cs="Arial"/>
          <w:b/>
          <w:sz w:val="24"/>
          <w:szCs w:val="24"/>
        </w:rPr>
        <w:t>Evaluation methods:</w:t>
      </w:r>
      <w:r w:rsidRPr="00BB6C50">
        <w:rPr>
          <w:rFonts w:ascii="Arial" w:hAnsi="Arial" w:cs="Arial"/>
          <w:sz w:val="24"/>
          <w:szCs w:val="24"/>
        </w:rPr>
        <w:t xml:space="preserve"> To help bidders draft an evaluation methodology for their proposal, we would expect a typical project evaluation to focus on impact and process evaluation, and include the following components:</w:t>
      </w:r>
    </w:p>
    <w:p w:rsidR="00BB6C50" w:rsidRPr="00BB6C50" w:rsidRDefault="00BB6C50" w:rsidP="00BB6C50">
      <w:pPr>
        <w:pStyle w:val="ListParagraph"/>
        <w:numPr>
          <w:ilvl w:val="0"/>
          <w:numId w:val="17"/>
        </w:numPr>
        <w:rPr>
          <w:rFonts w:ascii="Arial" w:hAnsi="Arial" w:cs="Arial"/>
          <w:sz w:val="24"/>
          <w:szCs w:val="24"/>
        </w:rPr>
      </w:pPr>
      <w:r w:rsidRPr="00BB6C50">
        <w:rPr>
          <w:rFonts w:ascii="Arial" w:hAnsi="Arial" w:cs="Arial"/>
          <w:i/>
          <w:sz w:val="24"/>
          <w:szCs w:val="24"/>
        </w:rPr>
        <w:t>An approach to understand key project aims and how the project will meet them</w:t>
      </w:r>
      <w:r w:rsidRPr="00BB6C50">
        <w:rPr>
          <w:rFonts w:ascii="Arial" w:hAnsi="Arial" w:cs="Arial"/>
          <w:sz w:val="24"/>
          <w:szCs w:val="24"/>
        </w:rPr>
        <w:t xml:space="preserve"> (e.g. a Theory of Change and/or logic mapping exercise). Working with key project stakeholders (e.g. local co-ordinators, project leads), this should provide an understanding of what key activities projects will deliver to meet their intended aims. Outputs from this approach should be used to inform subsequent evaluation activities and questions. </w:t>
      </w:r>
    </w:p>
    <w:p w:rsidR="00BB6C50" w:rsidRPr="00BB6C50" w:rsidRDefault="00BB6C50" w:rsidP="00BB6C50">
      <w:pPr>
        <w:pStyle w:val="ListParagraph"/>
        <w:numPr>
          <w:ilvl w:val="0"/>
          <w:numId w:val="17"/>
        </w:numPr>
        <w:rPr>
          <w:rFonts w:ascii="Arial" w:hAnsi="Arial" w:cs="Arial"/>
          <w:sz w:val="24"/>
          <w:szCs w:val="24"/>
        </w:rPr>
      </w:pPr>
      <w:r w:rsidRPr="00BB6C50">
        <w:rPr>
          <w:rFonts w:ascii="Arial" w:hAnsi="Arial" w:cs="Arial"/>
          <w:i/>
          <w:sz w:val="24"/>
          <w:szCs w:val="24"/>
        </w:rPr>
        <w:t>A quantitative approach</w:t>
      </w:r>
      <w:r w:rsidRPr="00BB6C50">
        <w:rPr>
          <w:rFonts w:ascii="Arial" w:hAnsi="Arial" w:cs="Arial"/>
          <w:sz w:val="24"/>
          <w:szCs w:val="24"/>
        </w:rPr>
        <w:t xml:space="preserve"> (where sample sizes allow) to measure what impacts projects have had for participants on </w:t>
      </w:r>
      <w:r w:rsidRPr="0073344D">
        <w:rPr>
          <w:rFonts w:ascii="Arial" w:hAnsi="Arial" w:cs="Arial"/>
          <w:i/>
          <w:sz w:val="24"/>
          <w:szCs w:val="24"/>
        </w:rPr>
        <w:t>building their resilience to radicalisation</w:t>
      </w:r>
      <w:r w:rsidR="00B36CED" w:rsidRPr="0073344D">
        <w:rPr>
          <w:rFonts w:ascii="Arial" w:hAnsi="Arial" w:cs="Arial"/>
          <w:sz w:val="24"/>
          <w:szCs w:val="24"/>
        </w:rPr>
        <w:t>.</w:t>
      </w:r>
      <w:r w:rsidR="00B36CED">
        <w:rPr>
          <w:rFonts w:ascii="Arial" w:hAnsi="Arial" w:cs="Arial"/>
          <w:sz w:val="24"/>
          <w:szCs w:val="24"/>
        </w:rPr>
        <w:t xml:space="preserve"> </w:t>
      </w:r>
      <w:r w:rsidRPr="00BB6C50">
        <w:rPr>
          <w:rFonts w:ascii="Arial" w:hAnsi="Arial" w:cs="Arial"/>
          <w:sz w:val="24"/>
          <w:szCs w:val="24"/>
        </w:rPr>
        <w:t xml:space="preserve">This approach could include surveys, monitoring data and/or behavioural measures. Other methods of data collection are welcome, but we expect the approach to be standardised across projects to allow impacts to be compared and contrasted. </w:t>
      </w:r>
    </w:p>
    <w:p w:rsidR="00BB6C50" w:rsidRDefault="00BB6C50" w:rsidP="00BB6C50">
      <w:pPr>
        <w:pStyle w:val="ListParagraph"/>
        <w:numPr>
          <w:ilvl w:val="0"/>
          <w:numId w:val="17"/>
        </w:numPr>
        <w:rPr>
          <w:rFonts w:ascii="Arial" w:hAnsi="Arial" w:cs="Arial"/>
          <w:sz w:val="24"/>
          <w:szCs w:val="24"/>
        </w:rPr>
      </w:pPr>
      <w:r w:rsidRPr="00BB6C50">
        <w:rPr>
          <w:rFonts w:ascii="Arial" w:hAnsi="Arial" w:cs="Arial"/>
          <w:i/>
          <w:sz w:val="24"/>
          <w:szCs w:val="24"/>
        </w:rPr>
        <w:t>A qualitative approach</w:t>
      </w:r>
      <w:r w:rsidRPr="00BB6C50">
        <w:rPr>
          <w:rFonts w:ascii="Arial" w:hAnsi="Arial" w:cs="Arial"/>
          <w:sz w:val="24"/>
          <w:szCs w:val="24"/>
        </w:rPr>
        <w:t xml:space="preserve"> to explore and assess: why impacts may or may not have occurred; how effective project delivery is (e.g. session facilitation, recruitment success, having local buy-in); how projects could be improved or rolled-out more widely; and barriers to project delivery. This approach could </w:t>
      </w:r>
      <w:r w:rsidRPr="00BB6C50">
        <w:rPr>
          <w:rFonts w:ascii="Arial" w:hAnsi="Arial" w:cs="Arial"/>
          <w:sz w:val="24"/>
          <w:szCs w:val="24"/>
        </w:rPr>
        <w:lastRenderedPageBreak/>
        <w:t>include semi-structured interviews or focus groups with project participants and staff, and structured session observations. Other qualitative methods are welcome, and these should be used to also assess impact where projects work with smaller cohorts.</w:t>
      </w:r>
    </w:p>
    <w:p w:rsidR="00BB6C50" w:rsidRDefault="00BB6C50" w:rsidP="00BB6C50">
      <w:pPr>
        <w:rPr>
          <w:rFonts w:ascii="Arial" w:hAnsi="Arial" w:cs="Arial"/>
          <w:sz w:val="24"/>
          <w:szCs w:val="24"/>
        </w:rPr>
      </w:pPr>
      <w:r w:rsidRPr="00BB6C50">
        <w:rPr>
          <w:rFonts w:ascii="Arial" w:hAnsi="Arial" w:cs="Arial"/>
          <w:sz w:val="24"/>
          <w:szCs w:val="24"/>
        </w:rPr>
        <w:t xml:space="preserve">Your methodology should outline how each component will be included as part of a typical project evaluation, and should specify the type and amount of activities a typical evaluation would involve. Costs for a typical project evaluation should be broken down by components and activities to help us up- or down- scale evaluations based on project requirements.  Evaluation components and activities will be agreed with OSCT and individual project providers once a supplier has been appointed. </w:t>
      </w:r>
    </w:p>
    <w:p w:rsidR="00BB6C50" w:rsidRDefault="00BB6C50" w:rsidP="00BB6C50">
      <w:pPr>
        <w:rPr>
          <w:rFonts w:ascii="Arial" w:hAnsi="Arial" w:cs="Arial"/>
          <w:i/>
          <w:sz w:val="24"/>
          <w:szCs w:val="24"/>
        </w:rPr>
      </w:pPr>
      <w:r w:rsidRPr="00BB6C50">
        <w:rPr>
          <w:rFonts w:ascii="Arial" w:hAnsi="Arial" w:cs="Arial"/>
          <w:i/>
          <w:sz w:val="24"/>
          <w:szCs w:val="24"/>
        </w:rPr>
        <w:t>Please note we encourage proposals which include collaboration with academics or think tanks with relevant experience in this field to help inform and advise evaluation activity.</w:t>
      </w:r>
    </w:p>
    <w:p w:rsidR="00BB6C50" w:rsidRDefault="00BB6C50" w:rsidP="00BB6C50">
      <w:pPr>
        <w:rPr>
          <w:rFonts w:ascii="Arial" w:hAnsi="Arial" w:cs="Arial"/>
          <w:sz w:val="24"/>
          <w:szCs w:val="24"/>
        </w:rPr>
      </w:pPr>
      <w:r>
        <w:rPr>
          <w:rFonts w:ascii="Arial" w:hAnsi="Arial" w:cs="Arial"/>
          <w:b/>
          <w:sz w:val="24"/>
          <w:szCs w:val="24"/>
        </w:rPr>
        <w:t xml:space="preserve">Deliverables: </w:t>
      </w:r>
      <w:r>
        <w:rPr>
          <w:rFonts w:ascii="Arial" w:hAnsi="Arial" w:cs="Arial"/>
          <w:sz w:val="24"/>
          <w:szCs w:val="24"/>
        </w:rPr>
        <w:t xml:space="preserve">We would expect the following </w:t>
      </w:r>
      <w:r w:rsidR="00992EB3">
        <w:rPr>
          <w:rFonts w:ascii="Arial" w:hAnsi="Arial" w:cs="Arial"/>
          <w:sz w:val="24"/>
          <w:szCs w:val="24"/>
        </w:rPr>
        <w:t>outputs within the 2017/18 financial year:</w:t>
      </w:r>
    </w:p>
    <w:p w:rsidR="00992EB3" w:rsidRDefault="00992EB3" w:rsidP="00992EB3">
      <w:pPr>
        <w:pStyle w:val="ListParagraph"/>
        <w:numPr>
          <w:ilvl w:val="0"/>
          <w:numId w:val="17"/>
        </w:numPr>
        <w:rPr>
          <w:rFonts w:ascii="Arial" w:hAnsi="Arial" w:cs="Arial"/>
          <w:sz w:val="24"/>
          <w:szCs w:val="24"/>
        </w:rPr>
      </w:pPr>
      <w:r>
        <w:rPr>
          <w:rFonts w:ascii="Arial" w:hAnsi="Arial" w:cs="Arial"/>
          <w:sz w:val="24"/>
          <w:szCs w:val="24"/>
        </w:rPr>
        <w:t>Presentation of evaluation findings</w:t>
      </w:r>
    </w:p>
    <w:p w:rsidR="00992EB3" w:rsidRDefault="00992EB3" w:rsidP="00992EB3">
      <w:pPr>
        <w:pStyle w:val="ListParagraph"/>
        <w:numPr>
          <w:ilvl w:val="0"/>
          <w:numId w:val="17"/>
        </w:numPr>
        <w:rPr>
          <w:rFonts w:ascii="Arial" w:hAnsi="Arial" w:cs="Arial"/>
          <w:sz w:val="24"/>
          <w:szCs w:val="24"/>
        </w:rPr>
      </w:pPr>
      <w:r>
        <w:rPr>
          <w:rFonts w:ascii="Arial" w:hAnsi="Arial" w:cs="Arial"/>
          <w:sz w:val="24"/>
          <w:szCs w:val="24"/>
        </w:rPr>
        <w:t>Finalised evaluation reports</w:t>
      </w:r>
    </w:p>
    <w:p w:rsidR="00992EB3" w:rsidRDefault="00992EB3" w:rsidP="00992EB3">
      <w:pPr>
        <w:pStyle w:val="ListParagraph"/>
        <w:numPr>
          <w:ilvl w:val="0"/>
          <w:numId w:val="17"/>
        </w:numPr>
        <w:rPr>
          <w:rFonts w:ascii="Arial" w:hAnsi="Arial" w:cs="Arial"/>
          <w:sz w:val="24"/>
          <w:szCs w:val="24"/>
        </w:rPr>
      </w:pPr>
      <w:proofErr w:type="spellStart"/>
      <w:r>
        <w:rPr>
          <w:rFonts w:ascii="Arial" w:hAnsi="Arial" w:cs="Arial"/>
          <w:sz w:val="24"/>
          <w:szCs w:val="24"/>
        </w:rPr>
        <w:t>Anonymised</w:t>
      </w:r>
      <w:proofErr w:type="spellEnd"/>
      <w:r>
        <w:rPr>
          <w:rFonts w:ascii="Arial" w:hAnsi="Arial" w:cs="Arial"/>
          <w:sz w:val="24"/>
          <w:szCs w:val="24"/>
        </w:rPr>
        <w:t xml:space="preserve"> raw data in an accessible format (e.g. Excel, SPSS)</w:t>
      </w:r>
    </w:p>
    <w:p w:rsidR="00992EB3" w:rsidRDefault="00992EB3" w:rsidP="00992EB3">
      <w:pPr>
        <w:rPr>
          <w:rFonts w:ascii="Arial" w:hAnsi="Arial" w:cs="Arial"/>
          <w:sz w:val="24"/>
          <w:szCs w:val="24"/>
        </w:rPr>
      </w:pPr>
      <w:r>
        <w:rPr>
          <w:rFonts w:ascii="Arial" w:hAnsi="Arial" w:cs="Arial"/>
          <w:sz w:val="24"/>
          <w:szCs w:val="24"/>
        </w:rPr>
        <w:t xml:space="preserve">We expect evaluation reports to outline: the methodology used; a summary of key findings, including impacts associated with the project; how effective project delivery is (e.g. session facilitation, recruitment); how project delivery could be improved; and whether the project is suitable for wider roll-out or </w:t>
      </w:r>
      <w:proofErr w:type="spellStart"/>
      <w:r>
        <w:rPr>
          <w:rFonts w:ascii="Arial" w:hAnsi="Arial" w:cs="Arial"/>
          <w:sz w:val="24"/>
          <w:szCs w:val="24"/>
        </w:rPr>
        <w:t>upscaling</w:t>
      </w:r>
      <w:proofErr w:type="spellEnd"/>
      <w:r>
        <w:rPr>
          <w:rFonts w:ascii="Arial" w:hAnsi="Arial" w:cs="Arial"/>
          <w:sz w:val="24"/>
          <w:szCs w:val="24"/>
        </w:rPr>
        <w:t xml:space="preserve">. </w:t>
      </w:r>
    </w:p>
    <w:p w:rsidR="00992EB3" w:rsidRDefault="00992EB3" w:rsidP="00992EB3">
      <w:pPr>
        <w:rPr>
          <w:rFonts w:ascii="Arial" w:hAnsi="Arial" w:cs="Arial"/>
          <w:i/>
          <w:sz w:val="24"/>
          <w:szCs w:val="24"/>
        </w:rPr>
      </w:pPr>
      <w:r>
        <w:rPr>
          <w:rFonts w:ascii="Arial" w:hAnsi="Arial" w:cs="Arial"/>
          <w:i/>
          <w:sz w:val="24"/>
          <w:szCs w:val="24"/>
        </w:rPr>
        <w:t>Points to note:</w:t>
      </w:r>
    </w:p>
    <w:p w:rsidR="00992EB3" w:rsidRPr="00992EB3" w:rsidRDefault="00992EB3" w:rsidP="00992EB3">
      <w:pPr>
        <w:pStyle w:val="ListParagraph"/>
        <w:numPr>
          <w:ilvl w:val="0"/>
          <w:numId w:val="20"/>
        </w:numPr>
        <w:rPr>
          <w:rFonts w:ascii="Arial" w:hAnsi="Arial" w:cs="Arial"/>
          <w:sz w:val="24"/>
          <w:szCs w:val="24"/>
        </w:rPr>
      </w:pPr>
      <w:r w:rsidRPr="00992EB3">
        <w:rPr>
          <w:rFonts w:ascii="Arial" w:hAnsi="Arial" w:cs="Arial"/>
          <w:sz w:val="24"/>
          <w:szCs w:val="24"/>
        </w:rPr>
        <w:t>Questionnaires, interview guides and other forms of data collection must be signed off by OSCT prior to fieldwork commencing.</w:t>
      </w:r>
    </w:p>
    <w:p w:rsidR="00992EB3" w:rsidRPr="00992EB3" w:rsidRDefault="00992EB3" w:rsidP="00992EB3">
      <w:pPr>
        <w:pStyle w:val="ListParagraph"/>
        <w:numPr>
          <w:ilvl w:val="0"/>
          <w:numId w:val="20"/>
        </w:numPr>
        <w:rPr>
          <w:rFonts w:ascii="Arial" w:hAnsi="Arial" w:cs="Arial"/>
          <w:sz w:val="24"/>
          <w:szCs w:val="24"/>
        </w:rPr>
      </w:pPr>
      <w:r w:rsidRPr="00992EB3">
        <w:rPr>
          <w:rFonts w:ascii="Arial" w:hAnsi="Arial" w:cs="Arial"/>
          <w:sz w:val="24"/>
          <w:szCs w:val="24"/>
        </w:rPr>
        <w:t>Reporting timescales will depend upon project delivery dates.</w:t>
      </w:r>
    </w:p>
    <w:p w:rsidR="00992EB3" w:rsidRDefault="00992EB3" w:rsidP="00992EB3">
      <w:pPr>
        <w:pStyle w:val="ListParagraph"/>
        <w:numPr>
          <w:ilvl w:val="0"/>
          <w:numId w:val="20"/>
        </w:numPr>
        <w:rPr>
          <w:rFonts w:ascii="Arial" w:hAnsi="Arial" w:cs="Arial"/>
          <w:sz w:val="24"/>
          <w:szCs w:val="24"/>
        </w:rPr>
      </w:pPr>
      <w:r w:rsidRPr="00992EB3">
        <w:rPr>
          <w:rFonts w:ascii="Arial" w:hAnsi="Arial" w:cs="Arial"/>
          <w:sz w:val="24"/>
          <w:szCs w:val="24"/>
        </w:rPr>
        <w:t>Publication by the contractor of any research articles or other publications based on data and information collected in relation to this project will be subject to approval from OSCT.</w:t>
      </w:r>
    </w:p>
    <w:p w:rsidR="00992EB3" w:rsidRPr="00131CC9" w:rsidRDefault="00992EB3" w:rsidP="00992EB3">
      <w:pPr>
        <w:spacing w:line="276" w:lineRule="auto"/>
        <w:rPr>
          <w:rFonts w:ascii="Arial" w:hAnsi="Arial" w:cs="Arial"/>
          <w:b/>
          <w:sz w:val="24"/>
          <w:szCs w:val="24"/>
        </w:rPr>
      </w:pPr>
      <w:r w:rsidRPr="00131CC9">
        <w:rPr>
          <w:rFonts w:ascii="Arial" w:hAnsi="Arial" w:cs="Arial"/>
          <w:b/>
          <w:sz w:val="24"/>
          <w:szCs w:val="24"/>
        </w:rPr>
        <w:t>Timings</w:t>
      </w:r>
    </w:p>
    <w:p w:rsidR="00992EB3" w:rsidRPr="00131CC9" w:rsidRDefault="00992EB3" w:rsidP="00992EB3">
      <w:pPr>
        <w:spacing w:line="276" w:lineRule="auto"/>
        <w:rPr>
          <w:rFonts w:ascii="Arial" w:hAnsi="Arial" w:cs="Arial"/>
          <w:b/>
          <w:sz w:val="24"/>
          <w:szCs w:val="24"/>
        </w:rPr>
      </w:pPr>
      <w:r w:rsidRPr="00131CC9">
        <w:rPr>
          <w:rFonts w:ascii="Arial" w:hAnsi="Arial" w:cs="Arial"/>
          <w:sz w:val="24"/>
          <w:szCs w:val="24"/>
        </w:rPr>
        <w:t xml:space="preserve">The table below details </w:t>
      </w:r>
      <w:r w:rsidR="00633903">
        <w:rPr>
          <w:rFonts w:ascii="Arial" w:hAnsi="Arial" w:cs="Arial"/>
          <w:sz w:val="24"/>
          <w:szCs w:val="24"/>
        </w:rPr>
        <w:t xml:space="preserve">shows </w:t>
      </w:r>
      <w:r w:rsidR="00633903" w:rsidRPr="00633903">
        <w:rPr>
          <w:rFonts w:ascii="Arial" w:hAnsi="Arial" w:cs="Arial"/>
          <w:b/>
          <w:sz w:val="24"/>
          <w:szCs w:val="24"/>
        </w:rPr>
        <w:t>indicative</w:t>
      </w:r>
      <w:r w:rsidRPr="00633903">
        <w:rPr>
          <w:rFonts w:ascii="Arial" w:hAnsi="Arial" w:cs="Arial"/>
          <w:b/>
          <w:sz w:val="24"/>
          <w:szCs w:val="24"/>
        </w:rPr>
        <w:t xml:space="preserve"> </w:t>
      </w:r>
      <w:r w:rsidR="00633903">
        <w:rPr>
          <w:rFonts w:ascii="Arial" w:hAnsi="Arial" w:cs="Arial"/>
          <w:sz w:val="24"/>
          <w:szCs w:val="24"/>
        </w:rPr>
        <w:t>p</w:t>
      </w:r>
      <w:r w:rsidR="001070E7">
        <w:rPr>
          <w:rFonts w:ascii="Arial" w:hAnsi="Arial" w:cs="Arial"/>
          <w:sz w:val="24"/>
          <w:szCs w:val="24"/>
        </w:rPr>
        <w:t>roject</w:t>
      </w:r>
      <w:r w:rsidRPr="00131CC9">
        <w:rPr>
          <w:rFonts w:ascii="Arial" w:hAnsi="Arial" w:cs="Arial"/>
          <w:sz w:val="24"/>
          <w:szCs w:val="24"/>
        </w:rPr>
        <w:t xml:space="preserve"> timetable for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7"/>
        <w:gridCol w:w="6379"/>
      </w:tblGrid>
      <w:tr w:rsidR="00992EB3" w:rsidRPr="00131CC9" w:rsidTr="00966233">
        <w:trPr>
          <w:trHeight w:val="599"/>
        </w:trPr>
        <w:tc>
          <w:tcPr>
            <w:tcW w:w="9016" w:type="dxa"/>
            <w:gridSpan w:val="2"/>
            <w:shd w:val="clear" w:color="auto" w:fill="7030A0"/>
          </w:tcPr>
          <w:p w:rsidR="00992EB3" w:rsidRPr="00131CC9" w:rsidRDefault="00992EB3" w:rsidP="00966233">
            <w:pPr>
              <w:pStyle w:val="BodyText1"/>
              <w:spacing w:before="120" w:line="276" w:lineRule="auto"/>
              <w:ind w:firstLine="0"/>
              <w:jc w:val="both"/>
              <w:rPr>
                <w:rFonts w:cs="Arial"/>
                <w:b/>
                <w:color w:val="FFFFFF"/>
                <w:sz w:val="24"/>
                <w:szCs w:val="24"/>
              </w:rPr>
            </w:pPr>
            <w:r w:rsidRPr="00131CC9">
              <w:rPr>
                <w:rFonts w:cs="Arial"/>
                <w:b/>
                <w:color w:val="FFFFFF"/>
                <w:sz w:val="24"/>
                <w:szCs w:val="24"/>
              </w:rPr>
              <w:t>ESTIMATED PROCUREMENT TIMETABLE</w:t>
            </w:r>
          </w:p>
        </w:tc>
      </w:tr>
      <w:tr w:rsidR="00992EB3" w:rsidRPr="00131CC9" w:rsidTr="00966233">
        <w:tc>
          <w:tcPr>
            <w:tcW w:w="2637" w:type="dxa"/>
            <w:shd w:val="clear" w:color="auto" w:fill="7030A0"/>
          </w:tcPr>
          <w:p w:rsidR="00992EB3" w:rsidRPr="00131CC9" w:rsidRDefault="00992EB3" w:rsidP="00966233">
            <w:pPr>
              <w:pStyle w:val="BodyText1"/>
              <w:spacing w:before="120" w:line="276" w:lineRule="auto"/>
              <w:jc w:val="center"/>
              <w:rPr>
                <w:rFonts w:cs="Arial"/>
                <w:b/>
                <w:color w:val="FFFFFF"/>
                <w:sz w:val="24"/>
                <w:szCs w:val="24"/>
              </w:rPr>
            </w:pPr>
            <w:r w:rsidRPr="00131CC9">
              <w:rPr>
                <w:rFonts w:cs="Arial"/>
                <w:b/>
                <w:color w:val="FFFFFF"/>
                <w:sz w:val="24"/>
                <w:szCs w:val="24"/>
              </w:rPr>
              <w:t>EXPECTED DATE</w:t>
            </w:r>
          </w:p>
        </w:tc>
        <w:tc>
          <w:tcPr>
            <w:tcW w:w="6379" w:type="dxa"/>
            <w:shd w:val="clear" w:color="auto" w:fill="7030A0"/>
          </w:tcPr>
          <w:p w:rsidR="00992EB3" w:rsidRPr="00131CC9" w:rsidRDefault="00992EB3" w:rsidP="00966233">
            <w:pPr>
              <w:pStyle w:val="BodyText1"/>
              <w:spacing w:before="120" w:line="276" w:lineRule="auto"/>
              <w:ind w:firstLine="0"/>
              <w:jc w:val="center"/>
              <w:rPr>
                <w:rFonts w:cs="Arial"/>
                <w:b/>
                <w:color w:val="FFFFFF"/>
                <w:sz w:val="24"/>
                <w:szCs w:val="24"/>
              </w:rPr>
            </w:pPr>
            <w:r w:rsidRPr="00131CC9">
              <w:rPr>
                <w:rFonts w:cs="Arial"/>
                <w:b/>
                <w:color w:val="FFFFFF"/>
                <w:sz w:val="24"/>
                <w:szCs w:val="24"/>
              </w:rPr>
              <w:t>ACTIVITY</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992EB3" w:rsidRPr="00CE4C60" w:rsidRDefault="00AD0917" w:rsidP="006C5E4C">
            <w:pPr>
              <w:spacing w:line="276" w:lineRule="auto"/>
              <w:jc w:val="center"/>
              <w:rPr>
                <w:rFonts w:ascii="Arial" w:hAnsi="Arial" w:cs="Arial"/>
                <w:i/>
                <w:sz w:val="24"/>
                <w:szCs w:val="24"/>
              </w:rPr>
            </w:pPr>
            <w:r w:rsidRPr="00CE4C60">
              <w:rPr>
                <w:rFonts w:ascii="Arial" w:hAnsi="Arial" w:cs="Arial"/>
                <w:i/>
                <w:sz w:val="24"/>
                <w:szCs w:val="24"/>
              </w:rPr>
              <w:t>Friday 2</w:t>
            </w:r>
            <w:r w:rsidR="006C5E4C">
              <w:rPr>
                <w:rFonts w:ascii="Arial" w:hAnsi="Arial" w:cs="Arial"/>
                <w:i/>
                <w:sz w:val="24"/>
                <w:szCs w:val="24"/>
              </w:rPr>
              <w:t>8th</w:t>
            </w:r>
            <w:r w:rsidRPr="00CE4C60">
              <w:rPr>
                <w:rFonts w:ascii="Arial" w:hAnsi="Arial" w:cs="Arial"/>
                <w:i/>
                <w:sz w:val="24"/>
                <w:szCs w:val="24"/>
              </w:rPr>
              <w:t xml:space="preserve"> April</w:t>
            </w:r>
          </w:p>
        </w:tc>
        <w:tc>
          <w:tcPr>
            <w:tcW w:w="6379" w:type="dxa"/>
            <w:tcBorders>
              <w:top w:val="single" w:sz="8" w:space="0" w:color="4F81BD"/>
              <w:bottom w:val="single" w:sz="8" w:space="0" w:color="4F81BD"/>
              <w:right w:val="single" w:sz="8" w:space="0" w:color="4F81BD"/>
            </w:tcBorders>
            <w:vAlign w:val="center"/>
          </w:tcPr>
          <w:p w:rsidR="00992EB3" w:rsidRPr="00131CC9" w:rsidRDefault="00992EB3" w:rsidP="00B178B5">
            <w:pPr>
              <w:spacing w:line="276" w:lineRule="auto"/>
              <w:rPr>
                <w:rFonts w:ascii="Arial" w:hAnsi="Arial" w:cs="Arial"/>
                <w:bCs/>
                <w:sz w:val="24"/>
                <w:szCs w:val="24"/>
              </w:rPr>
            </w:pPr>
            <w:r w:rsidRPr="00131CC9">
              <w:rPr>
                <w:rFonts w:ascii="Arial" w:hAnsi="Arial" w:cs="Arial"/>
                <w:bCs/>
                <w:sz w:val="24"/>
                <w:szCs w:val="24"/>
              </w:rPr>
              <w:t xml:space="preserve">Formal invitation to Tender (ITT) issued by the HO on contracts finder </w:t>
            </w:r>
          </w:p>
        </w:tc>
      </w:tr>
      <w:tr w:rsidR="006C5E4C"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rPr>
          <w:trHeight w:val="60"/>
        </w:trPr>
        <w:tc>
          <w:tcPr>
            <w:tcW w:w="2637" w:type="dxa"/>
            <w:tcBorders>
              <w:top w:val="single" w:sz="8" w:space="0" w:color="4F81BD"/>
              <w:bottom w:val="single" w:sz="8" w:space="0" w:color="4F81BD"/>
              <w:right w:val="single" w:sz="8" w:space="0" w:color="4F81BD"/>
            </w:tcBorders>
          </w:tcPr>
          <w:p w:rsidR="006C5E4C" w:rsidRDefault="006C5E4C" w:rsidP="006C5E4C">
            <w:pPr>
              <w:spacing w:after="0" w:line="240" w:lineRule="auto"/>
              <w:jc w:val="center"/>
              <w:rPr>
                <w:rFonts w:ascii="Arial" w:hAnsi="Arial" w:cs="Arial"/>
                <w:i/>
                <w:sz w:val="24"/>
                <w:szCs w:val="24"/>
              </w:rPr>
            </w:pPr>
            <w:r>
              <w:rPr>
                <w:rFonts w:ascii="Arial" w:hAnsi="Arial" w:cs="Arial"/>
                <w:i/>
                <w:sz w:val="24"/>
                <w:szCs w:val="24"/>
              </w:rPr>
              <w:t>Friday 12</w:t>
            </w:r>
            <w:r w:rsidRPr="006C5E4C">
              <w:rPr>
                <w:rFonts w:ascii="Arial" w:hAnsi="Arial" w:cs="Arial"/>
                <w:i/>
                <w:sz w:val="24"/>
                <w:szCs w:val="24"/>
                <w:vertAlign w:val="superscript"/>
              </w:rPr>
              <w:t>th</w:t>
            </w:r>
            <w:r>
              <w:rPr>
                <w:rFonts w:ascii="Arial" w:hAnsi="Arial" w:cs="Arial"/>
                <w:i/>
                <w:sz w:val="24"/>
                <w:szCs w:val="24"/>
              </w:rPr>
              <w:t xml:space="preserve"> May – </w:t>
            </w:r>
          </w:p>
          <w:p w:rsidR="006C5E4C" w:rsidRPr="00CE4C60" w:rsidRDefault="006C5E4C" w:rsidP="006C5E4C">
            <w:pPr>
              <w:spacing w:line="276" w:lineRule="auto"/>
              <w:jc w:val="center"/>
              <w:rPr>
                <w:rFonts w:ascii="Arial" w:hAnsi="Arial" w:cs="Arial"/>
                <w:i/>
                <w:sz w:val="24"/>
                <w:szCs w:val="24"/>
              </w:rPr>
            </w:pPr>
            <w:r>
              <w:rPr>
                <w:rFonts w:ascii="Arial" w:hAnsi="Arial" w:cs="Arial"/>
                <w:i/>
                <w:sz w:val="24"/>
                <w:szCs w:val="24"/>
              </w:rPr>
              <w:t>12 noon</w:t>
            </w:r>
          </w:p>
        </w:tc>
        <w:tc>
          <w:tcPr>
            <w:tcW w:w="6379" w:type="dxa"/>
            <w:tcBorders>
              <w:top w:val="single" w:sz="8" w:space="0" w:color="4F81BD"/>
              <w:bottom w:val="single" w:sz="8" w:space="0" w:color="4F81BD"/>
              <w:right w:val="single" w:sz="8" w:space="0" w:color="4F81BD"/>
            </w:tcBorders>
            <w:vAlign w:val="center"/>
          </w:tcPr>
          <w:p w:rsidR="006C5E4C" w:rsidRPr="00131CC9" w:rsidRDefault="006C5E4C" w:rsidP="006C5E4C">
            <w:pPr>
              <w:spacing w:line="276" w:lineRule="auto"/>
              <w:rPr>
                <w:rFonts w:ascii="Arial" w:hAnsi="Arial" w:cs="Arial"/>
                <w:bCs/>
                <w:sz w:val="24"/>
                <w:szCs w:val="24"/>
              </w:rPr>
            </w:pPr>
            <w:r>
              <w:rPr>
                <w:rFonts w:ascii="Arial" w:hAnsi="Arial" w:cs="Arial"/>
                <w:bCs/>
                <w:sz w:val="24"/>
                <w:szCs w:val="24"/>
              </w:rPr>
              <w:t>Closing date/time for receipt of Bidders’ Clarification Questions</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rPr>
          <w:trHeight w:val="60"/>
        </w:trPr>
        <w:tc>
          <w:tcPr>
            <w:tcW w:w="2637" w:type="dxa"/>
            <w:tcBorders>
              <w:top w:val="single" w:sz="8" w:space="0" w:color="4F81BD"/>
              <w:bottom w:val="single" w:sz="8" w:space="0" w:color="4F81BD"/>
              <w:right w:val="single" w:sz="8" w:space="0" w:color="4F81BD"/>
            </w:tcBorders>
          </w:tcPr>
          <w:p w:rsidR="006C5E4C" w:rsidRDefault="00AD0917" w:rsidP="006C5E4C">
            <w:pPr>
              <w:spacing w:after="0" w:line="240" w:lineRule="auto"/>
              <w:jc w:val="center"/>
              <w:rPr>
                <w:rFonts w:ascii="Arial" w:hAnsi="Arial" w:cs="Arial"/>
                <w:i/>
                <w:sz w:val="24"/>
                <w:szCs w:val="24"/>
              </w:rPr>
            </w:pPr>
            <w:r w:rsidRPr="00CE4C60">
              <w:rPr>
                <w:rFonts w:ascii="Arial" w:hAnsi="Arial" w:cs="Arial"/>
                <w:i/>
                <w:sz w:val="24"/>
                <w:szCs w:val="24"/>
              </w:rPr>
              <w:lastRenderedPageBreak/>
              <w:t>Friday 1</w:t>
            </w:r>
            <w:r w:rsidR="006C5E4C">
              <w:rPr>
                <w:rFonts w:ascii="Arial" w:hAnsi="Arial" w:cs="Arial"/>
                <w:i/>
                <w:sz w:val="24"/>
                <w:szCs w:val="24"/>
              </w:rPr>
              <w:t>9</w:t>
            </w:r>
            <w:r w:rsidRPr="00CE4C60">
              <w:rPr>
                <w:rFonts w:ascii="Arial" w:hAnsi="Arial" w:cs="Arial"/>
                <w:i/>
                <w:sz w:val="24"/>
                <w:szCs w:val="24"/>
                <w:vertAlign w:val="superscript"/>
              </w:rPr>
              <w:t>th</w:t>
            </w:r>
            <w:r w:rsidRPr="00CE4C60">
              <w:rPr>
                <w:rFonts w:ascii="Arial" w:hAnsi="Arial" w:cs="Arial"/>
                <w:i/>
                <w:sz w:val="24"/>
                <w:szCs w:val="24"/>
              </w:rPr>
              <w:t xml:space="preserve"> May</w:t>
            </w:r>
            <w:r w:rsidR="006C5E4C">
              <w:rPr>
                <w:rFonts w:ascii="Arial" w:hAnsi="Arial" w:cs="Arial"/>
                <w:i/>
                <w:sz w:val="24"/>
                <w:szCs w:val="24"/>
              </w:rPr>
              <w:t xml:space="preserve"> – </w:t>
            </w:r>
          </w:p>
          <w:p w:rsidR="00AD0917" w:rsidRPr="00CE4C60" w:rsidRDefault="006C5E4C" w:rsidP="006C5E4C">
            <w:pPr>
              <w:spacing w:after="0" w:line="240" w:lineRule="auto"/>
              <w:jc w:val="center"/>
              <w:rPr>
                <w:rFonts w:ascii="Arial" w:hAnsi="Arial" w:cs="Arial"/>
                <w:i/>
                <w:sz w:val="24"/>
                <w:szCs w:val="24"/>
              </w:rPr>
            </w:pPr>
            <w:r>
              <w:rPr>
                <w:rFonts w:ascii="Arial" w:hAnsi="Arial" w:cs="Arial"/>
                <w:i/>
                <w:sz w:val="24"/>
                <w:szCs w:val="24"/>
              </w:rPr>
              <w:t>12 noon</w:t>
            </w:r>
          </w:p>
        </w:tc>
        <w:tc>
          <w:tcPr>
            <w:tcW w:w="6379" w:type="dxa"/>
            <w:tcBorders>
              <w:top w:val="single" w:sz="8" w:space="0" w:color="4F81BD"/>
              <w:bottom w:val="single" w:sz="8" w:space="0" w:color="4F81BD"/>
              <w:right w:val="single" w:sz="8" w:space="0" w:color="4F81BD"/>
            </w:tcBorders>
            <w:vAlign w:val="center"/>
          </w:tcPr>
          <w:p w:rsidR="00992EB3" w:rsidRPr="00131CC9" w:rsidRDefault="00992EB3" w:rsidP="00B178B5">
            <w:pPr>
              <w:spacing w:line="276" w:lineRule="auto"/>
              <w:rPr>
                <w:rFonts w:ascii="Arial" w:hAnsi="Arial" w:cs="Arial"/>
                <w:bCs/>
                <w:sz w:val="24"/>
                <w:szCs w:val="24"/>
              </w:rPr>
            </w:pPr>
            <w:r w:rsidRPr="00131CC9">
              <w:rPr>
                <w:rFonts w:ascii="Arial" w:hAnsi="Arial" w:cs="Arial"/>
                <w:bCs/>
                <w:sz w:val="24"/>
                <w:szCs w:val="24"/>
              </w:rPr>
              <w:t>Closing date</w:t>
            </w:r>
            <w:r w:rsidR="006C5E4C">
              <w:rPr>
                <w:rFonts w:ascii="Arial" w:hAnsi="Arial" w:cs="Arial"/>
                <w:bCs/>
                <w:sz w:val="24"/>
                <w:szCs w:val="24"/>
              </w:rPr>
              <w:t>/time</w:t>
            </w:r>
            <w:r w:rsidRPr="00131CC9">
              <w:rPr>
                <w:rFonts w:ascii="Arial" w:hAnsi="Arial" w:cs="Arial"/>
                <w:bCs/>
                <w:sz w:val="24"/>
                <w:szCs w:val="24"/>
              </w:rPr>
              <w:t xml:space="preserve"> for submission of ITT responses. </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6C5E4C" w:rsidRDefault="00AD0917" w:rsidP="006C5E4C">
            <w:pPr>
              <w:spacing w:after="0" w:line="240" w:lineRule="auto"/>
              <w:jc w:val="center"/>
              <w:rPr>
                <w:rFonts w:ascii="Arial" w:hAnsi="Arial" w:cs="Arial"/>
                <w:i/>
                <w:sz w:val="24"/>
                <w:szCs w:val="24"/>
              </w:rPr>
            </w:pPr>
            <w:r w:rsidRPr="00CE4C60">
              <w:rPr>
                <w:rFonts w:ascii="Arial" w:hAnsi="Arial" w:cs="Arial"/>
                <w:i/>
                <w:sz w:val="24"/>
                <w:szCs w:val="24"/>
              </w:rPr>
              <w:t xml:space="preserve">Friday </w:t>
            </w:r>
            <w:r w:rsidR="006C5E4C">
              <w:rPr>
                <w:rFonts w:ascii="Arial" w:hAnsi="Arial" w:cs="Arial"/>
                <w:i/>
                <w:sz w:val="24"/>
                <w:szCs w:val="24"/>
              </w:rPr>
              <w:t>26th</w:t>
            </w:r>
            <w:r w:rsidRPr="00CE4C60">
              <w:rPr>
                <w:rFonts w:ascii="Arial" w:hAnsi="Arial" w:cs="Arial"/>
                <w:i/>
                <w:sz w:val="24"/>
                <w:szCs w:val="24"/>
              </w:rPr>
              <w:t xml:space="preserve"> May</w:t>
            </w:r>
            <w:r w:rsidR="006C5E4C">
              <w:rPr>
                <w:rFonts w:ascii="Arial" w:hAnsi="Arial" w:cs="Arial"/>
                <w:i/>
                <w:sz w:val="24"/>
                <w:szCs w:val="24"/>
              </w:rPr>
              <w:t xml:space="preserve"> – </w:t>
            </w:r>
          </w:p>
          <w:p w:rsidR="00AD0917" w:rsidRPr="00CE4C60" w:rsidRDefault="006C5E4C" w:rsidP="006C5E4C">
            <w:pPr>
              <w:spacing w:after="0" w:line="240" w:lineRule="auto"/>
              <w:jc w:val="center"/>
              <w:rPr>
                <w:rFonts w:ascii="Arial" w:hAnsi="Arial" w:cs="Arial"/>
                <w:i/>
                <w:sz w:val="24"/>
                <w:szCs w:val="24"/>
              </w:rPr>
            </w:pPr>
            <w:r>
              <w:rPr>
                <w:rFonts w:ascii="Arial" w:hAnsi="Arial" w:cs="Arial"/>
                <w:i/>
                <w:sz w:val="24"/>
                <w:szCs w:val="24"/>
              </w:rPr>
              <w:t>12 noon</w:t>
            </w:r>
          </w:p>
        </w:tc>
        <w:tc>
          <w:tcPr>
            <w:tcW w:w="6379" w:type="dxa"/>
            <w:tcBorders>
              <w:top w:val="single" w:sz="8" w:space="0" w:color="4F81BD"/>
              <w:bottom w:val="single" w:sz="8" w:space="0" w:color="4F81BD"/>
              <w:right w:val="single" w:sz="8" w:space="0" w:color="4F81BD"/>
            </w:tcBorders>
            <w:vAlign w:val="center"/>
          </w:tcPr>
          <w:p w:rsidR="00992EB3" w:rsidRPr="00131CC9" w:rsidRDefault="006C5E4C" w:rsidP="00B178B5">
            <w:pPr>
              <w:spacing w:line="276" w:lineRule="auto"/>
              <w:rPr>
                <w:rFonts w:ascii="Arial" w:hAnsi="Arial" w:cs="Arial"/>
                <w:bCs/>
                <w:sz w:val="24"/>
                <w:szCs w:val="24"/>
              </w:rPr>
            </w:pPr>
            <w:r>
              <w:rPr>
                <w:rFonts w:ascii="Arial" w:hAnsi="Arial" w:cs="Arial"/>
                <w:bCs/>
                <w:sz w:val="24"/>
                <w:szCs w:val="24"/>
              </w:rPr>
              <w:t xml:space="preserve">Closing date/time for </w:t>
            </w:r>
            <w:r w:rsidR="00633903">
              <w:rPr>
                <w:rFonts w:ascii="Arial" w:hAnsi="Arial" w:cs="Arial"/>
                <w:bCs/>
                <w:sz w:val="24"/>
                <w:szCs w:val="24"/>
              </w:rPr>
              <w:t>receipt of clarifications requested from bidders by evaluation team.</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992EB3" w:rsidRPr="00CE4C60" w:rsidRDefault="00633903" w:rsidP="00B178B5">
            <w:pPr>
              <w:spacing w:line="276" w:lineRule="auto"/>
              <w:jc w:val="center"/>
              <w:rPr>
                <w:rFonts w:ascii="Arial" w:hAnsi="Arial" w:cs="Arial"/>
                <w:i/>
                <w:sz w:val="24"/>
                <w:szCs w:val="24"/>
              </w:rPr>
            </w:pPr>
            <w:r>
              <w:rPr>
                <w:rFonts w:ascii="Arial" w:hAnsi="Arial" w:cs="Arial"/>
                <w:i/>
                <w:sz w:val="24"/>
                <w:szCs w:val="24"/>
              </w:rPr>
              <w:t>By 5</w:t>
            </w:r>
            <w:r w:rsidRPr="00633903">
              <w:rPr>
                <w:rFonts w:ascii="Arial" w:hAnsi="Arial" w:cs="Arial"/>
                <w:i/>
                <w:sz w:val="24"/>
                <w:szCs w:val="24"/>
                <w:vertAlign w:val="superscript"/>
              </w:rPr>
              <w:t>th</w:t>
            </w:r>
            <w:r>
              <w:rPr>
                <w:rFonts w:ascii="Arial" w:hAnsi="Arial" w:cs="Arial"/>
                <w:i/>
                <w:sz w:val="24"/>
                <w:szCs w:val="24"/>
              </w:rPr>
              <w:t xml:space="preserve"> June 2017</w:t>
            </w:r>
          </w:p>
        </w:tc>
        <w:tc>
          <w:tcPr>
            <w:tcW w:w="6379" w:type="dxa"/>
            <w:tcBorders>
              <w:top w:val="single" w:sz="8" w:space="0" w:color="4F81BD"/>
              <w:bottom w:val="single" w:sz="8" w:space="0" w:color="4F81BD"/>
              <w:right w:val="single" w:sz="8" w:space="0" w:color="4F81BD"/>
            </w:tcBorders>
            <w:vAlign w:val="center"/>
          </w:tcPr>
          <w:p w:rsidR="00992EB3" w:rsidRPr="00131CC9" w:rsidRDefault="00633903" w:rsidP="00633903">
            <w:pPr>
              <w:spacing w:line="276" w:lineRule="auto"/>
              <w:rPr>
                <w:rFonts w:ascii="Arial" w:hAnsi="Arial" w:cs="Arial"/>
                <w:bCs/>
                <w:sz w:val="24"/>
                <w:szCs w:val="24"/>
              </w:rPr>
            </w:pPr>
            <w:r>
              <w:rPr>
                <w:rFonts w:ascii="Arial" w:hAnsi="Arial" w:cs="Arial"/>
                <w:bCs/>
                <w:sz w:val="24"/>
                <w:szCs w:val="24"/>
              </w:rPr>
              <w:t xml:space="preserve">Consensus evaluation of </w:t>
            </w:r>
            <w:r w:rsidR="00143227">
              <w:rPr>
                <w:rFonts w:ascii="Arial" w:hAnsi="Arial" w:cs="Arial"/>
                <w:bCs/>
                <w:sz w:val="24"/>
                <w:szCs w:val="24"/>
              </w:rPr>
              <w:t xml:space="preserve">bids to confirm scores and agree </w:t>
            </w:r>
            <w:r>
              <w:rPr>
                <w:rFonts w:ascii="Arial" w:hAnsi="Arial" w:cs="Arial"/>
                <w:bCs/>
                <w:sz w:val="24"/>
                <w:szCs w:val="24"/>
              </w:rPr>
              <w:t>preferred bidder.</w:t>
            </w:r>
            <w:r w:rsidR="00992EB3" w:rsidRPr="00131CC9">
              <w:rPr>
                <w:rFonts w:ascii="Arial" w:hAnsi="Arial" w:cs="Arial"/>
                <w:bCs/>
                <w:sz w:val="24"/>
                <w:szCs w:val="24"/>
              </w:rPr>
              <w:t xml:space="preserve"> </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992EB3" w:rsidRPr="00CE4C60" w:rsidRDefault="00633903" w:rsidP="00B178B5">
            <w:pPr>
              <w:spacing w:line="276" w:lineRule="auto"/>
              <w:jc w:val="center"/>
              <w:rPr>
                <w:rFonts w:ascii="Arial" w:hAnsi="Arial" w:cs="Arial"/>
                <w:i/>
                <w:sz w:val="24"/>
                <w:szCs w:val="24"/>
              </w:rPr>
            </w:pPr>
            <w:r>
              <w:rPr>
                <w:rFonts w:ascii="Arial" w:hAnsi="Arial" w:cs="Arial"/>
                <w:i/>
                <w:sz w:val="24"/>
                <w:szCs w:val="24"/>
              </w:rPr>
              <w:t>By 9</w:t>
            </w:r>
            <w:r w:rsidRPr="00633903">
              <w:rPr>
                <w:rFonts w:ascii="Arial" w:hAnsi="Arial" w:cs="Arial"/>
                <w:i/>
                <w:sz w:val="24"/>
                <w:szCs w:val="24"/>
                <w:vertAlign w:val="superscript"/>
              </w:rPr>
              <w:t>th</w:t>
            </w:r>
            <w:r>
              <w:rPr>
                <w:rFonts w:ascii="Arial" w:hAnsi="Arial" w:cs="Arial"/>
                <w:i/>
                <w:sz w:val="24"/>
                <w:szCs w:val="24"/>
              </w:rPr>
              <w:t xml:space="preserve"> June 2017</w:t>
            </w:r>
          </w:p>
        </w:tc>
        <w:tc>
          <w:tcPr>
            <w:tcW w:w="6379" w:type="dxa"/>
            <w:tcBorders>
              <w:top w:val="single" w:sz="8" w:space="0" w:color="4F81BD"/>
              <w:bottom w:val="single" w:sz="8" w:space="0" w:color="4F81BD"/>
              <w:right w:val="single" w:sz="8" w:space="0" w:color="4F81BD"/>
            </w:tcBorders>
            <w:vAlign w:val="center"/>
          </w:tcPr>
          <w:p w:rsidR="00992EB3" w:rsidRPr="00131CC9" w:rsidRDefault="00633903" w:rsidP="00633903">
            <w:pPr>
              <w:spacing w:line="276" w:lineRule="auto"/>
              <w:rPr>
                <w:rFonts w:ascii="Arial" w:hAnsi="Arial" w:cs="Arial"/>
                <w:bCs/>
                <w:sz w:val="24"/>
                <w:szCs w:val="24"/>
              </w:rPr>
            </w:pPr>
            <w:r>
              <w:rPr>
                <w:rFonts w:ascii="Arial" w:hAnsi="Arial" w:cs="Arial"/>
                <w:bCs/>
                <w:sz w:val="24"/>
                <w:szCs w:val="24"/>
              </w:rPr>
              <w:t>Approval to award Agreement</w:t>
            </w:r>
            <w:r w:rsidR="00992EB3" w:rsidRPr="00131CC9">
              <w:rPr>
                <w:rFonts w:ascii="Arial" w:hAnsi="Arial" w:cs="Arial"/>
                <w:bCs/>
                <w:sz w:val="24"/>
                <w:szCs w:val="24"/>
              </w:rPr>
              <w:t xml:space="preserve"> </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rPr>
          <w:trHeight w:val="60"/>
        </w:trPr>
        <w:tc>
          <w:tcPr>
            <w:tcW w:w="2637" w:type="dxa"/>
            <w:tcBorders>
              <w:top w:val="single" w:sz="8" w:space="0" w:color="4F81BD"/>
              <w:left w:val="single" w:sz="8" w:space="0" w:color="4F81BD"/>
              <w:bottom w:val="single" w:sz="8" w:space="0" w:color="4F81BD"/>
              <w:right w:val="single" w:sz="8" w:space="0" w:color="4F81BD"/>
            </w:tcBorders>
          </w:tcPr>
          <w:p w:rsidR="00992EB3" w:rsidRPr="00CE4C60" w:rsidRDefault="00633903" w:rsidP="00B178B5">
            <w:pPr>
              <w:spacing w:line="276" w:lineRule="auto"/>
              <w:jc w:val="center"/>
              <w:rPr>
                <w:rFonts w:ascii="Arial" w:hAnsi="Arial" w:cs="Arial"/>
                <w:i/>
                <w:sz w:val="24"/>
                <w:szCs w:val="24"/>
              </w:rPr>
            </w:pPr>
            <w:r>
              <w:rPr>
                <w:rFonts w:ascii="Arial" w:hAnsi="Arial" w:cs="Arial"/>
                <w:i/>
                <w:sz w:val="24"/>
                <w:szCs w:val="24"/>
              </w:rPr>
              <w:t>Monday 12</w:t>
            </w:r>
            <w:r w:rsidRPr="00633903">
              <w:rPr>
                <w:rFonts w:ascii="Arial" w:hAnsi="Arial" w:cs="Arial"/>
                <w:i/>
                <w:sz w:val="24"/>
                <w:szCs w:val="24"/>
                <w:vertAlign w:val="superscript"/>
              </w:rPr>
              <w:t>th</w:t>
            </w:r>
            <w:r>
              <w:rPr>
                <w:rFonts w:ascii="Arial" w:hAnsi="Arial" w:cs="Arial"/>
                <w:i/>
                <w:sz w:val="24"/>
                <w:szCs w:val="24"/>
              </w:rPr>
              <w:t xml:space="preserve"> June </w:t>
            </w:r>
          </w:p>
        </w:tc>
        <w:tc>
          <w:tcPr>
            <w:tcW w:w="6379" w:type="dxa"/>
            <w:tcBorders>
              <w:top w:val="single" w:sz="8" w:space="0" w:color="4F81BD"/>
              <w:left w:val="single" w:sz="8" w:space="0" w:color="4F81BD"/>
              <w:bottom w:val="single" w:sz="8" w:space="0" w:color="4F81BD"/>
              <w:right w:val="single" w:sz="8" w:space="0" w:color="4F81BD"/>
            </w:tcBorders>
            <w:vAlign w:val="center"/>
          </w:tcPr>
          <w:p w:rsidR="00992EB3" w:rsidRPr="00131CC9" w:rsidRDefault="00633903" w:rsidP="00B178B5">
            <w:pPr>
              <w:spacing w:line="276" w:lineRule="auto"/>
              <w:rPr>
                <w:rFonts w:ascii="Arial" w:hAnsi="Arial" w:cs="Arial"/>
                <w:bCs/>
                <w:sz w:val="24"/>
                <w:szCs w:val="24"/>
              </w:rPr>
            </w:pPr>
            <w:r>
              <w:rPr>
                <w:rFonts w:ascii="Arial" w:hAnsi="Arial" w:cs="Arial"/>
                <w:bCs/>
                <w:sz w:val="24"/>
                <w:szCs w:val="24"/>
              </w:rPr>
              <w:t>Agreement</w:t>
            </w:r>
            <w:r w:rsidR="00992EB3" w:rsidRPr="00131CC9">
              <w:rPr>
                <w:rFonts w:ascii="Arial" w:hAnsi="Arial" w:cs="Arial"/>
                <w:bCs/>
                <w:sz w:val="24"/>
                <w:szCs w:val="24"/>
              </w:rPr>
              <w:t xml:space="preserve"> awarded and issued by HO commercial</w:t>
            </w:r>
          </w:p>
        </w:tc>
      </w:tr>
      <w:tr w:rsidR="00992EB3" w:rsidRPr="00131CC9" w:rsidTr="00B178B5">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left w:val="single" w:sz="8" w:space="0" w:color="4F81BD"/>
              <w:bottom w:val="single" w:sz="8" w:space="0" w:color="4F81BD"/>
              <w:right w:val="single" w:sz="8" w:space="0" w:color="4F81BD"/>
            </w:tcBorders>
          </w:tcPr>
          <w:p w:rsidR="00992EB3" w:rsidRPr="00CE4C60" w:rsidRDefault="00992EB3" w:rsidP="00B178B5">
            <w:pPr>
              <w:spacing w:line="276" w:lineRule="auto"/>
              <w:jc w:val="center"/>
              <w:rPr>
                <w:rFonts w:ascii="Arial" w:hAnsi="Arial" w:cs="Arial"/>
                <w:i/>
                <w:sz w:val="24"/>
                <w:szCs w:val="24"/>
              </w:rPr>
            </w:pPr>
            <w:r w:rsidRPr="00CE4C60">
              <w:rPr>
                <w:rFonts w:ascii="Arial" w:hAnsi="Arial" w:cs="Arial"/>
                <w:i/>
                <w:sz w:val="24"/>
                <w:szCs w:val="24"/>
              </w:rPr>
              <w:t xml:space="preserve">w/c Monday </w:t>
            </w:r>
            <w:r w:rsidR="00B178B5" w:rsidRPr="00CE4C60">
              <w:rPr>
                <w:rFonts w:ascii="Arial" w:hAnsi="Arial" w:cs="Arial"/>
                <w:i/>
                <w:sz w:val="24"/>
                <w:szCs w:val="24"/>
              </w:rPr>
              <w:t>12</w:t>
            </w:r>
            <w:r w:rsidRPr="00CE4C60">
              <w:rPr>
                <w:rFonts w:ascii="Arial" w:hAnsi="Arial" w:cs="Arial"/>
                <w:i/>
                <w:sz w:val="24"/>
                <w:szCs w:val="24"/>
                <w:vertAlign w:val="superscript"/>
              </w:rPr>
              <w:t>th</w:t>
            </w:r>
            <w:r w:rsidRPr="00CE4C60">
              <w:rPr>
                <w:rFonts w:ascii="Arial" w:hAnsi="Arial" w:cs="Arial"/>
                <w:i/>
                <w:sz w:val="24"/>
                <w:szCs w:val="24"/>
              </w:rPr>
              <w:t xml:space="preserve"> June</w:t>
            </w:r>
          </w:p>
        </w:tc>
        <w:tc>
          <w:tcPr>
            <w:tcW w:w="6379" w:type="dxa"/>
            <w:tcBorders>
              <w:top w:val="single" w:sz="8" w:space="0" w:color="4F81BD"/>
              <w:left w:val="single" w:sz="8" w:space="0" w:color="4F81BD"/>
              <w:bottom w:val="single" w:sz="8" w:space="0" w:color="4F81BD"/>
              <w:right w:val="single" w:sz="8" w:space="0" w:color="4F81BD"/>
            </w:tcBorders>
            <w:vAlign w:val="center"/>
          </w:tcPr>
          <w:p w:rsidR="00992EB3" w:rsidRPr="00131CC9" w:rsidRDefault="00992EB3" w:rsidP="00B178B5">
            <w:pPr>
              <w:spacing w:line="276" w:lineRule="auto"/>
              <w:rPr>
                <w:rFonts w:ascii="Arial" w:hAnsi="Arial" w:cs="Arial"/>
                <w:bCs/>
                <w:sz w:val="24"/>
                <w:szCs w:val="24"/>
              </w:rPr>
            </w:pPr>
            <w:r w:rsidRPr="00131CC9">
              <w:rPr>
                <w:rFonts w:ascii="Arial" w:hAnsi="Arial" w:cs="Arial"/>
                <w:bCs/>
                <w:sz w:val="24"/>
                <w:szCs w:val="24"/>
              </w:rPr>
              <w:t>Commencement of evaluation work and initial meetings with projects providers to discuss evaluation</w:t>
            </w:r>
          </w:p>
        </w:tc>
      </w:tr>
    </w:tbl>
    <w:p w:rsidR="001070E7" w:rsidRDefault="001070E7" w:rsidP="00410CB4">
      <w:pPr>
        <w:rPr>
          <w:rFonts w:ascii="Arial" w:hAnsi="Arial" w:cs="Arial"/>
          <w:i/>
          <w:sz w:val="24"/>
          <w:szCs w:val="24"/>
        </w:rPr>
      </w:pPr>
    </w:p>
    <w:p w:rsidR="00410CB4" w:rsidRPr="00410CB4" w:rsidRDefault="00410CB4" w:rsidP="00410CB4">
      <w:pPr>
        <w:rPr>
          <w:rFonts w:ascii="Arial" w:hAnsi="Arial" w:cs="Arial"/>
          <w:i/>
          <w:sz w:val="24"/>
          <w:szCs w:val="24"/>
        </w:rPr>
      </w:pPr>
      <w:r w:rsidRPr="00410CB4">
        <w:rPr>
          <w:rFonts w:ascii="Arial" w:hAnsi="Arial" w:cs="Arial"/>
          <w:i/>
          <w:sz w:val="24"/>
          <w:szCs w:val="24"/>
        </w:rPr>
        <w:t>Points to note:</w:t>
      </w:r>
    </w:p>
    <w:p w:rsidR="00410CB4" w:rsidRPr="00410CB4" w:rsidRDefault="00410CB4" w:rsidP="00410CB4">
      <w:pPr>
        <w:pStyle w:val="ListParagraph"/>
        <w:numPr>
          <w:ilvl w:val="0"/>
          <w:numId w:val="23"/>
        </w:numPr>
        <w:rPr>
          <w:rFonts w:ascii="Arial" w:hAnsi="Arial" w:cs="Arial"/>
          <w:sz w:val="24"/>
          <w:szCs w:val="24"/>
        </w:rPr>
      </w:pPr>
      <w:r w:rsidRPr="00410CB4">
        <w:rPr>
          <w:rFonts w:ascii="Arial" w:hAnsi="Arial" w:cs="Arial"/>
          <w:sz w:val="24"/>
          <w:szCs w:val="24"/>
        </w:rPr>
        <w:t xml:space="preserve">Methodologies should also consider how evaluation approaches could be adapted to the different cohorts that Prevent local projects deliver to. For example, this could include those for whom English is a second language, those with low levels of literacy, hard-to-reach groups or young people. Please explain how your approach could be adapted, and outline any additional languages you or your team are able to speak. </w:t>
      </w:r>
    </w:p>
    <w:p w:rsidR="00410CB4" w:rsidRPr="00410CB4" w:rsidRDefault="00410CB4" w:rsidP="00410CB4">
      <w:pPr>
        <w:pStyle w:val="ListParagraph"/>
        <w:numPr>
          <w:ilvl w:val="0"/>
          <w:numId w:val="23"/>
        </w:numPr>
        <w:rPr>
          <w:rFonts w:ascii="Arial" w:hAnsi="Arial" w:cs="Arial"/>
          <w:sz w:val="24"/>
          <w:szCs w:val="24"/>
        </w:rPr>
      </w:pPr>
      <w:r w:rsidRPr="00410CB4">
        <w:rPr>
          <w:rFonts w:ascii="Arial" w:hAnsi="Arial" w:cs="Arial"/>
          <w:sz w:val="24"/>
          <w:szCs w:val="24"/>
        </w:rPr>
        <w:t xml:space="preserve">Please specify whether you have experience of applying the proposed evaluation methods and tools, and what additional validation might be required. </w:t>
      </w:r>
    </w:p>
    <w:p w:rsidR="00410CB4" w:rsidRPr="00410CB4" w:rsidRDefault="00410CB4" w:rsidP="00410CB4">
      <w:pPr>
        <w:pStyle w:val="ListParagraph"/>
        <w:numPr>
          <w:ilvl w:val="0"/>
          <w:numId w:val="23"/>
        </w:numPr>
        <w:rPr>
          <w:rFonts w:ascii="Arial" w:hAnsi="Arial" w:cs="Arial"/>
          <w:sz w:val="24"/>
          <w:szCs w:val="24"/>
        </w:rPr>
      </w:pPr>
      <w:r w:rsidRPr="00410CB4">
        <w:rPr>
          <w:rFonts w:ascii="Arial" w:hAnsi="Arial" w:cs="Arial"/>
          <w:sz w:val="24"/>
          <w:szCs w:val="24"/>
        </w:rPr>
        <w:t xml:space="preserve">Availability across the full financial year is desirable but not essential. We are looking to start evaluation work in June 2017, however some projects may conclude before the end of the year and others may start later than June 2017. </w:t>
      </w:r>
    </w:p>
    <w:p w:rsidR="00410CB4" w:rsidRPr="00410CB4" w:rsidRDefault="00410CB4" w:rsidP="00410CB4">
      <w:pPr>
        <w:pStyle w:val="ListParagraph"/>
        <w:numPr>
          <w:ilvl w:val="0"/>
          <w:numId w:val="23"/>
        </w:numPr>
        <w:rPr>
          <w:rFonts w:ascii="Arial" w:hAnsi="Arial" w:cs="Arial"/>
          <w:sz w:val="24"/>
          <w:szCs w:val="24"/>
        </w:rPr>
      </w:pPr>
      <w:r w:rsidRPr="00410CB4">
        <w:rPr>
          <w:rFonts w:ascii="Arial" w:hAnsi="Arial" w:cs="Arial"/>
          <w:sz w:val="24"/>
          <w:szCs w:val="24"/>
        </w:rPr>
        <w:t xml:space="preserve">Information on what methods will be used for each evaluation approach (e.g. tools, activities) and associated costs (total and broken down), will be used to assess which and how many projects are allocated to the appointed supplier. </w:t>
      </w:r>
    </w:p>
    <w:p w:rsidR="00CE4C60" w:rsidRPr="00410CB4" w:rsidRDefault="00410CB4" w:rsidP="00CE4C60">
      <w:pPr>
        <w:pStyle w:val="ListParagraph"/>
        <w:numPr>
          <w:ilvl w:val="0"/>
          <w:numId w:val="23"/>
        </w:numPr>
        <w:rPr>
          <w:rFonts w:ascii="Arial" w:hAnsi="Arial" w:cs="Arial"/>
          <w:sz w:val="24"/>
          <w:szCs w:val="24"/>
        </w:rPr>
      </w:pPr>
      <w:r w:rsidRPr="00410CB4">
        <w:rPr>
          <w:rFonts w:ascii="Arial" w:hAnsi="Arial" w:cs="Arial"/>
          <w:sz w:val="24"/>
          <w:szCs w:val="24"/>
        </w:rPr>
        <w:t>Costs for a typical project evaluation must identify all anticipated costs (e.g. fieldwork, data analysis, reporting), as well as a cost breakdown of</w:t>
      </w:r>
      <w:r w:rsidR="00CE4C60">
        <w:rPr>
          <w:rFonts w:ascii="Arial" w:hAnsi="Arial" w:cs="Arial"/>
          <w:sz w:val="24"/>
          <w:szCs w:val="24"/>
        </w:rPr>
        <w:t xml:space="preserve"> methods and</w:t>
      </w:r>
      <w:r w:rsidRPr="00410CB4">
        <w:rPr>
          <w:rFonts w:ascii="Arial" w:hAnsi="Arial" w:cs="Arial"/>
          <w:sz w:val="24"/>
          <w:szCs w:val="24"/>
        </w:rPr>
        <w:t xml:space="preserve"> activities</w:t>
      </w:r>
      <w:r w:rsidR="00CE4C60">
        <w:rPr>
          <w:rFonts w:ascii="Arial" w:hAnsi="Arial" w:cs="Arial"/>
          <w:sz w:val="24"/>
          <w:szCs w:val="24"/>
        </w:rPr>
        <w:t xml:space="preserve"> involved</w:t>
      </w:r>
      <w:r w:rsidRPr="00410CB4">
        <w:rPr>
          <w:rFonts w:ascii="Arial" w:hAnsi="Arial" w:cs="Arial"/>
          <w:sz w:val="24"/>
          <w:szCs w:val="24"/>
        </w:rPr>
        <w:t>.</w:t>
      </w:r>
      <w:r w:rsidR="00CE4C60">
        <w:rPr>
          <w:rFonts w:ascii="Arial" w:hAnsi="Arial" w:cs="Arial"/>
          <w:sz w:val="24"/>
          <w:szCs w:val="24"/>
        </w:rPr>
        <w:t xml:space="preserve"> </w:t>
      </w:r>
      <w:r w:rsidR="00CE4C60" w:rsidRPr="00410CB4">
        <w:rPr>
          <w:rFonts w:ascii="Arial" w:hAnsi="Arial" w:cs="Arial"/>
          <w:sz w:val="24"/>
          <w:szCs w:val="24"/>
        </w:rPr>
        <w:t>Costs should be submitted both exclusive and inclusive of VAT. Bidders must give clear justification for costs, and should explain why their proposal represents good value for money for OSCT.</w:t>
      </w:r>
    </w:p>
    <w:p w:rsidR="00CE4C60" w:rsidRPr="001070E7" w:rsidRDefault="00CE4C60" w:rsidP="00966233">
      <w:pPr>
        <w:pStyle w:val="ListParagraph"/>
        <w:numPr>
          <w:ilvl w:val="0"/>
          <w:numId w:val="23"/>
        </w:numPr>
        <w:rPr>
          <w:rFonts w:ascii="Arial" w:hAnsi="Arial" w:cs="Arial"/>
          <w:sz w:val="24"/>
          <w:szCs w:val="24"/>
        </w:rPr>
      </w:pPr>
      <w:r w:rsidRPr="001070E7">
        <w:rPr>
          <w:rFonts w:ascii="Arial" w:hAnsi="Arial" w:cs="Arial"/>
          <w:sz w:val="24"/>
          <w:szCs w:val="24"/>
        </w:rPr>
        <w:t>Prevent projects deliver across the UK, and in some circumstance</w:t>
      </w:r>
      <w:r w:rsidR="00A14C93" w:rsidRPr="001070E7">
        <w:rPr>
          <w:rFonts w:ascii="Arial" w:hAnsi="Arial" w:cs="Arial"/>
          <w:sz w:val="24"/>
          <w:szCs w:val="24"/>
        </w:rPr>
        <w:t>s</w:t>
      </w:r>
      <w:r w:rsidRPr="001070E7">
        <w:rPr>
          <w:rFonts w:ascii="Arial" w:hAnsi="Arial" w:cs="Arial"/>
          <w:sz w:val="24"/>
          <w:szCs w:val="24"/>
        </w:rPr>
        <w:t xml:space="preserve"> may deliver in more than one location.</w:t>
      </w:r>
      <w:r w:rsidR="008625DA" w:rsidRPr="001070E7">
        <w:rPr>
          <w:rFonts w:ascii="Arial" w:hAnsi="Arial" w:cs="Arial"/>
          <w:sz w:val="24"/>
          <w:szCs w:val="24"/>
        </w:rPr>
        <w:t xml:space="preserve"> Costs for travel, subsistence and accommodation should be excluded from bidders’ pricing. All travel and subsistence rates applicable for meeting this requirement shall be at the prevalent rates detailed within Attachment 6: Terms and Conditions of Contract. </w:t>
      </w:r>
      <w:r w:rsidRPr="001070E7">
        <w:rPr>
          <w:rFonts w:ascii="Arial" w:hAnsi="Arial" w:cs="Arial"/>
          <w:sz w:val="24"/>
          <w:szCs w:val="24"/>
        </w:rPr>
        <w:t xml:space="preserve"> </w:t>
      </w:r>
    </w:p>
    <w:p w:rsidR="00D6193B" w:rsidRDefault="00D6193B" w:rsidP="00410CB4">
      <w:pPr>
        <w:rPr>
          <w:rFonts w:ascii="Arial" w:hAnsi="Arial" w:cs="Arial"/>
          <w:b/>
          <w:sz w:val="24"/>
          <w:szCs w:val="24"/>
        </w:rPr>
      </w:pPr>
    </w:p>
    <w:p w:rsidR="00410CB4" w:rsidRPr="00131CC9" w:rsidRDefault="00410CB4" w:rsidP="00410CB4">
      <w:pPr>
        <w:rPr>
          <w:rFonts w:ascii="Arial" w:hAnsi="Arial" w:cs="Arial"/>
          <w:b/>
          <w:sz w:val="24"/>
          <w:szCs w:val="24"/>
        </w:rPr>
      </w:pPr>
      <w:r w:rsidRPr="00131CC9">
        <w:rPr>
          <w:rFonts w:ascii="Arial" w:hAnsi="Arial" w:cs="Arial"/>
          <w:b/>
          <w:sz w:val="24"/>
          <w:szCs w:val="24"/>
        </w:rPr>
        <w:lastRenderedPageBreak/>
        <w:t xml:space="preserve">Tender </w:t>
      </w:r>
      <w:r w:rsidR="00064525">
        <w:rPr>
          <w:rFonts w:ascii="Arial" w:hAnsi="Arial" w:cs="Arial"/>
          <w:b/>
          <w:sz w:val="24"/>
          <w:szCs w:val="24"/>
        </w:rPr>
        <w:t>Criteria Evaluation</w:t>
      </w:r>
    </w:p>
    <w:p w:rsidR="00410CB4" w:rsidRPr="00131CC9" w:rsidRDefault="00410CB4" w:rsidP="00410CB4">
      <w:pPr>
        <w:spacing w:line="276" w:lineRule="auto"/>
        <w:rPr>
          <w:rFonts w:ascii="Arial" w:hAnsi="Arial" w:cs="Arial"/>
          <w:sz w:val="24"/>
          <w:szCs w:val="24"/>
        </w:rPr>
      </w:pPr>
      <w:r w:rsidRPr="00131CC9">
        <w:rPr>
          <w:rFonts w:ascii="Arial" w:hAnsi="Arial" w:cs="Arial"/>
          <w:sz w:val="24"/>
          <w:szCs w:val="24"/>
        </w:rPr>
        <w:t xml:space="preserve">Tenders will be evaluated by OSCT internal appraisers (research and policy), as well as Home Office commercial using </w:t>
      </w:r>
      <w:r w:rsidR="00495909">
        <w:rPr>
          <w:rFonts w:ascii="Arial" w:hAnsi="Arial" w:cs="Arial"/>
          <w:sz w:val="24"/>
          <w:szCs w:val="24"/>
        </w:rPr>
        <w:t>the evaluation methodology detailed below</w:t>
      </w:r>
      <w:r w:rsidRPr="00131CC9">
        <w:rPr>
          <w:rFonts w:ascii="Arial" w:hAnsi="Arial" w:cs="Arial"/>
          <w:sz w:val="24"/>
          <w:szCs w:val="24"/>
        </w:rPr>
        <w:t xml:space="preserve">. The table below shows the weightings that have been allocated to each section and will be used by the appraisers and moderation panel: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6"/>
        <w:gridCol w:w="2470"/>
      </w:tblGrid>
      <w:tr w:rsidR="00410CB4" w:rsidRPr="00131CC9" w:rsidTr="00966233">
        <w:trPr>
          <w:trHeight w:val="433"/>
        </w:trPr>
        <w:tc>
          <w:tcPr>
            <w:tcW w:w="5000" w:type="pct"/>
            <w:gridSpan w:val="2"/>
            <w:shd w:val="clear" w:color="auto" w:fill="7030A0"/>
          </w:tcPr>
          <w:p w:rsidR="00410CB4" w:rsidRPr="00131CC9" w:rsidRDefault="00410CB4" w:rsidP="00966233">
            <w:pPr>
              <w:spacing w:after="0" w:line="276" w:lineRule="auto"/>
              <w:rPr>
                <w:rFonts w:ascii="Arial" w:hAnsi="Arial" w:cs="Arial"/>
                <w:color w:val="FFFFFF"/>
                <w:sz w:val="24"/>
                <w:szCs w:val="24"/>
              </w:rPr>
            </w:pPr>
            <w:r w:rsidRPr="00131CC9">
              <w:rPr>
                <w:rFonts w:ascii="Arial" w:hAnsi="Arial" w:cs="Arial"/>
                <w:b/>
                <w:color w:val="FFFFFF"/>
                <w:sz w:val="24"/>
                <w:szCs w:val="24"/>
              </w:rPr>
              <w:t>Evaluation Criteria</w:t>
            </w:r>
          </w:p>
        </w:tc>
      </w:tr>
      <w:tr w:rsidR="00410CB4" w:rsidRPr="00131CC9" w:rsidTr="00966233">
        <w:tc>
          <w:tcPr>
            <w:tcW w:w="3785" w:type="pct"/>
            <w:shd w:val="clear" w:color="auto" w:fill="7030A0"/>
          </w:tcPr>
          <w:p w:rsidR="00410CB4" w:rsidRPr="00131CC9" w:rsidRDefault="00410CB4" w:rsidP="00966233">
            <w:pPr>
              <w:spacing w:after="0" w:line="276" w:lineRule="auto"/>
              <w:rPr>
                <w:rFonts w:ascii="Arial" w:hAnsi="Arial" w:cs="Arial"/>
                <w:b/>
                <w:color w:val="FFFFFF"/>
                <w:sz w:val="24"/>
                <w:szCs w:val="24"/>
              </w:rPr>
            </w:pPr>
            <w:r w:rsidRPr="00131CC9">
              <w:rPr>
                <w:rFonts w:ascii="Arial" w:hAnsi="Arial" w:cs="Arial"/>
                <w:b/>
                <w:color w:val="FFFFFF"/>
                <w:sz w:val="24"/>
                <w:szCs w:val="24"/>
              </w:rPr>
              <w:t>Criterion</w:t>
            </w:r>
          </w:p>
        </w:tc>
        <w:tc>
          <w:tcPr>
            <w:tcW w:w="1215" w:type="pct"/>
            <w:shd w:val="clear" w:color="auto" w:fill="7030A0"/>
          </w:tcPr>
          <w:p w:rsidR="00410CB4" w:rsidRPr="00131CC9" w:rsidRDefault="00410CB4" w:rsidP="00966233">
            <w:pPr>
              <w:spacing w:after="0" w:line="276" w:lineRule="auto"/>
              <w:rPr>
                <w:rFonts w:ascii="Arial" w:hAnsi="Arial" w:cs="Arial"/>
                <w:b/>
                <w:color w:val="FFFFFF"/>
                <w:sz w:val="24"/>
                <w:szCs w:val="24"/>
              </w:rPr>
            </w:pPr>
            <w:r w:rsidRPr="00131CC9">
              <w:rPr>
                <w:rFonts w:ascii="Arial" w:hAnsi="Arial" w:cs="Arial"/>
                <w:b/>
                <w:color w:val="FFFFFF"/>
                <w:sz w:val="24"/>
                <w:szCs w:val="24"/>
              </w:rPr>
              <w:t>Weighting</w:t>
            </w:r>
          </w:p>
        </w:tc>
      </w:tr>
      <w:tr w:rsidR="00410CB4" w:rsidRPr="00131CC9" w:rsidTr="00966233">
        <w:tc>
          <w:tcPr>
            <w:tcW w:w="3785" w:type="pct"/>
            <w:shd w:val="clear" w:color="auto" w:fill="D9D9D9" w:themeFill="background1" w:themeFillShade="D9"/>
          </w:tcPr>
          <w:p w:rsidR="00410CB4" w:rsidRPr="00131CC9" w:rsidRDefault="00410CB4" w:rsidP="00966233">
            <w:pPr>
              <w:spacing w:after="0" w:line="360" w:lineRule="auto"/>
              <w:rPr>
                <w:rFonts w:ascii="Arial" w:hAnsi="Arial" w:cs="Arial"/>
                <w:b/>
                <w:color w:val="000000"/>
                <w:sz w:val="24"/>
                <w:szCs w:val="24"/>
                <w:u w:val="single"/>
              </w:rPr>
            </w:pPr>
            <w:r w:rsidRPr="00131CC9">
              <w:rPr>
                <w:rFonts w:ascii="Arial" w:hAnsi="Arial" w:cs="Arial"/>
                <w:b/>
                <w:color w:val="000000"/>
                <w:sz w:val="24"/>
                <w:szCs w:val="24"/>
                <w:u w:val="single"/>
              </w:rPr>
              <w:t>Technical criteria</w:t>
            </w:r>
          </w:p>
        </w:tc>
        <w:tc>
          <w:tcPr>
            <w:tcW w:w="1215" w:type="pct"/>
            <w:shd w:val="clear" w:color="auto" w:fill="D9D9D9" w:themeFill="background1" w:themeFillShade="D9"/>
            <w:vAlign w:val="center"/>
          </w:tcPr>
          <w:p w:rsidR="00410CB4" w:rsidRPr="00131CC9" w:rsidRDefault="00143227" w:rsidP="00143227">
            <w:pPr>
              <w:spacing w:after="0" w:line="360" w:lineRule="auto"/>
              <w:jc w:val="center"/>
              <w:rPr>
                <w:rFonts w:ascii="Arial" w:hAnsi="Arial" w:cs="Arial"/>
                <w:b/>
                <w:color w:val="000000"/>
                <w:sz w:val="24"/>
                <w:szCs w:val="24"/>
              </w:rPr>
            </w:pPr>
            <w:r>
              <w:rPr>
                <w:rFonts w:ascii="Arial" w:hAnsi="Arial" w:cs="Arial"/>
                <w:b/>
                <w:color w:val="000000"/>
                <w:sz w:val="24"/>
                <w:szCs w:val="24"/>
              </w:rPr>
              <w:t>70</w:t>
            </w:r>
            <w:r w:rsidR="00410CB4" w:rsidRPr="00131CC9">
              <w:rPr>
                <w:rFonts w:ascii="Arial" w:hAnsi="Arial" w:cs="Arial"/>
                <w:b/>
                <w:color w:val="000000"/>
                <w:sz w:val="24"/>
                <w:szCs w:val="24"/>
              </w:rPr>
              <w:t>% overall made up of:</w:t>
            </w:r>
          </w:p>
        </w:tc>
      </w:tr>
      <w:tr w:rsidR="00410CB4" w:rsidRPr="00131CC9" w:rsidTr="00966233">
        <w:tc>
          <w:tcPr>
            <w:tcW w:w="3785" w:type="pct"/>
            <w:shd w:val="clear" w:color="auto" w:fill="auto"/>
            <w:vAlign w:val="center"/>
          </w:tcPr>
          <w:p w:rsidR="00410CB4" w:rsidRPr="00131CC9" w:rsidRDefault="00410CB4" w:rsidP="00966233">
            <w:pPr>
              <w:spacing w:after="0" w:line="360" w:lineRule="auto"/>
              <w:rPr>
                <w:rFonts w:ascii="Arial" w:hAnsi="Arial" w:cs="Arial"/>
                <w:b/>
                <w:sz w:val="24"/>
                <w:szCs w:val="24"/>
              </w:rPr>
            </w:pPr>
            <w:r w:rsidRPr="00131CC9">
              <w:rPr>
                <w:rFonts w:ascii="Arial" w:hAnsi="Arial" w:cs="Arial"/>
                <w:b/>
                <w:sz w:val="24"/>
                <w:szCs w:val="24"/>
              </w:rPr>
              <w:t>Methodology</w:t>
            </w:r>
          </w:p>
          <w:p w:rsidR="00410CB4" w:rsidRPr="00131CC9" w:rsidRDefault="00410CB4" w:rsidP="00BE2231">
            <w:pPr>
              <w:spacing w:after="0" w:line="360" w:lineRule="auto"/>
              <w:rPr>
                <w:rFonts w:ascii="Arial" w:hAnsi="Arial" w:cs="Arial"/>
                <w:sz w:val="24"/>
                <w:szCs w:val="24"/>
              </w:rPr>
            </w:pPr>
            <w:r w:rsidRPr="00131CC9">
              <w:rPr>
                <w:rFonts w:ascii="Arial" w:hAnsi="Arial" w:cs="Arial"/>
                <w:sz w:val="24"/>
                <w:szCs w:val="24"/>
              </w:rPr>
              <w:t xml:space="preserve">Proposed methodologies will be scored on how suitable and proportionate their </w:t>
            </w:r>
            <w:r w:rsidR="00BE2231">
              <w:rPr>
                <w:rFonts w:ascii="Arial" w:hAnsi="Arial" w:cs="Arial"/>
                <w:sz w:val="24"/>
                <w:szCs w:val="24"/>
              </w:rPr>
              <w:t xml:space="preserve">typical project evaluations (including methods, tools, and activities) are to better understand: </w:t>
            </w:r>
            <w:r w:rsidRPr="00131CC9">
              <w:rPr>
                <w:rFonts w:ascii="Arial" w:hAnsi="Arial" w:cs="Arial"/>
                <w:sz w:val="24"/>
                <w:szCs w:val="24"/>
              </w:rPr>
              <w:t xml:space="preserve">what impacts projects have on participants, why these impacts may or may not occur, how effect project delivery is, and what makes the project successful. </w:t>
            </w:r>
          </w:p>
        </w:tc>
        <w:tc>
          <w:tcPr>
            <w:tcW w:w="1215" w:type="pct"/>
            <w:shd w:val="clear" w:color="auto" w:fill="auto"/>
            <w:vAlign w:val="center"/>
          </w:tcPr>
          <w:p w:rsidR="00410CB4" w:rsidRPr="00131CC9" w:rsidRDefault="00410CB4" w:rsidP="00966233">
            <w:pPr>
              <w:spacing w:after="0" w:line="360" w:lineRule="auto"/>
              <w:jc w:val="center"/>
              <w:rPr>
                <w:rFonts w:ascii="Arial" w:hAnsi="Arial" w:cs="Arial"/>
                <w:color w:val="000000"/>
                <w:sz w:val="24"/>
                <w:szCs w:val="24"/>
              </w:rPr>
            </w:pPr>
          </w:p>
          <w:p w:rsidR="00410CB4" w:rsidRPr="00131CC9" w:rsidRDefault="00410CB4" w:rsidP="00966233">
            <w:pPr>
              <w:spacing w:after="0" w:line="360" w:lineRule="auto"/>
              <w:jc w:val="center"/>
              <w:rPr>
                <w:rFonts w:ascii="Arial" w:hAnsi="Arial" w:cs="Arial"/>
                <w:color w:val="000000"/>
                <w:sz w:val="24"/>
                <w:szCs w:val="24"/>
              </w:rPr>
            </w:pPr>
          </w:p>
          <w:p w:rsidR="00410CB4" w:rsidRPr="00131CC9" w:rsidRDefault="00410CB4" w:rsidP="00966233">
            <w:pPr>
              <w:spacing w:after="0" w:line="360" w:lineRule="auto"/>
              <w:jc w:val="center"/>
              <w:rPr>
                <w:rFonts w:ascii="Arial" w:hAnsi="Arial" w:cs="Arial"/>
                <w:color w:val="000000"/>
                <w:sz w:val="24"/>
                <w:szCs w:val="24"/>
              </w:rPr>
            </w:pPr>
          </w:p>
          <w:p w:rsidR="00410CB4" w:rsidRPr="00131CC9" w:rsidRDefault="00410CB4" w:rsidP="00966233">
            <w:pPr>
              <w:spacing w:after="0" w:line="360" w:lineRule="auto"/>
              <w:jc w:val="center"/>
              <w:rPr>
                <w:rFonts w:ascii="Arial" w:hAnsi="Arial" w:cs="Arial"/>
                <w:color w:val="000000"/>
                <w:sz w:val="24"/>
                <w:szCs w:val="24"/>
              </w:rPr>
            </w:pPr>
            <w:r w:rsidRPr="00131CC9">
              <w:rPr>
                <w:rFonts w:ascii="Arial" w:hAnsi="Arial" w:cs="Arial"/>
                <w:color w:val="000000"/>
                <w:sz w:val="24"/>
                <w:szCs w:val="24"/>
              </w:rPr>
              <w:t>50%</w:t>
            </w:r>
          </w:p>
        </w:tc>
      </w:tr>
      <w:tr w:rsidR="00410CB4" w:rsidRPr="00131CC9" w:rsidTr="00966233">
        <w:tc>
          <w:tcPr>
            <w:tcW w:w="3785" w:type="pct"/>
            <w:shd w:val="clear" w:color="auto" w:fill="auto"/>
            <w:vAlign w:val="center"/>
          </w:tcPr>
          <w:p w:rsidR="00410CB4" w:rsidRPr="00253CE6" w:rsidRDefault="00410CB4" w:rsidP="00966233">
            <w:pPr>
              <w:spacing w:after="0" w:line="360" w:lineRule="auto"/>
              <w:rPr>
                <w:rFonts w:ascii="Arial" w:hAnsi="Arial" w:cs="Arial"/>
                <w:b/>
                <w:color w:val="000000"/>
                <w:sz w:val="24"/>
                <w:szCs w:val="24"/>
              </w:rPr>
            </w:pPr>
            <w:r w:rsidRPr="00253CE6">
              <w:rPr>
                <w:rFonts w:ascii="Arial" w:hAnsi="Arial" w:cs="Arial"/>
                <w:b/>
                <w:spacing w:val="-3"/>
                <w:sz w:val="24"/>
                <w:szCs w:val="24"/>
              </w:rPr>
              <w:t>Experience/Expertise, and capacity of the proposal team</w:t>
            </w:r>
          </w:p>
        </w:tc>
        <w:tc>
          <w:tcPr>
            <w:tcW w:w="1215" w:type="pct"/>
            <w:shd w:val="clear" w:color="auto" w:fill="auto"/>
            <w:vAlign w:val="center"/>
          </w:tcPr>
          <w:p w:rsidR="00410CB4" w:rsidRPr="00131CC9" w:rsidRDefault="00410CB4" w:rsidP="00966233">
            <w:pPr>
              <w:spacing w:after="0" w:line="360" w:lineRule="auto"/>
              <w:jc w:val="center"/>
              <w:rPr>
                <w:rFonts w:ascii="Arial" w:hAnsi="Arial" w:cs="Arial"/>
                <w:color w:val="000000"/>
                <w:sz w:val="24"/>
                <w:szCs w:val="24"/>
              </w:rPr>
            </w:pPr>
            <w:r w:rsidRPr="00131CC9">
              <w:rPr>
                <w:rFonts w:ascii="Arial" w:hAnsi="Arial" w:cs="Arial"/>
                <w:color w:val="000000"/>
                <w:sz w:val="24"/>
                <w:szCs w:val="24"/>
              </w:rPr>
              <w:t>20%</w:t>
            </w:r>
          </w:p>
        </w:tc>
      </w:tr>
      <w:tr w:rsidR="00410CB4" w:rsidRPr="00131CC9" w:rsidTr="00966233">
        <w:tc>
          <w:tcPr>
            <w:tcW w:w="3785" w:type="pct"/>
            <w:shd w:val="clear" w:color="auto" w:fill="D9D9D9" w:themeFill="background1" w:themeFillShade="D9"/>
          </w:tcPr>
          <w:p w:rsidR="00410CB4" w:rsidRPr="00131CC9" w:rsidRDefault="00410CB4" w:rsidP="00966233">
            <w:pPr>
              <w:spacing w:after="0" w:line="360" w:lineRule="auto"/>
              <w:rPr>
                <w:rFonts w:ascii="Arial" w:hAnsi="Arial" w:cs="Arial"/>
                <w:b/>
                <w:color w:val="000000"/>
                <w:sz w:val="24"/>
                <w:szCs w:val="24"/>
                <w:u w:val="single"/>
              </w:rPr>
            </w:pPr>
            <w:r w:rsidRPr="00131CC9">
              <w:rPr>
                <w:rFonts w:ascii="Arial" w:hAnsi="Arial" w:cs="Arial"/>
                <w:b/>
                <w:color w:val="000000"/>
                <w:sz w:val="24"/>
                <w:szCs w:val="24"/>
                <w:u w:val="single"/>
              </w:rPr>
              <w:t xml:space="preserve">Commercial Criteria </w:t>
            </w:r>
          </w:p>
        </w:tc>
        <w:tc>
          <w:tcPr>
            <w:tcW w:w="1215" w:type="pct"/>
            <w:shd w:val="clear" w:color="auto" w:fill="D9D9D9" w:themeFill="background1" w:themeFillShade="D9"/>
            <w:vAlign w:val="center"/>
          </w:tcPr>
          <w:p w:rsidR="00410CB4" w:rsidRPr="00131CC9" w:rsidRDefault="00410CB4" w:rsidP="00966233">
            <w:pPr>
              <w:spacing w:after="0" w:line="360" w:lineRule="auto"/>
              <w:jc w:val="center"/>
              <w:rPr>
                <w:rFonts w:ascii="Arial" w:hAnsi="Arial" w:cs="Arial"/>
                <w:b/>
                <w:color w:val="000000"/>
                <w:sz w:val="24"/>
                <w:szCs w:val="24"/>
              </w:rPr>
            </w:pPr>
            <w:r w:rsidRPr="00131CC9">
              <w:rPr>
                <w:rFonts w:ascii="Arial" w:hAnsi="Arial" w:cs="Arial"/>
                <w:b/>
                <w:color w:val="000000"/>
                <w:sz w:val="24"/>
                <w:szCs w:val="24"/>
              </w:rPr>
              <w:t>30% overall made up of:</w:t>
            </w:r>
          </w:p>
        </w:tc>
      </w:tr>
      <w:tr w:rsidR="00410CB4" w:rsidRPr="00131CC9" w:rsidTr="00966233">
        <w:tc>
          <w:tcPr>
            <w:tcW w:w="3785" w:type="pct"/>
            <w:shd w:val="clear" w:color="auto" w:fill="auto"/>
          </w:tcPr>
          <w:p w:rsidR="00410CB4" w:rsidRPr="00131CC9" w:rsidRDefault="00582E96" w:rsidP="00BE2231">
            <w:pPr>
              <w:spacing w:after="0" w:line="360" w:lineRule="auto"/>
              <w:rPr>
                <w:rFonts w:ascii="Arial" w:hAnsi="Arial" w:cs="Arial"/>
                <w:color w:val="000000"/>
                <w:sz w:val="24"/>
                <w:szCs w:val="24"/>
              </w:rPr>
            </w:pPr>
            <w:proofErr w:type="spellStart"/>
            <w:r>
              <w:rPr>
                <w:rFonts w:ascii="Arial" w:hAnsi="Arial" w:cs="Arial"/>
                <w:b/>
                <w:color w:val="000000"/>
                <w:sz w:val="24"/>
                <w:szCs w:val="24"/>
              </w:rPr>
              <w:t>Price</w:t>
            </w:r>
            <w:r>
              <w:rPr>
                <w:rFonts w:ascii="Arial" w:hAnsi="Arial" w:cs="Arial"/>
                <w:color w:val="000000"/>
                <w:sz w:val="24"/>
                <w:szCs w:val="24"/>
              </w:rPr>
              <w:t>Please</w:t>
            </w:r>
            <w:proofErr w:type="spellEnd"/>
            <w:r>
              <w:rPr>
                <w:rFonts w:ascii="Arial" w:hAnsi="Arial" w:cs="Arial"/>
                <w:color w:val="000000"/>
                <w:sz w:val="24"/>
                <w:szCs w:val="24"/>
              </w:rPr>
              <w:t xml:space="preserve"> confirm your Average Day Rate Cap. The evaluation of price will be conducted on the basis of the Average Day Rate cap quoted. </w:t>
            </w:r>
          </w:p>
        </w:tc>
        <w:tc>
          <w:tcPr>
            <w:tcW w:w="1215" w:type="pct"/>
            <w:shd w:val="clear" w:color="auto" w:fill="auto"/>
            <w:vAlign w:val="center"/>
          </w:tcPr>
          <w:p w:rsidR="00410CB4" w:rsidRPr="00131CC9" w:rsidRDefault="00410CB4" w:rsidP="00966233">
            <w:pPr>
              <w:spacing w:after="0" w:line="360" w:lineRule="auto"/>
              <w:jc w:val="center"/>
              <w:rPr>
                <w:rFonts w:ascii="Arial" w:hAnsi="Arial" w:cs="Arial"/>
                <w:color w:val="000000"/>
                <w:sz w:val="24"/>
                <w:szCs w:val="24"/>
              </w:rPr>
            </w:pPr>
          </w:p>
          <w:p w:rsidR="00410CB4" w:rsidRPr="00131CC9" w:rsidRDefault="00410CB4" w:rsidP="00966233">
            <w:pPr>
              <w:spacing w:after="0" w:line="360" w:lineRule="auto"/>
              <w:jc w:val="center"/>
              <w:rPr>
                <w:rFonts w:ascii="Arial" w:hAnsi="Arial" w:cs="Arial"/>
                <w:color w:val="000000"/>
                <w:sz w:val="24"/>
                <w:szCs w:val="24"/>
              </w:rPr>
            </w:pPr>
          </w:p>
          <w:p w:rsidR="00410CB4" w:rsidRPr="00131CC9" w:rsidRDefault="00410CB4" w:rsidP="00966233">
            <w:pPr>
              <w:spacing w:after="0" w:line="360" w:lineRule="auto"/>
              <w:jc w:val="center"/>
              <w:rPr>
                <w:rFonts w:ascii="Arial" w:hAnsi="Arial" w:cs="Arial"/>
                <w:color w:val="000000"/>
                <w:sz w:val="24"/>
                <w:szCs w:val="24"/>
              </w:rPr>
            </w:pPr>
            <w:r w:rsidRPr="00131CC9">
              <w:rPr>
                <w:rFonts w:ascii="Arial" w:hAnsi="Arial" w:cs="Arial"/>
                <w:color w:val="000000"/>
                <w:sz w:val="24"/>
                <w:szCs w:val="24"/>
              </w:rPr>
              <w:t>30%</w:t>
            </w:r>
          </w:p>
        </w:tc>
      </w:tr>
    </w:tbl>
    <w:p w:rsidR="001070E7" w:rsidRDefault="001070E7" w:rsidP="00410CB4">
      <w:pPr>
        <w:spacing w:line="276" w:lineRule="auto"/>
        <w:rPr>
          <w:rFonts w:ascii="Arial" w:hAnsi="Arial" w:cs="Arial"/>
          <w:sz w:val="24"/>
          <w:szCs w:val="24"/>
        </w:rPr>
      </w:pPr>
    </w:p>
    <w:p w:rsidR="00410CB4" w:rsidRDefault="00410CB4" w:rsidP="00410CB4">
      <w:pPr>
        <w:spacing w:line="276" w:lineRule="auto"/>
        <w:rPr>
          <w:rFonts w:ascii="Arial" w:hAnsi="Arial" w:cs="Arial"/>
          <w:sz w:val="24"/>
          <w:szCs w:val="24"/>
        </w:rPr>
      </w:pPr>
      <w:r w:rsidRPr="00131CC9">
        <w:rPr>
          <w:rFonts w:ascii="Arial" w:hAnsi="Arial" w:cs="Arial"/>
          <w:sz w:val="24"/>
          <w:szCs w:val="24"/>
        </w:rPr>
        <w:t xml:space="preserve">A numerical appraisal scoring system will be used to assess the information given in the </w:t>
      </w:r>
      <w:r w:rsidRPr="001070E7">
        <w:rPr>
          <w:rFonts w:ascii="Arial" w:hAnsi="Arial" w:cs="Arial"/>
          <w:sz w:val="24"/>
          <w:szCs w:val="24"/>
        </w:rPr>
        <w:t xml:space="preserve">Technical Criteria of the proposal.  </w:t>
      </w:r>
      <w:r w:rsidR="003D6936" w:rsidRPr="001070E7">
        <w:rPr>
          <w:rFonts w:ascii="Arial" w:hAnsi="Arial" w:cs="Arial"/>
          <w:sz w:val="24"/>
          <w:szCs w:val="24"/>
        </w:rPr>
        <w:t xml:space="preserve">Tender evaluators </w:t>
      </w:r>
      <w:r w:rsidRPr="001070E7">
        <w:rPr>
          <w:rFonts w:ascii="Arial" w:hAnsi="Arial" w:cs="Arial"/>
          <w:sz w:val="24"/>
          <w:szCs w:val="24"/>
        </w:rPr>
        <w:t xml:space="preserve">will allocate a score of 0, 25, 50, </w:t>
      </w:r>
      <w:r w:rsidR="008625DA" w:rsidRPr="001070E7">
        <w:rPr>
          <w:rFonts w:ascii="Arial" w:hAnsi="Arial" w:cs="Arial"/>
          <w:sz w:val="24"/>
          <w:szCs w:val="24"/>
        </w:rPr>
        <w:t>75</w:t>
      </w:r>
      <w:r w:rsidRPr="001070E7">
        <w:rPr>
          <w:rFonts w:ascii="Arial" w:hAnsi="Arial" w:cs="Arial"/>
          <w:sz w:val="24"/>
          <w:szCs w:val="24"/>
        </w:rPr>
        <w:t xml:space="preserve"> or 100 to each part of the Technical Criteria, depending on the quality and relevance of evidence provided.  The scores will then be subjected to the % weightings outlined above. </w:t>
      </w:r>
      <w:r w:rsidR="008625DA" w:rsidRPr="001070E7">
        <w:rPr>
          <w:rFonts w:ascii="Arial" w:hAnsi="Arial" w:cs="Arial"/>
          <w:sz w:val="24"/>
          <w:szCs w:val="24"/>
        </w:rPr>
        <w:t>The criteria against which Technical Criteria shall be assessed will be as follows:</w:t>
      </w:r>
    </w:p>
    <w:p w:rsidR="00D6193B" w:rsidRDefault="00D6193B" w:rsidP="00410CB4">
      <w:pPr>
        <w:spacing w:line="276" w:lineRule="auto"/>
        <w:rPr>
          <w:rFonts w:ascii="Arial" w:hAnsi="Arial" w:cs="Arial"/>
          <w:sz w:val="24"/>
          <w:szCs w:val="24"/>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149"/>
      </w:tblGrid>
      <w:tr w:rsidR="00410CB4" w:rsidRPr="00131CC9" w:rsidTr="00966233">
        <w:tc>
          <w:tcPr>
            <w:tcW w:w="9134" w:type="dxa"/>
            <w:gridSpan w:val="2"/>
            <w:shd w:val="clear" w:color="auto" w:fill="7030A0"/>
          </w:tcPr>
          <w:p w:rsidR="00410CB4" w:rsidRPr="00131CC9" w:rsidRDefault="00410CB4" w:rsidP="00966233">
            <w:pPr>
              <w:spacing w:line="276" w:lineRule="auto"/>
              <w:rPr>
                <w:rFonts w:ascii="Arial" w:hAnsi="Arial" w:cs="Arial"/>
                <w:color w:val="FFFFFF"/>
                <w:sz w:val="24"/>
                <w:szCs w:val="24"/>
              </w:rPr>
            </w:pPr>
            <w:r w:rsidRPr="00131CC9">
              <w:rPr>
                <w:rFonts w:ascii="Arial" w:hAnsi="Arial" w:cs="Arial"/>
                <w:color w:val="FFFFFF"/>
                <w:sz w:val="24"/>
                <w:szCs w:val="24"/>
              </w:rPr>
              <w:t>Evaluation Scores</w:t>
            </w:r>
          </w:p>
        </w:tc>
      </w:tr>
      <w:tr w:rsidR="00410CB4" w:rsidRPr="00131CC9" w:rsidTr="00966233">
        <w:tc>
          <w:tcPr>
            <w:tcW w:w="1985" w:type="dxa"/>
            <w:shd w:val="clear" w:color="auto" w:fill="7030A0"/>
          </w:tcPr>
          <w:p w:rsidR="00410CB4" w:rsidRPr="00131CC9" w:rsidRDefault="00410CB4" w:rsidP="00966233">
            <w:pPr>
              <w:spacing w:line="276" w:lineRule="auto"/>
              <w:rPr>
                <w:rFonts w:ascii="Arial" w:hAnsi="Arial" w:cs="Arial"/>
                <w:color w:val="FFFFFF"/>
                <w:sz w:val="24"/>
                <w:szCs w:val="24"/>
              </w:rPr>
            </w:pPr>
            <w:r w:rsidRPr="00131CC9">
              <w:rPr>
                <w:rFonts w:ascii="Arial" w:hAnsi="Arial" w:cs="Arial"/>
                <w:color w:val="FFFFFF"/>
                <w:sz w:val="24"/>
                <w:szCs w:val="24"/>
              </w:rPr>
              <w:t>Score</w:t>
            </w:r>
            <w:r w:rsidR="006A7FA6">
              <w:rPr>
                <w:rFonts w:ascii="Arial" w:hAnsi="Arial" w:cs="Arial"/>
                <w:color w:val="FFFFFF"/>
                <w:sz w:val="24"/>
                <w:szCs w:val="24"/>
              </w:rPr>
              <w:t xml:space="preserve"> (%)</w:t>
            </w:r>
          </w:p>
        </w:tc>
        <w:tc>
          <w:tcPr>
            <w:tcW w:w="7149" w:type="dxa"/>
            <w:shd w:val="clear" w:color="auto" w:fill="7030A0"/>
          </w:tcPr>
          <w:p w:rsidR="00410CB4" w:rsidRPr="00131CC9" w:rsidRDefault="00410CB4" w:rsidP="00966233">
            <w:pPr>
              <w:spacing w:line="276" w:lineRule="auto"/>
              <w:rPr>
                <w:rFonts w:ascii="Arial" w:hAnsi="Arial" w:cs="Arial"/>
                <w:color w:val="FFFFFF"/>
                <w:sz w:val="24"/>
                <w:szCs w:val="24"/>
              </w:rPr>
            </w:pPr>
            <w:r w:rsidRPr="00131CC9">
              <w:rPr>
                <w:rFonts w:ascii="Arial" w:hAnsi="Arial" w:cs="Arial"/>
                <w:color w:val="FFFFFF"/>
                <w:sz w:val="24"/>
                <w:szCs w:val="24"/>
              </w:rPr>
              <w:t xml:space="preserve">Description for score of each criterion </w:t>
            </w:r>
          </w:p>
        </w:tc>
      </w:tr>
      <w:tr w:rsidR="006A7FA6" w:rsidRPr="00131CC9" w:rsidTr="006A7FA6">
        <w:tc>
          <w:tcPr>
            <w:tcW w:w="1985" w:type="dxa"/>
          </w:tcPr>
          <w:p w:rsidR="006A7FA6" w:rsidRPr="00276EA2" w:rsidRDefault="006A7FA6" w:rsidP="001070E7">
            <w:pPr>
              <w:pStyle w:val="ClauseL1"/>
              <w:spacing w:after="0" w:line="240" w:lineRule="auto"/>
              <w:ind w:left="0" w:firstLine="0"/>
              <w:jc w:val="center"/>
              <w:rPr>
                <w:rFonts w:ascii="Arial" w:hAnsi="Arial" w:cs="Arial"/>
                <w:b/>
                <w:bCs/>
                <w:sz w:val="24"/>
                <w:szCs w:val="24"/>
              </w:rPr>
            </w:pPr>
            <w:r w:rsidRPr="00276EA2">
              <w:rPr>
                <w:rFonts w:ascii="Arial" w:hAnsi="Arial" w:cs="Arial"/>
                <w:b/>
                <w:bCs/>
                <w:sz w:val="24"/>
                <w:szCs w:val="24"/>
              </w:rPr>
              <w:t>100%</w:t>
            </w:r>
          </w:p>
          <w:p w:rsidR="006A7FA6" w:rsidRPr="00276EA2" w:rsidRDefault="006A7FA6" w:rsidP="001070E7">
            <w:pPr>
              <w:spacing w:after="0" w:line="240" w:lineRule="auto"/>
              <w:jc w:val="center"/>
              <w:rPr>
                <w:rFonts w:ascii="Arial" w:hAnsi="Arial" w:cs="Arial"/>
                <w:sz w:val="24"/>
                <w:szCs w:val="24"/>
              </w:rPr>
            </w:pPr>
            <w:r w:rsidRPr="00276EA2">
              <w:rPr>
                <w:rFonts w:ascii="Arial" w:hAnsi="Arial" w:cs="Arial"/>
                <w:b/>
                <w:bCs/>
                <w:sz w:val="24"/>
                <w:szCs w:val="24"/>
              </w:rPr>
              <w:t>Fully Meets requirement</w:t>
            </w:r>
          </w:p>
        </w:tc>
        <w:tc>
          <w:tcPr>
            <w:tcW w:w="7149" w:type="dxa"/>
          </w:tcPr>
          <w:p w:rsidR="006A7FA6" w:rsidRPr="00276EA2" w:rsidRDefault="006A7FA6" w:rsidP="001070E7">
            <w:pPr>
              <w:spacing w:after="0" w:line="240" w:lineRule="auto"/>
              <w:jc w:val="center"/>
              <w:rPr>
                <w:rFonts w:ascii="Arial" w:hAnsi="Arial" w:cs="Arial"/>
                <w:sz w:val="24"/>
                <w:szCs w:val="24"/>
              </w:rPr>
            </w:pPr>
            <w:r w:rsidRPr="00276EA2">
              <w:rPr>
                <w:rFonts w:ascii="Arial" w:hAnsi="Arial" w:cs="Arial"/>
                <w:sz w:val="24"/>
                <w:szCs w:val="24"/>
              </w:rPr>
              <w:t>The response fully answers all of the points raised in the question and contains relevant evidence to support the answer, is unambiguous and demonstrates a thorough understanding of the requirement and provides details of how the requirements will be met in full.</w:t>
            </w:r>
          </w:p>
        </w:tc>
      </w:tr>
      <w:tr w:rsidR="006A7FA6" w:rsidRPr="00131CC9" w:rsidTr="006A7FA6">
        <w:tc>
          <w:tcPr>
            <w:tcW w:w="1985" w:type="dxa"/>
          </w:tcPr>
          <w:p w:rsidR="006A7FA6" w:rsidRPr="00276EA2" w:rsidRDefault="006A7FA6" w:rsidP="00276EA2">
            <w:pPr>
              <w:pStyle w:val="ClauseL1"/>
              <w:spacing w:after="0" w:line="276" w:lineRule="auto"/>
              <w:ind w:left="0" w:firstLine="0"/>
              <w:jc w:val="center"/>
              <w:rPr>
                <w:rFonts w:ascii="Arial" w:hAnsi="Arial" w:cs="Arial"/>
                <w:b/>
                <w:bCs/>
                <w:sz w:val="24"/>
                <w:szCs w:val="24"/>
              </w:rPr>
            </w:pPr>
            <w:r w:rsidRPr="00276EA2">
              <w:rPr>
                <w:rFonts w:ascii="Arial" w:hAnsi="Arial" w:cs="Arial"/>
                <w:b/>
                <w:bCs/>
                <w:sz w:val="24"/>
                <w:szCs w:val="24"/>
              </w:rPr>
              <w:lastRenderedPageBreak/>
              <w:t>75%</w:t>
            </w:r>
          </w:p>
          <w:p w:rsidR="006A7FA6" w:rsidRPr="00276EA2" w:rsidRDefault="006A7FA6" w:rsidP="00276EA2">
            <w:pPr>
              <w:spacing w:line="276" w:lineRule="auto"/>
              <w:jc w:val="center"/>
              <w:rPr>
                <w:rFonts w:ascii="Arial" w:hAnsi="Arial" w:cs="Arial"/>
                <w:sz w:val="24"/>
                <w:szCs w:val="24"/>
              </w:rPr>
            </w:pPr>
            <w:r w:rsidRPr="00276EA2">
              <w:rPr>
                <w:rFonts w:ascii="Arial" w:hAnsi="Arial" w:cs="Arial"/>
                <w:b/>
                <w:bCs/>
                <w:sz w:val="24"/>
                <w:szCs w:val="24"/>
              </w:rPr>
              <w:t>Good</w:t>
            </w:r>
          </w:p>
        </w:tc>
        <w:tc>
          <w:tcPr>
            <w:tcW w:w="7149" w:type="dxa"/>
          </w:tcPr>
          <w:p w:rsidR="006A7FA6" w:rsidRPr="00276EA2" w:rsidRDefault="006A7FA6" w:rsidP="00276EA2">
            <w:pPr>
              <w:spacing w:line="276" w:lineRule="auto"/>
              <w:jc w:val="center"/>
              <w:rPr>
                <w:rFonts w:ascii="Arial" w:hAnsi="Arial" w:cs="Arial"/>
                <w:sz w:val="24"/>
                <w:szCs w:val="24"/>
              </w:rPr>
            </w:pPr>
            <w:r w:rsidRPr="00276EA2">
              <w:rPr>
                <w:rFonts w:ascii="Arial" w:hAnsi="Arial" w:cs="Arial"/>
                <w:sz w:val="24"/>
                <w:szCs w:val="24"/>
              </w:rPr>
              <w:t>The response answers all or most of the points raised in the question and/or the response contains some relevant evidence, but the response either fails to address all of the points/deliverables or lacks sufficient evidence</w:t>
            </w:r>
          </w:p>
        </w:tc>
      </w:tr>
      <w:tr w:rsidR="006A7FA6" w:rsidRPr="00131CC9" w:rsidTr="006A7FA6">
        <w:tc>
          <w:tcPr>
            <w:tcW w:w="1985" w:type="dxa"/>
          </w:tcPr>
          <w:p w:rsidR="006A7FA6" w:rsidRPr="00276EA2" w:rsidRDefault="006A7FA6" w:rsidP="00276EA2">
            <w:pPr>
              <w:pStyle w:val="ClauseL1"/>
              <w:spacing w:after="0" w:line="276" w:lineRule="auto"/>
              <w:ind w:left="0" w:firstLine="0"/>
              <w:jc w:val="center"/>
              <w:rPr>
                <w:rFonts w:ascii="Arial" w:hAnsi="Arial" w:cs="Arial"/>
                <w:b/>
                <w:bCs/>
                <w:sz w:val="24"/>
                <w:szCs w:val="24"/>
              </w:rPr>
            </w:pPr>
            <w:r w:rsidRPr="00276EA2">
              <w:rPr>
                <w:rFonts w:ascii="Arial" w:hAnsi="Arial" w:cs="Arial"/>
                <w:b/>
                <w:bCs/>
                <w:sz w:val="24"/>
                <w:szCs w:val="24"/>
              </w:rPr>
              <w:t>50%</w:t>
            </w:r>
          </w:p>
          <w:p w:rsidR="006A7FA6" w:rsidRPr="00276EA2" w:rsidRDefault="006A7FA6" w:rsidP="00276EA2">
            <w:pPr>
              <w:spacing w:line="276" w:lineRule="auto"/>
              <w:jc w:val="center"/>
              <w:rPr>
                <w:rFonts w:ascii="Arial" w:hAnsi="Arial" w:cs="Arial"/>
                <w:sz w:val="24"/>
                <w:szCs w:val="24"/>
              </w:rPr>
            </w:pPr>
            <w:r w:rsidRPr="00276EA2">
              <w:rPr>
                <w:rFonts w:ascii="Arial" w:hAnsi="Arial" w:cs="Arial"/>
                <w:b/>
                <w:bCs/>
                <w:sz w:val="24"/>
                <w:szCs w:val="24"/>
              </w:rPr>
              <w:t>Acceptable</w:t>
            </w:r>
          </w:p>
        </w:tc>
        <w:tc>
          <w:tcPr>
            <w:tcW w:w="7149" w:type="dxa"/>
          </w:tcPr>
          <w:p w:rsidR="006A7FA6" w:rsidRPr="00276EA2" w:rsidRDefault="006A7FA6" w:rsidP="00276EA2">
            <w:pPr>
              <w:spacing w:line="276" w:lineRule="auto"/>
              <w:jc w:val="center"/>
              <w:rPr>
                <w:rFonts w:ascii="Arial" w:hAnsi="Arial" w:cs="Arial"/>
                <w:sz w:val="24"/>
                <w:szCs w:val="24"/>
              </w:rPr>
            </w:pPr>
            <w:r w:rsidRPr="00276EA2">
              <w:rPr>
                <w:rFonts w:ascii="Arial" w:hAnsi="Arial" w:cs="Arial"/>
                <w:sz w:val="24"/>
                <w:szCs w:val="24"/>
              </w:rPr>
              <w:t>The response answers some of the points raised in the question, but fails to address the majority of the points being raised.  The response contains some evidence to demonstrate an understanding of the requirement but the evidence does not indicate an understanding of the requirements.</w:t>
            </w:r>
          </w:p>
        </w:tc>
      </w:tr>
      <w:tr w:rsidR="006A7FA6" w:rsidRPr="00131CC9" w:rsidTr="006A7FA6">
        <w:tc>
          <w:tcPr>
            <w:tcW w:w="1985" w:type="dxa"/>
          </w:tcPr>
          <w:p w:rsidR="006A7FA6" w:rsidRPr="00276EA2" w:rsidRDefault="006A7FA6" w:rsidP="00276EA2">
            <w:pPr>
              <w:pStyle w:val="ClauseL1"/>
              <w:spacing w:after="0" w:line="276" w:lineRule="auto"/>
              <w:ind w:left="0" w:firstLine="0"/>
              <w:jc w:val="center"/>
              <w:rPr>
                <w:rFonts w:ascii="Arial" w:hAnsi="Arial" w:cs="Arial"/>
                <w:b/>
                <w:bCs/>
                <w:sz w:val="24"/>
                <w:szCs w:val="24"/>
              </w:rPr>
            </w:pPr>
            <w:r w:rsidRPr="00276EA2">
              <w:rPr>
                <w:rFonts w:ascii="Arial" w:hAnsi="Arial" w:cs="Arial"/>
                <w:b/>
                <w:bCs/>
                <w:sz w:val="24"/>
                <w:szCs w:val="24"/>
              </w:rPr>
              <w:t>25%</w:t>
            </w:r>
          </w:p>
          <w:p w:rsidR="006A7FA6" w:rsidRPr="00276EA2" w:rsidRDefault="006A7FA6" w:rsidP="00276EA2">
            <w:pPr>
              <w:pStyle w:val="ClauseL1"/>
              <w:spacing w:after="0" w:line="276" w:lineRule="auto"/>
              <w:ind w:left="0" w:firstLine="0"/>
              <w:jc w:val="center"/>
              <w:rPr>
                <w:rFonts w:ascii="Arial" w:hAnsi="Arial" w:cs="Arial"/>
                <w:b/>
                <w:bCs/>
                <w:sz w:val="24"/>
                <w:szCs w:val="24"/>
              </w:rPr>
            </w:pPr>
            <w:r w:rsidRPr="00276EA2">
              <w:rPr>
                <w:rFonts w:ascii="Arial" w:hAnsi="Arial" w:cs="Arial"/>
                <w:b/>
                <w:bCs/>
                <w:sz w:val="24"/>
                <w:szCs w:val="24"/>
              </w:rPr>
              <w:t>Poor</w:t>
            </w:r>
          </w:p>
          <w:p w:rsidR="006A7FA6" w:rsidRPr="00276EA2" w:rsidRDefault="006A7FA6" w:rsidP="00276EA2">
            <w:pPr>
              <w:spacing w:line="276" w:lineRule="auto"/>
              <w:jc w:val="center"/>
              <w:rPr>
                <w:rFonts w:ascii="Arial" w:hAnsi="Arial" w:cs="Arial"/>
                <w:i/>
                <w:sz w:val="20"/>
                <w:szCs w:val="20"/>
              </w:rPr>
            </w:pPr>
            <w:r w:rsidRPr="00276EA2">
              <w:rPr>
                <w:rFonts w:ascii="Arial" w:hAnsi="Arial" w:cs="Arial"/>
                <w:bCs/>
                <w:i/>
                <w:sz w:val="20"/>
                <w:szCs w:val="20"/>
              </w:rPr>
              <w:t>(Non-Compliant Bid)</w:t>
            </w:r>
          </w:p>
        </w:tc>
        <w:tc>
          <w:tcPr>
            <w:tcW w:w="7149" w:type="dxa"/>
          </w:tcPr>
          <w:p w:rsidR="006A7FA6" w:rsidRPr="00276EA2" w:rsidRDefault="006A7FA6" w:rsidP="00276EA2">
            <w:pPr>
              <w:spacing w:line="276" w:lineRule="auto"/>
              <w:jc w:val="center"/>
              <w:rPr>
                <w:rFonts w:ascii="Arial" w:hAnsi="Arial" w:cs="Arial"/>
                <w:sz w:val="24"/>
                <w:szCs w:val="24"/>
              </w:rPr>
            </w:pPr>
            <w:r w:rsidRPr="00276EA2">
              <w:rPr>
                <w:rFonts w:ascii="Arial" w:hAnsi="Arial" w:cs="Arial"/>
                <w:sz w:val="24"/>
                <w:szCs w:val="24"/>
              </w:rPr>
              <w:t>Response fails to address the points in the question, contains insufficient evidence or information is irrelevant to the question.</w:t>
            </w:r>
          </w:p>
        </w:tc>
      </w:tr>
      <w:tr w:rsidR="006A7FA6" w:rsidRPr="00131CC9" w:rsidTr="006A7FA6">
        <w:tc>
          <w:tcPr>
            <w:tcW w:w="1985" w:type="dxa"/>
          </w:tcPr>
          <w:p w:rsidR="006A7FA6" w:rsidRPr="00276EA2" w:rsidRDefault="006A7FA6" w:rsidP="00276EA2">
            <w:pPr>
              <w:pStyle w:val="ClauseL1"/>
              <w:spacing w:after="0" w:line="276" w:lineRule="auto"/>
              <w:ind w:left="0" w:firstLine="0"/>
              <w:jc w:val="center"/>
              <w:rPr>
                <w:rFonts w:ascii="Arial" w:hAnsi="Arial" w:cs="Arial"/>
                <w:b/>
                <w:bCs/>
                <w:sz w:val="24"/>
                <w:szCs w:val="24"/>
              </w:rPr>
            </w:pPr>
            <w:r w:rsidRPr="00276EA2">
              <w:rPr>
                <w:rFonts w:ascii="Arial" w:hAnsi="Arial" w:cs="Arial"/>
                <w:b/>
                <w:bCs/>
                <w:sz w:val="24"/>
                <w:szCs w:val="24"/>
              </w:rPr>
              <w:t>0%</w:t>
            </w:r>
          </w:p>
          <w:p w:rsidR="006A7FA6" w:rsidRPr="00276EA2" w:rsidRDefault="006A7FA6" w:rsidP="00276EA2">
            <w:pPr>
              <w:spacing w:line="276" w:lineRule="auto"/>
              <w:jc w:val="center"/>
              <w:rPr>
                <w:rFonts w:ascii="Arial" w:hAnsi="Arial" w:cs="Arial"/>
                <w:sz w:val="24"/>
                <w:szCs w:val="24"/>
              </w:rPr>
            </w:pPr>
            <w:r w:rsidRPr="00276EA2">
              <w:rPr>
                <w:rFonts w:ascii="Arial" w:hAnsi="Arial" w:cs="Arial"/>
                <w:b/>
                <w:bCs/>
                <w:sz w:val="24"/>
                <w:szCs w:val="24"/>
              </w:rPr>
              <w:t xml:space="preserve">Unacceptable </w:t>
            </w:r>
            <w:r w:rsidRPr="00276EA2">
              <w:rPr>
                <w:rFonts w:ascii="Arial" w:hAnsi="Arial" w:cs="Arial"/>
                <w:bCs/>
                <w:i/>
                <w:sz w:val="20"/>
                <w:szCs w:val="20"/>
              </w:rPr>
              <w:t>(Non-Compliant Bid)</w:t>
            </w:r>
          </w:p>
        </w:tc>
        <w:tc>
          <w:tcPr>
            <w:tcW w:w="7149" w:type="dxa"/>
          </w:tcPr>
          <w:p w:rsidR="006A7FA6" w:rsidRPr="00276EA2" w:rsidRDefault="006A7FA6" w:rsidP="00276EA2">
            <w:pPr>
              <w:spacing w:line="276" w:lineRule="auto"/>
              <w:jc w:val="center"/>
              <w:rPr>
                <w:rFonts w:ascii="Arial" w:hAnsi="Arial" w:cs="Arial"/>
                <w:sz w:val="24"/>
                <w:szCs w:val="24"/>
              </w:rPr>
            </w:pPr>
            <w:r w:rsidRPr="00276EA2">
              <w:rPr>
                <w:rFonts w:ascii="Arial" w:hAnsi="Arial" w:cs="Arial"/>
                <w:sz w:val="24"/>
                <w:szCs w:val="24"/>
              </w:rPr>
              <w:t>Nil or inadequate response. Totally fails to address the points raised in the question and contains no supporting evidence.</w:t>
            </w:r>
          </w:p>
        </w:tc>
      </w:tr>
    </w:tbl>
    <w:p w:rsidR="00D6193B" w:rsidRDefault="00D6193B" w:rsidP="00D6193B">
      <w:pPr>
        <w:spacing w:after="0" w:line="240" w:lineRule="auto"/>
        <w:rPr>
          <w:rFonts w:ascii="Arial" w:hAnsi="Arial" w:cs="Arial"/>
          <w:sz w:val="24"/>
          <w:szCs w:val="24"/>
        </w:rPr>
      </w:pPr>
    </w:p>
    <w:p w:rsidR="008625DA" w:rsidRPr="001070E7" w:rsidRDefault="008625DA" w:rsidP="00D6193B">
      <w:pPr>
        <w:spacing w:after="0" w:line="240" w:lineRule="auto"/>
        <w:rPr>
          <w:rFonts w:ascii="Arial" w:hAnsi="Arial" w:cs="Arial"/>
          <w:sz w:val="24"/>
          <w:szCs w:val="24"/>
        </w:rPr>
      </w:pPr>
      <w:proofErr w:type="spellStart"/>
      <w:r w:rsidRPr="001070E7">
        <w:rPr>
          <w:rFonts w:ascii="Arial" w:hAnsi="Arial" w:cs="Arial"/>
          <w:sz w:val="24"/>
          <w:szCs w:val="24"/>
        </w:rPr>
        <w:t>Tenderers</w:t>
      </w:r>
      <w:proofErr w:type="spellEnd"/>
      <w:r w:rsidRPr="001070E7">
        <w:rPr>
          <w:rFonts w:ascii="Arial" w:hAnsi="Arial" w:cs="Arial"/>
          <w:sz w:val="24"/>
          <w:szCs w:val="24"/>
        </w:rPr>
        <w:t>’ responses must meet the minimum mandatory criteria and achieve a score of 50 or more in each question (the minimum mandatory criteria),</w:t>
      </w:r>
    </w:p>
    <w:p w:rsidR="00554263" w:rsidRPr="001070E7" w:rsidRDefault="00554263" w:rsidP="00554263">
      <w:pPr>
        <w:widowControl w:val="0"/>
        <w:overflowPunct w:val="0"/>
        <w:autoSpaceDE w:val="0"/>
        <w:autoSpaceDN w:val="0"/>
        <w:adjustRightInd w:val="0"/>
        <w:jc w:val="both"/>
        <w:textAlignment w:val="baseline"/>
        <w:rPr>
          <w:rFonts w:ascii="Arial" w:hAnsi="Arial" w:cs="Arial"/>
          <w:b/>
          <w:color w:val="000000"/>
          <w:w w:val="0"/>
        </w:rPr>
      </w:pPr>
      <w:r w:rsidRPr="001070E7">
        <w:rPr>
          <w:rFonts w:ascii="Arial" w:hAnsi="Arial" w:cs="Arial"/>
          <w:b/>
          <w:color w:val="000000"/>
        </w:rPr>
        <w:t xml:space="preserve">Commercial </w:t>
      </w:r>
      <w:r w:rsidR="00064525" w:rsidRPr="001070E7">
        <w:rPr>
          <w:rFonts w:ascii="Arial" w:hAnsi="Arial" w:cs="Arial"/>
          <w:b/>
          <w:color w:val="000000"/>
        </w:rPr>
        <w:t xml:space="preserve">Criteria </w:t>
      </w:r>
      <w:r w:rsidRPr="001070E7">
        <w:rPr>
          <w:rFonts w:ascii="Arial" w:hAnsi="Arial" w:cs="Arial"/>
          <w:b/>
          <w:color w:val="000000"/>
        </w:rPr>
        <w:t>Evaluation</w:t>
      </w:r>
    </w:p>
    <w:p w:rsidR="00554263" w:rsidRPr="001070E7" w:rsidRDefault="00554263" w:rsidP="00554263">
      <w:pPr>
        <w:jc w:val="both"/>
        <w:rPr>
          <w:rFonts w:ascii="Arial" w:hAnsi="Arial" w:cs="Arial"/>
          <w:color w:val="000000"/>
        </w:rPr>
      </w:pPr>
      <w:proofErr w:type="spellStart"/>
      <w:r w:rsidRPr="001070E7">
        <w:rPr>
          <w:rFonts w:ascii="Arial" w:hAnsi="Arial" w:cs="Arial"/>
          <w:bCs/>
          <w:color w:val="000000"/>
          <w:lang w:eastAsia="en-GB"/>
        </w:rPr>
        <w:t>Tenderers</w:t>
      </w:r>
      <w:proofErr w:type="spellEnd"/>
      <w:r w:rsidRPr="001070E7">
        <w:rPr>
          <w:rFonts w:ascii="Arial" w:hAnsi="Arial" w:cs="Arial"/>
          <w:bCs/>
          <w:color w:val="000000"/>
          <w:lang w:eastAsia="en-GB"/>
        </w:rPr>
        <w:t xml:space="preserve"> should aim to demonstrate within the Commercial Tender that their overall Tender offers</w:t>
      </w:r>
      <w:r w:rsidRPr="001070E7">
        <w:rPr>
          <w:rFonts w:ascii="Arial" w:hAnsi="Arial" w:cs="Arial"/>
          <w:b/>
          <w:bCs/>
          <w:color w:val="000000"/>
          <w:lang w:eastAsia="en-GB"/>
        </w:rPr>
        <w:t xml:space="preserve"> </w:t>
      </w:r>
      <w:r w:rsidRPr="001070E7">
        <w:rPr>
          <w:rFonts w:ascii="Arial" w:hAnsi="Arial" w:cs="Arial"/>
          <w:color w:val="000000"/>
        </w:rPr>
        <w:t xml:space="preserve">the best mix of quality and effectiveness for the least outlay over the period of using the goods or services required. </w:t>
      </w:r>
    </w:p>
    <w:p w:rsidR="00554263" w:rsidRPr="001070E7" w:rsidRDefault="00554263" w:rsidP="00554263">
      <w:pPr>
        <w:jc w:val="both"/>
        <w:rPr>
          <w:rFonts w:ascii="Arial" w:hAnsi="Arial" w:cs="Arial"/>
          <w:b/>
          <w:color w:val="000000"/>
        </w:rPr>
      </w:pPr>
      <w:r w:rsidRPr="001070E7">
        <w:rPr>
          <w:rFonts w:ascii="Arial" w:hAnsi="Arial" w:cs="Arial"/>
          <w:b/>
          <w:color w:val="000000"/>
        </w:rPr>
        <w:t>Table 1 – Commercial Evaluation Questionnaire weightings for Attachments 3 and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3638"/>
        <w:gridCol w:w="3135"/>
      </w:tblGrid>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Attachment</w:t>
            </w:r>
          </w:p>
        </w:tc>
        <w:tc>
          <w:tcPr>
            <w:tcW w:w="3638"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Section</w:t>
            </w:r>
          </w:p>
        </w:tc>
        <w:tc>
          <w:tcPr>
            <w:tcW w:w="3135"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Weighting</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Attachment 3 – Commercial Evaluation Questionnaire – Section A</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Organisation and Contact Details</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N/A</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Attachment 3 – Commercial Evaluation Questionnaire – Section B</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Grounds For Mandatory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Attachment 3 – Commercial Evaluation Questionnaire – Section C</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Grounds For Discretionary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lastRenderedPageBreak/>
              <w:t>Attachment 3 – Commercial Evaluation Questionnaire – Section D</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 xml:space="preserve">Economic And Financial Standing </w:t>
            </w:r>
          </w:p>
          <w:p w:rsidR="00495909" w:rsidRPr="001070E7" w:rsidRDefault="00495909" w:rsidP="00495909">
            <w:pPr>
              <w:jc w:val="both"/>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554263" w:rsidRPr="001070E7" w:rsidTr="001070E7">
        <w:tc>
          <w:tcPr>
            <w:tcW w:w="2441" w:type="dxa"/>
          </w:tcPr>
          <w:p w:rsidR="00554263" w:rsidRPr="001070E7" w:rsidRDefault="00554263" w:rsidP="00495909">
            <w:pPr>
              <w:jc w:val="both"/>
              <w:rPr>
                <w:rFonts w:ascii="Arial" w:hAnsi="Arial" w:cs="Arial"/>
              </w:rPr>
            </w:pPr>
            <w:r w:rsidRPr="001070E7">
              <w:rPr>
                <w:rFonts w:ascii="Arial" w:hAnsi="Arial" w:cs="Arial"/>
              </w:rPr>
              <w:t xml:space="preserve">Attachment 4 – Pricing </w:t>
            </w:r>
            <w:proofErr w:type="spellStart"/>
            <w:r w:rsidRPr="001070E7">
              <w:rPr>
                <w:rFonts w:ascii="Arial" w:hAnsi="Arial" w:cs="Arial"/>
              </w:rPr>
              <w:t>Proforma</w:t>
            </w:r>
            <w:proofErr w:type="spellEnd"/>
          </w:p>
        </w:tc>
        <w:tc>
          <w:tcPr>
            <w:tcW w:w="3638" w:type="dxa"/>
          </w:tcPr>
          <w:p w:rsidR="00554263" w:rsidRPr="001070E7" w:rsidRDefault="00582E96" w:rsidP="00495909">
            <w:pPr>
              <w:jc w:val="both"/>
              <w:rPr>
                <w:rFonts w:ascii="Arial" w:hAnsi="Arial" w:cs="Arial"/>
              </w:rPr>
            </w:pPr>
            <w:r>
              <w:rPr>
                <w:rFonts w:ascii="Arial" w:hAnsi="Arial" w:cs="Arial"/>
                <w:color w:val="000000"/>
                <w:lang w:eastAsia="en-GB"/>
              </w:rPr>
              <w:t xml:space="preserve">Provide confirmation of your Average Day Rate Cap. </w:t>
            </w:r>
            <w:r w:rsidR="00554263" w:rsidRPr="001070E7">
              <w:rPr>
                <w:rFonts w:ascii="Arial" w:hAnsi="Arial" w:cs="Arial"/>
                <w:color w:val="000000"/>
                <w:lang w:eastAsia="en-GB"/>
              </w:rPr>
              <w:t>Scored on an inverse percentage e.g. lowest priced bid/price of bid x 100 x 3.00</w:t>
            </w:r>
          </w:p>
        </w:tc>
        <w:tc>
          <w:tcPr>
            <w:tcW w:w="3135" w:type="dxa"/>
          </w:tcPr>
          <w:p w:rsidR="00554263" w:rsidRPr="001070E7" w:rsidRDefault="00554263" w:rsidP="00495909">
            <w:pPr>
              <w:jc w:val="both"/>
              <w:rPr>
                <w:rFonts w:ascii="Arial" w:hAnsi="Arial" w:cs="Arial"/>
              </w:rPr>
            </w:pPr>
            <w:r w:rsidRPr="001070E7">
              <w:rPr>
                <w:rFonts w:ascii="Arial" w:hAnsi="Arial" w:cs="Arial"/>
              </w:rPr>
              <w:t>30</w:t>
            </w:r>
            <w:r w:rsidR="00495909" w:rsidRPr="001070E7">
              <w:rPr>
                <w:rFonts w:ascii="Arial" w:hAnsi="Arial" w:cs="Arial"/>
              </w:rPr>
              <w:t>%</w:t>
            </w:r>
          </w:p>
        </w:tc>
      </w:tr>
      <w:tr w:rsidR="00554263" w:rsidRPr="001070E7" w:rsidTr="001070E7">
        <w:tc>
          <w:tcPr>
            <w:tcW w:w="6079" w:type="dxa"/>
            <w:gridSpan w:val="2"/>
          </w:tcPr>
          <w:p w:rsidR="00554263" w:rsidRPr="001070E7" w:rsidRDefault="00554263" w:rsidP="00495909">
            <w:pPr>
              <w:jc w:val="both"/>
              <w:rPr>
                <w:rFonts w:ascii="Arial" w:hAnsi="Arial" w:cs="Arial"/>
                <w:b/>
              </w:rPr>
            </w:pPr>
            <w:r w:rsidRPr="001070E7">
              <w:rPr>
                <w:rFonts w:ascii="Arial" w:hAnsi="Arial" w:cs="Arial"/>
                <w:b/>
              </w:rPr>
              <w:t>Total Commercial</w:t>
            </w:r>
          </w:p>
        </w:tc>
        <w:tc>
          <w:tcPr>
            <w:tcW w:w="3135" w:type="dxa"/>
          </w:tcPr>
          <w:p w:rsidR="00554263" w:rsidRPr="001070E7" w:rsidRDefault="00554263" w:rsidP="00495909">
            <w:pPr>
              <w:jc w:val="both"/>
              <w:rPr>
                <w:rFonts w:ascii="Arial" w:hAnsi="Arial" w:cs="Arial"/>
                <w:b/>
              </w:rPr>
            </w:pPr>
            <w:r w:rsidRPr="001070E7">
              <w:rPr>
                <w:rFonts w:ascii="Arial" w:hAnsi="Arial" w:cs="Arial"/>
                <w:b/>
              </w:rPr>
              <w:t>30</w:t>
            </w:r>
            <w:r w:rsidR="00495909" w:rsidRPr="001070E7">
              <w:rPr>
                <w:rFonts w:ascii="Arial" w:hAnsi="Arial" w:cs="Arial"/>
                <w:b/>
              </w:rPr>
              <w:t>%</w:t>
            </w:r>
          </w:p>
          <w:p w:rsidR="00554263" w:rsidRPr="001070E7" w:rsidRDefault="00554263" w:rsidP="00495909">
            <w:pPr>
              <w:jc w:val="both"/>
              <w:rPr>
                <w:rFonts w:ascii="Arial" w:hAnsi="Arial" w:cs="Arial"/>
                <w:b/>
              </w:rPr>
            </w:pPr>
          </w:p>
        </w:tc>
      </w:tr>
    </w:tbl>
    <w:p w:rsidR="00554263" w:rsidRPr="001070E7" w:rsidRDefault="00554263" w:rsidP="00554263">
      <w:pPr>
        <w:jc w:val="both"/>
        <w:rPr>
          <w:rFonts w:ascii="Arial" w:hAnsi="Arial" w:cs="Arial"/>
          <w:b/>
          <w:bCs/>
          <w:color w:val="000000"/>
          <w:w w:val="0"/>
        </w:rPr>
      </w:pP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meet any </w:t>
      </w:r>
      <w:r w:rsidRPr="001070E7">
        <w:rPr>
          <w:rFonts w:ascii="Arial" w:hAnsi="Arial" w:cs="Arial"/>
        </w:rPr>
        <w:t>“Pass” criteria as identified within the ITT, irrespective of their scores in other areas.</w:t>
      </w:r>
    </w:p>
    <w:p w:rsidR="009F036B" w:rsidRPr="001070E7" w:rsidRDefault="009F036B" w:rsidP="009F036B">
      <w:pPr>
        <w:spacing w:after="0" w:line="240" w:lineRule="auto"/>
        <w:jc w:val="both"/>
        <w:rPr>
          <w:rFonts w:ascii="Arial" w:hAnsi="Arial" w:cs="Arial"/>
        </w:rPr>
      </w:pP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achieve any </w:t>
      </w:r>
      <w:r w:rsidRPr="001070E7">
        <w:rPr>
          <w:rFonts w:ascii="Arial" w:hAnsi="Arial" w:cs="Arial"/>
        </w:rPr>
        <w:t>minimum mandatory criteria as identified within the ITT, irrespective of their scores in other areas.</w:t>
      </w:r>
    </w:p>
    <w:p w:rsidR="008625DA" w:rsidRDefault="008625DA" w:rsidP="00410CB4">
      <w:pPr>
        <w:rPr>
          <w:rFonts w:ascii="Arial" w:hAnsi="Arial" w:cs="Arial"/>
          <w:b/>
          <w:sz w:val="24"/>
          <w:szCs w:val="24"/>
        </w:rPr>
      </w:pPr>
    </w:p>
    <w:p w:rsidR="00992EB3" w:rsidRPr="00992EB3" w:rsidRDefault="00992EB3" w:rsidP="00992EB3">
      <w:pPr>
        <w:rPr>
          <w:rFonts w:ascii="Arial" w:hAnsi="Arial" w:cs="Arial"/>
          <w:i/>
          <w:sz w:val="24"/>
          <w:szCs w:val="24"/>
        </w:rPr>
      </w:pPr>
    </w:p>
    <w:sectPr w:rsidR="00992EB3" w:rsidRPr="00992EB3"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876" w:rsidRDefault="00B65876" w:rsidP="008040FB">
      <w:pPr>
        <w:spacing w:after="0" w:line="240" w:lineRule="auto"/>
      </w:pPr>
      <w:r>
        <w:separator/>
      </w:r>
    </w:p>
  </w:endnote>
  <w:endnote w:type="continuationSeparator" w:id="0">
    <w:p w:rsidR="00B65876" w:rsidRDefault="00B65876"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Segoe UI"/>
    <w:panose1 w:val="020F0302020204030204"/>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B65876" w:rsidRDefault="00417F19">
        <w:pPr>
          <w:pStyle w:val="Footer"/>
          <w:jc w:val="center"/>
        </w:pPr>
        <w:fldSimple w:instr=" PAGE   \* MERGEFORMAT ">
          <w:r w:rsidR="0090233C">
            <w:rPr>
              <w:noProof/>
            </w:rPr>
            <w:t>1</w:t>
          </w:r>
        </w:fldSimple>
      </w:p>
    </w:sdtContent>
  </w:sdt>
  <w:p w:rsidR="00B65876" w:rsidRDefault="00B65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876" w:rsidRDefault="00B65876" w:rsidP="008040FB">
      <w:pPr>
        <w:spacing w:after="0" w:line="240" w:lineRule="auto"/>
      </w:pPr>
      <w:r>
        <w:separator/>
      </w:r>
    </w:p>
  </w:footnote>
  <w:footnote w:type="continuationSeparator" w:id="0">
    <w:p w:rsidR="00B65876" w:rsidRDefault="00B65876"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876" w:rsidRPr="008040FB" w:rsidRDefault="00B65876"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1">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6">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19">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4"/>
  </w:num>
  <w:num w:numId="3">
    <w:abstractNumId w:val="8"/>
  </w:num>
  <w:num w:numId="4">
    <w:abstractNumId w:val="9"/>
  </w:num>
  <w:num w:numId="5">
    <w:abstractNumId w:val="21"/>
  </w:num>
  <w:num w:numId="6">
    <w:abstractNumId w:val="20"/>
  </w:num>
  <w:num w:numId="7">
    <w:abstractNumId w:val="24"/>
  </w:num>
  <w:num w:numId="8">
    <w:abstractNumId w:val="26"/>
  </w:num>
  <w:num w:numId="9">
    <w:abstractNumId w:val="22"/>
  </w:num>
  <w:num w:numId="10">
    <w:abstractNumId w:val="2"/>
  </w:num>
  <w:num w:numId="11">
    <w:abstractNumId w:val="7"/>
  </w:num>
  <w:num w:numId="12">
    <w:abstractNumId w:val="11"/>
  </w:num>
  <w:num w:numId="13">
    <w:abstractNumId w:val="3"/>
  </w:num>
  <w:num w:numId="14">
    <w:abstractNumId w:val="23"/>
  </w:num>
  <w:num w:numId="15">
    <w:abstractNumId w:val="15"/>
  </w:num>
  <w:num w:numId="16">
    <w:abstractNumId w:val="19"/>
  </w:num>
  <w:num w:numId="17">
    <w:abstractNumId w:val="12"/>
  </w:num>
  <w:num w:numId="18">
    <w:abstractNumId w:val="13"/>
  </w:num>
  <w:num w:numId="19">
    <w:abstractNumId w:val="1"/>
  </w:num>
  <w:num w:numId="20">
    <w:abstractNumId w:val="6"/>
  </w:num>
  <w:num w:numId="21">
    <w:abstractNumId w:val="17"/>
  </w:num>
  <w:num w:numId="22">
    <w:abstractNumId w:val="4"/>
  </w:num>
  <w:num w:numId="23">
    <w:abstractNumId w:val="10"/>
  </w:num>
  <w:num w:numId="24">
    <w:abstractNumId w:val="18"/>
  </w:num>
  <w:num w:numId="25">
    <w:abstractNumId w:val="16"/>
  </w:num>
  <w:num w:numId="26">
    <w:abstractNumId w:val="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markup="0"/>
  <w:trackRevisions/>
  <w:defaultTabStop w:val="720"/>
  <w:characterSpacingControl w:val="doNotCompress"/>
  <w:hdrShapeDefaults>
    <o:shapedefaults v:ext="edit" spidmax="16385"/>
  </w:hdrShapeDefaults>
  <w:footnotePr>
    <w:footnote w:id="-1"/>
    <w:footnote w:id="0"/>
  </w:footnotePr>
  <w:endnotePr>
    <w:endnote w:id="-1"/>
    <w:endnote w:id="0"/>
  </w:endnotePr>
  <w:compat/>
  <w:rsids>
    <w:rsidRoot w:val="00CF1735"/>
    <w:rsid w:val="00064525"/>
    <w:rsid w:val="000C042F"/>
    <w:rsid w:val="000C477F"/>
    <w:rsid w:val="001070E7"/>
    <w:rsid w:val="00143227"/>
    <w:rsid w:val="001F4C0D"/>
    <w:rsid w:val="00253CE6"/>
    <w:rsid w:val="00276EA2"/>
    <w:rsid w:val="003A1A15"/>
    <w:rsid w:val="003A2972"/>
    <w:rsid w:val="003D6936"/>
    <w:rsid w:val="00410CB4"/>
    <w:rsid w:val="00411E76"/>
    <w:rsid w:val="00417F19"/>
    <w:rsid w:val="00495909"/>
    <w:rsid w:val="0053546C"/>
    <w:rsid w:val="00554263"/>
    <w:rsid w:val="00574B64"/>
    <w:rsid w:val="00582E96"/>
    <w:rsid w:val="00633903"/>
    <w:rsid w:val="006A7FA6"/>
    <w:rsid w:val="006C5E4C"/>
    <w:rsid w:val="0073344D"/>
    <w:rsid w:val="00790C61"/>
    <w:rsid w:val="008040FB"/>
    <w:rsid w:val="00804FF3"/>
    <w:rsid w:val="008625DA"/>
    <w:rsid w:val="0087328F"/>
    <w:rsid w:val="00897A9E"/>
    <w:rsid w:val="0090233C"/>
    <w:rsid w:val="009570F0"/>
    <w:rsid w:val="00966233"/>
    <w:rsid w:val="009663E2"/>
    <w:rsid w:val="0096713A"/>
    <w:rsid w:val="00992EB3"/>
    <w:rsid w:val="009C60B2"/>
    <w:rsid w:val="009D7C4E"/>
    <w:rsid w:val="009F036B"/>
    <w:rsid w:val="009F735B"/>
    <w:rsid w:val="00A14C93"/>
    <w:rsid w:val="00A55102"/>
    <w:rsid w:val="00AD0917"/>
    <w:rsid w:val="00AD6367"/>
    <w:rsid w:val="00B178B5"/>
    <w:rsid w:val="00B36CED"/>
    <w:rsid w:val="00B65876"/>
    <w:rsid w:val="00BB6C50"/>
    <w:rsid w:val="00BE2231"/>
    <w:rsid w:val="00C62552"/>
    <w:rsid w:val="00C86535"/>
    <w:rsid w:val="00CB0444"/>
    <w:rsid w:val="00CE4C60"/>
    <w:rsid w:val="00CF1735"/>
    <w:rsid w:val="00D179AC"/>
    <w:rsid w:val="00D6193B"/>
    <w:rsid w:val="00DA6FE8"/>
    <w:rsid w:val="00E52428"/>
    <w:rsid w:val="00ED2A2F"/>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semiHidden/>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semiHidden/>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5927-EFE0-4D9F-8567-43ADDB39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Dave Smith</cp:lastModifiedBy>
  <cp:revision>2</cp:revision>
  <dcterms:created xsi:type="dcterms:W3CDTF">2017-04-28T08:39:00Z</dcterms:created>
  <dcterms:modified xsi:type="dcterms:W3CDTF">2017-04-28T08:39:00Z</dcterms:modified>
</cp:coreProperties>
</file>