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D50771" w14:textId="77777777" w:rsidR="008B1DE5" w:rsidRPr="000E7861" w:rsidRDefault="008B1DE5" w:rsidP="006C2E41">
      <w:pPr>
        <w:pStyle w:val="GPSTITLES"/>
      </w:pPr>
    </w:p>
    <w:p w14:paraId="1CD50772"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3" w14:textId="77777777" w:rsidR="00AD5895" w:rsidRPr="000E7861" w:rsidRDefault="00AD5895" w:rsidP="008F172B">
      <w:pPr>
        <w:pStyle w:val="GPSTITLES"/>
        <w:tabs>
          <w:tab w:val="left" w:pos="6804"/>
        </w:tabs>
        <w:rPr>
          <w:rFonts w:asciiTheme="majorHAnsi" w:hAnsiTheme="majorHAnsi" w:cstheme="majorHAnsi"/>
          <w:caps w:val="0"/>
          <w:sz w:val="20"/>
          <w:szCs w:val="20"/>
        </w:rPr>
      </w:pPr>
    </w:p>
    <w:p w14:paraId="1CD50774" w14:textId="77777777" w:rsidR="0055061F" w:rsidRPr="000E7861" w:rsidRDefault="00352F8D" w:rsidP="008F172B">
      <w:pPr>
        <w:pStyle w:val="GPSTITLES"/>
        <w:tabs>
          <w:tab w:val="left" w:pos="6804"/>
        </w:tabs>
        <w:rPr>
          <w:rFonts w:asciiTheme="majorHAnsi" w:hAnsiTheme="majorHAnsi" w:cstheme="majorHAnsi"/>
          <w:sz w:val="20"/>
          <w:szCs w:val="20"/>
        </w:rPr>
      </w:pPr>
      <w:r w:rsidRPr="000E7861">
        <w:rPr>
          <w:rFonts w:asciiTheme="majorHAnsi" w:hAnsiTheme="majorHAnsi" w:cstheme="majorHAnsi"/>
          <w:caps w:val="0"/>
          <w:sz w:val="20"/>
          <w:szCs w:val="20"/>
        </w:rPr>
        <w:t>Crown Commercial Service</w:t>
      </w:r>
    </w:p>
    <w:p w14:paraId="1CD50775" w14:textId="77777777" w:rsidR="0055061F" w:rsidRPr="000E7861" w:rsidRDefault="0055061F" w:rsidP="0055061F">
      <w:pPr>
        <w:pStyle w:val="MarginText"/>
        <w:ind w:left="0"/>
        <w:jc w:val="center"/>
        <w:rPr>
          <w:rFonts w:asciiTheme="majorHAnsi" w:hAnsiTheme="majorHAnsi" w:cstheme="majorHAnsi"/>
          <w:b/>
          <w:sz w:val="20"/>
          <w:szCs w:val="20"/>
        </w:rPr>
      </w:pPr>
      <w:r w:rsidRPr="000E7861">
        <w:rPr>
          <w:rFonts w:asciiTheme="majorHAnsi" w:hAnsiTheme="majorHAnsi" w:cstheme="majorHAnsi"/>
          <w:b/>
          <w:sz w:val="20"/>
          <w:szCs w:val="20"/>
        </w:rPr>
        <w:t>___</w:t>
      </w:r>
      <w:r w:rsidR="003F1ECD" w:rsidRPr="000E7861">
        <w:rPr>
          <w:rFonts w:asciiTheme="majorHAnsi" w:hAnsiTheme="majorHAnsi" w:cstheme="majorHAnsi"/>
          <w:b/>
          <w:sz w:val="20"/>
          <w:szCs w:val="20"/>
        </w:rPr>
        <w:t>_______________________________</w:t>
      </w:r>
      <w:r w:rsidRPr="000E7861">
        <w:rPr>
          <w:rFonts w:asciiTheme="majorHAnsi" w:hAnsiTheme="majorHAnsi" w:cstheme="majorHAnsi"/>
          <w:b/>
          <w:sz w:val="20"/>
          <w:szCs w:val="20"/>
        </w:rPr>
        <w:t>_________________________________</w:t>
      </w:r>
    </w:p>
    <w:p w14:paraId="1CD50776" w14:textId="77777777" w:rsidR="003602B3" w:rsidRPr="000E7861" w:rsidRDefault="0055061F" w:rsidP="0055061F">
      <w:pPr>
        <w:pStyle w:val="GPSTITLES"/>
        <w:spacing w:before="240" w:after="120"/>
        <w:rPr>
          <w:rFonts w:asciiTheme="majorHAnsi" w:hAnsiTheme="majorHAnsi" w:cstheme="majorHAnsi"/>
          <w:caps w:val="0"/>
          <w:sz w:val="20"/>
          <w:szCs w:val="20"/>
        </w:rPr>
      </w:pPr>
      <w:r w:rsidRPr="000E7861">
        <w:rPr>
          <w:rFonts w:asciiTheme="majorHAnsi" w:hAnsiTheme="majorHAnsi" w:cstheme="majorHAnsi"/>
          <w:caps w:val="0"/>
          <w:sz w:val="20"/>
          <w:szCs w:val="20"/>
        </w:rPr>
        <w:t xml:space="preserve">Framework Agreement for </w:t>
      </w:r>
      <w:r w:rsidR="00A832AE" w:rsidRPr="000E7861">
        <w:rPr>
          <w:rFonts w:asciiTheme="majorHAnsi" w:hAnsiTheme="majorHAnsi" w:cstheme="majorHAnsi"/>
          <w:caps w:val="0"/>
          <w:sz w:val="20"/>
          <w:szCs w:val="20"/>
        </w:rPr>
        <w:t xml:space="preserve">the Supply of </w:t>
      </w:r>
      <w:r w:rsidR="007F0EFF" w:rsidRPr="000E7861">
        <w:rPr>
          <w:rFonts w:asciiTheme="majorHAnsi" w:hAnsiTheme="majorHAnsi" w:cstheme="majorHAnsi"/>
          <w:caps w:val="0"/>
          <w:sz w:val="20"/>
          <w:szCs w:val="20"/>
        </w:rPr>
        <w:t xml:space="preserve">Non Medical Non Clinical (NMNC) </w:t>
      </w:r>
    </w:p>
    <w:p w14:paraId="1CD50777" w14:textId="07FA115C" w:rsidR="0055061F" w:rsidRPr="000E7861" w:rsidRDefault="00EA09DC" w:rsidP="0055061F">
      <w:pPr>
        <w:pStyle w:val="GPSTITLES"/>
        <w:spacing w:before="240" w:after="120"/>
        <w:rPr>
          <w:rFonts w:asciiTheme="majorHAnsi" w:hAnsiTheme="majorHAnsi" w:cstheme="majorHAnsi"/>
          <w:caps w:val="0"/>
          <w:sz w:val="20"/>
          <w:szCs w:val="20"/>
        </w:rPr>
      </w:pPr>
      <w:r>
        <w:rPr>
          <w:rFonts w:asciiTheme="majorHAnsi" w:hAnsiTheme="majorHAnsi" w:cstheme="majorHAnsi"/>
          <w:caps w:val="0"/>
          <w:sz w:val="20"/>
          <w:szCs w:val="20"/>
        </w:rPr>
        <w:t>T</w:t>
      </w:r>
      <w:r w:rsidR="007F0EFF" w:rsidRPr="000E7861">
        <w:rPr>
          <w:rFonts w:asciiTheme="majorHAnsi" w:hAnsiTheme="majorHAnsi" w:cstheme="majorHAnsi"/>
          <w:caps w:val="0"/>
          <w:sz w:val="20"/>
          <w:szCs w:val="20"/>
        </w:rPr>
        <w:t>emporary and fixed term staff</w:t>
      </w:r>
      <w:r w:rsidR="00E135C0" w:rsidRPr="000E7861">
        <w:rPr>
          <w:rFonts w:asciiTheme="majorHAnsi" w:hAnsiTheme="majorHAnsi" w:cstheme="majorHAnsi"/>
          <w:caps w:val="0"/>
          <w:sz w:val="20"/>
          <w:szCs w:val="20"/>
        </w:rPr>
        <w:t xml:space="preserve"> RM971</w:t>
      </w:r>
    </w:p>
    <w:p w14:paraId="1CD50778" w14:textId="77777777" w:rsidR="0055061F" w:rsidRPr="000E7861" w:rsidRDefault="0055061F" w:rsidP="0055061F">
      <w:pPr>
        <w:pStyle w:val="GPSTITLES"/>
        <w:spacing w:before="240" w:after="120"/>
        <w:rPr>
          <w:rFonts w:asciiTheme="majorHAnsi" w:hAnsiTheme="majorHAnsi" w:cstheme="majorHAnsi"/>
          <w:b w:val="0"/>
          <w:sz w:val="20"/>
          <w:szCs w:val="20"/>
        </w:rPr>
      </w:pPr>
      <w:r w:rsidRPr="000E7861">
        <w:rPr>
          <w:rFonts w:asciiTheme="majorHAnsi" w:hAnsiTheme="majorHAnsi" w:cstheme="majorHAnsi"/>
          <w:b w:val="0"/>
          <w:sz w:val="20"/>
          <w:szCs w:val="20"/>
        </w:rPr>
        <w:t>_________</w:t>
      </w:r>
      <w:r w:rsidR="003F1ECD" w:rsidRPr="000E7861">
        <w:rPr>
          <w:rFonts w:asciiTheme="majorHAnsi" w:hAnsiTheme="majorHAnsi" w:cstheme="majorHAnsi"/>
          <w:b w:val="0"/>
          <w:sz w:val="20"/>
          <w:szCs w:val="20"/>
        </w:rPr>
        <w:t>_______________________________</w:t>
      </w:r>
      <w:r w:rsidRPr="000E7861">
        <w:rPr>
          <w:rFonts w:asciiTheme="majorHAnsi" w:hAnsiTheme="majorHAnsi" w:cstheme="majorHAnsi"/>
          <w:b w:val="0"/>
          <w:sz w:val="20"/>
          <w:szCs w:val="20"/>
        </w:rPr>
        <w:t>___________________________</w:t>
      </w:r>
    </w:p>
    <w:p w14:paraId="1CD50779" w14:textId="5A7C0B4B" w:rsidR="00D81DAD" w:rsidRPr="000E7861" w:rsidRDefault="00FF5189" w:rsidP="00FC4074">
      <w:pPr>
        <w:pStyle w:val="GPSL1Guidance"/>
        <w:rPr>
          <w:rFonts w:asciiTheme="majorHAnsi" w:hAnsiTheme="majorHAnsi" w:cstheme="majorHAnsi"/>
          <w:sz w:val="20"/>
          <w:szCs w:val="20"/>
        </w:rPr>
      </w:pPr>
      <w:r w:rsidRPr="000E7861">
        <w:rPr>
          <w:rFonts w:asciiTheme="majorHAnsi" w:hAnsiTheme="majorHAnsi" w:cstheme="majorHAnsi"/>
          <w:sz w:val="20"/>
          <w:szCs w:val="20"/>
        </w:rPr>
        <w:br w:type="page"/>
      </w:r>
      <w:r w:rsidR="008770CA" w:rsidRPr="000E7861">
        <w:rPr>
          <w:rFonts w:asciiTheme="majorHAnsi" w:hAnsiTheme="majorHAnsi" w:cstheme="majorHAnsi"/>
          <w:sz w:val="20"/>
          <w:szCs w:val="20"/>
        </w:rPr>
        <w:lastRenderedPageBreak/>
        <w:t>D</w:t>
      </w:r>
      <w:bookmarkStart w:id="0" w:name="_Ref176142636"/>
      <w:bookmarkEnd w:id="0"/>
      <w:r w:rsidR="008770CA" w:rsidRPr="000E7861">
        <w:rPr>
          <w:rFonts w:asciiTheme="majorHAnsi" w:hAnsiTheme="majorHAnsi" w:cstheme="majorHAnsi"/>
          <w:sz w:val="20"/>
          <w:szCs w:val="20"/>
        </w:rPr>
        <w:t>ATED</w:t>
      </w:r>
      <w:r w:rsidR="008770CA" w:rsidRPr="000E7861">
        <w:rPr>
          <w:rFonts w:asciiTheme="majorHAnsi" w:hAnsiTheme="majorHAnsi" w:cstheme="majorHAnsi"/>
          <w:sz w:val="20"/>
          <w:szCs w:val="20"/>
        </w:rPr>
        <w:tab/>
      </w:r>
      <w:r w:rsidR="004F4A2F">
        <w:rPr>
          <w:rFonts w:asciiTheme="majorHAnsi" w:hAnsiTheme="majorHAnsi" w:cstheme="majorHAnsi"/>
          <w:sz w:val="20"/>
          <w:szCs w:val="20"/>
        </w:rPr>
        <w:t>01/07/2015</w:t>
      </w:r>
    </w:p>
    <w:p w14:paraId="1CD5077A" w14:textId="77777777" w:rsidR="00340FD6" w:rsidRPr="000E7861" w:rsidRDefault="00352F8D" w:rsidP="004416F8">
      <w:pPr>
        <w:jc w:val="center"/>
        <w:rPr>
          <w:rFonts w:asciiTheme="majorHAnsi" w:hAnsiTheme="majorHAnsi" w:cstheme="majorHAnsi"/>
          <w:b/>
          <w:sz w:val="20"/>
          <w:szCs w:val="20"/>
        </w:rPr>
      </w:pPr>
      <w:r w:rsidRPr="000E7861">
        <w:rPr>
          <w:rFonts w:asciiTheme="majorHAnsi" w:hAnsiTheme="majorHAnsi" w:cstheme="majorHAnsi"/>
          <w:b/>
          <w:sz w:val="20"/>
          <w:szCs w:val="20"/>
        </w:rPr>
        <w:t>CROWN COMMERCIAL SERVICE</w:t>
      </w:r>
    </w:p>
    <w:p w14:paraId="1CD5077B" w14:textId="77777777" w:rsidR="00DE2C8F" w:rsidRPr="000E7861" w:rsidRDefault="00DE2C8F" w:rsidP="004416F8">
      <w:pPr>
        <w:jc w:val="center"/>
        <w:rPr>
          <w:rFonts w:asciiTheme="majorHAnsi" w:hAnsiTheme="majorHAnsi" w:cstheme="majorHAnsi"/>
          <w:b/>
          <w:sz w:val="20"/>
          <w:szCs w:val="20"/>
        </w:rPr>
      </w:pPr>
    </w:p>
    <w:p w14:paraId="1CD5077C"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and</w:t>
      </w:r>
    </w:p>
    <w:p w14:paraId="1CD5077D" w14:textId="77777777" w:rsidR="00DE2C8F" w:rsidRPr="000E7861" w:rsidRDefault="00DE2C8F" w:rsidP="004416F8">
      <w:pPr>
        <w:jc w:val="center"/>
        <w:rPr>
          <w:rFonts w:asciiTheme="majorHAnsi" w:hAnsiTheme="majorHAnsi" w:cstheme="majorHAnsi"/>
          <w:b/>
          <w:sz w:val="20"/>
          <w:szCs w:val="20"/>
          <w:highlight w:val="yellow"/>
        </w:rPr>
      </w:pPr>
    </w:p>
    <w:p w14:paraId="1CD5077E" w14:textId="1A8BB42B" w:rsidR="00340FD6" w:rsidRPr="000E7861" w:rsidRDefault="0020321D" w:rsidP="004416F8">
      <w:pPr>
        <w:jc w:val="center"/>
        <w:rPr>
          <w:rFonts w:asciiTheme="majorHAnsi" w:hAnsiTheme="majorHAnsi" w:cstheme="majorHAnsi"/>
          <w:b/>
          <w:sz w:val="20"/>
          <w:szCs w:val="20"/>
        </w:rPr>
      </w:pPr>
      <w:r>
        <w:rPr>
          <w:rStyle w:val="bodypartyheadchar"/>
        </w:rPr>
        <w:t>Real-time consultants</w:t>
      </w:r>
      <w:r w:rsidR="00D30A43">
        <w:rPr>
          <w:rStyle w:val="bodypartyheadchar"/>
        </w:rPr>
        <w:t xml:space="preserve"> Ltd</w:t>
      </w:r>
    </w:p>
    <w:p w14:paraId="1CD5077F" w14:textId="77777777" w:rsidR="00340FD6" w:rsidRPr="000E7861" w:rsidRDefault="00340FD6" w:rsidP="004416F8">
      <w:pPr>
        <w:jc w:val="center"/>
        <w:rPr>
          <w:rFonts w:asciiTheme="majorHAnsi" w:hAnsiTheme="majorHAnsi" w:cstheme="majorHAnsi"/>
          <w:b/>
          <w:sz w:val="20"/>
          <w:szCs w:val="20"/>
        </w:rPr>
      </w:pPr>
    </w:p>
    <w:p w14:paraId="1CD50780" w14:textId="77777777" w:rsidR="00DE2C8F" w:rsidRPr="000E7861" w:rsidRDefault="00DE2C8F" w:rsidP="004416F8">
      <w:pPr>
        <w:jc w:val="center"/>
        <w:rPr>
          <w:rFonts w:asciiTheme="majorHAnsi" w:hAnsiTheme="majorHAnsi" w:cstheme="majorHAnsi"/>
          <w:b/>
          <w:sz w:val="20"/>
          <w:szCs w:val="20"/>
          <w:highlight w:val="yellow"/>
        </w:rPr>
      </w:pPr>
    </w:p>
    <w:p w14:paraId="1CD50781" w14:textId="77777777" w:rsidR="00340FD6" w:rsidRPr="000E7861" w:rsidRDefault="00A80312" w:rsidP="004416F8">
      <w:pPr>
        <w:jc w:val="center"/>
        <w:rPr>
          <w:rFonts w:asciiTheme="majorHAnsi" w:hAnsiTheme="majorHAnsi" w:cstheme="majorHAnsi"/>
          <w:b/>
          <w:sz w:val="20"/>
          <w:szCs w:val="20"/>
        </w:rPr>
      </w:pPr>
      <w:r w:rsidRPr="000E7861">
        <w:rPr>
          <w:rFonts w:asciiTheme="majorHAnsi" w:hAnsiTheme="majorHAnsi" w:cstheme="majorHAnsi"/>
          <w:b/>
          <w:sz w:val="20"/>
          <w:szCs w:val="20"/>
        </w:rPr>
        <w:t>THE SUPPLY OF NON MEDICAL NON CLINICAL (NMNC) TEMPORARY AND FIXED TERM STAFF</w:t>
      </w:r>
      <w:r w:rsidR="00CE0497" w:rsidRPr="000E7861">
        <w:rPr>
          <w:rFonts w:asciiTheme="majorHAnsi" w:hAnsiTheme="majorHAnsi" w:cstheme="majorHAnsi"/>
          <w:b/>
          <w:sz w:val="20"/>
          <w:szCs w:val="20"/>
        </w:rPr>
        <w:t xml:space="preserve"> </w:t>
      </w:r>
      <w:r w:rsidR="00340FD6" w:rsidRPr="000E7861">
        <w:rPr>
          <w:rFonts w:asciiTheme="majorHAnsi" w:hAnsiTheme="majorHAnsi" w:cstheme="majorHAnsi"/>
          <w:b/>
          <w:sz w:val="20"/>
          <w:szCs w:val="20"/>
        </w:rPr>
        <w:t>FRAMEWORK AGREEMENT</w:t>
      </w:r>
    </w:p>
    <w:p w14:paraId="1CD50782" w14:textId="77777777" w:rsidR="00DE2C8F" w:rsidRPr="000E7861" w:rsidRDefault="00DE2C8F" w:rsidP="004416F8">
      <w:pPr>
        <w:jc w:val="center"/>
        <w:rPr>
          <w:rFonts w:asciiTheme="majorHAnsi" w:hAnsiTheme="majorHAnsi" w:cstheme="majorHAnsi"/>
          <w:b/>
          <w:sz w:val="20"/>
          <w:szCs w:val="20"/>
        </w:rPr>
      </w:pPr>
    </w:p>
    <w:p w14:paraId="1CD50783" w14:textId="77777777" w:rsidR="00340FD6" w:rsidRPr="000E7861" w:rsidRDefault="00340FD6" w:rsidP="004416F8">
      <w:pPr>
        <w:jc w:val="center"/>
        <w:rPr>
          <w:rFonts w:asciiTheme="majorHAnsi" w:hAnsiTheme="majorHAnsi" w:cstheme="majorHAnsi"/>
          <w:b/>
          <w:sz w:val="20"/>
          <w:szCs w:val="20"/>
        </w:rPr>
      </w:pPr>
      <w:r w:rsidRPr="000E7861">
        <w:rPr>
          <w:rFonts w:asciiTheme="majorHAnsi" w:hAnsiTheme="majorHAnsi" w:cstheme="majorHAnsi"/>
          <w:b/>
          <w:sz w:val="20"/>
          <w:szCs w:val="20"/>
        </w:rPr>
        <w:t xml:space="preserve">(Agreement Ref: </w:t>
      </w:r>
      <w:r w:rsidR="007F0EFF" w:rsidRPr="000E7861">
        <w:rPr>
          <w:rFonts w:asciiTheme="majorHAnsi" w:hAnsiTheme="majorHAnsi" w:cstheme="majorHAnsi"/>
          <w:b/>
          <w:sz w:val="20"/>
          <w:szCs w:val="20"/>
        </w:rPr>
        <w:t>RM971</w:t>
      </w:r>
      <w:r w:rsidRPr="000E7861">
        <w:rPr>
          <w:rFonts w:asciiTheme="majorHAnsi" w:hAnsiTheme="majorHAnsi" w:cstheme="majorHAnsi"/>
          <w:b/>
          <w:sz w:val="20"/>
          <w:szCs w:val="20"/>
        </w:rPr>
        <w:t>)</w:t>
      </w:r>
    </w:p>
    <w:p w14:paraId="1CD50789" w14:textId="32F2468F" w:rsidR="00A026E9" w:rsidRPr="000E7861" w:rsidRDefault="00A75174" w:rsidP="00AB29ED">
      <w:pPr>
        <w:rPr>
          <w:rFonts w:asciiTheme="majorHAnsi" w:hAnsiTheme="majorHAnsi" w:cstheme="majorHAnsi"/>
          <w:b/>
          <w:sz w:val="20"/>
          <w:szCs w:val="20"/>
        </w:rPr>
      </w:pPr>
      <w:r w:rsidRPr="000E7861">
        <w:rPr>
          <w:rFonts w:asciiTheme="majorHAnsi" w:hAnsiTheme="majorHAnsi" w:cstheme="majorHAnsi"/>
          <w:sz w:val="20"/>
          <w:szCs w:val="20"/>
        </w:rPr>
        <w:br w:type="page"/>
      </w:r>
      <w:r w:rsidR="002E61F2" w:rsidRPr="000E7861" w:rsidDel="002E61F2">
        <w:rPr>
          <w:rFonts w:asciiTheme="majorHAnsi" w:hAnsiTheme="majorHAnsi" w:cstheme="majorHAnsi"/>
          <w:sz w:val="20"/>
          <w:szCs w:val="20"/>
        </w:rPr>
        <w:lastRenderedPageBreak/>
        <w:t xml:space="preserve"> </w:t>
      </w:r>
      <w:bookmarkStart w:id="1" w:name="_Toc348635898"/>
      <w:bookmarkStart w:id="2" w:name="_Toc348964733"/>
      <w:bookmarkStart w:id="3" w:name="_Toc348635907"/>
      <w:bookmarkStart w:id="4" w:name="_Toc348964742"/>
      <w:bookmarkEnd w:id="1"/>
      <w:bookmarkEnd w:id="2"/>
      <w:bookmarkEnd w:id="3"/>
      <w:bookmarkEnd w:id="4"/>
      <w:r w:rsidR="009F36FE" w:rsidRPr="000E7861">
        <w:rPr>
          <w:rFonts w:asciiTheme="majorHAnsi" w:hAnsiTheme="majorHAnsi" w:cstheme="majorHAnsi"/>
          <w:b/>
          <w:sz w:val="20"/>
          <w:szCs w:val="20"/>
        </w:rPr>
        <w:t>TABLE OF CONTENT</w:t>
      </w:r>
    </w:p>
    <w:bookmarkStart w:id="5" w:name="TOCAppendicesField"/>
    <w:bookmarkEnd w:id="5"/>
    <w:p w14:paraId="60B12EB8" w14:textId="77777777" w:rsidR="008817A8" w:rsidRDefault="00754AB5">
      <w:pPr>
        <w:pStyle w:val="TOC1"/>
        <w:tabs>
          <w:tab w:val="left" w:pos="709"/>
        </w:tabs>
        <w:rPr>
          <w:rFonts w:asciiTheme="minorHAnsi" w:eastAsiaTheme="minorEastAsia" w:hAnsiTheme="minorHAnsi" w:cstheme="minorBidi"/>
          <w:b w:val="0"/>
          <w:bCs w:val="0"/>
          <w:caps w:val="0"/>
        </w:rPr>
      </w:pPr>
      <w:r w:rsidRPr="000E7861">
        <w:rPr>
          <w:rFonts w:asciiTheme="majorHAnsi" w:hAnsiTheme="majorHAnsi" w:cstheme="majorHAnsi"/>
          <w:sz w:val="20"/>
          <w:szCs w:val="20"/>
        </w:rPr>
        <w:fldChar w:fldCharType="begin"/>
      </w:r>
      <w:r w:rsidR="00044569" w:rsidRPr="000E7861">
        <w:rPr>
          <w:rFonts w:asciiTheme="majorHAnsi" w:hAnsiTheme="majorHAnsi" w:cstheme="majorHAnsi"/>
          <w:sz w:val="20"/>
          <w:szCs w:val="20"/>
        </w:rPr>
        <w:instrText xml:space="preserve"> TOC \o "1-3" \h \z \u </w:instrText>
      </w:r>
      <w:r w:rsidRPr="000E7861">
        <w:rPr>
          <w:rFonts w:asciiTheme="majorHAnsi" w:hAnsiTheme="majorHAnsi" w:cstheme="majorHAnsi"/>
          <w:sz w:val="20"/>
          <w:szCs w:val="20"/>
        </w:rPr>
        <w:fldChar w:fldCharType="separate"/>
      </w:r>
      <w:hyperlink w:anchor="_Toc420569065" w:history="1">
        <w:r w:rsidR="008817A8" w:rsidRPr="00AB3178">
          <w:rPr>
            <w:rStyle w:val="Hyperlink"/>
            <w:rFonts w:asciiTheme="majorHAnsi" w:hAnsiTheme="majorHAnsi" w:cstheme="majorHAnsi"/>
          </w:rPr>
          <w:t>A.</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PRELIMINARIES</w:t>
        </w:r>
        <w:r w:rsidR="008817A8">
          <w:rPr>
            <w:webHidden/>
          </w:rPr>
          <w:tab/>
        </w:r>
        <w:r w:rsidR="008817A8">
          <w:rPr>
            <w:webHidden/>
          </w:rPr>
          <w:fldChar w:fldCharType="begin"/>
        </w:r>
        <w:r w:rsidR="008817A8">
          <w:rPr>
            <w:webHidden/>
          </w:rPr>
          <w:instrText xml:space="preserve"> PAGEREF _Toc420569065 \h </w:instrText>
        </w:r>
        <w:r w:rsidR="008817A8">
          <w:rPr>
            <w:webHidden/>
          </w:rPr>
        </w:r>
        <w:r w:rsidR="008817A8">
          <w:rPr>
            <w:webHidden/>
          </w:rPr>
          <w:fldChar w:fldCharType="separate"/>
        </w:r>
        <w:r w:rsidR="008817A8">
          <w:rPr>
            <w:webHidden/>
          </w:rPr>
          <w:t>9</w:t>
        </w:r>
        <w:r w:rsidR="008817A8">
          <w:rPr>
            <w:webHidden/>
          </w:rPr>
          <w:fldChar w:fldCharType="end"/>
        </w:r>
      </w:hyperlink>
    </w:p>
    <w:p w14:paraId="085A2156" w14:textId="77777777" w:rsidR="008817A8" w:rsidRDefault="00723394">
      <w:pPr>
        <w:pStyle w:val="TOC2"/>
        <w:rPr>
          <w:rFonts w:asciiTheme="minorHAnsi" w:eastAsiaTheme="minorEastAsia" w:hAnsiTheme="minorHAnsi" w:cstheme="minorBidi"/>
          <w:b w:val="0"/>
          <w:bCs w:val="0"/>
          <w:lang w:eastAsia="en-GB"/>
        </w:rPr>
      </w:pPr>
      <w:hyperlink w:anchor="_Toc420569066"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DEFINITIONS AND INTERPRETATION</w:t>
        </w:r>
        <w:r w:rsidR="008817A8">
          <w:rPr>
            <w:webHidden/>
          </w:rPr>
          <w:tab/>
        </w:r>
        <w:r w:rsidR="008817A8">
          <w:rPr>
            <w:webHidden/>
          </w:rPr>
          <w:fldChar w:fldCharType="begin"/>
        </w:r>
        <w:r w:rsidR="008817A8">
          <w:rPr>
            <w:webHidden/>
          </w:rPr>
          <w:instrText xml:space="preserve"> PAGEREF _Toc420569066 \h </w:instrText>
        </w:r>
        <w:r w:rsidR="008817A8">
          <w:rPr>
            <w:webHidden/>
          </w:rPr>
        </w:r>
        <w:r w:rsidR="008817A8">
          <w:rPr>
            <w:webHidden/>
          </w:rPr>
          <w:fldChar w:fldCharType="separate"/>
        </w:r>
        <w:r w:rsidR="008817A8">
          <w:rPr>
            <w:webHidden/>
          </w:rPr>
          <w:t>9</w:t>
        </w:r>
        <w:r w:rsidR="008817A8">
          <w:rPr>
            <w:webHidden/>
          </w:rPr>
          <w:fldChar w:fldCharType="end"/>
        </w:r>
      </w:hyperlink>
    </w:p>
    <w:p w14:paraId="04BDA794" w14:textId="77777777" w:rsidR="008817A8" w:rsidRDefault="00723394">
      <w:pPr>
        <w:pStyle w:val="TOC2"/>
        <w:rPr>
          <w:rFonts w:asciiTheme="minorHAnsi" w:eastAsiaTheme="minorEastAsia" w:hAnsiTheme="minorHAnsi" w:cstheme="minorBidi"/>
          <w:b w:val="0"/>
          <w:bCs w:val="0"/>
          <w:lang w:eastAsia="en-GB"/>
        </w:rPr>
      </w:pPr>
      <w:hyperlink w:anchor="_Toc420569067" w:history="1">
        <w:r w:rsidR="008817A8" w:rsidRPr="00AB3178">
          <w:rPr>
            <w:rStyle w:val="Hyperlink"/>
            <w:rFonts w:asciiTheme="majorHAnsi" w:hAnsiTheme="majorHAnsi" w:cstheme="majorHAnsi"/>
          </w:rPr>
          <w:t>2.</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DUE DILIGENCE</w:t>
        </w:r>
        <w:r w:rsidR="008817A8">
          <w:rPr>
            <w:webHidden/>
          </w:rPr>
          <w:tab/>
        </w:r>
        <w:r w:rsidR="008817A8">
          <w:rPr>
            <w:webHidden/>
          </w:rPr>
          <w:fldChar w:fldCharType="begin"/>
        </w:r>
        <w:r w:rsidR="008817A8">
          <w:rPr>
            <w:webHidden/>
          </w:rPr>
          <w:instrText xml:space="preserve"> PAGEREF _Toc420569067 \h </w:instrText>
        </w:r>
        <w:r w:rsidR="008817A8">
          <w:rPr>
            <w:webHidden/>
          </w:rPr>
        </w:r>
        <w:r w:rsidR="008817A8">
          <w:rPr>
            <w:webHidden/>
          </w:rPr>
          <w:fldChar w:fldCharType="separate"/>
        </w:r>
        <w:r w:rsidR="008817A8">
          <w:rPr>
            <w:webHidden/>
          </w:rPr>
          <w:t>10</w:t>
        </w:r>
        <w:r w:rsidR="008817A8">
          <w:rPr>
            <w:webHidden/>
          </w:rPr>
          <w:fldChar w:fldCharType="end"/>
        </w:r>
      </w:hyperlink>
    </w:p>
    <w:p w14:paraId="7AD2893E" w14:textId="77777777" w:rsidR="008817A8" w:rsidRDefault="00723394">
      <w:pPr>
        <w:pStyle w:val="TOC2"/>
        <w:rPr>
          <w:rFonts w:asciiTheme="minorHAnsi" w:eastAsiaTheme="minorEastAsia" w:hAnsiTheme="minorHAnsi" w:cstheme="minorBidi"/>
          <w:b w:val="0"/>
          <w:bCs w:val="0"/>
          <w:lang w:eastAsia="en-GB"/>
        </w:rPr>
      </w:pPr>
      <w:hyperlink w:anchor="_Toc420569068" w:history="1">
        <w:r w:rsidR="008817A8" w:rsidRPr="00AB3178">
          <w:rPr>
            <w:rStyle w:val="Hyperlink"/>
            <w:rFonts w:asciiTheme="majorHAnsi" w:hAnsiTheme="majorHAnsi" w:cstheme="majorHAnsi"/>
          </w:rPr>
          <w:t>3.</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SUPPLIER'S APPOINTMENT</w:t>
        </w:r>
        <w:r w:rsidR="008817A8">
          <w:rPr>
            <w:webHidden/>
          </w:rPr>
          <w:tab/>
        </w:r>
        <w:r w:rsidR="008817A8">
          <w:rPr>
            <w:webHidden/>
          </w:rPr>
          <w:fldChar w:fldCharType="begin"/>
        </w:r>
        <w:r w:rsidR="008817A8">
          <w:rPr>
            <w:webHidden/>
          </w:rPr>
          <w:instrText xml:space="preserve"> PAGEREF _Toc420569068 \h </w:instrText>
        </w:r>
        <w:r w:rsidR="008817A8">
          <w:rPr>
            <w:webHidden/>
          </w:rPr>
        </w:r>
        <w:r w:rsidR="008817A8">
          <w:rPr>
            <w:webHidden/>
          </w:rPr>
          <w:fldChar w:fldCharType="separate"/>
        </w:r>
        <w:r w:rsidR="008817A8">
          <w:rPr>
            <w:webHidden/>
          </w:rPr>
          <w:t>10</w:t>
        </w:r>
        <w:r w:rsidR="008817A8">
          <w:rPr>
            <w:webHidden/>
          </w:rPr>
          <w:fldChar w:fldCharType="end"/>
        </w:r>
      </w:hyperlink>
    </w:p>
    <w:p w14:paraId="79E7FD5D" w14:textId="77777777" w:rsidR="008817A8" w:rsidRDefault="00723394">
      <w:pPr>
        <w:pStyle w:val="TOC2"/>
        <w:rPr>
          <w:rFonts w:asciiTheme="minorHAnsi" w:eastAsiaTheme="minorEastAsia" w:hAnsiTheme="minorHAnsi" w:cstheme="minorBidi"/>
          <w:b w:val="0"/>
          <w:bCs w:val="0"/>
          <w:lang w:eastAsia="en-GB"/>
        </w:rPr>
      </w:pPr>
      <w:hyperlink w:anchor="_Toc420569069"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SCOPE OF FRAMEWORK AGREEMENT</w:t>
        </w:r>
        <w:r w:rsidR="008817A8">
          <w:rPr>
            <w:webHidden/>
          </w:rPr>
          <w:tab/>
        </w:r>
        <w:r w:rsidR="008817A8">
          <w:rPr>
            <w:webHidden/>
          </w:rPr>
          <w:fldChar w:fldCharType="begin"/>
        </w:r>
        <w:r w:rsidR="008817A8">
          <w:rPr>
            <w:webHidden/>
          </w:rPr>
          <w:instrText xml:space="preserve"> PAGEREF _Toc420569069 \h </w:instrText>
        </w:r>
        <w:r w:rsidR="008817A8">
          <w:rPr>
            <w:webHidden/>
          </w:rPr>
        </w:r>
        <w:r w:rsidR="008817A8">
          <w:rPr>
            <w:webHidden/>
          </w:rPr>
          <w:fldChar w:fldCharType="separate"/>
        </w:r>
        <w:r w:rsidR="008817A8">
          <w:rPr>
            <w:webHidden/>
          </w:rPr>
          <w:t>11</w:t>
        </w:r>
        <w:r w:rsidR="008817A8">
          <w:rPr>
            <w:webHidden/>
          </w:rPr>
          <w:fldChar w:fldCharType="end"/>
        </w:r>
      </w:hyperlink>
    </w:p>
    <w:p w14:paraId="53EFE413" w14:textId="77777777" w:rsidR="008817A8" w:rsidRDefault="00723394">
      <w:pPr>
        <w:pStyle w:val="TOC2"/>
        <w:rPr>
          <w:rFonts w:asciiTheme="minorHAnsi" w:eastAsiaTheme="minorEastAsia" w:hAnsiTheme="minorHAnsi" w:cstheme="minorBidi"/>
          <w:b w:val="0"/>
          <w:bCs w:val="0"/>
          <w:lang w:eastAsia="en-GB"/>
        </w:rPr>
      </w:pPr>
      <w:hyperlink w:anchor="_Toc420569070"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CALL OFF PROCEDURE</w:t>
        </w:r>
        <w:r w:rsidR="008817A8">
          <w:rPr>
            <w:webHidden/>
          </w:rPr>
          <w:tab/>
        </w:r>
        <w:r w:rsidR="008817A8">
          <w:rPr>
            <w:webHidden/>
          </w:rPr>
          <w:fldChar w:fldCharType="begin"/>
        </w:r>
        <w:r w:rsidR="008817A8">
          <w:rPr>
            <w:webHidden/>
          </w:rPr>
          <w:instrText xml:space="preserve"> PAGEREF _Toc420569070 \h </w:instrText>
        </w:r>
        <w:r w:rsidR="008817A8">
          <w:rPr>
            <w:webHidden/>
          </w:rPr>
        </w:r>
        <w:r w:rsidR="008817A8">
          <w:rPr>
            <w:webHidden/>
          </w:rPr>
          <w:fldChar w:fldCharType="separate"/>
        </w:r>
        <w:r w:rsidR="008817A8">
          <w:rPr>
            <w:webHidden/>
          </w:rPr>
          <w:t>11</w:t>
        </w:r>
        <w:r w:rsidR="008817A8">
          <w:rPr>
            <w:webHidden/>
          </w:rPr>
          <w:fldChar w:fldCharType="end"/>
        </w:r>
      </w:hyperlink>
    </w:p>
    <w:p w14:paraId="350DA085" w14:textId="77777777" w:rsidR="008817A8" w:rsidRDefault="00723394">
      <w:pPr>
        <w:pStyle w:val="TOC2"/>
        <w:rPr>
          <w:rFonts w:asciiTheme="minorHAnsi" w:eastAsiaTheme="minorEastAsia" w:hAnsiTheme="minorHAnsi" w:cstheme="minorBidi"/>
          <w:b w:val="0"/>
          <w:bCs w:val="0"/>
          <w:lang w:eastAsia="en-GB"/>
        </w:rPr>
      </w:pPr>
      <w:hyperlink w:anchor="_Toc420569071"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ASSISTANCE IN RELATED PROCUREMENTS</w:t>
        </w:r>
        <w:r w:rsidR="008817A8">
          <w:rPr>
            <w:webHidden/>
          </w:rPr>
          <w:tab/>
        </w:r>
        <w:r w:rsidR="008817A8">
          <w:rPr>
            <w:webHidden/>
          </w:rPr>
          <w:fldChar w:fldCharType="begin"/>
        </w:r>
        <w:r w:rsidR="008817A8">
          <w:rPr>
            <w:webHidden/>
          </w:rPr>
          <w:instrText xml:space="preserve"> PAGEREF _Toc420569071 \h </w:instrText>
        </w:r>
        <w:r w:rsidR="008817A8">
          <w:rPr>
            <w:webHidden/>
          </w:rPr>
        </w:r>
        <w:r w:rsidR="008817A8">
          <w:rPr>
            <w:webHidden/>
          </w:rPr>
          <w:fldChar w:fldCharType="separate"/>
        </w:r>
        <w:r w:rsidR="008817A8">
          <w:rPr>
            <w:webHidden/>
          </w:rPr>
          <w:t>11</w:t>
        </w:r>
        <w:r w:rsidR="008817A8">
          <w:rPr>
            <w:webHidden/>
          </w:rPr>
          <w:fldChar w:fldCharType="end"/>
        </w:r>
      </w:hyperlink>
    </w:p>
    <w:p w14:paraId="66D3CC35" w14:textId="77777777" w:rsidR="008817A8" w:rsidRDefault="00723394">
      <w:pPr>
        <w:pStyle w:val="TOC2"/>
        <w:rPr>
          <w:rFonts w:asciiTheme="minorHAnsi" w:eastAsiaTheme="minorEastAsia" w:hAnsiTheme="minorHAnsi" w:cstheme="minorBidi"/>
          <w:b w:val="0"/>
          <w:bCs w:val="0"/>
          <w:lang w:eastAsia="en-GB"/>
        </w:rPr>
      </w:pPr>
      <w:hyperlink w:anchor="_Toc420569072"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REPRESENTATIONS AND WARRANTIES</w:t>
        </w:r>
        <w:r w:rsidR="008817A8">
          <w:rPr>
            <w:webHidden/>
          </w:rPr>
          <w:tab/>
        </w:r>
        <w:r w:rsidR="008817A8">
          <w:rPr>
            <w:webHidden/>
          </w:rPr>
          <w:fldChar w:fldCharType="begin"/>
        </w:r>
        <w:r w:rsidR="008817A8">
          <w:rPr>
            <w:webHidden/>
          </w:rPr>
          <w:instrText xml:space="preserve"> PAGEREF _Toc420569072 \h </w:instrText>
        </w:r>
        <w:r w:rsidR="008817A8">
          <w:rPr>
            <w:webHidden/>
          </w:rPr>
        </w:r>
        <w:r w:rsidR="008817A8">
          <w:rPr>
            <w:webHidden/>
          </w:rPr>
          <w:fldChar w:fldCharType="separate"/>
        </w:r>
        <w:r w:rsidR="008817A8">
          <w:rPr>
            <w:webHidden/>
          </w:rPr>
          <w:t>12</w:t>
        </w:r>
        <w:r w:rsidR="008817A8">
          <w:rPr>
            <w:webHidden/>
          </w:rPr>
          <w:fldChar w:fldCharType="end"/>
        </w:r>
      </w:hyperlink>
    </w:p>
    <w:p w14:paraId="664DE871" w14:textId="77777777" w:rsidR="008817A8" w:rsidRDefault="00723394">
      <w:pPr>
        <w:pStyle w:val="TOC2"/>
        <w:rPr>
          <w:rFonts w:asciiTheme="minorHAnsi" w:eastAsiaTheme="minorEastAsia" w:hAnsiTheme="minorHAnsi" w:cstheme="minorBidi"/>
          <w:b w:val="0"/>
          <w:bCs w:val="0"/>
          <w:lang w:eastAsia="en-GB"/>
        </w:rPr>
      </w:pPr>
      <w:hyperlink w:anchor="_Toc420569073" w:history="1">
        <w:r w:rsidR="008817A8" w:rsidRPr="00AB3178">
          <w:rPr>
            <w:rStyle w:val="Hyperlink"/>
          </w:rPr>
          <w:t>8.</w:t>
        </w:r>
        <w:r w:rsidR="008817A8">
          <w:rPr>
            <w:rFonts w:asciiTheme="minorHAnsi" w:eastAsiaTheme="minorEastAsia" w:hAnsiTheme="minorHAnsi" w:cstheme="minorBidi"/>
            <w:b w:val="0"/>
            <w:bCs w:val="0"/>
            <w:lang w:eastAsia="en-GB"/>
          </w:rPr>
          <w:tab/>
        </w:r>
        <w:r w:rsidR="008817A8" w:rsidRPr="00AB3178">
          <w:rPr>
            <w:rStyle w:val="Hyperlink"/>
          </w:rPr>
          <w:t>GUARANTEE</w:t>
        </w:r>
        <w:r w:rsidR="008817A8">
          <w:rPr>
            <w:webHidden/>
          </w:rPr>
          <w:tab/>
        </w:r>
        <w:r w:rsidR="008817A8">
          <w:rPr>
            <w:webHidden/>
          </w:rPr>
          <w:fldChar w:fldCharType="begin"/>
        </w:r>
        <w:r w:rsidR="008817A8">
          <w:rPr>
            <w:webHidden/>
          </w:rPr>
          <w:instrText xml:space="preserve"> PAGEREF _Toc420569073 \h </w:instrText>
        </w:r>
        <w:r w:rsidR="008817A8">
          <w:rPr>
            <w:webHidden/>
          </w:rPr>
        </w:r>
        <w:r w:rsidR="008817A8">
          <w:rPr>
            <w:webHidden/>
          </w:rPr>
          <w:fldChar w:fldCharType="separate"/>
        </w:r>
        <w:r w:rsidR="008817A8">
          <w:rPr>
            <w:webHidden/>
          </w:rPr>
          <w:t>14</w:t>
        </w:r>
        <w:r w:rsidR="008817A8">
          <w:rPr>
            <w:webHidden/>
          </w:rPr>
          <w:fldChar w:fldCharType="end"/>
        </w:r>
      </w:hyperlink>
    </w:p>
    <w:p w14:paraId="55DB1310" w14:textId="77777777" w:rsidR="008817A8" w:rsidRDefault="00723394">
      <w:pPr>
        <w:pStyle w:val="TOC2"/>
        <w:rPr>
          <w:rFonts w:asciiTheme="minorHAnsi" w:eastAsiaTheme="minorEastAsia" w:hAnsiTheme="minorHAnsi" w:cstheme="minorBidi"/>
          <w:b w:val="0"/>
          <w:bCs w:val="0"/>
          <w:lang w:eastAsia="en-GB"/>
        </w:rPr>
      </w:pPr>
      <w:hyperlink w:anchor="_Toc420569074" w:history="1">
        <w:r w:rsidR="008817A8" w:rsidRPr="00AB3178">
          <w:rPr>
            <w:rStyle w:val="Hyperlink"/>
          </w:rPr>
          <w:t>9.</w:t>
        </w:r>
        <w:r w:rsidR="008817A8">
          <w:rPr>
            <w:rFonts w:asciiTheme="minorHAnsi" w:eastAsiaTheme="minorEastAsia" w:hAnsiTheme="minorHAnsi" w:cstheme="minorBidi"/>
            <w:b w:val="0"/>
            <w:bCs w:val="0"/>
            <w:lang w:eastAsia="en-GB"/>
          </w:rPr>
          <w:tab/>
        </w:r>
        <w:r w:rsidR="008817A8" w:rsidRPr="00AB3178">
          <w:rPr>
            <w:rStyle w:val="Hyperlink"/>
          </w:rPr>
          <w:t>CYBER ESSENTIALS SCHEME CONDITION</w:t>
        </w:r>
        <w:r w:rsidR="008817A8">
          <w:rPr>
            <w:webHidden/>
          </w:rPr>
          <w:tab/>
        </w:r>
        <w:r w:rsidR="008817A8">
          <w:rPr>
            <w:webHidden/>
          </w:rPr>
          <w:fldChar w:fldCharType="begin"/>
        </w:r>
        <w:r w:rsidR="008817A8">
          <w:rPr>
            <w:webHidden/>
          </w:rPr>
          <w:instrText xml:space="preserve"> PAGEREF _Toc420569074 \h </w:instrText>
        </w:r>
        <w:r w:rsidR="008817A8">
          <w:rPr>
            <w:webHidden/>
          </w:rPr>
        </w:r>
        <w:r w:rsidR="008817A8">
          <w:rPr>
            <w:webHidden/>
          </w:rPr>
          <w:fldChar w:fldCharType="separate"/>
        </w:r>
        <w:r w:rsidR="008817A8">
          <w:rPr>
            <w:webHidden/>
          </w:rPr>
          <w:t>14</w:t>
        </w:r>
        <w:r w:rsidR="008817A8">
          <w:rPr>
            <w:webHidden/>
          </w:rPr>
          <w:fldChar w:fldCharType="end"/>
        </w:r>
      </w:hyperlink>
    </w:p>
    <w:p w14:paraId="507728C0"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075" w:history="1">
        <w:r w:rsidR="008817A8" w:rsidRPr="00AB3178">
          <w:rPr>
            <w:rStyle w:val="Hyperlink"/>
            <w:rFonts w:asciiTheme="majorHAnsi" w:hAnsiTheme="majorHAnsi" w:cstheme="majorHAnsi"/>
          </w:rPr>
          <w:t>B.</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DURATION OF FRAMEWORK AGREEMENT</w:t>
        </w:r>
        <w:r w:rsidR="008817A8">
          <w:rPr>
            <w:webHidden/>
          </w:rPr>
          <w:tab/>
        </w:r>
        <w:r w:rsidR="008817A8">
          <w:rPr>
            <w:webHidden/>
          </w:rPr>
          <w:fldChar w:fldCharType="begin"/>
        </w:r>
        <w:r w:rsidR="008817A8">
          <w:rPr>
            <w:webHidden/>
          </w:rPr>
          <w:instrText xml:space="preserve"> PAGEREF _Toc420569075 \h </w:instrText>
        </w:r>
        <w:r w:rsidR="008817A8">
          <w:rPr>
            <w:webHidden/>
          </w:rPr>
        </w:r>
        <w:r w:rsidR="008817A8">
          <w:rPr>
            <w:webHidden/>
          </w:rPr>
          <w:fldChar w:fldCharType="separate"/>
        </w:r>
        <w:r w:rsidR="008817A8">
          <w:rPr>
            <w:webHidden/>
          </w:rPr>
          <w:t>15</w:t>
        </w:r>
        <w:r w:rsidR="008817A8">
          <w:rPr>
            <w:webHidden/>
          </w:rPr>
          <w:fldChar w:fldCharType="end"/>
        </w:r>
      </w:hyperlink>
    </w:p>
    <w:p w14:paraId="066322B9" w14:textId="77777777" w:rsidR="008817A8" w:rsidRDefault="00723394">
      <w:pPr>
        <w:pStyle w:val="TOC2"/>
        <w:rPr>
          <w:rFonts w:asciiTheme="minorHAnsi" w:eastAsiaTheme="minorEastAsia" w:hAnsiTheme="minorHAnsi" w:cstheme="minorBidi"/>
          <w:b w:val="0"/>
          <w:bCs w:val="0"/>
          <w:lang w:eastAsia="en-GB"/>
        </w:rPr>
      </w:pPr>
      <w:hyperlink w:anchor="_Toc420569076" w:history="1">
        <w:r w:rsidR="008817A8" w:rsidRPr="00AB3178">
          <w:rPr>
            <w:rStyle w:val="Hyperlink"/>
          </w:rPr>
          <w:t>10.</w:t>
        </w:r>
        <w:r w:rsidR="008817A8">
          <w:rPr>
            <w:rFonts w:asciiTheme="minorHAnsi" w:eastAsiaTheme="minorEastAsia" w:hAnsiTheme="minorHAnsi" w:cstheme="minorBidi"/>
            <w:b w:val="0"/>
            <w:bCs w:val="0"/>
            <w:lang w:eastAsia="en-GB"/>
          </w:rPr>
          <w:tab/>
        </w:r>
        <w:r w:rsidR="008817A8" w:rsidRPr="00AB3178">
          <w:rPr>
            <w:rStyle w:val="Hyperlink"/>
          </w:rPr>
          <w:t>FRAMEWORK PERIOD</w:t>
        </w:r>
        <w:r w:rsidR="008817A8">
          <w:rPr>
            <w:webHidden/>
          </w:rPr>
          <w:tab/>
        </w:r>
        <w:r w:rsidR="008817A8">
          <w:rPr>
            <w:webHidden/>
          </w:rPr>
          <w:fldChar w:fldCharType="begin"/>
        </w:r>
        <w:r w:rsidR="008817A8">
          <w:rPr>
            <w:webHidden/>
          </w:rPr>
          <w:instrText xml:space="preserve"> PAGEREF _Toc420569076 \h </w:instrText>
        </w:r>
        <w:r w:rsidR="008817A8">
          <w:rPr>
            <w:webHidden/>
          </w:rPr>
        </w:r>
        <w:r w:rsidR="008817A8">
          <w:rPr>
            <w:webHidden/>
          </w:rPr>
          <w:fldChar w:fldCharType="separate"/>
        </w:r>
        <w:r w:rsidR="008817A8">
          <w:rPr>
            <w:webHidden/>
          </w:rPr>
          <w:t>15</w:t>
        </w:r>
        <w:r w:rsidR="008817A8">
          <w:rPr>
            <w:webHidden/>
          </w:rPr>
          <w:fldChar w:fldCharType="end"/>
        </w:r>
      </w:hyperlink>
    </w:p>
    <w:p w14:paraId="2437C5EF"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077" w:history="1">
        <w:r w:rsidR="008817A8" w:rsidRPr="00AB3178">
          <w:rPr>
            <w:rStyle w:val="Hyperlink"/>
            <w:rFonts w:asciiTheme="majorHAnsi" w:hAnsiTheme="majorHAnsi" w:cstheme="majorHAnsi"/>
          </w:rPr>
          <w:t>C.</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FRAMEWORK AGREEMENT PERFORMANCE</w:t>
        </w:r>
        <w:r w:rsidR="008817A8">
          <w:rPr>
            <w:webHidden/>
          </w:rPr>
          <w:tab/>
        </w:r>
        <w:r w:rsidR="008817A8">
          <w:rPr>
            <w:webHidden/>
          </w:rPr>
          <w:fldChar w:fldCharType="begin"/>
        </w:r>
        <w:r w:rsidR="008817A8">
          <w:rPr>
            <w:webHidden/>
          </w:rPr>
          <w:instrText xml:space="preserve"> PAGEREF _Toc420569077 \h </w:instrText>
        </w:r>
        <w:r w:rsidR="008817A8">
          <w:rPr>
            <w:webHidden/>
          </w:rPr>
        </w:r>
        <w:r w:rsidR="008817A8">
          <w:rPr>
            <w:webHidden/>
          </w:rPr>
          <w:fldChar w:fldCharType="separate"/>
        </w:r>
        <w:r w:rsidR="008817A8">
          <w:rPr>
            <w:webHidden/>
          </w:rPr>
          <w:t>15</w:t>
        </w:r>
        <w:r w:rsidR="008817A8">
          <w:rPr>
            <w:webHidden/>
          </w:rPr>
          <w:fldChar w:fldCharType="end"/>
        </w:r>
      </w:hyperlink>
    </w:p>
    <w:p w14:paraId="0AB13A8B" w14:textId="77777777" w:rsidR="008817A8" w:rsidRDefault="00723394">
      <w:pPr>
        <w:pStyle w:val="TOC2"/>
        <w:rPr>
          <w:rFonts w:asciiTheme="minorHAnsi" w:eastAsiaTheme="minorEastAsia" w:hAnsiTheme="minorHAnsi" w:cstheme="minorBidi"/>
          <w:b w:val="0"/>
          <w:bCs w:val="0"/>
          <w:lang w:eastAsia="en-GB"/>
        </w:rPr>
      </w:pPr>
      <w:hyperlink w:anchor="_Toc420569078" w:history="1">
        <w:r w:rsidR="008817A8" w:rsidRPr="00AB3178">
          <w:rPr>
            <w:rStyle w:val="Hyperlink"/>
          </w:rPr>
          <w:t>11.</w:t>
        </w:r>
        <w:r w:rsidR="008817A8">
          <w:rPr>
            <w:rFonts w:asciiTheme="minorHAnsi" w:eastAsiaTheme="minorEastAsia" w:hAnsiTheme="minorHAnsi" w:cstheme="minorBidi"/>
            <w:b w:val="0"/>
            <w:bCs w:val="0"/>
            <w:lang w:eastAsia="en-GB"/>
          </w:rPr>
          <w:tab/>
        </w:r>
        <w:r w:rsidR="008817A8" w:rsidRPr="00AB3178">
          <w:rPr>
            <w:rStyle w:val="Hyperlink"/>
          </w:rPr>
          <w:t>FRAMEWORK AGREEMENT PERFORMANCE</w:t>
        </w:r>
        <w:r w:rsidR="008817A8">
          <w:rPr>
            <w:webHidden/>
          </w:rPr>
          <w:tab/>
        </w:r>
        <w:r w:rsidR="008817A8">
          <w:rPr>
            <w:webHidden/>
          </w:rPr>
          <w:fldChar w:fldCharType="begin"/>
        </w:r>
        <w:r w:rsidR="008817A8">
          <w:rPr>
            <w:webHidden/>
          </w:rPr>
          <w:instrText xml:space="preserve"> PAGEREF _Toc420569078 \h </w:instrText>
        </w:r>
        <w:r w:rsidR="008817A8">
          <w:rPr>
            <w:webHidden/>
          </w:rPr>
        </w:r>
        <w:r w:rsidR="008817A8">
          <w:rPr>
            <w:webHidden/>
          </w:rPr>
          <w:fldChar w:fldCharType="separate"/>
        </w:r>
        <w:r w:rsidR="008817A8">
          <w:rPr>
            <w:webHidden/>
          </w:rPr>
          <w:t>15</w:t>
        </w:r>
        <w:r w:rsidR="008817A8">
          <w:rPr>
            <w:webHidden/>
          </w:rPr>
          <w:fldChar w:fldCharType="end"/>
        </w:r>
      </w:hyperlink>
    </w:p>
    <w:p w14:paraId="4C1F9C5E" w14:textId="77777777" w:rsidR="008817A8" w:rsidRDefault="00723394">
      <w:pPr>
        <w:pStyle w:val="TOC2"/>
        <w:rPr>
          <w:rFonts w:asciiTheme="minorHAnsi" w:eastAsiaTheme="minorEastAsia" w:hAnsiTheme="minorHAnsi" w:cstheme="minorBidi"/>
          <w:b w:val="0"/>
          <w:bCs w:val="0"/>
          <w:lang w:eastAsia="en-GB"/>
        </w:rPr>
      </w:pPr>
      <w:hyperlink w:anchor="_Toc420569079" w:history="1">
        <w:r w:rsidR="008817A8" w:rsidRPr="00AB3178">
          <w:rPr>
            <w:rStyle w:val="Hyperlink"/>
          </w:rPr>
          <w:t>12.</w:t>
        </w:r>
        <w:r w:rsidR="008817A8">
          <w:rPr>
            <w:rFonts w:asciiTheme="minorHAnsi" w:eastAsiaTheme="minorEastAsia" w:hAnsiTheme="minorHAnsi" w:cstheme="minorBidi"/>
            <w:b w:val="0"/>
            <w:bCs w:val="0"/>
            <w:lang w:eastAsia="en-GB"/>
          </w:rPr>
          <w:tab/>
        </w:r>
        <w:r w:rsidR="008817A8" w:rsidRPr="00AB3178">
          <w:rPr>
            <w:rStyle w:val="Hyperlink"/>
          </w:rPr>
          <w:t>KEY PERFORMANCE INDICATORS</w:t>
        </w:r>
        <w:r w:rsidR="008817A8">
          <w:rPr>
            <w:webHidden/>
          </w:rPr>
          <w:tab/>
        </w:r>
        <w:r w:rsidR="008817A8">
          <w:rPr>
            <w:webHidden/>
          </w:rPr>
          <w:fldChar w:fldCharType="begin"/>
        </w:r>
        <w:r w:rsidR="008817A8">
          <w:rPr>
            <w:webHidden/>
          </w:rPr>
          <w:instrText xml:space="preserve"> PAGEREF _Toc420569079 \h </w:instrText>
        </w:r>
        <w:r w:rsidR="008817A8">
          <w:rPr>
            <w:webHidden/>
          </w:rPr>
        </w:r>
        <w:r w:rsidR="008817A8">
          <w:rPr>
            <w:webHidden/>
          </w:rPr>
          <w:fldChar w:fldCharType="separate"/>
        </w:r>
        <w:r w:rsidR="008817A8">
          <w:rPr>
            <w:webHidden/>
          </w:rPr>
          <w:t>16</w:t>
        </w:r>
        <w:r w:rsidR="008817A8">
          <w:rPr>
            <w:webHidden/>
          </w:rPr>
          <w:fldChar w:fldCharType="end"/>
        </w:r>
      </w:hyperlink>
    </w:p>
    <w:p w14:paraId="73BEB2FD" w14:textId="77777777" w:rsidR="008817A8" w:rsidRDefault="00723394">
      <w:pPr>
        <w:pStyle w:val="TOC2"/>
        <w:rPr>
          <w:rFonts w:asciiTheme="minorHAnsi" w:eastAsiaTheme="minorEastAsia" w:hAnsiTheme="minorHAnsi" w:cstheme="minorBidi"/>
          <w:b w:val="0"/>
          <w:bCs w:val="0"/>
          <w:lang w:eastAsia="en-GB"/>
        </w:rPr>
      </w:pPr>
      <w:hyperlink w:anchor="_Toc420569080" w:history="1">
        <w:r w:rsidR="008817A8" w:rsidRPr="00AB3178">
          <w:rPr>
            <w:rStyle w:val="Hyperlink"/>
          </w:rPr>
          <w:t>13.</w:t>
        </w:r>
        <w:r w:rsidR="008817A8">
          <w:rPr>
            <w:rFonts w:asciiTheme="minorHAnsi" w:eastAsiaTheme="minorEastAsia" w:hAnsiTheme="minorHAnsi" w:cstheme="minorBidi"/>
            <w:b w:val="0"/>
            <w:bCs w:val="0"/>
            <w:lang w:eastAsia="en-GB"/>
          </w:rPr>
          <w:tab/>
        </w:r>
        <w:r w:rsidR="008817A8" w:rsidRPr="00AB3178">
          <w:rPr>
            <w:rStyle w:val="Hyperlink"/>
          </w:rPr>
          <w:t>STANDARDS</w:t>
        </w:r>
        <w:r w:rsidR="008817A8">
          <w:rPr>
            <w:webHidden/>
          </w:rPr>
          <w:tab/>
        </w:r>
        <w:r w:rsidR="008817A8">
          <w:rPr>
            <w:webHidden/>
          </w:rPr>
          <w:fldChar w:fldCharType="begin"/>
        </w:r>
        <w:r w:rsidR="008817A8">
          <w:rPr>
            <w:webHidden/>
          </w:rPr>
          <w:instrText xml:space="preserve"> PAGEREF _Toc420569080 \h </w:instrText>
        </w:r>
        <w:r w:rsidR="008817A8">
          <w:rPr>
            <w:webHidden/>
          </w:rPr>
        </w:r>
        <w:r w:rsidR="008817A8">
          <w:rPr>
            <w:webHidden/>
          </w:rPr>
          <w:fldChar w:fldCharType="separate"/>
        </w:r>
        <w:r w:rsidR="008817A8">
          <w:rPr>
            <w:webHidden/>
          </w:rPr>
          <w:t>16</w:t>
        </w:r>
        <w:r w:rsidR="008817A8">
          <w:rPr>
            <w:webHidden/>
          </w:rPr>
          <w:fldChar w:fldCharType="end"/>
        </w:r>
      </w:hyperlink>
    </w:p>
    <w:p w14:paraId="75E582E0" w14:textId="77777777" w:rsidR="008817A8" w:rsidRDefault="00723394">
      <w:pPr>
        <w:pStyle w:val="TOC2"/>
        <w:rPr>
          <w:rFonts w:asciiTheme="minorHAnsi" w:eastAsiaTheme="minorEastAsia" w:hAnsiTheme="minorHAnsi" w:cstheme="minorBidi"/>
          <w:b w:val="0"/>
          <w:bCs w:val="0"/>
          <w:lang w:eastAsia="en-GB"/>
        </w:rPr>
      </w:pPr>
      <w:hyperlink w:anchor="_Toc420569081" w:history="1">
        <w:r w:rsidR="008817A8" w:rsidRPr="00AB3178">
          <w:rPr>
            <w:rStyle w:val="Hyperlink"/>
          </w:rPr>
          <w:t>14.</w:t>
        </w:r>
        <w:r w:rsidR="008817A8">
          <w:rPr>
            <w:rFonts w:asciiTheme="minorHAnsi" w:eastAsiaTheme="minorEastAsia" w:hAnsiTheme="minorHAnsi" w:cstheme="minorBidi"/>
            <w:b w:val="0"/>
            <w:bCs w:val="0"/>
            <w:lang w:eastAsia="en-GB"/>
          </w:rPr>
          <w:tab/>
        </w:r>
        <w:r w:rsidR="008817A8" w:rsidRPr="00AB3178">
          <w:rPr>
            <w:rStyle w:val="Hyperlink"/>
          </w:rPr>
          <w:t>MINIMUM STANDARDS OF RELIABILITY</w:t>
        </w:r>
        <w:r w:rsidR="008817A8">
          <w:rPr>
            <w:webHidden/>
          </w:rPr>
          <w:tab/>
        </w:r>
        <w:r w:rsidR="008817A8">
          <w:rPr>
            <w:webHidden/>
          </w:rPr>
          <w:fldChar w:fldCharType="begin"/>
        </w:r>
        <w:r w:rsidR="008817A8">
          <w:rPr>
            <w:webHidden/>
          </w:rPr>
          <w:instrText xml:space="preserve"> PAGEREF _Toc420569081 \h </w:instrText>
        </w:r>
        <w:r w:rsidR="008817A8">
          <w:rPr>
            <w:webHidden/>
          </w:rPr>
        </w:r>
        <w:r w:rsidR="008817A8">
          <w:rPr>
            <w:webHidden/>
          </w:rPr>
          <w:fldChar w:fldCharType="separate"/>
        </w:r>
        <w:r w:rsidR="008817A8">
          <w:rPr>
            <w:webHidden/>
          </w:rPr>
          <w:t>16</w:t>
        </w:r>
        <w:r w:rsidR="008817A8">
          <w:rPr>
            <w:webHidden/>
          </w:rPr>
          <w:fldChar w:fldCharType="end"/>
        </w:r>
      </w:hyperlink>
    </w:p>
    <w:p w14:paraId="00DACC08" w14:textId="77777777" w:rsidR="008817A8" w:rsidRDefault="00723394">
      <w:pPr>
        <w:pStyle w:val="TOC2"/>
        <w:rPr>
          <w:rFonts w:asciiTheme="minorHAnsi" w:eastAsiaTheme="minorEastAsia" w:hAnsiTheme="minorHAnsi" w:cstheme="minorBidi"/>
          <w:b w:val="0"/>
          <w:bCs w:val="0"/>
          <w:lang w:eastAsia="en-GB"/>
        </w:rPr>
      </w:pPr>
      <w:hyperlink w:anchor="_Toc420569082" w:history="1">
        <w:r w:rsidR="008817A8" w:rsidRPr="00AB3178">
          <w:rPr>
            <w:rStyle w:val="Hyperlink"/>
          </w:rPr>
          <w:t>15.</w:t>
        </w:r>
        <w:r w:rsidR="008817A8">
          <w:rPr>
            <w:rFonts w:asciiTheme="minorHAnsi" w:eastAsiaTheme="minorEastAsia" w:hAnsiTheme="minorHAnsi" w:cstheme="minorBidi"/>
            <w:b w:val="0"/>
            <w:bCs w:val="0"/>
            <w:lang w:eastAsia="en-GB"/>
          </w:rPr>
          <w:tab/>
        </w:r>
        <w:r w:rsidR="008817A8" w:rsidRPr="00AB3178">
          <w:rPr>
            <w:rStyle w:val="Hyperlink"/>
          </w:rPr>
          <w:t>CONTINUOUS IMPROVEMENT</w:t>
        </w:r>
        <w:r w:rsidR="008817A8">
          <w:rPr>
            <w:webHidden/>
          </w:rPr>
          <w:tab/>
        </w:r>
        <w:r w:rsidR="008817A8">
          <w:rPr>
            <w:webHidden/>
          </w:rPr>
          <w:fldChar w:fldCharType="begin"/>
        </w:r>
        <w:r w:rsidR="008817A8">
          <w:rPr>
            <w:webHidden/>
          </w:rPr>
          <w:instrText xml:space="preserve"> PAGEREF _Toc420569082 \h </w:instrText>
        </w:r>
        <w:r w:rsidR="008817A8">
          <w:rPr>
            <w:webHidden/>
          </w:rPr>
        </w:r>
        <w:r w:rsidR="008817A8">
          <w:rPr>
            <w:webHidden/>
          </w:rPr>
          <w:fldChar w:fldCharType="separate"/>
        </w:r>
        <w:r w:rsidR="008817A8">
          <w:rPr>
            <w:webHidden/>
          </w:rPr>
          <w:t>17</w:t>
        </w:r>
        <w:r w:rsidR="008817A8">
          <w:rPr>
            <w:webHidden/>
          </w:rPr>
          <w:fldChar w:fldCharType="end"/>
        </w:r>
      </w:hyperlink>
    </w:p>
    <w:p w14:paraId="64D1FDBC" w14:textId="77777777" w:rsidR="008817A8" w:rsidRDefault="00723394">
      <w:pPr>
        <w:pStyle w:val="TOC2"/>
        <w:rPr>
          <w:rFonts w:asciiTheme="minorHAnsi" w:eastAsiaTheme="minorEastAsia" w:hAnsiTheme="minorHAnsi" w:cstheme="minorBidi"/>
          <w:b w:val="0"/>
          <w:bCs w:val="0"/>
          <w:lang w:eastAsia="en-GB"/>
        </w:rPr>
      </w:pPr>
      <w:hyperlink w:anchor="_Toc420569083" w:history="1">
        <w:r w:rsidR="008817A8" w:rsidRPr="00AB3178">
          <w:rPr>
            <w:rStyle w:val="Hyperlink"/>
          </w:rPr>
          <w:t>16.</w:t>
        </w:r>
        <w:r w:rsidR="008817A8">
          <w:rPr>
            <w:rFonts w:asciiTheme="minorHAnsi" w:eastAsiaTheme="minorEastAsia" w:hAnsiTheme="minorHAnsi" w:cstheme="minorBidi"/>
            <w:b w:val="0"/>
            <w:bCs w:val="0"/>
            <w:lang w:eastAsia="en-GB"/>
          </w:rPr>
          <w:tab/>
        </w:r>
        <w:r w:rsidR="008817A8" w:rsidRPr="00AB3178">
          <w:rPr>
            <w:rStyle w:val="Hyperlink"/>
          </w:rPr>
          <w:t>CALL OFF PERFORMANCE UNDER FRAMEWORK AGREEMENT</w:t>
        </w:r>
        <w:r w:rsidR="008817A8">
          <w:rPr>
            <w:webHidden/>
          </w:rPr>
          <w:tab/>
        </w:r>
        <w:r w:rsidR="008817A8">
          <w:rPr>
            <w:webHidden/>
          </w:rPr>
          <w:fldChar w:fldCharType="begin"/>
        </w:r>
        <w:r w:rsidR="008817A8">
          <w:rPr>
            <w:webHidden/>
          </w:rPr>
          <w:instrText xml:space="preserve"> PAGEREF _Toc420569083 \h </w:instrText>
        </w:r>
        <w:r w:rsidR="008817A8">
          <w:rPr>
            <w:webHidden/>
          </w:rPr>
        </w:r>
        <w:r w:rsidR="008817A8">
          <w:rPr>
            <w:webHidden/>
          </w:rPr>
          <w:fldChar w:fldCharType="separate"/>
        </w:r>
        <w:r w:rsidR="008817A8">
          <w:rPr>
            <w:webHidden/>
          </w:rPr>
          <w:t>17</w:t>
        </w:r>
        <w:r w:rsidR="008817A8">
          <w:rPr>
            <w:webHidden/>
          </w:rPr>
          <w:fldChar w:fldCharType="end"/>
        </w:r>
      </w:hyperlink>
    </w:p>
    <w:p w14:paraId="6700034A"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084" w:history="1">
        <w:r w:rsidR="008817A8" w:rsidRPr="00AB3178">
          <w:rPr>
            <w:rStyle w:val="Hyperlink"/>
            <w:rFonts w:asciiTheme="majorHAnsi" w:hAnsiTheme="majorHAnsi" w:cstheme="majorHAnsi"/>
          </w:rPr>
          <w:t>D.</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FRAMEWORK AGREEMENT GOVERNANCE</w:t>
        </w:r>
        <w:r w:rsidR="008817A8">
          <w:rPr>
            <w:webHidden/>
          </w:rPr>
          <w:tab/>
        </w:r>
        <w:r w:rsidR="008817A8">
          <w:rPr>
            <w:webHidden/>
          </w:rPr>
          <w:fldChar w:fldCharType="begin"/>
        </w:r>
        <w:r w:rsidR="008817A8">
          <w:rPr>
            <w:webHidden/>
          </w:rPr>
          <w:instrText xml:space="preserve"> PAGEREF _Toc420569084 \h </w:instrText>
        </w:r>
        <w:r w:rsidR="008817A8">
          <w:rPr>
            <w:webHidden/>
          </w:rPr>
        </w:r>
        <w:r w:rsidR="008817A8">
          <w:rPr>
            <w:webHidden/>
          </w:rPr>
          <w:fldChar w:fldCharType="separate"/>
        </w:r>
        <w:r w:rsidR="008817A8">
          <w:rPr>
            <w:webHidden/>
          </w:rPr>
          <w:t>17</w:t>
        </w:r>
        <w:r w:rsidR="008817A8">
          <w:rPr>
            <w:webHidden/>
          </w:rPr>
          <w:fldChar w:fldCharType="end"/>
        </w:r>
      </w:hyperlink>
    </w:p>
    <w:p w14:paraId="068B2C11" w14:textId="77777777" w:rsidR="008817A8" w:rsidRDefault="00723394">
      <w:pPr>
        <w:pStyle w:val="TOC2"/>
        <w:rPr>
          <w:rFonts w:asciiTheme="minorHAnsi" w:eastAsiaTheme="minorEastAsia" w:hAnsiTheme="minorHAnsi" w:cstheme="minorBidi"/>
          <w:b w:val="0"/>
          <w:bCs w:val="0"/>
          <w:lang w:eastAsia="en-GB"/>
        </w:rPr>
      </w:pPr>
      <w:hyperlink w:anchor="_Toc420569085" w:history="1">
        <w:r w:rsidR="008817A8" w:rsidRPr="00AB3178">
          <w:rPr>
            <w:rStyle w:val="Hyperlink"/>
          </w:rPr>
          <w:t>17.</w:t>
        </w:r>
        <w:r w:rsidR="008817A8">
          <w:rPr>
            <w:rFonts w:asciiTheme="minorHAnsi" w:eastAsiaTheme="minorEastAsia" w:hAnsiTheme="minorHAnsi" w:cstheme="minorBidi"/>
            <w:b w:val="0"/>
            <w:bCs w:val="0"/>
            <w:lang w:eastAsia="en-GB"/>
          </w:rPr>
          <w:tab/>
        </w:r>
        <w:r w:rsidR="008817A8" w:rsidRPr="00AB3178">
          <w:rPr>
            <w:rStyle w:val="Hyperlink"/>
          </w:rPr>
          <w:t>FRAMEWORK AGREEMENT MANAGEMENT</w:t>
        </w:r>
        <w:r w:rsidR="008817A8">
          <w:rPr>
            <w:webHidden/>
          </w:rPr>
          <w:tab/>
        </w:r>
        <w:r w:rsidR="008817A8">
          <w:rPr>
            <w:webHidden/>
          </w:rPr>
          <w:fldChar w:fldCharType="begin"/>
        </w:r>
        <w:r w:rsidR="008817A8">
          <w:rPr>
            <w:webHidden/>
          </w:rPr>
          <w:instrText xml:space="preserve"> PAGEREF _Toc420569085 \h </w:instrText>
        </w:r>
        <w:r w:rsidR="008817A8">
          <w:rPr>
            <w:webHidden/>
          </w:rPr>
        </w:r>
        <w:r w:rsidR="008817A8">
          <w:rPr>
            <w:webHidden/>
          </w:rPr>
          <w:fldChar w:fldCharType="separate"/>
        </w:r>
        <w:r w:rsidR="008817A8">
          <w:rPr>
            <w:webHidden/>
          </w:rPr>
          <w:t>17</w:t>
        </w:r>
        <w:r w:rsidR="008817A8">
          <w:rPr>
            <w:webHidden/>
          </w:rPr>
          <w:fldChar w:fldCharType="end"/>
        </w:r>
      </w:hyperlink>
    </w:p>
    <w:p w14:paraId="24263728" w14:textId="77777777" w:rsidR="008817A8" w:rsidRDefault="00723394">
      <w:pPr>
        <w:pStyle w:val="TOC2"/>
        <w:rPr>
          <w:rFonts w:asciiTheme="minorHAnsi" w:eastAsiaTheme="minorEastAsia" w:hAnsiTheme="minorHAnsi" w:cstheme="minorBidi"/>
          <w:b w:val="0"/>
          <w:bCs w:val="0"/>
          <w:lang w:eastAsia="en-GB"/>
        </w:rPr>
      </w:pPr>
      <w:hyperlink w:anchor="_Toc420569086" w:history="1">
        <w:r w:rsidR="008817A8" w:rsidRPr="00AB3178">
          <w:rPr>
            <w:rStyle w:val="Hyperlink"/>
          </w:rPr>
          <w:t>18.</w:t>
        </w:r>
        <w:r w:rsidR="008817A8">
          <w:rPr>
            <w:rFonts w:asciiTheme="minorHAnsi" w:eastAsiaTheme="minorEastAsia" w:hAnsiTheme="minorHAnsi" w:cstheme="minorBidi"/>
            <w:b w:val="0"/>
            <w:bCs w:val="0"/>
            <w:lang w:eastAsia="en-GB"/>
          </w:rPr>
          <w:tab/>
        </w:r>
        <w:r w:rsidR="008817A8" w:rsidRPr="00AB3178">
          <w:rPr>
            <w:rStyle w:val="Hyperlink"/>
          </w:rPr>
          <w:t>RECORDS, AUDIT ACCESS AND OPEN BOOK DATA</w:t>
        </w:r>
        <w:r w:rsidR="008817A8">
          <w:rPr>
            <w:webHidden/>
          </w:rPr>
          <w:tab/>
        </w:r>
        <w:r w:rsidR="008817A8">
          <w:rPr>
            <w:webHidden/>
          </w:rPr>
          <w:fldChar w:fldCharType="begin"/>
        </w:r>
        <w:r w:rsidR="008817A8">
          <w:rPr>
            <w:webHidden/>
          </w:rPr>
          <w:instrText xml:space="preserve"> PAGEREF _Toc420569086 \h </w:instrText>
        </w:r>
        <w:r w:rsidR="008817A8">
          <w:rPr>
            <w:webHidden/>
          </w:rPr>
        </w:r>
        <w:r w:rsidR="008817A8">
          <w:rPr>
            <w:webHidden/>
          </w:rPr>
          <w:fldChar w:fldCharType="separate"/>
        </w:r>
        <w:r w:rsidR="008817A8">
          <w:rPr>
            <w:webHidden/>
          </w:rPr>
          <w:t>17</w:t>
        </w:r>
        <w:r w:rsidR="008817A8">
          <w:rPr>
            <w:webHidden/>
          </w:rPr>
          <w:fldChar w:fldCharType="end"/>
        </w:r>
      </w:hyperlink>
    </w:p>
    <w:p w14:paraId="691ECF19" w14:textId="77777777" w:rsidR="008817A8" w:rsidRDefault="00723394">
      <w:pPr>
        <w:pStyle w:val="TOC2"/>
        <w:rPr>
          <w:rFonts w:asciiTheme="minorHAnsi" w:eastAsiaTheme="minorEastAsia" w:hAnsiTheme="minorHAnsi" w:cstheme="minorBidi"/>
          <w:b w:val="0"/>
          <w:bCs w:val="0"/>
          <w:lang w:eastAsia="en-GB"/>
        </w:rPr>
      </w:pPr>
      <w:hyperlink w:anchor="_Toc420569087" w:history="1">
        <w:r w:rsidR="008817A8" w:rsidRPr="00AB3178">
          <w:rPr>
            <w:rStyle w:val="Hyperlink"/>
          </w:rPr>
          <w:t>19.</w:t>
        </w:r>
        <w:r w:rsidR="008817A8">
          <w:rPr>
            <w:rFonts w:asciiTheme="minorHAnsi" w:eastAsiaTheme="minorEastAsia" w:hAnsiTheme="minorHAnsi" w:cstheme="minorBidi"/>
            <w:b w:val="0"/>
            <w:bCs w:val="0"/>
            <w:lang w:eastAsia="en-GB"/>
          </w:rPr>
          <w:tab/>
        </w:r>
        <w:r w:rsidR="008817A8" w:rsidRPr="00AB3178">
          <w:rPr>
            <w:rStyle w:val="Hyperlink"/>
          </w:rPr>
          <w:t>CHANGE</w:t>
        </w:r>
        <w:r w:rsidR="008817A8">
          <w:rPr>
            <w:webHidden/>
          </w:rPr>
          <w:tab/>
        </w:r>
        <w:r w:rsidR="008817A8">
          <w:rPr>
            <w:webHidden/>
          </w:rPr>
          <w:fldChar w:fldCharType="begin"/>
        </w:r>
        <w:r w:rsidR="008817A8">
          <w:rPr>
            <w:webHidden/>
          </w:rPr>
          <w:instrText xml:space="preserve"> PAGEREF _Toc420569087 \h </w:instrText>
        </w:r>
        <w:r w:rsidR="008817A8">
          <w:rPr>
            <w:webHidden/>
          </w:rPr>
        </w:r>
        <w:r w:rsidR="008817A8">
          <w:rPr>
            <w:webHidden/>
          </w:rPr>
          <w:fldChar w:fldCharType="separate"/>
        </w:r>
        <w:r w:rsidR="008817A8">
          <w:rPr>
            <w:webHidden/>
          </w:rPr>
          <w:t>20</w:t>
        </w:r>
        <w:r w:rsidR="008817A8">
          <w:rPr>
            <w:webHidden/>
          </w:rPr>
          <w:fldChar w:fldCharType="end"/>
        </w:r>
      </w:hyperlink>
    </w:p>
    <w:p w14:paraId="5DFBDC8E"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088" w:history="1">
        <w:r w:rsidR="008817A8" w:rsidRPr="00AB3178">
          <w:rPr>
            <w:rStyle w:val="Hyperlink"/>
            <w:rFonts w:asciiTheme="majorHAnsi" w:hAnsiTheme="majorHAnsi" w:cstheme="majorHAnsi"/>
          </w:rPr>
          <w:t>E.</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MANAGEMENT CHARGE, TAXATION AND VALUE FOR MONEY PROVISIONS</w:t>
        </w:r>
        <w:r w:rsidR="008817A8">
          <w:rPr>
            <w:webHidden/>
          </w:rPr>
          <w:tab/>
        </w:r>
        <w:r w:rsidR="008817A8">
          <w:rPr>
            <w:webHidden/>
          </w:rPr>
          <w:fldChar w:fldCharType="begin"/>
        </w:r>
        <w:r w:rsidR="008817A8">
          <w:rPr>
            <w:webHidden/>
          </w:rPr>
          <w:instrText xml:space="preserve"> PAGEREF _Toc420569088 \h </w:instrText>
        </w:r>
        <w:r w:rsidR="008817A8">
          <w:rPr>
            <w:webHidden/>
          </w:rPr>
        </w:r>
        <w:r w:rsidR="008817A8">
          <w:rPr>
            <w:webHidden/>
          </w:rPr>
          <w:fldChar w:fldCharType="separate"/>
        </w:r>
        <w:r w:rsidR="008817A8">
          <w:rPr>
            <w:webHidden/>
          </w:rPr>
          <w:t>22</w:t>
        </w:r>
        <w:r w:rsidR="008817A8">
          <w:rPr>
            <w:webHidden/>
          </w:rPr>
          <w:fldChar w:fldCharType="end"/>
        </w:r>
      </w:hyperlink>
    </w:p>
    <w:p w14:paraId="224911B3" w14:textId="77777777" w:rsidR="008817A8" w:rsidRDefault="00723394">
      <w:pPr>
        <w:pStyle w:val="TOC2"/>
        <w:rPr>
          <w:rFonts w:asciiTheme="minorHAnsi" w:eastAsiaTheme="minorEastAsia" w:hAnsiTheme="minorHAnsi" w:cstheme="minorBidi"/>
          <w:b w:val="0"/>
          <w:bCs w:val="0"/>
          <w:lang w:eastAsia="en-GB"/>
        </w:rPr>
      </w:pPr>
      <w:hyperlink w:anchor="_Toc420569089" w:history="1">
        <w:r w:rsidR="008817A8" w:rsidRPr="00AB3178">
          <w:rPr>
            <w:rStyle w:val="Hyperlink"/>
          </w:rPr>
          <w:t>20.</w:t>
        </w:r>
        <w:r w:rsidR="008817A8">
          <w:rPr>
            <w:rFonts w:asciiTheme="minorHAnsi" w:eastAsiaTheme="minorEastAsia" w:hAnsiTheme="minorHAnsi" w:cstheme="minorBidi"/>
            <w:b w:val="0"/>
            <w:bCs w:val="0"/>
            <w:lang w:eastAsia="en-GB"/>
          </w:rPr>
          <w:tab/>
        </w:r>
        <w:r w:rsidR="008817A8" w:rsidRPr="00AB3178">
          <w:rPr>
            <w:rStyle w:val="Hyperlink"/>
          </w:rPr>
          <w:t>MANAGEMENT CHARGE</w:t>
        </w:r>
        <w:r w:rsidR="008817A8">
          <w:rPr>
            <w:webHidden/>
          </w:rPr>
          <w:tab/>
        </w:r>
        <w:r w:rsidR="008817A8">
          <w:rPr>
            <w:webHidden/>
          </w:rPr>
          <w:fldChar w:fldCharType="begin"/>
        </w:r>
        <w:r w:rsidR="008817A8">
          <w:rPr>
            <w:webHidden/>
          </w:rPr>
          <w:instrText xml:space="preserve"> PAGEREF _Toc420569089 \h </w:instrText>
        </w:r>
        <w:r w:rsidR="008817A8">
          <w:rPr>
            <w:webHidden/>
          </w:rPr>
        </w:r>
        <w:r w:rsidR="008817A8">
          <w:rPr>
            <w:webHidden/>
          </w:rPr>
          <w:fldChar w:fldCharType="separate"/>
        </w:r>
        <w:r w:rsidR="008817A8">
          <w:rPr>
            <w:webHidden/>
          </w:rPr>
          <w:t>22</w:t>
        </w:r>
        <w:r w:rsidR="008817A8">
          <w:rPr>
            <w:webHidden/>
          </w:rPr>
          <w:fldChar w:fldCharType="end"/>
        </w:r>
      </w:hyperlink>
    </w:p>
    <w:p w14:paraId="6838B8E5" w14:textId="77777777" w:rsidR="008817A8" w:rsidRDefault="00723394">
      <w:pPr>
        <w:pStyle w:val="TOC2"/>
        <w:rPr>
          <w:rFonts w:asciiTheme="minorHAnsi" w:eastAsiaTheme="minorEastAsia" w:hAnsiTheme="minorHAnsi" w:cstheme="minorBidi"/>
          <w:b w:val="0"/>
          <w:bCs w:val="0"/>
          <w:lang w:eastAsia="en-GB"/>
        </w:rPr>
      </w:pPr>
      <w:hyperlink w:anchor="_Toc420569090" w:history="1">
        <w:r w:rsidR="008817A8" w:rsidRPr="00AB3178">
          <w:rPr>
            <w:rStyle w:val="Hyperlink"/>
          </w:rPr>
          <w:t>21.</w:t>
        </w:r>
        <w:r w:rsidR="008817A8">
          <w:rPr>
            <w:rFonts w:asciiTheme="minorHAnsi" w:eastAsiaTheme="minorEastAsia" w:hAnsiTheme="minorHAnsi" w:cstheme="minorBidi"/>
            <w:b w:val="0"/>
            <w:bCs w:val="0"/>
            <w:lang w:eastAsia="en-GB"/>
          </w:rPr>
          <w:tab/>
        </w:r>
        <w:r w:rsidR="008817A8" w:rsidRPr="00AB3178">
          <w:rPr>
            <w:rStyle w:val="Hyperlink"/>
          </w:rPr>
          <w:t>PROMOTING TAX COMPLIANCE</w:t>
        </w:r>
        <w:r w:rsidR="008817A8">
          <w:rPr>
            <w:webHidden/>
          </w:rPr>
          <w:tab/>
        </w:r>
        <w:r w:rsidR="008817A8">
          <w:rPr>
            <w:webHidden/>
          </w:rPr>
          <w:fldChar w:fldCharType="begin"/>
        </w:r>
        <w:r w:rsidR="008817A8">
          <w:rPr>
            <w:webHidden/>
          </w:rPr>
          <w:instrText xml:space="preserve"> PAGEREF _Toc420569090 \h </w:instrText>
        </w:r>
        <w:r w:rsidR="008817A8">
          <w:rPr>
            <w:webHidden/>
          </w:rPr>
        </w:r>
        <w:r w:rsidR="008817A8">
          <w:rPr>
            <w:webHidden/>
          </w:rPr>
          <w:fldChar w:fldCharType="separate"/>
        </w:r>
        <w:r w:rsidR="008817A8">
          <w:rPr>
            <w:webHidden/>
          </w:rPr>
          <w:t>23</w:t>
        </w:r>
        <w:r w:rsidR="008817A8">
          <w:rPr>
            <w:webHidden/>
          </w:rPr>
          <w:fldChar w:fldCharType="end"/>
        </w:r>
      </w:hyperlink>
    </w:p>
    <w:p w14:paraId="631A2439" w14:textId="77777777" w:rsidR="008817A8" w:rsidRDefault="00723394">
      <w:pPr>
        <w:pStyle w:val="TOC2"/>
        <w:rPr>
          <w:rFonts w:asciiTheme="minorHAnsi" w:eastAsiaTheme="minorEastAsia" w:hAnsiTheme="minorHAnsi" w:cstheme="minorBidi"/>
          <w:b w:val="0"/>
          <w:bCs w:val="0"/>
          <w:lang w:eastAsia="en-GB"/>
        </w:rPr>
      </w:pPr>
      <w:hyperlink w:anchor="_Toc420569091" w:history="1">
        <w:r w:rsidR="008817A8" w:rsidRPr="00AB3178">
          <w:rPr>
            <w:rStyle w:val="Hyperlink"/>
          </w:rPr>
          <w:t>22.</w:t>
        </w:r>
        <w:r w:rsidR="008817A8">
          <w:rPr>
            <w:rFonts w:asciiTheme="minorHAnsi" w:eastAsiaTheme="minorEastAsia" w:hAnsiTheme="minorHAnsi" w:cstheme="minorBidi"/>
            <w:b w:val="0"/>
            <w:bCs w:val="0"/>
            <w:lang w:eastAsia="en-GB"/>
          </w:rPr>
          <w:tab/>
        </w:r>
        <w:r w:rsidR="008817A8" w:rsidRPr="00AB3178">
          <w:rPr>
            <w:rStyle w:val="Hyperlink"/>
          </w:rPr>
          <w:t>BENCHMARKING</w:t>
        </w:r>
        <w:r w:rsidR="008817A8">
          <w:rPr>
            <w:webHidden/>
          </w:rPr>
          <w:tab/>
        </w:r>
        <w:r w:rsidR="008817A8">
          <w:rPr>
            <w:webHidden/>
          </w:rPr>
          <w:fldChar w:fldCharType="begin"/>
        </w:r>
        <w:r w:rsidR="008817A8">
          <w:rPr>
            <w:webHidden/>
          </w:rPr>
          <w:instrText xml:space="preserve"> PAGEREF _Toc420569091 \h </w:instrText>
        </w:r>
        <w:r w:rsidR="008817A8">
          <w:rPr>
            <w:webHidden/>
          </w:rPr>
        </w:r>
        <w:r w:rsidR="008817A8">
          <w:rPr>
            <w:webHidden/>
          </w:rPr>
          <w:fldChar w:fldCharType="separate"/>
        </w:r>
        <w:r w:rsidR="008817A8">
          <w:rPr>
            <w:webHidden/>
          </w:rPr>
          <w:t>23</w:t>
        </w:r>
        <w:r w:rsidR="008817A8">
          <w:rPr>
            <w:webHidden/>
          </w:rPr>
          <w:fldChar w:fldCharType="end"/>
        </w:r>
      </w:hyperlink>
    </w:p>
    <w:p w14:paraId="7CEC8249"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092" w:history="1">
        <w:r w:rsidR="008817A8" w:rsidRPr="00AB3178">
          <w:rPr>
            <w:rStyle w:val="Hyperlink"/>
            <w:rFonts w:asciiTheme="majorHAnsi" w:hAnsiTheme="majorHAnsi" w:cstheme="majorHAnsi"/>
          </w:rPr>
          <w:t>F.</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SUPPLIER PERSONNEL AND SUPPLY CHAIN MATTERS</w:t>
        </w:r>
        <w:r w:rsidR="008817A8">
          <w:rPr>
            <w:webHidden/>
          </w:rPr>
          <w:tab/>
        </w:r>
        <w:r w:rsidR="008817A8">
          <w:rPr>
            <w:webHidden/>
          </w:rPr>
          <w:fldChar w:fldCharType="begin"/>
        </w:r>
        <w:r w:rsidR="008817A8">
          <w:rPr>
            <w:webHidden/>
          </w:rPr>
          <w:instrText xml:space="preserve"> PAGEREF _Toc420569092 \h </w:instrText>
        </w:r>
        <w:r w:rsidR="008817A8">
          <w:rPr>
            <w:webHidden/>
          </w:rPr>
        </w:r>
        <w:r w:rsidR="008817A8">
          <w:rPr>
            <w:webHidden/>
          </w:rPr>
          <w:fldChar w:fldCharType="separate"/>
        </w:r>
        <w:r w:rsidR="008817A8">
          <w:rPr>
            <w:webHidden/>
          </w:rPr>
          <w:t>23</w:t>
        </w:r>
        <w:r w:rsidR="008817A8">
          <w:rPr>
            <w:webHidden/>
          </w:rPr>
          <w:fldChar w:fldCharType="end"/>
        </w:r>
      </w:hyperlink>
    </w:p>
    <w:p w14:paraId="184F13B9" w14:textId="77777777" w:rsidR="008817A8" w:rsidRDefault="00723394">
      <w:pPr>
        <w:pStyle w:val="TOC2"/>
        <w:rPr>
          <w:rFonts w:asciiTheme="minorHAnsi" w:eastAsiaTheme="minorEastAsia" w:hAnsiTheme="minorHAnsi" w:cstheme="minorBidi"/>
          <w:b w:val="0"/>
          <w:bCs w:val="0"/>
          <w:lang w:eastAsia="en-GB"/>
        </w:rPr>
      </w:pPr>
      <w:hyperlink w:anchor="_Toc420569093" w:history="1">
        <w:r w:rsidR="008817A8" w:rsidRPr="00AB3178">
          <w:rPr>
            <w:rStyle w:val="Hyperlink"/>
          </w:rPr>
          <w:t>23.</w:t>
        </w:r>
        <w:r w:rsidR="008817A8">
          <w:rPr>
            <w:rFonts w:asciiTheme="minorHAnsi" w:eastAsiaTheme="minorEastAsia" w:hAnsiTheme="minorHAnsi" w:cstheme="minorBidi"/>
            <w:b w:val="0"/>
            <w:bCs w:val="0"/>
            <w:lang w:eastAsia="en-GB"/>
          </w:rPr>
          <w:tab/>
        </w:r>
        <w:r w:rsidR="008817A8" w:rsidRPr="00AB3178">
          <w:rPr>
            <w:rStyle w:val="Hyperlink"/>
          </w:rPr>
          <w:t>NOT USED</w:t>
        </w:r>
        <w:r w:rsidR="008817A8">
          <w:rPr>
            <w:webHidden/>
          </w:rPr>
          <w:tab/>
        </w:r>
        <w:r w:rsidR="008817A8">
          <w:rPr>
            <w:webHidden/>
          </w:rPr>
          <w:fldChar w:fldCharType="begin"/>
        </w:r>
        <w:r w:rsidR="008817A8">
          <w:rPr>
            <w:webHidden/>
          </w:rPr>
          <w:instrText xml:space="preserve"> PAGEREF _Toc420569093 \h </w:instrText>
        </w:r>
        <w:r w:rsidR="008817A8">
          <w:rPr>
            <w:webHidden/>
          </w:rPr>
        </w:r>
        <w:r w:rsidR="008817A8">
          <w:rPr>
            <w:webHidden/>
          </w:rPr>
          <w:fldChar w:fldCharType="separate"/>
        </w:r>
        <w:r w:rsidR="008817A8">
          <w:rPr>
            <w:webHidden/>
          </w:rPr>
          <w:t>23</w:t>
        </w:r>
        <w:r w:rsidR="008817A8">
          <w:rPr>
            <w:webHidden/>
          </w:rPr>
          <w:fldChar w:fldCharType="end"/>
        </w:r>
      </w:hyperlink>
    </w:p>
    <w:p w14:paraId="2CB45495" w14:textId="77777777" w:rsidR="008817A8" w:rsidRDefault="00723394">
      <w:pPr>
        <w:pStyle w:val="TOC2"/>
        <w:rPr>
          <w:rFonts w:asciiTheme="minorHAnsi" w:eastAsiaTheme="minorEastAsia" w:hAnsiTheme="minorHAnsi" w:cstheme="minorBidi"/>
          <w:b w:val="0"/>
          <w:bCs w:val="0"/>
          <w:lang w:eastAsia="en-GB"/>
        </w:rPr>
      </w:pPr>
      <w:hyperlink w:anchor="_Toc420569094" w:history="1">
        <w:r w:rsidR="008817A8" w:rsidRPr="00AB3178">
          <w:rPr>
            <w:rStyle w:val="Hyperlink"/>
          </w:rPr>
          <w:t>24.</w:t>
        </w:r>
        <w:r w:rsidR="008817A8">
          <w:rPr>
            <w:rFonts w:asciiTheme="minorHAnsi" w:eastAsiaTheme="minorEastAsia" w:hAnsiTheme="minorHAnsi" w:cstheme="minorBidi"/>
            <w:b w:val="0"/>
            <w:bCs w:val="0"/>
            <w:lang w:eastAsia="en-GB"/>
          </w:rPr>
          <w:tab/>
        </w:r>
        <w:r w:rsidR="008817A8" w:rsidRPr="00AB3178">
          <w:rPr>
            <w:rStyle w:val="Hyperlink"/>
          </w:rPr>
          <w:t>SUPPLY CHAIN RIGHTS AND PROTECTION</w:t>
        </w:r>
        <w:r w:rsidR="008817A8">
          <w:rPr>
            <w:webHidden/>
          </w:rPr>
          <w:tab/>
        </w:r>
        <w:r w:rsidR="008817A8">
          <w:rPr>
            <w:webHidden/>
          </w:rPr>
          <w:fldChar w:fldCharType="begin"/>
        </w:r>
        <w:r w:rsidR="008817A8">
          <w:rPr>
            <w:webHidden/>
          </w:rPr>
          <w:instrText xml:space="preserve"> PAGEREF _Toc420569094 \h </w:instrText>
        </w:r>
        <w:r w:rsidR="008817A8">
          <w:rPr>
            <w:webHidden/>
          </w:rPr>
        </w:r>
        <w:r w:rsidR="008817A8">
          <w:rPr>
            <w:webHidden/>
          </w:rPr>
          <w:fldChar w:fldCharType="separate"/>
        </w:r>
        <w:r w:rsidR="008817A8">
          <w:rPr>
            <w:webHidden/>
          </w:rPr>
          <w:t>23</w:t>
        </w:r>
        <w:r w:rsidR="008817A8">
          <w:rPr>
            <w:webHidden/>
          </w:rPr>
          <w:fldChar w:fldCharType="end"/>
        </w:r>
      </w:hyperlink>
    </w:p>
    <w:p w14:paraId="1D1DB0B2"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095" w:history="1">
        <w:r w:rsidR="008817A8" w:rsidRPr="00AB3178">
          <w:rPr>
            <w:rStyle w:val="Hyperlink"/>
            <w:rFonts w:asciiTheme="majorHAnsi" w:hAnsiTheme="majorHAnsi" w:cstheme="majorHAnsi"/>
          </w:rPr>
          <w:t>G.</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INTELLECTUAL PROPERTY AND INFORMATION</w:t>
        </w:r>
        <w:r w:rsidR="008817A8">
          <w:rPr>
            <w:webHidden/>
          </w:rPr>
          <w:tab/>
        </w:r>
        <w:r w:rsidR="008817A8">
          <w:rPr>
            <w:webHidden/>
          </w:rPr>
          <w:fldChar w:fldCharType="begin"/>
        </w:r>
        <w:r w:rsidR="008817A8">
          <w:rPr>
            <w:webHidden/>
          </w:rPr>
          <w:instrText xml:space="preserve"> PAGEREF _Toc420569095 \h </w:instrText>
        </w:r>
        <w:r w:rsidR="008817A8">
          <w:rPr>
            <w:webHidden/>
          </w:rPr>
        </w:r>
        <w:r w:rsidR="008817A8">
          <w:rPr>
            <w:webHidden/>
          </w:rPr>
          <w:fldChar w:fldCharType="separate"/>
        </w:r>
        <w:r w:rsidR="008817A8">
          <w:rPr>
            <w:webHidden/>
          </w:rPr>
          <w:t>27</w:t>
        </w:r>
        <w:r w:rsidR="008817A8">
          <w:rPr>
            <w:webHidden/>
          </w:rPr>
          <w:fldChar w:fldCharType="end"/>
        </w:r>
      </w:hyperlink>
    </w:p>
    <w:p w14:paraId="17106AF8" w14:textId="77777777" w:rsidR="008817A8" w:rsidRDefault="00723394">
      <w:pPr>
        <w:pStyle w:val="TOC2"/>
        <w:rPr>
          <w:rFonts w:asciiTheme="minorHAnsi" w:eastAsiaTheme="minorEastAsia" w:hAnsiTheme="minorHAnsi" w:cstheme="minorBidi"/>
          <w:b w:val="0"/>
          <w:bCs w:val="0"/>
          <w:lang w:eastAsia="en-GB"/>
        </w:rPr>
      </w:pPr>
      <w:hyperlink w:anchor="_Toc420569096" w:history="1">
        <w:r w:rsidR="008817A8" w:rsidRPr="00AB3178">
          <w:rPr>
            <w:rStyle w:val="Hyperlink"/>
          </w:rPr>
          <w:t>25.</w:t>
        </w:r>
        <w:r w:rsidR="008817A8">
          <w:rPr>
            <w:rFonts w:asciiTheme="minorHAnsi" w:eastAsiaTheme="minorEastAsia" w:hAnsiTheme="minorHAnsi" w:cstheme="minorBidi"/>
            <w:b w:val="0"/>
            <w:bCs w:val="0"/>
            <w:lang w:eastAsia="en-GB"/>
          </w:rPr>
          <w:tab/>
        </w:r>
        <w:r w:rsidR="008817A8" w:rsidRPr="00AB3178">
          <w:rPr>
            <w:rStyle w:val="Hyperlink"/>
          </w:rPr>
          <w:t>INTELLECTUAL PROPERTY RIGHTS</w:t>
        </w:r>
        <w:r w:rsidR="008817A8">
          <w:rPr>
            <w:webHidden/>
          </w:rPr>
          <w:tab/>
        </w:r>
        <w:r w:rsidR="008817A8">
          <w:rPr>
            <w:webHidden/>
          </w:rPr>
          <w:fldChar w:fldCharType="begin"/>
        </w:r>
        <w:r w:rsidR="008817A8">
          <w:rPr>
            <w:webHidden/>
          </w:rPr>
          <w:instrText xml:space="preserve"> PAGEREF _Toc420569096 \h </w:instrText>
        </w:r>
        <w:r w:rsidR="008817A8">
          <w:rPr>
            <w:webHidden/>
          </w:rPr>
        </w:r>
        <w:r w:rsidR="008817A8">
          <w:rPr>
            <w:webHidden/>
          </w:rPr>
          <w:fldChar w:fldCharType="separate"/>
        </w:r>
        <w:r w:rsidR="008817A8">
          <w:rPr>
            <w:webHidden/>
          </w:rPr>
          <w:t>27</w:t>
        </w:r>
        <w:r w:rsidR="008817A8">
          <w:rPr>
            <w:webHidden/>
          </w:rPr>
          <w:fldChar w:fldCharType="end"/>
        </w:r>
      </w:hyperlink>
    </w:p>
    <w:p w14:paraId="6BE45873" w14:textId="77777777" w:rsidR="008817A8" w:rsidRDefault="00723394">
      <w:pPr>
        <w:pStyle w:val="TOC2"/>
        <w:rPr>
          <w:rFonts w:asciiTheme="minorHAnsi" w:eastAsiaTheme="minorEastAsia" w:hAnsiTheme="minorHAnsi" w:cstheme="minorBidi"/>
          <w:b w:val="0"/>
          <w:bCs w:val="0"/>
          <w:lang w:eastAsia="en-GB"/>
        </w:rPr>
      </w:pPr>
      <w:hyperlink w:anchor="_Toc420569097" w:history="1">
        <w:r w:rsidR="008817A8" w:rsidRPr="00AB3178">
          <w:rPr>
            <w:rStyle w:val="Hyperlink"/>
          </w:rPr>
          <w:t>26.</w:t>
        </w:r>
        <w:r w:rsidR="008817A8">
          <w:rPr>
            <w:rFonts w:asciiTheme="minorHAnsi" w:eastAsiaTheme="minorEastAsia" w:hAnsiTheme="minorHAnsi" w:cstheme="minorBidi"/>
            <w:b w:val="0"/>
            <w:bCs w:val="0"/>
            <w:lang w:eastAsia="en-GB"/>
          </w:rPr>
          <w:tab/>
        </w:r>
        <w:r w:rsidR="008817A8" w:rsidRPr="00AB3178">
          <w:rPr>
            <w:rStyle w:val="Hyperlink"/>
          </w:rPr>
          <w:t>PROVISION AND PROTECTION OF INFORMATION</w:t>
        </w:r>
        <w:r w:rsidR="008817A8">
          <w:rPr>
            <w:webHidden/>
          </w:rPr>
          <w:tab/>
        </w:r>
        <w:r w:rsidR="008817A8">
          <w:rPr>
            <w:webHidden/>
          </w:rPr>
          <w:fldChar w:fldCharType="begin"/>
        </w:r>
        <w:r w:rsidR="008817A8">
          <w:rPr>
            <w:webHidden/>
          </w:rPr>
          <w:instrText xml:space="preserve"> PAGEREF _Toc420569097 \h </w:instrText>
        </w:r>
        <w:r w:rsidR="008817A8">
          <w:rPr>
            <w:webHidden/>
          </w:rPr>
        </w:r>
        <w:r w:rsidR="008817A8">
          <w:rPr>
            <w:webHidden/>
          </w:rPr>
          <w:fldChar w:fldCharType="separate"/>
        </w:r>
        <w:r w:rsidR="008817A8">
          <w:rPr>
            <w:webHidden/>
          </w:rPr>
          <w:t>28</w:t>
        </w:r>
        <w:r w:rsidR="008817A8">
          <w:rPr>
            <w:webHidden/>
          </w:rPr>
          <w:fldChar w:fldCharType="end"/>
        </w:r>
      </w:hyperlink>
    </w:p>
    <w:p w14:paraId="322221FF" w14:textId="77777777" w:rsidR="008817A8" w:rsidRDefault="00723394">
      <w:pPr>
        <w:pStyle w:val="TOC2"/>
        <w:rPr>
          <w:rFonts w:asciiTheme="minorHAnsi" w:eastAsiaTheme="minorEastAsia" w:hAnsiTheme="minorHAnsi" w:cstheme="minorBidi"/>
          <w:b w:val="0"/>
          <w:bCs w:val="0"/>
          <w:lang w:eastAsia="en-GB"/>
        </w:rPr>
      </w:pPr>
      <w:hyperlink w:anchor="_Toc420569098" w:history="1">
        <w:r w:rsidR="008817A8" w:rsidRPr="00AB3178">
          <w:rPr>
            <w:rStyle w:val="Hyperlink"/>
          </w:rPr>
          <w:t>27.</w:t>
        </w:r>
        <w:r w:rsidR="008817A8">
          <w:rPr>
            <w:rFonts w:asciiTheme="minorHAnsi" w:eastAsiaTheme="minorEastAsia" w:hAnsiTheme="minorHAnsi" w:cstheme="minorBidi"/>
            <w:b w:val="0"/>
            <w:bCs w:val="0"/>
            <w:lang w:eastAsia="en-GB"/>
          </w:rPr>
          <w:tab/>
        </w:r>
        <w:r w:rsidR="008817A8" w:rsidRPr="00AB3178">
          <w:rPr>
            <w:rStyle w:val="Hyperlink"/>
          </w:rPr>
          <w:t>PUBLICITY AND BRANDING</w:t>
        </w:r>
        <w:r w:rsidR="008817A8">
          <w:rPr>
            <w:webHidden/>
          </w:rPr>
          <w:tab/>
        </w:r>
        <w:r w:rsidR="008817A8">
          <w:rPr>
            <w:webHidden/>
          </w:rPr>
          <w:fldChar w:fldCharType="begin"/>
        </w:r>
        <w:r w:rsidR="008817A8">
          <w:rPr>
            <w:webHidden/>
          </w:rPr>
          <w:instrText xml:space="preserve"> PAGEREF _Toc420569098 \h </w:instrText>
        </w:r>
        <w:r w:rsidR="008817A8">
          <w:rPr>
            <w:webHidden/>
          </w:rPr>
        </w:r>
        <w:r w:rsidR="008817A8">
          <w:rPr>
            <w:webHidden/>
          </w:rPr>
          <w:fldChar w:fldCharType="separate"/>
        </w:r>
        <w:r w:rsidR="008817A8">
          <w:rPr>
            <w:webHidden/>
          </w:rPr>
          <w:t>35</w:t>
        </w:r>
        <w:r w:rsidR="008817A8">
          <w:rPr>
            <w:webHidden/>
          </w:rPr>
          <w:fldChar w:fldCharType="end"/>
        </w:r>
      </w:hyperlink>
    </w:p>
    <w:p w14:paraId="627F14F7" w14:textId="77777777" w:rsidR="008817A8" w:rsidRDefault="00723394">
      <w:pPr>
        <w:pStyle w:val="TOC2"/>
        <w:rPr>
          <w:rFonts w:asciiTheme="minorHAnsi" w:eastAsiaTheme="minorEastAsia" w:hAnsiTheme="minorHAnsi" w:cstheme="minorBidi"/>
          <w:b w:val="0"/>
          <w:bCs w:val="0"/>
          <w:lang w:eastAsia="en-GB"/>
        </w:rPr>
      </w:pPr>
      <w:hyperlink w:anchor="_Toc420569099" w:history="1">
        <w:r w:rsidR="008817A8" w:rsidRPr="00AB3178">
          <w:rPr>
            <w:rStyle w:val="Hyperlink"/>
          </w:rPr>
          <w:t>28.</w:t>
        </w:r>
        <w:r w:rsidR="008817A8">
          <w:rPr>
            <w:rFonts w:asciiTheme="minorHAnsi" w:eastAsiaTheme="minorEastAsia" w:hAnsiTheme="minorHAnsi" w:cstheme="minorBidi"/>
            <w:b w:val="0"/>
            <w:bCs w:val="0"/>
            <w:lang w:eastAsia="en-GB"/>
          </w:rPr>
          <w:tab/>
        </w:r>
        <w:r w:rsidR="008817A8" w:rsidRPr="00AB3178">
          <w:rPr>
            <w:rStyle w:val="Hyperlink"/>
          </w:rPr>
          <w:t>MARKETING</w:t>
        </w:r>
        <w:r w:rsidR="008817A8">
          <w:rPr>
            <w:webHidden/>
          </w:rPr>
          <w:tab/>
        </w:r>
        <w:r w:rsidR="008817A8">
          <w:rPr>
            <w:webHidden/>
          </w:rPr>
          <w:fldChar w:fldCharType="begin"/>
        </w:r>
        <w:r w:rsidR="008817A8">
          <w:rPr>
            <w:webHidden/>
          </w:rPr>
          <w:instrText xml:space="preserve"> PAGEREF _Toc420569099 \h </w:instrText>
        </w:r>
        <w:r w:rsidR="008817A8">
          <w:rPr>
            <w:webHidden/>
          </w:rPr>
        </w:r>
        <w:r w:rsidR="008817A8">
          <w:rPr>
            <w:webHidden/>
          </w:rPr>
          <w:fldChar w:fldCharType="separate"/>
        </w:r>
        <w:r w:rsidR="008817A8">
          <w:rPr>
            <w:webHidden/>
          </w:rPr>
          <w:t>35</w:t>
        </w:r>
        <w:r w:rsidR="008817A8">
          <w:rPr>
            <w:webHidden/>
          </w:rPr>
          <w:fldChar w:fldCharType="end"/>
        </w:r>
      </w:hyperlink>
    </w:p>
    <w:p w14:paraId="4054460F"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100" w:history="1">
        <w:r w:rsidR="008817A8" w:rsidRPr="00AB3178">
          <w:rPr>
            <w:rStyle w:val="Hyperlink"/>
            <w:rFonts w:asciiTheme="majorHAnsi" w:hAnsiTheme="majorHAnsi" w:cstheme="majorHAnsi"/>
          </w:rPr>
          <w:t>H.</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LIABILITY AND INSURANCE</w:t>
        </w:r>
        <w:r w:rsidR="008817A8">
          <w:rPr>
            <w:webHidden/>
          </w:rPr>
          <w:tab/>
        </w:r>
        <w:r w:rsidR="008817A8">
          <w:rPr>
            <w:webHidden/>
          </w:rPr>
          <w:fldChar w:fldCharType="begin"/>
        </w:r>
        <w:r w:rsidR="008817A8">
          <w:rPr>
            <w:webHidden/>
          </w:rPr>
          <w:instrText xml:space="preserve"> PAGEREF _Toc420569100 \h </w:instrText>
        </w:r>
        <w:r w:rsidR="008817A8">
          <w:rPr>
            <w:webHidden/>
          </w:rPr>
        </w:r>
        <w:r w:rsidR="008817A8">
          <w:rPr>
            <w:webHidden/>
          </w:rPr>
          <w:fldChar w:fldCharType="separate"/>
        </w:r>
        <w:r w:rsidR="008817A8">
          <w:rPr>
            <w:webHidden/>
          </w:rPr>
          <w:t>35</w:t>
        </w:r>
        <w:r w:rsidR="008817A8">
          <w:rPr>
            <w:webHidden/>
          </w:rPr>
          <w:fldChar w:fldCharType="end"/>
        </w:r>
      </w:hyperlink>
    </w:p>
    <w:p w14:paraId="7C1090BA" w14:textId="77777777" w:rsidR="008817A8" w:rsidRDefault="00723394">
      <w:pPr>
        <w:pStyle w:val="TOC2"/>
        <w:rPr>
          <w:rFonts w:asciiTheme="minorHAnsi" w:eastAsiaTheme="minorEastAsia" w:hAnsiTheme="minorHAnsi" w:cstheme="minorBidi"/>
          <w:b w:val="0"/>
          <w:bCs w:val="0"/>
          <w:lang w:eastAsia="en-GB"/>
        </w:rPr>
      </w:pPr>
      <w:hyperlink w:anchor="_Toc420569101" w:history="1">
        <w:r w:rsidR="008817A8" w:rsidRPr="00AB3178">
          <w:rPr>
            <w:rStyle w:val="Hyperlink"/>
          </w:rPr>
          <w:t>29.</w:t>
        </w:r>
        <w:r w:rsidR="008817A8">
          <w:rPr>
            <w:rFonts w:asciiTheme="minorHAnsi" w:eastAsiaTheme="minorEastAsia" w:hAnsiTheme="minorHAnsi" w:cstheme="minorBidi"/>
            <w:b w:val="0"/>
            <w:bCs w:val="0"/>
            <w:lang w:eastAsia="en-GB"/>
          </w:rPr>
          <w:tab/>
        </w:r>
        <w:r w:rsidR="008817A8" w:rsidRPr="00AB3178">
          <w:rPr>
            <w:rStyle w:val="Hyperlink"/>
          </w:rPr>
          <w:t>LIABILITY</w:t>
        </w:r>
        <w:r w:rsidR="008817A8">
          <w:rPr>
            <w:webHidden/>
          </w:rPr>
          <w:tab/>
        </w:r>
        <w:r w:rsidR="008817A8">
          <w:rPr>
            <w:webHidden/>
          </w:rPr>
          <w:fldChar w:fldCharType="begin"/>
        </w:r>
        <w:r w:rsidR="008817A8">
          <w:rPr>
            <w:webHidden/>
          </w:rPr>
          <w:instrText xml:space="preserve"> PAGEREF _Toc420569101 \h </w:instrText>
        </w:r>
        <w:r w:rsidR="008817A8">
          <w:rPr>
            <w:webHidden/>
          </w:rPr>
        </w:r>
        <w:r w:rsidR="008817A8">
          <w:rPr>
            <w:webHidden/>
          </w:rPr>
          <w:fldChar w:fldCharType="separate"/>
        </w:r>
        <w:r w:rsidR="008817A8">
          <w:rPr>
            <w:webHidden/>
          </w:rPr>
          <w:t>35</w:t>
        </w:r>
        <w:r w:rsidR="008817A8">
          <w:rPr>
            <w:webHidden/>
          </w:rPr>
          <w:fldChar w:fldCharType="end"/>
        </w:r>
      </w:hyperlink>
    </w:p>
    <w:p w14:paraId="228D2343" w14:textId="77777777" w:rsidR="008817A8" w:rsidRDefault="00723394">
      <w:pPr>
        <w:pStyle w:val="TOC2"/>
        <w:rPr>
          <w:rFonts w:asciiTheme="minorHAnsi" w:eastAsiaTheme="minorEastAsia" w:hAnsiTheme="minorHAnsi" w:cstheme="minorBidi"/>
          <w:b w:val="0"/>
          <w:bCs w:val="0"/>
          <w:lang w:eastAsia="en-GB"/>
        </w:rPr>
      </w:pPr>
      <w:hyperlink w:anchor="_Toc420569102" w:history="1">
        <w:r w:rsidR="008817A8" w:rsidRPr="00AB3178">
          <w:rPr>
            <w:rStyle w:val="Hyperlink"/>
          </w:rPr>
          <w:t>30.</w:t>
        </w:r>
        <w:r w:rsidR="008817A8">
          <w:rPr>
            <w:rFonts w:asciiTheme="minorHAnsi" w:eastAsiaTheme="minorEastAsia" w:hAnsiTheme="minorHAnsi" w:cstheme="minorBidi"/>
            <w:b w:val="0"/>
            <w:bCs w:val="0"/>
            <w:lang w:eastAsia="en-GB"/>
          </w:rPr>
          <w:tab/>
        </w:r>
        <w:r w:rsidR="008817A8" w:rsidRPr="00AB3178">
          <w:rPr>
            <w:rStyle w:val="Hyperlink"/>
          </w:rPr>
          <w:t>INSURANCE</w:t>
        </w:r>
        <w:r w:rsidR="008817A8">
          <w:rPr>
            <w:webHidden/>
          </w:rPr>
          <w:tab/>
        </w:r>
        <w:r w:rsidR="008817A8">
          <w:rPr>
            <w:webHidden/>
          </w:rPr>
          <w:fldChar w:fldCharType="begin"/>
        </w:r>
        <w:r w:rsidR="008817A8">
          <w:rPr>
            <w:webHidden/>
          </w:rPr>
          <w:instrText xml:space="preserve"> PAGEREF _Toc420569102 \h </w:instrText>
        </w:r>
        <w:r w:rsidR="008817A8">
          <w:rPr>
            <w:webHidden/>
          </w:rPr>
        </w:r>
        <w:r w:rsidR="008817A8">
          <w:rPr>
            <w:webHidden/>
          </w:rPr>
          <w:fldChar w:fldCharType="separate"/>
        </w:r>
        <w:r w:rsidR="008817A8">
          <w:rPr>
            <w:webHidden/>
          </w:rPr>
          <w:t>37</w:t>
        </w:r>
        <w:r w:rsidR="008817A8">
          <w:rPr>
            <w:webHidden/>
          </w:rPr>
          <w:fldChar w:fldCharType="end"/>
        </w:r>
      </w:hyperlink>
    </w:p>
    <w:p w14:paraId="1B8E8634"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103" w:history="1">
        <w:r w:rsidR="008817A8" w:rsidRPr="00AB3178">
          <w:rPr>
            <w:rStyle w:val="Hyperlink"/>
            <w:rFonts w:asciiTheme="majorHAnsi" w:hAnsiTheme="majorHAnsi" w:cstheme="majorHAnsi"/>
          </w:rPr>
          <w:t>I.</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REMEDIES</w:t>
        </w:r>
        <w:r w:rsidR="008817A8">
          <w:rPr>
            <w:webHidden/>
          </w:rPr>
          <w:tab/>
        </w:r>
        <w:r w:rsidR="008817A8">
          <w:rPr>
            <w:webHidden/>
          </w:rPr>
          <w:fldChar w:fldCharType="begin"/>
        </w:r>
        <w:r w:rsidR="008817A8">
          <w:rPr>
            <w:webHidden/>
          </w:rPr>
          <w:instrText xml:space="preserve"> PAGEREF _Toc420569103 \h </w:instrText>
        </w:r>
        <w:r w:rsidR="008817A8">
          <w:rPr>
            <w:webHidden/>
          </w:rPr>
        </w:r>
        <w:r w:rsidR="008817A8">
          <w:rPr>
            <w:webHidden/>
          </w:rPr>
          <w:fldChar w:fldCharType="separate"/>
        </w:r>
        <w:r w:rsidR="008817A8">
          <w:rPr>
            <w:webHidden/>
          </w:rPr>
          <w:t>37</w:t>
        </w:r>
        <w:r w:rsidR="008817A8">
          <w:rPr>
            <w:webHidden/>
          </w:rPr>
          <w:fldChar w:fldCharType="end"/>
        </w:r>
      </w:hyperlink>
    </w:p>
    <w:p w14:paraId="45BF2998" w14:textId="77777777" w:rsidR="008817A8" w:rsidRDefault="00723394">
      <w:pPr>
        <w:pStyle w:val="TOC2"/>
        <w:rPr>
          <w:rFonts w:asciiTheme="minorHAnsi" w:eastAsiaTheme="minorEastAsia" w:hAnsiTheme="minorHAnsi" w:cstheme="minorBidi"/>
          <w:b w:val="0"/>
          <w:bCs w:val="0"/>
          <w:lang w:eastAsia="en-GB"/>
        </w:rPr>
      </w:pPr>
      <w:hyperlink w:anchor="_Toc420569104" w:history="1">
        <w:r w:rsidR="008817A8" w:rsidRPr="00AB3178">
          <w:rPr>
            <w:rStyle w:val="Hyperlink"/>
          </w:rPr>
          <w:t>31.</w:t>
        </w:r>
        <w:r w:rsidR="008817A8">
          <w:rPr>
            <w:rFonts w:asciiTheme="minorHAnsi" w:eastAsiaTheme="minorEastAsia" w:hAnsiTheme="minorHAnsi" w:cstheme="minorBidi"/>
            <w:b w:val="0"/>
            <w:bCs w:val="0"/>
            <w:lang w:eastAsia="en-GB"/>
          </w:rPr>
          <w:tab/>
        </w:r>
        <w:r w:rsidR="008817A8" w:rsidRPr="00AB3178">
          <w:rPr>
            <w:rStyle w:val="Hyperlink"/>
          </w:rPr>
          <w:t>AUTHORITY REMEDIES</w:t>
        </w:r>
        <w:r w:rsidR="008817A8">
          <w:rPr>
            <w:webHidden/>
          </w:rPr>
          <w:tab/>
        </w:r>
        <w:r w:rsidR="008817A8">
          <w:rPr>
            <w:webHidden/>
          </w:rPr>
          <w:fldChar w:fldCharType="begin"/>
        </w:r>
        <w:r w:rsidR="008817A8">
          <w:rPr>
            <w:webHidden/>
          </w:rPr>
          <w:instrText xml:space="preserve"> PAGEREF _Toc420569104 \h </w:instrText>
        </w:r>
        <w:r w:rsidR="008817A8">
          <w:rPr>
            <w:webHidden/>
          </w:rPr>
        </w:r>
        <w:r w:rsidR="008817A8">
          <w:rPr>
            <w:webHidden/>
          </w:rPr>
          <w:fldChar w:fldCharType="separate"/>
        </w:r>
        <w:r w:rsidR="008817A8">
          <w:rPr>
            <w:webHidden/>
          </w:rPr>
          <w:t>37</w:t>
        </w:r>
        <w:r w:rsidR="008817A8">
          <w:rPr>
            <w:webHidden/>
          </w:rPr>
          <w:fldChar w:fldCharType="end"/>
        </w:r>
      </w:hyperlink>
    </w:p>
    <w:p w14:paraId="51AB889B"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105" w:history="1">
        <w:r w:rsidR="008817A8" w:rsidRPr="00AB3178">
          <w:rPr>
            <w:rStyle w:val="Hyperlink"/>
            <w:rFonts w:asciiTheme="majorHAnsi" w:hAnsiTheme="majorHAnsi" w:cstheme="majorHAnsi"/>
          </w:rPr>
          <w:t>J.</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TERMINATION AND SUSPENSION</w:t>
        </w:r>
        <w:r w:rsidR="008817A8">
          <w:rPr>
            <w:webHidden/>
          </w:rPr>
          <w:tab/>
        </w:r>
        <w:r w:rsidR="008817A8">
          <w:rPr>
            <w:webHidden/>
          </w:rPr>
          <w:fldChar w:fldCharType="begin"/>
        </w:r>
        <w:r w:rsidR="008817A8">
          <w:rPr>
            <w:webHidden/>
          </w:rPr>
          <w:instrText xml:space="preserve"> PAGEREF _Toc420569105 \h </w:instrText>
        </w:r>
        <w:r w:rsidR="008817A8">
          <w:rPr>
            <w:webHidden/>
          </w:rPr>
        </w:r>
        <w:r w:rsidR="008817A8">
          <w:rPr>
            <w:webHidden/>
          </w:rPr>
          <w:fldChar w:fldCharType="separate"/>
        </w:r>
        <w:r w:rsidR="008817A8">
          <w:rPr>
            <w:webHidden/>
          </w:rPr>
          <w:t>38</w:t>
        </w:r>
        <w:r w:rsidR="008817A8">
          <w:rPr>
            <w:webHidden/>
          </w:rPr>
          <w:fldChar w:fldCharType="end"/>
        </w:r>
      </w:hyperlink>
    </w:p>
    <w:p w14:paraId="3CA47AB9" w14:textId="77777777" w:rsidR="008817A8" w:rsidRDefault="00723394">
      <w:pPr>
        <w:pStyle w:val="TOC2"/>
        <w:rPr>
          <w:rFonts w:asciiTheme="minorHAnsi" w:eastAsiaTheme="minorEastAsia" w:hAnsiTheme="minorHAnsi" w:cstheme="minorBidi"/>
          <w:b w:val="0"/>
          <w:bCs w:val="0"/>
          <w:lang w:eastAsia="en-GB"/>
        </w:rPr>
      </w:pPr>
      <w:hyperlink w:anchor="_Toc420569106" w:history="1">
        <w:r w:rsidR="008817A8" w:rsidRPr="00AB3178">
          <w:rPr>
            <w:rStyle w:val="Hyperlink"/>
          </w:rPr>
          <w:t>32.</w:t>
        </w:r>
        <w:r w:rsidR="008817A8">
          <w:rPr>
            <w:rFonts w:asciiTheme="minorHAnsi" w:eastAsiaTheme="minorEastAsia" w:hAnsiTheme="minorHAnsi" w:cstheme="minorBidi"/>
            <w:b w:val="0"/>
            <w:bCs w:val="0"/>
            <w:lang w:eastAsia="en-GB"/>
          </w:rPr>
          <w:tab/>
        </w:r>
        <w:r w:rsidR="008817A8" w:rsidRPr="00AB3178">
          <w:rPr>
            <w:rStyle w:val="Hyperlink"/>
          </w:rPr>
          <w:t>AUTHORITY TERMINATION RIGHTS</w:t>
        </w:r>
        <w:r w:rsidR="008817A8">
          <w:rPr>
            <w:webHidden/>
          </w:rPr>
          <w:tab/>
        </w:r>
        <w:r w:rsidR="008817A8">
          <w:rPr>
            <w:webHidden/>
          </w:rPr>
          <w:fldChar w:fldCharType="begin"/>
        </w:r>
        <w:r w:rsidR="008817A8">
          <w:rPr>
            <w:webHidden/>
          </w:rPr>
          <w:instrText xml:space="preserve"> PAGEREF _Toc420569106 \h </w:instrText>
        </w:r>
        <w:r w:rsidR="008817A8">
          <w:rPr>
            <w:webHidden/>
          </w:rPr>
        </w:r>
        <w:r w:rsidR="008817A8">
          <w:rPr>
            <w:webHidden/>
          </w:rPr>
          <w:fldChar w:fldCharType="separate"/>
        </w:r>
        <w:r w:rsidR="008817A8">
          <w:rPr>
            <w:webHidden/>
          </w:rPr>
          <w:t>38</w:t>
        </w:r>
        <w:r w:rsidR="008817A8">
          <w:rPr>
            <w:webHidden/>
          </w:rPr>
          <w:fldChar w:fldCharType="end"/>
        </w:r>
      </w:hyperlink>
    </w:p>
    <w:p w14:paraId="0D04F1F0" w14:textId="77777777" w:rsidR="008817A8" w:rsidRDefault="00723394">
      <w:pPr>
        <w:pStyle w:val="TOC2"/>
        <w:rPr>
          <w:rFonts w:asciiTheme="minorHAnsi" w:eastAsiaTheme="minorEastAsia" w:hAnsiTheme="minorHAnsi" w:cstheme="minorBidi"/>
          <w:b w:val="0"/>
          <w:bCs w:val="0"/>
          <w:lang w:eastAsia="en-GB"/>
        </w:rPr>
      </w:pPr>
      <w:hyperlink w:anchor="_Toc420569107" w:history="1">
        <w:r w:rsidR="008817A8" w:rsidRPr="00AB3178">
          <w:rPr>
            <w:rStyle w:val="Hyperlink"/>
          </w:rPr>
          <w:t>33.</w:t>
        </w:r>
        <w:r w:rsidR="008817A8">
          <w:rPr>
            <w:rFonts w:asciiTheme="minorHAnsi" w:eastAsiaTheme="minorEastAsia" w:hAnsiTheme="minorHAnsi" w:cstheme="minorBidi"/>
            <w:b w:val="0"/>
            <w:bCs w:val="0"/>
            <w:lang w:eastAsia="en-GB"/>
          </w:rPr>
          <w:tab/>
        </w:r>
        <w:r w:rsidR="008817A8" w:rsidRPr="00AB3178">
          <w:rPr>
            <w:rStyle w:val="Hyperlink"/>
          </w:rPr>
          <w:t>SUSPENSION OF SUPPLIER'S APPOINTMENT</w:t>
        </w:r>
        <w:r w:rsidR="008817A8">
          <w:rPr>
            <w:webHidden/>
          </w:rPr>
          <w:tab/>
        </w:r>
        <w:r w:rsidR="008817A8">
          <w:rPr>
            <w:webHidden/>
          </w:rPr>
          <w:fldChar w:fldCharType="begin"/>
        </w:r>
        <w:r w:rsidR="008817A8">
          <w:rPr>
            <w:webHidden/>
          </w:rPr>
          <w:instrText xml:space="preserve"> PAGEREF _Toc420569107 \h </w:instrText>
        </w:r>
        <w:r w:rsidR="008817A8">
          <w:rPr>
            <w:webHidden/>
          </w:rPr>
        </w:r>
        <w:r w:rsidR="008817A8">
          <w:rPr>
            <w:webHidden/>
          </w:rPr>
          <w:fldChar w:fldCharType="separate"/>
        </w:r>
        <w:r w:rsidR="008817A8">
          <w:rPr>
            <w:webHidden/>
          </w:rPr>
          <w:t>43</w:t>
        </w:r>
        <w:r w:rsidR="008817A8">
          <w:rPr>
            <w:webHidden/>
          </w:rPr>
          <w:fldChar w:fldCharType="end"/>
        </w:r>
      </w:hyperlink>
    </w:p>
    <w:p w14:paraId="11C238CA" w14:textId="77777777" w:rsidR="008817A8" w:rsidRDefault="00723394">
      <w:pPr>
        <w:pStyle w:val="TOC2"/>
        <w:rPr>
          <w:rFonts w:asciiTheme="minorHAnsi" w:eastAsiaTheme="minorEastAsia" w:hAnsiTheme="minorHAnsi" w:cstheme="minorBidi"/>
          <w:b w:val="0"/>
          <w:bCs w:val="0"/>
          <w:lang w:eastAsia="en-GB"/>
        </w:rPr>
      </w:pPr>
      <w:hyperlink w:anchor="_Toc420569108" w:history="1">
        <w:r w:rsidR="008817A8" w:rsidRPr="00AB3178">
          <w:rPr>
            <w:rStyle w:val="Hyperlink"/>
          </w:rPr>
          <w:t>34.</w:t>
        </w:r>
        <w:r w:rsidR="008817A8">
          <w:rPr>
            <w:rFonts w:asciiTheme="minorHAnsi" w:eastAsiaTheme="minorEastAsia" w:hAnsiTheme="minorHAnsi" w:cstheme="minorBidi"/>
            <w:b w:val="0"/>
            <w:bCs w:val="0"/>
            <w:lang w:eastAsia="en-GB"/>
          </w:rPr>
          <w:tab/>
        </w:r>
        <w:r w:rsidR="008817A8" w:rsidRPr="00AB3178">
          <w:rPr>
            <w:rStyle w:val="Hyperlink"/>
          </w:rPr>
          <w:t>CONSEQUENCES OF EXPIRY OR TERMINATION</w:t>
        </w:r>
        <w:r w:rsidR="008817A8">
          <w:rPr>
            <w:webHidden/>
          </w:rPr>
          <w:tab/>
        </w:r>
        <w:r w:rsidR="008817A8">
          <w:rPr>
            <w:webHidden/>
          </w:rPr>
          <w:fldChar w:fldCharType="begin"/>
        </w:r>
        <w:r w:rsidR="008817A8">
          <w:rPr>
            <w:webHidden/>
          </w:rPr>
          <w:instrText xml:space="preserve"> PAGEREF _Toc420569108 \h </w:instrText>
        </w:r>
        <w:r w:rsidR="008817A8">
          <w:rPr>
            <w:webHidden/>
          </w:rPr>
        </w:r>
        <w:r w:rsidR="008817A8">
          <w:rPr>
            <w:webHidden/>
          </w:rPr>
          <w:fldChar w:fldCharType="separate"/>
        </w:r>
        <w:r w:rsidR="008817A8">
          <w:rPr>
            <w:webHidden/>
          </w:rPr>
          <w:t>43</w:t>
        </w:r>
        <w:r w:rsidR="008817A8">
          <w:rPr>
            <w:webHidden/>
          </w:rPr>
          <w:fldChar w:fldCharType="end"/>
        </w:r>
      </w:hyperlink>
    </w:p>
    <w:p w14:paraId="6309647D" w14:textId="77777777" w:rsidR="008817A8" w:rsidRDefault="00723394">
      <w:pPr>
        <w:pStyle w:val="TOC1"/>
        <w:tabs>
          <w:tab w:val="left" w:pos="709"/>
        </w:tabs>
        <w:rPr>
          <w:rFonts w:asciiTheme="minorHAnsi" w:eastAsiaTheme="minorEastAsia" w:hAnsiTheme="minorHAnsi" w:cstheme="minorBidi"/>
          <w:b w:val="0"/>
          <w:bCs w:val="0"/>
          <w:caps w:val="0"/>
        </w:rPr>
      </w:pPr>
      <w:hyperlink w:anchor="_Toc420569109" w:history="1">
        <w:r w:rsidR="008817A8" w:rsidRPr="00AB3178">
          <w:rPr>
            <w:rStyle w:val="Hyperlink"/>
            <w:rFonts w:asciiTheme="majorHAnsi" w:hAnsiTheme="majorHAnsi" w:cstheme="majorHAnsi"/>
          </w:rPr>
          <w:t>K.</w:t>
        </w:r>
        <w:r w:rsidR="008817A8">
          <w:rPr>
            <w:rFonts w:asciiTheme="minorHAnsi" w:eastAsiaTheme="minorEastAsia" w:hAnsiTheme="minorHAnsi" w:cstheme="minorBidi"/>
            <w:b w:val="0"/>
            <w:bCs w:val="0"/>
            <w:caps w:val="0"/>
          </w:rPr>
          <w:tab/>
        </w:r>
        <w:r w:rsidR="008817A8" w:rsidRPr="00AB3178">
          <w:rPr>
            <w:rStyle w:val="Hyperlink"/>
            <w:rFonts w:asciiTheme="majorHAnsi" w:hAnsiTheme="majorHAnsi" w:cstheme="majorHAnsi"/>
          </w:rPr>
          <w:t>MISCELLANEOUS AND GOVERNING LAW</w:t>
        </w:r>
        <w:r w:rsidR="008817A8">
          <w:rPr>
            <w:webHidden/>
          </w:rPr>
          <w:tab/>
        </w:r>
        <w:r w:rsidR="008817A8">
          <w:rPr>
            <w:webHidden/>
          </w:rPr>
          <w:fldChar w:fldCharType="begin"/>
        </w:r>
        <w:r w:rsidR="008817A8">
          <w:rPr>
            <w:webHidden/>
          </w:rPr>
          <w:instrText xml:space="preserve"> PAGEREF _Toc420569109 \h </w:instrText>
        </w:r>
        <w:r w:rsidR="008817A8">
          <w:rPr>
            <w:webHidden/>
          </w:rPr>
        </w:r>
        <w:r w:rsidR="008817A8">
          <w:rPr>
            <w:webHidden/>
          </w:rPr>
          <w:fldChar w:fldCharType="separate"/>
        </w:r>
        <w:r w:rsidR="008817A8">
          <w:rPr>
            <w:webHidden/>
          </w:rPr>
          <w:t>44</w:t>
        </w:r>
        <w:r w:rsidR="008817A8">
          <w:rPr>
            <w:webHidden/>
          </w:rPr>
          <w:fldChar w:fldCharType="end"/>
        </w:r>
      </w:hyperlink>
    </w:p>
    <w:p w14:paraId="7A60F7B5" w14:textId="77777777" w:rsidR="008817A8" w:rsidRDefault="00723394">
      <w:pPr>
        <w:pStyle w:val="TOC2"/>
        <w:rPr>
          <w:rFonts w:asciiTheme="minorHAnsi" w:eastAsiaTheme="minorEastAsia" w:hAnsiTheme="minorHAnsi" w:cstheme="minorBidi"/>
          <w:b w:val="0"/>
          <w:bCs w:val="0"/>
          <w:lang w:eastAsia="en-GB"/>
        </w:rPr>
      </w:pPr>
      <w:hyperlink w:anchor="_Toc420569110" w:history="1">
        <w:r w:rsidR="008817A8" w:rsidRPr="00AB3178">
          <w:rPr>
            <w:rStyle w:val="Hyperlink"/>
          </w:rPr>
          <w:t>35.</w:t>
        </w:r>
        <w:r w:rsidR="008817A8">
          <w:rPr>
            <w:rFonts w:asciiTheme="minorHAnsi" w:eastAsiaTheme="minorEastAsia" w:hAnsiTheme="minorHAnsi" w:cstheme="minorBidi"/>
            <w:b w:val="0"/>
            <w:bCs w:val="0"/>
            <w:lang w:eastAsia="en-GB"/>
          </w:rPr>
          <w:tab/>
        </w:r>
        <w:r w:rsidR="008817A8" w:rsidRPr="00AB3178">
          <w:rPr>
            <w:rStyle w:val="Hyperlink"/>
          </w:rPr>
          <w:t>COMPLIANCE</w:t>
        </w:r>
        <w:r w:rsidR="008817A8">
          <w:rPr>
            <w:webHidden/>
          </w:rPr>
          <w:tab/>
        </w:r>
        <w:r w:rsidR="008817A8">
          <w:rPr>
            <w:webHidden/>
          </w:rPr>
          <w:fldChar w:fldCharType="begin"/>
        </w:r>
        <w:r w:rsidR="008817A8">
          <w:rPr>
            <w:webHidden/>
          </w:rPr>
          <w:instrText xml:space="preserve"> PAGEREF _Toc420569110 \h </w:instrText>
        </w:r>
        <w:r w:rsidR="008817A8">
          <w:rPr>
            <w:webHidden/>
          </w:rPr>
        </w:r>
        <w:r w:rsidR="008817A8">
          <w:rPr>
            <w:webHidden/>
          </w:rPr>
          <w:fldChar w:fldCharType="separate"/>
        </w:r>
        <w:r w:rsidR="008817A8">
          <w:rPr>
            <w:webHidden/>
          </w:rPr>
          <w:t>44</w:t>
        </w:r>
        <w:r w:rsidR="008817A8">
          <w:rPr>
            <w:webHidden/>
          </w:rPr>
          <w:fldChar w:fldCharType="end"/>
        </w:r>
      </w:hyperlink>
    </w:p>
    <w:p w14:paraId="750BD4F6" w14:textId="77777777" w:rsidR="008817A8" w:rsidRDefault="00723394">
      <w:pPr>
        <w:pStyle w:val="TOC2"/>
        <w:rPr>
          <w:rFonts w:asciiTheme="minorHAnsi" w:eastAsiaTheme="minorEastAsia" w:hAnsiTheme="minorHAnsi" w:cstheme="minorBidi"/>
          <w:b w:val="0"/>
          <w:bCs w:val="0"/>
          <w:lang w:eastAsia="en-GB"/>
        </w:rPr>
      </w:pPr>
      <w:hyperlink w:anchor="_Toc420569111" w:history="1">
        <w:r w:rsidR="008817A8" w:rsidRPr="00AB3178">
          <w:rPr>
            <w:rStyle w:val="Hyperlink"/>
          </w:rPr>
          <w:t>36.</w:t>
        </w:r>
        <w:r w:rsidR="008817A8">
          <w:rPr>
            <w:rFonts w:asciiTheme="minorHAnsi" w:eastAsiaTheme="minorEastAsia" w:hAnsiTheme="minorHAnsi" w:cstheme="minorBidi"/>
            <w:b w:val="0"/>
            <w:bCs w:val="0"/>
            <w:lang w:eastAsia="en-GB"/>
          </w:rPr>
          <w:tab/>
        </w:r>
        <w:r w:rsidR="008817A8" w:rsidRPr="00AB3178">
          <w:rPr>
            <w:rStyle w:val="Hyperlink"/>
          </w:rPr>
          <w:t>ASSIGNMENT AND NOVATION</w:t>
        </w:r>
        <w:r w:rsidR="008817A8">
          <w:rPr>
            <w:webHidden/>
          </w:rPr>
          <w:tab/>
        </w:r>
        <w:r w:rsidR="008817A8">
          <w:rPr>
            <w:webHidden/>
          </w:rPr>
          <w:fldChar w:fldCharType="begin"/>
        </w:r>
        <w:r w:rsidR="008817A8">
          <w:rPr>
            <w:webHidden/>
          </w:rPr>
          <w:instrText xml:space="preserve"> PAGEREF _Toc420569111 \h </w:instrText>
        </w:r>
        <w:r w:rsidR="008817A8">
          <w:rPr>
            <w:webHidden/>
          </w:rPr>
        </w:r>
        <w:r w:rsidR="008817A8">
          <w:rPr>
            <w:webHidden/>
          </w:rPr>
          <w:fldChar w:fldCharType="separate"/>
        </w:r>
        <w:r w:rsidR="008817A8">
          <w:rPr>
            <w:webHidden/>
          </w:rPr>
          <w:t>45</w:t>
        </w:r>
        <w:r w:rsidR="008817A8">
          <w:rPr>
            <w:webHidden/>
          </w:rPr>
          <w:fldChar w:fldCharType="end"/>
        </w:r>
      </w:hyperlink>
    </w:p>
    <w:p w14:paraId="61F5C518" w14:textId="77777777" w:rsidR="008817A8" w:rsidRDefault="00723394">
      <w:pPr>
        <w:pStyle w:val="TOC2"/>
        <w:rPr>
          <w:rFonts w:asciiTheme="minorHAnsi" w:eastAsiaTheme="minorEastAsia" w:hAnsiTheme="minorHAnsi" w:cstheme="minorBidi"/>
          <w:b w:val="0"/>
          <w:bCs w:val="0"/>
          <w:lang w:eastAsia="en-GB"/>
        </w:rPr>
      </w:pPr>
      <w:hyperlink w:anchor="_Toc420569112" w:history="1">
        <w:r w:rsidR="008817A8" w:rsidRPr="00AB3178">
          <w:rPr>
            <w:rStyle w:val="Hyperlink"/>
          </w:rPr>
          <w:t>37.</w:t>
        </w:r>
        <w:r w:rsidR="008817A8">
          <w:rPr>
            <w:rFonts w:asciiTheme="minorHAnsi" w:eastAsiaTheme="minorEastAsia" w:hAnsiTheme="minorHAnsi" w:cstheme="minorBidi"/>
            <w:b w:val="0"/>
            <w:bCs w:val="0"/>
            <w:lang w:eastAsia="en-GB"/>
          </w:rPr>
          <w:tab/>
        </w:r>
        <w:r w:rsidR="008817A8" w:rsidRPr="00AB3178">
          <w:rPr>
            <w:rStyle w:val="Hyperlink"/>
          </w:rPr>
          <w:t>WAIVER AND CUMULATIVE REMEDIES</w:t>
        </w:r>
        <w:r w:rsidR="008817A8">
          <w:rPr>
            <w:webHidden/>
          </w:rPr>
          <w:tab/>
        </w:r>
        <w:r w:rsidR="008817A8">
          <w:rPr>
            <w:webHidden/>
          </w:rPr>
          <w:fldChar w:fldCharType="begin"/>
        </w:r>
        <w:r w:rsidR="008817A8">
          <w:rPr>
            <w:webHidden/>
          </w:rPr>
          <w:instrText xml:space="preserve"> PAGEREF _Toc420569112 \h </w:instrText>
        </w:r>
        <w:r w:rsidR="008817A8">
          <w:rPr>
            <w:webHidden/>
          </w:rPr>
        </w:r>
        <w:r w:rsidR="008817A8">
          <w:rPr>
            <w:webHidden/>
          </w:rPr>
          <w:fldChar w:fldCharType="separate"/>
        </w:r>
        <w:r w:rsidR="008817A8">
          <w:rPr>
            <w:webHidden/>
          </w:rPr>
          <w:t>46</w:t>
        </w:r>
        <w:r w:rsidR="008817A8">
          <w:rPr>
            <w:webHidden/>
          </w:rPr>
          <w:fldChar w:fldCharType="end"/>
        </w:r>
      </w:hyperlink>
    </w:p>
    <w:p w14:paraId="2C9720EE" w14:textId="77777777" w:rsidR="008817A8" w:rsidRDefault="00723394">
      <w:pPr>
        <w:pStyle w:val="TOC2"/>
        <w:rPr>
          <w:rFonts w:asciiTheme="minorHAnsi" w:eastAsiaTheme="minorEastAsia" w:hAnsiTheme="minorHAnsi" w:cstheme="minorBidi"/>
          <w:b w:val="0"/>
          <w:bCs w:val="0"/>
          <w:lang w:eastAsia="en-GB"/>
        </w:rPr>
      </w:pPr>
      <w:hyperlink w:anchor="_Toc420569113" w:history="1">
        <w:r w:rsidR="008817A8" w:rsidRPr="00AB3178">
          <w:rPr>
            <w:rStyle w:val="Hyperlink"/>
          </w:rPr>
          <w:t>38.</w:t>
        </w:r>
        <w:r w:rsidR="008817A8">
          <w:rPr>
            <w:rFonts w:asciiTheme="minorHAnsi" w:eastAsiaTheme="minorEastAsia" w:hAnsiTheme="minorHAnsi" w:cstheme="minorBidi"/>
            <w:b w:val="0"/>
            <w:bCs w:val="0"/>
            <w:lang w:eastAsia="en-GB"/>
          </w:rPr>
          <w:tab/>
        </w:r>
        <w:r w:rsidR="008817A8" w:rsidRPr="00AB3178">
          <w:rPr>
            <w:rStyle w:val="Hyperlink"/>
          </w:rPr>
          <w:t>RELATIONSHIP OF THE PARTIES</w:t>
        </w:r>
        <w:r w:rsidR="008817A8">
          <w:rPr>
            <w:webHidden/>
          </w:rPr>
          <w:tab/>
        </w:r>
        <w:r w:rsidR="008817A8">
          <w:rPr>
            <w:webHidden/>
          </w:rPr>
          <w:fldChar w:fldCharType="begin"/>
        </w:r>
        <w:r w:rsidR="008817A8">
          <w:rPr>
            <w:webHidden/>
          </w:rPr>
          <w:instrText xml:space="preserve"> PAGEREF _Toc420569113 \h </w:instrText>
        </w:r>
        <w:r w:rsidR="008817A8">
          <w:rPr>
            <w:webHidden/>
          </w:rPr>
        </w:r>
        <w:r w:rsidR="008817A8">
          <w:rPr>
            <w:webHidden/>
          </w:rPr>
          <w:fldChar w:fldCharType="separate"/>
        </w:r>
        <w:r w:rsidR="008817A8">
          <w:rPr>
            <w:webHidden/>
          </w:rPr>
          <w:t>46</w:t>
        </w:r>
        <w:r w:rsidR="008817A8">
          <w:rPr>
            <w:webHidden/>
          </w:rPr>
          <w:fldChar w:fldCharType="end"/>
        </w:r>
      </w:hyperlink>
    </w:p>
    <w:p w14:paraId="3CD723ED" w14:textId="77777777" w:rsidR="008817A8" w:rsidRDefault="00723394">
      <w:pPr>
        <w:pStyle w:val="TOC2"/>
        <w:rPr>
          <w:rFonts w:asciiTheme="minorHAnsi" w:eastAsiaTheme="minorEastAsia" w:hAnsiTheme="minorHAnsi" w:cstheme="minorBidi"/>
          <w:b w:val="0"/>
          <w:bCs w:val="0"/>
          <w:lang w:eastAsia="en-GB"/>
        </w:rPr>
      </w:pPr>
      <w:hyperlink w:anchor="_Toc420569114" w:history="1">
        <w:r w:rsidR="008817A8" w:rsidRPr="00AB3178">
          <w:rPr>
            <w:rStyle w:val="Hyperlink"/>
          </w:rPr>
          <w:t>39.</w:t>
        </w:r>
        <w:r w:rsidR="008817A8">
          <w:rPr>
            <w:rFonts w:asciiTheme="minorHAnsi" w:eastAsiaTheme="minorEastAsia" w:hAnsiTheme="minorHAnsi" w:cstheme="minorBidi"/>
            <w:b w:val="0"/>
            <w:bCs w:val="0"/>
            <w:lang w:eastAsia="en-GB"/>
          </w:rPr>
          <w:tab/>
        </w:r>
        <w:r w:rsidR="008817A8" w:rsidRPr="00AB3178">
          <w:rPr>
            <w:rStyle w:val="Hyperlink"/>
          </w:rPr>
          <w:t>PREVENTION OF FRAUD AND BRIBERY</w:t>
        </w:r>
        <w:r w:rsidR="008817A8">
          <w:rPr>
            <w:webHidden/>
          </w:rPr>
          <w:tab/>
        </w:r>
        <w:r w:rsidR="008817A8">
          <w:rPr>
            <w:webHidden/>
          </w:rPr>
          <w:fldChar w:fldCharType="begin"/>
        </w:r>
        <w:r w:rsidR="008817A8">
          <w:rPr>
            <w:webHidden/>
          </w:rPr>
          <w:instrText xml:space="preserve"> PAGEREF _Toc420569114 \h </w:instrText>
        </w:r>
        <w:r w:rsidR="008817A8">
          <w:rPr>
            <w:webHidden/>
          </w:rPr>
        </w:r>
        <w:r w:rsidR="008817A8">
          <w:rPr>
            <w:webHidden/>
          </w:rPr>
          <w:fldChar w:fldCharType="separate"/>
        </w:r>
        <w:r w:rsidR="008817A8">
          <w:rPr>
            <w:webHidden/>
          </w:rPr>
          <w:t>46</w:t>
        </w:r>
        <w:r w:rsidR="008817A8">
          <w:rPr>
            <w:webHidden/>
          </w:rPr>
          <w:fldChar w:fldCharType="end"/>
        </w:r>
      </w:hyperlink>
    </w:p>
    <w:p w14:paraId="248A104B" w14:textId="77777777" w:rsidR="008817A8" w:rsidRDefault="00723394">
      <w:pPr>
        <w:pStyle w:val="TOC2"/>
        <w:rPr>
          <w:rFonts w:asciiTheme="minorHAnsi" w:eastAsiaTheme="minorEastAsia" w:hAnsiTheme="minorHAnsi" w:cstheme="minorBidi"/>
          <w:b w:val="0"/>
          <w:bCs w:val="0"/>
          <w:lang w:eastAsia="en-GB"/>
        </w:rPr>
      </w:pPr>
      <w:hyperlink w:anchor="_Toc420569115" w:history="1">
        <w:r w:rsidR="008817A8" w:rsidRPr="00AB3178">
          <w:rPr>
            <w:rStyle w:val="Hyperlink"/>
          </w:rPr>
          <w:t>40.</w:t>
        </w:r>
        <w:r w:rsidR="008817A8">
          <w:rPr>
            <w:rFonts w:asciiTheme="minorHAnsi" w:eastAsiaTheme="minorEastAsia" w:hAnsiTheme="minorHAnsi" w:cstheme="minorBidi"/>
            <w:b w:val="0"/>
            <w:bCs w:val="0"/>
            <w:lang w:eastAsia="en-GB"/>
          </w:rPr>
          <w:tab/>
        </w:r>
        <w:r w:rsidR="008817A8" w:rsidRPr="00AB3178">
          <w:rPr>
            <w:rStyle w:val="Hyperlink"/>
          </w:rPr>
          <w:t>CONFLICTS OF INTEREST</w:t>
        </w:r>
        <w:r w:rsidR="008817A8">
          <w:rPr>
            <w:webHidden/>
          </w:rPr>
          <w:tab/>
        </w:r>
        <w:r w:rsidR="008817A8">
          <w:rPr>
            <w:webHidden/>
          </w:rPr>
          <w:fldChar w:fldCharType="begin"/>
        </w:r>
        <w:r w:rsidR="008817A8">
          <w:rPr>
            <w:webHidden/>
          </w:rPr>
          <w:instrText xml:space="preserve"> PAGEREF _Toc420569115 \h </w:instrText>
        </w:r>
        <w:r w:rsidR="008817A8">
          <w:rPr>
            <w:webHidden/>
          </w:rPr>
        </w:r>
        <w:r w:rsidR="008817A8">
          <w:rPr>
            <w:webHidden/>
          </w:rPr>
          <w:fldChar w:fldCharType="separate"/>
        </w:r>
        <w:r w:rsidR="008817A8">
          <w:rPr>
            <w:webHidden/>
          </w:rPr>
          <w:t>48</w:t>
        </w:r>
        <w:r w:rsidR="008817A8">
          <w:rPr>
            <w:webHidden/>
          </w:rPr>
          <w:fldChar w:fldCharType="end"/>
        </w:r>
      </w:hyperlink>
    </w:p>
    <w:p w14:paraId="5F9FD4E0" w14:textId="77777777" w:rsidR="008817A8" w:rsidRDefault="00723394">
      <w:pPr>
        <w:pStyle w:val="TOC2"/>
        <w:rPr>
          <w:rFonts w:asciiTheme="minorHAnsi" w:eastAsiaTheme="minorEastAsia" w:hAnsiTheme="minorHAnsi" w:cstheme="minorBidi"/>
          <w:b w:val="0"/>
          <w:bCs w:val="0"/>
          <w:lang w:eastAsia="en-GB"/>
        </w:rPr>
      </w:pPr>
      <w:hyperlink w:anchor="_Toc420569116" w:history="1">
        <w:r w:rsidR="008817A8" w:rsidRPr="00AB3178">
          <w:rPr>
            <w:rStyle w:val="Hyperlink"/>
          </w:rPr>
          <w:t>41.</w:t>
        </w:r>
        <w:r w:rsidR="008817A8">
          <w:rPr>
            <w:rFonts w:asciiTheme="minorHAnsi" w:eastAsiaTheme="minorEastAsia" w:hAnsiTheme="minorHAnsi" w:cstheme="minorBidi"/>
            <w:b w:val="0"/>
            <w:bCs w:val="0"/>
            <w:lang w:eastAsia="en-GB"/>
          </w:rPr>
          <w:tab/>
        </w:r>
        <w:r w:rsidR="008817A8" w:rsidRPr="00AB3178">
          <w:rPr>
            <w:rStyle w:val="Hyperlink"/>
          </w:rPr>
          <w:t>SEVERANCE</w:t>
        </w:r>
        <w:r w:rsidR="008817A8">
          <w:rPr>
            <w:webHidden/>
          </w:rPr>
          <w:tab/>
        </w:r>
        <w:r w:rsidR="008817A8">
          <w:rPr>
            <w:webHidden/>
          </w:rPr>
          <w:fldChar w:fldCharType="begin"/>
        </w:r>
        <w:r w:rsidR="008817A8">
          <w:rPr>
            <w:webHidden/>
          </w:rPr>
          <w:instrText xml:space="preserve"> PAGEREF _Toc420569116 \h </w:instrText>
        </w:r>
        <w:r w:rsidR="008817A8">
          <w:rPr>
            <w:webHidden/>
          </w:rPr>
        </w:r>
        <w:r w:rsidR="008817A8">
          <w:rPr>
            <w:webHidden/>
          </w:rPr>
          <w:fldChar w:fldCharType="separate"/>
        </w:r>
        <w:r w:rsidR="008817A8">
          <w:rPr>
            <w:webHidden/>
          </w:rPr>
          <w:t>48</w:t>
        </w:r>
        <w:r w:rsidR="008817A8">
          <w:rPr>
            <w:webHidden/>
          </w:rPr>
          <w:fldChar w:fldCharType="end"/>
        </w:r>
      </w:hyperlink>
    </w:p>
    <w:p w14:paraId="11B68818" w14:textId="77777777" w:rsidR="008817A8" w:rsidRDefault="00723394">
      <w:pPr>
        <w:pStyle w:val="TOC2"/>
        <w:rPr>
          <w:rFonts w:asciiTheme="minorHAnsi" w:eastAsiaTheme="minorEastAsia" w:hAnsiTheme="minorHAnsi" w:cstheme="minorBidi"/>
          <w:b w:val="0"/>
          <w:bCs w:val="0"/>
          <w:lang w:eastAsia="en-GB"/>
        </w:rPr>
      </w:pPr>
      <w:hyperlink w:anchor="_Toc420569117" w:history="1">
        <w:r w:rsidR="008817A8" w:rsidRPr="00AB3178">
          <w:rPr>
            <w:rStyle w:val="Hyperlink"/>
          </w:rPr>
          <w:t>42.</w:t>
        </w:r>
        <w:r w:rsidR="008817A8">
          <w:rPr>
            <w:rFonts w:asciiTheme="minorHAnsi" w:eastAsiaTheme="minorEastAsia" w:hAnsiTheme="minorHAnsi" w:cstheme="minorBidi"/>
            <w:b w:val="0"/>
            <w:bCs w:val="0"/>
            <w:lang w:eastAsia="en-GB"/>
          </w:rPr>
          <w:tab/>
        </w:r>
        <w:r w:rsidR="008817A8" w:rsidRPr="00AB3178">
          <w:rPr>
            <w:rStyle w:val="Hyperlink"/>
          </w:rPr>
          <w:t>FURTHER ASSURANCES</w:t>
        </w:r>
        <w:r w:rsidR="008817A8">
          <w:rPr>
            <w:webHidden/>
          </w:rPr>
          <w:tab/>
        </w:r>
        <w:r w:rsidR="008817A8">
          <w:rPr>
            <w:webHidden/>
          </w:rPr>
          <w:fldChar w:fldCharType="begin"/>
        </w:r>
        <w:r w:rsidR="008817A8">
          <w:rPr>
            <w:webHidden/>
          </w:rPr>
          <w:instrText xml:space="preserve"> PAGEREF _Toc420569117 \h </w:instrText>
        </w:r>
        <w:r w:rsidR="008817A8">
          <w:rPr>
            <w:webHidden/>
          </w:rPr>
        </w:r>
        <w:r w:rsidR="008817A8">
          <w:rPr>
            <w:webHidden/>
          </w:rPr>
          <w:fldChar w:fldCharType="separate"/>
        </w:r>
        <w:r w:rsidR="008817A8">
          <w:rPr>
            <w:webHidden/>
          </w:rPr>
          <w:t>48</w:t>
        </w:r>
        <w:r w:rsidR="008817A8">
          <w:rPr>
            <w:webHidden/>
          </w:rPr>
          <w:fldChar w:fldCharType="end"/>
        </w:r>
      </w:hyperlink>
    </w:p>
    <w:p w14:paraId="228FB7B8" w14:textId="77777777" w:rsidR="008817A8" w:rsidRDefault="00723394">
      <w:pPr>
        <w:pStyle w:val="TOC2"/>
        <w:rPr>
          <w:rFonts w:asciiTheme="minorHAnsi" w:eastAsiaTheme="minorEastAsia" w:hAnsiTheme="minorHAnsi" w:cstheme="minorBidi"/>
          <w:b w:val="0"/>
          <w:bCs w:val="0"/>
          <w:lang w:eastAsia="en-GB"/>
        </w:rPr>
      </w:pPr>
      <w:hyperlink w:anchor="_Toc420569118" w:history="1">
        <w:r w:rsidR="008817A8" w:rsidRPr="00AB3178">
          <w:rPr>
            <w:rStyle w:val="Hyperlink"/>
          </w:rPr>
          <w:t>43.</w:t>
        </w:r>
        <w:r w:rsidR="008817A8">
          <w:rPr>
            <w:rFonts w:asciiTheme="minorHAnsi" w:eastAsiaTheme="minorEastAsia" w:hAnsiTheme="minorHAnsi" w:cstheme="minorBidi"/>
            <w:b w:val="0"/>
            <w:bCs w:val="0"/>
            <w:lang w:eastAsia="en-GB"/>
          </w:rPr>
          <w:tab/>
        </w:r>
        <w:r w:rsidR="008817A8" w:rsidRPr="00AB3178">
          <w:rPr>
            <w:rStyle w:val="Hyperlink"/>
          </w:rPr>
          <w:t>ENTIRE AGREEMENT</w:t>
        </w:r>
        <w:r w:rsidR="008817A8">
          <w:rPr>
            <w:webHidden/>
          </w:rPr>
          <w:tab/>
        </w:r>
        <w:r w:rsidR="008817A8">
          <w:rPr>
            <w:webHidden/>
          </w:rPr>
          <w:fldChar w:fldCharType="begin"/>
        </w:r>
        <w:r w:rsidR="008817A8">
          <w:rPr>
            <w:webHidden/>
          </w:rPr>
          <w:instrText xml:space="preserve"> PAGEREF _Toc420569118 \h </w:instrText>
        </w:r>
        <w:r w:rsidR="008817A8">
          <w:rPr>
            <w:webHidden/>
          </w:rPr>
        </w:r>
        <w:r w:rsidR="008817A8">
          <w:rPr>
            <w:webHidden/>
          </w:rPr>
          <w:fldChar w:fldCharType="separate"/>
        </w:r>
        <w:r w:rsidR="008817A8">
          <w:rPr>
            <w:webHidden/>
          </w:rPr>
          <w:t>48</w:t>
        </w:r>
        <w:r w:rsidR="008817A8">
          <w:rPr>
            <w:webHidden/>
          </w:rPr>
          <w:fldChar w:fldCharType="end"/>
        </w:r>
      </w:hyperlink>
    </w:p>
    <w:p w14:paraId="7E87CDC1" w14:textId="77777777" w:rsidR="008817A8" w:rsidRDefault="00723394">
      <w:pPr>
        <w:pStyle w:val="TOC2"/>
        <w:rPr>
          <w:rFonts w:asciiTheme="minorHAnsi" w:eastAsiaTheme="minorEastAsia" w:hAnsiTheme="minorHAnsi" w:cstheme="minorBidi"/>
          <w:b w:val="0"/>
          <w:bCs w:val="0"/>
          <w:lang w:eastAsia="en-GB"/>
        </w:rPr>
      </w:pPr>
      <w:hyperlink w:anchor="_Toc420569119" w:history="1">
        <w:r w:rsidR="008817A8" w:rsidRPr="00AB3178">
          <w:rPr>
            <w:rStyle w:val="Hyperlink"/>
          </w:rPr>
          <w:t>44.</w:t>
        </w:r>
        <w:r w:rsidR="008817A8">
          <w:rPr>
            <w:rFonts w:asciiTheme="minorHAnsi" w:eastAsiaTheme="minorEastAsia" w:hAnsiTheme="minorHAnsi" w:cstheme="minorBidi"/>
            <w:b w:val="0"/>
            <w:bCs w:val="0"/>
            <w:lang w:eastAsia="en-GB"/>
          </w:rPr>
          <w:tab/>
        </w:r>
        <w:r w:rsidR="008817A8" w:rsidRPr="00AB3178">
          <w:rPr>
            <w:rStyle w:val="Hyperlink"/>
          </w:rPr>
          <w:t>THIRD PARTY RIGHTS</w:t>
        </w:r>
        <w:r w:rsidR="008817A8">
          <w:rPr>
            <w:webHidden/>
          </w:rPr>
          <w:tab/>
        </w:r>
        <w:r w:rsidR="008817A8">
          <w:rPr>
            <w:webHidden/>
          </w:rPr>
          <w:fldChar w:fldCharType="begin"/>
        </w:r>
        <w:r w:rsidR="008817A8">
          <w:rPr>
            <w:webHidden/>
          </w:rPr>
          <w:instrText xml:space="preserve"> PAGEREF _Toc420569119 \h </w:instrText>
        </w:r>
        <w:r w:rsidR="008817A8">
          <w:rPr>
            <w:webHidden/>
          </w:rPr>
        </w:r>
        <w:r w:rsidR="008817A8">
          <w:rPr>
            <w:webHidden/>
          </w:rPr>
          <w:fldChar w:fldCharType="separate"/>
        </w:r>
        <w:r w:rsidR="008817A8">
          <w:rPr>
            <w:webHidden/>
          </w:rPr>
          <w:t>49</w:t>
        </w:r>
        <w:r w:rsidR="008817A8">
          <w:rPr>
            <w:webHidden/>
          </w:rPr>
          <w:fldChar w:fldCharType="end"/>
        </w:r>
      </w:hyperlink>
    </w:p>
    <w:p w14:paraId="3AED62FE" w14:textId="77777777" w:rsidR="008817A8" w:rsidRDefault="00723394">
      <w:pPr>
        <w:pStyle w:val="TOC2"/>
        <w:rPr>
          <w:rFonts w:asciiTheme="minorHAnsi" w:eastAsiaTheme="minorEastAsia" w:hAnsiTheme="minorHAnsi" w:cstheme="minorBidi"/>
          <w:b w:val="0"/>
          <w:bCs w:val="0"/>
          <w:lang w:eastAsia="en-GB"/>
        </w:rPr>
      </w:pPr>
      <w:hyperlink w:anchor="_Toc420569120" w:history="1">
        <w:r w:rsidR="008817A8" w:rsidRPr="00AB3178">
          <w:rPr>
            <w:rStyle w:val="Hyperlink"/>
          </w:rPr>
          <w:t>45.</w:t>
        </w:r>
        <w:r w:rsidR="008817A8">
          <w:rPr>
            <w:rFonts w:asciiTheme="minorHAnsi" w:eastAsiaTheme="minorEastAsia" w:hAnsiTheme="minorHAnsi" w:cstheme="minorBidi"/>
            <w:b w:val="0"/>
            <w:bCs w:val="0"/>
            <w:lang w:eastAsia="en-GB"/>
          </w:rPr>
          <w:tab/>
        </w:r>
        <w:r w:rsidR="008817A8" w:rsidRPr="00AB3178">
          <w:rPr>
            <w:rStyle w:val="Hyperlink"/>
          </w:rPr>
          <w:t>NOTICES</w:t>
        </w:r>
        <w:r w:rsidR="008817A8">
          <w:rPr>
            <w:webHidden/>
          </w:rPr>
          <w:tab/>
        </w:r>
        <w:r w:rsidR="008817A8">
          <w:rPr>
            <w:webHidden/>
          </w:rPr>
          <w:fldChar w:fldCharType="begin"/>
        </w:r>
        <w:r w:rsidR="008817A8">
          <w:rPr>
            <w:webHidden/>
          </w:rPr>
          <w:instrText xml:space="preserve"> PAGEREF _Toc420569120 \h </w:instrText>
        </w:r>
        <w:r w:rsidR="008817A8">
          <w:rPr>
            <w:webHidden/>
          </w:rPr>
        </w:r>
        <w:r w:rsidR="008817A8">
          <w:rPr>
            <w:webHidden/>
          </w:rPr>
          <w:fldChar w:fldCharType="separate"/>
        </w:r>
        <w:r w:rsidR="008817A8">
          <w:rPr>
            <w:webHidden/>
          </w:rPr>
          <w:t>49</w:t>
        </w:r>
        <w:r w:rsidR="008817A8">
          <w:rPr>
            <w:webHidden/>
          </w:rPr>
          <w:fldChar w:fldCharType="end"/>
        </w:r>
      </w:hyperlink>
    </w:p>
    <w:p w14:paraId="3FFB8A1B" w14:textId="77777777" w:rsidR="008817A8" w:rsidRDefault="00723394">
      <w:pPr>
        <w:pStyle w:val="TOC2"/>
        <w:rPr>
          <w:rFonts w:asciiTheme="minorHAnsi" w:eastAsiaTheme="minorEastAsia" w:hAnsiTheme="minorHAnsi" w:cstheme="minorBidi"/>
          <w:b w:val="0"/>
          <w:bCs w:val="0"/>
          <w:lang w:eastAsia="en-GB"/>
        </w:rPr>
      </w:pPr>
      <w:hyperlink w:anchor="_Toc420569121" w:history="1">
        <w:r w:rsidR="008817A8" w:rsidRPr="00AB3178">
          <w:rPr>
            <w:rStyle w:val="Hyperlink"/>
          </w:rPr>
          <w:t>46.</w:t>
        </w:r>
        <w:r w:rsidR="008817A8">
          <w:rPr>
            <w:rFonts w:asciiTheme="minorHAnsi" w:eastAsiaTheme="minorEastAsia" w:hAnsiTheme="minorHAnsi" w:cstheme="minorBidi"/>
            <w:b w:val="0"/>
            <w:bCs w:val="0"/>
            <w:lang w:eastAsia="en-GB"/>
          </w:rPr>
          <w:tab/>
        </w:r>
        <w:r w:rsidR="008817A8" w:rsidRPr="00AB3178">
          <w:rPr>
            <w:rStyle w:val="Hyperlink"/>
          </w:rPr>
          <w:t>COMPLAINTS HANDLING</w:t>
        </w:r>
        <w:r w:rsidR="008817A8">
          <w:rPr>
            <w:webHidden/>
          </w:rPr>
          <w:tab/>
        </w:r>
        <w:r w:rsidR="008817A8">
          <w:rPr>
            <w:webHidden/>
          </w:rPr>
          <w:fldChar w:fldCharType="begin"/>
        </w:r>
        <w:r w:rsidR="008817A8">
          <w:rPr>
            <w:webHidden/>
          </w:rPr>
          <w:instrText xml:space="preserve"> PAGEREF _Toc420569121 \h </w:instrText>
        </w:r>
        <w:r w:rsidR="008817A8">
          <w:rPr>
            <w:webHidden/>
          </w:rPr>
        </w:r>
        <w:r w:rsidR="008817A8">
          <w:rPr>
            <w:webHidden/>
          </w:rPr>
          <w:fldChar w:fldCharType="separate"/>
        </w:r>
        <w:r w:rsidR="008817A8">
          <w:rPr>
            <w:webHidden/>
          </w:rPr>
          <w:t>51</w:t>
        </w:r>
        <w:r w:rsidR="008817A8">
          <w:rPr>
            <w:webHidden/>
          </w:rPr>
          <w:fldChar w:fldCharType="end"/>
        </w:r>
      </w:hyperlink>
    </w:p>
    <w:p w14:paraId="2FEE13DD" w14:textId="77777777" w:rsidR="008817A8" w:rsidRDefault="00723394">
      <w:pPr>
        <w:pStyle w:val="TOC2"/>
        <w:rPr>
          <w:rFonts w:asciiTheme="minorHAnsi" w:eastAsiaTheme="minorEastAsia" w:hAnsiTheme="minorHAnsi" w:cstheme="minorBidi"/>
          <w:b w:val="0"/>
          <w:bCs w:val="0"/>
          <w:lang w:eastAsia="en-GB"/>
        </w:rPr>
      </w:pPr>
      <w:hyperlink w:anchor="_Toc420569122" w:history="1">
        <w:r w:rsidR="008817A8" w:rsidRPr="00AB3178">
          <w:rPr>
            <w:rStyle w:val="Hyperlink"/>
          </w:rPr>
          <w:t>47.</w:t>
        </w:r>
        <w:r w:rsidR="008817A8">
          <w:rPr>
            <w:rFonts w:asciiTheme="minorHAnsi" w:eastAsiaTheme="minorEastAsia" w:hAnsiTheme="minorHAnsi" w:cstheme="minorBidi"/>
            <w:b w:val="0"/>
            <w:bCs w:val="0"/>
            <w:lang w:eastAsia="en-GB"/>
          </w:rPr>
          <w:tab/>
        </w:r>
        <w:r w:rsidR="008817A8" w:rsidRPr="00AB3178">
          <w:rPr>
            <w:rStyle w:val="Hyperlink"/>
          </w:rPr>
          <w:t>DISPUTE RESOLUTION</w:t>
        </w:r>
        <w:r w:rsidR="008817A8">
          <w:rPr>
            <w:webHidden/>
          </w:rPr>
          <w:tab/>
        </w:r>
        <w:r w:rsidR="008817A8">
          <w:rPr>
            <w:webHidden/>
          </w:rPr>
          <w:fldChar w:fldCharType="begin"/>
        </w:r>
        <w:r w:rsidR="008817A8">
          <w:rPr>
            <w:webHidden/>
          </w:rPr>
          <w:instrText xml:space="preserve"> PAGEREF _Toc420569122 \h </w:instrText>
        </w:r>
        <w:r w:rsidR="008817A8">
          <w:rPr>
            <w:webHidden/>
          </w:rPr>
        </w:r>
        <w:r w:rsidR="008817A8">
          <w:rPr>
            <w:webHidden/>
          </w:rPr>
          <w:fldChar w:fldCharType="separate"/>
        </w:r>
        <w:r w:rsidR="008817A8">
          <w:rPr>
            <w:webHidden/>
          </w:rPr>
          <w:t>51</w:t>
        </w:r>
        <w:r w:rsidR="008817A8">
          <w:rPr>
            <w:webHidden/>
          </w:rPr>
          <w:fldChar w:fldCharType="end"/>
        </w:r>
      </w:hyperlink>
    </w:p>
    <w:p w14:paraId="5B7CC7E5" w14:textId="77777777" w:rsidR="008817A8" w:rsidRDefault="00723394">
      <w:pPr>
        <w:pStyle w:val="TOC2"/>
        <w:rPr>
          <w:rFonts w:asciiTheme="minorHAnsi" w:eastAsiaTheme="minorEastAsia" w:hAnsiTheme="minorHAnsi" w:cstheme="minorBidi"/>
          <w:b w:val="0"/>
          <w:bCs w:val="0"/>
          <w:lang w:eastAsia="en-GB"/>
        </w:rPr>
      </w:pPr>
      <w:hyperlink w:anchor="_Toc420569123" w:history="1">
        <w:r w:rsidR="008817A8" w:rsidRPr="00AB3178">
          <w:rPr>
            <w:rStyle w:val="Hyperlink"/>
          </w:rPr>
          <w:t>48.</w:t>
        </w:r>
        <w:r w:rsidR="008817A8">
          <w:rPr>
            <w:rFonts w:asciiTheme="minorHAnsi" w:eastAsiaTheme="minorEastAsia" w:hAnsiTheme="minorHAnsi" w:cstheme="minorBidi"/>
            <w:b w:val="0"/>
            <w:bCs w:val="0"/>
            <w:lang w:eastAsia="en-GB"/>
          </w:rPr>
          <w:tab/>
        </w:r>
        <w:r w:rsidR="008817A8" w:rsidRPr="00AB3178">
          <w:rPr>
            <w:rStyle w:val="Hyperlink"/>
          </w:rPr>
          <w:t>GOVERNING LAW AND JURISDICTION</w:t>
        </w:r>
        <w:r w:rsidR="008817A8">
          <w:rPr>
            <w:webHidden/>
          </w:rPr>
          <w:tab/>
        </w:r>
        <w:r w:rsidR="008817A8">
          <w:rPr>
            <w:webHidden/>
          </w:rPr>
          <w:fldChar w:fldCharType="begin"/>
        </w:r>
        <w:r w:rsidR="008817A8">
          <w:rPr>
            <w:webHidden/>
          </w:rPr>
          <w:instrText xml:space="preserve"> PAGEREF _Toc420569123 \h </w:instrText>
        </w:r>
        <w:r w:rsidR="008817A8">
          <w:rPr>
            <w:webHidden/>
          </w:rPr>
        </w:r>
        <w:r w:rsidR="008817A8">
          <w:rPr>
            <w:webHidden/>
          </w:rPr>
          <w:fldChar w:fldCharType="separate"/>
        </w:r>
        <w:r w:rsidR="008817A8">
          <w:rPr>
            <w:webHidden/>
          </w:rPr>
          <w:t>51</w:t>
        </w:r>
        <w:r w:rsidR="008817A8">
          <w:rPr>
            <w:webHidden/>
          </w:rPr>
          <w:fldChar w:fldCharType="end"/>
        </w:r>
      </w:hyperlink>
    </w:p>
    <w:p w14:paraId="5D0D8863" w14:textId="77777777" w:rsidR="008817A8" w:rsidRDefault="00723394">
      <w:pPr>
        <w:pStyle w:val="TOC1"/>
        <w:rPr>
          <w:rFonts w:asciiTheme="minorHAnsi" w:eastAsiaTheme="minorEastAsia" w:hAnsiTheme="minorHAnsi" w:cstheme="minorBidi"/>
          <w:b w:val="0"/>
          <w:bCs w:val="0"/>
          <w:caps w:val="0"/>
        </w:rPr>
      </w:pPr>
      <w:hyperlink w:anchor="_Toc420569124" w:history="1">
        <w:r w:rsidR="008817A8" w:rsidRPr="00AB3178">
          <w:rPr>
            <w:rStyle w:val="Hyperlink"/>
            <w:rFonts w:asciiTheme="majorHAnsi" w:hAnsiTheme="majorHAnsi" w:cstheme="majorHAnsi"/>
          </w:rPr>
          <w:t>FRAMEWORK SCHEDULE 1: DEFINITIONS</w:t>
        </w:r>
        <w:r w:rsidR="008817A8">
          <w:rPr>
            <w:webHidden/>
          </w:rPr>
          <w:tab/>
        </w:r>
        <w:r w:rsidR="008817A8">
          <w:rPr>
            <w:webHidden/>
          </w:rPr>
          <w:fldChar w:fldCharType="begin"/>
        </w:r>
        <w:r w:rsidR="008817A8">
          <w:rPr>
            <w:webHidden/>
          </w:rPr>
          <w:instrText xml:space="preserve"> PAGEREF _Toc420569124 \h </w:instrText>
        </w:r>
        <w:r w:rsidR="008817A8">
          <w:rPr>
            <w:webHidden/>
          </w:rPr>
        </w:r>
        <w:r w:rsidR="008817A8">
          <w:rPr>
            <w:webHidden/>
          </w:rPr>
          <w:fldChar w:fldCharType="separate"/>
        </w:r>
        <w:r w:rsidR="008817A8">
          <w:rPr>
            <w:webHidden/>
          </w:rPr>
          <w:t>54</w:t>
        </w:r>
        <w:r w:rsidR="008817A8">
          <w:rPr>
            <w:webHidden/>
          </w:rPr>
          <w:fldChar w:fldCharType="end"/>
        </w:r>
      </w:hyperlink>
    </w:p>
    <w:p w14:paraId="6B3622E4" w14:textId="77777777" w:rsidR="008817A8" w:rsidRDefault="00723394">
      <w:pPr>
        <w:pStyle w:val="TOC1"/>
        <w:rPr>
          <w:rFonts w:asciiTheme="minorHAnsi" w:eastAsiaTheme="minorEastAsia" w:hAnsiTheme="minorHAnsi" w:cstheme="minorBidi"/>
          <w:b w:val="0"/>
          <w:bCs w:val="0"/>
          <w:caps w:val="0"/>
        </w:rPr>
      </w:pPr>
      <w:hyperlink w:anchor="_Toc420569125" w:history="1">
        <w:r w:rsidR="008817A8" w:rsidRPr="00AB3178">
          <w:rPr>
            <w:rStyle w:val="Hyperlink"/>
            <w:rFonts w:asciiTheme="majorHAnsi" w:hAnsiTheme="majorHAnsi" w:cstheme="majorHAnsi"/>
          </w:rPr>
          <w:t>FRAMEWORK SCHEDULE 2: SERVICES AND KEY PERFORMANCE INDICATORS</w:t>
        </w:r>
        <w:r w:rsidR="008817A8">
          <w:rPr>
            <w:webHidden/>
          </w:rPr>
          <w:tab/>
        </w:r>
        <w:r w:rsidR="008817A8">
          <w:rPr>
            <w:webHidden/>
          </w:rPr>
          <w:fldChar w:fldCharType="begin"/>
        </w:r>
        <w:r w:rsidR="008817A8">
          <w:rPr>
            <w:webHidden/>
          </w:rPr>
          <w:instrText xml:space="preserve"> PAGEREF _Toc420569125 \h </w:instrText>
        </w:r>
        <w:r w:rsidR="008817A8">
          <w:rPr>
            <w:webHidden/>
          </w:rPr>
        </w:r>
        <w:r w:rsidR="008817A8">
          <w:rPr>
            <w:webHidden/>
          </w:rPr>
          <w:fldChar w:fldCharType="separate"/>
        </w:r>
        <w:r w:rsidR="008817A8">
          <w:rPr>
            <w:webHidden/>
          </w:rPr>
          <w:t>73</w:t>
        </w:r>
        <w:r w:rsidR="008817A8">
          <w:rPr>
            <w:webHidden/>
          </w:rPr>
          <w:fldChar w:fldCharType="end"/>
        </w:r>
      </w:hyperlink>
    </w:p>
    <w:p w14:paraId="16E5785F" w14:textId="77777777" w:rsidR="008817A8" w:rsidRDefault="00723394">
      <w:pPr>
        <w:pStyle w:val="TOC2"/>
        <w:rPr>
          <w:rFonts w:asciiTheme="minorHAnsi" w:eastAsiaTheme="minorEastAsia" w:hAnsiTheme="minorHAnsi" w:cstheme="minorBidi"/>
          <w:b w:val="0"/>
          <w:bCs w:val="0"/>
          <w:lang w:eastAsia="en-GB"/>
        </w:rPr>
      </w:pPr>
      <w:hyperlink w:anchor="_Toc420569126"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GENERAL</w:t>
        </w:r>
        <w:r w:rsidR="008817A8">
          <w:rPr>
            <w:webHidden/>
          </w:rPr>
          <w:tab/>
        </w:r>
        <w:r w:rsidR="008817A8">
          <w:rPr>
            <w:webHidden/>
          </w:rPr>
          <w:fldChar w:fldCharType="begin"/>
        </w:r>
        <w:r w:rsidR="008817A8">
          <w:rPr>
            <w:webHidden/>
          </w:rPr>
          <w:instrText xml:space="preserve"> PAGEREF _Toc420569126 \h </w:instrText>
        </w:r>
        <w:r w:rsidR="008817A8">
          <w:rPr>
            <w:webHidden/>
          </w:rPr>
        </w:r>
        <w:r w:rsidR="008817A8">
          <w:rPr>
            <w:webHidden/>
          </w:rPr>
          <w:fldChar w:fldCharType="separate"/>
        </w:r>
        <w:r w:rsidR="008817A8">
          <w:rPr>
            <w:webHidden/>
          </w:rPr>
          <w:t>73</w:t>
        </w:r>
        <w:r w:rsidR="008817A8">
          <w:rPr>
            <w:webHidden/>
          </w:rPr>
          <w:fldChar w:fldCharType="end"/>
        </w:r>
      </w:hyperlink>
    </w:p>
    <w:p w14:paraId="7C478B95" w14:textId="77777777" w:rsidR="008817A8" w:rsidRDefault="00723394">
      <w:pPr>
        <w:pStyle w:val="TOC2"/>
        <w:rPr>
          <w:rFonts w:asciiTheme="minorHAnsi" w:eastAsiaTheme="minorEastAsia" w:hAnsiTheme="minorHAnsi" w:cstheme="minorBidi"/>
          <w:b w:val="0"/>
          <w:bCs w:val="0"/>
          <w:lang w:eastAsia="en-GB"/>
        </w:rPr>
      </w:pPr>
      <w:hyperlink w:anchor="_Toc420569127"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SPECIFICATION</w:t>
        </w:r>
        <w:r w:rsidR="008817A8">
          <w:rPr>
            <w:webHidden/>
          </w:rPr>
          <w:tab/>
        </w:r>
        <w:r w:rsidR="008817A8">
          <w:rPr>
            <w:webHidden/>
          </w:rPr>
          <w:fldChar w:fldCharType="begin"/>
        </w:r>
        <w:r w:rsidR="008817A8">
          <w:rPr>
            <w:webHidden/>
          </w:rPr>
          <w:instrText xml:space="preserve"> PAGEREF _Toc420569127 \h </w:instrText>
        </w:r>
        <w:r w:rsidR="008817A8">
          <w:rPr>
            <w:webHidden/>
          </w:rPr>
        </w:r>
        <w:r w:rsidR="008817A8">
          <w:rPr>
            <w:webHidden/>
          </w:rPr>
          <w:fldChar w:fldCharType="separate"/>
        </w:r>
        <w:r w:rsidR="008817A8">
          <w:rPr>
            <w:webHidden/>
          </w:rPr>
          <w:t>73</w:t>
        </w:r>
        <w:r w:rsidR="008817A8">
          <w:rPr>
            <w:webHidden/>
          </w:rPr>
          <w:fldChar w:fldCharType="end"/>
        </w:r>
      </w:hyperlink>
    </w:p>
    <w:p w14:paraId="5FC2C05F" w14:textId="77777777" w:rsidR="008817A8" w:rsidRDefault="00723394">
      <w:pPr>
        <w:pStyle w:val="TOC2"/>
        <w:rPr>
          <w:rFonts w:asciiTheme="minorHAnsi" w:eastAsiaTheme="minorEastAsia" w:hAnsiTheme="minorHAnsi" w:cstheme="minorBidi"/>
          <w:b w:val="0"/>
          <w:bCs w:val="0"/>
          <w:lang w:eastAsia="en-GB"/>
        </w:rPr>
      </w:pPr>
      <w:hyperlink w:anchor="_Toc420569128"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General</w:t>
        </w:r>
        <w:r w:rsidR="008817A8">
          <w:rPr>
            <w:webHidden/>
          </w:rPr>
          <w:tab/>
        </w:r>
        <w:r w:rsidR="008817A8">
          <w:rPr>
            <w:webHidden/>
          </w:rPr>
          <w:fldChar w:fldCharType="begin"/>
        </w:r>
        <w:r w:rsidR="008817A8">
          <w:rPr>
            <w:webHidden/>
          </w:rPr>
          <w:instrText xml:space="preserve"> PAGEREF _Toc420569128 \h </w:instrText>
        </w:r>
        <w:r w:rsidR="008817A8">
          <w:rPr>
            <w:webHidden/>
          </w:rPr>
        </w:r>
        <w:r w:rsidR="008817A8">
          <w:rPr>
            <w:webHidden/>
          </w:rPr>
          <w:fldChar w:fldCharType="separate"/>
        </w:r>
        <w:r w:rsidR="008817A8">
          <w:rPr>
            <w:webHidden/>
          </w:rPr>
          <w:t>74</w:t>
        </w:r>
        <w:r w:rsidR="008817A8">
          <w:rPr>
            <w:webHidden/>
          </w:rPr>
          <w:fldChar w:fldCharType="end"/>
        </w:r>
      </w:hyperlink>
    </w:p>
    <w:p w14:paraId="4D5AF66B" w14:textId="77777777" w:rsidR="008817A8" w:rsidRDefault="00723394">
      <w:pPr>
        <w:pStyle w:val="TOC2"/>
        <w:rPr>
          <w:rFonts w:asciiTheme="minorHAnsi" w:eastAsiaTheme="minorEastAsia" w:hAnsiTheme="minorHAnsi" w:cstheme="minorBidi"/>
          <w:b w:val="0"/>
          <w:bCs w:val="0"/>
          <w:lang w:eastAsia="en-GB"/>
        </w:rPr>
      </w:pPr>
      <w:hyperlink w:anchor="_Toc420569129" w:history="1">
        <w:r w:rsidR="008817A8" w:rsidRPr="00AB3178">
          <w:rPr>
            <w:rStyle w:val="Hyperlink"/>
            <w:rFonts w:asciiTheme="majorHAnsi" w:hAnsiTheme="majorHAnsi" w:cstheme="majorHAnsi"/>
          </w:rPr>
          <w:t>1.</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Framework Management</w:t>
        </w:r>
        <w:r w:rsidR="008817A8">
          <w:rPr>
            <w:webHidden/>
          </w:rPr>
          <w:tab/>
        </w:r>
        <w:r w:rsidR="008817A8">
          <w:rPr>
            <w:webHidden/>
          </w:rPr>
          <w:fldChar w:fldCharType="begin"/>
        </w:r>
        <w:r w:rsidR="008817A8">
          <w:rPr>
            <w:webHidden/>
          </w:rPr>
          <w:instrText xml:space="preserve"> PAGEREF _Toc420569129 \h </w:instrText>
        </w:r>
        <w:r w:rsidR="008817A8">
          <w:rPr>
            <w:webHidden/>
          </w:rPr>
        </w:r>
        <w:r w:rsidR="008817A8">
          <w:rPr>
            <w:webHidden/>
          </w:rPr>
          <w:fldChar w:fldCharType="separate"/>
        </w:r>
        <w:r w:rsidR="008817A8">
          <w:rPr>
            <w:webHidden/>
          </w:rPr>
          <w:t>74</w:t>
        </w:r>
        <w:r w:rsidR="008817A8">
          <w:rPr>
            <w:webHidden/>
          </w:rPr>
          <w:fldChar w:fldCharType="end"/>
        </w:r>
      </w:hyperlink>
    </w:p>
    <w:p w14:paraId="35AC5504" w14:textId="77777777" w:rsidR="008817A8" w:rsidRDefault="00723394">
      <w:pPr>
        <w:pStyle w:val="TOC2"/>
        <w:rPr>
          <w:rFonts w:asciiTheme="minorHAnsi" w:eastAsiaTheme="minorEastAsia" w:hAnsiTheme="minorHAnsi" w:cstheme="minorBidi"/>
          <w:b w:val="0"/>
          <w:bCs w:val="0"/>
          <w:lang w:eastAsia="en-GB"/>
        </w:rPr>
      </w:pPr>
      <w:hyperlink w:anchor="_Toc420569130" w:history="1">
        <w:r w:rsidR="008817A8" w:rsidRPr="00AB3178">
          <w:rPr>
            <w:rStyle w:val="Hyperlink"/>
            <w:rFonts w:asciiTheme="majorHAnsi" w:hAnsiTheme="majorHAnsi" w:cstheme="majorHAnsi"/>
          </w:rPr>
          <w:t>2.</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Spend Under Management</w:t>
        </w:r>
        <w:r w:rsidR="008817A8">
          <w:rPr>
            <w:webHidden/>
          </w:rPr>
          <w:tab/>
        </w:r>
        <w:r w:rsidR="008817A8">
          <w:rPr>
            <w:webHidden/>
          </w:rPr>
          <w:fldChar w:fldCharType="begin"/>
        </w:r>
        <w:r w:rsidR="008817A8">
          <w:rPr>
            <w:webHidden/>
          </w:rPr>
          <w:instrText xml:space="preserve"> PAGEREF _Toc420569130 \h </w:instrText>
        </w:r>
        <w:r w:rsidR="008817A8">
          <w:rPr>
            <w:webHidden/>
          </w:rPr>
        </w:r>
        <w:r w:rsidR="008817A8">
          <w:rPr>
            <w:webHidden/>
          </w:rPr>
          <w:fldChar w:fldCharType="separate"/>
        </w:r>
        <w:r w:rsidR="008817A8">
          <w:rPr>
            <w:webHidden/>
          </w:rPr>
          <w:t>75</w:t>
        </w:r>
        <w:r w:rsidR="008817A8">
          <w:rPr>
            <w:webHidden/>
          </w:rPr>
          <w:fldChar w:fldCharType="end"/>
        </w:r>
      </w:hyperlink>
    </w:p>
    <w:p w14:paraId="2F4654BE" w14:textId="77777777" w:rsidR="008817A8" w:rsidRDefault="00723394">
      <w:pPr>
        <w:pStyle w:val="TOC2"/>
        <w:rPr>
          <w:rFonts w:asciiTheme="minorHAnsi" w:eastAsiaTheme="minorEastAsia" w:hAnsiTheme="minorHAnsi" w:cstheme="minorBidi"/>
          <w:b w:val="0"/>
          <w:bCs w:val="0"/>
          <w:lang w:eastAsia="en-GB"/>
        </w:rPr>
      </w:pPr>
      <w:hyperlink w:anchor="_Toc420569131" w:history="1">
        <w:r w:rsidR="008817A8" w:rsidRPr="00AB3178">
          <w:rPr>
            <w:rStyle w:val="Hyperlink"/>
            <w:rFonts w:asciiTheme="majorHAnsi" w:hAnsiTheme="majorHAnsi" w:cstheme="majorHAnsi"/>
          </w:rPr>
          <w:t>3.</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Operational Efficiency / Price Savings</w:t>
        </w:r>
        <w:r w:rsidR="008817A8">
          <w:rPr>
            <w:webHidden/>
          </w:rPr>
          <w:tab/>
        </w:r>
        <w:r w:rsidR="008817A8">
          <w:rPr>
            <w:webHidden/>
          </w:rPr>
          <w:fldChar w:fldCharType="begin"/>
        </w:r>
        <w:r w:rsidR="008817A8">
          <w:rPr>
            <w:webHidden/>
          </w:rPr>
          <w:instrText xml:space="preserve"> PAGEREF _Toc420569131 \h </w:instrText>
        </w:r>
        <w:r w:rsidR="008817A8">
          <w:rPr>
            <w:webHidden/>
          </w:rPr>
        </w:r>
        <w:r w:rsidR="008817A8">
          <w:rPr>
            <w:webHidden/>
          </w:rPr>
          <w:fldChar w:fldCharType="separate"/>
        </w:r>
        <w:r w:rsidR="008817A8">
          <w:rPr>
            <w:webHidden/>
          </w:rPr>
          <w:t>75</w:t>
        </w:r>
        <w:r w:rsidR="008817A8">
          <w:rPr>
            <w:webHidden/>
          </w:rPr>
          <w:fldChar w:fldCharType="end"/>
        </w:r>
      </w:hyperlink>
    </w:p>
    <w:p w14:paraId="382DD225" w14:textId="77777777" w:rsidR="008817A8" w:rsidRDefault="00723394">
      <w:pPr>
        <w:pStyle w:val="TOC2"/>
        <w:rPr>
          <w:rFonts w:asciiTheme="minorHAnsi" w:eastAsiaTheme="minorEastAsia" w:hAnsiTheme="minorHAnsi" w:cstheme="minorBidi"/>
          <w:b w:val="0"/>
          <w:bCs w:val="0"/>
          <w:lang w:eastAsia="en-GB"/>
        </w:rPr>
      </w:pPr>
      <w:hyperlink w:anchor="_Toc420569132" w:history="1">
        <w:r w:rsidR="008817A8" w:rsidRPr="00AB3178">
          <w:rPr>
            <w:rStyle w:val="Hyperlink"/>
            <w:rFonts w:asciiTheme="majorHAnsi" w:hAnsiTheme="majorHAnsi" w:cstheme="majorHAnsi"/>
          </w:rPr>
          <w:t>4.</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Demand Management Savings</w:t>
        </w:r>
        <w:r w:rsidR="008817A8">
          <w:rPr>
            <w:webHidden/>
          </w:rPr>
          <w:tab/>
        </w:r>
        <w:r w:rsidR="008817A8">
          <w:rPr>
            <w:webHidden/>
          </w:rPr>
          <w:fldChar w:fldCharType="begin"/>
        </w:r>
        <w:r w:rsidR="008817A8">
          <w:rPr>
            <w:webHidden/>
          </w:rPr>
          <w:instrText xml:space="preserve"> PAGEREF _Toc420569132 \h </w:instrText>
        </w:r>
        <w:r w:rsidR="008817A8">
          <w:rPr>
            <w:webHidden/>
          </w:rPr>
        </w:r>
        <w:r w:rsidR="008817A8">
          <w:rPr>
            <w:webHidden/>
          </w:rPr>
          <w:fldChar w:fldCharType="separate"/>
        </w:r>
        <w:r w:rsidR="008817A8">
          <w:rPr>
            <w:webHidden/>
          </w:rPr>
          <w:t>75</w:t>
        </w:r>
        <w:r w:rsidR="008817A8">
          <w:rPr>
            <w:webHidden/>
          </w:rPr>
          <w:fldChar w:fldCharType="end"/>
        </w:r>
      </w:hyperlink>
    </w:p>
    <w:p w14:paraId="50E3961B" w14:textId="77777777" w:rsidR="008817A8" w:rsidRDefault="00723394">
      <w:pPr>
        <w:pStyle w:val="TOC2"/>
        <w:rPr>
          <w:rFonts w:asciiTheme="minorHAnsi" w:eastAsiaTheme="minorEastAsia" w:hAnsiTheme="minorHAnsi" w:cstheme="minorBidi"/>
          <w:b w:val="0"/>
          <w:bCs w:val="0"/>
          <w:lang w:eastAsia="en-GB"/>
        </w:rPr>
      </w:pPr>
      <w:hyperlink w:anchor="_Toc420569133" w:history="1">
        <w:r w:rsidR="008817A8" w:rsidRPr="00AB3178">
          <w:rPr>
            <w:rStyle w:val="Hyperlink"/>
            <w:rFonts w:asciiTheme="majorHAnsi" w:hAnsiTheme="majorHAnsi" w:cstheme="majorHAnsi"/>
          </w:rPr>
          <w:t>5.</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Customer Satisfaction</w:t>
        </w:r>
        <w:r w:rsidR="008817A8">
          <w:rPr>
            <w:webHidden/>
          </w:rPr>
          <w:tab/>
        </w:r>
        <w:r w:rsidR="008817A8">
          <w:rPr>
            <w:webHidden/>
          </w:rPr>
          <w:fldChar w:fldCharType="begin"/>
        </w:r>
        <w:r w:rsidR="008817A8">
          <w:rPr>
            <w:webHidden/>
          </w:rPr>
          <w:instrText xml:space="preserve"> PAGEREF _Toc420569133 \h </w:instrText>
        </w:r>
        <w:r w:rsidR="008817A8">
          <w:rPr>
            <w:webHidden/>
          </w:rPr>
        </w:r>
        <w:r w:rsidR="008817A8">
          <w:rPr>
            <w:webHidden/>
          </w:rPr>
          <w:fldChar w:fldCharType="separate"/>
        </w:r>
        <w:r w:rsidR="008817A8">
          <w:rPr>
            <w:webHidden/>
          </w:rPr>
          <w:t>75</w:t>
        </w:r>
        <w:r w:rsidR="008817A8">
          <w:rPr>
            <w:webHidden/>
          </w:rPr>
          <w:fldChar w:fldCharType="end"/>
        </w:r>
      </w:hyperlink>
    </w:p>
    <w:p w14:paraId="46025A48" w14:textId="77777777" w:rsidR="008817A8" w:rsidRDefault="00723394">
      <w:pPr>
        <w:pStyle w:val="TOC1"/>
        <w:rPr>
          <w:rFonts w:asciiTheme="minorHAnsi" w:eastAsiaTheme="minorEastAsia" w:hAnsiTheme="minorHAnsi" w:cstheme="minorBidi"/>
          <w:b w:val="0"/>
          <w:bCs w:val="0"/>
          <w:caps w:val="0"/>
        </w:rPr>
      </w:pPr>
      <w:hyperlink w:anchor="_Toc420569134" w:history="1">
        <w:r w:rsidR="008817A8" w:rsidRPr="00AB3178">
          <w:rPr>
            <w:rStyle w:val="Hyperlink"/>
            <w:rFonts w:asciiTheme="majorHAnsi" w:hAnsiTheme="majorHAnsi" w:cstheme="majorHAnsi"/>
          </w:rPr>
          <w:t>FRAMEWORK SCHEDULE 3: FRAMEWORK PRICES AND CHARGING STRUCTURE</w:t>
        </w:r>
        <w:r w:rsidR="008817A8">
          <w:rPr>
            <w:webHidden/>
          </w:rPr>
          <w:tab/>
        </w:r>
        <w:r w:rsidR="008817A8">
          <w:rPr>
            <w:webHidden/>
          </w:rPr>
          <w:fldChar w:fldCharType="begin"/>
        </w:r>
        <w:r w:rsidR="008817A8">
          <w:rPr>
            <w:webHidden/>
          </w:rPr>
          <w:instrText xml:space="preserve"> PAGEREF _Toc420569134 \h </w:instrText>
        </w:r>
        <w:r w:rsidR="008817A8">
          <w:rPr>
            <w:webHidden/>
          </w:rPr>
        </w:r>
        <w:r w:rsidR="008817A8">
          <w:rPr>
            <w:webHidden/>
          </w:rPr>
          <w:fldChar w:fldCharType="separate"/>
        </w:r>
        <w:r w:rsidR="008817A8">
          <w:rPr>
            <w:webHidden/>
          </w:rPr>
          <w:t>76</w:t>
        </w:r>
        <w:r w:rsidR="008817A8">
          <w:rPr>
            <w:webHidden/>
          </w:rPr>
          <w:fldChar w:fldCharType="end"/>
        </w:r>
      </w:hyperlink>
    </w:p>
    <w:p w14:paraId="634E5924" w14:textId="77777777" w:rsidR="008817A8" w:rsidRDefault="00723394">
      <w:pPr>
        <w:pStyle w:val="TOC2"/>
        <w:rPr>
          <w:rFonts w:asciiTheme="minorHAnsi" w:eastAsiaTheme="minorEastAsia" w:hAnsiTheme="minorHAnsi" w:cstheme="minorBidi"/>
          <w:b w:val="0"/>
          <w:bCs w:val="0"/>
          <w:lang w:eastAsia="en-GB"/>
        </w:rPr>
      </w:pPr>
      <w:hyperlink w:anchor="_Toc420569135"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DEFINITIONS</w:t>
        </w:r>
        <w:r w:rsidR="008817A8">
          <w:rPr>
            <w:webHidden/>
          </w:rPr>
          <w:tab/>
        </w:r>
        <w:r w:rsidR="008817A8">
          <w:rPr>
            <w:webHidden/>
          </w:rPr>
          <w:fldChar w:fldCharType="begin"/>
        </w:r>
        <w:r w:rsidR="008817A8">
          <w:rPr>
            <w:webHidden/>
          </w:rPr>
          <w:instrText xml:space="preserve"> PAGEREF _Toc420569135 \h </w:instrText>
        </w:r>
        <w:r w:rsidR="008817A8">
          <w:rPr>
            <w:webHidden/>
          </w:rPr>
        </w:r>
        <w:r w:rsidR="008817A8">
          <w:rPr>
            <w:webHidden/>
          </w:rPr>
          <w:fldChar w:fldCharType="separate"/>
        </w:r>
        <w:r w:rsidR="008817A8">
          <w:rPr>
            <w:webHidden/>
          </w:rPr>
          <w:t>76</w:t>
        </w:r>
        <w:r w:rsidR="008817A8">
          <w:rPr>
            <w:webHidden/>
          </w:rPr>
          <w:fldChar w:fldCharType="end"/>
        </w:r>
      </w:hyperlink>
    </w:p>
    <w:p w14:paraId="4FBEA3E0" w14:textId="77777777" w:rsidR="008817A8" w:rsidRDefault="00723394">
      <w:pPr>
        <w:pStyle w:val="TOC2"/>
        <w:rPr>
          <w:rFonts w:asciiTheme="minorHAnsi" w:eastAsiaTheme="minorEastAsia" w:hAnsiTheme="minorHAnsi" w:cstheme="minorBidi"/>
          <w:b w:val="0"/>
          <w:bCs w:val="0"/>
          <w:lang w:eastAsia="en-GB"/>
        </w:rPr>
      </w:pPr>
      <w:hyperlink w:anchor="_Toc420569136"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General Provisions</w:t>
        </w:r>
        <w:r w:rsidR="008817A8">
          <w:rPr>
            <w:webHidden/>
          </w:rPr>
          <w:tab/>
        </w:r>
        <w:r w:rsidR="008817A8">
          <w:rPr>
            <w:webHidden/>
          </w:rPr>
          <w:fldChar w:fldCharType="begin"/>
        </w:r>
        <w:r w:rsidR="008817A8">
          <w:rPr>
            <w:webHidden/>
          </w:rPr>
          <w:instrText xml:space="preserve"> PAGEREF _Toc420569136 \h </w:instrText>
        </w:r>
        <w:r w:rsidR="008817A8">
          <w:rPr>
            <w:webHidden/>
          </w:rPr>
        </w:r>
        <w:r w:rsidR="008817A8">
          <w:rPr>
            <w:webHidden/>
          </w:rPr>
          <w:fldChar w:fldCharType="separate"/>
        </w:r>
        <w:r w:rsidR="008817A8">
          <w:rPr>
            <w:webHidden/>
          </w:rPr>
          <w:t>76</w:t>
        </w:r>
        <w:r w:rsidR="008817A8">
          <w:rPr>
            <w:webHidden/>
          </w:rPr>
          <w:fldChar w:fldCharType="end"/>
        </w:r>
      </w:hyperlink>
    </w:p>
    <w:p w14:paraId="5FA1B47F" w14:textId="77777777" w:rsidR="008817A8" w:rsidRDefault="00723394">
      <w:pPr>
        <w:pStyle w:val="TOC2"/>
        <w:rPr>
          <w:rFonts w:asciiTheme="minorHAnsi" w:eastAsiaTheme="minorEastAsia" w:hAnsiTheme="minorHAnsi" w:cstheme="minorBidi"/>
          <w:b w:val="0"/>
          <w:bCs w:val="0"/>
          <w:lang w:eastAsia="en-GB"/>
        </w:rPr>
      </w:pPr>
      <w:hyperlink w:anchor="_Toc420569137"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Adjustment of the Framework Prices</w:t>
        </w:r>
        <w:r w:rsidR="008817A8">
          <w:rPr>
            <w:webHidden/>
          </w:rPr>
          <w:tab/>
        </w:r>
        <w:r w:rsidR="008817A8">
          <w:rPr>
            <w:webHidden/>
          </w:rPr>
          <w:fldChar w:fldCharType="begin"/>
        </w:r>
        <w:r w:rsidR="008817A8">
          <w:rPr>
            <w:webHidden/>
          </w:rPr>
          <w:instrText xml:space="preserve"> PAGEREF _Toc420569137 \h </w:instrText>
        </w:r>
        <w:r w:rsidR="008817A8">
          <w:rPr>
            <w:webHidden/>
          </w:rPr>
        </w:r>
        <w:r w:rsidR="008817A8">
          <w:rPr>
            <w:webHidden/>
          </w:rPr>
          <w:fldChar w:fldCharType="separate"/>
        </w:r>
        <w:r w:rsidR="008817A8">
          <w:rPr>
            <w:webHidden/>
          </w:rPr>
          <w:t>76</w:t>
        </w:r>
        <w:r w:rsidR="008817A8">
          <w:rPr>
            <w:webHidden/>
          </w:rPr>
          <w:fldChar w:fldCharType="end"/>
        </w:r>
      </w:hyperlink>
    </w:p>
    <w:p w14:paraId="59964A18" w14:textId="77777777" w:rsidR="008817A8" w:rsidRDefault="00723394">
      <w:pPr>
        <w:pStyle w:val="TOC2"/>
        <w:rPr>
          <w:rFonts w:asciiTheme="minorHAnsi" w:eastAsiaTheme="minorEastAsia" w:hAnsiTheme="minorHAnsi" w:cstheme="minorBidi"/>
          <w:b w:val="0"/>
          <w:bCs w:val="0"/>
          <w:lang w:eastAsia="en-GB"/>
        </w:rPr>
      </w:pPr>
      <w:hyperlink w:anchor="_Toc420569138"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SUPPLIER PERIODIC ASSESSMENT OF FRAMEWORK PRICES</w:t>
        </w:r>
        <w:r w:rsidR="008817A8">
          <w:rPr>
            <w:webHidden/>
          </w:rPr>
          <w:tab/>
        </w:r>
        <w:r w:rsidR="008817A8">
          <w:rPr>
            <w:webHidden/>
          </w:rPr>
          <w:fldChar w:fldCharType="begin"/>
        </w:r>
        <w:r w:rsidR="008817A8">
          <w:rPr>
            <w:webHidden/>
          </w:rPr>
          <w:instrText xml:space="preserve"> PAGEREF _Toc420569138 \h </w:instrText>
        </w:r>
        <w:r w:rsidR="008817A8">
          <w:rPr>
            <w:webHidden/>
          </w:rPr>
        </w:r>
        <w:r w:rsidR="008817A8">
          <w:rPr>
            <w:webHidden/>
          </w:rPr>
          <w:fldChar w:fldCharType="separate"/>
        </w:r>
        <w:r w:rsidR="008817A8">
          <w:rPr>
            <w:webHidden/>
          </w:rPr>
          <w:t>76</w:t>
        </w:r>
        <w:r w:rsidR="008817A8">
          <w:rPr>
            <w:webHidden/>
          </w:rPr>
          <w:fldChar w:fldCharType="end"/>
        </w:r>
      </w:hyperlink>
    </w:p>
    <w:p w14:paraId="75A57260" w14:textId="77777777" w:rsidR="008817A8" w:rsidRDefault="00723394">
      <w:pPr>
        <w:pStyle w:val="TOC2"/>
        <w:rPr>
          <w:rFonts w:asciiTheme="minorHAnsi" w:eastAsiaTheme="minorEastAsia" w:hAnsiTheme="minorHAnsi" w:cstheme="minorBidi"/>
          <w:b w:val="0"/>
          <w:bCs w:val="0"/>
          <w:lang w:eastAsia="en-GB"/>
        </w:rPr>
      </w:pPr>
      <w:hyperlink w:anchor="_Toc420569139"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SUPPLIER REQUEST FOR INCREASE of the Framework Prices</w:t>
        </w:r>
        <w:r w:rsidR="008817A8">
          <w:rPr>
            <w:webHidden/>
          </w:rPr>
          <w:tab/>
        </w:r>
        <w:r w:rsidR="008817A8">
          <w:rPr>
            <w:webHidden/>
          </w:rPr>
          <w:fldChar w:fldCharType="begin"/>
        </w:r>
        <w:r w:rsidR="008817A8">
          <w:rPr>
            <w:webHidden/>
          </w:rPr>
          <w:instrText xml:space="preserve"> PAGEREF _Toc420569139 \h </w:instrText>
        </w:r>
        <w:r w:rsidR="008817A8">
          <w:rPr>
            <w:webHidden/>
          </w:rPr>
        </w:r>
        <w:r w:rsidR="008817A8">
          <w:rPr>
            <w:webHidden/>
          </w:rPr>
          <w:fldChar w:fldCharType="separate"/>
        </w:r>
        <w:r w:rsidR="008817A8">
          <w:rPr>
            <w:webHidden/>
          </w:rPr>
          <w:t>77</w:t>
        </w:r>
        <w:r w:rsidR="008817A8">
          <w:rPr>
            <w:webHidden/>
          </w:rPr>
          <w:fldChar w:fldCharType="end"/>
        </w:r>
      </w:hyperlink>
    </w:p>
    <w:p w14:paraId="6721D026" w14:textId="77777777" w:rsidR="008817A8" w:rsidRDefault="00723394">
      <w:pPr>
        <w:pStyle w:val="TOC2"/>
        <w:rPr>
          <w:rFonts w:asciiTheme="minorHAnsi" w:eastAsiaTheme="minorEastAsia" w:hAnsiTheme="minorHAnsi" w:cstheme="minorBidi"/>
          <w:b w:val="0"/>
          <w:bCs w:val="0"/>
          <w:lang w:eastAsia="en-GB"/>
        </w:rPr>
      </w:pPr>
      <w:hyperlink w:anchor="_Toc420569140"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AGENDA FOR CHANGE PAY</w:t>
        </w:r>
        <w:r w:rsidR="008817A8">
          <w:rPr>
            <w:webHidden/>
          </w:rPr>
          <w:tab/>
        </w:r>
        <w:r w:rsidR="008817A8">
          <w:rPr>
            <w:webHidden/>
          </w:rPr>
          <w:fldChar w:fldCharType="begin"/>
        </w:r>
        <w:r w:rsidR="008817A8">
          <w:rPr>
            <w:webHidden/>
          </w:rPr>
          <w:instrText xml:space="preserve"> PAGEREF _Toc420569140 \h </w:instrText>
        </w:r>
        <w:r w:rsidR="008817A8">
          <w:rPr>
            <w:webHidden/>
          </w:rPr>
        </w:r>
        <w:r w:rsidR="008817A8">
          <w:rPr>
            <w:webHidden/>
          </w:rPr>
          <w:fldChar w:fldCharType="separate"/>
        </w:r>
        <w:r w:rsidR="008817A8">
          <w:rPr>
            <w:webHidden/>
          </w:rPr>
          <w:t>77</w:t>
        </w:r>
        <w:r w:rsidR="008817A8">
          <w:rPr>
            <w:webHidden/>
          </w:rPr>
          <w:fldChar w:fldCharType="end"/>
        </w:r>
      </w:hyperlink>
    </w:p>
    <w:p w14:paraId="173B24A3" w14:textId="77777777" w:rsidR="008817A8" w:rsidRDefault="00723394">
      <w:pPr>
        <w:pStyle w:val="TOC2"/>
        <w:rPr>
          <w:rFonts w:asciiTheme="minorHAnsi" w:eastAsiaTheme="minorEastAsia" w:hAnsiTheme="minorHAnsi" w:cstheme="minorBidi"/>
          <w:b w:val="0"/>
          <w:bCs w:val="0"/>
          <w:lang w:eastAsia="en-GB"/>
        </w:rPr>
      </w:pPr>
      <w:hyperlink w:anchor="_Toc420569141"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IMPLEMENTATION OF ADJUSTED FRAMEWORK PRICES</w:t>
        </w:r>
        <w:r w:rsidR="008817A8">
          <w:rPr>
            <w:webHidden/>
          </w:rPr>
          <w:tab/>
        </w:r>
        <w:r w:rsidR="008817A8">
          <w:rPr>
            <w:webHidden/>
          </w:rPr>
          <w:fldChar w:fldCharType="begin"/>
        </w:r>
        <w:r w:rsidR="008817A8">
          <w:rPr>
            <w:webHidden/>
          </w:rPr>
          <w:instrText xml:space="preserve"> PAGEREF _Toc420569141 \h </w:instrText>
        </w:r>
        <w:r w:rsidR="008817A8">
          <w:rPr>
            <w:webHidden/>
          </w:rPr>
        </w:r>
        <w:r w:rsidR="008817A8">
          <w:rPr>
            <w:webHidden/>
          </w:rPr>
          <w:fldChar w:fldCharType="separate"/>
        </w:r>
        <w:r w:rsidR="008817A8">
          <w:rPr>
            <w:webHidden/>
          </w:rPr>
          <w:t>78</w:t>
        </w:r>
        <w:r w:rsidR="008817A8">
          <w:rPr>
            <w:webHidden/>
          </w:rPr>
          <w:fldChar w:fldCharType="end"/>
        </w:r>
      </w:hyperlink>
    </w:p>
    <w:p w14:paraId="52F94B18" w14:textId="77777777" w:rsidR="008817A8" w:rsidRDefault="00723394">
      <w:pPr>
        <w:pStyle w:val="TOC2"/>
        <w:rPr>
          <w:rFonts w:asciiTheme="minorHAnsi" w:eastAsiaTheme="minorEastAsia" w:hAnsiTheme="minorHAnsi" w:cstheme="minorBidi"/>
          <w:b w:val="0"/>
          <w:bCs w:val="0"/>
          <w:lang w:eastAsia="en-GB"/>
        </w:rPr>
      </w:pPr>
      <w:hyperlink w:anchor="_Toc420569142" w:history="1">
        <w:r w:rsidR="008817A8" w:rsidRPr="00AB3178">
          <w:rPr>
            <w:rStyle w:val="Hyperlink"/>
          </w:rPr>
          <w:t>8.</w:t>
        </w:r>
        <w:r w:rsidR="008817A8">
          <w:rPr>
            <w:rFonts w:asciiTheme="minorHAnsi" w:eastAsiaTheme="minorEastAsia" w:hAnsiTheme="minorHAnsi" w:cstheme="minorBidi"/>
            <w:b w:val="0"/>
            <w:bCs w:val="0"/>
            <w:lang w:eastAsia="en-GB"/>
          </w:rPr>
          <w:tab/>
        </w:r>
        <w:r w:rsidR="008817A8" w:rsidRPr="00AB3178">
          <w:rPr>
            <w:rStyle w:val="Hyperlink"/>
          </w:rPr>
          <w:t>CHARGES UNDER CALL-OFF AGREEMENTS</w:t>
        </w:r>
        <w:r w:rsidR="008817A8">
          <w:rPr>
            <w:webHidden/>
          </w:rPr>
          <w:tab/>
        </w:r>
        <w:r w:rsidR="008817A8">
          <w:rPr>
            <w:webHidden/>
          </w:rPr>
          <w:fldChar w:fldCharType="begin"/>
        </w:r>
        <w:r w:rsidR="008817A8">
          <w:rPr>
            <w:webHidden/>
          </w:rPr>
          <w:instrText xml:space="preserve"> PAGEREF _Toc420569142 \h </w:instrText>
        </w:r>
        <w:r w:rsidR="008817A8">
          <w:rPr>
            <w:webHidden/>
          </w:rPr>
        </w:r>
        <w:r w:rsidR="008817A8">
          <w:rPr>
            <w:webHidden/>
          </w:rPr>
          <w:fldChar w:fldCharType="separate"/>
        </w:r>
        <w:r w:rsidR="008817A8">
          <w:rPr>
            <w:webHidden/>
          </w:rPr>
          <w:t>78</w:t>
        </w:r>
        <w:r w:rsidR="008817A8">
          <w:rPr>
            <w:webHidden/>
          </w:rPr>
          <w:fldChar w:fldCharType="end"/>
        </w:r>
      </w:hyperlink>
    </w:p>
    <w:p w14:paraId="40C2B54E" w14:textId="77777777" w:rsidR="008817A8" w:rsidRDefault="00723394">
      <w:pPr>
        <w:pStyle w:val="TOC2"/>
        <w:rPr>
          <w:rFonts w:asciiTheme="minorHAnsi" w:eastAsiaTheme="minorEastAsia" w:hAnsiTheme="minorHAnsi" w:cstheme="minorBidi"/>
          <w:b w:val="0"/>
          <w:bCs w:val="0"/>
          <w:lang w:eastAsia="en-GB"/>
        </w:rPr>
      </w:pPr>
      <w:hyperlink w:anchor="_Toc420569143" w:history="1">
        <w:r w:rsidR="008817A8" w:rsidRPr="00AB3178">
          <w:rPr>
            <w:rStyle w:val="Hyperlink"/>
            <w:rFonts w:asciiTheme="majorHAnsi" w:hAnsiTheme="majorHAnsi" w:cstheme="majorHAnsi"/>
          </w:rPr>
          <w:t>ANNEX 2: RATES AND PRICES</w:t>
        </w:r>
        <w:r w:rsidR="008817A8">
          <w:rPr>
            <w:webHidden/>
          </w:rPr>
          <w:tab/>
        </w:r>
        <w:r w:rsidR="008817A8">
          <w:rPr>
            <w:webHidden/>
          </w:rPr>
          <w:fldChar w:fldCharType="begin"/>
        </w:r>
        <w:r w:rsidR="008817A8">
          <w:rPr>
            <w:webHidden/>
          </w:rPr>
          <w:instrText xml:space="preserve"> PAGEREF _Toc420569143 \h </w:instrText>
        </w:r>
        <w:r w:rsidR="008817A8">
          <w:rPr>
            <w:webHidden/>
          </w:rPr>
        </w:r>
        <w:r w:rsidR="008817A8">
          <w:rPr>
            <w:webHidden/>
          </w:rPr>
          <w:fldChar w:fldCharType="separate"/>
        </w:r>
        <w:r w:rsidR="008817A8">
          <w:rPr>
            <w:webHidden/>
          </w:rPr>
          <w:t>80</w:t>
        </w:r>
        <w:r w:rsidR="008817A8">
          <w:rPr>
            <w:webHidden/>
          </w:rPr>
          <w:fldChar w:fldCharType="end"/>
        </w:r>
      </w:hyperlink>
    </w:p>
    <w:p w14:paraId="08B24629" w14:textId="77777777" w:rsidR="008817A8" w:rsidRDefault="00723394">
      <w:pPr>
        <w:pStyle w:val="TOC2"/>
        <w:rPr>
          <w:rFonts w:asciiTheme="minorHAnsi" w:eastAsiaTheme="minorEastAsia" w:hAnsiTheme="minorHAnsi" w:cstheme="minorBidi"/>
          <w:b w:val="0"/>
          <w:bCs w:val="0"/>
          <w:lang w:eastAsia="en-GB"/>
        </w:rPr>
      </w:pPr>
      <w:hyperlink w:anchor="_Toc420569144" w:history="1">
        <w:r w:rsidR="008817A8" w:rsidRPr="00AB3178">
          <w:rPr>
            <w:rStyle w:val="Hyperlink"/>
            <w:rFonts w:asciiTheme="majorHAnsi" w:hAnsiTheme="majorHAnsi" w:cstheme="majorHAnsi"/>
          </w:rPr>
          <w:t>ANNEX 3: FRAMEWORK PRICES</w:t>
        </w:r>
        <w:r w:rsidR="008817A8">
          <w:rPr>
            <w:webHidden/>
          </w:rPr>
          <w:tab/>
        </w:r>
        <w:r w:rsidR="008817A8">
          <w:rPr>
            <w:webHidden/>
          </w:rPr>
          <w:fldChar w:fldCharType="begin"/>
        </w:r>
        <w:r w:rsidR="008817A8">
          <w:rPr>
            <w:webHidden/>
          </w:rPr>
          <w:instrText xml:space="preserve"> PAGEREF _Toc420569144 \h </w:instrText>
        </w:r>
        <w:r w:rsidR="008817A8">
          <w:rPr>
            <w:webHidden/>
          </w:rPr>
        </w:r>
        <w:r w:rsidR="008817A8">
          <w:rPr>
            <w:webHidden/>
          </w:rPr>
          <w:fldChar w:fldCharType="separate"/>
        </w:r>
        <w:r w:rsidR="008817A8">
          <w:rPr>
            <w:webHidden/>
          </w:rPr>
          <w:t>85</w:t>
        </w:r>
        <w:r w:rsidR="008817A8">
          <w:rPr>
            <w:webHidden/>
          </w:rPr>
          <w:fldChar w:fldCharType="end"/>
        </w:r>
      </w:hyperlink>
    </w:p>
    <w:p w14:paraId="66771588" w14:textId="77777777" w:rsidR="008817A8" w:rsidRDefault="00723394">
      <w:pPr>
        <w:pStyle w:val="TOC1"/>
        <w:rPr>
          <w:rFonts w:asciiTheme="minorHAnsi" w:eastAsiaTheme="minorEastAsia" w:hAnsiTheme="minorHAnsi" w:cstheme="minorBidi"/>
          <w:b w:val="0"/>
          <w:bCs w:val="0"/>
          <w:caps w:val="0"/>
        </w:rPr>
      </w:pPr>
      <w:hyperlink w:anchor="_Toc420569146" w:history="1">
        <w:r w:rsidR="008817A8" w:rsidRPr="00AB3178">
          <w:rPr>
            <w:rStyle w:val="Hyperlink"/>
            <w:rFonts w:asciiTheme="majorHAnsi" w:hAnsiTheme="majorHAnsi" w:cstheme="majorHAnsi"/>
          </w:rPr>
          <w:t>FRAMEWORK SCHEDULE 4: FORM AND CALL OFF TERMS AND TEMPLATE CALL OFF TERMS</w:t>
        </w:r>
        <w:r w:rsidR="008817A8">
          <w:rPr>
            <w:webHidden/>
          </w:rPr>
          <w:tab/>
        </w:r>
        <w:r w:rsidR="008817A8">
          <w:rPr>
            <w:webHidden/>
          </w:rPr>
          <w:fldChar w:fldCharType="begin"/>
        </w:r>
        <w:r w:rsidR="008817A8">
          <w:rPr>
            <w:webHidden/>
          </w:rPr>
          <w:instrText xml:space="preserve"> PAGEREF _Toc420569146 \h </w:instrText>
        </w:r>
        <w:r w:rsidR="008817A8">
          <w:rPr>
            <w:webHidden/>
          </w:rPr>
        </w:r>
        <w:r w:rsidR="008817A8">
          <w:rPr>
            <w:webHidden/>
          </w:rPr>
          <w:fldChar w:fldCharType="separate"/>
        </w:r>
        <w:r w:rsidR="008817A8">
          <w:rPr>
            <w:webHidden/>
          </w:rPr>
          <w:t>86</w:t>
        </w:r>
        <w:r w:rsidR="008817A8">
          <w:rPr>
            <w:webHidden/>
          </w:rPr>
          <w:fldChar w:fldCharType="end"/>
        </w:r>
      </w:hyperlink>
    </w:p>
    <w:p w14:paraId="0181DDE6" w14:textId="77777777" w:rsidR="008817A8" w:rsidRDefault="00723394">
      <w:pPr>
        <w:pStyle w:val="TOC2"/>
        <w:rPr>
          <w:rFonts w:asciiTheme="minorHAnsi" w:eastAsiaTheme="minorEastAsia" w:hAnsiTheme="minorHAnsi" w:cstheme="minorBidi"/>
          <w:b w:val="0"/>
          <w:bCs w:val="0"/>
          <w:lang w:eastAsia="en-GB"/>
        </w:rPr>
      </w:pPr>
      <w:hyperlink w:anchor="_Toc420569147" w:history="1">
        <w:r w:rsidR="008817A8" w:rsidRPr="00AB3178">
          <w:rPr>
            <w:rStyle w:val="Hyperlink"/>
            <w:rFonts w:asciiTheme="majorHAnsi" w:hAnsiTheme="majorHAnsi" w:cstheme="majorHAnsi"/>
          </w:rPr>
          <w:t>ANNEX 1: ORDER FORM</w:t>
        </w:r>
        <w:r w:rsidR="008817A8">
          <w:rPr>
            <w:webHidden/>
          </w:rPr>
          <w:tab/>
        </w:r>
        <w:r w:rsidR="008817A8">
          <w:rPr>
            <w:webHidden/>
          </w:rPr>
          <w:fldChar w:fldCharType="begin"/>
        </w:r>
        <w:r w:rsidR="008817A8">
          <w:rPr>
            <w:webHidden/>
          </w:rPr>
          <w:instrText xml:space="preserve"> PAGEREF _Toc420569147 \h </w:instrText>
        </w:r>
        <w:r w:rsidR="008817A8">
          <w:rPr>
            <w:webHidden/>
          </w:rPr>
        </w:r>
        <w:r w:rsidR="008817A8">
          <w:rPr>
            <w:webHidden/>
          </w:rPr>
          <w:fldChar w:fldCharType="separate"/>
        </w:r>
        <w:r w:rsidR="008817A8">
          <w:rPr>
            <w:webHidden/>
          </w:rPr>
          <w:t>87</w:t>
        </w:r>
        <w:r w:rsidR="008817A8">
          <w:rPr>
            <w:webHidden/>
          </w:rPr>
          <w:fldChar w:fldCharType="end"/>
        </w:r>
      </w:hyperlink>
    </w:p>
    <w:p w14:paraId="6E2A6BB6" w14:textId="77777777" w:rsidR="008817A8" w:rsidRDefault="00723394">
      <w:pPr>
        <w:pStyle w:val="TOC2"/>
        <w:rPr>
          <w:rFonts w:asciiTheme="minorHAnsi" w:eastAsiaTheme="minorEastAsia" w:hAnsiTheme="minorHAnsi" w:cstheme="minorBidi"/>
          <w:b w:val="0"/>
          <w:bCs w:val="0"/>
          <w:lang w:eastAsia="en-GB"/>
        </w:rPr>
      </w:pPr>
      <w:hyperlink w:anchor="_Toc420569148" w:history="1">
        <w:r w:rsidR="008817A8" w:rsidRPr="00AB3178">
          <w:rPr>
            <w:rStyle w:val="Hyperlink"/>
            <w:rFonts w:asciiTheme="majorHAnsi" w:hAnsiTheme="majorHAnsi" w:cstheme="majorHAnsi"/>
          </w:rPr>
          <w:t>ORDER FORM: LOTS 3 TO 8 – EMAIL VERSISON</w:t>
        </w:r>
        <w:r w:rsidR="008817A8">
          <w:rPr>
            <w:webHidden/>
          </w:rPr>
          <w:tab/>
        </w:r>
        <w:r w:rsidR="008817A8">
          <w:rPr>
            <w:webHidden/>
          </w:rPr>
          <w:fldChar w:fldCharType="begin"/>
        </w:r>
        <w:r w:rsidR="008817A8">
          <w:rPr>
            <w:webHidden/>
          </w:rPr>
          <w:instrText xml:space="preserve"> PAGEREF _Toc420569148 \h </w:instrText>
        </w:r>
        <w:r w:rsidR="008817A8">
          <w:rPr>
            <w:webHidden/>
          </w:rPr>
        </w:r>
        <w:r w:rsidR="008817A8">
          <w:rPr>
            <w:webHidden/>
          </w:rPr>
          <w:fldChar w:fldCharType="separate"/>
        </w:r>
        <w:r w:rsidR="008817A8">
          <w:rPr>
            <w:webHidden/>
          </w:rPr>
          <w:t>92</w:t>
        </w:r>
        <w:r w:rsidR="008817A8">
          <w:rPr>
            <w:webHidden/>
          </w:rPr>
          <w:fldChar w:fldCharType="end"/>
        </w:r>
      </w:hyperlink>
    </w:p>
    <w:p w14:paraId="6C7316EF" w14:textId="77777777" w:rsidR="008817A8" w:rsidRDefault="00723394">
      <w:pPr>
        <w:pStyle w:val="TOC2"/>
        <w:rPr>
          <w:rFonts w:asciiTheme="minorHAnsi" w:eastAsiaTheme="minorEastAsia" w:hAnsiTheme="minorHAnsi" w:cstheme="minorBidi"/>
          <w:b w:val="0"/>
          <w:bCs w:val="0"/>
          <w:lang w:eastAsia="en-GB"/>
        </w:rPr>
      </w:pPr>
      <w:hyperlink w:anchor="_Toc420569149" w:history="1">
        <w:r w:rsidR="008817A8" w:rsidRPr="00AB3178">
          <w:rPr>
            <w:rStyle w:val="Hyperlink"/>
            <w:rFonts w:asciiTheme="majorHAnsi" w:hAnsiTheme="majorHAnsi" w:cstheme="majorHAnsi"/>
          </w:rPr>
          <w:t>ANNEX 2: TEMPLATE CALL OFF TERMS</w:t>
        </w:r>
        <w:r w:rsidR="008817A8">
          <w:rPr>
            <w:webHidden/>
          </w:rPr>
          <w:tab/>
        </w:r>
        <w:r w:rsidR="008817A8">
          <w:rPr>
            <w:webHidden/>
          </w:rPr>
          <w:fldChar w:fldCharType="begin"/>
        </w:r>
        <w:r w:rsidR="008817A8">
          <w:rPr>
            <w:webHidden/>
          </w:rPr>
          <w:instrText xml:space="preserve"> PAGEREF _Toc420569149 \h </w:instrText>
        </w:r>
        <w:r w:rsidR="008817A8">
          <w:rPr>
            <w:webHidden/>
          </w:rPr>
        </w:r>
        <w:r w:rsidR="008817A8">
          <w:rPr>
            <w:webHidden/>
          </w:rPr>
          <w:fldChar w:fldCharType="separate"/>
        </w:r>
        <w:r w:rsidR="008817A8">
          <w:rPr>
            <w:webHidden/>
          </w:rPr>
          <w:t>93</w:t>
        </w:r>
        <w:r w:rsidR="008817A8">
          <w:rPr>
            <w:webHidden/>
          </w:rPr>
          <w:fldChar w:fldCharType="end"/>
        </w:r>
      </w:hyperlink>
    </w:p>
    <w:p w14:paraId="1643B0E9" w14:textId="77777777" w:rsidR="008817A8" w:rsidRDefault="00723394">
      <w:pPr>
        <w:pStyle w:val="TOC1"/>
        <w:rPr>
          <w:rFonts w:asciiTheme="minorHAnsi" w:eastAsiaTheme="minorEastAsia" w:hAnsiTheme="minorHAnsi" w:cstheme="minorBidi"/>
          <w:b w:val="0"/>
          <w:bCs w:val="0"/>
          <w:caps w:val="0"/>
        </w:rPr>
      </w:pPr>
      <w:hyperlink w:anchor="_Toc420569150" w:history="1">
        <w:r w:rsidR="008817A8" w:rsidRPr="00AB3178">
          <w:rPr>
            <w:rStyle w:val="Hyperlink"/>
            <w:rFonts w:asciiTheme="majorHAnsi" w:hAnsiTheme="majorHAnsi" w:cstheme="majorHAnsi"/>
          </w:rPr>
          <w:t>FRAMEWORK SCHEDULE 5: CALL OFF PROCEDURE</w:t>
        </w:r>
        <w:r w:rsidR="008817A8">
          <w:rPr>
            <w:webHidden/>
          </w:rPr>
          <w:tab/>
        </w:r>
        <w:r w:rsidR="008817A8">
          <w:rPr>
            <w:webHidden/>
          </w:rPr>
          <w:fldChar w:fldCharType="begin"/>
        </w:r>
        <w:r w:rsidR="008817A8">
          <w:rPr>
            <w:webHidden/>
          </w:rPr>
          <w:instrText xml:space="preserve"> PAGEREF _Toc420569150 \h </w:instrText>
        </w:r>
        <w:r w:rsidR="008817A8">
          <w:rPr>
            <w:webHidden/>
          </w:rPr>
        </w:r>
        <w:r w:rsidR="008817A8">
          <w:rPr>
            <w:webHidden/>
          </w:rPr>
          <w:fldChar w:fldCharType="separate"/>
        </w:r>
        <w:r w:rsidR="008817A8">
          <w:rPr>
            <w:webHidden/>
          </w:rPr>
          <w:t>94</w:t>
        </w:r>
        <w:r w:rsidR="008817A8">
          <w:rPr>
            <w:webHidden/>
          </w:rPr>
          <w:fldChar w:fldCharType="end"/>
        </w:r>
      </w:hyperlink>
    </w:p>
    <w:p w14:paraId="3DE68547" w14:textId="77777777" w:rsidR="008817A8" w:rsidRDefault="00723394">
      <w:pPr>
        <w:pStyle w:val="TOC2"/>
        <w:rPr>
          <w:rFonts w:asciiTheme="minorHAnsi" w:eastAsiaTheme="minorEastAsia" w:hAnsiTheme="minorHAnsi" w:cstheme="minorBidi"/>
          <w:b w:val="0"/>
          <w:bCs w:val="0"/>
          <w:lang w:eastAsia="en-GB"/>
        </w:rPr>
      </w:pPr>
      <w:hyperlink w:anchor="_Toc420569151"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AWARD PROCEDURE</w:t>
        </w:r>
        <w:r w:rsidR="008817A8">
          <w:rPr>
            <w:webHidden/>
          </w:rPr>
          <w:tab/>
        </w:r>
        <w:r w:rsidR="008817A8">
          <w:rPr>
            <w:webHidden/>
          </w:rPr>
          <w:fldChar w:fldCharType="begin"/>
        </w:r>
        <w:r w:rsidR="008817A8">
          <w:rPr>
            <w:webHidden/>
          </w:rPr>
          <w:instrText xml:space="preserve"> PAGEREF _Toc420569151 \h </w:instrText>
        </w:r>
        <w:r w:rsidR="008817A8">
          <w:rPr>
            <w:webHidden/>
          </w:rPr>
        </w:r>
        <w:r w:rsidR="008817A8">
          <w:rPr>
            <w:webHidden/>
          </w:rPr>
          <w:fldChar w:fldCharType="separate"/>
        </w:r>
        <w:r w:rsidR="008817A8">
          <w:rPr>
            <w:webHidden/>
          </w:rPr>
          <w:t>94</w:t>
        </w:r>
        <w:r w:rsidR="008817A8">
          <w:rPr>
            <w:webHidden/>
          </w:rPr>
          <w:fldChar w:fldCharType="end"/>
        </w:r>
      </w:hyperlink>
    </w:p>
    <w:p w14:paraId="4F93DC32" w14:textId="77777777" w:rsidR="008817A8" w:rsidRDefault="00723394">
      <w:pPr>
        <w:pStyle w:val="TOC2"/>
        <w:rPr>
          <w:rFonts w:asciiTheme="minorHAnsi" w:eastAsiaTheme="minorEastAsia" w:hAnsiTheme="minorHAnsi" w:cstheme="minorBidi"/>
          <w:b w:val="0"/>
          <w:bCs w:val="0"/>
          <w:lang w:eastAsia="en-GB"/>
        </w:rPr>
      </w:pPr>
      <w:hyperlink w:anchor="_Toc420569152"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DIRECT ORDERING WITHOUT A FURTHER COMPETITION</w:t>
        </w:r>
        <w:r w:rsidR="008817A8">
          <w:rPr>
            <w:webHidden/>
          </w:rPr>
          <w:tab/>
        </w:r>
        <w:r w:rsidR="008817A8">
          <w:rPr>
            <w:webHidden/>
          </w:rPr>
          <w:fldChar w:fldCharType="begin"/>
        </w:r>
        <w:r w:rsidR="008817A8">
          <w:rPr>
            <w:webHidden/>
          </w:rPr>
          <w:instrText xml:space="preserve"> PAGEREF _Toc420569152 \h </w:instrText>
        </w:r>
        <w:r w:rsidR="008817A8">
          <w:rPr>
            <w:webHidden/>
          </w:rPr>
        </w:r>
        <w:r w:rsidR="008817A8">
          <w:rPr>
            <w:webHidden/>
          </w:rPr>
          <w:fldChar w:fldCharType="separate"/>
        </w:r>
        <w:r w:rsidR="008817A8">
          <w:rPr>
            <w:webHidden/>
          </w:rPr>
          <w:t>94</w:t>
        </w:r>
        <w:r w:rsidR="008817A8">
          <w:rPr>
            <w:webHidden/>
          </w:rPr>
          <w:fldChar w:fldCharType="end"/>
        </w:r>
      </w:hyperlink>
    </w:p>
    <w:p w14:paraId="7673371D" w14:textId="77777777" w:rsidR="008817A8" w:rsidRDefault="00723394">
      <w:pPr>
        <w:pStyle w:val="TOC2"/>
        <w:rPr>
          <w:rFonts w:asciiTheme="minorHAnsi" w:eastAsiaTheme="minorEastAsia" w:hAnsiTheme="minorHAnsi" w:cstheme="minorBidi"/>
          <w:b w:val="0"/>
          <w:bCs w:val="0"/>
          <w:lang w:eastAsia="en-GB"/>
        </w:rPr>
      </w:pPr>
      <w:hyperlink w:anchor="_Toc420569153"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FURTHER COMPETITION PROCEDURE</w:t>
        </w:r>
        <w:r w:rsidR="008817A8">
          <w:rPr>
            <w:webHidden/>
          </w:rPr>
          <w:tab/>
        </w:r>
        <w:r w:rsidR="008817A8">
          <w:rPr>
            <w:webHidden/>
          </w:rPr>
          <w:fldChar w:fldCharType="begin"/>
        </w:r>
        <w:r w:rsidR="008817A8">
          <w:rPr>
            <w:webHidden/>
          </w:rPr>
          <w:instrText xml:space="preserve"> PAGEREF _Toc420569153 \h </w:instrText>
        </w:r>
        <w:r w:rsidR="008817A8">
          <w:rPr>
            <w:webHidden/>
          </w:rPr>
        </w:r>
        <w:r w:rsidR="008817A8">
          <w:rPr>
            <w:webHidden/>
          </w:rPr>
          <w:fldChar w:fldCharType="separate"/>
        </w:r>
        <w:r w:rsidR="008817A8">
          <w:rPr>
            <w:webHidden/>
          </w:rPr>
          <w:t>94</w:t>
        </w:r>
        <w:r w:rsidR="008817A8">
          <w:rPr>
            <w:webHidden/>
          </w:rPr>
          <w:fldChar w:fldCharType="end"/>
        </w:r>
      </w:hyperlink>
    </w:p>
    <w:p w14:paraId="3D164248" w14:textId="77777777" w:rsidR="008817A8" w:rsidRDefault="00723394">
      <w:pPr>
        <w:pStyle w:val="TOC2"/>
        <w:rPr>
          <w:rFonts w:asciiTheme="minorHAnsi" w:eastAsiaTheme="minorEastAsia" w:hAnsiTheme="minorHAnsi" w:cstheme="minorBidi"/>
          <w:b w:val="0"/>
          <w:bCs w:val="0"/>
          <w:lang w:eastAsia="en-GB"/>
        </w:rPr>
      </w:pPr>
      <w:hyperlink w:anchor="_Toc420569154"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E-AUCTIONS</w:t>
        </w:r>
        <w:r w:rsidR="008817A8">
          <w:rPr>
            <w:webHidden/>
          </w:rPr>
          <w:tab/>
        </w:r>
        <w:r w:rsidR="008817A8">
          <w:rPr>
            <w:webHidden/>
          </w:rPr>
          <w:fldChar w:fldCharType="begin"/>
        </w:r>
        <w:r w:rsidR="008817A8">
          <w:rPr>
            <w:webHidden/>
          </w:rPr>
          <w:instrText xml:space="preserve"> PAGEREF _Toc420569154 \h </w:instrText>
        </w:r>
        <w:r w:rsidR="008817A8">
          <w:rPr>
            <w:webHidden/>
          </w:rPr>
        </w:r>
        <w:r w:rsidR="008817A8">
          <w:rPr>
            <w:webHidden/>
          </w:rPr>
          <w:fldChar w:fldCharType="separate"/>
        </w:r>
        <w:r w:rsidR="008817A8">
          <w:rPr>
            <w:webHidden/>
          </w:rPr>
          <w:t>97</w:t>
        </w:r>
        <w:r w:rsidR="008817A8">
          <w:rPr>
            <w:webHidden/>
          </w:rPr>
          <w:fldChar w:fldCharType="end"/>
        </w:r>
      </w:hyperlink>
    </w:p>
    <w:p w14:paraId="19F9899E" w14:textId="77777777" w:rsidR="008817A8" w:rsidRDefault="00723394">
      <w:pPr>
        <w:pStyle w:val="TOC2"/>
        <w:rPr>
          <w:rFonts w:asciiTheme="minorHAnsi" w:eastAsiaTheme="minorEastAsia" w:hAnsiTheme="minorHAnsi" w:cstheme="minorBidi"/>
          <w:b w:val="0"/>
          <w:bCs w:val="0"/>
          <w:lang w:eastAsia="en-GB"/>
        </w:rPr>
      </w:pPr>
      <w:hyperlink w:anchor="_Toc420569155"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NO AWARD</w:t>
        </w:r>
        <w:r w:rsidR="008817A8">
          <w:rPr>
            <w:webHidden/>
          </w:rPr>
          <w:tab/>
        </w:r>
        <w:r w:rsidR="008817A8">
          <w:rPr>
            <w:webHidden/>
          </w:rPr>
          <w:fldChar w:fldCharType="begin"/>
        </w:r>
        <w:r w:rsidR="008817A8">
          <w:rPr>
            <w:webHidden/>
          </w:rPr>
          <w:instrText xml:space="preserve"> PAGEREF _Toc420569155 \h </w:instrText>
        </w:r>
        <w:r w:rsidR="008817A8">
          <w:rPr>
            <w:webHidden/>
          </w:rPr>
        </w:r>
        <w:r w:rsidR="008817A8">
          <w:rPr>
            <w:webHidden/>
          </w:rPr>
          <w:fldChar w:fldCharType="separate"/>
        </w:r>
        <w:r w:rsidR="008817A8">
          <w:rPr>
            <w:webHidden/>
          </w:rPr>
          <w:t>98</w:t>
        </w:r>
        <w:r w:rsidR="008817A8">
          <w:rPr>
            <w:webHidden/>
          </w:rPr>
          <w:fldChar w:fldCharType="end"/>
        </w:r>
      </w:hyperlink>
    </w:p>
    <w:p w14:paraId="1521347D" w14:textId="77777777" w:rsidR="008817A8" w:rsidRDefault="00723394">
      <w:pPr>
        <w:pStyle w:val="TOC2"/>
        <w:rPr>
          <w:rFonts w:asciiTheme="minorHAnsi" w:eastAsiaTheme="minorEastAsia" w:hAnsiTheme="minorHAnsi" w:cstheme="minorBidi"/>
          <w:b w:val="0"/>
          <w:bCs w:val="0"/>
          <w:lang w:eastAsia="en-GB"/>
        </w:rPr>
      </w:pPr>
      <w:hyperlink w:anchor="_Toc420569156"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RESPONSIBILITY FOR AWARDS</w:t>
        </w:r>
        <w:r w:rsidR="008817A8">
          <w:rPr>
            <w:webHidden/>
          </w:rPr>
          <w:tab/>
        </w:r>
        <w:r w:rsidR="008817A8">
          <w:rPr>
            <w:webHidden/>
          </w:rPr>
          <w:fldChar w:fldCharType="begin"/>
        </w:r>
        <w:r w:rsidR="008817A8">
          <w:rPr>
            <w:webHidden/>
          </w:rPr>
          <w:instrText xml:space="preserve"> PAGEREF _Toc420569156 \h </w:instrText>
        </w:r>
        <w:r w:rsidR="008817A8">
          <w:rPr>
            <w:webHidden/>
          </w:rPr>
        </w:r>
        <w:r w:rsidR="008817A8">
          <w:rPr>
            <w:webHidden/>
          </w:rPr>
          <w:fldChar w:fldCharType="separate"/>
        </w:r>
        <w:r w:rsidR="008817A8">
          <w:rPr>
            <w:webHidden/>
          </w:rPr>
          <w:t>98</w:t>
        </w:r>
        <w:r w:rsidR="008817A8">
          <w:rPr>
            <w:webHidden/>
          </w:rPr>
          <w:fldChar w:fldCharType="end"/>
        </w:r>
      </w:hyperlink>
    </w:p>
    <w:p w14:paraId="35E75AD4" w14:textId="77777777" w:rsidR="008817A8" w:rsidRDefault="00723394">
      <w:pPr>
        <w:pStyle w:val="TOC2"/>
        <w:rPr>
          <w:rFonts w:asciiTheme="minorHAnsi" w:eastAsiaTheme="minorEastAsia" w:hAnsiTheme="minorHAnsi" w:cstheme="minorBidi"/>
          <w:b w:val="0"/>
          <w:bCs w:val="0"/>
          <w:lang w:eastAsia="en-GB"/>
        </w:rPr>
      </w:pPr>
      <w:hyperlink w:anchor="_Toc420569157"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CALL OFF award PROCEDURE</w:t>
        </w:r>
        <w:r w:rsidR="008817A8">
          <w:rPr>
            <w:webHidden/>
          </w:rPr>
          <w:tab/>
        </w:r>
        <w:r w:rsidR="008817A8">
          <w:rPr>
            <w:webHidden/>
          </w:rPr>
          <w:fldChar w:fldCharType="begin"/>
        </w:r>
        <w:r w:rsidR="008817A8">
          <w:rPr>
            <w:webHidden/>
          </w:rPr>
          <w:instrText xml:space="preserve"> PAGEREF _Toc420569157 \h </w:instrText>
        </w:r>
        <w:r w:rsidR="008817A8">
          <w:rPr>
            <w:webHidden/>
          </w:rPr>
        </w:r>
        <w:r w:rsidR="008817A8">
          <w:rPr>
            <w:webHidden/>
          </w:rPr>
          <w:fldChar w:fldCharType="separate"/>
        </w:r>
        <w:r w:rsidR="008817A8">
          <w:rPr>
            <w:webHidden/>
          </w:rPr>
          <w:t>98</w:t>
        </w:r>
        <w:r w:rsidR="008817A8">
          <w:rPr>
            <w:webHidden/>
          </w:rPr>
          <w:fldChar w:fldCharType="end"/>
        </w:r>
      </w:hyperlink>
    </w:p>
    <w:p w14:paraId="0794526F" w14:textId="77777777" w:rsidR="008817A8" w:rsidRDefault="00723394">
      <w:pPr>
        <w:pStyle w:val="TOC1"/>
        <w:rPr>
          <w:rFonts w:asciiTheme="minorHAnsi" w:eastAsiaTheme="minorEastAsia" w:hAnsiTheme="minorHAnsi" w:cstheme="minorBidi"/>
          <w:b w:val="0"/>
          <w:bCs w:val="0"/>
          <w:caps w:val="0"/>
        </w:rPr>
      </w:pPr>
      <w:hyperlink w:anchor="_Toc420569158" w:history="1">
        <w:r w:rsidR="008817A8" w:rsidRPr="00AB3178">
          <w:rPr>
            <w:rStyle w:val="Hyperlink"/>
            <w:rFonts w:asciiTheme="majorHAnsi" w:hAnsiTheme="majorHAnsi" w:cstheme="majorHAnsi"/>
          </w:rPr>
          <w:t>FRAMEWORK SCHEDULE 6: AWARD CRITERIA</w:t>
        </w:r>
        <w:r w:rsidR="008817A8">
          <w:rPr>
            <w:webHidden/>
          </w:rPr>
          <w:tab/>
        </w:r>
        <w:r w:rsidR="008817A8">
          <w:rPr>
            <w:webHidden/>
          </w:rPr>
          <w:fldChar w:fldCharType="begin"/>
        </w:r>
        <w:r w:rsidR="008817A8">
          <w:rPr>
            <w:webHidden/>
          </w:rPr>
          <w:instrText xml:space="preserve"> PAGEREF _Toc420569158 \h </w:instrText>
        </w:r>
        <w:r w:rsidR="008817A8">
          <w:rPr>
            <w:webHidden/>
          </w:rPr>
        </w:r>
        <w:r w:rsidR="008817A8">
          <w:rPr>
            <w:webHidden/>
          </w:rPr>
          <w:fldChar w:fldCharType="separate"/>
        </w:r>
        <w:r w:rsidR="008817A8">
          <w:rPr>
            <w:webHidden/>
          </w:rPr>
          <w:t>100</w:t>
        </w:r>
        <w:r w:rsidR="008817A8">
          <w:rPr>
            <w:webHidden/>
          </w:rPr>
          <w:fldChar w:fldCharType="end"/>
        </w:r>
      </w:hyperlink>
    </w:p>
    <w:p w14:paraId="602B1083" w14:textId="77777777" w:rsidR="008817A8" w:rsidRDefault="00723394">
      <w:pPr>
        <w:pStyle w:val="TOC2"/>
        <w:rPr>
          <w:rFonts w:asciiTheme="minorHAnsi" w:eastAsiaTheme="minorEastAsia" w:hAnsiTheme="minorHAnsi" w:cstheme="minorBidi"/>
          <w:b w:val="0"/>
          <w:bCs w:val="0"/>
          <w:lang w:eastAsia="en-GB"/>
        </w:rPr>
      </w:pPr>
      <w:hyperlink w:anchor="_Toc420569159"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General</w:t>
        </w:r>
        <w:r w:rsidR="008817A8">
          <w:rPr>
            <w:webHidden/>
          </w:rPr>
          <w:tab/>
        </w:r>
        <w:r w:rsidR="008817A8">
          <w:rPr>
            <w:webHidden/>
          </w:rPr>
          <w:fldChar w:fldCharType="begin"/>
        </w:r>
        <w:r w:rsidR="008817A8">
          <w:rPr>
            <w:webHidden/>
          </w:rPr>
          <w:instrText xml:space="preserve"> PAGEREF _Toc420569159 \h </w:instrText>
        </w:r>
        <w:r w:rsidR="008817A8">
          <w:rPr>
            <w:webHidden/>
          </w:rPr>
        </w:r>
        <w:r w:rsidR="008817A8">
          <w:rPr>
            <w:webHidden/>
          </w:rPr>
          <w:fldChar w:fldCharType="separate"/>
        </w:r>
        <w:r w:rsidR="008817A8">
          <w:rPr>
            <w:webHidden/>
          </w:rPr>
          <w:t>100</w:t>
        </w:r>
        <w:r w:rsidR="008817A8">
          <w:rPr>
            <w:webHidden/>
          </w:rPr>
          <w:fldChar w:fldCharType="end"/>
        </w:r>
      </w:hyperlink>
    </w:p>
    <w:p w14:paraId="6F256786" w14:textId="77777777" w:rsidR="008817A8" w:rsidRDefault="00723394">
      <w:pPr>
        <w:pStyle w:val="TOC1"/>
        <w:rPr>
          <w:rFonts w:asciiTheme="minorHAnsi" w:eastAsiaTheme="minorEastAsia" w:hAnsiTheme="minorHAnsi" w:cstheme="minorBidi"/>
          <w:b w:val="0"/>
          <w:bCs w:val="0"/>
          <w:caps w:val="0"/>
        </w:rPr>
      </w:pPr>
      <w:hyperlink w:anchor="_Toc420569160" w:history="1">
        <w:r w:rsidR="008817A8" w:rsidRPr="00AB3178">
          <w:rPr>
            <w:rStyle w:val="Hyperlink"/>
            <w:rFonts w:asciiTheme="majorHAnsi" w:hAnsiTheme="majorHAnsi" w:cstheme="majorHAnsi"/>
          </w:rPr>
          <w:t>FRAMEWORK SCHEDULE 7: SUB-CONTRACTORS</w:t>
        </w:r>
        <w:r w:rsidR="008817A8">
          <w:rPr>
            <w:webHidden/>
          </w:rPr>
          <w:tab/>
        </w:r>
        <w:r w:rsidR="008817A8">
          <w:rPr>
            <w:webHidden/>
          </w:rPr>
          <w:fldChar w:fldCharType="begin"/>
        </w:r>
        <w:r w:rsidR="008817A8">
          <w:rPr>
            <w:webHidden/>
          </w:rPr>
          <w:instrText xml:space="preserve"> PAGEREF _Toc420569160 \h </w:instrText>
        </w:r>
        <w:r w:rsidR="008817A8">
          <w:rPr>
            <w:webHidden/>
          </w:rPr>
        </w:r>
        <w:r w:rsidR="008817A8">
          <w:rPr>
            <w:webHidden/>
          </w:rPr>
          <w:fldChar w:fldCharType="separate"/>
        </w:r>
        <w:r w:rsidR="008817A8">
          <w:rPr>
            <w:webHidden/>
          </w:rPr>
          <w:t>103</w:t>
        </w:r>
        <w:r w:rsidR="008817A8">
          <w:rPr>
            <w:webHidden/>
          </w:rPr>
          <w:fldChar w:fldCharType="end"/>
        </w:r>
      </w:hyperlink>
    </w:p>
    <w:p w14:paraId="09017C24" w14:textId="77777777" w:rsidR="008817A8" w:rsidRDefault="00723394">
      <w:pPr>
        <w:pStyle w:val="TOC2"/>
        <w:rPr>
          <w:rFonts w:asciiTheme="minorHAnsi" w:eastAsiaTheme="minorEastAsia" w:hAnsiTheme="minorHAnsi" w:cstheme="minorBidi"/>
          <w:b w:val="0"/>
          <w:bCs w:val="0"/>
          <w:lang w:eastAsia="en-GB"/>
        </w:rPr>
      </w:pPr>
      <w:hyperlink w:anchor="_Toc420569161"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INTRODUCTION</w:t>
        </w:r>
        <w:r w:rsidR="008817A8">
          <w:rPr>
            <w:webHidden/>
          </w:rPr>
          <w:tab/>
        </w:r>
        <w:r w:rsidR="008817A8">
          <w:rPr>
            <w:webHidden/>
          </w:rPr>
          <w:fldChar w:fldCharType="begin"/>
        </w:r>
        <w:r w:rsidR="008817A8">
          <w:rPr>
            <w:webHidden/>
          </w:rPr>
          <w:instrText xml:space="preserve"> PAGEREF _Toc420569161 \h </w:instrText>
        </w:r>
        <w:r w:rsidR="008817A8">
          <w:rPr>
            <w:webHidden/>
          </w:rPr>
        </w:r>
        <w:r w:rsidR="008817A8">
          <w:rPr>
            <w:webHidden/>
          </w:rPr>
          <w:fldChar w:fldCharType="separate"/>
        </w:r>
        <w:r w:rsidR="008817A8">
          <w:rPr>
            <w:webHidden/>
          </w:rPr>
          <w:t>103</w:t>
        </w:r>
        <w:r w:rsidR="008817A8">
          <w:rPr>
            <w:webHidden/>
          </w:rPr>
          <w:fldChar w:fldCharType="end"/>
        </w:r>
      </w:hyperlink>
    </w:p>
    <w:p w14:paraId="19041951" w14:textId="77777777" w:rsidR="008817A8" w:rsidRDefault="00723394">
      <w:pPr>
        <w:pStyle w:val="TOC2"/>
        <w:rPr>
          <w:rFonts w:asciiTheme="minorHAnsi" w:eastAsiaTheme="minorEastAsia" w:hAnsiTheme="minorHAnsi" w:cstheme="minorBidi"/>
          <w:b w:val="0"/>
          <w:bCs w:val="0"/>
          <w:lang w:eastAsia="en-GB"/>
        </w:rPr>
      </w:pPr>
      <w:hyperlink w:anchor="_Toc420569162"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NOTIFICATION</w:t>
        </w:r>
        <w:r w:rsidR="008817A8">
          <w:rPr>
            <w:webHidden/>
          </w:rPr>
          <w:tab/>
        </w:r>
        <w:r w:rsidR="008817A8">
          <w:rPr>
            <w:webHidden/>
          </w:rPr>
          <w:fldChar w:fldCharType="begin"/>
        </w:r>
        <w:r w:rsidR="008817A8">
          <w:rPr>
            <w:webHidden/>
          </w:rPr>
          <w:instrText xml:space="preserve"> PAGEREF _Toc420569162 \h </w:instrText>
        </w:r>
        <w:r w:rsidR="008817A8">
          <w:rPr>
            <w:webHidden/>
          </w:rPr>
        </w:r>
        <w:r w:rsidR="008817A8">
          <w:rPr>
            <w:webHidden/>
          </w:rPr>
          <w:fldChar w:fldCharType="separate"/>
        </w:r>
        <w:r w:rsidR="008817A8">
          <w:rPr>
            <w:webHidden/>
          </w:rPr>
          <w:t>103</w:t>
        </w:r>
        <w:r w:rsidR="008817A8">
          <w:rPr>
            <w:webHidden/>
          </w:rPr>
          <w:fldChar w:fldCharType="end"/>
        </w:r>
      </w:hyperlink>
    </w:p>
    <w:p w14:paraId="4D4C00A8" w14:textId="77777777" w:rsidR="008817A8" w:rsidRDefault="00723394">
      <w:pPr>
        <w:pStyle w:val="TOC2"/>
        <w:rPr>
          <w:rFonts w:asciiTheme="minorHAnsi" w:eastAsiaTheme="minorEastAsia" w:hAnsiTheme="minorHAnsi" w:cstheme="minorBidi"/>
          <w:b w:val="0"/>
          <w:bCs w:val="0"/>
          <w:lang w:eastAsia="en-GB"/>
        </w:rPr>
      </w:pPr>
      <w:hyperlink w:anchor="_Toc420569163"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Table of Sub-Contractors</w:t>
        </w:r>
        <w:r w:rsidR="008817A8">
          <w:rPr>
            <w:webHidden/>
          </w:rPr>
          <w:tab/>
        </w:r>
        <w:r w:rsidR="008817A8">
          <w:rPr>
            <w:webHidden/>
          </w:rPr>
          <w:fldChar w:fldCharType="begin"/>
        </w:r>
        <w:r w:rsidR="008817A8">
          <w:rPr>
            <w:webHidden/>
          </w:rPr>
          <w:instrText xml:space="preserve"> PAGEREF _Toc420569163 \h </w:instrText>
        </w:r>
        <w:r w:rsidR="008817A8">
          <w:rPr>
            <w:webHidden/>
          </w:rPr>
        </w:r>
        <w:r w:rsidR="008817A8">
          <w:rPr>
            <w:webHidden/>
          </w:rPr>
          <w:fldChar w:fldCharType="separate"/>
        </w:r>
        <w:r w:rsidR="008817A8">
          <w:rPr>
            <w:webHidden/>
          </w:rPr>
          <w:t>104</w:t>
        </w:r>
        <w:r w:rsidR="008817A8">
          <w:rPr>
            <w:webHidden/>
          </w:rPr>
          <w:fldChar w:fldCharType="end"/>
        </w:r>
      </w:hyperlink>
    </w:p>
    <w:p w14:paraId="77C20AC3" w14:textId="77777777" w:rsidR="008817A8" w:rsidRDefault="00723394">
      <w:pPr>
        <w:pStyle w:val="TOC2"/>
        <w:rPr>
          <w:rFonts w:asciiTheme="minorHAnsi" w:eastAsiaTheme="minorEastAsia" w:hAnsiTheme="minorHAnsi" w:cstheme="minorBidi"/>
          <w:b w:val="0"/>
          <w:bCs w:val="0"/>
          <w:lang w:eastAsia="en-GB"/>
        </w:rPr>
      </w:pPr>
      <w:hyperlink w:anchor="_Toc420569164"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PROCEDURE TO SELECT, APPOINT AND MANAGE Sub-Contractors</w:t>
        </w:r>
        <w:r w:rsidR="008817A8">
          <w:rPr>
            <w:webHidden/>
          </w:rPr>
          <w:tab/>
        </w:r>
        <w:r w:rsidR="008817A8">
          <w:rPr>
            <w:webHidden/>
          </w:rPr>
          <w:fldChar w:fldCharType="begin"/>
        </w:r>
        <w:r w:rsidR="008817A8">
          <w:rPr>
            <w:webHidden/>
          </w:rPr>
          <w:instrText xml:space="preserve"> PAGEREF _Toc420569164 \h </w:instrText>
        </w:r>
        <w:r w:rsidR="008817A8">
          <w:rPr>
            <w:webHidden/>
          </w:rPr>
        </w:r>
        <w:r w:rsidR="008817A8">
          <w:rPr>
            <w:webHidden/>
          </w:rPr>
          <w:fldChar w:fldCharType="separate"/>
        </w:r>
        <w:r w:rsidR="008817A8">
          <w:rPr>
            <w:webHidden/>
          </w:rPr>
          <w:t>105</w:t>
        </w:r>
        <w:r w:rsidR="008817A8">
          <w:rPr>
            <w:webHidden/>
          </w:rPr>
          <w:fldChar w:fldCharType="end"/>
        </w:r>
      </w:hyperlink>
    </w:p>
    <w:p w14:paraId="6A23E3F5" w14:textId="77777777" w:rsidR="008817A8" w:rsidRDefault="00723394">
      <w:pPr>
        <w:pStyle w:val="TOC1"/>
        <w:rPr>
          <w:rFonts w:asciiTheme="minorHAnsi" w:eastAsiaTheme="minorEastAsia" w:hAnsiTheme="minorHAnsi" w:cstheme="minorBidi"/>
          <w:b w:val="0"/>
          <w:bCs w:val="0"/>
          <w:caps w:val="0"/>
        </w:rPr>
      </w:pPr>
      <w:hyperlink w:anchor="_Toc420569165" w:history="1">
        <w:r w:rsidR="008817A8" w:rsidRPr="00AB3178">
          <w:rPr>
            <w:rStyle w:val="Hyperlink"/>
            <w:rFonts w:asciiTheme="majorHAnsi" w:hAnsiTheme="majorHAnsi" w:cstheme="majorHAnsi"/>
          </w:rPr>
          <w:t>FRAMEWORK SCHEDULE 8: FRAMEWORK MANAGEMENT</w:t>
        </w:r>
        <w:r w:rsidR="008817A8">
          <w:rPr>
            <w:webHidden/>
          </w:rPr>
          <w:tab/>
        </w:r>
        <w:r w:rsidR="008817A8">
          <w:rPr>
            <w:webHidden/>
          </w:rPr>
          <w:fldChar w:fldCharType="begin"/>
        </w:r>
        <w:r w:rsidR="008817A8">
          <w:rPr>
            <w:webHidden/>
          </w:rPr>
          <w:instrText xml:space="preserve"> PAGEREF _Toc420569165 \h </w:instrText>
        </w:r>
        <w:r w:rsidR="008817A8">
          <w:rPr>
            <w:webHidden/>
          </w:rPr>
        </w:r>
        <w:r w:rsidR="008817A8">
          <w:rPr>
            <w:webHidden/>
          </w:rPr>
          <w:fldChar w:fldCharType="separate"/>
        </w:r>
        <w:r w:rsidR="008817A8">
          <w:rPr>
            <w:webHidden/>
          </w:rPr>
          <w:t>107</w:t>
        </w:r>
        <w:r w:rsidR="008817A8">
          <w:rPr>
            <w:webHidden/>
          </w:rPr>
          <w:fldChar w:fldCharType="end"/>
        </w:r>
      </w:hyperlink>
    </w:p>
    <w:p w14:paraId="7DED176D" w14:textId="77777777" w:rsidR="008817A8" w:rsidRDefault="00723394">
      <w:pPr>
        <w:pStyle w:val="TOC2"/>
        <w:rPr>
          <w:rFonts w:asciiTheme="minorHAnsi" w:eastAsiaTheme="minorEastAsia" w:hAnsiTheme="minorHAnsi" w:cstheme="minorBidi"/>
          <w:b w:val="0"/>
          <w:bCs w:val="0"/>
          <w:lang w:eastAsia="en-GB"/>
        </w:rPr>
      </w:pPr>
      <w:hyperlink w:anchor="_Toc420569166" w:history="1">
        <w:r w:rsidR="008817A8" w:rsidRPr="00AB3178">
          <w:rPr>
            <w:rStyle w:val="Hyperlink"/>
            <w:rFonts w:asciiTheme="majorHAnsi" w:hAnsiTheme="majorHAnsi" w:cstheme="majorHAnsi"/>
          </w:rPr>
          <w:t>1.</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INTRODUCTION</w:t>
        </w:r>
        <w:r w:rsidR="008817A8">
          <w:rPr>
            <w:webHidden/>
          </w:rPr>
          <w:tab/>
        </w:r>
        <w:r w:rsidR="008817A8">
          <w:rPr>
            <w:webHidden/>
          </w:rPr>
          <w:fldChar w:fldCharType="begin"/>
        </w:r>
        <w:r w:rsidR="008817A8">
          <w:rPr>
            <w:webHidden/>
          </w:rPr>
          <w:instrText xml:space="preserve"> PAGEREF _Toc420569166 \h </w:instrText>
        </w:r>
        <w:r w:rsidR="008817A8">
          <w:rPr>
            <w:webHidden/>
          </w:rPr>
        </w:r>
        <w:r w:rsidR="008817A8">
          <w:rPr>
            <w:webHidden/>
          </w:rPr>
          <w:fldChar w:fldCharType="separate"/>
        </w:r>
        <w:r w:rsidR="008817A8">
          <w:rPr>
            <w:webHidden/>
          </w:rPr>
          <w:t>107</w:t>
        </w:r>
        <w:r w:rsidR="008817A8">
          <w:rPr>
            <w:webHidden/>
          </w:rPr>
          <w:fldChar w:fldCharType="end"/>
        </w:r>
      </w:hyperlink>
    </w:p>
    <w:p w14:paraId="0BA8A03F" w14:textId="77777777" w:rsidR="008817A8" w:rsidRDefault="00723394">
      <w:pPr>
        <w:pStyle w:val="TOC2"/>
        <w:rPr>
          <w:rFonts w:asciiTheme="minorHAnsi" w:eastAsiaTheme="minorEastAsia" w:hAnsiTheme="minorHAnsi" w:cstheme="minorBidi"/>
          <w:b w:val="0"/>
          <w:bCs w:val="0"/>
          <w:lang w:eastAsia="en-GB"/>
        </w:rPr>
      </w:pPr>
      <w:hyperlink w:anchor="_Toc420569167" w:history="1">
        <w:r w:rsidR="008817A8" w:rsidRPr="00AB3178">
          <w:rPr>
            <w:rStyle w:val="Hyperlink"/>
            <w:rFonts w:asciiTheme="majorHAnsi" w:hAnsiTheme="majorHAnsi" w:cstheme="majorHAnsi"/>
          </w:rPr>
          <w:t>2.</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FRAMEWORK MANAGEMENT</w:t>
        </w:r>
        <w:r w:rsidR="008817A8">
          <w:rPr>
            <w:webHidden/>
          </w:rPr>
          <w:tab/>
        </w:r>
        <w:r w:rsidR="008817A8">
          <w:rPr>
            <w:webHidden/>
          </w:rPr>
          <w:fldChar w:fldCharType="begin"/>
        </w:r>
        <w:r w:rsidR="008817A8">
          <w:rPr>
            <w:webHidden/>
          </w:rPr>
          <w:instrText xml:space="preserve"> PAGEREF _Toc420569167 \h </w:instrText>
        </w:r>
        <w:r w:rsidR="008817A8">
          <w:rPr>
            <w:webHidden/>
          </w:rPr>
        </w:r>
        <w:r w:rsidR="008817A8">
          <w:rPr>
            <w:webHidden/>
          </w:rPr>
          <w:fldChar w:fldCharType="separate"/>
        </w:r>
        <w:r w:rsidR="008817A8">
          <w:rPr>
            <w:webHidden/>
          </w:rPr>
          <w:t>107</w:t>
        </w:r>
        <w:r w:rsidR="008817A8">
          <w:rPr>
            <w:webHidden/>
          </w:rPr>
          <w:fldChar w:fldCharType="end"/>
        </w:r>
      </w:hyperlink>
    </w:p>
    <w:p w14:paraId="5F1836E0" w14:textId="77777777" w:rsidR="008817A8" w:rsidRDefault="00723394">
      <w:pPr>
        <w:pStyle w:val="TOC2"/>
        <w:rPr>
          <w:rFonts w:asciiTheme="minorHAnsi" w:eastAsiaTheme="minorEastAsia" w:hAnsiTheme="minorHAnsi" w:cstheme="minorBidi"/>
          <w:b w:val="0"/>
          <w:bCs w:val="0"/>
          <w:lang w:eastAsia="en-GB"/>
        </w:rPr>
      </w:pPr>
      <w:hyperlink w:anchor="_Toc420569168" w:history="1">
        <w:r w:rsidR="008817A8" w:rsidRPr="00AB3178">
          <w:rPr>
            <w:rStyle w:val="Hyperlink"/>
            <w:rFonts w:asciiTheme="majorHAnsi" w:hAnsiTheme="majorHAnsi" w:cstheme="majorHAnsi"/>
          </w:rPr>
          <w:t>3.</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KEY PERFORMANCE INDICATORS</w:t>
        </w:r>
        <w:r w:rsidR="008817A8">
          <w:rPr>
            <w:webHidden/>
          </w:rPr>
          <w:tab/>
        </w:r>
        <w:r w:rsidR="008817A8">
          <w:rPr>
            <w:webHidden/>
          </w:rPr>
          <w:fldChar w:fldCharType="begin"/>
        </w:r>
        <w:r w:rsidR="008817A8">
          <w:rPr>
            <w:webHidden/>
          </w:rPr>
          <w:instrText xml:space="preserve"> PAGEREF _Toc420569168 \h </w:instrText>
        </w:r>
        <w:r w:rsidR="008817A8">
          <w:rPr>
            <w:webHidden/>
          </w:rPr>
        </w:r>
        <w:r w:rsidR="008817A8">
          <w:rPr>
            <w:webHidden/>
          </w:rPr>
          <w:fldChar w:fldCharType="separate"/>
        </w:r>
        <w:r w:rsidR="008817A8">
          <w:rPr>
            <w:webHidden/>
          </w:rPr>
          <w:t>108</w:t>
        </w:r>
        <w:r w:rsidR="008817A8">
          <w:rPr>
            <w:webHidden/>
          </w:rPr>
          <w:fldChar w:fldCharType="end"/>
        </w:r>
      </w:hyperlink>
    </w:p>
    <w:p w14:paraId="3EFE0CBC" w14:textId="77777777" w:rsidR="008817A8" w:rsidRDefault="00723394">
      <w:pPr>
        <w:pStyle w:val="TOC2"/>
        <w:rPr>
          <w:rFonts w:asciiTheme="minorHAnsi" w:eastAsiaTheme="minorEastAsia" w:hAnsiTheme="minorHAnsi" w:cstheme="minorBidi"/>
          <w:b w:val="0"/>
          <w:bCs w:val="0"/>
          <w:lang w:eastAsia="en-GB"/>
        </w:rPr>
      </w:pPr>
      <w:hyperlink w:anchor="_Toc420569169" w:history="1">
        <w:r w:rsidR="008817A8" w:rsidRPr="00AB3178">
          <w:rPr>
            <w:rStyle w:val="Hyperlink"/>
            <w:rFonts w:asciiTheme="majorHAnsi" w:hAnsiTheme="majorHAnsi" w:cstheme="majorHAnsi"/>
          </w:rPr>
          <w:t>4.</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EFFICIENCY TRACKING PERFORMANCE MEASURES</w:t>
        </w:r>
        <w:r w:rsidR="008817A8">
          <w:rPr>
            <w:webHidden/>
          </w:rPr>
          <w:tab/>
        </w:r>
        <w:r w:rsidR="008817A8">
          <w:rPr>
            <w:webHidden/>
          </w:rPr>
          <w:fldChar w:fldCharType="begin"/>
        </w:r>
        <w:r w:rsidR="008817A8">
          <w:rPr>
            <w:webHidden/>
          </w:rPr>
          <w:instrText xml:space="preserve"> PAGEREF _Toc420569169 \h </w:instrText>
        </w:r>
        <w:r w:rsidR="008817A8">
          <w:rPr>
            <w:webHidden/>
          </w:rPr>
        </w:r>
        <w:r w:rsidR="008817A8">
          <w:rPr>
            <w:webHidden/>
          </w:rPr>
          <w:fldChar w:fldCharType="separate"/>
        </w:r>
        <w:r w:rsidR="008817A8">
          <w:rPr>
            <w:webHidden/>
          </w:rPr>
          <w:t>108</w:t>
        </w:r>
        <w:r w:rsidR="008817A8">
          <w:rPr>
            <w:webHidden/>
          </w:rPr>
          <w:fldChar w:fldCharType="end"/>
        </w:r>
      </w:hyperlink>
    </w:p>
    <w:p w14:paraId="333B6E93" w14:textId="77777777" w:rsidR="008817A8" w:rsidRDefault="00723394">
      <w:pPr>
        <w:pStyle w:val="TOC2"/>
        <w:rPr>
          <w:rFonts w:asciiTheme="minorHAnsi" w:eastAsiaTheme="minorEastAsia" w:hAnsiTheme="minorHAnsi" w:cstheme="minorBidi"/>
          <w:b w:val="0"/>
          <w:bCs w:val="0"/>
          <w:lang w:eastAsia="en-GB"/>
        </w:rPr>
      </w:pPr>
      <w:hyperlink w:anchor="_Toc420569170" w:history="1">
        <w:r w:rsidR="008817A8" w:rsidRPr="00AB3178">
          <w:rPr>
            <w:rStyle w:val="Hyperlink"/>
            <w:rFonts w:asciiTheme="majorHAnsi" w:hAnsiTheme="majorHAnsi" w:cstheme="majorHAnsi"/>
          </w:rPr>
          <w:t>5.</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ESCALATION PROCEDURE</w:t>
        </w:r>
        <w:r w:rsidR="008817A8">
          <w:rPr>
            <w:webHidden/>
          </w:rPr>
          <w:tab/>
        </w:r>
        <w:r w:rsidR="008817A8">
          <w:rPr>
            <w:webHidden/>
          </w:rPr>
          <w:fldChar w:fldCharType="begin"/>
        </w:r>
        <w:r w:rsidR="008817A8">
          <w:rPr>
            <w:webHidden/>
          </w:rPr>
          <w:instrText xml:space="preserve"> PAGEREF _Toc420569170 \h </w:instrText>
        </w:r>
        <w:r w:rsidR="008817A8">
          <w:rPr>
            <w:webHidden/>
          </w:rPr>
        </w:r>
        <w:r w:rsidR="008817A8">
          <w:rPr>
            <w:webHidden/>
          </w:rPr>
          <w:fldChar w:fldCharType="separate"/>
        </w:r>
        <w:r w:rsidR="008817A8">
          <w:rPr>
            <w:webHidden/>
          </w:rPr>
          <w:t>109</w:t>
        </w:r>
        <w:r w:rsidR="008817A8">
          <w:rPr>
            <w:webHidden/>
          </w:rPr>
          <w:fldChar w:fldCharType="end"/>
        </w:r>
      </w:hyperlink>
    </w:p>
    <w:p w14:paraId="0A0DD4EC" w14:textId="77777777" w:rsidR="008817A8" w:rsidRDefault="00723394">
      <w:pPr>
        <w:pStyle w:val="TOC1"/>
        <w:rPr>
          <w:rFonts w:asciiTheme="minorHAnsi" w:eastAsiaTheme="minorEastAsia" w:hAnsiTheme="minorHAnsi" w:cstheme="minorBidi"/>
          <w:b w:val="0"/>
          <w:bCs w:val="0"/>
          <w:caps w:val="0"/>
        </w:rPr>
      </w:pPr>
      <w:hyperlink w:anchor="_Toc420569171" w:history="1">
        <w:r w:rsidR="008817A8" w:rsidRPr="00AB3178">
          <w:rPr>
            <w:rStyle w:val="Hyperlink"/>
            <w:rFonts w:asciiTheme="majorHAnsi" w:hAnsiTheme="majorHAnsi" w:cstheme="majorHAnsi"/>
          </w:rPr>
          <w:t>FRAMEWORK SCHEDULE 9: MANAGEMENT INFORMATION</w:t>
        </w:r>
        <w:r w:rsidR="008817A8">
          <w:rPr>
            <w:webHidden/>
          </w:rPr>
          <w:tab/>
        </w:r>
        <w:r w:rsidR="008817A8">
          <w:rPr>
            <w:webHidden/>
          </w:rPr>
          <w:fldChar w:fldCharType="begin"/>
        </w:r>
        <w:r w:rsidR="008817A8">
          <w:rPr>
            <w:webHidden/>
          </w:rPr>
          <w:instrText xml:space="preserve"> PAGEREF _Toc420569171 \h </w:instrText>
        </w:r>
        <w:r w:rsidR="008817A8">
          <w:rPr>
            <w:webHidden/>
          </w:rPr>
        </w:r>
        <w:r w:rsidR="008817A8">
          <w:rPr>
            <w:webHidden/>
          </w:rPr>
          <w:fldChar w:fldCharType="separate"/>
        </w:r>
        <w:r w:rsidR="008817A8">
          <w:rPr>
            <w:webHidden/>
          </w:rPr>
          <w:t>110</w:t>
        </w:r>
        <w:r w:rsidR="008817A8">
          <w:rPr>
            <w:webHidden/>
          </w:rPr>
          <w:fldChar w:fldCharType="end"/>
        </w:r>
      </w:hyperlink>
    </w:p>
    <w:p w14:paraId="4FAE1B34" w14:textId="77777777" w:rsidR="008817A8" w:rsidRDefault="00723394">
      <w:pPr>
        <w:pStyle w:val="TOC2"/>
        <w:rPr>
          <w:rFonts w:asciiTheme="minorHAnsi" w:eastAsiaTheme="minorEastAsia" w:hAnsiTheme="minorHAnsi" w:cstheme="minorBidi"/>
          <w:b w:val="0"/>
          <w:bCs w:val="0"/>
          <w:lang w:eastAsia="en-GB"/>
        </w:rPr>
      </w:pPr>
      <w:hyperlink w:anchor="_Toc420569172" w:history="1">
        <w:r w:rsidR="008817A8" w:rsidRPr="00AB3178">
          <w:rPr>
            <w:rStyle w:val="Hyperlink"/>
            <w:rFonts w:asciiTheme="majorHAnsi" w:hAnsiTheme="majorHAnsi" w:cstheme="majorHAnsi"/>
          </w:rPr>
          <w:t>1.</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GENERAL REQUIREMENTS</w:t>
        </w:r>
        <w:r w:rsidR="008817A8">
          <w:rPr>
            <w:webHidden/>
          </w:rPr>
          <w:tab/>
        </w:r>
        <w:r w:rsidR="008817A8">
          <w:rPr>
            <w:webHidden/>
          </w:rPr>
          <w:fldChar w:fldCharType="begin"/>
        </w:r>
        <w:r w:rsidR="008817A8">
          <w:rPr>
            <w:webHidden/>
          </w:rPr>
          <w:instrText xml:space="preserve"> PAGEREF _Toc420569172 \h </w:instrText>
        </w:r>
        <w:r w:rsidR="008817A8">
          <w:rPr>
            <w:webHidden/>
          </w:rPr>
        </w:r>
        <w:r w:rsidR="008817A8">
          <w:rPr>
            <w:webHidden/>
          </w:rPr>
          <w:fldChar w:fldCharType="separate"/>
        </w:r>
        <w:r w:rsidR="008817A8">
          <w:rPr>
            <w:webHidden/>
          </w:rPr>
          <w:t>110</w:t>
        </w:r>
        <w:r w:rsidR="008817A8">
          <w:rPr>
            <w:webHidden/>
          </w:rPr>
          <w:fldChar w:fldCharType="end"/>
        </w:r>
      </w:hyperlink>
    </w:p>
    <w:p w14:paraId="65567FF1" w14:textId="77777777" w:rsidR="008817A8" w:rsidRDefault="00723394">
      <w:pPr>
        <w:pStyle w:val="TOC2"/>
        <w:rPr>
          <w:rFonts w:asciiTheme="minorHAnsi" w:eastAsiaTheme="minorEastAsia" w:hAnsiTheme="minorHAnsi" w:cstheme="minorBidi"/>
          <w:b w:val="0"/>
          <w:bCs w:val="0"/>
          <w:lang w:eastAsia="en-GB"/>
        </w:rPr>
      </w:pPr>
      <w:hyperlink w:anchor="_Toc420569173" w:history="1">
        <w:r w:rsidR="008817A8" w:rsidRPr="00AB3178">
          <w:rPr>
            <w:rStyle w:val="Hyperlink"/>
            <w:rFonts w:asciiTheme="majorHAnsi" w:hAnsiTheme="majorHAnsi" w:cstheme="majorHAnsi"/>
          </w:rPr>
          <w:t>2.</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MANAGEMENT INFORMATION AND FORMAT</w:t>
        </w:r>
        <w:r w:rsidR="008817A8">
          <w:rPr>
            <w:webHidden/>
          </w:rPr>
          <w:tab/>
        </w:r>
        <w:r w:rsidR="008817A8">
          <w:rPr>
            <w:webHidden/>
          </w:rPr>
          <w:fldChar w:fldCharType="begin"/>
        </w:r>
        <w:r w:rsidR="008817A8">
          <w:rPr>
            <w:webHidden/>
          </w:rPr>
          <w:instrText xml:space="preserve"> PAGEREF _Toc420569173 \h </w:instrText>
        </w:r>
        <w:r w:rsidR="008817A8">
          <w:rPr>
            <w:webHidden/>
          </w:rPr>
        </w:r>
        <w:r w:rsidR="008817A8">
          <w:rPr>
            <w:webHidden/>
          </w:rPr>
          <w:fldChar w:fldCharType="separate"/>
        </w:r>
        <w:r w:rsidR="008817A8">
          <w:rPr>
            <w:webHidden/>
          </w:rPr>
          <w:t>110</w:t>
        </w:r>
        <w:r w:rsidR="008817A8">
          <w:rPr>
            <w:webHidden/>
          </w:rPr>
          <w:fldChar w:fldCharType="end"/>
        </w:r>
      </w:hyperlink>
    </w:p>
    <w:p w14:paraId="42772987" w14:textId="77777777" w:rsidR="008817A8" w:rsidRDefault="00723394">
      <w:pPr>
        <w:pStyle w:val="TOC2"/>
        <w:rPr>
          <w:rFonts w:asciiTheme="minorHAnsi" w:eastAsiaTheme="minorEastAsia" w:hAnsiTheme="minorHAnsi" w:cstheme="minorBidi"/>
          <w:b w:val="0"/>
          <w:bCs w:val="0"/>
          <w:lang w:eastAsia="en-GB"/>
        </w:rPr>
      </w:pPr>
      <w:hyperlink w:anchor="_Toc420569174" w:history="1">
        <w:r w:rsidR="008817A8" w:rsidRPr="00AB3178">
          <w:rPr>
            <w:rStyle w:val="Hyperlink"/>
            <w:rFonts w:asciiTheme="majorHAnsi" w:hAnsiTheme="majorHAnsi" w:cstheme="majorHAnsi"/>
          </w:rPr>
          <w:t>3.</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FREQUENCY AND COVERAGE</w:t>
        </w:r>
        <w:r w:rsidR="008817A8">
          <w:rPr>
            <w:webHidden/>
          </w:rPr>
          <w:tab/>
        </w:r>
        <w:r w:rsidR="008817A8">
          <w:rPr>
            <w:webHidden/>
          </w:rPr>
          <w:fldChar w:fldCharType="begin"/>
        </w:r>
        <w:r w:rsidR="008817A8">
          <w:rPr>
            <w:webHidden/>
          </w:rPr>
          <w:instrText xml:space="preserve"> PAGEREF _Toc420569174 \h </w:instrText>
        </w:r>
        <w:r w:rsidR="008817A8">
          <w:rPr>
            <w:webHidden/>
          </w:rPr>
        </w:r>
        <w:r w:rsidR="008817A8">
          <w:rPr>
            <w:webHidden/>
          </w:rPr>
          <w:fldChar w:fldCharType="separate"/>
        </w:r>
        <w:r w:rsidR="008817A8">
          <w:rPr>
            <w:webHidden/>
          </w:rPr>
          <w:t>110</w:t>
        </w:r>
        <w:r w:rsidR="008817A8">
          <w:rPr>
            <w:webHidden/>
          </w:rPr>
          <w:fldChar w:fldCharType="end"/>
        </w:r>
      </w:hyperlink>
    </w:p>
    <w:p w14:paraId="7080E5E0" w14:textId="77777777" w:rsidR="008817A8" w:rsidRDefault="00723394">
      <w:pPr>
        <w:pStyle w:val="TOC2"/>
        <w:rPr>
          <w:rFonts w:asciiTheme="minorHAnsi" w:eastAsiaTheme="minorEastAsia" w:hAnsiTheme="minorHAnsi" w:cstheme="minorBidi"/>
          <w:b w:val="0"/>
          <w:bCs w:val="0"/>
          <w:lang w:eastAsia="en-GB"/>
        </w:rPr>
      </w:pPr>
      <w:hyperlink w:anchor="_Toc420569175" w:history="1">
        <w:r w:rsidR="008817A8" w:rsidRPr="00AB3178">
          <w:rPr>
            <w:rStyle w:val="Hyperlink"/>
            <w:rFonts w:asciiTheme="majorHAnsi" w:hAnsiTheme="majorHAnsi" w:cstheme="majorHAnsi"/>
          </w:rPr>
          <w:t>4.</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SUBMISSION OF THE MONTHLY MI REPORT</w:t>
        </w:r>
        <w:r w:rsidR="008817A8">
          <w:rPr>
            <w:webHidden/>
          </w:rPr>
          <w:tab/>
        </w:r>
        <w:r w:rsidR="008817A8">
          <w:rPr>
            <w:webHidden/>
          </w:rPr>
          <w:fldChar w:fldCharType="begin"/>
        </w:r>
        <w:r w:rsidR="008817A8">
          <w:rPr>
            <w:webHidden/>
          </w:rPr>
          <w:instrText xml:space="preserve"> PAGEREF _Toc420569175 \h </w:instrText>
        </w:r>
        <w:r w:rsidR="008817A8">
          <w:rPr>
            <w:webHidden/>
          </w:rPr>
        </w:r>
        <w:r w:rsidR="008817A8">
          <w:rPr>
            <w:webHidden/>
          </w:rPr>
          <w:fldChar w:fldCharType="separate"/>
        </w:r>
        <w:r w:rsidR="008817A8">
          <w:rPr>
            <w:webHidden/>
          </w:rPr>
          <w:t>111</w:t>
        </w:r>
        <w:r w:rsidR="008817A8">
          <w:rPr>
            <w:webHidden/>
          </w:rPr>
          <w:fldChar w:fldCharType="end"/>
        </w:r>
      </w:hyperlink>
    </w:p>
    <w:p w14:paraId="1BFFA74E" w14:textId="77777777" w:rsidR="008817A8" w:rsidRDefault="00723394">
      <w:pPr>
        <w:pStyle w:val="TOC2"/>
        <w:rPr>
          <w:rFonts w:asciiTheme="minorHAnsi" w:eastAsiaTheme="minorEastAsia" w:hAnsiTheme="minorHAnsi" w:cstheme="minorBidi"/>
          <w:b w:val="0"/>
          <w:bCs w:val="0"/>
          <w:lang w:eastAsia="en-GB"/>
        </w:rPr>
      </w:pPr>
      <w:hyperlink w:anchor="_Toc420569176" w:history="1">
        <w:r w:rsidR="008817A8" w:rsidRPr="00AB3178">
          <w:rPr>
            <w:rStyle w:val="Hyperlink"/>
            <w:rFonts w:asciiTheme="majorHAnsi" w:hAnsiTheme="majorHAnsi" w:cstheme="majorHAnsi"/>
          </w:rPr>
          <w:t>5.</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DEFECTIVE MANAGEMENT INFORMATION</w:t>
        </w:r>
        <w:r w:rsidR="008817A8">
          <w:rPr>
            <w:webHidden/>
          </w:rPr>
          <w:tab/>
        </w:r>
        <w:r w:rsidR="008817A8">
          <w:rPr>
            <w:webHidden/>
          </w:rPr>
          <w:fldChar w:fldCharType="begin"/>
        </w:r>
        <w:r w:rsidR="008817A8">
          <w:rPr>
            <w:webHidden/>
          </w:rPr>
          <w:instrText xml:space="preserve"> PAGEREF _Toc420569176 \h </w:instrText>
        </w:r>
        <w:r w:rsidR="008817A8">
          <w:rPr>
            <w:webHidden/>
          </w:rPr>
        </w:r>
        <w:r w:rsidR="008817A8">
          <w:rPr>
            <w:webHidden/>
          </w:rPr>
          <w:fldChar w:fldCharType="separate"/>
        </w:r>
        <w:r w:rsidR="008817A8">
          <w:rPr>
            <w:webHidden/>
          </w:rPr>
          <w:t>111</w:t>
        </w:r>
        <w:r w:rsidR="008817A8">
          <w:rPr>
            <w:webHidden/>
          </w:rPr>
          <w:fldChar w:fldCharType="end"/>
        </w:r>
      </w:hyperlink>
    </w:p>
    <w:p w14:paraId="39C22896" w14:textId="77777777" w:rsidR="008817A8" w:rsidRDefault="00723394">
      <w:pPr>
        <w:pStyle w:val="TOC2"/>
        <w:rPr>
          <w:rFonts w:asciiTheme="minorHAnsi" w:eastAsiaTheme="minorEastAsia" w:hAnsiTheme="minorHAnsi" w:cstheme="minorBidi"/>
          <w:b w:val="0"/>
          <w:bCs w:val="0"/>
          <w:lang w:eastAsia="en-GB"/>
        </w:rPr>
      </w:pPr>
      <w:hyperlink w:anchor="_Toc420569177" w:history="1">
        <w:r w:rsidR="008817A8" w:rsidRPr="00AB3178">
          <w:rPr>
            <w:rStyle w:val="Hyperlink"/>
            <w:rFonts w:asciiTheme="majorHAnsi" w:hAnsiTheme="majorHAnsi" w:cstheme="majorHAnsi"/>
          </w:rPr>
          <w:t>6.</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DEFAULT MANAGEMENT CHARGE</w:t>
        </w:r>
        <w:r w:rsidR="008817A8">
          <w:rPr>
            <w:webHidden/>
          </w:rPr>
          <w:tab/>
        </w:r>
        <w:r w:rsidR="008817A8">
          <w:rPr>
            <w:webHidden/>
          </w:rPr>
          <w:fldChar w:fldCharType="begin"/>
        </w:r>
        <w:r w:rsidR="008817A8">
          <w:rPr>
            <w:webHidden/>
          </w:rPr>
          <w:instrText xml:space="preserve"> PAGEREF _Toc420569177 \h </w:instrText>
        </w:r>
        <w:r w:rsidR="008817A8">
          <w:rPr>
            <w:webHidden/>
          </w:rPr>
        </w:r>
        <w:r w:rsidR="008817A8">
          <w:rPr>
            <w:webHidden/>
          </w:rPr>
          <w:fldChar w:fldCharType="separate"/>
        </w:r>
        <w:r w:rsidR="008817A8">
          <w:rPr>
            <w:webHidden/>
          </w:rPr>
          <w:t>111</w:t>
        </w:r>
        <w:r w:rsidR="008817A8">
          <w:rPr>
            <w:webHidden/>
          </w:rPr>
          <w:fldChar w:fldCharType="end"/>
        </w:r>
      </w:hyperlink>
    </w:p>
    <w:p w14:paraId="689BE6BE" w14:textId="77777777" w:rsidR="008817A8" w:rsidRDefault="00723394">
      <w:pPr>
        <w:pStyle w:val="TOC2"/>
        <w:rPr>
          <w:rFonts w:asciiTheme="minorHAnsi" w:eastAsiaTheme="minorEastAsia" w:hAnsiTheme="minorHAnsi" w:cstheme="minorBidi"/>
          <w:b w:val="0"/>
          <w:bCs w:val="0"/>
          <w:lang w:eastAsia="en-GB"/>
        </w:rPr>
      </w:pPr>
      <w:hyperlink w:anchor="_Toc420569178" w:history="1">
        <w:r w:rsidR="008817A8" w:rsidRPr="00AB3178">
          <w:rPr>
            <w:rStyle w:val="Hyperlink"/>
            <w:rFonts w:asciiTheme="majorHAnsi" w:hAnsiTheme="majorHAnsi" w:cstheme="majorHAnsi"/>
          </w:rPr>
          <w:t>ANNEX 1: MI REPORTING TEMPLATE</w:t>
        </w:r>
        <w:r w:rsidR="008817A8">
          <w:rPr>
            <w:webHidden/>
          </w:rPr>
          <w:tab/>
        </w:r>
        <w:r w:rsidR="008817A8">
          <w:rPr>
            <w:webHidden/>
          </w:rPr>
          <w:fldChar w:fldCharType="begin"/>
        </w:r>
        <w:r w:rsidR="008817A8">
          <w:rPr>
            <w:webHidden/>
          </w:rPr>
          <w:instrText xml:space="preserve"> PAGEREF _Toc420569178 \h </w:instrText>
        </w:r>
        <w:r w:rsidR="008817A8">
          <w:rPr>
            <w:webHidden/>
          </w:rPr>
        </w:r>
        <w:r w:rsidR="008817A8">
          <w:rPr>
            <w:webHidden/>
          </w:rPr>
          <w:fldChar w:fldCharType="separate"/>
        </w:r>
        <w:r w:rsidR="008817A8">
          <w:rPr>
            <w:webHidden/>
          </w:rPr>
          <w:t>113</w:t>
        </w:r>
        <w:r w:rsidR="008817A8">
          <w:rPr>
            <w:webHidden/>
          </w:rPr>
          <w:fldChar w:fldCharType="end"/>
        </w:r>
      </w:hyperlink>
    </w:p>
    <w:p w14:paraId="3FF00893" w14:textId="17CA44C4" w:rsidR="008817A8" w:rsidRDefault="00723394">
      <w:pPr>
        <w:pStyle w:val="TOC1"/>
        <w:rPr>
          <w:rFonts w:asciiTheme="minorHAnsi" w:eastAsiaTheme="minorEastAsia" w:hAnsiTheme="minorHAnsi" w:cstheme="minorBidi"/>
          <w:b w:val="0"/>
          <w:bCs w:val="0"/>
          <w:caps w:val="0"/>
        </w:rPr>
      </w:pPr>
      <w:hyperlink w:anchor="_Toc420569179" w:history="1">
        <w:r w:rsidR="008817A8">
          <w:rPr>
            <w:webHidden/>
          </w:rPr>
          <w:tab/>
        </w:r>
        <w:r w:rsidR="008817A8">
          <w:rPr>
            <w:webHidden/>
          </w:rPr>
          <w:fldChar w:fldCharType="begin"/>
        </w:r>
        <w:r w:rsidR="008817A8">
          <w:rPr>
            <w:webHidden/>
          </w:rPr>
          <w:instrText xml:space="preserve"> PAGEREF _Toc420569179 \h </w:instrText>
        </w:r>
        <w:r w:rsidR="008817A8">
          <w:rPr>
            <w:webHidden/>
          </w:rPr>
        </w:r>
        <w:r w:rsidR="008817A8">
          <w:rPr>
            <w:webHidden/>
          </w:rPr>
          <w:fldChar w:fldCharType="separate"/>
        </w:r>
        <w:r w:rsidR="008817A8">
          <w:rPr>
            <w:webHidden/>
          </w:rPr>
          <w:t>114</w:t>
        </w:r>
        <w:r w:rsidR="008817A8">
          <w:rPr>
            <w:webHidden/>
          </w:rPr>
          <w:fldChar w:fldCharType="end"/>
        </w:r>
      </w:hyperlink>
    </w:p>
    <w:p w14:paraId="7685CB69" w14:textId="77777777" w:rsidR="008817A8" w:rsidRDefault="00723394">
      <w:pPr>
        <w:pStyle w:val="TOC1"/>
        <w:rPr>
          <w:rFonts w:asciiTheme="minorHAnsi" w:eastAsiaTheme="minorEastAsia" w:hAnsiTheme="minorHAnsi" w:cstheme="minorBidi"/>
          <w:b w:val="0"/>
          <w:bCs w:val="0"/>
          <w:caps w:val="0"/>
        </w:rPr>
      </w:pPr>
      <w:hyperlink w:anchor="_Toc420569180" w:history="1">
        <w:r w:rsidR="008817A8" w:rsidRPr="00AB3178">
          <w:rPr>
            <w:rStyle w:val="Hyperlink"/>
            <w:rFonts w:asciiTheme="majorHAnsi" w:hAnsiTheme="majorHAnsi" w:cstheme="majorHAnsi"/>
            <w:lang w:eastAsia="en-US"/>
          </w:rPr>
          <w:t>Further information may be found on the CCS website:</w:t>
        </w:r>
        <w:r w:rsidR="008817A8">
          <w:rPr>
            <w:webHidden/>
          </w:rPr>
          <w:tab/>
        </w:r>
        <w:r w:rsidR="008817A8">
          <w:rPr>
            <w:webHidden/>
          </w:rPr>
          <w:fldChar w:fldCharType="begin"/>
        </w:r>
        <w:r w:rsidR="008817A8">
          <w:rPr>
            <w:webHidden/>
          </w:rPr>
          <w:instrText xml:space="preserve"> PAGEREF _Toc420569180 \h </w:instrText>
        </w:r>
        <w:r w:rsidR="008817A8">
          <w:rPr>
            <w:webHidden/>
          </w:rPr>
        </w:r>
        <w:r w:rsidR="008817A8">
          <w:rPr>
            <w:webHidden/>
          </w:rPr>
          <w:fldChar w:fldCharType="separate"/>
        </w:r>
        <w:r w:rsidR="008817A8">
          <w:rPr>
            <w:webHidden/>
          </w:rPr>
          <w:t>115</w:t>
        </w:r>
        <w:r w:rsidR="008817A8">
          <w:rPr>
            <w:webHidden/>
          </w:rPr>
          <w:fldChar w:fldCharType="end"/>
        </w:r>
      </w:hyperlink>
    </w:p>
    <w:p w14:paraId="05D97D73" w14:textId="77777777" w:rsidR="008817A8" w:rsidRDefault="00723394">
      <w:pPr>
        <w:pStyle w:val="TOC1"/>
        <w:rPr>
          <w:rFonts w:asciiTheme="minorHAnsi" w:eastAsiaTheme="minorEastAsia" w:hAnsiTheme="minorHAnsi" w:cstheme="minorBidi"/>
          <w:b w:val="0"/>
          <w:bCs w:val="0"/>
          <w:caps w:val="0"/>
        </w:rPr>
      </w:pPr>
      <w:hyperlink w:anchor="_Toc420569181" w:history="1">
        <w:r w:rsidR="008817A8" w:rsidRPr="00AB3178">
          <w:rPr>
            <w:rStyle w:val="Hyperlink"/>
            <w:rFonts w:asciiTheme="majorHAnsi" w:hAnsiTheme="majorHAnsi" w:cstheme="majorHAnsi"/>
            <w:lang w:eastAsia="en-US"/>
          </w:rPr>
          <w:t>http://ccs.cabinetoffice.gov.uk/i-am-supplier/management-information</w:t>
        </w:r>
        <w:r w:rsidR="008817A8">
          <w:rPr>
            <w:webHidden/>
          </w:rPr>
          <w:tab/>
        </w:r>
        <w:r w:rsidR="008817A8">
          <w:rPr>
            <w:webHidden/>
          </w:rPr>
          <w:fldChar w:fldCharType="begin"/>
        </w:r>
        <w:r w:rsidR="008817A8">
          <w:rPr>
            <w:webHidden/>
          </w:rPr>
          <w:instrText xml:space="preserve"> PAGEREF _Toc420569181 \h </w:instrText>
        </w:r>
        <w:r w:rsidR="008817A8">
          <w:rPr>
            <w:webHidden/>
          </w:rPr>
        </w:r>
        <w:r w:rsidR="008817A8">
          <w:rPr>
            <w:webHidden/>
          </w:rPr>
          <w:fldChar w:fldCharType="separate"/>
        </w:r>
        <w:r w:rsidR="008817A8">
          <w:rPr>
            <w:webHidden/>
          </w:rPr>
          <w:t>115</w:t>
        </w:r>
        <w:r w:rsidR="008817A8">
          <w:rPr>
            <w:webHidden/>
          </w:rPr>
          <w:fldChar w:fldCharType="end"/>
        </w:r>
      </w:hyperlink>
    </w:p>
    <w:p w14:paraId="03AE5376" w14:textId="77777777" w:rsidR="008817A8" w:rsidRDefault="00723394">
      <w:pPr>
        <w:pStyle w:val="TOC1"/>
        <w:rPr>
          <w:rFonts w:asciiTheme="minorHAnsi" w:eastAsiaTheme="minorEastAsia" w:hAnsiTheme="minorHAnsi" w:cstheme="minorBidi"/>
          <w:b w:val="0"/>
          <w:bCs w:val="0"/>
          <w:caps w:val="0"/>
        </w:rPr>
      </w:pPr>
      <w:hyperlink w:anchor="_Toc420569182" w:history="1">
        <w:r w:rsidR="008817A8" w:rsidRPr="00AB3178">
          <w:rPr>
            <w:rStyle w:val="Hyperlink"/>
            <w:rFonts w:asciiTheme="majorHAnsi" w:hAnsiTheme="majorHAnsi" w:cstheme="majorHAnsi"/>
          </w:rPr>
          <w:t>FRAMEWORK SCHEDULE 10: SELF AUDIT CERTIFICATES</w:t>
        </w:r>
        <w:r w:rsidR="008817A8">
          <w:rPr>
            <w:webHidden/>
          </w:rPr>
          <w:tab/>
        </w:r>
        <w:r w:rsidR="008817A8">
          <w:rPr>
            <w:webHidden/>
          </w:rPr>
          <w:fldChar w:fldCharType="begin"/>
        </w:r>
        <w:r w:rsidR="008817A8">
          <w:rPr>
            <w:webHidden/>
          </w:rPr>
          <w:instrText xml:space="preserve"> PAGEREF _Toc420569182 \h </w:instrText>
        </w:r>
        <w:r w:rsidR="008817A8">
          <w:rPr>
            <w:webHidden/>
          </w:rPr>
        </w:r>
        <w:r w:rsidR="008817A8">
          <w:rPr>
            <w:webHidden/>
          </w:rPr>
          <w:fldChar w:fldCharType="separate"/>
        </w:r>
        <w:r w:rsidR="008817A8">
          <w:rPr>
            <w:webHidden/>
          </w:rPr>
          <w:t>116</w:t>
        </w:r>
        <w:r w:rsidR="008817A8">
          <w:rPr>
            <w:webHidden/>
          </w:rPr>
          <w:fldChar w:fldCharType="end"/>
        </w:r>
      </w:hyperlink>
    </w:p>
    <w:p w14:paraId="51C48F90" w14:textId="77777777" w:rsidR="008817A8" w:rsidRDefault="00723394">
      <w:pPr>
        <w:pStyle w:val="TOC1"/>
        <w:rPr>
          <w:rFonts w:asciiTheme="minorHAnsi" w:eastAsiaTheme="minorEastAsia" w:hAnsiTheme="minorHAnsi" w:cstheme="minorBidi"/>
          <w:b w:val="0"/>
          <w:bCs w:val="0"/>
          <w:caps w:val="0"/>
        </w:rPr>
      </w:pPr>
      <w:hyperlink w:anchor="_Toc420569183" w:history="1">
        <w:r w:rsidR="008817A8" w:rsidRPr="00AB3178">
          <w:rPr>
            <w:rStyle w:val="Hyperlink"/>
            <w:rFonts w:asciiTheme="majorHAnsi" w:hAnsiTheme="majorHAnsi" w:cstheme="majorHAnsi"/>
          </w:rPr>
          <w:t>FRAMEWORK SCHEDULE 11: MARKETING</w:t>
        </w:r>
        <w:r w:rsidR="008817A8">
          <w:rPr>
            <w:webHidden/>
          </w:rPr>
          <w:tab/>
        </w:r>
        <w:r w:rsidR="008817A8">
          <w:rPr>
            <w:webHidden/>
          </w:rPr>
          <w:fldChar w:fldCharType="begin"/>
        </w:r>
        <w:r w:rsidR="008817A8">
          <w:rPr>
            <w:webHidden/>
          </w:rPr>
          <w:instrText xml:space="preserve"> PAGEREF _Toc420569183 \h </w:instrText>
        </w:r>
        <w:r w:rsidR="008817A8">
          <w:rPr>
            <w:webHidden/>
          </w:rPr>
        </w:r>
        <w:r w:rsidR="008817A8">
          <w:rPr>
            <w:webHidden/>
          </w:rPr>
          <w:fldChar w:fldCharType="separate"/>
        </w:r>
        <w:r w:rsidR="008817A8">
          <w:rPr>
            <w:webHidden/>
          </w:rPr>
          <w:t>119</w:t>
        </w:r>
        <w:r w:rsidR="008817A8">
          <w:rPr>
            <w:webHidden/>
          </w:rPr>
          <w:fldChar w:fldCharType="end"/>
        </w:r>
      </w:hyperlink>
    </w:p>
    <w:p w14:paraId="7CC45BE7" w14:textId="77777777" w:rsidR="008817A8" w:rsidRDefault="00723394">
      <w:pPr>
        <w:pStyle w:val="TOC2"/>
        <w:rPr>
          <w:rFonts w:asciiTheme="minorHAnsi" w:eastAsiaTheme="minorEastAsia" w:hAnsiTheme="minorHAnsi" w:cstheme="minorBidi"/>
          <w:b w:val="0"/>
          <w:bCs w:val="0"/>
          <w:lang w:eastAsia="en-GB"/>
        </w:rPr>
      </w:pPr>
      <w:hyperlink w:anchor="_Toc420569184" w:history="1">
        <w:r w:rsidR="008817A8" w:rsidRPr="00AB3178">
          <w:rPr>
            <w:rStyle w:val="Hyperlink"/>
            <w:rFonts w:asciiTheme="majorHAnsi" w:hAnsiTheme="majorHAnsi" w:cstheme="majorHAnsi"/>
          </w:rPr>
          <w:t>1.</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INTRODUCTION</w:t>
        </w:r>
        <w:r w:rsidR="008817A8">
          <w:rPr>
            <w:webHidden/>
          </w:rPr>
          <w:tab/>
        </w:r>
        <w:r w:rsidR="008817A8">
          <w:rPr>
            <w:webHidden/>
          </w:rPr>
          <w:fldChar w:fldCharType="begin"/>
        </w:r>
        <w:r w:rsidR="008817A8">
          <w:rPr>
            <w:webHidden/>
          </w:rPr>
          <w:instrText xml:space="preserve"> PAGEREF _Toc420569184 \h </w:instrText>
        </w:r>
        <w:r w:rsidR="008817A8">
          <w:rPr>
            <w:webHidden/>
          </w:rPr>
        </w:r>
        <w:r w:rsidR="008817A8">
          <w:rPr>
            <w:webHidden/>
          </w:rPr>
          <w:fldChar w:fldCharType="separate"/>
        </w:r>
        <w:r w:rsidR="008817A8">
          <w:rPr>
            <w:webHidden/>
          </w:rPr>
          <w:t>119</w:t>
        </w:r>
        <w:r w:rsidR="008817A8">
          <w:rPr>
            <w:webHidden/>
          </w:rPr>
          <w:fldChar w:fldCharType="end"/>
        </w:r>
      </w:hyperlink>
    </w:p>
    <w:p w14:paraId="1406AFE5" w14:textId="77777777" w:rsidR="008817A8" w:rsidRDefault="00723394">
      <w:pPr>
        <w:pStyle w:val="TOC2"/>
        <w:rPr>
          <w:rFonts w:asciiTheme="minorHAnsi" w:eastAsiaTheme="minorEastAsia" w:hAnsiTheme="minorHAnsi" w:cstheme="minorBidi"/>
          <w:b w:val="0"/>
          <w:bCs w:val="0"/>
          <w:lang w:eastAsia="en-GB"/>
        </w:rPr>
      </w:pPr>
      <w:hyperlink w:anchor="_Toc420569185" w:history="1">
        <w:r w:rsidR="008817A8" w:rsidRPr="00AB3178">
          <w:rPr>
            <w:rStyle w:val="Hyperlink"/>
            <w:rFonts w:asciiTheme="majorHAnsi" w:hAnsiTheme="majorHAnsi" w:cstheme="majorHAnsi"/>
          </w:rPr>
          <w:t>2.</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MARKETING</w:t>
        </w:r>
        <w:r w:rsidR="008817A8">
          <w:rPr>
            <w:webHidden/>
          </w:rPr>
          <w:tab/>
        </w:r>
        <w:r w:rsidR="008817A8">
          <w:rPr>
            <w:webHidden/>
          </w:rPr>
          <w:fldChar w:fldCharType="begin"/>
        </w:r>
        <w:r w:rsidR="008817A8">
          <w:rPr>
            <w:webHidden/>
          </w:rPr>
          <w:instrText xml:space="preserve"> PAGEREF _Toc420569185 \h </w:instrText>
        </w:r>
        <w:r w:rsidR="008817A8">
          <w:rPr>
            <w:webHidden/>
          </w:rPr>
        </w:r>
        <w:r w:rsidR="008817A8">
          <w:rPr>
            <w:webHidden/>
          </w:rPr>
          <w:fldChar w:fldCharType="separate"/>
        </w:r>
        <w:r w:rsidR="008817A8">
          <w:rPr>
            <w:webHidden/>
          </w:rPr>
          <w:t>119</w:t>
        </w:r>
        <w:r w:rsidR="008817A8">
          <w:rPr>
            <w:webHidden/>
          </w:rPr>
          <w:fldChar w:fldCharType="end"/>
        </w:r>
      </w:hyperlink>
    </w:p>
    <w:p w14:paraId="5F96AB26" w14:textId="77777777" w:rsidR="008817A8" w:rsidRDefault="00723394">
      <w:pPr>
        <w:pStyle w:val="TOC2"/>
        <w:rPr>
          <w:rFonts w:asciiTheme="minorHAnsi" w:eastAsiaTheme="minorEastAsia" w:hAnsiTheme="minorHAnsi" w:cstheme="minorBidi"/>
          <w:b w:val="0"/>
          <w:bCs w:val="0"/>
          <w:lang w:eastAsia="en-GB"/>
        </w:rPr>
      </w:pPr>
      <w:hyperlink w:anchor="_Toc420569186" w:history="1">
        <w:r w:rsidR="008817A8" w:rsidRPr="00AB3178">
          <w:rPr>
            <w:rStyle w:val="Hyperlink"/>
            <w:rFonts w:asciiTheme="majorHAnsi" w:hAnsiTheme="majorHAnsi" w:cstheme="majorHAnsi"/>
          </w:rPr>
          <w:t>3.</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AUTHORITY PUBLICATIONS</w:t>
        </w:r>
        <w:r w:rsidR="008817A8">
          <w:rPr>
            <w:webHidden/>
          </w:rPr>
          <w:tab/>
        </w:r>
        <w:r w:rsidR="008817A8">
          <w:rPr>
            <w:webHidden/>
          </w:rPr>
          <w:fldChar w:fldCharType="begin"/>
        </w:r>
        <w:r w:rsidR="008817A8">
          <w:rPr>
            <w:webHidden/>
          </w:rPr>
          <w:instrText xml:space="preserve"> PAGEREF _Toc420569186 \h </w:instrText>
        </w:r>
        <w:r w:rsidR="008817A8">
          <w:rPr>
            <w:webHidden/>
          </w:rPr>
        </w:r>
        <w:r w:rsidR="008817A8">
          <w:rPr>
            <w:webHidden/>
          </w:rPr>
          <w:fldChar w:fldCharType="separate"/>
        </w:r>
        <w:r w:rsidR="008817A8">
          <w:rPr>
            <w:webHidden/>
          </w:rPr>
          <w:t>119</w:t>
        </w:r>
        <w:r w:rsidR="008817A8">
          <w:rPr>
            <w:webHidden/>
          </w:rPr>
          <w:fldChar w:fldCharType="end"/>
        </w:r>
      </w:hyperlink>
    </w:p>
    <w:p w14:paraId="3230AB2B" w14:textId="77777777" w:rsidR="008817A8" w:rsidRDefault="00723394">
      <w:pPr>
        <w:pStyle w:val="TOC2"/>
        <w:rPr>
          <w:rFonts w:asciiTheme="minorHAnsi" w:eastAsiaTheme="minorEastAsia" w:hAnsiTheme="minorHAnsi" w:cstheme="minorBidi"/>
          <w:b w:val="0"/>
          <w:bCs w:val="0"/>
          <w:lang w:eastAsia="en-GB"/>
        </w:rPr>
      </w:pPr>
      <w:hyperlink w:anchor="_Toc420569187" w:history="1">
        <w:r w:rsidR="008817A8" w:rsidRPr="00AB3178">
          <w:rPr>
            <w:rStyle w:val="Hyperlink"/>
            <w:rFonts w:asciiTheme="majorHAnsi" w:hAnsiTheme="majorHAnsi" w:cstheme="majorHAnsi"/>
          </w:rPr>
          <w:t>4.</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SUPPLIER PUBLICATIONS</w:t>
        </w:r>
        <w:r w:rsidR="008817A8">
          <w:rPr>
            <w:webHidden/>
          </w:rPr>
          <w:tab/>
        </w:r>
        <w:r w:rsidR="008817A8">
          <w:rPr>
            <w:webHidden/>
          </w:rPr>
          <w:fldChar w:fldCharType="begin"/>
        </w:r>
        <w:r w:rsidR="008817A8">
          <w:rPr>
            <w:webHidden/>
          </w:rPr>
          <w:instrText xml:space="preserve"> PAGEREF _Toc420569187 \h </w:instrText>
        </w:r>
        <w:r w:rsidR="008817A8">
          <w:rPr>
            <w:webHidden/>
          </w:rPr>
        </w:r>
        <w:r w:rsidR="008817A8">
          <w:rPr>
            <w:webHidden/>
          </w:rPr>
          <w:fldChar w:fldCharType="separate"/>
        </w:r>
        <w:r w:rsidR="008817A8">
          <w:rPr>
            <w:webHidden/>
          </w:rPr>
          <w:t>119</w:t>
        </w:r>
        <w:r w:rsidR="008817A8">
          <w:rPr>
            <w:webHidden/>
          </w:rPr>
          <w:fldChar w:fldCharType="end"/>
        </w:r>
      </w:hyperlink>
    </w:p>
    <w:p w14:paraId="10236CB6" w14:textId="77777777" w:rsidR="008817A8" w:rsidRDefault="00723394">
      <w:pPr>
        <w:pStyle w:val="TOC1"/>
        <w:rPr>
          <w:rFonts w:asciiTheme="minorHAnsi" w:eastAsiaTheme="minorEastAsia" w:hAnsiTheme="minorHAnsi" w:cstheme="minorBidi"/>
          <w:b w:val="0"/>
          <w:bCs w:val="0"/>
          <w:caps w:val="0"/>
        </w:rPr>
      </w:pPr>
      <w:hyperlink w:anchor="_Toc420569188" w:history="1">
        <w:r w:rsidR="008817A8" w:rsidRPr="00AB3178">
          <w:rPr>
            <w:rStyle w:val="Hyperlink"/>
            <w:rFonts w:asciiTheme="majorHAnsi" w:hAnsiTheme="majorHAnsi" w:cstheme="majorHAnsi"/>
          </w:rPr>
          <w:t>FRAMEWORK SCHEDULE 12: CONTINUOUS IMPROVEMENT AND BENCHMARKING</w:t>
        </w:r>
        <w:r w:rsidR="008817A8">
          <w:rPr>
            <w:webHidden/>
          </w:rPr>
          <w:tab/>
        </w:r>
        <w:r w:rsidR="008817A8">
          <w:rPr>
            <w:webHidden/>
          </w:rPr>
          <w:fldChar w:fldCharType="begin"/>
        </w:r>
        <w:r w:rsidR="008817A8">
          <w:rPr>
            <w:webHidden/>
          </w:rPr>
          <w:instrText xml:space="preserve"> PAGEREF _Toc420569188 \h </w:instrText>
        </w:r>
        <w:r w:rsidR="008817A8">
          <w:rPr>
            <w:webHidden/>
          </w:rPr>
        </w:r>
        <w:r w:rsidR="008817A8">
          <w:rPr>
            <w:webHidden/>
          </w:rPr>
          <w:fldChar w:fldCharType="separate"/>
        </w:r>
        <w:r w:rsidR="008817A8">
          <w:rPr>
            <w:webHidden/>
          </w:rPr>
          <w:t>120</w:t>
        </w:r>
        <w:r w:rsidR="008817A8">
          <w:rPr>
            <w:webHidden/>
          </w:rPr>
          <w:fldChar w:fldCharType="end"/>
        </w:r>
      </w:hyperlink>
    </w:p>
    <w:p w14:paraId="3A0E3EA9" w14:textId="77777777" w:rsidR="008817A8" w:rsidRDefault="00723394">
      <w:pPr>
        <w:pStyle w:val="TOC2"/>
        <w:rPr>
          <w:rFonts w:asciiTheme="minorHAnsi" w:eastAsiaTheme="minorEastAsia" w:hAnsiTheme="minorHAnsi" w:cstheme="minorBidi"/>
          <w:b w:val="0"/>
          <w:bCs w:val="0"/>
          <w:lang w:eastAsia="en-GB"/>
        </w:rPr>
      </w:pPr>
      <w:hyperlink w:anchor="_Toc420569189" w:history="1">
        <w:r w:rsidR="008817A8" w:rsidRPr="00AB3178">
          <w:rPr>
            <w:rStyle w:val="Hyperlink"/>
            <w:rFonts w:asciiTheme="majorHAnsi" w:hAnsiTheme="majorHAnsi" w:cstheme="majorHAnsi"/>
          </w:rPr>
          <w:t>1.</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DEFINITIONS</w:t>
        </w:r>
        <w:r w:rsidR="008817A8">
          <w:rPr>
            <w:webHidden/>
          </w:rPr>
          <w:tab/>
        </w:r>
        <w:r w:rsidR="008817A8">
          <w:rPr>
            <w:webHidden/>
          </w:rPr>
          <w:fldChar w:fldCharType="begin"/>
        </w:r>
        <w:r w:rsidR="008817A8">
          <w:rPr>
            <w:webHidden/>
          </w:rPr>
          <w:instrText xml:space="preserve"> PAGEREF _Toc420569189 \h </w:instrText>
        </w:r>
        <w:r w:rsidR="008817A8">
          <w:rPr>
            <w:webHidden/>
          </w:rPr>
        </w:r>
        <w:r w:rsidR="008817A8">
          <w:rPr>
            <w:webHidden/>
          </w:rPr>
          <w:fldChar w:fldCharType="separate"/>
        </w:r>
        <w:r w:rsidR="008817A8">
          <w:rPr>
            <w:webHidden/>
          </w:rPr>
          <w:t>120</w:t>
        </w:r>
        <w:r w:rsidR="008817A8">
          <w:rPr>
            <w:webHidden/>
          </w:rPr>
          <w:fldChar w:fldCharType="end"/>
        </w:r>
      </w:hyperlink>
    </w:p>
    <w:p w14:paraId="4F86AA3E" w14:textId="77777777" w:rsidR="008817A8" w:rsidRDefault="00723394">
      <w:pPr>
        <w:pStyle w:val="TOC2"/>
        <w:rPr>
          <w:rFonts w:asciiTheme="minorHAnsi" w:eastAsiaTheme="minorEastAsia" w:hAnsiTheme="minorHAnsi" w:cstheme="minorBidi"/>
          <w:b w:val="0"/>
          <w:bCs w:val="0"/>
          <w:lang w:eastAsia="en-GB"/>
        </w:rPr>
      </w:pPr>
      <w:hyperlink w:anchor="_Toc420569190" w:history="1">
        <w:r w:rsidR="008817A8" w:rsidRPr="00AB3178">
          <w:rPr>
            <w:rStyle w:val="Hyperlink"/>
            <w:rFonts w:asciiTheme="majorHAnsi" w:hAnsiTheme="majorHAnsi" w:cstheme="majorHAnsi"/>
          </w:rPr>
          <w:t>2.</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BACKGROUND</w:t>
        </w:r>
        <w:r w:rsidR="008817A8">
          <w:rPr>
            <w:webHidden/>
          </w:rPr>
          <w:tab/>
        </w:r>
        <w:r w:rsidR="008817A8">
          <w:rPr>
            <w:webHidden/>
          </w:rPr>
          <w:fldChar w:fldCharType="begin"/>
        </w:r>
        <w:r w:rsidR="008817A8">
          <w:rPr>
            <w:webHidden/>
          </w:rPr>
          <w:instrText xml:space="preserve"> PAGEREF _Toc420569190 \h </w:instrText>
        </w:r>
        <w:r w:rsidR="008817A8">
          <w:rPr>
            <w:webHidden/>
          </w:rPr>
        </w:r>
        <w:r w:rsidR="008817A8">
          <w:rPr>
            <w:webHidden/>
          </w:rPr>
          <w:fldChar w:fldCharType="separate"/>
        </w:r>
        <w:r w:rsidR="008817A8">
          <w:rPr>
            <w:webHidden/>
          </w:rPr>
          <w:t>121</w:t>
        </w:r>
        <w:r w:rsidR="008817A8">
          <w:rPr>
            <w:webHidden/>
          </w:rPr>
          <w:fldChar w:fldCharType="end"/>
        </w:r>
      </w:hyperlink>
    </w:p>
    <w:p w14:paraId="7C3DE5FC" w14:textId="77777777" w:rsidR="008817A8" w:rsidRDefault="00723394">
      <w:pPr>
        <w:pStyle w:val="TOC2"/>
        <w:rPr>
          <w:rFonts w:asciiTheme="minorHAnsi" w:eastAsiaTheme="minorEastAsia" w:hAnsiTheme="minorHAnsi" w:cstheme="minorBidi"/>
          <w:b w:val="0"/>
          <w:bCs w:val="0"/>
          <w:lang w:eastAsia="en-GB"/>
        </w:rPr>
      </w:pPr>
      <w:hyperlink w:anchor="_Toc420569191" w:history="1">
        <w:r w:rsidR="008817A8" w:rsidRPr="00AB3178">
          <w:rPr>
            <w:rStyle w:val="Hyperlink"/>
            <w:rFonts w:asciiTheme="majorHAnsi" w:hAnsiTheme="majorHAnsi" w:cstheme="majorHAnsi"/>
          </w:rPr>
          <w:t>3.</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BENCHMARKING</w:t>
        </w:r>
        <w:r w:rsidR="008817A8">
          <w:rPr>
            <w:webHidden/>
          </w:rPr>
          <w:tab/>
        </w:r>
        <w:r w:rsidR="008817A8">
          <w:rPr>
            <w:webHidden/>
          </w:rPr>
          <w:fldChar w:fldCharType="begin"/>
        </w:r>
        <w:r w:rsidR="008817A8">
          <w:rPr>
            <w:webHidden/>
          </w:rPr>
          <w:instrText xml:space="preserve"> PAGEREF _Toc420569191 \h </w:instrText>
        </w:r>
        <w:r w:rsidR="008817A8">
          <w:rPr>
            <w:webHidden/>
          </w:rPr>
        </w:r>
        <w:r w:rsidR="008817A8">
          <w:rPr>
            <w:webHidden/>
          </w:rPr>
          <w:fldChar w:fldCharType="separate"/>
        </w:r>
        <w:r w:rsidR="008817A8">
          <w:rPr>
            <w:webHidden/>
          </w:rPr>
          <w:t>121</w:t>
        </w:r>
        <w:r w:rsidR="008817A8">
          <w:rPr>
            <w:webHidden/>
          </w:rPr>
          <w:fldChar w:fldCharType="end"/>
        </w:r>
      </w:hyperlink>
    </w:p>
    <w:p w14:paraId="6DACF01A" w14:textId="77777777" w:rsidR="008817A8" w:rsidRDefault="00723394">
      <w:pPr>
        <w:pStyle w:val="TOC2"/>
        <w:rPr>
          <w:rFonts w:asciiTheme="minorHAnsi" w:eastAsiaTheme="minorEastAsia" w:hAnsiTheme="minorHAnsi" w:cstheme="minorBidi"/>
          <w:b w:val="0"/>
          <w:bCs w:val="0"/>
          <w:lang w:eastAsia="en-GB"/>
        </w:rPr>
      </w:pPr>
      <w:hyperlink w:anchor="_Toc420569192"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CONTINUOUS IMPROVEMENT</w:t>
        </w:r>
        <w:r w:rsidR="008817A8">
          <w:rPr>
            <w:webHidden/>
          </w:rPr>
          <w:tab/>
        </w:r>
        <w:r w:rsidR="008817A8">
          <w:rPr>
            <w:webHidden/>
          </w:rPr>
          <w:fldChar w:fldCharType="begin"/>
        </w:r>
        <w:r w:rsidR="008817A8">
          <w:rPr>
            <w:webHidden/>
          </w:rPr>
          <w:instrText xml:space="preserve"> PAGEREF _Toc420569192 \h </w:instrText>
        </w:r>
        <w:r w:rsidR="008817A8">
          <w:rPr>
            <w:webHidden/>
          </w:rPr>
        </w:r>
        <w:r w:rsidR="008817A8">
          <w:rPr>
            <w:webHidden/>
          </w:rPr>
          <w:fldChar w:fldCharType="separate"/>
        </w:r>
        <w:r w:rsidR="008817A8">
          <w:rPr>
            <w:webHidden/>
          </w:rPr>
          <w:t>123</w:t>
        </w:r>
        <w:r w:rsidR="008817A8">
          <w:rPr>
            <w:webHidden/>
          </w:rPr>
          <w:fldChar w:fldCharType="end"/>
        </w:r>
      </w:hyperlink>
    </w:p>
    <w:p w14:paraId="1E840384" w14:textId="77777777" w:rsidR="008817A8" w:rsidRDefault="00723394">
      <w:pPr>
        <w:pStyle w:val="TOC1"/>
        <w:rPr>
          <w:rFonts w:asciiTheme="minorHAnsi" w:eastAsiaTheme="minorEastAsia" w:hAnsiTheme="minorHAnsi" w:cstheme="minorBidi"/>
          <w:b w:val="0"/>
          <w:bCs w:val="0"/>
          <w:caps w:val="0"/>
        </w:rPr>
      </w:pPr>
      <w:hyperlink w:anchor="_Toc420569193" w:history="1">
        <w:r w:rsidR="008817A8" w:rsidRPr="00AB3178">
          <w:rPr>
            <w:rStyle w:val="Hyperlink"/>
            <w:rFonts w:asciiTheme="majorHAnsi" w:hAnsiTheme="majorHAnsi" w:cstheme="majorHAnsi"/>
          </w:rPr>
          <w:t>FRAMEWORK SCHEDULE 13: GUARANTEE – not used</w:t>
        </w:r>
        <w:r w:rsidR="008817A8">
          <w:rPr>
            <w:webHidden/>
          </w:rPr>
          <w:tab/>
        </w:r>
        <w:r w:rsidR="008817A8">
          <w:rPr>
            <w:webHidden/>
          </w:rPr>
          <w:fldChar w:fldCharType="begin"/>
        </w:r>
        <w:r w:rsidR="008817A8">
          <w:rPr>
            <w:webHidden/>
          </w:rPr>
          <w:instrText xml:space="preserve"> PAGEREF _Toc420569193 \h </w:instrText>
        </w:r>
        <w:r w:rsidR="008817A8">
          <w:rPr>
            <w:webHidden/>
          </w:rPr>
        </w:r>
        <w:r w:rsidR="008817A8">
          <w:rPr>
            <w:webHidden/>
          </w:rPr>
          <w:fldChar w:fldCharType="separate"/>
        </w:r>
        <w:r w:rsidR="008817A8">
          <w:rPr>
            <w:webHidden/>
          </w:rPr>
          <w:t>125</w:t>
        </w:r>
        <w:r w:rsidR="008817A8">
          <w:rPr>
            <w:webHidden/>
          </w:rPr>
          <w:fldChar w:fldCharType="end"/>
        </w:r>
      </w:hyperlink>
    </w:p>
    <w:p w14:paraId="4987B259" w14:textId="77777777" w:rsidR="008817A8" w:rsidRDefault="00723394">
      <w:pPr>
        <w:pStyle w:val="TOC2"/>
        <w:rPr>
          <w:rFonts w:asciiTheme="minorHAnsi" w:eastAsiaTheme="minorEastAsia" w:hAnsiTheme="minorHAnsi" w:cstheme="minorBidi"/>
          <w:b w:val="0"/>
          <w:bCs w:val="0"/>
          <w:lang w:eastAsia="en-GB"/>
        </w:rPr>
      </w:pPr>
      <w:hyperlink w:anchor="_Toc420569194" w:history="1">
        <w:r w:rsidR="008817A8" w:rsidRPr="00AB3178">
          <w:rPr>
            <w:rStyle w:val="Hyperlink"/>
            <w:rFonts w:asciiTheme="majorHAnsi" w:hAnsiTheme="majorHAnsi" w:cstheme="majorHAnsi"/>
          </w:rPr>
          <w:t>1.</w:t>
        </w:r>
        <w:r w:rsidR="008817A8">
          <w:rPr>
            <w:rFonts w:asciiTheme="minorHAnsi" w:eastAsiaTheme="minorEastAsia" w:hAnsiTheme="minorHAnsi" w:cstheme="minorBidi"/>
            <w:b w:val="0"/>
            <w:bCs w:val="0"/>
            <w:lang w:eastAsia="en-GB"/>
          </w:rPr>
          <w:tab/>
        </w:r>
        <w:r w:rsidR="008817A8" w:rsidRPr="00AB3178">
          <w:rPr>
            <w:rStyle w:val="Hyperlink"/>
            <w:rFonts w:asciiTheme="majorHAnsi" w:hAnsiTheme="majorHAnsi" w:cstheme="majorHAnsi"/>
          </w:rPr>
          <w:t>Definitions and Interpretation</w:t>
        </w:r>
        <w:r w:rsidR="008817A8">
          <w:rPr>
            <w:webHidden/>
          </w:rPr>
          <w:tab/>
        </w:r>
        <w:r w:rsidR="008817A8">
          <w:rPr>
            <w:webHidden/>
          </w:rPr>
          <w:fldChar w:fldCharType="begin"/>
        </w:r>
        <w:r w:rsidR="008817A8">
          <w:rPr>
            <w:webHidden/>
          </w:rPr>
          <w:instrText xml:space="preserve"> PAGEREF _Toc420569194 \h </w:instrText>
        </w:r>
        <w:r w:rsidR="008817A8">
          <w:rPr>
            <w:webHidden/>
          </w:rPr>
        </w:r>
        <w:r w:rsidR="008817A8">
          <w:rPr>
            <w:webHidden/>
          </w:rPr>
          <w:fldChar w:fldCharType="separate"/>
        </w:r>
        <w:r w:rsidR="008817A8">
          <w:rPr>
            <w:webHidden/>
          </w:rPr>
          <w:t>126</w:t>
        </w:r>
        <w:r w:rsidR="008817A8">
          <w:rPr>
            <w:webHidden/>
          </w:rPr>
          <w:fldChar w:fldCharType="end"/>
        </w:r>
      </w:hyperlink>
    </w:p>
    <w:p w14:paraId="75D1E089" w14:textId="77777777" w:rsidR="008817A8" w:rsidRDefault="00723394">
      <w:pPr>
        <w:pStyle w:val="TOC2"/>
        <w:rPr>
          <w:rFonts w:asciiTheme="minorHAnsi" w:eastAsiaTheme="minorEastAsia" w:hAnsiTheme="minorHAnsi" w:cstheme="minorBidi"/>
          <w:b w:val="0"/>
          <w:bCs w:val="0"/>
          <w:lang w:eastAsia="en-GB"/>
        </w:rPr>
      </w:pPr>
      <w:hyperlink w:anchor="_Toc420569195"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Guarantee and indemnity</w:t>
        </w:r>
        <w:r w:rsidR="008817A8">
          <w:rPr>
            <w:webHidden/>
          </w:rPr>
          <w:tab/>
        </w:r>
        <w:r w:rsidR="008817A8">
          <w:rPr>
            <w:webHidden/>
          </w:rPr>
          <w:fldChar w:fldCharType="begin"/>
        </w:r>
        <w:r w:rsidR="008817A8">
          <w:rPr>
            <w:webHidden/>
          </w:rPr>
          <w:instrText xml:space="preserve"> PAGEREF _Toc420569195 \h </w:instrText>
        </w:r>
        <w:r w:rsidR="008817A8">
          <w:rPr>
            <w:webHidden/>
          </w:rPr>
        </w:r>
        <w:r w:rsidR="008817A8">
          <w:rPr>
            <w:webHidden/>
          </w:rPr>
          <w:fldChar w:fldCharType="separate"/>
        </w:r>
        <w:r w:rsidR="008817A8">
          <w:rPr>
            <w:webHidden/>
          </w:rPr>
          <w:t>127</w:t>
        </w:r>
        <w:r w:rsidR="008817A8">
          <w:rPr>
            <w:webHidden/>
          </w:rPr>
          <w:fldChar w:fldCharType="end"/>
        </w:r>
      </w:hyperlink>
    </w:p>
    <w:p w14:paraId="0F9FF0AB" w14:textId="77777777" w:rsidR="008817A8" w:rsidRDefault="00723394">
      <w:pPr>
        <w:pStyle w:val="TOC2"/>
        <w:rPr>
          <w:rFonts w:asciiTheme="minorHAnsi" w:eastAsiaTheme="minorEastAsia" w:hAnsiTheme="minorHAnsi" w:cstheme="minorBidi"/>
          <w:b w:val="0"/>
          <w:bCs w:val="0"/>
          <w:lang w:eastAsia="en-GB"/>
        </w:rPr>
      </w:pPr>
      <w:hyperlink w:anchor="_Toc420569196"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Obligation to enter into a new contract</w:t>
        </w:r>
        <w:r w:rsidR="008817A8">
          <w:rPr>
            <w:webHidden/>
          </w:rPr>
          <w:tab/>
        </w:r>
        <w:r w:rsidR="008817A8">
          <w:rPr>
            <w:webHidden/>
          </w:rPr>
          <w:fldChar w:fldCharType="begin"/>
        </w:r>
        <w:r w:rsidR="008817A8">
          <w:rPr>
            <w:webHidden/>
          </w:rPr>
          <w:instrText xml:space="preserve"> PAGEREF _Toc420569196 \h </w:instrText>
        </w:r>
        <w:r w:rsidR="008817A8">
          <w:rPr>
            <w:webHidden/>
          </w:rPr>
        </w:r>
        <w:r w:rsidR="008817A8">
          <w:rPr>
            <w:webHidden/>
          </w:rPr>
          <w:fldChar w:fldCharType="separate"/>
        </w:r>
        <w:r w:rsidR="008817A8">
          <w:rPr>
            <w:webHidden/>
          </w:rPr>
          <w:t>128</w:t>
        </w:r>
        <w:r w:rsidR="008817A8">
          <w:rPr>
            <w:webHidden/>
          </w:rPr>
          <w:fldChar w:fldCharType="end"/>
        </w:r>
      </w:hyperlink>
    </w:p>
    <w:p w14:paraId="05E07E35" w14:textId="77777777" w:rsidR="008817A8" w:rsidRDefault="00723394">
      <w:pPr>
        <w:pStyle w:val="TOC2"/>
        <w:rPr>
          <w:rFonts w:asciiTheme="minorHAnsi" w:eastAsiaTheme="minorEastAsia" w:hAnsiTheme="minorHAnsi" w:cstheme="minorBidi"/>
          <w:b w:val="0"/>
          <w:bCs w:val="0"/>
          <w:lang w:eastAsia="en-GB"/>
        </w:rPr>
      </w:pPr>
      <w:hyperlink w:anchor="_Toc420569197"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Demands and Notices</w:t>
        </w:r>
        <w:r w:rsidR="008817A8">
          <w:rPr>
            <w:webHidden/>
          </w:rPr>
          <w:tab/>
        </w:r>
        <w:r w:rsidR="008817A8">
          <w:rPr>
            <w:webHidden/>
          </w:rPr>
          <w:fldChar w:fldCharType="begin"/>
        </w:r>
        <w:r w:rsidR="008817A8">
          <w:rPr>
            <w:webHidden/>
          </w:rPr>
          <w:instrText xml:space="preserve"> PAGEREF _Toc420569197 \h </w:instrText>
        </w:r>
        <w:r w:rsidR="008817A8">
          <w:rPr>
            <w:webHidden/>
          </w:rPr>
        </w:r>
        <w:r w:rsidR="008817A8">
          <w:rPr>
            <w:webHidden/>
          </w:rPr>
          <w:fldChar w:fldCharType="separate"/>
        </w:r>
        <w:r w:rsidR="008817A8">
          <w:rPr>
            <w:webHidden/>
          </w:rPr>
          <w:t>128</w:t>
        </w:r>
        <w:r w:rsidR="008817A8">
          <w:rPr>
            <w:webHidden/>
          </w:rPr>
          <w:fldChar w:fldCharType="end"/>
        </w:r>
      </w:hyperlink>
    </w:p>
    <w:p w14:paraId="10565F92" w14:textId="77777777" w:rsidR="008817A8" w:rsidRDefault="00723394">
      <w:pPr>
        <w:pStyle w:val="TOC2"/>
        <w:rPr>
          <w:rFonts w:asciiTheme="minorHAnsi" w:eastAsiaTheme="minorEastAsia" w:hAnsiTheme="minorHAnsi" w:cstheme="minorBidi"/>
          <w:b w:val="0"/>
          <w:bCs w:val="0"/>
          <w:lang w:eastAsia="en-GB"/>
        </w:rPr>
      </w:pPr>
      <w:hyperlink w:anchor="_Toc420569198"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Beneficiary's protections</w:t>
        </w:r>
        <w:r w:rsidR="008817A8">
          <w:rPr>
            <w:webHidden/>
          </w:rPr>
          <w:tab/>
        </w:r>
        <w:r w:rsidR="008817A8">
          <w:rPr>
            <w:webHidden/>
          </w:rPr>
          <w:fldChar w:fldCharType="begin"/>
        </w:r>
        <w:r w:rsidR="008817A8">
          <w:rPr>
            <w:webHidden/>
          </w:rPr>
          <w:instrText xml:space="preserve"> PAGEREF _Toc420569198 \h </w:instrText>
        </w:r>
        <w:r w:rsidR="008817A8">
          <w:rPr>
            <w:webHidden/>
          </w:rPr>
        </w:r>
        <w:r w:rsidR="008817A8">
          <w:rPr>
            <w:webHidden/>
          </w:rPr>
          <w:fldChar w:fldCharType="separate"/>
        </w:r>
        <w:r w:rsidR="008817A8">
          <w:rPr>
            <w:webHidden/>
          </w:rPr>
          <w:t>129</w:t>
        </w:r>
        <w:r w:rsidR="008817A8">
          <w:rPr>
            <w:webHidden/>
          </w:rPr>
          <w:fldChar w:fldCharType="end"/>
        </w:r>
      </w:hyperlink>
    </w:p>
    <w:p w14:paraId="5C9D0CE0" w14:textId="77777777" w:rsidR="008817A8" w:rsidRDefault="00723394">
      <w:pPr>
        <w:pStyle w:val="TOC2"/>
        <w:rPr>
          <w:rFonts w:asciiTheme="minorHAnsi" w:eastAsiaTheme="minorEastAsia" w:hAnsiTheme="minorHAnsi" w:cstheme="minorBidi"/>
          <w:b w:val="0"/>
          <w:bCs w:val="0"/>
          <w:lang w:eastAsia="en-GB"/>
        </w:rPr>
      </w:pPr>
      <w:hyperlink w:anchor="_Toc420569199"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Guarantor intent</w:t>
        </w:r>
        <w:r w:rsidR="008817A8">
          <w:rPr>
            <w:webHidden/>
          </w:rPr>
          <w:tab/>
        </w:r>
        <w:r w:rsidR="008817A8">
          <w:rPr>
            <w:webHidden/>
          </w:rPr>
          <w:fldChar w:fldCharType="begin"/>
        </w:r>
        <w:r w:rsidR="008817A8">
          <w:rPr>
            <w:webHidden/>
          </w:rPr>
          <w:instrText xml:space="preserve"> PAGEREF _Toc420569199 \h </w:instrText>
        </w:r>
        <w:r w:rsidR="008817A8">
          <w:rPr>
            <w:webHidden/>
          </w:rPr>
        </w:r>
        <w:r w:rsidR="008817A8">
          <w:rPr>
            <w:webHidden/>
          </w:rPr>
          <w:fldChar w:fldCharType="separate"/>
        </w:r>
        <w:r w:rsidR="008817A8">
          <w:rPr>
            <w:webHidden/>
          </w:rPr>
          <w:t>130</w:t>
        </w:r>
        <w:r w:rsidR="008817A8">
          <w:rPr>
            <w:webHidden/>
          </w:rPr>
          <w:fldChar w:fldCharType="end"/>
        </w:r>
      </w:hyperlink>
    </w:p>
    <w:p w14:paraId="1003C6FE" w14:textId="77777777" w:rsidR="008817A8" w:rsidRDefault="00723394">
      <w:pPr>
        <w:pStyle w:val="TOC2"/>
        <w:rPr>
          <w:rFonts w:asciiTheme="minorHAnsi" w:eastAsiaTheme="minorEastAsia" w:hAnsiTheme="minorHAnsi" w:cstheme="minorBidi"/>
          <w:b w:val="0"/>
          <w:bCs w:val="0"/>
          <w:lang w:eastAsia="en-GB"/>
        </w:rPr>
      </w:pPr>
      <w:hyperlink w:anchor="_Toc420569200"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Rights of subrogation</w:t>
        </w:r>
        <w:r w:rsidR="008817A8">
          <w:rPr>
            <w:webHidden/>
          </w:rPr>
          <w:tab/>
        </w:r>
        <w:r w:rsidR="008817A8">
          <w:rPr>
            <w:webHidden/>
          </w:rPr>
          <w:fldChar w:fldCharType="begin"/>
        </w:r>
        <w:r w:rsidR="008817A8">
          <w:rPr>
            <w:webHidden/>
          </w:rPr>
          <w:instrText xml:space="preserve"> PAGEREF _Toc420569200 \h </w:instrText>
        </w:r>
        <w:r w:rsidR="008817A8">
          <w:rPr>
            <w:webHidden/>
          </w:rPr>
        </w:r>
        <w:r w:rsidR="008817A8">
          <w:rPr>
            <w:webHidden/>
          </w:rPr>
          <w:fldChar w:fldCharType="separate"/>
        </w:r>
        <w:r w:rsidR="008817A8">
          <w:rPr>
            <w:webHidden/>
          </w:rPr>
          <w:t>130</w:t>
        </w:r>
        <w:r w:rsidR="008817A8">
          <w:rPr>
            <w:webHidden/>
          </w:rPr>
          <w:fldChar w:fldCharType="end"/>
        </w:r>
      </w:hyperlink>
    </w:p>
    <w:p w14:paraId="7BF5BB09" w14:textId="77777777" w:rsidR="008817A8" w:rsidRDefault="00723394">
      <w:pPr>
        <w:pStyle w:val="TOC2"/>
        <w:rPr>
          <w:rFonts w:asciiTheme="minorHAnsi" w:eastAsiaTheme="minorEastAsia" w:hAnsiTheme="minorHAnsi" w:cstheme="minorBidi"/>
          <w:b w:val="0"/>
          <w:bCs w:val="0"/>
          <w:lang w:eastAsia="en-GB"/>
        </w:rPr>
      </w:pPr>
      <w:hyperlink w:anchor="_Toc420569201" w:history="1">
        <w:r w:rsidR="008817A8" w:rsidRPr="00AB3178">
          <w:rPr>
            <w:rStyle w:val="Hyperlink"/>
          </w:rPr>
          <w:t>8.</w:t>
        </w:r>
        <w:r w:rsidR="008817A8">
          <w:rPr>
            <w:rFonts w:asciiTheme="minorHAnsi" w:eastAsiaTheme="minorEastAsia" w:hAnsiTheme="minorHAnsi" w:cstheme="minorBidi"/>
            <w:b w:val="0"/>
            <w:bCs w:val="0"/>
            <w:lang w:eastAsia="en-GB"/>
          </w:rPr>
          <w:tab/>
        </w:r>
        <w:r w:rsidR="008817A8" w:rsidRPr="00AB3178">
          <w:rPr>
            <w:rStyle w:val="Hyperlink"/>
          </w:rPr>
          <w:t>Deferral of rights</w:t>
        </w:r>
        <w:r w:rsidR="008817A8">
          <w:rPr>
            <w:webHidden/>
          </w:rPr>
          <w:tab/>
        </w:r>
        <w:r w:rsidR="008817A8">
          <w:rPr>
            <w:webHidden/>
          </w:rPr>
          <w:fldChar w:fldCharType="begin"/>
        </w:r>
        <w:r w:rsidR="008817A8">
          <w:rPr>
            <w:webHidden/>
          </w:rPr>
          <w:instrText xml:space="preserve"> PAGEREF _Toc420569201 \h </w:instrText>
        </w:r>
        <w:r w:rsidR="008817A8">
          <w:rPr>
            <w:webHidden/>
          </w:rPr>
        </w:r>
        <w:r w:rsidR="008817A8">
          <w:rPr>
            <w:webHidden/>
          </w:rPr>
          <w:fldChar w:fldCharType="separate"/>
        </w:r>
        <w:r w:rsidR="008817A8">
          <w:rPr>
            <w:webHidden/>
          </w:rPr>
          <w:t>131</w:t>
        </w:r>
        <w:r w:rsidR="008817A8">
          <w:rPr>
            <w:webHidden/>
          </w:rPr>
          <w:fldChar w:fldCharType="end"/>
        </w:r>
      </w:hyperlink>
    </w:p>
    <w:p w14:paraId="1D155463" w14:textId="77777777" w:rsidR="008817A8" w:rsidRDefault="00723394">
      <w:pPr>
        <w:pStyle w:val="TOC2"/>
        <w:rPr>
          <w:rFonts w:asciiTheme="minorHAnsi" w:eastAsiaTheme="minorEastAsia" w:hAnsiTheme="minorHAnsi" w:cstheme="minorBidi"/>
          <w:b w:val="0"/>
          <w:bCs w:val="0"/>
          <w:lang w:eastAsia="en-GB"/>
        </w:rPr>
      </w:pPr>
      <w:hyperlink w:anchor="_Toc420569202" w:history="1">
        <w:r w:rsidR="008817A8" w:rsidRPr="00AB3178">
          <w:rPr>
            <w:rStyle w:val="Hyperlink"/>
          </w:rPr>
          <w:t>9.</w:t>
        </w:r>
        <w:r w:rsidR="008817A8">
          <w:rPr>
            <w:rFonts w:asciiTheme="minorHAnsi" w:eastAsiaTheme="minorEastAsia" w:hAnsiTheme="minorHAnsi" w:cstheme="minorBidi"/>
            <w:b w:val="0"/>
            <w:bCs w:val="0"/>
            <w:lang w:eastAsia="en-GB"/>
          </w:rPr>
          <w:tab/>
        </w:r>
        <w:r w:rsidR="008817A8" w:rsidRPr="00AB3178">
          <w:rPr>
            <w:rStyle w:val="Hyperlink"/>
          </w:rPr>
          <w:t>Representations and warranties</w:t>
        </w:r>
        <w:r w:rsidR="008817A8">
          <w:rPr>
            <w:webHidden/>
          </w:rPr>
          <w:tab/>
        </w:r>
        <w:r w:rsidR="008817A8">
          <w:rPr>
            <w:webHidden/>
          </w:rPr>
          <w:fldChar w:fldCharType="begin"/>
        </w:r>
        <w:r w:rsidR="008817A8">
          <w:rPr>
            <w:webHidden/>
          </w:rPr>
          <w:instrText xml:space="preserve"> PAGEREF _Toc420569202 \h </w:instrText>
        </w:r>
        <w:r w:rsidR="008817A8">
          <w:rPr>
            <w:webHidden/>
          </w:rPr>
        </w:r>
        <w:r w:rsidR="008817A8">
          <w:rPr>
            <w:webHidden/>
          </w:rPr>
          <w:fldChar w:fldCharType="separate"/>
        </w:r>
        <w:r w:rsidR="008817A8">
          <w:rPr>
            <w:webHidden/>
          </w:rPr>
          <w:t>131</w:t>
        </w:r>
        <w:r w:rsidR="008817A8">
          <w:rPr>
            <w:webHidden/>
          </w:rPr>
          <w:fldChar w:fldCharType="end"/>
        </w:r>
      </w:hyperlink>
    </w:p>
    <w:p w14:paraId="56532737" w14:textId="77777777" w:rsidR="008817A8" w:rsidRDefault="00723394">
      <w:pPr>
        <w:pStyle w:val="TOC2"/>
        <w:rPr>
          <w:rFonts w:asciiTheme="minorHAnsi" w:eastAsiaTheme="minorEastAsia" w:hAnsiTheme="minorHAnsi" w:cstheme="minorBidi"/>
          <w:b w:val="0"/>
          <w:bCs w:val="0"/>
          <w:lang w:eastAsia="en-GB"/>
        </w:rPr>
      </w:pPr>
      <w:hyperlink w:anchor="_Toc420569203" w:history="1">
        <w:r w:rsidR="008817A8" w:rsidRPr="00AB3178">
          <w:rPr>
            <w:rStyle w:val="Hyperlink"/>
          </w:rPr>
          <w:t>10.</w:t>
        </w:r>
        <w:r w:rsidR="008817A8">
          <w:rPr>
            <w:rFonts w:asciiTheme="minorHAnsi" w:eastAsiaTheme="minorEastAsia" w:hAnsiTheme="minorHAnsi" w:cstheme="minorBidi"/>
            <w:b w:val="0"/>
            <w:bCs w:val="0"/>
            <w:lang w:eastAsia="en-GB"/>
          </w:rPr>
          <w:tab/>
        </w:r>
        <w:r w:rsidR="008817A8" w:rsidRPr="00AB3178">
          <w:rPr>
            <w:rStyle w:val="Hyperlink"/>
          </w:rPr>
          <w:t>Payments and set-off</w:t>
        </w:r>
        <w:r w:rsidR="008817A8">
          <w:rPr>
            <w:webHidden/>
          </w:rPr>
          <w:tab/>
        </w:r>
        <w:r w:rsidR="008817A8">
          <w:rPr>
            <w:webHidden/>
          </w:rPr>
          <w:fldChar w:fldCharType="begin"/>
        </w:r>
        <w:r w:rsidR="008817A8">
          <w:rPr>
            <w:webHidden/>
          </w:rPr>
          <w:instrText xml:space="preserve"> PAGEREF _Toc420569203 \h </w:instrText>
        </w:r>
        <w:r w:rsidR="008817A8">
          <w:rPr>
            <w:webHidden/>
          </w:rPr>
        </w:r>
        <w:r w:rsidR="008817A8">
          <w:rPr>
            <w:webHidden/>
          </w:rPr>
          <w:fldChar w:fldCharType="separate"/>
        </w:r>
        <w:r w:rsidR="008817A8">
          <w:rPr>
            <w:webHidden/>
          </w:rPr>
          <w:t>132</w:t>
        </w:r>
        <w:r w:rsidR="008817A8">
          <w:rPr>
            <w:webHidden/>
          </w:rPr>
          <w:fldChar w:fldCharType="end"/>
        </w:r>
      </w:hyperlink>
    </w:p>
    <w:p w14:paraId="4F144D3C" w14:textId="77777777" w:rsidR="008817A8" w:rsidRDefault="00723394">
      <w:pPr>
        <w:pStyle w:val="TOC2"/>
        <w:rPr>
          <w:rFonts w:asciiTheme="minorHAnsi" w:eastAsiaTheme="minorEastAsia" w:hAnsiTheme="minorHAnsi" w:cstheme="minorBidi"/>
          <w:b w:val="0"/>
          <w:bCs w:val="0"/>
          <w:lang w:eastAsia="en-GB"/>
        </w:rPr>
      </w:pPr>
      <w:hyperlink w:anchor="_Toc420569204" w:history="1">
        <w:r w:rsidR="008817A8" w:rsidRPr="00AB3178">
          <w:rPr>
            <w:rStyle w:val="Hyperlink"/>
          </w:rPr>
          <w:t>11.</w:t>
        </w:r>
        <w:r w:rsidR="008817A8">
          <w:rPr>
            <w:rFonts w:asciiTheme="minorHAnsi" w:eastAsiaTheme="minorEastAsia" w:hAnsiTheme="minorHAnsi" w:cstheme="minorBidi"/>
            <w:b w:val="0"/>
            <w:bCs w:val="0"/>
            <w:lang w:eastAsia="en-GB"/>
          </w:rPr>
          <w:tab/>
        </w:r>
        <w:r w:rsidR="008817A8" w:rsidRPr="00AB3178">
          <w:rPr>
            <w:rStyle w:val="Hyperlink"/>
          </w:rPr>
          <w:t>Guarantor's acknowledgement</w:t>
        </w:r>
        <w:r w:rsidR="008817A8">
          <w:rPr>
            <w:webHidden/>
          </w:rPr>
          <w:tab/>
        </w:r>
        <w:r w:rsidR="008817A8">
          <w:rPr>
            <w:webHidden/>
          </w:rPr>
          <w:fldChar w:fldCharType="begin"/>
        </w:r>
        <w:r w:rsidR="008817A8">
          <w:rPr>
            <w:webHidden/>
          </w:rPr>
          <w:instrText xml:space="preserve"> PAGEREF _Toc420569204 \h </w:instrText>
        </w:r>
        <w:r w:rsidR="008817A8">
          <w:rPr>
            <w:webHidden/>
          </w:rPr>
        </w:r>
        <w:r w:rsidR="008817A8">
          <w:rPr>
            <w:webHidden/>
          </w:rPr>
          <w:fldChar w:fldCharType="separate"/>
        </w:r>
        <w:r w:rsidR="008817A8">
          <w:rPr>
            <w:webHidden/>
          </w:rPr>
          <w:t>132</w:t>
        </w:r>
        <w:r w:rsidR="008817A8">
          <w:rPr>
            <w:webHidden/>
          </w:rPr>
          <w:fldChar w:fldCharType="end"/>
        </w:r>
      </w:hyperlink>
    </w:p>
    <w:p w14:paraId="58E3D1FC" w14:textId="77777777" w:rsidR="008817A8" w:rsidRDefault="00723394">
      <w:pPr>
        <w:pStyle w:val="TOC2"/>
        <w:rPr>
          <w:rFonts w:asciiTheme="minorHAnsi" w:eastAsiaTheme="minorEastAsia" w:hAnsiTheme="minorHAnsi" w:cstheme="minorBidi"/>
          <w:b w:val="0"/>
          <w:bCs w:val="0"/>
          <w:lang w:eastAsia="en-GB"/>
        </w:rPr>
      </w:pPr>
      <w:hyperlink w:anchor="_Toc420569205" w:history="1">
        <w:r w:rsidR="008817A8" w:rsidRPr="00AB3178">
          <w:rPr>
            <w:rStyle w:val="Hyperlink"/>
          </w:rPr>
          <w:t>12.</w:t>
        </w:r>
        <w:r w:rsidR="008817A8">
          <w:rPr>
            <w:rFonts w:asciiTheme="minorHAnsi" w:eastAsiaTheme="minorEastAsia" w:hAnsiTheme="minorHAnsi" w:cstheme="minorBidi"/>
            <w:b w:val="0"/>
            <w:bCs w:val="0"/>
            <w:lang w:eastAsia="en-GB"/>
          </w:rPr>
          <w:tab/>
        </w:r>
        <w:r w:rsidR="008817A8" w:rsidRPr="00AB3178">
          <w:rPr>
            <w:rStyle w:val="Hyperlink"/>
          </w:rPr>
          <w:t>Assignment</w:t>
        </w:r>
        <w:r w:rsidR="008817A8">
          <w:rPr>
            <w:webHidden/>
          </w:rPr>
          <w:tab/>
        </w:r>
        <w:r w:rsidR="008817A8">
          <w:rPr>
            <w:webHidden/>
          </w:rPr>
          <w:fldChar w:fldCharType="begin"/>
        </w:r>
        <w:r w:rsidR="008817A8">
          <w:rPr>
            <w:webHidden/>
          </w:rPr>
          <w:instrText xml:space="preserve"> PAGEREF _Toc420569205 \h </w:instrText>
        </w:r>
        <w:r w:rsidR="008817A8">
          <w:rPr>
            <w:webHidden/>
          </w:rPr>
        </w:r>
        <w:r w:rsidR="008817A8">
          <w:rPr>
            <w:webHidden/>
          </w:rPr>
          <w:fldChar w:fldCharType="separate"/>
        </w:r>
        <w:r w:rsidR="008817A8">
          <w:rPr>
            <w:webHidden/>
          </w:rPr>
          <w:t>132</w:t>
        </w:r>
        <w:r w:rsidR="008817A8">
          <w:rPr>
            <w:webHidden/>
          </w:rPr>
          <w:fldChar w:fldCharType="end"/>
        </w:r>
      </w:hyperlink>
    </w:p>
    <w:p w14:paraId="36FB8C8F" w14:textId="77777777" w:rsidR="008817A8" w:rsidRDefault="00723394">
      <w:pPr>
        <w:pStyle w:val="TOC2"/>
        <w:rPr>
          <w:rFonts w:asciiTheme="minorHAnsi" w:eastAsiaTheme="minorEastAsia" w:hAnsiTheme="minorHAnsi" w:cstheme="minorBidi"/>
          <w:b w:val="0"/>
          <w:bCs w:val="0"/>
          <w:lang w:eastAsia="en-GB"/>
        </w:rPr>
      </w:pPr>
      <w:hyperlink w:anchor="_Toc420569206" w:history="1">
        <w:r w:rsidR="008817A8" w:rsidRPr="00AB3178">
          <w:rPr>
            <w:rStyle w:val="Hyperlink"/>
          </w:rPr>
          <w:t>13.</w:t>
        </w:r>
        <w:r w:rsidR="008817A8">
          <w:rPr>
            <w:rFonts w:asciiTheme="minorHAnsi" w:eastAsiaTheme="minorEastAsia" w:hAnsiTheme="minorHAnsi" w:cstheme="minorBidi"/>
            <w:b w:val="0"/>
            <w:bCs w:val="0"/>
            <w:lang w:eastAsia="en-GB"/>
          </w:rPr>
          <w:tab/>
        </w:r>
        <w:r w:rsidR="008817A8" w:rsidRPr="00AB3178">
          <w:rPr>
            <w:rStyle w:val="Hyperlink"/>
          </w:rPr>
          <w:t>Severance</w:t>
        </w:r>
        <w:r w:rsidR="008817A8">
          <w:rPr>
            <w:webHidden/>
          </w:rPr>
          <w:tab/>
        </w:r>
        <w:r w:rsidR="008817A8">
          <w:rPr>
            <w:webHidden/>
          </w:rPr>
          <w:fldChar w:fldCharType="begin"/>
        </w:r>
        <w:r w:rsidR="008817A8">
          <w:rPr>
            <w:webHidden/>
          </w:rPr>
          <w:instrText xml:space="preserve"> PAGEREF _Toc420569206 \h </w:instrText>
        </w:r>
        <w:r w:rsidR="008817A8">
          <w:rPr>
            <w:webHidden/>
          </w:rPr>
        </w:r>
        <w:r w:rsidR="008817A8">
          <w:rPr>
            <w:webHidden/>
          </w:rPr>
          <w:fldChar w:fldCharType="separate"/>
        </w:r>
        <w:r w:rsidR="008817A8">
          <w:rPr>
            <w:webHidden/>
          </w:rPr>
          <w:t>132</w:t>
        </w:r>
        <w:r w:rsidR="008817A8">
          <w:rPr>
            <w:webHidden/>
          </w:rPr>
          <w:fldChar w:fldCharType="end"/>
        </w:r>
      </w:hyperlink>
    </w:p>
    <w:p w14:paraId="6B4C25E2" w14:textId="77777777" w:rsidR="008817A8" w:rsidRDefault="00723394">
      <w:pPr>
        <w:pStyle w:val="TOC2"/>
        <w:rPr>
          <w:rFonts w:asciiTheme="minorHAnsi" w:eastAsiaTheme="minorEastAsia" w:hAnsiTheme="minorHAnsi" w:cstheme="minorBidi"/>
          <w:b w:val="0"/>
          <w:bCs w:val="0"/>
          <w:lang w:eastAsia="en-GB"/>
        </w:rPr>
      </w:pPr>
      <w:hyperlink w:anchor="_Toc420569207" w:history="1">
        <w:r w:rsidR="008817A8" w:rsidRPr="00AB3178">
          <w:rPr>
            <w:rStyle w:val="Hyperlink"/>
          </w:rPr>
          <w:t>14.</w:t>
        </w:r>
        <w:r w:rsidR="008817A8">
          <w:rPr>
            <w:rFonts w:asciiTheme="minorHAnsi" w:eastAsiaTheme="minorEastAsia" w:hAnsiTheme="minorHAnsi" w:cstheme="minorBidi"/>
            <w:b w:val="0"/>
            <w:bCs w:val="0"/>
            <w:lang w:eastAsia="en-GB"/>
          </w:rPr>
          <w:tab/>
        </w:r>
        <w:r w:rsidR="008817A8" w:rsidRPr="00AB3178">
          <w:rPr>
            <w:rStyle w:val="Hyperlink"/>
          </w:rPr>
          <w:t>Third party rights</w:t>
        </w:r>
        <w:r w:rsidR="008817A8">
          <w:rPr>
            <w:webHidden/>
          </w:rPr>
          <w:tab/>
        </w:r>
        <w:r w:rsidR="008817A8">
          <w:rPr>
            <w:webHidden/>
          </w:rPr>
          <w:fldChar w:fldCharType="begin"/>
        </w:r>
        <w:r w:rsidR="008817A8">
          <w:rPr>
            <w:webHidden/>
          </w:rPr>
          <w:instrText xml:space="preserve"> PAGEREF _Toc420569207 \h </w:instrText>
        </w:r>
        <w:r w:rsidR="008817A8">
          <w:rPr>
            <w:webHidden/>
          </w:rPr>
        </w:r>
        <w:r w:rsidR="008817A8">
          <w:rPr>
            <w:webHidden/>
          </w:rPr>
          <w:fldChar w:fldCharType="separate"/>
        </w:r>
        <w:r w:rsidR="008817A8">
          <w:rPr>
            <w:webHidden/>
          </w:rPr>
          <w:t>133</w:t>
        </w:r>
        <w:r w:rsidR="008817A8">
          <w:rPr>
            <w:webHidden/>
          </w:rPr>
          <w:fldChar w:fldCharType="end"/>
        </w:r>
      </w:hyperlink>
    </w:p>
    <w:p w14:paraId="63564A6F" w14:textId="77777777" w:rsidR="008817A8" w:rsidRDefault="00723394">
      <w:pPr>
        <w:pStyle w:val="TOC2"/>
        <w:rPr>
          <w:rFonts w:asciiTheme="minorHAnsi" w:eastAsiaTheme="minorEastAsia" w:hAnsiTheme="minorHAnsi" w:cstheme="minorBidi"/>
          <w:b w:val="0"/>
          <w:bCs w:val="0"/>
          <w:lang w:eastAsia="en-GB"/>
        </w:rPr>
      </w:pPr>
      <w:hyperlink w:anchor="_Toc420569208" w:history="1">
        <w:r w:rsidR="008817A8" w:rsidRPr="00AB3178">
          <w:rPr>
            <w:rStyle w:val="Hyperlink"/>
          </w:rPr>
          <w:t>15.</w:t>
        </w:r>
        <w:r w:rsidR="008817A8">
          <w:rPr>
            <w:rFonts w:asciiTheme="minorHAnsi" w:eastAsiaTheme="minorEastAsia" w:hAnsiTheme="minorHAnsi" w:cstheme="minorBidi"/>
            <w:b w:val="0"/>
            <w:bCs w:val="0"/>
            <w:lang w:eastAsia="en-GB"/>
          </w:rPr>
          <w:tab/>
        </w:r>
        <w:r w:rsidR="008817A8" w:rsidRPr="00AB3178">
          <w:rPr>
            <w:rStyle w:val="Hyperlink"/>
          </w:rPr>
          <w:t>Governing Law</w:t>
        </w:r>
        <w:r w:rsidR="008817A8">
          <w:rPr>
            <w:webHidden/>
          </w:rPr>
          <w:tab/>
        </w:r>
        <w:r w:rsidR="008817A8">
          <w:rPr>
            <w:webHidden/>
          </w:rPr>
          <w:fldChar w:fldCharType="begin"/>
        </w:r>
        <w:r w:rsidR="008817A8">
          <w:rPr>
            <w:webHidden/>
          </w:rPr>
          <w:instrText xml:space="preserve"> PAGEREF _Toc420569208 \h </w:instrText>
        </w:r>
        <w:r w:rsidR="008817A8">
          <w:rPr>
            <w:webHidden/>
          </w:rPr>
        </w:r>
        <w:r w:rsidR="008817A8">
          <w:rPr>
            <w:webHidden/>
          </w:rPr>
          <w:fldChar w:fldCharType="separate"/>
        </w:r>
        <w:r w:rsidR="008817A8">
          <w:rPr>
            <w:webHidden/>
          </w:rPr>
          <w:t>133</w:t>
        </w:r>
        <w:r w:rsidR="008817A8">
          <w:rPr>
            <w:webHidden/>
          </w:rPr>
          <w:fldChar w:fldCharType="end"/>
        </w:r>
      </w:hyperlink>
    </w:p>
    <w:p w14:paraId="00725D91" w14:textId="77777777" w:rsidR="008817A8" w:rsidRDefault="00723394">
      <w:pPr>
        <w:pStyle w:val="TOC1"/>
        <w:rPr>
          <w:rFonts w:asciiTheme="minorHAnsi" w:eastAsiaTheme="minorEastAsia" w:hAnsiTheme="minorHAnsi" w:cstheme="minorBidi"/>
          <w:b w:val="0"/>
          <w:bCs w:val="0"/>
          <w:caps w:val="0"/>
        </w:rPr>
      </w:pPr>
      <w:hyperlink w:anchor="_Toc420569209" w:history="1">
        <w:r w:rsidR="008817A8" w:rsidRPr="00AB3178">
          <w:rPr>
            <w:rStyle w:val="Hyperlink"/>
            <w:rFonts w:asciiTheme="majorHAnsi" w:hAnsiTheme="majorHAnsi" w:cstheme="majorHAnsi"/>
          </w:rPr>
          <w:t>FRAMEWORK SCHEDULE 14: INSURANCE REQUIREMENTS</w:t>
        </w:r>
        <w:r w:rsidR="008817A8">
          <w:rPr>
            <w:webHidden/>
          </w:rPr>
          <w:tab/>
        </w:r>
        <w:r w:rsidR="008817A8">
          <w:rPr>
            <w:webHidden/>
          </w:rPr>
          <w:fldChar w:fldCharType="begin"/>
        </w:r>
        <w:r w:rsidR="008817A8">
          <w:rPr>
            <w:webHidden/>
          </w:rPr>
          <w:instrText xml:space="preserve"> PAGEREF _Toc420569209 \h </w:instrText>
        </w:r>
        <w:r w:rsidR="008817A8">
          <w:rPr>
            <w:webHidden/>
          </w:rPr>
        </w:r>
        <w:r w:rsidR="008817A8">
          <w:rPr>
            <w:webHidden/>
          </w:rPr>
          <w:fldChar w:fldCharType="separate"/>
        </w:r>
        <w:r w:rsidR="008817A8">
          <w:rPr>
            <w:webHidden/>
          </w:rPr>
          <w:t>135</w:t>
        </w:r>
        <w:r w:rsidR="008817A8">
          <w:rPr>
            <w:webHidden/>
          </w:rPr>
          <w:fldChar w:fldCharType="end"/>
        </w:r>
      </w:hyperlink>
    </w:p>
    <w:p w14:paraId="3E7C43F7" w14:textId="77777777" w:rsidR="008817A8" w:rsidRDefault="00723394">
      <w:pPr>
        <w:pStyle w:val="TOC2"/>
        <w:rPr>
          <w:rFonts w:asciiTheme="minorHAnsi" w:eastAsiaTheme="minorEastAsia" w:hAnsiTheme="minorHAnsi" w:cstheme="minorBidi"/>
          <w:b w:val="0"/>
          <w:bCs w:val="0"/>
          <w:lang w:eastAsia="en-GB"/>
        </w:rPr>
      </w:pPr>
      <w:hyperlink w:anchor="_Toc420569210"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OBLIGATION TO MAINTAIN INSURANCES</w:t>
        </w:r>
        <w:r w:rsidR="008817A8">
          <w:rPr>
            <w:webHidden/>
          </w:rPr>
          <w:tab/>
        </w:r>
        <w:r w:rsidR="008817A8">
          <w:rPr>
            <w:webHidden/>
          </w:rPr>
          <w:fldChar w:fldCharType="begin"/>
        </w:r>
        <w:r w:rsidR="008817A8">
          <w:rPr>
            <w:webHidden/>
          </w:rPr>
          <w:instrText xml:space="preserve"> PAGEREF _Toc420569210 \h </w:instrText>
        </w:r>
        <w:r w:rsidR="008817A8">
          <w:rPr>
            <w:webHidden/>
          </w:rPr>
        </w:r>
        <w:r w:rsidR="008817A8">
          <w:rPr>
            <w:webHidden/>
          </w:rPr>
          <w:fldChar w:fldCharType="separate"/>
        </w:r>
        <w:r w:rsidR="008817A8">
          <w:rPr>
            <w:webHidden/>
          </w:rPr>
          <w:t>135</w:t>
        </w:r>
        <w:r w:rsidR="008817A8">
          <w:rPr>
            <w:webHidden/>
          </w:rPr>
          <w:fldChar w:fldCharType="end"/>
        </w:r>
      </w:hyperlink>
    </w:p>
    <w:p w14:paraId="40482EBA" w14:textId="77777777" w:rsidR="008817A8" w:rsidRDefault="00723394">
      <w:pPr>
        <w:pStyle w:val="TOC2"/>
        <w:rPr>
          <w:rFonts w:asciiTheme="minorHAnsi" w:eastAsiaTheme="minorEastAsia" w:hAnsiTheme="minorHAnsi" w:cstheme="minorBidi"/>
          <w:b w:val="0"/>
          <w:bCs w:val="0"/>
          <w:lang w:eastAsia="en-GB"/>
        </w:rPr>
      </w:pPr>
      <w:hyperlink w:anchor="_Toc420569211"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GENERAL OBLIGATIONS</w:t>
        </w:r>
        <w:r w:rsidR="008817A8">
          <w:rPr>
            <w:webHidden/>
          </w:rPr>
          <w:tab/>
        </w:r>
        <w:r w:rsidR="008817A8">
          <w:rPr>
            <w:webHidden/>
          </w:rPr>
          <w:fldChar w:fldCharType="begin"/>
        </w:r>
        <w:r w:rsidR="008817A8">
          <w:rPr>
            <w:webHidden/>
          </w:rPr>
          <w:instrText xml:space="preserve"> PAGEREF _Toc420569211 \h </w:instrText>
        </w:r>
        <w:r w:rsidR="008817A8">
          <w:rPr>
            <w:webHidden/>
          </w:rPr>
        </w:r>
        <w:r w:rsidR="008817A8">
          <w:rPr>
            <w:webHidden/>
          </w:rPr>
          <w:fldChar w:fldCharType="separate"/>
        </w:r>
        <w:r w:rsidR="008817A8">
          <w:rPr>
            <w:webHidden/>
          </w:rPr>
          <w:t>135</w:t>
        </w:r>
        <w:r w:rsidR="008817A8">
          <w:rPr>
            <w:webHidden/>
          </w:rPr>
          <w:fldChar w:fldCharType="end"/>
        </w:r>
      </w:hyperlink>
    </w:p>
    <w:p w14:paraId="2C356C44" w14:textId="77777777" w:rsidR="008817A8" w:rsidRDefault="00723394">
      <w:pPr>
        <w:pStyle w:val="TOC2"/>
        <w:rPr>
          <w:rFonts w:asciiTheme="minorHAnsi" w:eastAsiaTheme="minorEastAsia" w:hAnsiTheme="minorHAnsi" w:cstheme="minorBidi"/>
          <w:b w:val="0"/>
          <w:bCs w:val="0"/>
          <w:lang w:eastAsia="en-GB"/>
        </w:rPr>
      </w:pPr>
      <w:hyperlink w:anchor="_Toc420569212"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FAILURE TO INSURE</w:t>
        </w:r>
        <w:r w:rsidR="008817A8">
          <w:rPr>
            <w:webHidden/>
          </w:rPr>
          <w:tab/>
        </w:r>
        <w:r w:rsidR="008817A8">
          <w:rPr>
            <w:webHidden/>
          </w:rPr>
          <w:fldChar w:fldCharType="begin"/>
        </w:r>
        <w:r w:rsidR="008817A8">
          <w:rPr>
            <w:webHidden/>
          </w:rPr>
          <w:instrText xml:space="preserve"> PAGEREF _Toc420569212 \h </w:instrText>
        </w:r>
        <w:r w:rsidR="008817A8">
          <w:rPr>
            <w:webHidden/>
          </w:rPr>
        </w:r>
        <w:r w:rsidR="008817A8">
          <w:rPr>
            <w:webHidden/>
          </w:rPr>
          <w:fldChar w:fldCharType="separate"/>
        </w:r>
        <w:r w:rsidR="008817A8">
          <w:rPr>
            <w:webHidden/>
          </w:rPr>
          <w:t>135</w:t>
        </w:r>
        <w:r w:rsidR="008817A8">
          <w:rPr>
            <w:webHidden/>
          </w:rPr>
          <w:fldChar w:fldCharType="end"/>
        </w:r>
      </w:hyperlink>
    </w:p>
    <w:p w14:paraId="18872640" w14:textId="77777777" w:rsidR="008817A8" w:rsidRDefault="00723394">
      <w:pPr>
        <w:pStyle w:val="TOC2"/>
        <w:rPr>
          <w:rFonts w:asciiTheme="minorHAnsi" w:eastAsiaTheme="minorEastAsia" w:hAnsiTheme="minorHAnsi" w:cstheme="minorBidi"/>
          <w:b w:val="0"/>
          <w:bCs w:val="0"/>
          <w:lang w:eastAsia="en-GB"/>
        </w:rPr>
      </w:pPr>
      <w:hyperlink w:anchor="_Toc420569213"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EVIDENCE OF POLICIES</w:t>
        </w:r>
        <w:r w:rsidR="008817A8">
          <w:rPr>
            <w:webHidden/>
          </w:rPr>
          <w:tab/>
        </w:r>
        <w:r w:rsidR="008817A8">
          <w:rPr>
            <w:webHidden/>
          </w:rPr>
          <w:fldChar w:fldCharType="begin"/>
        </w:r>
        <w:r w:rsidR="008817A8">
          <w:rPr>
            <w:webHidden/>
          </w:rPr>
          <w:instrText xml:space="preserve"> PAGEREF _Toc420569213 \h </w:instrText>
        </w:r>
        <w:r w:rsidR="008817A8">
          <w:rPr>
            <w:webHidden/>
          </w:rPr>
        </w:r>
        <w:r w:rsidR="008817A8">
          <w:rPr>
            <w:webHidden/>
          </w:rPr>
          <w:fldChar w:fldCharType="separate"/>
        </w:r>
        <w:r w:rsidR="008817A8">
          <w:rPr>
            <w:webHidden/>
          </w:rPr>
          <w:t>135</w:t>
        </w:r>
        <w:r w:rsidR="008817A8">
          <w:rPr>
            <w:webHidden/>
          </w:rPr>
          <w:fldChar w:fldCharType="end"/>
        </w:r>
      </w:hyperlink>
    </w:p>
    <w:p w14:paraId="13D32BE9" w14:textId="77777777" w:rsidR="008817A8" w:rsidRDefault="00723394">
      <w:pPr>
        <w:pStyle w:val="TOC2"/>
        <w:rPr>
          <w:rFonts w:asciiTheme="minorHAnsi" w:eastAsiaTheme="minorEastAsia" w:hAnsiTheme="minorHAnsi" w:cstheme="minorBidi"/>
          <w:b w:val="0"/>
          <w:bCs w:val="0"/>
          <w:lang w:eastAsia="en-GB"/>
        </w:rPr>
      </w:pPr>
      <w:hyperlink w:anchor="_Toc420569214"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AGGREGATE LIMIT OF INDEMNITY</w:t>
        </w:r>
        <w:r w:rsidR="008817A8">
          <w:rPr>
            <w:webHidden/>
          </w:rPr>
          <w:tab/>
        </w:r>
        <w:r w:rsidR="008817A8">
          <w:rPr>
            <w:webHidden/>
          </w:rPr>
          <w:fldChar w:fldCharType="begin"/>
        </w:r>
        <w:r w:rsidR="008817A8">
          <w:rPr>
            <w:webHidden/>
          </w:rPr>
          <w:instrText xml:space="preserve"> PAGEREF _Toc420569214 \h </w:instrText>
        </w:r>
        <w:r w:rsidR="008817A8">
          <w:rPr>
            <w:webHidden/>
          </w:rPr>
        </w:r>
        <w:r w:rsidR="008817A8">
          <w:rPr>
            <w:webHidden/>
          </w:rPr>
          <w:fldChar w:fldCharType="separate"/>
        </w:r>
        <w:r w:rsidR="008817A8">
          <w:rPr>
            <w:webHidden/>
          </w:rPr>
          <w:t>136</w:t>
        </w:r>
        <w:r w:rsidR="008817A8">
          <w:rPr>
            <w:webHidden/>
          </w:rPr>
          <w:fldChar w:fldCharType="end"/>
        </w:r>
      </w:hyperlink>
    </w:p>
    <w:p w14:paraId="27484823" w14:textId="77777777" w:rsidR="008817A8" w:rsidRDefault="00723394">
      <w:pPr>
        <w:pStyle w:val="TOC2"/>
        <w:rPr>
          <w:rFonts w:asciiTheme="minorHAnsi" w:eastAsiaTheme="minorEastAsia" w:hAnsiTheme="minorHAnsi" w:cstheme="minorBidi"/>
          <w:b w:val="0"/>
          <w:bCs w:val="0"/>
          <w:lang w:eastAsia="en-GB"/>
        </w:rPr>
      </w:pPr>
      <w:hyperlink w:anchor="_Toc420569215"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CANCELLATION</w:t>
        </w:r>
        <w:r w:rsidR="008817A8">
          <w:rPr>
            <w:webHidden/>
          </w:rPr>
          <w:tab/>
        </w:r>
        <w:r w:rsidR="008817A8">
          <w:rPr>
            <w:webHidden/>
          </w:rPr>
          <w:fldChar w:fldCharType="begin"/>
        </w:r>
        <w:r w:rsidR="008817A8">
          <w:rPr>
            <w:webHidden/>
          </w:rPr>
          <w:instrText xml:space="preserve"> PAGEREF _Toc420569215 \h </w:instrText>
        </w:r>
        <w:r w:rsidR="008817A8">
          <w:rPr>
            <w:webHidden/>
          </w:rPr>
        </w:r>
        <w:r w:rsidR="008817A8">
          <w:rPr>
            <w:webHidden/>
          </w:rPr>
          <w:fldChar w:fldCharType="separate"/>
        </w:r>
        <w:r w:rsidR="008817A8">
          <w:rPr>
            <w:webHidden/>
          </w:rPr>
          <w:t>136</w:t>
        </w:r>
        <w:r w:rsidR="008817A8">
          <w:rPr>
            <w:webHidden/>
          </w:rPr>
          <w:fldChar w:fldCharType="end"/>
        </w:r>
      </w:hyperlink>
    </w:p>
    <w:p w14:paraId="1B042CED" w14:textId="77777777" w:rsidR="008817A8" w:rsidRDefault="00723394">
      <w:pPr>
        <w:pStyle w:val="TOC2"/>
        <w:rPr>
          <w:rFonts w:asciiTheme="minorHAnsi" w:eastAsiaTheme="minorEastAsia" w:hAnsiTheme="minorHAnsi" w:cstheme="minorBidi"/>
          <w:b w:val="0"/>
          <w:bCs w:val="0"/>
          <w:lang w:eastAsia="en-GB"/>
        </w:rPr>
      </w:pPr>
      <w:hyperlink w:anchor="_Toc420569216"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INSURANCE CLAIMS</w:t>
        </w:r>
        <w:r w:rsidR="008817A8">
          <w:rPr>
            <w:webHidden/>
          </w:rPr>
          <w:tab/>
        </w:r>
        <w:r w:rsidR="008817A8">
          <w:rPr>
            <w:webHidden/>
          </w:rPr>
          <w:fldChar w:fldCharType="begin"/>
        </w:r>
        <w:r w:rsidR="008817A8">
          <w:rPr>
            <w:webHidden/>
          </w:rPr>
          <w:instrText xml:space="preserve"> PAGEREF _Toc420569216 \h </w:instrText>
        </w:r>
        <w:r w:rsidR="008817A8">
          <w:rPr>
            <w:webHidden/>
          </w:rPr>
        </w:r>
        <w:r w:rsidR="008817A8">
          <w:rPr>
            <w:webHidden/>
          </w:rPr>
          <w:fldChar w:fldCharType="separate"/>
        </w:r>
        <w:r w:rsidR="008817A8">
          <w:rPr>
            <w:webHidden/>
          </w:rPr>
          <w:t>136</w:t>
        </w:r>
        <w:r w:rsidR="008817A8">
          <w:rPr>
            <w:webHidden/>
          </w:rPr>
          <w:fldChar w:fldCharType="end"/>
        </w:r>
      </w:hyperlink>
    </w:p>
    <w:p w14:paraId="0A3C3B25" w14:textId="77777777" w:rsidR="008817A8" w:rsidRDefault="00723394">
      <w:pPr>
        <w:pStyle w:val="TOC2"/>
        <w:rPr>
          <w:rFonts w:asciiTheme="minorHAnsi" w:eastAsiaTheme="minorEastAsia" w:hAnsiTheme="minorHAnsi" w:cstheme="minorBidi"/>
          <w:b w:val="0"/>
          <w:bCs w:val="0"/>
          <w:lang w:eastAsia="en-GB"/>
        </w:rPr>
      </w:pPr>
      <w:hyperlink w:anchor="_Toc420569217" w:history="1">
        <w:r w:rsidR="008817A8" w:rsidRPr="00AB3178">
          <w:rPr>
            <w:rStyle w:val="Hyperlink"/>
            <w:rFonts w:asciiTheme="majorHAnsi" w:hAnsiTheme="majorHAnsi" w:cstheme="majorHAnsi"/>
          </w:rPr>
          <w:t>ANNEX 1: REQUIRED INSURANCES</w:t>
        </w:r>
        <w:r w:rsidR="008817A8">
          <w:rPr>
            <w:webHidden/>
          </w:rPr>
          <w:tab/>
        </w:r>
        <w:r w:rsidR="008817A8">
          <w:rPr>
            <w:webHidden/>
          </w:rPr>
          <w:fldChar w:fldCharType="begin"/>
        </w:r>
        <w:r w:rsidR="008817A8">
          <w:rPr>
            <w:webHidden/>
          </w:rPr>
          <w:instrText xml:space="preserve"> PAGEREF _Toc420569217 \h </w:instrText>
        </w:r>
        <w:r w:rsidR="008817A8">
          <w:rPr>
            <w:webHidden/>
          </w:rPr>
        </w:r>
        <w:r w:rsidR="008817A8">
          <w:rPr>
            <w:webHidden/>
          </w:rPr>
          <w:fldChar w:fldCharType="separate"/>
        </w:r>
        <w:r w:rsidR="008817A8">
          <w:rPr>
            <w:webHidden/>
          </w:rPr>
          <w:t>138</w:t>
        </w:r>
        <w:r w:rsidR="008817A8">
          <w:rPr>
            <w:webHidden/>
          </w:rPr>
          <w:fldChar w:fldCharType="end"/>
        </w:r>
      </w:hyperlink>
    </w:p>
    <w:p w14:paraId="43B5B303" w14:textId="77777777" w:rsidR="008817A8" w:rsidRDefault="00723394">
      <w:pPr>
        <w:pStyle w:val="TOC2"/>
        <w:rPr>
          <w:rFonts w:asciiTheme="minorHAnsi" w:eastAsiaTheme="minorEastAsia" w:hAnsiTheme="minorHAnsi" w:cstheme="minorBidi"/>
          <w:b w:val="0"/>
          <w:bCs w:val="0"/>
          <w:lang w:eastAsia="en-GB"/>
        </w:rPr>
      </w:pPr>
      <w:hyperlink w:anchor="_Toc420569218"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Insured</w:t>
        </w:r>
        <w:r w:rsidR="008817A8">
          <w:rPr>
            <w:webHidden/>
          </w:rPr>
          <w:tab/>
        </w:r>
        <w:r w:rsidR="008817A8">
          <w:rPr>
            <w:webHidden/>
          </w:rPr>
          <w:fldChar w:fldCharType="begin"/>
        </w:r>
        <w:r w:rsidR="008817A8">
          <w:rPr>
            <w:webHidden/>
          </w:rPr>
          <w:instrText xml:space="preserve"> PAGEREF _Toc420569218 \h </w:instrText>
        </w:r>
        <w:r w:rsidR="008817A8">
          <w:rPr>
            <w:webHidden/>
          </w:rPr>
        </w:r>
        <w:r w:rsidR="008817A8">
          <w:rPr>
            <w:webHidden/>
          </w:rPr>
          <w:fldChar w:fldCharType="separate"/>
        </w:r>
        <w:r w:rsidR="008817A8">
          <w:rPr>
            <w:webHidden/>
          </w:rPr>
          <w:t>138</w:t>
        </w:r>
        <w:r w:rsidR="008817A8">
          <w:rPr>
            <w:webHidden/>
          </w:rPr>
          <w:fldChar w:fldCharType="end"/>
        </w:r>
      </w:hyperlink>
    </w:p>
    <w:p w14:paraId="2CA15940" w14:textId="77777777" w:rsidR="008817A8" w:rsidRDefault="00723394">
      <w:pPr>
        <w:pStyle w:val="TOC2"/>
        <w:rPr>
          <w:rFonts w:asciiTheme="minorHAnsi" w:eastAsiaTheme="minorEastAsia" w:hAnsiTheme="minorHAnsi" w:cstheme="minorBidi"/>
          <w:b w:val="0"/>
          <w:bCs w:val="0"/>
          <w:lang w:eastAsia="en-GB"/>
        </w:rPr>
      </w:pPr>
      <w:hyperlink w:anchor="_Toc420569219"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Interest</w:t>
        </w:r>
        <w:r w:rsidR="008817A8">
          <w:rPr>
            <w:webHidden/>
          </w:rPr>
          <w:tab/>
        </w:r>
        <w:r w:rsidR="008817A8">
          <w:rPr>
            <w:webHidden/>
          </w:rPr>
          <w:fldChar w:fldCharType="begin"/>
        </w:r>
        <w:r w:rsidR="008817A8">
          <w:rPr>
            <w:webHidden/>
          </w:rPr>
          <w:instrText xml:space="preserve"> PAGEREF _Toc420569219 \h </w:instrText>
        </w:r>
        <w:r w:rsidR="008817A8">
          <w:rPr>
            <w:webHidden/>
          </w:rPr>
        </w:r>
        <w:r w:rsidR="008817A8">
          <w:rPr>
            <w:webHidden/>
          </w:rPr>
          <w:fldChar w:fldCharType="separate"/>
        </w:r>
        <w:r w:rsidR="008817A8">
          <w:rPr>
            <w:webHidden/>
          </w:rPr>
          <w:t>138</w:t>
        </w:r>
        <w:r w:rsidR="008817A8">
          <w:rPr>
            <w:webHidden/>
          </w:rPr>
          <w:fldChar w:fldCharType="end"/>
        </w:r>
      </w:hyperlink>
    </w:p>
    <w:p w14:paraId="44E9B9F3" w14:textId="77777777" w:rsidR="008817A8" w:rsidRDefault="00723394">
      <w:pPr>
        <w:pStyle w:val="TOC2"/>
        <w:rPr>
          <w:rFonts w:asciiTheme="minorHAnsi" w:eastAsiaTheme="minorEastAsia" w:hAnsiTheme="minorHAnsi" w:cstheme="minorBidi"/>
          <w:b w:val="0"/>
          <w:bCs w:val="0"/>
          <w:lang w:eastAsia="en-GB"/>
        </w:rPr>
      </w:pPr>
      <w:hyperlink w:anchor="_Toc420569220"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Limit of indemnity</w:t>
        </w:r>
        <w:r w:rsidR="008817A8">
          <w:rPr>
            <w:webHidden/>
          </w:rPr>
          <w:tab/>
        </w:r>
        <w:r w:rsidR="008817A8">
          <w:rPr>
            <w:webHidden/>
          </w:rPr>
          <w:fldChar w:fldCharType="begin"/>
        </w:r>
        <w:r w:rsidR="008817A8">
          <w:rPr>
            <w:webHidden/>
          </w:rPr>
          <w:instrText xml:space="preserve"> PAGEREF _Toc420569220 \h </w:instrText>
        </w:r>
        <w:r w:rsidR="008817A8">
          <w:rPr>
            <w:webHidden/>
          </w:rPr>
        </w:r>
        <w:r w:rsidR="008817A8">
          <w:rPr>
            <w:webHidden/>
          </w:rPr>
          <w:fldChar w:fldCharType="separate"/>
        </w:r>
        <w:r w:rsidR="008817A8">
          <w:rPr>
            <w:webHidden/>
          </w:rPr>
          <w:t>138</w:t>
        </w:r>
        <w:r w:rsidR="008817A8">
          <w:rPr>
            <w:webHidden/>
          </w:rPr>
          <w:fldChar w:fldCharType="end"/>
        </w:r>
      </w:hyperlink>
    </w:p>
    <w:p w14:paraId="558F86FA" w14:textId="77777777" w:rsidR="008817A8" w:rsidRDefault="00723394">
      <w:pPr>
        <w:pStyle w:val="TOC2"/>
        <w:rPr>
          <w:rFonts w:asciiTheme="minorHAnsi" w:eastAsiaTheme="minorEastAsia" w:hAnsiTheme="minorHAnsi" w:cstheme="minorBidi"/>
          <w:b w:val="0"/>
          <w:bCs w:val="0"/>
          <w:lang w:eastAsia="en-GB"/>
        </w:rPr>
      </w:pPr>
      <w:hyperlink w:anchor="_Toc420569221"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Territorial limits</w:t>
        </w:r>
        <w:r w:rsidR="008817A8">
          <w:rPr>
            <w:webHidden/>
          </w:rPr>
          <w:tab/>
        </w:r>
        <w:r w:rsidR="008817A8">
          <w:rPr>
            <w:webHidden/>
          </w:rPr>
          <w:fldChar w:fldCharType="begin"/>
        </w:r>
        <w:r w:rsidR="008817A8">
          <w:rPr>
            <w:webHidden/>
          </w:rPr>
          <w:instrText xml:space="preserve"> PAGEREF _Toc420569221 \h </w:instrText>
        </w:r>
        <w:r w:rsidR="008817A8">
          <w:rPr>
            <w:webHidden/>
          </w:rPr>
        </w:r>
        <w:r w:rsidR="008817A8">
          <w:rPr>
            <w:webHidden/>
          </w:rPr>
          <w:fldChar w:fldCharType="separate"/>
        </w:r>
        <w:r w:rsidR="008817A8">
          <w:rPr>
            <w:webHidden/>
          </w:rPr>
          <w:t>138</w:t>
        </w:r>
        <w:r w:rsidR="008817A8">
          <w:rPr>
            <w:webHidden/>
          </w:rPr>
          <w:fldChar w:fldCharType="end"/>
        </w:r>
      </w:hyperlink>
    </w:p>
    <w:p w14:paraId="7E3A0DA4" w14:textId="77777777" w:rsidR="008817A8" w:rsidRDefault="00723394">
      <w:pPr>
        <w:pStyle w:val="TOC2"/>
        <w:rPr>
          <w:rFonts w:asciiTheme="minorHAnsi" w:eastAsiaTheme="minorEastAsia" w:hAnsiTheme="minorHAnsi" w:cstheme="minorBidi"/>
          <w:b w:val="0"/>
          <w:bCs w:val="0"/>
          <w:lang w:eastAsia="en-GB"/>
        </w:rPr>
      </w:pPr>
      <w:hyperlink w:anchor="_Toc420569222"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Period of insurance</w:t>
        </w:r>
        <w:r w:rsidR="008817A8">
          <w:rPr>
            <w:webHidden/>
          </w:rPr>
          <w:tab/>
        </w:r>
        <w:r w:rsidR="008817A8">
          <w:rPr>
            <w:webHidden/>
          </w:rPr>
          <w:fldChar w:fldCharType="begin"/>
        </w:r>
        <w:r w:rsidR="008817A8">
          <w:rPr>
            <w:webHidden/>
          </w:rPr>
          <w:instrText xml:space="preserve"> PAGEREF _Toc420569222 \h </w:instrText>
        </w:r>
        <w:r w:rsidR="008817A8">
          <w:rPr>
            <w:webHidden/>
          </w:rPr>
        </w:r>
        <w:r w:rsidR="008817A8">
          <w:rPr>
            <w:webHidden/>
          </w:rPr>
          <w:fldChar w:fldCharType="separate"/>
        </w:r>
        <w:r w:rsidR="008817A8">
          <w:rPr>
            <w:webHidden/>
          </w:rPr>
          <w:t>138</w:t>
        </w:r>
        <w:r w:rsidR="008817A8">
          <w:rPr>
            <w:webHidden/>
          </w:rPr>
          <w:fldChar w:fldCharType="end"/>
        </w:r>
      </w:hyperlink>
    </w:p>
    <w:p w14:paraId="142A5134" w14:textId="77777777" w:rsidR="008817A8" w:rsidRDefault="00723394">
      <w:pPr>
        <w:pStyle w:val="TOC2"/>
        <w:rPr>
          <w:rFonts w:asciiTheme="minorHAnsi" w:eastAsiaTheme="minorEastAsia" w:hAnsiTheme="minorHAnsi" w:cstheme="minorBidi"/>
          <w:b w:val="0"/>
          <w:bCs w:val="0"/>
          <w:lang w:eastAsia="en-GB"/>
        </w:rPr>
      </w:pPr>
      <w:hyperlink w:anchor="_Toc420569223"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Cover features and extensions</w:t>
        </w:r>
        <w:r w:rsidR="008817A8">
          <w:rPr>
            <w:webHidden/>
          </w:rPr>
          <w:tab/>
        </w:r>
        <w:r w:rsidR="008817A8">
          <w:rPr>
            <w:webHidden/>
          </w:rPr>
          <w:fldChar w:fldCharType="begin"/>
        </w:r>
        <w:r w:rsidR="008817A8">
          <w:rPr>
            <w:webHidden/>
          </w:rPr>
          <w:instrText xml:space="preserve"> PAGEREF _Toc420569223 \h </w:instrText>
        </w:r>
        <w:r w:rsidR="008817A8">
          <w:rPr>
            <w:webHidden/>
          </w:rPr>
        </w:r>
        <w:r w:rsidR="008817A8">
          <w:rPr>
            <w:webHidden/>
          </w:rPr>
          <w:fldChar w:fldCharType="separate"/>
        </w:r>
        <w:r w:rsidR="008817A8">
          <w:rPr>
            <w:webHidden/>
          </w:rPr>
          <w:t>138</w:t>
        </w:r>
        <w:r w:rsidR="008817A8">
          <w:rPr>
            <w:webHidden/>
          </w:rPr>
          <w:fldChar w:fldCharType="end"/>
        </w:r>
      </w:hyperlink>
    </w:p>
    <w:p w14:paraId="3679FED9" w14:textId="77777777" w:rsidR="008817A8" w:rsidRDefault="00723394">
      <w:pPr>
        <w:pStyle w:val="TOC2"/>
        <w:rPr>
          <w:rFonts w:asciiTheme="minorHAnsi" w:eastAsiaTheme="minorEastAsia" w:hAnsiTheme="minorHAnsi" w:cstheme="minorBidi"/>
          <w:b w:val="0"/>
          <w:bCs w:val="0"/>
          <w:lang w:eastAsia="en-GB"/>
        </w:rPr>
      </w:pPr>
      <w:hyperlink w:anchor="_Toc420569224"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Principal exclusions</w:t>
        </w:r>
        <w:r w:rsidR="008817A8">
          <w:rPr>
            <w:webHidden/>
          </w:rPr>
          <w:tab/>
        </w:r>
        <w:r w:rsidR="008817A8">
          <w:rPr>
            <w:webHidden/>
          </w:rPr>
          <w:fldChar w:fldCharType="begin"/>
        </w:r>
        <w:r w:rsidR="008817A8">
          <w:rPr>
            <w:webHidden/>
          </w:rPr>
          <w:instrText xml:space="preserve"> PAGEREF _Toc420569224 \h </w:instrText>
        </w:r>
        <w:r w:rsidR="008817A8">
          <w:rPr>
            <w:webHidden/>
          </w:rPr>
        </w:r>
        <w:r w:rsidR="008817A8">
          <w:rPr>
            <w:webHidden/>
          </w:rPr>
          <w:fldChar w:fldCharType="separate"/>
        </w:r>
        <w:r w:rsidR="008817A8">
          <w:rPr>
            <w:webHidden/>
          </w:rPr>
          <w:t>138</w:t>
        </w:r>
        <w:r w:rsidR="008817A8">
          <w:rPr>
            <w:webHidden/>
          </w:rPr>
          <w:fldChar w:fldCharType="end"/>
        </w:r>
      </w:hyperlink>
    </w:p>
    <w:p w14:paraId="0132A533" w14:textId="77777777" w:rsidR="008817A8" w:rsidRDefault="00723394">
      <w:pPr>
        <w:pStyle w:val="TOC2"/>
        <w:rPr>
          <w:rFonts w:asciiTheme="minorHAnsi" w:eastAsiaTheme="minorEastAsia" w:hAnsiTheme="minorHAnsi" w:cstheme="minorBidi"/>
          <w:b w:val="0"/>
          <w:bCs w:val="0"/>
          <w:lang w:eastAsia="en-GB"/>
        </w:rPr>
      </w:pPr>
      <w:hyperlink w:anchor="_Toc420569225"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Insured</w:t>
        </w:r>
        <w:r w:rsidR="008817A8">
          <w:rPr>
            <w:webHidden/>
          </w:rPr>
          <w:tab/>
        </w:r>
        <w:r w:rsidR="008817A8">
          <w:rPr>
            <w:webHidden/>
          </w:rPr>
          <w:fldChar w:fldCharType="begin"/>
        </w:r>
        <w:r w:rsidR="008817A8">
          <w:rPr>
            <w:webHidden/>
          </w:rPr>
          <w:instrText xml:space="preserve"> PAGEREF _Toc420569225 \h </w:instrText>
        </w:r>
        <w:r w:rsidR="008817A8">
          <w:rPr>
            <w:webHidden/>
          </w:rPr>
        </w:r>
        <w:r w:rsidR="008817A8">
          <w:rPr>
            <w:webHidden/>
          </w:rPr>
          <w:fldChar w:fldCharType="separate"/>
        </w:r>
        <w:r w:rsidR="008817A8">
          <w:rPr>
            <w:webHidden/>
          </w:rPr>
          <w:t>140</w:t>
        </w:r>
        <w:r w:rsidR="008817A8">
          <w:rPr>
            <w:webHidden/>
          </w:rPr>
          <w:fldChar w:fldCharType="end"/>
        </w:r>
      </w:hyperlink>
    </w:p>
    <w:p w14:paraId="0EF84B41" w14:textId="77777777" w:rsidR="008817A8" w:rsidRDefault="00723394">
      <w:pPr>
        <w:pStyle w:val="TOC2"/>
        <w:rPr>
          <w:rFonts w:asciiTheme="minorHAnsi" w:eastAsiaTheme="minorEastAsia" w:hAnsiTheme="minorHAnsi" w:cstheme="minorBidi"/>
          <w:b w:val="0"/>
          <w:bCs w:val="0"/>
          <w:lang w:eastAsia="en-GB"/>
        </w:rPr>
      </w:pPr>
      <w:hyperlink w:anchor="_Toc420569226"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Interest</w:t>
        </w:r>
        <w:r w:rsidR="008817A8">
          <w:rPr>
            <w:webHidden/>
          </w:rPr>
          <w:tab/>
        </w:r>
        <w:r w:rsidR="008817A8">
          <w:rPr>
            <w:webHidden/>
          </w:rPr>
          <w:fldChar w:fldCharType="begin"/>
        </w:r>
        <w:r w:rsidR="008817A8">
          <w:rPr>
            <w:webHidden/>
          </w:rPr>
          <w:instrText xml:space="preserve"> PAGEREF _Toc420569226 \h </w:instrText>
        </w:r>
        <w:r w:rsidR="008817A8">
          <w:rPr>
            <w:webHidden/>
          </w:rPr>
        </w:r>
        <w:r w:rsidR="008817A8">
          <w:rPr>
            <w:webHidden/>
          </w:rPr>
          <w:fldChar w:fldCharType="separate"/>
        </w:r>
        <w:r w:rsidR="008817A8">
          <w:rPr>
            <w:webHidden/>
          </w:rPr>
          <w:t>140</w:t>
        </w:r>
        <w:r w:rsidR="008817A8">
          <w:rPr>
            <w:webHidden/>
          </w:rPr>
          <w:fldChar w:fldCharType="end"/>
        </w:r>
      </w:hyperlink>
    </w:p>
    <w:p w14:paraId="666BB928" w14:textId="77777777" w:rsidR="008817A8" w:rsidRDefault="00723394">
      <w:pPr>
        <w:pStyle w:val="TOC2"/>
        <w:rPr>
          <w:rFonts w:asciiTheme="minorHAnsi" w:eastAsiaTheme="minorEastAsia" w:hAnsiTheme="minorHAnsi" w:cstheme="minorBidi"/>
          <w:b w:val="0"/>
          <w:bCs w:val="0"/>
          <w:lang w:eastAsia="en-GB"/>
        </w:rPr>
      </w:pPr>
      <w:hyperlink w:anchor="_Toc420569227"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Limit of indemnity</w:t>
        </w:r>
        <w:r w:rsidR="008817A8">
          <w:rPr>
            <w:webHidden/>
          </w:rPr>
          <w:tab/>
        </w:r>
        <w:r w:rsidR="008817A8">
          <w:rPr>
            <w:webHidden/>
          </w:rPr>
          <w:fldChar w:fldCharType="begin"/>
        </w:r>
        <w:r w:rsidR="008817A8">
          <w:rPr>
            <w:webHidden/>
          </w:rPr>
          <w:instrText xml:space="preserve"> PAGEREF _Toc420569227 \h </w:instrText>
        </w:r>
        <w:r w:rsidR="008817A8">
          <w:rPr>
            <w:webHidden/>
          </w:rPr>
        </w:r>
        <w:r w:rsidR="008817A8">
          <w:rPr>
            <w:webHidden/>
          </w:rPr>
          <w:fldChar w:fldCharType="separate"/>
        </w:r>
        <w:r w:rsidR="008817A8">
          <w:rPr>
            <w:webHidden/>
          </w:rPr>
          <w:t>140</w:t>
        </w:r>
        <w:r w:rsidR="008817A8">
          <w:rPr>
            <w:webHidden/>
          </w:rPr>
          <w:fldChar w:fldCharType="end"/>
        </w:r>
      </w:hyperlink>
    </w:p>
    <w:p w14:paraId="4DAB0FE1" w14:textId="77777777" w:rsidR="008817A8" w:rsidRDefault="00723394">
      <w:pPr>
        <w:pStyle w:val="TOC2"/>
        <w:rPr>
          <w:rFonts w:asciiTheme="minorHAnsi" w:eastAsiaTheme="minorEastAsia" w:hAnsiTheme="minorHAnsi" w:cstheme="minorBidi"/>
          <w:b w:val="0"/>
          <w:bCs w:val="0"/>
          <w:lang w:eastAsia="en-GB"/>
        </w:rPr>
      </w:pPr>
      <w:hyperlink w:anchor="_Toc420569228"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Territorial Limits</w:t>
        </w:r>
        <w:r w:rsidR="008817A8">
          <w:rPr>
            <w:webHidden/>
          </w:rPr>
          <w:tab/>
        </w:r>
        <w:r w:rsidR="008817A8">
          <w:rPr>
            <w:webHidden/>
          </w:rPr>
          <w:fldChar w:fldCharType="begin"/>
        </w:r>
        <w:r w:rsidR="008817A8">
          <w:rPr>
            <w:webHidden/>
          </w:rPr>
          <w:instrText xml:space="preserve"> PAGEREF _Toc420569228 \h </w:instrText>
        </w:r>
        <w:r w:rsidR="008817A8">
          <w:rPr>
            <w:webHidden/>
          </w:rPr>
        </w:r>
        <w:r w:rsidR="008817A8">
          <w:rPr>
            <w:webHidden/>
          </w:rPr>
          <w:fldChar w:fldCharType="separate"/>
        </w:r>
        <w:r w:rsidR="008817A8">
          <w:rPr>
            <w:webHidden/>
          </w:rPr>
          <w:t>140</w:t>
        </w:r>
        <w:r w:rsidR="008817A8">
          <w:rPr>
            <w:webHidden/>
          </w:rPr>
          <w:fldChar w:fldCharType="end"/>
        </w:r>
      </w:hyperlink>
    </w:p>
    <w:p w14:paraId="368D12E4" w14:textId="77777777" w:rsidR="008817A8" w:rsidRDefault="00723394">
      <w:pPr>
        <w:pStyle w:val="TOC2"/>
        <w:rPr>
          <w:rFonts w:asciiTheme="minorHAnsi" w:eastAsiaTheme="minorEastAsia" w:hAnsiTheme="minorHAnsi" w:cstheme="minorBidi"/>
          <w:b w:val="0"/>
          <w:bCs w:val="0"/>
          <w:lang w:eastAsia="en-GB"/>
        </w:rPr>
      </w:pPr>
      <w:hyperlink w:anchor="_Toc420569229"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Period of insurance</w:t>
        </w:r>
        <w:r w:rsidR="008817A8">
          <w:rPr>
            <w:webHidden/>
          </w:rPr>
          <w:tab/>
        </w:r>
        <w:r w:rsidR="008817A8">
          <w:rPr>
            <w:webHidden/>
          </w:rPr>
          <w:fldChar w:fldCharType="begin"/>
        </w:r>
        <w:r w:rsidR="008817A8">
          <w:rPr>
            <w:webHidden/>
          </w:rPr>
          <w:instrText xml:space="preserve"> PAGEREF _Toc420569229 \h </w:instrText>
        </w:r>
        <w:r w:rsidR="008817A8">
          <w:rPr>
            <w:webHidden/>
          </w:rPr>
        </w:r>
        <w:r w:rsidR="008817A8">
          <w:rPr>
            <w:webHidden/>
          </w:rPr>
          <w:fldChar w:fldCharType="separate"/>
        </w:r>
        <w:r w:rsidR="008817A8">
          <w:rPr>
            <w:webHidden/>
          </w:rPr>
          <w:t>140</w:t>
        </w:r>
        <w:r w:rsidR="008817A8">
          <w:rPr>
            <w:webHidden/>
          </w:rPr>
          <w:fldChar w:fldCharType="end"/>
        </w:r>
      </w:hyperlink>
    </w:p>
    <w:p w14:paraId="5D1A7ABC" w14:textId="77777777" w:rsidR="008817A8" w:rsidRDefault="00723394">
      <w:pPr>
        <w:pStyle w:val="TOC2"/>
        <w:rPr>
          <w:rFonts w:asciiTheme="minorHAnsi" w:eastAsiaTheme="minorEastAsia" w:hAnsiTheme="minorHAnsi" w:cstheme="minorBidi"/>
          <w:b w:val="0"/>
          <w:bCs w:val="0"/>
          <w:lang w:eastAsia="en-GB"/>
        </w:rPr>
      </w:pPr>
      <w:hyperlink w:anchor="_Toc420569230"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Cover features and extensions</w:t>
        </w:r>
        <w:r w:rsidR="008817A8">
          <w:rPr>
            <w:webHidden/>
          </w:rPr>
          <w:tab/>
        </w:r>
        <w:r w:rsidR="008817A8">
          <w:rPr>
            <w:webHidden/>
          </w:rPr>
          <w:fldChar w:fldCharType="begin"/>
        </w:r>
        <w:r w:rsidR="008817A8">
          <w:rPr>
            <w:webHidden/>
          </w:rPr>
          <w:instrText xml:space="preserve"> PAGEREF _Toc420569230 \h </w:instrText>
        </w:r>
        <w:r w:rsidR="008817A8">
          <w:rPr>
            <w:webHidden/>
          </w:rPr>
        </w:r>
        <w:r w:rsidR="008817A8">
          <w:rPr>
            <w:webHidden/>
          </w:rPr>
          <w:fldChar w:fldCharType="separate"/>
        </w:r>
        <w:r w:rsidR="008817A8">
          <w:rPr>
            <w:webHidden/>
          </w:rPr>
          <w:t>140</w:t>
        </w:r>
        <w:r w:rsidR="008817A8">
          <w:rPr>
            <w:webHidden/>
          </w:rPr>
          <w:fldChar w:fldCharType="end"/>
        </w:r>
      </w:hyperlink>
    </w:p>
    <w:p w14:paraId="5BE36A31" w14:textId="77777777" w:rsidR="008817A8" w:rsidRDefault="00723394">
      <w:pPr>
        <w:pStyle w:val="TOC2"/>
        <w:rPr>
          <w:rFonts w:asciiTheme="minorHAnsi" w:eastAsiaTheme="minorEastAsia" w:hAnsiTheme="minorHAnsi" w:cstheme="minorBidi"/>
          <w:b w:val="0"/>
          <w:bCs w:val="0"/>
          <w:lang w:eastAsia="en-GB"/>
        </w:rPr>
      </w:pPr>
      <w:hyperlink w:anchor="_Toc420569231"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Principal exclusions</w:t>
        </w:r>
        <w:r w:rsidR="008817A8">
          <w:rPr>
            <w:webHidden/>
          </w:rPr>
          <w:tab/>
        </w:r>
        <w:r w:rsidR="008817A8">
          <w:rPr>
            <w:webHidden/>
          </w:rPr>
          <w:fldChar w:fldCharType="begin"/>
        </w:r>
        <w:r w:rsidR="008817A8">
          <w:rPr>
            <w:webHidden/>
          </w:rPr>
          <w:instrText xml:space="preserve"> PAGEREF _Toc420569231 \h </w:instrText>
        </w:r>
        <w:r w:rsidR="008817A8">
          <w:rPr>
            <w:webHidden/>
          </w:rPr>
        </w:r>
        <w:r w:rsidR="008817A8">
          <w:rPr>
            <w:webHidden/>
          </w:rPr>
          <w:fldChar w:fldCharType="separate"/>
        </w:r>
        <w:r w:rsidR="008817A8">
          <w:rPr>
            <w:webHidden/>
          </w:rPr>
          <w:t>140</w:t>
        </w:r>
        <w:r w:rsidR="008817A8">
          <w:rPr>
            <w:webHidden/>
          </w:rPr>
          <w:fldChar w:fldCharType="end"/>
        </w:r>
      </w:hyperlink>
    </w:p>
    <w:p w14:paraId="3E6DC938" w14:textId="77777777" w:rsidR="008817A8" w:rsidRDefault="00723394">
      <w:pPr>
        <w:pStyle w:val="TOC2"/>
        <w:rPr>
          <w:rFonts w:asciiTheme="minorHAnsi" w:eastAsiaTheme="minorEastAsia" w:hAnsiTheme="minorHAnsi" w:cstheme="minorBidi"/>
          <w:b w:val="0"/>
          <w:bCs w:val="0"/>
          <w:lang w:eastAsia="en-GB"/>
        </w:rPr>
      </w:pPr>
      <w:hyperlink w:anchor="_Toc420569232"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The Supplier shall meet its insurance obligations under applicable Law in full, including employers' liability insurance with a minimum limit of indemnity of five (5) million pounds sterling (£5,000,000) for each individual claim or if not specified such higher limit as required by Law from ti Insured</w:t>
        </w:r>
        <w:r w:rsidR="008817A8">
          <w:rPr>
            <w:webHidden/>
          </w:rPr>
          <w:tab/>
        </w:r>
        <w:r w:rsidR="008817A8">
          <w:rPr>
            <w:webHidden/>
          </w:rPr>
          <w:fldChar w:fldCharType="begin"/>
        </w:r>
        <w:r w:rsidR="008817A8">
          <w:rPr>
            <w:webHidden/>
          </w:rPr>
          <w:instrText xml:space="preserve"> PAGEREF _Toc420569232 \h </w:instrText>
        </w:r>
        <w:r w:rsidR="008817A8">
          <w:rPr>
            <w:webHidden/>
          </w:rPr>
        </w:r>
        <w:r w:rsidR="008817A8">
          <w:rPr>
            <w:webHidden/>
          </w:rPr>
          <w:fldChar w:fldCharType="separate"/>
        </w:r>
        <w:r w:rsidR="008817A8">
          <w:rPr>
            <w:webHidden/>
          </w:rPr>
          <w:t>141</w:t>
        </w:r>
        <w:r w:rsidR="008817A8">
          <w:rPr>
            <w:webHidden/>
          </w:rPr>
          <w:fldChar w:fldCharType="end"/>
        </w:r>
      </w:hyperlink>
    </w:p>
    <w:p w14:paraId="14CD4702" w14:textId="77777777" w:rsidR="008817A8" w:rsidRDefault="00723394">
      <w:pPr>
        <w:pStyle w:val="TOC2"/>
        <w:rPr>
          <w:rFonts w:asciiTheme="minorHAnsi" w:eastAsiaTheme="minorEastAsia" w:hAnsiTheme="minorHAnsi" w:cstheme="minorBidi"/>
          <w:b w:val="0"/>
          <w:bCs w:val="0"/>
          <w:lang w:eastAsia="en-GB"/>
        </w:rPr>
      </w:pPr>
      <w:hyperlink w:anchor="_Toc420569233"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Interest</w:t>
        </w:r>
        <w:r w:rsidR="008817A8">
          <w:rPr>
            <w:webHidden/>
          </w:rPr>
          <w:tab/>
        </w:r>
        <w:r w:rsidR="008817A8">
          <w:rPr>
            <w:webHidden/>
          </w:rPr>
          <w:fldChar w:fldCharType="begin"/>
        </w:r>
        <w:r w:rsidR="008817A8">
          <w:rPr>
            <w:webHidden/>
          </w:rPr>
          <w:instrText xml:space="preserve"> PAGEREF _Toc420569233 \h </w:instrText>
        </w:r>
        <w:r w:rsidR="008817A8">
          <w:rPr>
            <w:webHidden/>
          </w:rPr>
        </w:r>
        <w:r w:rsidR="008817A8">
          <w:rPr>
            <w:webHidden/>
          </w:rPr>
          <w:fldChar w:fldCharType="separate"/>
        </w:r>
        <w:r w:rsidR="008817A8">
          <w:rPr>
            <w:webHidden/>
          </w:rPr>
          <w:t>141</w:t>
        </w:r>
        <w:r w:rsidR="008817A8">
          <w:rPr>
            <w:webHidden/>
          </w:rPr>
          <w:fldChar w:fldCharType="end"/>
        </w:r>
      </w:hyperlink>
    </w:p>
    <w:p w14:paraId="2229CD27" w14:textId="77777777" w:rsidR="008817A8" w:rsidRDefault="00723394">
      <w:pPr>
        <w:pStyle w:val="TOC2"/>
        <w:rPr>
          <w:rFonts w:asciiTheme="minorHAnsi" w:eastAsiaTheme="minorEastAsia" w:hAnsiTheme="minorHAnsi" w:cstheme="minorBidi"/>
          <w:b w:val="0"/>
          <w:bCs w:val="0"/>
          <w:lang w:eastAsia="en-GB"/>
        </w:rPr>
      </w:pPr>
      <w:hyperlink w:anchor="_Toc420569234"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Limit of indemnity</w:t>
        </w:r>
        <w:r w:rsidR="008817A8">
          <w:rPr>
            <w:webHidden/>
          </w:rPr>
          <w:tab/>
        </w:r>
        <w:r w:rsidR="008817A8">
          <w:rPr>
            <w:webHidden/>
          </w:rPr>
          <w:fldChar w:fldCharType="begin"/>
        </w:r>
        <w:r w:rsidR="008817A8">
          <w:rPr>
            <w:webHidden/>
          </w:rPr>
          <w:instrText xml:space="preserve"> PAGEREF _Toc420569234 \h </w:instrText>
        </w:r>
        <w:r w:rsidR="008817A8">
          <w:rPr>
            <w:webHidden/>
          </w:rPr>
        </w:r>
        <w:r w:rsidR="008817A8">
          <w:rPr>
            <w:webHidden/>
          </w:rPr>
          <w:fldChar w:fldCharType="separate"/>
        </w:r>
        <w:r w:rsidR="008817A8">
          <w:rPr>
            <w:webHidden/>
          </w:rPr>
          <w:t>141</w:t>
        </w:r>
        <w:r w:rsidR="008817A8">
          <w:rPr>
            <w:webHidden/>
          </w:rPr>
          <w:fldChar w:fldCharType="end"/>
        </w:r>
      </w:hyperlink>
    </w:p>
    <w:p w14:paraId="38B01833" w14:textId="77777777" w:rsidR="008817A8" w:rsidRDefault="00723394">
      <w:pPr>
        <w:pStyle w:val="TOC2"/>
        <w:rPr>
          <w:rFonts w:asciiTheme="minorHAnsi" w:eastAsiaTheme="minorEastAsia" w:hAnsiTheme="minorHAnsi" w:cstheme="minorBidi"/>
          <w:b w:val="0"/>
          <w:bCs w:val="0"/>
          <w:lang w:eastAsia="en-GB"/>
        </w:rPr>
      </w:pPr>
      <w:hyperlink w:anchor="_Toc420569235"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Territorial limits</w:t>
        </w:r>
        <w:r w:rsidR="008817A8">
          <w:rPr>
            <w:webHidden/>
          </w:rPr>
          <w:tab/>
        </w:r>
        <w:r w:rsidR="008817A8">
          <w:rPr>
            <w:webHidden/>
          </w:rPr>
          <w:fldChar w:fldCharType="begin"/>
        </w:r>
        <w:r w:rsidR="008817A8">
          <w:rPr>
            <w:webHidden/>
          </w:rPr>
          <w:instrText xml:space="preserve"> PAGEREF _Toc420569235 \h </w:instrText>
        </w:r>
        <w:r w:rsidR="008817A8">
          <w:rPr>
            <w:webHidden/>
          </w:rPr>
        </w:r>
        <w:r w:rsidR="008817A8">
          <w:rPr>
            <w:webHidden/>
          </w:rPr>
          <w:fldChar w:fldCharType="separate"/>
        </w:r>
        <w:r w:rsidR="008817A8">
          <w:rPr>
            <w:webHidden/>
          </w:rPr>
          <w:t>141</w:t>
        </w:r>
        <w:r w:rsidR="008817A8">
          <w:rPr>
            <w:webHidden/>
          </w:rPr>
          <w:fldChar w:fldCharType="end"/>
        </w:r>
      </w:hyperlink>
    </w:p>
    <w:p w14:paraId="569D3DDC" w14:textId="77777777" w:rsidR="008817A8" w:rsidRDefault="00723394">
      <w:pPr>
        <w:pStyle w:val="TOC2"/>
        <w:rPr>
          <w:rFonts w:asciiTheme="minorHAnsi" w:eastAsiaTheme="minorEastAsia" w:hAnsiTheme="minorHAnsi" w:cstheme="minorBidi"/>
          <w:b w:val="0"/>
          <w:bCs w:val="0"/>
          <w:lang w:eastAsia="en-GB"/>
        </w:rPr>
      </w:pPr>
      <w:hyperlink w:anchor="_Toc420569236"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Period of insurance</w:t>
        </w:r>
        <w:r w:rsidR="008817A8">
          <w:rPr>
            <w:webHidden/>
          </w:rPr>
          <w:tab/>
        </w:r>
        <w:r w:rsidR="008817A8">
          <w:rPr>
            <w:webHidden/>
          </w:rPr>
          <w:fldChar w:fldCharType="begin"/>
        </w:r>
        <w:r w:rsidR="008817A8">
          <w:rPr>
            <w:webHidden/>
          </w:rPr>
          <w:instrText xml:space="preserve"> PAGEREF _Toc420569236 \h </w:instrText>
        </w:r>
        <w:r w:rsidR="008817A8">
          <w:rPr>
            <w:webHidden/>
          </w:rPr>
        </w:r>
        <w:r w:rsidR="008817A8">
          <w:rPr>
            <w:webHidden/>
          </w:rPr>
          <w:fldChar w:fldCharType="separate"/>
        </w:r>
        <w:r w:rsidR="008817A8">
          <w:rPr>
            <w:webHidden/>
          </w:rPr>
          <w:t>141</w:t>
        </w:r>
        <w:r w:rsidR="008817A8">
          <w:rPr>
            <w:webHidden/>
          </w:rPr>
          <w:fldChar w:fldCharType="end"/>
        </w:r>
      </w:hyperlink>
    </w:p>
    <w:p w14:paraId="695AF8E3" w14:textId="77777777" w:rsidR="008817A8" w:rsidRDefault="00723394">
      <w:pPr>
        <w:pStyle w:val="TOC2"/>
        <w:rPr>
          <w:rFonts w:asciiTheme="minorHAnsi" w:eastAsiaTheme="minorEastAsia" w:hAnsiTheme="minorHAnsi" w:cstheme="minorBidi"/>
          <w:b w:val="0"/>
          <w:bCs w:val="0"/>
          <w:lang w:eastAsia="en-GB"/>
        </w:rPr>
      </w:pPr>
      <w:hyperlink w:anchor="_Toc420569237"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Cover features and extensions</w:t>
        </w:r>
        <w:r w:rsidR="008817A8">
          <w:rPr>
            <w:webHidden/>
          </w:rPr>
          <w:tab/>
        </w:r>
        <w:r w:rsidR="008817A8">
          <w:rPr>
            <w:webHidden/>
          </w:rPr>
          <w:fldChar w:fldCharType="begin"/>
        </w:r>
        <w:r w:rsidR="008817A8">
          <w:rPr>
            <w:webHidden/>
          </w:rPr>
          <w:instrText xml:space="preserve"> PAGEREF _Toc420569237 \h </w:instrText>
        </w:r>
        <w:r w:rsidR="008817A8">
          <w:rPr>
            <w:webHidden/>
          </w:rPr>
        </w:r>
        <w:r w:rsidR="008817A8">
          <w:rPr>
            <w:webHidden/>
          </w:rPr>
          <w:fldChar w:fldCharType="separate"/>
        </w:r>
        <w:r w:rsidR="008817A8">
          <w:rPr>
            <w:webHidden/>
          </w:rPr>
          <w:t>141</w:t>
        </w:r>
        <w:r w:rsidR="008817A8">
          <w:rPr>
            <w:webHidden/>
          </w:rPr>
          <w:fldChar w:fldCharType="end"/>
        </w:r>
      </w:hyperlink>
    </w:p>
    <w:p w14:paraId="620AFFBE" w14:textId="77777777" w:rsidR="008817A8" w:rsidRDefault="00723394">
      <w:pPr>
        <w:pStyle w:val="TOC2"/>
        <w:rPr>
          <w:rFonts w:asciiTheme="minorHAnsi" w:eastAsiaTheme="minorEastAsia" w:hAnsiTheme="minorHAnsi" w:cstheme="minorBidi"/>
          <w:b w:val="0"/>
          <w:bCs w:val="0"/>
          <w:lang w:eastAsia="en-GB"/>
        </w:rPr>
      </w:pPr>
      <w:hyperlink w:anchor="_Toc420569238"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Principal exclusions</w:t>
        </w:r>
        <w:r w:rsidR="008817A8">
          <w:rPr>
            <w:webHidden/>
          </w:rPr>
          <w:tab/>
        </w:r>
        <w:r w:rsidR="008817A8">
          <w:rPr>
            <w:webHidden/>
          </w:rPr>
          <w:fldChar w:fldCharType="begin"/>
        </w:r>
        <w:r w:rsidR="008817A8">
          <w:rPr>
            <w:webHidden/>
          </w:rPr>
          <w:instrText xml:space="preserve"> PAGEREF _Toc420569238 \h </w:instrText>
        </w:r>
        <w:r w:rsidR="008817A8">
          <w:rPr>
            <w:webHidden/>
          </w:rPr>
        </w:r>
        <w:r w:rsidR="008817A8">
          <w:rPr>
            <w:webHidden/>
          </w:rPr>
          <w:fldChar w:fldCharType="separate"/>
        </w:r>
        <w:r w:rsidR="008817A8">
          <w:rPr>
            <w:webHidden/>
          </w:rPr>
          <w:t>141</w:t>
        </w:r>
        <w:r w:rsidR="008817A8">
          <w:rPr>
            <w:webHidden/>
          </w:rPr>
          <w:fldChar w:fldCharType="end"/>
        </w:r>
      </w:hyperlink>
    </w:p>
    <w:p w14:paraId="5B020FB6" w14:textId="77777777" w:rsidR="008817A8" w:rsidRDefault="00723394">
      <w:pPr>
        <w:pStyle w:val="TOC1"/>
        <w:rPr>
          <w:rFonts w:asciiTheme="minorHAnsi" w:eastAsiaTheme="minorEastAsia" w:hAnsiTheme="minorHAnsi" w:cstheme="minorBidi"/>
          <w:b w:val="0"/>
          <w:bCs w:val="0"/>
          <w:caps w:val="0"/>
        </w:rPr>
      </w:pPr>
      <w:hyperlink w:anchor="_Toc420569239" w:history="1">
        <w:r w:rsidR="008817A8" w:rsidRPr="00AB3178">
          <w:rPr>
            <w:rStyle w:val="Hyperlink"/>
            <w:rFonts w:asciiTheme="majorHAnsi" w:hAnsiTheme="majorHAnsi" w:cstheme="majorHAnsi"/>
          </w:rPr>
          <w:t>FRAMEWORK SCHEDULE 15 &amp; 16: NOT USED</w:t>
        </w:r>
        <w:r w:rsidR="008817A8">
          <w:rPr>
            <w:webHidden/>
          </w:rPr>
          <w:tab/>
        </w:r>
        <w:r w:rsidR="008817A8">
          <w:rPr>
            <w:webHidden/>
          </w:rPr>
          <w:fldChar w:fldCharType="begin"/>
        </w:r>
        <w:r w:rsidR="008817A8">
          <w:rPr>
            <w:webHidden/>
          </w:rPr>
          <w:instrText xml:space="preserve"> PAGEREF _Toc420569239 \h </w:instrText>
        </w:r>
        <w:r w:rsidR="008817A8">
          <w:rPr>
            <w:webHidden/>
          </w:rPr>
        </w:r>
        <w:r w:rsidR="008817A8">
          <w:rPr>
            <w:webHidden/>
          </w:rPr>
          <w:fldChar w:fldCharType="separate"/>
        </w:r>
        <w:r w:rsidR="008817A8">
          <w:rPr>
            <w:webHidden/>
          </w:rPr>
          <w:t>143</w:t>
        </w:r>
        <w:r w:rsidR="008817A8">
          <w:rPr>
            <w:webHidden/>
          </w:rPr>
          <w:fldChar w:fldCharType="end"/>
        </w:r>
      </w:hyperlink>
    </w:p>
    <w:p w14:paraId="7921A456" w14:textId="77777777" w:rsidR="008817A8" w:rsidRDefault="00723394">
      <w:pPr>
        <w:pStyle w:val="TOC1"/>
        <w:rPr>
          <w:rFonts w:asciiTheme="minorHAnsi" w:eastAsiaTheme="minorEastAsia" w:hAnsiTheme="minorHAnsi" w:cstheme="minorBidi"/>
          <w:b w:val="0"/>
          <w:bCs w:val="0"/>
          <w:caps w:val="0"/>
        </w:rPr>
      </w:pPr>
      <w:hyperlink w:anchor="_Toc420569240" w:history="1">
        <w:r w:rsidR="008817A8" w:rsidRPr="00AB3178">
          <w:rPr>
            <w:rStyle w:val="Hyperlink"/>
            <w:rFonts w:asciiTheme="majorHAnsi" w:hAnsiTheme="majorHAnsi" w:cstheme="majorHAnsi"/>
          </w:rPr>
          <w:t>FRAMEWORK SCHEDULE 17: COMMERCIALLY SENSITIVE INFORMATION</w:t>
        </w:r>
        <w:r w:rsidR="008817A8">
          <w:rPr>
            <w:webHidden/>
          </w:rPr>
          <w:tab/>
        </w:r>
        <w:r w:rsidR="008817A8">
          <w:rPr>
            <w:webHidden/>
          </w:rPr>
          <w:fldChar w:fldCharType="begin"/>
        </w:r>
        <w:r w:rsidR="008817A8">
          <w:rPr>
            <w:webHidden/>
          </w:rPr>
          <w:instrText xml:space="preserve"> PAGEREF _Toc420569240 \h </w:instrText>
        </w:r>
        <w:r w:rsidR="008817A8">
          <w:rPr>
            <w:webHidden/>
          </w:rPr>
        </w:r>
        <w:r w:rsidR="008817A8">
          <w:rPr>
            <w:webHidden/>
          </w:rPr>
          <w:fldChar w:fldCharType="separate"/>
        </w:r>
        <w:r w:rsidR="008817A8">
          <w:rPr>
            <w:webHidden/>
          </w:rPr>
          <w:t>144</w:t>
        </w:r>
        <w:r w:rsidR="008817A8">
          <w:rPr>
            <w:webHidden/>
          </w:rPr>
          <w:fldChar w:fldCharType="end"/>
        </w:r>
      </w:hyperlink>
    </w:p>
    <w:p w14:paraId="1AAA74AD" w14:textId="77777777" w:rsidR="008817A8" w:rsidRDefault="00723394">
      <w:pPr>
        <w:pStyle w:val="TOC2"/>
        <w:rPr>
          <w:rFonts w:asciiTheme="minorHAnsi" w:eastAsiaTheme="minorEastAsia" w:hAnsiTheme="minorHAnsi" w:cstheme="minorBidi"/>
          <w:b w:val="0"/>
          <w:bCs w:val="0"/>
          <w:lang w:eastAsia="en-GB"/>
        </w:rPr>
      </w:pPr>
      <w:hyperlink w:anchor="_Toc420569241"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INTRODUCTION</w:t>
        </w:r>
        <w:r w:rsidR="008817A8">
          <w:rPr>
            <w:webHidden/>
          </w:rPr>
          <w:tab/>
        </w:r>
        <w:r w:rsidR="008817A8">
          <w:rPr>
            <w:webHidden/>
          </w:rPr>
          <w:fldChar w:fldCharType="begin"/>
        </w:r>
        <w:r w:rsidR="008817A8">
          <w:rPr>
            <w:webHidden/>
          </w:rPr>
          <w:instrText xml:space="preserve"> PAGEREF _Toc420569241 \h </w:instrText>
        </w:r>
        <w:r w:rsidR="008817A8">
          <w:rPr>
            <w:webHidden/>
          </w:rPr>
        </w:r>
        <w:r w:rsidR="008817A8">
          <w:rPr>
            <w:webHidden/>
          </w:rPr>
          <w:fldChar w:fldCharType="separate"/>
        </w:r>
        <w:r w:rsidR="008817A8">
          <w:rPr>
            <w:webHidden/>
          </w:rPr>
          <w:t>144</w:t>
        </w:r>
        <w:r w:rsidR="008817A8">
          <w:rPr>
            <w:webHidden/>
          </w:rPr>
          <w:fldChar w:fldCharType="end"/>
        </w:r>
      </w:hyperlink>
    </w:p>
    <w:p w14:paraId="184AC706" w14:textId="77777777" w:rsidR="008817A8" w:rsidRDefault="00723394">
      <w:pPr>
        <w:pStyle w:val="TOC1"/>
        <w:rPr>
          <w:rFonts w:asciiTheme="minorHAnsi" w:eastAsiaTheme="minorEastAsia" w:hAnsiTheme="minorHAnsi" w:cstheme="minorBidi"/>
          <w:b w:val="0"/>
          <w:bCs w:val="0"/>
          <w:caps w:val="0"/>
        </w:rPr>
      </w:pPr>
      <w:hyperlink w:anchor="_Toc420569242" w:history="1">
        <w:r w:rsidR="008817A8" w:rsidRPr="00AB3178">
          <w:rPr>
            <w:rStyle w:val="Hyperlink"/>
            <w:rFonts w:asciiTheme="majorHAnsi" w:hAnsiTheme="majorHAnsi" w:cstheme="majorHAnsi"/>
          </w:rPr>
          <w:t>FRAMEWORK SCHEDULE 18: DISPUTE RESOLUTION PROCEDURE</w:t>
        </w:r>
        <w:r w:rsidR="008817A8">
          <w:rPr>
            <w:webHidden/>
          </w:rPr>
          <w:tab/>
        </w:r>
        <w:r w:rsidR="008817A8">
          <w:rPr>
            <w:webHidden/>
          </w:rPr>
          <w:fldChar w:fldCharType="begin"/>
        </w:r>
        <w:r w:rsidR="008817A8">
          <w:rPr>
            <w:webHidden/>
          </w:rPr>
          <w:instrText xml:space="preserve"> PAGEREF _Toc420569242 \h </w:instrText>
        </w:r>
        <w:r w:rsidR="008817A8">
          <w:rPr>
            <w:webHidden/>
          </w:rPr>
        </w:r>
        <w:r w:rsidR="008817A8">
          <w:rPr>
            <w:webHidden/>
          </w:rPr>
          <w:fldChar w:fldCharType="separate"/>
        </w:r>
        <w:r w:rsidR="008817A8">
          <w:rPr>
            <w:webHidden/>
          </w:rPr>
          <w:t>145</w:t>
        </w:r>
        <w:r w:rsidR="008817A8">
          <w:rPr>
            <w:webHidden/>
          </w:rPr>
          <w:fldChar w:fldCharType="end"/>
        </w:r>
      </w:hyperlink>
    </w:p>
    <w:p w14:paraId="07C1F12C" w14:textId="77777777" w:rsidR="008817A8" w:rsidRDefault="00723394">
      <w:pPr>
        <w:pStyle w:val="TOC2"/>
        <w:rPr>
          <w:rFonts w:asciiTheme="minorHAnsi" w:eastAsiaTheme="minorEastAsia" w:hAnsiTheme="minorHAnsi" w:cstheme="minorBidi"/>
          <w:b w:val="0"/>
          <w:bCs w:val="0"/>
          <w:lang w:eastAsia="en-GB"/>
        </w:rPr>
      </w:pPr>
      <w:hyperlink w:anchor="_Toc420569243" w:history="1">
        <w:r w:rsidR="008817A8" w:rsidRPr="00AB3178">
          <w:rPr>
            <w:rStyle w:val="Hyperlink"/>
          </w:rPr>
          <w:t>1.</w:t>
        </w:r>
        <w:r w:rsidR="008817A8">
          <w:rPr>
            <w:rFonts w:asciiTheme="minorHAnsi" w:eastAsiaTheme="minorEastAsia" w:hAnsiTheme="minorHAnsi" w:cstheme="minorBidi"/>
            <w:b w:val="0"/>
            <w:bCs w:val="0"/>
            <w:lang w:eastAsia="en-GB"/>
          </w:rPr>
          <w:tab/>
        </w:r>
        <w:r w:rsidR="008817A8" w:rsidRPr="00AB3178">
          <w:rPr>
            <w:rStyle w:val="Hyperlink"/>
          </w:rPr>
          <w:t>DEFINITIONS</w:t>
        </w:r>
        <w:r w:rsidR="008817A8">
          <w:rPr>
            <w:webHidden/>
          </w:rPr>
          <w:tab/>
        </w:r>
        <w:r w:rsidR="008817A8">
          <w:rPr>
            <w:webHidden/>
          </w:rPr>
          <w:fldChar w:fldCharType="begin"/>
        </w:r>
        <w:r w:rsidR="008817A8">
          <w:rPr>
            <w:webHidden/>
          </w:rPr>
          <w:instrText xml:space="preserve"> PAGEREF _Toc420569243 \h </w:instrText>
        </w:r>
        <w:r w:rsidR="008817A8">
          <w:rPr>
            <w:webHidden/>
          </w:rPr>
        </w:r>
        <w:r w:rsidR="008817A8">
          <w:rPr>
            <w:webHidden/>
          </w:rPr>
          <w:fldChar w:fldCharType="separate"/>
        </w:r>
        <w:r w:rsidR="008817A8">
          <w:rPr>
            <w:webHidden/>
          </w:rPr>
          <w:t>145</w:t>
        </w:r>
        <w:r w:rsidR="008817A8">
          <w:rPr>
            <w:webHidden/>
          </w:rPr>
          <w:fldChar w:fldCharType="end"/>
        </w:r>
      </w:hyperlink>
    </w:p>
    <w:p w14:paraId="364DDD1B" w14:textId="77777777" w:rsidR="008817A8" w:rsidRDefault="00723394">
      <w:pPr>
        <w:pStyle w:val="TOC2"/>
        <w:rPr>
          <w:rFonts w:asciiTheme="minorHAnsi" w:eastAsiaTheme="minorEastAsia" w:hAnsiTheme="minorHAnsi" w:cstheme="minorBidi"/>
          <w:b w:val="0"/>
          <w:bCs w:val="0"/>
          <w:lang w:eastAsia="en-GB"/>
        </w:rPr>
      </w:pPr>
      <w:hyperlink w:anchor="_Toc420569244" w:history="1">
        <w:r w:rsidR="008817A8" w:rsidRPr="00AB3178">
          <w:rPr>
            <w:rStyle w:val="Hyperlink"/>
          </w:rPr>
          <w:t>2.</w:t>
        </w:r>
        <w:r w:rsidR="008817A8">
          <w:rPr>
            <w:rFonts w:asciiTheme="minorHAnsi" w:eastAsiaTheme="minorEastAsia" w:hAnsiTheme="minorHAnsi" w:cstheme="minorBidi"/>
            <w:b w:val="0"/>
            <w:bCs w:val="0"/>
            <w:lang w:eastAsia="en-GB"/>
          </w:rPr>
          <w:tab/>
        </w:r>
        <w:r w:rsidR="008817A8" w:rsidRPr="00AB3178">
          <w:rPr>
            <w:rStyle w:val="Hyperlink"/>
          </w:rPr>
          <w:t>INTRODUCTION</w:t>
        </w:r>
        <w:r w:rsidR="008817A8">
          <w:rPr>
            <w:webHidden/>
          </w:rPr>
          <w:tab/>
        </w:r>
        <w:r w:rsidR="008817A8">
          <w:rPr>
            <w:webHidden/>
          </w:rPr>
          <w:fldChar w:fldCharType="begin"/>
        </w:r>
        <w:r w:rsidR="008817A8">
          <w:rPr>
            <w:webHidden/>
          </w:rPr>
          <w:instrText xml:space="preserve"> PAGEREF _Toc420569244 \h </w:instrText>
        </w:r>
        <w:r w:rsidR="008817A8">
          <w:rPr>
            <w:webHidden/>
          </w:rPr>
        </w:r>
        <w:r w:rsidR="008817A8">
          <w:rPr>
            <w:webHidden/>
          </w:rPr>
          <w:fldChar w:fldCharType="separate"/>
        </w:r>
        <w:r w:rsidR="008817A8">
          <w:rPr>
            <w:webHidden/>
          </w:rPr>
          <w:t>145</w:t>
        </w:r>
        <w:r w:rsidR="008817A8">
          <w:rPr>
            <w:webHidden/>
          </w:rPr>
          <w:fldChar w:fldCharType="end"/>
        </w:r>
      </w:hyperlink>
    </w:p>
    <w:p w14:paraId="64283085" w14:textId="77777777" w:rsidR="008817A8" w:rsidRDefault="00723394">
      <w:pPr>
        <w:pStyle w:val="TOC2"/>
        <w:rPr>
          <w:rFonts w:asciiTheme="minorHAnsi" w:eastAsiaTheme="minorEastAsia" w:hAnsiTheme="minorHAnsi" w:cstheme="minorBidi"/>
          <w:b w:val="0"/>
          <w:bCs w:val="0"/>
          <w:lang w:eastAsia="en-GB"/>
        </w:rPr>
      </w:pPr>
      <w:hyperlink w:anchor="_Toc420569245" w:history="1">
        <w:r w:rsidR="008817A8" w:rsidRPr="00AB3178">
          <w:rPr>
            <w:rStyle w:val="Hyperlink"/>
          </w:rPr>
          <w:t>3.</w:t>
        </w:r>
        <w:r w:rsidR="008817A8">
          <w:rPr>
            <w:rFonts w:asciiTheme="minorHAnsi" w:eastAsiaTheme="minorEastAsia" w:hAnsiTheme="minorHAnsi" w:cstheme="minorBidi"/>
            <w:b w:val="0"/>
            <w:bCs w:val="0"/>
            <w:lang w:eastAsia="en-GB"/>
          </w:rPr>
          <w:tab/>
        </w:r>
        <w:r w:rsidR="008817A8" w:rsidRPr="00AB3178">
          <w:rPr>
            <w:rStyle w:val="Hyperlink"/>
          </w:rPr>
          <w:t>COMMERCIAL NEGOTIATIONS</w:t>
        </w:r>
        <w:r w:rsidR="008817A8">
          <w:rPr>
            <w:webHidden/>
          </w:rPr>
          <w:tab/>
        </w:r>
        <w:r w:rsidR="008817A8">
          <w:rPr>
            <w:webHidden/>
          </w:rPr>
          <w:fldChar w:fldCharType="begin"/>
        </w:r>
        <w:r w:rsidR="008817A8">
          <w:rPr>
            <w:webHidden/>
          </w:rPr>
          <w:instrText xml:space="preserve"> PAGEREF _Toc420569245 \h </w:instrText>
        </w:r>
        <w:r w:rsidR="008817A8">
          <w:rPr>
            <w:webHidden/>
          </w:rPr>
        </w:r>
        <w:r w:rsidR="008817A8">
          <w:rPr>
            <w:webHidden/>
          </w:rPr>
          <w:fldChar w:fldCharType="separate"/>
        </w:r>
        <w:r w:rsidR="008817A8">
          <w:rPr>
            <w:webHidden/>
          </w:rPr>
          <w:t>146</w:t>
        </w:r>
        <w:r w:rsidR="008817A8">
          <w:rPr>
            <w:webHidden/>
          </w:rPr>
          <w:fldChar w:fldCharType="end"/>
        </w:r>
      </w:hyperlink>
    </w:p>
    <w:p w14:paraId="74DA44BE" w14:textId="77777777" w:rsidR="008817A8" w:rsidRDefault="00723394">
      <w:pPr>
        <w:pStyle w:val="TOC2"/>
        <w:rPr>
          <w:rFonts w:asciiTheme="minorHAnsi" w:eastAsiaTheme="minorEastAsia" w:hAnsiTheme="minorHAnsi" w:cstheme="minorBidi"/>
          <w:b w:val="0"/>
          <w:bCs w:val="0"/>
          <w:lang w:eastAsia="en-GB"/>
        </w:rPr>
      </w:pPr>
      <w:hyperlink w:anchor="_Toc420569246" w:history="1">
        <w:r w:rsidR="008817A8" w:rsidRPr="00AB3178">
          <w:rPr>
            <w:rStyle w:val="Hyperlink"/>
          </w:rPr>
          <w:t>4.</w:t>
        </w:r>
        <w:r w:rsidR="008817A8">
          <w:rPr>
            <w:rFonts w:asciiTheme="minorHAnsi" w:eastAsiaTheme="minorEastAsia" w:hAnsiTheme="minorHAnsi" w:cstheme="minorBidi"/>
            <w:b w:val="0"/>
            <w:bCs w:val="0"/>
            <w:lang w:eastAsia="en-GB"/>
          </w:rPr>
          <w:tab/>
        </w:r>
        <w:r w:rsidR="008817A8" w:rsidRPr="00AB3178">
          <w:rPr>
            <w:rStyle w:val="Hyperlink"/>
          </w:rPr>
          <w:t>MEDIATION</w:t>
        </w:r>
        <w:r w:rsidR="008817A8">
          <w:rPr>
            <w:webHidden/>
          </w:rPr>
          <w:tab/>
        </w:r>
        <w:r w:rsidR="008817A8">
          <w:rPr>
            <w:webHidden/>
          </w:rPr>
          <w:fldChar w:fldCharType="begin"/>
        </w:r>
        <w:r w:rsidR="008817A8">
          <w:rPr>
            <w:webHidden/>
          </w:rPr>
          <w:instrText xml:space="preserve"> PAGEREF _Toc420569246 \h </w:instrText>
        </w:r>
        <w:r w:rsidR="008817A8">
          <w:rPr>
            <w:webHidden/>
          </w:rPr>
        </w:r>
        <w:r w:rsidR="008817A8">
          <w:rPr>
            <w:webHidden/>
          </w:rPr>
          <w:fldChar w:fldCharType="separate"/>
        </w:r>
        <w:r w:rsidR="008817A8">
          <w:rPr>
            <w:webHidden/>
          </w:rPr>
          <w:t>146</w:t>
        </w:r>
        <w:r w:rsidR="008817A8">
          <w:rPr>
            <w:webHidden/>
          </w:rPr>
          <w:fldChar w:fldCharType="end"/>
        </w:r>
      </w:hyperlink>
    </w:p>
    <w:p w14:paraId="748C1279" w14:textId="77777777" w:rsidR="008817A8" w:rsidRDefault="00723394">
      <w:pPr>
        <w:pStyle w:val="TOC2"/>
        <w:rPr>
          <w:rFonts w:asciiTheme="minorHAnsi" w:eastAsiaTheme="minorEastAsia" w:hAnsiTheme="minorHAnsi" w:cstheme="minorBidi"/>
          <w:b w:val="0"/>
          <w:bCs w:val="0"/>
          <w:lang w:eastAsia="en-GB"/>
        </w:rPr>
      </w:pPr>
      <w:hyperlink w:anchor="_Toc420569247" w:history="1">
        <w:r w:rsidR="008817A8" w:rsidRPr="00AB3178">
          <w:rPr>
            <w:rStyle w:val="Hyperlink"/>
          </w:rPr>
          <w:t>5.</w:t>
        </w:r>
        <w:r w:rsidR="008817A8">
          <w:rPr>
            <w:rFonts w:asciiTheme="minorHAnsi" w:eastAsiaTheme="minorEastAsia" w:hAnsiTheme="minorHAnsi" w:cstheme="minorBidi"/>
            <w:b w:val="0"/>
            <w:bCs w:val="0"/>
            <w:lang w:eastAsia="en-GB"/>
          </w:rPr>
          <w:tab/>
        </w:r>
        <w:r w:rsidR="008817A8" w:rsidRPr="00AB3178">
          <w:rPr>
            <w:rStyle w:val="Hyperlink"/>
          </w:rPr>
          <w:t>EXPERT DETERMINATION</w:t>
        </w:r>
        <w:r w:rsidR="008817A8">
          <w:rPr>
            <w:webHidden/>
          </w:rPr>
          <w:tab/>
        </w:r>
        <w:r w:rsidR="008817A8">
          <w:rPr>
            <w:webHidden/>
          </w:rPr>
          <w:fldChar w:fldCharType="begin"/>
        </w:r>
        <w:r w:rsidR="008817A8">
          <w:rPr>
            <w:webHidden/>
          </w:rPr>
          <w:instrText xml:space="preserve"> PAGEREF _Toc420569247 \h </w:instrText>
        </w:r>
        <w:r w:rsidR="008817A8">
          <w:rPr>
            <w:webHidden/>
          </w:rPr>
        </w:r>
        <w:r w:rsidR="008817A8">
          <w:rPr>
            <w:webHidden/>
          </w:rPr>
          <w:fldChar w:fldCharType="separate"/>
        </w:r>
        <w:r w:rsidR="008817A8">
          <w:rPr>
            <w:webHidden/>
          </w:rPr>
          <w:t>147</w:t>
        </w:r>
        <w:r w:rsidR="008817A8">
          <w:rPr>
            <w:webHidden/>
          </w:rPr>
          <w:fldChar w:fldCharType="end"/>
        </w:r>
      </w:hyperlink>
    </w:p>
    <w:p w14:paraId="3CADAA10" w14:textId="77777777" w:rsidR="008817A8" w:rsidRDefault="00723394">
      <w:pPr>
        <w:pStyle w:val="TOC2"/>
        <w:rPr>
          <w:rFonts w:asciiTheme="minorHAnsi" w:eastAsiaTheme="minorEastAsia" w:hAnsiTheme="minorHAnsi" w:cstheme="minorBidi"/>
          <w:b w:val="0"/>
          <w:bCs w:val="0"/>
          <w:lang w:eastAsia="en-GB"/>
        </w:rPr>
      </w:pPr>
      <w:hyperlink w:anchor="_Toc420569248" w:history="1">
        <w:r w:rsidR="008817A8" w:rsidRPr="00AB3178">
          <w:rPr>
            <w:rStyle w:val="Hyperlink"/>
          </w:rPr>
          <w:t>6.</w:t>
        </w:r>
        <w:r w:rsidR="008817A8">
          <w:rPr>
            <w:rFonts w:asciiTheme="minorHAnsi" w:eastAsiaTheme="minorEastAsia" w:hAnsiTheme="minorHAnsi" w:cstheme="minorBidi"/>
            <w:b w:val="0"/>
            <w:bCs w:val="0"/>
            <w:lang w:eastAsia="en-GB"/>
          </w:rPr>
          <w:tab/>
        </w:r>
        <w:r w:rsidR="008817A8" w:rsidRPr="00AB3178">
          <w:rPr>
            <w:rStyle w:val="Hyperlink"/>
          </w:rPr>
          <w:t>ARBITRATION</w:t>
        </w:r>
        <w:r w:rsidR="008817A8">
          <w:rPr>
            <w:webHidden/>
          </w:rPr>
          <w:tab/>
        </w:r>
        <w:r w:rsidR="008817A8">
          <w:rPr>
            <w:webHidden/>
          </w:rPr>
          <w:fldChar w:fldCharType="begin"/>
        </w:r>
        <w:r w:rsidR="008817A8">
          <w:rPr>
            <w:webHidden/>
          </w:rPr>
          <w:instrText xml:space="preserve"> PAGEREF _Toc420569248 \h </w:instrText>
        </w:r>
        <w:r w:rsidR="008817A8">
          <w:rPr>
            <w:webHidden/>
          </w:rPr>
        </w:r>
        <w:r w:rsidR="008817A8">
          <w:rPr>
            <w:webHidden/>
          </w:rPr>
          <w:fldChar w:fldCharType="separate"/>
        </w:r>
        <w:r w:rsidR="008817A8">
          <w:rPr>
            <w:webHidden/>
          </w:rPr>
          <w:t>147</w:t>
        </w:r>
        <w:r w:rsidR="008817A8">
          <w:rPr>
            <w:webHidden/>
          </w:rPr>
          <w:fldChar w:fldCharType="end"/>
        </w:r>
      </w:hyperlink>
    </w:p>
    <w:p w14:paraId="6D61F643" w14:textId="77777777" w:rsidR="008817A8" w:rsidRDefault="00723394">
      <w:pPr>
        <w:pStyle w:val="TOC2"/>
        <w:rPr>
          <w:rFonts w:asciiTheme="minorHAnsi" w:eastAsiaTheme="minorEastAsia" w:hAnsiTheme="minorHAnsi" w:cstheme="minorBidi"/>
          <w:b w:val="0"/>
          <w:bCs w:val="0"/>
          <w:lang w:eastAsia="en-GB"/>
        </w:rPr>
      </w:pPr>
      <w:hyperlink w:anchor="_Toc420569249" w:history="1">
        <w:r w:rsidR="008817A8" w:rsidRPr="00AB3178">
          <w:rPr>
            <w:rStyle w:val="Hyperlink"/>
          </w:rPr>
          <w:t>7.</w:t>
        </w:r>
        <w:r w:rsidR="008817A8">
          <w:rPr>
            <w:rFonts w:asciiTheme="minorHAnsi" w:eastAsiaTheme="minorEastAsia" w:hAnsiTheme="minorHAnsi" w:cstheme="minorBidi"/>
            <w:b w:val="0"/>
            <w:bCs w:val="0"/>
            <w:lang w:eastAsia="en-GB"/>
          </w:rPr>
          <w:tab/>
        </w:r>
        <w:r w:rsidR="008817A8" w:rsidRPr="00AB3178">
          <w:rPr>
            <w:rStyle w:val="Hyperlink"/>
          </w:rPr>
          <w:t>URGENT RELIEF</w:t>
        </w:r>
        <w:r w:rsidR="008817A8">
          <w:rPr>
            <w:webHidden/>
          </w:rPr>
          <w:tab/>
        </w:r>
        <w:r w:rsidR="008817A8">
          <w:rPr>
            <w:webHidden/>
          </w:rPr>
          <w:fldChar w:fldCharType="begin"/>
        </w:r>
        <w:r w:rsidR="008817A8">
          <w:rPr>
            <w:webHidden/>
          </w:rPr>
          <w:instrText xml:space="preserve"> PAGEREF _Toc420569249 \h </w:instrText>
        </w:r>
        <w:r w:rsidR="008817A8">
          <w:rPr>
            <w:webHidden/>
          </w:rPr>
        </w:r>
        <w:r w:rsidR="008817A8">
          <w:rPr>
            <w:webHidden/>
          </w:rPr>
          <w:fldChar w:fldCharType="separate"/>
        </w:r>
        <w:r w:rsidR="008817A8">
          <w:rPr>
            <w:webHidden/>
          </w:rPr>
          <w:t>148</w:t>
        </w:r>
        <w:r w:rsidR="008817A8">
          <w:rPr>
            <w:webHidden/>
          </w:rPr>
          <w:fldChar w:fldCharType="end"/>
        </w:r>
      </w:hyperlink>
    </w:p>
    <w:p w14:paraId="623148FF" w14:textId="77777777" w:rsidR="008817A8" w:rsidRDefault="00723394">
      <w:pPr>
        <w:pStyle w:val="TOC1"/>
        <w:rPr>
          <w:rFonts w:asciiTheme="minorHAnsi" w:eastAsiaTheme="minorEastAsia" w:hAnsiTheme="minorHAnsi" w:cstheme="minorBidi"/>
          <w:b w:val="0"/>
          <w:bCs w:val="0"/>
          <w:caps w:val="0"/>
        </w:rPr>
      </w:pPr>
      <w:hyperlink w:anchor="_Toc420569250" w:history="1">
        <w:r w:rsidR="008817A8" w:rsidRPr="00AB3178">
          <w:rPr>
            <w:rStyle w:val="Hyperlink"/>
            <w:rFonts w:asciiTheme="majorHAnsi" w:hAnsiTheme="majorHAnsi" w:cstheme="majorHAnsi"/>
          </w:rPr>
          <w:t>FRAMEWORK SCHEDULE 19: VARIATION FORM</w:t>
        </w:r>
        <w:r w:rsidR="008817A8">
          <w:rPr>
            <w:webHidden/>
          </w:rPr>
          <w:tab/>
        </w:r>
        <w:r w:rsidR="008817A8">
          <w:rPr>
            <w:webHidden/>
          </w:rPr>
          <w:fldChar w:fldCharType="begin"/>
        </w:r>
        <w:r w:rsidR="008817A8">
          <w:rPr>
            <w:webHidden/>
          </w:rPr>
          <w:instrText xml:space="preserve"> PAGEREF _Toc420569250 \h </w:instrText>
        </w:r>
        <w:r w:rsidR="008817A8">
          <w:rPr>
            <w:webHidden/>
          </w:rPr>
        </w:r>
        <w:r w:rsidR="008817A8">
          <w:rPr>
            <w:webHidden/>
          </w:rPr>
          <w:fldChar w:fldCharType="separate"/>
        </w:r>
        <w:r w:rsidR="008817A8">
          <w:rPr>
            <w:webHidden/>
          </w:rPr>
          <w:t>150</w:t>
        </w:r>
        <w:r w:rsidR="008817A8">
          <w:rPr>
            <w:webHidden/>
          </w:rPr>
          <w:fldChar w:fldCharType="end"/>
        </w:r>
      </w:hyperlink>
    </w:p>
    <w:p w14:paraId="1CD507DE" w14:textId="7D897D5E" w:rsidR="00340FD6" w:rsidRPr="000E7861" w:rsidRDefault="00754AB5" w:rsidP="002E61F2">
      <w:pPr>
        <w:rPr>
          <w:rFonts w:asciiTheme="majorHAnsi" w:hAnsiTheme="majorHAnsi" w:cstheme="majorHAnsi"/>
          <w:sz w:val="20"/>
          <w:szCs w:val="20"/>
        </w:rPr>
      </w:pPr>
      <w:r w:rsidRPr="000E7861">
        <w:rPr>
          <w:rFonts w:asciiTheme="majorHAnsi" w:hAnsiTheme="majorHAnsi" w:cstheme="majorHAnsi"/>
          <w:noProof/>
          <w:sz w:val="20"/>
          <w:szCs w:val="20"/>
          <w:lang w:eastAsia="en-GB"/>
        </w:rPr>
        <w:fldChar w:fldCharType="end"/>
      </w:r>
      <w:r w:rsidR="004F67FD" w:rsidRPr="000E7861">
        <w:rPr>
          <w:rFonts w:asciiTheme="majorHAnsi" w:hAnsiTheme="majorHAnsi" w:cstheme="majorHAnsi"/>
          <w:sz w:val="20"/>
          <w:szCs w:val="20"/>
        </w:rPr>
        <w:br w:type="page"/>
      </w:r>
      <w:r w:rsidR="009876AE" w:rsidRPr="000E7861">
        <w:rPr>
          <w:rFonts w:asciiTheme="majorHAnsi" w:hAnsiTheme="majorHAnsi" w:cstheme="majorHAnsi"/>
          <w:sz w:val="20"/>
          <w:szCs w:val="20"/>
        </w:rPr>
        <w:lastRenderedPageBreak/>
        <w:t xml:space="preserve">This </w:t>
      </w:r>
      <w:bookmarkStart w:id="6" w:name="bmDocumentType_1"/>
      <w:r w:rsidR="009876AE" w:rsidRPr="000E7861">
        <w:rPr>
          <w:rFonts w:asciiTheme="majorHAnsi" w:hAnsiTheme="majorHAnsi" w:cstheme="majorHAnsi"/>
          <w:sz w:val="20"/>
          <w:szCs w:val="20"/>
        </w:rPr>
        <w:t>Agreement</w:t>
      </w:r>
      <w:bookmarkEnd w:id="6"/>
      <w:r w:rsidR="00340FD6" w:rsidRPr="000E7861">
        <w:rPr>
          <w:rFonts w:asciiTheme="majorHAnsi" w:hAnsiTheme="majorHAnsi" w:cstheme="majorHAnsi"/>
          <w:sz w:val="20"/>
          <w:szCs w:val="20"/>
        </w:rPr>
        <w:t xml:space="preserve"> is made on </w:t>
      </w:r>
      <w:r w:rsidR="004F4A2F">
        <w:rPr>
          <w:rFonts w:asciiTheme="majorHAnsi" w:hAnsiTheme="majorHAnsi" w:cstheme="majorHAnsi"/>
          <w:sz w:val="20"/>
          <w:szCs w:val="20"/>
        </w:rPr>
        <w:t>01/07/2015</w:t>
      </w:r>
    </w:p>
    <w:p w14:paraId="1CD507DF"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 xml:space="preserve">BETWEEN: </w:t>
      </w:r>
      <w:bookmarkStart w:id="7" w:name="bmParticulars"/>
      <w:bookmarkEnd w:id="7"/>
    </w:p>
    <w:p w14:paraId="1CD507E0" w14:textId="77777777" w:rsidR="00F20C99" w:rsidRPr="000E7861" w:rsidRDefault="00340FD6">
      <w:pPr>
        <w:rPr>
          <w:rFonts w:asciiTheme="majorHAnsi" w:hAnsiTheme="majorHAnsi" w:cstheme="majorHAnsi"/>
          <w:sz w:val="20"/>
          <w:szCs w:val="20"/>
        </w:rPr>
      </w:pPr>
      <w:bookmarkStart w:id="8" w:name="bmPartiesLower"/>
      <w:r w:rsidRPr="000E7861">
        <w:rPr>
          <w:rFonts w:asciiTheme="majorHAnsi" w:hAnsiTheme="majorHAnsi" w:cstheme="majorHAnsi"/>
          <w:sz w:val="20"/>
          <w:szCs w:val="20"/>
        </w:rPr>
        <w:t xml:space="preserve">(1) </w:t>
      </w:r>
      <w:r w:rsidRPr="000E7861">
        <w:rPr>
          <w:rFonts w:asciiTheme="majorHAnsi" w:hAnsiTheme="majorHAnsi" w:cstheme="majorHAnsi"/>
          <w:sz w:val="20"/>
          <w:szCs w:val="20"/>
        </w:rPr>
        <w:tab/>
        <w:t xml:space="preserve">the </w:t>
      </w:r>
      <w:r w:rsidR="00A335C2" w:rsidRPr="000E7861">
        <w:rPr>
          <w:rFonts w:asciiTheme="majorHAnsi" w:hAnsiTheme="majorHAnsi" w:cstheme="majorHAnsi"/>
          <w:sz w:val="20"/>
          <w:szCs w:val="20"/>
        </w:rPr>
        <w:t xml:space="preserve">Minister </w:t>
      </w:r>
      <w:r w:rsidR="008770CA" w:rsidRPr="000E7861">
        <w:rPr>
          <w:rFonts w:asciiTheme="majorHAnsi" w:hAnsiTheme="majorHAnsi" w:cstheme="majorHAnsi"/>
          <w:sz w:val="20"/>
          <w:szCs w:val="20"/>
        </w:rPr>
        <w:t xml:space="preserve">for the </w:t>
      </w:r>
      <w:r w:rsidR="00A335C2" w:rsidRPr="000E7861">
        <w:rPr>
          <w:rFonts w:asciiTheme="majorHAnsi" w:hAnsiTheme="majorHAnsi" w:cstheme="majorHAnsi"/>
          <w:sz w:val="20"/>
          <w:szCs w:val="20"/>
        </w:rPr>
        <w:t>C</w:t>
      </w:r>
      <w:r w:rsidR="008770CA" w:rsidRPr="000E7861">
        <w:rPr>
          <w:rFonts w:asciiTheme="majorHAnsi" w:hAnsiTheme="majorHAnsi" w:cstheme="majorHAnsi"/>
          <w:sz w:val="20"/>
          <w:szCs w:val="20"/>
        </w:rPr>
        <w:t xml:space="preserve">abinet </w:t>
      </w:r>
      <w:r w:rsidR="00A335C2" w:rsidRPr="000E7861">
        <w:rPr>
          <w:rFonts w:asciiTheme="majorHAnsi" w:hAnsiTheme="majorHAnsi" w:cstheme="majorHAnsi"/>
          <w:sz w:val="20"/>
          <w:szCs w:val="20"/>
        </w:rPr>
        <w:t>O</w:t>
      </w:r>
      <w:r w:rsidR="008770CA" w:rsidRPr="000E7861">
        <w:rPr>
          <w:rFonts w:asciiTheme="majorHAnsi" w:hAnsiTheme="majorHAnsi" w:cstheme="majorHAnsi"/>
          <w:sz w:val="20"/>
          <w:szCs w:val="20"/>
        </w:rPr>
        <w:t>ffice ("</w:t>
      </w:r>
      <w:r w:rsidRPr="000E7861">
        <w:rPr>
          <w:rFonts w:asciiTheme="majorHAnsi" w:hAnsiTheme="majorHAnsi" w:cstheme="majorHAnsi"/>
          <w:b/>
          <w:sz w:val="20"/>
          <w:szCs w:val="20"/>
        </w:rPr>
        <w:t>Cabinet Office</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 xml:space="preserve">) as represented by </w:t>
      </w:r>
      <w:r w:rsidR="007F0EFF" w:rsidRPr="000E7861">
        <w:rPr>
          <w:rFonts w:asciiTheme="majorHAnsi" w:hAnsiTheme="majorHAnsi" w:cstheme="majorHAnsi"/>
          <w:sz w:val="20"/>
          <w:szCs w:val="20"/>
        </w:rPr>
        <w:t>Crown Commercial</w:t>
      </w:r>
      <w:r w:rsidRPr="000E7861">
        <w:rPr>
          <w:rFonts w:asciiTheme="majorHAnsi" w:hAnsiTheme="majorHAnsi" w:cstheme="majorHAnsi"/>
          <w:sz w:val="20"/>
          <w:szCs w:val="20"/>
        </w:rPr>
        <w:t xml:space="preserve"> Service, a trading fund of the Cabinet Office, whose offices are located at 9th Floor, The Capital, Old Hall Street, Liverpool L3 9PP (the </w:t>
      </w:r>
      <w:r w:rsidR="008770CA" w:rsidRPr="000E7861">
        <w:rPr>
          <w:rFonts w:asciiTheme="majorHAnsi" w:hAnsiTheme="majorHAnsi" w:cstheme="majorHAnsi"/>
          <w:sz w:val="20"/>
          <w:szCs w:val="20"/>
        </w:rPr>
        <w:t>"</w:t>
      </w:r>
      <w:r w:rsidRPr="000E7861">
        <w:rPr>
          <w:rFonts w:asciiTheme="majorHAnsi" w:hAnsiTheme="majorHAnsi" w:cstheme="majorHAnsi"/>
          <w:b/>
          <w:sz w:val="20"/>
          <w:szCs w:val="20"/>
        </w:rPr>
        <w:t>Authority</w:t>
      </w:r>
      <w:r w:rsidR="008770CA" w:rsidRPr="000E7861">
        <w:rPr>
          <w:rFonts w:asciiTheme="majorHAnsi" w:hAnsiTheme="majorHAnsi" w:cstheme="majorHAnsi"/>
          <w:sz w:val="20"/>
          <w:szCs w:val="20"/>
        </w:rPr>
        <w:t>"</w:t>
      </w:r>
      <w:r w:rsidRPr="000E7861">
        <w:rPr>
          <w:rFonts w:asciiTheme="majorHAnsi" w:hAnsiTheme="majorHAnsi" w:cstheme="majorHAnsi"/>
          <w:sz w:val="20"/>
          <w:szCs w:val="20"/>
        </w:rPr>
        <w:t>);</w:t>
      </w:r>
    </w:p>
    <w:p w14:paraId="1CD507E1" w14:textId="4FF29C4B" w:rsidR="00F20C99" w:rsidRPr="000E7861" w:rsidRDefault="008770CA">
      <w:pPr>
        <w:rPr>
          <w:rFonts w:asciiTheme="majorHAnsi" w:hAnsiTheme="majorHAnsi" w:cstheme="majorHAnsi"/>
          <w:sz w:val="20"/>
          <w:szCs w:val="20"/>
        </w:rPr>
      </w:pPr>
      <w:r w:rsidRPr="0020321D">
        <w:rPr>
          <w:rFonts w:asciiTheme="majorHAnsi" w:hAnsiTheme="majorHAnsi" w:cstheme="majorHAnsi"/>
          <w:sz w:val="20"/>
          <w:szCs w:val="20"/>
        </w:rPr>
        <w:t xml:space="preserve">(2) </w:t>
      </w:r>
      <w:r w:rsidRPr="0020321D">
        <w:rPr>
          <w:rFonts w:asciiTheme="majorHAnsi" w:hAnsiTheme="majorHAnsi" w:cstheme="majorHAnsi"/>
          <w:sz w:val="20"/>
          <w:szCs w:val="20"/>
        </w:rPr>
        <w:tab/>
      </w:r>
      <w:bookmarkEnd w:id="8"/>
      <w:r w:rsidR="0020321D" w:rsidRPr="0020321D">
        <w:rPr>
          <w:rStyle w:val="bodypartyheadchar"/>
          <w:sz w:val="20"/>
          <w:szCs w:val="20"/>
        </w:rPr>
        <w:t>Real-time consultants</w:t>
      </w:r>
      <w:r w:rsidR="00D30A43">
        <w:rPr>
          <w:rStyle w:val="bodypartyheadchar"/>
          <w:sz w:val="20"/>
          <w:szCs w:val="20"/>
        </w:rPr>
        <w:t xml:space="preserve"> LTD T/A Resource Group</w:t>
      </w:r>
      <w:r w:rsidR="00C735BB" w:rsidRPr="0020321D">
        <w:rPr>
          <w:rFonts w:asciiTheme="majorHAnsi" w:hAnsiTheme="majorHAnsi" w:cstheme="majorHAnsi"/>
          <w:sz w:val="20"/>
          <w:szCs w:val="20"/>
        </w:rPr>
        <w:t xml:space="preserve"> which </w:t>
      </w:r>
      <w:r w:rsidRPr="0020321D">
        <w:rPr>
          <w:rFonts w:asciiTheme="majorHAnsi" w:hAnsiTheme="majorHAnsi" w:cstheme="majorHAnsi"/>
          <w:sz w:val="20"/>
          <w:szCs w:val="20"/>
        </w:rPr>
        <w:t xml:space="preserve">is a company registered in </w:t>
      </w:r>
      <w:r w:rsidR="0020321D" w:rsidRPr="0020321D">
        <w:rPr>
          <w:rFonts w:asciiTheme="majorHAnsi" w:hAnsiTheme="majorHAnsi" w:cstheme="majorHAnsi"/>
          <w:sz w:val="20"/>
          <w:szCs w:val="20"/>
        </w:rPr>
        <w:t>England and Wales</w:t>
      </w:r>
      <w:r w:rsidRPr="0020321D">
        <w:rPr>
          <w:rFonts w:asciiTheme="majorHAnsi" w:hAnsiTheme="majorHAnsi" w:cstheme="majorHAnsi"/>
          <w:sz w:val="20"/>
          <w:szCs w:val="20"/>
        </w:rPr>
        <w:t xml:space="preserve"> under company number </w:t>
      </w:r>
      <w:r w:rsidR="0020321D" w:rsidRPr="0020321D">
        <w:rPr>
          <w:sz w:val="20"/>
          <w:szCs w:val="20"/>
        </w:rPr>
        <w:t xml:space="preserve">02587032 </w:t>
      </w:r>
      <w:r w:rsidR="00340FD6" w:rsidRPr="0020321D">
        <w:rPr>
          <w:rFonts w:asciiTheme="majorHAnsi" w:hAnsiTheme="majorHAnsi" w:cstheme="majorHAnsi"/>
          <w:sz w:val="20"/>
          <w:szCs w:val="20"/>
        </w:rPr>
        <w:t xml:space="preserve">and whose registered office is at </w:t>
      </w:r>
      <w:r w:rsidR="0020321D" w:rsidRPr="0020321D">
        <w:rPr>
          <w:sz w:val="20"/>
          <w:szCs w:val="20"/>
        </w:rPr>
        <w:t>25 Trenchard Street, Bristol, BS1 5AN</w:t>
      </w:r>
      <w:r w:rsidRPr="000E7861">
        <w:rPr>
          <w:rFonts w:asciiTheme="majorHAnsi" w:hAnsiTheme="majorHAnsi" w:cstheme="majorHAnsi"/>
          <w:sz w:val="20"/>
          <w:szCs w:val="20"/>
        </w:rPr>
        <w:t xml:space="preserve"> </w:t>
      </w:r>
      <w:r w:rsidR="00340FD6" w:rsidRPr="000E7861">
        <w:rPr>
          <w:rFonts w:asciiTheme="majorHAnsi" w:hAnsiTheme="majorHAnsi" w:cstheme="majorHAnsi"/>
          <w:sz w:val="20"/>
          <w:szCs w:val="20"/>
        </w:rPr>
        <w:t xml:space="preserve">(the </w:t>
      </w:r>
      <w:r w:rsidRPr="000E7861">
        <w:rPr>
          <w:rFonts w:asciiTheme="majorHAnsi" w:hAnsiTheme="majorHAnsi" w:cstheme="majorHAnsi"/>
          <w:sz w:val="20"/>
          <w:szCs w:val="20"/>
        </w:rPr>
        <w:t>"Supplier"</w:t>
      </w:r>
      <w:r w:rsidR="00340FD6" w:rsidRPr="000E7861">
        <w:rPr>
          <w:rFonts w:asciiTheme="majorHAnsi" w:hAnsiTheme="majorHAnsi" w:cstheme="majorHAnsi"/>
          <w:sz w:val="20"/>
          <w:szCs w:val="20"/>
        </w:rPr>
        <w:t>).</w:t>
      </w:r>
    </w:p>
    <w:p w14:paraId="1CD507E2" w14:textId="77777777" w:rsidR="00D81DAD" w:rsidRPr="000E7861" w:rsidRDefault="001827DA">
      <w:pPr>
        <w:rPr>
          <w:rFonts w:asciiTheme="majorHAnsi" w:hAnsiTheme="majorHAnsi" w:cstheme="majorHAnsi"/>
          <w:sz w:val="20"/>
          <w:szCs w:val="20"/>
        </w:rPr>
      </w:pPr>
      <w:r w:rsidRPr="000E7861">
        <w:rPr>
          <w:rFonts w:asciiTheme="majorHAnsi" w:hAnsiTheme="majorHAnsi" w:cstheme="majorHAnsi"/>
          <w:b/>
          <w:sz w:val="20"/>
          <w:szCs w:val="20"/>
        </w:rPr>
        <w:t>RECITALS:</w:t>
      </w:r>
    </w:p>
    <w:p w14:paraId="1CD507E3" w14:textId="48B64C45"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The Authority placed a contract notice</w:t>
      </w:r>
      <w:r w:rsidR="00467E09">
        <w:rPr>
          <w:rFonts w:asciiTheme="majorHAnsi" w:hAnsiTheme="majorHAnsi" w:cstheme="majorHAnsi"/>
          <w:sz w:val="20"/>
          <w:szCs w:val="20"/>
        </w:rPr>
        <w:t xml:space="preserve"> 2014/S 227-401154 </w:t>
      </w:r>
      <w:r w:rsidRPr="000E7861">
        <w:rPr>
          <w:rFonts w:asciiTheme="majorHAnsi" w:hAnsiTheme="majorHAnsi" w:cstheme="majorHAnsi"/>
          <w:sz w:val="20"/>
          <w:szCs w:val="20"/>
        </w:rPr>
        <w:t>on</w:t>
      </w:r>
      <w:r w:rsidR="00467E09">
        <w:rPr>
          <w:rFonts w:asciiTheme="majorHAnsi" w:hAnsiTheme="majorHAnsi" w:cstheme="majorHAnsi"/>
          <w:sz w:val="20"/>
          <w:szCs w:val="20"/>
        </w:rPr>
        <w:t xml:space="preserve"> 21/11/14</w:t>
      </w:r>
      <w:r w:rsidRPr="000E7861">
        <w:rPr>
          <w:rFonts w:asciiTheme="majorHAnsi" w:hAnsiTheme="majorHAnsi" w:cstheme="majorHAnsi"/>
          <w:sz w:val="20"/>
          <w:szCs w:val="20"/>
        </w:rPr>
        <w:t xml:space="preserve"> (the </w:t>
      </w:r>
      <w:r w:rsidRPr="000E7861">
        <w:rPr>
          <w:rFonts w:asciiTheme="majorHAnsi" w:hAnsiTheme="majorHAnsi" w:cstheme="majorHAnsi"/>
          <w:b/>
          <w:sz w:val="20"/>
          <w:szCs w:val="20"/>
        </w:rPr>
        <w:t>"OJEU Notice"</w:t>
      </w:r>
      <w:r w:rsidRPr="000E7861">
        <w:rPr>
          <w:rFonts w:asciiTheme="majorHAnsi" w:hAnsiTheme="majorHAnsi" w:cstheme="majorHAnsi"/>
          <w:sz w:val="20"/>
          <w:szCs w:val="20"/>
        </w:rPr>
        <w:t xml:space="preserve">) in the Official Journal of the European Union </w:t>
      </w:r>
      <w:r w:rsidR="00300402" w:rsidRPr="00EA09DC">
        <w:rPr>
          <w:rFonts w:asciiTheme="majorHAnsi" w:hAnsiTheme="majorHAnsi" w:cstheme="majorHAnsi"/>
          <w:sz w:val="20"/>
          <w:szCs w:val="20"/>
        </w:rPr>
        <w:t>seeking tenders</w:t>
      </w:r>
      <w:r w:rsidRPr="00EA09DC">
        <w:rPr>
          <w:rFonts w:asciiTheme="majorHAnsi" w:hAnsiTheme="majorHAnsi" w:cstheme="majorHAnsi"/>
          <w:sz w:val="20"/>
          <w:szCs w:val="20"/>
        </w:rPr>
        <w:t xml:space="preserve"> from</w:t>
      </w:r>
      <w:r w:rsidRPr="000E7861">
        <w:rPr>
          <w:rFonts w:asciiTheme="majorHAnsi" w:hAnsiTheme="majorHAnsi" w:cstheme="majorHAnsi"/>
          <w:sz w:val="20"/>
          <w:szCs w:val="20"/>
        </w:rPr>
        <w:t xml:space="preserve"> providers </w:t>
      </w:r>
      <w:r w:rsidR="00D00FB6" w:rsidRPr="000E7861">
        <w:rPr>
          <w:rFonts w:asciiTheme="majorHAnsi" w:hAnsiTheme="majorHAnsi" w:cstheme="majorHAnsi"/>
          <w:sz w:val="20"/>
          <w:szCs w:val="20"/>
        </w:rPr>
        <w:t>of the</w:t>
      </w:r>
      <w:r w:rsidR="00763799" w:rsidRPr="000E7861">
        <w:rPr>
          <w:rFonts w:asciiTheme="majorHAnsi" w:hAnsiTheme="majorHAnsi" w:cstheme="majorHAnsi"/>
          <w:sz w:val="20"/>
          <w:szCs w:val="20"/>
        </w:rPr>
        <w:t xml:space="preserve"> supply of Non Medical Non Clinical (NMNC) Temporary and Fixed Term staff</w:t>
      </w:r>
      <w:r w:rsidR="007F0EFF" w:rsidRPr="000E7861">
        <w:rPr>
          <w:rFonts w:asciiTheme="majorHAnsi" w:hAnsiTheme="majorHAnsi" w:cstheme="majorHAnsi"/>
          <w:sz w:val="20"/>
          <w:szCs w:val="20"/>
        </w:rPr>
        <w:t xml:space="preserve"> </w:t>
      </w:r>
      <w:r w:rsidR="00C226F6" w:rsidRPr="00EA09DC">
        <w:rPr>
          <w:rFonts w:asciiTheme="majorHAnsi" w:hAnsiTheme="majorHAnsi" w:cstheme="majorHAnsi"/>
          <w:b/>
          <w:i/>
          <w:sz w:val="20"/>
          <w:szCs w:val="20"/>
        </w:rPr>
        <w:t>Services</w:t>
      </w:r>
      <w:r w:rsidRPr="000E7861">
        <w:rPr>
          <w:rFonts w:asciiTheme="majorHAnsi" w:hAnsiTheme="majorHAnsi" w:cstheme="majorHAnsi"/>
          <w:sz w:val="20"/>
          <w:szCs w:val="20"/>
        </w:rPr>
        <w:t xml:space="preserve"> </w:t>
      </w:r>
      <w:r w:rsidR="0082160C" w:rsidRPr="000E7861">
        <w:rPr>
          <w:rFonts w:asciiTheme="majorHAnsi" w:hAnsiTheme="majorHAnsi" w:cstheme="majorHAnsi"/>
          <w:sz w:val="20"/>
          <w:szCs w:val="20"/>
        </w:rPr>
        <w:t>interested in entering</w:t>
      </w:r>
      <w:r w:rsidRPr="000E7861">
        <w:rPr>
          <w:rFonts w:asciiTheme="majorHAnsi" w:hAnsiTheme="majorHAnsi" w:cstheme="majorHAnsi"/>
          <w:sz w:val="20"/>
          <w:szCs w:val="20"/>
        </w:rPr>
        <w:t xml:space="preserve"> into a framework arrangement for the supply of such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w:t>
      </w:r>
    </w:p>
    <w:p w14:paraId="1CD507E4" w14:textId="789AB3D8" w:rsidR="00D81DAD" w:rsidRPr="000E7861" w:rsidRDefault="00EA09DC">
      <w:pPr>
        <w:pStyle w:val="GPSRecitals"/>
        <w:rPr>
          <w:rFonts w:asciiTheme="majorHAnsi" w:hAnsiTheme="majorHAnsi" w:cstheme="majorHAnsi"/>
          <w:sz w:val="20"/>
          <w:szCs w:val="20"/>
        </w:rPr>
      </w:pPr>
      <w:r w:rsidRPr="00EA09DC">
        <w:rPr>
          <w:rFonts w:asciiTheme="majorHAnsi" w:hAnsiTheme="majorHAnsi" w:cstheme="majorHAnsi"/>
          <w:sz w:val="20"/>
          <w:szCs w:val="20"/>
        </w:rPr>
        <w:t>O</w:t>
      </w:r>
      <w:r w:rsidR="00340FD6" w:rsidRPr="00EA09DC">
        <w:rPr>
          <w:rFonts w:asciiTheme="majorHAnsi" w:hAnsiTheme="majorHAnsi" w:cstheme="majorHAnsi"/>
          <w:sz w:val="20"/>
          <w:szCs w:val="20"/>
        </w:rPr>
        <w:t xml:space="preserve">n </w:t>
      </w:r>
      <w:r w:rsidRPr="00EA09DC">
        <w:rPr>
          <w:rFonts w:asciiTheme="majorHAnsi" w:hAnsiTheme="majorHAnsi" w:cstheme="majorHAnsi"/>
          <w:sz w:val="20"/>
          <w:szCs w:val="20"/>
        </w:rPr>
        <w:t xml:space="preserve">21/11/14 </w:t>
      </w:r>
      <w:r w:rsidR="00340FD6" w:rsidRPr="00EA09DC">
        <w:rPr>
          <w:rFonts w:asciiTheme="majorHAnsi" w:hAnsiTheme="majorHAnsi" w:cstheme="majorHAnsi"/>
          <w:sz w:val="20"/>
          <w:szCs w:val="20"/>
        </w:rPr>
        <w:t>the Authority issued an invitation to tender (the "Invitation to Tender") for the provision of</w:t>
      </w:r>
      <w:r w:rsidR="00763799" w:rsidRPr="00EA09DC">
        <w:rPr>
          <w:rFonts w:asciiTheme="majorHAnsi" w:hAnsiTheme="majorHAnsi" w:cstheme="majorHAnsi"/>
          <w:sz w:val="20"/>
          <w:szCs w:val="20"/>
        </w:rPr>
        <w:t xml:space="preserve"> </w:t>
      </w:r>
      <w:r w:rsidR="00763799" w:rsidRPr="000E7861">
        <w:rPr>
          <w:rFonts w:asciiTheme="majorHAnsi" w:hAnsiTheme="majorHAnsi" w:cstheme="majorHAnsi"/>
          <w:sz w:val="20"/>
          <w:szCs w:val="20"/>
        </w:rPr>
        <w:t>the supply of Non Medical Non Clinical (NMNC) Temporary and Fixed Term staff</w:t>
      </w:r>
      <w:r w:rsidR="00340FD6" w:rsidRPr="000E7861">
        <w:rPr>
          <w:rFonts w:asciiTheme="majorHAnsi" w:hAnsiTheme="majorHAnsi" w:cstheme="majorHAnsi"/>
          <w:sz w:val="20"/>
          <w:szCs w:val="20"/>
          <w:highlight w:val="cyan"/>
        </w:rPr>
        <w:t xml:space="preserve"> </w:t>
      </w:r>
      <w:r w:rsidR="00A80312" w:rsidRPr="00EA09DC">
        <w:rPr>
          <w:rFonts w:asciiTheme="majorHAnsi" w:hAnsiTheme="majorHAnsi" w:cstheme="majorHAnsi"/>
          <w:sz w:val="20"/>
          <w:szCs w:val="20"/>
        </w:rPr>
        <w:t xml:space="preserve">In response to the Invitation to Tender, the Supplier submitted a tender to the Authority on </w:t>
      </w:r>
      <w:r w:rsidRPr="00EA09DC">
        <w:rPr>
          <w:rFonts w:asciiTheme="majorHAnsi" w:hAnsiTheme="majorHAnsi" w:cstheme="majorHAnsi"/>
          <w:sz w:val="20"/>
          <w:szCs w:val="20"/>
        </w:rPr>
        <w:t>07/01/15</w:t>
      </w:r>
      <w:r w:rsidR="005C2A58">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(the </w:t>
      </w:r>
      <w:r w:rsidR="002E7CBD" w:rsidRPr="000E7861">
        <w:rPr>
          <w:rFonts w:asciiTheme="majorHAnsi" w:hAnsiTheme="majorHAnsi" w:cstheme="majorHAnsi"/>
          <w:sz w:val="20"/>
          <w:szCs w:val="20"/>
        </w:rPr>
        <w:t>“</w:t>
      </w:r>
      <w:r w:rsidR="0004189B" w:rsidRPr="000E7861">
        <w:rPr>
          <w:rFonts w:asciiTheme="majorHAnsi" w:hAnsiTheme="majorHAnsi" w:cstheme="majorHAnsi"/>
          <w:b/>
          <w:sz w:val="20"/>
          <w:szCs w:val="20"/>
        </w:rPr>
        <w:t>Tender</w:t>
      </w:r>
      <w:r w:rsidR="0004189B" w:rsidRPr="000E7861">
        <w:rPr>
          <w:rFonts w:asciiTheme="majorHAnsi" w:hAnsiTheme="majorHAnsi" w:cstheme="majorHAnsi"/>
          <w:sz w:val="20"/>
          <w:szCs w:val="20"/>
        </w:rPr>
        <w:t>”)</w:t>
      </w:r>
      <w:r w:rsidR="0082160C" w:rsidRPr="000E7861">
        <w:rPr>
          <w:rFonts w:asciiTheme="majorHAnsi" w:hAnsiTheme="majorHAnsi" w:cstheme="majorHAnsi"/>
          <w:sz w:val="20"/>
          <w:szCs w:val="20"/>
        </w:rPr>
        <w:t xml:space="preserve"> </w:t>
      </w:r>
      <w:r w:rsidR="0004189B" w:rsidRPr="000E7861">
        <w:rPr>
          <w:rFonts w:asciiTheme="majorHAnsi" w:hAnsiTheme="majorHAnsi" w:cstheme="majorHAnsi"/>
          <w:sz w:val="20"/>
          <w:szCs w:val="20"/>
        </w:rPr>
        <w:t xml:space="preserve">through which it </w:t>
      </w:r>
      <w:r w:rsidR="00340FD6" w:rsidRPr="000E7861">
        <w:rPr>
          <w:rFonts w:asciiTheme="majorHAnsi" w:hAnsiTheme="majorHAnsi" w:cstheme="majorHAnsi"/>
          <w:sz w:val="20"/>
          <w:szCs w:val="20"/>
        </w:rPr>
        <w:t xml:space="preserve">represented to the Authority that it is capable of delivering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accordance with the Authority's requirements as set out in the Invitation to Tender and, in particular, the Supplier made representations to the Authority in the Tender in relation to its competence, professionalism and ability to provide the </w:t>
      </w:r>
      <w:r w:rsidR="00C226F6" w:rsidRPr="000E7861">
        <w:rPr>
          <w:rFonts w:asciiTheme="majorHAnsi" w:hAnsiTheme="majorHAnsi" w:cstheme="majorHAnsi"/>
          <w:sz w:val="20"/>
          <w:szCs w:val="20"/>
        </w:rPr>
        <w:t xml:space="preserve"> Services</w:t>
      </w:r>
      <w:r w:rsidR="00340FD6" w:rsidRPr="000E7861">
        <w:rPr>
          <w:rFonts w:asciiTheme="majorHAnsi" w:hAnsiTheme="majorHAnsi" w:cstheme="majorHAnsi"/>
          <w:sz w:val="20"/>
          <w:szCs w:val="20"/>
        </w:rPr>
        <w:t xml:space="preserve"> in an efficient and cost effective manner.</w:t>
      </w:r>
    </w:p>
    <w:p w14:paraId="1CD507E5" w14:textId="3294119B" w:rsidR="00D81DAD" w:rsidRPr="000E7861" w:rsidRDefault="00340FD6" w:rsidP="00113C48">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On the basis of the Tender, the Authority selected the Supplier to enter into a framework </w:t>
      </w:r>
      <w:r w:rsidRPr="0020321D">
        <w:rPr>
          <w:rFonts w:asciiTheme="majorHAnsi" w:hAnsiTheme="majorHAnsi" w:cstheme="majorHAnsi"/>
          <w:sz w:val="20"/>
          <w:szCs w:val="20"/>
        </w:rPr>
        <w:t xml:space="preserve">agreement </w:t>
      </w:r>
      <w:r w:rsidR="0020321D" w:rsidRPr="0020321D">
        <w:rPr>
          <w:rFonts w:asciiTheme="majorHAnsi" w:hAnsiTheme="majorHAnsi" w:cstheme="majorHAnsi"/>
          <w:sz w:val="20"/>
          <w:szCs w:val="20"/>
        </w:rPr>
        <w:t>for Lot</w:t>
      </w:r>
      <w:r w:rsidR="002B49ED" w:rsidRPr="0020321D">
        <w:rPr>
          <w:rFonts w:asciiTheme="majorHAnsi" w:hAnsiTheme="majorHAnsi" w:cstheme="majorHAnsi"/>
          <w:sz w:val="20"/>
          <w:szCs w:val="20"/>
        </w:rPr>
        <w:t>s</w:t>
      </w:r>
      <w:r w:rsidR="0020321D" w:rsidRPr="0020321D">
        <w:rPr>
          <w:rFonts w:asciiTheme="majorHAnsi" w:hAnsiTheme="majorHAnsi" w:cstheme="majorHAnsi"/>
          <w:sz w:val="20"/>
          <w:szCs w:val="20"/>
        </w:rPr>
        <w:t xml:space="preserve"> 4 and 5</w:t>
      </w:r>
      <w:r w:rsidR="0004189B" w:rsidRPr="0020321D">
        <w:rPr>
          <w:rFonts w:asciiTheme="majorHAnsi" w:hAnsiTheme="majorHAnsi" w:cstheme="majorHAnsi"/>
          <w:sz w:val="20"/>
          <w:szCs w:val="20"/>
        </w:rPr>
        <w:t xml:space="preserve"> </w:t>
      </w:r>
      <w:r w:rsidR="002B49ED" w:rsidRPr="0020321D">
        <w:rPr>
          <w:rFonts w:asciiTheme="majorHAnsi" w:hAnsiTheme="majorHAnsi" w:cstheme="majorHAnsi"/>
          <w:sz w:val="20"/>
          <w:szCs w:val="20"/>
        </w:rPr>
        <w:t>along</w:t>
      </w:r>
      <w:r w:rsidR="002B49ED" w:rsidRPr="00EA09DC">
        <w:rPr>
          <w:rFonts w:asciiTheme="majorHAnsi" w:hAnsiTheme="majorHAnsi" w:cstheme="majorHAnsi"/>
          <w:sz w:val="20"/>
          <w:szCs w:val="20"/>
        </w:rPr>
        <w:t xml:space="preserve"> with a number of other suppliers appointed to the </w:t>
      </w:r>
      <w:r w:rsidR="00300402" w:rsidRPr="00EA09DC">
        <w:rPr>
          <w:rFonts w:asciiTheme="majorHAnsi" w:hAnsiTheme="majorHAnsi" w:cstheme="majorHAnsi"/>
          <w:sz w:val="20"/>
          <w:szCs w:val="20"/>
        </w:rPr>
        <w:t>Framework</w:t>
      </w:r>
      <w:r w:rsidR="006E7D07"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to provide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to Contracting Bodies from time to time on a call</w:t>
      </w:r>
      <w:r w:rsidR="00CF1F8A" w:rsidRPr="000E7861">
        <w:rPr>
          <w:rFonts w:asciiTheme="majorHAnsi" w:hAnsiTheme="majorHAnsi" w:cstheme="majorHAnsi"/>
          <w:sz w:val="20"/>
          <w:szCs w:val="20"/>
        </w:rPr>
        <w:t xml:space="preserve"> </w:t>
      </w:r>
      <w:r w:rsidRPr="000E7861">
        <w:rPr>
          <w:rFonts w:asciiTheme="majorHAnsi" w:hAnsiTheme="majorHAnsi" w:cstheme="majorHAnsi"/>
          <w:sz w:val="20"/>
          <w:szCs w:val="20"/>
        </w:rPr>
        <w:t>off basis in accordance with this Framework Agreement.</w:t>
      </w:r>
    </w:p>
    <w:p w14:paraId="1CD507E6"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sets out the award and </w:t>
      </w:r>
      <w:r w:rsidR="00A75174" w:rsidRPr="000E7861">
        <w:rPr>
          <w:rFonts w:asciiTheme="majorHAnsi" w:hAnsiTheme="majorHAnsi" w:cstheme="majorHAnsi"/>
          <w:sz w:val="20"/>
          <w:szCs w:val="20"/>
        </w:rPr>
        <w:t xml:space="preserve">calling-off </w:t>
      </w:r>
      <w:r w:rsidRPr="000E7861">
        <w:rPr>
          <w:rFonts w:asciiTheme="majorHAnsi" w:hAnsiTheme="majorHAnsi" w:cstheme="majorHAnsi"/>
          <w:sz w:val="20"/>
          <w:szCs w:val="20"/>
        </w:rPr>
        <w:t xml:space="preserve">ordering procedure for purchasing the </w:t>
      </w:r>
      <w:r w:rsidR="00C226F6" w:rsidRPr="000E7861">
        <w:rPr>
          <w:rFonts w:asciiTheme="majorHAnsi" w:hAnsiTheme="majorHAnsi" w:cstheme="majorHAnsi"/>
          <w:sz w:val="20"/>
          <w:szCs w:val="20"/>
        </w:rPr>
        <w:t>Services</w:t>
      </w:r>
      <w:r w:rsidRPr="000E7861">
        <w:rPr>
          <w:rFonts w:asciiTheme="majorHAnsi" w:hAnsiTheme="majorHAnsi" w:cstheme="majorHAnsi"/>
          <w:sz w:val="20"/>
          <w:szCs w:val="20"/>
        </w:rPr>
        <w:t xml:space="preserve"> which may be required by Contracting Bodies, the </w:t>
      </w:r>
      <w:r w:rsidR="00DE2C8F" w:rsidRPr="000E7861">
        <w:rPr>
          <w:rFonts w:asciiTheme="majorHAnsi" w:hAnsiTheme="majorHAnsi" w:cstheme="majorHAnsi"/>
          <w:sz w:val="20"/>
          <w:szCs w:val="20"/>
        </w:rPr>
        <w:t>template</w:t>
      </w:r>
      <w:r w:rsidRPr="000E7861">
        <w:rPr>
          <w:rFonts w:asciiTheme="majorHAnsi" w:hAnsiTheme="majorHAnsi" w:cstheme="majorHAnsi"/>
          <w:sz w:val="20"/>
          <w:szCs w:val="20"/>
        </w:rPr>
        <w:t xml:space="preserve"> terms and conditions for any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 xml:space="preserve"> which Contracting Bodies may </w:t>
      </w:r>
      <w:r w:rsidR="00814B98" w:rsidRPr="000E7861">
        <w:rPr>
          <w:rFonts w:asciiTheme="majorHAnsi" w:hAnsiTheme="majorHAnsi" w:cstheme="majorHAnsi"/>
          <w:sz w:val="20"/>
          <w:szCs w:val="20"/>
        </w:rPr>
        <w:t xml:space="preserve">enter into </w:t>
      </w:r>
      <w:r w:rsidRPr="000E7861">
        <w:rPr>
          <w:rFonts w:asciiTheme="majorHAnsi" w:hAnsiTheme="majorHAnsi" w:cstheme="majorHAnsi"/>
          <w:sz w:val="20"/>
          <w:szCs w:val="20"/>
        </w:rPr>
        <w:t>and the obligations of the Supplier during and after the</w:t>
      </w:r>
      <w:r w:rsidR="00CE23D2" w:rsidRPr="000E7861">
        <w:rPr>
          <w:rFonts w:asciiTheme="majorHAnsi" w:hAnsiTheme="majorHAnsi" w:cstheme="majorHAnsi"/>
          <w:sz w:val="20"/>
          <w:szCs w:val="20"/>
        </w:rPr>
        <w:t xml:space="preserve"> Framework Period</w:t>
      </w:r>
      <w:r w:rsidRPr="000E7861">
        <w:rPr>
          <w:rFonts w:asciiTheme="majorHAnsi" w:hAnsiTheme="majorHAnsi" w:cstheme="majorHAnsi"/>
          <w:sz w:val="20"/>
          <w:szCs w:val="20"/>
        </w:rPr>
        <w:t>.</w:t>
      </w:r>
    </w:p>
    <w:p w14:paraId="1CD507E7" w14:textId="77777777" w:rsidR="00D81DAD" w:rsidRPr="000E7861" w:rsidRDefault="00340FD6">
      <w:pPr>
        <w:pStyle w:val="GPSRecitals"/>
        <w:rPr>
          <w:rFonts w:asciiTheme="majorHAnsi" w:hAnsiTheme="majorHAnsi" w:cstheme="majorHAnsi"/>
          <w:sz w:val="20"/>
          <w:szCs w:val="20"/>
        </w:rPr>
      </w:pPr>
      <w:r w:rsidRPr="000E7861">
        <w:rPr>
          <w:rFonts w:asciiTheme="majorHAnsi" w:hAnsiTheme="majorHAnsi" w:cstheme="majorHAnsi"/>
          <w:sz w:val="20"/>
          <w:szCs w:val="20"/>
        </w:rPr>
        <w:t xml:space="preserve">It is the Parties' intention that there will be no obligation for any Contracting Body to </w:t>
      </w:r>
      <w:r w:rsidR="00A75174" w:rsidRPr="000E7861">
        <w:rPr>
          <w:rFonts w:asciiTheme="majorHAnsi" w:hAnsiTheme="majorHAnsi" w:cstheme="majorHAnsi"/>
          <w:sz w:val="20"/>
          <w:szCs w:val="20"/>
        </w:rPr>
        <w:t>award</w:t>
      </w:r>
      <w:r w:rsidRPr="000E7861">
        <w:rPr>
          <w:rFonts w:asciiTheme="majorHAnsi" w:hAnsiTheme="majorHAnsi" w:cstheme="majorHAnsi"/>
          <w:sz w:val="20"/>
          <w:szCs w:val="20"/>
        </w:rPr>
        <w:t xml:space="preserve"> any </w:t>
      </w:r>
      <w:r w:rsidR="00006030">
        <w:rPr>
          <w:rFonts w:asciiTheme="majorHAnsi" w:hAnsiTheme="majorHAnsi" w:cstheme="majorHAnsi"/>
          <w:sz w:val="20"/>
          <w:szCs w:val="20"/>
        </w:rPr>
        <w:t>Call-Off Agreement</w:t>
      </w:r>
      <w:r w:rsidR="00A75174" w:rsidRPr="000E7861">
        <w:rPr>
          <w:rFonts w:asciiTheme="majorHAnsi" w:hAnsiTheme="majorHAnsi" w:cstheme="majorHAnsi"/>
          <w:sz w:val="20"/>
          <w:szCs w:val="20"/>
        </w:rPr>
        <w:t>s</w:t>
      </w:r>
      <w:r w:rsidRPr="000E7861">
        <w:rPr>
          <w:rFonts w:asciiTheme="majorHAnsi" w:hAnsiTheme="majorHAnsi" w:cstheme="majorHAnsi"/>
          <w:sz w:val="20"/>
          <w:szCs w:val="20"/>
        </w:rPr>
        <w:t xml:space="preserve"> under this Framework Agreement during the </w:t>
      </w:r>
      <w:r w:rsidR="00CE23D2" w:rsidRPr="000E7861">
        <w:rPr>
          <w:rFonts w:asciiTheme="majorHAnsi" w:hAnsiTheme="majorHAnsi" w:cstheme="majorHAnsi"/>
          <w:sz w:val="20"/>
          <w:szCs w:val="20"/>
        </w:rPr>
        <w:t>Framework Period</w:t>
      </w:r>
      <w:r w:rsidRPr="000E7861">
        <w:rPr>
          <w:rFonts w:asciiTheme="majorHAnsi" w:hAnsiTheme="majorHAnsi" w:cstheme="majorHAnsi"/>
          <w:sz w:val="20"/>
          <w:szCs w:val="20"/>
        </w:rPr>
        <w:t>.</w:t>
      </w:r>
    </w:p>
    <w:p w14:paraId="1CD507E8" w14:textId="77777777" w:rsidR="00BD4326" w:rsidRPr="000E7861" w:rsidRDefault="00BD4326">
      <w:pPr>
        <w:overflowPunct/>
        <w:autoSpaceDE/>
        <w:autoSpaceDN/>
        <w:adjustRightInd/>
        <w:spacing w:after="0"/>
        <w:jc w:val="left"/>
        <w:textAlignment w:val="auto"/>
        <w:rPr>
          <w:rFonts w:asciiTheme="majorHAnsi" w:hAnsiTheme="majorHAnsi" w:cstheme="majorHAnsi"/>
          <w:b/>
          <w:caps/>
          <w:sz w:val="20"/>
          <w:szCs w:val="20"/>
          <w:u w:val="single"/>
        </w:rPr>
      </w:pPr>
      <w:bookmarkStart w:id="9" w:name="_Toc354740834"/>
      <w:bookmarkStart w:id="10" w:name="_Toc366085123"/>
      <w:r w:rsidRPr="000E7861">
        <w:rPr>
          <w:rFonts w:asciiTheme="majorHAnsi" w:hAnsiTheme="majorHAnsi" w:cstheme="majorHAnsi"/>
          <w:sz w:val="20"/>
          <w:szCs w:val="20"/>
        </w:rPr>
        <w:br w:type="page"/>
      </w:r>
    </w:p>
    <w:p w14:paraId="1CD507E9" w14:textId="77777777" w:rsidR="00D81DAD" w:rsidRPr="000E7861" w:rsidRDefault="000736E8" w:rsidP="004065B6">
      <w:pPr>
        <w:pStyle w:val="GPSSectionHeading"/>
        <w:rPr>
          <w:rFonts w:asciiTheme="majorHAnsi" w:hAnsiTheme="majorHAnsi" w:cstheme="majorHAnsi"/>
          <w:color w:val="auto"/>
          <w:sz w:val="20"/>
          <w:szCs w:val="20"/>
        </w:rPr>
      </w:pPr>
      <w:bookmarkStart w:id="11" w:name="_Toc420569065"/>
      <w:r w:rsidRPr="000E7861">
        <w:rPr>
          <w:rFonts w:asciiTheme="majorHAnsi" w:hAnsiTheme="majorHAnsi" w:cstheme="majorHAnsi"/>
          <w:color w:val="auto"/>
          <w:sz w:val="20"/>
          <w:szCs w:val="20"/>
        </w:rPr>
        <w:lastRenderedPageBreak/>
        <w:t>PRELIMINARIES</w:t>
      </w:r>
      <w:bookmarkEnd w:id="9"/>
      <w:bookmarkEnd w:id="10"/>
      <w:bookmarkEnd w:id="11"/>
    </w:p>
    <w:p w14:paraId="1CD507EA" w14:textId="77777777" w:rsidR="00D81DAD" w:rsidRPr="000E7861" w:rsidRDefault="001827DA" w:rsidP="00EA09DC">
      <w:pPr>
        <w:pStyle w:val="GPSL1CLAUSEHEADING"/>
      </w:pPr>
      <w:bookmarkStart w:id="12" w:name="_Toc350353505"/>
      <w:bookmarkStart w:id="13" w:name="_Toc350353578"/>
      <w:bookmarkStart w:id="14" w:name="_Toc350353839"/>
      <w:bookmarkStart w:id="15" w:name="_Toc350353912"/>
      <w:bookmarkStart w:id="16" w:name="_Toc350353985"/>
      <w:bookmarkStart w:id="17" w:name="_Toc350354059"/>
      <w:bookmarkStart w:id="18" w:name="_Toc350354135"/>
      <w:bookmarkStart w:id="19" w:name="_Toc350354211"/>
      <w:bookmarkStart w:id="20" w:name="_Toc350354287"/>
      <w:bookmarkStart w:id="21" w:name="_Toc350354364"/>
      <w:bookmarkStart w:id="22" w:name="_Toc350354439"/>
      <w:bookmarkStart w:id="23" w:name="_Toc354740835"/>
      <w:bookmarkStart w:id="24" w:name="_Toc366085124"/>
      <w:bookmarkStart w:id="25" w:name="_Toc420569066"/>
      <w:bookmarkStart w:id="26" w:name="_Toc348637106"/>
      <w:bookmarkStart w:id="27" w:name="_Ref349138918"/>
      <w:bookmarkEnd w:id="12"/>
      <w:bookmarkEnd w:id="13"/>
      <w:bookmarkEnd w:id="14"/>
      <w:bookmarkEnd w:id="15"/>
      <w:bookmarkEnd w:id="16"/>
      <w:bookmarkEnd w:id="17"/>
      <w:bookmarkEnd w:id="18"/>
      <w:bookmarkEnd w:id="19"/>
      <w:bookmarkEnd w:id="20"/>
      <w:bookmarkEnd w:id="21"/>
      <w:bookmarkEnd w:id="22"/>
      <w:r w:rsidRPr="000E7861">
        <w:t>DEFINITIONS AND INTERPRETATION</w:t>
      </w:r>
      <w:bookmarkEnd w:id="23"/>
      <w:bookmarkEnd w:id="24"/>
      <w:bookmarkEnd w:id="25"/>
    </w:p>
    <w:p w14:paraId="1CD507EB" w14:textId="77777777" w:rsidR="00D81DAD" w:rsidRPr="000E7861" w:rsidRDefault="001827DA" w:rsidP="00EA09DC">
      <w:pPr>
        <w:pStyle w:val="GPSL2NumberedBoldHeading"/>
      </w:pPr>
      <w:bookmarkStart w:id="28" w:name="_Ref354501142"/>
      <w:r w:rsidRPr="000E7861">
        <w:t>Definitions</w:t>
      </w:r>
      <w:bookmarkEnd w:id="28"/>
    </w:p>
    <w:p w14:paraId="1CD507EC" w14:textId="77777777" w:rsidR="00D81DAD" w:rsidRPr="000E7861" w:rsidRDefault="00DA17DE" w:rsidP="00EA09DC">
      <w:pPr>
        <w:pStyle w:val="GPSL3numberedclause"/>
      </w:pPr>
      <w:bookmarkStart w:id="29" w:name="_Ref349143074"/>
      <w:bookmarkEnd w:id="26"/>
      <w:bookmarkEnd w:id="27"/>
      <w:r w:rsidRPr="000E7861">
        <w:t xml:space="preserve">   </w:t>
      </w:r>
      <w:r w:rsidRPr="000E7861">
        <w:tab/>
      </w:r>
      <w:r w:rsidR="00C04FED" w:rsidRPr="000E7861">
        <w:t xml:space="preserve">In this Framework Agreement, unless the context otherwise requires, </w:t>
      </w:r>
      <w:r w:rsidR="001827DA" w:rsidRPr="000E7861">
        <w:t>capitalised</w:t>
      </w:r>
      <w:r w:rsidR="00C04FED" w:rsidRPr="000E7861">
        <w:t xml:space="preserve"> expressions shall have the meanings set out in Framework</w:t>
      </w:r>
      <w:r w:rsidR="00EA6CAB" w:rsidRPr="000E7861">
        <w:t xml:space="preserve"> Schedule 1 (Definitions)</w:t>
      </w:r>
      <w:r w:rsidR="00C04FED" w:rsidRPr="000E7861">
        <w:t xml:space="preserve"> or the relevant Framework Schedule in which that capitalised expression appears. </w:t>
      </w:r>
    </w:p>
    <w:p w14:paraId="1CD507ED" w14:textId="77777777" w:rsidR="00A026E9" w:rsidRPr="00EA09DC" w:rsidRDefault="00B02524" w:rsidP="00EA09DC">
      <w:pPr>
        <w:pStyle w:val="GPSL3numberedclause"/>
        <w:rPr>
          <w:rFonts w:asciiTheme="majorHAnsi" w:hAnsiTheme="majorHAnsi" w:cstheme="majorHAnsi"/>
          <w:sz w:val="20"/>
          <w:szCs w:val="20"/>
        </w:rPr>
      </w:pPr>
      <w:r w:rsidRPr="00EA09DC">
        <w:rPr>
          <w:rFonts w:asciiTheme="majorHAnsi" w:hAnsiTheme="majorHAnsi" w:cstheme="majorHAnsi"/>
          <w:sz w:val="20"/>
          <w:szCs w:val="20"/>
        </w:rPr>
        <w:t xml:space="preserve">If a capitalised expression does not have an interpretation in </w:t>
      </w:r>
      <w:r w:rsidR="00183FB8" w:rsidRPr="00EA09DC">
        <w:rPr>
          <w:rFonts w:asciiTheme="majorHAnsi" w:hAnsiTheme="majorHAnsi" w:cstheme="majorHAnsi"/>
          <w:sz w:val="20"/>
          <w:szCs w:val="20"/>
        </w:rPr>
        <w:t xml:space="preserve">Framework Schedule 1 (Definitions) </w:t>
      </w:r>
      <w:r w:rsidRPr="00EA09DC">
        <w:rPr>
          <w:rFonts w:asciiTheme="majorHAnsi" w:hAnsiTheme="majorHAnsi" w:cstheme="majorHAnsi"/>
          <w:sz w:val="20"/>
          <w:szCs w:val="20"/>
        </w:rPr>
        <w:t xml:space="preserve">or </w:t>
      </w:r>
      <w:r w:rsidR="00FB737C" w:rsidRPr="00EA09DC">
        <w:rPr>
          <w:rFonts w:asciiTheme="majorHAnsi" w:hAnsiTheme="majorHAnsi" w:cstheme="majorHAnsi"/>
          <w:sz w:val="20"/>
          <w:szCs w:val="20"/>
        </w:rPr>
        <w:t xml:space="preserve">the </w:t>
      </w:r>
      <w:r w:rsidRPr="00EA09DC">
        <w:rPr>
          <w:rFonts w:asciiTheme="majorHAnsi" w:hAnsiTheme="majorHAnsi" w:cstheme="majorHAnsi"/>
          <w:sz w:val="20"/>
          <w:szCs w:val="20"/>
        </w:rPr>
        <w:t xml:space="preserve">relevant Framework Schedule, it shall have the meaning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 xml:space="preserve">Framework Agreement. If no meaning is given to it in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 it shall in the first instance be interpreted in accordance with the common interpretation within the relevant market sector/industry where appropriate.  Otherwise, it shall be interpreted in accordance with the dictionary meaning.</w:t>
      </w:r>
    </w:p>
    <w:bookmarkEnd w:id="29"/>
    <w:p w14:paraId="1CD507EE" w14:textId="67C1C3A9" w:rsidR="00D81DAD" w:rsidRPr="00EA09DC" w:rsidRDefault="00EA09DC" w:rsidP="00EA09DC">
      <w:pPr>
        <w:pStyle w:val="GPSL2NumberedBoldHeading"/>
      </w:pPr>
      <w:r w:rsidRPr="00EA09DC">
        <w:t xml:space="preserve">          </w:t>
      </w:r>
      <w:r w:rsidR="00BD2D66" w:rsidRPr="00EA09DC">
        <w:t>Interpretation</w:t>
      </w:r>
    </w:p>
    <w:p w14:paraId="1CD507EF" w14:textId="77777777" w:rsidR="00D81DAD" w:rsidRPr="00EA09DC" w:rsidRDefault="009937A9" w:rsidP="00EA09DC">
      <w:pPr>
        <w:pStyle w:val="GPSL3numberedclause"/>
        <w:tabs>
          <w:tab w:val="left" w:pos="851"/>
        </w:tabs>
        <w:rPr>
          <w:rFonts w:asciiTheme="majorHAnsi" w:hAnsiTheme="majorHAnsi" w:cstheme="majorHAnsi"/>
          <w:sz w:val="20"/>
          <w:szCs w:val="20"/>
        </w:rPr>
      </w:pPr>
      <w:r w:rsidRPr="00EA09DC">
        <w:rPr>
          <w:rFonts w:asciiTheme="majorHAnsi" w:hAnsiTheme="majorHAnsi" w:cstheme="majorHAnsi"/>
          <w:sz w:val="20"/>
          <w:szCs w:val="20"/>
        </w:rPr>
        <w:t>In this Framework Agreement, unless the context otherwise requires:</w:t>
      </w:r>
    </w:p>
    <w:p w14:paraId="1CD507F0" w14:textId="77777777" w:rsidR="00A026E9" w:rsidRPr="00EA09DC" w:rsidRDefault="009937A9"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the singular </w:t>
      </w:r>
      <w:r w:rsidR="001827DA" w:rsidRPr="00EA09DC">
        <w:rPr>
          <w:rFonts w:asciiTheme="majorHAnsi" w:hAnsiTheme="majorHAnsi" w:cstheme="majorHAnsi"/>
          <w:sz w:val="20"/>
          <w:szCs w:val="20"/>
        </w:rPr>
        <w:t>includes</w:t>
      </w:r>
      <w:r w:rsidRPr="00EA09DC">
        <w:rPr>
          <w:rFonts w:asciiTheme="majorHAnsi" w:hAnsiTheme="majorHAnsi" w:cstheme="majorHAnsi"/>
          <w:sz w:val="20"/>
          <w:szCs w:val="20"/>
        </w:rPr>
        <w:t xml:space="preserve"> the plural and vice versa</w:t>
      </w:r>
      <w:r w:rsidR="00A20DBC"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p>
    <w:p w14:paraId="1CD507F1" w14:textId="77777777" w:rsidR="009D629C" w:rsidRPr="00EA09DC" w:rsidRDefault="00E540E3"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w:t>
      </w:r>
      <w:r w:rsidR="009937A9" w:rsidRPr="00EA09DC">
        <w:rPr>
          <w:rFonts w:asciiTheme="majorHAnsi" w:hAnsiTheme="majorHAnsi" w:cstheme="majorHAnsi"/>
          <w:sz w:val="20"/>
          <w:szCs w:val="20"/>
        </w:rPr>
        <w:t>eference to a gender includes the other gender and the neuter;</w:t>
      </w:r>
    </w:p>
    <w:p w14:paraId="1CD507F2" w14:textId="77777777" w:rsidR="009D629C" w:rsidRPr="00EA09DC" w:rsidRDefault="0047535E"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 a person include an individual, company, body corporate, corporation, unincorporated association, firm, partnership or other legal entity or Crown Body;</w:t>
      </w:r>
    </w:p>
    <w:p w14:paraId="1CD507F3" w14:textId="77777777" w:rsidR="009D629C" w:rsidRPr="00EA09DC" w:rsidRDefault="00A20DBC"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 reference to any Law includes a reference to that Law as amended, extended, consolidated or re-enacted from time to time;</w:t>
      </w:r>
    </w:p>
    <w:p w14:paraId="1CD507F4"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words "</w:t>
      </w:r>
      <w:r w:rsidRPr="00EA09DC">
        <w:rPr>
          <w:rFonts w:asciiTheme="majorHAnsi" w:hAnsiTheme="majorHAnsi" w:cstheme="majorHAnsi"/>
          <w:b/>
          <w:sz w:val="20"/>
          <w:szCs w:val="20"/>
        </w:rPr>
        <w:t>including</w:t>
      </w:r>
      <w:r w:rsidRPr="00EA09DC">
        <w:rPr>
          <w:rFonts w:asciiTheme="majorHAnsi" w:hAnsiTheme="majorHAnsi" w:cstheme="majorHAnsi"/>
          <w:sz w:val="20"/>
          <w:szCs w:val="20"/>
        </w:rPr>
        <w:t>", "</w:t>
      </w:r>
      <w:r w:rsidRPr="00EA09DC">
        <w:rPr>
          <w:rFonts w:asciiTheme="majorHAnsi" w:hAnsiTheme="majorHAnsi" w:cstheme="majorHAnsi"/>
          <w:b/>
          <w:sz w:val="20"/>
          <w:szCs w:val="20"/>
        </w:rPr>
        <w:t>other</w:t>
      </w:r>
      <w:r w:rsidRPr="00EA09DC">
        <w:rPr>
          <w:rFonts w:asciiTheme="majorHAnsi" w:hAnsiTheme="majorHAnsi" w:cstheme="majorHAnsi"/>
          <w:sz w:val="20"/>
          <w:szCs w:val="20"/>
        </w:rPr>
        <w:t>", "</w:t>
      </w:r>
      <w:r w:rsidRPr="00EA09DC">
        <w:rPr>
          <w:rFonts w:asciiTheme="majorHAnsi" w:hAnsiTheme="majorHAnsi" w:cstheme="majorHAnsi"/>
          <w:b/>
          <w:sz w:val="20"/>
          <w:szCs w:val="20"/>
        </w:rPr>
        <w:t>in particular</w:t>
      </w:r>
      <w:r w:rsidRPr="00EA09DC">
        <w:rPr>
          <w:rFonts w:asciiTheme="majorHAnsi" w:hAnsiTheme="majorHAnsi" w:cstheme="majorHAnsi"/>
          <w:sz w:val="20"/>
          <w:szCs w:val="20"/>
        </w:rPr>
        <w:t>", "</w:t>
      </w:r>
      <w:r w:rsidRPr="00EA09DC">
        <w:rPr>
          <w:rFonts w:asciiTheme="majorHAnsi" w:hAnsiTheme="majorHAnsi" w:cstheme="majorHAnsi"/>
          <w:b/>
          <w:sz w:val="20"/>
          <w:szCs w:val="20"/>
        </w:rPr>
        <w:t>for example</w:t>
      </w:r>
      <w:r w:rsidRPr="00EA09DC">
        <w:rPr>
          <w:rFonts w:asciiTheme="majorHAnsi" w:hAnsiTheme="majorHAnsi" w:cstheme="majorHAnsi"/>
          <w:sz w:val="20"/>
          <w:szCs w:val="20"/>
        </w:rPr>
        <w:t>" and similar words shall not limit the generality of the preceding words and shall be construed as if they were immediately followed by the words "without limitation";</w:t>
      </w:r>
    </w:p>
    <w:p w14:paraId="1CD507F5"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writing</w:t>
      </w:r>
      <w:r w:rsidRPr="00EA09DC">
        <w:rPr>
          <w:rFonts w:asciiTheme="majorHAnsi" w:hAnsiTheme="majorHAnsi" w:cstheme="majorHAnsi"/>
          <w:sz w:val="20"/>
          <w:szCs w:val="20"/>
        </w:rPr>
        <w:t>” include typing, printing, lithography, photography, display on a screen, electronic and facsimile transmission and other modes of representing or reproducing words in a visible form and expressions referring to writing shall be construed accordingly;</w:t>
      </w:r>
    </w:p>
    <w:p w14:paraId="1CD507F6" w14:textId="77777777" w:rsidR="009D629C" w:rsidRPr="00EA09DC" w:rsidRDefault="00944C17"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references to</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representations</w:t>
      </w:r>
      <w:r w:rsidRPr="00EA09DC">
        <w:rPr>
          <w:rFonts w:asciiTheme="majorHAnsi" w:hAnsiTheme="majorHAnsi" w:cstheme="majorHAnsi"/>
          <w:sz w:val="20"/>
          <w:szCs w:val="20"/>
        </w:rPr>
        <w:t>” shall be construed as references to present facts</w:t>
      </w:r>
      <w:r w:rsidR="00A533D3"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warranties</w:t>
      </w:r>
      <w:r w:rsidRPr="00EA09DC">
        <w:rPr>
          <w:rFonts w:asciiTheme="majorHAnsi" w:hAnsiTheme="majorHAnsi" w:cstheme="majorHAnsi"/>
          <w:sz w:val="20"/>
          <w:szCs w:val="20"/>
        </w:rPr>
        <w:t>” as references to present and future facts</w:t>
      </w:r>
      <w:r w:rsidR="00A533D3" w:rsidRPr="00EA09DC">
        <w:rPr>
          <w:rFonts w:asciiTheme="majorHAnsi" w:hAnsiTheme="majorHAnsi" w:cstheme="majorHAnsi"/>
          <w:sz w:val="20"/>
          <w:szCs w:val="20"/>
        </w:rPr>
        <w:t>;</w:t>
      </w:r>
      <w:r w:rsidRPr="00EA09DC">
        <w:rPr>
          <w:rFonts w:asciiTheme="majorHAnsi" w:hAnsiTheme="majorHAnsi" w:cstheme="majorHAnsi"/>
          <w:sz w:val="20"/>
          <w:szCs w:val="20"/>
        </w:rPr>
        <w:t xml:space="preserve"> and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undertakings</w:t>
      </w:r>
      <w:r w:rsidR="00817BC2" w:rsidRPr="00EA09DC">
        <w:rPr>
          <w:rFonts w:asciiTheme="majorHAnsi" w:hAnsiTheme="majorHAnsi" w:cstheme="majorHAnsi"/>
          <w:sz w:val="20"/>
          <w:szCs w:val="20"/>
        </w:rPr>
        <w:t>”</w:t>
      </w:r>
      <w:r w:rsidRPr="00EA09DC">
        <w:rPr>
          <w:rFonts w:asciiTheme="majorHAnsi" w:hAnsiTheme="majorHAnsi" w:cstheme="majorHAnsi"/>
          <w:sz w:val="20"/>
          <w:szCs w:val="20"/>
        </w:rPr>
        <w:t xml:space="preserve"> as references to obligations under this </w:t>
      </w:r>
      <w:r w:rsidR="004856DF" w:rsidRPr="00EA09DC">
        <w:rPr>
          <w:rFonts w:asciiTheme="majorHAnsi" w:hAnsiTheme="majorHAnsi" w:cstheme="majorHAnsi"/>
          <w:sz w:val="20"/>
          <w:szCs w:val="20"/>
        </w:rPr>
        <w:t>Framework Agreement</w:t>
      </w:r>
      <w:r w:rsidRPr="00EA09DC">
        <w:rPr>
          <w:rFonts w:asciiTheme="majorHAnsi" w:hAnsiTheme="majorHAnsi" w:cstheme="majorHAnsi"/>
          <w:sz w:val="20"/>
          <w:szCs w:val="20"/>
        </w:rPr>
        <w:t>;</w:t>
      </w:r>
    </w:p>
    <w:p w14:paraId="1CD507F7"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 xml:space="preserve">references to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Clauses</w:t>
      </w:r>
      <w:r w:rsidRPr="00EA09DC">
        <w:rPr>
          <w:rFonts w:asciiTheme="majorHAnsi" w:hAnsiTheme="majorHAnsi" w:cstheme="majorHAnsi"/>
          <w:sz w:val="20"/>
          <w:szCs w:val="20"/>
        </w:rPr>
        <w:t xml:space="preserve">” and </w:t>
      </w:r>
      <w:r w:rsidR="002E7CBD" w:rsidRPr="00EA09DC">
        <w:rPr>
          <w:rFonts w:asciiTheme="majorHAnsi" w:hAnsiTheme="majorHAnsi" w:cstheme="majorHAnsi"/>
          <w:sz w:val="20"/>
          <w:szCs w:val="20"/>
        </w:rPr>
        <w:t>“</w:t>
      </w:r>
      <w:r w:rsidRPr="00EA09DC">
        <w:rPr>
          <w:rFonts w:asciiTheme="majorHAnsi" w:hAnsiTheme="majorHAnsi" w:cstheme="majorHAnsi"/>
          <w:b/>
          <w:sz w:val="20"/>
          <w:szCs w:val="20"/>
        </w:rPr>
        <w:t>Framework Schedules</w:t>
      </w:r>
      <w:r w:rsidRPr="00EA09DC">
        <w:rPr>
          <w:rFonts w:asciiTheme="majorHAnsi" w:hAnsiTheme="majorHAnsi" w:cstheme="majorHAnsi"/>
          <w:sz w:val="20"/>
          <w:szCs w:val="20"/>
        </w:rPr>
        <w:t xml:space="preserve">” are, unless otherwise provided, references to the clauses and schedules of this Framework Agreement and references in any Framework Schedule to paragraphs, parts, annexes and tables are, unless otherwise provided, references to the paragraphs, parts, annexes and tables of the Framework Schedule or the part of the Framework Schedule in which the references appear; </w:t>
      </w:r>
    </w:p>
    <w:p w14:paraId="1CD507F8"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any reference to this Framework Agreement includes Framework</w:t>
      </w:r>
      <w:r w:rsidR="00183FB8" w:rsidRPr="00EA09DC">
        <w:rPr>
          <w:rFonts w:asciiTheme="majorHAnsi" w:hAnsiTheme="majorHAnsi" w:cstheme="majorHAnsi"/>
          <w:sz w:val="20"/>
          <w:szCs w:val="20"/>
        </w:rPr>
        <w:t xml:space="preserve"> Schedule 1 (Definitions)</w:t>
      </w:r>
      <w:r w:rsidRPr="00EA09DC">
        <w:rPr>
          <w:rFonts w:asciiTheme="majorHAnsi" w:hAnsiTheme="majorHAnsi" w:cstheme="majorHAnsi"/>
          <w:sz w:val="20"/>
          <w:szCs w:val="20"/>
        </w:rPr>
        <w:t xml:space="preserve"> and the Framework Schedules; and</w:t>
      </w:r>
    </w:p>
    <w:p w14:paraId="1CD507F9" w14:textId="77777777" w:rsidR="009D629C" w:rsidRPr="00EA09DC" w:rsidRDefault="008640C0" w:rsidP="00EA09DC">
      <w:pPr>
        <w:pStyle w:val="GPSL4numberedclause"/>
        <w:rPr>
          <w:rFonts w:asciiTheme="majorHAnsi" w:hAnsiTheme="majorHAnsi" w:cstheme="majorHAnsi"/>
          <w:sz w:val="20"/>
          <w:szCs w:val="20"/>
        </w:rPr>
      </w:pPr>
      <w:r w:rsidRPr="00EA09DC">
        <w:rPr>
          <w:rFonts w:asciiTheme="majorHAnsi" w:hAnsiTheme="majorHAnsi" w:cstheme="majorHAnsi"/>
          <w:sz w:val="20"/>
          <w:szCs w:val="20"/>
        </w:rPr>
        <w:t>the headings in this Framework Agreement are for ease of reference only and shall not affect the interpretation or construction of this Framework Agreement.</w:t>
      </w:r>
    </w:p>
    <w:p w14:paraId="1CD507FA" w14:textId="77777777" w:rsidR="00186292" w:rsidRPr="00EA09DC" w:rsidRDefault="00B906CF" w:rsidP="00EA09DC">
      <w:pPr>
        <w:pStyle w:val="GPSL3numberedclause"/>
        <w:tabs>
          <w:tab w:val="clear" w:pos="2127"/>
        </w:tabs>
        <w:rPr>
          <w:rFonts w:asciiTheme="majorHAnsi" w:hAnsiTheme="majorHAnsi" w:cstheme="majorHAnsi"/>
          <w:sz w:val="20"/>
          <w:szCs w:val="20"/>
        </w:rPr>
      </w:pPr>
      <w:bookmarkStart w:id="30" w:name="_Ref350358574"/>
      <w:r w:rsidRPr="00EA09DC">
        <w:rPr>
          <w:rFonts w:asciiTheme="majorHAnsi" w:hAnsiTheme="majorHAnsi" w:cstheme="majorHAnsi"/>
          <w:sz w:val="20"/>
          <w:szCs w:val="20"/>
        </w:rPr>
        <w:lastRenderedPageBreak/>
        <w:t xml:space="preserve">Subject to Clauses </w:t>
      </w:r>
      <w:r w:rsidR="0010426A">
        <w:fldChar w:fldCharType="begin"/>
      </w:r>
      <w:r w:rsidR="0010426A">
        <w:instrText xml:space="preserve"> REF _Ref350358581 \r \h  \* MERGEFORMAT </w:instrText>
      </w:r>
      <w:r w:rsidR="0010426A">
        <w:fldChar w:fldCharType="separate"/>
      </w:r>
      <w:r w:rsidR="00C26AAB" w:rsidRPr="00EA09DC">
        <w:rPr>
          <w:rFonts w:asciiTheme="majorHAnsi" w:hAnsiTheme="majorHAnsi" w:cstheme="majorHAnsi"/>
          <w:sz w:val="20"/>
          <w:szCs w:val="20"/>
        </w:rPr>
        <w:t>1.2.3</w:t>
      </w:r>
      <w:r w:rsidR="0010426A">
        <w:fldChar w:fldCharType="end"/>
      </w:r>
      <w:r w:rsidRPr="00EA09DC">
        <w:rPr>
          <w:rFonts w:asciiTheme="majorHAnsi" w:hAnsiTheme="majorHAnsi" w:cstheme="majorHAnsi"/>
          <w:sz w:val="20"/>
          <w:szCs w:val="20"/>
        </w:rPr>
        <w:t xml:space="preserve"> and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i</w:t>
      </w:r>
      <w:r w:rsidR="00C265F8" w:rsidRPr="00EA09DC">
        <w:rPr>
          <w:rFonts w:asciiTheme="majorHAnsi" w:hAnsiTheme="majorHAnsi" w:cstheme="majorHAnsi"/>
          <w:sz w:val="20"/>
          <w:szCs w:val="20"/>
        </w:rPr>
        <w:t xml:space="preserve">n the event and to the extent only of a conflict between any </w:t>
      </w:r>
      <w:r w:rsidR="00E34E70" w:rsidRPr="00EA09DC">
        <w:rPr>
          <w:rFonts w:asciiTheme="majorHAnsi" w:hAnsiTheme="majorHAnsi" w:cstheme="majorHAnsi"/>
          <w:sz w:val="20"/>
          <w:szCs w:val="20"/>
        </w:rPr>
        <w:t xml:space="preserve">of the </w:t>
      </w:r>
      <w:r w:rsidR="00C265F8" w:rsidRPr="00EA09DC">
        <w:rPr>
          <w:rFonts w:asciiTheme="majorHAnsi" w:hAnsiTheme="majorHAnsi" w:cstheme="majorHAnsi"/>
          <w:sz w:val="20"/>
          <w:szCs w:val="20"/>
        </w:rPr>
        <w:t>provisions of this Framework Agreement</w:t>
      </w:r>
      <w:r w:rsidR="00E34E70"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the conflict shall be resolved</w:t>
      </w:r>
      <w:r w:rsidR="003141C7" w:rsidRPr="00EA09DC">
        <w:rPr>
          <w:rFonts w:asciiTheme="majorHAnsi" w:hAnsiTheme="majorHAnsi" w:cstheme="majorHAnsi"/>
          <w:sz w:val="20"/>
          <w:szCs w:val="20"/>
        </w:rPr>
        <w:t>,</w:t>
      </w:r>
      <w:r w:rsidR="00C265F8" w:rsidRPr="00EA09DC">
        <w:rPr>
          <w:rFonts w:asciiTheme="majorHAnsi" w:hAnsiTheme="majorHAnsi" w:cstheme="majorHAnsi"/>
          <w:sz w:val="20"/>
          <w:szCs w:val="20"/>
        </w:rPr>
        <w:t xml:space="preserve"> in accordance with the following </w:t>
      </w:r>
      <w:r w:rsidR="00E173E2" w:rsidRPr="00EA09DC">
        <w:rPr>
          <w:rFonts w:asciiTheme="majorHAnsi" w:hAnsiTheme="majorHAnsi" w:cstheme="majorHAnsi"/>
          <w:sz w:val="20"/>
          <w:szCs w:val="20"/>
        </w:rPr>
        <w:t xml:space="preserve">descending </w:t>
      </w:r>
      <w:r w:rsidR="00C265F8" w:rsidRPr="00EA09DC">
        <w:rPr>
          <w:rFonts w:asciiTheme="majorHAnsi" w:hAnsiTheme="majorHAnsi" w:cstheme="majorHAnsi"/>
          <w:sz w:val="20"/>
          <w:szCs w:val="20"/>
        </w:rPr>
        <w:t>order of precedence:</w:t>
      </w:r>
      <w:bookmarkEnd w:id="30"/>
    </w:p>
    <w:p w14:paraId="1CD507FB" w14:textId="77777777" w:rsidR="00A026E9"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the Clauses</w:t>
      </w:r>
      <w:r w:rsidR="00AD4305" w:rsidRPr="00EA09DC">
        <w:rPr>
          <w:rFonts w:asciiTheme="majorHAnsi" w:hAnsiTheme="majorHAnsi" w:cstheme="majorHAnsi"/>
          <w:sz w:val="20"/>
          <w:szCs w:val="20"/>
        </w:rPr>
        <w:t xml:space="preserve"> and </w:t>
      </w:r>
      <w:r w:rsidR="00183FB8" w:rsidRPr="00EA09DC">
        <w:rPr>
          <w:rFonts w:asciiTheme="majorHAnsi" w:hAnsiTheme="majorHAnsi" w:cstheme="majorHAnsi"/>
          <w:sz w:val="20"/>
          <w:szCs w:val="20"/>
        </w:rPr>
        <w:t>Framework Schedule 1 (Definitions)</w:t>
      </w:r>
      <w:r w:rsidR="00AD4305" w:rsidRPr="00EA09DC">
        <w:rPr>
          <w:rFonts w:asciiTheme="majorHAnsi" w:hAnsiTheme="majorHAnsi" w:cstheme="majorHAnsi"/>
          <w:sz w:val="20"/>
          <w:szCs w:val="20"/>
        </w:rPr>
        <w:t>;</w:t>
      </w:r>
    </w:p>
    <w:p w14:paraId="1CD507FC" w14:textId="77777777" w:rsidR="009D629C" w:rsidRPr="00EA09DC" w:rsidRDefault="00C265F8"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Framework Schedules 1 to 1</w:t>
      </w:r>
      <w:r w:rsidR="009A1E13" w:rsidRPr="00EA09DC">
        <w:rPr>
          <w:rFonts w:asciiTheme="majorHAnsi" w:hAnsiTheme="majorHAnsi" w:cstheme="majorHAnsi"/>
          <w:sz w:val="20"/>
          <w:szCs w:val="20"/>
        </w:rPr>
        <w:t>9</w:t>
      </w:r>
      <w:r w:rsidRPr="00EA09DC">
        <w:rPr>
          <w:rFonts w:asciiTheme="majorHAnsi" w:hAnsiTheme="majorHAnsi" w:cstheme="majorHAnsi"/>
          <w:sz w:val="20"/>
          <w:szCs w:val="20"/>
        </w:rPr>
        <w:t>inclusive</w:t>
      </w:r>
      <w:r w:rsidR="00C35B82" w:rsidRPr="00EA09DC">
        <w:rPr>
          <w:rFonts w:asciiTheme="majorHAnsi" w:hAnsiTheme="majorHAnsi" w:cstheme="majorHAnsi"/>
          <w:sz w:val="20"/>
          <w:szCs w:val="20"/>
        </w:rPr>
        <w:t>;</w:t>
      </w:r>
    </w:p>
    <w:p w14:paraId="1CD507FD" w14:textId="77777777" w:rsidR="009D629C" w:rsidRPr="00EA09DC" w:rsidRDefault="00C35B82"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(Tender).</w:t>
      </w:r>
    </w:p>
    <w:p w14:paraId="1CD507FE" w14:textId="77777777" w:rsidR="00A026E9" w:rsidRPr="00EA09DC" w:rsidRDefault="00C265F8" w:rsidP="00EA09DC">
      <w:pPr>
        <w:pStyle w:val="GPSL3numberedclause"/>
        <w:rPr>
          <w:rFonts w:asciiTheme="majorHAnsi" w:hAnsiTheme="majorHAnsi" w:cstheme="majorHAnsi"/>
          <w:sz w:val="20"/>
          <w:szCs w:val="20"/>
        </w:rPr>
      </w:pPr>
      <w:bookmarkStart w:id="31" w:name="_Ref350358581"/>
      <w:r w:rsidRPr="00EA09DC">
        <w:rPr>
          <w:rFonts w:asciiTheme="majorHAnsi" w:hAnsiTheme="majorHAnsi" w:cstheme="majorHAnsi"/>
          <w:sz w:val="20"/>
          <w:szCs w:val="20"/>
        </w:rPr>
        <w:t xml:space="preserve">If there is any conflict between the provisions of this Framework Agreement and provisions of any </w:t>
      </w:r>
      <w:r w:rsidR="00006030" w:rsidRPr="00EA09DC">
        <w:rPr>
          <w:rFonts w:asciiTheme="majorHAnsi" w:hAnsiTheme="majorHAnsi" w:cstheme="majorHAnsi"/>
          <w:sz w:val="20"/>
          <w:szCs w:val="20"/>
        </w:rPr>
        <w:t>Call-Off Agreement</w:t>
      </w:r>
      <w:r w:rsidR="000E0CC4" w:rsidRPr="00EA09DC">
        <w:rPr>
          <w:rFonts w:asciiTheme="majorHAnsi" w:hAnsiTheme="majorHAnsi" w:cstheme="majorHAnsi"/>
          <w:sz w:val="20"/>
          <w:szCs w:val="20"/>
        </w:rPr>
        <w:t>,</w:t>
      </w:r>
      <w:r w:rsidR="009206EC" w:rsidRPr="00EA09DC">
        <w:rPr>
          <w:rFonts w:asciiTheme="majorHAnsi" w:hAnsiTheme="majorHAnsi" w:cstheme="majorHAnsi"/>
          <w:sz w:val="20"/>
          <w:szCs w:val="20"/>
        </w:rPr>
        <w:t xml:space="preserve"> </w:t>
      </w:r>
      <w:r w:rsidRPr="00EA09DC">
        <w:rPr>
          <w:rFonts w:asciiTheme="majorHAnsi" w:hAnsiTheme="majorHAnsi" w:cstheme="majorHAnsi"/>
          <w:sz w:val="20"/>
          <w:szCs w:val="20"/>
        </w:rPr>
        <w:t xml:space="preserve">the provisions of this Framework Agreement shall prevail over those of the </w:t>
      </w:r>
      <w:r w:rsidR="00006030" w:rsidRPr="00EA09DC">
        <w:rPr>
          <w:rFonts w:asciiTheme="majorHAnsi" w:hAnsiTheme="majorHAnsi" w:cstheme="majorHAnsi"/>
          <w:sz w:val="20"/>
          <w:szCs w:val="20"/>
        </w:rPr>
        <w:t>Call-Off Agreement</w:t>
      </w:r>
      <w:r w:rsidR="009206EC" w:rsidRPr="00EA09DC">
        <w:rPr>
          <w:rFonts w:asciiTheme="majorHAnsi" w:hAnsiTheme="majorHAnsi" w:cstheme="majorHAnsi"/>
          <w:sz w:val="20"/>
          <w:szCs w:val="20"/>
        </w:rPr>
        <w:t xml:space="preserve"> save that</w:t>
      </w:r>
      <w:r w:rsidR="00C35B82" w:rsidRPr="00EA09DC">
        <w:rPr>
          <w:rFonts w:asciiTheme="majorHAnsi" w:hAnsiTheme="majorHAnsi" w:cstheme="majorHAnsi"/>
          <w:sz w:val="20"/>
          <w:szCs w:val="20"/>
        </w:rPr>
        <w:t>:</w:t>
      </w:r>
      <w:bookmarkEnd w:id="31"/>
      <w:r w:rsidR="009206EC" w:rsidRPr="00EA09DC">
        <w:rPr>
          <w:rFonts w:asciiTheme="majorHAnsi" w:hAnsiTheme="majorHAnsi" w:cstheme="majorHAnsi"/>
          <w:sz w:val="20"/>
          <w:szCs w:val="20"/>
        </w:rPr>
        <w:t xml:space="preserve"> </w:t>
      </w:r>
    </w:p>
    <w:p w14:paraId="1CD507FF" w14:textId="77777777" w:rsidR="00A026E9" w:rsidRPr="00EA09DC" w:rsidRDefault="009206EC"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any refinement to the </w:t>
      </w:r>
      <w:r w:rsidR="004676CF" w:rsidRPr="00EA09DC">
        <w:rPr>
          <w:rFonts w:asciiTheme="majorHAnsi" w:hAnsiTheme="majorHAnsi" w:cstheme="majorHAnsi"/>
          <w:sz w:val="20"/>
          <w:szCs w:val="20"/>
        </w:rPr>
        <w:t>Order Form and Call Off Terms</w:t>
      </w:r>
      <w:r w:rsidR="00496FD5" w:rsidRPr="00EA09DC">
        <w:rPr>
          <w:rFonts w:asciiTheme="majorHAnsi" w:hAnsiTheme="majorHAnsi" w:cstheme="majorHAnsi"/>
          <w:sz w:val="20"/>
          <w:szCs w:val="20"/>
        </w:rPr>
        <w:t xml:space="preserve"> and </w:t>
      </w:r>
      <w:r w:rsidRPr="00EA09DC">
        <w:rPr>
          <w:rFonts w:asciiTheme="majorHAnsi" w:hAnsiTheme="majorHAnsi" w:cstheme="majorHAnsi"/>
          <w:sz w:val="20"/>
          <w:szCs w:val="20"/>
        </w:rPr>
        <w:t xml:space="preserve">Template </w:t>
      </w:r>
      <w:r w:rsidR="00CF1F8A"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Terms permitted for the purposes of a </w:t>
      </w:r>
      <w:r w:rsidR="00006030" w:rsidRPr="00EA09DC">
        <w:rPr>
          <w:rFonts w:asciiTheme="majorHAnsi" w:hAnsiTheme="majorHAnsi" w:cstheme="majorHAnsi"/>
          <w:sz w:val="20"/>
          <w:szCs w:val="20"/>
        </w:rPr>
        <w:t>Call-Off Agreement</w:t>
      </w:r>
      <w:r w:rsidRPr="00EA09DC">
        <w:rPr>
          <w:rFonts w:asciiTheme="majorHAnsi" w:hAnsiTheme="majorHAnsi" w:cstheme="majorHAnsi"/>
          <w:sz w:val="20"/>
          <w:szCs w:val="20"/>
        </w:rPr>
        <w:t xml:space="preserve">  </w:t>
      </w:r>
      <w:r w:rsidR="00496FD5" w:rsidRPr="00EA09DC">
        <w:rPr>
          <w:rFonts w:asciiTheme="majorHAnsi" w:hAnsiTheme="majorHAnsi" w:cstheme="majorHAnsi"/>
          <w:sz w:val="20"/>
          <w:szCs w:val="20"/>
        </w:rPr>
        <w:t xml:space="preserve">under Clause 4 and </w:t>
      </w:r>
      <w:r w:rsidRPr="00EA09DC">
        <w:rPr>
          <w:rFonts w:asciiTheme="majorHAnsi" w:hAnsiTheme="majorHAnsi" w:cstheme="majorHAnsi"/>
          <w:sz w:val="20"/>
          <w:szCs w:val="20"/>
        </w:rPr>
        <w:t>Framework Schedule 5 (</w:t>
      </w:r>
      <w:r w:rsidR="00A75174" w:rsidRPr="00EA09DC">
        <w:rPr>
          <w:rFonts w:asciiTheme="majorHAnsi" w:hAnsiTheme="majorHAnsi" w:cstheme="majorHAnsi"/>
          <w:sz w:val="20"/>
          <w:szCs w:val="20"/>
        </w:rPr>
        <w:t>Call Off</w:t>
      </w:r>
      <w:r w:rsidRPr="00EA09DC">
        <w:rPr>
          <w:rFonts w:asciiTheme="majorHAnsi" w:hAnsiTheme="majorHAnsi" w:cstheme="majorHAnsi"/>
          <w:sz w:val="20"/>
          <w:szCs w:val="20"/>
        </w:rPr>
        <w:t xml:space="preserve"> Procedure) shall prevail over Framework Schedule 4 (</w:t>
      </w:r>
      <w:r w:rsidR="004676CF" w:rsidRPr="00EA09DC">
        <w:rPr>
          <w:rFonts w:asciiTheme="majorHAnsi" w:hAnsiTheme="majorHAnsi" w:cstheme="majorHAnsi"/>
          <w:sz w:val="20"/>
          <w:szCs w:val="20"/>
        </w:rPr>
        <w:t>Order Form and Call Off Terms</w:t>
      </w:r>
      <w:r w:rsidRPr="00EA09DC">
        <w:rPr>
          <w:rFonts w:asciiTheme="majorHAnsi" w:hAnsiTheme="majorHAnsi" w:cstheme="majorHAnsi"/>
          <w:sz w:val="20"/>
          <w:szCs w:val="20"/>
        </w:rPr>
        <w:t xml:space="preserve"> and Template Call –Off Terms)</w:t>
      </w:r>
      <w:r w:rsidR="003141C7" w:rsidRPr="00EA09DC">
        <w:rPr>
          <w:rFonts w:asciiTheme="majorHAnsi" w:hAnsiTheme="majorHAnsi" w:cstheme="majorHAnsi"/>
          <w:sz w:val="20"/>
          <w:szCs w:val="20"/>
        </w:rPr>
        <w:t>;</w:t>
      </w:r>
      <w:r w:rsidR="004D2AEB" w:rsidRPr="00EA09DC">
        <w:rPr>
          <w:rFonts w:asciiTheme="majorHAnsi" w:hAnsiTheme="majorHAnsi" w:cstheme="majorHAnsi"/>
          <w:sz w:val="20"/>
          <w:szCs w:val="20"/>
        </w:rPr>
        <w:t xml:space="preserve"> and</w:t>
      </w:r>
    </w:p>
    <w:p w14:paraId="1CD50800" w14:textId="77777777" w:rsidR="009D629C" w:rsidRPr="00EA09DC" w:rsidRDefault="003141C7" w:rsidP="00EA09DC">
      <w:pPr>
        <w:pStyle w:val="GPSL4numberedclause"/>
        <w:tabs>
          <w:tab w:val="clear" w:pos="2694"/>
        </w:tabs>
        <w:rPr>
          <w:rFonts w:asciiTheme="majorHAnsi" w:hAnsiTheme="majorHAnsi" w:cstheme="majorHAnsi"/>
          <w:sz w:val="20"/>
          <w:szCs w:val="20"/>
        </w:rPr>
      </w:pPr>
      <w:r w:rsidRPr="00EA09DC">
        <w:rPr>
          <w:rFonts w:asciiTheme="majorHAnsi" w:hAnsiTheme="majorHAnsi" w:cstheme="majorHAnsi"/>
          <w:sz w:val="20"/>
          <w:szCs w:val="20"/>
        </w:rPr>
        <w:t xml:space="preserve">subject to Clause </w:t>
      </w:r>
      <w:r w:rsidR="0010426A">
        <w:fldChar w:fldCharType="begin"/>
      </w:r>
      <w:r w:rsidR="0010426A">
        <w:instrText xml:space="preserve"> REF _Ref350934925 \r \h  \* MERGEFORMAT </w:instrText>
      </w:r>
      <w:r w:rsidR="0010426A">
        <w:fldChar w:fldCharType="separate"/>
      </w:r>
      <w:r w:rsidR="00C26AAB" w:rsidRPr="00EA09DC">
        <w:rPr>
          <w:rFonts w:asciiTheme="majorHAnsi" w:hAnsiTheme="majorHAnsi" w:cstheme="majorHAnsi"/>
          <w:sz w:val="20"/>
          <w:szCs w:val="20"/>
        </w:rPr>
        <w:t>1.2.4</w:t>
      </w:r>
      <w:r w:rsidR="0010426A">
        <w:fldChar w:fldCharType="end"/>
      </w:r>
      <w:r w:rsidRPr="00EA09DC">
        <w:rPr>
          <w:rFonts w:asciiTheme="majorHAnsi" w:hAnsiTheme="majorHAnsi" w:cstheme="majorHAnsi"/>
          <w:sz w:val="20"/>
          <w:szCs w:val="20"/>
        </w:rPr>
        <w:t xml:space="preserve">, </w:t>
      </w:r>
      <w:r w:rsidR="004D2AEB" w:rsidRPr="00EA09DC">
        <w:rPr>
          <w:rFonts w:asciiTheme="majorHAnsi" w:hAnsiTheme="majorHAnsi" w:cstheme="majorHAnsi"/>
          <w:sz w:val="20"/>
          <w:szCs w:val="20"/>
        </w:rPr>
        <w:t xml:space="preserve">the </w:t>
      </w:r>
      <w:r w:rsidR="00006030" w:rsidRPr="00EA09DC">
        <w:rPr>
          <w:rFonts w:asciiTheme="majorHAnsi" w:hAnsiTheme="majorHAnsi" w:cstheme="majorHAnsi"/>
          <w:sz w:val="20"/>
          <w:szCs w:val="20"/>
        </w:rPr>
        <w:t>Call-Off Agreement</w:t>
      </w:r>
      <w:r w:rsidR="004D2AEB" w:rsidRPr="00EA09DC">
        <w:rPr>
          <w:rFonts w:asciiTheme="majorHAnsi" w:hAnsiTheme="majorHAnsi" w:cstheme="majorHAnsi"/>
          <w:sz w:val="20"/>
          <w:szCs w:val="20"/>
        </w:rPr>
        <w:t xml:space="preserve"> shall prevail over Framework Schedule </w:t>
      </w:r>
      <w:r w:rsidR="007C6448" w:rsidRPr="00EA09DC">
        <w:rPr>
          <w:rFonts w:asciiTheme="majorHAnsi" w:hAnsiTheme="majorHAnsi" w:cstheme="majorHAnsi"/>
          <w:sz w:val="20"/>
          <w:szCs w:val="20"/>
        </w:rPr>
        <w:t>20</w:t>
      </w:r>
      <w:r w:rsidR="004D2AEB" w:rsidRPr="00EA09DC">
        <w:rPr>
          <w:rFonts w:asciiTheme="majorHAnsi" w:hAnsiTheme="majorHAnsi" w:cstheme="majorHAnsi"/>
          <w:sz w:val="20"/>
          <w:szCs w:val="20"/>
        </w:rPr>
        <w:t xml:space="preserve"> (Tender).</w:t>
      </w:r>
    </w:p>
    <w:p w14:paraId="1CD50801" w14:textId="77777777" w:rsidR="00A026E9" w:rsidRPr="00EA09DC" w:rsidRDefault="009876AE" w:rsidP="00EA09DC">
      <w:pPr>
        <w:pStyle w:val="GPSL3numberedclause"/>
        <w:rPr>
          <w:rFonts w:asciiTheme="majorHAnsi" w:hAnsiTheme="majorHAnsi" w:cstheme="majorHAnsi"/>
          <w:sz w:val="20"/>
          <w:szCs w:val="20"/>
        </w:rPr>
      </w:pPr>
      <w:bookmarkStart w:id="32" w:name="_Ref350934925"/>
      <w:r w:rsidRPr="00EA09DC">
        <w:rPr>
          <w:rFonts w:asciiTheme="majorHAnsi" w:hAnsiTheme="majorHAnsi" w:cstheme="majorHAnsi"/>
          <w:sz w:val="20"/>
          <w:szCs w:val="20"/>
        </w:rPr>
        <w:t xml:space="preserve">Where </w:t>
      </w:r>
      <w:r w:rsidR="00B906CF" w:rsidRPr="00EA09DC">
        <w:rPr>
          <w:rFonts w:asciiTheme="majorHAnsi" w:hAnsiTheme="majorHAnsi" w:cstheme="majorHAnsi"/>
          <w:sz w:val="20"/>
          <w:szCs w:val="20"/>
        </w:rPr>
        <w:t xml:space="preserve">Framework Schedule </w:t>
      </w:r>
      <w:r w:rsidR="007C6448" w:rsidRPr="00EA09DC">
        <w:rPr>
          <w:rFonts w:asciiTheme="majorHAnsi" w:hAnsiTheme="majorHAnsi" w:cstheme="majorHAnsi"/>
          <w:sz w:val="20"/>
          <w:szCs w:val="20"/>
        </w:rPr>
        <w:t>20</w:t>
      </w:r>
      <w:r w:rsidRPr="00EA09DC">
        <w:rPr>
          <w:rFonts w:asciiTheme="majorHAnsi" w:hAnsiTheme="majorHAnsi" w:cstheme="majorHAnsi"/>
          <w:sz w:val="20"/>
          <w:szCs w:val="20"/>
        </w:rPr>
        <w:t xml:space="preserve"> </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Tender</w:t>
      </w:r>
      <w:r w:rsidR="00B906CF" w:rsidRPr="00EA09DC">
        <w:rPr>
          <w:rFonts w:asciiTheme="majorHAnsi" w:hAnsiTheme="majorHAnsi" w:cstheme="majorHAnsi"/>
          <w:sz w:val="20"/>
          <w:szCs w:val="20"/>
        </w:rPr>
        <w:t>)</w:t>
      </w:r>
      <w:r w:rsidRPr="00EA09DC">
        <w:rPr>
          <w:rFonts w:asciiTheme="majorHAnsi" w:hAnsiTheme="majorHAnsi" w:cstheme="majorHAnsi"/>
          <w:sz w:val="20"/>
          <w:szCs w:val="20"/>
        </w:rPr>
        <w:t xml:space="preserve"> contains provisions which are more favourable to the Authority in relation to the rest of the Framework Agreement, such provisions of the Tender shall prevail.</w:t>
      </w:r>
      <w:bookmarkEnd w:id="32"/>
      <w:r w:rsidRPr="00EA09DC">
        <w:rPr>
          <w:rFonts w:asciiTheme="majorHAnsi" w:hAnsiTheme="majorHAnsi" w:cstheme="majorHAnsi"/>
          <w:sz w:val="20"/>
          <w:szCs w:val="20"/>
        </w:rPr>
        <w:t xml:space="preserve"> The Authority shall in its absolute and sole discretion determine whether any provision in the Tender is more favourable to it in relation to </w:t>
      </w:r>
      <w:r w:rsidR="00F7417A" w:rsidRPr="00EA09DC">
        <w:rPr>
          <w:rFonts w:asciiTheme="majorHAnsi" w:hAnsiTheme="majorHAnsi" w:cstheme="majorHAnsi"/>
          <w:sz w:val="20"/>
          <w:szCs w:val="20"/>
        </w:rPr>
        <w:t xml:space="preserve">this </w:t>
      </w:r>
      <w:r w:rsidRPr="00EA09DC">
        <w:rPr>
          <w:rFonts w:asciiTheme="majorHAnsi" w:hAnsiTheme="majorHAnsi" w:cstheme="majorHAnsi"/>
          <w:sz w:val="20"/>
          <w:szCs w:val="20"/>
        </w:rPr>
        <w:t>Framework Agreement.</w:t>
      </w:r>
    </w:p>
    <w:p w14:paraId="1CD50802" w14:textId="77777777" w:rsidR="00DA17DE" w:rsidRPr="000E7861" w:rsidRDefault="00DA17DE" w:rsidP="00DA17DE">
      <w:pPr>
        <w:pStyle w:val="GPSL3numberedclause"/>
        <w:numPr>
          <w:ilvl w:val="0"/>
          <w:numId w:val="0"/>
        </w:numPr>
        <w:ind w:left="1560"/>
        <w:rPr>
          <w:rFonts w:asciiTheme="majorHAnsi" w:hAnsiTheme="majorHAnsi" w:cstheme="majorHAnsi"/>
          <w:sz w:val="20"/>
          <w:szCs w:val="20"/>
        </w:rPr>
      </w:pPr>
    </w:p>
    <w:p w14:paraId="1CD50803" w14:textId="77777777" w:rsidR="00A026E9" w:rsidRPr="00EA09DC" w:rsidRDefault="00D363BD" w:rsidP="00EA09DC">
      <w:pPr>
        <w:pStyle w:val="GPSL1CLAUSEHEADING"/>
        <w:rPr>
          <w:rFonts w:asciiTheme="majorHAnsi" w:hAnsiTheme="majorHAnsi" w:cstheme="majorHAnsi"/>
          <w:sz w:val="20"/>
          <w:szCs w:val="20"/>
        </w:rPr>
      </w:pPr>
      <w:bookmarkStart w:id="33" w:name="_Toc420569067"/>
      <w:bookmarkStart w:id="34" w:name="_Toc348637107"/>
      <w:bookmarkStart w:id="35" w:name="_Toc354740836"/>
      <w:bookmarkStart w:id="36" w:name="_Toc366085125"/>
      <w:bookmarkStart w:id="37" w:name="_Ref311659292"/>
      <w:r w:rsidRPr="00EA09DC">
        <w:rPr>
          <w:rFonts w:asciiTheme="majorHAnsi" w:hAnsiTheme="majorHAnsi" w:cstheme="majorHAnsi"/>
          <w:sz w:val="20"/>
          <w:szCs w:val="20"/>
        </w:rPr>
        <w:t>DUE DILIGENCE</w:t>
      </w:r>
      <w:bookmarkEnd w:id="33"/>
      <w:r w:rsidRPr="00EA09DC">
        <w:rPr>
          <w:rFonts w:asciiTheme="majorHAnsi" w:hAnsiTheme="majorHAnsi" w:cstheme="majorHAnsi"/>
          <w:sz w:val="20"/>
          <w:szCs w:val="20"/>
        </w:rPr>
        <w:t xml:space="preserve"> </w:t>
      </w:r>
    </w:p>
    <w:p w14:paraId="1CD50804" w14:textId="77777777" w:rsidR="00A026E9" w:rsidRPr="000E7861" w:rsidRDefault="00D363BD" w:rsidP="00EA09DC">
      <w:pPr>
        <w:pStyle w:val="GPSL2NumberedBoldHeading"/>
      </w:pPr>
      <w:r w:rsidRPr="000E7861">
        <w:t>The Supplier acknowledges that:</w:t>
      </w:r>
    </w:p>
    <w:p w14:paraId="1CD50805" w14:textId="77777777" w:rsidR="00A026E9" w:rsidRPr="000E7861" w:rsidRDefault="00D363BD" w:rsidP="00EA09DC">
      <w:pPr>
        <w:pStyle w:val="GPSL3numberedclause"/>
      </w:pPr>
      <w:r w:rsidRPr="000E7861">
        <w:t xml:space="preserve">the Authority has delivered or made available to the Supplier all of the information and documents that the Supplier considers necessary or relevant for the performance or its obligations under this Framework Agreement; </w:t>
      </w:r>
    </w:p>
    <w:p w14:paraId="1CD50806" w14:textId="77777777" w:rsidR="009D629C" w:rsidRPr="000E7861" w:rsidRDefault="00D363BD" w:rsidP="00EA09DC">
      <w:pPr>
        <w:pStyle w:val="GPSL3numberedclause"/>
      </w:pPr>
      <w:r w:rsidRPr="000E7861">
        <w:t>it has made its own enquiries to satisfy itself as to the accuracy of the Due Diligence Information;</w:t>
      </w:r>
    </w:p>
    <w:p w14:paraId="1CD50807"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i</w:t>
      </w:r>
      <w:r w:rsidR="00D363BD" w:rsidRPr="000E7861">
        <w:rPr>
          <w:rFonts w:asciiTheme="majorHAnsi" w:hAnsiTheme="majorHAnsi" w:cstheme="majorHAnsi"/>
          <w:sz w:val="20"/>
          <w:szCs w:val="20"/>
        </w:rPr>
        <w:t xml:space="preserve">t has satisfied itself (whether by inspection or having raised all relevant due diligence questions with the Authority before the </w:t>
      </w:r>
      <w:r w:rsidRPr="000E7861">
        <w:rPr>
          <w:rFonts w:asciiTheme="majorHAnsi" w:hAnsiTheme="majorHAnsi" w:cstheme="majorHAnsi"/>
          <w:sz w:val="20"/>
          <w:szCs w:val="20"/>
        </w:rPr>
        <w:t xml:space="preserve">Framework </w:t>
      </w:r>
      <w:r w:rsidR="00D363BD" w:rsidRPr="000E7861">
        <w:rPr>
          <w:rFonts w:asciiTheme="majorHAnsi" w:hAnsiTheme="majorHAnsi" w:cstheme="majorHAnsi"/>
          <w:sz w:val="20"/>
          <w:szCs w:val="20"/>
        </w:rPr>
        <w:t xml:space="preserve">Commencement Date) and has entered into this </w:t>
      </w:r>
      <w:r w:rsidRPr="000E7861">
        <w:rPr>
          <w:rFonts w:asciiTheme="majorHAnsi" w:hAnsiTheme="majorHAnsi" w:cstheme="majorHAnsi"/>
          <w:sz w:val="20"/>
          <w:szCs w:val="20"/>
        </w:rPr>
        <w:t xml:space="preserve">Framework Agreement </w:t>
      </w:r>
      <w:r w:rsidR="00D363BD" w:rsidRPr="000E7861">
        <w:rPr>
          <w:rFonts w:asciiTheme="majorHAnsi" w:hAnsiTheme="majorHAnsi" w:cstheme="majorHAnsi"/>
          <w:sz w:val="20"/>
          <w:szCs w:val="20"/>
        </w:rPr>
        <w:t>in reliance on its own due diligence alone.</w:t>
      </w:r>
    </w:p>
    <w:p w14:paraId="1CD50808" w14:textId="77777777" w:rsidR="009D629C" w:rsidRPr="000E7861" w:rsidRDefault="006B148A"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it shall not be excused from the performance of any of its obligations under this Framework Agreement on the grounds of, nor shall the Supplier </w:t>
      </w:r>
      <w:r w:rsidR="00C14C61" w:rsidRPr="000E7861">
        <w:rPr>
          <w:rFonts w:asciiTheme="majorHAnsi" w:hAnsiTheme="majorHAnsi" w:cstheme="majorHAnsi"/>
          <w:sz w:val="20"/>
          <w:szCs w:val="20"/>
        </w:rPr>
        <w:t xml:space="preserve">be </w:t>
      </w:r>
      <w:r w:rsidRPr="000E7861">
        <w:rPr>
          <w:rFonts w:asciiTheme="majorHAnsi" w:hAnsiTheme="majorHAnsi" w:cstheme="majorHAnsi"/>
          <w:sz w:val="20"/>
          <w:szCs w:val="20"/>
        </w:rPr>
        <w:t>entitled to recover any additional costs or charges, arising as a result of any:</w:t>
      </w:r>
    </w:p>
    <w:p w14:paraId="1CD50809" w14:textId="77777777" w:rsidR="00A026E9" w:rsidRPr="000E7861" w:rsidRDefault="006B148A" w:rsidP="00EA09DC">
      <w:pPr>
        <w:pStyle w:val="GPSL4numberedclause"/>
      </w:pPr>
      <w:r w:rsidRPr="000E7861">
        <w:t xml:space="preserve">misrepresentation of the requirements of the Supplier in the </w:t>
      </w:r>
      <w:r w:rsidR="001C018C" w:rsidRPr="000E7861">
        <w:t xml:space="preserve">Invitation to Tender </w:t>
      </w:r>
      <w:r w:rsidRPr="000E7861">
        <w:t>or elsewhere; and/or</w:t>
      </w:r>
    </w:p>
    <w:p w14:paraId="1CD5080A" w14:textId="77777777" w:rsidR="009D629C" w:rsidRPr="000E7861" w:rsidRDefault="006B148A" w:rsidP="00EA09DC">
      <w:pPr>
        <w:pStyle w:val="GPSL4numberedclause"/>
      </w:pPr>
      <w:r w:rsidRPr="000E7861">
        <w:t>failure by the Supplier to satisfy itself as to the accuracy and/or adequacy of the Due Diligence Information.</w:t>
      </w:r>
    </w:p>
    <w:p w14:paraId="1CD5080B" w14:textId="77777777" w:rsidR="009D629C" w:rsidRPr="000E7861" w:rsidRDefault="001827DA" w:rsidP="00EA09DC">
      <w:pPr>
        <w:pStyle w:val="GPSL1CLAUSEHEADING"/>
        <w:rPr>
          <w:rFonts w:asciiTheme="majorHAnsi" w:hAnsiTheme="majorHAnsi" w:cstheme="majorHAnsi"/>
          <w:sz w:val="20"/>
          <w:szCs w:val="20"/>
        </w:rPr>
      </w:pPr>
      <w:bookmarkStart w:id="38" w:name="_Toc420569068"/>
      <w:r w:rsidRPr="000E7861">
        <w:rPr>
          <w:rFonts w:asciiTheme="majorHAnsi" w:hAnsiTheme="majorHAnsi" w:cstheme="majorHAnsi"/>
          <w:sz w:val="20"/>
          <w:szCs w:val="20"/>
        </w:rPr>
        <w:t>SUPPLIER'S APPOINTMENT</w:t>
      </w:r>
      <w:bookmarkEnd w:id="34"/>
      <w:bookmarkEnd w:id="35"/>
      <w:bookmarkEnd w:id="36"/>
      <w:bookmarkEnd w:id="38"/>
    </w:p>
    <w:p w14:paraId="1CD5080C" w14:textId="01AB2268" w:rsidR="009D629C" w:rsidRPr="00EA09DC" w:rsidRDefault="00EA09DC" w:rsidP="00EA09DC">
      <w:pPr>
        <w:pStyle w:val="GPSL2NumberedBoldHeading"/>
        <w:rPr>
          <w:rFonts w:asciiTheme="majorHAnsi" w:hAnsiTheme="majorHAnsi" w:cstheme="majorHAnsi"/>
          <w:b w:val="0"/>
          <w:sz w:val="20"/>
          <w:szCs w:val="20"/>
        </w:rPr>
      </w:pPr>
      <w:r>
        <w:rPr>
          <w:rFonts w:asciiTheme="majorHAnsi" w:hAnsiTheme="majorHAnsi" w:cstheme="majorHAnsi"/>
          <w:b w:val="0"/>
          <w:sz w:val="20"/>
          <w:szCs w:val="20"/>
        </w:rPr>
        <w:t xml:space="preserve">           </w:t>
      </w:r>
      <w:r w:rsidR="001827DA" w:rsidRPr="00EA09DC">
        <w:rPr>
          <w:rFonts w:asciiTheme="majorHAnsi" w:hAnsiTheme="majorHAnsi" w:cstheme="majorHAnsi"/>
          <w:b w:val="0"/>
          <w:sz w:val="20"/>
          <w:szCs w:val="20"/>
        </w:rPr>
        <w:t xml:space="preserve">The Authority hereby appoints the Supplier as a potential provider of the Services and the Supplier shall be eligible to be considered for the award of </w:t>
      </w:r>
      <w:r w:rsidR="00006030" w:rsidRPr="00EA09DC">
        <w:rPr>
          <w:rFonts w:asciiTheme="majorHAnsi" w:hAnsiTheme="majorHAnsi" w:cstheme="majorHAnsi"/>
          <w:b w:val="0"/>
          <w:sz w:val="20"/>
          <w:szCs w:val="20"/>
        </w:rPr>
        <w:t>Call-Off Agreement</w:t>
      </w:r>
      <w:r w:rsidR="001827DA" w:rsidRPr="00EA09DC">
        <w:rPr>
          <w:rFonts w:asciiTheme="majorHAnsi" w:hAnsiTheme="majorHAnsi" w:cstheme="majorHAnsi"/>
          <w:b w:val="0"/>
          <w:sz w:val="20"/>
          <w:szCs w:val="20"/>
        </w:rPr>
        <w:t>s by the Authority and Other Contracting Bodies during the Framework Period.</w:t>
      </w:r>
    </w:p>
    <w:p w14:paraId="1CD5080D" w14:textId="59DDD731" w:rsidR="009D629C" w:rsidRPr="00EA09DC" w:rsidRDefault="00EA09DC" w:rsidP="00EA09DC">
      <w:pPr>
        <w:pStyle w:val="GPSL2NumberedBoldHeading"/>
        <w:rPr>
          <w:b w:val="0"/>
        </w:rPr>
      </w:pPr>
      <w:bookmarkStart w:id="39" w:name="_Toc350353587"/>
      <w:bookmarkEnd w:id="39"/>
      <w:r w:rsidRPr="00EA09DC">
        <w:rPr>
          <w:b w:val="0"/>
        </w:rPr>
        <w:lastRenderedPageBreak/>
        <w:t xml:space="preserve">           </w:t>
      </w:r>
      <w:r w:rsidR="00340FD6" w:rsidRPr="00EA09DC">
        <w:rPr>
          <w:b w:val="0"/>
        </w:rPr>
        <w:t xml:space="preserve">In consideration of the Supplier agreeing to enter into this Framework Agreement and to perform its obligations under it the Authority agrees to pay and the Supplier agrees to accept on the signing of this Framework Agreement the sum of </w:t>
      </w:r>
      <w:r w:rsidR="00C226F6" w:rsidRPr="00EA09DC">
        <w:rPr>
          <w:b w:val="0"/>
        </w:rPr>
        <w:t>one</w:t>
      </w:r>
      <w:r w:rsidR="00340FD6" w:rsidRPr="00EA09DC">
        <w:rPr>
          <w:b w:val="0"/>
        </w:rPr>
        <w:t xml:space="preserve"> </w:t>
      </w:r>
      <w:r w:rsidR="00927683" w:rsidRPr="00EA09DC">
        <w:rPr>
          <w:b w:val="0"/>
        </w:rPr>
        <w:t xml:space="preserve">pound </w:t>
      </w:r>
      <w:r w:rsidR="00340FD6" w:rsidRPr="00EA09DC">
        <w:rPr>
          <w:b w:val="0"/>
        </w:rPr>
        <w:t>(£</w:t>
      </w:r>
      <w:r w:rsidR="00C226F6" w:rsidRPr="00EA09DC">
        <w:rPr>
          <w:b w:val="0"/>
        </w:rPr>
        <w:t>1</w:t>
      </w:r>
      <w:r w:rsidR="00340FD6" w:rsidRPr="00EA09DC">
        <w:rPr>
          <w:b w:val="0"/>
        </w:rPr>
        <w:t>.00) sterling (receipt of which is hereby acknowledged by the Supplier).</w:t>
      </w:r>
    </w:p>
    <w:p w14:paraId="1CD5080E" w14:textId="77777777" w:rsidR="00D81DAD" w:rsidRPr="000E7861" w:rsidRDefault="001827DA" w:rsidP="00EA09DC">
      <w:pPr>
        <w:pStyle w:val="GPSL1CLAUSEHEADING"/>
      </w:pPr>
      <w:bookmarkStart w:id="40" w:name="_Ref311654688"/>
      <w:bookmarkStart w:id="41" w:name="_Toc335385407"/>
      <w:bookmarkStart w:id="42" w:name="_Toc348637108"/>
      <w:bookmarkStart w:id="43" w:name="_Toc354740837"/>
      <w:bookmarkStart w:id="44" w:name="_Toc366085126"/>
      <w:bookmarkStart w:id="45" w:name="_Toc420569069"/>
      <w:bookmarkEnd w:id="37"/>
      <w:r w:rsidRPr="000E7861">
        <w:t>SCOPE OF FRAMEWORK AGREEMENT</w:t>
      </w:r>
      <w:bookmarkEnd w:id="40"/>
      <w:bookmarkEnd w:id="41"/>
      <w:bookmarkEnd w:id="42"/>
      <w:bookmarkEnd w:id="43"/>
      <w:bookmarkEnd w:id="44"/>
      <w:bookmarkEnd w:id="45"/>
    </w:p>
    <w:p w14:paraId="1CD5080F" w14:textId="77777777" w:rsidR="00D81DAD" w:rsidRPr="00EA09DC" w:rsidRDefault="00103F8B" w:rsidP="00EA09DC">
      <w:pPr>
        <w:pStyle w:val="GPSL2NumberedBoldHeading"/>
        <w:rPr>
          <w:b w:val="0"/>
        </w:rPr>
      </w:pPr>
      <w:r w:rsidRPr="00EA09DC">
        <w:rPr>
          <w:b w:val="0"/>
        </w:rPr>
        <w:t xml:space="preserve">Without prejudice to Clause </w:t>
      </w:r>
      <w:r w:rsidR="0010426A" w:rsidRPr="00EA09DC">
        <w:rPr>
          <w:b w:val="0"/>
        </w:rPr>
        <w:fldChar w:fldCharType="begin"/>
      </w:r>
      <w:r w:rsidR="0010426A" w:rsidRPr="00EA09DC">
        <w:rPr>
          <w:b w:val="0"/>
        </w:rPr>
        <w:instrText xml:space="preserve"> REF _Ref364954408 \r \h  \* MERGEFORMAT </w:instrText>
      </w:r>
      <w:r w:rsidR="0010426A" w:rsidRPr="00EA09DC">
        <w:rPr>
          <w:b w:val="0"/>
        </w:rPr>
      </w:r>
      <w:r w:rsidR="0010426A" w:rsidRPr="00EA09DC">
        <w:rPr>
          <w:b w:val="0"/>
        </w:rPr>
        <w:fldChar w:fldCharType="separate"/>
      </w:r>
      <w:r w:rsidR="00C26AAB" w:rsidRPr="00EA09DC">
        <w:rPr>
          <w:b w:val="0"/>
        </w:rPr>
        <w:t>43</w:t>
      </w:r>
      <w:r w:rsidR="0010426A" w:rsidRPr="00EA09DC">
        <w:rPr>
          <w:b w:val="0"/>
        </w:rPr>
        <w:fldChar w:fldCharType="end"/>
      </w:r>
      <w:r w:rsidRPr="00EA09DC">
        <w:rPr>
          <w:b w:val="0"/>
        </w:rPr>
        <w:t xml:space="preserve"> (Third Party Rights), this Framework Agreement governs the relationship between the Authority and the Supplier in respect of the provision of the Services by the Supplier.</w:t>
      </w:r>
    </w:p>
    <w:p w14:paraId="1CD50810" w14:textId="77777777" w:rsidR="00D81DAD" w:rsidRPr="00EA09DC" w:rsidRDefault="00340FD6" w:rsidP="00EA09DC">
      <w:pPr>
        <w:pStyle w:val="GPSL2NumberedBoldHeading"/>
        <w:rPr>
          <w:b w:val="0"/>
        </w:rPr>
      </w:pPr>
      <w:r w:rsidRPr="00EA09DC">
        <w:rPr>
          <w:b w:val="0"/>
        </w:rPr>
        <w:t xml:space="preserve">The Supplier </w:t>
      </w:r>
      <w:r w:rsidR="001827DA" w:rsidRPr="00EA09DC">
        <w:rPr>
          <w:b w:val="0"/>
        </w:rPr>
        <w:t>acknowledges</w:t>
      </w:r>
      <w:r w:rsidR="00CB5CBF" w:rsidRPr="00EA09DC">
        <w:rPr>
          <w:b w:val="0"/>
        </w:rPr>
        <w:t xml:space="preserve"> and agrees</w:t>
      </w:r>
      <w:r w:rsidRPr="00EA09DC">
        <w:rPr>
          <w:b w:val="0"/>
        </w:rPr>
        <w:t xml:space="preserve"> that</w:t>
      </w:r>
      <w:r w:rsidR="00CB5CBF" w:rsidRPr="00EA09DC">
        <w:rPr>
          <w:b w:val="0"/>
        </w:rPr>
        <w:t>:</w:t>
      </w:r>
    </w:p>
    <w:p w14:paraId="1CD50811" w14:textId="77777777" w:rsidR="00D81DAD" w:rsidRPr="000E7861" w:rsidRDefault="00340FD6" w:rsidP="00EA09DC">
      <w:pPr>
        <w:pStyle w:val="GPSL3numberedclause"/>
      </w:pPr>
      <w:r w:rsidRPr="000E7861">
        <w:t xml:space="preserve">there is no obligation whatsoever on the Authority or on any Other Contracting Body to invite or select the Supplier to provide any </w:t>
      </w:r>
      <w:r w:rsidR="00C226F6" w:rsidRPr="000E7861">
        <w:t>Services</w:t>
      </w:r>
      <w:r w:rsidRPr="000E7861">
        <w:t xml:space="preserve"> or to purchase any </w:t>
      </w:r>
      <w:r w:rsidR="00C226F6" w:rsidRPr="000E7861">
        <w:t>Services</w:t>
      </w:r>
      <w:r w:rsidRPr="000E7861">
        <w:t xml:space="preserve"> under this Framework Agreement</w:t>
      </w:r>
      <w:r w:rsidR="00CB5CBF" w:rsidRPr="000E7861">
        <w:t xml:space="preserve"> and</w:t>
      </w:r>
    </w:p>
    <w:p w14:paraId="1CD50812" w14:textId="77777777" w:rsidR="00D81DAD" w:rsidRPr="000E7861" w:rsidRDefault="00CB5CBF" w:rsidP="00EA09DC">
      <w:pPr>
        <w:pStyle w:val="GPSL3numberedclause"/>
      </w:pPr>
      <w:r w:rsidRPr="000E7861">
        <w:t>in entering into this Framework Agreement no form of exclusivity has been conferred on the Supplier nor volume or value guarantee granted by the Authority and/or Other Contracting Bodies in relation to the provision of the Services by the Supplier and that the Authority and Other Contracting Bodies are at all times entitled to enter into other contracts and agreements with other suppliers for the provision of any or all services which are the same as or similar to the Services.</w:t>
      </w:r>
    </w:p>
    <w:p w14:paraId="1CD50813" w14:textId="77777777" w:rsidR="00D81DAD" w:rsidRPr="00EA09DC" w:rsidRDefault="001827DA" w:rsidP="00EA09DC">
      <w:pPr>
        <w:pStyle w:val="GPSL2NumberedBoldHeading"/>
        <w:rPr>
          <w:b w:val="0"/>
        </w:rPr>
      </w:pPr>
      <w:r w:rsidRPr="00EA09DC">
        <w:rPr>
          <w:b w:val="0"/>
        </w:rPr>
        <w:t xml:space="preserve">In the event that any Other Contracting Body makes an approach to the Supplier with a request for the supply of Equivalent Services, the Supplier shall promptly and in any event within five (5) Working Days of the request by the Other Contracting Body, and before any supply of Equivalent Services is made, inform such Other Contracting Body of the existence of this Framework and the Other Contracting Body’s ability to award </w:t>
      </w:r>
      <w:r w:rsidR="00006030" w:rsidRPr="00EA09DC">
        <w:rPr>
          <w:b w:val="0"/>
        </w:rPr>
        <w:t>Call-Off Agreement</w:t>
      </w:r>
      <w:r w:rsidRPr="00EA09DC">
        <w:rPr>
          <w:b w:val="0"/>
        </w:rPr>
        <w:t>s for Services pursuant to this Framework Agreement.</w:t>
      </w:r>
    </w:p>
    <w:p w14:paraId="1CD50814" w14:textId="77777777" w:rsidR="00D81DAD" w:rsidRPr="000E7861" w:rsidRDefault="00D81DAD" w:rsidP="00EA09DC">
      <w:pPr>
        <w:pStyle w:val="GPSL1CLAUSEHEADING"/>
      </w:pPr>
      <w:bookmarkStart w:id="46" w:name="_Ref365046531"/>
      <w:bookmarkStart w:id="47" w:name="_Toc366085127"/>
      <w:bookmarkStart w:id="48" w:name="_Toc420569070"/>
      <w:r w:rsidRPr="000E7861">
        <w:t>CALL OFF PROCEDURE</w:t>
      </w:r>
      <w:bookmarkEnd w:id="46"/>
      <w:bookmarkEnd w:id="47"/>
      <w:bookmarkEnd w:id="48"/>
    </w:p>
    <w:p w14:paraId="1CD50815" w14:textId="77777777" w:rsidR="00D81DAD" w:rsidRPr="00EA09DC" w:rsidRDefault="00D81DAD" w:rsidP="00EA09DC">
      <w:pPr>
        <w:pStyle w:val="GPSL2NumberedBoldHeading"/>
        <w:rPr>
          <w:b w:val="0"/>
        </w:rPr>
      </w:pPr>
      <w:r w:rsidRPr="00EA09DC">
        <w:rPr>
          <w:b w:val="0"/>
        </w:rPr>
        <w:t xml:space="preserve">If the Authority or any Other Contracting Body decides to source any of the Services through this Framework Agreement, then it shall be entitled at any time in its absolute and sole discretion during the Framework Period to award </w:t>
      </w:r>
      <w:r w:rsidR="00006030" w:rsidRPr="00EA09DC">
        <w:rPr>
          <w:b w:val="0"/>
        </w:rPr>
        <w:t>Call-Off Agreement</w:t>
      </w:r>
      <w:r w:rsidRPr="00EA09DC">
        <w:rPr>
          <w:b w:val="0"/>
        </w:rPr>
        <w:t>s for the Services from the Supplier by following Framework Schedule </w:t>
      </w:r>
      <w:r w:rsidR="00713ADF" w:rsidRPr="00EA09DC">
        <w:rPr>
          <w:b w:val="0"/>
        </w:rPr>
        <w:t>5</w:t>
      </w:r>
      <w:r w:rsidRPr="00EA09DC">
        <w:rPr>
          <w:b w:val="0"/>
        </w:rPr>
        <w:t xml:space="preserve"> (Call Off Procedure).</w:t>
      </w:r>
    </w:p>
    <w:p w14:paraId="1CD50816" w14:textId="77777777" w:rsidR="00D81DAD" w:rsidRPr="00EA09DC" w:rsidRDefault="00D81DAD" w:rsidP="00EA09DC">
      <w:pPr>
        <w:pStyle w:val="GPSL2NumberedBoldHeading"/>
        <w:rPr>
          <w:b w:val="0"/>
        </w:rPr>
      </w:pPr>
      <w:r w:rsidRPr="00EA09DC">
        <w:rPr>
          <w:b w:val="0"/>
        </w:rPr>
        <w:t>The Supplier shall comply with the relevant provisions in Framework Schedule 5</w:t>
      </w:r>
      <w:r w:rsidRPr="00EA09DC" w:rsidDel="00215F4E">
        <w:rPr>
          <w:b w:val="0"/>
        </w:rPr>
        <w:t xml:space="preserve"> </w:t>
      </w:r>
      <w:r w:rsidRPr="00EA09DC">
        <w:rPr>
          <w:b w:val="0"/>
        </w:rPr>
        <w:t>(Call Off Procedure).</w:t>
      </w:r>
    </w:p>
    <w:p w14:paraId="1CD50817"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8" w14:textId="77777777" w:rsidR="00280C2A" w:rsidRPr="000E7861" w:rsidRDefault="00280C2A" w:rsidP="00280C2A">
      <w:pPr>
        <w:pStyle w:val="GPSL2Numbered"/>
        <w:numPr>
          <w:ilvl w:val="0"/>
          <w:numId w:val="0"/>
        </w:numPr>
        <w:ind w:left="1560"/>
        <w:rPr>
          <w:rFonts w:asciiTheme="majorHAnsi" w:hAnsiTheme="majorHAnsi" w:cstheme="majorHAnsi"/>
          <w:sz w:val="20"/>
          <w:szCs w:val="20"/>
        </w:rPr>
      </w:pPr>
    </w:p>
    <w:p w14:paraId="1CD50819" w14:textId="77777777" w:rsidR="00D81DAD" w:rsidRPr="000E7861" w:rsidRDefault="00D81DAD" w:rsidP="00EA09DC">
      <w:pPr>
        <w:pStyle w:val="GPSL1CLAUSEHEADING"/>
      </w:pPr>
      <w:bookmarkStart w:id="49" w:name="_Ref365046540"/>
      <w:bookmarkStart w:id="50" w:name="_Toc366085128"/>
      <w:bookmarkStart w:id="51" w:name="_Toc420569071"/>
      <w:r w:rsidRPr="000E7861">
        <w:t>ASSISTANCE IN RELATED PROCUREMENTS</w:t>
      </w:r>
      <w:bookmarkEnd w:id="49"/>
      <w:bookmarkEnd w:id="50"/>
      <w:bookmarkEnd w:id="51"/>
    </w:p>
    <w:p w14:paraId="1CD5081A" w14:textId="77777777" w:rsidR="00D81DAD" w:rsidRPr="00EA09DC" w:rsidRDefault="00D81DAD" w:rsidP="00EA09DC">
      <w:pPr>
        <w:pStyle w:val="GPSL2NumberedBoldHeading"/>
        <w:rPr>
          <w:b w:val="0"/>
        </w:rPr>
      </w:pPr>
      <w:bookmarkStart w:id="52" w:name="_Ref365554532"/>
      <w:r w:rsidRPr="00EA09DC">
        <w:rPr>
          <w:b w:val="0"/>
        </w:rPr>
        <w:t xml:space="preserve">Where a Relevant Supplier is bidding to provide </w:t>
      </w:r>
      <w:r w:rsidR="00A00966" w:rsidRPr="00EA09DC">
        <w:rPr>
          <w:b w:val="0"/>
        </w:rPr>
        <w:t>n</w:t>
      </w:r>
      <w:r w:rsidRPr="00EA09DC">
        <w:rPr>
          <w:b w:val="0"/>
        </w:rPr>
        <w:t xml:space="preserve">ew Services in circumstances where the Supplier or an </w:t>
      </w:r>
      <w:r w:rsidR="00745228" w:rsidRPr="00EA09DC">
        <w:rPr>
          <w:b w:val="0"/>
        </w:rPr>
        <w:t>Affiliate</w:t>
      </w:r>
      <w:r w:rsidRPr="00EA09DC">
        <w:rPr>
          <w:b w:val="0"/>
        </w:rPr>
        <w:t xml:space="preserve"> of the Supplier is already providing (or due to provide) Legacy Services to a Contracting Body, the Supplier shall promptly provide the relevant Contracting Body and/or the Relevant Supplier with all reasonable information and assistance as may be required</w:t>
      </w:r>
      <w:r w:rsidR="004E3508" w:rsidRPr="00EA09DC">
        <w:rPr>
          <w:b w:val="0"/>
        </w:rPr>
        <w:t xml:space="preserve"> </w:t>
      </w:r>
      <w:r w:rsidRPr="00EA09DC">
        <w:rPr>
          <w:b w:val="0"/>
        </w:rPr>
        <w:t xml:space="preserve"> from time to time to </w:t>
      </w:r>
      <w:r w:rsidRPr="00EA09DC">
        <w:rPr>
          <w:b w:val="0"/>
        </w:rPr>
        <w:lastRenderedPageBreak/>
        <w:t>enable the relevant Contracting Body and/or the Relevant Supplier, as appropriate, to:</w:t>
      </w:r>
      <w:bookmarkEnd w:id="52"/>
    </w:p>
    <w:p w14:paraId="1CD5081B" w14:textId="77777777" w:rsidR="00A026E9" w:rsidRPr="000E7861" w:rsidRDefault="00D81DAD" w:rsidP="00EA09DC">
      <w:pPr>
        <w:pStyle w:val="GPSL3numberedclause"/>
      </w:pPr>
      <w:r w:rsidRPr="000E7861">
        <w:t xml:space="preserve">carry out appropriate due diligence with respect to the provision of the </w:t>
      </w:r>
      <w:r w:rsidR="004E3508" w:rsidRPr="000E7861">
        <w:t>n</w:t>
      </w:r>
      <w:r w:rsidRPr="000E7861">
        <w:t>ew Services;</w:t>
      </w:r>
    </w:p>
    <w:p w14:paraId="1CD5081C" w14:textId="77777777" w:rsidR="009D629C" w:rsidRPr="000E7861" w:rsidRDefault="00D81DAD" w:rsidP="00EA09DC">
      <w:pPr>
        <w:pStyle w:val="GPSL3numberedclause"/>
      </w:pPr>
      <w:r w:rsidRPr="000E7861">
        <w:t xml:space="preserve">effect a smooth transfer and/or inter-operation (as the case may be) between the Legacy Services and the </w:t>
      </w:r>
      <w:r w:rsidR="004E3508" w:rsidRPr="000E7861">
        <w:t>n</w:t>
      </w:r>
      <w:r w:rsidRPr="000E7861">
        <w:t>ew Services;</w:t>
      </w:r>
    </w:p>
    <w:p w14:paraId="1CD5081D" w14:textId="77777777" w:rsidR="009D629C" w:rsidRPr="000E7861" w:rsidRDefault="00D81DAD" w:rsidP="00EA09DC">
      <w:pPr>
        <w:pStyle w:val="GPSL3numberedclause"/>
      </w:pPr>
      <w:r w:rsidRPr="000E7861">
        <w:t xml:space="preserve">carry out a fair Further Competition Procedure for the </w:t>
      </w:r>
      <w:r w:rsidR="004E3508" w:rsidRPr="000E7861">
        <w:t>n</w:t>
      </w:r>
      <w:r w:rsidRPr="000E7861">
        <w:t>ew Services; and</w:t>
      </w:r>
    </w:p>
    <w:p w14:paraId="1CD5081E" w14:textId="77777777" w:rsidR="009D629C" w:rsidRPr="000E7861" w:rsidRDefault="00D81DAD" w:rsidP="00EA09DC">
      <w:pPr>
        <w:pStyle w:val="GPSL3numberedclause"/>
      </w:pPr>
      <w:r w:rsidRPr="000E7861">
        <w:t xml:space="preserve">make a proper assessment as to the risk related to the </w:t>
      </w:r>
      <w:r w:rsidR="004E3508" w:rsidRPr="000E7861">
        <w:t>n</w:t>
      </w:r>
      <w:r w:rsidRPr="000E7861">
        <w:t>ew Services.</w:t>
      </w:r>
    </w:p>
    <w:p w14:paraId="1CD5081F" w14:textId="77777777" w:rsidR="009D629C" w:rsidRPr="00EA09DC" w:rsidRDefault="00D81DAD" w:rsidP="00EA09DC">
      <w:pPr>
        <w:pStyle w:val="GPSL2NumberedBoldHeading"/>
        <w:rPr>
          <w:b w:val="0"/>
        </w:rPr>
      </w:pPr>
      <w:r w:rsidRPr="00EA09DC">
        <w:rPr>
          <w:b w:val="0"/>
        </w:rPr>
        <w:t>When performing its obligations in Clause </w:t>
      </w:r>
      <w:r w:rsidR="0010426A" w:rsidRPr="00EA09DC">
        <w:rPr>
          <w:b w:val="0"/>
        </w:rPr>
        <w:fldChar w:fldCharType="begin"/>
      </w:r>
      <w:r w:rsidR="0010426A" w:rsidRPr="00EA09DC">
        <w:rPr>
          <w:b w:val="0"/>
        </w:rPr>
        <w:instrText xml:space="preserve"> REF _Ref365554532 \r \h  \* MERGEFORMAT </w:instrText>
      </w:r>
      <w:r w:rsidR="0010426A" w:rsidRPr="00EA09DC">
        <w:rPr>
          <w:b w:val="0"/>
        </w:rPr>
      </w:r>
      <w:r w:rsidR="0010426A" w:rsidRPr="00EA09DC">
        <w:rPr>
          <w:b w:val="0"/>
        </w:rPr>
        <w:fldChar w:fldCharType="separate"/>
      </w:r>
      <w:r w:rsidR="00C26AAB" w:rsidRPr="00EA09DC">
        <w:rPr>
          <w:b w:val="0"/>
        </w:rPr>
        <w:t>6.1</w:t>
      </w:r>
      <w:r w:rsidR="0010426A" w:rsidRPr="00EA09DC">
        <w:rPr>
          <w:b w:val="0"/>
        </w:rPr>
        <w:fldChar w:fldCharType="end"/>
      </w:r>
      <w:r w:rsidRPr="00EA09DC">
        <w:rPr>
          <w:b w:val="0"/>
        </w:rPr>
        <w:t xml:space="preserve"> the Supplier shall act consistently, applying principles of equal treatment and non-discrimination, with regard to requests for assistance from and dealings with each Relevant Supplier.</w:t>
      </w:r>
    </w:p>
    <w:p w14:paraId="1CD50820" w14:textId="77777777" w:rsidR="00AD369C" w:rsidRPr="00EA09DC" w:rsidRDefault="00AD369C" w:rsidP="00EA09DC">
      <w:pPr>
        <w:pStyle w:val="GPSL2NumberedBoldHeading"/>
        <w:rPr>
          <w:b w:val="0"/>
        </w:rPr>
      </w:pPr>
      <w:r w:rsidRPr="00EA09DC">
        <w:rPr>
          <w:b w:val="0"/>
        </w:rPr>
        <w:t>The Supplier acknowledges that the Contracting Body may disclose the Supplier's Confidential Information to an actual or prospective Replacement Supplier or any third party whom the Contracting Body is considering engaging to the extent that such disclosure is necessary in connection with such engagement (except that the Contracting Body may not disclose any Supplier’s Confidential Information which is information relating to the Supplier’s or its Sub-Contractors’ prices or costs).</w:t>
      </w:r>
    </w:p>
    <w:p w14:paraId="1CD50821" w14:textId="77777777" w:rsidR="00AD369C" w:rsidRPr="000E7861" w:rsidRDefault="00AD369C" w:rsidP="009939E1">
      <w:pPr>
        <w:pStyle w:val="GPSL2Numbered"/>
        <w:numPr>
          <w:ilvl w:val="0"/>
          <w:numId w:val="0"/>
        </w:numPr>
        <w:ind w:left="2694"/>
        <w:rPr>
          <w:rFonts w:asciiTheme="majorHAnsi" w:hAnsiTheme="majorHAnsi" w:cstheme="majorHAnsi"/>
          <w:sz w:val="20"/>
          <w:szCs w:val="20"/>
        </w:rPr>
      </w:pPr>
    </w:p>
    <w:p w14:paraId="1CD50822" w14:textId="77777777" w:rsidR="00D81DAD" w:rsidRPr="000E7861" w:rsidRDefault="001827DA" w:rsidP="00EA09DC">
      <w:pPr>
        <w:pStyle w:val="GPSL1CLAUSEHEADING"/>
      </w:pPr>
      <w:bookmarkStart w:id="53" w:name="_Ref311654733"/>
      <w:bookmarkStart w:id="54" w:name="_Toc335385410"/>
      <w:bookmarkStart w:id="55" w:name="_Toc348637111"/>
      <w:bookmarkStart w:id="56" w:name="_Ref349138490"/>
      <w:bookmarkStart w:id="57" w:name="_Ref349140180"/>
      <w:bookmarkStart w:id="58" w:name="_Ref350355336"/>
      <w:bookmarkStart w:id="59" w:name="_Toc354740840"/>
      <w:bookmarkStart w:id="60" w:name="_Toc366085129"/>
      <w:bookmarkStart w:id="61" w:name="_Toc420569072"/>
      <w:r w:rsidRPr="000E7861">
        <w:t>REPRESENTATIONS</w:t>
      </w:r>
      <w:bookmarkEnd w:id="53"/>
      <w:r w:rsidRPr="000E7861">
        <w:t xml:space="preserve"> AND </w:t>
      </w:r>
      <w:bookmarkEnd w:id="54"/>
      <w:bookmarkEnd w:id="55"/>
      <w:bookmarkEnd w:id="56"/>
      <w:bookmarkEnd w:id="57"/>
      <w:bookmarkEnd w:id="58"/>
      <w:bookmarkEnd w:id="59"/>
      <w:r w:rsidRPr="000E7861">
        <w:t>WARRANTIES</w:t>
      </w:r>
      <w:bookmarkEnd w:id="60"/>
      <w:bookmarkEnd w:id="61"/>
    </w:p>
    <w:p w14:paraId="1CD50823" w14:textId="77777777" w:rsidR="00D81DAD" w:rsidRPr="000E7861" w:rsidRDefault="000C62E2" w:rsidP="00EA09DC">
      <w:pPr>
        <w:pStyle w:val="GPSL2NumberedBoldHeading"/>
      </w:pPr>
      <w:bookmarkStart w:id="62" w:name="_Ref358210076"/>
      <w:bookmarkStart w:id="63" w:name="_Ref311652303"/>
      <w:r w:rsidRPr="000E7861">
        <w:t>Each Party represents and warrants that:</w:t>
      </w:r>
      <w:bookmarkEnd w:id="62"/>
    </w:p>
    <w:p w14:paraId="1CD50824" w14:textId="77777777" w:rsidR="00D81DAD" w:rsidRPr="000E7861" w:rsidRDefault="000C62E2" w:rsidP="00EA09DC">
      <w:pPr>
        <w:pStyle w:val="GPSL3numberedclause"/>
      </w:pPr>
      <w:r w:rsidRPr="000E7861">
        <w:t xml:space="preserve">it has full capacity and authority to enter into and to perform this Framework Agreement; </w:t>
      </w:r>
    </w:p>
    <w:p w14:paraId="1CD50825" w14:textId="77777777" w:rsidR="00D81DAD" w:rsidRPr="000E7861" w:rsidRDefault="000C62E2" w:rsidP="00EA09DC">
      <w:pPr>
        <w:pStyle w:val="GPSL3numberedclause"/>
      </w:pPr>
      <w:r w:rsidRPr="000E7861">
        <w:t xml:space="preserve">this </w:t>
      </w:r>
      <w:r w:rsidR="000C17C0" w:rsidRPr="000E7861">
        <w:t>Framework Agreement</w:t>
      </w:r>
      <w:r w:rsidRPr="000E7861">
        <w:t xml:space="preserve"> is executed by its duly authorised representative;</w:t>
      </w:r>
    </w:p>
    <w:p w14:paraId="1CD50826" w14:textId="77777777" w:rsidR="00D81DAD" w:rsidRPr="000E7861" w:rsidRDefault="000C62E2" w:rsidP="00EA09DC">
      <w:pPr>
        <w:pStyle w:val="GPSL3numberedclause"/>
      </w:pPr>
      <w:r w:rsidRPr="000E7861">
        <w:t xml:space="preserve">there are no actions, suits or proceedings or regulatory investigations before any court or administrative body or arbitration tribunal pending or, to its knowledge, threatened against it (or, in the case of the Supplier, any of its </w:t>
      </w:r>
      <w:r w:rsidR="00745228" w:rsidRPr="000E7861">
        <w:t>Affiliates</w:t>
      </w:r>
      <w:r w:rsidRPr="000E7861">
        <w:t>) that might affect its ability to perform its obligations under this Framework Agreement; and</w:t>
      </w:r>
    </w:p>
    <w:p w14:paraId="1CD50827" w14:textId="77777777" w:rsidR="00D81DAD" w:rsidRPr="000E7861" w:rsidRDefault="000C62E2" w:rsidP="00EA09DC">
      <w:pPr>
        <w:pStyle w:val="GPSL3numberedclause"/>
      </w:pPr>
      <w:r w:rsidRPr="000E7861">
        <w:t xml:space="preserve">its obligations under this </w:t>
      </w:r>
      <w:r w:rsidR="00AF5526" w:rsidRPr="000E7861">
        <w:t>Framework Agreement</w:t>
      </w:r>
      <w:r w:rsidRPr="000E7861">
        <w:t xml:space="preserve">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law).</w:t>
      </w:r>
    </w:p>
    <w:p w14:paraId="1CD50828" w14:textId="77777777" w:rsidR="00D81DAD" w:rsidRPr="000E7861" w:rsidRDefault="00340FD6" w:rsidP="00EA09DC">
      <w:pPr>
        <w:pStyle w:val="GPSL2NumberedBoldHeading"/>
      </w:pPr>
      <w:bookmarkStart w:id="64" w:name="_Ref361398731"/>
      <w:r w:rsidRPr="000E7861">
        <w:t>The Supplier</w:t>
      </w:r>
      <w:r w:rsidR="002C6F1E" w:rsidRPr="000E7861">
        <w:t xml:space="preserve"> represents</w:t>
      </w:r>
      <w:r w:rsidR="008620D3" w:rsidRPr="000E7861">
        <w:t xml:space="preserve"> and</w:t>
      </w:r>
      <w:r w:rsidRPr="000E7861">
        <w:t xml:space="preserve"> warrants</w:t>
      </w:r>
      <w:r w:rsidR="008620D3" w:rsidRPr="000E7861">
        <w:t xml:space="preserve"> </w:t>
      </w:r>
      <w:r w:rsidRPr="000E7861">
        <w:t>that:</w:t>
      </w:r>
      <w:bookmarkEnd w:id="63"/>
      <w:bookmarkEnd w:id="64"/>
    </w:p>
    <w:p w14:paraId="1CD50829" w14:textId="77777777" w:rsidR="00D81DAD" w:rsidRPr="000E7861" w:rsidRDefault="006A2A42" w:rsidP="00EA09DC">
      <w:pPr>
        <w:pStyle w:val="GPSL3numberedclause"/>
      </w:pPr>
      <w:r w:rsidRPr="000E7861">
        <w:t xml:space="preserve">it is validly incorporated, organised and subsisting in accordance with the Laws of its place of incorporation; </w:t>
      </w:r>
    </w:p>
    <w:p w14:paraId="1CD5082A" w14:textId="77777777" w:rsidR="00D81DAD" w:rsidRPr="000E7861" w:rsidRDefault="006A2A42" w:rsidP="00EA09DC">
      <w:pPr>
        <w:pStyle w:val="GPSL3numberedclause"/>
      </w:pPr>
      <w:r w:rsidRPr="000E7861">
        <w:t>it has</w:t>
      </w:r>
      <w:r w:rsidR="005F301C" w:rsidRPr="000E7861">
        <w:t xml:space="preserve"> obtained and will maintain all licences</w:t>
      </w:r>
      <w:r w:rsidR="00CB5CBF" w:rsidRPr="000E7861">
        <w:t>, a</w:t>
      </w:r>
      <w:r w:rsidR="005F301C" w:rsidRPr="000E7861">
        <w:t>uthorisations, permits,</w:t>
      </w:r>
      <w:r w:rsidRPr="000E7861">
        <w:t xml:space="preserve"> necessary consents (including, where its procedures so require, the consent of its Parent Company) and regulatory approvals to enter into </w:t>
      </w:r>
      <w:r w:rsidR="005F301C" w:rsidRPr="000E7861">
        <w:t xml:space="preserve">and perform its obligations under </w:t>
      </w:r>
      <w:r w:rsidRPr="000E7861">
        <w:t xml:space="preserve">this </w:t>
      </w:r>
      <w:r w:rsidR="0013771A" w:rsidRPr="000E7861">
        <w:t>Framework Agreement</w:t>
      </w:r>
      <w:r w:rsidRPr="000E7861">
        <w:t>;</w:t>
      </w:r>
    </w:p>
    <w:p w14:paraId="1CD5082B" w14:textId="77777777" w:rsidR="00D81DAD" w:rsidRPr="000E7861" w:rsidRDefault="006A2A42" w:rsidP="00EA09DC">
      <w:pPr>
        <w:pStyle w:val="GPSL3numberedclause"/>
      </w:pPr>
      <w:r w:rsidRPr="000E7861">
        <w:lastRenderedPageBreak/>
        <w:t xml:space="preserve">it has not committed or agreed to commit a Prohibited Act and has no knowledge that an agreement has been reached involving the committal by it or any of its Affiliates of a Prohibited Act, </w:t>
      </w:r>
      <w:r w:rsidR="005B0CF8" w:rsidRPr="000E7861">
        <w:t>save where</w:t>
      </w:r>
      <w:r w:rsidRPr="000E7861">
        <w:t xml:space="preserve"> details of any such arrangement have b</w:t>
      </w:r>
      <w:r w:rsidR="0013771A" w:rsidRPr="000E7861">
        <w:t xml:space="preserve">een disclosed in writing to </w:t>
      </w:r>
      <w:r w:rsidRPr="000E7861">
        <w:t xml:space="preserve">the Authority before the </w:t>
      </w:r>
      <w:r w:rsidR="005B0CF8" w:rsidRPr="000E7861">
        <w:t>Framework</w:t>
      </w:r>
      <w:r w:rsidRPr="000E7861">
        <w:t xml:space="preserve"> Commencement Date;</w:t>
      </w:r>
    </w:p>
    <w:p w14:paraId="1CD5082C" w14:textId="77777777" w:rsidR="00D81DAD" w:rsidRPr="000E7861" w:rsidRDefault="006A2A42" w:rsidP="00EA09DC">
      <w:pPr>
        <w:pStyle w:val="GPSL3numberedclause"/>
      </w:pPr>
      <w:r w:rsidRPr="000E7861">
        <w:t xml:space="preserve">its execution, delivery and performance of its obligations under this </w:t>
      </w:r>
      <w:r w:rsidR="005B0CF8" w:rsidRPr="000E7861">
        <w:t>Framework Agreement</w:t>
      </w:r>
      <w:r w:rsidRPr="000E7861">
        <w:t xml:space="preserve"> does not and will not constitute a breach of any Law or obligation applicable to it and does not and will not cause or result in a </w:t>
      </w:r>
      <w:r w:rsidR="0077775E" w:rsidRPr="000E7861">
        <w:t>breach of</w:t>
      </w:r>
      <w:r w:rsidRPr="000E7861">
        <w:t xml:space="preserve"> any agreement by which it is bound;</w:t>
      </w:r>
    </w:p>
    <w:p w14:paraId="1CD5082D" w14:textId="77777777" w:rsidR="00D81DAD" w:rsidRPr="000E7861" w:rsidRDefault="006A2A42" w:rsidP="00EA09DC">
      <w:pPr>
        <w:pStyle w:val="GPSL3numberedclause"/>
      </w:pPr>
      <w:r w:rsidRPr="000E7861">
        <w:t xml:space="preserve">as at the </w:t>
      </w:r>
      <w:r w:rsidR="006B6D52" w:rsidRPr="000E7861">
        <w:t>Framework</w:t>
      </w:r>
      <w:r w:rsidRPr="000E7861">
        <w:t xml:space="preserve"> </w:t>
      </w:r>
      <w:r w:rsidR="006B6D52" w:rsidRPr="000E7861">
        <w:t xml:space="preserve">Commencement </w:t>
      </w:r>
      <w:r w:rsidRPr="000E7861">
        <w:t xml:space="preserve">Date, all written statements and representations in any written submissions made by the Supplier as part of the procurement process, including without limitation to the Tender, and any other documents submitted remain true and accurate except to the extent that such statements and representations have been superseded or varied by this </w:t>
      </w:r>
      <w:r w:rsidR="00EA1DBA" w:rsidRPr="000E7861">
        <w:t>Framework Agreement</w:t>
      </w:r>
      <w:r w:rsidRPr="000E7861">
        <w:t>;</w:t>
      </w:r>
    </w:p>
    <w:p w14:paraId="1CD5082E" w14:textId="77777777" w:rsidR="00D81DAD" w:rsidRPr="000E7861" w:rsidRDefault="006A2A42" w:rsidP="00EA09DC">
      <w:pPr>
        <w:pStyle w:val="GPSL3numberedclause"/>
      </w:pPr>
      <w:bookmarkStart w:id="65" w:name="_Ref379538717"/>
      <w:r w:rsidRPr="000E7861">
        <w:t xml:space="preserve">as at the </w:t>
      </w:r>
      <w:r w:rsidR="00EA1DBA" w:rsidRPr="000E7861">
        <w:t>Framework</w:t>
      </w:r>
      <w:r w:rsidRPr="000E7861">
        <w:t xml:space="preserve"> Commencement Date, it has notified the </w:t>
      </w:r>
      <w:r w:rsidR="00EA1DBA" w:rsidRPr="000E7861">
        <w:t xml:space="preserve">Authority </w:t>
      </w:r>
      <w:r w:rsidRPr="000E7861">
        <w:t>in writing of any Occasions of Tax Non-Compliance</w:t>
      </w:r>
      <w:r w:rsidR="005040B2" w:rsidRPr="000E7861">
        <w:rPr>
          <w:bCs/>
        </w:rPr>
        <w:t xml:space="preserve"> or any litigation that it is involved in connection with any Occasions of Tax Non Compliance</w:t>
      </w:r>
      <w:r w:rsidRPr="000E7861">
        <w:t>;</w:t>
      </w:r>
      <w:bookmarkEnd w:id="65"/>
    </w:p>
    <w:p w14:paraId="1CD5082F" w14:textId="77777777" w:rsidR="00D81DAD" w:rsidRPr="000E7861" w:rsidRDefault="006A2A42" w:rsidP="00EA09DC">
      <w:pPr>
        <w:pStyle w:val="GPSL3numberedclause"/>
      </w:pPr>
      <w:r w:rsidRPr="000E7861">
        <w:t xml:space="preserve">it has and shall continue to have all necessary </w:t>
      </w:r>
      <w:r w:rsidR="00AA6643" w:rsidRPr="000E7861">
        <w:t>Intellectual Property R</w:t>
      </w:r>
      <w:r w:rsidRPr="000E7861">
        <w:t>ights</w:t>
      </w:r>
      <w:r w:rsidR="005040B2" w:rsidRPr="000E7861">
        <w:t xml:space="preserve"> including in </w:t>
      </w:r>
      <w:r w:rsidR="000C17C0" w:rsidRPr="000E7861">
        <w:t xml:space="preserve">and to </w:t>
      </w:r>
      <w:r w:rsidRPr="000E7861">
        <w:t xml:space="preserve">any materials made available by the Supplier (and/or any Sub-Contractor) to the </w:t>
      </w:r>
      <w:r w:rsidR="002E0CF3" w:rsidRPr="000E7861">
        <w:t>Authority</w:t>
      </w:r>
      <w:r w:rsidRPr="000E7861">
        <w:t xml:space="preserve"> which are necessary</w:t>
      </w:r>
      <w:r w:rsidRPr="000E7861">
        <w:rPr>
          <w:b/>
          <w:i/>
        </w:rPr>
        <w:t xml:space="preserve"> </w:t>
      </w:r>
      <w:r w:rsidRPr="000E7861">
        <w:t xml:space="preserve">for the performance of the Supplier’s obligations under this </w:t>
      </w:r>
      <w:r w:rsidR="002E0CF3" w:rsidRPr="000E7861">
        <w:t>Framework Agreement</w:t>
      </w:r>
      <w:r w:rsidRPr="000E7861">
        <w:t>;</w:t>
      </w:r>
    </w:p>
    <w:p w14:paraId="1CD50830" w14:textId="77777777" w:rsidR="00F021DC" w:rsidRPr="000E7861" w:rsidRDefault="00F021DC" w:rsidP="00EA09DC">
      <w:pPr>
        <w:pStyle w:val="GPSL3numberedclause"/>
      </w:pPr>
      <w:r w:rsidRPr="000E7861">
        <w:t>it shall take all steps, in accordance with Good Industry Practice, to prevent the introduction, creation or propagation of any disruptive elements (including any virus, worms and/or Trojans, spyware or other malware) into systems, data, software or the Authority’s Confidential Information (held in electronic form) owned by or under the control of, or used by, the Authority and/or Other Contracting Bodies.</w:t>
      </w:r>
    </w:p>
    <w:p w14:paraId="1CD50831" w14:textId="77777777" w:rsidR="00A026E9" w:rsidRPr="000E7861" w:rsidRDefault="006A2A42" w:rsidP="00EA09DC">
      <w:pPr>
        <w:pStyle w:val="GPSL3numberedclause"/>
      </w:pPr>
      <w:r w:rsidRPr="000E7861">
        <w:t xml:space="preserve">it is not subject to any contractual obligation, compliance with which is likely to have a material adverse effect on its ability to perform its obligations under this </w:t>
      </w:r>
      <w:r w:rsidR="003C113D" w:rsidRPr="000E7861">
        <w:t>Framework Agreemen</w:t>
      </w:r>
      <w:r w:rsidRPr="000E7861">
        <w:t xml:space="preserve">t; </w:t>
      </w:r>
    </w:p>
    <w:p w14:paraId="1CD50832" w14:textId="77777777" w:rsidR="009D629C" w:rsidRPr="000E7861" w:rsidRDefault="006A2A42" w:rsidP="00EA09DC">
      <w:pPr>
        <w:pStyle w:val="GPSL3numberedclause"/>
      </w:pPr>
      <w:r w:rsidRPr="000E7861">
        <w:t xml:space="preserve">it is not affected by an Insolvency Event and no proceedings or other steps have been taken and not discharged (nor, to the best of its knowledge, </w:t>
      </w:r>
      <w:r w:rsidR="003C113D" w:rsidRPr="000E7861">
        <w:t xml:space="preserve">have been or </w:t>
      </w:r>
      <w:r w:rsidRPr="000E7861">
        <w:t>are threatened) for the winding up of the Supplier or for its dissolution or for the appointment of a receiver, administrative receiver, liquidator, manager, administrator or similar officer in relation to any of the Supplier’s assets or revenue</w:t>
      </w:r>
      <w:r w:rsidR="007E6ADC" w:rsidRPr="000E7861">
        <w:t>;</w:t>
      </w:r>
    </w:p>
    <w:p w14:paraId="1CD50833" w14:textId="77777777" w:rsidR="009D629C" w:rsidRPr="000E7861" w:rsidRDefault="009B5285" w:rsidP="00EA09DC">
      <w:pPr>
        <w:pStyle w:val="GPSL3numberedclause"/>
      </w:pPr>
      <w:r w:rsidRPr="000E7861">
        <w:t>f</w:t>
      </w:r>
      <w:r w:rsidR="00A719CB" w:rsidRPr="000E7861">
        <w:t xml:space="preserve">or the duration of </w:t>
      </w:r>
      <w:r w:rsidR="00F7417A" w:rsidRPr="000E7861">
        <w:t xml:space="preserve">this </w:t>
      </w:r>
      <w:r w:rsidR="00A719CB" w:rsidRPr="000E7861">
        <w:t xml:space="preserve">Framework Agreement and </w:t>
      </w:r>
      <w:r w:rsidR="000C17C0" w:rsidRPr="000E7861">
        <w:t xml:space="preserve">any </w:t>
      </w:r>
      <w:r w:rsidR="00A719CB" w:rsidRPr="000E7861">
        <w:t xml:space="preserve">Call-Off Agreements and for a period of twelve (12) Months after the termination or expiry of </w:t>
      </w:r>
      <w:r w:rsidR="00F7417A" w:rsidRPr="000E7861">
        <w:t xml:space="preserve">this </w:t>
      </w:r>
      <w:r w:rsidR="00A719CB" w:rsidRPr="000E7861">
        <w:t>Framework Agreement or, if later,</w:t>
      </w:r>
      <w:r w:rsidR="000C17C0" w:rsidRPr="000E7861">
        <w:t xml:space="preserve"> any</w:t>
      </w:r>
      <w:r w:rsidR="00A719CB" w:rsidRPr="000E7861">
        <w:t xml:space="preserve"> </w:t>
      </w:r>
      <w:r w:rsidR="00006030">
        <w:t>Call-Off Agreement</w:t>
      </w:r>
      <w:r w:rsidR="00A719CB" w:rsidRPr="000E7861">
        <w:t>s, the Supplier shall not employ or offer employment to any staff of the Authority or the staf</w:t>
      </w:r>
      <w:r w:rsidR="00225FCA" w:rsidRPr="000E7861">
        <w:t>f</w:t>
      </w:r>
      <w:r w:rsidR="00A719CB" w:rsidRPr="000E7861">
        <w:t xml:space="preserve"> of any Contracting Body who has been associated with the procurement and/or provision  of the Services without Approval or the prior written consent of the relevant Contracting Body;</w:t>
      </w:r>
      <w:r w:rsidRPr="000E7861">
        <w:t xml:space="preserve"> and</w:t>
      </w:r>
    </w:p>
    <w:p w14:paraId="1CD50834" w14:textId="77777777" w:rsidR="009D629C" w:rsidRPr="000E7861" w:rsidRDefault="009B5285" w:rsidP="00EA09DC">
      <w:pPr>
        <w:pStyle w:val="GPSL3numberedclause"/>
      </w:pPr>
      <w:r w:rsidRPr="000E7861">
        <w:t xml:space="preserve">in performing its obligations under this Framework Agreement and any </w:t>
      </w:r>
      <w:r w:rsidR="00006030">
        <w:t>Call-Off Agreement</w:t>
      </w:r>
      <w:r w:rsidRPr="000E7861">
        <w:t xml:space="preserve">, the Supplier shall not (to the extent possible in the </w:t>
      </w:r>
      <w:r w:rsidRPr="000E7861">
        <w:lastRenderedPageBreak/>
        <w:t>circumstances) discriminate between Contracting Bodies on the basis of their respective sizes.</w:t>
      </w:r>
    </w:p>
    <w:p w14:paraId="1CD50835" w14:textId="77777777" w:rsidR="00D81DAD" w:rsidRPr="00C24198" w:rsidRDefault="006A2A42" w:rsidP="00C24198">
      <w:pPr>
        <w:pStyle w:val="GPSL2NumberedBoldHeading"/>
        <w:rPr>
          <w:b w:val="0"/>
        </w:rPr>
      </w:pPr>
      <w:r w:rsidRPr="00C24198">
        <w:rPr>
          <w:b w:val="0"/>
        </w:rPr>
        <w:t>Each of the representations</w:t>
      </w:r>
      <w:r w:rsidR="00135BDC" w:rsidRPr="00C24198">
        <w:rPr>
          <w:b w:val="0"/>
        </w:rPr>
        <w:t xml:space="preserve"> and</w:t>
      </w:r>
      <w:r w:rsidRPr="00C24198">
        <w:rPr>
          <w:b w:val="0"/>
        </w:rPr>
        <w:t xml:space="preserve"> warranties set out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shall be construed as a separate representation</w:t>
      </w:r>
      <w:r w:rsidR="00135BDC" w:rsidRPr="00C24198">
        <w:rPr>
          <w:b w:val="0"/>
        </w:rPr>
        <w:t xml:space="preserve"> and </w:t>
      </w:r>
      <w:r w:rsidRPr="00C24198">
        <w:rPr>
          <w:b w:val="0"/>
        </w:rPr>
        <w:t>warran</w:t>
      </w:r>
      <w:r w:rsidR="00135BDC" w:rsidRPr="00C24198">
        <w:rPr>
          <w:b w:val="0"/>
        </w:rPr>
        <w:t>ty a</w:t>
      </w:r>
      <w:r w:rsidR="008920F4" w:rsidRPr="00C24198">
        <w:rPr>
          <w:b w:val="0"/>
        </w:rPr>
        <w:t xml:space="preserve">nd </w:t>
      </w:r>
      <w:r w:rsidRPr="00C24198">
        <w:rPr>
          <w:b w:val="0"/>
        </w:rPr>
        <w:t xml:space="preserve">shall not be limited or restricted by reference to, or inference from, the terms of any other representation, warranty or any undertaking in this </w:t>
      </w:r>
      <w:r w:rsidR="008920F4" w:rsidRPr="00C24198">
        <w:rPr>
          <w:b w:val="0"/>
        </w:rPr>
        <w:t>Framework Agreement</w:t>
      </w:r>
      <w:r w:rsidRPr="00C24198">
        <w:rPr>
          <w:b w:val="0"/>
        </w:rPr>
        <w:t>.</w:t>
      </w:r>
    </w:p>
    <w:p w14:paraId="1CD50836" w14:textId="77777777" w:rsidR="00A026E9" w:rsidRPr="00C24198" w:rsidRDefault="006A2A42" w:rsidP="00C24198">
      <w:pPr>
        <w:pStyle w:val="GPSL2NumberedBoldHeading"/>
        <w:rPr>
          <w:b w:val="0"/>
        </w:rPr>
      </w:pPr>
      <w:r w:rsidRPr="00C24198">
        <w:rPr>
          <w:b w:val="0"/>
        </w:rPr>
        <w:t>If at any time a Party becomes aware that a representation</w:t>
      </w:r>
      <w:r w:rsidR="00135BDC" w:rsidRPr="00C24198">
        <w:rPr>
          <w:b w:val="0"/>
        </w:rPr>
        <w:t xml:space="preserve"> or</w:t>
      </w:r>
      <w:r w:rsidRPr="00C24198">
        <w:rPr>
          <w:b w:val="0"/>
        </w:rPr>
        <w:t xml:space="preserve"> warranty given by it under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5F764F" w:rsidRPr="00C24198">
        <w:rPr>
          <w:b w:val="0"/>
        </w:rPr>
        <w:t xml:space="preserve"> </w:t>
      </w:r>
      <w:r w:rsidRPr="00C24198">
        <w:rPr>
          <w:b w:val="0"/>
        </w:rPr>
        <w:t>has been breached, is untrue or is misleading, it shall immediately notify the other Party of the relevant occurrence in sufficient detail to enable the other Party to make an accurate assessment of the situation.</w:t>
      </w:r>
    </w:p>
    <w:p w14:paraId="1CD50837" w14:textId="77777777" w:rsidR="009D629C" w:rsidRPr="00C24198" w:rsidRDefault="006A2A42" w:rsidP="00C24198">
      <w:pPr>
        <w:pStyle w:val="GPSL2NumberedBoldHeading"/>
        <w:rPr>
          <w:b w:val="0"/>
        </w:rPr>
      </w:pPr>
      <w:r w:rsidRPr="00C24198">
        <w:rPr>
          <w:b w:val="0"/>
        </w:rPr>
        <w:t xml:space="preserve">For the avoidance of doubt, the fact that any provision within this </w:t>
      </w:r>
      <w:r w:rsidR="007F4A8F" w:rsidRPr="00C24198">
        <w:rPr>
          <w:b w:val="0"/>
        </w:rPr>
        <w:t>Framework Agreement</w:t>
      </w:r>
      <w:r w:rsidRPr="00C24198">
        <w:rPr>
          <w:b w:val="0"/>
        </w:rPr>
        <w:t xml:space="preserve"> is expressed as a warranty shall not preclude any right of termination the </w:t>
      </w:r>
      <w:r w:rsidR="0084676D" w:rsidRPr="00C24198">
        <w:rPr>
          <w:b w:val="0"/>
        </w:rPr>
        <w:t xml:space="preserve">Authority </w:t>
      </w:r>
      <w:r w:rsidRPr="00C24198">
        <w:rPr>
          <w:b w:val="0"/>
        </w:rPr>
        <w:t xml:space="preserve">may have in respect of </w:t>
      </w:r>
      <w:r w:rsidR="007F4A8F" w:rsidRPr="00C24198">
        <w:rPr>
          <w:b w:val="0"/>
        </w:rPr>
        <w:t xml:space="preserve">the </w:t>
      </w:r>
      <w:r w:rsidRPr="00C24198">
        <w:rPr>
          <w:b w:val="0"/>
        </w:rPr>
        <w:t xml:space="preserve">breach of that provision by the Supplier which constitutes a </w:t>
      </w:r>
      <w:r w:rsidR="0084676D" w:rsidRPr="00C24198">
        <w:rPr>
          <w:b w:val="0"/>
        </w:rPr>
        <w:t>material Default</w:t>
      </w:r>
      <w:r w:rsidR="00CE27AA" w:rsidRPr="00C24198">
        <w:rPr>
          <w:b w:val="0"/>
        </w:rPr>
        <w:t xml:space="preserve"> of this Framework Agreement</w:t>
      </w:r>
      <w:r w:rsidRPr="00C24198">
        <w:rPr>
          <w:b w:val="0"/>
        </w:rPr>
        <w:t>.</w:t>
      </w:r>
    </w:p>
    <w:p w14:paraId="1CD50838" w14:textId="77777777" w:rsidR="009D629C" w:rsidRPr="00C24198" w:rsidRDefault="00293000" w:rsidP="00C24198">
      <w:pPr>
        <w:pStyle w:val="GPSL2NumberedBoldHeading"/>
        <w:rPr>
          <w:b w:val="0"/>
        </w:rPr>
      </w:pPr>
      <w:r w:rsidRPr="00C24198">
        <w:rPr>
          <w:b w:val="0"/>
        </w:rPr>
        <w:t xml:space="preserve">Each time that a </w:t>
      </w:r>
      <w:r w:rsidR="00006030" w:rsidRPr="00C24198">
        <w:rPr>
          <w:b w:val="0"/>
        </w:rPr>
        <w:t>Call-Off Agreement</w:t>
      </w:r>
      <w:r w:rsidRPr="00C24198">
        <w:rPr>
          <w:b w:val="0"/>
        </w:rPr>
        <w:t xml:space="preserve"> is entered into, the </w:t>
      </w:r>
      <w:r w:rsidR="00135BDC" w:rsidRPr="00C24198">
        <w:rPr>
          <w:b w:val="0"/>
        </w:rPr>
        <w:t>warranties and</w:t>
      </w:r>
      <w:r w:rsidRPr="00C24198">
        <w:rPr>
          <w:b w:val="0"/>
        </w:rPr>
        <w:t xml:space="preserve"> representations in Clauses </w:t>
      </w:r>
      <w:r w:rsidR="0010426A" w:rsidRPr="00C24198">
        <w:rPr>
          <w:b w:val="0"/>
        </w:rPr>
        <w:fldChar w:fldCharType="begin"/>
      </w:r>
      <w:r w:rsidR="0010426A" w:rsidRPr="00C24198">
        <w:rPr>
          <w:b w:val="0"/>
        </w:rPr>
        <w:instrText xml:space="preserve"> REF _Ref358210076 \r \h  \* MERGEFORMAT </w:instrText>
      </w:r>
      <w:r w:rsidR="0010426A" w:rsidRPr="00C24198">
        <w:rPr>
          <w:b w:val="0"/>
        </w:rPr>
      </w:r>
      <w:r w:rsidR="0010426A" w:rsidRPr="00C24198">
        <w:rPr>
          <w:b w:val="0"/>
        </w:rPr>
        <w:fldChar w:fldCharType="separate"/>
      </w:r>
      <w:r w:rsidR="00C26AAB" w:rsidRPr="00C24198">
        <w:rPr>
          <w:b w:val="0"/>
        </w:rPr>
        <w:t>7.1</w:t>
      </w:r>
      <w:r w:rsidR="0010426A" w:rsidRPr="00C24198">
        <w:rPr>
          <w:b w:val="0"/>
        </w:rPr>
        <w:fldChar w:fldCharType="end"/>
      </w:r>
      <w:r w:rsidR="00B906CF" w:rsidRPr="00C24198">
        <w:rPr>
          <w:b w:val="0"/>
        </w:rPr>
        <w:t xml:space="preserve"> and </w:t>
      </w:r>
      <w:r w:rsidR="0010426A" w:rsidRPr="00C24198">
        <w:rPr>
          <w:b w:val="0"/>
        </w:rPr>
        <w:fldChar w:fldCharType="begin"/>
      </w:r>
      <w:r w:rsidR="0010426A" w:rsidRPr="00C24198">
        <w:rPr>
          <w:b w:val="0"/>
        </w:rPr>
        <w:instrText xml:space="preserve"> REF _Ref361398731 \r \h  \* MERGEFORMAT </w:instrText>
      </w:r>
      <w:r w:rsidR="0010426A" w:rsidRPr="00C24198">
        <w:rPr>
          <w:b w:val="0"/>
        </w:rPr>
      </w:r>
      <w:r w:rsidR="0010426A" w:rsidRPr="00C24198">
        <w:rPr>
          <w:b w:val="0"/>
        </w:rPr>
        <w:fldChar w:fldCharType="separate"/>
      </w:r>
      <w:r w:rsidR="00C26AAB" w:rsidRPr="00C24198">
        <w:rPr>
          <w:b w:val="0"/>
        </w:rPr>
        <w:t>7.2</w:t>
      </w:r>
      <w:r w:rsidR="0010426A" w:rsidRPr="00C24198">
        <w:rPr>
          <w:b w:val="0"/>
        </w:rPr>
        <w:fldChar w:fldCharType="end"/>
      </w:r>
      <w:r w:rsidR="00B906CF" w:rsidRPr="00C24198">
        <w:rPr>
          <w:b w:val="0"/>
        </w:rPr>
        <w:t xml:space="preserve"> </w:t>
      </w:r>
      <w:r w:rsidRPr="00C24198">
        <w:rPr>
          <w:b w:val="0"/>
        </w:rPr>
        <w:t>shall be deemed to be repeated by the Supplier with reference to the circumstances existing at the time.</w:t>
      </w:r>
    </w:p>
    <w:p w14:paraId="1CD50839" w14:textId="77777777" w:rsidR="00A026E9" w:rsidRPr="000E7861" w:rsidRDefault="00A80312" w:rsidP="00C24198">
      <w:pPr>
        <w:pStyle w:val="GPSL1CLAUSEHEADING"/>
      </w:pPr>
      <w:bookmarkStart w:id="66" w:name="_Ref364954598"/>
      <w:bookmarkStart w:id="67" w:name="_Toc366085130"/>
      <w:bookmarkStart w:id="68" w:name="_Toc420569073"/>
      <w:r w:rsidRPr="000E7861">
        <w:t>GUARANTEE</w:t>
      </w:r>
      <w:bookmarkEnd w:id="66"/>
      <w:bookmarkEnd w:id="67"/>
      <w:bookmarkEnd w:id="68"/>
    </w:p>
    <w:p w14:paraId="1CD5083A" w14:textId="77777777" w:rsidR="00A026E9" w:rsidRPr="00C24198" w:rsidRDefault="00A80312" w:rsidP="00C24198">
      <w:pPr>
        <w:pStyle w:val="GPSL2NumberedBoldHeading"/>
        <w:rPr>
          <w:b w:val="0"/>
        </w:rPr>
      </w:pPr>
      <w:bookmarkStart w:id="69" w:name="_Ref365037968"/>
      <w:r w:rsidRPr="00C24198">
        <w:rPr>
          <w:b w:val="0"/>
        </w:rPr>
        <w:t>Where the Authority notifies the Supplier that the award of this Framework Agreement shall be conditional upon receipt of a valid Framework Guarantee, then on or prior to the execution of the Framework Agreement</w:t>
      </w:r>
      <w:r w:rsidR="00D57E67" w:rsidRPr="00C24198">
        <w:rPr>
          <w:b w:val="0"/>
        </w:rPr>
        <w:t xml:space="preserve"> </w:t>
      </w:r>
      <w:r w:rsidRPr="00C24198">
        <w:rPr>
          <w:b w:val="0"/>
        </w:rPr>
        <w:t>the Supplier shall deliver to the Authority:</w:t>
      </w:r>
      <w:bookmarkEnd w:id="69"/>
    </w:p>
    <w:p w14:paraId="1CD5083B" w14:textId="77777777" w:rsidR="00A026E9" w:rsidRPr="000E7861" w:rsidRDefault="00A80312" w:rsidP="00C24198">
      <w:pPr>
        <w:pStyle w:val="GPSL3numberedclause"/>
      </w:pPr>
      <w:r w:rsidRPr="000E7861">
        <w:t>an executed Framework Guarantee from a Framework Guarantor; and</w:t>
      </w:r>
    </w:p>
    <w:p w14:paraId="1CD5083C" w14:textId="77777777" w:rsidR="009D629C" w:rsidRPr="000E7861" w:rsidRDefault="00A80312" w:rsidP="00C24198">
      <w:pPr>
        <w:pStyle w:val="GPSL3numberedclause"/>
      </w:pPr>
      <w:r w:rsidRPr="000E7861">
        <w:t>a certified copy extract of the board minutes and/or resolution of the Framework Guarantor approving the execution of the Framework Guarantee.</w:t>
      </w:r>
    </w:p>
    <w:p w14:paraId="1CD5083D" w14:textId="77777777" w:rsidR="00A026E9" w:rsidRPr="00C24198" w:rsidRDefault="00A80312" w:rsidP="00C24198">
      <w:pPr>
        <w:pStyle w:val="GPSL2NumberedBoldHeading"/>
        <w:rPr>
          <w:b w:val="0"/>
        </w:rPr>
      </w:pPr>
      <w:bookmarkStart w:id="70" w:name="_Ref379877656"/>
      <w:r w:rsidRPr="00C24198">
        <w:rPr>
          <w:b w:val="0"/>
        </w:rPr>
        <w:t xml:space="preserve">The Authority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_Ref365037968 \w \h  \* MERGEFORMAT </w:instrText>
      </w:r>
      <w:r w:rsidR="0010426A" w:rsidRPr="00C24198">
        <w:rPr>
          <w:b w:val="0"/>
        </w:rPr>
      </w:r>
      <w:r w:rsidR="0010426A" w:rsidRPr="00C24198">
        <w:rPr>
          <w:b w:val="0"/>
        </w:rPr>
        <w:fldChar w:fldCharType="separate"/>
      </w:r>
      <w:r w:rsidR="00C26AAB" w:rsidRPr="00C24198">
        <w:rPr>
          <w:b w:val="0"/>
        </w:rPr>
        <w:t>8.1</w:t>
      </w:r>
      <w:r w:rsidR="0010426A" w:rsidRPr="00C24198">
        <w:rPr>
          <w:b w:val="0"/>
        </w:rPr>
        <w:fldChar w:fldCharType="end"/>
      </w:r>
      <w:r w:rsidRPr="00C24198">
        <w:rPr>
          <w:b w:val="0"/>
        </w:rPr>
        <w:t xml:space="preserve"> by giving the Supplier notice in writing.</w:t>
      </w:r>
      <w:bookmarkEnd w:id="70"/>
      <w:r w:rsidRPr="00C24198">
        <w:rPr>
          <w:b w:val="0"/>
        </w:rPr>
        <w:t xml:space="preserve"> </w:t>
      </w:r>
    </w:p>
    <w:p w14:paraId="1CD5083E" w14:textId="77777777" w:rsidR="00A026E9" w:rsidRPr="00C24198" w:rsidRDefault="00DB4DF1" w:rsidP="00C24198">
      <w:pPr>
        <w:pStyle w:val="GPSL2NumberedBoldHeading"/>
        <w:rPr>
          <w:b w:val="0"/>
        </w:rPr>
      </w:pPr>
      <w:r w:rsidRPr="000E7861" w:rsidDel="00DB4DF1">
        <w:t xml:space="preserve"> </w:t>
      </w:r>
      <w:bookmarkStart w:id="71" w:name="_Ref364954774"/>
      <w:r w:rsidR="00A80312" w:rsidRPr="00C24198">
        <w:rPr>
          <w:b w:val="0"/>
        </w:rPr>
        <w:t xml:space="preserve">Where a Contracting Body notifies the Supplier that the award of a </w:t>
      </w:r>
      <w:r w:rsidR="00006030" w:rsidRPr="00C24198">
        <w:rPr>
          <w:b w:val="0"/>
        </w:rPr>
        <w:t>Call-Off Agreement</w:t>
      </w:r>
      <w:r w:rsidR="00A80312" w:rsidRPr="00C24198">
        <w:rPr>
          <w:b w:val="0"/>
        </w:rPr>
        <w:t xml:space="preserve"> by that Contracting Body shall be conditional upon receipt of a valid Call Off Guarantee, then, on or prior to the execution of that </w:t>
      </w:r>
      <w:r w:rsidR="00006030" w:rsidRPr="00C24198">
        <w:rPr>
          <w:b w:val="0"/>
        </w:rPr>
        <w:t>Call-Off Agreement</w:t>
      </w:r>
      <w:r w:rsidR="00A80312" w:rsidRPr="00C24198">
        <w:rPr>
          <w:b w:val="0"/>
        </w:rPr>
        <w:t xml:space="preserve"> the Supplier shall deliver to the Contracting Body:</w:t>
      </w:r>
      <w:bookmarkEnd w:id="71"/>
      <w:r w:rsidR="00A80312" w:rsidRPr="00C24198">
        <w:rPr>
          <w:b w:val="0"/>
        </w:rPr>
        <w:t xml:space="preserve"> </w:t>
      </w:r>
    </w:p>
    <w:p w14:paraId="1CD5083F" w14:textId="77777777" w:rsidR="00A026E9" w:rsidRPr="000E7861" w:rsidRDefault="00A80312" w:rsidP="00C24198">
      <w:pPr>
        <w:pStyle w:val="GPSL3numberedclause"/>
      </w:pPr>
      <w:r w:rsidRPr="000E7861">
        <w:t>an executed Call Off Guarantee from a Call Off Guarantor; and</w:t>
      </w:r>
    </w:p>
    <w:p w14:paraId="1CD50840" w14:textId="77777777" w:rsidR="009D629C" w:rsidRPr="000E7861" w:rsidRDefault="00A80312" w:rsidP="00C24198">
      <w:pPr>
        <w:pStyle w:val="GPSL3numberedclause"/>
      </w:pPr>
      <w:r w:rsidRPr="000E7861">
        <w:t>a certified copy extract of the board minutes and/or resolution of the Call Off Guarantor approving the execution of the Call Off Guarantee.</w:t>
      </w:r>
    </w:p>
    <w:p w14:paraId="1CD50841" w14:textId="77777777" w:rsidR="00A026E9" w:rsidRPr="00C24198" w:rsidRDefault="00A80312" w:rsidP="00C24198">
      <w:pPr>
        <w:pStyle w:val="GPSL2NumberedBoldHeading"/>
        <w:rPr>
          <w:b w:val="0"/>
        </w:rPr>
      </w:pPr>
      <w:r w:rsidRPr="00C24198">
        <w:rPr>
          <w:b w:val="0"/>
        </w:rPr>
        <w:t xml:space="preserve">The Contracting Body may in its sole discretion at any time agree to waive compliance with the requirement in Clause </w:t>
      </w:r>
      <w:r w:rsidR="0010426A" w:rsidRPr="00C24198">
        <w:rPr>
          <w:b w:val="0"/>
        </w:rPr>
        <w:fldChar w:fldCharType="begin"/>
      </w:r>
      <w:r w:rsidR="0010426A" w:rsidRPr="00C24198">
        <w:rPr>
          <w:b w:val="0"/>
        </w:rPr>
        <w:instrText xml:space="preserve"> REF _Ref364954774 \w \h  \* MERGEFORMAT </w:instrText>
      </w:r>
      <w:r w:rsidR="0010426A" w:rsidRPr="00C24198">
        <w:rPr>
          <w:b w:val="0"/>
        </w:rPr>
      </w:r>
      <w:r w:rsidR="0010426A" w:rsidRPr="00C24198">
        <w:rPr>
          <w:b w:val="0"/>
        </w:rPr>
        <w:fldChar w:fldCharType="separate"/>
      </w:r>
      <w:r w:rsidR="00C26AAB" w:rsidRPr="00C24198">
        <w:rPr>
          <w:b w:val="0"/>
        </w:rPr>
        <w:t>8.3</w:t>
      </w:r>
      <w:r w:rsidR="0010426A" w:rsidRPr="00C24198">
        <w:rPr>
          <w:b w:val="0"/>
        </w:rPr>
        <w:fldChar w:fldCharType="end"/>
      </w:r>
      <w:r w:rsidRPr="00C24198">
        <w:rPr>
          <w:b w:val="0"/>
        </w:rPr>
        <w:t xml:space="preserve"> by giving the Supplier notice in writing.</w:t>
      </w:r>
    </w:p>
    <w:p w14:paraId="04D66112" w14:textId="77777777" w:rsidR="00AB29ED" w:rsidRPr="00AB29ED" w:rsidRDefault="00AB29ED" w:rsidP="00C24198">
      <w:pPr>
        <w:pStyle w:val="GPSL1CLAUSEHEADING"/>
        <w:rPr>
          <w:u w:val="single"/>
        </w:rPr>
      </w:pPr>
      <w:bookmarkStart w:id="72" w:name="_Toc420569074"/>
      <w:r w:rsidRPr="00AB29ED">
        <w:t>CYBER</w:t>
      </w:r>
      <w:r>
        <w:t xml:space="preserve"> ESSENTIALS SCHEME CONDITION</w:t>
      </w:r>
      <w:bookmarkEnd w:id="72"/>
    </w:p>
    <w:p w14:paraId="15F38A7B" w14:textId="04FC4D1D" w:rsidR="00AB29ED" w:rsidRPr="00C24198" w:rsidRDefault="00AB29ED" w:rsidP="00C24198">
      <w:pPr>
        <w:pStyle w:val="GPSL2NumberedBoldHeading"/>
        <w:rPr>
          <w:b w:val="0"/>
        </w:rPr>
      </w:pPr>
      <w:bookmarkStart w:id="73" w:name="_Ref413255065"/>
      <w:r w:rsidRPr="00C24198">
        <w:rPr>
          <w:b w:val="0"/>
        </w:rPr>
        <w:t>Where the Authority notifies the Supplier that the award of this Framework Agreement shall</w:t>
      </w:r>
      <w:r w:rsidR="009B6A1F" w:rsidRPr="00C24198">
        <w:rPr>
          <w:b w:val="0"/>
        </w:rPr>
        <w:t xml:space="preserve"> be conditional upon receipt of</w:t>
      </w:r>
      <w:r w:rsidRPr="00C24198">
        <w:rPr>
          <w:b w:val="0"/>
        </w:rPr>
        <w:t xml:space="preserve"> a valid Cyber Essentials Scheme Certificate or equivalent, then on or prior to the execution of the Framework Agreement the Supplier shall deliver to the Authority evidence of a valid Cyber Essentials Scheme Certificate or equivalent.</w:t>
      </w:r>
      <w:bookmarkEnd w:id="73"/>
    </w:p>
    <w:p w14:paraId="3B144163" w14:textId="168BEE6C" w:rsidR="00AB29ED" w:rsidRPr="00C24198" w:rsidRDefault="00AB29ED" w:rsidP="00C24198">
      <w:pPr>
        <w:pStyle w:val="GPSL2NumberedBoldHeading"/>
        <w:rPr>
          <w:b w:val="0"/>
        </w:rPr>
      </w:pPr>
      <w:bookmarkStart w:id="74" w:name="_Ref413255089"/>
      <w:r w:rsidRPr="00C24198">
        <w:rPr>
          <w:b w:val="0"/>
        </w:rPr>
        <w:lastRenderedPageBreak/>
        <w:t xml:space="preserve">Where the Supplier continues to Process Cyber Essentials Data during the Framework Period or the term of any Call Off Agreement the Supplier shall deliver to the Authority evidence of renewal of a valid Cyber Essentials Scheme Certificate or equivalent on each anniversary of the first Cyber Essentials Scheme Certificate obtained by the Supplier under Clause </w:t>
      </w:r>
      <w:r w:rsidRPr="00C24198">
        <w:rPr>
          <w:b w:val="0"/>
        </w:rPr>
        <w:fldChar w:fldCharType="begin"/>
      </w:r>
      <w:r w:rsidRPr="00C24198">
        <w:rPr>
          <w:b w:val="0"/>
        </w:rPr>
        <w:instrText xml:space="preserve"> REF _Ref413255065 \r \h  \* MERGEFORMAT </w:instrText>
      </w:r>
      <w:r w:rsidRPr="00C24198">
        <w:rPr>
          <w:b w:val="0"/>
        </w:rPr>
      </w:r>
      <w:r w:rsidRPr="00C24198">
        <w:rPr>
          <w:b w:val="0"/>
        </w:rPr>
        <w:fldChar w:fldCharType="separate"/>
      </w:r>
      <w:r w:rsidRPr="00C24198">
        <w:rPr>
          <w:b w:val="0"/>
        </w:rPr>
        <w:t>9.1</w:t>
      </w:r>
      <w:r w:rsidRPr="00C24198">
        <w:rPr>
          <w:b w:val="0"/>
        </w:rPr>
        <w:fldChar w:fldCharType="end"/>
      </w:r>
      <w:r w:rsidRPr="00C24198">
        <w:rPr>
          <w:b w:val="0"/>
        </w:rPr>
        <w:t>.</w:t>
      </w:r>
      <w:bookmarkEnd w:id="74"/>
    </w:p>
    <w:p w14:paraId="131D4F5B" w14:textId="7F2DF24C" w:rsidR="00AB29ED" w:rsidRPr="00C24198" w:rsidRDefault="00AB29ED" w:rsidP="00C24198">
      <w:pPr>
        <w:pStyle w:val="GPSL2NumberedBoldHeading"/>
        <w:rPr>
          <w:b w:val="0"/>
        </w:rPr>
      </w:pPr>
      <w:bookmarkStart w:id="75" w:name="_Ref413772887"/>
      <w:r w:rsidRPr="00C24198">
        <w:rPr>
          <w:b w:val="0"/>
        </w:rPr>
        <w:t xml:space="preserve">Where the Supplier is due to Process Cyber Essentials Data after the </w:t>
      </w:r>
      <w:r w:rsidR="009B6A1F" w:rsidRPr="00C24198">
        <w:rPr>
          <w:b w:val="0"/>
        </w:rPr>
        <w:t xml:space="preserve">Framework Commencement Date </w:t>
      </w:r>
      <w:r w:rsidRPr="00C24198">
        <w:rPr>
          <w:b w:val="0"/>
        </w:rPr>
        <w:t>but before the end of the Framework Period or term of the last Call Off Agreement, the Supplier shall deliver to the Authority evidence of:</w:t>
      </w:r>
    </w:p>
    <w:p w14:paraId="667A081C" w14:textId="77777777" w:rsidR="00AB29ED" w:rsidRPr="00340D94" w:rsidRDefault="00AB29ED" w:rsidP="00C24198">
      <w:pPr>
        <w:pStyle w:val="GPSL3numberedclause"/>
      </w:pPr>
      <w:bookmarkStart w:id="76" w:name="_Ref413774177"/>
      <w:r w:rsidRPr="00340D94">
        <w:t>a valid Cyber Essentials Scheme Certificate or equivalent (before the Supplier Processes any such Cyber Essentials Data); and</w:t>
      </w:r>
      <w:bookmarkEnd w:id="76"/>
    </w:p>
    <w:p w14:paraId="729600E5" w14:textId="077897B2" w:rsidR="00AB29ED" w:rsidRPr="00340D94" w:rsidRDefault="00AB29ED" w:rsidP="00C24198">
      <w:pPr>
        <w:pStyle w:val="GPSL3numberedclause"/>
      </w:pPr>
      <w:r w:rsidRPr="00340D94">
        <w:t xml:space="preserve">renewal of a valid Cyber Essentials Scheme Certificate or equivalent on each anniversary of the first Cyber Essentials Scheme Certificate obtained by the Supplier under Clause </w:t>
      </w:r>
      <w:r w:rsidRPr="00340D94">
        <w:fldChar w:fldCharType="begin"/>
      </w:r>
      <w:r w:rsidRPr="00340D94">
        <w:instrText xml:space="preserve"> REF _Ref413774177 \r \h </w:instrText>
      </w:r>
      <w:r w:rsidR="00340D94" w:rsidRPr="00340D94">
        <w:instrText xml:space="preserve"> \* MERGEFORMAT </w:instrText>
      </w:r>
      <w:r w:rsidRPr="00340D94">
        <w:fldChar w:fldCharType="separate"/>
      </w:r>
      <w:r w:rsidRPr="00340D94">
        <w:t>9.3.1</w:t>
      </w:r>
      <w:r w:rsidRPr="00340D94">
        <w:fldChar w:fldCharType="end"/>
      </w:r>
      <w:r w:rsidRPr="00340D94">
        <w:t>.</w:t>
      </w:r>
      <w:bookmarkEnd w:id="75"/>
      <w:r w:rsidRPr="00340D94">
        <w:t xml:space="preserve"> </w:t>
      </w:r>
    </w:p>
    <w:p w14:paraId="13AB75EE" w14:textId="031EA006" w:rsidR="00AB29ED" w:rsidRPr="00C24198" w:rsidRDefault="00AB29ED" w:rsidP="00C24198">
      <w:pPr>
        <w:pStyle w:val="GPSL2NumberedBoldHeading"/>
        <w:rPr>
          <w:b w:val="0"/>
        </w:rPr>
      </w:pPr>
      <w:bookmarkStart w:id="77" w:name="_Ref413255171"/>
      <w:r w:rsidRPr="00C24198">
        <w:rPr>
          <w:b w:val="0"/>
        </w:rPr>
        <w:t xml:space="preserve">In the event that the Supplier fails to comply with Clauses </w:t>
      </w:r>
      <w:r w:rsidRPr="00C24198">
        <w:rPr>
          <w:b w:val="0"/>
        </w:rPr>
        <w:fldChar w:fldCharType="begin"/>
      </w:r>
      <w:r w:rsidRPr="00C24198">
        <w:rPr>
          <w:b w:val="0"/>
        </w:rPr>
        <w:instrText xml:space="preserve"> REF _Ref413255089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9.2</w:t>
      </w:r>
      <w:r w:rsidRPr="00C24198">
        <w:rPr>
          <w:b w:val="0"/>
        </w:rPr>
        <w:fldChar w:fldCharType="end"/>
      </w:r>
      <w:r w:rsidRPr="00C24198">
        <w:rPr>
          <w:b w:val="0"/>
        </w:rPr>
        <w:t xml:space="preserve"> or </w:t>
      </w:r>
      <w:r w:rsidRPr="00C24198">
        <w:rPr>
          <w:b w:val="0"/>
        </w:rPr>
        <w:fldChar w:fldCharType="begin"/>
      </w:r>
      <w:r w:rsidRPr="00C24198">
        <w:rPr>
          <w:b w:val="0"/>
        </w:rPr>
        <w:instrText xml:space="preserve"> REF _Ref413772887 \r \h </w:instrText>
      </w:r>
      <w:r w:rsidR="00340D94" w:rsidRPr="00C24198">
        <w:rPr>
          <w:b w:val="0"/>
        </w:rPr>
        <w:instrText xml:space="preserve"> \* MERGEFORMAT </w:instrText>
      </w:r>
      <w:r w:rsidRPr="00C24198">
        <w:rPr>
          <w:b w:val="0"/>
        </w:rPr>
      </w:r>
      <w:r w:rsidRPr="00C24198">
        <w:rPr>
          <w:b w:val="0"/>
        </w:rPr>
        <w:fldChar w:fldCharType="separate"/>
      </w:r>
      <w:r w:rsidRPr="00C24198">
        <w:rPr>
          <w:b w:val="0"/>
        </w:rPr>
        <w:t>9.3</w:t>
      </w:r>
      <w:r w:rsidRPr="00C24198">
        <w:rPr>
          <w:b w:val="0"/>
        </w:rPr>
        <w:fldChar w:fldCharType="end"/>
      </w:r>
      <w:r w:rsidRPr="00C24198">
        <w:rPr>
          <w:b w:val="0"/>
        </w:rPr>
        <w:t xml:space="preserve"> (as applicable), the Authority reserves the right to terminate this Framework Agreement for material Default.</w:t>
      </w:r>
      <w:bookmarkEnd w:id="77"/>
    </w:p>
    <w:p w14:paraId="1CD50842" w14:textId="77777777" w:rsidR="00A026E9" w:rsidRPr="000E7861" w:rsidRDefault="000736E8">
      <w:pPr>
        <w:pStyle w:val="GPSSectionHeading"/>
        <w:rPr>
          <w:rFonts w:asciiTheme="majorHAnsi" w:hAnsiTheme="majorHAnsi" w:cstheme="majorHAnsi"/>
          <w:color w:val="auto"/>
          <w:sz w:val="20"/>
          <w:szCs w:val="20"/>
        </w:rPr>
      </w:pPr>
      <w:bookmarkStart w:id="78" w:name="_Toc365359178"/>
      <w:bookmarkStart w:id="79" w:name="_Toc365370750"/>
      <w:bookmarkStart w:id="80" w:name="_Toc365370975"/>
      <w:bookmarkStart w:id="81" w:name="_Toc365371075"/>
      <w:bookmarkStart w:id="82" w:name="_Toc365371174"/>
      <w:bookmarkStart w:id="83" w:name="_Toc365373704"/>
      <w:bookmarkStart w:id="84" w:name="_Toc365373799"/>
      <w:bookmarkStart w:id="85" w:name="_Toc365373896"/>
      <w:bookmarkStart w:id="86" w:name="_Toc365359179"/>
      <w:bookmarkStart w:id="87" w:name="_Toc365370751"/>
      <w:bookmarkStart w:id="88" w:name="_Toc365370976"/>
      <w:bookmarkStart w:id="89" w:name="_Toc365371076"/>
      <w:bookmarkStart w:id="90" w:name="_Toc365371175"/>
      <w:bookmarkStart w:id="91" w:name="_Toc365373705"/>
      <w:bookmarkStart w:id="92" w:name="_Toc365373800"/>
      <w:bookmarkStart w:id="93" w:name="_Toc365373897"/>
      <w:bookmarkStart w:id="94" w:name="_Toc365359180"/>
      <w:bookmarkStart w:id="95" w:name="_Toc365370752"/>
      <w:bookmarkStart w:id="96" w:name="_Toc365370977"/>
      <w:bookmarkStart w:id="97" w:name="_Toc365371077"/>
      <w:bookmarkStart w:id="98" w:name="_Toc365371176"/>
      <w:bookmarkStart w:id="99" w:name="_Toc365373706"/>
      <w:bookmarkStart w:id="100" w:name="_Toc365373801"/>
      <w:bookmarkStart w:id="101" w:name="_Toc365373898"/>
      <w:bookmarkStart w:id="102" w:name="_Toc365359181"/>
      <w:bookmarkStart w:id="103" w:name="_Toc365370753"/>
      <w:bookmarkStart w:id="104" w:name="_Toc365370978"/>
      <w:bookmarkStart w:id="105" w:name="_Toc365371078"/>
      <w:bookmarkStart w:id="106" w:name="_Toc365371177"/>
      <w:bookmarkStart w:id="107" w:name="_Toc365373707"/>
      <w:bookmarkStart w:id="108" w:name="_Toc365373802"/>
      <w:bookmarkStart w:id="109" w:name="_Toc365373899"/>
      <w:bookmarkStart w:id="110" w:name="_Toc365359182"/>
      <w:bookmarkStart w:id="111" w:name="_Toc365370754"/>
      <w:bookmarkStart w:id="112" w:name="_Toc365370979"/>
      <w:bookmarkStart w:id="113" w:name="_Toc365371079"/>
      <w:bookmarkStart w:id="114" w:name="_Toc365371178"/>
      <w:bookmarkStart w:id="115" w:name="_Toc365373708"/>
      <w:bookmarkStart w:id="116" w:name="_Toc365373803"/>
      <w:bookmarkStart w:id="117" w:name="_Toc365373900"/>
      <w:bookmarkStart w:id="118" w:name="_Toc365359183"/>
      <w:bookmarkStart w:id="119" w:name="_Toc365370755"/>
      <w:bookmarkStart w:id="120" w:name="_Toc365370980"/>
      <w:bookmarkStart w:id="121" w:name="_Toc365371080"/>
      <w:bookmarkStart w:id="122" w:name="_Toc365371179"/>
      <w:bookmarkStart w:id="123" w:name="_Toc365373709"/>
      <w:bookmarkStart w:id="124" w:name="_Toc365373804"/>
      <w:bookmarkStart w:id="125" w:name="_Toc365373901"/>
      <w:bookmarkStart w:id="126" w:name="_Toc365359184"/>
      <w:bookmarkStart w:id="127" w:name="_Toc365370756"/>
      <w:bookmarkStart w:id="128" w:name="_Toc365370981"/>
      <w:bookmarkStart w:id="129" w:name="_Toc365371081"/>
      <w:bookmarkStart w:id="130" w:name="_Toc365371180"/>
      <w:bookmarkStart w:id="131" w:name="_Toc365373710"/>
      <w:bookmarkStart w:id="132" w:name="_Toc365373805"/>
      <w:bookmarkStart w:id="133" w:name="_Toc365373902"/>
      <w:bookmarkStart w:id="134" w:name="_Toc365359185"/>
      <w:bookmarkStart w:id="135" w:name="_Toc365370757"/>
      <w:bookmarkStart w:id="136" w:name="_Toc365370982"/>
      <w:bookmarkStart w:id="137" w:name="_Toc365371082"/>
      <w:bookmarkStart w:id="138" w:name="_Toc365371181"/>
      <w:bookmarkStart w:id="139" w:name="_Toc365373711"/>
      <w:bookmarkStart w:id="140" w:name="_Toc365373806"/>
      <w:bookmarkStart w:id="141" w:name="_Toc365373903"/>
      <w:bookmarkStart w:id="142" w:name="_Toc365359186"/>
      <w:bookmarkStart w:id="143" w:name="_Toc365370758"/>
      <w:bookmarkStart w:id="144" w:name="_Toc365370983"/>
      <w:bookmarkStart w:id="145" w:name="_Toc365371083"/>
      <w:bookmarkStart w:id="146" w:name="_Toc365371182"/>
      <w:bookmarkStart w:id="147" w:name="_Toc365373712"/>
      <w:bookmarkStart w:id="148" w:name="_Toc365373807"/>
      <w:bookmarkStart w:id="149" w:name="_Toc365373904"/>
      <w:bookmarkStart w:id="150" w:name="_Toc365359187"/>
      <w:bookmarkStart w:id="151" w:name="_Toc365370759"/>
      <w:bookmarkStart w:id="152" w:name="_Toc365370984"/>
      <w:bookmarkStart w:id="153" w:name="_Toc365371084"/>
      <w:bookmarkStart w:id="154" w:name="_Toc365371183"/>
      <w:bookmarkStart w:id="155" w:name="_Toc365373713"/>
      <w:bookmarkStart w:id="156" w:name="_Toc365373808"/>
      <w:bookmarkStart w:id="157" w:name="_Toc365373905"/>
      <w:bookmarkStart w:id="158" w:name="_Toc366085131"/>
      <w:bookmarkStart w:id="159" w:name="_Toc420569075"/>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0E7861">
        <w:rPr>
          <w:rFonts w:asciiTheme="majorHAnsi" w:hAnsiTheme="majorHAnsi" w:cstheme="majorHAnsi"/>
          <w:color w:val="auto"/>
          <w:sz w:val="20"/>
          <w:szCs w:val="20"/>
        </w:rPr>
        <w:t>DURATION OF FRAMEWORK AGREEMENT</w:t>
      </w:r>
      <w:bookmarkEnd w:id="158"/>
      <w:bookmarkEnd w:id="159"/>
    </w:p>
    <w:p w14:paraId="1CD50843" w14:textId="77777777" w:rsidR="00A026E9" w:rsidRPr="000E7861" w:rsidRDefault="001827DA" w:rsidP="00C24198">
      <w:pPr>
        <w:pStyle w:val="GPSL1CLAUSEHEADING"/>
      </w:pPr>
      <w:bookmarkStart w:id="160" w:name="_Toc366085132"/>
      <w:bookmarkStart w:id="161" w:name="_Toc420569076"/>
      <w:r w:rsidRPr="000E7861">
        <w:t>FRAMEWORK PERIOD</w:t>
      </w:r>
      <w:bookmarkEnd w:id="160"/>
      <w:bookmarkEnd w:id="161"/>
    </w:p>
    <w:p w14:paraId="1CD50844" w14:textId="7A6563F3" w:rsidR="009D629C" w:rsidRPr="00C24198" w:rsidRDefault="00A80312" w:rsidP="00C24198">
      <w:pPr>
        <w:pStyle w:val="GPSL2NumberedBoldHeading"/>
        <w:rPr>
          <w:b w:val="0"/>
        </w:rPr>
      </w:pPr>
      <w:bookmarkStart w:id="162" w:name="_Ref364956284"/>
      <w:r w:rsidRPr="00C24198">
        <w:rPr>
          <w:b w:val="0"/>
        </w:rPr>
        <w:t>This Framework Agreement shall take effect on the Framework Commencement Date and shall expire either:</w:t>
      </w:r>
      <w:bookmarkEnd w:id="162"/>
    </w:p>
    <w:p w14:paraId="1CD50845" w14:textId="77777777" w:rsidR="00A026E9" w:rsidRPr="000E7861" w:rsidRDefault="00A80312" w:rsidP="00C24198">
      <w:pPr>
        <w:pStyle w:val="GPSL3numberedclause"/>
      </w:pPr>
      <w:r w:rsidRPr="000E7861">
        <w:t>at the end of</w:t>
      </w:r>
      <w:r w:rsidR="00AD1DBB" w:rsidRPr="00AD1DBB">
        <w:t xml:space="preserve"> the second (2nd) Contract Year (the initial Framework</w:t>
      </w:r>
      <w:r w:rsidR="00AD1DBB">
        <w:t xml:space="preserve"> </w:t>
      </w:r>
      <w:r w:rsidR="00AD1DBB" w:rsidRPr="002D75F7">
        <w:t>Period</w:t>
      </w:r>
      <w:r w:rsidR="00AD1DBB" w:rsidRPr="000E7861">
        <w:t xml:space="preserve"> </w:t>
      </w:r>
      <w:r w:rsidR="00AD1DBB">
        <w:t>)</w:t>
      </w:r>
      <w:r w:rsidRPr="000E7861">
        <w:t>; or</w:t>
      </w:r>
    </w:p>
    <w:p w14:paraId="1CD50846" w14:textId="77777777" w:rsidR="009D629C" w:rsidRPr="000E7861" w:rsidRDefault="00A80312" w:rsidP="00C24198">
      <w:pPr>
        <w:pStyle w:val="GPSL3numberedclause"/>
      </w:pPr>
      <w:r w:rsidRPr="000E7861">
        <w:t xml:space="preserve">where the Authority elects to extend the Initial Framework Period in accordance with Clause </w:t>
      </w:r>
      <w:r w:rsidR="0010426A">
        <w:fldChar w:fldCharType="begin"/>
      </w:r>
      <w:r w:rsidR="0010426A">
        <w:instrText xml:space="preserve"> REF _Ref364956284 \r \h  \* MERGEFORMAT </w:instrText>
      </w:r>
      <w:r w:rsidR="0010426A">
        <w:fldChar w:fldCharType="separate"/>
      </w:r>
      <w:r w:rsidR="00C26AAB" w:rsidRPr="00C26AAB">
        <w:t>9.</w:t>
      </w:r>
      <w:r w:rsidR="00072A87">
        <w:t>2</w:t>
      </w:r>
      <w:r w:rsidR="0010426A">
        <w:fldChar w:fldCharType="end"/>
      </w:r>
      <w:r w:rsidRPr="000E7861">
        <w:t xml:space="preserve"> below, at the end of the </w:t>
      </w:r>
      <w:r w:rsidR="005A3F42" w:rsidRPr="000E7861">
        <w:t xml:space="preserve">extended </w:t>
      </w:r>
      <w:r w:rsidRPr="000E7861">
        <w:t>Framework Period,</w:t>
      </w:r>
    </w:p>
    <w:p w14:paraId="1CD50847" w14:textId="77777777" w:rsidR="009D629C" w:rsidRPr="000E7861" w:rsidRDefault="00A80312" w:rsidP="00C24198">
      <w:pPr>
        <w:pStyle w:val="GPSL3numberedclause"/>
      </w:pPr>
      <w:r w:rsidRPr="000E7861">
        <w:t>unless it is terminated earlier in accordance with the terms of this Framework Agreement or otherwise by operation of Law.</w:t>
      </w:r>
    </w:p>
    <w:p w14:paraId="1CD50848" w14:textId="77777777" w:rsidR="009D629C" w:rsidRPr="00C24198" w:rsidRDefault="00A80312" w:rsidP="00C24198">
      <w:pPr>
        <w:pStyle w:val="GPSL2NumberedBoldHeading"/>
        <w:rPr>
          <w:b w:val="0"/>
        </w:rPr>
      </w:pPr>
      <w:bookmarkStart w:id="163" w:name="_Ref364956352"/>
      <w:r w:rsidRPr="00C24198">
        <w:rPr>
          <w:b w:val="0"/>
        </w:rPr>
        <w:t xml:space="preserve">The Authority may extend the duration of this Framework Agreement for any period or periods </w:t>
      </w:r>
      <w:r w:rsidR="005A3F42" w:rsidRPr="00C24198">
        <w:rPr>
          <w:b w:val="0"/>
        </w:rPr>
        <w:t xml:space="preserve">of </w:t>
      </w:r>
      <w:r w:rsidRPr="00C24198">
        <w:rPr>
          <w:b w:val="0"/>
        </w:rPr>
        <w:t xml:space="preserve">up to </w:t>
      </w:r>
      <w:r w:rsidR="005A3F42" w:rsidRPr="00C24198">
        <w:rPr>
          <w:b w:val="0"/>
        </w:rPr>
        <w:t xml:space="preserve">twelve (12) months at a time subject to </w:t>
      </w:r>
      <w:r w:rsidRPr="00C24198">
        <w:rPr>
          <w:b w:val="0"/>
        </w:rPr>
        <w:t>a maximum of two (2) years in total from the expiry of the Initial Framework Period by giving the Supplier no less than three (3) Months' written notice.</w:t>
      </w:r>
      <w:bookmarkEnd w:id="163"/>
    </w:p>
    <w:p w14:paraId="1CD50849" w14:textId="77777777" w:rsidR="00D81DAD" w:rsidRPr="000E7861" w:rsidRDefault="000736E8" w:rsidP="004065B6">
      <w:pPr>
        <w:pStyle w:val="GPSSectionHeading"/>
        <w:rPr>
          <w:rFonts w:asciiTheme="majorHAnsi" w:hAnsiTheme="majorHAnsi" w:cstheme="majorHAnsi"/>
          <w:color w:val="auto"/>
          <w:sz w:val="20"/>
          <w:szCs w:val="20"/>
        </w:rPr>
      </w:pPr>
      <w:bookmarkStart w:id="164" w:name="_Toc366085133"/>
      <w:bookmarkStart w:id="165" w:name="_Toc420569077"/>
      <w:r w:rsidRPr="000E7861">
        <w:rPr>
          <w:rFonts w:asciiTheme="majorHAnsi" w:hAnsiTheme="majorHAnsi" w:cstheme="majorHAnsi"/>
          <w:color w:val="auto"/>
          <w:sz w:val="20"/>
          <w:szCs w:val="20"/>
        </w:rPr>
        <w:t>FRAMEWORK</w:t>
      </w:r>
      <w:r w:rsidR="00DA14AD" w:rsidRPr="000E7861">
        <w:rPr>
          <w:rFonts w:asciiTheme="majorHAnsi" w:hAnsiTheme="majorHAnsi" w:cstheme="majorHAnsi"/>
          <w:color w:val="auto"/>
          <w:sz w:val="20"/>
          <w:szCs w:val="20"/>
        </w:rPr>
        <w:t xml:space="preserve"> AGREEMENT </w:t>
      </w:r>
      <w:r w:rsidRPr="000E7861">
        <w:rPr>
          <w:rFonts w:asciiTheme="majorHAnsi" w:hAnsiTheme="majorHAnsi" w:cstheme="majorHAnsi"/>
          <w:color w:val="auto"/>
          <w:sz w:val="20"/>
          <w:szCs w:val="20"/>
        </w:rPr>
        <w:t>PERFORMANCE</w:t>
      </w:r>
      <w:bookmarkEnd w:id="164"/>
      <w:bookmarkEnd w:id="165"/>
    </w:p>
    <w:p w14:paraId="1CD5084A" w14:textId="77777777" w:rsidR="00D81DAD" w:rsidRPr="000E7861" w:rsidRDefault="001827DA" w:rsidP="00C24198">
      <w:pPr>
        <w:pStyle w:val="GPSL1CLAUSEHEADING"/>
      </w:pPr>
      <w:bookmarkStart w:id="166" w:name="_Ref365039009"/>
      <w:bookmarkStart w:id="167" w:name="_Toc366085134"/>
      <w:bookmarkStart w:id="168" w:name="_Toc420569078"/>
      <w:r w:rsidRPr="000E7861">
        <w:t>FRAMEWORK AGREEMENT PERFORMANCE</w:t>
      </w:r>
      <w:bookmarkEnd w:id="166"/>
      <w:bookmarkEnd w:id="167"/>
      <w:bookmarkEnd w:id="168"/>
    </w:p>
    <w:p w14:paraId="1CD5084B" w14:textId="77777777" w:rsidR="00D81DAD" w:rsidRPr="00C24198" w:rsidRDefault="000736E8" w:rsidP="00C24198">
      <w:pPr>
        <w:pStyle w:val="GPSL2NumberedBoldHeading"/>
        <w:rPr>
          <w:b w:val="0"/>
        </w:rPr>
      </w:pPr>
      <w:bookmarkStart w:id="169" w:name="_Ref365015234"/>
      <w:r w:rsidRPr="00C24198">
        <w:rPr>
          <w:b w:val="0"/>
        </w:rPr>
        <w:t>The Supplier shall pe</w:t>
      </w:r>
      <w:r w:rsidR="002D2D0D" w:rsidRPr="00C24198">
        <w:rPr>
          <w:b w:val="0"/>
        </w:rPr>
        <w:t>r</w:t>
      </w:r>
      <w:r w:rsidRPr="00C24198">
        <w:rPr>
          <w:b w:val="0"/>
        </w:rPr>
        <w:t>form its obligations under this Framework Agreement in accordance with</w:t>
      </w:r>
      <w:r w:rsidR="00273FDC" w:rsidRPr="00C24198">
        <w:rPr>
          <w:b w:val="0"/>
        </w:rPr>
        <w:t>:</w:t>
      </w:r>
      <w:bookmarkEnd w:id="169"/>
    </w:p>
    <w:p w14:paraId="1CD5084C" w14:textId="77777777" w:rsidR="00A026E9" w:rsidRPr="000E7861" w:rsidRDefault="00273FDC" w:rsidP="00C24198">
      <w:pPr>
        <w:pStyle w:val="GPSL3numberedclause"/>
      </w:pPr>
      <w:r w:rsidRPr="000E7861">
        <w:t>The requirements of this Framework Agreement, including</w:t>
      </w:r>
      <w:r w:rsidR="002D2D0D" w:rsidRPr="000E7861">
        <w:t xml:space="preserve"> Framework Schedule 8 (Framework Management)</w:t>
      </w:r>
      <w:r w:rsidRPr="000E7861">
        <w:t xml:space="preserve">; </w:t>
      </w:r>
    </w:p>
    <w:p w14:paraId="1CD5084D" w14:textId="77777777" w:rsidR="009D629C" w:rsidRPr="000E7861" w:rsidRDefault="00273FDC" w:rsidP="00C24198">
      <w:pPr>
        <w:pStyle w:val="GPSL3numberedclause"/>
      </w:pPr>
      <w:r w:rsidRPr="000E7861">
        <w:t xml:space="preserve">the terms and conditions of the respective </w:t>
      </w:r>
      <w:r w:rsidR="00006030">
        <w:t>Call-Off Agreement</w:t>
      </w:r>
      <w:r w:rsidRPr="000E7861">
        <w:t>s;</w:t>
      </w:r>
      <w:bookmarkStart w:id="170" w:name="_Ref311652868"/>
    </w:p>
    <w:p w14:paraId="1CD5084E" w14:textId="77777777" w:rsidR="009D629C" w:rsidRPr="000E7861" w:rsidRDefault="00273FDC" w:rsidP="00C24198">
      <w:pPr>
        <w:pStyle w:val="GPSL3numberedclause"/>
      </w:pPr>
      <w:r w:rsidRPr="000E7861">
        <w:t>Good Industry Practice;</w:t>
      </w:r>
      <w:bookmarkStart w:id="171" w:name="_Ref335312867"/>
      <w:bookmarkEnd w:id="170"/>
      <w:r w:rsidRPr="000E7861">
        <w:t xml:space="preserve"> </w:t>
      </w:r>
      <w:bookmarkEnd w:id="171"/>
    </w:p>
    <w:p w14:paraId="1CD5084F" w14:textId="77777777" w:rsidR="009D629C" w:rsidRPr="000E7861" w:rsidRDefault="00273FDC" w:rsidP="00C24198">
      <w:pPr>
        <w:pStyle w:val="GPSL3numberedclause"/>
      </w:pPr>
      <w:r w:rsidRPr="000E7861">
        <w:lastRenderedPageBreak/>
        <w:t>all applicable Standards; and</w:t>
      </w:r>
    </w:p>
    <w:p w14:paraId="1CD50850" w14:textId="77777777" w:rsidR="009D629C" w:rsidRPr="000E7861" w:rsidRDefault="00273FDC" w:rsidP="00C24198">
      <w:pPr>
        <w:pStyle w:val="GPSL3numberedclause"/>
      </w:pPr>
      <w:r w:rsidRPr="000E7861">
        <w:t>in compliance with all applicable Law.</w:t>
      </w:r>
    </w:p>
    <w:p w14:paraId="1CD50851" w14:textId="77777777" w:rsidR="009D629C" w:rsidRPr="00C24198" w:rsidRDefault="00273FDC" w:rsidP="00C24198">
      <w:pPr>
        <w:pStyle w:val="GPSL2NumberedBoldHeading"/>
        <w:rPr>
          <w:b w:val="0"/>
        </w:rPr>
      </w:pPr>
      <w:r w:rsidRPr="00C24198">
        <w:rPr>
          <w:b w:val="0"/>
        </w:rPr>
        <w:t xml:space="preserve">The Supplier shall </w:t>
      </w:r>
      <w:r w:rsidR="00754502" w:rsidRPr="00C24198">
        <w:rPr>
          <w:b w:val="0"/>
        </w:rPr>
        <w:t xml:space="preserve">bring to the attention of the Authority </w:t>
      </w:r>
      <w:r w:rsidRPr="00C24198">
        <w:rPr>
          <w:b w:val="0"/>
        </w:rPr>
        <w:t xml:space="preserve">any conflict between any of the requirements of Clause </w:t>
      </w:r>
      <w:r w:rsidR="0010426A" w:rsidRPr="00C24198">
        <w:rPr>
          <w:b w:val="0"/>
        </w:rPr>
        <w:fldChar w:fldCharType="begin"/>
      </w:r>
      <w:r w:rsidR="0010426A" w:rsidRPr="00C24198">
        <w:rPr>
          <w:b w:val="0"/>
        </w:rPr>
        <w:instrText xml:space="preserve"> REF _Ref365015234 \r \h  \* MERGEFORMAT </w:instrText>
      </w:r>
      <w:r w:rsidR="0010426A" w:rsidRPr="00C24198">
        <w:rPr>
          <w:b w:val="0"/>
        </w:rPr>
      </w:r>
      <w:r w:rsidR="0010426A" w:rsidRPr="00C24198">
        <w:rPr>
          <w:b w:val="0"/>
        </w:rPr>
        <w:fldChar w:fldCharType="separate"/>
      </w:r>
      <w:r w:rsidR="00C26AAB" w:rsidRPr="00C24198">
        <w:rPr>
          <w:b w:val="0"/>
        </w:rPr>
        <w:t>10.1</w:t>
      </w:r>
      <w:r w:rsidR="0010426A" w:rsidRPr="00C24198">
        <w:rPr>
          <w:b w:val="0"/>
        </w:rPr>
        <w:fldChar w:fldCharType="end"/>
      </w:r>
      <w:r w:rsidRPr="00C24198">
        <w:rPr>
          <w:b w:val="0"/>
        </w:rPr>
        <w:t xml:space="preserve"> </w:t>
      </w:r>
      <w:r w:rsidR="003832C3" w:rsidRPr="00C24198">
        <w:rPr>
          <w:b w:val="0"/>
        </w:rPr>
        <w:t xml:space="preserve">and </w:t>
      </w:r>
      <w:r w:rsidRPr="00C24198">
        <w:rPr>
          <w:b w:val="0"/>
        </w:rPr>
        <w:t>shall comply with the Authority's decision on the resolution of any such conflict.</w:t>
      </w:r>
    </w:p>
    <w:p w14:paraId="1CD50852" w14:textId="77777777" w:rsidR="00D81DAD" w:rsidRPr="000E7861" w:rsidRDefault="001827DA" w:rsidP="00C24198">
      <w:pPr>
        <w:pStyle w:val="GPSL1CLAUSEHEADING"/>
      </w:pPr>
      <w:bookmarkStart w:id="172" w:name="_Toc366085135"/>
      <w:bookmarkStart w:id="173" w:name="_Toc420569079"/>
      <w:r w:rsidRPr="000E7861">
        <w:t>KEY PERFORMANCE INDICATORS</w:t>
      </w:r>
      <w:bookmarkEnd w:id="172"/>
      <w:bookmarkEnd w:id="173"/>
    </w:p>
    <w:p w14:paraId="1CD50853" w14:textId="77777777" w:rsidR="00D81DAD" w:rsidRPr="00C24198" w:rsidRDefault="00273FDC" w:rsidP="00C24198">
      <w:pPr>
        <w:pStyle w:val="GPSL2NumberedBoldHeading"/>
        <w:rPr>
          <w:b w:val="0"/>
        </w:rPr>
      </w:pPr>
      <w:r w:rsidRPr="00C24198">
        <w:rPr>
          <w:b w:val="0"/>
        </w:rPr>
        <w:t xml:space="preserve">The Supplier shall at all times during the Framework Period comply with the Key Performance Indicators and achieve the KPI Targets set out in Part B of Framework Schedule </w:t>
      </w:r>
      <w:r w:rsidR="00550920" w:rsidRPr="00C24198">
        <w:rPr>
          <w:b w:val="0"/>
        </w:rPr>
        <w:t>2</w:t>
      </w:r>
      <w:r w:rsidRPr="00C24198">
        <w:rPr>
          <w:b w:val="0"/>
        </w:rPr>
        <w:t xml:space="preserve"> (Services and Key Performance Indicators).</w:t>
      </w:r>
    </w:p>
    <w:p w14:paraId="1CD50854" w14:textId="77777777" w:rsidR="00D81DAD" w:rsidRPr="000E7861" w:rsidRDefault="001827DA" w:rsidP="00C24198">
      <w:pPr>
        <w:pStyle w:val="GPSL1CLAUSEHEADING"/>
      </w:pPr>
      <w:bookmarkStart w:id="174" w:name="_Toc366085136"/>
      <w:bookmarkStart w:id="175" w:name="_Toc420569080"/>
      <w:r w:rsidRPr="000E7861">
        <w:t>STANDARDS</w:t>
      </w:r>
      <w:bookmarkEnd w:id="174"/>
      <w:bookmarkEnd w:id="175"/>
    </w:p>
    <w:p w14:paraId="1CD50855" w14:textId="77777777" w:rsidR="00CB2781" w:rsidRPr="00C24198" w:rsidRDefault="00CB2781" w:rsidP="00C24198">
      <w:pPr>
        <w:pStyle w:val="GPSL2NumberedBoldHeading"/>
        <w:rPr>
          <w:b w:val="0"/>
          <w:bCs/>
          <w:u w:val="single"/>
        </w:rPr>
      </w:pPr>
      <w:r w:rsidRPr="00C24198">
        <w:rPr>
          <w:b w:val="0"/>
        </w:rPr>
        <w:t xml:space="preserve">The Supplier shall comply with the Standards at all times </w:t>
      </w:r>
      <w:r w:rsidR="00687CB7" w:rsidRPr="00C24198">
        <w:rPr>
          <w:b w:val="0"/>
        </w:rPr>
        <w:t xml:space="preserve">during </w:t>
      </w:r>
      <w:r w:rsidRPr="00C24198">
        <w:rPr>
          <w:b w:val="0"/>
        </w:rPr>
        <w:t xml:space="preserve">the performance by the Supplier of </w:t>
      </w:r>
      <w:r w:rsidR="0032276B" w:rsidRPr="00C24198">
        <w:rPr>
          <w:b w:val="0"/>
        </w:rPr>
        <w:t xml:space="preserve">the </w:t>
      </w:r>
      <w:r w:rsidR="00687CB7" w:rsidRPr="00C24198">
        <w:rPr>
          <w:b w:val="0"/>
        </w:rPr>
        <w:t xml:space="preserve">Framework Agreement and </w:t>
      </w:r>
      <w:r w:rsidRPr="00C24198">
        <w:rPr>
          <w:b w:val="0"/>
        </w:rPr>
        <w:t xml:space="preserve">any </w:t>
      </w:r>
      <w:r w:rsidR="00006030" w:rsidRPr="00C24198">
        <w:rPr>
          <w:b w:val="0"/>
        </w:rPr>
        <w:t>Call-Off Agreement</w:t>
      </w:r>
      <w:r w:rsidRPr="00C24198">
        <w:rPr>
          <w:b w:val="0"/>
        </w:rPr>
        <w:t>, including th</w:t>
      </w:r>
      <w:r w:rsidR="00687CB7" w:rsidRPr="00C24198">
        <w:rPr>
          <w:b w:val="0"/>
        </w:rPr>
        <w:t>e</w:t>
      </w:r>
      <w:r w:rsidRPr="00C24198">
        <w:rPr>
          <w:b w:val="0"/>
        </w:rPr>
        <w:t xml:space="preserve"> Standards set out in Part A of Framework Schedule </w:t>
      </w:r>
      <w:r w:rsidR="0032276B" w:rsidRPr="00C24198">
        <w:rPr>
          <w:b w:val="0"/>
        </w:rPr>
        <w:t xml:space="preserve">2 </w:t>
      </w:r>
      <w:r w:rsidRPr="00C24198">
        <w:rPr>
          <w:b w:val="0"/>
        </w:rPr>
        <w:t xml:space="preserve">(Services and Key Performance Indicators).  </w:t>
      </w:r>
    </w:p>
    <w:p w14:paraId="1CD50856" w14:textId="77777777" w:rsidR="00CB2781" w:rsidRPr="00C24198" w:rsidRDefault="00D81DAD" w:rsidP="00C24198">
      <w:pPr>
        <w:pStyle w:val="GPSL2NumberedBoldHeading"/>
        <w:rPr>
          <w:b w:val="0"/>
          <w:bCs/>
          <w:u w:val="single"/>
        </w:rPr>
      </w:pPr>
      <w:r w:rsidRPr="00C24198">
        <w:rPr>
          <w:b w:val="0"/>
        </w:rPr>
        <w:t>Throu</w:t>
      </w:r>
      <w:r w:rsidR="00CB2781" w:rsidRPr="00C24198">
        <w:rPr>
          <w:b w:val="0"/>
        </w:rPr>
        <w:t>ghout the Framework Period</w:t>
      </w:r>
      <w:r w:rsidRPr="00C24198">
        <w:rPr>
          <w:b w:val="0"/>
        </w:rPr>
        <w:t>, the Parties shall notify each other of any new or emergent standards which could affect the Supplier’</w:t>
      </w:r>
      <w:r w:rsidR="00CB2781" w:rsidRPr="00C24198">
        <w:rPr>
          <w:b w:val="0"/>
        </w:rPr>
        <w:t xml:space="preserve">s provision, or the </w:t>
      </w:r>
      <w:r w:rsidRPr="00C24198">
        <w:rPr>
          <w:b w:val="0"/>
        </w:rPr>
        <w:t>receipt</w:t>
      </w:r>
      <w:r w:rsidR="00CB2781" w:rsidRPr="00C24198">
        <w:rPr>
          <w:b w:val="0"/>
        </w:rPr>
        <w:t xml:space="preserve"> by a Contracting Body under a </w:t>
      </w:r>
      <w:r w:rsidR="00006030" w:rsidRPr="00C24198">
        <w:rPr>
          <w:b w:val="0"/>
        </w:rPr>
        <w:t>Call-Off Agreement</w:t>
      </w:r>
      <w:r w:rsidRPr="00C24198">
        <w:rPr>
          <w:b w:val="0"/>
        </w:rPr>
        <w:t>, of the</w:t>
      </w:r>
      <w:r w:rsidR="00CB2781" w:rsidRPr="00C24198">
        <w:rPr>
          <w:b w:val="0"/>
        </w:rPr>
        <w:t xml:space="preserve"> </w:t>
      </w:r>
      <w:r w:rsidRPr="00C24198">
        <w:rPr>
          <w:b w:val="0"/>
        </w:rPr>
        <w:t>Services. The adoption of any such new or emergent st</w:t>
      </w:r>
      <w:r w:rsidR="00687CB7" w:rsidRPr="00C24198">
        <w:rPr>
          <w:b w:val="0"/>
        </w:rPr>
        <w:t>andard, or changes to existing S</w:t>
      </w:r>
      <w:r w:rsidRPr="00C24198">
        <w:rPr>
          <w:b w:val="0"/>
        </w:rPr>
        <w:t>tandards, shall be agreed in accordance wit</w:t>
      </w:r>
      <w:r w:rsidR="00CB2781" w:rsidRPr="00C24198">
        <w:rPr>
          <w:b w:val="0"/>
        </w:rPr>
        <w:t>h the Variation</w:t>
      </w:r>
      <w:r w:rsidRPr="00C24198">
        <w:rPr>
          <w:b w:val="0"/>
        </w:rPr>
        <w:t xml:space="preserve"> Procedure.</w:t>
      </w:r>
    </w:p>
    <w:p w14:paraId="1CD50857" w14:textId="77777777" w:rsidR="00CB2781" w:rsidRPr="00C24198" w:rsidRDefault="00D81DAD" w:rsidP="00C24198">
      <w:pPr>
        <w:pStyle w:val="GPSL2NumberedBoldHeading"/>
        <w:rPr>
          <w:b w:val="0"/>
          <w:bCs/>
          <w:u w:val="single"/>
        </w:rPr>
      </w:pPr>
      <w:r w:rsidRPr="00C24198">
        <w:rPr>
          <w:b w:val="0"/>
        </w:rPr>
        <w:t>Where a new or emergent standard is to be developed or introduced by the Authority, the Supplier shall be responsible for ensuring that the potential impact on the Supplier</w:t>
      </w:r>
      <w:r w:rsidR="00CB2781" w:rsidRPr="00C24198">
        <w:rPr>
          <w:b w:val="0"/>
        </w:rPr>
        <w:t>’s provision, or a Contracting Body</w:t>
      </w:r>
      <w:r w:rsidRPr="00C24198">
        <w:rPr>
          <w:b w:val="0"/>
        </w:rPr>
        <w:t>’s receipt</w:t>
      </w:r>
      <w:r w:rsidR="00CB2781" w:rsidRPr="00C24198">
        <w:rPr>
          <w:b w:val="0"/>
        </w:rPr>
        <w:t xml:space="preserve"> under a </w:t>
      </w:r>
      <w:r w:rsidR="00006030" w:rsidRPr="00C24198">
        <w:rPr>
          <w:b w:val="0"/>
        </w:rPr>
        <w:t>Call-Off Agreement</w:t>
      </w:r>
      <w:r w:rsidRPr="00C24198">
        <w:rPr>
          <w:b w:val="0"/>
        </w:rPr>
        <w:t>, of the</w:t>
      </w:r>
      <w:r w:rsidR="00CB2781" w:rsidRPr="00C24198">
        <w:rPr>
          <w:b w:val="0"/>
        </w:rPr>
        <w:t xml:space="preserve"> </w:t>
      </w:r>
      <w:r w:rsidRPr="00C24198">
        <w:rPr>
          <w:b w:val="0"/>
        </w:rPr>
        <w:t>Services is explained to the Authority</w:t>
      </w:r>
      <w:r w:rsidR="00CB2781" w:rsidRPr="00C24198">
        <w:rPr>
          <w:b w:val="0"/>
        </w:rPr>
        <w:t xml:space="preserve"> and the Contracting Body</w:t>
      </w:r>
      <w:r w:rsidRPr="00C24198">
        <w:rPr>
          <w:b w:val="0"/>
        </w:rPr>
        <w:t xml:space="preserve"> </w:t>
      </w:r>
      <w:r w:rsidR="00A363D3" w:rsidRPr="00C24198">
        <w:rPr>
          <w:b w:val="0"/>
        </w:rPr>
        <w:t xml:space="preserve">within a reasonable timeframe, </w:t>
      </w:r>
      <w:r w:rsidRPr="00C24198">
        <w:rPr>
          <w:b w:val="0"/>
        </w:rPr>
        <w:t>prior to the implementation of the new or emergent Standard.</w:t>
      </w:r>
    </w:p>
    <w:p w14:paraId="1CD50858" w14:textId="77777777" w:rsidR="00CB2781" w:rsidRPr="00C24198" w:rsidRDefault="00D81DAD" w:rsidP="00C24198">
      <w:pPr>
        <w:pStyle w:val="GPSL2NumberedBoldHeading"/>
        <w:rPr>
          <w:b w:val="0"/>
          <w:bCs/>
          <w:u w:val="single"/>
        </w:rPr>
      </w:pPr>
      <w:r w:rsidRPr="00C24198">
        <w:rPr>
          <w:b w:val="0"/>
        </w:rPr>
        <w:t xml:space="preserve">Where Standards referenced conflict with each other or with best professional or industry practice adopted after the </w:t>
      </w:r>
      <w:r w:rsidR="00CB2781" w:rsidRPr="00C24198">
        <w:rPr>
          <w:b w:val="0"/>
        </w:rPr>
        <w:t>Framework Commencement Date</w:t>
      </w:r>
      <w:r w:rsidRPr="00C24198">
        <w:rPr>
          <w:b w:val="0"/>
        </w:rPr>
        <w:t>, then the later Standard or best practice shall be adopted by the Supplier. Any such alteration to any Stan</w:t>
      </w:r>
      <w:r w:rsidR="00687CB7" w:rsidRPr="00C24198">
        <w:rPr>
          <w:b w:val="0"/>
        </w:rPr>
        <w:t>dard(s) shall require Approval</w:t>
      </w:r>
      <w:r w:rsidRPr="00C24198">
        <w:rPr>
          <w:b w:val="0"/>
        </w:rPr>
        <w:t xml:space="preserve"> and shall be implemen</w:t>
      </w:r>
      <w:r w:rsidR="00B85EC6" w:rsidRPr="00C24198">
        <w:rPr>
          <w:b w:val="0"/>
        </w:rPr>
        <w:t>ted within an agreed timescale.</w:t>
      </w:r>
    </w:p>
    <w:p w14:paraId="1CD50859" w14:textId="77777777" w:rsidR="00D81DAD" w:rsidRPr="00C24198" w:rsidRDefault="00D81DAD" w:rsidP="00C24198">
      <w:pPr>
        <w:pStyle w:val="GPSL2NumberedBoldHeading"/>
        <w:rPr>
          <w:b w:val="0"/>
        </w:rPr>
      </w:pPr>
      <w:r w:rsidRPr="00C24198">
        <w:rPr>
          <w:b w:val="0"/>
        </w:rPr>
        <w:t xml:space="preserve">Where a standard, policy or </w:t>
      </w:r>
      <w:r w:rsidR="00CB2781" w:rsidRPr="00C24198">
        <w:rPr>
          <w:b w:val="0"/>
        </w:rPr>
        <w:t xml:space="preserve">document is referred to in Framework Schedule </w:t>
      </w:r>
      <w:r w:rsidR="006F4045" w:rsidRPr="00C24198">
        <w:rPr>
          <w:b w:val="0"/>
        </w:rPr>
        <w:t xml:space="preserve">2 </w:t>
      </w:r>
      <w:r w:rsidR="00CB2781" w:rsidRPr="00C24198">
        <w:rPr>
          <w:b w:val="0"/>
        </w:rPr>
        <w:t>(Services and Key Performance Indicators)</w:t>
      </w:r>
      <w:r w:rsidRPr="00C24198">
        <w:rPr>
          <w:b w:val="0"/>
        </w:rPr>
        <w:t> by reference to a hyperlink, then if the hyperlink is changed or no longer provides access to the relevant standard, policy or document, the Supplier shall notify the Authority and the Parties shall agree the impact of such chang</w:t>
      </w:r>
      <w:r w:rsidR="00CB2781" w:rsidRPr="00C24198">
        <w:rPr>
          <w:b w:val="0"/>
        </w:rPr>
        <w:t xml:space="preserve">e. </w:t>
      </w:r>
    </w:p>
    <w:p w14:paraId="1CD5085A" w14:textId="77777777" w:rsidR="00223F2B" w:rsidRPr="000E7861" w:rsidRDefault="00223F2B" w:rsidP="00C24198">
      <w:pPr>
        <w:pStyle w:val="GPSL1CLAUSEHEADING"/>
      </w:pPr>
      <w:bookmarkStart w:id="176" w:name="_Toc420569081"/>
      <w:bookmarkStart w:id="177" w:name="_Toc366085137"/>
      <w:r w:rsidRPr="000E7861">
        <w:t>MINIMUM STANDARDS OF RELIABILITY</w:t>
      </w:r>
      <w:bookmarkEnd w:id="176"/>
    </w:p>
    <w:p w14:paraId="1CD5085B" w14:textId="77777777" w:rsidR="00FC4074" w:rsidRPr="00DC49F8" w:rsidRDefault="00223F2B" w:rsidP="00C24198">
      <w:pPr>
        <w:pStyle w:val="GPSL2NumberedBoldHeading"/>
        <w:rPr>
          <w:b w:val="0"/>
        </w:rPr>
      </w:pPr>
      <w:r w:rsidRPr="00DC49F8">
        <w:rPr>
          <w:b w:val="0"/>
        </w:rPr>
        <w:t xml:space="preserve">No </w:t>
      </w:r>
      <w:r w:rsidR="00006030" w:rsidRPr="00DC49F8">
        <w:rPr>
          <w:b w:val="0"/>
        </w:rPr>
        <w:t>Call-Off Agreement</w:t>
      </w:r>
      <w:r w:rsidRPr="00DC49F8">
        <w:rPr>
          <w:b w:val="0"/>
        </w:rPr>
        <w:t xml:space="preserve"> with an anticipated contract value in excess of £20 million (excluding VAT) shall be awarded to the Supplier </w:t>
      </w:r>
      <w:r w:rsidR="000916F6" w:rsidRPr="00DC49F8">
        <w:rPr>
          <w:b w:val="0"/>
        </w:rPr>
        <w:t xml:space="preserve">if it does not show that it meets the Minimum Standards of Reliability at the time of the proposed award of that </w:t>
      </w:r>
      <w:r w:rsidR="00006030" w:rsidRPr="00DC49F8">
        <w:rPr>
          <w:b w:val="0"/>
        </w:rPr>
        <w:t>Call-Off Agreement</w:t>
      </w:r>
      <w:r w:rsidR="000916F6" w:rsidRPr="00DC49F8">
        <w:rPr>
          <w:b w:val="0"/>
        </w:rPr>
        <w:t xml:space="preserve">. </w:t>
      </w:r>
    </w:p>
    <w:p w14:paraId="1CD5085C" w14:textId="77777777" w:rsidR="00FC4074" w:rsidRPr="00DC49F8" w:rsidRDefault="00F276D1" w:rsidP="00C24198">
      <w:pPr>
        <w:pStyle w:val="GPSL2NumberedBoldHeading"/>
        <w:rPr>
          <w:b w:val="0"/>
        </w:rPr>
      </w:pPr>
      <w:bookmarkStart w:id="178" w:name="_Ref374538234"/>
      <w:bookmarkStart w:id="179" w:name="_Ref373489231"/>
      <w:r w:rsidRPr="00DC49F8">
        <w:rPr>
          <w:b w:val="0"/>
        </w:rPr>
        <w:t>T</w:t>
      </w:r>
      <w:r w:rsidR="000916F6" w:rsidRPr="00DC49F8">
        <w:rPr>
          <w:b w:val="0"/>
        </w:rPr>
        <w:t>he Authority shall</w:t>
      </w:r>
      <w:r w:rsidR="00C02502" w:rsidRPr="00DC49F8">
        <w:rPr>
          <w:b w:val="0"/>
        </w:rPr>
        <w:t xml:space="preserve"> assess the Supplier’s compliance with the Minimum Standards </w:t>
      </w:r>
      <w:r w:rsidR="00F9133E" w:rsidRPr="00DC49F8">
        <w:rPr>
          <w:b w:val="0"/>
        </w:rPr>
        <w:t>of Reliability</w:t>
      </w:r>
      <w:r w:rsidR="008042F4" w:rsidRPr="00DC49F8">
        <w:rPr>
          <w:b w:val="0"/>
        </w:rPr>
        <w:t>:</w:t>
      </w:r>
      <w:bookmarkEnd w:id="178"/>
    </w:p>
    <w:p w14:paraId="1CD5085D" w14:textId="77777777" w:rsidR="00A026E9" w:rsidRPr="000E7861" w:rsidRDefault="00C02502" w:rsidP="00DC49F8">
      <w:pPr>
        <w:pStyle w:val="GPSL3numberedclause"/>
      </w:pPr>
      <w:r w:rsidRPr="000E7861">
        <w:t>upon the request of any Contracting Body</w:t>
      </w:r>
      <w:r w:rsidR="008042F4" w:rsidRPr="000E7861">
        <w:t xml:space="preserve">; </w:t>
      </w:r>
      <w:r w:rsidR="00476E3B" w:rsidRPr="000E7861">
        <w:t>or</w:t>
      </w:r>
      <w:r w:rsidR="008042F4" w:rsidRPr="000E7861">
        <w:t xml:space="preserve"> </w:t>
      </w:r>
    </w:p>
    <w:p w14:paraId="1CD5085E" w14:textId="77777777" w:rsidR="009D629C" w:rsidRPr="000E7861" w:rsidRDefault="00476E3B" w:rsidP="00DC49F8">
      <w:pPr>
        <w:pStyle w:val="GPSL3numberedclause"/>
      </w:pPr>
      <w:r w:rsidRPr="000E7861">
        <w:lastRenderedPageBreak/>
        <w:t xml:space="preserve">otherwise, whenever it considers (in its absolute discretion) that it </w:t>
      </w:r>
      <w:r w:rsidR="008042F4" w:rsidRPr="000E7861">
        <w:t xml:space="preserve">is </w:t>
      </w:r>
      <w:r w:rsidRPr="000E7861">
        <w:t>appropriate to do so</w:t>
      </w:r>
      <w:bookmarkEnd w:id="179"/>
      <w:r w:rsidRPr="000E7861">
        <w:t xml:space="preserve">. </w:t>
      </w:r>
    </w:p>
    <w:p w14:paraId="1CD5085F" w14:textId="77777777" w:rsidR="00A026E9" w:rsidRPr="00DC49F8" w:rsidRDefault="000916F6" w:rsidP="00DC49F8">
      <w:pPr>
        <w:pStyle w:val="GPSL2NumberedBoldHeading"/>
        <w:rPr>
          <w:b w:val="0"/>
        </w:rPr>
      </w:pPr>
      <w:r w:rsidRPr="00DC49F8">
        <w:rPr>
          <w:b w:val="0"/>
        </w:rPr>
        <w:t>In the event that the Supplier does not demonstrate that it meets the Minimum Standards</w:t>
      </w:r>
      <w:r w:rsidR="008042F4" w:rsidRPr="00DC49F8">
        <w:rPr>
          <w:b w:val="0"/>
        </w:rPr>
        <w:t xml:space="preserve"> of Reliability</w:t>
      </w:r>
      <w:r w:rsidRPr="00DC49F8">
        <w:rPr>
          <w:b w:val="0"/>
        </w:rPr>
        <w:t xml:space="preserve"> in an assessment carried out pursuant to Clause </w:t>
      </w:r>
      <w:r w:rsidR="0010426A" w:rsidRPr="00DC49F8">
        <w:rPr>
          <w:b w:val="0"/>
        </w:rPr>
        <w:fldChar w:fldCharType="begin"/>
      </w:r>
      <w:r w:rsidR="0010426A" w:rsidRPr="00DC49F8">
        <w:rPr>
          <w:b w:val="0"/>
        </w:rPr>
        <w:instrText xml:space="preserve"> REF _Ref373489231 \r \h  \* MERGEFORMAT </w:instrText>
      </w:r>
      <w:r w:rsidR="0010426A" w:rsidRPr="00DC49F8">
        <w:rPr>
          <w:b w:val="0"/>
        </w:rPr>
      </w:r>
      <w:r w:rsidR="0010426A" w:rsidRPr="00DC49F8">
        <w:rPr>
          <w:b w:val="0"/>
        </w:rPr>
        <w:fldChar w:fldCharType="separate"/>
      </w:r>
      <w:r w:rsidR="00C26AAB" w:rsidRPr="00DC49F8">
        <w:rPr>
          <w:b w:val="0"/>
        </w:rPr>
        <w:t>13.2</w:t>
      </w:r>
      <w:r w:rsidR="0010426A" w:rsidRPr="00DC49F8">
        <w:rPr>
          <w:b w:val="0"/>
        </w:rPr>
        <w:fldChar w:fldCharType="end"/>
      </w:r>
      <w:r w:rsidRPr="00DC49F8">
        <w:rPr>
          <w:b w:val="0"/>
        </w:rPr>
        <w:t xml:space="preserve">, the Authority shall so notify the Supplier </w:t>
      </w:r>
      <w:r w:rsidR="00714E08" w:rsidRPr="00DC49F8">
        <w:rPr>
          <w:b w:val="0"/>
        </w:rPr>
        <w:t>(</w:t>
      </w:r>
      <w:r w:rsidR="00C02502" w:rsidRPr="00DC49F8">
        <w:rPr>
          <w:b w:val="0"/>
        </w:rPr>
        <w:t xml:space="preserve">and </w:t>
      </w:r>
      <w:r w:rsidR="00714E08" w:rsidRPr="00DC49F8">
        <w:rPr>
          <w:b w:val="0"/>
        </w:rPr>
        <w:t xml:space="preserve">any </w:t>
      </w:r>
      <w:r w:rsidR="00C02502" w:rsidRPr="00DC49F8">
        <w:rPr>
          <w:b w:val="0"/>
        </w:rPr>
        <w:t>Contracting Body in writing</w:t>
      </w:r>
      <w:r w:rsidR="00714E08" w:rsidRPr="00DC49F8">
        <w:rPr>
          <w:b w:val="0"/>
        </w:rPr>
        <w:t>)</w:t>
      </w:r>
      <w:r w:rsidR="007E7FE7" w:rsidRPr="00DC49F8">
        <w:rPr>
          <w:b w:val="0"/>
        </w:rPr>
        <w:t xml:space="preserve"> </w:t>
      </w:r>
      <w:r w:rsidR="00476E3B" w:rsidRPr="00DC49F8">
        <w:rPr>
          <w:b w:val="0"/>
        </w:rPr>
        <w:t xml:space="preserve">and may invoke any rights in might have under this </w:t>
      </w:r>
      <w:r w:rsidR="008042F4" w:rsidRPr="00DC49F8">
        <w:rPr>
          <w:b w:val="0"/>
        </w:rPr>
        <w:t xml:space="preserve">Framework </w:t>
      </w:r>
      <w:r w:rsidR="00476E3B" w:rsidRPr="00DC49F8">
        <w:rPr>
          <w:b w:val="0"/>
        </w:rPr>
        <w:t xml:space="preserve">Agreement in respect of a material breach of this </w:t>
      </w:r>
      <w:r w:rsidR="00F94982" w:rsidRPr="00DC49F8">
        <w:rPr>
          <w:b w:val="0"/>
        </w:rPr>
        <w:t xml:space="preserve">Framework </w:t>
      </w:r>
      <w:r w:rsidR="00476E3B" w:rsidRPr="00DC49F8">
        <w:rPr>
          <w:b w:val="0"/>
        </w:rPr>
        <w:t>Agreement.</w:t>
      </w:r>
      <w:r w:rsidR="00C02502" w:rsidRPr="00DC49F8">
        <w:rPr>
          <w:b w:val="0"/>
        </w:rPr>
        <w:t xml:space="preserve"> </w:t>
      </w:r>
    </w:p>
    <w:p w14:paraId="1CD50860" w14:textId="77777777" w:rsidR="00D81DAD" w:rsidRPr="000E7861" w:rsidRDefault="001827DA" w:rsidP="00DC49F8">
      <w:pPr>
        <w:pStyle w:val="GPSL1CLAUSEHEADING"/>
      </w:pPr>
      <w:bookmarkStart w:id="180" w:name="_Toc379875804"/>
      <w:bookmarkStart w:id="181" w:name="_Toc420569082"/>
      <w:bookmarkEnd w:id="180"/>
      <w:r w:rsidRPr="000E7861">
        <w:t>CONTINUOUS IMPROVEMENT</w:t>
      </w:r>
      <w:bookmarkEnd w:id="177"/>
      <w:bookmarkEnd w:id="181"/>
    </w:p>
    <w:p w14:paraId="1CD50861" w14:textId="77777777" w:rsidR="00D81DAD" w:rsidRPr="00DC49F8" w:rsidRDefault="00273FDC" w:rsidP="00DC49F8">
      <w:pPr>
        <w:pStyle w:val="GPSL2NumberedBoldHeading"/>
        <w:rPr>
          <w:b w:val="0"/>
        </w:rPr>
      </w:pPr>
      <w:r w:rsidRPr="00DC49F8">
        <w:rPr>
          <w:b w:val="0"/>
        </w:rPr>
        <w:t xml:space="preserve">The Supplier shall at all times during the Framework Period comply with its obligations to continually improve the Services and </w:t>
      </w:r>
      <w:r w:rsidR="00F537B1" w:rsidRPr="00DC49F8">
        <w:rPr>
          <w:b w:val="0"/>
        </w:rPr>
        <w:t xml:space="preserve">the </w:t>
      </w:r>
      <w:r w:rsidR="006F4045" w:rsidRPr="00DC49F8">
        <w:rPr>
          <w:b w:val="0"/>
        </w:rPr>
        <w:t xml:space="preserve">manner in which it provides the </w:t>
      </w:r>
      <w:r w:rsidR="00E6298C" w:rsidRPr="00DC49F8">
        <w:rPr>
          <w:b w:val="0"/>
        </w:rPr>
        <w:t>Services as</w:t>
      </w:r>
      <w:r w:rsidR="006F4045" w:rsidRPr="00DC49F8">
        <w:rPr>
          <w:b w:val="0"/>
        </w:rPr>
        <w:t xml:space="preserve"> </w:t>
      </w:r>
      <w:r w:rsidRPr="00DC49F8">
        <w:rPr>
          <w:b w:val="0"/>
        </w:rPr>
        <w:t xml:space="preserve">set out in </w:t>
      </w:r>
      <w:r w:rsidR="00F537B1" w:rsidRPr="00DC49F8">
        <w:rPr>
          <w:b w:val="0"/>
        </w:rPr>
        <w:t>Framework Schedule 12 (Continuous Improvement and Benchmarking)</w:t>
      </w:r>
      <w:r w:rsidR="008B633B" w:rsidRPr="00DC49F8">
        <w:rPr>
          <w:b w:val="0"/>
        </w:rPr>
        <w:t>.</w:t>
      </w:r>
    </w:p>
    <w:p w14:paraId="1CD50862" w14:textId="77777777" w:rsidR="00D81DAD" w:rsidRPr="000E7861" w:rsidRDefault="001827DA" w:rsidP="00DC49F8">
      <w:pPr>
        <w:pStyle w:val="GPSL1CLAUSEHEADING"/>
      </w:pPr>
      <w:bookmarkStart w:id="182" w:name="_Ref365039128"/>
      <w:bookmarkStart w:id="183" w:name="_Toc366085138"/>
      <w:bookmarkStart w:id="184" w:name="_Toc420569083"/>
      <w:r w:rsidRPr="000E7861">
        <w:t>CALL OFF PERFORMANCE UNDER FRAMEWORK AGREEMENT</w:t>
      </w:r>
      <w:bookmarkEnd w:id="182"/>
      <w:bookmarkEnd w:id="183"/>
      <w:bookmarkEnd w:id="184"/>
    </w:p>
    <w:p w14:paraId="1CD50863" w14:textId="77777777" w:rsidR="00D81DAD" w:rsidRPr="00DC49F8" w:rsidRDefault="000736E8" w:rsidP="00DC49F8">
      <w:pPr>
        <w:pStyle w:val="GPSL2NumberedBoldHeading"/>
        <w:rPr>
          <w:b w:val="0"/>
        </w:rPr>
      </w:pPr>
      <w:r w:rsidRPr="00DC49F8">
        <w:rPr>
          <w:b w:val="0"/>
        </w:rPr>
        <w:t xml:space="preserve">The Supplier shall perform all its obligations under all </w:t>
      </w:r>
      <w:r w:rsidR="00006030" w:rsidRPr="00DC49F8">
        <w:rPr>
          <w:b w:val="0"/>
        </w:rPr>
        <w:t>Call-Off Agreement</w:t>
      </w:r>
      <w:r w:rsidRPr="00DC49F8">
        <w:rPr>
          <w:b w:val="0"/>
        </w:rPr>
        <w:t>s entered into with the Authority or any Other Contracting Body:</w:t>
      </w:r>
    </w:p>
    <w:p w14:paraId="1CD50864" w14:textId="77777777" w:rsidR="00D81DAD" w:rsidRPr="000E7861" w:rsidRDefault="000736E8" w:rsidP="00DC49F8">
      <w:pPr>
        <w:pStyle w:val="GPSL3numberedclause"/>
      </w:pPr>
      <w:r w:rsidRPr="000E7861">
        <w:t>in accordance with the requirements of this Framework Agreement;</w:t>
      </w:r>
      <w:bookmarkStart w:id="185" w:name="_Ref362268595"/>
    </w:p>
    <w:p w14:paraId="1CD50865" w14:textId="77777777" w:rsidR="00D81DAD" w:rsidRPr="000E7861" w:rsidRDefault="000736E8" w:rsidP="00DC49F8">
      <w:pPr>
        <w:pStyle w:val="GPSL3numberedclause"/>
      </w:pPr>
      <w:bookmarkStart w:id="186" w:name="_Ref362269326"/>
      <w:bookmarkEnd w:id="185"/>
      <w:r w:rsidRPr="000E7861">
        <w:t xml:space="preserve">in accordance with the terms and conditions of the respective </w:t>
      </w:r>
      <w:bookmarkEnd w:id="186"/>
      <w:r w:rsidR="00006030">
        <w:t>Call-Off Agreement</w:t>
      </w:r>
      <w:r w:rsidR="00300402" w:rsidRPr="000E7861">
        <w:t>s</w:t>
      </w:r>
      <w:r w:rsidRPr="000E7861">
        <w:t>.</w:t>
      </w:r>
    </w:p>
    <w:p w14:paraId="1CD50866" w14:textId="77777777" w:rsidR="00D81DAD" w:rsidRPr="00DC49F8" w:rsidRDefault="000736E8" w:rsidP="00DC49F8">
      <w:pPr>
        <w:pStyle w:val="GPSL2NumberedBoldHeading"/>
        <w:rPr>
          <w:b w:val="0"/>
        </w:rPr>
      </w:pPr>
      <w:r w:rsidRPr="00DC49F8">
        <w:rPr>
          <w:b w:val="0"/>
        </w:rPr>
        <w:t>The Supplier shall draw any conflict in the application of any of the requirements of Clauses </w:t>
      </w:r>
      <w:r w:rsidR="0010426A" w:rsidRPr="00DC49F8">
        <w:rPr>
          <w:b w:val="0"/>
        </w:rPr>
        <w:fldChar w:fldCharType="begin"/>
      </w:r>
      <w:r w:rsidR="0010426A" w:rsidRPr="00DC49F8">
        <w:rPr>
          <w:b w:val="0"/>
        </w:rPr>
        <w:instrText xml:space="preserve"> REF _Ref362268595 \r \h  \* MERGEFORMAT </w:instrText>
      </w:r>
      <w:r w:rsidR="0010426A" w:rsidRPr="00DC49F8">
        <w:rPr>
          <w:b w:val="0"/>
        </w:rPr>
      </w:r>
      <w:r w:rsidR="0010426A" w:rsidRPr="00DC49F8">
        <w:rPr>
          <w:b w:val="0"/>
        </w:rPr>
        <w:fldChar w:fldCharType="separate"/>
      </w:r>
      <w:r w:rsidR="00C26AAB" w:rsidRPr="00DC49F8">
        <w:rPr>
          <w:b w:val="0"/>
        </w:rPr>
        <w:t>15.1.1</w:t>
      </w:r>
      <w:r w:rsidR="0010426A" w:rsidRPr="00DC49F8">
        <w:rPr>
          <w:b w:val="0"/>
        </w:rPr>
        <w:fldChar w:fldCharType="end"/>
      </w:r>
      <w:r w:rsidRPr="00DC49F8">
        <w:rPr>
          <w:b w:val="0"/>
        </w:rPr>
        <w:t xml:space="preserve"> and </w:t>
      </w:r>
      <w:r w:rsidR="0010426A" w:rsidRPr="00DC49F8">
        <w:rPr>
          <w:b w:val="0"/>
        </w:rPr>
        <w:fldChar w:fldCharType="begin"/>
      </w:r>
      <w:r w:rsidR="0010426A" w:rsidRPr="00DC49F8">
        <w:rPr>
          <w:b w:val="0"/>
        </w:rPr>
        <w:instrText xml:space="preserve"> REF _Ref362269326 \r \h  \* MERGEFORMAT </w:instrText>
      </w:r>
      <w:r w:rsidR="0010426A" w:rsidRPr="00DC49F8">
        <w:rPr>
          <w:b w:val="0"/>
        </w:rPr>
      </w:r>
      <w:r w:rsidR="0010426A" w:rsidRPr="00DC49F8">
        <w:rPr>
          <w:b w:val="0"/>
        </w:rPr>
        <w:fldChar w:fldCharType="separate"/>
      </w:r>
      <w:r w:rsidR="00C26AAB" w:rsidRPr="00DC49F8">
        <w:rPr>
          <w:b w:val="0"/>
        </w:rPr>
        <w:t>15.1.2</w:t>
      </w:r>
      <w:r w:rsidR="0010426A" w:rsidRPr="00DC49F8">
        <w:rPr>
          <w:b w:val="0"/>
        </w:rPr>
        <w:fldChar w:fldCharType="end"/>
      </w:r>
      <w:r w:rsidRPr="00DC49F8">
        <w:rPr>
          <w:b w:val="0"/>
        </w:rPr>
        <w:t xml:space="preserve"> to the attention of the Authority and shall comply with the Authority's decision on the resolution of any such conflict.</w:t>
      </w:r>
    </w:p>
    <w:p w14:paraId="1CD50867" w14:textId="77777777" w:rsidR="00D81DAD" w:rsidRPr="000E7861" w:rsidRDefault="00DA14AD" w:rsidP="004065B6">
      <w:pPr>
        <w:pStyle w:val="GPSSectionHeading"/>
        <w:rPr>
          <w:rFonts w:asciiTheme="majorHAnsi" w:hAnsiTheme="majorHAnsi" w:cstheme="majorHAnsi"/>
          <w:color w:val="auto"/>
          <w:sz w:val="20"/>
          <w:szCs w:val="20"/>
        </w:rPr>
      </w:pPr>
      <w:bookmarkStart w:id="187" w:name="_Toc366085139"/>
      <w:bookmarkStart w:id="188" w:name="_Toc420569084"/>
      <w:r w:rsidRPr="000E7861">
        <w:rPr>
          <w:rFonts w:asciiTheme="majorHAnsi" w:hAnsiTheme="majorHAnsi" w:cstheme="majorHAnsi"/>
          <w:color w:val="auto"/>
          <w:sz w:val="20"/>
          <w:szCs w:val="20"/>
        </w:rPr>
        <w:t>FRAMEWORK AGREEMENT GOVERNANCE</w:t>
      </w:r>
      <w:bookmarkEnd w:id="187"/>
      <w:bookmarkEnd w:id="188"/>
    </w:p>
    <w:p w14:paraId="1CD50868" w14:textId="77777777" w:rsidR="00D81DAD" w:rsidRPr="000E7861" w:rsidRDefault="001827DA" w:rsidP="00DC49F8">
      <w:pPr>
        <w:pStyle w:val="GPSL1CLAUSEHEADING"/>
      </w:pPr>
      <w:bookmarkStart w:id="189" w:name="_Toc366085140"/>
      <w:bookmarkStart w:id="190" w:name="_Toc420569085"/>
      <w:r w:rsidRPr="000E7861">
        <w:t>FRAMEWORK AGREEMENT MANAGEMENT</w:t>
      </w:r>
      <w:bookmarkEnd w:id="189"/>
      <w:bookmarkEnd w:id="190"/>
    </w:p>
    <w:p w14:paraId="1CD50869" w14:textId="77777777" w:rsidR="00D81DAD" w:rsidRPr="00DC49F8" w:rsidRDefault="00DA14AD" w:rsidP="00DC49F8">
      <w:pPr>
        <w:pStyle w:val="GPSL2NumberedBoldHeading"/>
        <w:rPr>
          <w:b w:val="0"/>
        </w:rPr>
      </w:pPr>
      <w:r w:rsidRPr="00DC49F8">
        <w:rPr>
          <w:b w:val="0"/>
        </w:rPr>
        <w:t xml:space="preserve">The Parties shall manage this Framework Agreement in accordance with Framework Schedule </w:t>
      </w:r>
      <w:r w:rsidR="00EA6CAB" w:rsidRPr="00DC49F8">
        <w:rPr>
          <w:b w:val="0"/>
        </w:rPr>
        <w:t>8</w:t>
      </w:r>
      <w:r w:rsidRPr="00DC49F8">
        <w:rPr>
          <w:b w:val="0"/>
        </w:rPr>
        <w:t xml:space="preserve"> (Framework Management).</w:t>
      </w:r>
    </w:p>
    <w:p w14:paraId="1CD5086A" w14:textId="77777777" w:rsidR="00D81DAD" w:rsidRPr="000E7861" w:rsidRDefault="001827DA" w:rsidP="00DC49F8">
      <w:pPr>
        <w:pStyle w:val="GPSL1CLAUSEHEADING"/>
      </w:pPr>
      <w:bookmarkStart w:id="191" w:name="_Ref365017299"/>
      <w:bookmarkStart w:id="192" w:name="_Toc366085141"/>
      <w:bookmarkStart w:id="193" w:name="_Toc420569086"/>
      <w:r w:rsidRPr="000E7861">
        <w:t>RECORDS, AUDIT ACCESS AND OPEN BOOK DATA</w:t>
      </w:r>
      <w:bookmarkEnd w:id="191"/>
      <w:bookmarkEnd w:id="192"/>
      <w:bookmarkEnd w:id="193"/>
    </w:p>
    <w:p w14:paraId="1CD5086B" w14:textId="77777777" w:rsidR="00D81DAD" w:rsidRPr="00DC49F8" w:rsidRDefault="00DA14AD" w:rsidP="00DC49F8">
      <w:pPr>
        <w:pStyle w:val="GPSL2NumberedBoldHeading"/>
        <w:rPr>
          <w:b w:val="0"/>
        </w:rPr>
      </w:pPr>
      <w:bookmarkStart w:id="194" w:name="_Ref364956571"/>
      <w:r w:rsidRPr="00DC49F8">
        <w:rPr>
          <w:b w:val="0"/>
        </w:rPr>
        <w:t xml:space="preserve">The Supplier shall keep and maintain, until the </w:t>
      </w:r>
      <w:r w:rsidR="00ED4BEC" w:rsidRPr="00DC49F8">
        <w:rPr>
          <w:b w:val="0"/>
        </w:rPr>
        <w:t xml:space="preserve">latest </w:t>
      </w:r>
      <w:r w:rsidRPr="00DC49F8">
        <w:rPr>
          <w:b w:val="0"/>
        </w:rPr>
        <w:t>of:</w:t>
      </w:r>
      <w:bookmarkEnd w:id="194"/>
    </w:p>
    <w:p w14:paraId="1CD5086C" w14:textId="77777777" w:rsidR="00D81DAD" w:rsidRPr="000E7861" w:rsidRDefault="00DA14AD" w:rsidP="00DC49F8">
      <w:pPr>
        <w:pStyle w:val="GPSL3numberedclause"/>
      </w:pPr>
      <w:r w:rsidRPr="000E7861">
        <w:t xml:space="preserve">seven (7) years after the date of termination or expiry of this Framework Agreement; </w:t>
      </w:r>
      <w:r w:rsidR="006F4045" w:rsidRPr="000E7861">
        <w:t>or</w:t>
      </w:r>
    </w:p>
    <w:p w14:paraId="1CD5086D" w14:textId="77777777" w:rsidR="00D81DAD" w:rsidRPr="000E7861" w:rsidRDefault="00DA14AD" w:rsidP="00DC49F8">
      <w:pPr>
        <w:pStyle w:val="GPSL3numberedclause"/>
      </w:pPr>
      <w:r w:rsidRPr="000E7861">
        <w:t>seven (7) years after the date of termination or expiry of the last Call-Off Agreement to expire or terminate;</w:t>
      </w:r>
      <w:r w:rsidR="006F4045" w:rsidRPr="000E7861">
        <w:t xml:space="preserve"> or</w:t>
      </w:r>
    </w:p>
    <w:p w14:paraId="1CD5086E" w14:textId="77777777" w:rsidR="00D81DAD" w:rsidRPr="000E7861" w:rsidRDefault="00DA14AD" w:rsidP="00DC49F8">
      <w:pPr>
        <w:pStyle w:val="GPSL3numberedclause"/>
      </w:pPr>
      <w:r w:rsidRPr="000E7861">
        <w:t xml:space="preserve">such other date as may be agreed between the Parties, </w:t>
      </w:r>
    </w:p>
    <w:p w14:paraId="1CD5086F" w14:textId="77777777" w:rsidR="00A026E9" w:rsidRPr="000E7861" w:rsidRDefault="001827DA" w:rsidP="00280C2A">
      <w:pPr>
        <w:pStyle w:val="GPSL2Indent"/>
        <w:ind w:left="1701"/>
        <w:rPr>
          <w:rFonts w:asciiTheme="majorHAnsi" w:hAnsiTheme="majorHAnsi" w:cstheme="majorHAnsi"/>
          <w:sz w:val="20"/>
          <w:szCs w:val="20"/>
        </w:rPr>
      </w:pPr>
      <w:r w:rsidRPr="000E7861">
        <w:rPr>
          <w:rFonts w:asciiTheme="majorHAnsi" w:hAnsiTheme="majorHAnsi" w:cstheme="majorHAnsi"/>
          <w:sz w:val="20"/>
          <w:szCs w:val="20"/>
        </w:rPr>
        <w:t>full and accurate records and accounts of the operation of this Framework Agreement, including the Call-Off Agreements entered into with Contracting Bodies, the Services provided pursuant to the Call-Off Agreements, and the amounts paid by each Contracting Body under the Call-Off Agreements and those supporting tests and evidence that underpin the provision of the annual Self Audit Certificate and supporting Audit Report.</w:t>
      </w:r>
    </w:p>
    <w:p w14:paraId="1CD50870" w14:textId="77777777" w:rsidR="00D81DAD" w:rsidRPr="00DC49F8" w:rsidRDefault="00DA14AD" w:rsidP="00DC49F8">
      <w:pPr>
        <w:pStyle w:val="GPSL2NumberedBoldHeading"/>
        <w:rPr>
          <w:b w:val="0"/>
        </w:rPr>
      </w:pPr>
      <w:r w:rsidRPr="00DC49F8">
        <w:rPr>
          <w:b w:val="0"/>
        </w:rPr>
        <w:t>The Supplier shall keep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Pr="00DC49F8">
        <w:rPr>
          <w:b w:val="0"/>
        </w:rPr>
        <w:t xml:space="preserve"> in accordance with Good Industry Practice and Law.</w:t>
      </w:r>
    </w:p>
    <w:p w14:paraId="1CD50871" w14:textId="77777777" w:rsidR="00D81DAD" w:rsidRPr="00DC49F8" w:rsidRDefault="00DA14AD" w:rsidP="00DC49F8">
      <w:pPr>
        <w:pStyle w:val="GPSL2NumberedBoldHeading"/>
        <w:rPr>
          <w:b w:val="0"/>
        </w:rPr>
      </w:pPr>
      <w:r w:rsidRPr="00DC49F8">
        <w:rPr>
          <w:b w:val="0"/>
        </w:rPr>
        <w:lastRenderedPageBreak/>
        <w:t xml:space="preserve">The Supplier shall provide the Authority with a completed </w:t>
      </w:r>
      <w:r w:rsidR="006F4045" w:rsidRPr="00DC49F8">
        <w:rPr>
          <w:b w:val="0"/>
        </w:rPr>
        <w:t xml:space="preserve">and signed </w:t>
      </w:r>
      <w:r w:rsidR="00550920" w:rsidRPr="00DC49F8">
        <w:rPr>
          <w:b w:val="0"/>
        </w:rPr>
        <w:t>annual</w:t>
      </w:r>
      <w:r w:rsidR="00E6298C" w:rsidRPr="00DC49F8">
        <w:rPr>
          <w:b w:val="0"/>
        </w:rPr>
        <w:t xml:space="preserve">- </w:t>
      </w:r>
      <w:r w:rsidRPr="00DC49F8">
        <w:rPr>
          <w:b w:val="0"/>
        </w:rPr>
        <w:t xml:space="preserve">Self Audit Certificate in respect of each </w:t>
      </w:r>
      <w:r w:rsidR="00550920" w:rsidRPr="00DC49F8">
        <w:rPr>
          <w:b w:val="0"/>
        </w:rPr>
        <w:t>Contract Year</w:t>
      </w:r>
      <w:r w:rsidRPr="00DC49F8">
        <w:rPr>
          <w:b w:val="0"/>
        </w:rPr>
        <w:t xml:space="preserve">.  Each Self Audit Certificate shall be completed </w:t>
      </w:r>
      <w:r w:rsidR="006F4045" w:rsidRPr="00DC49F8">
        <w:rPr>
          <w:b w:val="0"/>
        </w:rPr>
        <w:t xml:space="preserve">and signed </w:t>
      </w:r>
      <w:r w:rsidRPr="00DC49F8">
        <w:rPr>
          <w:b w:val="0"/>
        </w:rPr>
        <w:t>by a</w:t>
      </w:r>
      <w:r w:rsidR="006F4045" w:rsidRPr="00DC49F8">
        <w:rPr>
          <w:b w:val="0"/>
        </w:rPr>
        <w:t>n authorised</w:t>
      </w:r>
      <w:r w:rsidRPr="00DC49F8">
        <w:rPr>
          <w:b w:val="0"/>
        </w:rPr>
        <w:t xml:space="preserve"> senior member of the Supplier’s management team or by the Supplier’s external auditor</w:t>
      </w:r>
      <w:r w:rsidRPr="00DC49F8">
        <w:rPr>
          <w:b w:val="0"/>
          <w:bCs/>
          <w:iCs/>
        </w:rPr>
        <w:t xml:space="preserve"> and the signatory must be professionally qualified in a relevant audit or financial discipline</w:t>
      </w:r>
      <w:r w:rsidRPr="00DC49F8">
        <w:rPr>
          <w:b w:val="0"/>
        </w:rPr>
        <w:t xml:space="preserve">.  </w:t>
      </w:r>
      <w:r w:rsidR="00986AE7" w:rsidRPr="00DC49F8">
        <w:rPr>
          <w:b w:val="0"/>
        </w:rPr>
        <w:t xml:space="preserve">A sample of this certificate may be found in </w:t>
      </w:r>
      <w:r w:rsidR="00393511" w:rsidRPr="00DC49F8">
        <w:rPr>
          <w:b w:val="0"/>
        </w:rPr>
        <w:t xml:space="preserve">Framework </w:t>
      </w:r>
      <w:r w:rsidR="00986AE7" w:rsidRPr="00DC49F8">
        <w:rPr>
          <w:b w:val="0"/>
        </w:rPr>
        <w:t>Schedule 10</w:t>
      </w:r>
      <w:r w:rsidR="00393511" w:rsidRPr="00DC49F8">
        <w:rPr>
          <w:b w:val="0"/>
        </w:rPr>
        <w:t>.</w:t>
      </w:r>
    </w:p>
    <w:p w14:paraId="1CD50872" w14:textId="77777777" w:rsidR="00D81DAD" w:rsidRPr="00DC49F8" w:rsidRDefault="00DA14AD" w:rsidP="00DC49F8">
      <w:pPr>
        <w:pStyle w:val="GPSL2NumberedBoldHeading"/>
        <w:rPr>
          <w:b w:val="0"/>
        </w:rPr>
      </w:pPr>
      <w:r w:rsidRPr="00DC49F8">
        <w:rPr>
          <w:b w:val="0"/>
        </w:rPr>
        <w:t xml:space="preserve">Each Self Audit Certificate should be based on tests completed against a representative sample of 10% </w:t>
      </w:r>
      <w:r w:rsidR="006F4045" w:rsidRPr="00DC49F8">
        <w:rPr>
          <w:b w:val="0"/>
        </w:rPr>
        <w:t xml:space="preserve">of transactions carried out during the period being audited </w:t>
      </w:r>
      <w:r w:rsidRPr="00DC49F8">
        <w:rPr>
          <w:b w:val="0"/>
        </w:rPr>
        <w:t xml:space="preserve">or 100 transactions (whichever is </w:t>
      </w:r>
      <w:r w:rsidR="006F4045" w:rsidRPr="00DC49F8">
        <w:rPr>
          <w:b w:val="0"/>
        </w:rPr>
        <w:t>less</w:t>
      </w:r>
      <w:r w:rsidRPr="00DC49F8">
        <w:rPr>
          <w:b w:val="0"/>
        </w:rPr>
        <w:t>) and should provide assurance that:</w:t>
      </w:r>
    </w:p>
    <w:p w14:paraId="1CD50873" w14:textId="77777777" w:rsidR="00A026E9" w:rsidRPr="000E7861" w:rsidRDefault="00DA14AD" w:rsidP="00DC49F8">
      <w:pPr>
        <w:pStyle w:val="GPSL3numberedclause"/>
      </w:pPr>
      <w:r w:rsidRPr="000E7861">
        <w:t xml:space="preserve">Orders are clearly identified as such in the order processing and invoicing systems and, where required, Orders are correctly reported in the MI Reports; </w:t>
      </w:r>
    </w:p>
    <w:p w14:paraId="1CD50874" w14:textId="77777777" w:rsidR="009D629C" w:rsidRPr="000E7861" w:rsidRDefault="00DA14AD" w:rsidP="00DC49F8">
      <w:pPr>
        <w:pStyle w:val="GPSL3numberedclause"/>
      </w:pPr>
      <w:r w:rsidRPr="000E7861">
        <w:t>all related invoices are completely and accurately included in the MI Reports;</w:t>
      </w:r>
    </w:p>
    <w:p w14:paraId="1CD50875" w14:textId="77777777" w:rsidR="009D629C" w:rsidRPr="000E7861" w:rsidRDefault="00DA14AD" w:rsidP="00DC49F8">
      <w:pPr>
        <w:pStyle w:val="GPSL3numberedclause"/>
      </w:pPr>
      <w:r w:rsidRPr="000E7861">
        <w:t xml:space="preserve">all Charges to Contracting Bodies comply with any requirements under </w:t>
      </w:r>
      <w:r w:rsidR="00F7417A" w:rsidRPr="000E7861">
        <w:t xml:space="preserve">this </w:t>
      </w:r>
      <w:r w:rsidRPr="000E7861">
        <w:t xml:space="preserve">Framework </w:t>
      </w:r>
      <w:r w:rsidR="006F4045" w:rsidRPr="000E7861">
        <w:t xml:space="preserve">Agreement </w:t>
      </w:r>
      <w:r w:rsidRPr="000E7861">
        <w:t>on maximum mark-ups, discounts, charge rates, fixed quotes (as applicable); and</w:t>
      </w:r>
    </w:p>
    <w:p w14:paraId="1CD50876" w14:textId="4268ACE6" w:rsidR="009D629C" w:rsidRPr="000E7861" w:rsidRDefault="00DA14AD" w:rsidP="00DC49F8">
      <w:pPr>
        <w:pStyle w:val="GPSL3numberedclause"/>
      </w:pPr>
      <w:bookmarkStart w:id="195" w:name="_Ref359848820"/>
      <w:r w:rsidRPr="000E7861">
        <w:t xml:space="preserve">an additional sample of </w:t>
      </w:r>
      <w:r w:rsidR="00D00FB6" w:rsidRPr="000E7861">
        <w:t>twenty</w:t>
      </w:r>
      <w:r w:rsidR="00A80312" w:rsidRPr="000E7861">
        <w:t xml:space="preserve"> (20)</w:t>
      </w:r>
      <w:r w:rsidRPr="000E7861">
        <w:t xml:space="preserve"> public sector orders identified from the </w:t>
      </w:r>
      <w:r w:rsidR="006F4045" w:rsidRPr="000E7861">
        <w:t xml:space="preserve">Supplier’s </w:t>
      </w:r>
      <w:r w:rsidRPr="000E7861">
        <w:t>order processing and invoicing systems as orders not placed under this Framework Agreement have been correctly identified as such</w:t>
      </w:r>
      <w:r w:rsidR="006F4045" w:rsidRPr="000E7861">
        <w:t xml:space="preserve"> and that </w:t>
      </w:r>
      <w:r w:rsidRPr="000E7861">
        <w:t>an appropriate and legitimately tendered procurement route has been used to place those orders, and those orders should not otherwise have been routed via centralised mandated procurement processes executed by the Authority.</w:t>
      </w:r>
      <w:bookmarkEnd w:id="195"/>
    </w:p>
    <w:p w14:paraId="1CD50877" w14:textId="77777777" w:rsidR="009D629C" w:rsidRPr="00DC49F8" w:rsidRDefault="00DA14AD" w:rsidP="00DC49F8">
      <w:pPr>
        <w:pStyle w:val="GPSL2NumberedBoldHeading"/>
        <w:rPr>
          <w:b w:val="0"/>
        </w:rPr>
      </w:pPr>
      <w:r w:rsidRPr="00DC49F8">
        <w:rPr>
          <w:b w:val="0"/>
        </w:rPr>
        <w:t>Each Self Audit Certificate should be supported by an Audit Report that provides details of the methodology applied to complete the review, the sampling techniques applied, details of any issues identified and remedial action taken.</w:t>
      </w:r>
    </w:p>
    <w:p w14:paraId="1CD50878" w14:textId="77777777" w:rsidR="009D629C" w:rsidRPr="00DC49F8" w:rsidRDefault="00DA14AD" w:rsidP="00DC49F8">
      <w:pPr>
        <w:pStyle w:val="GPSL2NumberedBoldHeading"/>
        <w:rPr>
          <w:b w:val="0"/>
        </w:rPr>
      </w:pPr>
      <w:r w:rsidRPr="00DC49F8">
        <w:rPr>
          <w:b w:val="0"/>
        </w:rPr>
        <w:t>The Supplier shall afford any Auditor access to the records and accounts referred to in Clause </w:t>
      </w:r>
      <w:r w:rsidR="0010426A" w:rsidRPr="00DC49F8">
        <w:rPr>
          <w:b w:val="0"/>
        </w:rPr>
        <w:fldChar w:fldCharType="begin"/>
      </w:r>
      <w:r w:rsidR="0010426A" w:rsidRPr="00DC49F8">
        <w:rPr>
          <w:b w:val="0"/>
        </w:rPr>
        <w:instrText xml:space="preserve"> REF _Ref364956571 \r \h  \* MERGEFORMAT </w:instrText>
      </w:r>
      <w:r w:rsidR="0010426A" w:rsidRPr="00DC49F8">
        <w:rPr>
          <w:b w:val="0"/>
        </w:rPr>
      </w:r>
      <w:r w:rsidR="0010426A" w:rsidRPr="00DC49F8">
        <w:rPr>
          <w:b w:val="0"/>
        </w:rPr>
        <w:fldChar w:fldCharType="separate"/>
      </w:r>
      <w:r w:rsidR="00C26AAB" w:rsidRPr="00DC49F8">
        <w:rPr>
          <w:b w:val="0"/>
        </w:rPr>
        <w:t>17.1</w:t>
      </w:r>
      <w:r w:rsidR="0010426A" w:rsidRPr="00DC49F8">
        <w:rPr>
          <w:b w:val="0"/>
        </w:rPr>
        <w:fldChar w:fldCharType="end"/>
      </w:r>
      <w:r w:rsidR="002D2D0D" w:rsidRPr="00DC49F8">
        <w:rPr>
          <w:b w:val="0"/>
        </w:rPr>
        <w:t xml:space="preserve"> </w:t>
      </w:r>
      <w:r w:rsidRPr="00DC49F8">
        <w:rPr>
          <w:b w:val="0"/>
        </w:rPr>
        <w:t>at the Supplier's premises and/or provide such records and accounts</w:t>
      </w:r>
      <w:r w:rsidR="006F4045" w:rsidRPr="00DC49F8">
        <w:rPr>
          <w:b w:val="0"/>
        </w:rPr>
        <w:t xml:space="preserve"> or copies of the same</w:t>
      </w:r>
      <w:r w:rsidRPr="00DC49F8">
        <w:rPr>
          <w:b w:val="0"/>
        </w:rPr>
        <w:t>, as may be required and agreed with any of the Auditors from time to time, in order that the Auditor may carry out an inspection to assess compliance by the Supplier and/or its Sub-Contractors of any of the Supplier’s obligations under this Framework Agreement, including for the following purposes</w:t>
      </w:r>
      <w:r w:rsidR="00FD66B7" w:rsidRPr="00DC49F8">
        <w:rPr>
          <w:b w:val="0"/>
        </w:rPr>
        <w:t xml:space="preserve"> to</w:t>
      </w:r>
      <w:r w:rsidRPr="00DC49F8">
        <w:rPr>
          <w:b w:val="0"/>
        </w:rPr>
        <w:t xml:space="preserve">: </w:t>
      </w:r>
    </w:p>
    <w:p w14:paraId="1CD50879" w14:textId="77777777" w:rsidR="00D81DAD" w:rsidRPr="000E7861" w:rsidRDefault="00DA14AD" w:rsidP="00DC49F8">
      <w:pPr>
        <w:pStyle w:val="GPSL3numberedclause"/>
      </w:pPr>
      <w:r w:rsidRPr="000E7861">
        <w:t xml:space="preserve">verify the accuracy of the Charges and any other amounts payable by a Contracting Body under a </w:t>
      </w:r>
      <w:r w:rsidR="00006030">
        <w:t>Call-Off Agreement</w:t>
      </w:r>
      <w:r w:rsidRPr="000E7861">
        <w:t xml:space="preserve"> (including proposed or actual variations to them in accordance with this Framework Agreement); </w:t>
      </w:r>
    </w:p>
    <w:p w14:paraId="1CD5087A" w14:textId="77777777" w:rsidR="00D81DAD" w:rsidRPr="000E7861" w:rsidRDefault="00DA14AD" w:rsidP="00DC49F8">
      <w:pPr>
        <w:pStyle w:val="GPSL3numberedclause"/>
      </w:pPr>
      <w:r w:rsidRPr="000E7861">
        <w:t>verify the costs of the Supplier (including the costs of all Sub-Contractors and any third party suppliers) in connection with the provision of the Services;</w:t>
      </w:r>
    </w:p>
    <w:p w14:paraId="1CD5087B" w14:textId="77777777" w:rsidR="00D81DAD" w:rsidRPr="000E7861" w:rsidRDefault="00DA14AD" w:rsidP="00DC49F8">
      <w:pPr>
        <w:pStyle w:val="GPSL3numberedclause"/>
      </w:pPr>
      <w:r w:rsidRPr="000E7861">
        <w:t>verify the Open Book Data;</w:t>
      </w:r>
    </w:p>
    <w:p w14:paraId="1CD5087C" w14:textId="77777777" w:rsidR="00A026E9" w:rsidRPr="000E7861" w:rsidRDefault="00DA14AD" w:rsidP="00DC49F8">
      <w:pPr>
        <w:pStyle w:val="GPSL3numberedclause"/>
      </w:pPr>
      <w:r w:rsidRPr="000E7861">
        <w:t>verify the Supplier’s and each Sub-Contractor’s compliance with the applicable Law;</w:t>
      </w:r>
    </w:p>
    <w:p w14:paraId="1CD5087D" w14:textId="77777777" w:rsidR="009D629C" w:rsidRPr="000E7861" w:rsidRDefault="00DA14AD" w:rsidP="00DC49F8">
      <w:pPr>
        <w:pStyle w:val="GPSL3numberedclause"/>
      </w:pPr>
      <w:r w:rsidRPr="000E7861">
        <w:t>identify or investigate actual or suspected Prohibited Act</w:t>
      </w:r>
      <w:r w:rsidR="006F4045" w:rsidRPr="000E7861">
        <w:t>s</w:t>
      </w:r>
      <w:r w:rsidRPr="000E7861">
        <w:t>, impropriety or accounting mistakes or any breach or threatened breach of security and in these circumstances the Authority shall have no obligation to inform the Supplier of the purpose or objective of its investigations;</w:t>
      </w:r>
    </w:p>
    <w:p w14:paraId="1CD5087E" w14:textId="77777777" w:rsidR="009D629C" w:rsidRPr="000E7861" w:rsidRDefault="00DA14AD" w:rsidP="00DC49F8">
      <w:pPr>
        <w:pStyle w:val="GPSL3numberedclause"/>
      </w:pPr>
      <w:r w:rsidRPr="000E7861">
        <w:lastRenderedPageBreak/>
        <w:t>identify or investigate any circumstances which may impact upon the financial stability of the Supplier</w:t>
      </w:r>
      <w:r w:rsidR="002D2D0D" w:rsidRPr="000E7861">
        <w:t xml:space="preserve"> </w:t>
      </w:r>
      <w:r w:rsidR="00A80312" w:rsidRPr="000E7861">
        <w:t>,the Framework Guarantor and/or the Call Off Guarantor</w:t>
      </w:r>
      <w:r w:rsidRPr="000E7861">
        <w:t xml:space="preserve"> and/or any Sub-Contractors or their ability to perform the Services;</w:t>
      </w:r>
    </w:p>
    <w:p w14:paraId="1CD5087F" w14:textId="77777777" w:rsidR="00A026E9" w:rsidRPr="000E7861" w:rsidRDefault="00DA14AD" w:rsidP="00DC49F8">
      <w:pPr>
        <w:pStyle w:val="GPSL3numberedclause"/>
      </w:pPr>
      <w:r w:rsidRPr="000E7861">
        <w:t>obtain such information as is necessary to fulfil the Authority’s obligations to supply information for parliamentary, ministerial, judicial or administrative purposes including the supply of information to the Comptroller and Auditor General;</w:t>
      </w:r>
    </w:p>
    <w:p w14:paraId="1CD50880" w14:textId="77777777" w:rsidR="009D629C" w:rsidRPr="000E7861" w:rsidRDefault="00DA14AD" w:rsidP="00DC49F8">
      <w:pPr>
        <w:pStyle w:val="GPSL3numberedclause"/>
      </w:pPr>
      <w:r w:rsidRPr="000E7861">
        <w:t>review any books of account and the internal contract management accounts kept by the Supplier in connection with this Framework Agreement;</w:t>
      </w:r>
    </w:p>
    <w:p w14:paraId="1CD50881" w14:textId="77777777" w:rsidR="009D629C" w:rsidRPr="000E7861" w:rsidRDefault="00DA14AD" w:rsidP="00DC49F8">
      <w:pPr>
        <w:pStyle w:val="GPSL3numberedclause"/>
      </w:pPr>
      <w:bookmarkStart w:id="196" w:name="_Toc139080151"/>
      <w:r w:rsidRPr="000E7861">
        <w:t>carry out the Authority’s internal and statutory audits and to prepare, examine and/or certify the Authority's annual and interim reports and accounts;</w:t>
      </w:r>
      <w:bookmarkEnd w:id="196"/>
    </w:p>
    <w:p w14:paraId="1CD50882" w14:textId="77777777" w:rsidR="009D629C" w:rsidRPr="000E7861" w:rsidRDefault="00DA14AD" w:rsidP="00DC49F8">
      <w:pPr>
        <w:pStyle w:val="GPSL3numberedclause"/>
      </w:pPr>
      <w:bookmarkStart w:id="197" w:name="_Toc139080152"/>
      <w:r w:rsidRPr="000E7861">
        <w:t>enable the National Audit Office to carry out an examination pursuant to Section 6(1) of the National Audit Act 1983 of the economy, efficiency and effectiveness with which the Authority has used its resources;</w:t>
      </w:r>
      <w:bookmarkEnd w:id="197"/>
    </w:p>
    <w:p w14:paraId="1CD50883" w14:textId="77777777" w:rsidR="009D629C" w:rsidRPr="000E7861" w:rsidRDefault="00DA14AD" w:rsidP="00DC49F8">
      <w:pPr>
        <w:pStyle w:val="GPSL3numberedclause"/>
      </w:pPr>
      <w:bookmarkStart w:id="198" w:name="_Toc139080153"/>
      <w:r w:rsidRPr="000E7861">
        <w:t>verify the accuracy and completeness of any Management Information delivered or required by this Framework Agreement;</w:t>
      </w:r>
      <w:bookmarkEnd w:id="198"/>
    </w:p>
    <w:p w14:paraId="1CD50884" w14:textId="77777777" w:rsidR="009D629C" w:rsidRPr="000E7861" w:rsidRDefault="00DA14AD" w:rsidP="00DC49F8">
      <w:pPr>
        <w:pStyle w:val="GPSL3numberedclause"/>
      </w:pPr>
      <w:r w:rsidRPr="000E7861">
        <w:t xml:space="preserve">review any </w:t>
      </w:r>
      <w:r w:rsidR="00DD4E93" w:rsidRPr="000E7861">
        <w:t xml:space="preserve">MI </w:t>
      </w:r>
      <w:r w:rsidRPr="000E7861">
        <w:t>Reports and/or other records relating to the Supplier’s performance of the Services and to verify that these reflect the Supplier’s own internal reports and records;</w:t>
      </w:r>
    </w:p>
    <w:p w14:paraId="1CD50885" w14:textId="77777777" w:rsidR="009D629C" w:rsidRPr="000E7861" w:rsidRDefault="00DA14AD" w:rsidP="00DC49F8">
      <w:pPr>
        <w:pStyle w:val="GPSL3numberedclause"/>
      </w:pPr>
      <w:r w:rsidRPr="000E7861">
        <w:t>review the integrity, confidentiality and security of the Authority</w:t>
      </w:r>
      <w:r w:rsidR="00CF4E0E" w:rsidRPr="000E7861">
        <w:t xml:space="preserve"> Personal </w:t>
      </w:r>
      <w:r w:rsidRPr="000E7861">
        <w:t>Data; and/or</w:t>
      </w:r>
    </w:p>
    <w:p w14:paraId="1CD50886" w14:textId="77777777" w:rsidR="009D629C" w:rsidRPr="000E7861" w:rsidRDefault="00DA14AD" w:rsidP="00DC49F8">
      <w:pPr>
        <w:pStyle w:val="GPSL3numberedclause"/>
      </w:pPr>
      <w:bookmarkStart w:id="199" w:name="_Ref359848833"/>
      <w:r w:rsidRPr="000E7861">
        <w:t>receive from the Supplier on request summaries of all central government public sector expenditure placed with the Supplier including through routes outside the Framework in order to verify that the Supplier’s practice is consistent with the Government</w:t>
      </w:r>
      <w:r w:rsidR="00CF4E0E" w:rsidRPr="000E7861">
        <w:t>’s</w:t>
      </w:r>
      <w:r w:rsidRPr="000E7861">
        <w:t xml:space="preserve"> transparency agenda which requires all public sector bodies to publish details of expenditure on common goods and services.</w:t>
      </w:r>
      <w:bookmarkEnd w:id="199"/>
    </w:p>
    <w:p w14:paraId="1CD50887" w14:textId="77777777" w:rsidR="009D629C" w:rsidRPr="00DC49F8" w:rsidRDefault="00DA14AD" w:rsidP="00DC49F8">
      <w:pPr>
        <w:pStyle w:val="GPSL2NumberedBoldHeading"/>
        <w:rPr>
          <w:b w:val="0"/>
        </w:rPr>
      </w:pPr>
      <w:r w:rsidRPr="00DC49F8">
        <w:rPr>
          <w:b w:val="0"/>
        </w:rPr>
        <w:t xml:space="preserve">The Authority shall ensure that the conduct of each Audit does not unreasonably disrupt the Supplier or delay the provision of the Services pursuant to the </w:t>
      </w:r>
      <w:r w:rsidR="00006030" w:rsidRPr="00DC49F8">
        <w:rPr>
          <w:b w:val="0"/>
        </w:rPr>
        <w:t>Call-Off Agreement</w:t>
      </w:r>
      <w:r w:rsidRPr="00DC49F8">
        <w:rPr>
          <w:b w:val="0"/>
        </w:rPr>
        <w:t>s, save insofar as the Supplier accepts and acknowledges that control over the conduct of Audits carried out by the Auditors</w:t>
      </w:r>
      <w:r w:rsidRPr="00DC49F8" w:rsidDel="00C84FE7">
        <w:rPr>
          <w:b w:val="0"/>
        </w:rPr>
        <w:t xml:space="preserve"> </w:t>
      </w:r>
      <w:r w:rsidRPr="00DC49F8">
        <w:rPr>
          <w:b w:val="0"/>
        </w:rPr>
        <w:t>is outside of the control of the Authority.</w:t>
      </w:r>
    </w:p>
    <w:p w14:paraId="1CD50888" w14:textId="77777777" w:rsidR="009D629C" w:rsidRPr="00DC49F8" w:rsidRDefault="00DA14AD" w:rsidP="00DC49F8">
      <w:pPr>
        <w:pStyle w:val="GPSL2NumberedBoldHeading"/>
        <w:rPr>
          <w:b w:val="0"/>
        </w:rPr>
      </w:pPr>
      <w:r w:rsidRPr="00DC49F8">
        <w:rPr>
          <w:b w:val="0"/>
        </w:rPr>
        <w:t>Subject to the Authority's obligations of confidentiality, the Supplier shall on demand provide the Auditors with all reasonable co-operation and assistance in relation to each Audit, including by providing:</w:t>
      </w:r>
    </w:p>
    <w:p w14:paraId="1CD50889" w14:textId="77777777" w:rsidR="00D81DAD" w:rsidRPr="000E7861" w:rsidRDefault="00DA14AD" w:rsidP="00DC49F8">
      <w:pPr>
        <w:pStyle w:val="GPSL3numberedclause"/>
      </w:pPr>
      <w:r w:rsidRPr="000E7861">
        <w:t>all information within the scope of the Audit requested by the Auditor;</w:t>
      </w:r>
    </w:p>
    <w:p w14:paraId="1CD5088A" w14:textId="77777777" w:rsidR="00D81DAD" w:rsidRPr="000E7861" w:rsidRDefault="00DA14AD" w:rsidP="00DC49F8">
      <w:pPr>
        <w:pStyle w:val="GPSL3numberedclause"/>
      </w:pPr>
      <w:r w:rsidRPr="000E7861">
        <w:t>reasonable access to any sites controlled by the Supplier and to equipment used in the provision of the  Services; and</w:t>
      </w:r>
    </w:p>
    <w:p w14:paraId="1CD5088B" w14:textId="77777777" w:rsidR="00D81DAD" w:rsidRPr="000E7861" w:rsidRDefault="00DA14AD" w:rsidP="00DC49F8">
      <w:pPr>
        <w:pStyle w:val="GPSL3numberedclause"/>
      </w:pPr>
      <w:r w:rsidRPr="000E7861">
        <w:t>access to the Supplier Personnel.</w:t>
      </w:r>
    </w:p>
    <w:p w14:paraId="1CD5088C" w14:textId="77777777" w:rsidR="00D81DAD" w:rsidRPr="00DC49F8" w:rsidRDefault="00DA14AD" w:rsidP="00DC49F8">
      <w:pPr>
        <w:pStyle w:val="GPSL2NumberedBoldHeading"/>
        <w:rPr>
          <w:b w:val="0"/>
        </w:rPr>
      </w:pPr>
      <w:bookmarkStart w:id="200" w:name="_Ref362274458"/>
      <w:r w:rsidRPr="00DC49F8">
        <w:rPr>
          <w:b w:val="0"/>
        </w:rPr>
        <w:t xml:space="preserve">If an Audit reveals that the Supplier has underpaid an amount equal to or greater than one per cent (1%) of the Management Charge due in respect of any one Contract Year or year of any </w:t>
      </w:r>
      <w:r w:rsidR="00006030" w:rsidRPr="00DC49F8">
        <w:rPr>
          <w:b w:val="0"/>
        </w:rPr>
        <w:t>Call-Off Agreement</w:t>
      </w:r>
      <w:r w:rsidRPr="00DC49F8">
        <w:rPr>
          <w:b w:val="0"/>
        </w:rPr>
        <w:t>s then, without prejudice to the Authority’s other rights under this Framework Agreement, the Supplier shall reimburse the Authority its reasonable costs incurred in relation to the Audit.</w:t>
      </w:r>
      <w:bookmarkEnd w:id="200"/>
    </w:p>
    <w:p w14:paraId="1CD5088D" w14:textId="77777777" w:rsidR="00D81DAD" w:rsidRPr="00DC49F8" w:rsidRDefault="00DA14AD" w:rsidP="00DC49F8">
      <w:pPr>
        <w:pStyle w:val="GPSL2NumberedBoldHeading"/>
        <w:rPr>
          <w:b w:val="0"/>
        </w:rPr>
      </w:pPr>
      <w:r w:rsidRPr="00DC49F8">
        <w:rPr>
          <w:b w:val="0"/>
        </w:rPr>
        <w:lastRenderedPageBreak/>
        <w:t xml:space="preserve">If an Audit reveals that: </w:t>
      </w:r>
    </w:p>
    <w:p w14:paraId="1CD5088E" w14:textId="77777777" w:rsidR="00D81DAD" w:rsidRPr="000E7861" w:rsidRDefault="00DA14AD" w:rsidP="00DC49F8">
      <w:pPr>
        <w:pStyle w:val="GPSL3numberedclause"/>
      </w:pPr>
      <w:r w:rsidRPr="000E7861">
        <w:t xml:space="preserve">that the Supplier has underpaid an amount equal to or greater than five per cent (5%) of the Management Charge due during any Contract Year of this Framework Agreement and any </w:t>
      </w:r>
      <w:r w:rsidR="00006030">
        <w:t>Call-Off Agreement</w:t>
      </w:r>
      <w:r w:rsidRPr="000E7861">
        <w:t>; and/or</w:t>
      </w:r>
    </w:p>
    <w:p w14:paraId="1CD5088F" w14:textId="77777777" w:rsidR="00D81DAD" w:rsidRPr="000E7861" w:rsidRDefault="00DA14AD" w:rsidP="00DC49F8">
      <w:pPr>
        <w:pStyle w:val="GPSL3numberedclause"/>
      </w:pPr>
      <w:r w:rsidRPr="000E7861">
        <w:t>a material Default</w:t>
      </w:r>
      <w:r w:rsidR="005B628B" w:rsidRPr="000E7861">
        <w:t xml:space="preserve"> has been committed by the Supplier</w:t>
      </w:r>
      <w:r w:rsidRPr="000E7861">
        <w:t>;</w:t>
      </w:r>
    </w:p>
    <w:p w14:paraId="1CD50890" w14:textId="77777777" w:rsidR="00DA14AD" w:rsidRPr="000E7861" w:rsidRDefault="00DA14AD" w:rsidP="00280C2A">
      <w:pPr>
        <w:pStyle w:val="GPSL2Indent"/>
        <w:ind w:left="1701" w:firstLine="306"/>
        <w:rPr>
          <w:rFonts w:asciiTheme="majorHAnsi" w:hAnsiTheme="majorHAnsi" w:cstheme="majorHAnsi"/>
          <w:sz w:val="20"/>
          <w:szCs w:val="20"/>
        </w:rPr>
      </w:pPr>
      <w:r w:rsidRPr="000E7861">
        <w:rPr>
          <w:rFonts w:asciiTheme="majorHAnsi" w:hAnsiTheme="majorHAnsi" w:cstheme="majorHAnsi"/>
          <w:sz w:val="20"/>
          <w:szCs w:val="20"/>
        </w:rPr>
        <w:t>then the Authority shall be entitled to terminate this Framework Agreement.</w:t>
      </w:r>
    </w:p>
    <w:p w14:paraId="1CD50891" w14:textId="088D5A0D" w:rsidR="009A5BD5"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E53146" w:rsidRPr="005C2A58">
        <w:rPr>
          <w:rFonts w:asciiTheme="majorHAnsi" w:hAnsiTheme="majorHAnsi" w:cstheme="majorHAnsi"/>
        </w:rPr>
        <w:t>.11</w:t>
      </w:r>
      <w:r w:rsidR="00E53146" w:rsidRPr="005C2A58">
        <w:rPr>
          <w:rFonts w:asciiTheme="majorHAnsi" w:hAnsiTheme="majorHAnsi" w:cstheme="majorHAnsi"/>
        </w:rPr>
        <w:tab/>
      </w:r>
      <w:r>
        <w:rPr>
          <w:rFonts w:asciiTheme="majorHAnsi" w:hAnsiTheme="majorHAnsi" w:cstheme="majorHAnsi"/>
        </w:rPr>
        <w:t xml:space="preserve"> </w:t>
      </w:r>
      <w:r w:rsidR="00DA14AD" w:rsidRPr="005C2A58">
        <w:rPr>
          <w:rFonts w:asciiTheme="majorHAnsi" w:hAnsiTheme="majorHAnsi" w:cstheme="majorHAnsi"/>
        </w:rPr>
        <w:t>The Parties agree that they shall bear their own respective costs and expenses incurred in respect of compliance with their obligations under this Clause</w:t>
      </w:r>
      <w:r w:rsidR="009E77F0" w:rsidRPr="005C2A58">
        <w:rPr>
          <w:rFonts w:asciiTheme="majorHAnsi" w:hAnsiTheme="majorHAnsi" w:cstheme="majorHAnsi"/>
        </w:rPr>
        <w:t xml:space="preserve"> 17</w:t>
      </w:r>
      <w:r w:rsidR="00DA14AD" w:rsidRPr="005C2A58">
        <w:rPr>
          <w:rFonts w:asciiTheme="majorHAnsi" w:hAnsiTheme="majorHAnsi" w:cstheme="majorHAnsi"/>
        </w:rPr>
        <w:t xml:space="preserve">, save as </w:t>
      </w:r>
      <w:r w:rsidR="00A80312" w:rsidRPr="005C2A58">
        <w:rPr>
          <w:rFonts w:asciiTheme="majorHAnsi" w:hAnsiTheme="majorHAnsi" w:cstheme="majorHAnsi"/>
        </w:rPr>
        <w:t xml:space="preserve">specified in Clause </w:t>
      </w:r>
      <w:r w:rsidR="0010426A" w:rsidRPr="005C2A58">
        <w:fldChar w:fldCharType="begin"/>
      </w:r>
      <w:r w:rsidR="0010426A" w:rsidRPr="005C2A58">
        <w:instrText xml:space="preserve"> REF _Ref362274458 \w \h  \* MERGEFORMAT </w:instrText>
      </w:r>
      <w:r w:rsidR="0010426A" w:rsidRPr="005C2A58">
        <w:fldChar w:fldCharType="separate"/>
      </w:r>
      <w:r w:rsidR="00C26AAB" w:rsidRPr="005C2A58">
        <w:rPr>
          <w:rFonts w:asciiTheme="majorHAnsi" w:hAnsiTheme="majorHAnsi" w:cstheme="majorHAnsi"/>
        </w:rPr>
        <w:t>17.9</w:t>
      </w:r>
      <w:r w:rsidR="0010426A" w:rsidRPr="005C2A58">
        <w:fldChar w:fldCharType="end"/>
      </w:r>
      <w:r w:rsidR="00A80312" w:rsidRPr="005C2A58">
        <w:rPr>
          <w:rFonts w:asciiTheme="majorHAnsi" w:hAnsiTheme="majorHAnsi" w:cstheme="majorHAnsi"/>
        </w:rPr>
        <w:t>.</w:t>
      </w:r>
    </w:p>
    <w:p w14:paraId="1CD50892" w14:textId="553065EC" w:rsidR="00331108" w:rsidRPr="005C2A58" w:rsidRDefault="005C2A58" w:rsidP="005C2A58">
      <w:pPr>
        <w:pStyle w:val="GPSL2Numbered"/>
        <w:numPr>
          <w:ilvl w:val="0"/>
          <w:numId w:val="0"/>
        </w:numPr>
        <w:ind w:left="720"/>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.12</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The Supplier shall</w:t>
      </w:r>
      <w:r w:rsidR="00B539C7" w:rsidRPr="005C2A58">
        <w:rPr>
          <w:rFonts w:asciiTheme="majorHAnsi" w:hAnsiTheme="majorHAnsi" w:cstheme="majorHAnsi"/>
        </w:rPr>
        <w:t>, on a quarterly basis,</w:t>
      </w:r>
      <w:r w:rsidR="00A80312" w:rsidRPr="005C2A58">
        <w:rPr>
          <w:rFonts w:asciiTheme="majorHAnsi" w:hAnsiTheme="majorHAnsi" w:cstheme="majorHAnsi"/>
        </w:rPr>
        <w:t xml:space="preserve"> provide the Authority with a completed quarterly declaration/statement of compliance</w:t>
      </w:r>
      <w:r w:rsidR="009E77F0" w:rsidRPr="005C2A58">
        <w:rPr>
          <w:rFonts w:asciiTheme="majorHAnsi" w:hAnsiTheme="majorHAnsi" w:cstheme="majorHAnsi"/>
        </w:rPr>
        <w:t xml:space="preserve"> (in accordance with Clause 17.13 below)</w:t>
      </w:r>
      <w:r w:rsidR="004122E1" w:rsidRPr="005C2A58">
        <w:rPr>
          <w:rFonts w:asciiTheme="majorHAnsi" w:hAnsiTheme="majorHAnsi" w:cstheme="majorHAnsi"/>
        </w:rPr>
        <w:t>.</w:t>
      </w:r>
      <w:r w:rsidR="00A80312" w:rsidRPr="005C2A58">
        <w:rPr>
          <w:rFonts w:asciiTheme="majorHAnsi" w:hAnsiTheme="majorHAnsi" w:cstheme="majorHAnsi"/>
        </w:rPr>
        <w:t xml:space="preserve"> Each </w:t>
      </w:r>
      <w:r w:rsidR="009E77F0" w:rsidRPr="005C2A58">
        <w:rPr>
          <w:rFonts w:asciiTheme="majorHAnsi" w:hAnsiTheme="majorHAnsi" w:cstheme="majorHAnsi"/>
        </w:rPr>
        <w:t xml:space="preserve">such </w:t>
      </w:r>
      <w:r w:rsidR="004122E1" w:rsidRPr="005C2A58">
        <w:rPr>
          <w:rFonts w:asciiTheme="majorHAnsi" w:hAnsiTheme="majorHAnsi" w:cstheme="majorHAnsi"/>
        </w:rPr>
        <w:t>quarterly declaration of compliance shall be</w:t>
      </w:r>
      <w:r w:rsidR="00A80312" w:rsidRPr="005C2A58">
        <w:rPr>
          <w:rFonts w:asciiTheme="majorHAnsi" w:hAnsiTheme="majorHAnsi" w:cstheme="majorHAnsi"/>
        </w:rPr>
        <w:t xml:space="preserve"> signed by an authorised senior member of the Supplier’s management team.</w:t>
      </w:r>
    </w:p>
    <w:p w14:paraId="1CD50893" w14:textId="1D07D993" w:rsidR="00331108" w:rsidRPr="005C2A58" w:rsidRDefault="005C2A58" w:rsidP="005C2A58">
      <w:pPr>
        <w:pStyle w:val="GPSL2Numbered"/>
        <w:numPr>
          <w:ilvl w:val="0"/>
          <w:numId w:val="0"/>
        </w:numPr>
        <w:ind w:left="720"/>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00713ADF" w:rsidRPr="005C2A58">
        <w:rPr>
          <w:rFonts w:asciiTheme="majorHAnsi" w:eastAsiaTheme="minorHAnsi" w:hAnsiTheme="majorHAnsi" w:cstheme="majorHAnsi"/>
          <w:lang w:val="en-US"/>
        </w:rPr>
        <w:t>1</w:t>
      </w:r>
      <w:r w:rsidRPr="005C2A58">
        <w:rPr>
          <w:rFonts w:asciiTheme="majorHAnsi" w:eastAsiaTheme="minorHAnsi" w:hAnsiTheme="majorHAnsi" w:cstheme="majorHAnsi"/>
          <w:lang w:val="en-US"/>
        </w:rPr>
        <w:t>8</w:t>
      </w:r>
      <w:r w:rsidR="00713ADF" w:rsidRPr="005C2A58">
        <w:rPr>
          <w:rFonts w:asciiTheme="majorHAnsi" w:eastAsiaTheme="minorHAnsi" w:hAnsiTheme="majorHAnsi" w:cstheme="majorHAnsi"/>
          <w:lang w:val="en-US"/>
        </w:rPr>
        <w:t>.13</w:t>
      </w:r>
      <w:r w:rsidR="00713ADF" w:rsidRPr="005C2A58">
        <w:rPr>
          <w:rFonts w:asciiTheme="majorHAnsi" w:eastAsiaTheme="minorHAnsi" w:hAnsiTheme="majorHAnsi" w:cstheme="majorHAnsi"/>
          <w:lang w:val="en-US"/>
        </w:rPr>
        <w:tab/>
      </w:r>
      <w:r w:rsidR="00A80312" w:rsidRPr="005C2A58">
        <w:rPr>
          <w:rFonts w:asciiTheme="majorHAnsi" w:eastAsiaTheme="minorHAnsi" w:hAnsiTheme="majorHAnsi" w:cstheme="majorHAnsi"/>
          <w:lang w:val="en-US"/>
        </w:rPr>
        <w:t>Th</w:t>
      </w:r>
      <w:r w:rsidR="009E77F0" w:rsidRPr="005C2A58">
        <w:rPr>
          <w:rFonts w:asciiTheme="majorHAnsi" w:eastAsiaTheme="minorHAnsi" w:hAnsiTheme="majorHAnsi" w:cstheme="majorHAnsi"/>
          <w:lang w:val="en-US"/>
        </w:rPr>
        <w:t>e</w:t>
      </w:r>
      <w:r w:rsidR="00A80312" w:rsidRPr="005C2A58">
        <w:rPr>
          <w:rFonts w:asciiTheme="majorHAnsi" w:eastAsiaTheme="minorHAnsi" w:hAnsiTheme="majorHAnsi" w:cstheme="majorHAnsi"/>
          <w:lang w:val="en-US"/>
        </w:rPr>
        <w:t xml:space="preserve"> declaration/statement of compliance must confirm the following:-</w:t>
      </w:r>
    </w:p>
    <w:p w14:paraId="1CD50895" w14:textId="21C2E3A0" w:rsidR="00331108" w:rsidRPr="005C2A58" w:rsidRDefault="005C2A58" w:rsidP="005C2A58">
      <w:pPr>
        <w:pStyle w:val="GPSL3numberedclause"/>
        <w:numPr>
          <w:ilvl w:val="0"/>
          <w:numId w:val="0"/>
        </w:numPr>
        <w:ind w:left="720"/>
        <w:rPr>
          <w:rFonts w:asciiTheme="majorHAnsi" w:hAnsiTheme="majorHAnsi" w:cstheme="majorHAnsi"/>
        </w:rPr>
      </w:pPr>
      <w:r>
        <w:rPr>
          <w:rFonts w:asciiTheme="majorHAnsi" w:hAnsiTheme="majorHAnsi" w:cstheme="majorHAnsi"/>
        </w:rPr>
        <w:t xml:space="preserve">       </w:t>
      </w:r>
      <w:r w:rsidR="00713ADF" w:rsidRPr="005C2A58">
        <w:rPr>
          <w:rFonts w:asciiTheme="majorHAnsi" w:hAnsiTheme="majorHAnsi" w:cstheme="majorHAnsi"/>
        </w:rPr>
        <w:t xml:space="preserve"> 1</w:t>
      </w:r>
      <w:r w:rsidRPr="005C2A58">
        <w:rPr>
          <w:rFonts w:asciiTheme="majorHAnsi" w:hAnsiTheme="majorHAnsi" w:cstheme="majorHAnsi"/>
        </w:rPr>
        <w:t>8</w:t>
      </w:r>
      <w:r w:rsidR="00713ADF" w:rsidRPr="005C2A58">
        <w:rPr>
          <w:rFonts w:asciiTheme="majorHAnsi" w:hAnsiTheme="majorHAnsi" w:cstheme="majorHAnsi"/>
        </w:rPr>
        <w:t>.13.1</w:t>
      </w:r>
      <w:r w:rsidR="00713ADF" w:rsidRPr="005C2A58">
        <w:rPr>
          <w:rFonts w:asciiTheme="majorHAnsi" w:hAnsiTheme="majorHAnsi" w:cstheme="majorHAnsi"/>
        </w:rPr>
        <w:tab/>
      </w:r>
      <w:r w:rsidR="009E77F0" w:rsidRPr="005C2A58">
        <w:rPr>
          <w:rFonts w:asciiTheme="majorHAnsi" w:hAnsiTheme="majorHAnsi" w:cstheme="majorHAnsi"/>
        </w:rPr>
        <w:t>t</w:t>
      </w:r>
      <w:r w:rsidR="0032092A" w:rsidRPr="005C2A58">
        <w:rPr>
          <w:rFonts w:asciiTheme="majorHAnsi" w:hAnsiTheme="majorHAnsi" w:cstheme="majorHAnsi"/>
        </w:rPr>
        <w:t>hat</w:t>
      </w:r>
      <w:r w:rsidR="00A80312" w:rsidRPr="005C2A58">
        <w:rPr>
          <w:rFonts w:asciiTheme="majorHAnsi" w:hAnsiTheme="majorHAnsi" w:cstheme="majorHAnsi"/>
        </w:rPr>
        <w:t xml:space="preserve"> during the </w:t>
      </w:r>
      <w:r w:rsidR="009E77F0" w:rsidRPr="005C2A58">
        <w:rPr>
          <w:rFonts w:asciiTheme="majorHAnsi" w:hAnsiTheme="majorHAnsi" w:cstheme="majorHAnsi"/>
        </w:rPr>
        <w:t>three (</w:t>
      </w:r>
      <w:r w:rsidR="00A80312" w:rsidRPr="005C2A58">
        <w:rPr>
          <w:rFonts w:asciiTheme="majorHAnsi" w:hAnsiTheme="majorHAnsi" w:cstheme="majorHAnsi"/>
        </w:rPr>
        <w:t>3</w:t>
      </w:r>
      <w:r w:rsidR="009E77F0" w:rsidRPr="005C2A58">
        <w:rPr>
          <w:rFonts w:asciiTheme="majorHAnsi" w:hAnsiTheme="majorHAnsi" w:cstheme="majorHAnsi"/>
        </w:rPr>
        <w:t>)</w:t>
      </w:r>
      <w:r w:rsidR="00A80312" w:rsidRPr="005C2A58">
        <w:rPr>
          <w:rFonts w:asciiTheme="majorHAnsi" w:hAnsiTheme="majorHAnsi" w:cstheme="majorHAnsi"/>
        </w:rPr>
        <w:t xml:space="preserve"> calendar months </w:t>
      </w:r>
      <w:r w:rsidR="0032092A" w:rsidRPr="005C2A58">
        <w:rPr>
          <w:rFonts w:asciiTheme="majorHAnsi" w:hAnsiTheme="majorHAnsi" w:cstheme="majorHAnsi"/>
        </w:rPr>
        <w:t xml:space="preserve"> </w:t>
      </w:r>
      <w:r w:rsidR="009E77F0" w:rsidRPr="005C2A58">
        <w:rPr>
          <w:rFonts w:asciiTheme="majorHAnsi" w:hAnsiTheme="majorHAnsi" w:cstheme="majorHAnsi"/>
        </w:rPr>
        <w:t xml:space="preserve">prior to the date of the declaration/statement of compliance, </w:t>
      </w:r>
      <w:r w:rsidR="0032092A" w:rsidRPr="005C2A58">
        <w:rPr>
          <w:rFonts w:asciiTheme="majorHAnsi" w:hAnsiTheme="majorHAnsi" w:cstheme="majorHAnsi"/>
        </w:rPr>
        <w:t xml:space="preserve">the </w:t>
      </w:r>
      <w:r w:rsidR="009E77F0" w:rsidRPr="005C2A58">
        <w:rPr>
          <w:rFonts w:asciiTheme="majorHAnsi" w:hAnsiTheme="majorHAnsi" w:cstheme="majorHAnsi"/>
        </w:rPr>
        <w:t>S</w:t>
      </w:r>
      <w:r w:rsidR="0032092A" w:rsidRPr="005C2A58">
        <w:rPr>
          <w:rFonts w:asciiTheme="majorHAnsi" w:hAnsiTheme="majorHAnsi" w:cstheme="majorHAnsi"/>
        </w:rPr>
        <w:t>upplier</w:t>
      </w:r>
      <w:r w:rsidR="00A80312" w:rsidRPr="005C2A58">
        <w:rPr>
          <w:rFonts w:asciiTheme="majorHAnsi" w:hAnsiTheme="majorHAnsi" w:cstheme="majorHAnsi"/>
        </w:rPr>
        <w:t xml:space="preserve">  maintained adequate procedures, processes and working practices </w:t>
      </w:r>
      <w:r w:rsidR="00CE4AC7" w:rsidRPr="005C2A58">
        <w:rPr>
          <w:rFonts w:asciiTheme="majorHAnsi" w:hAnsiTheme="majorHAnsi" w:cstheme="majorHAnsi"/>
        </w:rPr>
        <w:t xml:space="preserve"> to ensure</w:t>
      </w:r>
      <w:r w:rsidR="00A80312" w:rsidRPr="005C2A58">
        <w:rPr>
          <w:rFonts w:asciiTheme="majorHAnsi" w:hAnsiTheme="majorHAnsi" w:cstheme="majorHAnsi"/>
        </w:rPr>
        <w:t xml:space="preserve"> that the provision of the </w:t>
      </w:r>
      <w:r w:rsidR="009E77F0" w:rsidRPr="005C2A58">
        <w:rPr>
          <w:rFonts w:asciiTheme="majorHAnsi" w:hAnsiTheme="majorHAnsi" w:cstheme="majorHAnsi"/>
        </w:rPr>
        <w:t xml:space="preserve">Services </w:t>
      </w:r>
      <w:r w:rsidR="009220B7" w:rsidRPr="005C2A58">
        <w:rPr>
          <w:rFonts w:asciiTheme="majorHAnsi" w:hAnsiTheme="majorHAnsi" w:cstheme="majorHAnsi"/>
        </w:rPr>
        <w:t>were</w:t>
      </w:r>
      <w:r w:rsidR="009E77F0" w:rsidRPr="005C2A58">
        <w:rPr>
          <w:rFonts w:asciiTheme="majorHAnsi" w:hAnsiTheme="majorHAnsi" w:cstheme="majorHAnsi"/>
        </w:rPr>
        <w:t xml:space="preserve"> and</w:t>
      </w:r>
      <w:r w:rsidR="009220B7" w:rsidRPr="005C2A58">
        <w:rPr>
          <w:rFonts w:asciiTheme="majorHAnsi" w:hAnsiTheme="majorHAnsi" w:cstheme="majorHAnsi"/>
        </w:rPr>
        <w:t xml:space="preserve"> would</w:t>
      </w:r>
      <w:r w:rsidR="009E77F0" w:rsidRPr="005C2A58">
        <w:rPr>
          <w:rFonts w:asciiTheme="majorHAnsi" w:hAnsiTheme="majorHAnsi" w:cstheme="majorHAnsi"/>
        </w:rPr>
        <w:t xml:space="preserve"> continue to be, performed at all times in accordance with the terms and conditions of the </w:t>
      </w:r>
      <w:r w:rsidR="00A80312" w:rsidRPr="005C2A58">
        <w:rPr>
          <w:rFonts w:asciiTheme="majorHAnsi" w:hAnsiTheme="majorHAnsi" w:cstheme="majorHAnsi"/>
        </w:rPr>
        <w:t xml:space="preserve"> Framework Agreement;  and,</w:t>
      </w:r>
    </w:p>
    <w:p w14:paraId="1CD50897" w14:textId="2BA567CA" w:rsidR="00331108" w:rsidRPr="005C2A58" w:rsidRDefault="005C2A58" w:rsidP="005C2A58">
      <w:pPr>
        <w:pStyle w:val="GPSL3numberedclause"/>
        <w:numPr>
          <w:ilvl w:val="0"/>
          <w:numId w:val="0"/>
        </w:numPr>
        <w:ind w:left="1145"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.13.2</w:t>
      </w:r>
      <w:r w:rsidR="00713ADF" w:rsidRPr="005C2A58">
        <w:rPr>
          <w:rFonts w:asciiTheme="majorHAnsi" w:hAnsiTheme="majorHAnsi" w:cstheme="majorHAnsi"/>
        </w:rPr>
        <w:tab/>
      </w:r>
      <w:r>
        <w:rPr>
          <w:rFonts w:asciiTheme="majorHAnsi" w:hAnsiTheme="majorHAnsi" w:cstheme="majorHAnsi"/>
        </w:rPr>
        <w:t xml:space="preserve"> </w:t>
      </w:r>
      <w:r w:rsidR="009220B7" w:rsidRPr="005C2A58">
        <w:rPr>
          <w:rFonts w:asciiTheme="majorHAnsi" w:hAnsiTheme="majorHAnsi" w:cstheme="majorHAnsi"/>
        </w:rPr>
        <w:t>that the</w:t>
      </w:r>
      <w:r w:rsidR="00A80312"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w:t>
      </w:r>
      <w:r w:rsidR="0032092A" w:rsidRPr="005C2A58">
        <w:rPr>
          <w:rFonts w:asciiTheme="majorHAnsi" w:hAnsiTheme="majorHAnsi" w:cstheme="majorHAnsi"/>
        </w:rPr>
        <w:t>their</w:t>
      </w:r>
      <w:r w:rsidR="005072F2" w:rsidRPr="005C2A58">
        <w:rPr>
          <w:rFonts w:asciiTheme="majorHAnsi" w:hAnsiTheme="majorHAnsi" w:cstheme="majorHAnsi"/>
        </w:rPr>
        <w:t xml:space="preserve"> p</w:t>
      </w:r>
      <w:r w:rsidR="00A80312" w:rsidRPr="005C2A58">
        <w:rPr>
          <w:rFonts w:asciiTheme="majorHAnsi" w:hAnsiTheme="majorHAnsi" w:cstheme="majorHAnsi"/>
        </w:rPr>
        <w:t xml:space="preserve">rocedures, processes and working practices </w:t>
      </w:r>
      <w:r w:rsidR="009220B7" w:rsidRPr="005C2A58">
        <w:rPr>
          <w:rFonts w:asciiTheme="majorHAnsi" w:hAnsiTheme="majorHAnsi" w:cstheme="majorHAnsi"/>
        </w:rPr>
        <w:t xml:space="preserve">referred to in Clause 17.13.1 </w:t>
      </w:r>
      <w:r w:rsidR="00A80312" w:rsidRPr="005C2A58">
        <w:rPr>
          <w:rFonts w:asciiTheme="majorHAnsi" w:hAnsiTheme="majorHAnsi" w:cstheme="majorHAnsi"/>
        </w:rPr>
        <w:t xml:space="preserve">and found them to be operating satisfactorily; and, </w:t>
      </w:r>
    </w:p>
    <w:p w14:paraId="1CD50899" w14:textId="35874350" w:rsidR="00331108" w:rsidRPr="005C2A58" w:rsidRDefault="005C2A58" w:rsidP="00280C2A">
      <w:pPr>
        <w:pStyle w:val="GPSL3numberedclause"/>
        <w:numPr>
          <w:ilvl w:val="0"/>
          <w:numId w:val="0"/>
        </w:numPr>
        <w:ind w:left="1701" w:hanging="425"/>
        <w:rPr>
          <w:rFonts w:asciiTheme="majorHAnsi" w:hAnsiTheme="majorHAnsi" w:cstheme="majorHAnsi"/>
        </w:rPr>
      </w:pPr>
      <w:r w:rsidRPr="005C2A58">
        <w:rPr>
          <w:rFonts w:asciiTheme="majorHAnsi" w:hAnsiTheme="majorHAnsi" w:cstheme="majorHAnsi"/>
        </w:rPr>
        <w:t>18</w:t>
      </w:r>
      <w:r w:rsidR="00713ADF" w:rsidRPr="005C2A58">
        <w:rPr>
          <w:rFonts w:asciiTheme="majorHAnsi" w:hAnsiTheme="majorHAnsi" w:cstheme="majorHAnsi"/>
        </w:rPr>
        <w:t>.13.3</w:t>
      </w:r>
      <w:r w:rsidR="00713ADF" w:rsidRPr="005C2A58">
        <w:rPr>
          <w:rFonts w:asciiTheme="majorHAnsi" w:hAnsiTheme="majorHAnsi" w:cstheme="majorHAnsi"/>
        </w:rPr>
        <w:tab/>
      </w:r>
      <w:r w:rsidR="009220B7" w:rsidRPr="005C2A58">
        <w:rPr>
          <w:rFonts w:asciiTheme="majorHAnsi" w:hAnsiTheme="majorHAnsi" w:cstheme="majorHAnsi"/>
        </w:rPr>
        <w:t>that the</w:t>
      </w:r>
      <w:r w:rsidR="0032092A" w:rsidRPr="005C2A58">
        <w:rPr>
          <w:rFonts w:asciiTheme="majorHAnsi" w:hAnsiTheme="majorHAnsi" w:cstheme="majorHAnsi"/>
        </w:rPr>
        <w:t xml:space="preserve"> </w:t>
      </w:r>
      <w:r w:rsidR="009220B7" w:rsidRPr="005C2A58">
        <w:rPr>
          <w:rFonts w:asciiTheme="majorHAnsi" w:hAnsiTheme="majorHAnsi" w:cstheme="majorHAnsi"/>
        </w:rPr>
        <w:t>S</w:t>
      </w:r>
      <w:r w:rsidR="0032092A" w:rsidRPr="005C2A58">
        <w:rPr>
          <w:rFonts w:asciiTheme="majorHAnsi" w:hAnsiTheme="majorHAnsi" w:cstheme="majorHAnsi"/>
        </w:rPr>
        <w:t>upplier has</w:t>
      </w:r>
      <w:r w:rsidR="00A80312" w:rsidRPr="005C2A58">
        <w:rPr>
          <w:rFonts w:asciiTheme="majorHAnsi" w:hAnsiTheme="majorHAnsi" w:cstheme="majorHAnsi"/>
        </w:rPr>
        <w:t xml:space="preserve"> inspected a random sample of the Supply Contracts </w:t>
      </w:r>
      <w:r w:rsidR="009220B7" w:rsidRPr="005C2A58">
        <w:rPr>
          <w:rFonts w:asciiTheme="majorHAnsi" w:hAnsiTheme="majorHAnsi" w:cstheme="majorHAnsi"/>
        </w:rPr>
        <w:t xml:space="preserve">which the Supplier has </w:t>
      </w:r>
      <w:r w:rsidR="00A80312" w:rsidRPr="005C2A58">
        <w:rPr>
          <w:rFonts w:asciiTheme="majorHAnsi" w:hAnsiTheme="majorHAnsi" w:cstheme="majorHAnsi"/>
        </w:rPr>
        <w:t xml:space="preserve">entered into </w:t>
      </w:r>
      <w:r w:rsidR="009220B7" w:rsidRPr="005C2A58">
        <w:rPr>
          <w:rFonts w:asciiTheme="majorHAnsi" w:hAnsiTheme="majorHAnsi" w:cstheme="majorHAnsi"/>
        </w:rPr>
        <w:t xml:space="preserve">pursuant to </w:t>
      </w:r>
      <w:r w:rsidR="00CE4AC7" w:rsidRPr="005C2A58">
        <w:rPr>
          <w:rFonts w:asciiTheme="majorHAnsi" w:hAnsiTheme="majorHAnsi" w:cstheme="majorHAnsi"/>
        </w:rPr>
        <w:t>the Framework Agreement</w:t>
      </w:r>
      <w:r w:rsidR="00A80312" w:rsidRPr="005C2A58">
        <w:rPr>
          <w:rFonts w:asciiTheme="majorHAnsi" w:hAnsiTheme="majorHAnsi" w:cstheme="majorHAnsi"/>
        </w:rPr>
        <w:t xml:space="preserve">. The number </w:t>
      </w:r>
      <w:r w:rsidR="00CE4AC7" w:rsidRPr="005C2A58">
        <w:rPr>
          <w:rFonts w:asciiTheme="majorHAnsi" w:hAnsiTheme="majorHAnsi" w:cstheme="majorHAnsi"/>
        </w:rPr>
        <w:t xml:space="preserve">of </w:t>
      </w:r>
      <w:r w:rsidR="009220B7" w:rsidRPr="005C2A58">
        <w:rPr>
          <w:rFonts w:asciiTheme="majorHAnsi" w:hAnsiTheme="majorHAnsi" w:cstheme="majorHAnsi"/>
        </w:rPr>
        <w:t>S</w:t>
      </w:r>
      <w:r w:rsidR="00CE4AC7" w:rsidRPr="005C2A58">
        <w:rPr>
          <w:rFonts w:asciiTheme="majorHAnsi" w:hAnsiTheme="majorHAnsi" w:cstheme="majorHAnsi"/>
        </w:rPr>
        <w:t xml:space="preserve">upply </w:t>
      </w:r>
      <w:r w:rsidR="009220B7" w:rsidRPr="005C2A58">
        <w:rPr>
          <w:rFonts w:asciiTheme="majorHAnsi" w:hAnsiTheme="majorHAnsi" w:cstheme="majorHAnsi"/>
        </w:rPr>
        <w:t>C</w:t>
      </w:r>
      <w:r w:rsidR="00CE4AC7" w:rsidRPr="005C2A58">
        <w:rPr>
          <w:rFonts w:asciiTheme="majorHAnsi" w:hAnsiTheme="majorHAnsi" w:cstheme="majorHAnsi"/>
        </w:rPr>
        <w:t xml:space="preserve">ontracts </w:t>
      </w:r>
      <w:r w:rsidR="00A80312" w:rsidRPr="005C2A58">
        <w:rPr>
          <w:rFonts w:asciiTheme="majorHAnsi" w:hAnsiTheme="majorHAnsi" w:cstheme="majorHAnsi"/>
        </w:rPr>
        <w:t xml:space="preserve">inspected </w:t>
      </w:r>
      <w:r w:rsidR="009220B7" w:rsidRPr="005C2A58">
        <w:rPr>
          <w:rFonts w:asciiTheme="majorHAnsi" w:hAnsiTheme="majorHAnsi" w:cstheme="majorHAnsi"/>
        </w:rPr>
        <w:t>must</w:t>
      </w:r>
      <w:r w:rsidR="0087751F" w:rsidRPr="005C2A58">
        <w:rPr>
          <w:rFonts w:asciiTheme="majorHAnsi" w:hAnsiTheme="majorHAnsi" w:cstheme="majorHAnsi"/>
        </w:rPr>
        <w:t xml:space="preserve"> </w:t>
      </w:r>
      <w:r w:rsidR="009220B7" w:rsidRPr="005C2A58">
        <w:rPr>
          <w:rFonts w:asciiTheme="majorHAnsi" w:hAnsiTheme="majorHAnsi" w:cstheme="majorHAnsi"/>
        </w:rPr>
        <w:t xml:space="preserve">include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contracts and shall</w:t>
      </w:r>
      <w:r w:rsidR="009220B7" w:rsidRPr="005C2A58">
        <w:rPr>
          <w:rFonts w:asciiTheme="majorHAnsi" w:hAnsiTheme="majorHAnsi" w:cstheme="majorHAnsi"/>
        </w:rPr>
        <w:t xml:space="preserve"> </w:t>
      </w:r>
      <w:r w:rsidR="0087751F" w:rsidRPr="005C2A58">
        <w:rPr>
          <w:rFonts w:asciiTheme="majorHAnsi" w:hAnsiTheme="majorHAnsi" w:cstheme="majorHAnsi"/>
        </w:rPr>
        <w:t xml:space="preserve">ensure that the number of Temporary </w:t>
      </w:r>
      <w:r w:rsidR="000872E5" w:rsidRPr="005C2A58">
        <w:rPr>
          <w:rFonts w:asciiTheme="majorHAnsi" w:hAnsiTheme="majorHAnsi" w:cstheme="majorHAnsi"/>
        </w:rPr>
        <w:t xml:space="preserve">Work-Seeker </w:t>
      </w:r>
      <w:r w:rsidR="00031AEB" w:rsidRPr="005C2A58">
        <w:rPr>
          <w:rFonts w:asciiTheme="majorHAnsi" w:hAnsiTheme="majorHAnsi" w:cstheme="majorHAnsi"/>
        </w:rPr>
        <w:t>contract</w:t>
      </w:r>
      <w:r w:rsidR="0087751F" w:rsidRPr="005C2A58">
        <w:rPr>
          <w:rFonts w:asciiTheme="majorHAnsi" w:hAnsiTheme="majorHAnsi" w:cstheme="majorHAnsi"/>
        </w:rPr>
        <w:t xml:space="preserve">s inspected shall be at least 10% of the total number of Temporary </w:t>
      </w:r>
      <w:r w:rsidR="000872E5" w:rsidRPr="005C2A58">
        <w:rPr>
          <w:rFonts w:asciiTheme="majorHAnsi" w:hAnsiTheme="majorHAnsi" w:cstheme="majorHAnsi"/>
        </w:rPr>
        <w:t xml:space="preserve">Work-Seekers </w:t>
      </w:r>
      <w:r w:rsidR="0087751F" w:rsidRPr="005C2A58">
        <w:rPr>
          <w:rFonts w:asciiTheme="majorHAnsi" w:hAnsiTheme="majorHAnsi" w:cstheme="majorHAnsi"/>
        </w:rPr>
        <w:t xml:space="preserve">supplied in </w:t>
      </w:r>
      <w:r w:rsidR="00A80312" w:rsidRPr="005C2A58">
        <w:rPr>
          <w:rFonts w:asciiTheme="majorHAnsi" w:hAnsiTheme="majorHAnsi" w:cstheme="majorHAnsi"/>
        </w:rPr>
        <w:t>the (above) reporting period</w:t>
      </w:r>
      <w:r w:rsidR="00031AEB" w:rsidRPr="005C2A58">
        <w:rPr>
          <w:rFonts w:asciiTheme="majorHAnsi" w:hAnsiTheme="majorHAnsi" w:cstheme="majorHAnsi"/>
        </w:rPr>
        <w:t xml:space="preserve"> specified in Clause 17.13.1 above</w:t>
      </w:r>
      <w:r w:rsidR="00A70377" w:rsidRPr="005C2A58">
        <w:rPr>
          <w:rFonts w:asciiTheme="majorHAnsi" w:hAnsiTheme="majorHAnsi" w:cstheme="majorHAnsi"/>
        </w:rPr>
        <w:t>; and</w:t>
      </w:r>
      <w:r w:rsidR="00A80312" w:rsidRPr="005C2A58">
        <w:rPr>
          <w:rFonts w:asciiTheme="majorHAnsi" w:hAnsiTheme="majorHAnsi" w:cstheme="majorHAnsi"/>
        </w:rPr>
        <w:t xml:space="preserve">  </w:t>
      </w:r>
    </w:p>
    <w:p w14:paraId="1CD5089A" w14:textId="2021CA3C" w:rsidR="00331108" w:rsidRPr="005C2A58" w:rsidRDefault="005C2A58" w:rsidP="00280C2A">
      <w:pPr>
        <w:pStyle w:val="GPSL3numberedclause"/>
        <w:numPr>
          <w:ilvl w:val="0"/>
          <w:numId w:val="0"/>
        </w:numPr>
        <w:ind w:left="1701" w:hanging="425"/>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.13.4</w:t>
      </w:r>
      <w:r w:rsidR="00713ADF" w:rsidRPr="005C2A58">
        <w:rPr>
          <w:rFonts w:asciiTheme="majorHAnsi" w:hAnsiTheme="majorHAnsi" w:cstheme="majorHAnsi"/>
        </w:rPr>
        <w:tab/>
      </w:r>
      <w:r>
        <w:rPr>
          <w:rFonts w:asciiTheme="majorHAnsi" w:hAnsiTheme="majorHAnsi" w:cstheme="majorHAnsi"/>
        </w:rPr>
        <w:t xml:space="preserve"> </w:t>
      </w:r>
      <w:r w:rsidR="009A5BD5" w:rsidRPr="005C2A58">
        <w:rPr>
          <w:rFonts w:asciiTheme="majorHAnsi" w:hAnsiTheme="majorHAnsi" w:cstheme="majorHAnsi"/>
        </w:rPr>
        <w:t>t</w:t>
      </w:r>
      <w:r w:rsidR="002E45DC" w:rsidRPr="005C2A58">
        <w:rPr>
          <w:rFonts w:asciiTheme="majorHAnsi" w:hAnsiTheme="majorHAnsi" w:cstheme="majorHAnsi"/>
        </w:rPr>
        <w:t>he name</w:t>
      </w:r>
      <w:r w:rsidR="00163EF2" w:rsidRPr="005C2A58">
        <w:rPr>
          <w:rFonts w:asciiTheme="majorHAnsi" w:hAnsiTheme="majorHAnsi" w:cstheme="majorHAnsi"/>
        </w:rPr>
        <w:t>s</w:t>
      </w:r>
      <w:r w:rsidR="002E45DC" w:rsidRPr="005C2A58">
        <w:rPr>
          <w:rFonts w:asciiTheme="majorHAnsi" w:hAnsiTheme="majorHAnsi" w:cstheme="majorHAnsi"/>
        </w:rPr>
        <w:t xml:space="preserve"> of the Contracting Bodies to which the random samples relate:</w:t>
      </w:r>
      <w:r w:rsidR="00A70377" w:rsidRPr="005C2A58">
        <w:rPr>
          <w:rFonts w:asciiTheme="majorHAnsi" w:hAnsiTheme="majorHAnsi" w:cstheme="majorHAnsi"/>
        </w:rPr>
        <w:t>.</w:t>
      </w:r>
    </w:p>
    <w:p w14:paraId="1CD5089B" w14:textId="52E5B78F" w:rsidR="00331108" w:rsidRPr="005C2A58" w:rsidRDefault="005C2A58" w:rsidP="005C2A58">
      <w:pPr>
        <w:pStyle w:val="GPSL2Numbered"/>
        <w:numPr>
          <w:ilvl w:val="0"/>
          <w:numId w:val="0"/>
        </w:numPr>
        <w:ind w:left="1134"/>
        <w:rPr>
          <w:rFonts w:asciiTheme="majorHAnsi" w:hAnsiTheme="majorHAnsi" w:cstheme="majorHAnsi"/>
        </w:rPr>
      </w:pPr>
      <w:r>
        <w:rPr>
          <w:rFonts w:asciiTheme="majorHAnsi" w:hAnsiTheme="majorHAnsi" w:cstheme="majorHAnsi"/>
        </w:rPr>
        <w:t xml:space="preserve">    </w:t>
      </w:r>
      <w:r w:rsidRPr="005C2A58">
        <w:rPr>
          <w:rFonts w:asciiTheme="majorHAnsi" w:hAnsiTheme="majorHAnsi" w:cstheme="majorHAnsi"/>
        </w:rPr>
        <w:t>18</w:t>
      </w:r>
      <w:r w:rsidR="00713ADF" w:rsidRPr="005C2A58">
        <w:rPr>
          <w:rFonts w:asciiTheme="majorHAnsi" w:hAnsiTheme="majorHAnsi" w:cstheme="majorHAnsi"/>
        </w:rPr>
        <w:t>.13.5</w:t>
      </w:r>
      <w:r w:rsidR="00713ADF" w:rsidRPr="005C2A58">
        <w:rPr>
          <w:rFonts w:asciiTheme="majorHAnsi" w:hAnsiTheme="majorHAnsi" w:cstheme="majorHAnsi"/>
        </w:rPr>
        <w:tab/>
      </w:r>
      <w:r>
        <w:rPr>
          <w:rFonts w:asciiTheme="majorHAnsi" w:hAnsiTheme="majorHAnsi" w:cstheme="majorHAnsi"/>
        </w:rPr>
        <w:t xml:space="preserve"> </w:t>
      </w:r>
      <w:r w:rsidR="00A80312" w:rsidRPr="005C2A58">
        <w:rPr>
          <w:rFonts w:asciiTheme="majorHAnsi" w:hAnsiTheme="majorHAnsi" w:cstheme="majorHAnsi"/>
        </w:rPr>
        <w:t xml:space="preserve">The </w:t>
      </w:r>
      <w:r w:rsidR="00031AEB" w:rsidRPr="005C2A58">
        <w:rPr>
          <w:rFonts w:asciiTheme="majorHAnsi" w:hAnsiTheme="majorHAnsi" w:cstheme="majorHAnsi"/>
        </w:rPr>
        <w:t>S</w:t>
      </w:r>
      <w:r w:rsidR="00A80312" w:rsidRPr="005C2A58">
        <w:rPr>
          <w:rFonts w:asciiTheme="majorHAnsi" w:hAnsiTheme="majorHAnsi" w:cstheme="majorHAnsi"/>
        </w:rPr>
        <w:t xml:space="preserve">upplier </w:t>
      </w:r>
      <w:r w:rsidR="00031AEB" w:rsidRPr="005C2A58">
        <w:rPr>
          <w:rFonts w:asciiTheme="majorHAnsi" w:hAnsiTheme="majorHAnsi" w:cstheme="majorHAnsi"/>
        </w:rPr>
        <w:t>shall</w:t>
      </w:r>
      <w:r w:rsidR="00A80312" w:rsidRPr="005C2A58">
        <w:rPr>
          <w:rFonts w:asciiTheme="majorHAnsi" w:hAnsiTheme="majorHAnsi" w:cstheme="majorHAnsi"/>
        </w:rPr>
        <w:t xml:space="preserve"> make available to the Authority</w:t>
      </w:r>
      <w:r w:rsidR="007A5ABB" w:rsidRPr="005C2A58">
        <w:rPr>
          <w:rFonts w:asciiTheme="majorHAnsi" w:hAnsiTheme="majorHAnsi" w:cstheme="majorHAnsi"/>
        </w:rPr>
        <w:t xml:space="preserve"> on request</w:t>
      </w:r>
      <w:r w:rsidR="00A80312" w:rsidRPr="005C2A58">
        <w:rPr>
          <w:rFonts w:asciiTheme="majorHAnsi" w:hAnsiTheme="majorHAnsi" w:cstheme="majorHAnsi"/>
        </w:rPr>
        <w:t xml:space="preserve"> the names of the </w:t>
      </w:r>
      <w:r w:rsidR="00C157BF" w:rsidRPr="005C2A58">
        <w:rPr>
          <w:rFonts w:asciiTheme="majorHAnsi" w:hAnsiTheme="majorHAnsi" w:cstheme="majorHAnsi"/>
        </w:rPr>
        <w:t>T</w:t>
      </w:r>
      <w:r w:rsidR="00A80312" w:rsidRPr="005C2A58">
        <w:rPr>
          <w:rFonts w:asciiTheme="majorHAnsi" w:hAnsiTheme="majorHAnsi" w:cstheme="majorHAnsi"/>
        </w:rPr>
        <w:t xml:space="preserve">emporary </w:t>
      </w:r>
      <w:r w:rsidR="000872E5" w:rsidRPr="005C2A58">
        <w:rPr>
          <w:rFonts w:asciiTheme="majorHAnsi" w:hAnsiTheme="majorHAnsi" w:cstheme="majorHAnsi"/>
        </w:rPr>
        <w:t xml:space="preserve">Work-Seekers </w:t>
      </w:r>
      <w:r w:rsidR="00A80312" w:rsidRPr="005C2A58">
        <w:rPr>
          <w:rFonts w:asciiTheme="majorHAnsi" w:hAnsiTheme="majorHAnsi" w:cstheme="majorHAnsi"/>
        </w:rPr>
        <w:t>placed</w:t>
      </w:r>
      <w:r w:rsidR="007A5ABB" w:rsidRPr="005C2A58">
        <w:rPr>
          <w:rFonts w:asciiTheme="majorHAnsi" w:hAnsiTheme="majorHAnsi" w:cstheme="majorHAnsi"/>
        </w:rPr>
        <w:t xml:space="preserve"> under these </w:t>
      </w:r>
      <w:r w:rsidR="00C157BF" w:rsidRPr="005C2A58">
        <w:rPr>
          <w:rFonts w:asciiTheme="majorHAnsi" w:hAnsiTheme="majorHAnsi" w:cstheme="majorHAnsi"/>
        </w:rPr>
        <w:t>S</w:t>
      </w:r>
      <w:r w:rsidR="007A5ABB" w:rsidRPr="005C2A58">
        <w:rPr>
          <w:rFonts w:asciiTheme="majorHAnsi" w:hAnsiTheme="majorHAnsi" w:cstheme="majorHAnsi"/>
        </w:rPr>
        <w:t xml:space="preserve">upply </w:t>
      </w:r>
      <w:r w:rsidR="00F41D3F" w:rsidRPr="005C2A58">
        <w:rPr>
          <w:rFonts w:asciiTheme="majorHAnsi" w:hAnsiTheme="majorHAnsi" w:cstheme="majorHAnsi"/>
        </w:rPr>
        <w:t>Contracts</w:t>
      </w:r>
      <w:r w:rsidR="007A5ABB" w:rsidRPr="005C2A58">
        <w:rPr>
          <w:rFonts w:asciiTheme="majorHAnsi" w:hAnsiTheme="majorHAnsi" w:cstheme="majorHAnsi"/>
        </w:rPr>
        <w:t>.</w:t>
      </w:r>
    </w:p>
    <w:p w14:paraId="1CD5089D" w14:textId="46022126" w:rsidR="00331108" w:rsidRPr="005C2A58" w:rsidRDefault="005C2A58" w:rsidP="005C2A58">
      <w:pPr>
        <w:pStyle w:val="GPSL2Numbered"/>
        <w:numPr>
          <w:ilvl w:val="0"/>
          <w:numId w:val="0"/>
        </w:numPr>
        <w:ind w:left="1134"/>
        <w:rPr>
          <w:rFonts w:asciiTheme="majorHAnsi" w:eastAsiaTheme="minorHAnsi" w:hAnsiTheme="majorHAnsi" w:cstheme="majorHAnsi"/>
          <w:lang w:val="en-US"/>
        </w:rPr>
      </w:pPr>
      <w:r>
        <w:rPr>
          <w:rFonts w:asciiTheme="majorHAnsi" w:eastAsiaTheme="minorHAnsi" w:hAnsiTheme="majorHAnsi" w:cstheme="majorHAnsi"/>
          <w:lang w:val="en-US"/>
        </w:rPr>
        <w:t xml:space="preserve">    </w:t>
      </w:r>
      <w:r w:rsidRPr="005C2A58">
        <w:rPr>
          <w:rFonts w:asciiTheme="majorHAnsi" w:eastAsiaTheme="minorHAnsi" w:hAnsiTheme="majorHAnsi" w:cstheme="majorHAnsi"/>
          <w:lang w:val="en-US"/>
        </w:rPr>
        <w:t>18</w:t>
      </w:r>
      <w:r w:rsidR="00713ADF" w:rsidRPr="005C2A58">
        <w:rPr>
          <w:rFonts w:asciiTheme="majorHAnsi" w:eastAsiaTheme="minorHAnsi" w:hAnsiTheme="majorHAnsi" w:cstheme="majorHAnsi"/>
          <w:lang w:val="en-US"/>
        </w:rPr>
        <w:t>.13.6</w:t>
      </w:r>
      <w:r w:rsidR="00713ADF" w:rsidRPr="005C2A58">
        <w:rPr>
          <w:rFonts w:asciiTheme="majorHAnsi" w:eastAsiaTheme="minorHAnsi" w:hAnsiTheme="majorHAnsi" w:cstheme="majorHAnsi"/>
          <w:lang w:val="en-US"/>
        </w:rPr>
        <w:tab/>
      </w:r>
      <w:r>
        <w:rPr>
          <w:rFonts w:asciiTheme="majorHAnsi" w:eastAsiaTheme="minorHAnsi" w:hAnsiTheme="majorHAnsi" w:cstheme="majorHAnsi"/>
          <w:lang w:val="en-US"/>
        </w:rPr>
        <w:t xml:space="preserve">   </w:t>
      </w:r>
      <w:r w:rsidR="00A80312" w:rsidRPr="005C2A58">
        <w:rPr>
          <w:rFonts w:asciiTheme="majorHAnsi" w:eastAsiaTheme="minorHAnsi" w:hAnsiTheme="majorHAnsi" w:cstheme="majorHAnsi"/>
          <w:lang w:val="en-US"/>
        </w:rPr>
        <w:t xml:space="preserve">A sample is included in </w:t>
      </w:r>
      <w:r w:rsidR="00C157BF" w:rsidRPr="005C2A58">
        <w:rPr>
          <w:rFonts w:asciiTheme="majorHAnsi" w:eastAsiaTheme="minorHAnsi" w:hAnsiTheme="majorHAnsi" w:cstheme="majorHAnsi"/>
          <w:lang w:val="en-US"/>
        </w:rPr>
        <w:t xml:space="preserve">Framework </w:t>
      </w:r>
      <w:r w:rsidR="00A80312" w:rsidRPr="005C2A58">
        <w:rPr>
          <w:rFonts w:asciiTheme="majorHAnsi" w:eastAsiaTheme="minorHAnsi" w:hAnsiTheme="majorHAnsi" w:cstheme="majorHAnsi"/>
          <w:lang w:val="en-US"/>
        </w:rPr>
        <w:t>Schedule 10</w:t>
      </w:r>
    </w:p>
    <w:p w14:paraId="1CD5089E" w14:textId="77777777" w:rsidR="00331108" w:rsidRPr="000E7861" w:rsidRDefault="00331108" w:rsidP="00DD6CEA">
      <w:pPr>
        <w:pStyle w:val="GPSL2Numbered"/>
        <w:numPr>
          <w:ilvl w:val="0"/>
          <w:numId w:val="0"/>
        </w:numPr>
        <w:ind w:left="1134"/>
        <w:rPr>
          <w:rFonts w:asciiTheme="majorHAnsi" w:hAnsiTheme="majorHAnsi" w:cstheme="majorHAnsi"/>
          <w:sz w:val="20"/>
          <w:szCs w:val="20"/>
        </w:rPr>
      </w:pPr>
    </w:p>
    <w:p w14:paraId="1CD5089F" w14:textId="77777777" w:rsidR="00D81DAD" w:rsidRPr="000E7861" w:rsidRDefault="001827DA" w:rsidP="00DC49F8">
      <w:pPr>
        <w:pStyle w:val="GPSL1CLAUSEHEADING"/>
      </w:pPr>
      <w:bookmarkStart w:id="201" w:name="_Ref364956853"/>
      <w:bookmarkStart w:id="202" w:name="_Toc366085142"/>
      <w:bookmarkStart w:id="203" w:name="_Toc420569087"/>
      <w:r w:rsidRPr="000E7861">
        <w:t>CHANGE</w:t>
      </w:r>
      <w:bookmarkEnd w:id="201"/>
      <w:bookmarkEnd w:id="202"/>
      <w:bookmarkEnd w:id="203"/>
    </w:p>
    <w:p w14:paraId="1CD508A0" w14:textId="77777777" w:rsidR="00D81DAD" w:rsidRPr="000E7861" w:rsidRDefault="00DA14AD" w:rsidP="00DC49F8">
      <w:pPr>
        <w:pStyle w:val="GPSL2NumberedBoldHeading"/>
      </w:pPr>
      <w:bookmarkStart w:id="204" w:name="_Ref364957128"/>
      <w:r w:rsidRPr="000E7861">
        <w:t>Variation Procedure</w:t>
      </w:r>
      <w:bookmarkEnd w:id="204"/>
    </w:p>
    <w:p w14:paraId="1CD508A1" w14:textId="77777777" w:rsidR="00D81DAD" w:rsidRPr="000E7861" w:rsidRDefault="00DA14AD" w:rsidP="00DC49F8">
      <w:pPr>
        <w:pStyle w:val="GPSL3numberedclause"/>
      </w:pPr>
      <w:bookmarkStart w:id="205" w:name="_Ref379890511"/>
      <w:r w:rsidRPr="000E7861">
        <w:t xml:space="preserve">Subject to the provisions of this Clause </w:t>
      </w:r>
      <w:r w:rsidR="0010426A">
        <w:fldChar w:fldCharType="begin"/>
      </w:r>
      <w:r w:rsidR="0010426A">
        <w:instrText xml:space="preserve"> REF _Ref364956853 \r \h  \* MERGEFORMAT </w:instrText>
      </w:r>
      <w:r w:rsidR="0010426A">
        <w:fldChar w:fldCharType="separate"/>
      </w:r>
      <w:r w:rsidR="00C26AAB" w:rsidRPr="00C26AAB">
        <w:t>18</w:t>
      </w:r>
      <w:r w:rsidR="0010426A">
        <w:fldChar w:fldCharType="end"/>
      </w:r>
      <w:r w:rsidR="002D2D0D" w:rsidRPr="000E7861">
        <w:t xml:space="preserve"> </w:t>
      </w:r>
      <w:r w:rsidRPr="000E7861">
        <w:t>and</w:t>
      </w:r>
      <w:r w:rsidR="000071DE" w:rsidRPr="000E7861">
        <w:t>, in respect of any change to the Framework Prices,</w:t>
      </w:r>
      <w:r w:rsidRPr="000E7861">
        <w:t xml:space="preserve"> </w:t>
      </w:r>
      <w:r w:rsidR="006325B4" w:rsidRPr="000E7861">
        <w:t xml:space="preserve">subject to the provisions </w:t>
      </w:r>
      <w:r w:rsidRPr="000E7861">
        <w:t>of Framework Schedule 3 (</w:t>
      </w:r>
      <w:r w:rsidR="00344201" w:rsidRPr="000E7861">
        <w:t>Framework Prices</w:t>
      </w:r>
      <w:r w:rsidR="005B628B" w:rsidRPr="000E7861">
        <w:t xml:space="preserve"> and Charging Structure</w:t>
      </w:r>
      <w:r w:rsidRPr="000E7861">
        <w:t xml:space="preserve">), </w:t>
      </w:r>
      <w:r w:rsidR="00891B59" w:rsidRPr="000E7861">
        <w:t xml:space="preserve">the Authority </w:t>
      </w:r>
      <w:r w:rsidRPr="000E7861">
        <w:t xml:space="preserve">may request a variation to this Framework Agreement provided that such variation does not amount to a material change of this Framework Agreement within the meaning </w:t>
      </w:r>
      <w:r w:rsidRPr="000E7861">
        <w:lastRenderedPageBreak/>
        <w:t xml:space="preserve">of the Regulations and the Law. Such a change once implemented is hereinafter called a </w:t>
      </w:r>
      <w:r w:rsidRPr="000E7861">
        <w:rPr>
          <w:b/>
        </w:rPr>
        <w:t>"Variation</w:t>
      </w:r>
      <w:r w:rsidRPr="000E7861">
        <w:t>".</w:t>
      </w:r>
      <w:bookmarkEnd w:id="205"/>
    </w:p>
    <w:p w14:paraId="1CD508A2" w14:textId="77777777" w:rsidR="00D81DAD" w:rsidRPr="000E7861" w:rsidRDefault="004324AB" w:rsidP="00DC49F8">
      <w:pPr>
        <w:pStyle w:val="GPSL3numberedclause"/>
      </w:pPr>
      <w:bookmarkStart w:id="206" w:name="_Ref366076833"/>
      <w:r w:rsidRPr="000E7861">
        <w:t>The Authority</w:t>
      </w:r>
      <w:r w:rsidR="00DA14AD" w:rsidRPr="000E7861">
        <w:t xml:space="preserve"> may</w:t>
      </w:r>
      <w:r w:rsidR="00891B59" w:rsidRPr="000E7861">
        <w:t>,</w:t>
      </w:r>
      <w:r w:rsidR="00DA14AD" w:rsidRPr="000E7861">
        <w:t xml:space="preserve"> </w:t>
      </w:r>
      <w:r w:rsidR="00991AAA" w:rsidRPr="000E7861">
        <w:t xml:space="preserve">at its own instance or where in its sole and absolute discretion it decides to having been requested to do so by the Supplier, </w:t>
      </w:r>
      <w:r w:rsidR="00DA14AD" w:rsidRPr="000E7861">
        <w:t xml:space="preserve">request a Variation by completing and sending the Variation Form </w:t>
      </w:r>
      <w:r w:rsidR="006325B4" w:rsidRPr="000E7861">
        <w:t xml:space="preserve">as set out in Framework Schedule </w:t>
      </w:r>
      <w:r w:rsidR="007C6448" w:rsidRPr="000E7861">
        <w:t>19</w:t>
      </w:r>
      <w:r w:rsidR="006325B4" w:rsidRPr="000E7861">
        <w:t xml:space="preserve"> (Variation Form) </w:t>
      </w:r>
      <w:r w:rsidR="00DA14AD" w:rsidRPr="000E7861">
        <w:t xml:space="preserve">to the </w:t>
      </w:r>
      <w:r w:rsidRPr="000E7861">
        <w:t>Supplier</w:t>
      </w:r>
      <w:r w:rsidR="00DA14AD" w:rsidRPr="000E7861">
        <w:t xml:space="preserve"> giving sufficient information for the </w:t>
      </w:r>
      <w:r w:rsidRPr="000E7861">
        <w:t>Supplier</w:t>
      </w:r>
      <w:r w:rsidR="00DA14AD" w:rsidRPr="000E7861">
        <w:t xml:space="preserve"> to assess the extent of the proposed Variation and any additional cost that may be incurred.</w:t>
      </w:r>
      <w:bookmarkEnd w:id="206"/>
    </w:p>
    <w:p w14:paraId="1CD508A3" w14:textId="77777777" w:rsidR="00D81DAD" w:rsidRPr="000E7861" w:rsidRDefault="004324AB" w:rsidP="00DC49F8">
      <w:pPr>
        <w:pStyle w:val="GPSL3numberedclause"/>
      </w:pPr>
      <w:r w:rsidRPr="000E7861">
        <w:t>T</w:t>
      </w:r>
      <w:r w:rsidR="00DA14AD" w:rsidRPr="000E7861">
        <w:t xml:space="preserve">he </w:t>
      </w:r>
      <w:r w:rsidRPr="000E7861">
        <w:t>Supplier</w:t>
      </w:r>
      <w:r w:rsidR="00DA14AD" w:rsidRPr="000E7861">
        <w:t xml:space="preserve"> shall respond to the </w:t>
      </w:r>
      <w:r w:rsidR="006325B4" w:rsidRPr="000E7861">
        <w:t xml:space="preserve">Authority’s request pursuant to Clause </w:t>
      </w:r>
      <w:r w:rsidR="0010426A">
        <w:fldChar w:fldCharType="begin"/>
      </w:r>
      <w:r w:rsidR="0010426A">
        <w:instrText xml:space="preserve"> REF _Ref366076833 \r \h  \* MERGEFORMAT </w:instrText>
      </w:r>
      <w:r w:rsidR="0010426A">
        <w:fldChar w:fldCharType="separate"/>
      </w:r>
      <w:r w:rsidR="00C26AAB" w:rsidRPr="00C26AAB">
        <w:t>18.1.2</w:t>
      </w:r>
      <w:r w:rsidR="0010426A">
        <w:fldChar w:fldCharType="end"/>
      </w:r>
      <w:r w:rsidR="00DA14AD" w:rsidRPr="000E7861">
        <w:t xml:space="preserve"> within the time limits specified in the Variation Form. Such time limits shall be reasonable and ultimately at the discretion of the Authority having regard to the nature of the proposed Variation.</w:t>
      </w:r>
    </w:p>
    <w:p w14:paraId="1CD508A4" w14:textId="77777777" w:rsidR="00D81DAD" w:rsidRPr="000E7861" w:rsidRDefault="00DA14AD" w:rsidP="00DC49F8">
      <w:pPr>
        <w:pStyle w:val="GPSL3numberedclause"/>
      </w:pPr>
      <w:r w:rsidRPr="000E7861">
        <w:t>In the event that:</w:t>
      </w:r>
    </w:p>
    <w:p w14:paraId="1CD508A5" w14:textId="77777777" w:rsidR="00A026E9" w:rsidRPr="000E7861" w:rsidRDefault="00DA14AD" w:rsidP="00DC49F8">
      <w:pPr>
        <w:pStyle w:val="GPSL4numberedclause"/>
      </w:pPr>
      <w:r w:rsidRPr="000E7861">
        <w:t xml:space="preserve">the Supplier is unable to agree to or provide the Variation; </w:t>
      </w:r>
      <w:r w:rsidR="00A80312" w:rsidRPr="000E7861">
        <w:t>and/or</w:t>
      </w:r>
    </w:p>
    <w:p w14:paraId="1CD508A6" w14:textId="77777777" w:rsidR="009D629C" w:rsidRPr="000E7861" w:rsidRDefault="00A80312" w:rsidP="00DC49F8">
      <w:pPr>
        <w:pStyle w:val="GPSL4numberedclause"/>
      </w:pPr>
      <w:r w:rsidRPr="000E7861">
        <w:t>the Parties are unable to agree a change to the Framework Prices that may be included in a request for a Variation or response to it as a consequence thereof,</w:t>
      </w:r>
    </w:p>
    <w:p w14:paraId="1CD508A7" w14:textId="77777777" w:rsidR="00A026E9" w:rsidRPr="000E7861" w:rsidRDefault="00DA14AD" w:rsidP="00DC49F8">
      <w:pPr>
        <w:pStyle w:val="GPSL4numberedclause"/>
      </w:pPr>
      <w:r w:rsidRPr="000E7861">
        <w:t>the Authority may:</w:t>
      </w:r>
    </w:p>
    <w:p w14:paraId="1CD508A8" w14:textId="77777777" w:rsidR="00A026E9" w:rsidRPr="000E7861" w:rsidRDefault="001827DA" w:rsidP="00DC49F8">
      <w:pPr>
        <w:pStyle w:val="GPSL5numberedclause"/>
      </w:pPr>
      <w:r w:rsidRPr="000E7861">
        <w:t>agree to continue to perform its obligations under this Framework Agreement without the Variation; or</w:t>
      </w:r>
    </w:p>
    <w:p w14:paraId="1CD508A9" w14:textId="77777777" w:rsidR="009D629C" w:rsidRPr="000E7861" w:rsidRDefault="00DA14AD" w:rsidP="00DC49F8">
      <w:pPr>
        <w:pStyle w:val="GPSL5numberedclause"/>
      </w:pPr>
      <w:bookmarkStart w:id="207" w:name="_Ref379880281"/>
      <w:r w:rsidRPr="000E7861">
        <w:t>terminate this Framework Agreement with immediate effect.</w:t>
      </w:r>
      <w:bookmarkEnd w:id="207"/>
    </w:p>
    <w:p w14:paraId="1CD508AA" w14:textId="77777777" w:rsidR="00D81DAD" w:rsidRPr="000E7861" w:rsidRDefault="00DA14AD" w:rsidP="00DC49F8">
      <w:pPr>
        <w:pStyle w:val="GPSL2NumberedBoldHeading"/>
      </w:pPr>
      <w:bookmarkStart w:id="208" w:name="_Ref365967206"/>
      <w:r w:rsidRPr="000E7861">
        <w:t>Legislative Change</w:t>
      </w:r>
      <w:bookmarkEnd w:id="208"/>
    </w:p>
    <w:p w14:paraId="1CD508AB" w14:textId="77777777" w:rsidR="00D81DAD" w:rsidRPr="000E7861" w:rsidRDefault="00DA14AD" w:rsidP="00DC49F8">
      <w:pPr>
        <w:pStyle w:val="GPSL3numberedclause"/>
      </w:pPr>
      <w:r w:rsidRPr="000E7861">
        <w:t>The Supplier shall neither be relieved of its obligations under this Framework Agreement nor be entitled to an increase the Framework Prices as the result of:</w:t>
      </w:r>
    </w:p>
    <w:p w14:paraId="1CD508AC" w14:textId="77777777" w:rsidR="00A026E9" w:rsidRPr="000E7861" w:rsidRDefault="00DA14AD" w:rsidP="00DC49F8">
      <w:pPr>
        <w:pStyle w:val="GPSL4numberedclause"/>
      </w:pPr>
      <w:r w:rsidRPr="000E7861">
        <w:t>a General Change in Law; or</w:t>
      </w:r>
    </w:p>
    <w:p w14:paraId="1CD508AD" w14:textId="77777777" w:rsidR="009D629C" w:rsidRPr="000E7861" w:rsidRDefault="00DA14AD" w:rsidP="00DC49F8">
      <w:pPr>
        <w:pStyle w:val="GPSL4numberedclause"/>
      </w:pPr>
      <w:bookmarkStart w:id="209" w:name="_Ref364957018"/>
      <w:r w:rsidRPr="000E7861">
        <w:t>a Specific Change in Law where the effect of that Specific Change in Law on the Services is reasonably foreseeable at the Framework Commencement Date.</w:t>
      </w:r>
      <w:bookmarkEnd w:id="209"/>
    </w:p>
    <w:p w14:paraId="1CD508AE" w14:textId="77777777" w:rsidR="00A026E9" w:rsidRPr="000E7861" w:rsidRDefault="00DA14AD" w:rsidP="00DC49F8">
      <w:pPr>
        <w:pStyle w:val="GPSL3numberedclause"/>
      </w:pPr>
      <w:r w:rsidRPr="000E7861">
        <w:t>If a Specific Change in Law occurs or will occur during the Framework  Period (other than as referred to in Clause</w:t>
      </w:r>
      <w:r w:rsidR="003E31CB" w:rsidRPr="000E7861">
        <w:t xml:space="preserv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w:t>
      </w:r>
      <w:r w:rsidRPr="000E7861">
        <w:t>, the Supplier shall:</w:t>
      </w:r>
    </w:p>
    <w:p w14:paraId="1CD508AF" w14:textId="77777777" w:rsidR="00A026E9" w:rsidRPr="000E7861" w:rsidRDefault="00DA14AD" w:rsidP="00DC49F8">
      <w:pPr>
        <w:pStyle w:val="GPSL4numberedclause"/>
      </w:pPr>
      <w:r w:rsidRPr="000E7861">
        <w:t>notify the Authority as soon as reasonably practicable of the likely effects of that change including whether any Variation is required to the Services, the Framework Prices or this Framework Agreement; and</w:t>
      </w:r>
    </w:p>
    <w:p w14:paraId="1CD508B0" w14:textId="77777777" w:rsidR="009D629C" w:rsidRPr="000E7861" w:rsidRDefault="00DA14AD" w:rsidP="00DC49F8">
      <w:pPr>
        <w:pStyle w:val="GPSL4numberedclause"/>
      </w:pPr>
      <w:r w:rsidRPr="000E7861">
        <w:t xml:space="preserve">provide the Authority with evidence: </w:t>
      </w:r>
    </w:p>
    <w:p w14:paraId="1CD508B1" w14:textId="77777777" w:rsidR="00A026E9" w:rsidRPr="000E7861" w:rsidRDefault="00DA14AD" w:rsidP="00DC49F8">
      <w:pPr>
        <w:pStyle w:val="GPSL5numberedclause"/>
      </w:pPr>
      <w:r w:rsidRPr="000E7861">
        <w:t>that the Supplier has minimised any increase in costs or maximised any reduction in costs, including in respect of the costs of its Sub-Contractors;</w:t>
      </w:r>
    </w:p>
    <w:p w14:paraId="1CD508B2" w14:textId="77777777" w:rsidR="009D629C" w:rsidRPr="000E7861" w:rsidRDefault="00DA14AD" w:rsidP="00DC49F8">
      <w:pPr>
        <w:pStyle w:val="GPSL5numberedclause"/>
      </w:pPr>
      <w:r w:rsidRPr="000E7861">
        <w:t>as to how the Specific Change in Law has affected the cost of providing the Services; and</w:t>
      </w:r>
    </w:p>
    <w:p w14:paraId="1CD508B3" w14:textId="77777777" w:rsidR="009D629C" w:rsidRPr="000E7861" w:rsidRDefault="00DA14AD" w:rsidP="00DC49F8">
      <w:pPr>
        <w:pStyle w:val="GPSL5numberedclause"/>
      </w:pPr>
      <w:r w:rsidRPr="000E7861">
        <w:lastRenderedPageBreak/>
        <w:t xml:space="preserve">demonstrating that any expenditure that has been avoided, for example which would have been required under the provisions of Framework Schedule </w:t>
      </w:r>
      <w:r w:rsidR="00D00FB6" w:rsidRPr="000E7861">
        <w:t>12 (</w:t>
      </w:r>
      <w:r w:rsidRPr="000E7861">
        <w:t>Continuous Improvement and Benchmarking</w:t>
      </w:r>
      <w:r w:rsidR="00D00FB6" w:rsidRPr="000E7861">
        <w:t>),</w:t>
      </w:r>
      <w:r w:rsidRPr="000E7861">
        <w:t xml:space="preserve"> has been taken into account in amending the Framework Prices. </w:t>
      </w:r>
    </w:p>
    <w:p w14:paraId="1CD508B4" w14:textId="77777777" w:rsidR="00A026E9" w:rsidRPr="000E7861" w:rsidRDefault="00DA14AD" w:rsidP="00DC49F8">
      <w:pPr>
        <w:pStyle w:val="GPSL3numberedclause"/>
      </w:pPr>
      <w:r w:rsidRPr="000E7861">
        <w:t xml:space="preserve">Any change in the Framework Prices or relief from the Supplier's obligations resulting from a Specific Change in Law (other than as referred to in Clause </w:t>
      </w:r>
      <w:r w:rsidR="0010426A">
        <w:fldChar w:fldCharType="begin"/>
      </w:r>
      <w:r w:rsidR="0010426A">
        <w:instrText xml:space="preserve"> REF _Ref364957018 \r \h  \* MERGEFORMAT </w:instrText>
      </w:r>
      <w:r w:rsidR="0010426A">
        <w:fldChar w:fldCharType="separate"/>
      </w:r>
      <w:r w:rsidR="00C26AAB" w:rsidRPr="00C26AAB">
        <w:t>18.2.1(b)</w:t>
      </w:r>
      <w:r w:rsidR="0010426A">
        <w:fldChar w:fldCharType="end"/>
      </w:r>
      <w:r w:rsidR="003E31CB" w:rsidRPr="000E7861">
        <w:t xml:space="preserve"> </w:t>
      </w:r>
      <w:r w:rsidRPr="000E7861">
        <w:t xml:space="preserve">shall be implemented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Pr="000E7861">
        <w:t>(Variation Procedure).</w:t>
      </w:r>
    </w:p>
    <w:p w14:paraId="1CD508B5" w14:textId="77777777" w:rsidR="00D81DAD" w:rsidRPr="000E7861" w:rsidRDefault="00A80312" w:rsidP="004065B6">
      <w:pPr>
        <w:pStyle w:val="GPSSectionHeading"/>
        <w:rPr>
          <w:rFonts w:asciiTheme="majorHAnsi" w:hAnsiTheme="majorHAnsi" w:cstheme="majorHAnsi"/>
          <w:color w:val="auto"/>
          <w:sz w:val="20"/>
          <w:szCs w:val="20"/>
        </w:rPr>
      </w:pPr>
      <w:bookmarkStart w:id="210" w:name="_Toc366085143"/>
      <w:bookmarkStart w:id="211" w:name="_Toc420569088"/>
      <w:r w:rsidRPr="000E7861">
        <w:rPr>
          <w:rFonts w:asciiTheme="majorHAnsi" w:hAnsiTheme="majorHAnsi" w:cstheme="majorHAnsi"/>
          <w:color w:val="auto"/>
          <w:sz w:val="20"/>
          <w:szCs w:val="20"/>
        </w:rPr>
        <w:t>MANAGEMENT CHARGE, TAXATION AND VALUE FOR MONEY PROVISIONS</w:t>
      </w:r>
      <w:bookmarkEnd w:id="210"/>
      <w:bookmarkEnd w:id="211"/>
    </w:p>
    <w:p w14:paraId="1CD508B6" w14:textId="77777777" w:rsidR="00D81DAD" w:rsidRPr="000E7861" w:rsidRDefault="001827DA" w:rsidP="00DC49F8">
      <w:pPr>
        <w:pStyle w:val="GPSL1CLAUSEHEADING"/>
      </w:pPr>
      <w:bookmarkStart w:id="212" w:name="_Ref365013560"/>
      <w:bookmarkStart w:id="213" w:name="_Toc366085144"/>
      <w:bookmarkStart w:id="214" w:name="_Toc420569089"/>
      <w:r w:rsidRPr="000E7861">
        <w:t>MANAGEMENT CHARGE</w:t>
      </w:r>
      <w:bookmarkEnd w:id="212"/>
      <w:bookmarkEnd w:id="213"/>
      <w:bookmarkEnd w:id="214"/>
    </w:p>
    <w:p w14:paraId="1CD508B7" w14:textId="77777777" w:rsidR="00D81DAD" w:rsidRPr="00DC49F8" w:rsidRDefault="00820631" w:rsidP="00DC49F8">
      <w:pPr>
        <w:pStyle w:val="GPSL2NumberedBoldHeading"/>
        <w:rPr>
          <w:b w:val="0"/>
        </w:rPr>
      </w:pPr>
      <w:r w:rsidRPr="00DC49F8">
        <w:rPr>
          <w:b w:val="0"/>
        </w:rPr>
        <w:t xml:space="preserve">In consideration of the establishment and award of this Framework Agreement and the management and administration by the Authority of the same, the Supplier agrees to pay to the Authority the Management Charge in accordance with </w:t>
      </w:r>
      <w:r w:rsidR="00344201" w:rsidRPr="00DC49F8">
        <w:rPr>
          <w:b w:val="0"/>
        </w:rPr>
        <w:t xml:space="preserve">this </w:t>
      </w:r>
      <w:r w:rsidRPr="00DC49F8">
        <w:rPr>
          <w:b w:val="0"/>
        </w:rPr>
        <w:t>Clause </w:t>
      </w:r>
      <w:r w:rsidR="0010426A" w:rsidRPr="00DC49F8">
        <w:rPr>
          <w:b w:val="0"/>
        </w:rPr>
        <w:fldChar w:fldCharType="begin"/>
      </w:r>
      <w:r w:rsidR="0010426A" w:rsidRPr="00DC49F8">
        <w:rPr>
          <w:b w:val="0"/>
        </w:rPr>
        <w:instrText xml:space="preserve"> REF _Ref365013560 \r \h  \* MERGEFORMAT </w:instrText>
      </w:r>
      <w:r w:rsidR="0010426A" w:rsidRPr="00DC49F8">
        <w:rPr>
          <w:b w:val="0"/>
        </w:rPr>
      </w:r>
      <w:r w:rsidR="0010426A" w:rsidRPr="00DC49F8">
        <w:rPr>
          <w:b w:val="0"/>
        </w:rPr>
        <w:fldChar w:fldCharType="separate"/>
      </w:r>
      <w:r w:rsidR="00C26AAB" w:rsidRPr="00DC49F8">
        <w:rPr>
          <w:b w:val="0"/>
        </w:rPr>
        <w:t>19</w:t>
      </w:r>
      <w:r w:rsidR="0010426A" w:rsidRPr="00DC49F8">
        <w:rPr>
          <w:b w:val="0"/>
        </w:rPr>
        <w:fldChar w:fldCharType="end"/>
      </w:r>
      <w:r w:rsidRPr="00DC49F8">
        <w:rPr>
          <w:b w:val="0"/>
        </w:rPr>
        <w:t>.</w:t>
      </w:r>
    </w:p>
    <w:p w14:paraId="1CD508B8" w14:textId="77777777" w:rsidR="00D81DAD" w:rsidRPr="00DC49F8" w:rsidRDefault="00820631" w:rsidP="00DC49F8">
      <w:pPr>
        <w:pStyle w:val="GPSL2NumberedBoldHeading"/>
        <w:rPr>
          <w:b w:val="0"/>
        </w:rPr>
      </w:pPr>
      <w:bookmarkStart w:id="215" w:name="_Ref365014469"/>
      <w:r w:rsidRPr="00DC49F8">
        <w:rPr>
          <w:b w:val="0"/>
        </w:rPr>
        <w:t xml:space="preserve">The Authority shall be entitled to submit invoices to the Supplier in respect of the Management Charge due each Month based on the Management Information provided pursuant to Framework Schedule </w:t>
      </w:r>
      <w:r w:rsidR="00EA6CAB" w:rsidRPr="00DC49F8">
        <w:rPr>
          <w:b w:val="0"/>
        </w:rPr>
        <w:t>9</w:t>
      </w:r>
      <w:r w:rsidRPr="00DC49F8">
        <w:rPr>
          <w:b w:val="0"/>
        </w:rPr>
        <w:t xml:space="preserve"> (Management Information), and adjusted:</w:t>
      </w:r>
      <w:bookmarkEnd w:id="215"/>
    </w:p>
    <w:p w14:paraId="1CD508B9" w14:textId="77777777" w:rsidR="00186292" w:rsidRPr="000E7861" w:rsidRDefault="00820631" w:rsidP="00DC49F8">
      <w:pPr>
        <w:pStyle w:val="GPSL3numberedclause"/>
      </w:pPr>
      <w:r w:rsidRPr="000E7861">
        <w:t>in accordance with paragraph</w:t>
      </w:r>
      <w:r w:rsidR="00706C7C" w:rsidRPr="000E7861">
        <w:t xml:space="preserve">s </w:t>
      </w:r>
      <w:r w:rsidR="0010426A">
        <w:fldChar w:fldCharType="begin"/>
      </w:r>
      <w:r w:rsidR="0010426A">
        <w:instrText xml:space="preserve"> REF _Ref365984073 \r \h  \* MERGEFORMAT </w:instrText>
      </w:r>
      <w:r w:rsidR="0010426A">
        <w:fldChar w:fldCharType="separate"/>
      </w:r>
      <w:r w:rsidR="00C26AAB" w:rsidRPr="00C26AAB">
        <w:t>5.4</w:t>
      </w:r>
      <w:r w:rsidR="0010426A">
        <w:fldChar w:fldCharType="end"/>
      </w:r>
      <w:r w:rsidR="00706C7C" w:rsidRPr="000E7861">
        <w:t xml:space="preserve"> to </w:t>
      </w:r>
      <w:r w:rsidR="0010426A">
        <w:fldChar w:fldCharType="begin"/>
      </w:r>
      <w:r w:rsidR="0010426A">
        <w:instrText xml:space="preserve"> REF _Ref366090069 \r \h  \* MERGEFORMAT </w:instrText>
      </w:r>
      <w:r w:rsidR="0010426A">
        <w:fldChar w:fldCharType="separate"/>
      </w:r>
      <w:r w:rsidR="00C26AAB" w:rsidRPr="00C26AAB">
        <w:t>5.7</w:t>
      </w:r>
      <w:r w:rsidR="0010426A">
        <w:fldChar w:fldCharType="end"/>
      </w:r>
      <w:r w:rsidR="006325B4" w:rsidRPr="000E7861">
        <w:t xml:space="preserve"> </w:t>
      </w:r>
      <w:r w:rsidRPr="000E7861">
        <w:t xml:space="preserve">of Framework Schedule </w:t>
      </w:r>
      <w:r w:rsidR="00EA6CAB" w:rsidRPr="000E7861">
        <w:t>9</w:t>
      </w:r>
      <w:r w:rsidRPr="000E7861">
        <w:t xml:space="preserve"> (Management Information) to take into account of any Admin Fee(s) that may have accrued in respect of the late provision of Management Information; and</w:t>
      </w:r>
    </w:p>
    <w:p w14:paraId="1CD508BA" w14:textId="77777777" w:rsidR="009D629C" w:rsidRPr="00DC49F8" w:rsidRDefault="00706C7C" w:rsidP="00DC49F8">
      <w:pPr>
        <w:pStyle w:val="GPSL3numberedclause"/>
      </w:pPr>
      <w:r w:rsidRPr="000E7861">
        <w:t xml:space="preserve">in accordance with paragraph </w:t>
      </w:r>
      <w:r w:rsidR="0010426A">
        <w:fldChar w:fldCharType="begin"/>
      </w:r>
      <w:r w:rsidR="0010426A">
        <w:instrText xml:space="preserve"> REF _Ref366090287 \r \h  \* MERGEFORMAT </w:instrText>
      </w:r>
      <w:r w:rsidR="0010426A">
        <w:fldChar w:fldCharType="separate"/>
      </w:r>
      <w:r w:rsidR="00C26AAB">
        <w:t>6</w:t>
      </w:r>
      <w:r w:rsidR="0010426A">
        <w:fldChar w:fldCharType="end"/>
      </w:r>
      <w:r w:rsidRPr="000E7861">
        <w:t xml:space="preserve"> of Framework Schedule 9 (Management Information)</w:t>
      </w:r>
      <w:r w:rsidR="00820631" w:rsidRPr="000E7861">
        <w:t xml:space="preserve">to take into account of any underpayment or </w:t>
      </w:r>
      <w:r w:rsidR="00820631" w:rsidRPr="00DC49F8">
        <w:t>overpayment as a result of the application of the Default Management Charge.</w:t>
      </w:r>
    </w:p>
    <w:p w14:paraId="1CD508BB" w14:textId="77777777" w:rsidR="009D629C" w:rsidRPr="00DC49F8" w:rsidRDefault="00820631" w:rsidP="00DC49F8">
      <w:pPr>
        <w:pStyle w:val="GPSL2NumberedBoldHeading"/>
        <w:rPr>
          <w:b w:val="0"/>
        </w:rPr>
      </w:pPr>
      <w:r w:rsidRPr="00DC49F8">
        <w:rPr>
          <w:b w:val="0"/>
        </w:rPr>
        <w:t xml:space="preserve">Unless otherwise agreed in writing, the Supplier shall pay by </w:t>
      </w:r>
      <w:r w:rsidR="00D00FB6" w:rsidRPr="00DC49F8">
        <w:rPr>
          <w:b w:val="0"/>
        </w:rPr>
        <w:t>BACS (</w:t>
      </w:r>
      <w:r w:rsidRPr="00DC49F8">
        <w:rPr>
          <w:b w:val="0"/>
        </w:rPr>
        <w:t>or by such other means as the Authority may from time to time reasonably require)) the amount stated in any invoice submitted under</w:t>
      </w:r>
      <w:r w:rsidR="008E21B6" w:rsidRPr="00DC49F8">
        <w:rPr>
          <w:b w:val="0"/>
        </w:rPr>
        <w:t xml:space="preserve"> Clause </w:t>
      </w:r>
      <w:r w:rsidR="0010426A" w:rsidRPr="00DC49F8">
        <w:rPr>
          <w:b w:val="0"/>
        </w:rPr>
        <w:fldChar w:fldCharType="begin"/>
      </w:r>
      <w:r w:rsidR="0010426A" w:rsidRPr="00DC49F8">
        <w:rPr>
          <w:b w:val="0"/>
        </w:rPr>
        <w:instrText xml:space="preserve"> REF _Ref365014469 \r \h  \* MERGEFORMAT </w:instrText>
      </w:r>
      <w:r w:rsidR="0010426A" w:rsidRPr="00DC49F8">
        <w:rPr>
          <w:b w:val="0"/>
        </w:rPr>
      </w:r>
      <w:r w:rsidR="0010426A" w:rsidRPr="00DC49F8">
        <w:rPr>
          <w:b w:val="0"/>
        </w:rPr>
        <w:fldChar w:fldCharType="separate"/>
      </w:r>
      <w:r w:rsidR="00C26AAB" w:rsidRPr="00DC49F8">
        <w:rPr>
          <w:b w:val="0"/>
        </w:rPr>
        <w:t>19.2</w:t>
      </w:r>
      <w:r w:rsidR="0010426A" w:rsidRPr="00DC49F8">
        <w:rPr>
          <w:b w:val="0"/>
        </w:rPr>
        <w:fldChar w:fldCharType="end"/>
      </w:r>
      <w:r w:rsidRPr="00DC49F8">
        <w:rPr>
          <w:b w:val="0"/>
        </w:rPr>
        <w:t xml:space="preserve">  to such account as shall be stated in the invoice (or otherwise notified from time to time by the Authority to the Supplier) within thirty (30) calendar days of the date of issue of the invoice.</w:t>
      </w:r>
    </w:p>
    <w:p w14:paraId="1CD508BC" w14:textId="77777777" w:rsidR="009D629C" w:rsidRPr="00DC49F8" w:rsidRDefault="00820631" w:rsidP="00DC49F8">
      <w:pPr>
        <w:pStyle w:val="GPSL2NumberedBoldHeading"/>
        <w:rPr>
          <w:b w:val="0"/>
        </w:rPr>
      </w:pPr>
      <w:r w:rsidRPr="00DC49F8">
        <w:rPr>
          <w:b w:val="0"/>
        </w:rPr>
        <w:t xml:space="preserve">The Management Charge shall apply to the full Charges as specified in each and every </w:t>
      </w:r>
      <w:r w:rsidR="00006030" w:rsidRPr="00DC49F8">
        <w:rPr>
          <w:b w:val="0"/>
        </w:rPr>
        <w:t>Call-Off Agreement</w:t>
      </w:r>
      <w:r w:rsidRPr="00DC49F8">
        <w:rPr>
          <w:b w:val="0"/>
        </w:rPr>
        <w:t xml:space="preserve"> and shall not be varied as a result of any discount or any reduction in the Charges due to the application of any Service Credits </w:t>
      </w:r>
      <w:r w:rsidR="008C7E94" w:rsidRPr="00DC49F8">
        <w:rPr>
          <w:b w:val="0"/>
        </w:rPr>
        <w:t xml:space="preserve">(as defined in </w:t>
      </w:r>
      <w:r w:rsidR="007C6496" w:rsidRPr="00DC49F8">
        <w:rPr>
          <w:b w:val="0"/>
        </w:rPr>
        <w:t>Annex 2 of Framework Schedule 4 (</w:t>
      </w:r>
      <w:r w:rsidR="004676CF" w:rsidRPr="00DC49F8">
        <w:rPr>
          <w:b w:val="0"/>
        </w:rPr>
        <w:t>Order Form and Call Off Terms</w:t>
      </w:r>
      <w:r w:rsidR="007C6496" w:rsidRPr="00DC49F8">
        <w:rPr>
          <w:b w:val="0"/>
        </w:rPr>
        <w:t xml:space="preserve"> and Template Call Off terms) </w:t>
      </w:r>
      <w:r w:rsidRPr="00DC49F8">
        <w:rPr>
          <w:b w:val="0"/>
        </w:rPr>
        <w:t xml:space="preserve">and/or any other deductions made under any </w:t>
      </w:r>
      <w:r w:rsidR="00006030" w:rsidRPr="00DC49F8">
        <w:rPr>
          <w:b w:val="0"/>
        </w:rPr>
        <w:t>Call-Off Agreement</w:t>
      </w:r>
      <w:r w:rsidRPr="00DC49F8">
        <w:rPr>
          <w:b w:val="0"/>
        </w:rPr>
        <w:t>.</w:t>
      </w:r>
    </w:p>
    <w:p w14:paraId="1CD508BD" w14:textId="77777777" w:rsidR="009D629C" w:rsidRPr="00DC49F8" w:rsidRDefault="00820631" w:rsidP="00DC49F8">
      <w:pPr>
        <w:pStyle w:val="GPSL2NumberedBoldHeading"/>
        <w:rPr>
          <w:b w:val="0"/>
        </w:rPr>
      </w:pPr>
      <w:r w:rsidRPr="00DC49F8">
        <w:rPr>
          <w:b w:val="0"/>
        </w:rPr>
        <w:t>The Supplier shall not pass through or recharge to, or otherwise recover from any Contracting Body the cost of the Management Charge in addition to the Charges. The Management Charge shall be exclusive of VAT.  In addition to the Management Charge, the Supplier shall pay the VAT on the Management Charge at the rate and in the manner prescribed by Law from time to time.</w:t>
      </w:r>
    </w:p>
    <w:p w14:paraId="1CD508BE" w14:textId="77777777" w:rsidR="009D629C" w:rsidRPr="00DC49F8" w:rsidRDefault="00820631" w:rsidP="00DC49F8">
      <w:pPr>
        <w:pStyle w:val="GPSL2NumberedBoldHeading"/>
        <w:rPr>
          <w:b w:val="0"/>
        </w:rPr>
      </w:pPr>
      <w:r w:rsidRPr="00DC49F8">
        <w:rPr>
          <w:b w:val="0"/>
        </w:rPr>
        <w:t>Interest shall be payable on any late payments of the Management Charge under this Framework Agreement in accordance with the Late Payment of Commercial Debts (Interest) Act 1998.</w:t>
      </w:r>
    </w:p>
    <w:p w14:paraId="1CD508BF" w14:textId="77777777" w:rsidR="00D81DAD" w:rsidRPr="000E7861" w:rsidRDefault="001827DA" w:rsidP="00DC49F8">
      <w:pPr>
        <w:pStyle w:val="GPSL1CLAUSEHEADING"/>
      </w:pPr>
      <w:bookmarkStart w:id="216" w:name="_Ref359935341"/>
      <w:bookmarkStart w:id="217" w:name="_Toc366085145"/>
      <w:bookmarkStart w:id="218" w:name="_Toc420569090"/>
      <w:r w:rsidRPr="000E7861">
        <w:lastRenderedPageBreak/>
        <w:t>PROMOTING TAX COMPLIANCE</w:t>
      </w:r>
      <w:bookmarkEnd w:id="216"/>
      <w:bookmarkEnd w:id="217"/>
      <w:bookmarkEnd w:id="218"/>
    </w:p>
    <w:p w14:paraId="1CD508C0" w14:textId="77777777" w:rsidR="00D81DAD" w:rsidRPr="00D50123" w:rsidRDefault="00DA14AD" w:rsidP="00DC49F8">
      <w:pPr>
        <w:pStyle w:val="GPSL2NumberedBoldHeading"/>
        <w:rPr>
          <w:b w:val="0"/>
        </w:rPr>
      </w:pPr>
      <w:r w:rsidRPr="00D50123">
        <w:rPr>
          <w:b w:val="0"/>
        </w:rPr>
        <w:t>If, at any point during the Framework Period, an Occasion of Tax Non-Compliance occurs, the Supplier shall:</w:t>
      </w:r>
    </w:p>
    <w:p w14:paraId="1CD508C1" w14:textId="77777777" w:rsidR="00A026E9" w:rsidRPr="000E7861" w:rsidRDefault="00DA14AD" w:rsidP="00D50123">
      <w:pPr>
        <w:pStyle w:val="GPSL3numberedclause"/>
      </w:pPr>
      <w:r w:rsidRPr="000E7861">
        <w:t>notify the Authority in writing of such fact within five (5) Working Days of its occurrence; and</w:t>
      </w:r>
    </w:p>
    <w:p w14:paraId="1CD508C2" w14:textId="77777777" w:rsidR="009D629C" w:rsidRPr="000E7861" w:rsidRDefault="00DA14AD" w:rsidP="00D50123">
      <w:pPr>
        <w:pStyle w:val="GPSL3numberedclause"/>
      </w:pPr>
      <w:r w:rsidRPr="000E7861">
        <w:t>promptly provide to the Authority:</w:t>
      </w:r>
    </w:p>
    <w:p w14:paraId="1CD508C3" w14:textId="77777777" w:rsidR="00A026E9" w:rsidRPr="000E7861" w:rsidRDefault="00DA14AD" w:rsidP="00D50123">
      <w:pPr>
        <w:pStyle w:val="GPSL4numberedclause"/>
      </w:pPr>
      <w:r w:rsidRPr="000E7861">
        <w:t>details of the steps that the Supplier is taking to address the Occasion of Tax Non-Compliance, together with any mitigating factors that it considers relevant; and</w:t>
      </w:r>
    </w:p>
    <w:p w14:paraId="1CD508C4" w14:textId="77777777" w:rsidR="009D629C" w:rsidRPr="000E7861" w:rsidRDefault="00DA14AD" w:rsidP="00D50123">
      <w:pPr>
        <w:pStyle w:val="GPSL4numberedclause"/>
      </w:pPr>
      <w:r w:rsidRPr="000E7861">
        <w:t xml:space="preserve">such other information in relation to the Occasion of Tax Non-Compliance as the </w:t>
      </w:r>
      <w:r w:rsidR="00A46B8A" w:rsidRPr="000E7861">
        <w:t xml:space="preserve">Authority </w:t>
      </w:r>
      <w:r w:rsidRPr="000E7861">
        <w:t>may reasonable require.</w:t>
      </w:r>
    </w:p>
    <w:p w14:paraId="1CD508C5" w14:textId="77777777" w:rsidR="00A026E9" w:rsidRPr="000E7861" w:rsidRDefault="006F0DF9" w:rsidP="00EA09DC">
      <w:pPr>
        <w:pStyle w:val="GPSL2NumberedBoldHeading"/>
        <w:ind w:left="1701"/>
        <w:rPr>
          <w:rFonts w:asciiTheme="majorHAnsi" w:hAnsiTheme="majorHAnsi" w:cstheme="majorHAnsi"/>
          <w:sz w:val="20"/>
          <w:szCs w:val="20"/>
        </w:rPr>
      </w:pPr>
      <w:r w:rsidRPr="000E7861">
        <w:rPr>
          <w:rFonts w:asciiTheme="majorHAnsi" w:hAnsiTheme="majorHAnsi" w:cstheme="majorHAnsi"/>
          <w:b w:val="0"/>
          <w:sz w:val="20"/>
          <w:szCs w:val="20"/>
        </w:rPr>
        <w:t xml:space="preserve">In the event that the Supplier fails to comply with this Clause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b w:val="0"/>
          <w:sz w:val="20"/>
          <w:szCs w:val="20"/>
        </w:rPr>
        <w:t>20</w:t>
      </w:r>
      <w:r w:rsidR="0010426A">
        <w:fldChar w:fldCharType="end"/>
      </w:r>
      <w:r w:rsidRPr="000E7861">
        <w:rPr>
          <w:rFonts w:asciiTheme="majorHAnsi" w:hAnsiTheme="majorHAnsi" w:cstheme="majorHAnsi"/>
          <w:b w:val="0"/>
          <w:sz w:val="20"/>
          <w:szCs w:val="20"/>
        </w:rPr>
        <w:t xml:space="preserve"> and</w:t>
      </w:r>
      <w:r w:rsidR="001E13C1" w:rsidRPr="000E7861">
        <w:rPr>
          <w:rFonts w:asciiTheme="majorHAnsi" w:hAnsiTheme="majorHAnsi" w:cstheme="majorHAnsi"/>
          <w:b w:val="0"/>
          <w:sz w:val="20"/>
          <w:szCs w:val="20"/>
        </w:rPr>
        <w:t>/or</w:t>
      </w:r>
      <w:r w:rsidRPr="000E7861">
        <w:rPr>
          <w:rFonts w:asciiTheme="majorHAnsi" w:hAnsiTheme="majorHAnsi" w:cstheme="majorHAnsi"/>
          <w:b w:val="0"/>
          <w:sz w:val="20"/>
          <w:szCs w:val="20"/>
        </w:rPr>
        <w:t xml:space="preserve"> does not provide details of proposed mitigating factors which in the reasonable opinion of the Authority are acceptable, then the </w:t>
      </w:r>
      <w:r w:rsidR="001E03F3" w:rsidRPr="000E7861">
        <w:rPr>
          <w:rFonts w:asciiTheme="majorHAnsi" w:hAnsiTheme="majorHAnsi" w:cstheme="majorHAnsi"/>
          <w:b w:val="0"/>
          <w:sz w:val="20"/>
          <w:szCs w:val="20"/>
        </w:rPr>
        <w:t xml:space="preserve">Authority </w:t>
      </w:r>
      <w:r w:rsidRPr="000E7861">
        <w:rPr>
          <w:rFonts w:asciiTheme="majorHAnsi" w:hAnsiTheme="majorHAnsi" w:cstheme="majorHAnsi"/>
          <w:b w:val="0"/>
          <w:sz w:val="20"/>
          <w:szCs w:val="20"/>
        </w:rPr>
        <w:t xml:space="preserve">reserves the right to terminate this Framework Agreement for material Default. </w:t>
      </w:r>
    </w:p>
    <w:p w14:paraId="1CD508C6" w14:textId="77777777" w:rsidR="00D81DAD" w:rsidRPr="000E7861" w:rsidRDefault="001827DA" w:rsidP="00D50123">
      <w:pPr>
        <w:pStyle w:val="GPSL1CLAUSEHEADING"/>
      </w:pPr>
      <w:bookmarkStart w:id="219" w:name="_Toc366085146"/>
      <w:bookmarkStart w:id="220" w:name="_Toc420569091"/>
      <w:r w:rsidRPr="000E7861">
        <w:t>BENCHMARKING</w:t>
      </w:r>
      <w:bookmarkEnd w:id="219"/>
      <w:bookmarkEnd w:id="220"/>
    </w:p>
    <w:p w14:paraId="1CD508C7" w14:textId="77777777" w:rsidR="00D81DAD" w:rsidRPr="00D50123" w:rsidRDefault="00820631" w:rsidP="00D50123">
      <w:pPr>
        <w:pStyle w:val="GPSL2NumberedBoldHeading"/>
        <w:rPr>
          <w:b w:val="0"/>
        </w:rPr>
      </w:pPr>
      <w:r w:rsidRPr="00D50123">
        <w:rPr>
          <w:b w:val="0"/>
        </w:rPr>
        <w:t>The Parties shall comply with the provisions of Framework Schedul</w:t>
      </w:r>
      <w:r w:rsidR="00EA6CAB" w:rsidRPr="00D50123">
        <w:rPr>
          <w:b w:val="0"/>
        </w:rPr>
        <w:t>e</w:t>
      </w:r>
      <w:r w:rsidRPr="00D50123">
        <w:rPr>
          <w:b w:val="0"/>
        </w:rPr>
        <w:t> 12 (</w:t>
      </w:r>
      <w:r w:rsidR="00EA6CAB" w:rsidRPr="00D50123">
        <w:rPr>
          <w:b w:val="0"/>
        </w:rPr>
        <w:t xml:space="preserve">Continuous Improvement and </w:t>
      </w:r>
      <w:r w:rsidRPr="00D50123">
        <w:rPr>
          <w:b w:val="0"/>
        </w:rPr>
        <w:t>Benchmarking) in relation to the benchmarking of any or all of the Services.</w:t>
      </w:r>
    </w:p>
    <w:p w14:paraId="1CD508C8" w14:textId="77777777" w:rsidR="003A3717" w:rsidRPr="000E7861" w:rsidRDefault="00A80312" w:rsidP="004065B6">
      <w:pPr>
        <w:pStyle w:val="GPSSectionHeading"/>
        <w:rPr>
          <w:rFonts w:asciiTheme="majorHAnsi" w:hAnsiTheme="majorHAnsi" w:cstheme="majorHAnsi"/>
          <w:color w:val="auto"/>
          <w:sz w:val="20"/>
          <w:szCs w:val="20"/>
        </w:rPr>
      </w:pPr>
      <w:bookmarkStart w:id="221" w:name="_Toc366085148"/>
      <w:bookmarkStart w:id="222" w:name="_Toc420569092"/>
      <w:r w:rsidRPr="000E7861">
        <w:rPr>
          <w:rFonts w:asciiTheme="majorHAnsi" w:hAnsiTheme="majorHAnsi" w:cstheme="majorHAnsi"/>
          <w:color w:val="auto"/>
          <w:sz w:val="20"/>
          <w:szCs w:val="20"/>
        </w:rPr>
        <w:t>SUPPLIER PERSONNEL AND SUPPLY CHAIN MATTERS</w:t>
      </w:r>
      <w:bookmarkEnd w:id="221"/>
      <w:bookmarkEnd w:id="222"/>
      <w:r w:rsidR="00490AA2" w:rsidRPr="000E7861">
        <w:rPr>
          <w:rFonts w:asciiTheme="majorHAnsi" w:hAnsiTheme="majorHAnsi" w:cstheme="majorHAnsi"/>
          <w:color w:val="auto"/>
          <w:sz w:val="20"/>
          <w:szCs w:val="20"/>
        </w:rPr>
        <w:t xml:space="preserve"> </w:t>
      </w:r>
    </w:p>
    <w:p w14:paraId="1CD508C9" w14:textId="77777777" w:rsidR="00002154" w:rsidRPr="000E7861" w:rsidRDefault="00002154" w:rsidP="00D50123">
      <w:pPr>
        <w:pStyle w:val="GPSL1CLAUSEHEADING"/>
      </w:pPr>
      <w:bookmarkStart w:id="223" w:name="_Toc420569093"/>
      <w:bookmarkStart w:id="224" w:name="_Ref365039988"/>
      <w:bookmarkStart w:id="225" w:name="_Ref365039993"/>
      <w:bookmarkStart w:id="226" w:name="_Toc366085150"/>
      <w:r w:rsidRPr="000E7861">
        <w:t>NOT USED</w:t>
      </w:r>
      <w:bookmarkEnd w:id="223"/>
    </w:p>
    <w:p w14:paraId="1CD508CA" w14:textId="77777777" w:rsidR="00D81DAD" w:rsidRPr="000E7861" w:rsidRDefault="001827DA" w:rsidP="00D50123">
      <w:pPr>
        <w:pStyle w:val="GPSL1CLAUSEHEADING"/>
      </w:pPr>
      <w:bookmarkStart w:id="227" w:name="_Toc420569094"/>
      <w:r w:rsidRPr="000E7861">
        <w:t>SUPPLY CHAIN RIGHTS AND PROTECTION</w:t>
      </w:r>
      <w:bookmarkEnd w:id="224"/>
      <w:bookmarkEnd w:id="225"/>
      <w:bookmarkEnd w:id="226"/>
      <w:bookmarkEnd w:id="227"/>
    </w:p>
    <w:p w14:paraId="1CD508CB" w14:textId="77777777" w:rsidR="00D81DAD" w:rsidRPr="000E7861" w:rsidRDefault="00CB63F2" w:rsidP="00D50123">
      <w:pPr>
        <w:pStyle w:val="GPSL2NumberedBoldHeading"/>
      </w:pPr>
      <w:bookmarkStart w:id="228" w:name="_Ref365980203"/>
      <w:r w:rsidRPr="000E7861">
        <w:t xml:space="preserve">Appointment of </w:t>
      </w:r>
      <w:bookmarkEnd w:id="228"/>
      <w:r w:rsidR="00C101D8">
        <w:t>Sub-Contractors</w:t>
      </w:r>
    </w:p>
    <w:p w14:paraId="1CD508CC" w14:textId="77777777" w:rsidR="00D81DAD" w:rsidRPr="000E7861" w:rsidRDefault="00CB63F2" w:rsidP="00D50123">
      <w:pPr>
        <w:pStyle w:val="GPSL3numberedclause"/>
      </w:pPr>
      <w:bookmarkStart w:id="229" w:name="_Ref365014715"/>
      <w:r w:rsidRPr="000E7861">
        <w:t xml:space="preserve">The Authority has consented to the engagement of the </w:t>
      </w:r>
      <w:r w:rsidR="00C101D8">
        <w:t>Sub-Contractors</w:t>
      </w:r>
      <w:r w:rsidRPr="000E7861">
        <w:t xml:space="preserve"> listed in Framework Schedule </w:t>
      </w:r>
      <w:r w:rsidR="00EA6CAB" w:rsidRPr="000E7861">
        <w:t>7</w:t>
      </w:r>
      <w:r w:rsidRPr="000E7861">
        <w:t xml:space="preserve"> (</w:t>
      </w:r>
      <w:r w:rsidR="00C101D8">
        <w:t>Sub-Contractors</w:t>
      </w:r>
      <w:r w:rsidRPr="000E7861">
        <w:t>).</w:t>
      </w:r>
      <w:bookmarkEnd w:id="229"/>
    </w:p>
    <w:p w14:paraId="1CD508CD" w14:textId="77777777" w:rsidR="00D81DAD" w:rsidRPr="000E7861" w:rsidRDefault="00CB63F2" w:rsidP="00D50123">
      <w:pPr>
        <w:pStyle w:val="GPSL3numberedclause"/>
      </w:pPr>
      <w:bookmarkStart w:id="230" w:name="_Ref364871032"/>
      <w:r w:rsidRPr="000E7861">
        <w:t>Where</w:t>
      </w:r>
      <w:r w:rsidR="002259E4" w:rsidRPr="000E7861">
        <w:t xml:space="preserve"> during the Framework Period</w:t>
      </w:r>
      <w:r w:rsidRPr="000E7861">
        <w:t xml:space="preserve"> the Supplier wishes to enter into a new Sub-Contract or replace a Sub-Contractor, it must obtain the prior written consent of the Authority and </w:t>
      </w:r>
      <w:r w:rsidR="00D00FB6" w:rsidRPr="000E7861">
        <w:t>the Contracting</w:t>
      </w:r>
      <w:r w:rsidRPr="000E7861">
        <w:t xml:space="preserve"> Body with whom it has entered into a </w:t>
      </w:r>
      <w:r w:rsidR="00006030">
        <w:t>Call-Off Agreement</w:t>
      </w:r>
      <w:r w:rsidR="006A5BA2" w:rsidRPr="000E7861">
        <w:t xml:space="preserve"> and shall at the time of requesting such consent, provide the Authority with the information detailed in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006A5BA2" w:rsidRPr="000E7861">
        <w:t>. T</w:t>
      </w:r>
      <w:r w:rsidRPr="000E7861">
        <w:t>he decision</w:t>
      </w:r>
      <w:r w:rsidR="006A5BA2" w:rsidRPr="000E7861">
        <w:t xml:space="preserve"> of the Authority</w:t>
      </w:r>
      <w:r w:rsidRPr="000E7861">
        <w:t xml:space="preserve"> to consent or not will </w:t>
      </w:r>
      <w:r w:rsidR="0090409E" w:rsidRPr="000E7861">
        <w:t xml:space="preserve">not </w:t>
      </w:r>
      <w:r w:rsidRPr="000E7861">
        <w:t>be unreasonably withheld or delayed. The Authority and/or the Contracting Body may reasonably withhold their consent to the appointment of a Sub-</w:t>
      </w:r>
      <w:r w:rsidR="007E48FD" w:rsidRPr="000E7861">
        <w:t xml:space="preserve">Contractor </w:t>
      </w:r>
      <w:r w:rsidRPr="000E7861">
        <w:t xml:space="preserve">if </w:t>
      </w:r>
      <w:r w:rsidR="00757F41" w:rsidRPr="000E7861">
        <w:t xml:space="preserve">either </w:t>
      </w:r>
      <w:r w:rsidRPr="000E7861">
        <w:t>of them considers that:</w:t>
      </w:r>
      <w:bookmarkEnd w:id="230"/>
    </w:p>
    <w:p w14:paraId="1CD508CE" w14:textId="77777777" w:rsidR="00D81DAD" w:rsidRPr="000E7861" w:rsidRDefault="00CB63F2" w:rsidP="00D50123">
      <w:pPr>
        <w:pStyle w:val="GPSL4numberedclause"/>
      </w:pPr>
      <w:r w:rsidRPr="000E7861">
        <w:t xml:space="preserve">the appointment of a proposed Sub-Contractor may prejudice the provision of the Services or may be contrary to </w:t>
      </w:r>
      <w:r w:rsidR="00BB57B9" w:rsidRPr="000E7861">
        <w:t xml:space="preserve">the </w:t>
      </w:r>
      <w:r w:rsidRPr="000E7861">
        <w:t>interests</w:t>
      </w:r>
      <w:r w:rsidR="00BB57B9" w:rsidRPr="000E7861">
        <w:t xml:space="preserve"> of the</w:t>
      </w:r>
      <w:r w:rsidR="00BE451C" w:rsidRPr="000E7861">
        <w:t xml:space="preserve"> Authority and the Contracting Body respectively</w:t>
      </w:r>
      <w:r w:rsidR="00BB57B9" w:rsidRPr="000E7861">
        <w:t xml:space="preserve"> </w:t>
      </w:r>
      <w:r w:rsidRPr="000E7861">
        <w:t>;</w:t>
      </w:r>
    </w:p>
    <w:p w14:paraId="1CD508CF" w14:textId="77777777" w:rsidR="00D81DAD" w:rsidRPr="000E7861" w:rsidRDefault="00CB63F2" w:rsidP="00D50123">
      <w:pPr>
        <w:pStyle w:val="GPSL4numberedclause"/>
      </w:pPr>
      <w:r w:rsidRPr="000E7861">
        <w:t>the proposed Sub-Contractor is unreliable and/or has not provided reasonable services to its other customers; and/or</w:t>
      </w:r>
    </w:p>
    <w:p w14:paraId="1CD508D0" w14:textId="77777777" w:rsidR="00D81DAD" w:rsidRPr="000E7861" w:rsidRDefault="00CB63F2" w:rsidP="00D50123">
      <w:pPr>
        <w:pStyle w:val="GPSL4numberedclause"/>
      </w:pPr>
      <w:r w:rsidRPr="000E7861">
        <w:t>the proposed Sub-Contractor</w:t>
      </w:r>
      <w:r w:rsidRPr="000E7861">
        <w:rPr>
          <w:spacing w:val="-3"/>
          <w:lang w:val="en-US"/>
        </w:rPr>
        <w:t xml:space="preserve"> employs unfit persons.</w:t>
      </w:r>
    </w:p>
    <w:p w14:paraId="1CD508D1" w14:textId="77777777" w:rsidR="00A026E9" w:rsidRPr="000E7861" w:rsidRDefault="00CB63F2" w:rsidP="00D50123">
      <w:pPr>
        <w:pStyle w:val="GPSL3numberedclause"/>
      </w:pPr>
      <w:bookmarkStart w:id="231" w:name="_Ref365014689"/>
      <w:r w:rsidRPr="000E7861">
        <w:lastRenderedPageBreak/>
        <w:t xml:space="preserve">The Supplier shall provide the Authority and the Contracting Body with whom the Supplier has entered into a </w:t>
      </w:r>
      <w:r w:rsidR="00006030">
        <w:t>Call-Off Agreement</w:t>
      </w:r>
      <w:r w:rsidRPr="000E7861">
        <w:t xml:space="preserve"> with the following information in respect of the proposed Sub-Contractor:</w:t>
      </w:r>
      <w:bookmarkEnd w:id="231"/>
    </w:p>
    <w:p w14:paraId="1CD508D2" w14:textId="77777777" w:rsidR="00A026E9" w:rsidRPr="000E7861" w:rsidRDefault="00CB63F2" w:rsidP="00D50123">
      <w:pPr>
        <w:pStyle w:val="GPSL4numberedclause"/>
      </w:pPr>
      <w:r w:rsidRPr="000E7861">
        <w:t>the proposed Sub-Contractor’s name, registered office and company registration number;</w:t>
      </w:r>
    </w:p>
    <w:p w14:paraId="1CD508D3" w14:textId="77777777" w:rsidR="009D629C" w:rsidRPr="000E7861" w:rsidRDefault="00CB63F2" w:rsidP="00D50123">
      <w:pPr>
        <w:pStyle w:val="GPSL4numberedclause"/>
      </w:pPr>
      <w:r w:rsidRPr="000E7861">
        <w:t>the scope</w:t>
      </w:r>
      <w:r w:rsidR="007E48FD" w:rsidRPr="000E7861">
        <w:t>/description</w:t>
      </w:r>
      <w:r w:rsidRPr="000E7861">
        <w:t xml:space="preserve"> of any Services to be provided by the proposed Sub-Contractor; </w:t>
      </w:r>
    </w:p>
    <w:p w14:paraId="1CD508D4" w14:textId="77777777" w:rsidR="009D629C" w:rsidRPr="000E7861" w:rsidRDefault="00CB63F2" w:rsidP="00D50123">
      <w:pPr>
        <w:pStyle w:val="GPSL4numberedclause"/>
      </w:pPr>
      <w:r w:rsidRPr="000E7861">
        <w:t xml:space="preserve">where the proposed Sub-Contractor is an Affiliate of the Supplier, evidence that demonstrates to the reasonable satisfaction of the </w:t>
      </w:r>
      <w:r w:rsidR="00757F41" w:rsidRPr="000E7861">
        <w:t xml:space="preserve">Authority </w:t>
      </w:r>
      <w:r w:rsidRPr="000E7861">
        <w:t>that the proposed  Sub-Contract has been agreed on "arm’s-length" terms</w:t>
      </w:r>
      <w:r w:rsidR="007E48FD" w:rsidRPr="000E7861">
        <w:t>;</w:t>
      </w:r>
    </w:p>
    <w:p w14:paraId="1CD508D5" w14:textId="77777777" w:rsidR="009D629C" w:rsidRPr="000E7861" w:rsidRDefault="007E48FD" w:rsidP="00D50123">
      <w:pPr>
        <w:pStyle w:val="GPSL4numberedclause"/>
      </w:pPr>
      <w:r w:rsidRPr="000E7861">
        <w:t>Sub-Contract price expressed as a percentage of the total projected Framework Price over the Framework Period; and</w:t>
      </w:r>
    </w:p>
    <w:p w14:paraId="1CD508D6" w14:textId="77777777" w:rsidR="00A026E9" w:rsidRPr="000E7861" w:rsidRDefault="00CB63F2" w:rsidP="00D50123">
      <w:pPr>
        <w:pStyle w:val="GPSL3numberedclause"/>
      </w:pPr>
      <w:r w:rsidRPr="000E7861">
        <w:t xml:space="preserve">If requested by the Authority and/or the Contracting Body with whom the Supplier has entered into a </w:t>
      </w:r>
      <w:r w:rsidR="00006030">
        <w:t>Call-Off Agreement</w:t>
      </w:r>
      <w:r w:rsidRPr="000E7861">
        <w:t xml:space="preserve">, within ten (10) Working Days of receipt of the </w:t>
      </w:r>
      <w:r w:rsidR="00757F41" w:rsidRPr="000E7861">
        <w:t xml:space="preserve">information provided by the </w:t>
      </w:r>
      <w:r w:rsidRPr="000E7861">
        <w:t>Supplier  pursuant to Clause </w:t>
      </w:r>
      <w:r w:rsidR="0010426A">
        <w:fldChar w:fldCharType="begin"/>
      </w:r>
      <w:r w:rsidR="0010426A">
        <w:instrText xml:space="preserve"> REF _Ref365014689 \r \h  \* MERGEFORMAT </w:instrText>
      </w:r>
      <w:r w:rsidR="0010426A">
        <w:fldChar w:fldCharType="separate"/>
      </w:r>
      <w:r w:rsidR="00C26AAB" w:rsidRPr="00C26AAB">
        <w:t>23.1.3</w:t>
      </w:r>
      <w:r w:rsidR="0010426A">
        <w:fldChar w:fldCharType="end"/>
      </w:r>
      <w:r w:rsidRPr="000E7861">
        <w:t>, the Supplier shall also provide:</w:t>
      </w:r>
    </w:p>
    <w:p w14:paraId="1CD508D7" w14:textId="77777777" w:rsidR="00A026E9" w:rsidRPr="000E7861" w:rsidRDefault="00CB63F2" w:rsidP="00D50123">
      <w:pPr>
        <w:pStyle w:val="GPSL4numberedclause"/>
      </w:pPr>
      <w:r w:rsidRPr="000E7861">
        <w:t xml:space="preserve">a copy of the proposed Sub-Contract; and </w:t>
      </w:r>
    </w:p>
    <w:p w14:paraId="1CD508D8" w14:textId="77777777" w:rsidR="009D629C" w:rsidRPr="000E7861" w:rsidRDefault="00CB63F2" w:rsidP="00D50123">
      <w:pPr>
        <w:pStyle w:val="GPSL4numberedclause"/>
      </w:pPr>
      <w:r w:rsidRPr="000E7861">
        <w:t xml:space="preserve">any further information reasonably requested by the Authority and/or the Contracting Body with whom the Supplier has entered into a </w:t>
      </w:r>
      <w:r w:rsidR="00006030">
        <w:t>Call-Off Agreement</w:t>
      </w:r>
      <w:r w:rsidRPr="000E7861">
        <w:t>.</w:t>
      </w:r>
    </w:p>
    <w:p w14:paraId="1CD508D9" w14:textId="77777777" w:rsidR="00A026E9" w:rsidRPr="000E7861" w:rsidRDefault="000071DE" w:rsidP="00D50123">
      <w:pPr>
        <w:pStyle w:val="GPSL3numberedclause"/>
      </w:pPr>
      <w:bookmarkStart w:id="232" w:name="_Ref379879118"/>
      <w:r w:rsidRPr="000E7861">
        <w:t>T</w:t>
      </w:r>
      <w:r w:rsidR="00CB63F2" w:rsidRPr="000E7861">
        <w:t xml:space="preserve">he Supplier shall ensure that each </w:t>
      </w:r>
      <w:r w:rsidRPr="000E7861">
        <w:t xml:space="preserve">new or replacement </w:t>
      </w:r>
      <w:r w:rsidR="00CB63F2" w:rsidRPr="000E7861">
        <w:t>Sub-Contract shall include:</w:t>
      </w:r>
      <w:bookmarkEnd w:id="232"/>
      <w:r w:rsidR="00CB63F2" w:rsidRPr="000E7861">
        <w:t xml:space="preserve"> </w:t>
      </w:r>
    </w:p>
    <w:p w14:paraId="1CD508DA" w14:textId="77777777" w:rsidR="00A026E9" w:rsidRPr="000E7861" w:rsidRDefault="00CB63F2" w:rsidP="00D50123">
      <w:pPr>
        <w:pStyle w:val="GPSL4numberedclause"/>
      </w:pPr>
      <w:r w:rsidRPr="000E7861">
        <w:t>provisions which will enable the Supplier to discharge its obligations under this Framework Agreement;</w:t>
      </w:r>
    </w:p>
    <w:p w14:paraId="1CD508DB" w14:textId="77777777" w:rsidR="009D629C" w:rsidRPr="000E7861" w:rsidRDefault="00CB63F2" w:rsidP="00D50123">
      <w:pPr>
        <w:pStyle w:val="GPSL4numberedclause"/>
      </w:pPr>
      <w:r w:rsidRPr="000E7861">
        <w:t>a right under CRTPA for the Authority to enforce any provisions under the Sub-Contract which confer a benefit upon the Authority;</w:t>
      </w:r>
    </w:p>
    <w:p w14:paraId="1CD508DC" w14:textId="77777777" w:rsidR="009D629C" w:rsidRPr="000E7861" w:rsidRDefault="00CB63F2" w:rsidP="00D50123">
      <w:pPr>
        <w:pStyle w:val="GPSL4numberedclause"/>
      </w:pPr>
      <w:r w:rsidRPr="000E7861">
        <w:t xml:space="preserve">a provision enabling the Authority to enforce the Sub-Contract as if it were the Supplier; </w:t>
      </w:r>
    </w:p>
    <w:p w14:paraId="1CD508DD" w14:textId="77777777" w:rsidR="009D629C" w:rsidRPr="000E7861" w:rsidRDefault="00CB63F2" w:rsidP="00D50123">
      <w:pPr>
        <w:pStyle w:val="GPSL4numberedclause"/>
      </w:pPr>
      <w:r w:rsidRPr="000E7861">
        <w:t xml:space="preserve">a provision enabling the Supplier to assign, novate or otherwise transfer any of its rights and/or obligations under the Sub-Contract to the Authority; </w:t>
      </w:r>
    </w:p>
    <w:p w14:paraId="1CD508DE" w14:textId="77777777" w:rsidR="009D629C" w:rsidRPr="000E7861" w:rsidRDefault="00CB63F2" w:rsidP="00D50123">
      <w:pPr>
        <w:pStyle w:val="GPSL4numberedclause"/>
      </w:pPr>
      <w:r w:rsidRPr="000E7861">
        <w:t>obligations no less onerous on the Sub-Contractor than those imposed on the Supplier under this Framework Agreement in respect of:</w:t>
      </w:r>
    </w:p>
    <w:p w14:paraId="1CD508DF" w14:textId="77777777" w:rsidR="00A026E9" w:rsidRPr="000E7861" w:rsidRDefault="00CB63F2" w:rsidP="00D50123">
      <w:pPr>
        <w:pStyle w:val="GPSL5numberedclause"/>
      </w:pPr>
      <w:r w:rsidRPr="000E7861">
        <w:t xml:space="preserve">the data protection requirements set out in 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p>
    <w:p w14:paraId="1CD508E0" w14:textId="77777777" w:rsidR="009D629C" w:rsidRPr="000E7861" w:rsidRDefault="00CB63F2" w:rsidP="00D50123">
      <w:pPr>
        <w:pStyle w:val="GPSL5numberedclause"/>
      </w:pPr>
      <w:r w:rsidRPr="000E7861">
        <w:t xml:space="preserve">the FOIA requirements set out in </w:t>
      </w:r>
      <w:r w:rsidR="00D92C3A" w:rsidRPr="000E7861">
        <w:t xml:space="preserve">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D92C3A" w:rsidRPr="000E7861">
        <w:t xml:space="preserve">  (Freedom of Information)</w:t>
      </w:r>
      <w:r w:rsidRPr="000E7861">
        <w:t>;</w:t>
      </w:r>
    </w:p>
    <w:p w14:paraId="1CD508E1" w14:textId="77777777" w:rsidR="009D629C" w:rsidRPr="000E7861" w:rsidRDefault="00CB63F2" w:rsidP="00D50123">
      <w:pPr>
        <w:pStyle w:val="GPSL5numberedclause"/>
      </w:pPr>
      <w:r w:rsidRPr="000E7861">
        <w:t>the obligation not to embarrass the Authority or otherwise bring the Authority into disrepute set out in Clause</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875BC1" w:rsidRPr="000E7861">
        <w:t xml:space="preserve"> (Publicity and Branding); </w:t>
      </w:r>
    </w:p>
    <w:p w14:paraId="1CD508E2" w14:textId="77777777" w:rsidR="009D629C" w:rsidRPr="000E7861" w:rsidRDefault="00CB63F2" w:rsidP="00D50123">
      <w:pPr>
        <w:pStyle w:val="GPSL5numberedclause"/>
      </w:pPr>
      <w:r w:rsidRPr="000E7861">
        <w:lastRenderedPageBreak/>
        <w:t xml:space="preserve">the keeping of records in respect of the </w:t>
      </w:r>
      <w:r w:rsidR="002964F7" w:rsidRPr="000E7861">
        <w:t xml:space="preserve"> </w:t>
      </w:r>
      <w:r w:rsidRPr="000E7861">
        <w:t>services being provided under the Sub-Contract, including the maintenance of Open Book Data; and</w:t>
      </w:r>
    </w:p>
    <w:p w14:paraId="1CD508E3" w14:textId="77777777" w:rsidR="009D629C" w:rsidRPr="000E7861" w:rsidRDefault="00CB63F2" w:rsidP="00D50123">
      <w:pPr>
        <w:pStyle w:val="GPSL5numberedclause"/>
      </w:pPr>
      <w:r w:rsidRPr="000E7861">
        <w:t>the conduct of audits set out in Clause</w:t>
      </w:r>
      <w:r w:rsidR="008B633B" w:rsidRPr="000E7861">
        <w:t xml:space="preserv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w:t>
      </w:r>
      <w:r w:rsidR="008B633B" w:rsidRPr="000E7861">
        <w:t>Records, Audit Access and Open Book Data</w:t>
      </w:r>
      <w:r w:rsidRPr="000E7861">
        <w:t>);</w:t>
      </w:r>
    </w:p>
    <w:p w14:paraId="1CD508E4" w14:textId="77777777" w:rsidR="009D629C" w:rsidRPr="000E7861" w:rsidRDefault="00CB63F2" w:rsidP="00D50123">
      <w:pPr>
        <w:pStyle w:val="GPSL5numberedclause"/>
      </w:pPr>
      <w:r w:rsidRPr="000E7861">
        <w:t>provisions enabling the Supplier to terminate the  Sub-Contract on notice on terms no more onerous on the Supplier than those imposed on the Authority under Clauses</w:t>
      </w:r>
      <w:r w:rsidR="0004173A" w:rsidRPr="000E7861">
        <w:t xml:space="preserv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04173A" w:rsidRPr="000E7861">
        <w:t xml:space="preserve"> (Authority Termination Rights)</w:t>
      </w:r>
      <w:r w:rsidRPr="000E7861">
        <w:t> </w:t>
      </w:r>
      <w:r w:rsidR="0004173A" w:rsidRPr="000E7861">
        <w:t>and</w:t>
      </w:r>
      <w:r w:rsidRPr="000E7861">
        <w:t xml:space="preserve"> </w:t>
      </w:r>
      <w:r w:rsidR="0010426A">
        <w:fldChar w:fldCharType="begin"/>
      </w:r>
      <w:r w:rsidR="0010426A">
        <w:instrText xml:space="preserve"> REF _Ref365018931 \r \h  \* MERGEFORMAT </w:instrText>
      </w:r>
      <w:r w:rsidR="0010426A">
        <w:fldChar w:fldCharType="separate"/>
      </w:r>
      <w:r w:rsidR="00C26AAB" w:rsidRPr="00C26AAB">
        <w:t>33</w:t>
      </w:r>
      <w:r w:rsidR="0010426A">
        <w:fldChar w:fldCharType="end"/>
      </w:r>
      <w:r w:rsidRPr="000E7861">
        <w:t xml:space="preserve"> (Consequences of Expiry </w:t>
      </w:r>
      <w:r w:rsidR="0004173A" w:rsidRPr="000E7861">
        <w:t>or</w:t>
      </w:r>
      <w:r w:rsidRPr="000E7861">
        <w:t xml:space="preserve"> Termination) of this Framework Agreement; </w:t>
      </w:r>
    </w:p>
    <w:p w14:paraId="1CD508E5" w14:textId="77777777" w:rsidR="00A026E9" w:rsidRPr="000E7861" w:rsidRDefault="00CB63F2" w:rsidP="00D50123">
      <w:pPr>
        <w:pStyle w:val="GPSL4numberedclause"/>
      </w:pPr>
      <w:r w:rsidRPr="000E7861">
        <w:t xml:space="preserve">a provision restricting the ability of the Sub-Contractor to Sub-Contract all or any part of the provision of the Services provided to the Supplier under the Sub-Contract without first seeking the written consent of the Authority; </w:t>
      </w:r>
    </w:p>
    <w:p w14:paraId="1CD508E6" w14:textId="77777777" w:rsidR="00D81DAD" w:rsidRPr="000E7861" w:rsidRDefault="00CB63F2" w:rsidP="00D50123">
      <w:pPr>
        <w:pStyle w:val="GPSL2NumberedBoldHeading"/>
      </w:pPr>
      <w:r w:rsidRPr="000E7861">
        <w:t>Supply Chain Protection</w:t>
      </w:r>
    </w:p>
    <w:p w14:paraId="1CD508E7" w14:textId="77777777" w:rsidR="00D81DAD" w:rsidRPr="000E7861" w:rsidRDefault="00CB63F2" w:rsidP="00D50123">
      <w:pPr>
        <w:pStyle w:val="GPSL3numberedclause"/>
      </w:pPr>
      <w:r w:rsidRPr="000E7861">
        <w:t>The Supplier shall ensure that all Sub-Contracts contain a provision:</w:t>
      </w:r>
    </w:p>
    <w:p w14:paraId="1CD508E8" w14:textId="77777777" w:rsidR="00D81DAD" w:rsidRPr="000E7861" w:rsidRDefault="00CB63F2" w:rsidP="00D50123">
      <w:pPr>
        <w:pStyle w:val="GPSL4numberedclause"/>
      </w:pPr>
      <w:r w:rsidRPr="000E7861">
        <w:t xml:space="preserve">requiring the Supplier to pay any undisputed sums which are due from the Supplier to the Sub-Contractor within a specified period not exceeding thirty (30) days from the receipt of a valid invoice; and </w:t>
      </w:r>
    </w:p>
    <w:p w14:paraId="1CD508E9" w14:textId="77777777" w:rsidR="00A026E9" w:rsidRPr="000E7861" w:rsidRDefault="00CB63F2" w:rsidP="00D50123">
      <w:pPr>
        <w:pStyle w:val="GPSL4numberedclause"/>
      </w:pPr>
      <w:r w:rsidRPr="000E7861">
        <w:t xml:space="preserve">a right for the Authority and any Contracting Body with whom the Supplier has entered a </w:t>
      </w:r>
      <w:r w:rsidR="00006030">
        <w:t>Call-Off Agreement</w:t>
      </w:r>
      <w:r w:rsidRPr="000E7861">
        <w:t xml:space="preserve"> to publish the Supplier’s compliance with its obligation to pay undisputed invoices within the specified payment period.</w:t>
      </w:r>
    </w:p>
    <w:p w14:paraId="1CD508EA" w14:textId="77777777" w:rsidR="00A026E9" w:rsidRPr="000E7861" w:rsidRDefault="00CB63F2" w:rsidP="00D50123">
      <w:pPr>
        <w:pStyle w:val="GPSL3numberedclause"/>
      </w:pPr>
      <w:r w:rsidRPr="000E7861">
        <w:t>The Supplier shall pay any undisputed sums which are due from the Supplier to a Sub-Contractor within thirty (30) days from the receipt of a valid invoice;</w:t>
      </w:r>
    </w:p>
    <w:p w14:paraId="1CD508EB" w14:textId="77777777" w:rsidR="009D629C" w:rsidRDefault="00CB63F2" w:rsidP="00D50123">
      <w:pPr>
        <w:pStyle w:val="GPSL3numberedclause"/>
      </w:pPr>
      <w:r w:rsidRPr="000E7861">
        <w:t>Notwithstanding any provision of Clauses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00875BC1" w:rsidRPr="000E7861">
        <w:t xml:space="preserve"> </w:t>
      </w:r>
      <w:r w:rsidRPr="000E7861">
        <w:t>(Confidentiality) and</w:t>
      </w:r>
      <w:r w:rsidR="00875BC1" w:rsidRPr="000E7861">
        <w:t xml:space="preserve"> </w:t>
      </w:r>
      <w:r w:rsidR="0010426A">
        <w:fldChar w:fldCharType="begin"/>
      </w:r>
      <w:r w:rsidR="0010426A">
        <w:instrText xml:space="preserve"> REF _Ref365018138 \r \h  \* MERGEFORMAT </w:instrText>
      </w:r>
      <w:r w:rsidR="0010426A">
        <w:fldChar w:fldCharType="separate"/>
      </w:r>
      <w:r w:rsidR="00C26AAB" w:rsidRPr="00C26AAB">
        <w:t>26</w:t>
      </w:r>
      <w:r w:rsidR="0010426A">
        <w:fldChar w:fldCharType="end"/>
      </w:r>
      <w:r w:rsidR="00EA3CD6" w:rsidRPr="000E7861">
        <w:t xml:space="preserve"> </w:t>
      </w:r>
      <w:r w:rsidR="00875BC1" w:rsidRPr="000E7861">
        <w:t>(</w:t>
      </w:r>
      <w:r w:rsidRPr="000E7861">
        <w:t>Publicity and Branding) if the Supplier notifies the Authority that the Supplier has failed to pay an undisputed Sub-Contractor’s invoice within thirty (30) days of receipt, or the Authority otherwise discovers the same, the Authority shall be entitled to publish the details of the late payment or non-payment (including on government websites and in the press).</w:t>
      </w:r>
    </w:p>
    <w:p w14:paraId="124550FC" w14:textId="5471D410" w:rsidR="00DD1519" w:rsidRDefault="00DD1519" w:rsidP="00D50123">
      <w:pPr>
        <w:pStyle w:val="GPSL2NumberedBoldHeading"/>
      </w:pPr>
      <w:bookmarkStart w:id="233" w:name="_Ref413313260"/>
      <w:r w:rsidRPr="00DD1519">
        <w:t>Cyber Essentials Scheme Certification</w:t>
      </w:r>
      <w:bookmarkEnd w:id="233"/>
    </w:p>
    <w:p w14:paraId="2D11E82B" w14:textId="32BDE1F8" w:rsidR="00E128D1" w:rsidRPr="00DD1519" w:rsidRDefault="00E128D1" w:rsidP="00E128D1">
      <w:pPr>
        <w:pStyle w:val="GPSL3numberedclause"/>
      </w:pPr>
      <w:r w:rsidRPr="00DD1519">
        <w:rPr>
          <w:sz w:val="20"/>
          <w:szCs w:val="20"/>
        </w:rPr>
        <w:t xml:space="preserve">The Supplier shall ensure that all Sub-Contracts with Sub-Contractors who Process Cyber Essentials Data contain provisions no less onerous on the Sub-Contractors than those imposed on the Supplier under this Framework Agreement in respect of the Cyber Essentials Scheme under Clause </w:t>
      </w:r>
      <w:r w:rsidRPr="00DD1519">
        <w:rPr>
          <w:sz w:val="20"/>
          <w:szCs w:val="20"/>
        </w:rPr>
        <w:fldChar w:fldCharType="begin"/>
      </w:r>
      <w:r w:rsidRPr="00DD1519">
        <w:rPr>
          <w:sz w:val="20"/>
          <w:szCs w:val="20"/>
        </w:rPr>
        <w:instrText xml:space="preserve"> REF _Ref413255042 \r \h  \* MERGEFORMAT </w:instrText>
      </w:r>
      <w:r w:rsidRPr="00DD1519">
        <w:rPr>
          <w:sz w:val="20"/>
          <w:szCs w:val="20"/>
        </w:rPr>
      </w:r>
      <w:r w:rsidRPr="00DD1519">
        <w:rPr>
          <w:sz w:val="20"/>
          <w:szCs w:val="20"/>
        </w:rPr>
        <w:fldChar w:fldCharType="separate"/>
      </w:r>
      <w:r w:rsidRPr="00DD1519">
        <w:rPr>
          <w:sz w:val="20"/>
          <w:szCs w:val="20"/>
        </w:rPr>
        <w:t>9</w:t>
      </w:r>
      <w:r w:rsidRPr="00DD1519">
        <w:rPr>
          <w:sz w:val="20"/>
          <w:szCs w:val="20"/>
        </w:rPr>
        <w:fldChar w:fldCharType="end"/>
      </w:r>
      <w:r w:rsidRPr="00DD1519">
        <w:rPr>
          <w:sz w:val="20"/>
          <w:szCs w:val="20"/>
        </w:rPr>
        <w:t>.</w:t>
      </w:r>
    </w:p>
    <w:p w14:paraId="1CD508EC" w14:textId="5C5DFF75" w:rsidR="00D81DAD" w:rsidRPr="000E7861" w:rsidRDefault="00CB63F2" w:rsidP="00D50123">
      <w:pPr>
        <w:pStyle w:val="GPSL2NumberedBoldHeading"/>
      </w:pPr>
      <w:bookmarkStart w:id="234" w:name="_Ref365019323"/>
      <w:r w:rsidRPr="000E7861">
        <w:t>Termination of Sub-Contracts</w:t>
      </w:r>
      <w:bookmarkEnd w:id="234"/>
    </w:p>
    <w:p w14:paraId="1CD508ED" w14:textId="77777777" w:rsidR="006D0E03" w:rsidRPr="000E7861" w:rsidRDefault="006D0E03" w:rsidP="00D50123">
      <w:pPr>
        <w:pStyle w:val="GPSL3numberedclause"/>
      </w:pPr>
      <w:r w:rsidRPr="000E7861">
        <w:t>The Authority may require the Supplier to terminate:</w:t>
      </w:r>
    </w:p>
    <w:p w14:paraId="1CD508EE" w14:textId="77777777" w:rsidR="006D0E03" w:rsidRPr="000E7861" w:rsidRDefault="006D0E03" w:rsidP="00D50123">
      <w:pPr>
        <w:pStyle w:val="GPSL4numberedclause"/>
      </w:pPr>
      <w:r w:rsidRPr="000E7861">
        <w:t>a Sub-Contract where:</w:t>
      </w:r>
    </w:p>
    <w:p w14:paraId="1CD508EF" w14:textId="77777777" w:rsidR="006D0E03" w:rsidRPr="000E7861" w:rsidRDefault="006D0E03" w:rsidP="00D50123">
      <w:pPr>
        <w:pStyle w:val="GPSL5numberedclause"/>
      </w:pPr>
      <w:r w:rsidRPr="000E7861">
        <w:t xml:space="preserve">the acts or omissions of the relevant Sub-Contractor have caused or materially contributed to the Authority's right of termination pursuant to any of the termination events in </w:t>
      </w:r>
      <w:r w:rsidRPr="000E7861">
        <w:lastRenderedPageBreak/>
        <w:t xml:space="preserve">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00EA3CD6" w:rsidRPr="000E7861">
        <w:t xml:space="preserve"> </w:t>
      </w:r>
      <w:r w:rsidRPr="000E7861">
        <w:t xml:space="preserve">(Authority Termination Rights) except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Pr="000E7861">
        <w:t xml:space="preserve"> (Termination Without Cause); and/or</w:t>
      </w:r>
    </w:p>
    <w:p w14:paraId="1CD508F0" w14:textId="77777777" w:rsidR="006D0E03" w:rsidRPr="000E7861" w:rsidRDefault="006D0E03" w:rsidP="00D50123">
      <w:pPr>
        <w:pStyle w:val="GPSL5numberedclause"/>
      </w:pPr>
      <w:r w:rsidRPr="000E7861">
        <w:t>the relevant Sub-Contractor or its Affiliates embarrassed the Authority or otherwise brought the Authority into disrepute by engaging in any act or omission which is reasonably likely to diminish the trust that the public places in the Authority, regardless of whether or not such act or omission is related to the Sub-Contractor’s obligations in relation to the Services or otherwise; and/or</w:t>
      </w:r>
    </w:p>
    <w:p w14:paraId="1CD508F1" w14:textId="77777777" w:rsidR="006D0E03" w:rsidRPr="000E7861" w:rsidRDefault="006D0E03" w:rsidP="00D50123">
      <w:pPr>
        <w:pStyle w:val="GPSL4numberedclause"/>
      </w:pPr>
      <w:r w:rsidRPr="000E7861">
        <w:t>a Sub-Contract where there is a Change of Control of the relevant Sub-contractor, unless:</w:t>
      </w:r>
    </w:p>
    <w:p w14:paraId="1CD508F2" w14:textId="77777777" w:rsidR="006D0E03" w:rsidRPr="000E7861" w:rsidRDefault="006D0E03" w:rsidP="00D50123">
      <w:pPr>
        <w:pStyle w:val="GPSL5numberedclause"/>
      </w:pPr>
      <w:r w:rsidRPr="000E7861">
        <w:t>the Authority has given its prior written consent to the particular Change of Control, which subsequently takes place as proposed; or</w:t>
      </w:r>
    </w:p>
    <w:p w14:paraId="1CD508F3" w14:textId="77777777" w:rsidR="006D0E03" w:rsidRPr="000E7861" w:rsidRDefault="006D0E03" w:rsidP="00D50123">
      <w:pPr>
        <w:pStyle w:val="GPSL5numberedclause"/>
      </w:pPr>
      <w:r w:rsidRPr="000E7861">
        <w:t>the Authority has not served its notice of objection within six (6) months of the later of the date the Change of Control took place or the date on which the Authority was given notice of the Change of Control.</w:t>
      </w:r>
    </w:p>
    <w:p w14:paraId="1CD508F4" w14:textId="77777777" w:rsidR="006D0E03" w:rsidRPr="000E7861" w:rsidRDefault="006D0E03" w:rsidP="00D50123">
      <w:pPr>
        <w:pStyle w:val="GPSL3numberedclause"/>
      </w:pPr>
      <w:r w:rsidRPr="000E7861">
        <w:t>Where the Authority requires the Supplier to terminate a Sub-Contract or a Sub-Contract pursuant to Clause</w:t>
      </w:r>
      <w:r w:rsidR="000872E5" w:rsidRPr="000E7861">
        <w:t xml:space="preserve"> 23.3</w:t>
      </w:r>
      <w:r w:rsidRPr="000E7861">
        <w:t xml:space="preserve"> above, the Supplier shall remain responsible for fulfilling all its obligations under this Framework Agreement including the provision of the Services. </w:t>
      </w:r>
    </w:p>
    <w:p w14:paraId="1CD508F5" w14:textId="77777777" w:rsidR="00505537" w:rsidRPr="000E7861" w:rsidRDefault="00505537" w:rsidP="00603309">
      <w:pPr>
        <w:pStyle w:val="GPSL4Guidance"/>
        <w:rPr>
          <w:rFonts w:asciiTheme="majorHAnsi" w:hAnsiTheme="majorHAnsi" w:cstheme="majorHAnsi"/>
          <w:sz w:val="20"/>
          <w:szCs w:val="20"/>
          <w:highlight w:val="cyan"/>
        </w:rPr>
      </w:pPr>
      <w:bookmarkStart w:id="235" w:name="_Ref366087030"/>
    </w:p>
    <w:p w14:paraId="1CD508F6" w14:textId="77777777" w:rsidR="00D81DAD" w:rsidRPr="000E7861" w:rsidRDefault="00CB63F2" w:rsidP="00D50123">
      <w:pPr>
        <w:pStyle w:val="GPSL2NumberedBoldHeading"/>
      </w:pPr>
      <w:bookmarkStart w:id="236" w:name="_Ref365019383"/>
      <w:bookmarkEnd w:id="235"/>
      <w:r w:rsidRPr="000E7861">
        <w:t>Competitive Terms</w:t>
      </w:r>
      <w:bookmarkEnd w:id="236"/>
    </w:p>
    <w:p w14:paraId="1CD508F7" w14:textId="77777777" w:rsidR="00D81DAD" w:rsidRPr="000E7861" w:rsidRDefault="00CB63F2" w:rsidP="00D50123">
      <w:pPr>
        <w:pStyle w:val="GPSL3numberedclause"/>
      </w:pPr>
      <w:bookmarkStart w:id="237" w:name="_Ref379534771"/>
      <w:r w:rsidRPr="000E7861">
        <w:t>If the Authority is able to obtain from any Sub-Contractor or any other third party more favourable commercial terms with respect to the supply of any materials, equipment, software, goods or services used by the Supplier or the Supplier Personnel in the supply of the  Services, then the Authority may:</w:t>
      </w:r>
      <w:bookmarkEnd w:id="237"/>
    </w:p>
    <w:p w14:paraId="1CD508F8" w14:textId="77777777" w:rsidR="00A026E9" w:rsidRPr="000E7861" w:rsidRDefault="00CB63F2" w:rsidP="00D50123">
      <w:pPr>
        <w:pStyle w:val="GPSL4numberedclause"/>
      </w:pPr>
      <w:r w:rsidRPr="000E7861">
        <w:t>require the Supplier to replace its existing commercial terms with its Sub-Contractor with the more favourable commercial terms obtained by the Authority in respect of the relevant item; or</w:t>
      </w:r>
    </w:p>
    <w:p w14:paraId="1CD508F9" w14:textId="77777777" w:rsidR="009D629C" w:rsidRPr="000E7861" w:rsidRDefault="00CB63F2" w:rsidP="00D50123">
      <w:pPr>
        <w:pStyle w:val="GPSL4numberedclause"/>
      </w:pPr>
      <w:r w:rsidRPr="000E7861">
        <w:t>subject to Clause</w:t>
      </w:r>
      <w:r w:rsidR="0004095B" w:rsidRPr="000E7861">
        <w:t xml:space="preserve"> </w:t>
      </w:r>
      <w:r w:rsidR="0010426A">
        <w:fldChar w:fldCharType="begin"/>
      </w:r>
      <w:r w:rsidR="0010426A">
        <w:instrText xml:space="preserve"> REF _Ref365019323 \r \h  \* MERGEFORMAT </w:instrText>
      </w:r>
      <w:r w:rsidR="0010426A">
        <w:fldChar w:fldCharType="separate"/>
      </w:r>
      <w:r w:rsidR="00C26AAB" w:rsidRPr="00C26AAB">
        <w:t>23.3</w:t>
      </w:r>
      <w:r w:rsidR="0010426A">
        <w:fldChar w:fldCharType="end"/>
      </w:r>
      <w:r w:rsidR="0004095B" w:rsidRPr="000E7861">
        <w:t xml:space="preserve"> </w:t>
      </w:r>
      <w:r w:rsidRPr="000E7861">
        <w:t>(Termination of Sub-Contracts), enter into a direct agreement with that Sub-Contractor or third party in respect of the relevant item.</w:t>
      </w:r>
    </w:p>
    <w:p w14:paraId="1CD508FA" w14:textId="77777777" w:rsidR="00A026E9" w:rsidRPr="000E7861" w:rsidRDefault="00CB63F2" w:rsidP="00D50123">
      <w:pPr>
        <w:pStyle w:val="GPSL3numberedclause"/>
      </w:pPr>
      <w:r w:rsidRPr="000E7861">
        <w:t xml:space="preserve">If the Authority exercises </w:t>
      </w:r>
      <w:r w:rsidR="006E4ABF" w:rsidRPr="000E7861">
        <w:t xml:space="preserve">either </w:t>
      </w:r>
      <w:r w:rsidRPr="000E7861">
        <w:t>option pursuant to Clause</w:t>
      </w:r>
      <w:r w:rsidR="00865C33" w:rsidRPr="000E7861">
        <w:t xml:space="preserve"> </w:t>
      </w:r>
      <w:r w:rsidR="0010426A">
        <w:fldChar w:fldCharType="begin"/>
      </w:r>
      <w:r w:rsidR="0010426A">
        <w:instrText xml:space="preserve"> REF _Ref379534771 \r \h  \* MERGEFORMAT </w:instrText>
      </w:r>
      <w:r w:rsidR="0010426A">
        <w:fldChar w:fldCharType="separate"/>
      </w:r>
      <w:r w:rsidR="00C26AAB" w:rsidRPr="00C26AAB">
        <w:t>23.4.1</w:t>
      </w:r>
      <w:r w:rsidR="0010426A">
        <w:fldChar w:fldCharType="end"/>
      </w:r>
      <w:r w:rsidRPr="000E7861">
        <w:t xml:space="preserve">, then the Framework Prices shall be reduced by an amount that is agreed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Pr="000E7861">
        <w:t>.</w:t>
      </w:r>
    </w:p>
    <w:p w14:paraId="1CD508FB" w14:textId="77777777" w:rsidR="009D629C" w:rsidRPr="000E7861" w:rsidRDefault="00CB63F2" w:rsidP="00D50123">
      <w:pPr>
        <w:pStyle w:val="GPSL3numberedclause"/>
      </w:pPr>
      <w:r w:rsidRPr="000E7861">
        <w:t>The Authority's right to enter into a direct agreement for the supply of the relevant items is subject to:</w:t>
      </w:r>
    </w:p>
    <w:p w14:paraId="1CD508FC" w14:textId="77777777" w:rsidR="00A026E9" w:rsidRPr="000E7861" w:rsidRDefault="00CB63F2" w:rsidP="00D50123">
      <w:pPr>
        <w:pStyle w:val="GPSL4numberedclause"/>
      </w:pPr>
      <w:r w:rsidRPr="000E7861">
        <w:t>the Authority shall make the relevant item available to the Supplier where this is necessary for the Supplier to provide the  Services; and</w:t>
      </w:r>
    </w:p>
    <w:p w14:paraId="1CD508FD" w14:textId="77777777" w:rsidR="009D629C" w:rsidRPr="000E7861" w:rsidRDefault="00CB63F2" w:rsidP="00D50123">
      <w:pPr>
        <w:pStyle w:val="GPSL4numberedclause"/>
      </w:pPr>
      <w:r w:rsidRPr="000E7861">
        <w:t xml:space="preserve">any reduction in the Framework Prices taking into account any unavoidable costs payable by the Supplier in respect of </w:t>
      </w:r>
      <w:r w:rsidRPr="000E7861">
        <w:lastRenderedPageBreak/>
        <w:t>the substituted item, including in respect of any licence fees or early termination charges.</w:t>
      </w:r>
    </w:p>
    <w:p w14:paraId="1CD508FE" w14:textId="77777777" w:rsidR="00D81DAD" w:rsidRPr="000E7861" w:rsidRDefault="00CB63F2" w:rsidP="00D50123">
      <w:pPr>
        <w:pStyle w:val="GPSL2NumberedBoldHeading"/>
      </w:pPr>
      <w:r w:rsidRPr="000E7861">
        <w:t>Retention of Legal Obligations</w:t>
      </w:r>
    </w:p>
    <w:p w14:paraId="1CD508FF" w14:textId="77777777" w:rsidR="009B2B3E" w:rsidRPr="000E7861" w:rsidRDefault="00CB63F2" w:rsidP="00D50123">
      <w:pPr>
        <w:pStyle w:val="GPSL3numberedclause"/>
        <w:rPr>
          <w:b/>
        </w:rPr>
      </w:pPr>
      <w:r w:rsidRPr="000E7861">
        <w:rPr>
          <w:lang w:val="en-US"/>
        </w:rPr>
        <w:t>Notwithstanding the Supplier's right to sub-contract pursuant to this Clause </w:t>
      </w:r>
      <w:r w:rsidR="0010426A">
        <w:fldChar w:fldCharType="begin"/>
      </w:r>
      <w:r w:rsidR="0010426A">
        <w:instrText xml:space="preserve"> REF _Ref365039988 \r \h  \* MERGEFORMAT </w:instrText>
      </w:r>
      <w:r w:rsidR="0010426A">
        <w:fldChar w:fldCharType="separate"/>
      </w:r>
      <w:r w:rsidR="00C26AAB" w:rsidRPr="00C26AAB">
        <w:rPr>
          <w:lang w:val="en-US"/>
        </w:rPr>
        <w:t>2</w:t>
      </w:r>
      <w:r w:rsidR="00072A87">
        <w:rPr>
          <w:lang w:val="en-US"/>
        </w:rPr>
        <w:t>3</w:t>
      </w:r>
      <w:r w:rsidR="0010426A">
        <w:fldChar w:fldCharType="end"/>
      </w:r>
      <w:r w:rsidRPr="000E7861">
        <w:rPr>
          <w:lang w:val="en-US"/>
        </w:rPr>
        <w:t>, the Supplier shall remain responsible for all acts and omissions of its Sub-</w:t>
      </w:r>
      <w:r w:rsidR="007E48FD" w:rsidRPr="000E7861">
        <w:rPr>
          <w:lang w:val="en-US"/>
        </w:rPr>
        <w:t xml:space="preserve">Contractors </w:t>
      </w:r>
      <w:r w:rsidRPr="000E7861">
        <w:rPr>
          <w:lang w:val="en-US"/>
        </w:rPr>
        <w:t xml:space="preserve">and the </w:t>
      </w:r>
      <w:r w:rsidRPr="000E7861">
        <w:t>acts</w:t>
      </w:r>
      <w:r w:rsidRPr="000E7861">
        <w:rPr>
          <w:lang w:val="en-US"/>
        </w:rPr>
        <w:t xml:space="preserve"> and omissions of those employed or engaged by the Sub-</w:t>
      </w:r>
      <w:r w:rsidR="007E48FD" w:rsidRPr="000E7861">
        <w:rPr>
          <w:lang w:val="en-US"/>
        </w:rPr>
        <w:t xml:space="preserve">Contractors </w:t>
      </w:r>
      <w:r w:rsidRPr="000E7861">
        <w:rPr>
          <w:lang w:val="en-US"/>
        </w:rPr>
        <w:t xml:space="preserve">as if they were its own. </w:t>
      </w:r>
      <w:r w:rsidRPr="000E7861" w:rsidDel="00AB79F8">
        <w:t xml:space="preserve"> </w:t>
      </w:r>
      <w:bookmarkStart w:id="238" w:name="_Toc395525846"/>
    </w:p>
    <w:p w14:paraId="1CD50900" w14:textId="77777777" w:rsidR="00D81DAD" w:rsidRPr="000E7861" w:rsidRDefault="003E6594" w:rsidP="004065B6">
      <w:pPr>
        <w:pStyle w:val="GPSSectionHeading"/>
        <w:rPr>
          <w:rFonts w:asciiTheme="majorHAnsi" w:hAnsiTheme="majorHAnsi" w:cstheme="majorHAnsi"/>
          <w:color w:val="auto"/>
          <w:sz w:val="20"/>
          <w:szCs w:val="20"/>
        </w:rPr>
      </w:pPr>
      <w:bookmarkStart w:id="239" w:name="_Toc366085151"/>
      <w:bookmarkStart w:id="240" w:name="_Toc420569095"/>
      <w:bookmarkEnd w:id="238"/>
      <w:r w:rsidRPr="000E7861">
        <w:rPr>
          <w:rFonts w:asciiTheme="majorHAnsi" w:hAnsiTheme="majorHAnsi" w:cstheme="majorHAnsi"/>
          <w:color w:val="auto"/>
          <w:sz w:val="20"/>
          <w:szCs w:val="20"/>
        </w:rPr>
        <w:t>INTELLECTUAL PROPERTY AND INFORMATION</w:t>
      </w:r>
      <w:bookmarkEnd w:id="239"/>
      <w:bookmarkEnd w:id="240"/>
    </w:p>
    <w:p w14:paraId="1CD50901" w14:textId="77777777" w:rsidR="00D81DAD" w:rsidRPr="000E7861" w:rsidRDefault="001827DA" w:rsidP="00D50123">
      <w:pPr>
        <w:pStyle w:val="GPSL1CLAUSEHEADING"/>
      </w:pPr>
      <w:bookmarkStart w:id="241" w:name="_Ref365043936"/>
      <w:bookmarkStart w:id="242" w:name="_Toc366085152"/>
      <w:bookmarkStart w:id="243" w:name="_Toc420569096"/>
      <w:r w:rsidRPr="000E7861">
        <w:t>INTELLECTUAL PROPERTY RIGHTS</w:t>
      </w:r>
      <w:bookmarkEnd w:id="241"/>
      <w:bookmarkEnd w:id="242"/>
      <w:bookmarkEnd w:id="243"/>
    </w:p>
    <w:p w14:paraId="1CD50902" w14:textId="77777777" w:rsidR="00D81DAD" w:rsidRPr="000E7861" w:rsidRDefault="00F006F5" w:rsidP="00D50123">
      <w:pPr>
        <w:pStyle w:val="GPSL2NumberedBoldHeading"/>
      </w:pPr>
      <w:r w:rsidRPr="000E7861">
        <w:t>Allocation of title to IPR</w:t>
      </w:r>
    </w:p>
    <w:p w14:paraId="1CD50903" w14:textId="77777777" w:rsidR="00D81DAD" w:rsidRPr="000E7861" w:rsidRDefault="00F006F5" w:rsidP="00D50123">
      <w:pPr>
        <w:pStyle w:val="GPSL3numberedclause"/>
      </w:pPr>
      <w:bookmarkStart w:id="244" w:name="_Ref365034973"/>
      <w:r w:rsidRPr="000E7861">
        <w:t>Save as granted under this Framework Agreement, neither Party shall acquire any right, title or interest in or to the Intellectual Property Rights of the other Part</w:t>
      </w:r>
      <w:r w:rsidR="005B3562" w:rsidRPr="000E7861">
        <w:t>y</w:t>
      </w:r>
      <w:r w:rsidRPr="000E7861">
        <w:t>.</w:t>
      </w:r>
      <w:bookmarkEnd w:id="244"/>
    </w:p>
    <w:p w14:paraId="1CD50904" w14:textId="77777777" w:rsidR="00D81DAD" w:rsidRPr="000E7861" w:rsidRDefault="00F006F5" w:rsidP="00D50123">
      <w:pPr>
        <w:pStyle w:val="GPSL3numberedclause"/>
      </w:pPr>
      <w:r w:rsidRPr="000E7861">
        <w:t>Where either Party acquires, by operation of Law, title to Intellectual Property Rights that is inconsistent with the allocation of title set out in Clause</w:t>
      </w:r>
      <w:r w:rsidR="00962D44" w:rsidRPr="000E7861">
        <w:t xml:space="preserve"> </w:t>
      </w:r>
      <w:r w:rsidR="0010426A">
        <w:fldChar w:fldCharType="begin"/>
      </w:r>
      <w:r w:rsidR="0010426A">
        <w:instrText xml:space="preserve"> REF _Ref365034973 \r \h  \* MERGEFORMAT </w:instrText>
      </w:r>
      <w:r w:rsidR="0010426A">
        <w:fldChar w:fldCharType="separate"/>
      </w:r>
      <w:r w:rsidR="00C26AAB" w:rsidRPr="00C26AAB">
        <w:t>24.1.1</w:t>
      </w:r>
      <w:r w:rsidR="0010426A">
        <w:fldChar w:fldCharType="end"/>
      </w:r>
      <w:r w:rsidRPr="000E7861">
        <w:t>, it shall assign in writing such Intellectual Property Rights as it has acquired to the other Party on the request of the other Party (whenever made).</w:t>
      </w:r>
    </w:p>
    <w:p w14:paraId="1CD50905" w14:textId="77777777" w:rsidR="00D81DAD" w:rsidRPr="000E7861" w:rsidRDefault="00F006F5" w:rsidP="00D50123">
      <w:pPr>
        <w:pStyle w:val="GPSL3numberedclause"/>
      </w:pPr>
      <w:bookmarkStart w:id="245" w:name="_Ref365035435"/>
      <w:r w:rsidRPr="000E7861">
        <w:t xml:space="preserve">Subject to Clauses </w:t>
      </w:r>
      <w:r w:rsidR="0010426A">
        <w:fldChar w:fldCharType="begin"/>
      </w:r>
      <w:r w:rsidR="0010426A">
        <w:instrText xml:space="preserve"> REF _Ref364936361 \r \h  \* MERGEFORMAT </w:instrText>
      </w:r>
      <w:r w:rsidR="0010426A">
        <w:fldChar w:fldCharType="separate"/>
      </w:r>
      <w:r w:rsidR="00C26AAB" w:rsidRPr="00C26AAB">
        <w:t>24.1.4</w:t>
      </w:r>
      <w:r w:rsidR="0010426A">
        <w:fldChar w:fldCharType="end"/>
      </w:r>
      <w:r w:rsidRPr="000E7861">
        <w:t>, neither Party shall have any right to use any of the other Party's names, logos or trademarks on any of its products or services without the other Party's prior written consent.</w:t>
      </w:r>
      <w:bookmarkEnd w:id="245"/>
      <w:r w:rsidRPr="000E7861">
        <w:t xml:space="preserve"> </w:t>
      </w:r>
    </w:p>
    <w:p w14:paraId="1CD50906" w14:textId="77777777" w:rsidR="00D81DAD" w:rsidRPr="000E7861" w:rsidRDefault="00F006F5" w:rsidP="00D50123">
      <w:pPr>
        <w:pStyle w:val="GPSL3numberedclause"/>
      </w:pPr>
      <w:bookmarkStart w:id="246" w:name="_Ref364936361"/>
      <w:r w:rsidRPr="000E7861">
        <w:t>Subject to full compliance with the Branding Guidance, the Supplier shall be entitled to use the Authority’s</w:t>
      </w:r>
      <w:r w:rsidRPr="000E7861" w:rsidDel="00DE28D6">
        <w:t xml:space="preserve"> </w:t>
      </w:r>
      <w:r w:rsidRPr="000E7861">
        <w:t>logo exclusively in connection with the provision of the  Services during the Framework Period and for no other purpose</w:t>
      </w:r>
      <w:bookmarkEnd w:id="246"/>
      <w:r w:rsidRPr="000E7861">
        <w:t>.</w:t>
      </w:r>
    </w:p>
    <w:p w14:paraId="1CD50907" w14:textId="77777777" w:rsidR="00D81DAD" w:rsidRPr="000E7861" w:rsidRDefault="00F006F5" w:rsidP="00D50123">
      <w:pPr>
        <w:pStyle w:val="GPSL2NumberedBoldHeading"/>
      </w:pPr>
      <w:bookmarkStart w:id="247" w:name="_Ref364937725"/>
      <w:r w:rsidRPr="000E7861">
        <w:t>IPR Indemnity</w:t>
      </w:r>
      <w:bookmarkEnd w:id="247"/>
    </w:p>
    <w:p w14:paraId="1CD50908" w14:textId="77777777" w:rsidR="00D81DAD" w:rsidRPr="000E7861" w:rsidRDefault="00F006F5" w:rsidP="00D50123">
      <w:pPr>
        <w:pStyle w:val="GPSL3numberedclause"/>
      </w:pPr>
      <w:bookmarkStart w:id="248" w:name="_Ref365035225"/>
      <w:r w:rsidRPr="000E7861">
        <w:t>The Supplier shall ensure and procure that the availability, provision and use of the Services and the performance of the Supplier's responsibilities and obligations hereunder shall not infringe any Intellectual Property Rights of any third party.</w:t>
      </w:r>
      <w:bookmarkEnd w:id="248"/>
    </w:p>
    <w:p w14:paraId="1CD50909" w14:textId="77777777" w:rsidR="00D81DAD" w:rsidRPr="000E7861" w:rsidRDefault="00F006F5" w:rsidP="00D50123">
      <w:pPr>
        <w:pStyle w:val="GPSL3numberedclause"/>
      </w:pPr>
      <w:bookmarkStart w:id="249" w:name="_Ref365035284"/>
      <w:r w:rsidRPr="000E7861">
        <w:t>The Supplier shall at during and after the Framework Period, on written demand indemnify the Authority against all Losses incurred by, awarded against or agreed to be paid by the Authority (whether before or after the making of the demand pursuant to the indemnity hereunder) arising from an IPR Claim.</w:t>
      </w:r>
      <w:bookmarkEnd w:id="249"/>
      <w:r w:rsidRPr="000E7861">
        <w:t xml:space="preserve"> </w:t>
      </w:r>
    </w:p>
    <w:p w14:paraId="1CD5090A" w14:textId="77777777" w:rsidR="00D81DAD" w:rsidRPr="000E7861" w:rsidRDefault="00F006F5" w:rsidP="00D50123">
      <w:pPr>
        <w:pStyle w:val="GPSL3numberedclause"/>
      </w:pPr>
      <w:r w:rsidRPr="000E7861">
        <w:t>If an IPR Claim is made, or the Supplier anticipates that an IPR Claim might be made, the Supplier may, at its own expense and sole option, either:</w:t>
      </w:r>
    </w:p>
    <w:p w14:paraId="1CD5090B" w14:textId="77777777" w:rsidR="00D81DAD" w:rsidRPr="000E7861" w:rsidRDefault="00F006F5" w:rsidP="00D50123">
      <w:pPr>
        <w:pStyle w:val="GPSL4numberedclause"/>
      </w:pPr>
      <w:bookmarkStart w:id="250" w:name="_Ref365035064"/>
      <w:r w:rsidRPr="000E7861">
        <w:t>procure for the Authority the right to continue using the relevant item which is subject to the IPR Claim; or</w:t>
      </w:r>
      <w:bookmarkEnd w:id="250"/>
    </w:p>
    <w:p w14:paraId="1CD5090C" w14:textId="77777777" w:rsidR="00D81DAD" w:rsidRPr="000E7861" w:rsidRDefault="00F006F5" w:rsidP="00D50123">
      <w:pPr>
        <w:pStyle w:val="GPSL4numberedclause"/>
      </w:pPr>
      <w:bookmarkStart w:id="251" w:name="_Ref365035129"/>
      <w:r w:rsidRPr="000E7861">
        <w:t>replace or modify the relevant item with non-infringing substitutes provided that:</w:t>
      </w:r>
      <w:bookmarkEnd w:id="251"/>
    </w:p>
    <w:p w14:paraId="1CD5090D" w14:textId="77777777" w:rsidR="00A026E9" w:rsidRPr="000E7861" w:rsidRDefault="00F006F5" w:rsidP="00D50123">
      <w:pPr>
        <w:pStyle w:val="GPSL5numberedclause"/>
      </w:pPr>
      <w:r w:rsidRPr="000E7861">
        <w:t>the performance and functionality of the replaced or modified item is at least equivalent to the performance and functionality of the original item;</w:t>
      </w:r>
    </w:p>
    <w:p w14:paraId="1CD5090E" w14:textId="77777777" w:rsidR="009D629C" w:rsidRPr="000E7861" w:rsidRDefault="00F006F5" w:rsidP="00D50123">
      <w:pPr>
        <w:pStyle w:val="GPSL5numberedclause"/>
      </w:pPr>
      <w:r w:rsidRPr="000E7861">
        <w:lastRenderedPageBreak/>
        <w:t>the replaced or modified item does not have an adverse effect on any other  Services;</w:t>
      </w:r>
    </w:p>
    <w:p w14:paraId="1CD5090F" w14:textId="77777777" w:rsidR="009D629C" w:rsidRPr="000E7861" w:rsidRDefault="00F006F5" w:rsidP="00D50123">
      <w:pPr>
        <w:pStyle w:val="GPSL5numberedclause"/>
      </w:pPr>
      <w:r w:rsidRPr="000E7861">
        <w:t>there is no additional cost to the Authority; and</w:t>
      </w:r>
    </w:p>
    <w:p w14:paraId="1CD50910" w14:textId="77777777" w:rsidR="009D629C" w:rsidRPr="000E7861" w:rsidRDefault="00F006F5" w:rsidP="00D50123">
      <w:pPr>
        <w:pStyle w:val="GPSL5numberedclause"/>
      </w:pPr>
      <w:r w:rsidRPr="000E7861">
        <w:t>the terms and conditions of this Framework Agreement shall apply to the replaced or modified  Services.</w:t>
      </w:r>
    </w:p>
    <w:p w14:paraId="1CD50911" w14:textId="77777777" w:rsidR="00A026E9" w:rsidRPr="000E7861" w:rsidRDefault="00F006F5" w:rsidP="00D50123">
      <w:pPr>
        <w:pStyle w:val="GPSL3numberedclause"/>
      </w:pPr>
      <w:r w:rsidRPr="000E7861">
        <w:t xml:space="preserve">If the Supplier elects to procure a licence in accordance with Clause </w:t>
      </w:r>
      <w:r w:rsidR="00962D44" w:rsidRPr="000E7861">
        <w:t xml:space="preserve"> </w:t>
      </w:r>
      <w:r w:rsidR="0010426A">
        <w:fldChar w:fldCharType="begin"/>
      </w:r>
      <w:r w:rsidR="0010426A">
        <w:instrText xml:space="preserve"> REF _Ref365035064 \r \h  \* MERGEFORMAT </w:instrText>
      </w:r>
      <w:r w:rsidR="0010426A">
        <w:fldChar w:fldCharType="separate"/>
      </w:r>
      <w:r w:rsidR="00C26AAB" w:rsidRPr="00C26AAB">
        <w:t>24.2.3(a)</w:t>
      </w:r>
      <w:r w:rsidR="0010426A">
        <w:fldChar w:fldCharType="end"/>
      </w:r>
      <w:r w:rsidR="00962D44" w:rsidRPr="000E7861">
        <w:t xml:space="preserve"> </w:t>
      </w:r>
      <w:r w:rsidRPr="000E7861">
        <w:t>or to modify or replace an item pursuant to Clause</w:t>
      </w:r>
      <w:r w:rsidR="00962D44" w:rsidRPr="000E7861">
        <w:t xml:space="preserve"> </w:t>
      </w:r>
      <w:r w:rsidR="0010426A">
        <w:fldChar w:fldCharType="begin"/>
      </w:r>
      <w:r w:rsidR="0010426A">
        <w:instrText xml:space="preserve"> REF _Ref365035129 \w \h  \* MERGEFORMAT </w:instrText>
      </w:r>
      <w:r w:rsidR="0010426A">
        <w:fldChar w:fldCharType="separate"/>
      </w:r>
      <w:r w:rsidR="00C26AAB" w:rsidRPr="00C26AAB">
        <w:t>24.2.3(b)</w:t>
      </w:r>
      <w:r w:rsidR="0010426A">
        <w:fldChar w:fldCharType="end"/>
      </w:r>
      <w:r w:rsidRPr="000E7861">
        <w:t>, but this has not avoided or resolved the IPR Claim, then:</w:t>
      </w:r>
    </w:p>
    <w:p w14:paraId="1CD50912" w14:textId="77777777" w:rsidR="00A026E9" w:rsidRPr="000E7861" w:rsidRDefault="00F006F5" w:rsidP="00D50123">
      <w:pPr>
        <w:pStyle w:val="GPSL4numberedclause"/>
      </w:pPr>
      <w:r w:rsidRPr="000E7861">
        <w:t>the Authority may terminate this Framework Agreement by written notice with immediate effect; and</w:t>
      </w:r>
    </w:p>
    <w:p w14:paraId="1CD50913" w14:textId="77777777" w:rsidR="009D629C" w:rsidRPr="000E7861" w:rsidRDefault="00F006F5" w:rsidP="00D50123">
      <w:pPr>
        <w:pStyle w:val="GPSL4numberedclause"/>
      </w:pPr>
      <w:r w:rsidRPr="000E7861">
        <w:t>without prejudice to the indemnity set out in Clause</w:t>
      </w:r>
      <w:r w:rsidR="00962D44" w:rsidRPr="000E7861">
        <w:t xml:space="preserve"> </w:t>
      </w:r>
      <w:r w:rsidR="0010426A">
        <w:fldChar w:fldCharType="begin"/>
      </w:r>
      <w:r w:rsidR="0010426A">
        <w:instrText xml:space="preserve"> REF _Ref365035284 \w \h  \* MERGEFORMAT </w:instrText>
      </w:r>
      <w:r w:rsidR="0010426A">
        <w:fldChar w:fldCharType="separate"/>
      </w:r>
      <w:r w:rsidR="00C26AAB" w:rsidRPr="00C26AAB">
        <w:t>24.2.2</w:t>
      </w:r>
      <w:r w:rsidR="0010426A">
        <w:fldChar w:fldCharType="end"/>
      </w:r>
      <w:r w:rsidRPr="000E7861">
        <w:t>, the Supplier shall be liable for all reasonable and unavoidable costs of the substitute items and/or services including the additional costs of procuring, implementing and maintaining the substitute items.</w:t>
      </w:r>
    </w:p>
    <w:p w14:paraId="1CD50914" w14:textId="77777777" w:rsidR="00D81DAD" w:rsidRPr="000E7861" w:rsidRDefault="001827DA" w:rsidP="00D50123">
      <w:pPr>
        <w:pStyle w:val="GPSL1CLAUSEHEADING"/>
      </w:pPr>
      <w:bookmarkStart w:id="252" w:name="_Toc366085153"/>
      <w:bookmarkStart w:id="253" w:name="_Toc420569097"/>
      <w:r w:rsidRPr="000E7861">
        <w:t>PROVISION AND PROTECTION OF INFORMATION</w:t>
      </w:r>
      <w:bookmarkEnd w:id="252"/>
      <w:bookmarkEnd w:id="253"/>
    </w:p>
    <w:p w14:paraId="1CD50915" w14:textId="77777777" w:rsidR="00D81DAD" w:rsidRPr="000E7861" w:rsidRDefault="00F006F5" w:rsidP="00D50123">
      <w:pPr>
        <w:pStyle w:val="GPSL2NumberedBoldHeading"/>
      </w:pPr>
      <w:bookmarkStart w:id="254" w:name="_Ref365039341"/>
      <w:r w:rsidRPr="000E7861">
        <w:t>Provision of Management Information</w:t>
      </w:r>
      <w:bookmarkEnd w:id="254"/>
    </w:p>
    <w:p w14:paraId="1CD50916" w14:textId="77777777" w:rsidR="00D81DAD" w:rsidRPr="000E7861" w:rsidRDefault="00F006F5" w:rsidP="00D50123">
      <w:pPr>
        <w:pStyle w:val="GPSL3numberedclause"/>
      </w:pPr>
      <w:r w:rsidRPr="000E7861">
        <w:t xml:space="preserve">The Supplier shall, at no charge to the Authority, submit to the Authority complete and accurate Management Information in accordance with the provisions of Framework Schedule </w:t>
      </w:r>
      <w:r w:rsidR="00EA6CAB" w:rsidRPr="000E7861">
        <w:t>9</w:t>
      </w:r>
      <w:r w:rsidRPr="000E7861">
        <w:t xml:space="preserve"> (Management Information).</w:t>
      </w:r>
    </w:p>
    <w:p w14:paraId="1CD50917" w14:textId="77777777" w:rsidR="00D81DAD" w:rsidRPr="000E7861" w:rsidRDefault="00F006F5" w:rsidP="00D50123">
      <w:pPr>
        <w:pStyle w:val="GPSL3numberedclause"/>
      </w:pPr>
      <w:r w:rsidRPr="000E7861">
        <w:t xml:space="preserve">The Supplier grants the Authority a non-exclusive, transferable, perpetual, irrevocable, royalty free licence to: </w:t>
      </w:r>
    </w:p>
    <w:p w14:paraId="1CD50918" w14:textId="77777777" w:rsidR="00D81DAD" w:rsidRPr="000E7861" w:rsidRDefault="00F006F5" w:rsidP="00D50123">
      <w:pPr>
        <w:pStyle w:val="GPSL4numberedclause"/>
      </w:pPr>
      <w:r w:rsidRPr="000E7861">
        <w:t>use and to share with any Other Contracting Body and Relevant Person; and/or</w:t>
      </w:r>
    </w:p>
    <w:p w14:paraId="1CD50919" w14:textId="77777777" w:rsidR="00D81DAD" w:rsidRPr="000E7861" w:rsidRDefault="00F006F5" w:rsidP="00D50123">
      <w:pPr>
        <w:pStyle w:val="GPSL4numberedclause"/>
      </w:pPr>
      <w:r w:rsidRPr="000E7861">
        <w:t>publish (subject to any information that is exempt from disclosure in accordance with the provisions of FOIA being redacted),</w:t>
      </w:r>
    </w:p>
    <w:p w14:paraId="1CD5091A" w14:textId="77777777" w:rsidR="00D81DAD" w:rsidRPr="000E7861" w:rsidRDefault="00F006F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any Management Information supplied to the Authority for the Authority's normal operational activities including but not limited to </w:t>
      </w:r>
      <w:r w:rsidR="001827DA" w:rsidRPr="000E7861">
        <w:rPr>
          <w:rFonts w:asciiTheme="majorHAnsi" w:hAnsiTheme="majorHAnsi" w:cstheme="majorHAnsi"/>
          <w:sz w:val="20"/>
          <w:szCs w:val="20"/>
        </w:rPr>
        <w:t>administering</w:t>
      </w:r>
      <w:r w:rsidRPr="000E7861">
        <w:rPr>
          <w:rFonts w:asciiTheme="majorHAnsi" w:hAnsiTheme="majorHAnsi" w:cstheme="majorHAnsi"/>
          <w:sz w:val="20"/>
          <w:szCs w:val="20"/>
        </w:rPr>
        <w:t xml:space="preserve"> this Framework Agreement and/or all </w:t>
      </w:r>
      <w:r w:rsidR="00006030">
        <w:rPr>
          <w:rFonts w:asciiTheme="majorHAnsi" w:hAnsiTheme="majorHAnsi" w:cstheme="majorHAnsi"/>
          <w:sz w:val="20"/>
          <w:szCs w:val="20"/>
        </w:rPr>
        <w:t>Call-Off Agreement</w:t>
      </w:r>
      <w:r w:rsidRPr="000E7861">
        <w:rPr>
          <w:rFonts w:asciiTheme="majorHAnsi" w:hAnsiTheme="majorHAnsi" w:cstheme="majorHAnsi"/>
          <w:sz w:val="20"/>
          <w:szCs w:val="20"/>
        </w:rPr>
        <w:t>s, monitoring public sector expenditure, identifying savings or potential savings and planning future procurement activity.</w:t>
      </w:r>
    </w:p>
    <w:p w14:paraId="1CD5091B" w14:textId="77777777" w:rsidR="00D81DAD" w:rsidRPr="000E7861" w:rsidRDefault="00F006F5" w:rsidP="00D50123">
      <w:pPr>
        <w:pStyle w:val="GPSL3numberedclause"/>
      </w:pPr>
      <w:bookmarkStart w:id="255" w:name="_Ref365638295"/>
      <w:r w:rsidRPr="000E7861">
        <w:t>The Authority shall in its absolute and sole discretion determine whether any Management Information is exempt from disclosure in accordance with the provisions of the FOIA.</w:t>
      </w:r>
      <w:bookmarkEnd w:id="255"/>
    </w:p>
    <w:p w14:paraId="1CD5091C" w14:textId="77777777" w:rsidR="00D81DAD" w:rsidRPr="000E7861" w:rsidRDefault="00F006F5" w:rsidP="00D50123">
      <w:pPr>
        <w:pStyle w:val="GPSL3numberedclause"/>
      </w:pPr>
      <w:r w:rsidRPr="000E7861">
        <w:t xml:space="preserve">The Authority may consult with the Supplier to help with its decision regarding any exemptions under Clause </w:t>
      </w:r>
      <w:r w:rsidR="0010426A">
        <w:fldChar w:fldCharType="begin"/>
      </w:r>
      <w:r w:rsidR="0010426A">
        <w:instrText xml:space="preserve"> REF _Ref365638295 \r \h  \* MERGEFORMAT </w:instrText>
      </w:r>
      <w:r w:rsidR="0010426A">
        <w:fldChar w:fldCharType="separate"/>
      </w:r>
      <w:r w:rsidR="00C26AAB" w:rsidRPr="00C26AAB">
        <w:t>25.1.3</w:t>
      </w:r>
      <w:r w:rsidR="0010426A">
        <w:fldChar w:fldCharType="end"/>
      </w:r>
      <w:r w:rsidR="00962D44" w:rsidRPr="000E7861">
        <w:t xml:space="preserve"> </w:t>
      </w:r>
      <w:r w:rsidRPr="000E7861">
        <w:t>but, for the purpose of this Framework Agreement, the Authority shall have the final decision in its absolute and sole discretion.</w:t>
      </w:r>
    </w:p>
    <w:p w14:paraId="1CD5091D" w14:textId="77777777" w:rsidR="00D81DAD" w:rsidRPr="000E7861" w:rsidRDefault="00F006F5" w:rsidP="00D50123">
      <w:pPr>
        <w:pStyle w:val="GPSL2NumberedBoldHeading"/>
      </w:pPr>
      <w:bookmarkStart w:id="256" w:name="_Ref365018045"/>
      <w:r w:rsidRPr="000E7861">
        <w:t>Confidentiality</w:t>
      </w:r>
      <w:bookmarkEnd w:id="256"/>
    </w:p>
    <w:p w14:paraId="1CD5091E" w14:textId="77777777" w:rsidR="00D81DAD" w:rsidRPr="000E7861" w:rsidRDefault="00F006F5" w:rsidP="00D50123">
      <w:pPr>
        <w:pStyle w:val="GPSL3numberedclause"/>
      </w:pPr>
      <w:r w:rsidRPr="000E7861">
        <w:t>For the purposes of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the term </w:t>
      </w:r>
      <w:r w:rsidR="002E7CBD" w:rsidRPr="000E7861">
        <w:rPr>
          <w:b/>
        </w:rPr>
        <w:t>“</w:t>
      </w:r>
      <w:r w:rsidRPr="000E7861">
        <w:rPr>
          <w:b/>
        </w:rPr>
        <w:t>Disclosing Party”</w:t>
      </w:r>
      <w:r w:rsidRPr="000E7861">
        <w:t xml:space="preserve"> shall mean a Party which discloses or makes available directly or indirectly its Confidential Information and </w:t>
      </w:r>
      <w:r w:rsidR="002E7CBD" w:rsidRPr="000E7861">
        <w:rPr>
          <w:b/>
        </w:rPr>
        <w:t>“</w:t>
      </w:r>
      <w:r w:rsidRPr="000E7861">
        <w:rPr>
          <w:b/>
        </w:rPr>
        <w:t>Recipient”</w:t>
      </w:r>
      <w:r w:rsidRPr="000E7861">
        <w:t xml:space="preserve"> shall mean the Party which receives or obtains directly or indirectly Confidential Information.</w:t>
      </w:r>
    </w:p>
    <w:p w14:paraId="1CD5091F" w14:textId="77777777" w:rsidR="00D81DAD" w:rsidRPr="000E7861" w:rsidRDefault="00F006F5" w:rsidP="00D50123">
      <w:pPr>
        <w:pStyle w:val="GPSL3numberedclause"/>
      </w:pPr>
      <w:bookmarkStart w:id="257" w:name="_Ref365035647"/>
      <w:r w:rsidRPr="000E7861">
        <w:lastRenderedPageBreak/>
        <w:t xml:space="preserve">Except to the extent set out in this Clause </w:t>
      </w:r>
      <w:r w:rsidR="0010426A">
        <w:fldChar w:fldCharType="begin"/>
      </w:r>
      <w:r w:rsidR="0010426A">
        <w:instrText xml:space="preserve"> REF _Ref365018045 \r \h  \* MERGEFORMAT </w:instrText>
      </w:r>
      <w:r w:rsidR="0010426A">
        <w:fldChar w:fldCharType="separate"/>
      </w:r>
      <w:r w:rsidR="00C26AAB" w:rsidRPr="00C26AAB">
        <w:t>25.2</w:t>
      </w:r>
      <w:r w:rsidR="0010426A">
        <w:fldChar w:fldCharType="end"/>
      </w:r>
      <w:r w:rsidRPr="000E7861">
        <w:t xml:space="preserve"> or where disclosure is expressly permitted elsewhere in this Framework Agreement, the Recipient shall:</w:t>
      </w:r>
      <w:bookmarkEnd w:id="257"/>
    </w:p>
    <w:p w14:paraId="1CD50920" w14:textId="77777777" w:rsidR="00D81DAD" w:rsidRPr="000E7861" w:rsidRDefault="00F006F5" w:rsidP="00D50123">
      <w:pPr>
        <w:pStyle w:val="GPSL4numberedclause"/>
      </w:pPr>
      <w:r w:rsidRPr="000E7861">
        <w:t>treat the Disclosing Party's Confidential Information as confidential and keep it in secure custody (which is appropriate depending upon the form in which such materials are stored and the nature of the Confidential Information contained in those materials); and</w:t>
      </w:r>
    </w:p>
    <w:p w14:paraId="1CD50921" w14:textId="77777777" w:rsidR="00D81DAD" w:rsidRPr="000E7861" w:rsidRDefault="00F006F5" w:rsidP="00D50123">
      <w:pPr>
        <w:pStyle w:val="GPSL4numberedclause"/>
      </w:pPr>
      <w:r w:rsidRPr="000E7861">
        <w:t>not disclose the Disclosing Party's Confidential Information to any other person except as expressly set out in this Framework Agreement or without obtaining the Disclosing Party's prior written consent;</w:t>
      </w:r>
    </w:p>
    <w:p w14:paraId="1CD50922" w14:textId="77777777" w:rsidR="00D81DAD" w:rsidRPr="000E7861" w:rsidRDefault="00F006F5" w:rsidP="00D50123">
      <w:pPr>
        <w:pStyle w:val="GPSL4numberedclause"/>
      </w:pPr>
      <w:r w:rsidRPr="000E7861">
        <w:t>not use or exploit the Disclosing Party’s Confidential Information in any way except for the purposes anticipated under this Framework Agreement; and</w:t>
      </w:r>
    </w:p>
    <w:p w14:paraId="1CD50923" w14:textId="77777777" w:rsidR="00D81DAD" w:rsidRPr="000E7861" w:rsidRDefault="00F006F5" w:rsidP="00D50123">
      <w:pPr>
        <w:pStyle w:val="GPSL4numberedclause"/>
      </w:pPr>
      <w:r w:rsidRPr="000E7861">
        <w:t>immediately notify the Disclosing Party if it suspects or becomes aware of any unauthorised access, copying, use or disclosure in any form of any of the Disclosing Party’s Confidential Information.</w:t>
      </w:r>
    </w:p>
    <w:p w14:paraId="1CD50924" w14:textId="77777777" w:rsidR="00D81DAD" w:rsidRPr="000E7861" w:rsidRDefault="00F006F5" w:rsidP="00D50123">
      <w:pPr>
        <w:pStyle w:val="GPSL3numberedclause"/>
      </w:pPr>
      <w:bookmarkStart w:id="258" w:name="_Ref365642233"/>
      <w:r w:rsidRPr="000E7861">
        <w:t>The Recipient shall be entitled to disclose the Confidential Information of the Disclosing Party where:</w:t>
      </w:r>
      <w:bookmarkEnd w:id="258"/>
    </w:p>
    <w:p w14:paraId="1CD50925" w14:textId="77777777" w:rsidR="00D81DAD" w:rsidRPr="000E7861" w:rsidRDefault="00F006F5" w:rsidP="00D50123">
      <w:pPr>
        <w:pStyle w:val="GPSL4numberedclause"/>
      </w:pPr>
      <w:r w:rsidRPr="000E7861">
        <w:t xml:space="preserve">the Recipient is required to disclose the Confidential Information by Law, provided that Clause </w:t>
      </w:r>
      <w:r w:rsidR="0010426A">
        <w:fldChar w:fldCharType="begin"/>
      </w:r>
      <w:r w:rsidR="0010426A">
        <w:instrText xml:space="preserve"> REF _Ref365035521 \w \h  \* MERGEFORMAT </w:instrText>
      </w:r>
      <w:r w:rsidR="0010426A">
        <w:fldChar w:fldCharType="separate"/>
      </w:r>
      <w:r w:rsidR="00C26AAB" w:rsidRPr="00C26AAB">
        <w:t>25.4</w:t>
      </w:r>
      <w:r w:rsidR="0010426A">
        <w:fldChar w:fldCharType="end"/>
      </w:r>
      <w:r w:rsidR="00962D44" w:rsidRPr="000E7861">
        <w:t xml:space="preserve"> </w:t>
      </w:r>
      <w:r w:rsidRPr="000E7861">
        <w:t>(Freedom of Information) shall apply to disclosures required under the FOIA or the EIRs;</w:t>
      </w:r>
    </w:p>
    <w:p w14:paraId="1CD50926" w14:textId="77777777" w:rsidR="00D81DAD" w:rsidRPr="000E7861" w:rsidRDefault="00F006F5" w:rsidP="00D50123">
      <w:pPr>
        <w:pStyle w:val="GPSL4numberedclause"/>
      </w:pPr>
      <w:r w:rsidRPr="000E7861">
        <w:t>the need for such disclosure arises out of or in connection with:</w:t>
      </w:r>
    </w:p>
    <w:p w14:paraId="1CD50927" w14:textId="77777777" w:rsidR="00A026E9" w:rsidRPr="000E7861" w:rsidRDefault="00F006F5" w:rsidP="00D50123">
      <w:pPr>
        <w:pStyle w:val="GPSL5numberedclause"/>
      </w:pPr>
      <w:r w:rsidRPr="000E7861">
        <w:t xml:space="preserve">any legal challenge or potential legal challenge against the Authority arising out of or in connection with this Framework Agreement; </w:t>
      </w:r>
    </w:p>
    <w:p w14:paraId="1CD50928" w14:textId="77777777" w:rsidR="009D629C" w:rsidRPr="000E7861" w:rsidRDefault="00F006F5" w:rsidP="00D50123">
      <w:pPr>
        <w:pStyle w:val="GPSL5numberedclause"/>
      </w:pPr>
      <w:r w:rsidRPr="000E7861">
        <w:t>the examination and certification of the Authority's accounts (provided that the disclosure is made on a confidential basis) or for any examination pursuant to Section 6(1) of the National Audit Act 1983 of the economy, efficiency and effectiveness with which the Authority is making use of its resources; or</w:t>
      </w:r>
    </w:p>
    <w:p w14:paraId="1CD50929" w14:textId="77777777" w:rsidR="009D629C" w:rsidRPr="000E7861" w:rsidRDefault="00F006F5" w:rsidP="00D50123">
      <w:pPr>
        <w:pStyle w:val="GPSL5numberedclause"/>
      </w:pPr>
      <w:r w:rsidRPr="000E7861">
        <w:t>the conduct of a Central Government Body review in respect of this Framework Agreement; or</w:t>
      </w:r>
    </w:p>
    <w:p w14:paraId="1CD5092A" w14:textId="77777777" w:rsidR="00A026E9" w:rsidRPr="000E7861" w:rsidRDefault="00F006F5" w:rsidP="00D50123">
      <w:pPr>
        <w:pStyle w:val="GPSL4numberedclause"/>
      </w:pPr>
      <w:r w:rsidRPr="000E7861">
        <w:t>the Recipient has reasonable grounds to believe that the Disclosing Party is involved in activity that may constitute a criminal offence under the Bribery Act 2010 and the disclosure is being made to the Serious Fraud Office.</w:t>
      </w:r>
    </w:p>
    <w:p w14:paraId="1CD5092B" w14:textId="77777777" w:rsidR="00A026E9" w:rsidRPr="000E7861" w:rsidRDefault="00F006F5" w:rsidP="00D50123">
      <w:pPr>
        <w:pStyle w:val="GPSL3numberedclause"/>
      </w:pPr>
      <w:r w:rsidRPr="000E7861">
        <w:t xml:space="preserve">If the Recipient is required by Law to make a disclosure of Confidential Information, the Recipient shall as soon as reasonably practicable and to the extent permitted by Law notify the Disclosing Party of the full circumstances of the required disclosure including the relevant Law and/or regulatory body </w:t>
      </w:r>
      <w:r w:rsidRPr="000E7861">
        <w:lastRenderedPageBreak/>
        <w:t>requiring such disclosure and the Confidential Information to which such disclosure would apply.</w:t>
      </w:r>
    </w:p>
    <w:p w14:paraId="1CD5092C" w14:textId="77777777" w:rsidR="00D81DAD" w:rsidRPr="000E7861" w:rsidRDefault="00F006F5" w:rsidP="00D50123">
      <w:pPr>
        <w:pStyle w:val="GPSL3numberedclause"/>
      </w:pPr>
      <w:bookmarkStart w:id="259" w:name="_Ref365035699"/>
      <w:r w:rsidRPr="000E7861">
        <w:t>Subject to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Pr="000E7861">
        <w:t xml:space="preserve"> and</w:t>
      </w:r>
      <w:r w:rsidR="00962D44" w:rsidRPr="000E7861">
        <w:t xml:space="preserve"> </w:t>
      </w:r>
      <w:r w:rsidR="0010426A">
        <w:fldChar w:fldCharType="begin"/>
      </w:r>
      <w:r w:rsidR="0010426A">
        <w:instrText xml:space="preserve"> REF _Ref365642233 \r \h  \* MERGEFORMAT </w:instrText>
      </w:r>
      <w:r w:rsidR="0010426A">
        <w:fldChar w:fldCharType="separate"/>
      </w:r>
      <w:r w:rsidR="00C26AAB" w:rsidRPr="00C26AAB">
        <w:t>25.2.3</w:t>
      </w:r>
      <w:r w:rsidR="0010426A">
        <w:fldChar w:fldCharType="end"/>
      </w:r>
      <w:r w:rsidRPr="000E7861">
        <w:t>, the Supplier may only disclose the Confidential Information of the Authority on a confidential basis to:</w:t>
      </w:r>
      <w:bookmarkEnd w:id="259"/>
    </w:p>
    <w:p w14:paraId="1CD5092D" w14:textId="77777777" w:rsidR="00A026E9" w:rsidRPr="000E7861" w:rsidRDefault="00F006F5" w:rsidP="00D50123">
      <w:pPr>
        <w:pStyle w:val="GPSL4numberedclause"/>
      </w:pPr>
      <w:r w:rsidRPr="000E7861">
        <w:t>Supplier Personnel who are directly involved in the provision of the</w:t>
      </w:r>
      <w:r w:rsidRPr="000E7861">
        <w:rPr>
          <w:b/>
          <w:i/>
        </w:rPr>
        <w:t xml:space="preserve"> </w:t>
      </w:r>
      <w:r w:rsidR="00D86437" w:rsidRPr="000E7861">
        <w:t xml:space="preserve"> </w:t>
      </w:r>
      <w:r w:rsidRPr="000E7861">
        <w:t>Services and need to know the Confidential Information to enable the performance of the Supplier’s obligations under this Framework Agreement; and</w:t>
      </w:r>
    </w:p>
    <w:p w14:paraId="1CD5092E" w14:textId="77777777" w:rsidR="009D629C" w:rsidRPr="000E7861" w:rsidRDefault="00F006F5" w:rsidP="00D50123">
      <w:pPr>
        <w:pStyle w:val="GPSL4numberedclause"/>
      </w:pPr>
      <w:r w:rsidRPr="000E7861">
        <w:t>its professional advisers for the purposes of obtaining advice in relation to this Framework Agreement.</w:t>
      </w:r>
    </w:p>
    <w:p w14:paraId="1CD5092F" w14:textId="77777777" w:rsidR="00A026E9" w:rsidRPr="000E7861" w:rsidRDefault="00F006F5" w:rsidP="00D50123">
      <w:pPr>
        <w:pStyle w:val="GPSL3numberedclause"/>
      </w:pPr>
      <w:r w:rsidRPr="000E7861">
        <w:t>Where the Supplier discloses the Confidential Information of the Authority pursuant to Clause</w:t>
      </w:r>
      <w:r w:rsidR="00962D44" w:rsidRPr="000E7861">
        <w:t xml:space="preserve">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it shall remain responsible at all times for compliance with the confidentiality obligations set out in this Framework Agreement by the persons to whom disclosure has been made.</w:t>
      </w:r>
    </w:p>
    <w:p w14:paraId="1CD50930" w14:textId="77777777" w:rsidR="009D629C" w:rsidRPr="000E7861" w:rsidRDefault="00F006F5" w:rsidP="00D50123">
      <w:pPr>
        <w:pStyle w:val="GPSL3numberedclause"/>
      </w:pPr>
      <w:bookmarkStart w:id="260" w:name="_Ref365036205"/>
      <w:r w:rsidRPr="000E7861">
        <w:t>The Authority may disclose the Confidential Information of the Supplier:</w:t>
      </w:r>
      <w:bookmarkEnd w:id="260"/>
    </w:p>
    <w:p w14:paraId="1CD50931" w14:textId="77777777" w:rsidR="00A026E9" w:rsidRPr="000E7861" w:rsidRDefault="00F006F5" w:rsidP="00D50123">
      <w:pPr>
        <w:pStyle w:val="GPSL4numberedclause"/>
      </w:pPr>
      <w:bookmarkStart w:id="261" w:name="_Ref365035960"/>
      <w:r w:rsidRPr="000E7861">
        <w:t>to any Central Government Body or Other Contracting Body on the basis that the information may only be further disclosed to Central Government Bodies or Other Contracting Bodies;</w:t>
      </w:r>
      <w:bookmarkEnd w:id="261"/>
      <w:r w:rsidRPr="000E7861">
        <w:t xml:space="preserve"> </w:t>
      </w:r>
    </w:p>
    <w:p w14:paraId="1CD50932" w14:textId="77777777" w:rsidR="009D629C" w:rsidRPr="000E7861" w:rsidRDefault="00F006F5" w:rsidP="00D50123">
      <w:pPr>
        <w:pStyle w:val="GPSL4numberedclause"/>
      </w:pPr>
      <w:r w:rsidRPr="000E7861">
        <w:t xml:space="preserve">to </w:t>
      </w:r>
      <w:r w:rsidR="00B1380A" w:rsidRPr="000E7861">
        <w:t xml:space="preserve">the British </w:t>
      </w:r>
      <w:r w:rsidRPr="000E7861">
        <w:t xml:space="preserve">Parliament and </w:t>
      </w:r>
      <w:r w:rsidR="00B1380A" w:rsidRPr="000E7861">
        <w:t>any c</w:t>
      </w:r>
      <w:r w:rsidRPr="000E7861">
        <w:t xml:space="preserve">ommittees </w:t>
      </w:r>
      <w:r w:rsidR="00B1380A" w:rsidRPr="000E7861">
        <w:t xml:space="preserve">of the British Parliament </w:t>
      </w:r>
      <w:r w:rsidRPr="000E7861">
        <w:t xml:space="preserve">or if required by any </w:t>
      </w:r>
      <w:r w:rsidR="00B1380A" w:rsidRPr="000E7861">
        <w:t xml:space="preserve">British </w:t>
      </w:r>
      <w:r w:rsidRPr="000E7861">
        <w:t>Parliamentary reporting requirement;</w:t>
      </w:r>
    </w:p>
    <w:p w14:paraId="1CD50933" w14:textId="77777777" w:rsidR="009D629C" w:rsidRPr="000E7861" w:rsidRDefault="00F006F5" w:rsidP="00D50123">
      <w:pPr>
        <w:pStyle w:val="GPSL4numberedclause"/>
      </w:pPr>
      <w:r w:rsidRPr="000E7861">
        <w:t>to the extent that the Authority (acting reasonably) deems disclosure necessary or appropriate in the course of carrying out its public functions;</w:t>
      </w:r>
    </w:p>
    <w:p w14:paraId="1CD50934" w14:textId="77777777" w:rsidR="009D629C" w:rsidRPr="000E7861" w:rsidRDefault="00F006F5" w:rsidP="00D50123">
      <w:pPr>
        <w:pStyle w:val="GPSL4numberedclause"/>
      </w:pPr>
      <w:r w:rsidRPr="000E7861">
        <w:t>on a confidential basis to a professional adviser, consultant, supplier or other person engaged by any of the entities described in Clause </w:t>
      </w:r>
      <w:r w:rsidR="0010426A">
        <w:fldChar w:fldCharType="begin"/>
      </w:r>
      <w:r w:rsidR="0010426A">
        <w:instrText xml:space="preserve"> REF _Ref365035960 \w \h  \* MERGEFORMAT </w:instrText>
      </w:r>
      <w:r w:rsidR="0010426A">
        <w:fldChar w:fldCharType="separate"/>
      </w:r>
      <w:r w:rsidR="00C26AAB" w:rsidRPr="00C26AAB">
        <w:t>25.2.7(a)</w:t>
      </w:r>
      <w:r w:rsidR="0010426A">
        <w:fldChar w:fldCharType="end"/>
      </w:r>
      <w:r w:rsidRPr="000E7861">
        <w:t xml:space="preserve"> (including any benchmarking organisation) for any purpose relating to or connected with this Framework Agreement;</w:t>
      </w:r>
    </w:p>
    <w:p w14:paraId="1CD50935" w14:textId="77777777" w:rsidR="009D629C" w:rsidRPr="000E7861" w:rsidRDefault="00F006F5" w:rsidP="00D50123">
      <w:pPr>
        <w:pStyle w:val="GPSL4numberedclause"/>
      </w:pPr>
      <w:r w:rsidRPr="000E7861">
        <w:t>on a confidential basis for the purpose of the exercise of its rights under this Framework Agreement; or</w:t>
      </w:r>
    </w:p>
    <w:p w14:paraId="1CD50936" w14:textId="77777777" w:rsidR="009D629C" w:rsidRPr="000E7861" w:rsidRDefault="00F006F5" w:rsidP="00D50123">
      <w:pPr>
        <w:pStyle w:val="GPSL4numberedclause"/>
      </w:pPr>
      <w:r w:rsidRPr="000E7861">
        <w:t>to a proposed transferee, assignee or novatee of, or successor in title to the Authority</w:t>
      </w:r>
      <w:r w:rsidR="00FD3C39" w:rsidRPr="000E7861">
        <w:t>,</w:t>
      </w:r>
    </w:p>
    <w:p w14:paraId="1CD50937" w14:textId="77777777" w:rsidR="009D629C" w:rsidRPr="000E7861" w:rsidRDefault="00FD3C39" w:rsidP="00D50123">
      <w:pPr>
        <w:pStyle w:val="GPSL4numberedclause"/>
      </w:pPr>
      <w:r w:rsidRPr="000E7861">
        <w:t xml:space="preserve">and for the purposes </w:t>
      </w:r>
      <w:r w:rsidR="00D00FB6" w:rsidRPr="000E7861">
        <w:t>of the</w:t>
      </w:r>
      <w:r w:rsidRPr="000E7861">
        <w:t xml:space="preserve"> foregoing, references to disclosure on a confidential basis shall mean disclosure subject to a confidentiality agreement or arrangement containing terms no less stringent than those placed on the Authority under this Clause</w:t>
      </w:r>
      <w:r w:rsidR="00F006F5" w:rsidRPr="000E7861">
        <w:t xml:space="preserve"> </w:t>
      </w:r>
      <w:r w:rsidR="0010426A">
        <w:fldChar w:fldCharType="begin"/>
      </w:r>
      <w:r w:rsidR="0010426A">
        <w:instrText xml:space="preserve"> REF _Ref365036205 \r \h  \* MERGEFORMAT </w:instrText>
      </w:r>
      <w:r w:rsidR="0010426A">
        <w:fldChar w:fldCharType="separate"/>
      </w:r>
      <w:r w:rsidR="00C26AAB" w:rsidRPr="00C26AAB">
        <w:t>25.2.7</w:t>
      </w:r>
      <w:r w:rsidR="0010426A">
        <w:fldChar w:fldCharType="end"/>
      </w:r>
      <w:r w:rsidRPr="000E7861">
        <w:t xml:space="preserve">. </w:t>
      </w:r>
    </w:p>
    <w:p w14:paraId="1CD50938" w14:textId="77777777" w:rsidR="00A026E9" w:rsidRPr="000E7861" w:rsidRDefault="00F006F5" w:rsidP="00D50123">
      <w:pPr>
        <w:pStyle w:val="GPSL3numberedclause"/>
      </w:pPr>
      <w:r w:rsidRPr="000E7861">
        <w:t xml:space="preserve">For the avoidance of doubt, the Confidential Information that the Authority may disclose under Clause </w:t>
      </w:r>
      <w:r w:rsidR="0010426A">
        <w:fldChar w:fldCharType="begin"/>
      </w:r>
      <w:r w:rsidR="0010426A">
        <w:instrText xml:space="preserve"> REF _Ref365036205 \w \h  \* MERGEFORMAT </w:instrText>
      </w:r>
      <w:r w:rsidR="0010426A">
        <w:fldChar w:fldCharType="separate"/>
      </w:r>
      <w:r w:rsidR="00C26AAB" w:rsidRPr="00C26AAB">
        <w:t>25.2.7</w:t>
      </w:r>
      <w:r w:rsidR="0010426A">
        <w:fldChar w:fldCharType="end"/>
      </w:r>
      <w:r w:rsidR="006D55C0" w:rsidRPr="000E7861">
        <w:t xml:space="preserve"> </w:t>
      </w:r>
      <w:r w:rsidRPr="000E7861">
        <w:t xml:space="preserve">shall include information relating to </w:t>
      </w:r>
      <w:r w:rsidR="00006030">
        <w:t>Call-Off Agreement</w:t>
      </w:r>
      <w:r w:rsidRPr="000E7861">
        <w:t xml:space="preserve">s, including service levels, pricing information (which includes information on prices tendered in a Further Competition Procedure, even where such a Further Competition Procedure does not result in the award of a </w:t>
      </w:r>
      <w:r w:rsidR="00006030">
        <w:t>Call-Off Agreement</w:t>
      </w:r>
      <w:r w:rsidRPr="000E7861">
        <w:t xml:space="preserve">) and the terms of any </w:t>
      </w:r>
      <w:r w:rsidR="00006030">
        <w:t>Call-Off Agreement</w:t>
      </w:r>
      <w:r w:rsidRPr="000E7861">
        <w:t xml:space="preserve"> may be </w:t>
      </w:r>
      <w:r w:rsidRPr="000E7861">
        <w:lastRenderedPageBreak/>
        <w:t xml:space="preserve">shared with any Central Government Body or Other Contracting Body from time to time.  </w:t>
      </w:r>
    </w:p>
    <w:p w14:paraId="1CD50939" w14:textId="77777777" w:rsidR="00D81DAD" w:rsidRPr="000E7861" w:rsidRDefault="00F006F5" w:rsidP="00D50123">
      <w:pPr>
        <w:pStyle w:val="GPSL3numberedclause"/>
      </w:pPr>
      <w:r w:rsidRPr="000E7861">
        <w:t>Nothing in this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6D55C0" w:rsidRPr="000E7861">
        <w:t xml:space="preserve"> </w:t>
      </w:r>
      <w:r w:rsidRPr="000E7861">
        <w:t>shall prevent a Recipient from using any techniques, ideas or Know-How which the Recipient has gained during the performance of this Framework Agreement in the course of its normal business to the extent that this use does not result in a disclosure of the Disclosing Party’s Confidential Information or an infringement of Intellectual Property Rights.</w:t>
      </w:r>
    </w:p>
    <w:p w14:paraId="1CD5093A" w14:textId="77777777" w:rsidR="00D81DAD" w:rsidRPr="000E7861" w:rsidRDefault="00F006F5" w:rsidP="00D50123">
      <w:pPr>
        <w:pStyle w:val="GPSL3numberedclause"/>
      </w:pPr>
      <w:bookmarkStart w:id="262" w:name="_Ref379880189"/>
      <w:r w:rsidRPr="000E7861">
        <w:t xml:space="preserve">In the event that the Supplier fails to comply with Clauses </w:t>
      </w:r>
      <w:r w:rsidR="0010426A">
        <w:fldChar w:fldCharType="begin"/>
      </w:r>
      <w:r w:rsidR="0010426A">
        <w:instrText xml:space="preserve"> REF _Ref365035647 \w \h  \* MERGEFORMAT </w:instrText>
      </w:r>
      <w:r w:rsidR="0010426A">
        <w:fldChar w:fldCharType="separate"/>
      </w:r>
      <w:r w:rsidR="00C26AAB" w:rsidRPr="00C26AAB">
        <w:t>25.2.2</w:t>
      </w:r>
      <w:r w:rsidR="0010426A">
        <w:fldChar w:fldCharType="end"/>
      </w:r>
      <w:r w:rsidR="006D55C0" w:rsidRPr="000E7861">
        <w:t xml:space="preserve"> to </w:t>
      </w:r>
      <w:r w:rsidR="0010426A">
        <w:fldChar w:fldCharType="begin"/>
      </w:r>
      <w:r w:rsidR="0010426A">
        <w:instrText xml:space="preserve"> REF _Ref365035699 \w \h  \* MERGEFORMAT </w:instrText>
      </w:r>
      <w:r w:rsidR="0010426A">
        <w:fldChar w:fldCharType="separate"/>
      </w:r>
      <w:r w:rsidR="00C26AAB" w:rsidRPr="00C26AAB">
        <w:t>25.2.5</w:t>
      </w:r>
      <w:r w:rsidR="0010426A">
        <w:fldChar w:fldCharType="end"/>
      </w:r>
      <w:r w:rsidRPr="000E7861">
        <w:t xml:space="preserve">, the Authority reserves the right to terminate this Framework Agreement </w:t>
      </w:r>
      <w:r w:rsidR="00C845F4" w:rsidRPr="000E7861">
        <w:t>for material Default</w:t>
      </w:r>
      <w:r w:rsidRPr="000E7861">
        <w:t>.</w:t>
      </w:r>
      <w:bookmarkEnd w:id="262"/>
    </w:p>
    <w:p w14:paraId="1CD5093B" w14:textId="77777777" w:rsidR="00D81DAD" w:rsidRPr="000E7861" w:rsidRDefault="00F006F5" w:rsidP="00D50123">
      <w:pPr>
        <w:pStyle w:val="GPSL2NumberedBoldHeading"/>
      </w:pPr>
      <w:bookmarkStart w:id="263" w:name="_Ref365043695"/>
      <w:r w:rsidRPr="000E7861">
        <w:t>Transparency</w:t>
      </w:r>
      <w:bookmarkEnd w:id="263"/>
    </w:p>
    <w:p w14:paraId="1CD5093C" w14:textId="77777777" w:rsidR="00D81DAD" w:rsidRPr="000E7861" w:rsidRDefault="00F006F5" w:rsidP="00D50123">
      <w:pPr>
        <w:pStyle w:val="GPSL3numberedclause"/>
      </w:pPr>
      <w:r w:rsidRPr="000E7861">
        <w:t xml:space="preserve">The Parties acknowledge that, except for any information which is exempt from disclosure in accordance with the provisions of the FOIA, the content of this Framework Agreement is not Confidential Information.  The Authority shall determine whether any of the content of this Framework Agreement is exempt from disclosure in accordance with the provisions of the FOIA. The Authority may consult with the Supplier to inform its decision regarding any redactions but shall have the final decision in its absolute discretion. </w:t>
      </w:r>
    </w:p>
    <w:p w14:paraId="1CD5093D" w14:textId="77777777" w:rsidR="00D81DAD" w:rsidRPr="000E7861" w:rsidRDefault="00F006F5" w:rsidP="00D50123">
      <w:pPr>
        <w:pStyle w:val="GPSL3numberedclause"/>
      </w:pPr>
      <w:r w:rsidRPr="000E7861">
        <w:t xml:space="preserve">Notwithstanding any other provision of this Framework Agreement, the Supplier hereby gives </w:t>
      </w:r>
      <w:r w:rsidR="00730E92" w:rsidRPr="000E7861">
        <w:t xml:space="preserve">its </w:t>
      </w:r>
      <w:r w:rsidRPr="000E7861">
        <w:t xml:space="preserve">consent for the Authority to publish this Framework Agreement in its entirety (but with any information which is exempt from disclosure in accordance with the provisions of the FOIA redacted), including any changes to this Framework Agreement agreed from time to time.  </w:t>
      </w:r>
    </w:p>
    <w:p w14:paraId="1CD5093E" w14:textId="77777777" w:rsidR="0029673F" w:rsidRPr="000E7861" w:rsidRDefault="0029673F" w:rsidP="00D50123">
      <w:pPr>
        <w:pStyle w:val="GPSL3numberedclause"/>
      </w:pPr>
      <w:r w:rsidRPr="000E7861">
        <w:t>The Supplier acknowledges that publication of this Framework Agreement will include the publication of the name and contact details of the Supplier Representative. Such details will not be redacted. By executing this</w:t>
      </w:r>
      <w:r w:rsidR="006A7DDA" w:rsidRPr="000E7861">
        <w:t xml:space="preserve"> Framework Agreement</w:t>
      </w:r>
      <w:r w:rsidRPr="000E7861">
        <w:t>, the Supplier confirms that it has ensured that the Supplier Representative has given their consent to the publication of their name and contact details or otherwise taken steps to ensure that publication will not breach the Data Protection Act 1998. The name and contact details of any subsequent Supplier Representative details will also be published and in every such case the Supplier will ensure that consent is obtained or otherwise takes steps to ensure that publication of those details will not amount to a breach of the Data Protection Act 1998.</w:t>
      </w:r>
    </w:p>
    <w:p w14:paraId="1CD5093F" w14:textId="77777777" w:rsidR="00D81DAD" w:rsidRPr="000E7861" w:rsidRDefault="00F006F5" w:rsidP="00D50123">
      <w:pPr>
        <w:pStyle w:val="GPSL3numberedclause"/>
      </w:pPr>
      <w:r w:rsidRPr="000E7861">
        <w:t xml:space="preserve">The </w:t>
      </w:r>
      <w:r w:rsidR="00730E92" w:rsidRPr="000E7861">
        <w:t xml:space="preserve">Supplier </w:t>
      </w:r>
      <w:r w:rsidRPr="000E7861">
        <w:t>shall assist and cooperate with the Authority to enable the Authority to publish this Framework Agreement.</w:t>
      </w:r>
    </w:p>
    <w:p w14:paraId="1CD50940" w14:textId="77777777" w:rsidR="00D81DAD" w:rsidRPr="000E7861" w:rsidRDefault="00F006F5" w:rsidP="00D50123">
      <w:pPr>
        <w:pStyle w:val="GPSL2NumberedBoldHeading"/>
      </w:pPr>
      <w:bookmarkStart w:id="264" w:name="_Ref365035521"/>
      <w:r w:rsidRPr="000E7861">
        <w:t>Freedom of Information</w:t>
      </w:r>
      <w:bookmarkEnd w:id="264"/>
    </w:p>
    <w:p w14:paraId="1CD50941" w14:textId="77777777" w:rsidR="00D81DAD" w:rsidRPr="000E7861" w:rsidRDefault="00F006F5" w:rsidP="00D50123">
      <w:pPr>
        <w:pStyle w:val="GPSL3numberedclause"/>
      </w:pPr>
      <w:r w:rsidRPr="000E7861">
        <w:t xml:space="preserve">The Supplier acknowledges that the Authority is subject to the requirements of the FOIA and the EIRs. The Supplier shall: </w:t>
      </w:r>
    </w:p>
    <w:p w14:paraId="1CD50942" w14:textId="77777777" w:rsidR="00D81DAD" w:rsidRPr="000E7861" w:rsidRDefault="00F006F5" w:rsidP="00D50123">
      <w:pPr>
        <w:pStyle w:val="GPSL4numberedclause"/>
      </w:pPr>
      <w:r w:rsidRPr="000E7861">
        <w:t>provide all necessary assistance and cooperation as reasonably requested by the Authority to enable the Authority to comply with its Information disclosure obligations under the FOIA and EIRs;</w:t>
      </w:r>
    </w:p>
    <w:p w14:paraId="1CD50943" w14:textId="77777777" w:rsidR="00D81DAD" w:rsidRPr="000E7861" w:rsidRDefault="00F006F5" w:rsidP="00D50123">
      <w:pPr>
        <w:pStyle w:val="GPSL4numberedclause"/>
      </w:pPr>
      <w:r w:rsidRPr="000E7861">
        <w:t xml:space="preserve">transfer to the Authority all Requests for Information relating to this Framework Agreement that it receives as soon as </w:t>
      </w:r>
      <w:r w:rsidRPr="000E7861">
        <w:lastRenderedPageBreak/>
        <w:t>practicable and in any event within two (2) Working Days of receipt;</w:t>
      </w:r>
    </w:p>
    <w:p w14:paraId="1CD50944" w14:textId="77777777" w:rsidR="00A026E9" w:rsidRPr="000E7861" w:rsidRDefault="00F006F5" w:rsidP="00D50123">
      <w:pPr>
        <w:pStyle w:val="GPSL4numberedclause"/>
      </w:pPr>
      <w:r w:rsidRPr="000E7861">
        <w:t>provide the Authority with a copy of all Information belonging to the Authority requested in the Request for Information which is in the Supplier’s possession or control in the form that the Authority requires within five (5) Working Days (or such other period as the Authority may reasonably specify) of the Authority's request for such Information; and</w:t>
      </w:r>
    </w:p>
    <w:p w14:paraId="1CD50945" w14:textId="77777777" w:rsidR="009D629C" w:rsidRPr="000E7861" w:rsidRDefault="00F006F5" w:rsidP="00D50123">
      <w:pPr>
        <w:pStyle w:val="GPSL4numberedclause"/>
      </w:pPr>
      <w:r w:rsidRPr="000E7861">
        <w:t>not respond directly to a Request for Information unless authorised in writing to do so by the Authority.</w:t>
      </w:r>
    </w:p>
    <w:p w14:paraId="1CD50946" w14:textId="77777777" w:rsidR="00A026E9" w:rsidRPr="000E7861" w:rsidRDefault="00F006F5" w:rsidP="00D50123">
      <w:pPr>
        <w:pStyle w:val="GPSL3numberedclause"/>
      </w:pPr>
      <w:r w:rsidRPr="000E7861">
        <w:t>The Supplier acknowledges that the Authority may be required under the FOIA and EIRs to disclose Information (including Commercially Sensitive Information) without consulting or obtaining consent from the Supplier. The Authority shall take reasonable steps to notify the Supplier of a Request for Information (in accordance with the Secretary of State’s Section 45 Code of Practice on the Discharge of the Functions of Public Authorities under Part 1 of the FOIA) to the extent that it is permissible and reasonably practical for it to do so but (notwithstanding any other provision in this Framework Agreement) for the purpose of this Framework Agreement, the Authority shall be responsible for determining in its absolute discretion whether any Commercially Sensitive Information and/or any other information is exempt from disclosure in accordance with the FOIA and/or the EIRs.</w:t>
      </w:r>
    </w:p>
    <w:p w14:paraId="1CD50947" w14:textId="77777777" w:rsidR="00D81DAD" w:rsidRPr="000E7861" w:rsidRDefault="00F006F5" w:rsidP="00D50123">
      <w:pPr>
        <w:pStyle w:val="GPSL2NumberedBoldHeading"/>
      </w:pPr>
      <w:bookmarkStart w:id="265" w:name="_Ref365017837"/>
      <w:r w:rsidRPr="000E7861">
        <w:t>Protection of Personal Data</w:t>
      </w:r>
      <w:bookmarkEnd w:id="265"/>
      <w:r w:rsidRPr="000E7861">
        <w:t xml:space="preserve"> </w:t>
      </w:r>
    </w:p>
    <w:p w14:paraId="1CD50948" w14:textId="77777777" w:rsidR="00D81DAD" w:rsidRPr="000E7861" w:rsidRDefault="00F006F5" w:rsidP="00D50123">
      <w:pPr>
        <w:pStyle w:val="GPSL3numberedclause"/>
      </w:pPr>
      <w:r w:rsidRPr="000E7861">
        <w:t>Where any Personal Data are Processed in connection with the exercise of the Parties’ rights and obligations under this Framework Agreement, the Parties acknowledge that the Authority is the Data Controller and that the Supplier is the Data Processor.</w:t>
      </w:r>
    </w:p>
    <w:p w14:paraId="1CD50949" w14:textId="77777777" w:rsidR="00D81DAD" w:rsidRPr="000E7861" w:rsidRDefault="00F006F5" w:rsidP="00D50123">
      <w:pPr>
        <w:pStyle w:val="GPSL3numberedclause"/>
      </w:pPr>
      <w:bookmarkStart w:id="266" w:name="_Ref365037028"/>
      <w:r w:rsidRPr="000E7861">
        <w:t>The Supplier shall:</w:t>
      </w:r>
      <w:bookmarkEnd w:id="266"/>
    </w:p>
    <w:p w14:paraId="1CD5094A" w14:textId="77777777" w:rsidR="00D81DAD" w:rsidRPr="000E7861" w:rsidRDefault="00F006F5" w:rsidP="00C96CBE">
      <w:pPr>
        <w:pStyle w:val="GPSL4numberedclause"/>
      </w:pPr>
      <w:r w:rsidRPr="000E7861">
        <w:t>Process the Personal Data only in accordance with instructions from the Authority to perform its obligations under this Framework Agreement;</w:t>
      </w:r>
    </w:p>
    <w:p w14:paraId="1CD5094B" w14:textId="77777777" w:rsidR="00D81DAD" w:rsidRPr="000E7861" w:rsidRDefault="00F006F5" w:rsidP="00C96CBE">
      <w:pPr>
        <w:pStyle w:val="GPSL4numberedclause"/>
      </w:pPr>
      <w:r w:rsidRPr="000E7861">
        <w:t xml:space="preserve">ensure that at all times it has in place appropriate technical and organisational measures to guard against unauthorised or unlawful Processing of the Personal Data and/or accidental loss, destruction, or damage to the Personal Data; </w:t>
      </w:r>
    </w:p>
    <w:p w14:paraId="1CD5094C" w14:textId="77777777" w:rsidR="00D81DAD" w:rsidRPr="000E7861" w:rsidRDefault="00F006F5" w:rsidP="00C96CBE">
      <w:pPr>
        <w:pStyle w:val="GPSL4numberedclause"/>
      </w:pPr>
      <w:r w:rsidRPr="000E7861">
        <w:t>not disclose or transfer the Personal Data to any third party or Supplier Personnel unless necessary for the provision of the  Services and, for any disclosure or transfer of Personal Data to any third party, obtain the prior written consent of the Authority (save where such disclosure or transfer is specifically authorised under this Framework Agreement);</w:t>
      </w:r>
    </w:p>
    <w:p w14:paraId="1CD5094D" w14:textId="77777777" w:rsidR="00D81DAD" w:rsidRPr="000E7861" w:rsidRDefault="00F006F5" w:rsidP="00C96CBE">
      <w:pPr>
        <w:pStyle w:val="GPSL4numberedclause"/>
      </w:pPr>
      <w:r w:rsidRPr="000E7861">
        <w:t>take reasonable steps to ensure the reliability and integrity of any Supplier Personnel who have access to the Personal Data and ensure that the Supplier Personnel:</w:t>
      </w:r>
    </w:p>
    <w:p w14:paraId="1CD5094E" w14:textId="77777777" w:rsidR="00D81DAD" w:rsidRPr="000E7861" w:rsidRDefault="00F006F5" w:rsidP="00C96CBE">
      <w:pPr>
        <w:pStyle w:val="GPSL5numberedclause"/>
      </w:pPr>
      <w:r w:rsidRPr="000E7861">
        <w:lastRenderedPageBreak/>
        <w:t>are aware of and comply with the Supplier’s duties under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00C845F4" w:rsidRPr="000E7861">
        <w:t xml:space="preserve"> and Clause </w:t>
      </w:r>
      <w:r w:rsidR="0010426A">
        <w:fldChar w:fldCharType="begin"/>
      </w:r>
      <w:r w:rsidR="0010426A">
        <w:instrText xml:space="preserve"> REF _Ref365018045 \w \h  \* MERGEFORMAT </w:instrText>
      </w:r>
      <w:r w:rsidR="0010426A">
        <w:fldChar w:fldCharType="separate"/>
      </w:r>
      <w:r w:rsidR="00C26AAB" w:rsidRPr="00C26AAB">
        <w:t>25.2</w:t>
      </w:r>
      <w:r w:rsidR="0010426A">
        <w:fldChar w:fldCharType="end"/>
      </w:r>
      <w:r w:rsidR="00C845F4" w:rsidRPr="000E7861">
        <w:t xml:space="preserve"> (Confidentiality)</w:t>
      </w:r>
      <w:r w:rsidRPr="000E7861">
        <w:t>;</w:t>
      </w:r>
    </w:p>
    <w:p w14:paraId="1CD5094F" w14:textId="77777777" w:rsidR="00D81DAD" w:rsidRPr="000E7861" w:rsidRDefault="00F006F5" w:rsidP="00C96CBE">
      <w:pPr>
        <w:pStyle w:val="GPSL5numberedclause"/>
      </w:pPr>
      <w:r w:rsidRPr="000E7861">
        <w:t>are informed of the confidential nature of the Personal Data and do not publish, disclose or divulge any of the Personal Data to any third party unless directed in writing to do so by the Authority or as otherwise permitted by this Framework Agreement; and</w:t>
      </w:r>
    </w:p>
    <w:p w14:paraId="1CD50950" w14:textId="77777777" w:rsidR="00D81DAD" w:rsidRPr="000E7861" w:rsidRDefault="00F006F5" w:rsidP="00C96CBE">
      <w:pPr>
        <w:pStyle w:val="GPSL5numberedclause"/>
      </w:pPr>
      <w:r w:rsidRPr="000E7861">
        <w:t>have undergone adequate training in the use, care, protection and handling of personal data (as defined in the DPA);</w:t>
      </w:r>
    </w:p>
    <w:p w14:paraId="1CD50951" w14:textId="77777777" w:rsidR="00A026E9" w:rsidRPr="000E7861" w:rsidRDefault="00F006F5" w:rsidP="00C96CBE">
      <w:pPr>
        <w:pStyle w:val="GPSL4numberedclause"/>
      </w:pPr>
      <w:bookmarkStart w:id="267" w:name="_Ref365037165"/>
      <w:r w:rsidRPr="000E7861">
        <w:t>notify the Authority within five (5) Working Days if it receives:</w:t>
      </w:r>
      <w:bookmarkEnd w:id="267"/>
    </w:p>
    <w:p w14:paraId="1CD50952" w14:textId="77777777" w:rsidR="00A026E9" w:rsidRPr="000E7861" w:rsidRDefault="00F006F5" w:rsidP="00C96CBE">
      <w:pPr>
        <w:pStyle w:val="GPSL5numberedclause"/>
      </w:pPr>
      <w:r w:rsidRPr="000E7861">
        <w:t xml:space="preserve">from a Data Subject (or third party on their behalf) a Data Subject Access Request (or purported Data Subject Access Request), a request to rectify, block or erase any Personal Data or any other request, complaint or communication relating to the Authority's obligations under the DPA; </w:t>
      </w:r>
    </w:p>
    <w:p w14:paraId="1CD50953" w14:textId="77777777" w:rsidR="009D629C" w:rsidRPr="000E7861" w:rsidRDefault="00F006F5" w:rsidP="00C96CBE">
      <w:pPr>
        <w:pStyle w:val="GPSL5numberedclause"/>
      </w:pPr>
      <w:r w:rsidRPr="000E7861">
        <w:t>any communication from the Information Commissioner or any other regulatory authority in connection with Personal Data; or</w:t>
      </w:r>
    </w:p>
    <w:p w14:paraId="1CD50954" w14:textId="77777777" w:rsidR="009D629C" w:rsidRPr="000E7861" w:rsidRDefault="00F006F5" w:rsidP="00C96CBE">
      <w:pPr>
        <w:pStyle w:val="GPSL5numberedclause"/>
      </w:pPr>
      <w:r w:rsidRPr="000E7861">
        <w:t>a request from any third party for disclosure of Personal Data where compliance with such request is required or purported to be required by Law;</w:t>
      </w:r>
    </w:p>
    <w:p w14:paraId="1CD50955" w14:textId="77777777" w:rsidR="00A026E9" w:rsidRPr="000E7861" w:rsidRDefault="00F006F5" w:rsidP="00C96CBE">
      <w:pPr>
        <w:pStyle w:val="GPSL4numberedclause"/>
      </w:pPr>
      <w:r w:rsidRPr="000E7861">
        <w:t>provide the Authority with full cooperation and assistance (within the timescales reasonably required by the Authority) in relation to any complaint, communication or request made (as referred to at Clause </w:t>
      </w:r>
      <w:r w:rsidR="0010426A">
        <w:fldChar w:fldCharType="begin"/>
      </w:r>
      <w:r w:rsidR="0010426A">
        <w:instrText xml:space="preserve"> REF _Ref365037165 \w \h  \* MERGEFORMAT </w:instrText>
      </w:r>
      <w:r w:rsidR="0010426A">
        <w:fldChar w:fldCharType="separate"/>
      </w:r>
      <w:r w:rsidR="00C26AAB" w:rsidRPr="00C26AAB">
        <w:t>25.5.2(e)</w:t>
      </w:r>
      <w:r w:rsidR="0010426A">
        <w:fldChar w:fldCharType="end"/>
      </w:r>
      <w:r w:rsidRPr="000E7861">
        <w:t>, including by promptly providing:</w:t>
      </w:r>
    </w:p>
    <w:p w14:paraId="1CD50956" w14:textId="77777777" w:rsidR="00A026E9" w:rsidRPr="000E7861" w:rsidRDefault="00F006F5" w:rsidP="00C96CBE">
      <w:pPr>
        <w:pStyle w:val="GPSL5numberedclause"/>
      </w:pPr>
      <w:r w:rsidRPr="000E7861">
        <w:t>the Authority with full details and copies of the complaint, communication or request;</w:t>
      </w:r>
    </w:p>
    <w:p w14:paraId="1CD50957" w14:textId="77777777" w:rsidR="009D629C" w:rsidRPr="000E7861" w:rsidRDefault="00F006F5" w:rsidP="00C96CBE">
      <w:pPr>
        <w:pStyle w:val="GPSL5numberedclause"/>
      </w:pPr>
      <w:r w:rsidRPr="000E7861">
        <w:t>where applicable, such assistance as is reasonably requested by the Authority to enable the Authority to comply with the Data Subject Access Request within the relevant timescales set out in the  DPA; and</w:t>
      </w:r>
    </w:p>
    <w:p w14:paraId="1CD50958" w14:textId="77777777" w:rsidR="009D629C" w:rsidRPr="000E7861" w:rsidRDefault="00F006F5" w:rsidP="00C96CBE">
      <w:pPr>
        <w:pStyle w:val="GPSL5numberedclause"/>
      </w:pPr>
      <w:r w:rsidRPr="000E7861">
        <w:t xml:space="preserve">the Authority, on request by the Authority, with any Personal Data it holds in relation to a Data Subject; </w:t>
      </w:r>
      <w:r w:rsidR="007E2634" w:rsidRPr="000E7861">
        <w:t>and</w:t>
      </w:r>
    </w:p>
    <w:p w14:paraId="1CD50959" w14:textId="77777777" w:rsidR="00A026E9" w:rsidRPr="000E7861" w:rsidRDefault="00F006F5" w:rsidP="00C96CBE">
      <w:pPr>
        <w:pStyle w:val="GPSL4numberedclause"/>
      </w:pPr>
      <w:r w:rsidRPr="000E7861">
        <w:t>if requested by the Authority, provide a written description of the measures that the Supplier has taken and technical and organisational security measures in place, for the purpose of compliance with its obligations pursuant to this Clause</w:t>
      </w:r>
      <w:r w:rsidR="00C845F4" w:rsidRPr="000E7861">
        <w:t xml:space="preserve"> </w:t>
      </w:r>
      <w:r w:rsidR="0010426A">
        <w:fldChar w:fldCharType="begin"/>
      </w:r>
      <w:r w:rsidR="0010426A">
        <w:instrText xml:space="preserve"> REF _Ref365037028 \w \h  \* MERGEFORMAT </w:instrText>
      </w:r>
      <w:r w:rsidR="0010426A">
        <w:fldChar w:fldCharType="separate"/>
      </w:r>
      <w:r w:rsidR="00C26AAB" w:rsidRPr="00C26AAB">
        <w:t>25.5.2</w:t>
      </w:r>
      <w:r w:rsidR="0010426A">
        <w:fldChar w:fldCharType="end"/>
      </w:r>
      <w:r w:rsidRPr="000E7861">
        <w:t>  and provide to the Authority copies of all documentation relevant to such compliance including, protocols, procedures, guidance, training and manuals.</w:t>
      </w:r>
    </w:p>
    <w:p w14:paraId="1CD5095A" w14:textId="77777777" w:rsidR="00A026E9" w:rsidRPr="000E7861" w:rsidRDefault="00F006F5" w:rsidP="00C96CBE">
      <w:pPr>
        <w:pStyle w:val="GPSL3numberedclause"/>
      </w:pPr>
      <w:bookmarkStart w:id="268" w:name="_Ref379890385"/>
      <w:r w:rsidRPr="000E7861">
        <w:t xml:space="preserve">The Supplier shall not Process or otherwise transfer any Personal Data in or to any country outside the European Economic Area or any country which is not determined to be adequate by the European Commission pursuant to Article 25(6) of Directive 95/46/EC (together </w:t>
      </w:r>
      <w:r w:rsidR="002E7CBD" w:rsidRPr="000E7861">
        <w:t>“</w:t>
      </w:r>
      <w:r w:rsidRPr="000E7861">
        <w:rPr>
          <w:b/>
        </w:rPr>
        <w:t>Restricted Countries</w:t>
      </w:r>
      <w:r w:rsidRPr="000E7861">
        <w:t xml:space="preserve">”). If, after the Framework Commencement Date, the Supplier or any Sub-Contractor </w:t>
      </w:r>
      <w:r w:rsidRPr="000E7861">
        <w:lastRenderedPageBreak/>
        <w:t>wishes to Process and/or transfer any Personal Data in or to any</w:t>
      </w:r>
      <w:r w:rsidR="001A7F57" w:rsidRPr="000E7861">
        <w:t>where</w:t>
      </w:r>
      <w:r w:rsidRPr="000E7861">
        <w:t xml:space="preserve"> outside the European Economic Area, the following provisions shall apply:</w:t>
      </w:r>
      <w:bookmarkEnd w:id="268"/>
    </w:p>
    <w:p w14:paraId="1CD5095B" w14:textId="77777777" w:rsidR="00A026E9" w:rsidRPr="000E7861" w:rsidRDefault="00F006F5" w:rsidP="00C96CBE">
      <w:pPr>
        <w:pStyle w:val="GPSL4numberedclause"/>
      </w:pPr>
      <w:r w:rsidRPr="000E7861">
        <w:t xml:space="preserve">the Supplier shall propose a variation to the Authority which, if it is agreed by the </w:t>
      </w:r>
      <w:r w:rsidR="00A46B8A" w:rsidRPr="000E7861">
        <w:t>Authority</w:t>
      </w:r>
      <w:r w:rsidRPr="000E7861">
        <w:t xml:space="preserve">, shall be dealt with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w:t>
      </w:r>
      <w:r w:rsidR="00C845F4" w:rsidRPr="000E7861">
        <w:t xml:space="preserve"> and Clauses </w:t>
      </w:r>
      <w:r w:rsidR="0010426A">
        <w:fldChar w:fldCharType="begin"/>
      </w:r>
      <w:r w:rsidR="0010426A">
        <w:instrText xml:space="preserve"> REF _Ref365037268 \w \h  \* MERGEFORMAT </w:instrText>
      </w:r>
      <w:r w:rsidR="0010426A">
        <w:fldChar w:fldCharType="separate"/>
      </w:r>
      <w:r w:rsidR="00C26AAB" w:rsidRPr="00C26AAB">
        <w:t>25.5.3(b)</w:t>
      </w:r>
      <w:r w:rsidR="0010426A">
        <w:fldChar w:fldCharType="end"/>
      </w:r>
      <w:r w:rsidR="00C845F4" w:rsidRPr="000E7861">
        <w:t xml:space="preserve"> to </w:t>
      </w:r>
      <w:r w:rsidR="0010426A">
        <w:fldChar w:fldCharType="begin"/>
      </w:r>
      <w:r w:rsidR="0010426A">
        <w:instrText xml:space="preserve"> REF _Ref365037281 \w \h  \* MERGEFORMAT </w:instrText>
      </w:r>
      <w:r w:rsidR="0010426A">
        <w:fldChar w:fldCharType="separate"/>
      </w:r>
      <w:r w:rsidR="00C26AAB" w:rsidRPr="00C26AAB">
        <w:t>25.5.3(d)</w:t>
      </w:r>
      <w:r w:rsidR="0010426A">
        <w:fldChar w:fldCharType="end"/>
      </w:r>
      <w:r w:rsidRPr="000E7861">
        <w:t>;</w:t>
      </w:r>
    </w:p>
    <w:p w14:paraId="1CD5095C" w14:textId="77777777" w:rsidR="009D629C" w:rsidRPr="000E7861" w:rsidRDefault="00F006F5" w:rsidP="00C96CBE">
      <w:pPr>
        <w:pStyle w:val="GPSL4numberedclause"/>
      </w:pPr>
      <w:bookmarkStart w:id="269" w:name="_Ref365037268"/>
      <w:r w:rsidRPr="000E7861">
        <w:t xml:space="preserve">the Supplier shall set out in its proposal to the Authority for a </w:t>
      </w:r>
      <w:r w:rsidR="001A7F57" w:rsidRPr="000E7861">
        <w:t>Variation</w:t>
      </w:r>
      <w:r w:rsidRPr="000E7861">
        <w:t>, details of the following:</w:t>
      </w:r>
      <w:bookmarkEnd w:id="269"/>
    </w:p>
    <w:p w14:paraId="1CD5095D" w14:textId="77777777" w:rsidR="00A026E9" w:rsidRPr="000E7861" w:rsidRDefault="00F006F5" w:rsidP="00C96CBE">
      <w:pPr>
        <w:pStyle w:val="GPSL5numberedclause"/>
      </w:pPr>
      <w:r w:rsidRPr="000E7861">
        <w:t>the Personal Data which will be transferred to and/or Processed in or to any Restricted Countries;</w:t>
      </w:r>
    </w:p>
    <w:p w14:paraId="1CD5095E" w14:textId="77777777" w:rsidR="009D629C" w:rsidRPr="000E7861" w:rsidRDefault="00F006F5" w:rsidP="00C96CBE">
      <w:pPr>
        <w:pStyle w:val="GPSL5numberedclause"/>
      </w:pPr>
      <w:r w:rsidRPr="000E7861">
        <w:t>the Restricted Countries to which the Personal Data will be transferred and/or Processed; and</w:t>
      </w:r>
    </w:p>
    <w:p w14:paraId="1CD5095F" w14:textId="77777777" w:rsidR="009D629C" w:rsidRPr="000E7861" w:rsidRDefault="00F006F5" w:rsidP="00C96CBE">
      <w:pPr>
        <w:pStyle w:val="GPSL5numberedclause"/>
      </w:pPr>
      <w:r w:rsidRPr="000E7861">
        <w:t>any Sub-Contractors or other third parties who will be Processing and/or receiving Personal Data in Restricted Countries;</w:t>
      </w:r>
    </w:p>
    <w:p w14:paraId="1CD50960" w14:textId="77777777" w:rsidR="009D629C" w:rsidRPr="000E7861" w:rsidRDefault="00F006F5" w:rsidP="00C96CBE">
      <w:pPr>
        <w:pStyle w:val="GPSL5numberedclause"/>
      </w:pPr>
      <w:r w:rsidRPr="000E7861">
        <w:t xml:space="preserve">how the Supplier will ensure an adequate level of protection and adequate safeguards in respect of the Personal Data that will be Processed in and/or transferred to Restricted Countries so as to ensure the Authority’s compliance with the  DPA; </w:t>
      </w:r>
    </w:p>
    <w:p w14:paraId="1CD50961" w14:textId="77777777" w:rsidR="00A026E9" w:rsidRPr="000E7861" w:rsidRDefault="00F006F5" w:rsidP="00C96CBE">
      <w:pPr>
        <w:pStyle w:val="GPSL4numberedclause"/>
      </w:pPr>
      <w:r w:rsidRPr="000E7861">
        <w:t xml:space="preserve">in providing and evaluating the </w:t>
      </w:r>
      <w:r w:rsidR="00D93E18" w:rsidRPr="000E7861">
        <w:t>Variation</w:t>
      </w:r>
      <w:r w:rsidRPr="000E7861">
        <w:t xml:space="preserve">, the Parties shall ensure that they have regard to and comply with </w:t>
      </w:r>
      <w:r w:rsidR="006A5BA2" w:rsidRPr="000E7861">
        <w:t xml:space="preserve">the </w:t>
      </w:r>
      <w:r w:rsidRPr="000E7861">
        <w:t>Authority, Central Government Bodies and Information Commissioner Office policies, procedures, guidance and codes of practice on, and any approvals processes in connection with, the Processing in and/or transfers of Personal Data to any Restricted Countries; and</w:t>
      </w:r>
    </w:p>
    <w:p w14:paraId="1CD50962" w14:textId="77777777" w:rsidR="009D629C" w:rsidRPr="000E7861" w:rsidRDefault="00F006F5" w:rsidP="00C96CBE">
      <w:pPr>
        <w:pStyle w:val="GPSL4numberedclause"/>
      </w:pPr>
      <w:bookmarkStart w:id="270" w:name="_Ref365037281"/>
      <w:r w:rsidRPr="000E7861">
        <w:t>the Supplier shall comply with such other instructions and shall carry out such other actions as the Authority may notify in writing, including:</w:t>
      </w:r>
      <w:bookmarkEnd w:id="270"/>
    </w:p>
    <w:p w14:paraId="1CD50963" w14:textId="77777777" w:rsidR="00A026E9" w:rsidRPr="000E7861" w:rsidRDefault="00F006F5" w:rsidP="00C96CBE">
      <w:pPr>
        <w:pStyle w:val="GPSL5numberedclause"/>
      </w:pPr>
      <w:r w:rsidRPr="000E7861">
        <w:t>incorporating standard and/or model clauses (which are approved by the European Commission as offering adequate safeguards under the  DPA) into this Framework Agreement or a separate data processing agreement between the Parties; and</w:t>
      </w:r>
    </w:p>
    <w:p w14:paraId="1CD50964" w14:textId="77777777" w:rsidR="009D629C" w:rsidRPr="000E7861" w:rsidRDefault="00F006F5" w:rsidP="00C96CBE">
      <w:pPr>
        <w:pStyle w:val="GPSL5numberedclause"/>
      </w:pPr>
      <w:r w:rsidRPr="000E7861">
        <w:t>procuring that any Sub-</w:t>
      </w:r>
      <w:r w:rsidR="007E48FD" w:rsidRPr="000E7861">
        <w:t xml:space="preserve">Contractor </w:t>
      </w:r>
      <w:r w:rsidRPr="000E7861">
        <w:t>or other third party who will be Processing and/or receiving or accessing the Personal Data in any Restricted Countries either enters into:</w:t>
      </w:r>
    </w:p>
    <w:p w14:paraId="1CD50965" w14:textId="77777777" w:rsidR="00A026E9"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direct data processing agreement with the Authority on such terms as may be required by the Authority; or</w:t>
      </w:r>
    </w:p>
    <w:p w14:paraId="1CD50966" w14:textId="77777777" w:rsidR="009D629C" w:rsidRPr="000E7861" w:rsidRDefault="00F006F5" w:rsidP="00EA09DC">
      <w:pPr>
        <w:pStyle w:val="GPSL6numbered"/>
        <w:tabs>
          <w:tab w:val="clear" w:pos="3969"/>
          <w:tab w:val="left" w:pos="2977"/>
        </w:tabs>
        <w:ind w:hanging="1701"/>
        <w:rPr>
          <w:rFonts w:asciiTheme="majorHAnsi" w:hAnsiTheme="majorHAnsi" w:cstheme="majorHAnsi"/>
          <w:sz w:val="20"/>
          <w:szCs w:val="20"/>
        </w:rPr>
      </w:pPr>
      <w:r w:rsidRPr="000E7861">
        <w:rPr>
          <w:rFonts w:asciiTheme="majorHAnsi" w:hAnsiTheme="majorHAnsi" w:cstheme="majorHAnsi"/>
          <w:sz w:val="20"/>
          <w:szCs w:val="20"/>
        </w:rPr>
        <w:t>a data processing agreement with the Supplier on terms which are equivalent to those agreed between the Authority and the Su</w:t>
      </w:r>
      <w:r w:rsidR="00DE4487" w:rsidRPr="000E7861">
        <w:rPr>
          <w:rFonts w:asciiTheme="majorHAnsi" w:hAnsiTheme="majorHAnsi" w:cstheme="majorHAnsi"/>
          <w:sz w:val="20"/>
          <w:szCs w:val="20"/>
        </w:rPr>
        <w:t>pplier</w:t>
      </w:r>
      <w:r w:rsidRPr="000E7861">
        <w:rPr>
          <w:rFonts w:asciiTheme="majorHAnsi" w:hAnsiTheme="majorHAnsi" w:cstheme="majorHAnsi"/>
          <w:sz w:val="20"/>
          <w:szCs w:val="20"/>
        </w:rPr>
        <w:t xml:space="preserve"> relating to the relevant Personal Data transfer, </w:t>
      </w:r>
    </w:p>
    <w:p w14:paraId="1CD50967" w14:textId="77777777" w:rsidR="00A026E9" w:rsidRPr="000E7861" w:rsidRDefault="00F006F5">
      <w:pPr>
        <w:pStyle w:val="GPSL4indent"/>
        <w:rPr>
          <w:rFonts w:asciiTheme="majorHAnsi" w:hAnsiTheme="majorHAnsi" w:cstheme="majorHAnsi"/>
          <w:sz w:val="20"/>
          <w:szCs w:val="20"/>
        </w:rPr>
      </w:pPr>
      <w:r w:rsidRPr="000E7861">
        <w:rPr>
          <w:rFonts w:asciiTheme="majorHAnsi" w:hAnsiTheme="majorHAnsi" w:cstheme="majorHAnsi"/>
          <w:sz w:val="20"/>
          <w:szCs w:val="20"/>
        </w:rPr>
        <w:t>and the Supplier acknowledges</w:t>
      </w:r>
      <w:r w:rsidR="00DE4487" w:rsidRPr="000E7861">
        <w:rPr>
          <w:rFonts w:asciiTheme="majorHAnsi" w:hAnsiTheme="majorHAnsi" w:cstheme="majorHAnsi"/>
          <w:sz w:val="20"/>
          <w:szCs w:val="20"/>
        </w:rPr>
        <w:t xml:space="preserve"> that in each case</w:t>
      </w:r>
      <w:r w:rsidRPr="000E7861">
        <w:rPr>
          <w:rFonts w:asciiTheme="majorHAnsi" w:hAnsiTheme="majorHAnsi" w:cstheme="majorHAnsi"/>
          <w:sz w:val="20"/>
          <w:szCs w:val="20"/>
        </w:rPr>
        <w:t xml:space="preserve">, this may include the incorporation of model contract provisions (which are approved by the European Commission as offering adequate safeguards under </w:t>
      </w:r>
      <w:r w:rsidR="00D00FB6" w:rsidRPr="000E7861">
        <w:rPr>
          <w:rFonts w:asciiTheme="majorHAnsi" w:hAnsiTheme="majorHAnsi" w:cstheme="majorHAnsi"/>
          <w:sz w:val="20"/>
          <w:szCs w:val="20"/>
        </w:rPr>
        <w:t>the DPA</w:t>
      </w:r>
      <w:r w:rsidRPr="000E7861">
        <w:rPr>
          <w:rFonts w:asciiTheme="majorHAnsi" w:hAnsiTheme="majorHAnsi" w:cstheme="majorHAnsi"/>
          <w:sz w:val="20"/>
          <w:szCs w:val="20"/>
        </w:rPr>
        <w:t xml:space="preserve">) </w:t>
      </w:r>
      <w:r w:rsidRPr="000E7861">
        <w:rPr>
          <w:rFonts w:asciiTheme="majorHAnsi" w:hAnsiTheme="majorHAnsi" w:cstheme="majorHAnsi"/>
          <w:sz w:val="20"/>
          <w:szCs w:val="20"/>
        </w:rPr>
        <w:lastRenderedPageBreak/>
        <w:t>and technical and organisation measures which the Authority deems necessary for the purpose of protecting Personal Data.</w:t>
      </w:r>
    </w:p>
    <w:p w14:paraId="1CD50968" w14:textId="77777777" w:rsidR="00A026E9" w:rsidRDefault="00F006F5" w:rsidP="00C96CBE">
      <w:pPr>
        <w:pStyle w:val="GPSL3numberedclause"/>
      </w:pPr>
      <w:r w:rsidRPr="000E7861">
        <w:t xml:space="preserve">The Supplier shall use its reasonable endeavours to assist the Authority to comply with any obligations under the DPA and shall not perform its obligations under this Framework Agreement in such a way as to cause the Authority to breach any of the Authority’s obligations under the DPA to the extent the Supplier is aware, or ought reasonably to have been aware, that the same would be a breach of such obligations. </w:t>
      </w:r>
    </w:p>
    <w:p w14:paraId="1CD5096B" w14:textId="77777777" w:rsidR="00D81DAD" w:rsidRPr="000E7861" w:rsidRDefault="001827DA" w:rsidP="00C96CBE">
      <w:pPr>
        <w:pStyle w:val="GPSL1CLAUSEHEADING"/>
      </w:pPr>
      <w:bookmarkStart w:id="271" w:name="_Ref365018138"/>
      <w:bookmarkStart w:id="272" w:name="_Toc366085154"/>
      <w:bookmarkStart w:id="273" w:name="_Toc420569098"/>
      <w:r w:rsidRPr="000E7861">
        <w:t>PUBLICITY AND BRANDING</w:t>
      </w:r>
      <w:bookmarkEnd w:id="271"/>
      <w:bookmarkEnd w:id="272"/>
      <w:bookmarkEnd w:id="273"/>
    </w:p>
    <w:p w14:paraId="1CD5096C" w14:textId="77777777" w:rsidR="00D81DAD" w:rsidRPr="00C96CBE" w:rsidRDefault="005D3601" w:rsidP="00C96CBE">
      <w:pPr>
        <w:pStyle w:val="GPSL2NumberedBoldHeading"/>
        <w:rPr>
          <w:b w:val="0"/>
        </w:rPr>
      </w:pPr>
      <w:r w:rsidRPr="00C96CBE">
        <w:rPr>
          <w:b w:val="0"/>
        </w:rPr>
        <w:t xml:space="preserve">Subject to Clause </w:t>
      </w:r>
      <w:r w:rsidR="0010426A" w:rsidRPr="00C96CBE">
        <w:rPr>
          <w:b w:val="0"/>
        </w:rPr>
        <w:fldChar w:fldCharType="begin"/>
      </w:r>
      <w:r w:rsidR="0010426A" w:rsidRPr="00C96CBE">
        <w:rPr>
          <w:b w:val="0"/>
        </w:rPr>
        <w:instrText xml:space="preserve"> REF _Ref365037536 \w \h  \* MERGEFORMAT </w:instrText>
      </w:r>
      <w:r w:rsidR="0010426A" w:rsidRPr="00C96CBE">
        <w:rPr>
          <w:b w:val="0"/>
        </w:rPr>
      </w:r>
      <w:r w:rsidR="0010426A" w:rsidRPr="00C96CBE">
        <w:rPr>
          <w:b w:val="0"/>
        </w:rPr>
        <w:fldChar w:fldCharType="separate"/>
      </w:r>
      <w:r w:rsidR="00C26AAB" w:rsidRPr="00C96CBE">
        <w:rPr>
          <w:b w:val="0"/>
        </w:rPr>
        <w:t>27</w:t>
      </w:r>
      <w:r w:rsidR="0010426A" w:rsidRPr="00C96CBE">
        <w:rPr>
          <w:b w:val="0"/>
        </w:rPr>
        <w:fldChar w:fldCharType="end"/>
      </w:r>
      <w:r w:rsidRPr="00C96CBE">
        <w:rPr>
          <w:b w:val="0"/>
        </w:rPr>
        <w:t xml:space="preserve"> (Marketing), the Supplier shall not:</w:t>
      </w:r>
    </w:p>
    <w:p w14:paraId="1CD5096D" w14:textId="77777777" w:rsidR="00D81DAD" w:rsidRPr="000E7861" w:rsidRDefault="005D3601" w:rsidP="00C96CBE">
      <w:pPr>
        <w:pStyle w:val="GPSL3numberedclause"/>
      </w:pPr>
      <w:r w:rsidRPr="000E7861">
        <w:t>make any press announcements or publicise this Framework Agreement in any way; or</w:t>
      </w:r>
    </w:p>
    <w:p w14:paraId="1CD5096F" w14:textId="2A447AFB" w:rsidR="00A026E9" w:rsidRPr="00C96CBE" w:rsidRDefault="005D3601" w:rsidP="005F3604">
      <w:pPr>
        <w:pStyle w:val="GPSL3numberedclause"/>
        <w:rPr>
          <w:rFonts w:asciiTheme="majorHAnsi" w:hAnsiTheme="majorHAnsi" w:cstheme="majorHAnsi"/>
          <w:sz w:val="20"/>
          <w:szCs w:val="20"/>
        </w:rPr>
      </w:pPr>
      <w:r w:rsidRPr="000E7861">
        <w:t xml:space="preserve">use the Authority's name or brand in any promotion or marketing or announcement of Orders, </w:t>
      </w:r>
      <w:r w:rsidRPr="00C96CBE">
        <w:rPr>
          <w:rFonts w:asciiTheme="majorHAnsi" w:hAnsiTheme="majorHAnsi" w:cstheme="majorHAnsi"/>
          <w:sz w:val="20"/>
          <w:szCs w:val="20"/>
        </w:rPr>
        <w:t>without Approval (the decision of the Authority to Approve or not shall not be unreasonably withheld or delayed).</w:t>
      </w:r>
    </w:p>
    <w:p w14:paraId="1CD50970" w14:textId="77777777" w:rsidR="00D81DAD" w:rsidRPr="00C96CBE" w:rsidRDefault="005D3601" w:rsidP="00C96CBE">
      <w:pPr>
        <w:pStyle w:val="GPSL2NumberedBoldHeading"/>
        <w:rPr>
          <w:b w:val="0"/>
        </w:rPr>
      </w:pPr>
      <w:r w:rsidRPr="00C96CBE">
        <w:rPr>
          <w:b w:val="0"/>
        </w:rPr>
        <w:t xml:space="preserve">Each Party acknowledges to the other that nothing in this Framework Agreement either expressly or by implication constitutes an </w:t>
      </w:r>
      <w:r w:rsidR="00D00FB6" w:rsidRPr="00C96CBE">
        <w:rPr>
          <w:b w:val="0"/>
        </w:rPr>
        <w:t>approval and</w:t>
      </w:r>
      <w:r w:rsidR="009C5425" w:rsidRPr="00C96CBE">
        <w:rPr>
          <w:b w:val="0"/>
        </w:rPr>
        <w:t>/</w:t>
      </w:r>
      <w:r w:rsidR="00DE4487" w:rsidRPr="00C96CBE">
        <w:rPr>
          <w:b w:val="0"/>
        </w:rPr>
        <w:t xml:space="preserve">or </w:t>
      </w:r>
      <w:r w:rsidRPr="00C96CBE">
        <w:rPr>
          <w:b w:val="0"/>
        </w:rPr>
        <w:t xml:space="preserve">endorsement of any products or services of the other Party (including </w:t>
      </w:r>
      <w:r w:rsidR="00E000F0" w:rsidRPr="00C96CBE">
        <w:rPr>
          <w:b w:val="0"/>
        </w:rPr>
        <w:t>the Services</w:t>
      </w:r>
      <w:r w:rsidRPr="00C96CBE">
        <w:rPr>
          <w:b w:val="0"/>
        </w:rPr>
        <w:t xml:space="preserve">) and each Party agrees not to conduct itself in such a way as to imply or express any such approval </w:t>
      </w:r>
      <w:r w:rsidR="009C5425" w:rsidRPr="00C96CBE">
        <w:rPr>
          <w:b w:val="0"/>
        </w:rPr>
        <w:t>and/</w:t>
      </w:r>
      <w:r w:rsidRPr="00C96CBE">
        <w:rPr>
          <w:b w:val="0"/>
        </w:rPr>
        <w:t>or endorsement.</w:t>
      </w:r>
    </w:p>
    <w:p w14:paraId="1CD50971" w14:textId="77777777" w:rsidR="00D81DAD" w:rsidRPr="00C96CBE" w:rsidRDefault="005D3601" w:rsidP="00C96CBE">
      <w:pPr>
        <w:pStyle w:val="GPSL2NumberedBoldHeading"/>
        <w:rPr>
          <w:b w:val="0"/>
        </w:rPr>
      </w:pPr>
      <w:r w:rsidRPr="00C96CBE">
        <w:rPr>
          <w:b w:val="0"/>
        </w:rPr>
        <w:t>The Authority shall be entitled to publicise this Framework Agreement in accordance with any legal obligation upon the Authority, including any examination of this Framework Agreement by the National Audit Office pursuant to the National Audit Act 1983 or otherwise.</w:t>
      </w:r>
    </w:p>
    <w:p w14:paraId="1CD50972" w14:textId="77777777" w:rsidR="00D81DAD" w:rsidRPr="000E7861" w:rsidRDefault="001827DA" w:rsidP="00C96CBE">
      <w:pPr>
        <w:pStyle w:val="GPSL1CLAUSEHEADING"/>
      </w:pPr>
      <w:bookmarkStart w:id="274" w:name="_Ref365037536"/>
      <w:bookmarkStart w:id="275" w:name="_Toc366085155"/>
      <w:bookmarkStart w:id="276" w:name="_Toc420569099"/>
      <w:r w:rsidRPr="000E7861">
        <w:t>MARKETING</w:t>
      </w:r>
      <w:bookmarkEnd w:id="274"/>
      <w:bookmarkEnd w:id="275"/>
      <w:bookmarkEnd w:id="276"/>
    </w:p>
    <w:p w14:paraId="1CD50973" w14:textId="77777777" w:rsidR="00D81DAD" w:rsidRPr="00C96CBE" w:rsidRDefault="005D3601" w:rsidP="00C96CBE">
      <w:pPr>
        <w:pStyle w:val="GPSL2NumberedBoldHeading"/>
        <w:rPr>
          <w:b w:val="0"/>
        </w:rPr>
      </w:pPr>
      <w:r w:rsidRPr="00C96CBE">
        <w:rPr>
          <w:b w:val="0"/>
        </w:rPr>
        <w:t>The Supplier shall undertake marketing of this Framework Agreement and the Services on behalf of the Authority to Other Contracting Bodies in accordance with the provisions of Framework Schedule 1</w:t>
      </w:r>
      <w:r w:rsidR="00EA6CAB" w:rsidRPr="00C96CBE">
        <w:rPr>
          <w:b w:val="0"/>
        </w:rPr>
        <w:t>1</w:t>
      </w:r>
      <w:r w:rsidRPr="00C96CBE">
        <w:rPr>
          <w:b w:val="0"/>
        </w:rPr>
        <w:t xml:space="preserve"> (Marketing).</w:t>
      </w:r>
    </w:p>
    <w:p w14:paraId="1CD50974" w14:textId="77777777" w:rsidR="00D81DAD" w:rsidRPr="00C96CBE" w:rsidRDefault="005D3601" w:rsidP="00C96CBE">
      <w:pPr>
        <w:pStyle w:val="GPSL2NumberedBoldHeading"/>
        <w:rPr>
          <w:b w:val="0"/>
        </w:rPr>
      </w:pPr>
      <w:r w:rsidRPr="00C96CBE">
        <w:rPr>
          <w:b w:val="0"/>
        </w:rPr>
        <w:t>The Supplier shall obtain the Authority's Approval prior to publishing any content in relation to this Framework Agreement using any media, including on any electronic medium, and the Supplier will ensure that such content is regularly maintained and updated.  In the event that the Supplier fails to maintain or update the content, the Authority may give the Supplier notice to rectify the failure and if the failure is not rectified to the reasonable satisfaction of the Authority within one (1) Month of receipt of such notice, the Authority shall have the right to remove such content itself or require that the Supplier immediately arranges the removal of such content.</w:t>
      </w:r>
    </w:p>
    <w:p w14:paraId="1CD50975" w14:textId="77777777" w:rsidR="00D81DAD" w:rsidRPr="000E7861" w:rsidRDefault="005D3601" w:rsidP="004065B6">
      <w:pPr>
        <w:pStyle w:val="GPSSectionHeading"/>
        <w:rPr>
          <w:rFonts w:asciiTheme="majorHAnsi" w:hAnsiTheme="majorHAnsi" w:cstheme="majorHAnsi"/>
          <w:color w:val="auto"/>
          <w:sz w:val="20"/>
          <w:szCs w:val="20"/>
        </w:rPr>
      </w:pPr>
      <w:bookmarkStart w:id="277" w:name="_Toc366085156"/>
      <w:bookmarkStart w:id="278" w:name="_Toc420569100"/>
      <w:r w:rsidRPr="000E7861">
        <w:rPr>
          <w:rFonts w:asciiTheme="majorHAnsi" w:hAnsiTheme="majorHAnsi" w:cstheme="majorHAnsi"/>
          <w:color w:val="auto"/>
          <w:sz w:val="20"/>
          <w:szCs w:val="20"/>
        </w:rPr>
        <w:t>LIABILITY AND INSURANCE</w:t>
      </w:r>
      <w:bookmarkEnd w:id="277"/>
      <w:bookmarkEnd w:id="278"/>
    </w:p>
    <w:p w14:paraId="1CD50976" w14:textId="77777777" w:rsidR="00D81DAD" w:rsidRPr="000E7861" w:rsidRDefault="001827DA" w:rsidP="00C96CBE">
      <w:pPr>
        <w:pStyle w:val="GPSL1CLAUSEHEADING"/>
      </w:pPr>
      <w:bookmarkStart w:id="279" w:name="_Ref365037716"/>
      <w:bookmarkStart w:id="280" w:name="_Ref365043961"/>
      <w:bookmarkStart w:id="281" w:name="_Toc366085157"/>
      <w:bookmarkStart w:id="282" w:name="_Toc420569101"/>
      <w:r w:rsidRPr="000E7861">
        <w:t>LIABILITY</w:t>
      </w:r>
      <w:bookmarkEnd w:id="279"/>
      <w:bookmarkEnd w:id="280"/>
      <w:bookmarkEnd w:id="281"/>
      <w:bookmarkEnd w:id="282"/>
      <w:r w:rsidRPr="000E7861">
        <w:t xml:space="preserve"> </w:t>
      </w:r>
    </w:p>
    <w:p w14:paraId="1CD50977" w14:textId="77777777" w:rsidR="00D81DAD" w:rsidRPr="00C96CBE" w:rsidRDefault="005D3601" w:rsidP="00C96CBE">
      <w:pPr>
        <w:pStyle w:val="GPSL2NumberedBoldHeading"/>
        <w:rPr>
          <w:b w:val="0"/>
        </w:rPr>
      </w:pPr>
      <w:bookmarkStart w:id="283" w:name="_Ref365037583"/>
      <w:r w:rsidRPr="00C96CBE">
        <w:rPr>
          <w:b w:val="0"/>
        </w:rPr>
        <w:t>Neither Party excludes or limits its liability for:</w:t>
      </w:r>
      <w:bookmarkEnd w:id="283"/>
    </w:p>
    <w:p w14:paraId="1CD50978" w14:textId="77777777" w:rsidR="00A026E9" w:rsidRPr="000E7861" w:rsidRDefault="005D3601" w:rsidP="00C96CBE">
      <w:pPr>
        <w:pStyle w:val="GPSL3numberedclause"/>
      </w:pPr>
      <w:r w:rsidRPr="000E7861">
        <w:t>death or personal injury caused by its negligence, or that of its employees, agents or Sub-</w:t>
      </w:r>
      <w:r w:rsidR="007E48FD" w:rsidRPr="000E7861">
        <w:t xml:space="preserve">Contractors </w:t>
      </w:r>
      <w:r w:rsidRPr="000E7861">
        <w:t xml:space="preserve">(as applicable); </w:t>
      </w:r>
    </w:p>
    <w:p w14:paraId="1CD50979" w14:textId="77777777" w:rsidR="009D629C" w:rsidRPr="000E7861" w:rsidRDefault="005D3601" w:rsidP="00C96CBE">
      <w:pPr>
        <w:pStyle w:val="GPSL3numberedclause"/>
      </w:pPr>
      <w:r w:rsidRPr="000E7861">
        <w:lastRenderedPageBreak/>
        <w:t>bribery or Fraud by it or its employees; or</w:t>
      </w:r>
    </w:p>
    <w:p w14:paraId="1CD5097A" w14:textId="77777777" w:rsidR="009D629C" w:rsidRPr="000E7861" w:rsidRDefault="005D3601" w:rsidP="00C96CBE">
      <w:pPr>
        <w:pStyle w:val="GPSL3numberedclause"/>
      </w:pPr>
      <w:r w:rsidRPr="000E7861">
        <w:t>any liability to the extent it cannot be excluded or limited by Law.</w:t>
      </w:r>
    </w:p>
    <w:p w14:paraId="1CD5097B" w14:textId="77777777" w:rsidR="009D629C" w:rsidRPr="00C96CBE" w:rsidRDefault="006F4E92" w:rsidP="00C96CBE">
      <w:pPr>
        <w:pStyle w:val="GPSL2NumberedBoldHeading"/>
        <w:rPr>
          <w:b w:val="0"/>
        </w:rPr>
      </w:pPr>
      <w:bookmarkStart w:id="284" w:name="_Ref379879585"/>
      <w:r w:rsidRPr="00C96CBE">
        <w:rPr>
          <w:b w:val="0"/>
        </w:rPr>
        <w:t xml:space="preserve">The Supplier does not exclude or limit its liability in respect of the indemnity of clause </w:t>
      </w:r>
      <w:r w:rsidR="0010426A" w:rsidRPr="00C96CBE">
        <w:rPr>
          <w:b w:val="0"/>
        </w:rPr>
        <w:fldChar w:fldCharType="begin"/>
      </w:r>
      <w:r w:rsidR="0010426A" w:rsidRPr="00C96CBE">
        <w:rPr>
          <w:b w:val="0"/>
        </w:rPr>
        <w:instrText xml:space="preserve"> REF _Ref364937725 \r \h  \* MERGEFORMAT </w:instrText>
      </w:r>
      <w:r w:rsidR="0010426A" w:rsidRPr="00C96CBE">
        <w:rPr>
          <w:b w:val="0"/>
        </w:rPr>
      </w:r>
      <w:r w:rsidR="0010426A" w:rsidRPr="00C96CBE">
        <w:rPr>
          <w:b w:val="0"/>
        </w:rPr>
        <w:fldChar w:fldCharType="separate"/>
      </w:r>
      <w:r w:rsidR="00C26AAB" w:rsidRPr="00C96CBE">
        <w:rPr>
          <w:b w:val="0"/>
        </w:rPr>
        <w:t>24.2</w:t>
      </w:r>
      <w:r w:rsidR="0010426A" w:rsidRPr="00C96CBE">
        <w:rPr>
          <w:b w:val="0"/>
        </w:rPr>
        <w:fldChar w:fldCharType="end"/>
      </w:r>
      <w:r w:rsidR="00FC4074" w:rsidRPr="00C96CBE">
        <w:rPr>
          <w:b w:val="0"/>
        </w:rPr>
        <w:t xml:space="preserve"> </w:t>
      </w:r>
      <w:r w:rsidR="00A57B24" w:rsidRPr="00C96CBE">
        <w:rPr>
          <w:b w:val="0"/>
        </w:rPr>
        <w:t>(IPR Indemnity) and in each case whether before or after the making of a demand pursuant to the indemnity therein.</w:t>
      </w:r>
      <w:bookmarkEnd w:id="284"/>
      <w:r w:rsidR="00A57B24" w:rsidRPr="00C96CBE">
        <w:rPr>
          <w:b w:val="0"/>
        </w:rPr>
        <w:t xml:space="preserve"> </w:t>
      </w:r>
      <w:r w:rsidRPr="00C96CBE">
        <w:rPr>
          <w:b w:val="0"/>
        </w:rPr>
        <w:t xml:space="preserve"> </w:t>
      </w:r>
    </w:p>
    <w:p w14:paraId="1CD5097C" w14:textId="77777777" w:rsidR="00D81DAD" w:rsidRPr="00C96CBE" w:rsidRDefault="005D3601" w:rsidP="00C96CBE">
      <w:pPr>
        <w:pStyle w:val="GPSL2NumberedBoldHeading"/>
        <w:rPr>
          <w:b w:val="0"/>
        </w:rPr>
      </w:pPr>
      <w:bookmarkStart w:id="285" w:name="_Ref365037668"/>
      <w:r w:rsidRPr="00C96CBE">
        <w:rPr>
          <w:b w:val="0"/>
        </w:rPr>
        <w:t xml:space="preserve">Subject to Clauses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00512989" w:rsidRPr="00C96CBE">
        <w:rPr>
          <w:b w:val="0"/>
        </w:rPr>
        <w:t xml:space="preserve"> </w:t>
      </w:r>
      <w:r w:rsidRPr="00C96CBE">
        <w:rPr>
          <w:b w:val="0"/>
        </w:rPr>
        <w:t>and</w:t>
      </w:r>
      <w:r w:rsidR="00512989" w:rsidRPr="00C96CBE">
        <w:rPr>
          <w:b w:val="0"/>
        </w:rPr>
        <w:t xml:space="preserve"> </w:t>
      </w:r>
      <w:r w:rsidR="0010426A" w:rsidRPr="00C96CBE">
        <w:rPr>
          <w:b w:val="0"/>
        </w:rPr>
        <w:fldChar w:fldCharType="begin"/>
      </w:r>
      <w:r w:rsidR="0010426A" w:rsidRPr="00C96CBE">
        <w:rPr>
          <w:b w:val="0"/>
        </w:rPr>
        <w:instrText xml:space="preserve"> REF _Ref379879585 \r \h  \* MERGEFORMAT </w:instrText>
      </w:r>
      <w:r w:rsidR="0010426A" w:rsidRPr="00C96CBE">
        <w:rPr>
          <w:b w:val="0"/>
        </w:rPr>
      </w:r>
      <w:r w:rsidR="0010426A" w:rsidRPr="00C96CBE">
        <w:rPr>
          <w:b w:val="0"/>
        </w:rPr>
        <w:fldChar w:fldCharType="separate"/>
      </w:r>
      <w:r w:rsidR="00C26AAB" w:rsidRPr="00C96CBE">
        <w:rPr>
          <w:b w:val="0"/>
        </w:rPr>
        <w:t>28.2</w:t>
      </w:r>
      <w:r w:rsidR="0010426A" w:rsidRPr="00C96CBE">
        <w:rPr>
          <w:b w:val="0"/>
        </w:rPr>
        <w:fldChar w:fldCharType="end"/>
      </w:r>
      <w:r w:rsidRPr="00C96CBE">
        <w:rPr>
          <w:b w:val="0"/>
        </w:rPr>
        <w:t xml:space="preserve">, each Party's total aggregate liability in respect of all Losses incurred under or in connection with this Framework Agreement as a result of </w:t>
      </w:r>
      <w:r w:rsidR="002C01DE" w:rsidRPr="00C96CBE">
        <w:rPr>
          <w:b w:val="0"/>
        </w:rPr>
        <w:t xml:space="preserve"> Default or Authority Default (as the case may</w:t>
      </w:r>
      <w:r w:rsidR="00F0446B" w:rsidRPr="00C96CBE">
        <w:rPr>
          <w:b w:val="0"/>
        </w:rPr>
        <w:t xml:space="preserve"> be</w:t>
      </w:r>
      <w:r w:rsidR="002C01DE" w:rsidRPr="00C96CBE">
        <w:rPr>
          <w:b w:val="0"/>
        </w:rPr>
        <w:t xml:space="preserve">) </w:t>
      </w:r>
      <w:r w:rsidRPr="00C96CBE">
        <w:rPr>
          <w:b w:val="0"/>
        </w:rPr>
        <w:t>shall in no event exceed:</w:t>
      </w:r>
      <w:bookmarkEnd w:id="285"/>
    </w:p>
    <w:p w14:paraId="1CD5097D" w14:textId="77777777" w:rsidR="00D81DAD" w:rsidRPr="000E7861" w:rsidRDefault="005D3601" w:rsidP="00C96CBE">
      <w:pPr>
        <w:pStyle w:val="GPSL3numberedclause"/>
      </w:pPr>
      <w:r w:rsidRPr="000E7861">
        <w:t>in relation to any Default</w:t>
      </w:r>
      <w:r w:rsidR="002C01DE" w:rsidRPr="000E7861">
        <w:t xml:space="preserve"> or Authority Default (as the case may be)</w:t>
      </w:r>
      <w:r w:rsidRPr="000E7861">
        <w:t xml:space="preserve"> occurring from the Framework Commencement Date to the end of the first Contract Year, </w:t>
      </w:r>
      <w:r w:rsidRPr="00CF25B6">
        <w:t>[one hundred thousand pounds (£100,000)];</w:t>
      </w:r>
    </w:p>
    <w:p w14:paraId="1CD5097E" w14:textId="77777777" w:rsidR="00A026E9" w:rsidRPr="000E7861" w:rsidRDefault="005D3601" w:rsidP="008423CC">
      <w:pPr>
        <w:pStyle w:val="GPSL3Guidance"/>
        <w:rPr>
          <w:rFonts w:asciiTheme="majorHAnsi" w:hAnsiTheme="majorHAnsi" w:cstheme="majorHAnsi"/>
          <w:b w:val="0"/>
          <w:i w:val="0"/>
          <w:sz w:val="20"/>
          <w:szCs w:val="20"/>
        </w:rPr>
      </w:pPr>
      <w:r w:rsidRPr="000E7861">
        <w:rPr>
          <w:rFonts w:asciiTheme="majorHAnsi" w:hAnsiTheme="majorHAnsi" w:cstheme="majorHAnsi"/>
          <w:b w:val="0"/>
          <w:i w:val="0"/>
          <w:sz w:val="20"/>
          <w:szCs w:val="20"/>
        </w:rPr>
        <w:t>in relation to any Default</w:t>
      </w:r>
      <w:r w:rsidR="002C01DE" w:rsidRPr="000E7861">
        <w:rPr>
          <w:rFonts w:asciiTheme="majorHAnsi" w:hAnsiTheme="majorHAnsi" w:cstheme="majorHAnsi"/>
          <w:b w:val="0"/>
          <w:i w:val="0"/>
          <w:sz w:val="20"/>
          <w:szCs w:val="20"/>
        </w:rPr>
        <w:t xml:space="preserve"> or Authority Default (as the case may be)</w:t>
      </w:r>
      <w:r w:rsidRPr="000E7861">
        <w:rPr>
          <w:rFonts w:asciiTheme="majorHAnsi" w:hAnsiTheme="majorHAnsi" w:cstheme="majorHAnsi"/>
          <w:b w:val="0"/>
          <w:i w:val="0"/>
          <w:sz w:val="20"/>
          <w:szCs w:val="20"/>
        </w:rPr>
        <w:t xml:space="preserve"> occurring in each subsequent Contract Year </w:t>
      </w:r>
      <w:r w:rsidR="00B760E9" w:rsidRPr="000E7861">
        <w:rPr>
          <w:rFonts w:asciiTheme="majorHAnsi" w:hAnsiTheme="majorHAnsi" w:cstheme="majorHAnsi"/>
          <w:b w:val="0"/>
          <w:i w:val="0"/>
          <w:sz w:val="20"/>
          <w:szCs w:val="20"/>
        </w:rPr>
        <w:t xml:space="preserve">following the end of the first Contract Year, </w:t>
      </w:r>
      <w:r w:rsidRPr="000E7861">
        <w:rPr>
          <w:rFonts w:asciiTheme="majorHAnsi" w:hAnsiTheme="majorHAnsi" w:cstheme="majorHAnsi"/>
          <w:b w:val="0"/>
          <w:i w:val="0"/>
          <w:sz w:val="20"/>
          <w:szCs w:val="20"/>
        </w:rPr>
        <w:t xml:space="preserve">that commences during the remainder of the Framework Period, </w:t>
      </w:r>
      <w:r w:rsidRPr="00CF25B6">
        <w:rPr>
          <w:rFonts w:asciiTheme="majorHAnsi" w:hAnsiTheme="majorHAnsi" w:cstheme="majorHAnsi"/>
          <w:b w:val="0"/>
          <w:i w:val="0"/>
          <w:sz w:val="20"/>
          <w:szCs w:val="20"/>
        </w:rPr>
        <w:t>one hundred thousand pounds (£100,000) in each such Contract Year; and</w:t>
      </w:r>
    </w:p>
    <w:p w14:paraId="1CD5097F" w14:textId="77777777" w:rsidR="009D629C" w:rsidRPr="000E7861" w:rsidRDefault="005D3601" w:rsidP="00C96CBE">
      <w:pPr>
        <w:pStyle w:val="GPSL3numberedclause"/>
      </w:pPr>
      <w:r w:rsidRPr="000E7861">
        <w:t>in relation to any Default</w:t>
      </w:r>
      <w:r w:rsidR="002C01DE" w:rsidRPr="000E7861">
        <w:t xml:space="preserve"> or Authority Default (as the case may be</w:t>
      </w:r>
      <w:r w:rsidR="009B3181" w:rsidRPr="000E7861">
        <w:t>) occurring</w:t>
      </w:r>
      <w:r w:rsidRPr="000E7861">
        <w:t xml:space="preserve"> in each Contract Year that commences after the end of the Framework Period, </w:t>
      </w:r>
      <w:r w:rsidRPr="00CF25B6">
        <w:t>one hundred thousand pounds (£100,000)</w:t>
      </w:r>
      <w:r w:rsidRPr="000E7861">
        <w:t xml:space="preserve"> in each such Contract Year.</w:t>
      </w:r>
    </w:p>
    <w:p w14:paraId="1CD50980" w14:textId="77777777" w:rsidR="009D629C" w:rsidRPr="00C96CBE" w:rsidRDefault="005D3601" w:rsidP="00C96CBE">
      <w:pPr>
        <w:pStyle w:val="GPSL2NumberedBoldHeading"/>
        <w:rPr>
          <w:b w:val="0"/>
        </w:rPr>
      </w:pPr>
      <w:bookmarkStart w:id="286" w:name="_Ref365037681"/>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_Ref365037583 \w \h  \* MERGEFORMAT </w:instrText>
      </w:r>
      <w:r w:rsidR="0010426A" w:rsidRPr="00C96CBE">
        <w:rPr>
          <w:b w:val="0"/>
        </w:rPr>
      </w:r>
      <w:r w:rsidR="0010426A" w:rsidRPr="00C96CBE">
        <w:rPr>
          <w:b w:val="0"/>
        </w:rPr>
        <w:fldChar w:fldCharType="separate"/>
      </w:r>
      <w:r w:rsidR="00C26AAB" w:rsidRPr="00C96CBE">
        <w:rPr>
          <w:b w:val="0"/>
        </w:rPr>
        <w:t>28.1</w:t>
      </w:r>
      <w:r w:rsidR="0010426A" w:rsidRPr="00C96CBE">
        <w:rPr>
          <w:b w:val="0"/>
        </w:rPr>
        <w:fldChar w:fldCharType="end"/>
      </w:r>
      <w:r w:rsidRPr="00C96CBE">
        <w:rPr>
          <w:b w:val="0"/>
        </w:rPr>
        <w:t>, neither Party shall be liable to the other Party for any:</w:t>
      </w:r>
      <w:bookmarkEnd w:id="286"/>
    </w:p>
    <w:p w14:paraId="1CD50981" w14:textId="77777777" w:rsidR="00A026E9" w:rsidRPr="000E7861" w:rsidRDefault="005D3601" w:rsidP="00C96CBE">
      <w:pPr>
        <w:pStyle w:val="GPSL3numberedclause"/>
      </w:pPr>
      <w:r w:rsidRPr="000E7861">
        <w:t xml:space="preserve">indirect, special or consequential Loss; </w:t>
      </w:r>
    </w:p>
    <w:p w14:paraId="1CD50982" w14:textId="77777777" w:rsidR="009D629C" w:rsidRPr="000E7861" w:rsidRDefault="005D3601" w:rsidP="00C96CBE">
      <w:pPr>
        <w:pStyle w:val="GPSL3numberedclause"/>
      </w:pPr>
      <w:r w:rsidRPr="000E7861">
        <w:t xml:space="preserve">loss of profits, turnover, savings, business opportunities or damage to goodwill (in each case whether direct or indirect). </w:t>
      </w:r>
    </w:p>
    <w:p w14:paraId="1CD50983" w14:textId="77777777" w:rsidR="009D629C" w:rsidRPr="00C96CBE" w:rsidRDefault="005D3601" w:rsidP="00C96CBE">
      <w:pPr>
        <w:pStyle w:val="GPSL2NumberedBoldHeading"/>
        <w:rPr>
          <w:b w:val="0"/>
        </w:rPr>
      </w:pPr>
      <w:r w:rsidRPr="00C96CBE">
        <w:rPr>
          <w:b w:val="0"/>
        </w:rPr>
        <w:t>Subject to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,and notwithstanding Clause</w:t>
      </w:r>
      <w:r w:rsidR="00512989" w:rsidRPr="00C96CBE">
        <w:rPr>
          <w:b w:val="0"/>
        </w:rPr>
        <w:t xml:space="preserve"> </w:t>
      </w:r>
      <w:r w:rsidR="0010426A" w:rsidRPr="00C96CBE">
        <w:rPr>
          <w:b w:val="0"/>
        </w:rPr>
        <w:fldChar w:fldCharType="begin"/>
      </w:r>
      <w:r w:rsidR="0010426A" w:rsidRPr="00C96CBE">
        <w:rPr>
          <w:b w:val="0"/>
        </w:rPr>
        <w:instrText xml:space="preserve"> REF _Ref365037681 \w \h  \* MERGEFORMAT </w:instrText>
      </w:r>
      <w:r w:rsidR="0010426A" w:rsidRPr="00C96CBE">
        <w:rPr>
          <w:b w:val="0"/>
        </w:rPr>
      </w:r>
      <w:r w:rsidR="0010426A" w:rsidRPr="00C96CBE">
        <w:rPr>
          <w:b w:val="0"/>
        </w:rPr>
        <w:fldChar w:fldCharType="separate"/>
      </w:r>
      <w:r w:rsidR="00C26AAB" w:rsidRPr="00C96CBE">
        <w:rPr>
          <w:b w:val="0"/>
        </w:rPr>
        <w:t>28.4</w:t>
      </w:r>
      <w:r w:rsidR="0010426A" w:rsidRPr="00C96CBE">
        <w:rPr>
          <w:b w:val="0"/>
        </w:rPr>
        <w:fldChar w:fldCharType="end"/>
      </w:r>
      <w:r w:rsidRPr="00C96CBE">
        <w:rPr>
          <w:b w:val="0"/>
        </w:rPr>
        <w:t>, the Supplier acknowledges that the Authority may, amongst other things, recover from the Supplier the following Losses incurred by the Authority to the extent that they arise as a result of a Default by the Supplier:</w:t>
      </w:r>
    </w:p>
    <w:p w14:paraId="1CD50984" w14:textId="77777777" w:rsidR="00A026E9" w:rsidRPr="000E7861" w:rsidRDefault="005D3601" w:rsidP="00C96CBE">
      <w:pPr>
        <w:pStyle w:val="GPSL3numberedclause"/>
      </w:pPr>
      <w:r w:rsidRPr="000E7861">
        <w:t xml:space="preserve">any Management Charge or Default Management Charge which are due and payable to the Authority; </w:t>
      </w:r>
    </w:p>
    <w:p w14:paraId="1CD50985" w14:textId="77777777" w:rsidR="009D629C" w:rsidRPr="000E7861" w:rsidRDefault="005D3601" w:rsidP="00C96CBE">
      <w:pPr>
        <w:pStyle w:val="GPSL3numberedclause"/>
      </w:pPr>
      <w:r w:rsidRPr="000E7861">
        <w:t>any additional operational and/or administrative costs and expenses incurred by the Authority, including costs relating to time spent by or on behalf of the Authority in dealing with the consequences of the Default;</w:t>
      </w:r>
    </w:p>
    <w:p w14:paraId="1CD50986" w14:textId="77777777" w:rsidR="009D629C" w:rsidRPr="000E7861" w:rsidRDefault="005D3601" w:rsidP="00C96CBE">
      <w:pPr>
        <w:pStyle w:val="GPSL3numberedclause"/>
      </w:pPr>
      <w:r w:rsidRPr="000E7861">
        <w:t>any wasted expenditure or charges;</w:t>
      </w:r>
    </w:p>
    <w:p w14:paraId="1CD50987" w14:textId="77777777" w:rsidR="009D629C" w:rsidRPr="000E7861" w:rsidRDefault="005D3601" w:rsidP="00C96CBE">
      <w:pPr>
        <w:pStyle w:val="GPSL3numberedclause"/>
      </w:pPr>
      <w:r w:rsidRPr="000E7861">
        <w:t>the additional cost of procuring Replacement Services for the remainder of the Framework Period, which shall include any incremental costs associated with such Replacement Services above those which would have been payable under this Framework Agreement;</w:t>
      </w:r>
    </w:p>
    <w:p w14:paraId="1CD50988" w14:textId="77777777" w:rsidR="009D629C" w:rsidRPr="000E7861" w:rsidRDefault="005D3601" w:rsidP="00C96CBE">
      <w:pPr>
        <w:pStyle w:val="GPSL3numberedclause"/>
      </w:pPr>
      <w:r w:rsidRPr="000E7861">
        <w:t>any compensation or interest paid to a third party by the Authority;</w:t>
      </w:r>
    </w:p>
    <w:p w14:paraId="1CD50989" w14:textId="77777777" w:rsidR="009D629C" w:rsidRPr="000E7861" w:rsidRDefault="005D3601" w:rsidP="00C96CBE">
      <w:pPr>
        <w:pStyle w:val="GPSL3numberedclause"/>
      </w:pPr>
      <w:r w:rsidRPr="000E7861">
        <w:t xml:space="preserve">any fine, penalty or costs incurred by the </w:t>
      </w:r>
      <w:r w:rsidR="00A915D7" w:rsidRPr="000E7861">
        <w:t xml:space="preserve">Authority </w:t>
      </w:r>
      <w:r w:rsidRPr="000E7861">
        <w:t>pursuant to Law.</w:t>
      </w:r>
    </w:p>
    <w:p w14:paraId="1CD5098A" w14:textId="77777777" w:rsidR="009D629C" w:rsidRPr="00C96CBE" w:rsidRDefault="005D3601" w:rsidP="00C96CBE">
      <w:pPr>
        <w:pStyle w:val="GPSL2NumberedBoldHeading"/>
        <w:rPr>
          <w:b w:val="0"/>
        </w:rPr>
      </w:pPr>
      <w:r w:rsidRPr="00C96CBE">
        <w:rPr>
          <w:b w:val="0"/>
        </w:rPr>
        <w:t xml:space="preserve">Each Party shall use all reasonable endeavours to mitigate any loss or damage suffered arising out of or in connection with this Framework Agreement. </w:t>
      </w:r>
    </w:p>
    <w:p w14:paraId="1CD5098B" w14:textId="77777777" w:rsidR="009D629C" w:rsidRPr="00C96CBE" w:rsidRDefault="005D3601" w:rsidP="00C96CBE">
      <w:pPr>
        <w:pStyle w:val="GPSL2NumberedBoldHeading"/>
        <w:rPr>
          <w:b w:val="0"/>
        </w:rPr>
      </w:pPr>
      <w:r w:rsidRPr="00C96CBE">
        <w:rPr>
          <w:b w:val="0"/>
        </w:rPr>
        <w:lastRenderedPageBreak/>
        <w:t>Any Default Management Charge shall not be taken into consideration when calculating the Supplier’s liability under Clause</w:t>
      </w:r>
      <w:r w:rsidR="00512989" w:rsidRPr="00C96CBE">
        <w:rPr>
          <w:b w:val="0"/>
        </w:rPr>
        <w:t xml:space="preserve"> </w:t>
      </w:r>
      <w:r w:rsidR="0010426A" w:rsidRPr="00C96CBE">
        <w:rPr>
          <w:b w:val="0"/>
        </w:rPr>
        <w:fldChar w:fldCharType="begin"/>
      </w:r>
      <w:r w:rsidR="0010426A" w:rsidRPr="00C96CBE">
        <w:rPr>
          <w:b w:val="0"/>
        </w:rPr>
        <w:instrText xml:space="preserve"> REF _Ref365037668 \w \h  \* MERGEFORMAT </w:instrText>
      </w:r>
      <w:r w:rsidR="0010426A" w:rsidRPr="00C96CBE">
        <w:rPr>
          <w:b w:val="0"/>
        </w:rPr>
      </w:r>
      <w:r w:rsidR="0010426A" w:rsidRPr="00C96CBE">
        <w:rPr>
          <w:b w:val="0"/>
        </w:rPr>
        <w:fldChar w:fldCharType="separate"/>
      </w:r>
      <w:r w:rsidR="00C26AAB" w:rsidRPr="00C96CBE">
        <w:rPr>
          <w:b w:val="0"/>
        </w:rPr>
        <w:t>28.3</w:t>
      </w:r>
      <w:r w:rsidR="0010426A" w:rsidRPr="00C96CBE">
        <w:rPr>
          <w:b w:val="0"/>
        </w:rPr>
        <w:fldChar w:fldCharType="end"/>
      </w:r>
      <w:r w:rsidRPr="00C96CBE">
        <w:rPr>
          <w:b w:val="0"/>
        </w:rPr>
        <w:t>.</w:t>
      </w:r>
    </w:p>
    <w:p w14:paraId="1CD5098C" w14:textId="77777777" w:rsidR="009D629C" w:rsidRPr="00C96CBE" w:rsidRDefault="005D3601" w:rsidP="00C96CBE">
      <w:pPr>
        <w:pStyle w:val="GPSL2NumberedBoldHeading"/>
        <w:rPr>
          <w:b w:val="0"/>
        </w:rPr>
      </w:pPr>
      <w:r w:rsidRPr="00C96CBE">
        <w:rPr>
          <w:b w:val="0"/>
        </w:rPr>
        <w:t>For the avoidance of doubt, the Parties acknowledge and agree that this Clause </w:t>
      </w:r>
      <w:r w:rsidR="0010426A" w:rsidRPr="00C96CBE">
        <w:rPr>
          <w:b w:val="0"/>
        </w:rPr>
        <w:fldChar w:fldCharType="begin"/>
      </w:r>
      <w:r w:rsidR="0010426A" w:rsidRPr="00C96CBE">
        <w:rPr>
          <w:b w:val="0"/>
        </w:rPr>
        <w:instrText xml:space="preserve"> REF _Ref365037716 \w \h  \* MERGEFORMAT </w:instrText>
      </w:r>
      <w:r w:rsidR="0010426A" w:rsidRPr="00C96CBE">
        <w:rPr>
          <w:b w:val="0"/>
        </w:rPr>
      </w:r>
      <w:r w:rsidR="0010426A" w:rsidRPr="00C96CBE">
        <w:rPr>
          <w:b w:val="0"/>
        </w:rPr>
        <w:fldChar w:fldCharType="separate"/>
      </w:r>
      <w:r w:rsidR="00C26AAB" w:rsidRPr="00C96CBE">
        <w:rPr>
          <w:b w:val="0"/>
        </w:rPr>
        <w:t>28</w:t>
      </w:r>
      <w:r w:rsidR="0010426A" w:rsidRPr="00C96CBE">
        <w:rPr>
          <w:b w:val="0"/>
        </w:rPr>
        <w:fldChar w:fldCharType="end"/>
      </w:r>
      <w:r w:rsidRPr="00C96CBE">
        <w:rPr>
          <w:b w:val="0"/>
        </w:rPr>
        <w:t xml:space="preserve"> shall not limit the Supplier’s liability to a Contracting Body under any </w:t>
      </w:r>
      <w:r w:rsidR="00006030" w:rsidRPr="00C96CBE">
        <w:rPr>
          <w:b w:val="0"/>
        </w:rPr>
        <w:t>Call-Off Agreement</w:t>
      </w:r>
      <w:r w:rsidRPr="00C96CBE">
        <w:rPr>
          <w:b w:val="0"/>
        </w:rPr>
        <w:t xml:space="preserve"> and the Supplier’s liability under a </w:t>
      </w:r>
      <w:r w:rsidR="00006030" w:rsidRPr="00C96CBE">
        <w:rPr>
          <w:b w:val="0"/>
        </w:rPr>
        <w:t>Call-Off Agreement</w:t>
      </w:r>
      <w:r w:rsidRPr="00C96CBE">
        <w:rPr>
          <w:b w:val="0"/>
        </w:rPr>
        <w:t xml:space="preserve"> shall be as provided for in that </w:t>
      </w:r>
      <w:r w:rsidR="00006030" w:rsidRPr="00C96CBE">
        <w:rPr>
          <w:b w:val="0"/>
        </w:rPr>
        <w:t>Call-Off Agreement</w:t>
      </w:r>
      <w:r w:rsidRPr="00C96CBE">
        <w:rPr>
          <w:b w:val="0"/>
        </w:rPr>
        <w:t xml:space="preserve"> only.</w:t>
      </w:r>
    </w:p>
    <w:p w14:paraId="1CD5098D" w14:textId="77777777" w:rsidR="00D81DAD" w:rsidRPr="000E7861" w:rsidRDefault="001827DA" w:rsidP="00C96CBE">
      <w:pPr>
        <w:pStyle w:val="GPSL1CLAUSEHEADING"/>
      </w:pPr>
      <w:bookmarkStart w:id="287" w:name="_Ref365044128"/>
      <w:bookmarkStart w:id="288" w:name="_Toc366085158"/>
      <w:bookmarkStart w:id="289" w:name="_Toc420569102"/>
      <w:r w:rsidRPr="000E7861">
        <w:t>INSURANCE</w:t>
      </w:r>
      <w:bookmarkEnd w:id="287"/>
      <w:bookmarkEnd w:id="288"/>
      <w:bookmarkEnd w:id="289"/>
    </w:p>
    <w:p w14:paraId="1CD5098E" w14:textId="77777777" w:rsidR="00D81DAD" w:rsidRPr="00C96CBE" w:rsidRDefault="005D3601" w:rsidP="00C96CBE">
      <w:pPr>
        <w:pStyle w:val="GPSL2NumberedBoldHeading"/>
        <w:rPr>
          <w:b w:val="0"/>
        </w:rPr>
      </w:pPr>
      <w:r w:rsidRPr="00C96CBE">
        <w:rPr>
          <w:b w:val="0"/>
        </w:rPr>
        <w:t xml:space="preserve">The Supplier shall effect and maintain insurances in relation to the performance of its obligations under this Framework Agreement </w:t>
      </w:r>
      <w:r w:rsidR="00A80312" w:rsidRPr="00C96CBE">
        <w:rPr>
          <w:b w:val="0"/>
        </w:rPr>
        <w:t xml:space="preserve">[and any </w:t>
      </w:r>
      <w:r w:rsidR="00006030" w:rsidRPr="00C96CBE">
        <w:rPr>
          <w:b w:val="0"/>
        </w:rPr>
        <w:t>Call-Off Agreement</w:t>
      </w:r>
      <w:r w:rsidR="00A80312" w:rsidRPr="00C96CBE">
        <w:rPr>
          <w:b w:val="0"/>
        </w:rPr>
        <w:t>]</w:t>
      </w:r>
      <w:r w:rsidRPr="00C96CBE">
        <w:rPr>
          <w:b w:val="0"/>
        </w:rPr>
        <w:t>, and shall procure that Subcontractors shall effect and maintain insurances in relation to the performance of their obligations under any Sub-Contract, in accordance with Schedule 14 (Insurance Requirements).</w:t>
      </w:r>
      <w:r w:rsidRPr="00C96CBE">
        <w:rPr>
          <w:b w:val="0"/>
          <w:i/>
        </w:rPr>
        <w:t xml:space="preserve"> </w:t>
      </w:r>
    </w:p>
    <w:p w14:paraId="1CD5098F" w14:textId="77777777" w:rsidR="00D81DAD" w:rsidRPr="00C96CBE" w:rsidRDefault="005D3601" w:rsidP="00C96CBE">
      <w:pPr>
        <w:pStyle w:val="GPSL2NumberedBoldHeading"/>
        <w:rPr>
          <w:b w:val="0"/>
        </w:rPr>
      </w:pPr>
      <w:r w:rsidRPr="00C96CBE">
        <w:rPr>
          <w:b w:val="0"/>
        </w:rPr>
        <w:t xml:space="preserve">The terms of any insurance or the amount of cover shall not relieve the Contractor of any liabilities arising under this Framework Agreement or any </w:t>
      </w:r>
      <w:r w:rsidR="00006030" w:rsidRPr="00C96CBE">
        <w:rPr>
          <w:b w:val="0"/>
        </w:rPr>
        <w:t>Call-Off Agreement</w:t>
      </w:r>
      <w:r w:rsidRPr="00C96CBE">
        <w:rPr>
          <w:b w:val="0"/>
        </w:rPr>
        <w:t>s.</w:t>
      </w:r>
    </w:p>
    <w:p w14:paraId="1CD50990" w14:textId="77777777" w:rsidR="00D81DAD" w:rsidRPr="000E7861" w:rsidRDefault="00C84CE2" w:rsidP="004065B6">
      <w:pPr>
        <w:pStyle w:val="GPSSectionHeading"/>
        <w:rPr>
          <w:rFonts w:asciiTheme="majorHAnsi" w:hAnsiTheme="majorHAnsi" w:cstheme="majorHAnsi"/>
          <w:color w:val="auto"/>
          <w:sz w:val="20"/>
          <w:szCs w:val="20"/>
        </w:rPr>
      </w:pPr>
      <w:bookmarkStart w:id="290" w:name="_Toc366085159"/>
      <w:bookmarkStart w:id="291" w:name="_Toc420569103"/>
      <w:r w:rsidRPr="000E7861">
        <w:rPr>
          <w:rFonts w:asciiTheme="majorHAnsi" w:hAnsiTheme="majorHAnsi" w:cstheme="majorHAnsi"/>
          <w:color w:val="auto"/>
          <w:sz w:val="20"/>
          <w:szCs w:val="20"/>
        </w:rPr>
        <w:t>REMEDIES</w:t>
      </w:r>
      <w:bookmarkEnd w:id="290"/>
      <w:bookmarkEnd w:id="291"/>
    </w:p>
    <w:p w14:paraId="1CD50991" w14:textId="77777777" w:rsidR="00D81DAD" w:rsidRPr="000E7861" w:rsidRDefault="001827DA" w:rsidP="00C96CBE">
      <w:pPr>
        <w:pStyle w:val="GPSL1CLAUSEHEADING"/>
      </w:pPr>
      <w:bookmarkStart w:id="292" w:name="_Toc366085160"/>
      <w:bookmarkStart w:id="293" w:name="_Toc420569104"/>
      <w:r w:rsidRPr="000E7861">
        <w:t>AUTHORITY REMEDIES</w:t>
      </w:r>
      <w:bookmarkEnd w:id="292"/>
      <w:bookmarkEnd w:id="293"/>
      <w:r w:rsidRPr="000E7861">
        <w:t xml:space="preserve"> </w:t>
      </w:r>
    </w:p>
    <w:p w14:paraId="1CD50992" w14:textId="77777777" w:rsidR="00D81DAD" w:rsidRPr="00C96CBE" w:rsidRDefault="005D3601" w:rsidP="00C96CBE">
      <w:pPr>
        <w:pStyle w:val="GPSL2NumberedBoldHeading"/>
        <w:rPr>
          <w:b w:val="0"/>
        </w:rPr>
      </w:pPr>
      <w:r w:rsidRPr="00C96CBE">
        <w:rPr>
          <w:b w:val="0"/>
        </w:rPr>
        <w:t>Without prejudice to any other rights or remedies arising under this Framework Agreement</w:t>
      </w:r>
      <w:r w:rsidR="00C84CE2" w:rsidRPr="00C96CBE">
        <w:rPr>
          <w:b w:val="0"/>
        </w:rPr>
        <w:t xml:space="preserve">, including under Clause </w:t>
      </w:r>
      <w:r w:rsidR="0010426A" w:rsidRPr="00C96CBE">
        <w:rPr>
          <w:b w:val="0"/>
        </w:rPr>
        <w:fldChar w:fldCharType="begin"/>
      </w:r>
      <w:r w:rsidR="0010426A" w:rsidRPr="00C96CBE">
        <w:rPr>
          <w:b w:val="0"/>
        </w:rPr>
        <w:instrText xml:space="preserve"> REF _Ref364947830 \r \h  \* MERGEFORMAT </w:instrText>
      </w:r>
      <w:r w:rsidR="0010426A" w:rsidRPr="00C96CBE">
        <w:rPr>
          <w:b w:val="0"/>
        </w:rPr>
      </w:r>
      <w:r w:rsidR="0010426A" w:rsidRPr="00C96CBE">
        <w:rPr>
          <w:b w:val="0"/>
        </w:rPr>
        <w:fldChar w:fldCharType="separate"/>
      </w:r>
      <w:r w:rsidR="00C26AAB" w:rsidRPr="00C96CBE">
        <w:rPr>
          <w:b w:val="0"/>
        </w:rPr>
        <w:t>31.2</w:t>
      </w:r>
      <w:r w:rsidR="0010426A" w:rsidRPr="00C96CBE">
        <w:rPr>
          <w:b w:val="0"/>
        </w:rPr>
        <w:fldChar w:fldCharType="end"/>
      </w:r>
      <w:r w:rsidR="00C84CE2" w:rsidRPr="00C96CBE">
        <w:rPr>
          <w:b w:val="0"/>
        </w:rPr>
        <w:t xml:space="preserve"> (Termination on Material Default)</w:t>
      </w:r>
      <w:r w:rsidR="000C38A3" w:rsidRPr="00C96CBE">
        <w:rPr>
          <w:b w:val="0"/>
        </w:rPr>
        <w:t>,</w:t>
      </w:r>
      <w:r w:rsidRPr="00C96CBE">
        <w:rPr>
          <w:b w:val="0"/>
        </w:rPr>
        <w:t xml:space="preserve"> if the Supplier fails to achieve a KPI Target on two or more occasions within any </w:t>
      </w:r>
      <w:r w:rsidR="009911D6" w:rsidRPr="00C96CBE">
        <w:rPr>
          <w:b w:val="0"/>
        </w:rPr>
        <w:t>twelve (</w:t>
      </w:r>
      <w:r w:rsidR="0073096D" w:rsidRPr="00C96CBE">
        <w:rPr>
          <w:b w:val="0"/>
        </w:rPr>
        <w:t>12</w:t>
      </w:r>
      <w:r w:rsidR="009911D6" w:rsidRPr="00C96CBE">
        <w:rPr>
          <w:b w:val="0"/>
        </w:rPr>
        <w:t>)</w:t>
      </w:r>
      <w:r w:rsidR="0073096D" w:rsidRPr="00C96CBE">
        <w:rPr>
          <w:b w:val="0"/>
        </w:rPr>
        <w:t xml:space="preserve"> </w:t>
      </w:r>
      <w:r w:rsidRPr="00C96CBE">
        <w:rPr>
          <w:b w:val="0"/>
        </w:rPr>
        <w:t>Month rolling period, the Supplier acknowledges and agrees that the Authority shall have the right to exercise (in its absolute and sole discretion) all or any of the following remedial actions:</w:t>
      </w:r>
    </w:p>
    <w:p w14:paraId="1CD50993" w14:textId="77777777" w:rsidR="00D81DAD" w:rsidRPr="000E7861" w:rsidRDefault="005D3601" w:rsidP="00C96CBE">
      <w:pPr>
        <w:pStyle w:val="GPSL3numberedclause"/>
      </w:pPr>
      <w:bookmarkStart w:id="294" w:name="_Ref366088754"/>
      <w:r w:rsidRPr="000E7861">
        <w:t xml:space="preserve">The Authority shall be entitled to require the Supplier, and the Supplier agrees to prepare and provide to the Authority, an </w:t>
      </w:r>
      <w:r w:rsidR="00247A23" w:rsidRPr="000E7861">
        <w:t xml:space="preserve">Improvement Plan </w:t>
      </w:r>
      <w:r w:rsidRPr="000E7861">
        <w:t xml:space="preserve">within </w:t>
      </w:r>
      <w:r w:rsidR="00025487" w:rsidRPr="000E7861">
        <w:t xml:space="preserve">fourteen </w:t>
      </w:r>
      <w:r w:rsidRPr="000E7861">
        <w:t>(1</w:t>
      </w:r>
      <w:r w:rsidR="00025487" w:rsidRPr="000E7861">
        <w:t>4</w:t>
      </w:r>
      <w:r w:rsidRPr="000E7861">
        <w:t xml:space="preserve">) Working Days of a written request by the Authority for such </w:t>
      </w:r>
      <w:r w:rsidR="00247A23" w:rsidRPr="000E7861">
        <w:t>Improvement Plan</w:t>
      </w:r>
      <w:r w:rsidRPr="000E7861">
        <w:t xml:space="preserve">. Such </w:t>
      </w:r>
      <w:r w:rsidR="00247A23" w:rsidRPr="000E7861">
        <w:t xml:space="preserve">Improvement Plan </w:t>
      </w:r>
      <w:r w:rsidRPr="000E7861">
        <w:t xml:space="preserve">shall be subject to Approval and the Supplier will be required to implement any Approved </w:t>
      </w:r>
      <w:r w:rsidR="00247A23" w:rsidRPr="000E7861">
        <w:t>Improvement Plan</w:t>
      </w:r>
      <w:r w:rsidRPr="000E7861">
        <w:t>, as soon as reasonably practicable.</w:t>
      </w:r>
      <w:bookmarkEnd w:id="294"/>
    </w:p>
    <w:p w14:paraId="1CD50994" w14:textId="77777777" w:rsidR="00D81DAD" w:rsidRPr="000E7861" w:rsidRDefault="005D3601" w:rsidP="00C96CBE">
      <w:pPr>
        <w:pStyle w:val="GPSL3numberedclause"/>
      </w:pPr>
      <w:r w:rsidRPr="000E7861">
        <w:t>The Authority shall be entitled to require the Supplier, and the Supplier agrees to attend, within a reasonable time one (1) or more meetings at the request of the Authority in order to resolve the issues raised by the Authority in its notice to the Supplier requesting such meetings.</w:t>
      </w:r>
    </w:p>
    <w:p w14:paraId="1CD50995" w14:textId="77777777" w:rsidR="00D81DAD" w:rsidRPr="000E7861" w:rsidRDefault="005D3601" w:rsidP="00C96CBE">
      <w:pPr>
        <w:pStyle w:val="GPSL3numberedclause"/>
      </w:pPr>
      <w:bookmarkStart w:id="295" w:name="_Ref366088885"/>
      <w:r w:rsidRPr="000E7861">
        <w:t xml:space="preserve">The Authority shall be entitled to serve an </w:t>
      </w:r>
      <w:r w:rsidR="00247A23" w:rsidRPr="000E7861">
        <w:t xml:space="preserve">Improvement Notice </w:t>
      </w:r>
      <w:r w:rsidRPr="000E7861">
        <w:t xml:space="preserve">on the Supplier and the Supplier shall implement such requirements for improvement as set out in the </w:t>
      </w:r>
      <w:r w:rsidR="00247A23" w:rsidRPr="000E7861">
        <w:t>Improvement Notice</w:t>
      </w:r>
      <w:r w:rsidRPr="000E7861">
        <w:t>.</w:t>
      </w:r>
      <w:bookmarkEnd w:id="295"/>
    </w:p>
    <w:p w14:paraId="1CD50996" w14:textId="77777777" w:rsidR="00A026E9" w:rsidRPr="000E7861" w:rsidRDefault="005D3601" w:rsidP="00C96CBE">
      <w:pPr>
        <w:pStyle w:val="GPSL3numberedclause"/>
      </w:pPr>
      <w:r w:rsidRPr="000E7861">
        <w:t>In the event that the Authority has, in its absolute and sole discretion, invoked one or more of the remedies set out above and the Supplier either:</w:t>
      </w:r>
    </w:p>
    <w:p w14:paraId="1CD50997" w14:textId="77777777" w:rsidR="00A026E9" w:rsidRPr="000E7861" w:rsidRDefault="005D3601" w:rsidP="00C96CBE">
      <w:pPr>
        <w:pStyle w:val="GPSL4numberedclause"/>
      </w:pPr>
      <w:r w:rsidRPr="000E7861">
        <w:t xml:space="preserve">fails to implement such requirements for improvement as set out in the </w:t>
      </w:r>
      <w:r w:rsidR="00247A23" w:rsidRPr="000E7861">
        <w:t>Improvement Notice</w:t>
      </w:r>
      <w:r w:rsidRPr="000E7861">
        <w:t>; and/or</w:t>
      </w:r>
    </w:p>
    <w:p w14:paraId="1CD50998" w14:textId="77777777" w:rsidR="00025487" w:rsidRPr="000E7861" w:rsidRDefault="005D3601" w:rsidP="00C96CBE">
      <w:pPr>
        <w:pStyle w:val="GPSL4numberedclause"/>
      </w:pPr>
      <w:r w:rsidRPr="000E7861">
        <w:t xml:space="preserve">fails to implement an </w:t>
      </w:r>
      <w:r w:rsidR="00247A23" w:rsidRPr="000E7861">
        <w:t xml:space="preserve">Improvement Plan </w:t>
      </w:r>
      <w:r w:rsidRPr="000E7861">
        <w:t>Approved by the Authority</w:t>
      </w:r>
      <w:r w:rsidR="00025487" w:rsidRPr="000E7861">
        <w:t xml:space="preserve"> and/or fails to comply with any reasonable request made by the Authority</w:t>
      </w:r>
      <w:r w:rsidRPr="000E7861">
        <w:t>;</w:t>
      </w:r>
      <w:r w:rsidR="009D60E3" w:rsidRPr="000E7861">
        <w:t xml:space="preserve"> </w:t>
      </w:r>
      <w:r w:rsidR="00025487" w:rsidRPr="000E7861">
        <w:t>or</w:t>
      </w:r>
    </w:p>
    <w:p w14:paraId="1CD50999" w14:textId="77777777" w:rsidR="009D629C" w:rsidRPr="000E7861" w:rsidRDefault="009B7AFF" w:rsidP="00C96CBE">
      <w:pPr>
        <w:pStyle w:val="GPSL4numberedclause"/>
      </w:pPr>
      <w:r w:rsidRPr="000E7861">
        <w:lastRenderedPageBreak/>
        <w:t>complies with those</w:t>
      </w:r>
      <w:r w:rsidR="00025487" w:rsidRPr="000E7861">
        <w:t xml:space="preserve"> requests of the Authority, made in accordance with Clause 29, within the stipulated timescale but the Supplier fails to meet a KPI Target on any o</w:t>
      </w:r>
      <w:r w:rsidR="009D60E3" w:rsidRPr="000E7861">
        <w:t>ne occasion</w:t>
      </w:r>
    </w:p>
    <w:p w14:paraId="1CD5099A" w14:textId="77777777" w:rsidR="00F20C99" w:rsidRPr="000E7861" w:rsidRDefault="005D3601"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then (without prejudice to any other rights and remedies of </w:t>
      </w:r>
      <w:r w:rsidR="00D00FB6" w:rsidRPr="000E7861">
        <w:rPr>
          <w:rFonts w:asciiTheme="majorHAnsi" w:hAnsiTheme="majorHAnsi" w:cstheme="majorHAnsi"/>
          <w:sz w:val="20"/>
          <w:szCs w:val="20"/>
        </w:rPr>
        <w:t>termination provided</w:t>
      </w:r>
      <w:r w:rsidRPr="000E7861">
        <w:rPr>
          <w:rFonts w:asciiTheme="majorHAnsi" w:hAnsiTheme="majorHAnsi" w:cstheme="majorHAnsi"/>
          <w:sz w:val="20"/>
          <w:szCs w:val="20"/>
        </w:rPr>
        <w:t xml:space="preserve"> for in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Agreement), the Authority shall be entitled to </w:t>
      </w:r>
      <w:r w:rsidRPr="000E7861">
        <w:rPr>
          <w:rFonts w:asciiTheme="majorHAnsi" w:hAnsiTheme="majorHAnsi" w:cstheme="majorHAnsi"/>
          <w:color w:val="000000"/>
          <w:sz w:val="20"/>
          <w:szCs w:val="20"/>
        </w:rPr>
        <w:t xml:space="preserve">terminate </w:t>
      </w:r>
      <w:r w:rsidRPr="000E7861">
        <w:rPr>
          <w:rFonts w:asciiTheme="majorHAnsi" w:hAnsiTheme="majorHAnsi" w:cstheme="majorHAnsi"/>
          <w:sz w:val="20"/>
          <w:szCs w:val="20"/>
        </w:rPr>
        <w:t>this Framework Agreement.</w:t>
      </w:r>
    </w:p>
    <w:p w14:paraId="1CD5099B" w14:textId="77777777" w:rsidR="008936BC" w:rsidRPr="000E7861" w:rsidRDefault="00950CC4" w:rsidP="00C96CBE">
      <w:pPr>
        <w:pStyle w:val="GPSL3numberedclause"/>
      </w:pPr>
      <w:r w:rsidRPr="000E7861">
        <w:t xml:space="preserve">The Authority is also entitled to suspend the Supplier from bidding in any Further Competition Procedure and/or entering into any </w:t>
      </w:r>
      <w:r w:rsidR="00006030">
        <w:t>Call-Off Agreement</w:t>
      </w:r>
      <w:r w:rsidRPr="000E7861">
        <w:t xml:space="preserve"> arising under this Framework Agreement where</w:t>
      </w:r>
      <w:r w:rsidR="00371CA5" w:rsidRPr="000E7861">
        <w:t xml:space="preserve"> the conditions in </w:t>
      </w:r>
      <w:r w:rsidR="00B234FB" w:rsidRPr="000E7861">
        <w:t xml:space="preserve">Clause </w:t>
      </w:r>
      <w:r w:rsidR="00371CA5" w:rsidRPr="000E7861">
        <w:t>30.1.4 (a) and/or (b) above are satisfied.</w:t>
      </w:r>
      <w:r w:rsidRPr="000E7861">
        <w:t xml:space="preserve"> </w:t>
      </w:r>
    </w:p>
    <w:p w14:paraId="1CD5099C" w14:textId="77777777" w:rsidR="00DB4BCA" w:rsidRPr="000E7861" w:rsidRDefault="00DB4BCA" w:rsidP="007E2634">
      <w:pPr>
        <w:pStyle w:val="GPSL3Indent"/>
        <w:rPr>
          <w:rFonts w:asciiTheme="majorHAnsi" w:hAnsiTheme="majorHAnsi" w:cstheme="majorHAnsi"/>
          <w:sz w:val="20"/>
          <w:szCs w:val="20"/>
        </w:rPr>
      </w:pPr>
    </w:p>
    <w:p w14:paraId="1CD5099D" w14:textId="77777777" w:rsidR="000450F7" w:rsidRPr="000E7861" w:rsidRDefault="000450F7" w:rsidP="007E2634">
      <w:pPr>
        <w:pStyle w:val="GPSL3Indent"/>
        <w:rPr>
          <w:rFonts w:asciiTheme="majorHAnsi" w:hAnsiTheme="majorHAnsi" w:cstheme="majorHAnsi"/>
          <w:sz w:val="20"/>
          <w:szCs w:val="20"/>
        </w:rPr>
      </w:pPr>
    </w:p>
    <w:p w14:paraId="1CD5099E" w14:textId="77777777" w:rsidR="00D81DAD" w:rsidRPr="000E7861" w:rsidRDefault="00C84CE2" w:rsidP="004065B6">
      <w:pPr>
        <w:pStyle w:val="GPSSectionHeading"/>
        <w:rPr>
          <w:rFonts w:asciiTheme="majorHAnsi" w:hAnsiTheme="majorHAnsi" w:cstheme="majorHAnsi"/>
          <w:color w:val="auto"/>
          <w:sz w:val="20"/>
          <w:szCs w:val="20"/>
        </w:rPr>
      </w:pPr>
      <w:bookmarkStart w:id="296" w:name="_Toc365027208"/>
      <w:bookmarkStart w:id="297" w:name="_Toc365027297"/>
      <w:bookmarkStart w:id="298" w:name="_Toc365027505"/>
      <w:bookmarkStart w:id="299" w:name="_Toc365027589"/>
      <w:bookmarkStart w:id="300" w:name="_Toc365359218"/>
      <w:bookmarkStart w:id="301" w:name="_Toc365370790"/>
      <w:bookmarkStart w:id="302" w:name="_Toc365371015"/>
      <w:bookmarkStart w:id="303" w:name="_Toc365371115"/>
      <w:bookmarkStart w:id="304" w:name="_Toc365371214"/>
      <w:bookmarkStart w:id="305" w:name="_Toc365373744"/>
      <w:bookmarkStart w:id="306" w:name="_Toc365373839"/>
      <w:bookmarkStart w:id="307" w:name="_Toc365373936"/>
      <w:bookmarkStart w:id="308" w:name="_Toc366085161"/>
      <w:bookmarkStart w:id="309" w:name="_Toc420569105"/>
      <w:bookmarkEnd w:id="296"/>
      <w:bookmarkEnd w:id="297"/>
      <w:bookmarkEnd w:id="298"/>
      <w:bookmarkEnd w:id="299"/>
      <w:bookmarkEnd w:id="300"/>
      <w:bookmarkEnd w:id="301"/>
      <w:bookmarkEnd w:id="302"/>
      <w:bookmarkEnd w:id="303"/>
      <w:bookmarkEnd w:id="304"/>
      <w:bookmarkEnd w:id="305"/>
      <w:bookmarkEnd w:id="306"/>
      <w:bookmarkEnd w:id="307"/>
      <w:r w:rsidRPr="000E7861">
        <w:rPr>
          <w:rFonts w:asciiTheme="majorHAnsi" w:hAnsiTheme="majorHAnsi" w:cstheme="majorHAnsi"/>
          <w:color w:val="auto"/>
          <w:sz w:val="20"/>
          <w:szCs w:val="20"/>
        </w:rPr>
        <w:t xml:space="preserve">TERMINATION AND </w:t>
      </w:r>
      <w:r w:rsidR="000C38A3" w:rsidRPr="000E7861">
        <w:rPr>
          <w:rFonts w:asciiTheme="majorHAnsi" w:hAnsiTheme="majorHAnsi" w:cstheme="majorHAnsi"/>
          <w:color w:val="auto"/>
          <w:sz w:val="20"/>
          <w:szCs w:val="20"/>
        </w:rPr>
        <w:t>SUSPENSION</w:t>
      </w:r>
      <w:bookmarkEnd w:id="308"/>
      <w:bookmarkEnd w:id="309"/>
    </w:p>
    <w:p w14:paraId="1CD5099F" w14:textId="77777777" w:rsidR="00D81DAD" w:rsidRPr="000E7861" w:rsidRDefault="001827DA" w:rsidP="00C96CBE">
      <w:pPr>
        <w:pStyle w:val="GPSL1CLAUSEHEADING"/>
      </w:pPr>
      <w:bookmarkStart w:id="310" w:name="_Ref365018401"/>
      <w:bookmarkStart w:id="311" w:name="_Toc366085162"/>
      <w:bookmarkStart w:id="312" w:name="_Toc420569106"/>
      <w:r w:rsidRPr="000E7861">
        <w:t>AUTHORITY TERMINATION RIGHTS</w:t>
      </w:r>
      <w:bookmarkEnd w:id="310"/>
      <w:bookmarkEnd w:id="311"/>
      <w:bookmarkEnd w:id="312"/>
    </w:p>
    <w:p w14:paraId="1CD509A0" w14:textId="77777777" w:rsidR="00D81DAD" w:rsidRPr="000E7861" w:rsidRDefault="004422F0" w:rsidP="00C96CBE">
      <w:pPr>
        <w:pStyle w:val="GPSL2NumberedBoldHeading"/>
      </w:pPr>
      <w:bookmarkStart w:id="313" w:name="_Ref364939824"/>
      <w:r w:rsidRPr="000E7861">
        <w:t>Termination in Relation To Guarantee</w:t>
      </w:r>
      <w:bookmarkEnd w:id="313"/>
    </w:p>
    <w:p w14:paraId="1CD509A1" w14:textId="77777777" w:rsidR="00D81DAD" w:rsidRPr="000E7861" w:rsidRDefault="004422F0" w:rsidP="00C96CBE">
      <w:pPr>
        <w:pStyle w:val="GPSL3numberedclause"/>
      </w:pPr>
      <w:r w:rsidRPr="000E7861">
        <w:t xml:space="preserve">Where the Supplier has procured a Framework Guarantee pursuant to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(Guarantee), the Authority may terminate this Framework Agreement by issuing a Termination Notice to the Supplier where:</w:t>
      </w:r>
    </w:p>
    <w:p w14:paraId="1CD509A2" w14:textId="77777777" w:rsidR="00D81DAD" w:rsidRPr="000E7861" w:rsidRDefault="004422F0" w:rsidP="00C96CBE">
      <w:pPr>
        <w:pStyle w:val="GPSL4numberedclause"/>
      </w:pPr>
      <w:r w:rsidRPr="000E7861">
        <w:t xml:space="preserve">the Framework Guarantor withdraws the Framework Guarantee for any reason whatsoever; </w:t>
      </w:r>
    </w:p>
    <w:p w14:paraId="1CD509A3" w14:textId="77777777" w:rsidR="00D81DAD" w:rsidRPr="000E7861" w:rsidRDefault="004422F0" w:rsidP="00C96CBE">
      <w:pPr>
        <w:pStyle w:val="GPSL4numberedclause"/>
      </w:pPr>
      <w:r w:rsidRPr="000E7861">
        <w:t xml:space="preserve">the Framework Guarantor is in breach or anticipatory breach of the Framework Guarantee; </w:t>
      </w:r>
    </w:p>
    <w:p w14:paraId="1CD509A4" w14:textId="77777777" w:rsidR="00D81DAD" w:rsidRPr="000E7861" w:rsidRDefault="004422F0" w:rsidP="00C96CBE">
      <w:pPr>
        <w:pStyle w:val="GPSL4numberedclause"/>
      </w:pPr>
      <w:r w:rsidRPr="000E7861">
        <w:t xml:space="preserve">an Insolvency Event occurs in respect of the Framework Guarantor; or  </w:t>
      </w:r>
    </w:p>
    <w:p w14:paraId="1CD509A6" w14:textId="6302C4D5" w:rsidR="00692FE5" w:rsidRPr="00C96CBE" w:rsidRDefault="004422F0" w:rsidP="005F3604">
      <w:pPr>
        <w:pStyle w:val="GPSL4numberedclause"/>
        <w:rPr>
          <w:rFonts w:asciiTheme="majorHAnsi" w:hAnsiTheme="majorHAnsi" w:cstheme="majorHAnsi"/>
          <w:sz w:val="20"/>
          <w:szCs w:val="20"/>
        </w:rPr>
      </w:pPr>
      <w:r w:rsidRPr="000E7861">
        <w:t>the Framework Guarantee becomes invalid or unenforceable for any reason whatsoever;</w:t>
      </w:r>
      <w:r w:rsidR="00C96CBE">
        <w:t xml:space="preserve"> </w:t>
      </w:r>
      <w:r w:rsidRPr="00C96CBE">
        <w:rPr>
          <w:rFonts w:asciiTheme="majorHAnsi" w:hAnsiTheme="majorHAnsi" w:cstheme="majorHAnsi"/>
          <w:sz w:val="20"/>
          <w:szCs w:val="20"/>
        </w:rPr>
        <w:t xml:space="preserve">and in each case the Framework Guarantee (as applicable) is not replaced by an alternative guarantee agreement acceptable to the Authority; or </w:t>
      </w:r>
    </w:p>
    <w:p w14:paraId="1CD509A7" w14:textId="77777777" w:rsidR="00A026E9" w:rsidRPr="000E7861" w:rsidRDefault="004422F0" w:rsidP="00C96CBE">
      <w:pPr>
        <w:pStyle w:val="GPSL4numberedclause"/>
      </w:pPr>
      <w:r w:rsidRPr="000E7861">
        <w:t xml:space="preserve">the Supplier fails to provide the documentation required by Clause </w:t>
      </w:r>
      <w:r w:rsidR="0010426A">
        <w:fldChar w:fldCharType="begin"/>
      </w:r>
      <w:r w:rsidR="0010426A">
        <w:instrText xml:space="preserve"> REF _Ref365037968 \w \h  \* MERGEFORMAT </w:instrText>
      </w:r>
      <w:r w:rsidR="0010426A">
        <w:fldChar w:fldCharType="separate"/>
      </w:r>
      <w:r w:rsidR="00C26AAB" w:rsidRPr="00C26AAB">
        <w:t>8.1</w:t>
      </w:r>
      <w:r w:rsidR="0010426A">
        <w:fldChar w:fldCharType="end"/>
      </w:r>
      <w:r w:rsidRPr="000E7861">
        <w:t xml:space="preserve"> by the date so specified by the Authority. </w:t>
      </w:r>
    </w:p>
    <w:p w14:paraId="1CD509A8" w14:textId="77777777" w:rsidR="00A026E9" w:rsidRPr="000E7861" w:rsidRDefault="004422F0">
      <w:pPr>
        <w:pStyle w:val="GPSL3Guidance"/>
        <w:rPr>
          <w:rFonts w:asciiTheme="majorHAnsi" w:hAnsiTheme="majorHAnsi" w:cstheme="majorHAnsi"/>
          <w:sz w:val="20"/>
          <w:szCs w:val="20"/>
        </w:rPr>
      </w:pPr>
      <w:r w:rsidRPr="000E7861">
        <w:rPr>
          <w:rFonts w:asciiTheme="majorHAnsi" w:hAnsiTheme="majorHAnsi" w:cstheme="majorHAnsi"/>
          <w:b w:val="0"/>
          <w:sz w:val="20"/>
          <w:szCs w:val="20"/>
        </w:rPr>
        <w:t xml:space="preserve"> </w:t>
      </w:r>
    </w:p>
    <w:p w14:paraId="1CD509A9" w14:textId="77777777" w:rsidR="00A026E9" w:rsidRPr="000E7861" w:rsidRDefault="004422F0" w:rsidP="00C96CBE">
      <w:pPr>
        <w:pStyle w:val="GPSL3numberedclause"/>
      </w:pPr>
      <w:r w:rsidRPr="000E7861">
        <w:t xml:space="preserve">Where the Supplier is required to procure a Call Off Guarantee pursuant to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(Guarantee), the Authority may terminate this Framework Agreement by issuing a Termination Notice to the Supplier where:</w:t>
      </w:r>
    </w:p>
    <w:p w14:paraId="1CD509AA" w14:textId="77777777" w:rsidR="00A026E9" w:rsidRPr="000E7861" w:rsidRDefault="004422F0" w:rsidP="00C96CBE">
      <w:pPr>
        <w:pStyle w:val="GPSL4numberedclause"/>
      </w:pPr>
      <w:r w:rsidRPr="000E7861">
        <w:t xml:space="preserve">the Call Off Guarantor withdraws the Call Off Guarantee for any reason whatsoever; </w:t>
      </w:r>
    </w:p>
    <w:p w14:paraId="1CD509AB" w14:textId="77777777" w:rsidR="009D629C" w:rsidRPr="000E7861" w:rsidRDefault="004422F0" w:rsidP="00E07E96">
      <w:pPr>
        <w:pStyle w:val="GPSL4numberedclause"/>
      </w:pPr>
      <w:r w:rsidRPr="000E7861">
        <w:t xml:space="preserve">the Call Off Guarantor is in breach or anticipatory breach of the Call Off Guarantee; </w:t>
      </w:r>
    </w:p>
    <w:p w14:paraId="1CD509AC" w14:textId="77777777" w:rsidR="009D629C" w:rsidRPr="000E7861" w:rsidRDefault="004422F0" w:rsidP="00E07E96">
      <w:pPr>
        <w:pStyle w:val="GPSL4numberedclause"/>
      </w:pPr>
      <w:r w:rsidRPr="000E7861">
        <w:t xml:space="preserve">an Insolvency Event occurs in respect of the Call Off Guarantor; </w:t>
      </w:r>
    </w:p>
    <w:p w14:paraId="1CD509AE" w14:textId="54FAEB72" w:rsidR="00526C83" w:rsidRPr="00E07E96" w:rsidRDefault="004422F0" w:rsidP="00E07E96">
      <w:pPr>
        <w:pStyle w:val="GPSL4numberedclause"/>
      </w:pPr>
      <w:r w:rsidRPr="000E7861">
        <w:lastRenderedPageBreak/>
        <w:t>the Call Off Guarantee becomes invalid or unenforceable for any reason whatsoever;</w:t>
      </w:r>
      <w:r w:rsidR="00E07E96">
        <w:t xml:space="preserve"> </w:t>
      </w:r>
      <w:r w:rsidRPr="00E07E96">
        <w:t xml:space="preserve">and in each case the Call Off Guarantee (as applicable) is not replaced by an alternative guarantee agreement acceptable to the Authority; or </w:t>
      </w:r>
    </w:p>
    <w:p w14:paraId="1CD509AF" w14:textId="77777777" w:rsidR="00A026E9" w:rsidRPr="000E7861" w:rsidRDefault="004422F0" w:rsidP="00E07E96">
      <w:pPr>
        <w:pStyle w:val="GPSL4numberedclause"/>
      </w:pPr>
      <w:r w:rsidRPr="000E7861">
        <w:t xml:space="preserve">the Supplier fails to provide the documentation required by Clause </w:t>
      </w:r>
      <w:r w:rsidR="0010426A">
        <w:fldChar w:fldCharType="begin"/>
      </w:r>
      <w:r w:rsidR="0010426A">
        <w:instrText xml:space="preserve"> REF _Ref364954774 \w \h  \* MERGEFORMAT </w:instrText>
      </w:r>
      <w:r w:rsidR="0010426A">
        <w:fldChar w:fldCharType="separate"/>
      </w:r>
      <w:r w:rsidR="00C26AAB" w:rsidRPr="00C26AAB">
        <w:t>8.3</w:t>
      </w:r>
      <w:r w:rsidR="0010426A">
        <w:fldChar w:fldCharType="end"/>
      </w:r>
      <w:r w:rsidRPr="000E7861">
        <w:t xml:space="preserve"> by the date so specified by the Contracting Body.</w:t>
      </w:r>
    </w:p>
    <w:p w14:paraId="1CD509B0" w14:textId="77777777" w:rsidR="00A026E9" w:rsidRPr="000E7861" w:rsidRDefault="00A026E9">
      <w:pPr>
        <w:pStyle w:val="GPSL3Guidance"/>
        <w:rPr>
          <w:rFonts w:asciiTheme="majorHAnsi" w:hAnsiTheme="majorHAnsi" w:cstheme="majorHAnsi"/>
          <w:i w:val="0"/>
          <w:sz w:val="20"/>
          <w:szCs w:val="20"/>
        </w:rPr>
      </w:pPr>
    </w:p>
    <w:p w14:paraId="1CD509B1" w14:textId="77777777" w:rsidR="00A026E9" w:rsidRPr="000E7861" w:rsidRDefault="00C84CE2" w:rsidP="00E07E96">
      <w:pPr>
        <w:pStyle w:val="GPSL2NumberedBoldHeading"/>
      </w:pPr>
      <w:bookmarkStart w:id="314" w:name="_Ref364947830"/>
      <w:r w:rsidRPr="000E7861">
        <w:t>Termination on Material Default</w:t>
      </w:r>
      <w:bookmarkEnd w:id="314"/>
    </w:p>
    <w:p w14:paraId="1CD509B2" w14:textId="77777777" w:rsidR="00A026E9" w:rsidRPr="000E7861" w:rsidRDefault="00C84CE2" w:rsidP="00E07E96">
      <w:pPr>
        <w:pStyle w:val="GPSL3numberedclause"/>
      </w:pPr>
      <w:r w:rsidRPr="000E7861">
        <w:t xml:space="preserve">The Authority may terminate this Framework Agreement for material Default by issuing a Termination Notice to the Supplier where: </w:t>
      </w:r>
    </w:p>
    <w:p w14:paraId="1CD509B3" w14:textId="77777777" w:rsidR="00186292" w:rsidRPr="000E7861" w:rsidRDefault="00C84CE2" w:rsidP="00E07E96">
      <w:pPr>
        <w:pStyle w:val="GPSL4numberedclause"/>
      </w:pPr>
      <w:r w:rsidRPr="000E7861">
        <w:t xml:space="preserve">the Supplier fails to accept a </w:t>
      </w:r>
      <w:r w:rsidR="00006030">
        <w:t>Call-Off Agreement</w:t>
      </w:r>
      <w:r w:rsidRPr="000E7861">
        <w:t xml:space="preserve"> pursuant to paragraph</w:t>
      </w:r>
      <w:r w:rsidR="007E48FD" w:rsidRPr="000E7861">
        <w:t xml:space="preserve"> </w:t>
      </w:r>
      <w:r w:rsidR="00CF25B6" w:rsidRPr="00CF25B6">
        <w:t>7.2</w:t>
      </w:r>
      <w:r w:rsidR="00706C7C" w:rsidRPr="000E7861">
        <w:t xml:space="preserve"> </w:t>
      </w:r>
      <w:r w:rsidRPr="000E7861">
        <w:t>of Framework Schedule 5 (Call Off Procedure);</w:t>
      </w:r>
    </w:p>
    <w:p w14:paraId="1CD509B4" w14:textId="77777777" w:rsidR="009D629C" w:rsidRPr="000E7861" w:rsidRDefault="00C84CE2" w:rsidP="00E07E96">
      <w:pPr>
        <w:pStyle w:val="GPSL4numberedclause"/>
      </w:pPr>
      <w:r w:rsidRPr="000E7861">
        <w:t xml:space="preserve">a Contracting Body terminates a </w:t>
      </w:r>
      <w:r w:rsidR="00006030">
        <w:t>Call-Off Agreement</w:t>
      </w:r>
      <w:r w:rsidRPr="000E7861">
        <w:t xml:space="preserve"> for the Supplier’s breach of that </w:t>
      </w:r>
      <w:r w:rsidR="00006030">
        <w:t>Call-Off Agreement</w:t>
      </w:r>
      <w:r w:rsidRPr="000E7861">
        <w:t>;</w:t>
      </w:r>
    </w:p>
    <w:p w14:paraId="1CD509B5" w14:textId="77777777" w:rsidR="009D629C" w:rsidRPr="000E7861" w:rsidRDefault="00C84CE2" w:rsidP="00E07E96">
      <w:pPr>
        <w:pStyle w:val="GPSL4numberedclause"/>
      </w:pPr>
      <w:r w:rsidRPr="000E7861">
        <w:t xml:space="preserve">an Audit reveals that the Supplier has underpaid an amount equal to or greater than five per cent (5%) of the Management Charge due; </w:t>
      </w:r>
    </w:p>
    <w:p w14:paraId="1CD509B6" w14:textId="77777777" w:rsidR="009D629C" w:rsidRPr="000E7861" w:rsidRDefault="00476E3B" w:rsidP="00E07E96">
      <w:pPr>
        <w:pStyle w:val="GPSL4numberedclause"/>
      </w:pPr>
      <w:r w:rsidRPr="000E7861">
        <w:t xml:space="preserve">the Authority conducts an assessment pursuant to Clause </w:t>
      </w:r>
      <w:r w:rsidR="0010426A">
        <w:fldChar w:fldCharType="begin"/>
      </w:r>
      <w:r w:rsidR="0010426A">
        <w:instrText xml:space="preserve"> REF _Ref374538234 \r \h  \* MERGEFORMAT </w:instrText>
      </w:r>
      <w:r w:rsidR="0010426A">
        <w:fldChar w:fldCharType="separate"/>
      </w:r>
      <w:r w:rsidR="00C26AAB" w:rsidRPr="00C26AAB">
        <w:t>13.2</w:t>
      </w:r>
      <w:r w:rsidR="0010426A">
        <w:fldChar w:fldCharType="end"/>
      </w:r>
      <w:r w:rsidR="00955AC8" w:rsidRPr="000E7861">
        <w:t xml:space="preserve"> and concludes that the Supplier </w:t>
      </w:r>
      <w:r w:rsidR="00732D5C" w:rsidRPr="000E7861">
        <w:t xml:space="preserve">has not </w:t>
      </w:r>
      <w:r w:rsidRPr="000E7861">
        <w:t>demonstrate</w:t>
      </w:r>
      <w:r w:rsidR="00732D5C" w:rsidRPr="000E7861">
        <w:t>d</w:t>
      </w:r>
      <w:r w:rsidRPr="000E7861">
        <w:t xml:space="preserve"> that it meets the Minimum Standards of Reliability</w:t>
      </w:r>
      <w:r w:rsidR="00FC4074" w:rsidRPr="000E7861">
        <w:t>;</w:t>
      </w:r>
      <w:r w:rsidRPr="000E7861">
        <w:t xml:space="preserve"> </w:t>
      </w:r>
    </w:p>
    <w:p w14:paraId="1CD509B7" w14:textId="77777777" w:rsidR="009D629C" w:rsidRPr="000E7861" w:rsidRDefault="00C84CE2" w:rsidP="00E07E96">
      <w:pPr>
        <w:pStyle w:val="GPSL4numberedclause"/>
      </w:pPr>
      <w:r w:rsidRPr="000E7861">
        <w:t xml:space="preserve">the Supplier refuses or fails to comply with its obligations as set out in Framework Schedule </w:t>
      </w:r>
      <w:r w:rsidR="00EA6CAB" w:rsidRPr="000E7861">
        <w:t>12</w:t>
      </w:r>
      <w:r w:rsidRPr="000E7861">
        <w:t xml:space="preserve"> (</w:t>
      </w:r>
      <w:r w:rsidR="00EA6CAB" w:rsidRPr="000E7861">
        <w:t>Continuous Improvement and Benchmarking</w:t>
      </w:r>
      <w:r w:rsidRPr="000E7861">
        <w:t>);</w:t>
      </w:r>
      <w:r w:rsidR="002B4448" w:rsidRPr="000E7861">
        <w:t xml:space="preserve"> </w:t>
      </w:r>
    </w:p>
    <w:p w14:paraId="1CD509B8" w14:textId="77777777" w:rsidR="009D629C" w:rsidRPr="000E7861" w:rsidRDefault="00C84CE2" w:rsidP="00E07E96">
      <w:pPr>
        <w:pStyle w:val="GPSL4numberedclause"/>
      </w:pPr>
      <w:r w:rsidRPr="000E7861">
        <w:t xml:space="preserve">in the event of two or more failures by the Supplier to meet the KPI Targets (except in relation to the </w:t>
      </w:r>
      <w:r w:rsidR="002E7CBD" w:rsidRPr="000E7861">
        <w:t>“</w:t>
      </w:r>
      <w:r w:rsidRPr="000E7861">
        <w:t xml:space="preserve">Spend under Management” KPI set out in Part </w:t>
      </w:r>
      <w:r w:rsidR="001D02F4" w:rsidRPr="000E7861">
        <w:t xml:space="preserve">B </w:t>
      </w:r>
      <w:r w:rsidRPr="000E7861">
        <w:t xml:space="preserve">of Framework Schedule </w:t>
      </w:r>
      <w:r w:rsidR="001D02F4" w:rsidRPr="000E7861">
        <w:t xml:space="preserve">2 </w:t>
      </w:r>
      <w:r w:rsidRPr="000E7861">
        <w:t xml:space="preserve">(Services and Key Performance Indicators)), whether the failures relate to the same or different KPI targets, in any rolling period of </w:t>
      </w:r>
      <w:r w:rsidR="009911D6" w:rsidRPr="000E7861">
        <w:t xml:space="preserve">three (3) </w:t>
      </w:r>
      <w:r w:rsidRPr="000E7861">
        <w:t>months;</w:t>
      </w:r>
    </w:p>
    <w:p w14:paraId="1CD509B9" w14:textId="77777777" w:rsidR="009D629C" w:rsidRPr="000E7861" w:rsidRDefault="00C84CE2" w:rsidP="00E07E96">
      <w:pPr>
        <w:pStyle w:val="GPSL4numberedclause"/>
      </w:pPr>
      <w:bookmarkStart w:id="315" w:name="_Ref379880678"/>
      <w:r w:rsidRPr="000E7861">
        <w:t xml:space="preserve">the Authority expressly reserves the right to terminate this Framework Agreement </w:t>
      </w:r>
      <w:r w:rsidR="007E48FD" w:rsidRPr="000E7861">
        <w:t xml:space="preserve">for material Default including </w:t>
      </w:r>
      <w:r w:rsidRPr="000E7861">
        <w:t>pursuant to:</w:t>
      </w:r>
      <w:bookmarkEnd w:id="315"/>
    </w:p>
    <w:p w14:paraId="1CD509BA" w14:textId="77777777" w:rsidR="00A026E9" w:rsidRPr="000E7861" w:rsidRDefault="00D92C3A" w:rsidP="00E07E96">
      <w:pPr>
        <w:pStyle w:val="GPSL5numberedclause"/>
      </w:pPr>
      <w:r w:rsidRPr="000E7861">
        <w:t xml:space="preserve">Clause </w:t>
      </w:r>
      <w:r w:rsidR="0010426A">
        <w:fldChar w:fldCharType="begin"/>
      </w:r>
      <w:r w:rsidR="0010426A">
        <w:instrText xml:space="preserve"> REF _Ref379880281 \r \h  \* MERGEFORMAT </w:instrText>
      </w:r>
      <w:r w:rsidR="0010426A">
        <w:fldChar w:fldCharType="separate"/>
      </w:r>
      <w:r w:rsidR="00C26AAB" w:rsidRPr="00C26AAB">
        <w:t>18.1.4(c)(ii)</w:t>
      </w:r>
      <w:r w:rsidR="0010426A">
        <w:fldChar w:fldCharType="end"/>
      </w:r>
      <w:r w:rsidR="00935C15" w:rsidRPr="000E7861">
        <w:t>.</w:t>
      </w:r>
      <w:r w:rsidRPr="000E7861">
        <w:t xml:space="preserve">(Variation Procedure); </w:t>
      </w:r>
    </w:p>
    <w:p w14:paraId="1CD509BB"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_Ref379880189 \r \h  \* MERGEFORMAT </w:instrText>
      </w:r>
      <w:r w:rsidR="0010426A">
        <w:fldChar w:fldCharType="separate"/>
      </w:r>
      <w:r w:rsidR="00C26AAB" w:rsidRPr="00C26AAB">
        <w:rPr>
          <w:rFonts w:asciiTheme="majorHAnsi" w:hAnsiTheme="majorHAnsi" w:cstheme="majorHAnsi"/>
          <w:sz w:val="20"/>
          <w:szCs w:val="20"/>
        </w:rPr>
        <w:t>25.2.10</w:t>
      </w:r>
      <w:r w:rsidR="0010426A">
        <w:fldChar w:fldCharType="end"/>
      </w:r>
      <w:r w:rsidRPr="000E7861">
        <w:rPr>
          <w:rFonts w:asciiTheme="majorHAnsi" w:hAnsiTheme="majorHAnsi" w:cstheme="majorHAnsi"/>
          <w:sz w:val="20"/>
          <w:szCs w:val="20"/>
        </w:rPr>
        <w:t xml:space="preserve"> (Confidentiality);</w:t>
      </w:r>
    </w:p>
    <w:p w14:paraId="1CD509BC" w14:textId="77777777" w:rsidR="009D629C" w:rsidRPr="000E7861" w:rsidRDefault="00C84CE2" w:rsidP="00E07E96">
      <w:pPr>
        <w:pStyle w:val="GPSL5numberedclause"/>
      </w:pPr>
      <w:r w:rsidRPr="000E7861">
        <w:t xml:space="preserve">Clause </w:t>
      </w:r>
      <w:r w:rsidR="0010426A">
        <w:fldChar w:fldCharType="begin"/>
      </w:r>
      <w:r w:rsidR="0010426A">
        <w:instrText xml:space="preserve"> REF _Ref379880153 \r \h  \* MERGEFORMAT </w:instrText>
      </w:r>
      <w:r w:rsidR="0010426A">
        <w:fldChar w:fldCharType="separate"/>
      </w:r>
      <w:r w:rsidR="00C26AAB" w:rsidRPr="00C26AAB">
        <w:t>38.6.2</w:t>
      </w:r>
      <w:r w:rsidR="0010426A">
        <w:fldChar w:fldCharType="end"/>
      </w:r>
      <w:r w:rsidRPr="000E7861">
        <w:t xml:space="preserve"> (Prevention of Fraud and Bribery);</w:t>
      </w:r>
    </w:p>
    <w:p w14:paraId="1CD509BD"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_Ref379880213 \r \h  \* MERGEFORMAT </w:instrText>
      </w:r>
      <w:r w:rsidR="0010426A">
        <w:fldChar w:fldCharType="separate"/>
      </w:r>
      <w:r w:rsidR="00C26AAB" w:rsidRPr="00C26AAB">
        <w:rPr>
          <w:rFonts w:asciiTheme="majorHAnsi" w:hAnsiTheme="majorHAnsi" w:cstheme="majorHAnsi"/>
          <w:sz w:val="20"/>
          <w:szCs w:val="20"/>
        </w:rPr>
        <w:t>34.1.2</w:t>
      </w:r>
      <w:r w:rsidR="0010426A">
        <w:fldChar w:fldCharType="end"/>
      </w:r>
      <w:r w:rsidRPr="000E7861">
        <w:rPr>
          <w:rFonts w:asciiTheme="majorHAnsi" w:hAnsiTheme="majorHAnsi" w:cstheme="majorHAnsi"/>
          <w:sz w:val="20"/>
          <w:szCs w:val="20"/>
        </w:rPr>
        <w:t> (Compliance)</w:t>
      </w:r>
    </w:p>
    <w:p w14:paraId="1CD509BE" w14:textId="77777777" w:rsidR="009D629C"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_Ref379880231 \r \h  \* MERGEFORMAT </w:instrText>
      </w:r>
      <w:r w:rsidR="0010426A">
        <w:fldChar w:fldCharType="separate"/>
      </w:r>
      <w:r w:rsidR="00C26AAB" w:rsidRPr="00C26AAB">
        <w:rPr>
          <w:rFonts w:asciiTheme="majorHAnsi" w:hAnsiTheme="majorHAnsi" w:cstheme="majorHAnsi"/>
          <w:sz w:val="20"/>
          <w:szCs w:val="20"/>
        </w:rPr>
        <w:t>39.3</w:t>
      </w:r>
      <w:r w:rsidR="0010426A">
        <w:fldChar w:fldCharType="end"/>
      </w:r>
      <w:r w:rsidR="00512989" w:rsidRPr="000E7861">
        <w:rPr>
          <w:rFonts w:asciiTheme="majorHAnsi" w:hAnsiTheme="majorHAnsi" w:cstheme="majorHAnsi"/>
          <w:sz w:val="20"/>
          <w:szCs w:val="20"/>
        </w:rPr>
        <w:t xml:space="preserve"> (</w:t>
      </w:r>
      <w:r w:rsidRPr="000E7861">
        <w:rPr>
          <w:rFonts w:asciiTheme="majorHAnsi" w:hAnsiTheme="majorHAnsi" w:cstheme="majorHAnsi"/>
          <w:sz w:val="20"/>
          <w:szCs w:val="20"/>
        </w:rPr>
        <w:t>Conflict</w:t>
      </w:r>
      <w:r w:rsidR="00AA22FC" w:rsidRPr="000E7861">
        <w:rPr>
          <w:rFonts w:asciiTheme="majorHAnsi" w:hAnsiTheme="majorHAnsi" w:cstheme="majorHAnsi"/>
          <w:sz w:val="20"/>
          <w:szCs w:val="20"/>
        </w:rPr>
        <w:t>s</w:t>
      </w:r>
      <w:r w:rsidRPr="000E7861">
        <w:rPr>
          <w:rFonts w:asciiTheme="majorHAnsi" w:hAnsiTheme="majorHAnsi" w:cstheme="majorHAnsi"/>
          <w:sz w:val="20"/>
          <w:szCs w:val="20"/>
        </w:rPr>
        <w:t xml:space="preserve"> of Interest); </w:t>
      </w:r>
    </w:p>
    <w:p w14:paraId="1CD509BF" w14:textId="77777777" w:rsidR="009D629C" w:rsidRPr="000E7861" w:rsidRDefault="00C84CE2" w:rsidP="00E07E96">
      <w:pPr>
        <w:pStyle w:val="GPSL5numberedclause"/>
      </w:pPr>
      <w:bookmarkStart w:id="316" w:name="_Ref379880702"/>
      <w:r w:rsidRPr="000E7861">
        <w:t xml:space="preserve">paragraph </w:t>
      </w:r>
      <w:r w:rsidR="0010426A">
        <w:fldChar w:fldCharType="begin"/>
      </w:r>
      <w:r w:rsidR="0010426A">
        <w:instrText xml:space="preserve"> REF _Ref366090436 \r \h  \* MERGEFORMAT </w:instrText>
      </w:r>
      <w:r w:rsidR="0010426A">
        <w:fldChar w:fldCharType="separate"/>
      </w:r>
      <w:r w:rsidR="00C26AAB" w:rsidRPr="00C26AAB">
        <w:t>6.2</w:t>
      </w:r>
      <w:r w:rsidR="0010426A">
        <w:fldChar w:fldCharType="end"/>
      </w:r>
      <w:r w:rsidR="00706C7C" w:rsidRPr="000E7861">
        <w:t xml:space="preserve"> </w:t>
      </w:r>
      <w:r w:rsidRPr="000E7861">
        <w:t xml:space="preserve">of Framework Schedule </w:t>
      </w:r>
      <w:r w:rsidR="00EA6CAB" w:rsidRPr="000E7861">
        <w:t>9</w:t>
      </w:r>
      <w:r w:rsidRPr="000E7861">
        <w:t xml:space="preserve"> (Management Information); </w:t>
      </w:r>
      <w:r w:rsidR="00AA22FC" w:rsidRPr="000E7861">
        <w:t>and/or</w:t>
      </w:r>
      <w:bookmarkEnd w:id="316"/>
    </w:p>
    <w:p w14:paraId="1CD509C0" w14:textId="77777777" w:rsidR="009D629C" w:rsidRPr="000E7861" w:rsidRDefault="00AA22FC" w:rsidP="00E07E96">
      <w:pPr>
        <w:pStyle w:val="GPSL5numberedclause"/>
      </w:pPr>
      <w:bookmarkStart w:id="317" w:name="_Ref379880719"/>
      <w:r w:rsidRPr="000E7861">
        <w:t>anywhere that is stated in this Framework Agreement that the Supplier by its act or omission will have committed a material Default;</w:t>
      </w:r>
      <w:bookmarkEnd w:id="317"/>
    </w:p>
    <w:p w14:paraId="1CD509C1" w14:textId="77777777" w:rsidR="00A026E9" w:rsidRPr="000E7861" w:rsidRDefault="00C84CE2" w:rsidP="00E07E96">
      <w:pPr>
        <w:pStyle w:val="GPSL4numberedclause"/>
      </w:pPr>
      <w:bookmarkStart w:id="318" w:name="_Ref365040948"/>
      <w:r w:rsidRPr="000E7861">
        <w:lastRenderedPageBreak/>
        <w:t>the Supplier commits a material Default of any of the following Clauses or Framework Schedules:</w:t>
      </w:r>
      <w:bookmarkEnd w:id="318"/>
      <w:r w:rsidRPr="000E7861">
        <w:t xml:space="preserve"> </w:t>
      </w:r>
    </w:p>
    <w:p w14:paraId="1CD509C2" w14:textId="77777777" w:rsidR="00A026E9" w:rsidRPr="000E7861" w:rsidRDefault="00C84CE2"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Clause </w:t>
      </w:r>
      <w:r w:rsidR="0010426A">
        <w:fldChar w:fldCharType="begin"/>
      </w:r>
      <w:r w:rsidR="0010426A">
        <w:instrText xml:space="preserve"> REF _Ref349138490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(Representations</w:t>
      </w:r>
      <w:r w:rsidR="002B4448" w:rsidRPr="000E7861">
        <w:rPr>
          <w:rFonts w:asciiTheme="majorHAnsi" w:hAnsiTheme="majorHAnsi" w:cstheme="majorHAnsi"/>
          <w:sz w:val="20"/>
          <w:szCs w:val="20"/>
        </w:rPr>
        <w:t xml:space="preserve"> and Warranties</w:t>
      </w:r>
      <w:r w:rsidRPr="000E7861">
        <w:rPr>
          <w:rFonts w:asciiTheme="majorHAnsi" w:hAnsiTheme="majorHAnsi" w:cstheme="majorHAnsi"/>
          <w:sz w:val="20"/>
          <w:szCs w:val="20"/>
        </w:rPr>
        <w:t>)</w:t>
      </w:r>
      <w:r w:rsidR="00F21271" w:rsidRPr="000E7861">
        <w:rPr>
          <w:rFonts w:asciiTheme="majorHAnsi" w:hAnsiTheme="majorHAnsi" w:cstheme="majorHAnsi"/>
          <w:sz w:val="20"/>
          <w:szCs w:val="20"/>
        </w:rPr>
        <w:t xml:space="preserve"> except Clause </w:t>
      </w:r>
      <w:r w:rsidR="0010426A">
        <w:fldChar w:fldCharType="begin"/>
      </w:r>
      <w:r w:rsidR="0010426A">
        <w:instrText xml:space="preserve"> REF _Ref379538717 \r \h  \* MERGEFORMAT </w:instrText>
      </w:r>
      <w:r w:rsidR="0010426A">
        <w:fldChar w:fldCharType="separate"/>
      </w:r>
      <w:r w:rsidR="00C26AAB" w:rsidRPr="00C26AAB">
        <w:rPr>
          <w:rFonts w:asciiTheme="majorHAnsi" w:hAnsiTheme="majorHAnsi" w:cstheme="majorHAnsi"/>
          <w:sz w:val="20"/>
          <w:szCs w:val="20"/>
        </w:rPr>
        <w:t>7.2.6</w:t>
      </w:r>
      <w:r w:rsidR="0010426A">
        <w:fldChar w:fldCharType="end"/>
      </w:r>
      <w:r w:rsidRPr="000E7861">
        <w:rPr>
          <w:rFonts w:asciiTheme="majorHAnsi" w:hAnsiTheme="majorHAnsi" w:cstheme="majorHAnsi"/>
          <w:sz w:val="20"/>
          <w:szCs w:val="20"/>
        </w:rPr>
        <w:t>;</w:t>
      </w:r>
    </w:p>
    <w:p w14:paraId="1CD509C3" w14:textId="77777777" w:rsidR="009D629C" w:rsidRPr="000E7861" w:rsidRDefault="00D92C3A" w:rsidP="00E07E96">
      <w:pPr>
        <w:pStyle w:val="GPSL5numberedclause"/>
      </w:pPr>
      <w:r w:rsidRPr="000E7861">
        <w:t xml:space="preserve">Clause </w:t>
      </w:r>
      <w:r w:rsidR="0010426A">
        <w:fldChar w:fldCharType="begin"/>
      </w:r>
      <w:r w:rsidR="0010426A">
        <w:instrText xml:space="preserve"> REF _Ref365039009 \w \h  \* MERGEFORMAT </w:instrText>
      </w:r>
      <w:r w:rsidR="0010426A">
        <w:fldChar w:fldCharType="separate"/>
      </w:r>
      <w:r w:rsidR="00C26AAB" w:rsidRPr="00C26AAB">
        <w:t>10</w:t>
      </w:r>
      <w:r w:rsidR="0010426A">
        <w:fldChar w:fldCharType="end"/>
      </w:r>
      <w:r w:rsidRPr="000E7861">
        <w:t xml:space="preserve"> (Framework Agreement Performance);</w:t>
      </w:r>
    </w:p>
    <w:p w14:paraId="1CD509C4" w14:textId="77777777" w:rsidR="009D629C" w:rsidRPr="000E7861" w:rsidRDefault="00D92C3A" w:rsidP="00E07E96">
      <w:pPr>
        <w:pStyle w:val="GPSL5numberedclause"/>
      </w:pPr>
      <w:r w:rsidRPr="000E7861">
        <w:t>Clause </w:t>
      </w:r>
      <w:r w:rsidR="0010426A">
        <w:fldChar w:fldCharType="begin"/>
      </w:r>
      <w:r w:rsidR="0010426A">
        <w:instrText xml:space="preserve"> REF _Ref365017299 \r \h  \* MERGEFORMAT </w:instrText>
      </w:r>
      <w:r w:rsidR="0010426A">
        <w:fldChar w:fldCharType="separate"/>
      </w:r>
      <w:r w:rsidR="00C26AAB" w:rsidRPr="00C26AAB">
        <w:t>17</w:t>
      </w:r>
      <w:r w:rsidR="0010426A">
        <w:fldChar w:fldCharType="end"/>
      </w:r>
      <w:r w:rsidRPr="000E7861">
        <w:t xml:space="preserve"> (Records, Audit Access and Open Book Data); </w:t>
      </w:r>
    </w:p>
    <w:p w14:paraId="1CD509C5"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r w:rsidR="00C22D05" w:rsidRPr="000E7861" w:rsidDel="00C22D05">
        <w:rPr>
          <w:rFonts w:asciiTheme="majorHAnsi" w:hAnsiTheme="majorHAnsi" w:cstheme="majorHAnsi"/>
          <w:sz w:val="20"/>
          <w:szCs w:val="20"/>
        </w:rPr>
        <w:t xml:space="preserve"> </w:t>
      </w:r>
    </w:p>
    <w:p w14:paraId="1CD509C6" w14:textId="77777777" w:rsidR="009D629C" w:rsidRPr="000E7861" w:rsidRDefault="00C84CE2"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20369B" w:rsidRPr="000E7861">
        <w:rPr>
          <w:rFonts w:asciiTheme="majorHAnsi" w:hAnsiTheme="majorHAnsi" w:cstheme="majorHAnsi"/>
          <w:sz w:val="20"/>
          <w:szCs w:val="20"/>
        </w:rPr>
        <w:t xml:space="preserve"> </w:t>
      </w:r>
      <w:r w:rsidR="0010426A">
        <w:fldChar w:fldCharType="begin"/>
      </w:r>
      <w:r w:rsidR="0010426A">
        <w:instrText xml:space="preserve"> REF _Ref359935341 \r \h  \* MERGEFORMAT </w:instrText>
      </w:r>
      <w:r w:rsidR="0010426A">
        <w:fldChar w:fldCharType="separate"/>
      </w:r>
      <w:r w:rsidR="00C26AAB" w:rsidRPr="00C26AAB">
        <w:rPr>
          <w:rFonts w:asciiTheme="majorHAnsi" w:hAnsiTheme="majorHAnsi" w:cstheme="majorHAnsi"/>
          <w:sz w:val="20"/>
          <w:szCs w:val="20"/>
        </w:rPr>
        <w:t>20</w:t>
      </w:r>
      <w:r w:rsidR="0010426A">
        <w:fldChar w:fldCharType="end"/>
      </w:r>
      <w:r w:rsidRPr="000E7861">
        <w:rPr>
          <w:rFonts w:asciiTheme="majorHAnsi" w:hAnsiTheme="majorHAnsi" w:cstheme="majorHAnsi"/>
          <w:sz w:val="20"/>
          <w:szCs w:val="20"/>
        </w:rPr>
        <w:t xml:space="preserve"> (Promoting Tax Compliance);</w:t>
      </w:r>
    </w:p>
    <w:p w14:paraId="1CD509C7" w14:textId="77777777" w:rsidR="009D629C" w:rsidRPr="000E7861" w:rsidRDefault="00D92C3A" w:rsidP="00EA09DC">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_Ref365039988 \w \h  \* MERGEFORMAT </w:instrText>
      </w:r>
      <w:r w:rsidR="0010426A">
        <w:fldChar w:fldCharType="separate"/>
      </w:r>
      <w:r w:rsidR="00C26AAB" w:rsidRPr="00C26AAB">
        <w:rPr>
          <w:rFonts w:asciiTheme="majorHAnsi" w:hAnsiTheme="majorHAnsi" w:cstheme="majorHAnsi"/>
          <w:sz w:val="20"/>
          <w:szCs w:val="20"/>
        </w:rPr>
        <w:t>2</w:t>
      </w:r>
      <w:r w:rsidR="00414E8C">
        <w:rPr>
          <w:rFonts w:asciiTheme="majorHAnsi" w:hAnsiTheme="majorHAnsi" w:cstheme="majorHAnsi"/>
          <w:sz w:val="20"/>
          <w:szCs w:val="20"/>
        </w:rPr>
        <w:t>3</w:t>
      </w:r>
      <w:r w:rsidR="0010426A">
        <w:fldChar w:fldCharType="end"/>
      </w:r>
      <w:r w:rsidRPr="000E7861">
        <w:rPr>
          <w:rFonts w:asciiTheme="majorHAnsi" w:hAnsiTheme="majorHAnsi" w:cstheme="majorHAnsi"/>
          <w:sz w:val="20"/>
          <w:szCs w:val="20"/>
        </w:rPr>
        <w:t xml:space="preserve"> (Supply Chain Rights and Protection);</w:t>
      </w:r>
    </w:p>
    <w:p w14:paraId="1CD509C8" w14:textId="77777777" w:rsidR="009D629C" w:rsidRPr="000E7861" w:rsidRDefault="00C84CE2" w:rsidP="00E07E96">
      <w:pPr>
        <w:pStyle w:val="GPSL5numberedclause"/>
      </w:pPr>
      <w:r w:rsidRPr="000E7861">
        <w:t>Clause </w:t>
      </w:r>
      <w:r w:rsidR="0010426A">
        <w:fldChar w:fldCharType="begin"/>
      </w:r>
      <w:r w:rsidR="0010426A">
        <w:instrText xml:space="preserve"> REF _Ref365039341 \w \h  \* MERGEFORMAT </w:instrText>
      </w:r>
      <w:r w:rsidR="0010426A">
        <w:fldChar w:fldCharType="separate"/>
      </w:r>
      <w:r w:rsidR="00C26AAB" w:rsidRPr="00C26AAB">
        <w:t>25.1</w:t>
      </w:r>
      <w:r w:rsidR="0010426A">
        <w:fldChar w:fldCharType="end"/>
      </w:r>
      <w:r w:rsidRPr="000E7861">
        <w:t xml:space="preserve"> (Provision of Management Information);</w:t>
      </w:r>
    </w:p>
    <w:p w14:paraId="1CD509C9" w14:textId="77777777" w:rsidR="009D629C" w:rsidRPr="000E7861" w:rsidRDefault="00D92C3A" w:rsidP="00E07E96">
      <w:pPr>
        <w:pStyle w:val="GPSL5numberedclause"/>
        <w:rPr>
          <w:rFonts w:asciiTheme="majorHAnsi" w:hAnsiTheme="majorHAnsi" w:cstheme="majorHAnsi"/>
          <w:sz w:val="20"/>
          <w:szCs w:val="20"/>
        </w:rPr>
      </w:pPr>
      <w:r w:rsidRPr="000E7861">
        <w:rPr>
          <w:rFonts w:asciiTheme="majorHAnsi" w:hAnsiTheme="majorHAnsi" w:cstheme="majorHAnsi"/>
          <w:sz w:val="20"/>
          <w:szCs w:val="20"/>
        </w:rPr>
        <w:t xml:space="preserve">Clause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sz w:val="20"/>
          <w:szCs w:val="20"/>
        </w:rPr>
        <w:t>25.4</w:t>
      </w:r>
      <w:r w:rsidR="0010426A">
        <w:fldChar w:fldCharType="end"/>
      </w:r>
      <w:r w:rsidRPr="000E7861">
        <w:rPr>
          <w:rFonts w:asciiTheme="majorHAnsi" w:hAnsiTheme="majorHAnsi" w:cstheme="majorHAnsi"/>
          <w:sz w:val="20"/>
          <w:szCs w:val="20"/>
        </w:rPr>
        <w:t xml:space="preserve">  (Freedom of Information);</w:t>
      </w:r>
    </w:p>
    <w:p w14:paraId="1CD509CA" w14:textId="77777777" w:rsidR="009D629C" w:rsidRPr="000E7861" w:rsidRDefault="00C84CE2" w:rsidP="00E07E96">
      <w:pPr>
        <w:pStyle w:val="GPSL5numberedclause"/>
      </w:pPr>
      <w:r w:rsidRPr="000E7861">
        <w:t>Clause </w:t>
      </w:r>
      <w:r w:rsidR="0010426A">
        <w:fldChar w:fldCharType="begin"/>
      </w:r>
      <w:r w:rsidR="0010426A">
        <w:instrText xml:space="preserve"> REF _Ref365017837 \r \h  \* MERGEFORMAT </w:instrText>
      </w:r>
      <w:r w:rsidR="0010426A">
        <w:fldChar w:fldCharType="separate"/>
      </w:r>
      <w:r w:rsidR="00C26AAB" w:rsidRPr="00C26AAB">
        <w:t>25.5</w:t>
      </w:r>
      <w:r w:rsidR="0010426A">
        <w:fldChar w:fldCharType="end"/>
      </w:r>
      <w:r w:rsidRPr="000E7861">
        <w:t xml:space="preserve"> (</w:t>
      </w:r>
      <w:r w:rsidR="00875BC1" w:rsidRPr="000E7861">
        <w:t>Protection of Personal Data</w:t>
      </w:r>
      <w:r w:rsidRPr="000E7861">
        <w:t>);</w:t>
      </w:r>
      <w:r w:rsidR="002B4448" w:rsidRPr="000E7861">
        <w:t xml:space="preserve"> </w:t>
      </w:r>
      <w:r w:rsidR="00A80312" w:rsidRPr="000E7861">
        <w:t>[and/or]</w:t>
      </w:r>
    </w:p>
    <w:p w14:paraId="1CD509CB" w14:textId="77777777" w:rsidR="009D629C" w:rsidRPr="000E7861" w:rsidRDefault="00D92C3A" w:rsidP="00E07E96">
      <w:pPr>
        <w:pStyle w:val="GPSL5numberedclause"/>
      </w:pPr>
      <w:r w:rsidRPr="000E7861">
        <w:t xml:space="preserve">paragraph 1.2 of Part B of </w:t>
      </w:r>
      <w:r w:rsidR="00C84CE2" w:rsidRPr="000E7861">
        <w:t xml:space="preserve">Framework Schedule </w:t>
      </w:r>
      <w:r w:rsidR="00364D4F" w:rsidRPr="000E7861">
        <w:t xml:space="preserve">2 </w:t>
      </w:r>
      <w:r w:rsidR="00C84CE2" w:rsidRPr="000E7861">
        <w:t xml:space="preserve">Services and Key Performance Indicators); </w:t>
      </w:r>
      <w:r w:rsidR="00A80312" w:rsidRPr="000E7861">
        <w:t>and/or</w:t>
      </w:r>
    </w:p>
    <w:p w14:paraId="1CD509CC" w14:textId="77777777" w:rsidR="00A026E9" w:rsidRPr="000E7861" w:rsidRDefault="00C22D05" w:rsidP="00E07E96">
      <w:pPr>
        <w:pStyle w:val="GPSL4numberedclause"/>
      </w:pPr>
      <w:r w:rsidRPr="000E7861">
        <w:t xml:space="preserve">the representation and warranty given by the Supplier pursuant to Clause </w:t>
      </w:r>
      <w:r w:rsidR="0010426A">
        <w:fldChar w:fldCharType="begin"/>
      </w:r>
      <w:r w:rsidR="0010426A">
        <w:instrText xml:space="preserve"> REF _Ref379538717 \r \h  \* MERGEFORMAT </w:instrText>
      </w:r>
      <w:r w:rsidR="0010426A">
        <w:fldChar w:fldCharType="separate"/>
      </w:r>
      <w:r w:rsidR="00C26AAB" w:rsidRPr="00C26AAB">
        <w:t>7.2.6</w:t>
      </w:r>
      <w:r w:rsidR="0010426A">
        <w:fldChar w:fldCharType="end"/>
      </w:r>
      <w:r w:rsidR="00F21271" w:rsidRPr="000E7861">
        <w:t xml:space="preserve"> </w:t>
      </w:r>
      <w:r w:rsidRPr="000E7861">
        <w:t>is materially untrue or misleading, and the Supplier fails to provide details of proposed mitigating factors which in the reasonable opinion of the Authority are acceptable;</w:t>
      </w:r>
    </w:p>
    <w:p w14:paraId="1CD509CD" w14:textId="77777777" w:rsidR="009D629C" w:rsidRPr="000E7861" w:rsidRDefault="00C84CE2" w:rsidP="00E07E96">
      <w:pPr>
        <w:pStyle w:val="GPSL4numberedclause"/>
      </w:pPr>
      <w:r w:rsidRPr="000E7861">
        <w:t xml:space="preserve">the Supplier commits any material Default which is not, in the reasonable opinion of the Authority, capable of remedy; </w:t>
      </w:r>
      <w:r w:rsidR="002B4448" w:rsidRPr="000E7861">
        <w:t>and/or</w:t>
      </w:r>
    </w:p>
    <w:p w14:paraId="1CD509CE" w14:textId="77777777" w:rsidR="009D629C" w:rsidRPr="000E7861" w:rsidRDefault="00C84CE2" w:rsidP="00E07E96">
      <w:pPr>
        <w:pStyle w:val="GPSL4numberedclause"/>
      </w:pPr>
      <w:r w:rsidRPr="000E7861">
        <w:t xml:space="preserve">the Supplier commits a Default, including a material Default, which in the opinion of the Authority is remediable but has not remedied such Default to the satisfaction of the Authority within twenty (20) Working Days, or such other period as may be specified by the Authority, after issue of a written notice </w:t>
      </w:r>
      <w:r w:rsidR="000C38A3" w:rsidRPr="000E7861">
        <w:t xml:space="preserve">from the Authority to the Supplier </w:t>
      </w:r>
      <w:r w:rsidRPr="000E7861">
        <w:t>specifying the remediable Default and requesting it to be remedied in accordance with any instructions of the Authority.</w:t>
      </w:r>
    </w:p>
    <w:p w14:paraId="1CD509CF" w14:textId="77777777" w:rsidR="00D81DAD" w:rsidRPr="000E7861" w:rsidRDefault="00C84CE2" w:rsidP="00E07E96">
      <w:pPr>
        <w:pStyle w:val="GPSL2NumberedBoldHeading"/>
      </w:pPr>
      <w:bookmarkStart w:id="319" w:name="_Ref365040980"/>
      <w:r w:rsidRPr="000E7861">
        <w:t>Termination in Relation to Financial Standing</w:t>
      </w:r>
      <w:bookmarkEnd w:id="319"/>
    </w:p>
    <w:p w14:paraId="1CD509D0" w14:textId="77777777" w:rsidR="00D81DAD" w:rsidRPr="000E7861" w:rsidRDefault="00A80312" w:rsidP="00E07E96">
      <w:pPr>
        <w:pStyle w:val="GPSL3numberedclause"/>
      </w:pPr>
      <w:bookmarkStart w:id="320" w:name="_Ref365040809"/>
      <w:r w:rsidRPr="000E7861">
        <w:t>The Authority may terminate this Framework Agreement by issuing a Termination Notice to the Supplier where in the reasonable opinion of the Authority there is a material detrimental change in the financial standing and/or the credit rating of the Supplier which:</w:t>
      </w:r>
      <w:bookmarkEnd w:id="320"/>
    </w:p>
    <w:p w14:paraId="1CD509D1" w14:textId="77777777" w:rsidR="00D81DAD" w:rsidRPr="000E7861" w:rsidRDefault="00A80312" w:rsidP="00E07E96">
      <w:pPr>
        <w:pStyle w:val="GPSL4numberedclause"/>
      </w:pPr>
      <w:r w:rsidRPr="000E7861">
        <w:t>adversely impacts on the Supplier's ability to supply the  Services under this Framework Agreement; or</w:t>
      </w:r>
    </w:p>
    <w:p w14:paraId="1CD509D2" w14:textId="77777777" w:rsidR="00D81DAD" w:rsidRPr="000E7861" w:rsidRDefault="00A80312" w:rsidP="00E07E96">
      <w:pPr>
        <w:pStyle w:val="GPSL4numberedclause"/>
      </w:pPr>
      <w:r w:rsidRPr="000E7861">
        <w:t>could reasonably be expected to have an adverse impact on the Suppliers ability to supply the Services under this Framework Agreement;]</w:t>
      </w:r>
    </w:p>
    <w:p w14:paraId="1CD509D3" w14:textId="77777777" w:rsidR="00D81DAD" w:rsidRPr="000E7861" w:rsidRDefault="00C84CE2" w:rsidP="00E07E96">
      <w:pPr>
        <w:pStyle w:val="GPSL2NumberedBoldHeading"/>
      </w:pPr>
      <w:bookmarkStart w:id="321" w:name="_Ref365046076"/>
      <w:r w:rsidRPr="000E7861">
        <w:t>Termination on Insolvency</w:t>
      </w:r>
      <w:bookmarkEnd w:id="321"/>
    </w:p>
    <w:p w14:paraId="1CD509D4" w14:textId="77777777" w:rsidR="00D81DAD" w:rsidRPr="000E7861" w:rsidRDefault="00C84CE2" w:rsidP="00E07E96">
      <w:pPr>
        <w:pStyle w:val="GPSL3numberedclause"/>
      </w:pPr>
      <w:r w:rsidRPr="000E7861">
        <w:t xml:space="preserve">The Authority may terminate this Framework Agreement by issuing a Termination Notice to the Supplier where an Insolvency Event affecting the Supplier occurs.  </w:t>
      </w:r>
    </w:p>
    <w:p w14:paraId="1CD509D5" w14:textId="77777777" w:rsidR="00D81DAD" w:rsidRPr="000E7861" w:rsidRDefault="00C84CE2" w:rsidP="00E07E96">
      <w:pPr>
        <w:pStyle w:val="GPSL2NumberedBoldHeading"/>
      </w:pPr>
      <w:r w:rsidRPr="000E7861">
        <w:lastRenderedPageBreak/>
        <w:t xml:space="preserve">Termination on Change of Control </w:t>
      </w:r>
    </w:p>
    <w:p w14:paraId="1CD509D6" w14:textId="77777777" w:rsidR="00D81DAD" w:rsidRPr="000E7861" w:rsidRDefault="00D22763" w:rsidP="00E07E96">
      <w:pPr>
        <w:pStyle w:val="GPSL3numberedclause"/>
      </w:pPr>
      <w:r w:rsidRPr="000E7861">
        <w:t xml:space="preserve">The Supplier shall notify the Authority immediately if the Supplier is intending to undergo, undergoes or has undergone a Change of Control and provided this does not contravene any Law, shall notify the Authority immediately in writing of the circumstances suggesting and/or explaining that a Change of Control is planned or is in contemplation or has taken place. </w:t>
      </w:r>
      <w:r w:rsidR="00C84CE2" w:rsidRPr="000E7861">
        <w:t>The Authority may terminate this Framework Agreement by issuing a Termination Notice to the Supplier within six (6) Months of:</w:t>
      </w:r>
    </w:p>
    <w:p w14:paraId="1CD509D7" w14:textId="77777777" w:rsidR="00D81DAD" w:rsidRPr="000E7861" w:rsidRDefault="00C84CE2" w:rsidP="00E07E96">
      <w:pPr>
        <w:pStyle w:val="GPSL4numberedclause"/>
      </w:pPr>
      <w:r w:rsidRPr="000E7861">
        <w:t>being notified in writing that a Change of Control has occurred or is planned or in contemplation; or</w:t>
      </w:r>
    </w:p>
    <w:p w14:paraId="1CD509D9" w14:textId="6328892D" w:rsidR="00D81DAD" w:rsidRPr="00E07E96" w:rsidRDefault="00C84CE2" w:rsidP="005F3604">
      <w:pPr>
        <w:pStyle w:val="GPSL4numberedclause"/>
        <w:rPr>
          <w:rFonts w:asciiTheme="majorHAnsi" w:hAnsiTheme="majorHAnsi" w:cstheme="majorHAnsi"/>
          <w:sz w:val="20"/>
          <w:szCs w:val="20"/>
        </w:rPr>
      </w:pPr>
      <w:r w:rsidRPr="000E7861">
        <w:t xml:space="preserve">where no notification has been made, the date that the Authority becomes aware </w:t>
      </w:r>
      <w:r w:rsidR="00C53E43" w:rsidRPr="000E7861">
        <w:t xml:space="preserve">that a </w:t>
      </w:r>
      <w:r w:rsidRPr="000E7861">
        <w:t>Change of Control</w:t>
      </w:r>
      <w:r w:rsidR="00C53E43" w:rsidRPr="000E7861">
        <w:t xml:space="preserve"> has occurred or is planned or in contemplation</w:t>
      </w:r>
      <w:r w:rsidRPr="000E7861">
        <w:t>,</w:t>
      </w:r>
      <w:r w:rsidR="00E07E96">
        <w:t xml:space="preserve"> </w:t>
      </w:r>
      <w:r w:rsidRPr="00E07E96">
        <w:rPr>
          <w:rFonts w:asciiTheme="majorHAnsi" w:hAnsiTheme="majorHAnsi" w:cstheme="majorHAnsi"/>
          <w:sz w:val="20"/>
          <w:szCs w:val="20"/>
        </w:rPr>
        <w:t>but shall not be permitted to terminate where an Approval was granted prior to the Change of Control.</w:t>
      </w:r>
    </w:p>
    <w:p w14:paraId="1CD509DA" w14:textId="77777777" w:rsidR="00A026E9" w:rsidRPr="000E7861" w:rsidRDefault="00C84CE2" w:rsidP="00E07E96">
      <w:pPr>
        <w:pStyle w:val="GPSL2NumberedBoldHeading"/>
      </w:pPr>
      <w:bookmarkStart w:id="322" w:name="_Ref365019164"/>
      <w:r w:rsidRPr="000E7861">
        <w:t>Termination Without Cause</w:t>
      </w:r>
      <w:bookmarkEnd w:id="322"/>
    </w:p>
    <w:p w14:paraId="1CD509DB" w14:textId="77777777" w:rsidR="00A026E9" w:rsidRPr="000E7861" w:rsidRDefault="00C84CE2" w:rsidP="00E07E96">
      <w:pPr>
        <w:pStyle w:val="GPSL3numberedclause"/>
        <w:rPr>
          <w:i/>
        </w:rPr>
      </w:pPr>
      <w:r w:rsidRPr="000E7861">
        <w:t>The Authority shall have the right to terminate this Framework Agreement</w:t>
      </w:r>
      <w:r w:rsidR="002B4448" w:rsidRPr="000E7861">
        <w:t xml:space="preserve"> </w:t>
      </w:r>
      <w:r w:rsidRPr="000E7861">
        <w:t xml:space="preserve">with effect from at any time following </w:t>
      </w:r>
      <w:r w:rsidR="00A80312" w:rsidRPr="000E7861">
        <w:t>[six (6)]</w:t>
      </w:r>
      <w:r w:rsidRPr="000E7861">
        <w:t xml:space="preserve"> Months after the Framework Commencement Date by giving at least three (3) Months' written notice to the Supplier.</w:t>
      </w:r>
      <w:r w:rsidR="002B4448" w:rsidRPr="000E7861">
        <w:t xml:space="preserve"> </w:t>
      </w:r>
    </w:p>
    <w:p w14:paraId="1CD509DC" w14:textId="77777777" w:rsidR="00D81DAD" w:rsidRPr="000E7861" w:rsidRDefault="00F076F6" w:rsidP="00E07E96">
      <w:pPr>
        <w:pStyle w:val="GPSL2NumberedBoldHeading"/>
      </w:pPr>
      <w:r w:rsidRPr="000E7861">
        <w:t>CCS</w:t>
      </w:r>
      <w:bookmarkStart w:id="323" w:name="_Ref365043469"/>
      <w:r w:rsidR="00E75522" w:rsidRPr="000E7861">
        <w:t xml:space="preserve"> </w:t>
      </w:r>
      <w:r w:rsidR="00C84CE2" w:rsidRPr="000E7861">
        <w:t>Partial Termination</w:t>
      </w:r>
      <w:bookmarkEnd w:id="323"/>
    </w:p>
    <w:p w14:paraId="1CD509DD" w14:textId="77777777" w:rsidR="00A026E9" w:rsidRPr="000E7861" w:rsidRDefault="00C84CE2" w:rsidP="00E07E96">
      <w:pPr>
        <w:pStyle w:val="GPSL3numberedclause"/>
      </w:pPr>
      <w:r w:rsidRPr="000E7861">
        <w:t xml:space="preserve">Where the Authority has the right to terminate this Framework Agreement, the Authority is entitled to terminate all or part of this Framework Agreement pursuant to this Clause </w:t>
      </w:r>
      <w:r w:rsidR="0010426A">
        <w:fldChar w:fldCharType="begin"/>
      </w:r>
      <w:r w:rsidR="0010426A">
        <w:instrText xml:space="preserve"> REF _Ref365043469 \w \h  \* MERGEFORMAT </w:instrText>
      </w:r>
      <w:r w:rsidR="0010426A">
        <w:fldChar w:fldCharType="separate"/>
      </w:r>
      <w:r w:rsidR="00C26AAB" w:rsidRPr="00C26AAB">
        <w:t>31.7</w:t>
      </w:r>
      <w:r w:rsidR="0010426A">
        <w:fldChar w:fldCharType="end"/>
      </w:r>
      <w:r w:rsidRPr="000E7861">
        <w:t xml:space="preserve"> provided always that, if the Authority elects to terminate this </w:t>
      </w:r>
      <w:r w:rsidR="000E2773" w:rsidRPr="000E7861">
        <w:t>Framework Agreement</w:t>
      </w:r>
      <w:r w:rsidRPr="000E7861">
        <w:t xml:space="preserve"> in part, the parts of this Framework Agreement not terminated or suspended can, in the Authority’s reasonable opinion, operate effectively to deliver the intended purpose of the surviving parts of this Framework Agreement.</w:t>
      </w:r>
    </w:p>
    <w:p w14:paraId="1CD509DE" w14:textId="77777777" w:rsidR="009D629C" w:rsidRPr="000E7861" w:rsidRDefault="00C84CE2" w:rsidP="00E07E96">
      <w:pPr>
        <w:pStyle w:val="GPSL3numberedclause"/>
      </w:pPr>
      <w:r w:rsidRPr="000E7861">
        <w:t xml:space="preserve">The Parties shall endeavour to agree the effect of any </w:t>
      </w:r>
      <w:r w:rsidR="005078D9" w:rsidRPr="000E7861">
        <w:t xml:space="preserve">Variation </w:t>
      </w:r>
      <w:r w:rsidRPr="000E7861">
        <w:t xml:space="preserve">necessitated by a partial termination in accordance with </w:t>
      </w:r>
      <w:r w:rsidR="0004095B" w:rsidRPr="000E7861">
        <w:t xml:space="preserve">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04095B" w:rsidRPr="000E7861">
        <w:t xml:space="preserve"> (Variation Procedure) </w:t>
      </w:r>
      <w:r w:rsidRPr="000E7861">
        <w:t>including the effect that the partial termination may have on the on the provision of any other  Services and the Framework Prices provided that:</w:t>
      </w:r>
    </w:p>
    <w:p w14:paraId="1CD509DF" w14:textId="77777777" w:rsidR="00A026E9" w:rsidRPr="000E7861" w:rsidRDefault="00C84CE2" w:rsidP="00E07E96">
      <w:pPr>
        <w:pStyle w:val="GPSL4numberedclause"/>
      </w:pPr>
      <w:r w:rsidRPr="000E7861">
        <w:t xml:space="preserve">the Supplier shall not be entitled to an increase in the Framework Prices in respect of the  Services that have not been terminated if the partial termination arises due to the exercise of any of the Customer’s termination rights under Clause </w:t>
      </w:r>
      <w:r w:rsidR="0010426A">
        <w:fldChar w:fldCharType="begin"/>
      </w:r>
      <w:r w:rsidR="0010426A">
        <w:instrText xml:space="preserve"> REF _Ref365018401 \r \h  \* MERGEFORMAT </w:instrText>
      </w:r>
      <w:r w:rsidR="0010426A">
        <w:fldChar w:fldCharType="separate"/>
      </w:r>
      <w:r w:rsidR="00C26AAB" w:rsidRPr="00C26AAB">
        <w:t>31</w:t>
      </w:r>
      <w:r w:rsidR="0010426A">
        <w:fldChar w:fldCharType="end"/>
      </w:r>
      <w:r w:rsidRPr="000E7861">
        <w:t xml:space="preserve"> (</w:t>
      </w:r>
      <w:r w:rsidR="0004173A" w:rsidRPr="000E7861">
        <w:t>Authority</w:t>
      </w:r>
      <w:r w:rsidRPr="000E7861">
        <w:t xml:space="preserve"> Termination Ri</w:t>
      </w:r>
      <w:r w:rsidR="002B4448" w:rsidRPr="000E7861">
        <w:t>ghts)</w:t>
      </w:r>
      <w:r w:rsidR="000F0DD5" w:rsidRPr="000E7861">
        <w:t xml:space="preserve"> with the exception of Clause </w:t>
      </w:r>
      <w:r w:rsidR="0010426A">
        <w:fldChar w:fldCharType="begin"/>
      </w:r>
      <w:r w:rsidR="0010426A">
        <w:instrText xml:space="preserve"> REF _Ref365019164 \r \h  \* MERGEFORMAT </w:instrText>
      </w:r>
      <w:r w:rsidR="0010426A">
        <w:fldChar w:fldCharType="separate"/>
      </w:r>
      <w:r w:rsidR="00C26AAB" w:rsidRPr="00C26AAB">
        <w:t>31.6</w:t>
      </w:r>
      <w:r w:rsidR="0010426A">
        <w:fldChar w:fldCharType="end"/>
      </w:r>
      <w:r w:rsidR="000F0DD5" w:rsidRPr="000E7861">
        <w:t xml:space="preserve"> (Termination Without Cause)</w:t>
      </w:r>
      <w:r w:rsidR="002B4448" w:rsidRPr="000E7861">
        <w:t>;</w:t>
      </w:r>
      <w:r w:rsidRPr="000E7861">
        <w:t xml:space="preserve"> and</w:t>
      </w:r>
    </w:p>
    <w:p w14:paraId="1CD509E0" w14:textId="77777777" w:rsidR="00212E57" w:rsidRPr="000E7861" w:rsidRDefault="00C84CE2" w:rsidP="00E07E96">
      <w:pPr>
        <w:pStyle w:val="GPSL4numberedclause"/>
      </w:pPr>
      <w:r w:rsidRPr="000E7861">
        <w:t>the Supplier shall not be entitled to reject the variation.</w:t>
      </w:r>
    </w:p>
    <w:p w14:paraId="1CD509E1" w14:textId="77777777" w:rsidR="00212E57" w:rsidRPr="000E7861" w:rsidRDefault="00212E57" w:rsidP="00E07E96">
      <w:pPr>
        <w:pStyle w:val="GPSL2NumberedBoldHeading"/>
      </w:pPr>
      <w:r w:rsidRPr="000E7861">
        <w:t>Termination for charging prices above the Framework Price</w:t>
      </w:r>
    </w:p>
    <w:p w14:paraId="1CD509E2" w14:textId="77777777" w:rsidR="00212E57" w:rsidRPr="000E7861" w:rsidRDefault="00212E57" w:rsidP="00E07E96">
      <w:pPr>
        <w:pStyle w:val="GPSL3numberedclause"/>
      </w:pPr>
      <w:r w:rsidRPr="000E7861">
        <w:t xml:space="preserve">Where the Supplier charges or attempts to charge prices </w:t>
      </w:r>
      <w:r w:rsidR="00F958BF" w:rsidRPr="000E7861">
        <w:t xml:space="preserve">that are </w:t>
      </w:r>
      <w:r w:rsidRPr="000E7861">
        <w:t xml:space="preserve">above the Framework Price under any </w:t>
      </w:r>
      <w:r w:rsidR="00006030">
        <w:t>Call-Off Agreement</w:t>
      </w:r>
      <w:r w:rsidRPr="000E7861">
        <w:t>, the Authority</w:t>
      </w:r>
      <w:r w:rsidR="000C5A47" w:rsidRPr="00414E8C">
        <w:t xml:space="preserve"> shall be entitled, acting in good faith and acting reasonably at all times, to terminate this Framework Agreement </w:t>
      </w:r>
      <w:r w:rsidRPr="00414E8C">
        <w:t xml:space="preserve"> by s</w:t>
      </w:r>
      <w:r w:rsidRPr="000E7861">
        <w:t xml:space="preserve">erving notice </w:t>
      </w:r>
      <w:r w:rsidR="00F958BF" w:rsidRPr="000E7861">
        <w:t xml:space="preserve">In Writing </w:t>
      </w:r>
      <w:r w:rsidRPr="000E7861">
        <w:t xml:space="preserve">on the Supplier </w:t>
      </w:r>
      <w:r w:rsidR="00F958BF" w:rsidRPr="000E7861">
        <w:t xml:space="preserve">and such notice shall take effect </w:t>
      </w:r>
      <w:r w:rsidRPr="000E7861">
        <w:t xml:space="preserve">from the date specified in </w:t>
      </w:r>
      <w:r w:rsidR="00C661EB" w:rsidRPr="000E7861">
        <w:t>the</w:t>
      </w:r>
      <w:r w:rsidRPr="000E7861">
        <w:t xml:space="preserve"> notice</w:t>
      </w:r>
      <w:r w:rsidR="00F958BF" w:rsidRPr="000E7861">
        <w:t>.</w:t>
      </w:r>
    </w:p>
    <w:p w14:paraId="1CD509E3" w14:textId="77777777" w:rsidR="00212E57" w:rsidRDefault="00212E57" w:rsidP="00E07E96">
      <w:pPr>
        <w:pStyle w:val="GPSL2NumberedBoldHeading"/>
      </w:pPr>
      <w:r w:rsidRPr="000E7861">
        <w:t xml:space="preserve">Termination for failing to submit Management Information </w:t>
      </w:r>
    </w:p>
    <w:p w14:paraId="373FF3D3" w14:textId="54C9D40D" w:rsidR="00F36F7D" w:rsidRPr="00F36F7D" w:rsidRDefault="00E128D1" w:rsidP="00F36F7D">
      <w:pPr>
        <w:pStyle w:val="GPSL3numberedclause"/>
      </w:pPr>
      <w:r w:rsidRPr="00F36F7D">
        <w:rPr>
          <w:rFonts w:asciiTheme="majorHAnsi" w:hAnsiTheme="majorHAnsi" w:cstheme="majorHAnsi"/>
        </w:rPr>
        <w:lastRenderedPageBreak/>
        <w:t>Where the Supplier fails to submit Management Information in accordance with Framework Schedule 9 for a period of 6 months or more, the Authority shall be entitled to terminate this Framework Agreement by serving notice In Writing on the Supplier and such notice shall take effect from the date specified in the notice.</w:t>
      </w:r>
    </w:p>
    <w:p w14:paraId="3BCA1DC8" w14:textId="04A9E65F" w:rsidR="00F36F7D" w:rsidRDefault="0020321D" w:rsidP="00F36F7D">
      <w:pPr>
        <w:overflowPunct/>
        <w:autoSpaceDE/>
        <w:autoSpaceDN/>
        <w:adjustRightInd/>
        <w:spacing w:after="120"/>
        <w:ind w:left="1428" w:hanging="708"/>
        <w:textAlignment w:val="auto"/>
        <w:rPr>
          <w:rFonts w:asciiTheme="majorHAnsi" w:hAnsiTheme="majorHAnsi" w:cstheme="majorHAnsi"/>
          <w:b/>
        </w:rPr>
      </w:pPr>
      <w:r>
        <w:rPr>
          <w:rFonts w:asciiTheme="majorHAnsi" w:hAnsiTheme="majorHAnsi" w:cstheme="majorHAnsi"/>
        </w:rPr>
        <w:t>32</w:t>
      </w:r>
      <w:r w:rsidR="00827070" w:rsidRPr="00F36F7D">
        <w:rPr>
          <w:rFonts w:asciiTheme="majorHAnsi" w:hAnsiTheme="majorHAnsi" w:cstheme="majorHAnsi"/>
        </w:rPr>
        <w:t>.10</w:t>
      </w:r>
      <w:r w:rsidR="00827070" w:rsidRPr="00F36F7D">
        <w:rPr>
          <w:rFonts w:asciiTheme="majorHAnsi" w:hAnsiTheme="majorHAnsi" w:cstheme="majorHAnsi"/>
          <w:b/>
        </w:rPr>
        <w:t xml:space="preserve"> </w:t>
      </w:r>
      <w:r w:rsidR="00827070" w:rsidRPr="00F36F7D">
        <w:rPr>
          <w:rFonts w:asciiTheme="majorHAnsi" w:hAnsiTheme="majorHAnsi" w:cstheme="majorHAnsi"/>
          <w:b/>
        </w:rPr>
        <w:tab/>
      </w:r>
      <w:r w:rsidR="000E7861" w:rsidRPr="00F36F7D">
        <w:rPr>
          <w:rFonts w:asciiTheme="majorHAnsi" w:hAnsiTheme="majorHAnsi" w:cstheme="majorHAnsi"/>
          <w:b/>
        </w:rPr>
        <w:t xml:space="preserve">Termination for failure to supply </w:t>
      </w:r>
    </w:p>
    <w:p w14:paraId="1CD509E6" w14:textId="285545CE" w:rsidR="000E7861" w:rsidRDefault="00F36F7D" w:rsidP="00F36F7D">
      <w:pPr>
        <w:overflowPunct/>
        <w:autoSpaceDE/>
        <w:autoSpaceDN/>
        <w:adjustRightInd/>
        <w:spacing w:after="120"/>
        <w:ind w:left="1428" w:hanging="708"/>
        <w:textAlignment w:val="auto"/>
        <w:rPr>
          <w:rFonts w:asciiTheme="majorHAnsi" w:hAnsiTheme="majorHAnsi" w:cstheme="majorHAnsi"/>
        </w:rPr>
      </w:pPr>
      <w:r>
        <w:rPr>
          <w:rFonts w:asciiTheme="majorHAnsi" w:hAnsiTheme="majorHAnsi" w:cstheme="majorHAnsi"/>
        </w:rPr>
        <w:t xml:space="preserve">       </w:t>
      </w:r>
      <w:r w:rsidR="0020321D">
        <w:rPr>
          <w:rFonts w:asciiTheme="majorHAnsi" w:hAnsiTheme="majorHAnsi" w:cstheme="majorHAnsi"/>
        </w:rPr>
        <w:t>32</w:t>
      </w:r>
      <w:r w:rsidR="000E7861" w:rsidRPr="00F36F7D">
        <w:rPr>
          <w:rFonts w:asciiTheme="majorHAnsi" w:hAnsiTheme="majorHAnsi" w:cstheme="majorHAnsi"/>
        </w:rPr>
        <w:t>.10.1</w:t>
      </w:r>
      <w:r w:rsidR="000E7861" w:rsidRPr="00F36F7D">
        <w:rPr>
          <w:rFonts w:asciiTheme="majorHAnsi" w:hAnsiTheme="majorHAnsi" w:cstheme="majorHAnsi"/>
          <w:b/>
        </w:rPr>
        <w:t xml:space="preserve">  </w:t>
      </w:r>
      <w:r w:rsidR="00827070" w:rsidRPr="00F36F7D">
        <w:rPr>
          <w:rFonts w:asciiTheme="majorHAnsi" w:hAnsiTheme="majorHAnsi" w:cstheme="majorHAnsi"/>
        </w:rPr>
        <w:t xml:space="preserve">If after a period of six (6) months or more from the </w:t>
      </w:r>
      <w:r w:rsidR="00E00966" w:rsidRPr="00F36F7D">
        <w:rPr>
          <w:rFonts w:asciiTheme="majorHAnsi" w:hAnsiTheme="majorHAnsi" w:cstheme="majorHAnsi"/>
        </w:rPr>
        <w:t xml:space="preserve">Framework </w:t>
      </w:r>
      <w:r w:rsidR="009F0F17" w:rsidRPr="00F36F7D">
        <w:rPr>
          <w:rFonts w:asciiTheme="majorHAnsi" w:hAnsiTheme="majorHAnsi" w:cstheme="majorHAnsi"/>
        </w:rPr>
        <w:t xml:space="preserve">Commencement Date </w:t>
      </w:r>
      <w:r w:rsidR="00827070" w:rsidRPr="00F36F7D">
        <w:rPr>
          <w:rFonts w:asciiTheme="majorHAnsi" w:hAnsiTheme="majorHAnsi" w:cstheme="majorHAnsi"/>
        </w:rPr>
        <w:t>or</w:t>
      </w:r>
      <w:r w:rsidR="009433DF" w:rsidRPr="00F36F7D">
        <w:rPr>
          <w:rFonts w:asciiTheme="majorHAnsi" w:hAnsiTheme="majorHAnsi" w:cstheme="majorHAnsi"/>
        </w:rPr>
        <w:t xml:space="preserve"> any period of six (6) consecutive months</w:t>
      </w:r>
      <w:r w:rsidR="00827070" w:rsidRPr="00F36F7D">
        <w:rPr>
          <w:rFonts w:asciiTheme="majorHAnsi" w:hAnsiTheme="majorHAnsi" w:cstheme="majorHAnsi"/>
        </w:rPr>
        <w:t xml:space="preserve"> throughout the Framework </w:t>
      </w:r>
      <w:r w:rsidR="009F0F17" w:rsidRPr="00F36F7D">
        <w:rPr>
          <w:rFonts w:asciiTheme="majorHAnsi" w:hAnsiTheme="majorHAnsi" w:cstheme="majorHAnsi"/>
        </w:rPr>
        <w:t xml:space="preserve">Period </w:t>
      </w:r>
      <w:r w:rsidR="00827070" w:rsidRPr="00F36F7D">
        <w:rPr>
          <w:rFonts w:asciiTheme="majorHAnsi" w:hAnsiTheme="majorHAnsi" w:cstheme="majorHAnsi"/>
        </w:rPr>
        <w:t xml:space="preserve">the Supplier </w:t>
      </w:r>
      <w:r w:rsidR="009433DF" w:rsidRPr="00F36F7D">
        <w:rPr>
          <w:rFonts w:asciiTheme="majorHAnsi" w:hAnsiTheme="majorHAnsi" w:cstheme="majorHAnsi"/>
        </w:rPr>
        <w:t>fails</w:t>
      </w:r>
      <w:r w:rsidR="00827070" w:rsidRPr="00F36F7D">
        <w:rPr>
          <w:rFonts w:asciiTheme="majorHAnsi" w:hAnsiTheme="majorHAnsi" w:cstheme="majorHAnsi"/>
        </w:rPr>
        <w:t xml:space="preserve"> to enter into a Supply Contract with any </w:t>
      </w:r>
      <w:r w:rsidR="009F0F17" w:rsidRPr="00F36F7D">
        <w:rPr>
          <w:rFonts w:asciiTheme="majorHAnsi" w:hAnsiTheme="majorHAnsi" w:cstheme="majorHAnsi"/>
        </w:rPr>
        <w:t>Contracting Body</w:t>
      </w:r>
      <w:r w:rsidR="00827070" w:rsidRPr="00F36F7D">
        <w:rPr>
          <w:rFonts w:asciiTheme="majorHAnsi" w:hAnsiTheme="majorHAnsi" w:cstheme="majorHAnsi"/>
        </w:rPr>
        <w:t>, then this Framework Agreement shall be subject to immediate review by the Authority.</w:t>
      </w:r>
    </w:p>
    <w:p w14:paraId="1CD509E7" w14:textId="650997F5" w:rsidR="00827070" w:rsidRPr="00F36F7D" w:rsidRDefault="0020321D" w:rsidP="00F36F7D">
      <w:pPr>
        <w:overflowPunct/>
        <w:autoSpaceDE/>
        <w:autoSpaceDN/>
        <w:adjustRightInd/>
        <w:spacing w:after="120"/>
        <w:ind w:left="1242" w:hanging="108"/>
        <w:textAlignment w:val="auto"/>
        <w:rPr>
          <w:rFonts w:asciiTheme="majorHAnsi" w:hAnsiTheme="majorHAnsi" w:cstheme="majorHAnsi"/>
        </w:rPr>
      </w:pPr>
      <w:r>
        <w:rPr>
          <w:rFonts w:asciiTheme="majorHAnsi" w:hAnsiTheme="majorHAnsi" w:cstheme="majorHAnsi"/>
        </w:rPr>
        <w:t>32</w:t>
      </w:r>
      <w:r w:rsidR="000E7861" w:rsidRPr="00F36F7D">
        <w:rPr>
          <w:rFonts w:asciiTheme="majorHAnsi" w:hAnsiTheme="majorHAnsi" w:cstheme="majorHAnsi"/>
        </w:rPr>
        <w:t xml:space="preserve">.10.2 </w:t>
      </w:r>
      <w:r w:rsidR="00827070" w:rsidRPr="00F36F7D">
        <w:rPr>
          <w:rFonts w:asciiTheme="majorHAnsi" w:hAnsiTheme="majorHAnsi" w:cstheme="majorHAnsi"/>
        </w:rPr>
        <w:t xml:space="preserve">Subject to the outcome of </w:t>
      </w:r>
      <w:r w:rsidR="009433DF" w:rsidRPr="00F36F7D">
        <w:rPr>
          <w:rFonts w:asciiTheme="majorHAnsi" w:hAnsiTheme="majorHAnsi" w:cstheme="majorHAnsi"/>
        </w:rPr>
        <w:t xml:space="preserve">any </w:t>
      </w:r>
      <w:r w:rsidR="00827070" w:rsidRPr="00F36F7D">
        <w:rPr>
          <w:rFonts w:asciiTheme="majorHAnsi" w:hAnsiTheme="majorHAnsi" w:cstheme="majorHAnsi"/>
        </w:rPr>
        <w:t xml:space="preserve">review </w:t>
      </w:r>
      <w:r>
        <w:rPr>
          <w:rFonts w:asciiTheme="majorHAnsi" w:hAnsiTheme="majorHAnsi" w:cstheme="majorHAnsi"/>
        </w:rPr>
        <w:t>conducted pursuant to Clause 32</w:t>
      </w:r>
      <w:r w:rsidR="009433DF" w:rsidRPr="00F36F7D">
        <w:rPr>
          <w:rFonts w:asciiTheme="majorHAnsi" w:hAnsiTheme="majorHAnsi" w:cstheme="majorHAnsi"/>
        </w:rPr>
        <w:t>.10.</w:t>
      </w:r>
      <w:r w:rsidR="00414E8C" w:rsidRPr="00F36F7D">
        <w:rPr>
          <w:rFonts w:asciiTheme="majorHAnsi" w:hAnsiTheme="majorHAnsi" w:cstheme="majorHAnsi"/>
        </w:rPr>
        <w:t>1</w:t>
      </w:r>
      <w:r w:rsidR="009433DF" w:rsidRPr="00F36F7D">
        <w:rPr>
          <w:rFonts w:asciiTheme="majorHAnsi" w:hAnsiTheme="majorHAnsi" w:cstheme="majorHAnsi"/>
        </w:rPr>
        <w:t xml:space="preserve"> above </w:t>
      </w:r>
      <w:r w:rsidR="00827070" w:rsidRPr="00F36F7D">
        <w:rPr>
          <w:rFonts w:asciiTheme="majorHAnsi" w:hAnsiTheme="majorHAnsi" w:cstheme="majorHAnsi"/>
        </w:rPr>
        <w:t xml:space="preserve">and any remedial action agreed to be taken by the Supplier, if after a period of three (3) months or more immediately following the date of </w:t>
      </w:r>
      <w:r w:rsidR="009433DF" w:rsidRPr="00F36F7D">
        <w:rPr>
          <w:rFonts w:asciiTheme="majorHAnsi" w:hAnsiTheme="majorHAnsi" w:cstheme="majorHAnsi"/>
        </w:rPr>
        <w:t xml:space="preserve">the </w:t>
      </w:r>
      <w:r w:rsidR="00827070" w:rsidRPr="00F36F7D">
        <w:rPr>
          <w:rFonts w:asciiTheme="majorHAnsi" w:hAnsiTheme="majorHAnsi" w:cstheme="majorHAnsi"/>
        </w:rPr>
        <w:t>review the Supplier has failed to enter into a Supply Contract with any Contracting Body, then this Framework Agreement may be terminated with immediate effect.</w:t>
      </w:r>
    </w:p>
    <w:p w14:paraId="1CD509E8" w14:textId="77777777" w:rsidR="00212E57" w:rsidRPr="00414E8C" w:rsidRDefault="00212E57" w:rsidP="006F66DE">
      <w:pPr>
        <w:pStyle w:val="GPSL2NumberedBoldHeading"/>
        <w:numPr>
          <w:ilvl w:val="0"/>
          <w:numId w:val="0"/>
        </w:numPr>
        <w:ind w:left="2127" w:hanging="993"/>
        <w:rPr>
          <w:rFonts w:asciiTheme="majorHAnsi" w:hAnsiTheme="majorHAnsi" w:cstheme="majorHAnsi"/>
          <w:sz w:val="20"/>
          <w:szCs w:val="20"/>
        </w:rPr>
      </w:pPr>
    </w:p>
    <w:p w14:paraId="1CD509E9" w14:textId="77777777" w:rsidR="000E7861" w:rsidRPr="00414E8C" w:rsidRDefault="000E7861" w:rsidP="00EA09DC">
      <w:pPr>
        <w:pStyle w:val="GPSL2NumberedBoldHeading"/>
        <w:rPr>
          <w:rFonts w:asciiTheme="majorHAnsi" w:hAnsiTheme="majorHAnsi" w:cstheme="majorHAnsi"/>
          <w:b w:val="0"/>
          <w:vanish/>
          <w:sz w:val="20"/>
          <w:szCs w:val="20"/>
        </w:rPr>
      </w:pPr>
    </w:p>
    <w:p w14:paraId="1CD509EA" w14:textId="77777777" w:rsidR="00212E57" w:rsidRPr="00414E8C" w:rsidRDefault="00212E57" w:rsidP="00E07E96">
      <w:pPr>
        <w:pStyle w:val="GPSL2NumberedBoldHeading"/>
      </w:pPr>
      <w:r w:rsidRPr="00414E8C">
        <w:t>Termination for failing the Health A</w:t>
      </w:r>
      <w:r w:rsidR="00F418A3" w:rsidRPr="00414E8C">
        <w:t>ssurance</w:t>
      </w:r>
      <w:r w:rsidRPr="00414E8C">
        <w:t xml:space="preserve"> Inspection</w:t>
      </w:r>
    </w:p>
    <w:p w14:paraId="1CD509EB" w14:textId="77777777" w:rsidR="007976EB" w:rsidRPr="00414E8C" w:rsidRDefault="00496208" w:rsidP="00E07E96">
      <w:pPr>
        <w:pStyle w:val="GPSL3numberedclause"/>
      </w:pPr>
      <w:r w:rsidRPr="000E7861">
        <w:t>Where</w:t>
      </w:r>
      <w:r w:rsidR="00EB5AB0" w:rsidRPr="000E7861">
        <w:t xml:space="preserve"> assurance</w:t>
      </w:r>
      <w:r w:rsidR="00EB5AB0" w:rsidRPr="000E7861">
        <w:rPr>
          <w:lang w:eastAsia="en-GB"/>
        </w:rPr>
        <w:t xml:space="preserve"> can</w:t>
      </w:r>
      <w:r w:rsidR="00EA3CD6" w:rsidRPr="000E7861">
        <w:rPr>
          <w:lang w:eastAsia="en-GB"/>
        </w:rPr>
        <w:t>not</w:t>
      </w:r>
      <w:r w:rsidR="00EB5AB0" w:rsidRPr="000E7861">
        <w:rPr>
          <w:lang w:eastAsia="en-GB"/>
        </w:rPr>
        <w:t xml:space="preserve"> be provided based on </w:t>
      </w:r>
      <w:r w:rsidR="00844002" w:rsidRPr="000E7861">
        <w:t xml:space="preserve">the </w:t>
      </w:r>
      <w:r w:rsidR="00EA3CD6" w:rsidRPr="000E7861">
        <w:t xml:space="preserve"> findings of the Health Assurance Inspection</w:t>
      </w:r>
      <w:r w:rsidR="00844002" w:rsidRPr="000E7861">
        <w:t xml:space="preserve"> </w:t>
      </w:r>
      <w:r w:rsidR="000C5A47">
        <w:t xml:space="preserve">which will check the Supplier’s compliance with paragraphs 5.2 to 5.28 of Annex A to Part A of Framework Schedule 2 </w:t>
      </w:r>
      <w:r w:rsidR="00016E95">
        <w:t>(</w:t>
      </w:r>
      <w:r w:rsidR="0017073E" w:rsidRPr="00597AC7">
        <w:rPr>
          <w:rFonts w:eastAsia="STZhongsong"/>
        </w:rPr>
        <w:t>(Services and Ke</w:t>
      </w:r>
      <w:r w:rsidR="0017073E" w:rsidRPr="00F46383">
        <w:rPr>
          <w:rFonts w:eastAsia="STZhongsong"/>
        </w:rPr>
        <w:t>y</w:t>
      </w:r>
      <w:r w:rsidR="0017073E" w:rsidRPr="000E442D">
        <w:rPr>
          <w:rFonts w:eastAsia="STZhongsong"/>
        </w:rPr>
        <w:t xml:space="preserve"> Performance</w:t>
      </w:r>
      <w:r w:rsidR="0017073E">
        <w:rPr>
          <w:rFonts w:eastAsia="STZhongsong"/>
        </w:rPr>
        <w:t xml:space="preserve"> Indicators) </w:t>
      </w:r>
      <w:r w:rsidR="00D131EE">
        <w:t>and the Health Assurance Inspection Report</w:t>
      </w:r>
      <w:r w:rsidR="00AB6970">
        <w:t xml:space="preserve"> </w:t>
      </w:r>
      <w:r w:rsidR="00D131EE">
        <w:t>indicates that there have been</w:t>
      </w:r>
      <w:r w:rsidR="00EB5AB0" w:rsidRPr="000E7861">
        <w:t xml:space="preserve"> significant levels of non</w:t>
      </w:r>
      <w:r w:rsidR="00EA3CD6" w:rsidRPr="000E7861">
        <w:t>-</w:t>
      </w:r>
      <w:r w:rsidR="00EB5AB0" w:rsidRPr="000E7861">
        <w:t xml:space="preserve">compliance with the </w:t>
      </w:r>
      <w:r w:rsidR="00612454" w:rsidRPr="000E7861">
        <w:t xml:space="preserve"> </w:t>
      </w:r>
      <w:r w:rsidR="00EB5AB0" w:rsidRPr="000E7861">
        <w:t xml:space="preserve">Framework Agreement terms and conditions; including but </w:t>
      </w:r>
      <w:r w:rsidR="007976EB" w:rsidRPr="000E7861">
        <w:t>not limited to:</w:t>
      </w:r>
    </w:p>
    <w:p w14:paraId="1CD509EC" w14:textId="77777777" w:rsidR="000C5A47" w:rsidRPr="000E7861" w:rsidRDefault="000C5A47" w:rsidP="00B745FF">
      <w:pPr>
        <w:pStyle w:val="GPSL3numberedclause"/>
        <w:numPr>
          <w:ilvl w:val="0"/>
          <w:numId w:val="443"/>
        </w:numPr>
        <w:spacing w:after="0"/>
        <w:ind w:left="2694" w:firstLine="33"/>
        <w:jc w:val="left"/>
        <w:rPr>
          <w:rFonts w:asciiTheme="majorHAnsi" w:hAnsiTheme="majorHAnsi" w:cstheme="majorHAnsi"/>
          <w:sz w:val="20"/>
          <w:szCs w:val="20"/>
        </w:rPr>
      </w:pPr>
      <w:r>
        <w:rPr>
          <w:rFonts w:asciiTheme="majorHAnsi" w:hAnsiTheme="majorHAnsi" w:cstheme="majorHAnsi"/>
          <w:sz w:val="20"/>
          <w:szCs w:val="20"/>
        </w:rPr>
        <w:t>inadequate employment checks</w:t>
      </w:r>
      <w:r w:rsidR="00414E8C">
        <w:rPr>
          <w:rFonts w:asciiTheme="majorHAnsi" w:hAnsiTheme="majorHAnsi" w:cstheme="majorHAnsi"/>
          <w:sz w:val="20"/>
          <w:szCs w:val="20"/>
        </w:rPr>
        <w:t>;</w:t>
      </w:r>
    </w:p>
    <w:p w14:paraId="1CD509ED"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 xml:space="preserve">failure to submit an assignment checklist with every </w:t>
      </w:r>
      <w:r w:rsidR="0089522D">
        <w:rPr>
          <w:rFonts w:asciiTheme="majorHAnsi" w:hAnsiTheme="majorHAnsi" w:cstheme="majorHAnsi"/>
          <w:sz w:val="20"/>
          <w:szCs w:val="20"/>
        </w:rPr>
        <w:t>C</w:t>
      </w:r>
      <w:r w:rsidRPr="000E7861">
        <w:rPr>
          <w:rFonts w:asciiTheme="majorHAnsi" w:hAnsiTheme="majorHAnsi" w:cstheme="majorHAnsi"/>
          <w:sz w:val="20"/>
          <w:szCs w:val="20"/>
        </w:rPr>
        <w:t>ustomer booking</w:t>
      </w:r>
      <w:r w:rsidR="00875B43" w:rsidRPr="000E7861">
        <w:rPr>
          <w:rFonts w:asciiTheme="majorHAnsi" w:hAnsiTheme="majorHAnsi" w:cstheme="majorHAnsi"/>
          <w:sz w:val="20"/>
          <w:szCs w:val="20"/>
        </w:rPr>
        <w:t>;</w:t>
      </w:r>
      <w:r w:rsidR="001C76C4" w:rsidRPr="000E7861">
        <w:rPr>
          <w:rFonts w:asciiTheme="majorHAnsi" w:hAnsiTheme="majorHAnsi" w:cstheme="majorHAnsi"/>
          <w:sz w:val="20"/>
          <w:szCs w:val="20"/>
        </w:rPr>
        <w:t xml:space="preserve"> </w:t>
      </w:r>
      <w:r w:rsidR="00875B43" w:rsidRPr="000E7861">
        <w:rPr>
          <w:rFonts w:asciiTheme="majorHAnsi" w:hAnsiTheme="majorHAnsi" w:cstheme="majorHAnsi"/>
          <w:sz w:val="20"/>
          <w:szCs w:val="20"/>
        </w:rPr>
        <w:t>and/or</w:t>
      </w:r>
    </w:p>
    <w:p w14:paraId="1CD509EE" w14:textId="77777777" w:rsidR="007976EB" w:rsidRPr="000E7861" w:rsidRDefault="007976EB" w:rsidP="00B745FF">
      <w:pPr>
        <w:pStyle w:val="GPSL3numberedclause"/>
        <w:numPr>
          <w:ilvl w:val="0"/>
          <w:numId w:val="443"/>
        </w:numPr>
        <w:spacing w:after="0"/>
        <w:ind w:left="2694" w:firstLine="33"/>
        <w:jc w:val="left"/>
        <w:rPr>
          <w:rFonts w:asciiTheme="majorHAnsi" w:hAnsiTheme="majorHAnsi" w:cstheme="majorHAnsi"/>
          <w:sz w:val="20"/>
          <w:szCs w:val="20"/>
        </w:rPr>
      </w:pPr>
      <w:r w:rsidRPr="000E7861">
        <w:rPr>
          <w:rFonts w:asciiTheme="majorHAnsi" w:hAnsiTheme="majorHAnsi" w:cstheme="majorHAnsi"/>
          <w:sz w:val="20"/>
          <w:szCs w:val="20"/>
        </w:rPr>
        <w:t>failure to have in place a contract with an occupational health service</w:t>
      </w:r>
      <w:r w:rsidR="00016E95">
        <w:rPr>
          <w:rFonts w:asciiTheme="majorHAnsi" w:hAnsiTheme="majorHAnsi" w:cstheme="majorHAnsi"/>
          <w:sz w:val="20"/>
          <w:szCs w:val="20"/>
        </w:rPr>
        <w:t xml:space="preserve"> </w:t>
      </w:r>
    </w:p>
    <w:p w14:paraId="1CD509EF" w14:textId="77777777" w:rsidR="00EB5AB0" w:rsidRPr="000E7861" w:rsidRDefault="00EA3CD6" w:rsidP="00B745FF">
      <w:pPr>
        <w:pStyle w:val="GPSL3numberedclause"/>
        <w:numPr>
          <w:ilvl w:val="0"/>
          <w:numId w:val="0"/>
        </w:numPr>
        <w:spacing w:after="0"/>
        <w:ind w:left="2694"/>
        <w:jc w:val="left"/>
        <w:rPr>
          <w:rFonts w:asciiTheme="majorHAnsi" w:hAnsiTheme="majorHAnsi" w:cstheme="majorHAnsi"/>
          <w:sz w:val="20"/>
          <w:szCs w:val="20"/>
        </w:rPr>
      </w:pPr>
      <w:r w:rsidRPr="000E7861">
        <w:rPr>
          <w:rFonts w:asciiTheme="majorHAnsi" w:hAnsiTheme="majorHAnsi" w:cstheme="majorHAnsi"/>
          <w:sz w:val="20"/>
          <w:szCs w:val="20"/>
        </w:rPr>
        <w:t xml:space="preserve">and the Authority believe that this non-compliance is not capable of remedy, </w:t>
      </w:r>
      <w:r w:rsidR="00844002" w:rsidRPr="000E7861">
        <w:rPr>
          <w:rFonts w:asciiTheme="majorHAnsi" w:hAnsiTheme="majorHAnsi" w:cstheme="majorHAnsi"/>
          <w:sz w:val="20"/>
          <w:szCs w:val="20"/>
        </w:rPr>
        <w:t xml:space="preserve">the Authority shall be entitled to terminate this Framework Agreement by serving notice </w:t>
      </w:r>
      <w:r w:rsidR="00C661EB" w:rsidRPr="000E7861">
        <w:rPr>
          <w:rFonts w:asciiTheme="majorHAnsi" w:hAnsiTheme="majorHAnsi" w:cstheme="majorHAnsi"/>
          <w:sz w:val="20"/>
          <w:szCs w:val="20"/>
        </w:rPr>
        <w:t xml:space="preserve">In Writing </w:t>
      </w:r>
      <w:r w:rsidR="00844002" w:rsidRPr="000E7861">
        <w:rPr>
          <w:rFonts w:asciiTheme="majorHAnsi" w:hAnsiTheme="majorHAnsi" w:cstheme="majorHAnsi"/>
          <w:sz w:val="20"/>
          <w:szCs w:val="20"/>
        </w:rPr>
        <w:t xml:space="preserve">on the Supplier </w:t>
      </w:r>
      <w:r w:rsidR="00C661EB" w:rsidRPr="000E7861">
        <w:rPr>
          <w:rFonts w:asciiTheme="majorHAnsi" w:hAnsiTheme="majorHAnsi" w:cstheme="majorHAnsi"/>
          <w:sz w:val="20"/>
          <w:szCs w:val="20"/>
        </w:rPr>
        <w:t xml:space="preserve">and </w:t>
      </w:r>
      <w:r w:rsidR="00844002" w:rsidRPr="000E7861">
        <w:rPr>
          <w:rFonts w:asciiTheme="majorHAnsi" w:hAnsiTheme="majorHAnsi" w:cstheme="majorHAnsi"/>
          <w:sz w:val="20"/>
          <w:szCs w:val="20"/>
        </w:rPr>
        <w:t>such notice</w:t>
      </w:r>
      <w:r w:rsidR="00C661EB" w:rsidRPr="000E7861">
        <w:rPr>
          <w:rFonts w:asciiTheme="majorHAnsi" w:hAnsiTheme="majorHAnsi" w:cstheme="majorHAnsi"/>
          <w:sz w:val="20"/>
          <w:szCs w:val="20"/>
        </w:rPr>
        <w:t xml:space="preserve"> shall take effect from the date specified in the notice.</w:t>
      </w:r>
    </w:p>
    <w:p w14:paraId="1CD509F0" w14:textId="77777777" w:rsidR="009F22DA" w:rsidRPr="000E7861" w:rsidRDefault="009F22DA" w:rsidP="00E07E96">
      <w:pPr>
        <w:pStyle w:val="GPSL2NumberedBoldHeading"/>
      </w:pPr>
      <w:r w:rsidRPr="000E7861">
        <w:t xml:space="preserve">Termination for failing to comply with NHS Employers code of practice for international recruitment </w:t>
      </w:r>
    </w:p>
    <w:p w14:paraId="1CD509F1" w14:textId="77777777" w:rsidR="009F22DA" w:rsidRPr="000E7861" w:rsidRDefault="009F22DA" w:rsidP="00E07E96">
      <w:pPr>
        <w:pStyle w:val="GPSL3numberedclause"/>
      </w:pPr>
      <w:r w:rsidRPr="000E7861">
        <w:t>Where the Supplier fails to comply with NHS Employers code of practice for international recruitment, the Authority shall be entitled to terminate this Framework Agreement by serving notice In Writing on the Supplier and such notice shall take effect from the date specified in the notice.</w:t>
      </w:r>
    </w:p>
    <w:p w14:paraId="1CD509F2" w14:textId="77777777" w:rsidR="009F22DA" w:rsidRPr="000E7861" w:rsidRDefault="009F22DA" w:rsidP="00E07E96">
      <w:pPr>
        <w:pStyle w:val="GPSL2NumberedBoldHeading"/>
      </w:pPr>
      <w:r w:rsidRPr="000E7861">
        <w:t xml:space="preserve">Termination for failing to submit a quarterly quality assurance declaration/statement of compliance returns </w:t>
      </w:r>
    </w:p>
    <w:p w14:paraId="1CD509F3" w14:textId="77777777" w:rsidR="009F22DA" w:rsidRDefault="009F22DA" w:rsidP="00E07E96">
      <w:pPr>
        <w:pStyle w:val="GPSL3numberedclause"/>
      </w:pPr>
      <w:r w:rsidRPr="000E7861">
        <w:t>Where the Supplier fails to submit a quarterly quality assurance declaration/statement of compliance returns, the Authority shall be entitled to terminate this Framework Agreement by serving notice In Writing on the Supplier and such notice shall take effect from the date specified in the notice.</w:t>
      </w:r>
    </w:p>
    <w:p w14:paraId="1CD509F4" w14:textId="77777777" w:rsidR="00F11D70" w:rsidRPr="00DC5DA7" w:rsidRDefault="00F11D70" w:rsidP="00E07E96">
      <w:pPr>
        <w:pStyle w:val="GPSL2NumberedBoldHeading"/>
      </w:pPr>
      <w:r w:rsidRPr="00DC5DA7">
        <w:lastRenderedPageBreak/>
        <w:t>Termination for failing to comply with the technical requirements of Cyber Essentials</w:t>
      </w:r>
    </w:p>
    <w:p w14:paraId="1CD509F5" w14:textId="409F4605" w:rsidR="00F11D70" w:rsidRDefault="00195910" w:rsidP="00E07E96">
      <w:pPr>
        <w:pStyle w:val="GPSL3numberedclause"/>
      </w:pPr>
      <w:r>
        <w:t xml:space="preserve">Where the Supplier fails to comply with the technical requirements prescribed by Cyber Essentials in accordance with clause </w:t>
      </w:r>
      <w:r w:rsidR="00331235">
        <w:t>9.1</w:t>
      </w:r>
      <w:r>
        <w:t xml:space="preserve"> of this Framework Agreement the Authority shall be entitled to terminate this Framework Agreement with immediate effect by serving notice In Writing on the Supplier.</w:t>
      </w:r>
    </w:p>
    <w:p w14:paraId="1CD509F6" w14:textId="77777777" w:rsidR="00195910" w:rsidRDefault="00195910" w:rsidP="00195910">
      <w:pPr>
        <w:pStyle w:val="GPSL3numberedclause"/>
        <w:numPr>
          <w:ilvl w:val="0"/>
          <w:numId w:val="0"/>
        </w:numPr>
        <w:ind w:left="2694"/>
        <w:rPr>
          <w:rFonts w:asciiTheme="majorHAnsi" w:hAnsiTheme="majorHAnsi" w:cstheme="majorHAnsi"/>
          <w:sz w:val="20"/>
          <w:szCs w:val="20"/>
        </w:rPr>
      </w:pPr>
    </w:p>
    <w:p w14:paraId="1CD509F7" w14:textId="77777777" w:rsidR="00D81DAD" w:rsidRPr="000E7861" w:rsidRDefault="001827DA" w:rsidP="00E07E96">
      <w:pPr>
        <w:pStyle w:val="GPSL1CLAUSEHEADING"/>
      </w:pPr>
      <w:bookmarkStart w:id="324" w:name="_Ref365046994"/>
      <w:bookmarkStart w:id="325" w:name="_Toc366085163"/>
      <w:bookmarkStart w:id="326" w:name="_Toc420569107"/>
      <w:r w:rsidRPr="000E7861">
        <w:t>SUSPENSION OF SUPPLIER'S APPOINTMENT</w:t>
      </w:r>
      <w:bookmarkEnd w:id="324"/>
      <w:bookmarkEnd w:id="325"/>
      <w:bookmarkEnd w:id="326"/>
    </w:p>
    <w:p w14:paraId="1CD509F8" w14:textId="77777777" w:rsidR="001350F6" w:rsidRPr="00E07E96" w:rsidRDefault="00056562" w:rsidP="00E07E96">
      <w:pPr>
        <w:pStyle w:val="GPSL2NumberedBoldHeading"/>
        <w:rPr>
          <w:b w:val="0"/>
        </w:rPr>
      </w:pPr>
      <w:bookmarkStart w:id="327" w:name="_Ref365043536"/>
      <w:r w:rsidRPr="00E07E96">
        <w:rPr>
          <w:rFonts w:eastAsia="Calibri"/>
          <w:b w:val="0"/>
        </w:rPr>
        <w:t xml:space="preserve">Where the Supplier repeatedly notifies </w:t>
      </w:r>
      <w:r w:rsidR="005A6C86" w:rsidRPr="00E07E96">
        <w:rPr>
          <w:rFonts w:eastAsia="Calibri"/>
          <w:b w:val="0"/>
        </w:rPr>
        <w:t>Contracting Bodies</w:t>
      </w:r>
      <w:r w:rsidRPr="00E07E96">
        <w:rPr>
          <w:rFonts w:eastAsia="Calibri"/>
          <w:b w:val="0"/>
        </w:rPr>
        <w:t xml:space="preserve"> of the need to cancel agreed Orders, t</w:t>
      </w:r>
      <w:r w:rsidR="001350F6" w:rsidRPr="00E07E96">
        <w:rPr>
          <w:b w:val="0"/>
        </w:rPr>
        <w:t xml:space="preserve">he Authority </w:t>
      </w:r>
      <w:r w:rsidR="005A6C86" w:rsidRPr="00E07E96">
        <w:rPr>
          <w:b w:val="0"/>
        </w:rPr>
        <w:t xml:space="preserve">shall be </w:t>
      </w:r>
      <w:r w:rsidRPr="00E07E96">
        <w:rPr>
          <w:b w:val="0"/>
        </w:rPr>
        <w:t xml:space="preserve">entitled to </w:t>
      </w:r>
      <w:r w:rsidR="001350F6" w:rsidRPr="00E07E96">
        <w:rPr>
          <w:b w:val="0"/>
        </w:rPr>
        <w:t>suspend the Supplier from providing Services</w:t>
      </w:r>
      <w:r w:rsidR="00273482" w:rsidRPr="00E07E96">
        <w:rPr>
          <w:b w:val="0"/>
        </w:rPr>
        <w:t>.</w:t>
      </w:r>
      <w:r w:rsidR="001350F6" w:rsidRPr="00E07E96">
        <w:rPr>
          <w:b w:val="0"/>
        </w:rPr>
        <w:t xml:space="preserve"> </w:t>
      </w:r>
    </w:p>
    <w:p w14:paraId="1CD509F9" w14:textId="77777777" w:rsidR="00D81DAD" w:rsidRPr="00E07E96" w:rsidRDefault="00C84CE2" w:rsidP="00E07E96">
      <w:pPr>
        <w:pStyle w:val="GPSL2NumberedBoldHeading"/>
        <w:rPr>
          <w:b w:val="0"/>
        </w:rPr>
      </w:pPr>
      <w:r w:rsidRPr="00E07E96">
        <w:rPr>
          <w:b w:val="0"/>
        </w:rPr>
        <w:t xml:space="preserve">If the Authority is entitled to terminate this Framework Agreement pursuant to </w:t>
      </w:r>
      <w:r w:rsidR="0004095B" w:rsidRPr="00E07E96">
        <w:rPr>
          <w:b w:val="0"/>
        </w:rPr>
        <w:t xml:space="preserve">Clause </w:t>
      </w:r>
      <w:r w:rsidR="0010426A" w:rsidRPr="00E07E96">
        <w:rPr>
          <w:b w:val="0"/>
        </w:rPr>
        <w:fldChar w:fldCharType="begin"/>
      </w:r>
      <w:r w:rsidR="0010426A" w:rsidRPr="00E07E96">
        <w:rPr>
          <w:b w:val="0"/>
        </w:rPr>
        <w:instrText xml:space="preserve"> REF _Ref365018401 \r \h  \* MERGEFORMAT </w:instrText>
      </w:r>
      <w:r w:rsidR="0010426A" w:rsidRPr="00E07E96">
        <w:rPr>
          <w:b w:val="0"/>
        </w:rPr>
      </w:r>
      <w:r w:rsidR="0010426A" w:rsidRPr="00E07E96">
        <w:rPr>
          <w:b w:val="0"/>
        </w:rPr>
        <w:fldChar w:fldCharType="separate"/>
      </w:r>
      <w:r w:rsidR="00C26AAB" w:rsidRPr="00E07E96">
        <w:rPr>
          <w:b w:val="0"/>
        </w:rPr>
        <w:t>31</w:t>
      </w:r>
      <w:r w:rsidR="0010426A" w:rsidRPr="00E07E96">
        <w:rPr>
          <w:b w:val="0"/>
        </w:rPr>
        <w:fldChar w:fldCharType="end"/>
      </w:r>
      <w:r w:rsidR="0004095B" w:rsidRPr="00E07E96">
        <w:rPr>
          <w:b w:val="0"/>
        </w:rPr>
        <w:t xml:space="preserve"> (Authority Termination Rights)</w:t>
      </w:r>
      <w:r w:rsidRPr="00E07E96">
        <w:rPr>
          <w:b w:val="0"/>
        </w:rPr>
        <w:t xml:space="preserve">, the Authority may instead elect in its sole discretion to suspend the Supplier's ability to accept Orders under this Framework Agreement by giving notice in writing to the Supplier, and the Supplier agrees that it shall not be entitled to enter into any new </w:t>
      </w:r>
      <w:r w:rsidR="00006030" w:rsidRPr="00E07E96">
        <w:rPr>
          <w:b w:val="0"/>
        </w:rPr>
        <w:t>Call-Off Agreement</w:t>
      </w:r>
      <w:r w:rsidRPr="00E07E96">
        <w:rPr>
          <w:b w:val="0"/>
        </w:rPr>
        <w:t xml:space="preserve"> during the period specified in the Authority’s notice.</w:t>
      </w:r>
      <w:bookmarkEnd w:id="327"/>
    </w:p>
    <w:p w14:paraId="1CD509FA" w14:textId="77777777" w:rsidR="00D81DAD" w:rsidRPr="00E07E96" w:rsidRDefault="00C84CE2" w:rsidP="00E07E96">
      <w:pPr>
        <w:pStyle w:val="GPSL2NumberedBoldHeading"/>
        <w:rPr>
          <w:b w:val="0"/>
        </w:rPr>
      </w:pPr>
      <w:r w:rsidRPr="00E07E96">
        <w:rPr>
          <w:b w:val="0"/>
        </w:rPr>
        <w:t xml:space="preserve">Any suspension under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00DE3178" w:rsidRPr="00E07E96">
        <w:rPr>
          <w:b w:val="0"/>
        </w:rPr>
        <w:t xml:space="preserve"> </w:t>
      </w:r>
      <w:r w:rsidRPr="00E07E96">
        <w:rPr>
          <w:b w:val="0"/>
        </w:rPr>
        <w:t>shall be without prejudice to any right of termination which has already accrued, or subsequently accrues, to the Authority.</w:t>
      </w:r>
    </w:p>
    <w:p w14:paraId="1CD509FB" w14:textId="77777777" w:rsidR="00D81DAD" w:rsidRPr="00E07E96" w:rsidRDefault="00C84CE2" w:rsidP="00E07E96">
      <w:pPr>
        <w:pStyle w:val="GPSL2NumberedBoldHeading"/>
        <w:rPr>
          <w:b w:val="0"/>
        </w:rPr>
      </w:pPr>
      <w:r w:rsidRPr="00E07E96">
        <w:rPr>
          <w:b w:val="0"/>
        </w:rPr>
        <w:t xml:space="preserve">The Parties acknowledge that suspension shall not affect the Supplier's obligation to perform any existing </w:t>
      </w:r>
      <w:r w:rsidR="00006030" w:rsidRPr="00E07E96">
        <w:rPr>
          <w:b w:val="0"/>
        </w:rPr>
        <w:t>Call-Off Agreement</w:t>
      </w:r>
      <w:r w:rsidRPr="00E07E96">
        <w:rPr>
          <w:b w:val="0"/>
        </w:rPr>
        <w:t>s concluded prior to the suspension notice.</w:t>
      </w:r>
    </w:p>
    <w:p w14:paraId="1CD509FC" w14:textId="77777777" w:rsidR="00D81DAD" w:rsidRPr="00E07E96" w:rsidRDefault="00C84CE2" w:rsidP="00E07E96">
      <w:pPr>
        <w:pStyle w:val="GPSL2NumberedBoldHeading"/>
        <w:rPr>
          <w:b w:val="0"/>
        </w:rPr>
      </w:pPr>
      <w:r w:rsidRPr="00E07E96">
        <w:rPr>
          <w:b w:val="0"/>
        </w:rPr>
        <w:t>If the Authority provides notice to the Supplier in accordance with this Clause </w:t>
      </w:r>
      <w:r w:rsidR="0010426A" w:rsidRPr="00E07E96">
        <w:rPr>
          <w:b w:val="0"/>
        </w:rPr>
        <w:fldChar w:fldCharType="begin"/>
      </w:r>
      <w:r w:rsidR="0010426A" w:rsidRPr="00E07E96">
        <w:rPr>
          <w:b w:val="0"/>
        </w:rPr>
        <w:instrText xml:space="preserve"> REF _Ref365043536 \w \h  \* MERGEFORMAT </w:instrText>
      </w:r>
      <w:r w:rsidR="0010426A" w:rsidRPr="00E07E96">
        <w:rPr>
          <w:b w:val="0"/>
        </w:rPr>
      </w:r>
      <w:r w:rsidR="0010426A" w:rsidRPr="00E07E96">
        <w:rPr>
          <w:b w:val="0"/>
        </w:rPr>
        <w:fldChar w:fldCharType="separate"/>
      </w:r>
      <w:r w:rsidR="00C26AAB" w:rsidRPr="00E07E96">
        <w:rPr>
          <w:b w:val="0"/>
        </w:rPr>
        <w:t>32.1</w:t>
      </w:r>
      <w:r w:rsidR="0010426A" w:rsidRPr="00E07E96">
        <w:rPr>
          <w:b w:val="0"/>
        </w:rPr>
        <w:fldChar w:fldCharType="end"/>
      </w:r>
      <w:r w:rsidRPr="00E07E96">
        <w:rPr>
          <w:b w:val="0"/>
        </w:rPr>
        <w:t>, the Supplier's appointment under this Framework Agreement shall be suspended for the period set out in the notice or such other period notified to the Supplier by the Authority in writing from time to time.</w:t>
      </w:r>
    </w:p>
    <w:p w14:paraId="1CD509FD" w14:textId="77777777" w:rsidR="002B49ED" w:rsidRPr="000E7861" w:rsidRDefault="007E2634" w:rsidP="00E07E96">
      <w:pPr>
        <w:pStyle w:val="GPSL2NumberedBoldHeading"/>
      </w:pPr>
      <w:r w:rsidRPr="00E07E96">
        <w:rPr>
          <w:b w:val="0"/>
        </w:rPr>
        <w:t xml:space="preserve">For the avoidance of doubt, </w:t>
      </w:r>
      <w:r w:rsidR="009D4F4F" w:rsidRPr="00E07E96">
        <w:rPr>
          <w:b w:val="0"/>
        </w:rPr>
        <w:t xml:space="preserve">no period of suspension under this Clause </w:t>
      </w:r>
      <w:r w:rsidR="0010426A" w:rsidRPr="00E07E96">
        <w:rPr>
          <w:b w:val="0"/>
        </w:rPr>
        <w:fldChar w:fldCharType="begin"/>
      </w:r>
      <w:r w:rsidR="0010426A" w:rsidRPr="00E07E96">
        <w:rPr>
          <w:b w:val="0"/>
        </w:rPr>
        <w:instrText xml:space="preserve"> REF _Ref365046994 \r \h  \* MERGEFORMAT </w:instrText>
      </w:r>
      <w:r w:rsidR="0010426A" w:rsidRPr="00E07E96">
        <w:rPr>
          <w:b w:val="0"/>
        </w:rPr>
      </w:r>
      <w:r w:rsidR="0010426A" w:rsidRPr="00E07E96">
        <w:rPr>
          <w:b w:val="0"/>
        </w:rPr>
        <w:fldChar w:fldCharType="separate"/>
      </w:r>
      <w:r w:rsidR="00C26AAB" w:rsidRPr="00E07E96">
        <w:rPr>
          <w:b w:val="0"/>
        </w:rPr>
        <w:t>32</w:t>
      </w:r>
      <w:r w:rsidR="0010426A" w:rsidRPr="00E07E96">
        <w:rPr>
          <w:b w:val="0"/>
        </w:rPr>
        <w:fldChar w:fldCharType="end"/>
      </w:r>
      <w:r w:rsidR="009D4F4F" w:rsidRPr="00E07E96">
        <w:rPr>
          <w:b w:val="0"/>
        </w:rPr>
        <w:t xml:space="preserve"> shall result in an extension of the Framework Period.</w:t>
      </w:r>
    </w:p>
    <w:p w14:paraId="1CD509FE" w14:textId="77777777" w:rsidR="00D81DAD" w:rsidRPr="000E7861" w:rsidRDefault="001827DA" w:rsidP="00E07E96">
      <w:pPr>
        <w:pStyle w:val="GPSL1CLAUSEHEADING"/>
      </w:pPr>
      <w:bookmarkStart w:id="328" w:name="_Toc366094766"/>
      <w:bookmarkStart w:id="329" w:name="_Toc366094924"/>
      <w:bookmarkStart w:id="330" w:name="_Ref365018931"/>
      <w:bookmarkStart w:id="331" w:name="_Toc366085164"/>
      <w:bookmarkStart w:id="332" w:name="_Toc420569108"/>
      <w:bookmarkEnd w:id="328"/>
      <w:bookmarkEnd w:id="329"/>
      <w:r w:rsidRPr="000E7861">
        <w:t>CONSEQUENCES OF EXPIRY OR TERMINATION</w:t>
      </w:r>
      <w:bookmarkEnd w:id="330"/>
      <w:bookmarkEnd w:id="331"/>
      <w:bookmarkEnd w:id="332"/>
    </w:p>
    <w:p w14:paraId="1CD509FF" w14:textId="77777777" w:rsidR="00D81DAD" w:rsidRPr="00E07E96" w:rsidRDefault="000C38A3" w:rsidP="00E07E96">
      <w:pPr>
        <w:pStyle w:val="GPSL2NumberedBoldHeading"/>
        <w:rPr>
          <w:b w:val="0"/>
        </w:rPr>
      </w:pPr>
      <w:r w:rsidRPr="00E07E96">
        <w:rPr>
          <w:b w:val="0"/>
        </w:rPr>
        <w:t>Notwithstanding the service of a notice to terminate this Framework Agreement, the Supplier shall continue to fulfil its obligations under this Framework Agreement until the date of expiry or termination of this Framework Agreement or such other date as required under this Clause</w:t>
      </w:r>
      <w:r w:rsidR="0004173A" w:rsidRPr="00E07E96">
        <w:rPr>
          <w:b w:val="0"/>
        </w:rPr>
        <w:t xml:space="preserve"> </w:t>
      </w:r>
      <w:r w:rsidR="0010426A" w:rsidRPr="00E07E96">
        <w:rPr>
          <w:b w:val="0"/>
        </w:rPr>
        <w:fldChar w:fldCharType="begin"/>
      </w:r>
      <w:r w:rsidR="0010426A" w:rsidRPr="00E07E96">
        <w:rPr>
          <w:b w:val="0"/>
        </w:rPr>
        <w:instrText xml:space="preserve"> REF _Ref365018931 \r \h  \* MERGEFORMAT </w:instrText>
      </w:r>
      <w:r w:rsidR="0010426A" w:rsidRPr="00E07E96">
        <w:rPr>
          <w:b w:val="0"/>
        </w:rPr>
      </w:r>
      <w:r w:rsidR="0010426A" w:rsidRPr="00E07E96">
        <w:rPr>
          <w:b w:val="0"/>
        </w:rPr>
        <w:fldChar w:fldCharType="separate"/>
      </w:r>
      <w:r w:rsidR="00C26AAB" w:rsidRPr="00E07E96">
        <w:rPr>
          <w:b w:val="0"/>
        </w:rPr>
        <w:t>33</w:t>
      </w:r>
      <w:r w:rsidR="0010426A" w:rsidRPr="00E07E96">
        <w:rPr>
          <w:b w:val="0"/>
        </w:rPr>
        <w:fldChar w:fldCharType="end"/>
      </w:r>
      <w:r w:rsidR="0004173A" w:rsidRPr="00E07E96">
        <w:rPr>
          <w:b w:val="0"/>
        </w:rPr>
        <w:t>.</w:t>
      </w:r>
    </w:p>
    <w:p w14:paraId="1CD50A00" w14:textId="77777777" w:rsidR="00D81DAD" w:rsidRPr="00E07E96" w:rsidRDefault="000C38A3" w:rsidP="00E07E96">
      <w:pPr>
        <w:pStyle w:val="GPSL2NumberedBoldHeading"/>
        <w:rPr>
          <w:b w:val="0"/>
        </w:rPr>
      </w:pPr>
      <w:r w:rsidRPr="00E07E96">
        <w:rPr>
          <w:b w:val="0"/>
        </w:rPr>
        <w:t xml:space="preserve">Termination or expiry of this Framework Agreement shall not cause any </w:t>
      </w:r>
      <w:r w:rsidR="00006030" w:rsidRPr="00E07E96">
        <w:rPr>
          <w:b w:val="0"/>
        </w:rPr>
        <w:t>Call-Off Agreement</w:t>
      </w:r>
      <w:r w:rsidRPr="00E07E96">
        <w:rPr>
          <w:b w:val="0"/>
        </w:rPr>
        <w:t xml:space="preserve">s to terminate automatically. For the avoidance of doubt, all </w:t>
      </w:r>
      <w:r w:rsidR="00006030" w:rsidRPr="00E07E96">
        <w:rPr>
          <w:b w:val="0"/>
        </w:rPr>
        <w:t>Call-Off Agreement</w:t>
      </w:r>
      <w:r w:rsidR="00E729DC" w:rsidRPr="00E07E96">
        <w:rPr>
          <w:b w:val="0"/>
        </w:rPr>
        <w:t>s</w:t>
      </w:r>
      <w:r w:rsidRPr="00E07E96">
        <w:rPr>
          <w:b w:val="0"/>
        </w:rPr>
        <w:t xml:space="preserve"> shall remain in force unless and until they are terminated or expire in accordance with the provisions of the </w:t>
      </w:r>
      <w:r w:rsidR="00006030" w:rsidRPr="00E07E96">
        <w:rPr>
          <w:b w:val="0"/>
        </w:rPr>
        <w:t>Call-Off Agreement</w:t>
      </w:r>
      <w:r w:rsidRPr="00E07E96">
        <w:rPr>
          <w:b w:val="0"/>
        </w:rPr>
        <w:t xml:space="preserve"> and the Supplier shall continue to pay any Management Charge due to the Authority in relation to such </w:t>
      </w:r>
      <w:r w:rsidR="00006030" w:rsidRPr="00E07E96">
        <w:rPr>
          <w:b w:val="0"/>
        </w:rPr>
        <w:t>Call-Off Agreement</w:t>
      </w:r>
      <w:r w:rsidRPr="00E07E96">
        <w:rPr>
          <w:b w:val="0"/>
        </w:rPr>
        <w:t>s, notwithstanding the termination or expiry of this Framework Agreement.</w:t>
      </w:r>
    </w:p>
    <w:p w14:paraId="1CD50A01" w14:textId="77777777" w:rsidR="00D81DAD" w:rsidRPr="00E07E96" w:rsidRDefault="000C38A3" w:rsidP="00E07E96">
      <w:pPr>
        <w:pStyle w:val="GPSL2NumberedBoldHeading"/>
        <w:rPr>
          <w:b w:val="0"/>
        </w:rPr>
      </w:pPr>
      <w:r w:rsidRPr="00E07E96">
        <w:rPr>
          <w:b w:val="0"/>
        </w:rPr>
        <w:t xml:space="preserve">If the Authority terminates </w:t>
      </w:r>
      <w:r w:rsidR="00F7417A" w:rsidRPr="00E07E96">
        <w:rPr>
          <w:b w:val="0"/>
        </w:rPr>
        <w:t xml:space="preserve">this </w:t>
      </w:r>
      <w:r w:rsidRPr="00E07E96">
        <w:rPr>
          <w:b w:val="0"/>
        </w:rPr>
        <w:t xml:space="preserve">Framework Agreement under Clause  </w:t>
      </w:r>
      <w:r w:rsidR="0010426A" w:rsidRPr="00E07E96">
        <w:rPr>
          <w:b w:val="0"/>
        </w:rPr>
        <w:fldChar w:fldCharType="begin"/>
      </w:r>
      <w:r w:rsidR="0010426A" w:rsidRPr="00E07E96">
        <w:rPr>
          <w:b w:val="0"/>
        </w:rPr>
        <w:instrText xml:space="preserve"> REF _Ref364947830 \w \h  \* MERGEFORMAT </w:instrText>
      </w:r>
      <w:r w:rsidR="0010426A" w:rsidRPr="00E07E96">
        <w:rPr>
          <w:b w:val="0"/>
        </w:rPr>
      </w:r>
      <w:r w:rsidR="0010426A" w:rsidRPr="00E07E96">
        <w:rPr>
          <w:b w:val="0"/>
        </w:rPr>
        <w:fldChar w:fldCharType="separate"/>
      </w:r>
      <w:r w:rsidR="00C26AAB" w:rsidRPr="00E07E96">
        <w:rPr>
          <w:b w:val="0"/>
        </w:rPr>
        <w:t>31.2</w:t>
      </w:r>
      <w:r w:rsidR="0010426A" w:rsidRPr="00E07E96">
        <w:rPr>
          <w:b w:val="0"/>
        </w:rPr>
        <w:fldChar w:fldCharType="end"/>
      </w:r>
      <w:r w:rsidR="00DE3178" w:rsidRPr="00E07E96">
        <w:rPr>
          <w:b w:val="0"/>
        </w:rPr>
        <w:t xml:space="preserve"> </w:t>
      </w:r>
      <w:r w:rsidRPr="00E07E96">
        <w:rPr>
          <w:b w:val="0"/>
        </w:rPr>
        <w:t xml:space="preserve">(Termination on Material Default) and then makes other arrangements for the supply of the  Services to Contracting Bodies, the Supplier shall indemnify the Authority in full upon demand for the cost of procuring, implementing and operating </w:t>
      </w:r>
      <w:r w:rsidRPr="00E07E96">
        <w:rPr>
          <w:b w:val="0"/>
        </w:rPr>
        <w:lastRenderedPageBreak/>
        <w:t>any alternative or replacement  services to the  Services</w:t>
      </w:r>
      <w:r w:rsidR="009F7E8D" w:rsidRPr="00E07E96">
        <w:rPr>
          <w:b w:val="0"/>
        </w:rPr>
        <w:t xml:space="preserve"> and</w:t>
      </w:r>
      <w:r w:rsidR="00FC4074" w:rsidRPr="00E07E96">
        <w:rPr>
          <w:b w:val="0"/>
        </w:rPr>
        <w:t xml:space="preserve"> </w:t>
      </w:r>
      <w:r w:rsidRPr="00E07E96">
        <w:rPr>
          <w:b w:val="0"/>
        </w:rPr>
        <w:t>no further payments shall be payable by the Authority until the Authority has established and recovered from the Supplier the full amount of such cost.</w:t>
      </w:r>
    </w:p>
    <w:p w14:paraId="1CD50A02" w14:textId="77777777" w:rsidR="00D81DAD" w:rsidRPr="00E07E96" w:rsidRDefault="000C38A3" w:rsidP="00E07E96">
      <w:pPr>
        <w:pStyle w:val="GPSL2NumberedBoldHeading"/>
        <w:rPr>
          <w:b w:val="0"/>
        </w:rPr>
      </w:pPr>
      <w:r w:rsidRPr="00E07E96">
        <w:rPr>
          <w:b w:val="0"/>
        </w:rPr>
        <w:t xml:space="preserve">Within ten (10) Working Days of the date of termination or expiry of this Framework Agreement, the Supplier shall return to the Authority any </w:t>
      </w:r>
      <w:r w:rsidR="00E729DC" w:rsidRPr="00E07E96">
        <w:rPr>
          <w:b w:val="0"/>
        </w:rPr>
        <w:t xml:space="preserve">and all of  the </w:t>
      </w:r>
      <w:r w:rsidRPr="00E07E96">
        <w:rPr>
          <w:b w:val="0"/>
        </w:rPr>
        <w:t xml:space="preserve">Authority’s Confidential Information in the Supplier's possession, power or control, either in its then current format or in a format nominated by the Authority, and any other information and all copies thereof owned by the Authority, save that it may keep one copy of any such data or information to the extent reasonably necessary to comply with its obligations under this Framework Agreement or under any Law, for a period of up to twelve (12) Months (or such other period as </w:t>
      </w:r>
      <w:r w:rsidR="00E729DC" w:rsidRPr="00E07E96">
        <w:rPr>
          <w:b w:val="0"/>
        </w:rPr>
        <w:t xml:space="preserve">Approved by the Authority and </w:t>
      </w:r>
      <w:r w:rsidRPr="00E07E96">
        <w:rPr>
          <w:b w:val="0"/>
        </w:rPr>
        <w:t>is reasonably necessary for such compliance).</w:t>
      </w:r>
    </w:p>
    <w:p w14:paraId="1CD50A03" w14:textId="77777777" w:rsidR="00D81DAD" w:rsidRPr="00E07E96" w:rsidRDefault="000C38A3" w:rsidP="00E07E96">
      <w:pPr>
        <w:pStyle w:val="GPSL2NumberedBoldHeading"/>
        <w:rPr>
          <w:b w:val="0"/>
        </w:rPr>
      </w:pPr>
      <w:r w:rsidRPr="00E07E96">
        <w:rPr>
          <w:b w:val="0"/>
        </w:rPr>
        <w:t>Termination or expiry of this Framework Agreement shall be without prejudice to any rights, remedies or obligations of either Party accrued under this Framework Agreement prior to termination or expiry.</w:t>
      </w:r>
    </w:p>
    <w:p w14:paraId="1CD50A04" w14:textId="77777777" w:rsidR="00D81DAD" w:rsidRPr="00E07E96" w:rsidRDefault="000C38A3" w:rsidP="00E07E96">
      <w:pPr>
        <w:pStyle w:val="GPSL2NumberedBoldHeading"/>
        <w:rPr>
          <w:b w:val="0"/>
        </w:rPr>
      </w:pPr>
      <w:r w:rsidRPr="00E07E96">
        <w:rPr>
          <w:b w:val="0"/>
        </w:rPr>
        <w:t>Termination or expiry of this Framework Agreement shall be without prejudice to the survival of any provision of this Framework Agreement which expressly (or by implication) is to be performed or observed notwithstanding termination or expiry of this Framework Agreement, including the provisions of:</w:t>
      </w:r>
    </w:p>
    <w:p w14:paraId="1CD50A05" w14:textId="083F6246" w:rsidR="00D81DAD" w:rsidRPr="000E7861" w:rsidRDefault="000C38A3" w:rsidP="00E07E96">
      <w:pPr>
        <w:pStyle w:val="GPSL3numberedclause"/>
        <w:rPr>
          <w:rFonts w:asciiTheme="majorHAnsi" w:hAnsiTheme="majorHAnsi" w:cstheme="majorHAnsi"/>
        </w:rPr>
      </w:pPr>
      <w:r w:rsidRPr="000E7861">
        <w:rPr>
          <w:rFonts w:asciiTheme="majorHAnsi" w:hAnsiTheme="majorHAnsi" w:cstheme="majorHAnsi"/>
        </w:rPr>
        <w:t>Clauses </w:t>
      </w:r>
      <w:r w:rsidR="0010426A">
        <w:fldChar w:fldCharType="begin"/>
      </w:r>
      <w:r w:rsidR="0010426A">
        <w:instrText xml:space="preserve"> REF _Ref349138918 \r \h  \* MERGEFORMAT </w:instrText>
      </w:r>
      <w:r w:rsidR="0010426A">
        <w:fldChar w:fldCharType="separate"/>
      </w:r>
      <w:r w:rsidR="00C26AAB">
        <w:t>1</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Definitions and </w:t>
      </w:r>
      <w:r w:rsidRPr="000E7861">
        <w:rPr>
          <w:rFonts w:asciiTheme="majorHAnsi" w:hAnsiTheme="majorHAnsi" w:cstheme="majorHAnsi"/>
        </w:rPr>
        <w:t xml:space="preserve">Interpretation), </w:t>
      </w:r>
      <w:r w:rsidR="0010426A">
        <w:fldChar w:fldCharType="begin"/>
      </w:r>
      <w:r w:rsidR="0010426A">
        <w:instrText xml:space="preserve"> REF _Ref350355336 \w \h  \* MERGEFORMAT </w:instrText>
      </w:r>
      <w:r w:rsidR="0010426A">
        <w:fldChar w:fldCharType="separate"/>
      </w:r>
      <w:r w:rsidR="00C26AAB">
        <w:t>7</w:t>
      </w:r>
      <w:r w:rsidR="0010426A">
        <w:fldChar w:fldCharType="end"/>
      </w:r>
      <w:r w:rsidRPr="000E7861">
        <w:rPr>
          <w:rFonts w:asciiTheme="majorHAnsi" w:hAnsiTheme="majorHAnsi" w:cstheme="majorHAnsi"/>
        </w:rPr>
        <w:t xml:space="preserve"> (Representations and </w:t>
      </w:r>
      <w:r w:rsidR="00E749CF" w:rsidRPr="000E7861">
        <w:rPr>
          <w:rFonts w:asciiTheme="majorHAnsi" w:hAnsiTheme="majorHAnsi" w:cstheme="majorHAnsi"/>
        </w:rPr>
        <w:t>Warranties</w:t>
      </w:r>
      <w:r w:rsidRPr="000E7861">
        <w:rPr>
          <w:rFonts w:asciiTheme="majorHAnsi" w:hAnsiTheme="majorHAnsi" w:cstheme="majorHAnsi"/>
        </w:rPr>
        <w:t>),</w:t>
      </w:r>
      <w:r w:rsidR="00A21C76" w:rsidRPr="000E7861">
        <w:rPr>
          <w:rFonts w:asciiTheme="majorHAnsi" w:hAnsiTheme="majorHAnsi" w:cstheme="majorHAnsi"/>
        </w:rPr>
        <w:t xml:space="preserve"> </w:t>
      </w:r>
      <w:r w:rsidR="001510D4" w:rsidRPr="001510D4">
        <w:fldChar w:fldCharType="begin"/>
      </w:r>
      <w:r w:rsidR="001510D4" w:rsidRPr="001510D4">
        <w:instrText xml:space="preserve"> REF _Ref413255042 \r \h  \* MERGEFORMAT </w:instrText>
      </w:r>
      <w:r w:rsidR="001510D4" w:rsidRPr="001510D4">
        <w:fldChar w:fldCharType="separate"/>
      </w:r>
      <w:r w:rsidR="001510D4" w:rsidRPr="001510D4">
        <w:t>9</w:t>
      </w:r>
      <w:r w:rsidR="001510D4" w:rsidRPr="001510D4">
        <w:fldChar w:fldCharType="end"/>
      </w:r>
      <w:r w:rsidR="001510D4" w:rsidRPr="001510D4">
        <w:t xml:space="preserve"> (Cyber Essentials Scheme Condition)</w:t>
      </w:r>
      <w:r w:rsidR="001510D4">
        <w:t xml:space="preserve">, </w:t>
      </w:r>
      <w:r w:rsidR="0010426A">
        <w:fldChar w:fldCharType="begin"/>
      </w:r>
      <w:r w:rsidR="0010426A">
        <w:instrText xml:space="preserve"> REF _Ref365039009 \w \h  \* MERGEFORMAT </w:instrText>
      </w:r>
      <w:r w:rsidR="0010426A">
        <w:fldChar w:fldCharType="separate"/>
      </w:r>
      <w:r w:rsidR="00C26AAB" w:rsidRPr="00C26AAB">
        <w:rPr>
          <w:rFonts w:asciiTheme="majorHAnsi" w:hAnsiTheme="majorHAnsi" w:cstheme="majorHAnsi"/>
        </w:rPr>
        <w:t>10</w:t>
      </w:r>
      <w:r w:rsidR="0010426A">
        <w:fldChar w:fldCharType="end"/>
      </w:r>
      <w:r w:rsidR="00D92C3A" w:rsidRPr="000E7861">
        <w:rPr>
          <w:rFonts w:asciiTheme="majorHAnsi" w:hAnsiTheme="majorHAnsi" w:cstheme="majorHAnsi"/>
        </w:rPr>
        <w:t xml:space="preserve"> (Framework Agreement Performance)</w:t>
      </w:r>
      <w:r w:rsidRPr="000E7861">
        <w:rPr>
          <w:rFonts w:asciiTheme="majorHAnsi" w:hAnsiTheme="majorHAnsi" w:cstheme="majorHAnsi"/>
        </w:rPr>
        <w:t>,</w:t>
      </w:r>
      <w:r w:rsidR="00D92C3A" w:rsidRPr="000E7861">
        <w:rPr>
          <w:rFonts w:asciiTheme="majorHAnsi" w:hAnsiTheme="majorHAnsi" w:cstheme="majorHAnsi"/>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rPr>
        <w:t>17</w:t>
      </w:r>
      <w:r w:rsidR="0010426A">
        <w:fldChar w:fldCharType="end"/>
      </w:r>
      <w:r w:rsidR="009D5B11" w:rsidRPr="000E7861">
        <w:rPr>
          <w:rFonts w:asciiTheme="majorHAnsi" w:hAnsiTheme="majorHAnsi" w:cstheme="majorHAnsi"/>
        </w:rPr>
        <w:t xml:space="preserve"> (Records, Audit Access and Open Book Data), </w:t>
      </w:r>
      <w:r w:rsidR="0010426A">
        <w:fldChar w:fldCharType="begin"/>
      </w:r>
      <w:r w:rsidR="0010426A">
        <w:instrText xml:space="preserve"> REF _Ref365013560 \w \h  \* MERGEFORMAT </w:instrText>
      </w:r>
      <w:r w:rsidR="0010426A">
        <w:fldChar w:fldCharType="separate"/>
      </w:r>
      <w:r w:rsidR="00C26AAB" w:rsidRPr="00C26AAB">
        <w:rPr>
          <w:rFonts w:asciiTheme="majorHAnsi" w:hAnsiTheme="majorHAnsi" w:cstheme="majorHAnsi"/>
        </w:rPr>
        <w:t>19</w:t>
      </w:r>
      <w:r w:rsidR="0010426A">
        <w:fldChar w:fldCharType="end"/>
      </w:r>
      <w:r w:rsidR="00A21C76" w:rsidRPr="000E7861">
        <w:rPr>
          <w:rFonts w:asciiTheme="majorHAnsi" w:hAnsiTheme="majorHAnsi" w:cstheme="majorHAnsi"/>
        </w:rPr>
        <w:t xml:space="preserve"> (Management Charge), </w:t>
      </w:r>
      <w:r w:rsidR="0010426A">
        <w:fldChar w:fldCharType="begin"/>
      </w:r>
      <w:r w:rsidR="0010426A">
        <w:instrText xml:space="preserve"> REF _Ref365043936 \w \h  \* MERGEFORMAT </w:instrText>
      </w:r>
      <w:r w:rsidR="0010426A">
        <w:fldChar w:fldCharType="separate"/>
      </w:r>
      <w:r w:rsidR="00C26AAB" w:rsidRPr="00C26AAB">
        <w:rPr>
          <w:rFonts w:asciiTheme="majorHAnsi" w:hAnsiTheme="majorHAnsi" w:cstheme="majorHAnsi"/>
        </w:rPr>
        <w:t>24</w:t>
      </w:r>
      <w:r w:rsidR="0010426A">
        <w:fldChar w:fldCharType="end"/>
      </w:r>
      <w:r w:rsidR="009D5B11" w:rsidRPr="000E7861">
        <w:rPr>
          <w:rFonts w:asciiTheme="majorHAnsi" w:hAnsiTheme="majorHAnsi" w:cstheme="majorHAnsi"/>
        </w:rPr>
        <w:t xml:space="preserve"> (Intellectual Property Rights),</w:t>
      </w:r>
      <w:r w:rsidR="00D92C3A" w:rsidRPr="000E7861">
        <w:rPr>
          <w:rFonts w:asciiTheme="majorHAnsi" w:hAnsiTheme="majorHAnsi" w:cstheme="majorHAnsi"/>
        </w:rPr>
        <w:t> </w:t>
      </w:r>
      <w:r w:rsidR="0010426A">
        <w:fldChar w:fldCharType="begin"/>
      </w:r>
      <w:r w:rsidR="0010426A">
        <w:instrText xml:space="preserve"> REF _Ref365039341 \w \h  \* MERGEFORMAT </w:instrText>
      </w:r>
      <w:r w:rsidR="0010426A">
        <w:fldChar w:fldCharType="separate"/>
      </w:r>
      <w:r w:rsidR="00C26AAB" w:rsidRPr="00C26AAB">
        <w:rPr>
          <w:rFonts w:asciiTheme="majorHAnsi" w:hAnsiTheme="majorHAnsi" w:cstheme="majorHAnsi"/>
        </w:rPr>
        <w:t>25.1</w:t>
      </w:r>
      <w:r w:rsidR="0010426A">
        <w:fldChar w:fldCharType="end"/>
      </w:r>
      <w:r w:rsidR="00D92C3A" w:rsidRPr="000E7861">
        <w:rPr>
          <w:rFonts w:asciiTheme="majorHAnsi" w:hAnsiTheme="majorHAnsi" w:cstheme="majorHAnsi"/>
        </w:rPr>
        <w:t xml:space="preserve"> (Provision of Management Information)</w:t>
      </w:r>
      <w:r w:rsidRPr="000E7861">
        <w:rPr>
          <w:rFonts w:asciiTheme="majorHAnsi" w:hAnsiTheme="majorHAnsi" w:cstheme="majorHAnsi"/>
        </w:rPr>
        <w:t xml:space="preserve">, </w:t>
      </w:r>
      <w:r w:rsidR="0010426A">
        <w:fldChar w:fldCharType="begin"/>
      </w:r>
      <w:r w:rsidR="0010426A">
        <w:instrText xml:space="preserve"> REF _Ref365018045 \r \h  \* MERGEFORMAT </w:instrText>
      </w:r>
      <w:r w:rsidR="0010426A">
        <w:fldChar w:fldCharType="separate"/>
      </w:r>
      <w:r w:rsidR="00C26AAB" w:rsidRPr="00C26AAB">
        <w:rPr>
          <w:rFonts w:asciiTheme="majorHAnsi" w:hAnsiTheme="majorHAnsi" w:cstheme="majorHAnsi"/>
        </w:rPr>
        <w:t>25.2</w:t>
      </w:r>
      <w:r w:rsidR="0010426A">
        <w:fldChar w:fldCharType="end"/>
      </w:r>
      <w:r w:rsidRPr="000E7861">
        <w:rPr>
          <w:rFonts w:asciiTheme="majorHAnsi" w:hAnsiTheme="majorHAnsi" w:cstheme="majorHAnsi"/>
        </w:rPr>
        <w:t xml:space="preserve"> (Confidentiality), </w:t>
      </w:r>
      <w:r w:rsidR="0010426A">
        <w:fldChar w:fldCharType="begin"/>
      </w:r>
      <w:r w:rsidR="0010426A">
        <w:instrText xml:space="preserve"> REF _Ref365043695 \w \h  \* MERGEFORMAT </w:instrText>
      </w:r>
      <w:r w:rsidR="0010426A">
        <w:fldChar w:fldCharType="separate"/>
      </w:r>
      <w:r w:rsidR="00C26AAB" w:rsidRPr="00C26AAB">
        <w:rPr>
          <w:rFonts w:asciiTheme="majorHAnsi" w:hAnsiTheme="majorHAnsi" w:cstheme="majorHAnsi"/>
        </w:rPr>
        <w:t>25.3</w:t>
      </w:r>
      <w:r w:rsidR="0010426A">
        <w:fldChar w:fldCharType="end"/>
      </w:r>
      <w:r w:rsidR="00DE3178" w:rsidRPr="000E7861">
        <w:rPr>
          <w:rFonts w:asciiTheme="majorHAnsi" w:hAnsiTheme="majorHAnsi" w:cstheme="majorHAnsi"/>
        </w:rPr>
        <w:t xml:space="preserve"> </w:t>
      </w:r>
      <w:r w:rsidRPr="000E7861">
        <w:rPr>
          <w:rFonts w:asciiTheme="majorHAnsi" w:hAnsiTheme="majorHAnsi" w:cstheme="majorHAnsi"/>
        </w:rPr>
        <w:t>(Transparency),</w:t>
      </w:r>
      <w:r w:rsidR="009D5B11" w:rsidRPr="000E7861">
        <w:rPr>
          <w:rFonts w:asciiTheme="majorHAnsi" w:hAnsiTheme="majorHAnsi" w:cstheme="majorHAnsi"/>
        </w:rPr>
        <w:t xml:space="preserve"> </w:t>
      </w:r>
      <w:r w:rsidR="0010426A">
        <w:fldChar w:fldCharType="begin"/>
      </w:r>
      <w:r w:rsidR="0010426A">
        <w:instrText xml:space="preserve"> REF _Ref365035521 \w \h  \* MERGEFORMAT </w:instrText>
      </w:r>
      <w:r w:rsidR="0010426A">
        <w:fldChar w:fldCharType="separate"/>
      </w:r>
      <w:r w:rsidR="00C26AAB" w:rsidRPr="00C26AAB">
        <w:rPr>
          <w:rFonts w:asciiTheme="majorHAnsi" w:hAnsiTheme="majorHAnsi" w:cstheme="majorHAnsi"/>
        </w:rPr>
        <w:t>25.4</w:t>
      </w:r>
      <w:r w:rsidR="0010426A">
        <w:fldChar w:fldCharType="end"/>
      </w:r>
      <w:r w:rsidR="009D5B11" w:rsidRPr="000E7861">
        <w:rPr>
          <w:rFonts w:asciiTheme="majorHAnsi" w:hAnsiTheme="majorHAnsi" w:cstheme="majorHAnsi"/>
        </w:rPr>
        <w:t xml:space="preserve"> (Freedom of Information), </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rPr>
        <w:t>25.5</w:t>
      </w:r>
      <w:r w:rsidR="0010426A">
        <w:fldChar w:fldCharType="end"/>
      </w:r>
      <w:r w:rsidR="00A21C76" w:rsidRPr="000E7861">
        <w:rPr>
          <w:rFonts w:asciiTheme="majorHAnsi" w:hAnsiTheme="majorHAnsi" w:cstheme="majorHAnsi"/>
        </w:rPr>
        <w:t xml:space="preserve"> </w:t>
      </w:r>
      <w:r w:rsidR="009D5B11" w:rsidRPr="000E7861">
        <w:rPr>
          <w:rFonts w:asciiTheme="majorHAnsi" w:hAnsiTheme="majorHAnsi" w:cstheme="majorHAnsi"/>
        </w:rPr>
        <w:t>(Protection of Personal Data),</w:t>
      </w:r>
      <w:r w:rsidR="00A21C76" w:rsidRPr="000E7861">
        <w:rPr>
          <w:rFonts w:asciiTheme="majorHAnsi" w:hAnsiTheme="majorHAnsi" w:cstheme="majorHAnsi"/>
        </w:rPr>
        <w:t xml:space="preserve"> </w:t>
      </w:r>
      <w:r w:rsidR="0010426A">
        <w:fldChar w:fldCharType="begin"/>
      </w:r>
      <w:r w:rsidR="0010426A">
        <w:instrText xml:space="preserve"> REF _Ref365043961 \w \h  \* MERGEFORMAT </w:instrText>
      </w:r>
      <w:r w:rsidR="0010426A">
        <w:fldChar w:fldCharType="separate"/>
      </w:r>
      <w:r w:rsidR="00C26AAB" w:rsidRPr="00C26AAB">
        <w:rPr>
          <w:rFonts w:asciiTheme="majorHAnsi" w:hAnsiTheme="majorHAnsi" w:cstheme="majorHAnsi"/>
        </w:rPr>
        <w:t>28</w:t>
      </w:r>
      <w:r w:rsidR="0010426A">
        <w:fldChar w:fldCharType="end"/>
      </w:r>
      <w:r w:rsidR="00A21C76" w:rsidRPr="000E7861">
        <w:rPr>
          <w:rFonts w:asciiTheme="majorHAnsi" w:hAnsiTheme="majorHAnsi" w:cstheme="majorHAnsi"/>
        </w:rPr>
        <w:t xml:space="preserve"> (Liability),</w:t>
      </w:r>
      <w:r w:rsidR="009D5B11" w:rsidRPr="000E7861">
        <w:rPr>
          <w:rFonts w:asciiTheme="majorHAnsi" w:hAnsiTheme="majorHAnsi" w:cstheme="majorHAnsi"/>
        </w:rPr>
        <w:t xml:space="preserve">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rPr>
        <w:t>29</w:t>
      </w:r>
      <w:r w:rsidR="0010426A">
        <w:fldChar w:fldCharType="end"/>
      </w:r>
      <w:r w:rsidR="009D5B11" w:rsidRPr="000E7861">
        <w:rPr>
          <w:rFonts w:asciiTheme="majorHAnsi" w:hAnsiTheme="majorHAnsi" w:cstheme="majorHAnsi"/>
        </w:rPr>
        <w:t xml:space="preserve"> (Insurance),</w:t>
      </w:r>
      <w:r w:rsidRPr="000E7861">
        <w:rPr>
          <w:rFonts w:asciiTheme="majorHAnsi" w:hAnsiTheme="majorHAnsi" w:cstheme="majorHAnsi"/>
        </w:rPr>
        <w:t xml:space="preserve"> </w:t>
      </w:r>
      <w:r w:rsidR="0010426A">
        <w:fldChar w:fldCharType="begin"/>
      </w:r>
      <w:r w:rsidR="0010426A">
        <w:instrText xml:space="preserve"> REF _Ref365018931 \r \h  \* MERGEFORMAT </w:instrText>
      </w:r>
      <w:r w:rsidR="0010426A">
        <w:fldChar w:fldCharType="separate"/>
      </w:r>
      <w:r w:rsidR="00C26AAB" w:rsidRPr="00C26AAB">
        <w:rPr>
          <w:rFonts w:asciiTheme="majorHAnsi" w:hAnsiTheme="majorHAnsi" w:cstheme="majorHAnsi"/>
        </w:rPr>
        <w:t>33</w:t>
      </w:r>
      <w:r w:rsidR="0010426A">
        <w:fldChar w:fldCharType="end"/>
      </w:r>
      <w:r w:rsidR="009D5B11" w:rsidRPr="000E7861">
        <w:rPr>
          <w:rFonts w:asciiTheme="majorHAnsi" w:hAnsiTheme="majorHAnsi" w:cstheme="majorHAnsi"/>
        </w:rPr>
        <w:t xml:space="preserve"> (Consequences of Expiry or Termination), </w:t>
      </w:r>
      <w:r w:rsidR="0010426A">
        <w:fldChar w:fldCharType="begin"/>
      </w:r>
      <w:r w:rsidR="0010426A">
        <w:instrText xml:space="preserve"> REF _Ref365038569 \w \h  \* MERGEFORMAT </w:instrText>
      </w:r>
      <w:r w:rsidR="0010426A">
        <w:fldChar w:fldCharType="separate"/>
      </w:r>
      <w:r w:rsidR="00C26AAB" w:rsidRPr="00C26AAB">
        <w:rPr>
          <w:rFonts w:asciiTheme="majorHAnsi" w:hAnsiTheme="majorHAnsi" w:cstheme="majorHAnsi"/>
        </w:rPr>
        <w:t>34</w:t>
      </w:r>
      <w:r w:rsidR="0010426A">
        <w:fldChar w:fldCharType="end"/>
      </w:r>
      <w:r w:rsidR="00512989" w:rsidRPr="000E7861">
        <w:rPr>
          <w:rFonts w:asciiTheme="majorHAnsi" w:hAnsiTheme="majorHAnsi" w:cstheme="majorHAnsi"/>
        </w:rPr>
        <w:t> </w:t>
      </w:r>
      <w:r w:rsidRPr="000E7861">
        <w:rPr>
          <w:rFonts w:asciiTheme="majorHAnsi" w:hAnsiTheme="majorHAnsi" w:cstheme="majorHAnsi"/>
        </w:rPr>
        <w:t xml:space="preserve">(Compliance), </w:t>
      </w:r>
      <w:r w:rsidR="00D92C3A" w:rsidRPr="000E7861">
        <w:rPr>
          <w:rFonts w:asciiTheme="majorHAnsi" w:hAnsiTheme="majorHAnsi" w:cstheme="majorHAnsi"/>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rPr>
        <w:t>36</w:t>
      </w:r>
      <w:r w:rsidR="0010426A">
        <w:fldChar w:fldCharType="end"/>
      </w:r>
      <w:r w:rsidR="00A21C76" w:rsidRPr="000E7861">
        <w:rPr>
          <w:rFonts w:asciiTheme="majorHAnsi" w:hAnsiTheme="majorHAnsi" w:cstheme="majorHAnsi"/>
        </w:rPr>
        <w:t xml:space="preserve"> (Waiver and Cumulative Remedies), </w:t>
      </w:r>
      <w:r w:rsidR="0010426A">
        <w:fldChar w:fldCharType="begin"/>
      </w:r>
      <w:r w:rsidR="0010426A">
        <w:instrText xml:space="preserve"> REF _Ref311652417 \r \h  \* MERGEFORMAT </w:instrText>
      </w:r>
      <w:r w:rsidR="0010426A">
        <w:fldChar w:fldCharType="separate"/>
      </w:r>
      <w:r w:rsidR="00C26AAB" w:rsidRPr="00C26AAB">
        <w:rPr>
          <w:rFonts w:asciiTheme="majorHAnsi" w:hAnsiTheme="majorHAnsi" w:cstheme="majorHAnsi"/>
        </w:rPr>
        <w:t>38</w:t>
      </w:r>
      <w:r w:rsidR="0010426A">
        <w:fldChar w:fldCharType="end"/>
      </w:r>
      <w:r w:rsidR="00A21C76" w:rsidRPr="000E7861">
        <w:rPr>
          <w:rFonts w:asciiTheme="majorHAnsi" w:hAnsiTheme="majorHAnsi" w:cstheme="majorHAnsi"/>
        </w:rPr>
        <w:t xml:space="preserve"> (Prevention of Fraud and Bribery),</w:t>
      </w:r>
      <w:r w:rsidR="00D92C3A" w:rsidRPr="000E7861">
        <w:rPr>
          <w:rFonts w:asciiTheme="majorHAnsi" w:hAnsiTheme="majorHAnsi" w:cstheme="majorHAnsi"/>
        </w:rPr>
        <w:t xml:space="preserve"> </w:t>
      </w:r>
      <w:r w:rsidR="0010426A">
        <w:fldChar w:fldCharType="begin"/>
      </w:r>
      <w:r w:rsidR="0010426A">
        <w:instrText xml:space="preserve"> REF _Ref365043770 \w \h  \* MERGEFORMAT </w:instrText>
      </w:r>
      <w:r w:rsidR="0010426A">
        <w:fldChar w:fldCharType="separate"/>
      </w:r>
      <w:r w:rsidR="00C26AAB" w:rsidRPr="00C26AAB">
        <w:rPr>
          <w:rFonts w:asciiTheme="majorHAnsi" w:hAnsiTheme="majorHAnsi" w:cstheme="majorHAnsi"/>
        </w:rPr>
        <w:t>40</w:t>
      </w:r>
      <w:r w:rsidR="0010426A">
        <w:fldChar w:fldCharType="end"/>
      </w:r>
      <w:r w:rsidR="00A21C76" w:rsidRPr="000E7861">
        <w:rPr>
          <w:rFonts w:asciiTheme="majorHAnsi" w:hAnsiTheme="majorHAnsi" w:cstheme="majorHAnsi"/>
        </w:rPr>
        <w:t xml:space="preserve"> (Severance),</w:t>
      </w:r>
      <w:r w:rsidR="00B906CF" w:rsidRPr="000E7861">
        <w:rPr>
          <w:rFonts w:asciiTheme="majorHAnsi" w:hAnsiTheme="majorHAnsi" w:cstheme="majorHAnsi"/>
        </w:rPr>
        <w:t xml:space="preserve"> </w:t>
      </w:r>
      <w:r w:rsidR="0010426A">
        <w:fldChar w:fldCharType="begin"/>
      </w:r>
      <w:r w:rsidR="0010426A">
        <w:instrText xml:space="preserve"> REF _Ref365043868 \w \h  \* MERGEFORMAT </w:instrText>
      </w:r>
      <w:r w:rsidR="0010426A">
        <w:fldChar w:fldCharType="separate"/>
      </w:r>
      <w:r w:rsidR="00C26AAB" w:rsidRPr="00C26AAB">
        <w:rPr>
          <w:rFonts w:asciiTheme="majorHAnsi" w:hAnsiTheme="majorHAnsi" w:cstheme="majorHAnsi"/>
        </w:rPr>
        <w:t>42</w:t>
      </w:r>
      <w:r w:rsidR="0010426A">
        <w:fldChar w:fldCharType="end"/>
      </w:r>
      <w:r w:rsidR="00A21C76" w:rsidRPr="000E7861">
        <w:rPr>
          <w:rFonts w:asciiTheme="majorHAnsi" w:hAnsiTheme="majorHAnsi" w:cstheme="majorHAnsi"/>
        </w:rPr>
        <w:t xml:space="preserve"> (Entire Agreement),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rPr>
        <w:t>43</w:t>
      </w:r>
      <w:r w:rsidR="0010426A">
        <w:fldChar w:fldCharType="end"/>
      </w:r>
      <w:r w:rsidR="00B906CF" w:rsidRPr="000E7861">
        <w:rPr>
          <w:rFonts w:asciiTheme="majorHAnsi" w:hAnsiTheme="majorHAnsi" w:cstheme="majorHAnsi"/>
        </w:rPr>
        <w:t xml:space="preserve"> (Third Party Rights), </w:t>
      </w:r>
      <w:r w:rsidR="0010426A">
        <w:fldChar w:fldCharType="begin"/>
      </w:r>
      <w:r w:rsidR="0010426A">
        <w:instrText xml:space="preserve"> REF _Ref365044592 \w \h  \* MERGEFORMAT </w:instrText>
      </w:r>
      <w:r w:rsidR="0010426A">
        <w:fldChar w:fldCharType="separate"/>
      </w:r>
      <w:r w:rsidR="00C26AAB" w:rsidRPr="00C26AAB">
        <w:rPr>
          <w:rFonts w:asciiTheme="majorHAnsi" w:hAnsiTheme="majorHAnsi" w:cstheme="majorHAnsi"/>
        </w:rPr>
        <w:t>44</w:t>
      </w:r>
      <w:r w:rsidR="0010426A">
        <w:fldChar w:fldCharType="end"/>
      </w:r>
      <w:r w:rsidR="00A21C76" w:rsidRPr="000E7861">
        <w:rPr>
          <w:rFonts w:asciiTheme="majorHAnsi" w:hAnsiTheme="majorHAnsi" w:cstheme="majorHAnsi"/>
        </w:rPr>
        <w:t xml:space="preserve"> (Notices),</w:t>
      </w:r>
      <w:r w:rsidRPr="000E7861">
        <w:rPr>
          <w:rFonts w:asciiTheme="majorHAnsi" w:hAnsiTheme="majorHAnsi" w:cstheme="majorHAnsi"/>
        </w:rPr>
        <w:t xml:space="preserve"> </w:t>
      </w:r>
      <w:r w:rsidR="0010426A">
        <w:fldChar w:fldCharType="begin"/>
      </w:r>
      <w:r w:rsidR="0010426A">
        <w:instrText xml:space="preserve"> REF _Ref311674926 \r \h  \* MERGEFORMAT </w:instrText>
      </w:r>
      <w:r w:rsidR="0010426A">
        <w:fldChar w:fldCharType="separate"/>
      </w:r>
      <w:r w:rsidR="00C26AAB" w:rsidRPr="00C26AAB">
        <w:rPr>
          <w:rFonts w:asciiTheme="majorHAnsi" w:hAnsiTheme="majorHAnsi" w:cstheme="majorHAnsi"/>
        </w:rPr>
        <w:t>45</w:t>
      </w:r>
      <w:r w:rsidR="0010426A">
        <w:fldChar w:fldCharType="end"/>
      </w:r>
      <w:r w:rsidRPr="000E7861">
        <w:rPr>
          <w:rFonts w:asciiTheme="majorHAnsi" w:hAnsiTheme="majorHAnsi" w:cstheme="majorHAnsi"/>
        </w:rPr>
        <w:t xml:space="preserve"> (Complaints Handling), </w:t>
      </w:r>
      <w:r w:rsidR="0010426A">
        <w:fldChar w:fldCharType="begin"/>
      </w:r>
      <w:r w:rsidR="0010426A">
        <w:instrText xml:space="preserve"> REF _Ref335384030 \r \h  \* MERGEFORMAT </w:instrText>
      </w:r>
      <w:r w:rsidR="0010426A">
        <w:fldChar w:fldCharType="separate"/>
      </w:r>
      <w:r w:rsidR="00C26AAB" w:rsidRPr="00C26AAB">
        <w:rPr>
          <w:rFonts w:asciiTheme="majorHAnsi" w:hAnsiTheme="majorHAnsi" w:cstheme="majorHAnsi"/>
        </w:rPr>
        <w:t>46</w:t>
      </w:r>
      <w:r w:rsidR="0010426A">
        <w:fldChar w:fldCharType="end"/>
      </w:r>
      <w:r w:rsidRPr="000E7861">
        <w:rPr>
          <w:rFonts w:asciiTheme="majorHAnsi" w:hAnsiTheme="majorHAnsi" w:cstheme="majorHAnsi"/>
        </w:rPr>
        <w:t xml:space="preserve"> (Dispute Resolution)</w:t>
      </w:r>
      <w:r w:rsidR="00A21C76" w:rsidRPr="000E7861">
        <w:rPr>
          <w:rFonts w:asciiTheme="majorHAnsi" w:hAnsiTheme="majorHAnsi" w:cstheme="majorHAnsi"/>
        </w:rPr>
        <w:t xml:space="preserve"> and</w:t>
      </w:r>
      <w:r w:rsidRPr="000E7861">
        <w:rPr>
          <w:rFonts w:asciiTheme="majorHAnsi" w:hAnsiTheme="majorHAnsi" w:cstheme="majorHAnsi"/>
        </w:rPr>
        <w:t xml:space="preserve"> </w:t>
      </w:r>
      <w:r w:rsidR="0010426A">
        <w:fldChar w:fldCharType="begin"/>
      </w:r>
      <w:r w:rsidR="0010426A">
        <w:instrText xml:space="preserve"> REF _Ref349139453 \r \h  \* MERGEFORMAT </w:instrText>
      </w:r>
      <w:r w:rsidR="0010426A">
        <w:fldChar w:fldCharType="separate"/>
      </w:r>
      <w:r w:rsidR="00C26AAB" w:rsidRPr="00C26AAB">
        <w:rPr>
          <w:rFonts w:asciiTheme="majorHAnsi" w:hAnsiTheme="majorHAnsi" w:cstheme="majorHAnsi"/>
        </w:rPr>
        <w:t>47</w:t>
      </w:r>
      <w:r w:rsidR="0010426A">
        <w:fldChar w:fldCharType="end"/>
      </w:r>
      <w:r w:rsidRPr="000E7861">
        <w:rPr>
          <w:rFonts w:asciiTheme="majorHAnsi" w:hAnsiTheme="majorHAnsi" w:cstheme="majorHAnsi"/>
        </w:rPr>
        <w:t xml:space="preserve"> (</w:t>
      </w:r>
      <w:r w:rsidR="00E749CF" w:rsidRPr="000E7861">
        <w:rPr>
          <w:rFonts w:asciiTheme="majorHAnsi" w:hAnsiTheme="majorHAnsi" w:cstheme="majorHAnsi"/>
        </w:rPr>
        <w:t xml:space="preserve">Governing </w:t>
      </w:r>
      <w:r w:rsidRPr="000E7861">
        <w:rPr>
          <w:rFonts w:asciiTheme="majorHAnsi" w:hAnsiTheme="majorHAnsi" w:cstheme="majorHAnsi"/>
        </w:rPr>
        <w:t>Law and Jurisdiction); and</w:t>
      </w:r>
    </w:p>
    <w:p w14:paraId="1CD50A06" w14:textId="77777777" w:rsidR="00D81DAD" w:rsidRPr="000E7861" w:rsidRDefault="00EA6CAB" w:rsidP="00E07E96">
      <w:pPr>
        <w:pStyle w:val="GPSL3numberedclause"/>
      </w:pPr>
      <w:r w:rsidRPr="000E7861">
        <w:t>Framework Schedule</w:t>
      </w:r>
      <w:r w:rsidR="000C38A3" w:rsidRPr="000E7861">
        <w:t xml:space="preserve">s  </w:t>
      </w:r>
      <w:r w:rsidR="00E749CF" w:rsidRPr="000E7861">
        <w:t xml:space="preserve">2 </w:t>
      </w:r>
      <w:r w:rsidR="000C38A3" w:rsidRPr="000E7861">
        <w:t>(Services and Key Performance Indicators), 3 (</w:t>
      </w:r>
      <w:r w:rsidR="00344201" w:rsidRPr="000E7861">
        <w:t>Framework Prices</w:t>
      </w:r>
      <w:r w:rsidR="00E749CF" w:rsidRPr="000E7861">
        <w:t xml:space="preserve"> and Charging Structure</w:t>
      </w:r>
      <w:r w:rsidR="000C38A3" w:rsidRPr="000E7861">
        <w:t xml:space="preserve">), </w:t>
      </w:r>
      <w:r w:rsidRPr="000E7861">
        <w:t>7 (</w:t>
      </w:r>
      <w:r w:rsidR="00C101D8">
        <w:t>Sub-Contractors</w:t>
      </w:r>
      <w:r w:rsidRPr="000E7861">
        <w:t>), 8 (Framework Management), 9 (Management Information), 10 (Annual Self Audit Certificate), 12</w:t>
      </w:r>
      <w:r w:rsidR="000C38A3" w:rsidRPr="000E7861">
        <w:t xml:space="preserve"> (</w:t>
      </w:r>
      <w:r w:rsidRPr="000E7861">
        <w:t>Continuous Improvement and Benchmarking</w:t>
      </w:r>
      <w:r w:rsidR="000C38A3" w:rsidRPr="000E7861">
        <w:t xml:space="preserve">) </w:t>
      </w:r>
      <w:r w:rsidR="004422F0" w:rsidRPr="000E7861">
        <w:t>,13 (Guarantee)</w:t>
      </w:r>
      <w:r w:rsidR="000C38A3" w:rsidRPr="000E7861">
        <w:t>,  14 (Insurance Requirements)</w:t>
      </w:r>
      <w:r w:rsidR="00414E8C">
        <w:t xml:space="preserve">, </w:t>
      </w:r>
      <w:r w:rsidR="00A21C76" w:rsidRPr="000E7861">
        <w:t xml:space="preserve">17 (Commercially Sensitive Information) </w:t>
      </w:r>
      <w:r w:rsidR="000C38A3" w:rsidRPr="000E7861">
        <w:t xml:space="preserve">and </w:t>
      </w:r>
      <w:r w:rsidR="00414E8C">
        <w:t>20</w:t>
      </w:r>
      <w:r w:rsidR="000C38A3" w:rsidRPr="000E7861">
        <w:t xml:space="preserve"> (Tender).</w:t>
      </w:r>
    </w:p>
    <w:p w14:paraId="1CD50A07" w14:textId="77777777" w:rsidR="00D81DAD" w:rsidRPr="000E7861" w:rsidRDefault="000C38A3" w:rsidP="004065B6">
      <w:pPr>
        <w:pStyle w:val="GPSSectionHeading"/>
        <w:rPr>
          <w:rFonts w:asciiTheme="majorHAnsi" w:hAnsiTheme="majorHAnsi" w:cstheme="majorHAnsi"/>
          <w:color w:val="auto"/>
          <w:sz w:val="20"/>
          <w:szCs w:val="20"/>
        </w:rPr>
      </w:pPr>
      <w:bookmarkStart w:id="333" w:name="_Toc366085165"/>
      <w:bookmarkStart w:id="334" w:name="_Toc420569109"/>
      <w:r w:rsidRPr="000E7861">
        <w:rPr>
          <w:rFonts w:asciiTheme="majorHAnsi" w:hAnsiTheme="majorHAnsi" w:cstheme="majorHAnsi"/>
          <w:color w:val="auto"/>
          <w:sz w:val="20"/>
          <w:szCs w:val="20"/>
        </w:rPr>
        <w:t>MISCELLANEOUS AND GOVERNING LAW</w:t>
      </w:r>
      <w:bookmarkEnd w:id="333"/>
      <w:bookmarkEnd w:id="334"/>
    </w:p>
    <w:p w14:paraId="1CD50A08" w14:textId="77777777" w:rsidR="00D81DAD" w:rsidRPr="000E7861" w:rsidRDefault="001827DA" w:rsidP="00E07E96">
      <w:pPr>
        <w:pStyle w:val="GPSL1CLAUSEHEADING"/>
      </w:pPr>
      <w:bookmarkStart w:id="335" w:name="_Ref365038569"/>
      <w:bookmarkStart w:id="336" w:name="_Ref365039282"/>
      <w:bookmarkStart w:id="337" w:name="_Toc366085166"/>
      <w:bookmarkStart w:id="338" w:name="_Toc420569110"/>
      <w:r w:rsidRPr="000E7861">
        <w:t>COMPLIANCE</w:t>
      </w:r>
      <w:bookmarkEnd w:id="335"/>
      <w:bookmarkEnd w:id="336"/>
      <w:bookmarkEnd w:id="337"/>
      <w:bookmarkEnd w:id="338"/>
    </w:p>
    <w:p w14:paraId="1CD50A09" w14:textId="77777777" w:rsidR="00D81DAD" w:rsidRPr="000E7861" w:rsidRDefault="000C38A3" w:rsidP="00E07E96">
      <w:pPr>
        <w:pStyle w:val="GPSL2NumberedBoldHeading"/>
      </w:pPr>
      <w:r w:rsidRPr="000E7861">
        <w:t xml:space="preserve">Compliance with Law </w:t>
      </w:r>
    </w:p>
    <w:p w14:paraId="1CD50A0A" w14:textId="77777777" w:rsidR="00D81DAD" w:rsidRPr="000E7861" w:rsidRDefault="00F006F5" w:rsidP="00E07E96">
      <w:pPr>
        <w:pStyle w:val="GPSL3numberedclause"/>
      </w:pPr>
      <w:bookmarkStart w:id="339" w:name="_Ref365045409"/>
      <w:r w:rsidRPr="000E7861">
        <w:t>The Supplier shall comply with all applicable Law in connection with the performance of this Framework Agreement</w:t>
      </w:r>
      <w:bookmarkEnd w:id="339"/>
      <w:r w:rsidR="00A21C76" w:rsidRPr="000E7861">
        <w:t>.</w:t>
      </w:r>
    </w:p>
    <w:p w14:paraId="1CD50A0B" w14:textId="77777777" w:rsidR="00D81DAD" w:rsidRPr="000E7861" w:rsidRDefault="00F006F5" w:rsidP="00E07E96">
      <w:pPr>
        <w:pStyle w:val="GPSL3numberedclause"/>
      </w:pPr>
      <w:bookmarkStart w:id="340" w:name="_Ref379880213"/>
      <w:r w:rsidRPr="000E7861">
        <w:t>In the event that the Supplier or the Supplier Personnel fails to comply with Clause </w:t>
      </w:r>
      <w:r w:rsidR="0010426A">
        <w:fldChar w:fldCharType="begin"/>
      </w:r>
      <w:r w:rsidR="0010426A">
        <w:instrText xml:space="preserve"> REF _Ref365045409 \w \h  \* MERGEFORMAT </w:instrText>
      </w:r>
      <w:r w:rsidR="0010426A">
        <w:fldChar w:fldCharType="separate"/>
      </w:r>
      <w:r w:rsidR="00C26AAB" w:rsidRPr="00C26AAB">
        <w:t>34.1.1</w:t>
      </w:r>
      <w:r w:rsidR="0010426A">
        <w:fldChar w:fldCharType="end"/>
      </w:r>
      <w:r w:rsidRPr="000E7861">
        <w:t xml:space="preserve">, </w:t>
      </w:r>
      <w:r w:rsidR="00501B9C" w:rsidRPr="000E7861">
        <w:t xml:space="preserve">this shall be deemed to be a material Default and </w:t>
      </w:r>
      <w:r w:rsidRPr="000E7861">
        <w:t xml:space="preserve">the Authority reserves the right to terminate this Framework Agreement by giving notice </w:t>
      </w:r>
      <w:r w:rsidR="00273482" w:rsidRPr="000E7861">
        <w:t>In W</w:t>
      </w:r>
      <w:r w:rsidRPr="000E7861">
        <w:t>riting to the Supplier.</w:t>
      </w:r>
      <w:bookmarkEnd w:id="340"/>
    </w:p>
    <w:p w14:paraId="1CD50A0C" w14:textId="77777777" w:rsidR="00D81DAD" w:rsidRPr="000E7861" w:rsidRDefault="001827DA" w:rsidP="00E07E96">
      <w:pPr>
        <w:pStyle w:val="GPSL2NumberedBoldHeading"/>
      </w:pPr>
      <w:bookmarkStart w:id="341" w:name="_Ref365046569"/>
      <w:r w:rsidRPr="000E7861">
        <w:lastRenderedPageBreak/>
        <w:t>Equality and Diversity</w:t>
      </w:r>
      <w:bookmarkEnd w:id="341"/>
    </w:p>
    <w:p w14:paraId="1CD50A0D" w14:textId="77777777" w:rsidR="00D81DAD" w:rsidRPr="000E7861" w:rsidRDefault="001827DA" w:rsidP="00E07E96">
      <w:pPr>
        <w:pStyle w:val="GPSL3numberedclause"/>
      </w:pPr>
      <w:r w:rsidRPr="000E7861">
        <w:t>The Supplier shall:</w:t>
      </w:r>
    </w:p>
    <w:p w14:paraId="1CD50A0E" w14:textId="77777777" w:rsidR="00A026E9" w:rsidRPr="000E7861" w:rsidRDefault="001827DA" w:rsidP="00E07E96">
      <w:pPr>
        <w:pStyle w:val="GPSL4numberedclause"/>
      </w:pPr>
      <w:r w:rsidRPr="000E7861">
        <w:t>perform its obligations under this Framework Agreement (including those in relation to the provision of the  Services) in accordance with:</w:t>
      </w:r>
    </w:p>
    <w:p w14:paraId="1CD50A0F" w14:textId="77777777" w:rsidR="00A026E9" w:rsidRPr="000E7861" w:rsidRDefault="001827DA" w:rsidP="00E07E96">
      <w:pPr>
        <w:pStyle w:val="GPSL5numberedclause"/>
        <w:rPr>
          <w:rStyle w:val="GPSL3numberedclauseChar"/>
          <w:rFonts w:asciiTheme="majorHAnsi" w:eastAsia="STZhongsong" w:hAnsiTheme="majorHAnsi" w:cstheme="majorHAnsi"/>
          <w:sz w:val="20"/>
          <w:szCs w:val="20"/>
        </w:rPr>
      </w:pPr>
      <w:r w:rsidRPr="000E7861">
        <w:t>all applicable equality Law (whether in relation to race, sex, gender reassignment, religion or belief, disability, sexual orientation, pregnancy, maternity, age or otherwise); and</w:t>
      </w:r>
    </w:p>
    <w:p w14:paraId="1CD50A10" w14:textId="77777777" w:rsidR="009D629C" w:rsidRPr="000E7861" w:rsidRDefault="001827DA" w:rsidP="00E07E96">
      <w:pPr>
        <w:pStyle w:val="GPSL5numberedclause"/>
      </w:pPr>
      <w:r w:rsidRPr="000E7861">
        <w:t xml:space="preserve">any other requirements and instructions which the Authority reasonably imposes in connection with any equality obligations imposed on the Authority at any time under applicable equality Law; </w:t>
      </w:r>
    </w:p>
    <w:p w14:paraId="1CD50A11" w14:textId="77777777" w:rsidR="00A026E9" w:rsidRPr="000E7861" w:rsidRDefault="001827DA" w:rsidP="00E07E96">
      <w:pPr>
        <w:pStyle w:val="GPSL4numberedclause"/>
      </w:pPr>
      <w:r w:rsidRPr="000E7861">
        <w:t>take all necessary steps, and inform the Authority of the steps taken, to prevent unlawful discrimination designated as such by any court or tribunal, or the Equality and Human Rights Commission or (any successor organisation).</w:t>
      </w:r>
    </w:p>
    <w:p w14:paraId="1CD50A12" w14:textId="77777777" w:rsidR="00D81DAD" w:rsidRPr="000E7861" w:rsidRDefault="001827DA" w:rsidP="00E07E96">
      <w:pPr>
        <w:pStyle w:val="GPSL2NumberedBoldHeading"/>
      </w:pPr>
      <w:r w:rsidRPr="000E7861">
        <w:t>Official</w:t>
      </w:r>
      <w:r w:rsidR="000C38A3" w:rsidRPr="000E7861">
        <w:t xml:space="preserve"> Secrets Act and Finance Act</w:t>
      </w:r>
    </w:p>
    <w:p w14:paraId="1CD50A13" w14:textId="77777777" w:rsidR="00D81DAD" w:rsidRPr="000E7861" w:rsidRDefault="000C38A3" w:rsidP="00E07E96">
      <w:pPr>
        <w:pStyle w:val="GPSL3numberedclause"/>
      </w:pPr>
      <w:r w:rsidRPr="000E7861">
        <w:t>The Supplier shall comply with the provisions of:</w:t>
      </w:r>
    </w:p>
    <w:p w14:paraId="1CD50A14" w14:textId="77777777" w:rsidR="00D81DAD" w:rsidRPr="000E7861" w:rsidRDefault="000C38A3" w:rsidP="00E07E96">
      <w:pPr>
        <w:pStyle w:val="GPSL4numberedclause"/>
      </w:pPr>
      <w:r w:rsidRPr="000E7861">
        <w:t>the Official Secrets Acts 1911 to 1989; and</w:t>
      </w:r>
    </w:p>
    <w:p w14:paraId="1CD50A15" w14:textId="77777777" w:rsidR="00D81DAD" w:rsidRPr="000E7861" w:rsidRDefault="000C38A3" w:rsidP="00E07E96">
      <w:pPr>
        <w:pStyle w:val="GPSL4numberedclause"/>
      </w:pPr>
      <w:r w:rsidRPr="000E7861">
        <w:t>section 182 of the Finance Act 1989.</w:t>
      </w:r>
    </w:p>
    <w:p w14:paraId="1CD50A16" w14:textId="77777777" w:rsidR="00D81DAD" w:rsidRPr="000E7861" w:rsidRDefault="001827DA" w:rsidP="00E07E96">
      <w:pPr>
        <w:pStyle w:val="GPSL1CLAUSEHEADING"/>
      </w:pPr>
      <w:bookmarkStart w:id="342" w:name="_Toc366085167"/>
      <w:bookmarkStart w:id="343" w:name="_Toc420569111"/>
      <w:r w:rsidRPr="000E7861">
        <w:t>ASSIGNMENT AND NOVATION</w:t>
      </w:r>
      <w:bookmarkEnd w:id="342"/>
      <w:bookmarkEnd w:id="343"/>
    </w:p>
    <w:p w14:paraId="1CD50A17" w14:textId="77777777" w:rsidR="00D81DAD" w:rsidRPr="00E07E96" w:rsidRDefault="00650D45" w:rsidP="00E07E96">
      <w:pPr>
        <w:pStyle w:val="GPSL2NumberedBoldHeading"/>
        <w:rPr>
          <w:b w:val="0"/>
        </w:rPr>
      </w:pPr>
      <w:r w:rsidRPr="00E07E96">
        <w:rPr>
          <w:b w:val="0"/>
        </w:rPr>
        <w:t xml:space="preserve">The Supplier shall not assign, novate, or otherwise dispose of or create any trust in relation to any or all of its rights, obligations or liabilities under this Framework Agreement or any part of it without Approval. </w:t>
      </w:r>
    </w:p>
    <w:p w14:paraId="1CD50A18" w14:textId="77777777" w:rsidR="00D81DAD" w:rsidRPr="00E07E96" w:rsidRDefault="00650D45" w:rsidP="00E07E96">
      <w:pPr>
        <w:pStyle w:val="GPSL2NumberedBoldHeading"/>
        <w:rPr>
          <w:b w:val="0"/>
        </w:rPr>
      </w:pPr>
      <w:bookmarkStart w:id="344" w:name="_Ref365046006"/>
      <w:r w:rsidRPr="00E07E96">
        <w:rPr>
          <w:b w:val="0"/>
        </w:rPr>
        <w:t>The Authority may assign, novate or otherwise dispose of any or all of its rights, liabilities and obligations under this Framework Agreement or any part thereof to:</w:t>
      </w:r>
      <w:bookmarkEnd w:id="344"/>
    </w:p>
    <w:p w14:paraId="1CD50A19" w14:textId="77777777" w:rsidR="00D81DAD" w:rsidRPr="000E7861" w:rsidRDefault="00501B9C" w:rsidP="00E07E96">
      <w:pPr>
        <w:pStyle w:val="GPSL3numberedclause"/>
      </w:pPr>
      <w:r w:rsidRPr="000E7861">
        <w:t xml:space="preserve"> any Other </w:t>
      </w:r>
      <w:r w:rsidR="00650D45" w:rsidRPr="000E7861">
        <w:t>Contracting Body; or</w:t>
      </w:r>
    </w:p>
    <w:p w14:paraId="1CD50A1A" w14:textId="77777777" w:rsidR="00D81DAD" w:rsidRPr="000E7861" w:rsidRDefault="00650D45" w:rsidP="00E07E96">
      <w:pPr>
        <w:pStyle w:val="GPSL3numberedclause"/>
      </w:pPr>
      <w:r w:rsidRPr="000E7861">
        <w:t>any Central Government Body or other body established by the Crown or under statute in order substantially to perform any of the functions that had previously been performed by the Authority; or</w:t>
      </w:r>
    </w:p>
    <w:p w14:paraId="1CD50A1C" w14:textId="3259FA81" w:rsidR="00A026E9" w:rsidRPr="00E07E96" w:rsidRDefault="00650D45" w:rsidP="005F3604">
      <w:pPr>
        <w:pStyle w:val="GPSL3numberedclause"/>
        <w:rPr>
          <w:rFonts w:asciiTheme="majorHAnsi" w:hAnsiTheme="majorHAnsi" w:cstheme="majorHAnsi"/>
          <w:sz w:val="20"/>
          <w:szCs w:val="20"/>
        </w:rPr>
      </w:pPr>
      <w:r w:rsidRPr="000E7861">
        <w:t xml:space="preserve">any private sector body which substantially performs the functions of the Authority, </w:t>
      </w:r>
      <w:r w:rsidRPr="00E07E96">
        <w:rPr>
          <w:rFonts w:asciiTheme="majorHAnsi" w:hAnsiTheme="majorHAnsi" w:cstheme="majorHAnsi"/>
          <w:sz w:val="20"/>
          <w:szCs w:val="20"/>
        </w:rPr>
        <w:t xml:space="preserve">and the Supplier shall, at the Authority’s request, enter into a novation agreement in such form as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 xml:space="preserve">shall reasonably specify in order to enable the </w:t>
      </w:r>
      <w:r w:rsidR="00501B9C" w:rsidRPr="00E07E96">
        <w:rPr>
          <w:rFonts w:asciiTheme="majorHAnsi" w:hAnsiTheme="majorHAnsi" w:cstheme="majorHAnsi"/>
          <w:sz w:val="20"/>
          <w:szCs w:val="20"/>
        </w:rPr>
        <w:t xml:space="preserve">Authority </w:t>
      </w:r>
      <w:r w:rsidRPr="00E07E96">
        <w:rPr>
          <w:rFonts w:asciiTheme="majorHAnsi" w:hAnsiTheme="majorHAnsi" w:cstheme="majorHAnsi"/>
          <w:sz w:val="20"/>
          <w:szCs w:val="20"/>
        </w:rPr>
        <w:t>to exercise its rights pursuant to this Clause </w:t>
      </w:r>
      <w:r w:rsidR="0010426A">
        <w:fldChar w:fldCharType="begin"/>
      </w:r>
      <w:r w:rsidR="0010426A">
        <w:instrText xml:space="preserve"> REF _Ref365046006 \w \h  \* MERGEFORMAT </w:instrText>
      </w:r>
      <w:r w:rsidR="0010426A">
        <w:fldChar w:fldCharType="separate"/>
      </w:r>
      <w:r w:rsidR="00C26AAB" w:rsidRPr="00E07E96">
        <w:rPr>
          <w:rFonts w:asciiTheme="majorHAnsi" w:hAnsiTheme="majorHAnsi" w:cstheme="majorHAnsi"/>
          <w:sz w:val="20"/>
          <w:szCs w:val="20"/>
        </w:rPr>
        <w:t>35.2</w:t>
      </w:r>
      <w:r w:rsidR="0010426A">
        <w:fldChar w:fldCharType="end"/>
      </w:r>
      <w:r w:rsidRPr="00E07E96">
        <w:rPr>
          <w:rFonts w:asciiTheme="majorHAnsi" w:hAnsiTheme="majorHAnsi" w:cstheme="majorHAnsi"/>
          <w:sz w:val="20"/>
          <w:szCs w:val="20"/>
        </w:rPr>
        <w:t>.</w:t>
      </w:r>
    </w:p>
    <w:p w14:paraId="1CD50A1D" w14:textId="77777777" w:rsidR="00D81DAD" w:rsidRPr="00E07E96" w:rsidRDefault="00650D45" w:rsidP="00E07E96">
      <w:pPr>
        <w:pStyle w:val="GPSL2NumberedBoldHeading"/>
        <w:rPr>
          <w:b w:val="0"/>
        </w:rPr>
      </w:pPr>
      <w:r w:rsidRPr="00E07E96">
        <w:rPr>
          <w:b w:val="0"/>
        </w:rPr>
        <w:t xml:space="preserve">A change in the legal status of the Authority such that it ceases to be a Contracting Body shall not, subject to Clause </w:t>
      </w:r>
      <w:r w:rsidR="0010426A" w:rsidRPr="00E07E96">
        <w:rPr>
          <w:b w:val="0"/>
        </w:rPr>
        <w:fldChar w:fldCharType="begin"/>
      </w:r>
      <w:r w:rsidR="0010426A" w:rsidRPr="00E07E96">
        <w:rPr>
          <w:b w:val="0"/>
        </w:rPr>
        <w:instrText xml:space="preserve"> REF _Ref365046022 \w \h  \* MERGEFORMAT </w:instrText>
      </w:r>
      <w:r w:rsidR="0010426A" w:rsidRPr="00E07E96">
        <w:rPr>
          <w:b w:val="0"/>
        </w:rPr>
      </w:r>
      <w:r w:rsidR="0010426A" w:rsidRPr="00E07E96">
        <w:rPr>
          <w:b w:val="0"/>
        </w:rPr>
        <w:fldChar w:fldCharType="separate"/>
      </w:r>
      <w:r w:rsidR="00C26AAB" w:rsidRPr="00E07E96">
        <w:rPr>
          <w:b w:val="0"/>
        </w:rPr>
        <w:t>35.4</w:t>
      </w:r>
      <w:r w:rsidR="0010426A" w:rsidRPr="00E07E96">
        <w:rPr>
          <w:b w:val="0"/>
        </w:rPr>
        <w:fldChar w:fldCharType="end"/>
      </w:r>
      <w:r w:rsidR="00B25F1E" w:rsidRPr="00E07E96">
        <w:rPr>
          <w:b w:val="0"/>
        </w:rPr>
        <w:t xml:space="preserve"> </w:t>
      </w:r>
      <w:r w:rsidRPr="00E07E96">
        <w:rPr>
          <w:b w:val="0"/>
        </w:rPr>
        <w:t>affect the validity of this Framework Agreement and this Framework Agreement shall be binding on any successor body to the Authority.</w:t>
      </w:r>
    </w:p>
    <w:p w14:paraId="1CD50A1E" w14:textId="77777777" w:rsidR="00D81DAD" w:rsidRPr="00E07E96" w:rsidRDefault="00650D45" w:rsidP="00E07E96">
      <w:pPr>
        <w:pStyle w:val="GPSL2NumberedBoldHeading"/>
        <w:rPr>
          <w:b w:val="0"/>
        </w:rPr>
      </w:pPr>
      <w:bookmarkStart w:id="345" w:name="_Ref365046022"/>
      <w:r w:rsidRPr="00E07E96">
        <w:rPr>
          <w:b w:val="0"/>
        </w:rPr>
        <w:t xml:space="preserve">If the Authority assigns, novates or otherwise disposes of any of its rights, obligations or liabilities under this Framework Agreement to a body which is not a Contracting Body or if a body which is not a Contracting Body succeeds the </w:t>
      </w:r>
      <w:r w:rsidR="00501B9C" w:rsidRPr="00E07E96">
        <w:rPr>
          <w:b w:val="0"/>
        </w:rPr>
        <w:t xml:space="preserve">Authority </w:t>
      </w:r>
      <w:r w:rsidRPr="00E07E96">
        <w:rPr>
          <w:b w:val="0"/>
        </w:rPr>
        <w:t xml:space="preserve">(both </w:t>
      </w:r>
      <w:r w:rsidR="002E7CBD" w:rsidRPr="00E07E96">
        <w:rPr>
          <w:b w:val="0"/>
        </w:rPr>
        <w:t>“</w:t>
      </w:r>
      <w:r w:rsidRPr="00E07E96">
        <w:rPr>
          <w:b w:val="0"/>
        </w:rPr>
        <w:t>Transferee” in the rest of this Clause)</w:t>
      </w:r>
      <w:r w:rsidR="00C00FC7" w:rsidRPr="00E07E96">
        <w:rPr>
          <w:b w:val="0"/>
        </w:rPr>
        <w:t xml:space="preserve"> the right of termination of the Authority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C00FC7" w:rsidRPr="00E07E96">
        <w:rPr>
          <w:b w:val="0"/>
        </w:rPr>
        <w:t xml:space="preserve"> (Termination on Insolvency) shall be available to the </w:t>
      </w:r>
      <w:r w:rsidR="00C00FC7" w:rsidRPr="00E07E96">
        <w:rPr>
          <w:b w:val="0"/>
        </w:rPr>
        <w:lastRenderedPageBreak/>
        <w:t xml:space="preserve">Supplier in the event of the insolvency of the Transferee (as if the references to Supplier in Clause </w:t>
      </w:r>
      <w:r w:rsidR="0010426A" w:rsidRPr="00E07E96">
        <w:rPr>
          <w:b w:val="0"/>
        </w:rPr>
        <w:fldChar w:fldCharType="begin"/>
      </w:r>
      <w:r w:rsidR="0010426A" w:rsidRPr="00E07E96">
        <w:rPr>
          <w:b w:val="0"/>
        </w:rPr>
        <w:instrText xml:space="preserve"> REF _Ref365046076 \w \h  \* MERGEFORMAT </w:instrText>
      </w:r>
      <w:r w:rsidR="0010426A" w:rsidRPr="00E07E96">
        <w:rPr>
          <w:b w:val="0"/>
        </w:rPr>
      </w:r>
      <w:r w:rsidR="0010426A" w:rsidRPr="00E07E96">
        <w:rPr>
          <w:b w:val="0"/>
        </w:rPr>
        <w:fldChar w:fldCharType="separate"/>
      </w:r>
      <w:r w:rsidR="00C26AAB" w:rsidRPr="00E07E96">
        <w:rPr>
          <w:b w:val="0"/>
        </w:rPr>
        <w:t>31.4</w:t>
      </w:r>
      <w:r w:rsidR="0010426A" w:rsidRPr="00E07E96">
        <w:rPr>
          <w:b w:val="0"/>
        </w:rPr>
        <w:fldChar w:fldCharType="end"/>
      </w:r>
      <w:r w:rsidR="00B25F1E" w:rsidRPr="00E07E96">
        <w:rPr>
          <w:b w:val="0"/>
        </w:rPr>
        <w:t xml:space="preserve"> </w:t>
      </w:r>
      <w:r w:rsidR="00C00FC7" w:rsidRPr="00E07E96">
        <w:rPr>
          <w:b w:val="0"/>
        </w:rPr>
        <w:t>(Termination on Insolvency)</w:t>
      </w:r>
      <w:r w:rsidR="009E28A9" w:rsidRPr="00E07E96">
        <w:rPr>
          <w:b w:val="0"/>
        </w:rPr>
        <w:t>)</w:t>
      </w:r>
      <w:r w:rsidR="00C00FC7" w:rsidRPr="00E07E96">
        <w:rPr>
          <w:b w:val="0"/>
        </w:rPr>
        <w:t xml:space="preserve"> and to Supplier or Framework Guarantor or Call Off Guarantor in the definition of Insolvency Event were references to the Transferee.</w:t>
      </w:r>
      <w:bookmarkEnd w:id="345"/>
    </w:p>
    <w:p w14:paraId="1CD50A1F" w14:textId="77777777" w:rsidR="00D81DAD" w:rsidRPr="000E7861" w:rsidRDefault="001827DA" w:rsidP="00E07E96">
      <w:pPr>
        <w:pStyle w:val="GPSL1CLAUSEHEADING"/>
      </w:pPr>
      <w:bookmarkStart w:id="346" w:name="_Toc365027216"/>
      <w:bookmarkStart w:id="347" w:name="_Toc365027305"/>
      <w:bookmarkStart w:id="348" w:name="_Toc365027513"/>
      <w:bookmarkStart w:id="349" w:name="_Toc365027597"/>
      <w:bookmarkStart w:id="350" w:name="_Toc365359226"/>
      <w:bookmarkStart w:id="351" w:name="_Toc365370798"/>
      <w:bookmarkStart w:id="352" w:name="_Toc365371023"/>
      <w:bookmarkStart w:id="353" w:name="_Toc365371123"/>
      <w:bookmarkStart w:id="354" w:name="_Toc365371222"/>
      <w:bookmarkStart w:id="355" w:name="_Toc365373752"/>
      <w:bookmarkStart w:id="356" w:name="_Toc365373847"/>
      <w:bookmarkStart w:id="357" w:name="_Toc365373944"/>
      <w:bookmarkStart w:id="358" w:name="_Ref365043829"/>
      <w:bookmarkStart w:id="359" w:name="_Toc366085168"/>
      <w:bookmarkStart w:id="360" w:name="_Toc420569112"/>
      <w:bookmarkEnd w:id="346"/>
      <w:bookmarkEnd w:id="347"/>
      <w:bookmarkEnd w:id="348"/>
      <w:bookmarkEnd w:id="349"/>
      <w:bookmarkEnd w:id="350"/>
      <w:bookmarkEnd w:id="351"/>
      <w:bookmarkEnd w:id="352"/>
      <w:bookmarkEnd w:id="353"/>
      <w:bookmarkEnd w:id="354"/>
      <w:bookmarkEnd w:id="355"/>
      <w:bookmarkEnd w:id="356"/>
      <w:bookmarkEnd w:id="357"/>
      <w:r w:rsidRPr="000E7861">
        <w:t>WAIVER AND CUMULATIVE REMEDIES</w:t>
      </w:r>
      <w:bookmarkEnd w:id="358"/>
      <w:bookmarkEnd w:id="359"/>
      <w:bookmarkEnd w:id="360"/>
    </w:p>
    <w:p w14:paraId="1CD50A20" w14:textId="77777777" w:rsidR="00D81DAD" w:rsidRPr="00E07E96" w:rsidRDefault="00650D45" w:rsidP="00E07E96">
      <w:pPr>
        <w:pStyle w:val="GPSL2NumberedBoldHeading"/>
        <w:rPr>
          <w:b w:val="0"/>
        </w:rPr>
      </w:pPr>
      <w:r w:rsidRPr="00E07E96">
        <w:rPr>
          <w:b w:val="0"/>
        </w:rPr>
        <w:t xml:space="preserve">The rights and remedies under this Framework Agreement may be waived only by notice in accordance with Clause </w:t>
      </w:r>
      <w:r w:rsidR="0010426A" w:rsidRPr="00E07E96">
        <w:rPr>
          <w:b w:val="0"/>
        </w:rPr>
        <w:fldChar w:fldCharType="begin"/>
      </w:r>
      <w:r w:rsidR="0010426A" w:rsidRPr="00E07E96">
        <w:rPr>
          <w:b w:val="0"/>
        </w:rPr>
        <w:instrText xml:space="preserve"> REF _Ref365044592 \w \h  \* MERGEFORMAT </w:instrText>
      </w:r>
      <w:r w:rsidR="0010426A" w:rsidRPr="00E07E96">
        <w:rPr>
          <w:b w:val="0"/>
        </w:rPr>
      </w:r>
      <w:r w:rsidR="0010426A" w:rsidRPr="00E07E96">
        <w:rPr>
          <w:b w:val="0"/>
        </w:rPr>
        <w:fldChar w:fldCharType="separate"/>
      </w:r>
      <w:r w:rsidR="00C26AAB" w:rsidRPr="00E07E96">
        <w:rPr>
          <w:b w:val="0"/>
        </w:rPr>
        <w:t>44</w:t>
      </w:r>
      <w:r w:rsidR="0010426A" w:rsidRPr="00E07E96">
        <w:rPr>
          <w:b w:val="0"/>
        </w:rPr>
        <w:fldChar w:fldCharType="end"/>
      </w:r>
      <w:r w:rsidRPr="00E07E96">
        <w:rPr>
          <w:b w:val="0"/>
        </w:rPr>
        <w:t xml:space="preserve"> (Notices) and in a manner that expressly states that a waiver is intended. A failure or delay by a Party in ascertaining or exercising a right or remedy provided under this Framework Agreement or by Law shall not constitute a waiver of that right or remedy, nor shall it prevent or restrict the further exercise thereof. </w:t>
      </w:r>
    </w:p>
    <w:p w14:paraId="1CD50A21" w14:textId="77777777" w:rsidR="00D81DAD" w:rsidRPr="00E07E96" w:rsidRDefault="00650D45" w:rsidP="00E07E96">
      <w:pPr>
        <w:pStyle w:val="GPSL2NumberedBoldHeading"/>
        <w:rPr>
          <w:b w:val="0"/>
        </w:rPr>
      </w:pPr>
      <w:r w:rsidRPr="00E07E96">
        <w:rPr>
          <w:b w:val="0"/>
        </w:rPr>
        <w:t xml:space="preserve">Unless otherwise provided in this Framework Agreement, rights and remedies under this Framework Agreement are cumulative and do not exclude any rights or remedies provided by Law, in equity or otherwise. </w:t>
      </w:r>
    </w:p>
    <w:p w14:paraId="1CD50A22" w14:textId="77777777" w:rsidR="00D81DAD" w:rsidRPr="000E7861" w:rsidRDefault="001827DA" w:rsidP="00E07E96">
      <w:pPr>
        <w:pStyle w:val="GPSL1CLAUSEHEADING"/>
      </w:pPr>
      <w:bookmarkStart w:id="361" w:name="_Toc366085169"/>
      <w:bookmarkStart w:id="362" w:name="_Toc420569113"/>
      <w:r w:rsidRPr="000E7861">
        <w:t>RELATIONSHIP OF THE PARTIES</w:t>
      </w:r>
      <w:bookmarkEnd w:id="361"/>
      <w:bookmarkEnd w:id="362"/>
    </w:p>
    <w:p w14:paraId="1CD50A23" w14:textId="77777777" w:rsidR="00D81DAD" w:rsidRPr="00E07E96" w:rsidRDefault="00650D45" w:rsidP="00E07E96">
      <w:pPr>
        <w:pStyle w:val="GPSL2NumberedBoldHeading"/>
        <w:rPr>
          <w:b w:val="0"/>
        </w:rPr>
      </w:pPr>
      <w:r w:rsidRPr="00E07E96">
        <w:rPr>
          <w:b w:val="0"/>
        </w:rPr>
        <w:t xml:space="preserve">Except as expressly provided otherwise in this Framework Agreement, nothing in this Framework Agreement, nor any actions taken by the Parties pursuant to this Framework Agreement, shall create a partnership, joint venture or relationship of employer and employee or principal and agent between the Parties, or authorise either Party to make representations or enter into any commitments for or on behalf of any other Party. </w:t>
      </w:r>
    </w:p>
    <w:p w14:paraId="1CD50A24" w14:textId="77777777" w:rsidR="00D81DAD" w:rsidRPr="000E7861" w:rsidRDefault="001827DA" w:rsidP="00120A16">
      <w:pPr>
        <w:pStyle w:val="GPSL1CLAUSEHEADING"/>
      </w:pPr>
      <w:bookmarkStart w:id="363" w:name="_Ref313370082"/>
      <w:bookmarkStart w:id="364" w:name="_Toc314810826"/>
      <w:bookmarkStart w:id="365" w:name="_Toc350503052"/>
      <w:bookmarkStart w:id="366" w:name="_Toc350504042"/>
      <w:bookmarkStart w:id="367" w:name="_Toc350507957"/>
      <w:bookmarkStart w:id="368" w:name="_Ref358669629"/>
      <w:bookmarkStart w:id="369" w:name="_Toc358671805"/>
      <w:bookmarkStart w:id="370" w:name="_Toc366085170"/>
      <w:bookmarkStart w:id="371" w:name="_Toc420569114"/>
      <w:bookmarkStart w:id="372" w:name="_Ref311652417"/>
      <w:bookmarkStart w:id="373" w:name="_Toc335385411"/>
      <w:bookmarkStart w:id="374" w:name="_Toc348637112"/>
      <w:bookmarkStart w:id="375" w:name="_Toc354740841"/>
      <w:r w:rsidRPr="000E7861">
        <w:t>PREVENTION OF FRAUD</w:t>
      </w:r>
      <w:bookmarkEnd w:id="363"/>
      <w:bookmarkEnd w:id="364"/>
      <w:bookmarkEnd w:id="365"/>
      <w:bookmarkEnd w:id="366"/>
      <w:bookmarkEnd w:id="367"/>
      <w:r w:rsidRPr="000E7861">
        <w:t xml:space="preserve"> AND BRIBERY</w:t>
      </w:r>
      <w:bookmarkEnd w:id="368"/>
      <w:bookmarkEnd w:id="369"/>
      <w:bookmarkEnd w:id="370"/>
      <w:bookmarkEnd w:id="371"/>
    </w:p>
    <w:p w14:paraId="1CD50A25" w14:textId="77777777" w:rsidR="00D81DAD" w:rsidRPr="00120A16" w:rsidRDefault="00C8068C" w:rsidP="00120A16">
      <w:pPr>
        <w:pStyle w:val="GPSL2NumberedBoldHeading"/>
        <w:rPr>
          <w:b w:val="0"/>
        </w:rPr>
      </w:pPr>
      <w:bookmarkStart w:id="376" w:name="_Ref360700144"/>
      <w:bookmarkStart w:id="377" w:name="_Ref358669852"/>
      <w:r w:rsidRPr="00120A16">
        <w:rPr>
          <w:b w:val="0"/>
        </w:rPr>
        <w:t>The Supplier represents and warrants that neither it, nor to the best of its knowledge any Supplier Personnel, have at any time prior to the Framework  Commencement Date:</w:t>
      </w:r>
      <w:bookmarkEnd w:id="376"/>
    </w:p>
    <w:p w14:paraId="1CD50A26" w14:textId="77777777" w:rsidR="00D81DAD" w:rsidRPr="000E7861" w:rsidRDefault="00C8068C" w:rsidP="00120A16">
      <w:pPr>
        <w:pStyle w:val="GPSL3numberedclause"/>
      </w:pPr>
      <w:r w:rsidRPr="000E7861">
        <w:t>committed a Prohibited Act or been formally notified that it is subject to an investigation or prosecution which relates to an alleged Prohibited Act; and/or</w:t>
      </w:r>
    </w:p>
    <w:p w14:paraId="1CD50A27" w14:textId="77777777" w:rsidR="00D81DAD" w:rsidRPr="000E7861" w:rsidRDefault="00B25F1E"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w:t>
      </w:r>
    </w:p>
    <w:p w14:paraId="1CD50A28" w14:textId="77777777" w:rsidR="00D81DAD" w:rsidRPr="000E7861" w:rsidRDefault="00234AF3" w:rsidP="00120A16">
      <w:pPr>
        <w:pStyle w:val="GPSL2NumberedBoldHeading"/>
      </w:pPr>
      <w:r w:rsidRPr="000E7861">
        <w:t xml:space="preserve">The Supplier shall not during the </w:t>
      </w:r>
      <w:r w:rsidR="002E30D8" w:rsidRPr="000E7861">
        <w:t xml:space="preserve">Framework </w:t>
      </w:r>
      <w:r w:rsidRPr="000E7861">
        <w:t>Period:</w:t>
      </w:r>
      <w:bookmarkEnd w:id="377"/>
      <w:r w:rsidRPr="000E7861">
        <w:t xml:space="preserve"> </w:t>
      </w:r>
    </w:p>
    <w:p w14:paraId="1CD50A29" w14:textId="77777777" w:rsidR="00D81DAD" w:rsidRPr="000E7861" w:rsidRDefault="00234AF3" w:rsidP="00120A16">
      <w:pPr>
        <w:pStyle w:val="GPSL3numberedclause"/>
      </w:pPr>
      <w:r w:rsidRPr="000E7861">
        <w:t>commit a Prohibited Act; and/or</w:t>
      </w:r>
    </w:p>
    <w:p w14:paraId="1CD50A2A" w14:textId="77777777" w:rsidR="00D81DAD" w:rsidRPr="000E7861" w:rsidRDefault="00234AF3" w:rsidP="00120A16">
      <w:pPr>
        <w:pStyle w:val="GPSL3numberedclause"/>
      </w:pPr>
      <w:r w:rsidRPr="000E7861">
        <w:t xml:space="preserve">do or suffer anything to be done which would cause the </w:t>
      </w:r>
      <w:r w:rsidR="00D55875" w:rsidRPr="000E7861">
        <w:t>Authority</w:t>
      </w:r>
      <w:r w:rsidRPr="000E7861">
        <w:t xml:space="preserve"> or any of the </w:t>
      </w:r>
      <w:r w:rsidR="00D55875" w:rsidRPr="000E7861">
        <w:t>Authority</w:t>
      </w:r>
      <w:r w:rsidRPr="000E7861">
        <w:t>’s employees, consultants, contractors, sub-contractors or agents to contravene any of the Relevant Requirements or otherwise incur any liability in relation to the Relevant Requirements.</w:t>
      </w:r>
    </w:p>
    <w:p w14:paraId="1CD50A2B" w14:textId="77777777" w:rsidR="00D81DAD" w:rsidRPr="000E7861" w:rsidRDefault="00234AF3" w:rsidP="00120A16">
      <w:pPr>
        <w:pStyle w:val="GPSL2NumberedBoldHeading"/>
      </w:pPr>
      <w:bookmarkStart w:id="378" w:name="_Ref358670054"/>
      <w:r w:rsidRPr="000E7861">
        <w:t xml:space="preserve">The Supplier shall during the </w:t>
      </w:r>
      <w:r w:rsidR="00D55875" w:rsidRPr="000E7861">
        <w:t xml:space="preserve">Framework </w:t>
      </w:r>
      <w:r w:rsidRPr="000E7861">
        <w:t>Period:</w:t>
      </w:r>
      <w:bookmarkEnd w:id="378"/>
    </w:p>
    <w:p w14:paraId="1CD50A2C" w14:textId="77777777" w:rsidR="00D81DAD" w:rsidRPr="000E7861" w:rsidRDefault="00234AF3" w:rsidP="00120A16">
      <w:pPr>
        <w:pStyle w:val="GPSL3numberedclause"/>
      </w:pPr>
      <w:bookmarkStart w:id="379" w:name="_Ref358669575"/>
      <w:r w:rsidRPr="000E7861">
        <w:t>establish, maintain and enforce, and require that its Sub-Contractors establish, maintain and enforce, policies and procedures which are adequate to ensure compliance with the Relevant Requirements and prevent the occurrence of a Prohibited Act;</w:t>
      </w:r>
      <w:bookmarkEnd w:id="379"/>
      <w:r w:rsidRPr="000E7861">
        <w:t xml:space="preserve"> </w:t>
      </w:r>
    </w:p>
    <w:p w14:paraId="1CD50A2D" w14:textId="77777777" w:rsidR="00D81DAD" w:rsidRPr="000E7861" w:rsidRDefault="00234AF3" w:rsidP="00120A16">
      <w:pPr>
        <w:pStyle w:val="GPSL3numberedclause"/>
      </w:pPr>
      <w:r w:rsidRPr="000E7861">
        <w:lastRenderedPageBreak/>
        <w:t>keep appropriate records of its compliance with its obligations under Clause </w:t>
      </w:r>
      <w:r w:rsidR="0010426A">
        <w:fldChar w:fldCharType="begin"/>
      </w:r>
      <w:r w:rsidR="0010426A">
        <w:instrText xml:space="preserve"> REF _Ref358669575 \r \h  \* MERGEFORMAT </w:instrText>
      </w:r>
      <w:r w:rsidR="0010426A">
        <w:fldChar w:fldCharType="separate"/>
      </w:r>
      <w:r w:rsidR="00C26AAB" w:rsidRPr="00C26AAB">
        <w:t>38.3.1</w:t>
      </w:r>
      <w:r w:rsidR="0010426A">
        <w:fldChar w:fldCharType="end"/>
      </w:r>
      <w:r w:rsidRPr="000E7861">
        <w:t xml:space="preserve"> and make such records available to the Authority on request;</w:t>
      </w:r>
    </w:p>
    <w:p w14:paraId="1CD50A2E" w14:textId="77777777" w:rsidR="00D81DAD" w:rsidRPr="000E7861" w:rsidRDefault="00234AF3" w:rsidP="00120A16">
      <w:pPr>
        <w:pStyle w:val="GPSL3numberedclause"/>
      </w:pPr>
      <w:r w:rsidRPr="000E7861">
        <w:t xml:space="preserve">if so required by the </w:t>
      </w:r>
      <w:r w:rsidR="00D55875" w:rsidRPr="000E7861">
        <w:t>Authority</w:t>
      </w:r>
      <w:r w:rsidRPr="000E7861">
        <w:t xml:space="preserve">, within twenty (20) Working Days of the </w:t>
      </w:r>
      <w:r w:rsidR="00D55875" w:rsidRPr="000E7861">
        <w:t xml:space="preserve">Framework </w:t>
      </w:r>
      <w:r w:rsidR="00160AEC" w:rsidRPr="000E7861">
        <w:t>Commence</w:t>
      </w:r>
      <w:r w:rsidR="00D55875" w:rsidRPr="000E7861">
        <w:t>ment</w:t>
      </w:r>
      <w:r w:rsidRPr="000E7861">
        <w:t xml:space="preserve"> Date, and annually thereafter, certify </w:t>
      </w:r>
      <w:r w:rsidR="00C017F4" w:rsidRPr="000E7861">
        <w:t xml:space="preserve">in writing to the Authority, the compliance with this Clause </w:t>
      </w:r>
      <w:r w:rsidR="0010426A">
        <w:fldChar w:fldCharType="begin"/>
      </w:r>
      <w:r w:rsidR="0010426A">
        <w:instrText xml:space="preserve"> REF _Ref358670054 \w \h  \* MERGEFORMAT </w:instrText>
      </w:r>
      <w:r w:rsidR="0010426A">
        <w:fldChar w:fldCharType="separate"/>
      </w:r>
      <w:r w:rsidR="00C26AAB" w:rsidRPr="00C26AAB">
        <w:t>38.3</w:t>
      </w:r>
      <w:r w:rsidR="0010426A">
        <w:fldChar w:fldCharType="end"/>
      </w:r>
      <w:r w:rsidR="0082150D" w:rsidRPr="000E7861">
        <w:t xml:space="preserve"> </w:t>
      </w:r>
      <w:r w:rsidR="00C017F4" w:rsidRPr="000E7861">
        <w:t xml:space="preserve">of </w:t>
      </w:r>
      <w:r w:rsidRPr="000E7861">
        <w:t xml:space="preserve">all persons associated with </w:t>
      </w:r>
      <w:r w:rsidR="00C017F4" w:rsidRPr="000E7861">
        <w:t>the Supplier</w:t>
      </w:r>
      <w:r w:rsidRPr="000E7861">
        <w:t xml:space="preserve"> or its Sub-Contractors </w:t>
      </w:r>
      <w:r w:rsidR="00D74936" w:rsidRPr="000E7861">
        <w:t>w</w:t>
      </w:r>
      <w:r w:rsidRPr="000E7861">
        <w:t xml:space="preserve">ho are </w:t>
      </w:r>
      <w:r w:rsidR="00D74936" w:rsidRPr="000E7861">
        <w:t xml:space="preserve">responsible for </w:t>
      </w:r>
      <w:r w:rsidRPr="000E7861">
        <w:t>supplying the  Services in connection with this</w:t>
      </w:r>
      <w:r w:rsidR="00C017F4" w:rsidRPr="000E7861">
        <w:t xml:space="preserve"> Framework Agreement</w:t>
      </w:r>
      <w:r w:rsidRPr="000E7861">
        <w:t xml:space="preserve">.  The Supplier shall provide such supporting evidence of compliance as the </w:t>
      </w:r>
      <w:r w:rsidR="00C017F4" w:rsidRPr="000E7861">
        <w:t>Authority</w:t>
      </w:r>
      <w:r w:rsidRPr="000E7861">
        <w:t xml:space="preserve"> may reasonably request; and</w:t>
      </w:r>
    </w:p>
    <w:p w14:paraId="1CD50A2F" w14:textId="77777777" w:rsidR="00D81DAD" w:rsidRPr="000E7861" w:rsidRDefault="00234AF3" w:rsidP="00120A16">
      <w:pPr>
        <w:pStyle w:val="GPSL3numberedclause"/>
      </w:pPr>
      <w:r w:rsidRPr="000E7861">
        <w:t xml:space="preserve">have, maintain and where appropriate enforce an anti-bribery policy (which shall be disclosed to the </w:t>
      </w:r>
      <w:r w:rsidR="00271C82" w:rsidRPr="000E7861">
        <w:t>Authority</w:t>
      </w:r>
      <w:r w:rsidRPr="000E7861">
        <w:t xml:space="preserve"> on request) to prevent it and any Supplier Personnel or any person acting on the Supplier's behalf from committing a Prohibited Act.</w:t>
      </w:r>
    </w:p>
    <w:p w14:paraId="1CD50A30" w14:textId="77777777" w:rsidR="00D81DAD" w:rsidRPr="00120A16" w:rsidRDefault="00234AF3" w:rsidP="00120A16">
      <w:pPr>
        <w:pStyle w:val="GPSL2NumberedBoldHeading"/>
        <w:rPr>
          <w:b w:val="0"/>
        </w:rPr>
      </w:pPr>
      <w:bookmarkStart w:id="380" w:name="_Ref358669929"/>
      <w:bookmarkStart w:id="381" w:name="_Ref358670231"/>
      <w:r w:rsidRPr="00120A16">
        <w:rPr>
          <w:b w:val="0"/>
        </w:rPr>
        <w:t xml:space="preserve">The Supplier shall immediately notify the </w:t>
      </w:r>
      <w:r w:rsidR="00FB1DDD" w:rsidRPr="00120A16">
        <w:rPr>
          <w:b w:val="0"/>
        </w:rPr>
        <w:t>Authority</w:t>
      </w:r>
      <w:r w:rsidRPr="00120A16">
        <w:rPr>
          <w:b w:val="0"/>
        </w:rPr>
        <w:t xml:space="preserve"> in writing if it becomes </w:t>
      </w:r>
      <w:r w:rsidR="00271C82" w:rsidRPr="00120A16">
        <w:rPr>
          <w:b w:val="0"/>
        </w:rPr>
        <w:t xml:space="preserve">  </w:t>
      </w:r>
      <w:r w:rsidRPr="00120A16">
        <w:rPr>
          <w:b w:val="0"/>
        </w:rPr>
        <w:t>aware of any breach of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or has reason to believe that it has or any of the Supplier Personnel ha</w:t>
      </w:r>
      <w:bookmarkEnd w:id="380"/>
      <w:r w:rsidR="00FB1DDD" w:rsidRPr="00120A16">
        <w:rPr>
          <w:b w:val="0"/>
        </w:rPr>
        <w:t>s</w:t>
      </w:r>
      <w:r w:rsidRPr="00120A16">
        <w:rPr>
          <w:b w:val="0"/>
        </w:rPr>
        <w:t>:</w:t>
      </w:r>
      <w:bookmarkEnd w:id="381"/>
    </w:p>
    <w:p w14:paraId="1CD50A31" w14:textId="77777777" w:rsidR="00D81DAD" w:rsidRPr="000E7861" w:rsidRDefault="00234AF3" w:rsidP="00120A16">
      <w:pPr>
        <w:pStyle w:val="GPSL3numberedclause"/>
      </w:pPr>
      <w:r w:rsidRPr="000E7861">
        <w:t>been subject to an investigation or prosecution which relates to an alleged Prohibited Act;</w:t>
      </w:r>
    </w:p>
    <w:p w14:paraId="1CD50A32" w14:textId="77777777" w:rsidR="00D81DAD" w:rsidRPr="000E7861" w:rsidRDefault="00234AF3" w:rsidP="00120A16">
      <w:pPr>
        <w:pStyle w:val="GPSL3numberedclause"/>
      </w:pPr>
      <w:r w:rsidRPr="000E7861">
        <w:t>been listed by any government department or agency as being debarred, suspended, proposed for suspension or debarment, or otherwise ineligible for participation in government procurement programmes or contracts on the grounds of a Prohibited Act; and/or</w:t>
      </w:r>
    </w:p>
    <w:p w14:paraId="1CD50A33" w14:textId="77777777" w:rsidR="00A026E9" w:rsidRPr="000E7861" w:rsidRDefault="00234AF3" w:rsidP="00120A16">
      <w:pPr>
        <w:pStyle w:val="GPSL3numberedclause"/>
      </w:pPr>
      <w:r w:rsidRPr="000E7861">
        <w:t xml:space="preserve">received a request or demand for any undue financial or other advantage of any kind in connection with the performance of this </w:t>
      </w:r>
      <w:r w:rsidR="00FB1DDD" w:rsidRPr="000E7861">
        <w:t>Framework Agreement</w:t>
      </w:r>
      <w:r w:rsidRPr="000E7861">
        <w:t xml:space="preserve"> or otherwise suspects that any person or Party directly or indirectly connected with this </w:t>
      </w:r>
      <w:r w:rsidR="00333351" w:rsidRPr="000E7861">
        <w:t>Framework Agreement</w:t>
      </w:r>
      <w:r w:rsidRPr="000E7861">
        <w:t xml:space="preserve"> has committed or attempted to commit a Prohibited Act.</w:t>
      </w:r>
    </w:p>
    <w:p w14:paraId="1CD50A34" w14:textId="77777777" w:rsidR="009D629C" w:rsidRPr="00120A16" w:rsidRDefault="00234AF3" w:rsidP="00120A16">
      <w:pPr>
        <w:pStyle w:val="GPSL2NumberedBoldHeading"/>
        <w:rPr>
          <w:b w:val="0"/>
        </w:rPr>
      </w:pPr>
      <w:r w:rsidRPr="00120A16">
        <w:rPr>
          <w:b w:val="0"/>
        </w:rPr>
        <w:t xml:space="preserve">If the Supplier makes a notification to the </w:t>
      </w:r>
      <w:r w:rsidR="00333351" w:rsidRPr="00120A16">
        <w:rPr>
          <w:b w:val="0"/>
        </w:rPr>
        <w:t>Authority</w:t>
      </w:r>
      <w:r w:rsidRPr="00120A16">
        <w:rPr>
          <w:b w:val="0"/>
        </w:rPr>
        <w:t xml:space="preserve"> pursuant to Clause </w:t>
      </w:r>
      <w:r w:rsidR="0010426A" w:rsidRPr="00120A16">
        <w:rPr>
          <w:b w:val="0"/>
        </w:rPr>
        <w:fldChar w:fldCharType="begin"/>
      </w:r>
      <w:r w:rsidR="0010426A" w:rsidRPr="00120A16">
        <w:rPr>
          <w:b w:val="0"/>
        </w:rPr>
        <w:instrText xml:space="preserve"> REF _Ref358669929 \r \h  \* MERGEFORMAT </w:instrText>
      </w:r>
      <w:r w:rsidR="0010426A" w:rsidRPr="00120A16">
        <w:rPr>
          <w:b w:val="0"/>
        </w:rPr>
      </w:r>
      <w:r w:rsidR="0010426A" w:rsidRPr="00120A16">
        <w:rPr>
          <w:b w:val="0"/>
        </w:rPr>
        <w:fldChar w:fldCharType="separate"/>
      </w:r>
      <w:r w:rsidR="00C26AAB" w:rsidRPr="00120A16">
        <w:rPr>
          <w:b w:val="0"/>
        </w:rPr>
        <w:t>38.4</w:t>
      </w:r>
      <w:r w:rsidR="0010426A" w:rsidRPr="00120A16">
        <w:rPr>
          <w:b w:val="0"/>
        </w:rPr>
        <w:fldChar w:fldCharType="end"/>
      </w:r>
      <w:r w:rsidRPr="00120A16">
        <w:rPr>
          <w:b w:val="0"/>
        </w:rPr>
        <w:t xml:space="preserve">, the Supplier shall respond promptly to the </w:t>
      </w:r>
      <w:r w:rsidR="00333351" w:rsidRPr="00120A16">
        <w:rPr>
          <w:b w:val="0"/>
        </w:rPr>
        <w:t>Authority</w:t>
      </w:r>
      <w:r w:rsidRPr="00120A16">
        <w:rPr>
          <w:b w:val="0"/>
        </w:rPr>
        <w:t xml:space="preserve">'s enquiries, co-operate with any investigation, and allow the </w:t>
      </w:r>
      <w:r w:rsidR="00333351" w:rsidRPr="00120A16">
        <w:rPr>
          <w:b w:val="0"/>
        </w:rPr>
        <w:t>Authority</w:t>
      </w:r>
      <w:r w:rsidRPr="00120A16">
        <w:rPr>
          <w:b w:val="0"/>
        </w:rPr>
        <w:t xml:space="preserve"> to audit any books, records and/or any other relevant documentation in accordance with Cla</w:t>
      </w:r>
      <w:r w:rsidR="005F764F" w:rsidRPr="00120A16">
        <w:rPr>
          <w:b w:val="0"/>
        </w:rPr>
        <w:t xml:space="preserve">use </w:t>
      </w:r>
      <w:r w:rsidR="0010426A" w:rsidRPr="00120A16">
        <w:rPr>
          <w:b w:val="0"/>
        </w:rPr>
        <w:fldChar w:fldCharType="begin"/>
      </w:r>
      <w:r w:rsidR="0010426A" w:rsidRPr="00120A16">
        <w:rPr>
          <w:b w:val="0"/>
        </w:rPr>
        <w:instrText xml:space="preserve"> REF _Ref365017299 \r \h  \* MERGEFORMAT </w:instrText>
      </w:r>
      <w:r w:rsidR="0010426A" w:rsidRPr="00120A16">
        <w:rPr>
          <w:b w:val="0"/>
        </w:rPr>
      </w:r>
      <w:r w:rsidR="0010426A" w:rsidRPr="00120A16">
        <w:rPr>
          <w:b w:val="0"/>
        </w:rPr>
        <w:fldChar w:fldCharType="separate"/>
      </w:r>
      <w:r w:rsidR="00C26AAB" w:rsidRPr="00120A16">
        <w:rPr>
          <w:b w:val="0"/>
        </w:rPr>
        <w:t>17</w:t>
      </w:r>
      <w:r w:rsidR="0010426A" w:rsidRPr="00120A16">
        <w:rPr>
          <w:b w:val="0"/>
        </w:rPr>
        <w:fldChar w:fldCharType="end"/>
      </w:r>
      <w:r w:rsidR="008B633B" w:rsidRPr="00120A16">
        <w:rPr>
          <w:b w:val="0"/>
        </w:rPr>
        <w:t xml:space="preserve"> </w:t>
      </w:r>
      <w:r w:rsidRPr="00120A16">
        <w:rPr>
          <w:b w:val="0"/>
        </w:rPr>
        <w:t>(</w:t>
      </w:r>
      <w:r w:rsidR="008B633B" w:rsidRPr="00120A16">
        <w:rPr>
          <w:b w:val="0"/>
        </w:rPr>
        <w:t>Records, Audit Access and Open Book Data</w:t>
      </w:r>
      <w:r w:rsidRPr="00120A16">
        <w:rPr>
          <w:b w:val="0"/>
        </w:rPr>
        <w:t>).</w:t>
      </w:r>
    </w:p>
    <w:p w14:paraId="1CD50A35" w14:textId="77777777" w:rsidR="009D629C" w:rsidRPr="00120A16" w:rsidRDefault="00234AF3" w:rsidP="00120A16">
      <w:pPr>
        <w:pStyle w:val="GPSL2NumberedBoldHeading"/>
        <w:rPr>
          <w:b w:val="0"/>
        </w:rPr>
      </w:pPr>
      <w:bookmarkStart w:id="382" w:name="_Ref358670290"/>
      <w:r w:rsidRPr="00120A16">
        <w:rPr>
          <w:b w:val="0"/>
        </w:rPr>
        <w:t>If the Supplier breaches Clause </w:t>
      </w:r>
      <w:r w:rsidR="0010426A" w:rsidRPr="00120A16">
        <w:rPr>
          <w:b w:val="0"/>
        </w:rPr>
        <w:fldChar w:fldCharType="begin"/>
      </w:r>
      <w:r w:rsidR="0010426A" w:rsidRPr="00120A16">
        <w:rPr>
          <w:b w:val="0"/>
        </w:rPr>
        <w:instrText xml:space="preserve"> REF _Ref358669852 \r \h  \* MERGEFORMAT </w:instrText>
      </w:r>
      <w:r w:rsidR="0010426A" w:rsidRPr="00120A16">
        <w:rPr>
          <w:b w:val="0"/>
        </w:rPr>
      </w:r>
      <w:r w:rsidR="0010426A" w:rsidRPr="00120A16">
        <w:rPr>
          <w:b w:val="0"/>
        </w:rPr>
        <w:fldChar w:fldCharType="separate"/>
      </w:r>
      <w:r w:rsidR="00C26AAB" w:rsidRPr="00120A16">
        <w:rPr>
          <w:b w:val="0"/>
        </w:rPr>
        <w:t>38.1</w:t>
      </w:r>
      <w:r w:rsidR="0010426A" w:rsidRPr="00120A16">
        <w:rPr>
          <w:b w:val="0"/>
        </w:rPr>
        <w:fldChar w:fldCharType="end"/>
      </w:r>
      <w:r w:rsidRPr="00120A16">
        <w:rPr>
          <w:b w:val="0"/>
        </w:rPr>
        <w:t xml:space="preserve">,the </w:t>
      </w:r>
      <w:r w:rsidR="00333351" w:rsidRPr="00120A16">
        <w:rPr>
          <w:b w:val="0"/>
        </w:rPr>
        <w:t>Authority</w:t>
      </w:r>
      <w:r w:rsidRPr="00120A16">
        <w:rPr>
          <w:b w:val="0"/>
        </w:rPr>
        <w:t xml:space="preserve"> may by notice:</w:t>
      </w:r>
      <w:bookmarkEnd w:id="382"/>
    </w:p>
    <w:p w14:paraId="1CD50A36" w14:textId="77777777" w:rsidR="00D81DAD" w:rsidRPr="000E7861" w:rsidRDefault="00234AF3" w:rsidP="00120A16">
      <w:pPr>
        <w:pStyle w:val="GPSL3numberedclause"/>
      </w:pPr>
      <w:r w:rsidRPr="000E7861">
        <w:t xml:space="preserve">require the Supplier to remove from </w:t>
      </w:r>
      <w:r w:rsidR="00333351" w:rsidRPr="000E7861">
        <w:t xml:space="preserve">the </w:t>
      </w:r>
      <w:r w:rsidRPr="000E7861">
        <w:t xml:space="preserve">performance of this </w:t>
      </w:r>
      <w:r w:rsidR="00333351" w:rsidRPr="000E7861">
        <w:t>Framework Agreement</w:t>
      </w:r>
      <w:r w:rsidRPr="000E7861">
        <w:t xml:space="preserve"> any Supplier Personnel whose acts or omissions have caused the Supplier’s breach; or</w:t>
      </w:r>
    </w:p>
    <w:p w14:paraId="1CD50A37" w14:textId="77777777" w:rsidR="00D81DAD" w:rsidRPr="000E7861" w:rsidRDefault="00234AF3" w:rsidP="00120A16">
      <w:pPr>
        <w:pStyle w:val="GPSL3numberedclause"/>
      </w:pPr>
      <w:bookmarkStart w:id="383" w:name="_Ref379880153"/>
      <w:r w:rsidRPr="000E7861">
        <w:t xml:space="preserve">immediately terminate this </w:t>
      </w:r>
      <w:r w:rsidR="00333351" w:rsidRPr="000E7861">
        <w:t xml:space="preserve">Framework Agreement </w:t>
      </w:r>
      <w:r w:rsidRPr="000E7861">
        <w:t xml:space="preserve">for </w:t>
      </w:r>
      <w:r w:rsidR="009718BD" w:rsidRPr="000E7861">
        <w:t>m</w:t>
      </w:r>
      <w:r w:rsidRPr="000E7861">
        <w:t xml:space="preserve">aterial </w:t>
      </w:r>
      <w:r w:rsidR="00744CCB" w:rsidRPr="000E7861">
        <w:t>Default</w:t>
      </w:r>
      <w:r w:rsidRPr="000E7861">
        <w:t>.</w:t>
      </w:r>
      <w:bookmarkEnd w:id="383"/>
    </w:p>
    <w:p w14:paraId="1CD50A38" w14:textId="77777777" w:rsidR="00D81DAD" w:rsidRPr="00120A16" w:rsidRDefault="00234AF3" w:rsidP="00120A16">
      <w:pPr>
        <w:pStyle w:val="GPSL2NumberedBoldHeading"/>
        <w:rPr>
          <w:b w:val="0"/>
        </w:rPr>
      </w:pPr>
      <w:r w:rsidRPr="00120A16">
        <w:rPr>
          <w:b w:val="0"/>
        </w:rPr>
        <w:t xml:space="preserve">Any notice served by the </w:t>
      </w:r>
      <w:r w:rsidR="00333351" w:rsidRPr="00120A16">
        <w:rPr>
          <w:b w:val="0"/>
        </w:rPr>
        <w:t>Authority</w:t>
      </w:r>
      <w:r w:rsidRPr="00120A16">
        <w:rPr>
          <w:b w:val="0"/>
        </w:rPr>
        <w:t xml:space="preserve"> under Clause </w:t>
      </w:r>
      <w:r w:rsidR="0010426A" w:rsidRPr="00120A16">
        <w:rPr>
          <w:b w:val="0"/>
        </w:rPr>
        <w:fldChar w:fldCharType="begin"/>
      </w:r>
      <w:r w:rsidR="0010426A" w:rsidRPr="00120A16">
        <w:rPr>
          <w:b w:val="0"/>
        </w:rPr>
        <w:instrText xml:space="preserve"> REF _Ref358670290 \r \h  \* MERGEFORMAT </w:instrText>
      </w:r>
      <w:r w:rsidR="0010426A" w:rsidRPr="00120A16">
        <w:rPr>
          <w:b w:val="0"/>
        </w:rPr>
      </w:r>
      <w:r w:rsidR="0010426A" w:rsidRPr="00120A16">
        <w:rPr>
          <w:b w:val="0"/>
        </w:rPr>
        <w:fldChar w:fldCharType="separate"/>
      </w:r>
      <w:r w:rsidR="00C26AAB" w:rsidRPr="00120A16">
        <w:rPr>
          <w:b w:val="0"/>
        </w:rPr>
        <w:t>38.6</w:t>
      </w:r>
      <w:r w:rsidR="0010426A" w:rsidRPr="00120A16">
        <w:rPr>
          <w:b w:val="0"/>
        </w:rPr>
        <w:fldChar w:fldCharType="end"/>
      </w:r>
      <w:r w:rsidRPr="00120A16">
        <w:rPr>
          <w:b w:val="0"/>
        </w:rPr>
        <w:t xml:space="preserve"> shall specify the nature of the Prohibited Act, the identity of the Party who the </w:t>
      </w:r>
      <w:r w:rsidR="00333351" w:rsidRPr="00120A16">
        <w:rPr>
          <w:b w:val="0"/>
        </w:rPr>
        <w:t>Authority</w:t>
      </w:r>
      <w:r w:rsidRPr="00120A16">
        <w:rPr>
          <w:b w:val="0"/>
        </w:rPr>
        <w:t xml:space="preserve"> believes has committed the Prohibited Act and the action that the </w:t>
      </w:r>
      <w:r w:rsidR="00333351" w:rsidRPr="00120A16">
        <w:rPr>
          <w:b w:val="0"/>
        </w:rPr>
        <w:t>Authority</w:t>
      </w:r>
      <w:r w:rsidRPr="00120A16">
        <w:rPr>
          <w:b w:val="0"/>
        </w:rPr>
        <w:t xml:space="preserve"> has elected to take (including, where relevant, the date on which this </w:t>
      </w:r>
      <w:r w:rsidR="00DE0602" w:rsidRPr="00120A16">
        <w:rPr>
          <w:b w:val="0"/>
        </w:rPr>
        <w:t>Framework Agreement</w:t>
      </w:r>
      <w:r w:rsidRPr="00120A16">
        <w:rPr>
          <w:b w:val="0"/>
        </w:rPr>
        <w:t xml:space="preserve"> shall terminate).</w:t>
      </w:r>
    </w:p>
    <w:p w14:paraId="1CD50A39" w14:textId="77777777" w:rsidR="00D81DAD" w:rsidRPr="000E7861" w:rsidRDefault="001827DA" w:rsidP="00120A16">
      <w:pPr>
        <w:pStyle w:val="GPSL1CLAUSEHEADING"/>
      </w:pPr>
      <w:bookmarkStart w:id="384" w:name="_Ref365038221"/>
      <w:bookmarkStart w:id="385" w:name="_Toc366085171"/>
      <w:bookmarkStart w:id="386" w:name="_Toc420569115"/>
      <w:r w:rsidRPr="000E7861">
        <w:t>CONFLICTS OF INTEREST</w:t>
      </w:r>
      <w:bookmarkEnd w:id="384"/>
      <w:bookmarkEnd w:id="385"/>
      <w:bookmarkEnd w:id="386"/>
    </w:p>
    <w:p w14:paraId="1CD50A3A" w14:textId="77777777" w:rsidR="00D81DAD" w:rsidRPr="00120A16" w:rsidRDefault="00650D45" w:rsidP="00120A16">
      <w:pPr>
        <w:pStyle w:val="GPSL2NumberedBoldHeading"/>
        <w:rPr>
          <w:b w:val="0"/>
        </w:rPr>
      </w:pPr>
      <w:bookmarkStart w:id="387" w:name="_Ref365046415"/>
      <w:r w:rsidRPr="00120A16">
        <w:rPr>
          <w:b w:val="0"/>
        </w:rPr>
        <w:t xml:space="preserve">The Supplier shall take appropriate steps to ensure that neither the Supplier nor the Supplier Personnel are placed in a position where (in the reasonable </w:t>
      </w:r>
      <w:r w:rsidRPr="00120A16">
        <w:rPr>
          <w:b w:val="0"/>
        </w:rPr>
        <w:lastRenderedPageBreak/>
        <w:t xml:space="preserve">opinion of the Authority) there is or may be an actual conflict, or a potential conflict, between the pecuniary or personal interests of the Supplier or the Supplier Personnel and the duties owed to the Authority and Other Contracting Bodies under the provisions of this Framework Agreement or any </w:t>
      </w:r>
      <w:r w:rsidR="00006030" w:rsidRPr="00120A16">
        <w:rPr>
          <w:b w:val="0"/>
        </w:rPr>
        <w:t>Call-Off Agreement</w:t>
      </w:r>
      <w:r w:rsidRPr="00120A16">
        <w:rPr>
          <w:b w:val="0"/>
        </w:rPr>
        <w:t>.</w:t>
      </w:r>
      <w:bookmarkEnd w:id="387"/>
    </w:p>
    <w:p w14:paraId="1CD50A3B" w14:textId="77777777" w:rsidR="00D81DAD" w:rsidRPr="00120A16" w:rsidRDefault="00650D45" w:rsidP="00120A16">
      <w:pPr>
        <w:pStyle w:val="GPSL2NumberedBoldHeading"/>
        <w:rPr>
          <w:b w:val="0"/>
        </w:rPr>
      </w:pPr>
      <w:r w:rsidRPr="00120A16">
        <w:rPr>
          <w:b w:val="0"/>
        </w:rPr>
        <w:t>The Supplier shall promptly notify and provide full particulars to the Authority or the relevant Other Contracting Body if such conflict referred to in Clause </w:t>
      </w:r>
      <w:r w:rsidR="0010426A" w:rsidRPr="00120A16">
        <w:rPr>
          <w:b w:val="0"/>
        </w:rPr>
        <w:fldChar w:fldCharType="begin"/>
      </w:r>
      <w:r w:rsidR="0010426A" w:rsidRPr="00120A16">
        <w:rPr>
          <w:b w:val="0"/>
        </w:rPr>
        <w:instrText xml:space="preserve"> REF _Ref365046415 \w \h  \* MERGEFORMAT </w:instrText>
      </w:r>
      <w:r w:rsidR="0010426A" w:rsidRPr="00120A16">
        <w:rPr>
          <w:b w:val="0"/>
        </w:rPr>
      </w:r>
      <w:r w:rsidR="0010426A" w:rsidRPr="00120A16">
        <w:rPr>
          <w:b w:val="0"/>
        </w:rPr>
        <w:fldChar w:fldCharType="separate"/>
      </w:r>
      <w:r w:rsidR="00C26AAB" w:rsidRPr="00120A16">
        <w:rPr>
          <w:b w:val="0"/>
        </w:rPr>
        <w:t>39.1</w:t>
      </w:r>
      <w:r w:rsidR="0010426A" w:rsidRPr="00120A16">
        <w:rPr>
          <w:b w:val="0"/>
        </w:rPr>
        <w:fldChar w:fldCharType="end"/>
      </w:r>
      <w:r w:rsidR="0082150D" w:rsidRPr="00120A16">
        <w:rPr>
          <w:b w:val="0"/>
        </w:rPr>
        <w:t xml:space="preserve"> </w:t>
      </w:r>
      <w:r w:rsidRPr="00120A16">
        <w:rPr>
          <w:b w:val="0"/>
        </w:rPr>
        <w:t>arises or may reasonably been foreseen as arising.</w:t>
      </w:r>
    </w:p>
    <w:p w14:paraId="1CD50A3C" w14:textId="77777777" w:rsidR="00D81DAD" w:rsidRPr="00120A16" w:rsidRDefault="00650D45" w:rsidP="00120A16">
      <w:pPr>
        <w:pStyle w:val="GPSL2NumberedBoldHeading"/>
        <w:rPr>
          <w:b w:val="0"/>
        </w:rPr>
      </w:pPr>
      <w:bookmarkStart w:id="388" w:name="_Ref379880231"/>
      <w:r w:rsidRPr="00120A16">
        <w:rPr>
          <w:b w:val="0"/>
        </w:rPr>
        <w:t xml:space="preserve">The Authority reserves the right to terminate this Framework Agreement immediately by giving notice in writing to the Supplier and/or to take such other steps it deems necessary where, in the reasonable opinion of the Authority, there is or may be an actual conflict, or a potential conflict, between the pecuniary or personal interests of the Supplier and the duties owed to the Authority under the provisions of this Framework Agreement or any </w:t>
      </w:r>
      <w:r w:rsidR="00006030" w:rsidRPr="00120A16">
        <w:rPr>
          <w:b w:val="0"/>
        </w:rPr>
        <w:t>Call-Off Agreement</w:t>
      </w:r>
      <w:r w:rsidRPr="00120A16">
        <w:rPr>
          <w:b w:val="0"/>
        </w:rPr>
        <w:t>.  The action of the Authority pursuant to this Clause</w:t>
      </w:r>
      <w:r w:rsidR="00BF4F45" w:rsidRPr="00120A16">
        <w:rPr>
          <w:b w:val="0"/>
        </w:rPr>
        <w:t xml:space="preserve"> </w:t>
      </w:r>
      <w:r w:rsidR="00823B9A" w:rsidRPr="00120A16">
        <w:rPr>
          <w:b w:val="0"/>
        </w:rPr>
        <w:t xml:space="preserve">39 </w:t>
      </w:r>
      <w:r w:rsidRPr="00120A16">
        <w:rPr>
          <w:b w:val="0"/>
        </w:rPr>
        <w:t>shall not prejudice or affect any right of action or remedy which shall have accrued or shall thereafter accrue to the Authority.</w:t>
      </w:r>
      <w:bookmarkEnd w:id="388"/>
    </w:p>
    <w:p w14:paraId="1CD50A3D" w14:textId="77777777" w:rsidR="00D81DAD" w:rsidRPr="000E7861" w:rsidRDefault="001827DA" w:rsidP="00120A16">
      <w:pPr>
        <w:pStyle w:val="GPSL1CLAUSEHEADING"/>
      </w:pPr>
      <w:bookmarkStart w:id="389" w:name="_Ref365043770"/>
      <w:bookmarkStart w:id="390" w:name="_Ref365046459"/>
      <w:bookmarkStart w:id="391" w:name="_Toc366085172"/>
      <w:bookmarkStart w:id="392" w:name="_Toc420569116"/>
      <w:r w:rsidRPr="000E7861">
        <w:t>SEVERANCE</w:t>
      </w:r>
      <w:bookmarkEnd w:id="389"/>
      <w:bookmarkEnd w:id="390"/>
      <w:bookmarkEnd w:id="391"/>
      <w:bookmarkEnd w:id="392"/>
    </w:p>
    <w:p w14:paraId="1CD50A3E" w14:textId="77777777" w:rsidR="00D81DAD" w:rsidRPr="00120A16" w:rsidRDefault="00650D45" w:rsidP="00120A16">
      <w:pPr>
        <w:pStyle w:val="GPSL2NumberedBoldHeading"/>
        <w:rPr>
          <w:b w:val="0"/>
        </w:rPr>
      </w:pPr>
      <w:bookmarkStart w:id="393" w:name="_Ref365046440"/>
      <w:r w:rsidRPr="00120A16">
        <w:rPr>
          <w:b w:val="0"/>
        </w:rPr>
        <w:t xml:space="preserve">If any provision of this Framework Agreement (or part of any provision) is held to be void or otherwise unenforceable by any court of competent jurisdiction, such provision (or part) shall to the extent necessary to ensure that the remaining provisions of </w:t>
      </w:r>
      <w:r w:rsidR="00F7417A" w:rsidRPr="00120A16">
        <w:rPr>
          <w:b w:val="0"/>
        </w:rPr>
        <w:t xml:space="preserve">this </w:t>
      </w:r>
      <w:r w:rsidRPr="00120A16">
        <w:rPr>
          <w:b w:val="0"/>
        </w:rPr>
        <w:t>Framework Agreement are not void or unenforceable be deemed to be deleted and the validity and/or enforceability of the remaining provisions of this Framework Agreement shall not be affected.</w:t>
      </w:r>
      <w:bookmarkEnd w:id="393"/>
    </w:p>
    <w:p w14:paraId="1CD50A3F" w14:textId="77777777" w:rsidR="00D81DAD" w:rsidRPr="00120A16" w:rsidRDefault="00650D45" w:rsidP="00120A16">
      <w:pPr>
        <w:pStyle w:val="GPSL2NumberedBoldHeading"/>
        <w:rPr>
          <w:b w:val="0"/>
        </w:rPr>
      </w:pPr>
      <w:bookmarkStart w:id="394" w:name="_Ref365046449"/>
      <w:r w:rsidRPr="00120A16">
        <w:rPr>
          <w:b w:val="0"/>
        </w:rPr>
        <w:t>In the event that any deemed deletion under Clause </w:t>
      </w:r>
      <w:r w:rsidR="0010426A" w:rsidRPr="00120A16">
        <w:rPr>
          <w:b w:val="0"/>
        </w:rPr>
        <w:fldChar w:fldCharType="begin"/>
      </w:r>
      <w:r w:rsidR="0010426A" w:rsidRPr="00120A16">
        <w:rPr>
          <w:b w:val="0"/>
        </w:rPr>
        <w:instrText xml:space="preserve"> REF _Ref365046440 \w \h  \* MERGEFORMAT </w:instrText>
      </w:r>
      <w:r w:rsidR="0010426A" w:rsidRPr="00120A16">
        <w:rPr>
          <w:b w:val="0"/>
        </w:rPr>
      </w:r>
      <w:r w:rsidR="0010426A" w:rsidRPr="00120A16">
        <w:rPr>
          <w:b w:val="0"/>
        </w:rPr>
        <w:fldChar w:fldCharType="separate"/>
      </w:r>
      <w:r w:rsidR="00C26AAB" w:rsidRPr="00120A16">
        <w:rPr>
          <w:b w:val="0"/>
        </w:rPr>
        <w:t>40.1</w:t>
      </w:r>
      <w:r w:rsidR="0010426A" w:rsidRPr="00120A16">
        <w:rPr>
          <w:b w:val="0"/>
        </w:rPr>
        <w:fldChar w:fldCharType="end"/>
      </w:r>
      <w:r w:rsidRPr="00120A16">
        <w:rPr>
          <w:b w:val="0"/>
        </w:rPr>
        <w:t xml:space="preserve"> is so fundamental as to prevent the accomplishment of the purpose of this Framework Agreement or materially alters the balance of risks and rewards in this Framework Agreement, either Party may give notice to the other Party requiring the Parties to commence good faith negotiations to amend this Framework Agreement so that, as amended, it is valid and enforceable, preserves the balance of risks and rewards in this Framework Agreement and, to the extent that is reasonably </w:t>
      </w:r>
      <w:r w:rsidR="00BF4F45" w:rsidRPr="00120A16">
        <w:rPr>
          <w:b w:val="0"/>
        </w:rPr>
        <w:t>practicable</w:t>
      </w:r>
      <w:r w:rsidRPr="00120A16">
        <w:rPr>
          <w:b w:val="0"/>
        </w:rPr>
        <w:t>, achieves the Parties' original commercial intention.</w:t>
      </w:r>
      <w:bookmarkEnd w:id="394"/>
    </w:p>
    <w:p w14:paraId="1CD50A40" w14:textId="77777777" w:rsidR="00D81DAD" w:rsidRPr="00120A16" w:rsidRDefault="00650D45" w:rsidP="00120A16">
      <w:pPr>
        <w:pStyle w:val="GPSL2NumberedBoldHeading"/>
        <w:rPr>
          <w:b w:val="0"/>
        </w:rPr>
      </w:pPr>
      <w:r w:rsidRPr="00120A16">
        <w:rPr>
          <w:b w:val="0"/>
        </w:rPr>
        <w:t xml:space="preserve">If the Parties are unable to resolve </w:t>
      </w:r>
      <w:r w:rsidR="00BF4F45" w:rsidRPr="00120A16">
        <w:rPr>
          <w:b w:val="0"/>
        </w:rPr>
        <w:t xml:space="preserve">any Dispute arising under this Clause </w:t>
      </w:r>
      <w:r w:rsidR="00823B9A" w:rsidRPr="00120A16">
        <w:rPr>
          <w:b w:val="0"/>
        </w:rPr>
        <w:t xml:space="preserve">40 </w:t>
      </w:r>
      <w:r w:rsidRPr="00120A16">
        <w:rPr>
          <w:b w:val="0"/>
        </w:rPr>
        <w:t>within twenty (20) Working Days of the date of the notice given pursuant to Clause </w:t>
      </w:r>
      <w:r w:rsidR="0010426A" w:rsidRPr="00120A16">
        <w:rPr>
          <w:b w:val="0"/>
        </w:rPr>
        <w:fldChar w:fldCharType="begin"/>
      </w:r>
      <w:r w:rsidR="0010426A" w:rsidRPr="00120A16">
        <w:rPr>
          <w:b w:val="0"/>
        </w:rPr>
        <w:instrText xml:space="preserve"> REF _Ref365046449 \w \h  \* MERGEFORMAT </w:instrText>
      </w:r>
      <w:r w:rsidR="0010426A" w:rsidRPr="00120A16">
        <w:rPr>
          <w:b w:val="0"/>
        </w:rPr>
      </w:r>
      <w:r w:rsidR="0010426A" w:rsidRPr="00120A16">
        <w:rPr>
          <w:b w:val="0"/>
        </w:rPr>
        <w:fldChar w:fldCharType="separate"/>
      </w:r>
      <w:r w:rsidR="00C26AAB" w:rsidRPr="00120A16">
        <w:rPr>
          <w:b w:val="0"/>
        </w:rPr>
        <w:t>40.2</w:t>
      </w:r>
      <w:r w:rsidR="0010426A" w:rsidRPr="00120A16">
        <w:rPr>
          <w:b w:val="0"/>
        </w:rPr>
        <w:fldChar w:fldCharType="end"/>
      </w:r>
      <w:r w:rsidRPr="00120A16">
        <w:rPr>
          <w:b w:val="0"/>
        </w:rPr>
        <w:t>, this Framework Agreement shall automatically terminate with immediate effect. The costs of termination incurred by the Parties shall lie where they fall if this Framework Agreement is terminated pursuant to this Clause</w:t>
      </w:r>
      <w:r w:rsidR="0082150D" w:rsidRPr="00120A16">
        <w:rPr>
          <w:b w:val="0"/>
        </w:rPr>
        <w:t xml:space="preserve"> </w:t>
      </w:r>
      <w:r w:rsidR="0010426A" w:rsidRPr="00120A16">
        <w:rPr>
          <w:b w:val="0"/>
        </w:rPr>
        <w:fldChar w:fldCharType="begin"/>
      </w:r>
      <w:r w:rsidR="0010426A" w:rsidRPr="00120A16">
        <w:rPr>
          <w:b w:val="0"/>
        </w:rPr>
        <w:instrText xml:space="preserve"> REF _Ref365046459 \w \h  \* MERGEFORMAT </w:instrText>
      </w:r>
      <w:r w:rsidR="0010426A" w:rsidRPr="00120A16">
        <w:rPr>
          <w:b w:val="0"/>
        </w:rPr>
      </w:r>
      <w:r w:rsidR="0010426A" w:rsidRPr="00120A16">
        <w:rPr>
          <w:b w:val="0"/>
        </w:rPr>
        <w:fldChar w:fldCharType="separate"/>
      </w:r>
      <w:r w:rsidR="00C26AAB" w:rsidRPr="00120A16">
        <w:rPr>
          <w:b w:val="0"/>
        </w:rPr>
        <w:t>40</w:t>
      </w:r>
      <w:r w:rsidR="0010426A" w:rsidRPr="00120A16">
        <w:rPr>
          <w:b w:val="0"/>
        </w:rPr>
        <w:fldChar w:fldCharType="end"/>
      </w:r>
      <w:r w:rsidRPr="00120A16">
        <w:rPr>
          <w:b w:val="0"/>
        </w:rPr>
        <w:t>.</w:t>
      </w:r>
    </w:p>
    <w:p w14:paraId="1CD50A41" w14:textId="77777777" w:rsidR="00D81DAD" w:rsidRPr="000E7861" w:rsidRDefault="001827DA" w:rsidP="00120A16">
      <w:pPr>
        <w:pStyle w:val="GPSL1CLAUSEHEADING"/>
      </w:pPr>
      <w:bookmarkStart w:id="395" w:name="_Toc366085173"/>
      <w:bookmarkStart w:id="396" w:name="_Toc420569117"/>
      <w:r w:rsidRPr="000E7861">
        <w:t>FURTHER ASSURANCES</w:t>
      </w:r>
      <w:bookmarkEnd w:id="395"/>
      <w:bookmarkEnd w:id="396"/>
    </w:p>
    <w:p w14:paraId="1CD50A42" w14:textId="77777777" w:rsidR="00D81DAD" w:rsidRPr="00120A16" w:rsidRDefault="00650D45" w:rsidP="00120A16">
      <w:pPr>
        <w:pStyle w:val="GPSL2NumberedBoldHeading"/>
        <w:rPr>
          <w:b w:val="0"/>
        </w:rPr>
      </w:pPr>
      <w:r w:rsidRPr="00120A16">
        <w:rPr>
          <w:b w:val="0"/>
        </w:rPr>
        <w:t>Each Party undertakes at the request of the other, and at the cost of the requesting Party to do all acts and execute all documents which may be necessary to give effect to the meaning of this Framework Agreement.</w:t>
      </w:r>
    </w:p>
    <w:p w14:paraId="1CD50A43" w14:textId="77777777" w:rsidR="00D81DAD" w:rsidRPr="000E7861" w:rsidRDefault="001827DA" w:rsidP="00120A16">
      <w:pPr>
        <w:pStyle w:val="GPSL1CLAUSEHEADING"/>
      </w:pPr>
      <w:bookmarkStart w:id="397" w:name="_Ref365043868"/>
      <w:bookmarkStart w:id="398" w:name="_Ref365046501"/>
      <w:bookmarkStart w:id="399" w:name="_Toc366085174"/>
      <w:bookmarkStart w:id="400" w:name="_Toc420569118"/>
      <w:r w:rsidRPr="000E7861">
        <w:t>ENTIRE AGREEMENT</w:t>
      </w:r>
      <w:bookmarkEnd w:id="397"/>
      <w:bookmarkEnd w:id="398"/>
      <w:bookmarkEnd w:id="399"/>
      <w:bookmarkEnd w:id="400"/>
    </w:p>
    <w:p w14:paraId="1CD50A44" w14:textId="77777777" w:rsidR="00D81DAD" w:rsidRPr="00120A16" w:rsidRDefault="00650D45" w:rsidP="00120A16">
      <w:pPr>
        <w:pStyle w:val="GPSL2NumberedBoldHeading"/>
        <w:rPr>
          <w:b w:val="0"/>
        </w:rPr>
      </w:pPr>
      <w:r w:rsidRPr="00120A16">
        <w:rPr>
          <w:b w:val="0"/>
        </w:rPr>
        <w:t>This Framework Agreement constitutes the entire agreement between the Parties in respect of the subject matter and supersedes and extinguishes all prior negotiations, course of dealings or agreements made between the Parties in relation to its subject  matter, whether written or oral.</w:t>
      </w:r>
    </w:p>
    <w:p w14:paraId="1CD50A45" w14:textId="77777777" w:rsidR="00D81DAD" w:rsidRPr="00120A16" w:rsidRDefault="00650D45" w:rsidP="00120A16">
      <w:pPr>
        <w:pStyle w:val="GPSL2NumberedBoldHeading"/>
        <w:rPr>
          <w:b w:val="0"/>
        </w:rPr>
      </w:pPr>
      <w:r w:rsidRPr="00120A16">
        <w:rPr>
          <w:b w:val="0"/>
        </w:rPr>
        <w:lastRenderedPageBreak/>
        <w:t xml:space="preserve">Neither Party has been given, nor entered into this Framework Agreement in reliance on, any warranty, statement, promise or representation other than those expressly set out in this Framework Agreement. </w:t>
      </w:r>
    </w:p>
    <w:p w14:paraId="1CD50A46" w14:textId="77777777" w:rsidR="00D81DAD" w:rsidRPr="00120A16" w:rsidRDefault="00650D45" w:rsidP="00120A16">
      <w:pPr>
        <w:pStyle w:val="GPSL2NumberedBoldHeading"/>
        <w:rPr>
          <w:b w:val="0"/>
        </w:rPr>
      </w:pPr>
      <w:r w:rsidRPr="00120A16">
        <w:rPr>
          <w:b w:val="0"/>
        </w:rPr>
        <w:t>Nothing in this Clause</w:t>
      </w:r>
      <w:r w:rsidR="0082150D" w:rsidRPr="00120A16">
        <w:rPr>
          <w:b w:val="0"/>
        </w:rPr>
        <w:t xml:space="preserve"> </w:t>
      </w:r>
      <w:r w:rsidR="0010426A" w:rsidRPr="00120A16">
        <w:rPr>
          <w:b w:val="0"/>
        </w:rPr>
        <w:fldChar w:fldCharType="begin"/>
      </w:r>
      <w:r w:rsidR="0010426A" w:rsidRPr="00120A16">
        <w:rPr>
          <w:b w:val="0"/>
        </w:rPr>
        <w:instrText xml:space="preserve"> REF _Ref365046501 \w \h  \* MERGEFORMAT </w:instrText>
      </w:r>
      <w:r w:rsidR="0010426A" w:rsidRPr="00120A16">
        <w:rPr>
          <w:b w:val="0"/>
        </w:rPr>
      </w:r>
      <w:r w:rsidR="0010426A" w:rsidRPr="00120A16">
        <w:rPr>
          <w:b w:val="0"/>
        </w:rPr>
        <w:fldChar w:fldCharType="separate"/>
      </w:r>
      <w:r w:rsidR="00C26AAB" w:rsidRPr="00120A16">
        <w:rPr>
          <w:b w:val="0"/>
        </w:rPr>
        <w:t>42</w:t>
      </w:r>
      <w:r w:rsidR="0010426A" w:rsidRPr="00120A16">
        <w:rPr>
          <w:b w:val="0"/>
        </w:rPr>
        <w:fldChar w:fldCharType="end"/>
      </w:r>
      <w:r w:rsidR="0082150D" w:rsidRPr="00120A16">
        <w:rPr>
          <w:b w:val="0"/>
        </w:rPr>
        <w:t xml:space="preserve"> </w:t>
      </w:r>
      <w:r w:rsidRPr="00120A16">
        <w:rPr>
          <w:b w:val="0"/>
        </w:rPr>
        <w:t xml:space="preserve">shall exclude any liability in respect of misrepresentations made fraudulently. </w:t>
      </w:r>
    </w:p>
    <w:p w14:paraId="1CD50A47" w14:textId="77777777" w:rsidR="00D81DAD" w:rsidRPr="000E7861" w:rsidRDefault="001827DA" w:rsidP="00120A16">
      <w:pPr>
        <w:pStyle w:val="GPSL1CLAUSEHEADING"/>
      </w:pPr>
      <w:bookmarkStart w:id="401" w:name="_Ref364954408"/>
      <w:bookmarkStart w:id="402" w:name="_Toc366085175"/>
      <w:bookmarkStart w:id="403" w:name="_Toc420569119"/>
      <w:r w:rsidRPr="000E7861">
        <w:t>THIRD PARTY RIGHTS</w:t>
      </w:r>
      <w:bookmarkEnd w:id="401"/>
      <w:bookmarkEnd w:id="402"/>
      <w:bookmarkEnd w:id="403"/>
    </w:p>
    <w:p w14:paraId="1CD50A48" w14:textId="77777777" w:rsidR="00D81DAD" w:rsidRPr="000E7861" w:rsidRDefault="00650D45" w:rsidP="00120A16">
      <w:pPr>
        <w:pStyle w:val="GPSL2NumberedBoldHeading"/>
      </w:pPr>
      <w:bookmarkStart w:id="404" w:name="_Ref365046752"/>
      <w:r w:rsidRPr="000E7861">
        <w:t>The provisions of:</w:t>
      </w:r>
      <w:bookmarkEnd w:id="404"/>
    </w:p>
    <w:p w14:paraId="1CD50A49" w14:textId="77777777" w:rsidR="00D81DAD" w:rsidRPr="000E7861" w:rsidRDefault="00650D45" w:rsidP="00120A16">
      <w:pPr>
        <w:pStyle w:val="GPSL3numberedclause"/>
        <w:rPr>
          <w:rFonts w:asciiTheme="majorHAnsi" w:hAnsiTheme="majorHAnsi" w:cstheme="majorHAnsi"/>
          <w:sz w:val="20"/>
          <w:szCs w:val="20"/>
        </w:rPr>
      </w:pPr>
      <w:r w:rsidRPr="000E7861">
        <w:rPr>
          <w:rFonts w:asciiTheme="majorHAnsi" w:hAnsiTheme="majorHAnsi" w:cstheme="majorHAnsi"/>
          <w:sz w:val="20"/>
          <w:szCs w:val="20"/>
        </w:rPr>
        <w:t xml:space="preserve">Clauses: </w:t>
      </w:r>
      <w:r w:rsidR="0010426A">
        <w:fldChar w:fldCharType="begin"/>
      </w:r>
      <w:r w:rsidR="0010426A">
        <w:instrText xml:space="preserve"> REF _Ref311654688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 xml:space="preserve"> (Scope of Framework Agreement), </w:t>
      </w:r>
      <w:r w:rsidR="0010426A">
        <w:fldChar w:fldCharType="begin"/>
      </w:r>
      <w:r w:rsidR="0010426A">
        <w:instrText xml:space="preserve"> REF _Ref365046531 \w \h  \* MERGEFORMAT </w:instrText>
      </w:r>
      <w:r w:rsidR="0010426A">
        <w:fldChar w:fldCharType="separate"/>
      </w:r>
      <w:r w:rsidR="00C26AAB">
        <w:t>5</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(Call Off Procedure),</w:t>
      </w:r>
      <w:r w:rsidR="0082150D" w:rsidRPr="000E7861">
        <w:rPr>
          <w:rFonts w:asciiTheme="majorHAnsi" w:hAnsiTheme="majorHAnsi" w:cstheme="majorHAnsi"/>
          <w:sz w:val="20"/>
          <w:szCs w:val="20"/>
        </w:rPr>
        <w:t xml:space="preserve"> </w:t>
      </w:r>
      <w:r w:rsidR="0010426A">
        <w:fldChar w:fldCharType="begin"/>
      </w:r>
      <w:r w:rsidR="0010426A">
        <w:instrText xml:space="preserve"> REF _Ref365046540 \w \h  \* MERGEFORMAT </w:instrText>
      </w:r>
      <w:r w:rsidR="0010426A">
        <w:fldChar w:fldCharType="separate"/>
      </w:r>
      <w:r w:rsidR="00C26AAB">
        <w:t>6</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 xml:space="preserve">(Assistance in Related Procurements), </w:t>
      </w:r>
      <w:r w:rsidR="0010426A">
        <w:fldChar w:fldCharType="begin"/>
      </w:r>
      <w:r w:rsidR="0010426A">
        <w:instrText xml:space="preserve"> REF _Ref349140180 \r \h  \* MERGEFORMAT </w:instrText>
      </w:r>
      <w:r w:rsidR="0010426A">
        <w:fldChar w:fldCharType="separate"/>
      </w:r>
      <w:r w:rsidR="00C26AAB">
        <w:t>7</w:t>
      </w:r>
      <w:r w:rsidR="0010426A">
        <w:fldChar w:fldCharType="end"/>
      </w:r>
      <w:r w:rsidRPr="000E7861">
        <w:rPr>
          <w:rFonts w:asciiTheme="majorHAnsi" w:hAnsiTheme="majorHAnsi" w:cstheme="majorHAnsi"/>
          <w:sz w:val="20"/>
          <w:szCs w:val="20"/>
        </w:rPr>
        <w:t xml:space="preserve"> (</w:t>
      </w:r>
      <w:r w:rsidR="002B4448" w:rsidRPr="000E7861">
        <w:rPr>
          <w:rFonts w:asciiTheme="majorHAnsi" w:hAnsiTheme="majorHAnsi" w:cstheme="majorHAnsi"/>
          <w:sz w:val="20"/>
          <w:szCs w:val="20"/>
        </w:rPr>
        <w:t>Representations and Warranties</w:t>
      </w:r>
      <w:r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0010426A">
        <w:fldChar w:fldCharType="begin"/>
      </w:r>
      <w:r w:rsidR="0010426A">
        <w:instrText xml:space="preserve"> REF _Ref364954598 \w \h  \* MERGEFORMAT </w:instrText>
      </w:r>
      <w:r w:rsidR="0010426A">
        <w:fldChar w:fldCharType="separate"/>
      </w:r>
      <w:r w:rsidR="00C26AAB">
        <w:t>8</w:t>
      </w:r>
      <w:r w:rsidR="0010426A">
        <w:fldChar w:fldCharType="end"/>
      </w:r>
      <w:r w:rsidR="0082150D" w:rsidRPr="000E7861">
        <w:rPr>
          <w:rFonts w:asciiTheme="majorHAnsi" w:hAnsiTheme="majorHAnsi" w:cstheme="majorHAnsi"/>
          <w:sz w:val="20"/>
          <w:szCs w:val="20"/>
        </w:rPr>
        <w:t xml:space="preserve"> (Guarantee) </w:t>
      </w:r>
      <w:r w:rsidR="0010426A">
        <w:fldChar w:fldCharType="begin"/>
      </w:r>
      <w:r w:rsidR="0010426A">
        <w:instrText xml:space="preserve"> REF _Ref365039128 \w \h  \* MERGEFORMAT </w:instrText>
      </w:r>
      <w:r w:rsidR="0010426A">
        <w:fldChar w:fldCharType="separate"/>
      </w:r>
      <w:r w:rsidR="00C26AAB" w:rsidRPr="00C26AAB">
        <w:rPr>
          <w:rFonts w:asciiTheme="majorHAnsi" w:hAnsiTheme="majorHAnsi" w:cstheme="majorHAnsi"/>
          <w:sz w:val="20"/>
          <w:szCs w:val="20"/>
        </w:rPr>
        <w:t>15</w:t>
      </w:r>
      <w:r w:rsidR="0010426A">
        <w:fldChar w:fldCharType="end"/>
      </w:r>
      <w:r w:rsidR="00D92C3A" w:rsidRPr="000E7861">
        <w:rPr>
          <w:rFonts w:asciiTheme="majorHAnsi" w:hAnsiTheme="majorHAnsi" w:cstheme="majorHAnsi"/>
          <w:sz w:val="20"/>
          <w:szCs w:val="20"/>
        </w:rPr>
        <w:t xml:space="preserve"> (Call Off Performance Under Framework Agreement Performance)</w:t>
      </w:r>
      <w:r w:rsidRPr="000E7861">
        <w:rPr>
          <w:rFonts w:asciiTheme="majorHAnsi" w:hAnsiTheme="majorHAnsi" w:cstheme="majorHAnsi"/>
          <w:sz w:val="20"/>
          <w:szCs w:val="20"/>
        </w:rPr>
        <w:t xml:space="preserve">, </w:t>
      </w:r>
      <w:r w:rsidR="0010426A">
        <w:fldChar w:fldCharType="begin"/>
      </w:r>
      <w:r w:rsidR="0010426A">
        <w:instrText xml:space="preserve"> REF _Ref365017299 \r \h  \* MERGEFORMAT </w:instrText>
      </w:r>
      <w:r w:rsidR="0010426A">
        <w:fldChar w:fldCharType="separate"/>
      </w:r>
      <w:r w:rsidR="00C26AAB" w:rsidRPr="00C26AAB">
        <w:rPr>
          <w:rFonts w:asciiTheme="majorHAnsi" w:hAnsiTheme="majorHAnsi" w:cstheme="majorHAnsi"/>
          <w:sz w:val="20"/>
          <w:szCs w:val="20"/>
        </w:rPr>
        <w:t>17</w:t>
      </w:r>
      <w:r w:rsidR="0010426A">
        <w:fldChar w:fldCharType="end"/>
      </w:r>
      <w:r w:rsidR="0082150D" w:rsidRPr="000E7861">
        <w:rPr>
          <w:rFonts w:asciiTheme="majorHAnsi" w:hAnsiTheme="majorHAnsi" w:cstheme="majorHAnsi"/>
          <w:sz w:val="20"/>
          <w:szCs w:val="20"/>
        </w:rPr>
        <w:t xml:space="preserve"> (Records, Audit Access and Open Book Data),</w:t>
      </w:r>
      <w:r w:rsidR="0010426A">
        <w:fldChar w:fldCharType="begin"/>
      </w:r>
      <w:r w:rsidR="0010426A">
        <w:instrText xml:space="preserve"> REF _Ref365017837 \r \h  \* MERGEFORMAT </w:instrText>
      </w:r>
      <w:r w:rsidR="0010426A">
        <w:fldChar w:fldCharType="separate"/>
      </w:r>
      <w:r w:rsidR="00C26AAB" w:rsidRPr="00C26AAB">
        <w:rPr>
          <w:rFonts w:asciiTheme="majorHAnsi" w:hAnsiTheme="majorHAnsi" w:cstheme="majorHAnsi"/>
          <w:sz w:val="20"/>
          <w:szCs w:val="20"/>
        </w:rPr>
        <w:t>25.5</w:t>
      </w:r>
      <w:r w:rsidR="0010426A">
        <w:fldChar w:fldCharType="end"/>
      </w:r>
      <w:r w:rsidR="0082150D" w:rsidRPr="000E7861">
        <w:rPr>
          <w:rFonts w:asciiTheme="majorHAnsi" w:hAnsiTheme="majorHAnsi" w:cstheme="majorHAnsi"/>
          <w:sz w:val="20"/>
          <w:szCs w:val="20"/>
        </w:rPr>
        <w:t xml:space="preserve"> (Protection of Personal Data), </w:t>
      </w:r>
      <w:r w:rsidR="0010426A">
        <w:fldChar w:fldCharType="begin"/>
      </w:r>
      <w:r w:rsidR="0010426A">
        <w:instrText xml:space="preserve"> REF _Ref365044128 \w \h  \* MERGEFORMAT </w:instrText>
      </w:r>
      <w:r w:rsidR="0010426A">
        <w:fldChar w:fldCharType="separate"/>
      </w:r>
      <w:r w:rsidR="00C26AAB" w:rsidRPr="00C26AAB">
        <w:rPr>
          <w:rFonts w:asciiTheme="majorHAnsi" w:hAnsiTheme="majorHAnsi" w:cstheme="majorHAnsi"/>
          <w:sz w:val="20"/>
          <w:szCs w:val="20"/>
        </w:rPr>
        <w:t>29</w:t>
      </w:r>
      <w:r w:rsidR="0010426A">
        <w:fldChar w:fldCharType="end"/>
      </w:r>
      <w:r w:rsidR="0082150D" w:rsidRPr="000E7861">
        <w:rPr>
          <w:rFonts w:asciiTheme="majorHAnsi" w:hAnsiTheme="majorHAnsi" w:cstheme="majorHAnsi"/>
          <w:sz w:val="20"/>
          <w:szCs w:val="20"/>
        </w:rPr>
        <w:t xml:space="preserve"> (Insurance), </w:t>
      </w:r>
      <w:r w:rsidR="0010426A">
        <w:fldChar w:fldCharType="begin"/>
      </w:r>
      <w:r w:rsidR="0010426A">
        <w:instrText xml:space="preserve"> REF _Ref365046569 \w \h  \* MERGEFORMAT </w:instrText>
      </w:r>
      <w:r w:rsidR="0010426A">
        <w:fldChar w:fldCharType="separate"/>
      </w:r>
      <w:r w:rsidR="00C26AAB" w:rsidRPr="00C26AAB">
        <w:rPr>
          <w:rFonts w:asciiTheme="majorHAnsi" w:hAnsiTheme="majorHAnsi" w:cstheme="majorHAnsi"/>
          <w:sz w:val="20"/>
          <w:szCs w:val="20"/>
        </w:rPr>
        <w:t>34.2</w:t>
      </w:r>
      <w:r w:rsidR="0010426A">
        <w:fldChar w:fldCharType="end"/>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(Equality and Diversity)</w:t>
      </w:r>
      <w:r w:rsidR="0082150D" w:rsidRPr="000E7861">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w:t>
      </w:r>
      <w:r w:rsidR="0010426A">
        <w:fldChar w:fldCharType="begin"/>
      </w:r>
      <w:r w:rsidR="0010426A">
        <w:instrText xml:space="preserve"> REF _Ref364954408 \r \h  \* MERGEFORMAT </w:instrText>
      </w:r>
      <w:r w:rsidR="0010426A">
        <w:fldChar w:fldCharType="separate"/>
      </w:r>
      <w:r w:rsidR="00C26AAB" w:rsidRPr="00C26AAB">
        <w:rPr>
          <w:rFonts w:asciiTheme="majorHAnsi" w:hAnsiTheme="majorHAnsi" w:cstheme="majorHAnsi"/>
          <w:sz w:val="20"/>
          <w:szCs w:val="20"/>
        </w:rPr>
        <w:t>43</w:t>
      </w:r>
      <w:r w:rsidR="0010426A">
        <w:fldChar w:fldCharType="end"/>
      </w:r>
      <w:r w:rsidR="00B906CF" w:rsidRPr="000E7861">
        <w:rPr>
          <w:rFonts w:asciiTheme="majorHAnsi" w:hAnsiTheme="majorHAnsi" w:cstheme="majorHAnsi"/>
          <w:sz w:val="20"/>
          <w:szCs w:val="20"/>
        </w:rPr>
        <w:t xml:space="preserve"> (</w:t>
      </w:r>
      <w:r w:rsidR="0082150D" w:rsidRPr="000E7861">
        <w:rPr>
          <w:rFonts w:asciiTheme="majorHAnsi" w:hAnsiTheme="majorHAnsi" w:cstheme="majorHAnsi"/>
          <w:sz w:val="20"/>
          <w:szCs w:val="20"/>
        </w:rPr>
        <w:t>Third Party Rights</w:t>
      </w:r>
      <w:r w:rsidR="00B906CF" w:rsidRPr="000E7861">
        <w:rPr>
          <w:rFonts w:asciiTheme="majorHAnsi" w:hAnsiTheme="majorHAnsi" w:cstheme="majorHAnsi"/>
          <w:sz w:val="20"/>
          <w:szCs w:val="20"/>
        </w:rPr>
        <w:t>)</w:t>
      </w:r>
      <w:r w:rsidR="0082150D" w:rsidRPr="000E7861">
        <w:rPr>
          <w:rFonts w:asciiTheme="majorHAnsi" w:hAnsiTheme="majorHAnsi" w:cstheme="majorHAnsi"/>
          <w:sz w:val="20"/>
          <w:szCs w:val="20"/>
        </w:rPr>
        <w:t xml:space="preserve">; </w:t>
      </w:r>
      <w:r w:rsidRPr="000E7861">
        <w:rPr>
          <w:rFonts w:asciiTheme="majorHAnsi" w:hAnsiTheme="majorHAnsi" w:cstheme="majorHAnsi"/>
          <w:sz w:val="20"/>
          <w:szCs w:val="20"/>
        </w:rPr>
        <w:t>and</w:t>
      </w:r>
    </w:p>
    <w:p w14:paraId="1CD50A4B" w14:textId="58D8C142" w:rsidR="00A026E9" w:rsidRPr="00120A16" w:rsidRDefault="00650D45" w:rsidP="005F3604">
      <w:pPr>
        <w:pStyle w:val="GPSL3numberedclause"/>
        <w:rPr>
          <w:rFonts w:asciiTheme="majorHAnsi" w:hAnsiTheme="majorHAnsi" w:cstheme="majorHAnsi"/>
          <w:sz w:val="20"/>
          <w:szCs w:val="20"/>
        </w:rPr>
      </w:pPr>
      <w:r w:rsidRPr="000E7861">
        <w:t>Framework Schedule</w:t>
      </w:r>
      <w:r w:rsidR="0082150D" w:rsidRPr="000E7861">
        <w:t>s</w:t>
      </w:r>
      <w:r w:rsidRPr="000E7861">
        <w:t xml:space="preserve"> 3 (</w:t>
      </w:r>
      <w:r w:rsidR="00344201" w:rsidRPr="000E7861">
        <w:t>Framework Prices</w:t>
      </w:r>
      <w:r w:rsidR="00986437" w:rsidRPr="000E7861">
        <w:t xml:space="preserve"> and Charging Structure </w:t>
      </w:r>
      <w:r w:rsidRPr="000E7861">
        <w:t>), 5 (Call Off Procedure),</w:t>
      </w:r>
      <w:r w:rsidR="0082150D" w:rsidRPr="000E7861">
        <w:t xml:space="preserve"> </w:t>
      </w:r>
      <w:r w:rsidRPr="000E7861">
        <w:t>1</w:t>
      </w:r>
      <w:r w:rsidR="00EA6CAB" w:rsidRPr="000E7861">
        <w:t>3</w:t>
      </w:r>
      <w:r w:rsidRPr="000E7861">
        <w:t xml:space="preserve"> (Guarantee), 14 (Insurance Requirements) and </w:t>
      </w:r>
      <w:r w:rsidR="00414E8C">
        <w:t>20</w:t>
      </w:r>
      <w:r w:rsidRPr="000E7861">
        <w:t xml:space="preserve"> (Tender),</w:t>
      </w:r>
      <w:r w:rsidR="00120A16">
        <w:t xml:space="preserve"> </w:t>
      </w:r>
      <w:r w:rsidRPr="00120A16">
        <w:rPr>
          <w:rFonts w:asciiTheme="majorHAnsi" w:hAnsiTheme="majorHAnsi" w:cstheme="majorHAnsi"/>
          <w:sz w:val="20"/>
          <w:szCs w:val="20"/>
        </w:rPr>
        <w:t xml:space="preserve">(together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Provisions</w:t>
      </w:r>
      <w:r w:rsidRPr="00120A16">
        <w:rPr>
          <w:rFonts w:asciiTheme="majorHAnsi" w:hAnsiTheme="majorHAnsi" w:cstheme="majorHAnsi"/>
          <w:sz w:val="20"/>
          <w:szCs w:val="20"/>
        </w:rPr>
        <w:t xml:space="preserve">”) confer benefits on persons named in such provisions other than the Parties (each such person a </w:t>
      </w:r>
      <w:r w:rsidR="002E7CBD" w:rsidRPr="00120A16">
        <w:rPr>
          <w:rFonts w:asciiTheme="majorHAnsi" w:hAnsiTheme="majorHAnsi" w:cstheme="majorHAnsi"/>
          <w:sz w:val="20"/>
          <w:szCs w:val="20"/>
        </w:rPr>
        <w:t>“</w:t>
      </w:r>
      <w:r w:rsidRPr="00120A16">
        <w:rPr>
          <w:rFonts w:asciiTheme="majorHAnsi" w:hAnsiTheme="majorHAnsi" w:cstheme="majorHAnsi"/>
          <w:b/>
          <w:sz w:val="20"/>
          <w:szCs w:val="20"/>
        </w:rPr>
        <w:t>Third Party Beneficiary</w:t>
      </w:r>
      <w:r w:rsidRPr="00120A16">
        <w:rPr>
          <w:rFonts w:asciiTheme="majorHAnsi" w:hAnsiTheme="majorHAnsi" w:cstheme="majorHAnsi"/>
          <w:sz w:val="20"/>
          <w:szCs w:val="20"/>
        </w:rPr>
        <w:t>”) and are intended to be enforceable by Third Parties Beneficiaries by virtue of the CRTPA.</w:t>
      </w:r>
    </w:p>
    <w:p w14:paraId="1CD50A4C" w14:textId="77777777" w:rsidR="00D81DAD" w:rsidRPr="00120A16" w:rsidRDefault="00650D45" w:rsidP="00120A16">
      <w:pPr>
        <w:pStyle w:val="GPSL2NumberedBoldHeading"/>
        <w:rPr>
          <w:b w:val="0"/>
        </w:rPr>
      </w:pPr>
      <w:r w:rsidRPr="00120A16">
        <w:rPr>
          <w:b w:val="0"/>
        </w:rPr>
        <w:t xml:space="preserve">Subject to Clause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0082150D" w:rsidRPr="00120A16">
        <w:rPr>
          <w:b w:val="0"/>
        </w:rPr>
        <w:t xml:space="preserve">, </w:t>
      </w:r>
      <w:r w:rsidRPr="00120A16">
        <w:rPr>
          <w:b w:val="0"/>
        </w:rPr>
        <w:t xml:space="preserve">a person who is not Party to this Framework Agreement has no right to enforce any term of this Framework Agreement under the CRTPA but this does not affect any right or remedy of any person which exists or is available otherwise than pursuant to </w:t>
      </w:r>
      <w:r w:rsidR="00986437" w:rsidRPr="00120A16">
        <w:rPr>
          <w:b w:val="0"/>
        </w:rPr>
        <w:t>the CRTPA</w:t>
      </w:r>
      <w:r w:rsidRPr="00120A16">
        <w:rPr>
          <w:b w:val="0"/>
        </w:rPr>
        <w:t>.</w:t>
      </w:r>
    </w:p>
    <w:p w14:paraId="1CD50A4D" w14:textId="77777777" w:rsidR="00D81DAD" w:rsidRPr="00120A16" w:rsidRDefault="00650D45" w:rsidP="00120A16">
      <w:pPr>
        <w:pStyle w:val="GPSL2NumberedBoldHeading"/>
        <w:rPr>
          <w:b w:val="0"/>
        </w:rPr>
      </w:pPr>
      <w:r w:rsidRPr="00120A16">
        <w:rPr>
          <w:b w:val="0"/>
        </w:rPr>
        <w:t>No Third Party Beneficiary may enforce, or take any step to enforce, any Third Party Provision without Approval, which may, if given, be given on and subject to such terms as the Authority may determine.</w:t>
      </w:r>
    </w:p>
    <w:p w14:paraId="1CD50A4E" w14:textId="77777777" w:rsidR="00D81DAD" w:rsidRPr="00120A16" w:rsidRDefault="00650D45" w:rsidP="00120A16">
      <w:pPr>
        <w:pStyle w:val="GPSL2NumberedBoldHeading"/>
        <w:rPr>
          <w:b w:val="0"/>
        </w:rPr>
      </w:pPr>
      <w:bookmarkStart w:id="405" w:name="_Toc139080624"/>
      <w:r w:rsidRPr="00120A16">
        <w:rPr>
          <w:b w:val="0"/>
        </w:rPr>
        <w:t>Any amendments or modifications to this Framework Agreement may be made, and any rights created under Clause</w:t>
      </w:r>
      <w:r w:rsidR="0082150D" w:rsidRPr="00120A16">
        <w:rPr>
          <w:b w:val="0"/>
        </w:rPr>
        <w:t xml:space="preserve"> </w:t>
      </w:r>
      <w:r w:rsidR="0010426A" w:rsidRPr="00120A16">
        <w:rPr>
          <w:b w:val="0"/>
        </w:rPr>
        <w:fldChar w:fldCharType="begin"/>
      </w:r>
      <w:r w:rsidR="0010426A" w:rsidRPr="00120A16">
        <w:rPr>
          <w:b w:val="0"/>
        </w:rPr>
        <w:instrText xml:space="preserve"> REF _Ref365046752 \w \h  \* MERGEFORMAT </w:instrText>
      </w:r>
      <w:r w:rsidR="0010426A" w:rsidRPr="00120A16">
        <w:rPr>
          <w:b w:val="0"/>
        </w:rPr>
      </w:r>
      <w:r w:rsidR="0010426A" w:rsidRPr="00120A16">
        <w:rPr>
          <w:b w:val="0"/>
        </w:rPr>
        <w:fldChar w:fldCharType="separate"/>
      </w:r>
      <w:r w:rsidR="00C26AAB" w:rsidRPr="00120A16">
        <w:rPr>
          <w:b w:val="0"/>
        </w:rPr>
        <w:t>43.1</w:t>
      </w:r>
      <w:r w:rsidR="0010426A" w:rsidRPr="00120A16">
        <w:rPr>
          <w:b w:val="0"/>
        </w:rPr>
        <w:fldChar w:fldCharType="end"/>
      </w:r>
      <w:r w:rsidRPr="00120A16">
        <w:rPr>
          <w:b w:val="0"/>
        </w:rPr>
        <w:t xml:space="preserve"> may be altered or extinguished, by the Parties without the consent of any Third Party Beneficiary.</w:t>
      </w:r>
      <w:bookmarkEnd w:id="405"/>
    </w:p>
    <w:p w14:paraId="1CD50A4F" w14:textId="77777777" w:rsidR="00D81DAD" w:rsidRPr="00120A16" w:rsidRDefault="00650D45" w:rsidP="00120A16">
      <w:pPr>
        <w:pStyle w:val="GPSL2NumberedBoldHeading"/>
        <w:rPr>
          <w:b w:val="0"/>
        </w:rPr>
      </w:pPr>
      <w:r w:rsidRPr="00120A16">
        <w:rPr>
          <w:b w:val="0"/>
        </w:rPr>
        <w:t xml:space="preserve">The Authority may act as agent and trustee for each Third Party Beneficiary and/or enforce on behalf of that Third Party Beneficiary any </w:t>
      </w:r>
      <w:r w:rsidR="0082150D" w:rsidRPr="00120A16">
        <w:rPr>
          <w:b w:val="0"/>
        </w:rPr>
        <w:t xml:space="preserve">Third Party Provision </w:t>
      </w:r>
      <w:r w:rsidRPr="00120A16">
        <w:rPr>
          <w:b w:val="0"/>
        </w:rPr>
        <w:t xml:space="preserve">and/or recover any Loss suffered by that Third Party Beneficiary in connection with a breach of any </w:t>
      </w:r>
      <w:r w:rsidR="0082150D" w:rsidRPr="00120A16">
        <w:rPr>
          <w:b w:val="0"/>
        </w:rPr>
        <w:t>Third Party Provision</w:t>
      </w:r>
      <w:r w:rsidRPr="00120A16">
        <w:rPr>
          <w:b w:val="0"/>
        </w:rPr>
        <w:t>.</w:t>
      </w:r>
    </w:p>
    <w:p w14:paraId="1CD50A50" w14:textId="77777777" w:rsidR="00D81DAD" w:rsidRPr="000E7861" w:rsidRDefault="001827DA" w:rsidP="00120A16">
      <w:pPr>
        <w:pStyle w:val="GPSL1CLAUSEHEADING"/>
      </w:pPr>
      <w:bookmarkStart w:id="406" w:name="_Ref365044592"/>
      <w:bookmarkStart w:id="407" w:name="_Ref365047158"/>
      <w:bookmarkStart w:id="408" w:name="_Ref365047181"/>
      <w:bookmarkStart w:id="409" w:name="_Ref365047306"/>
      <w:bookmarkStart w:id="410" w:name="_Ref365047313"/>
      <w:bookmarkStart w:id="411" w:name="_Toc366085176"/>
      <w:bookmarkStart w:id="412" w:name="_Toc420569120"/>
      <w:r w:rsidRPr="000E7861">
        <w:t>NOTICES</w:t>
      </w:r>
      <w:bookmarkEnd w:id="406"/>
      <w:bookmarkEnd w:id="407"/>
      <w:bookmarkEnd w:id="408"/>
      <w:bookmarkEnd w:id="409"/>
      <w:bookmarkEnd w:id="410"/>
      <w:bookmarkEnd w:id="411"/>
      <w:bookmarkEnd w:id="412"/>
    </w:p>
    <w:p w14:paraId="1CD50A51" w14:textId="77777777" w:rsidR="00D81DAD" w:rsidRPr="00120A16" w:rsidRDefault="00650D45" w:rsidP="00120A16">
      <w:pPr>
        <w:pStyle w:val="GPSL2NumberedBoldHeading"/>
        <w:rPr>
          <w:b w:val="0"/>
        </w:rPr>
      </w:pPr>
      <w:r w:rsidRPr="00120A16">
        <w:rPr>
          <w:b w:val="0"/>
        </w:rPr>
        <w:t xml:space="preserve">Except as otherwise expressly provided within this Framework Agreement, any notices </w:t>
      </w:r>
      <w:r w:rsidR="0094294A" w:rsidRPr="00120A16">
        <w:rPr>
          <w:b w:val="0"/>
        </w:rPr>
        <w:t xml:space="preserve">issued </w:t>
      </w:r>
      <w:r w:rsidRPr="00120A16">
        <w:rPr>
          <w:b w:val="0"/>
        </w:rPr>
        <w:t xml:space="preserve">under this Framework Agreement must be in writing. For the purpose of this Clause </w:t>
      </w:r>
      <w:r w:rsidR="0010426A" w:rsidRPr="00120A16">
        <w:rPr>
          <w:b w:val="0"/>
        </w:rPr>
        <w:fldChar w:fldCharType="begin"/>
      </w:r>
      <w:r w:rsidR="0010426A" w:rsidRPr="00120A16">
        <w:rPr>
          <w:b w:val="0"/>
        </w:rPr>
        <w:instrText xml:space="preserve"> REF _Ref365044592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an e-mail is accepted as being "in writing". </w:t>
      </w:r>
    </w:p>
    <w:p w14:paraId="1CD50A52" w14:textId="77777777" w:rsidR="00D81DAD" w:rsidRPr="00120A16" w:rsidRDefault="00650D45" w:rsidP="00120A16">
      <w:pPr>
        <w:pStyle w:val="GPSL2NumberedBoldHeading"/>
        <w:rPr>
          <w:b w:val="0"/>
        </w:rPr>
      </w:pPr>
      <w:bookmarkStart w:id="413" w:name="_Ref365046910"/>
      <w:r w:rsidRPr="00120A16">
        <w:rPr>
          <w:b w:val="0"/>
        </w:rPr>
        <w:t xml:space="preserve">Subject to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Pr="00120A16">
        <w:rPr>
          <w:b w:val="0"/>
        </w:rPr>
        <w:t>, the following table sets out the method by which notices may be served under this Framework Agreement and the respective deemed time and proof of service:</w:t>
      </w:r>
      <w:bookmarkEnd w:id="413"/>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1"/>
        <w:gridCol w:w="2918"/>
        <w:gridCol w:w="3193"/>
      </w:tblGrid>
      <w:tr w:rsidR="00650D45" w:rsidRPr="000E7861" w14:paraId="1CD50A56"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EEECE1"/>
          </w:tcPr>
          <w:p w14:paraId="1CD50A53"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Manner of Delivery</w:t>
            </w:r>
          </w:p>
        </w:tc>
        <w:tc>
          <w:tcPr>
            <w:tcW w:w="2977" w:type="dxa"/>
            <w:tcBorders>
              <w:top w:val="single" w:sz="4" w:space="0" w:color="auto"/>
              <w:left w:val="single" w:sz="4" w:space="0" w:color="auto"/>
              <w:bottom w:val="single" w:sz="4" w:space="0" w:color="auto"/>
              <w:right w:val="single" w:sz="4" w:space="0" w:color="auto"/>
            </w:tcBorders>
            <w:shd w:val="clear" w:color="auto" w:fill="EEECE1"/>
          </w:tcPr>
          <w:p w14:paraId="1CD50A54"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Deemed time of delivery</w:t>
            </w:r>
          </w:p>
        </w:tc>
        <w:tc>
          <w:tcPr>
            <w:tcW w:w="3260" w:type="dxa"/>
            <w:tcBorders>
              <w:top w:val="single" w:sz="4" w:space="0" w:color="auto"/>
              <w:left w:val="single" w:sz="4" w:space="0" w:color="auto"/>
              <w:bottom w:val="single" w:sz="4" w:space="0" w:color="auto"/>
              <w:right w:val="single" w:sz="4" w:space="0" w:color="auto"/>
            </w:tcBorders>
            <w:shd w:val="clear" w:color="auto" w:fill="EEECE1"/>
          </w:tcPr>
          <w:p w14:paraId="1CD50A55"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Proof of Service</w:t>
            </w:r>
          </w:p>
        </w:tc>
      </w:tr>
      <w:tr w:rsidR="00650D45" w:rsidRPr="000E7861" w14:paraId="1CD50A5A"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7" w14:textId="77777777" w:rsidR="00D81DAD" w:rsidRPr="000E7861" w:rsidRDefault="00650D45" w:rsidP="00823B9A">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Email (Subject to Clause </w:t>
            </w:r>
            <w:r w:rsidR="0010426A">
              <w:fldChar w:fldCharType="begin"/>
            </w:r>
            <w:r w:rsidR="0010426A">
              <w:instrText xml:space="preserve"> REF _Ref365046891 \w \h  \* MERGEFORMAT </w:instrText>
            </w:r>
            <w:r w:rsidR="0010426A">
              <w:fldChar w:fldCharType="separate"/>
            </w:r>
            <w:r w:rsidR="00C26AAB" w:rsidRPr="00C26AAB">
              <w:rPr>
                <w:rFonts w:asciiTheme="majorHAnsi" w:hAnsiTheme="majorHAnsi" w:cstheme="majorHAnsi"/>
                <w:sz w:val="20"/>
                <w:szCs w:val="20"/>
              </w:rPr>
              <w:t>44.3</w:t>
            </w:r>
            <w:r w:rsidR="0010426A">
              <w:fldChar w:fldCharType="end"/>
            </w:r>
            <w:r w:rsidRPr="000E7861">
              <w:rPr>
                <w:rFonts w:asciiTheme="majorHAnsi" w:hAnsiTheme="majorHAnsi" w:cstheme="majorHAnsi"/>
                <w:sz w:val="20"/>
                <w:szCs w:val="20"/>
              </w:rPr>
              <w:t>)</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8"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9.00am on the  first Working Day after sending</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9"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 xml:space="preserve">Dispatched as a pdf attachment to an e-mail to the correct e-mail </w:t>
            </w:r>
            <w:r w:rsidRPr="000E7861">
              <w:rPr>
                <w:rFonts w:asciiTheme="majorHAnsi" w:hAnsiTheme="majorHAnsi" w:cstheme="majorHAnsi"/>
                <w:sz w:val="20"/>
                <w:szCs w:val="20"/>
              </w:rPr>
              <w:lastRenderedPageBreak/>
              <w:t xml:space="preserve">address without any error message </w:t>
            </w:r>
          </w:p>
        </w:tc>
      </w:tr>
      <w:tr w:rsidR="00650D45" w:rsidRPr="000E7861" w14:paraId="1CD50A5E"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B"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lastRenderedPageBreak/>
              <w:t>Personal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5C"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On delivery, provided delivery is between 9.00am and 5.00pm on a Working Day. Otherwise, delivery will occur at 9.00am on the next Working Day</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5D"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and delivered as evidenced by signature of a delivery receipt</w:t>
            </w:r>
          </w:p>
        </w:tc>
      </w:tr>
      <w:tr w:rsidR="00650D45" w:rsidRPr="000E7861" w14:paraId="1CD50A62" w14:textId="77777777" w:rsidTr="00A363D3">
        <w:trPr>
          <w:trHeight w:val="611"/>
        </w:trPr>
        <w:tc>
          <w:tcPr>
            <w:tcW w:w="2126" w:type="dxa"/>
            <w:tcBorders>
              <w:top w:val="single" w:sz="4" w:space="0" w:color="auto"/>
              <w:left w:val="single" w:sz="4" w:space="0" w:color="auto"/>
              <w:bottom w:val="single" w:sz="4" w:space="0" w:color="auto"/>
              <w:right w:val="single" w:sz="4" w:space="0" w:color="auto"/>
            </w:tcBorders>
            <w:shd w:val="clear" w:color="auto" w:fill="FFFFFF"/>
          </w:tcPr>
          <w:p w14:paraId="1CD50A5F"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Royal Mail Signed For™ 1st Class or other prepaid, next Working Day service providing proof of delivery</w:t>
            </w:r>
          </w:p>
        </w:tc>
        <w:tc>
          <w:tcPr>
            <w:tcW w:w="2977" w:type="dxa"/>
            <w:tcBorders>
              <w:top w:val="single" w:sz="4" w:space="0" w:color="auto"/>
              <w:left w:val="single" w:sz="4" w:space="0" w:color="auto"/>
              <w:bottom w:val="single" w:sz="4" w:space="0" w:color="auto"/>
              <w:right w:val="single" w:sz="4" w:space="0" w:color="auto"/>
            </w:tcBorders>
            <w:shd w:val="clear" w:color="auto" w:fill="FFFFFF"/>
          </w:tcPr>
          <w:p w14:paraId="1CD50A60"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At the time recorded by the delivery service, provided that delivery is between 9.00am and 5.00pm on a Working Day. Otherwise, delivery will occur at 9.00am on the same Working Day (if delivery before 9.00am) or on the next Working Day (if after 5.00pm)</w:t>
            </w:r>
          </w:p>
        </w:tc>
        <w:tc>
          <w:tcPr>
            <w:tcW w:w="3260" w:type="dxa"/>
            <w:tcBorders>
              <w:top w:val="single" w:sz="4" w:space="0" w:color="auto"/>
              <w:left w:val="single" w:sz="4" w:space="0" w:color="auto"/>
              <w:bottom w:val="single" w:sz="4" w:space="0" w:color="auto"/>
              <w:right w:val="single" w:sz="4" w:space="0" w:color="auto"/>
            </w:tcBorders>
            <w:shd w:val="clear" w:color="auto" w:fill="FFFFFF"/>
          </w:tcPr>
          <w:p w14:paraId="1CD50A61" w14:textId="77777777" w:rsidR="00D81DAD" w:rsidRPr="000E7861" w:rsidRDefault="00650D45">
            <w:pPr>
              <w:pStyle w:val="BodyText"/>
              <w:rPr>
                <w:rFonts w:asciiTheme="majorHAnsi" w:hAnsiTheme="majorHAnsi" w:cstheme="majorHAnsi"/>
                <w:sz w:val="20"/>
                <w:szCs w:val="20"/>
              </w:rPr>
            </w:pPr>
            <w:r w:rsidRPr="000E7861">
              <w:rPr>
                <w:rFonts w:asciiTheme="majorHAnsi" w:hAnsiTheme="majorHAnsi" w:cstheme="majorHAnsi"/>
                <w:sz w:val="20"/>
                <w:szCs w:val="20"/>
              </w:rPr>
              <w:t>Properly addressed prepaid and delivered as evidenced by signature of a delivery receipt</w:t>
            </w:r>
          </w:p>
        </w:tc>
      </w:tr>
    </w:tbl>
    <w:p w14:paraId="1CD50A63" w14:textId="77777777" w:rsidR="00D81DAD" w:rsidRPr="00120A16" w:rsidRDefault="00650D45" w:rsidP="00120A16">
      <w:pPr>
        <w:pStyle w:val="GPSL2NumberedBoldHeading"/>
        <w:rPr>
          <w:b w:val="0"/>
        </w:rPr>
      </w:pPr>
      <w:bookmarkStart w:id="414" w:name="_Ref365046891"/>
      <w:r w:rsidRPr="00120A16">
        <w:rPr>
          <w:b w:val="0"/>
        </w:rPr>
        <w:t>The following notices may only be served as an attachment to an email if the original notice is then sent to the recipient by personal delivery or Royal Mail Signed For™ 1</w:t>
      </w:r>
      <w:r w:rsidRPr="00120A16">
        <w:rPr>
          <w:b w:val="0"/>
          <w:vertAlign w:val="superscript"/>
        </w:rPr>
        <w:t>st</w:t>
      </w:r>
      <w:r w:rsidRPr="00120A16">
        <w:rPr>
          <w:b w:val="0"/>
        </w:rPr>
        <w:t xml:space="preserve"> Class</w:t>
      </w:r>
      <w:r w:rsidRPr="00120A16">
        <w:rPr>
          <w:b w:val="0"/>
          <w:bCs/>
          <w:iCs/>
        </w:rPr>
        <w:t xml:space="preserve"> or other prepaid</w:t>
      </w:r>
      <w:r w:rsidRPr="00120A16">
        <w:rPr>
          <w:b w:val="0"/>
        </w:rPr>
        <w:t xml:space="preserve"> in the manner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w:t>
      </w:r>
      <w:bookmarkEnd w:id="414"/>
    </w:p>
    <w:p w14:paraId="1CD50A64" w14:textId="77777777" w:rsidR="00A026E9" w:rsidRPr="000E7861" w:rsidRDefault="00650D45" w:rsidP="00120A16">
      <w:pPr>
        <w:pStyle w:val="GPSL3numberedclause"/>
      </w:pPr>
      <w:r w:rsidRPr="000E7861">
        <w:t xml:space="preserve">any Termination Notice </w:t>
      </w:r>
      <w:r w:rsidR="0082150D" w:rsidRPr="000E7861">
        <w:t xml:space="preserve">under </w:t>
      </w:r>
      <w:r w:rsidRPr="000E7861">
        <w:t xml:space="preserve">Clause </w:t>
      </w:r>
      <w:r w:rsidR="0010426A">
        <w:fldChar w:fldCharType="begin"/>
      </w:r>
      <w:r w:rsidR="0010426A">
        <w:instrText xml:space="preserve"> REF _Ref365018401 \w \h  \* MERGEFORMAT </w:instrText>
      </w:r>
      <w:r w:rsidR="0010426A">
        <w:fldChar w:fldCharType="separate"/>
      </w:r>
      <w:r w:rsidR="00C26AAB" w:rsidRPr="00C26AAB">
        <w:t>31</w:t>
      </w:r>
      <w:r w:rsidR="0010426A">
        <w:fldChar w:fldCharType="end"/>
      </w:r>
      <w:r w:rsidR="0094294A" w:rsidRPr="000E7861">
        <w:t xml:space="preserve"> (Authority Termination Rights)</w:t>
      </w:r>
      <w:r w:rsidR="0082150D" w:rsidRPr="000E7861">
        <w:t>, including in respect of partial termination;</w:t>
      </w:r>
      <w:r w:rsidRPr="000E7861">
        <w:t xml:space="preserve"> </w:t>
      </w:r>
    </w:p>
    <w:p w14:paraId="1CD50A65" w14:textId="77777777" w:rsidR="009D629C" w:rsidRPr="000E7861" w:rsidRDefault="00650D45" w:rsidP="00120A16">
      <w:pPr>
        <w:pStyle w:val="GPSL3numberedclause"/>
      </w:pPr>
      <w:r w:rsidRPr="000E7861">
        <w:t>any notice in respect of:</w:t>
      </w:r>
    </w:p>
    <w:p w14:paraId="1CD50A66" w14:textId="77777777" w:rsidR="00A026E9" w:rsidRPr="000E7861" w:rsidRDefault="0082150D" w:rsidP="00120A16">
      <w:pPr>
        <w:pStyle w:val="GPSL4numberedclause"/>
      </w:pPr>
      <w:r w:rsidRPr="000E7861">
        <w:t>Suspension of Supplier’s appointment</w:t>
      </w:r>
      <w:r w:rsidR="00650D45" w:rsidRPr="000E7861">
        <w:t xml:space="preserve"> (Clause </w:t>
      </w:r>
      <w:r w:rsidR="0010426A">
        <w:fldChar w:fldCharType="begin"/>
      </w:r>
      <w:r w:rsidR="0010426A">
        <w:instrText xml:space="preserve"> REF _Ref365046994 \w \h  \* MERGEFORMAT </w:instrText>
      </w:r>
      <w:r w:rsidR="0010426A">
        <w:fldChar w:fldCharType="separate"/>
      </w:r>
      <w:r w:rsidR="00C26AAB" w:rsidRPr="00C26AAB">
        <w:t>32</w:t>
      </w:r>
      <w:r w:rsidR="0010426A">
        <w:fldChar w:fldCharType="end"/>
      </w:r>
      <w:r w:rsidR="00650D45" w:rsidRPr="000E7861">
        <w:t>)</w:t>
      </w:r>
    </w:p>
    <w:p w14:paraId="1CD50A67" w14:textId="77777777" w:rsidR="009D629C" w:rsidRPr="000E7861" w:rsidRDefault="0094294A" w:rsidP="00120A16">
      <w:pPr>
        <w:pStyle w:val="GPSL4numberedclause"/>
        <w:rPr>
          <w:rFonts w:asciiTheme="majorHAnsi" w:hAnsiTheme="majorHAnsi" w:cstheme="majorHAnsi"/>
          <w:sz w:val="20"/>
          <w:szCs w:val="20"/>
        </w:rPr>
      </w:pPr>
      <w:r w:rsidRPr="000E7861">
        <w:rPr>
          <w:rFonts w:asciiTheme="majorHAnsi" w:hAnsiTheme="majorHAnsi" w:cstheme="majorHAnsi"/>
          <w:sz w:val="20"/>
          <w:szCs w:val="20"/>
        </w:rPr>
        <w:t xml:space="preserve">Waiver </w:t>
      </w:r>
      <w:r w:rsidR="00650D45" w:rsidRPr="000E7861">
        <w:rPr>
          <w:rFonts w:asciiTheme="majorHAnsi" w:hAnsiTheme="majorHAnsi" w:cstheme="majorHAnsi"/>
          <w:sz w:val="20"/>
          <w:szCs w:val="20"/>
        </w:rPr>
        <w:t>(Clause</w:t>
      </w:r>
      <w:r w:rsidR="00DE3178" w:rsidRPr="000E7861">
        <w:rPr>
          <w:rFonts w:asciiTheme="majorHAnsi" w:hAnsiTheme="majorHAnsi" w:cstheme="majorHAnsi"/>
          <w:sz w:val="20"/>
          <w:szCs w:val="20"/>
        </w:rPr>
        <w:t xml:space="preserve"> </w:t>
      </w:r>
      <w:r w:rsidR="0010426A">
        <w:fldChar w:fldCharType="begin"/>
      </w:r>
      <w:r w:rsidR="0010426A">
        <w:instrText xml:space="preserve"> REF _Ref365043829 \w \h  \* MERGEFORMAT </w:instrText>
      </w:r>
      <w:r w:rsidR="0010426A">
        <w:fldChar w:fldCharType="separate"/>
      </w:r>
      <w:r w:rsidR="00C26AAB" w:rsidRPr="00C26AAB">
        <w:rPr>
          <w:rFonts w:asciiTheme="majorHAnsi" w:hAnsiTheme="majorHAnsi" w:cstheme="majorHAnsi"/>
          <w:sz w:val="20"/>
          <w:szCs w:val="20"/>
        </w:rPr>
        <w:t>36</w:t>
      </w:r>
      <w:r w:rsidR="0010426A">
        <w:fldChar w:fldCharType="end"/>
      </w:r>
      <w:r w:rsidR="00650D45" w:rsidRPr="000E7861">
        <w:rPr>
          <w:rFonts w:asciiTheme="majorHAnsi" w:hAnsiTheme="majorHAnsi" w:cstheme="majorHAnsi"/>
          <w:sz w:val="20"/>
          <w:szCs w:val="20"/>
        </w:rPr>
        <w:t xml:space="preserve">); </w:t>
      </w:r>
    </w:p>
    <w:p w14:paraId="1CD50A68" w14:textId="77777777" w:rsidR="009D629C" w:rsidRPr="000E7861" w:rsidRDefault="00650D45" w:rsidP="00120A16">
      <w:pPr>
        <w:pStyle w:val="GPSL4numberedclause"/>
      </w:pPr>
      <w:r w:rsidRPr="000E7861">
        <w:t>Default or default of the Authority; and</w:t>
      </w:r>
    </w:p>
    <w:p w14:paraId="1CD50A69" w14:textId="77777777" w:rsidR="00A026E9" w:rsidRPr="000E7861" w:rsidRDefault="00650D45" w:rsidP="00120A16">
      <w:pPr>
        <w:pStyle w:val="GPSL3numberedclause"/>
      </w:pPr>
      <w:r w:rsidRPr="000E7861">
        <w:t xml:space="preserve">any Dispute Notice. </w:t>
      </w:r>
    </w:p>
    <w:p w14:paraId="1CD50A6A" w14:textId="77777777" w:rsidR="009D629C" w:rsidRPr="00120A16" w:rsidRDefault="00650D45" w:rsidP="00120A16">
      <w:pPr>
        <w:pStyle w:val="GPSL2NumberedBoldHeading"/>
        <w:rPr>
          <w:b w:val="0"/>
        </w:rPr>
      </w:pPr>
      <w:r w:rsidRPr="00120A16">
        <w:rPr>
          <w:b w:val="0"/>
        </w:rPr>
        <w:t xml:space="preserve">Failure to send any original notice by personal delivery or recorded delivery in accordance with Clause </w:t>
      </w:r>
      <w:r w:rsidR="0010426A" w:rsidRPr="00120A16">
        <w:rPr>
          <w:b w:val="0"/>
        </w:rPr>
        <w:fldChar w:fldCharType="begin"/>
      </w:r>
      <w:r w:rsidR="0010426A" w:rsidRPr="00120A16">
        <w:rPr>
          <w:b w:val="0"/>
        </w:rPr>
        <w:instrText xml:space="preserve"> REF _Ref365046891 \w \h  \* MERGEFORMAT </w:instrText>
      </w:r>
      <w:r w:rsidR="0010426A" w:rsidRPr="00120A16">
        <w:rPr>
          <w:b w:val="0"/>
        </w:rPr>
      </w:r>
      <w:r w:rsidR="0010426A" w:rsidRPr="00120A16">
        <w:rPr>
          <w:b w:val="0"/>
        </w:rPr>
        <w:fldChar w:fldCharType="separate"/>
      </w:r>
      <w:r w:rsidR="00C26AAB" w:rsidRPr="00120A16">
        <w:rPr>
          <w:b w:val="0"/>
        </w:rPr>
        <w:t>44.3</w:t>
      </w:r>
      <w:r w:rsidR="0010426A" w:rsidRPr="00120A16">
        <w:rPr>
          <w:b w:val="0"/>
        </w:rPr>
        <w:fldChar w:fldCharType="end"/>
      </w:r>
      <w:r w:rsidR="0082150D" w:rsidRPr="00120A16">
        <w:rPr>
          <w:b w:val="0"/>
        </w:rPr>
        <w:t xml:space="preserve"> </w:t>
      </w:r>
      <w:r w:rsidRPr="00120A16">
        <w:rPr>
          <w:b w:val="0"/>
        </w:rPr>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10426A" w:rsidRPr="00120A16">
        <w:rPr>
          <w:b w:val="0"/>
        </w:rPr>
        <w:fldChar w:fldCharType="begin"/>
      </w:r>
      <w:r w:rsidR="0010426A" w:rsidRPr="00120A16">
        <w:rPr>
          <w:b w:val="0"/>
        </w:rPr>
        <w:instrText xml:space="preserve"> REF _Ref365046910 \w \h  \* MERGEFORMAT </w:instrText>
      </w:r>
      <w:r w:rsidR="0010426A" w:rsidRPr="00120A16">
        <w:rPr>
          <w:b w:val="0"/>
        </w:rPr>
      </w:r>
      <w:r w:rsidR="0010426A" w:rsidRPr="00120A16">
        <w:rPr>
          <w:b w:val="0"/>
        </w:rPr>
        <w:fldChar w:fldCharType="separate"/>
      </w:r>
      <w:r w:rsidR="00C26AAB" w:rsidRPr="00120A16">
        <w:rPr>
          <w:b w:val="0"/>
        </w:rPr>
        <w:t>44.2</w:t>
      </w:r>
      <w:r w:rsidR="0010426A" w:rsidRPr="00120A16">
        <w:rPr>
          <w:b w:val="0"/>
        </w:rPr>
        <w:fldChar w:fldCharType="end"/>
      </w:r>
      <w:r w:rsidRPr="00120A16">
        <w:rPr>
          <w:b w:val="0"/>
        </w:rPr>
        <w:t xml:space="preserve">) or, if earlier, the time of response or acknowledgement by the receiving Party to the email attaching the notice. </w:t>
      </w:r>
    </w:p>
    <w:p w14:paraId="1CD50A6B"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_Ref365047158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w:t>
      </w:r>
      <w:r w:rsidR="00CE27AA" w:rsidRPr="00120A16">
        <w:rPr>
          <w:b w:val="0"/>
        </w:rPr>
        <w:t>d</w:t>
      </w:r>
      <w:r w:rsidR="0094294A" w:rsidRPr="00120A16">
        <w:rPr>
          <w:b w:val="0"/>
        </w:rPr>
        <w:t xml:space="preserve">ispute </w:t>
      </w:r>
      <w:r w:rsidRPr="00120A16">
        <w:rPr>
          <w:b w:val="0"/>
        </w:rPr>
        <w:t>resolution (other than the service of a Dispute Notice under Framework Schedule 18 (Dispute Resolution Procedure).</w:t>
      </w:r>
    </w:p>
    <w:p w14:paraId="1CD50A6C" w14:textId="2926134F" w:rsidR="009D629C" w:rsidRPr="00120A16" w:rsidRDefault="00650D45" w:rsidP="00120A16">
      <w:pPr>
        <w:pStyle w:val="GPSL2NumberedBoldHeading"/>
        <w:rPr>
          <w:b w:val="0"/>
        </w:rPr>
      </w:pPr>
      <w:r w:rsidRPr="00120A16">
        <w:rPr>
          <w:b w:val="0"/>
        </w:rPr>
        <w:t xml:space="preserve">For the purposes of </w:t>
      </w:r>
      <w:r w:rsidR="0094294A" w:rsidRPr="00120A16">
        <w:rPr>
          <w:b w:val="0"/>
        </w:rPr>
        <w:t xml:space="preserve">this </w:t>
      </w:r>
      <w:r w:rsidRPr="00120A16">
        <w:rPr>
          <w:b w:val="0"/>
        </w:rPr>
        <w:t>Clause</w:t>
      </w:r>
      <w:r w:rsidR="0082150D" w:rsidRPr="00120A16">
        <w:rPr>
          <w:b w:val="0"/>
        </w:rPr>
        <w:t xml:space="preserve"> </w:t>
      </w:r>
      <w:r w:rsidR="0010426A" w:rsidRPr="00120A16">
        <w:rPr>
          <w:b w:val="0"/>
        </w:rPr>
        <w:fldChar w:fldCharType="begin"/>
      </w:r>
      <w:r w:rsidR="0010426A" w:rsidRPr="00120A16">
        <w:rPr>
          <w:b w:val="0"/>
        </w:rPr>
        <w:instrText xml:space="preserve"> REF _Ref365047181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r w:rsidR="008C7CCF" w:rsidRPr="00120A16">
        <w:rPr>
          <w:b w:val="0"/>
        </w:rPr>
        <w:t xml:space="preserve"> </w:t>
      </w:r>
      <w:r w:rsidRPr="00120A16">
        <w:rPr>
          <w:b w:val="0"/>
        </w:rPr>
        <w:t>the address of each Party shall be:</w:t>
      </w:r>
    </w:p>
    <w:p w14:paraId="1CD50A6D" w14:textId="77777777" w:rsidR="00A026E9" w:rsidRPr="000E7861" w:rsidRDefault="00650D45" w:rsidP="00120A16">
      <w:pPr>
        <w:pStyle w:val="GPSL3numberedclause"/>
      </w:pPr>
      <w:r w:rsidRPr="000E7861">
        <w:t>For the Authority:</w:t>
      </w:r>
    </w:p>
    <w:p w14:paraId="1CD50A6E" w14:textId="77777777" w:rsidR="00823B9A" w:rsidRPr="000E7861" w:rsidRDefault="00261612" w:rsidP="007E2634">
      <w:pPr>
        <w:pStyle w:val="GPSL3Indent"/>
        <w:rPr>
          <w:rFonts w:asciiTheme="majorHAnsi" w:hAnsiTheme="majorHAnsi" w:cstheme="majorHAnsi"/>
          <w:b/>
          <w:bCs/>
          <w:sz w:val="20"/>
          <w:szCs w:val="20"/>
        </w:rPr>
      </w:pP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 xml:space="preserve">rown </w:t>
      </w:r>
      <w:r w:rsidRPr="000E7861">
        <w:rPr>
          <w:rFonts w:asciiTheme="majorHAnsi" w:hAnsiTheme="majorHAnsi" w:cstheme="majorHAnsi"/>
          <w:b/>
          <w:bCs/>
          <w:sz w:val="20"/>
          <w:szCs w:val="20"/>
        </w:rPr>
        <w:t>C</w:t>
      </w:r>
      <w:r w:rsidR="00F7718E" w:rsidRPr="000E7861">
        <w:rPr>
          <w:rFonts w:asciiTheme="majorHAnsi" w:hAnsiTheme="majorHAnsi" w:cstheme="majorHAnsi"/>
          <w:b/>
          <w:bCs/>
          <w:sz w:val="20"/>
          <w:szCs w:val="20"/>
        </w:rPr>
        <w:t>ommercial</w:t>
      </w:r>
      <w:r w:rsidRPr="000E7861">
        <w:rPr>
          <w:rFonts w:asciiTheme="majorHAnsi" w:hAnsiTheme="majorHAnsi" w:cstheme="majorHAnsi"/>
          <w:b/>
          <w:bCs/>
          <w:sz w:val="20"/>
          <w:szCs w:val="20"/>
        </w:rPr>
        <w:t xml:space="preserve"> S</w:t>
      </w:r>
      <w:r w:rsidR="00F7718E" w:rsidRPr="000E7861">
        <w:rPr>
          <w:rFonts w:asciiTheme="majorHAnsi" w:hAnsiTheme="majorHAnsi" w:cstheme="majorHAnsi"/>
          <w:b/>
          <w:bCs/>
          <w:sz w:val="20"/>
          <w:szCs w:val="20"/>
        </w:rPr>
        <w:t>ervice</w:t>
      </w:r>
    </w:p>
    <w:p w14:paraId="1CD50A6F" w14:textId="77777777"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9th Floor</w:t>
      </w:r>
      <w:r w:rsidRPr="000E7861">
        <w:rPr>
          <w:rFonts w:asciiTheme="majorHAnsi" w:hAnsiTheme="majorHAnsi" w:cstheme="majorHAnsi"/>
          <w:sz w:val="20"/>
          <w:szCs w:val="20"/>
        </w:rPr>
        <w:br/>
        <w:t>The Capital</w:t>
      </w:r>
      <w:r w:rsidRPr="000E7861">
        <w:rPr>
          <w:rFonts w:asciiTheme="majorHAnsi" w:hAnsiTheme="majorHAnsi" w:cstheme="majorHAnsi"/>
          <w:sz w:val="20"/>
          <w:szCs w:val="20"/>
        </w:rPr>
        <w:br/>
        <w:t>Old Hall Street</w:t>
      </w:r>
      <w:r w:rsidRPr="000E7861">
        <w:rPr>
          <w:rFonts w:asciiTheme="majorHAnsi" w:hAnsiTheme="majorHAnsi" w:cstheme="majorHAnsi"/>
          <w:sz w:val="20"/>
          <w:szCs w:val="20"/>
        </w:rPr>
        <w:br/>
      </w:r>
      <w:r w:rsidRPr="000E7861">
        <w:rPr>
          <w:rFonts w:asciiTheme="majorHAnsi" w:hAnsiTheme="majorHAnsi" w:cstheme="majorHAnsi"/>
          <w:sz w:val="20"/>
          <w:szCs w:val="20"/>
        </w:rPr>
        <w:lastRenderedPageBreak/>
        <w:t>Liverpool</w:t>
      </w:r>
      <w:r w:rsidRPr="000E7861">
        <w:rPr>
          <w:rFonts w:asciiTheme="majorHAnsi" w:hAnsiTheme="majorHAnsi" w:cstheme="majorHAnsi"/>
          <w:sz w:val="20"/>
          <w:szCs w:val="20"/>
        </w:rPr>
        <w:br/>
        <w:t>L3 9PP</w:t>
      </w:r>
    </w:p>
    <w:p w14:paraId="1CD50A70" w14:textId="3EC0727A" w:rsidR="00650D45" w:rsidRPr="000E7861" w:rsidRDefault="00650D45" w:rsidP="007E2634">
      <w:pPr>
        <w:pStyle w:val="GPSL3Indent"/>
        <w:rPr>
          <w:rFonts w:asciiTheme="majorHAnsi" w:hAnsiTheme="majorHAnsi" w:cstheme="majorHAnsi"/>
          <w:sz w:val="20"/>
          <w:szCs w:val="20"/>
        </w:rPr>
      </w:pPr>
      <w:r w:rsidRPr="000E7861">
        <w:rPr>
          <w:rFonts w:asciiTheme="majorHAnsi" w:hAnsiTheme="majorHAnsi" w:cstheme="majorHAnsi"/>
          <w:sz w:val="20"/>
          <w:szCs w:val="20"/>
        </w:rPr>
        <w:t xml:space="preserve">For the attention of: </w:t>
      </w:r>
      <w:r w:rsidR="008C7CCF">
        <w:rPr>
          <w:rFonts w:asciiTheme="majorHAnsi" w:hAnsiTheme="majorHAnsi" w:cstheme="majorHAnsi"/>
          <w:sz w:val="20"/>
          <w:szCs w:val="20"/>
        </w:rPr>
        <w:t>RM971 Framework Agreement Manager</w:t>
      </w:r>
      <w:r w:rsidRPr="008C7CCF">
        <w:rPr>
          <w:rFonts w:asciiTheme="majorHAnsi" w:hAnsiTheme="majorHAnsi" w:cstheme="majorHAnsi"/>
          <w:sz w:val="20"/>
          <w:szCs w:val="20"/>
        </w:rPr>
        <w:t xml:space="preserve"> </w:t>
      </w:r>
      <w:r w:rsidRPr="000E7861">
        <w:rPr>
          <w:rFonts w:asciiTheme="majorHAnsi" w:hAnsiTheme="majorHAnsi" w:cstheme="majorHAnsi"/>
          <w:sz w:val="20"/>
          <w:szCs w:val="20"/>
        </w:rPr>
        <w:tab/>
      </w:r>
    </w:p>
    <w:p w14:paraId="1CD50A71" w14:textId="77777777" w:rsidR="00D81DAD" w:rsidRPr="0020321D" w:rsidRDefault="00650D45" w:rsidP="00120A16">
      <w:pPr>
        <w:pStyle w:val="GPSL3numberedclause"/>
      </w:pPr>
      <w:r w:rsidRPr="0020321D">
        <w:t>For the Supplier:</w:t>
      </w:r>
    </w:p>
    <w:p w14:paraId="1CD50A72" w14:textId="7D2A395E" w:rsidR="00650D45" w:rsidRPr="0020321D" w:rsidRDefault="0020321D" w:rsidP="007E2634">
      <w:pPr>
        <w:pStyle w:val="GPSL3Indent"/>
        <w:rPr>
          <w:rFonts w:asciiTheme="majorHAnsi" w:hAnsiTheme="majorHAnsi" w:cstheme="majorHAnsi"/>
        </w:rPr>
      </w:pPr>
      <w:r w:rsidRPr="0020321D">
        <w:t>Real-Time Consultants Ltd</w:t>
      </w:r>
      <w:r w:rsidR="00D30A43">
        <w:t xml:space="preserve"> T/A Resource Group</w:t>
      </w:r>
    </w:p>
    <w:p w14:paraId="1CD50A73" w14:textId="0304E13F" w:rsidR="00650D45" w:rsidRPr="0020321D" w:rsidRDefault="00650D45" w:rsidP="007E2634">
      <w:pPr>
        <w:pStyle w:val="GPSL3Indent"/>
        <w:rPr>
          <w:rFonts w:asciiTheme="majorHAnsi" w:hAnsiTheme="majorHAnsi" w:cstheme="majorHAnsi"/>
        </w:rPr>
      </w:pPr>
      <w:r w:rsidRPr="0020321D">
        <w:rPr>
          <w:rFonts w:asciiTheme="majorHAnsi" w:hAnsiTheme="majorHAnsi" w:cstheme="majorHAnsi"/>
        </w:rPr>
        <w:t xml:space="preserve">Address: </w:t>
      </w:r>
      <w:r w:rsidR="0020321D" w:rsidRPr="0020321D">
        <w:t>25 Trenchard Street, Bristol, BS1 5AN</w:t>
      </w:r>
    </w:p>
    <w:p w14:paraId="1CD50A74" w14:textId="1BB3E6A6" w:rsidR="00650D45" w:rsidRPr="0020321D" w:rsidRDefault="00650D45" w:rsidP="007E2634">
      <w:pPr>
        <w:pStyle w:val="GPSL3Indent"/>
        <w:rPr>
          <w:rFonts w:asciiTheme="majorHAnsi" w:hAnsiTheme="majorHAnsi" w:cstheme="majorHAnsi"/>
        </w:rPr>
      </w:pPr>
      <w:r w:rsidRPr="0020321D">
        <w:rPr>
          <w:rFonts w:asciiTheme="majorHAnsi" w:hAnsiTheme="majorHAnsi" w:cstheme="majorHAnsi"/>
        </w:rPr>
        <w:t xml:space="preserve">For the attention of: </w:t>
      </w:r>
      <w:r w:rsidR="00404C2F">
        <w:rPr>
          <w:rFonts w:asciiTheme="majorHAnsi" w:hAnsiTheme="majorHAnsi" w:cstheme="majorHAnsi"/>
          <w:sz w:val="20"/>
          <w:szCs w:val="20"/>
        </w:rPr>
        <w:t>[REDACTED]</w:t>
      </w:r>
    </w:p>
    <w:p w14:paraId="1CD50A76" w14:textId="77777777" w:rsidR="009D629C" w:rsidRPr="00120A16" w:rsidRDefault="00650D45" w:rsidP="00120A16">
      <w:pPr>
        <w:pStyle w:val="GPSL2NumberedBoldHeading"/>
        <w:rPr>
          <w:b w:val="0"/>
        </w:rPr>
      </w:pPr>
      <w:r w:rsidRPr="00120A16">
        <w:rPr>
          <w:b w:val="0"/>
        </w:rPr>
        <w:t>Either Party may change its address for service by serving a notice in accordance with this Clause</w:t>
      </w:r>
      <w:r w:rsidR="00D40A5F" w:rsidRPr="00120A16">
        <w:rPr>
          <w:b w:val="0"/>
        </w:rPr>
        <w:t xml:space="preserve"> </w:t>
      </w:r>
      <w:r w:rsidR="0010426A" w:rsidRPr="00120A16">
        <w:rPr>
          <w:b w:val="0"/>
        </w:rPr>
        <w:fldChar w:fldCharType="begin"/>
      </w:r>
      <w:r w:rsidR="0010426A" w:rsidRPr="00120A16">
        <w:rPr>
          <w:b w:val="0"/>
        </w:rPr>
        <w:instrText xml:space="preserve"> REF _Ref365047306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w:t>
      </w:r>
    </w:p>
    <w:p w14:paraId="1CD50A77" w14:textId="77777777" w:rsidR="009D629C" w:rsidRPr="00120A16" w:rsidRDefault="00650D45" w:rsidP="00120A16">
      <w:pPr>
        <w:pStyle w:val="GPSL2NumberedBoldHeading"/>
        <w:rPr>
          <w:b w:val="0"/>
        </w:rPr>
      </w:pPr>
      <w:r w:rsidRPr="00120A16">
        <w:rPr>
          <w:b w:val="0"/>
        </w:rPr>
        <w:t xml:space="preserve">This Clause </w:t>
      </w:r>
      <w:r w:rsidR="0010426A" w:rsidRPr="00120A16">
        <w:rPr>
          <w:b w:val="0"/>
        </w:rPr>
        <w:fldChar w:fldCharType="begin"/>
      </w:r>
      <w:r w:rsidR="0010426A" w:rsidRPr="00120A16">
        <w:rPr>
          <w:b w:val="0"/>
        </w:rPr>
        <w:instrText xml:space="preserve"> REF _Ref365047313 \w \h  \* MERGEFORMAT </w:instrText>
      </w:r>
      <w:r w:rsidR="0010426A" w:rsidRPr="00120A16">
        <w:rPr>
          <w:b w:val="0"/>
        </w:rPr>
      </w:r>
      <w:r w:rsidR="0010426A" w:rsidRPr="00120A16">
        <w:rPr>
          <w:b w:val="0"/>
        </w:rPr>
        <w:fldChar w:fldCharType="separate"/>
      </w:r>
      <w:r w:rsidR="00C26AAB" w:rsidRPr="00120A16">
        <w:rPr>
          <w:b w:val="0"/>
        </w:rPr>
        <w:t>44</w:t>
      </w:r>
      <w:r w:rsidR="0010426A" w:rsidRPr="00120A16">
        <w:rPr>
          <w:b w:val="0"/>
        </w:rPr>
        <w:fldChar w:fldCharType="end"/>
      </w:r>
      <w:r w:rsidRPr="00120A16">
        <w:rPr>
          <w:b w:val="0"/>
        </w:rPr>
        <w:t xml:space="preserve"> does not apply to the service of any proceedings or other documents in any legal action or, where applicable, any arbitration or other method of dispute resolution (other than the service of a Dispute Notice under the Dispute Resolution Procedure) </w:t>
      </w:r>
      <w:bookmarkStart w:id="415" w:name="_Ref311654016"/>
      <w:bookmarkStart w:id="416" w:name="_Ref311654833"/>
      <w:bookmarkEnd w:id="372"/>
      <w:bookmarkEnd w:id="373"/>
      <w:bookmarkEnd w:id="374"/>
      <w:bookmarkEnd w:id="375"/>
      <w:bookmarkEnd w:id="415"/>
      <w:bookmarkEnd w:id="416"/>
    </w:p>
    <w:p w14:paraId="1CD50A78" w14:textId="77777777" w:rsidR="00D81DAD" w:rsidRPr="000E7861" w:rsidRDefault="001827DA" w:rsidP="00120A16">
      <w:pPr>
        <w:pStyle w:val="GPSL1CLAUSEHEADING"/>
      </w:pPr>
      <w:bookmarkStart w:id="417" w:name="_Ref311674926"/>
      <w:bookmarkStart w:id="418" w:name="_Toc335385445"/>
      <w:bookmarkStart w:id="419" w:name="_Toc348637138"/>
      <w:bookmarkStart w:id="420" w:name="_Toc354740867"/>
      <w:bookmarkStart w:id="421" w:name="_Toc366085177"/>
      <w:bookmarkStart w:id="422" w:name="_Toc420569121"/>
      <w:r w:rsidRPr="000E7861">
        <w:t>COMPLAINTS HANDLING</w:t>
      </w:r>
      <w:bookmarkEnd w:id="417"/>
      <w:bookmarkEnd w:id="418"/>
      <w:bookmarkEnd w:id="419"/>
      <w:bookmarkEnd w:id="420"/>
      <w:bookmarkEnd w:id="421"/>
      <w:bookmarkEnd w:id="422"/>
    </w:p>
    <w:p w14:paraId="1CD50A79" w14:textId="77777777" w:rsidR="00D81DAD" w:rsidRPr="00120A16" w:rsidRDefault="00340FD6" w:rsidP="00120A16">
      <w:pPr>
        <w:pStyle w:val="GPSL2NumberedBoldHeading"/>
        <w:rPr>
          <w:b w:val="0"/>
        </w:rPr>
      </w:pPr>
      <w:r w:rsidRPr="00120A16">
        <w:rPr>
          <w:b w:val="0"/>
        </w:rPr>
        <w:t xml:space="preserve">Either Party shall notify the other Party of any </w:t>
      </w:r>
      <w:r w:rsidR="00F518E1" w:rsidRPr="00120A16">
        <w:rPr>
          <w:b w:val="0"/>
        </w:rPr>
        <w:t>Co</w:t>
      </w:r>
      <w:r w:rsidRPr="00120A16">
        <w:rPr>
          <w:b w:val="0"/>
        </w:rPr>
        <w:t xml:space="preserve">mplaints made by Other Contracting Bodies, which are not resolved by operation of the Supplier's usual complaints handling procedure within five (5) Working Days of becoming aware of that Complaint and, if the Supplier is the Party providing the notice, such notice shall contain full details of the Supplier's plans to resolve such </w:t>
      </w:r>
      <w:r w:rsidR="00F518E1" w:rsidRPr="00120A16">
        <w:rPr>
          <w:b w:val="0"/>
        </w:rPr>
        <w:t>C</w:t>
      </w:r>
      <w:r w:rsidRPr="00120A16">
        <w:rPr>
          <w:b w:val="0"/>
        </w:rPr>
        <w:t>omplaint.</w:t>
      </w:r>
    </w:p>
    <w:p w14:paraId="1CD50A7A" w14:textId="77777777" w:rsidR="00D81DAD" w:rsidRPr="00120A16" w:rsidRDefault="00340FD6" w:rsidP="00120A16">
      <w:pPr>
        <w:pStyle w:val="GPSL2NumberedBoldHeading"/>
        <w:rPr>
          <w:b w:val="0"/>
        </w:rPr>
      </w:pPr>
      <w:r w:rsidRPr="00120A16">
        <w:rPr>
          <w:b w:val="0"/>
        </w:rPr>
        <w:t xml:space="preserve">Without prejudice to any rights and remedies that a complainant may have at Law (including under this Framework Agreement and/or a </w:t>
      </w:r>
      <w:r w:rsidR="00006030" w:rsidRPr="00120A16">
        <w:rPr>
          <w:b w:val="0"/>
        </w:rPr>
        <w:t>Call-Off Agreement</w:t>
      </w:r>
      <w:r w:rsidRPr="00120A16">
        <w:rPr>
          <w:b w:val="0"/>
        </w:rPr>
        <w:t xml:space="preserve">), and without prejudice to any obligation of the Supplier to take remedial action under the provisions of this Framework Agreement and/or a </w:t>
      </w:r>
      <w:r w:rsidR="00006030" w:rsidRPr="00120A16">
        <w:rPr>
          <w:b w:val="0"/>
        </w:rPr>
        <w:t>Call-Off Agreement</w:t>
      </w:r>
      <w:r w:rsidRPr="00120A16">
        <w:rPr>
          <w:b w:val="0"/>
        </w:rPr>
        <w:t>, the Supplier shall use its best endeavours to resolve the Complaint within ten (10) Working Days and in so doing, shall deal with the Complaint fully, expeditiously and fairly.</w:t>
      </w:r>
    </w:p>
    <w:p w14:paraId="1CD50A7B" w14:textId="77777777" w:rsidR="00D81DAD" w:rsidRPr="00120A16" w:rsidRDefault="00340FD6" w:rsidP="00120A16">
      <w:pPr>
        <w:pStyle w:val="GPSL2NumberedBoldHeading"/>
        <w:rPr>
          <w:b w:val="0"/>
        </w:rPr>
      </w:pPr>
      <w:r w:rsidRPr="00120A16">
        <w:rPr>
          <w:b w:val="0"/>
        </w:rPr>
        <w:t xml:space="preserve">Within two (2) Working Days of a request by the Authority, the Supplier shall provide full details of a Complaint to the Authority, including details of steps taken to achieve its resolution. </w:t>
      </w:r>
    </w:p>
    <w:p w14:paraId="1CD50A7C" w14:textId="77777777" w:rsidR="00D81DAD" w:rsidRPr="000E7861" w:rsidRDefault="001827DA" w:rsidP="00120A16">
      <w:pPr>
        <w:pStyle w:val="GPSL1CLAUSEHEADING"/>
      </w:pPr>
      <w:bookmarkStart w:id="423" w:name="_Ref311659760"/>
      <w:bookmarkStart w:id="424" w:name="_Ref311659841"/>
      <w:bookmarkStart w:id="425" w:name="_Ref335384030"/>
      <w:bookmarkStart w:id="426" w:name="_Toc335385447"/>
      <w:bookmarkStart w:id="427" w:name="_Toc348637140"/>
      <w:bookmarkStart w:id="428" w:name="_Toc354740869"/>
      <w:bookmarkStart w:id="429" w:name="_Toc366085178"/>
      <w:bookmarkStart w:id="430" w:name="_Toc420569122"/>
      <w:r w:rsidRPr="000E7861">
        <w:t>DISPUTE RESOLUTION</w:t>
      </w:r>
      <w:bookmarkEnd w:id="423"/>
      <w:bookmarkEnd w:id="424"/>
      <w:bookmarkEnd w:id="425"/>
      <w:bookmarkEnd w:id="426"/>
      <w:bookmarkEnd w:id="427"/>
      <w:bookmarkEnd w:id="428"/>
      <w:bookmarkEnd w:id="429"/>
      <w:bookmarkEnd w:id="430"/>
    </w:p>
    <w:p w14:paraId="1CD50A7D" w14:textId="77777777" w:rsidR="00D81DAD" w:rsidRPr="00120A16" w:rsidRDefault="004B7225" w:rsidP="00120A16">
      <w:pPr>
        <w:pStyle w:val="GPSL2NumberedBoldHeading"/>
        <w:rPr>
          <w:b w:val="0"/>
        </w:rPr>
      </w:pPr>
      <w:bookmarkStart w:id="431" w:name="_Toc139080176"/>
      <w:r w:rsidRPr="00120A16">
        <w:rPr>
          <w:b w:val="0"/>
        </w:rPr>
        <w:t>The Parties shall resolve Disputes arising out of or in connection with this Framework Agreement in accordance with the Dispute Resolution Procedure.</w:t>
      </w:r>
      <w:bookmarkEnd w:id="431"/>
    </w:p>
    <w:p w14:paraId="1CD50A7E" w14:textId="77777777" w:rsidR="00D81DAD" w:rsidRPr="00120A16" w:rsidRDefault="004B7225" w:rsidP="00120A16">
      <w:pPr>
        <w:pStyle w:val="GPSL2NumberedBoldHeading"/>
        <w:rPr>
          <w:b w:val="0"/>
        </w:rPr>
      </w:pPr>
      <w:bookmarkStart w:id="432" w:name="_Toc139080177"/>
      <w:r w:rsidRPr="00120A16">
        <w:rPr>
          <w:b w:val="0"/>
        </w:rPr>
        <w:t>The Supplier shall continue to provide the Services in accordance with the terms of this Framework Agreement until a Dispute has been resolved.</w:t>
      </w:r>
      <w:bookmarkEnd w:id="432"/>
    </w:p>
    <w:p w14:paraId="1CD50A7F" w14:textId="77777777" w:rsidR="00D81DAD" w:rsidRPr="000E7861" w:rsidRDefault="001827DA" w:rsidP="00120A16">
      <w:pPr>
        <w:pStyle w:val="GPSL1CLAUSEHEADING"/>
      </w:pPr>
      <w:bookmarkStart w:id="433" w:name="_Toc335385448"/>
      <w:bookmarkStart w:id="434" w:name="_Toc348637141"/>
      <w:bookmarkStart w:id="435" w:name="_Ref349139453"/>
      <w:bookmarkStart w:id="436" w:name="_Toc354740870"/>
      <w:bookmarkStart w:id="437" w:name="_Ref365996704"/>
      <w:bookmarkStart w:id="438" w:name="_Ref366049919"/>
      <w:bookmarkStart w:id="439" w:name="_Toc366085179"/>
      <w:bookmarkStart w:id="440" w:name="_Toc420569123"/>
      <w:r w:rsidRPr="000E7861">
        <w:t>GOVERNING LAW AND JURISDICTION</w:t>
      </w:r>
      <w:bookmarkEnd w:id="433"/>
      <w:bookmarkEnd w:id="434"/>
      <w:bookmarkEnd w:id="435"/>
      <w:bookmarkEnd w:id="436"/>
      <w:bookmarkEnd w:id="437"/>
      <w:bookmarkEnd w:id="438"/>
      <w:bookmarkEnd w:id="439"/>
      <w:bookmarkEnd w:id="440"/>
    </w:p>
    <w:p w14:paraId="1CD50A80" w14:textId="77777777" w:rsidR="00D81DAD" w:rsidRPr="00120A16" w:rsidRDefault="004B7225" w:rsidP="00120A16">
      <w:pPr>
        <w:pStyle w:val="GPSL2NumberedBoldHeading"/>
        <w:rPr>
          <w:b w:val="0"/>
        </w:rPr>
      </w:pPr>
      <w:r w:rsidRPr="00120A16">
        <w:rPr>
          <w:b w:val="0"/>
        </w:rPr>
        <w:t xml:space="preserve">This Framework Agreement and any issues, disputes or claims (whether contractual or non-contractual) arising out of or in connection with it or its subject matter or formation shall be governed by and construed in accordance with the laws of England and Wales. </w:t>
      </w:r>
    </w:p>
    <w:p w14:paraId="1CD50A81" w14:textId="77777777" w:rsidR="00D81DAD" w:rsidRPr="00120A16" w:rsidRDefault="004B7225" w:rsidP="00120A16">
      <w:pPr>
        <w:pStyle w:val="GPSL2NumberedBoldHeading"/>
        <w:rPr>
          <w:b w:val="0"/>
        </w:rPr>
      </w:pPr>
      <w:r w:rsidRPr="00120A16">
        <w:rPr>
          <w:b w:val="0"/>
        </w:rPr>
        <w:t>Subject to Clause </w:t>
      </w:r>
      <w:r w:rsidR="0010426A" w:rsidRPr="00120A16">
        <w:rPr>
          <w:b w:val="0"/>
        </w:rPr>
        <w:fldChar w:fldCharType="begin"/>
      </w:r>
      <w:r w:rsidR="0010426A" w:rsidRPr="00120A16">
        <w:rPr>
          <w:b w:val="0"/>
        </w:rPr>
        <w:instrText xml:space="preserve"> REF _Ref311659760 \w \h  \* MERGEFORMAT </w:instrText>
      </w:r>
      <w:r w:rsidR="0010426A" w:rsidRPr="00120A16">
        <w:rPr>
          <w:b w:val="0"/>
        </w:rPr>
      </w:r>
      <w:r w:rsidR="0010426A" w:rsidRPr="00120A16">
        <w:rPr>
          <w:b w:val="0"/>
        </w:rPr>
        <w:fldChar w:fldCharType="separate"/>
      </w:r>
      <w:r w:rsidR="00C26AAB" w:rsidRPr="00120A16">
        <w:rPr>
          <w:b w:val="0"/>
        </w:rPr>
        <w:t>46</w:t>
      </w:r>
      <w:r w:rsidR="0010426A" w:rsidRPr="00120A16">
        <w:rPr>
          <w:b w:val="0"/>
        </w:rPr>
        <w:fldChar w:fldCharType="end"/>
      </w:r>
      <w:r w:rsidRPr="00120A16">
        <w:rPr>
          <w:b w:val="0"/>
        </w:rPr>
        <w:t xml:space="preserve"> (Dispute Resolution) and </w:t>
      </w:r>
      <w:r w:rsidR="0060488A" w:rsidRPr="00120A16">
        <w:rPr>
          <w:b w:val="0"/>
        </w:rPr>
        <w:t xml:space="preserve">Framework </w:t>
      </w:r>
      <w:r w:rsidRPr="00120A16">
        <w:rPr>
          <w:b w:val="0"/>
        </w:rPr>
        <w:t>Schedule</w:t>
      </w:r>
      <w:r w:rsidR="0060488A" w:rsidRPr="00120A16">
        <w:rPr>
          <w:b w:val="0"/>
        </w:rPr>
        <w:t xml:space="preserve"> 18</w:t>
      </w:r>
      <w:r w:rsidRPr="00120A16">
        <w:rPr>
          <w:b w:val="0"/>
        </w:rPr>
        <w:t xml:space="preserve"> (Dispute Resolution Procedure) (including the Authority’s right to refer the </w:t>
      </w:r>
      <w:r w:rsidR="0060488A" w:rsidRPr="00120A16">
        <w:rPr>
          <w:b w:val="0"/>
        </w:rPr>
        <w:t>D</w:t>
      </w:r>
      <w:r w:rsidRPr="00120A16">
        <w:rPr>
          <w:b w:val="0"/>
        </w:rPr>
        <w:t>ispute to arbitration),</w:t>
      </w:r>
      <w:bookmarkStart w:id="441" w:name="a107931"/>
      <w:bookmarkEnd w:id="441"/>
      <w:r w:rsidRPr="00120A16">
        <w:rPr>
          <w:b w:val="0"/>
        </w:rPr>
        <w:t xml:space="preserve"> the Parties agree that the courts of England and Wales </w:t>
      </w:r>
      <w:r w:rsidRPr="00120A16">
        <w:rPr>
          <w:b w:val="0"/>
        </w:rPr>
        <w:lastRenderedPageBreak/>
        <w:t xml:space="preserve">shall have exclusive jurisdiction to settle any </w:t>
      </w:r>
      <w:r w:rsidR="0060488A" w:rsidRPr="00120A16">
        <w:rPr>
          <w:b w:val="0"/>
        </w:rPr>
        <w:t>D</w:t>
      </w:r>
      <w:r w:rsidRPr="00120A16">
        <w:rPr>
          <w:b w:val="0"/>
        </w:rPr>
        <w:t>ispute or claim (whether contractual or non-contractual) that arises out of or in connection with this Framework Agreement or its subject matter or formation.</w:t>
      </w:r>
    </w:p>
    <w:p w14:paraId="1CD50A82" w14:textId="77777777" w:rsidR="00F20C99" w:rsidRPr="000E7861" w:rsidRDefault="00820631">
      <w:pPr>
        <w:pStyle w:val="GPSmacrorestart"/>
        <w:rPr>
          <w:rFonts w:asciiTheme="majorHAnsi" w:hAnsiTheme="majorHAnsi" w:cstheme="majorHAnsi"/>
          <w:sz w:val="20"/>
          <w:szCs w:val="20"/>
        </w:rPr>
      </w:pPr>
      <w:bookmarkStart w:id="442" w:name="_Toc350353542"/>
      <w:bookmarkStart w:id="443" w:name="_Toc350353766"/>
      <w:bookmarkStart w:id="444" w:name="_Toc350353876"/>
      <w:bookmarkStart w:id="445" w:name="_Toc350353949"/>
      <w:bookmarkStart w:id="446" w:name="_Toc350354022"/>
      <w:bookmarkStart w:id="447" w:name="_Toc350354096"/>
      <w:bookmarkStart w:id="448" w:name="_Toc350354172"/>
      <w:bookmarkStart w:id="449" w:name="_Toc350354248"/>
      <w:bookmarkStart w:id="450" w:name="_Toc350354324"/>
      <w:bookmarkStart w:id="451" w:name="_Toc350354401"/>
      <w:bookmarkStart w:id="452" w:name="_Toc350354476"/>
      <w:bookmarkStart w:id="453" w:name="_Toc348681794"/>
      <w:bookmarkStart w:id="454" w:name="_Toc348681975"/>
      <w:bookmarkStart w:id="455" w:name="_Toc348682159"/>
      <w:bookmarkStart w:id="456" w:name="_Toc348685962"/>
      <w:bookmarkStart w:id="457" w:name="_Toc348689789"/>
      <w:bookmarkStart w:id="458" w:name="_Toc348690058"/>
      <w:bookmarkStart w:id="459" w:name="_Toc348690128"/>
      <w:bookmarkStart w:id="460" w:name="_Toc348690418"/>
      <w:bookmarkStart w:id="461" w:name="_Toc348690486"/>
      <w:bookmarkStart w:id="462" w:name="_Toc348690556"/>
      <w:bookmarkStart w:id="463" w:name="_Toc348690630"/>
      <w:bookmarkStart w:id="464" w:name="_Toc348690766"/>
      <w:bookmarkStart w:id="465" w:name="_Toc348690833"/>
      <w:bookmarkStart w:id="466" w:name="_Toc348690941"/>
      <w:bookmarkStart w:id="467" w:name="_Toc348691009"/>
      <w:bookmarkStart w:id="468" w:name="_Toc348691077"/>
      <w:bookmarkStart w:id="469" w:name="_Toc348691936"/>
      <w:bookmarkStart w:id="470" w:name="_Toc349117447"/>
      <w:bookmarkStart w:id="471" w:name="_Toc349118629"/>
      <w:bookmarkStart w:id="472" w:name="_Toc349118700"/>
      <w:bookmarkStart w:id="473" w:name="_Toc349119338"/>
      <w:bookmarkStart w:id="474" w:name="_Toc349119867"/>
      <w:bookmarkStart w:id="475" w:name="_Toc349119938"/>
      <w:bookmarkStart w:id="476" w:name="_Toc350353544"/>
      <w:bookmarkStart w:id="477" w:name="_Toc350353768"/>
      <w:bookmarkStart w:id="478" w:name="_Toc350353878"/>
      <w:bookmarkStart w:id="479" w:name="_Toc350353951"/>
      <w:bookmarkStart w:id="480" w:name="_Toc350354024"/>
      <w:bookmarkStart w:id="481" w:name="_Toc350354098"/>
      <w:bookmarkStart w:id="482" w:name="_Toc350354174"/>
      <w:bookmarkStart w:id="483" w:name="_Toc350354250"/>
      <w:bookmarkStart w:id="484" w:name="_Toc350354326"/>
      <w:bookmarkStart w:id="485" w:name="_Toc350354403"/>
      <w:bookmarkStart w:id="486" w:name="_Toc350354478"/>
      <w:bookmarkStart w:id="487" w:name="_Toc349117450"/>
      <w:bookmarkStart w:id="488" w:name="_Toc349118632"/>
      <w:bookmarkStart w:id="489" w:name="_Toc349118703"/>
      <w:bookmarkStart w:id="490" w:name="_Toc349119341"/>
      <w:bookmarkStart w:id="491" w:name="_Toc349119870"/>
      <w:bookmarkStart w:id="492" w:name="_Toc349119941"/>
      <w:bookmarkStart w:id="493" w:name="_Ref311659706"/>
      <w:bookmarkStart w:id="494" w:name="_Toc335385443"/>
      <w:bookmarkStart w:id="495" w:name="_Toc348637146"/>
      <w:bookmarkStart w:id="496" w:name="_Toc354740876"/>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r w:rsidRPr="000E7861" w:rsidDel="00650D45">
        <w:rPr>
          <w:rFonts w:asciiTheme="majorHAnsi" w:hAnsiTheme="majorHAnsi" w:cstheme="majorHAnsi"/>
          <w:sz w:val="20"/>
          <w:szCs w:val="20"/>
        </w:rPr>
        <w:t xml:space="preserve"> </w:t>
      </w:r>
      <w:bookmarkStart w:id="497" w:name="_Toc350353799"/>
      <w:bookmarkStart w:id="498" w:name="_Toc350353801"/>
      <w:bookmarkStart w:id="499" w:name="_Toc350353803"/>
      <w:bookmarkStart w:id="500" w:name="_Toc354740878"/>
      <w:bookmarkEnd w:id="493"/>
      <w:bookmarkEnd w:id="494"/>
      <w:bookmarkEnd w:id="495"/>
      <w:bookmarkEnd w:id="496"/>
      <w:bookmarkEnd w:id="497"/>
      <w:bookmarkEnd w:id="498"/>
      <w:bookmarkEnd w:id="499"/>
      <w:bookmarkEnd w:id="500"/>
      <w:r w:rsidR="00754AB5" w:rsidRPr="000E7861">
        <w:rPr>
          <w:rFonts w:asciiTheme="majorHAnsi" w:hAnsiTheme="majorHAnsi" w:cstheme="majorHAnsi"/>
          <w:sz w:val="20"/>
          <w:szCs w:val="20"/>
        </w:rPr>
        <w:fldChar w:fldCharType="begin"/>
      </w:r>
      <w:r w:rsidR="00BD3F71" w:rsidRPr="000E7861">
        <w:rPr>
          <w:rFonts w:asciiTheme="majorHAnsi" w:hAnsiTheme="majorHAnsi" w:cstheme="majorHAnsi"/>
          <w:sz w:val="20"/>
          <w:szCs w:val="20"/>
        </w:rPr>
        <w:instrText>LISTNUM \l 1 \s 0</w:instrText>
      </w:r>
      <w:r w:rsidR="00754AB5" w:rsidRPr="000E7861">
        <w:rPr>
          <w:rFonts w:asciiTheme="majorHAnsi" w:hAnsiTheme="majorHAnsi" w:cstheme="majorHAnsi"/>
          <w:sz w:val="20"/>
          <w:szCs w:val="20"/>
        </w:rPr>
        <w:fldChar w:fldCharType="separate"/>
      </w:r>
      <w:r w:rsidR="00BD3F71" w:rsidRPr="000E7861">
        <w:rPr>
          <w:rFonts w:asciiTheme="majorHAnsi" w:hAnsiTheme="majorHAnsi" w:cstheme="majorHAnsi"/>
          <w:sz w:val="20"/>
          <w:szCs w:val="20"/>
        </w:rPr>
        <w:t xml:space="preserve"> </w:t>
      </w:r>
      <w:r w:rsidR="00754AB5" w:rsidRPr="000E7861">
        <w:rPr>
          <w:rFonts w:asciiTheme="majorHAnsi" w:hAnsiTheme="majorHAnsi" w:cstheme="majorHAnsi"/>
          <w:sz w:val="20"/>
          <w:szCs w:val="20"/>
        </w:rPr>
        <w:fldChar w:fldCharType="end">
          <w:numberingChange w:id="501" w:author="lawk" w:date="2014-11-03T14:16:00Z" w:original="0."/>
        </w:fldChar>
      </w:r>
    </w:p>
    <w:p w14:paraId="74B533BF" w14:textId="77777777" w:rsidR="00992A8C" w:rsidRDefault="00992A8C">
      <w:pPr>
        <w:overflowPunct/>
        <w:autoSpaceDE/>
        <w:autoSpaceDN/>
        <w:adjustRightInd/>
        <w:spacing w:after="0"/>
        <w:jc w:val="left"/>
        <w:textAlignment w:val="auto"/>
        <w:rPr>
          <w:rFonts w:asciiTheme="majorHAnsi" w:eastAsia="STZhongsong" w:hAnsiTheme="majorHAnsi" w:cstheme="majorHAnsi"/>
          <w:b/>
          <w:sz w:val="20"/>
          <w:szCs w:val="20"/>
          <w:lang w:eastAsia="zh-CN"/>
        </w:rPr>
      </w:pPr>
      <w:r>
        <w:rPr>
          <w:rFonts w:asciiTheme="majorHAnsi" w:hAnsiTheme="majorHAnsi" w:cstheme="majorHAnsi"/>
          <w:b/>
          <w:sz w:val="20"/>
          <w:szCs w:val="20"/>
        </w:rPr>
        <w:br w:type="page"/>
      </w:r>
    </w:p>
    <w:p w14:paraId="1CD50A83" w14:textId="4F2FB81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b/>
          <w:sz w:val="20"/>
          <w:szCs w:val="20"/>
        </w:rPr>
        <w:lastRenderedPageBreak/>
        <w:t>IN WITNESS</w:t>
      </w:r>
      <w:r w:rsidRPr="000E7861">
        <w:rPr>
          <w:rFonts w:asciiTheme="majorHAnsi" w:hAnsiTheme="majorHAnsi" w:cstheme="majorHAnsi"/>
          <w:sz w:val="20"/>
          <w:szCs w:val="20"/>
        </w:rPr>
        <w:t xml:space="preserve"> of which this Framework Agreement has been duly executed by the Parties.    </w:t>
      </w:r>
    </w:p>
    <w:p w14:paraId="1CD50A84" w14:textId="77777777" w:rsidR="00531544" w:rsidRPr="000E7861" w:rsidRDefault="00531544">
      <w:pPr>
        <w:pStyle w:val="MarginText"/>
        <w:rPr>
          <w:rFonts w:asciiTheme="majorHAnsi" w:hAnsiTheme="majorHAnsi" w:cstheme="majorHAnsi"/>
          <w:sz w:val="20"/>
          <w:szCs w:val="20"/>
        </w:rPr>
      </w:pPr>
    </w:p>
    <w:p w14:paraId="1CD50A85" w14:textId="77777777" w:rsidR="00531544" w:rsidRPr="000E7861" w:rsidRDefault="00531544">
      <w:pPr>
        <w:pStyle w:val="MarginText"/>
        <w:rPr>
          <w:rFonts w:asciiTheme="majorHAnsi" w:hAnsiTheme="majorHAnsi" w:cstheme="majorHAnsi"/>
          <w:sz w:val="20"/>
          <w:szCs w:val="20"/>
        </w:rPr>
      </w:pPr>
    </w:p>
    <w:p w14:paraId="1CD50A86"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duly authorised for and on behalf of the SUPPLIER</w:t>
      </w:r>
    </w:p>
    <w:p w14:paraId="1CD50A87" w14:textId="64F2487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04C2F" w:rsidRPr="00404C2F">
        <w:rPr>
          <w:rFonts w:asciiTheme="majorHAnsi" w:hAnsiTheme="majorHAnsi" w:cstheme="majorHAnsi"/>
          <w:sz w:val="20"/>
          <w:szCs w:val="20"/>
        </w:rPr>
        <w:t xml:space="preserve"> </w:t>
      </w:r>
      <w:r w:rsidR="00404C2F">
        <w:rPr>
          <w:rFonts w:asciiTheme="majorHAnsi" w:hAnsiTheme="majorHAnsi" w:cstheme="majorHAnsi"/>
          <w:sz w:val="20"/>
          <w:szCs w:val="20"/>
        </w:rPr>
        <w:t>[REDACTED]</w:t>
      </w:r>
    </w:p>
    <w:p w14:paraId="1CD50A88" w14:textId="3D56D7D2"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04C2F" w:rsidRPr="00404C2F">
        <w:rPr>
          <w:rFonts w:asciiTheme="majorHAnsi" w:hAnsiTheme="majorHAnsi" w:cstheme="majorHAnsi"/>
          <w:sz w:val="20"/>
          <w:szCs w:val="20"/>
        </w:rPr>
        <w:t xml:space="preserve"> </w:t>
      </w:r>
      <w:r w:rsidR="00404C2F">
        <w:rPr>
          <w:rFonts w:asciiTheme="majorHAnsi" w:hAnsiTheme="majorHAnsi" w:cstheme="majorHAnsi"/>
          <w:sz w:val="20"/>
          <w:szCs w:val="20"/>
        </w:rPr>
        <w:t>[REDACTED]</w:t>
      </w:r>
    </w:p>
    <w:p w14:paraId="1CD50A89" w14:textId="48DDA5A5"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04C2F" w:rsidRPr="00404C2F">
        <w:rPr>
          <w:rFonts w:asciiTheme="majorHAnsi" w:hAnsiTheme="majorHAnsi" w:cstheme="majorHAnsi"/>
          <w:sz w:val="20"/>
          <w:szCs w:val="20"/>
        </w:rPr>
        <w:t xml:space="preserve"> </w:t>
      </w:r>
      <w:r w:rsidR="00404C2F">
        <w:rPr>
          <w:rFonts w:asciiTheme="majorHAnsi" w:hAnsiTheme="majorHAnsi" w:cstheme="majorHAnsi"/>
          <w:sz w:val="20"/>
          <w:szCs w:val="20"/>
        </w:rPr>
        <w:t>[REDACTED]</w:t>
      </w:r>
    </w:p>
    <w:p w14:paraId="1CD50A8A" w14:textId="201FF896" w:rsidR="00340FD6" w:rsidRPr="000E7861" w:rsidRDefault="001827DA" w:rsidP="0073443C">
      <w:pPr>
        <w:pStyle w:val="MarginText"/>
        <w:spacing w:after="0"/>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04C2F">
        <w:rPr>
          <w:rFonts w:asciiTheme="majorHAnsi" w:hAnsiTheme="majorHAnsi" w:cstheme="majorHAnsi"/>
          <w:sz w:val="20"/>
          <w:szCs w:val="20"/>
        </w:rPr>
        <w:t>[REDACTED]</w:t>
      </w:r>
    </w:p>
    <w:p w14:paraId="1CD50A8B" w14:textId="77777777" w:rsidR="00340FD6" w:rsidRPr="000E7861" w:rsidRDefault="00340FD6" w:rsidP="0073443C">
      <w:pPr>
        <w:pStyle w:val="MarginText"/>
        <w:spacing w:after="0"/>
        <w:rPr>
          <w:rFonts w:asciiTheme="majorHAnsi" w:hAnsiTheme="majorHAnsi" w:cstheme="majorHAnsi"/>
          <w:sz w:val="20"/>
          <w:szCs w:val="20"/>
        </w:rPr>
      </w:pPr>
    </w:p>
    <w:p w14:paraId="1CD50A8D" w14:textId="77777777" w:rsidR="00C12B2E" w:rsidRPr="000E7861" w:rsidRDefault="00C12B2E">
      <w:pPr>
        <w:pStyle w:val="MarginText"/>
        <w:rPr>
          <w:rFonts w:asciiTheme="majorHAnsi" w:hAnsiTheme="majorHAnsi" w:cstheme="majorHAnsi"/>
          <w:sz w:val="20"/>
          <w:szCs w:val="20"/>
        </w:rPr>
      </w:pPr>
    </w:p>
    <w:p w14:paraId="1CD50A8E" w14:textId="77777777"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Signed for and on behalf of the AUTHORITY</w:t>
      </w:r>
    </w:p>
    <w:p w14:paraId="1CD50A8F" w14:textId="2E99E131"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Signature:</w:t>
      </w:r>
      <w:r w:rsidR="00404C2F" w:rsidRPr="00404C2F">
        <w:rPr>
          <w:rFonts w:asciiTheme="majorHAnsi" w:hAnsiTheme="majorHAnsi" w:cstheme="majorHAnsi"/>
          <w:sz w:val="20"/>
          <w:szCs w:val="20"/>
        </w:rPr>
        <w:t xml:space="preserve"> </w:t>
      </w:r>
      <w:r w:rsidR="00404C2F">
        <w:rPr>
          <w:rFonts w:asciiTheme="majorHAnsi" w:hAnsiTheme="majorHAnsi" w:cstheme="majorHAnsi"/>
          <w:sz w:val="20"/>
          <w:szCs w:val="20"/>
        </w:rPr>
        <w:t>[REDACTED]</w:t>
      </w:r>
    </w:p>
    <w:p w14:paraId="1CD50A90" w14:textId="7592BD8E"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Name:</w:t>
      </w:r>
      <w:r w:rsidR="00404C2F" w:rsidRPr="00404C2F">
        <w:rPr>
          <w:rFonts w:asciiTheme="majorHAnsi" w:hAnsiTheme="majorHAnsi" w:cstheme="majorHAnsi"/>
          <w:sz w:val="20"/>
          <w:szCs w:val="20"/>
        </w:rPr>
        <w:t xml:space="preserve"> </w:t>
      </w:r>
      <w:r w:rsidR="00404C2F">
        <w:rPr>
          <w:rFonts w:asciiTheme="majorHAnsi" w:hAnsiTheme="majorHAnsi" w:cstheme="majorHAnsi"/>
          <w:sz w:val="20"/>
          <w:szCs w:val="20"/>
        </w:rPr>
        <w:t>[REDACTED]</w:t>
      </w:r>
    </w:p>
    <w:p w14:paraId="1CD50A91" w14:textId="253507D3"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Position:</w:t>
      </w:r>
      <w:r w:rsidR="00404C2F" w:rsidRPr="00404C2F">
        <w:rPr>
          <w:rFonts w:asciiTheme="majorHAnsi" w:hAnsiTheme="majorHAnsi" w:cstheme="majorHAnsi"/>
          <w:sz w:val="20"/>
          <w:szCs w:val="20"/>
        </w:rPr>
        <w:t xml:space="preserve"> </w:t>
      </w:r>
      <w:r w:rsidR="00404C2F">
        <w:rPr>
          <w:rFonts w:asciiTheme="majorHAnsi" w:hAnsiTheme="majorHAnsi" w:cstheme="majorHAnsi"/>
          <w:sz w:val="20"/>
          <w:szCs w:val="20"/>
        </w:rPr>
        <w:t>[REDACTED]</w:t>
      </w:r>
    </w:p>
    <w:p w14:paraId="1CD50A92" w14:textId="25E494A9" w:rsidR="00340FD6" w:rsidRPr="000E7861" w:rsidRDefault="001827DA">
      <w:pPr>
        <w:pStyle w:val="MarginText"/>
        <w:rPr>
          <w:rFonts w:asciiTheme="majorHAnsi" w:hAnsiTheme="majorHAnsi" w:cstheme="majorHAnsi"/>
          <w:sz w:val="20"/>
          <w:szCs w:val="20"/>
        </w:rPr>
      </w:pPr>
      <w:r w:rsidRPr="000E7861">
        <w:rPr>
          <w:rFonts w:asciiTheme="majorHAnsi" w:hAnsiTheme="majorHAnsi" w:cstheme="majorHAnsi"/>
          <w:sz w:val="20"/>
          <w:szCs w:val="20"/>
        </w:rPr>
        <w:t>Date</w:t>
      </w:r>
      <w:r w:rsidRPr="000E7861">
        <w:rPr>
          <w:rFonts w:asciiTheme="majorHAnsi" w:hAnsiTheme="majorHAnsi" w:cstheme="majorHAnsi"/>
          <w:sz w:val="20"/>
          <w:szCs w:val="20"/>
        </w:rPr>
        <w:tab/>
      </w:r>
      <w:r w:rsidR="00404C2F">
        <w:rPr>
          <w:rFonts w:asciiTheme="majorHAnsi" w:hAnsiTheme="majorHAnsi" w:cstheme="majorHAnsi"/>
          <w:sz w:val="20"/>
          <w:szCs w:val="20"/>
        </w:rPr>
        <w:t>[REDACTED]</w:t>
      </w:r>
    </w:p>
    <w:p w14:paraId="1CD50A93" w14:textId="77777777" w:rsidR="00D81DAD" w:rsidRPr="000E7861" w:rsidRDefault="00A335C2">
      <w:pPr>
        <w:pStyle w:val="GPSSchTitleandNumber"/>
        <w:rPr>
          <w:rFonts w:asciiTheme="majorHAnsi" w:hAnsiTheme="majorHAnsi" w:cstheme="majorHAnsi"/>
          <w:sz w:val="20"/>
          <w:szCs w:val="20"/>
        </w:rPr>
      </w:pPr>
      <w:r w:rsidRPr="000E7861">
        <w:rPr>
          <w:rFonts w:asciiTheme="majorHAnsi" w:hAnsiTheme="majorHAnsi" w:cstheme="majorHAnsi"/>
          <w:caps w:val="0"/>
          <w:sz w:val="20"/>
          <w:szCs w:val="20"/>
        </w:rPr>
        <w:br w:type="page"/>
      </w:r>
      <w:bookmarkStart w:id="502" w:name="_Toc354740881"/>
      <w:bookmarkStart w:id="503" w:name="_Toc366085180"/>
      <w:bookmarkStart w:id="504" w:name="_Toc420569124"/>
      <w:r w:rsidRPr="000E7861">
        <w:rPr>
          <w:rFonts w:asciiTheme="majorHAnsi" w:hAnsiTheme="majorHAnsi" w:cstheme="majorHAnsi"/>
          <w:caps w:val="0"/>
          <w:sz w:val="20"/>
          <w:szCs w:val="20"/>
        </w:rPr>
        <w:lastRenderedPageBreak/>
        <w:t>FRAMEWORK SCHEDULE 1: DEFINITIONS</w:t>
      </w:r>
      <w:bookmarkEnd w:id="502"/>
      <w:bookmarkEnd w:id="503"/>
      <w:bookmarkEnd w:id="504"/>
    </w:p>
    <w:p w14:paraId="1CD50A94" w14:textId="77777777" w:rsidR="00F20C99" w:rsidRDefault="0066375B" w:rsidP="00120A16">
      <w:pPr>
        <w:pStyle w:val="GPSL1Schedulenumbered"/>
      </w:pPr>
      <w:bookmarkStart w:id="505" w:name="_Toc348637150"/>
      <w:r w:rsidRPr="000E7861">
        <w:t>In accordance with Clause</w:t>
      </w:r>
      <w:r w:rsidR="00A9193F" w:rsidRPr="000E7861">
        <w:t xml:space="preserve"> </w:t>
      </w:r>
      <w:r w:rsidR="0010426A">
        <w:fldChar w:fldCharType="begin"/>
      </w:r>
      <w:r w:rsidR="0010426A">
        <w:instrText xml:space="preserve"> REF _Ref354501142 \r \h  \* MERGEFORMAT </w:instrText>
      </w:r>
      <w:r w:rsidR="0010426A">
        <w:fldChar w:fldCharType="separate"/>
      </w:r>
      <w:r w:rsidR="00C26AAB" w:rsidRPr="00C26AAB">
        <w:t>1.1</w:t>
      </w:r>
      <w:r w:rsidR="0010426A">
        <w:fldChar w:fldCharType="end"/>
      </w:r>
      <w:r w:rsidR="00E673AA" w:rsidRPr="000E7861">
        <w:t xml:space="preserve"> (Definitions)</w:t>
      </w:r>
      <w:r w:rsidRPr="000E7861">
        <w:t>, in this Framework Agreement including its recitals the following expressions shall have the following meanings:</w:t>
      </w:r>
      <w:bookmarkEnd w:id="505"/>
    </w:p>
    <w:p w14:paraId="1CD50A95" w14:textId="77777777" w:rsidR="001D1846" w:rsidRPr="000E7861" w:rsidRDefault="001D1846" w:rsidP="001D1846">
      <w:pPr>
        <w:pStyle w:val="GPSL1Schedulenumbered"/>
        <w:numPr>
          <w:ilvl w:val="0"/>
          <w:numId w:val="0"/>
        </w:numPr>
        <w:ind w:left="993"/>
        <w:rPr>
          <w:rFonts w:asciiTheme="majorHAnsi" w:hAnsiTheme="majorHAnsi" w:cstheme="majorHAnsi"/>
          <w:sz w:val="20"/>
          <w:szCs w:val="20"/>
        </w:rPr>
      </w:pPr>
    </w:p>
    <w:tbl>
      <w:tblPr>
        <w:tblStyle w:val="TableGrid"/>
        <w:tblW w:w="0" w:type="auto"/>
        <w:tblLayout w:type="fixed"/>
        <w:tblLook w:val="04A0" w:firstRow="1" w:lastRow="0" w:firstColumn="1" w:lastColumn="0" w:noHBand="0" w:noVBand="1"/>
      </w:tblPr>
      <w:tblGrid>
        <w:gridCol w:w="2093"/>
        <w:gridCol w:w="7152"/>
      </w:tblGrid>
      <w:tr w:rsidR="00C807B8" w:rsidRPr="000E7861" w14:paraId="1CD50A98" w14:textId="77777777" w:rsidTr="008E4EA5">
        <w:trPr>
          <w:trHeight w:val="1224"/>
        </w:trPr>
        <w:tc>
          <w:tcPr>
            <w:tcW w:w="2093" w:type="dxa"/>
            <w:hideMark/>
          </w:tcPr>
          <w:p w14:paraId="1CD50A96" w14:textId="77777777" w:rsidR="00331108" w:rsidRPr="000E7861" w:rsidRDefault="00A80312" w:rsidP="00434CA8">
            <w:pPr>
              <w:pStyle w:val="GPsDefinition"/>
              <w:numPr>
                <w:ilvl w:val="0"/>
                <w:numId w:val="0"/>
              </w:numPr>
              <w:tabs>
                <w:tab w:val="clear" w:pos="175"/>
                <w:tab w:val="left" w:pos="0"/>
              </w:tabs>
              <w:ind w:left="284" w:right="-29"/>
              <w:contextualSpacing/>
              <w:jc w:val="left"/>
              <w:rPr>
                <w:rFonts w:asciiTheme="majorHAnsi" w:hAnsiTheme="majorHAnsi" w:cstheme="majorHAnsi"/>
                <w:color w:val="000000"/>
                <w:sz w:val="20"/>
                <w:szCs w:val="20"/>
              </w:rPr>
            </w:pPr>
            <w:bookmarkStart w:id="506" w:name="_Toc348691020"/>
            <w:bookmarkStart w:id="507" w:name="_Toc348691021"/>
            <w:r w:rsidRPr="000E7861">
              <w:rPr>
                <w:rFonts w:asciiTheme="majorHAnsi" w:eastAsia="STZhongsong" w:hAnsiTheme="majorHAnsi" w:cstheme="majorHAnsi"/>
                <w:b/>
                <w:sz w:val="20"/>
                <w:szCs w:val="20"/>
              </w:rPr>
              <w:t xml:space="preserve">“Account </w:t>
            </w:r>
            <w:r w:rsidR="00010A5D" w:rsidRPr="000E7861">
              <w:rPr>
                <w:rFonts w:asciiTheme="majorHAnsi" w:eastAsia="STZhongsong" w:hAnsiTheme="majorHAnsi" w:cstheme="majorHAnsi"/>
                <w:b/>
                <w:sz w:val="20"/>
                <w:szCs w:val="20"/>
              </w:rPr>
              <w:t>Manager</w:t>
            </w:r>
            <w:r w:rsidRPr="000E7861">
              <w:rPr>
                <w:rFonts w:asciiTheme="majorHAnsi" w:eastAsia="STZhongsong" w:hAnsiTheme="majorHAnsi" w:cstheme="majorHAnsi"/>
                <w:b/>
                <w:sz w:val="20"/>
                <w:szCs w:val="20"/>
              </w:rPr>
              <w:t>”</w:t>
            </w:r>
          </w:p>
        </w:tc>
        <w:tc>
          <w:tcPr>
            <w:tcW w:w="7152" w:type="dxa"/>
            <w:noWrap/>
            <w:hideMark/>
          </w:tcPr>
          <w:p w14:paraId="1CD50A97" w14:textId="77777777" w:rsidR="00331108" w:rsidRPr="000E7861" w:rsidRDefault="00973182"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a person designated as such by the Supplier from time to time as notified In Writing to the Customer to act as the duly authorised representative of the Supplier for all purposes connected with the Framework Agreement, including any authorised representative of such person;</w:t>
            </w:r>
          </w:p>
        </w:tc>
      </w:tr>
      <w:tr w:rsidR="00C807B8" w:rsidRPr="000E7861" w14:paraId="1CD50A9B" w14:textId="77777777" w:rsidTr="008E4EA5">
        <w:trPr>
          <w:trHeight w:val="1085"/>
        </w:trPr>
        <w:tc>
          <w:tcPr>
            <w:tcW w:w="2093" w:type="dxa"/>
            <w:hideMark/>
          </w:tcPr>
          <w:p w14:paraId="1CD50A99"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"Admin Fees"</w:t>
            </w:r>
          </w:p>
        </w:tc>
        <w:tc>
          <w:tcPr>
            <w:tcW w:w="7152" w:type="dxa"/>
            <w:noWrap/>
            <w:hideMark/>
          </w:tcPr>
          <w:p w14:paraId="1CD50A9A"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lang w:eastAsia="en-GB"/>
              </w:rPr>
              <w:t xml:space="preserve">means the costs incurred by the Authority in dealing with MI Failures calculated in accordance with the tariff of administration charges published by the Authority at the following link: </w:t>
            </w:r>
            <w:hyperlink r:id="rId11" w:history="1">
              <w:r w:rsidR="00205B28" w:rsidRPr="000E7861">
                <w:rPr>
                  <w:rStyle w:val="Hyperlink"/>
                  <w:rFonts w:asciiTheme="majorHAnsi" w:hAnsiTheme="majorHAnsi" w:cstheme="majorHAnsi"/>
                  <w:sz w:val="20"/>
                  <w:szCs w:val="20"/>
                  <w:lang w:eastAsia="en-GB"/>
                </w:rPr>
                <w:t>http://CCS.cabinetoffice.gov.uk/i-am-supplier/management-information/admin-fees</w:t>
              </w:r>
            </w:hyperlink>
            <w:r w:rsidR="00205B28" w:rsidRPr="000E7861">
              <w:rPr>
                <w:rFonts w:asciiTheme="majorHAnsi" w:hAnsiTheme="majorHAnsi" w:cstheme="majorHAnsi"/>
                <w:color w:val="0000FF"/>
                <w:sz w:val="20"/>
                <w:szCs w:val="20"/>
                <w:lang w:eastAsia="en-GB"/>
              </w:rPr>
              <w:t xml:space="preserve"> </w:t>
            </w:r>
          </w:p>
        </w:tc>
      </w:tr>
      <w:tr w:rsidR="00C807B8" w:rsidRPr="000E7861" w14:paraId="1CD50A9E" w14:textId="77777777" w:rsidTr="0024565F">
        <w:trPr>
          <w:trHeight w:val="826"/>
        </w:trPr>
        <w:tc>
          <w:tcPr>
            <w:tcW w:w="2093" w:type="dxa"/>
            <w:hideMark/>
          </w:tcPr>
          <w:p w14:paraId="1CD50A9C" w14:textId="77777777" w:rsidR="00331108" w:rsidRPr="000E7861" w:rsidRDefault="00A8031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"Affiliates"</w:t>
            </w:r>
          </w:p>
        </w:tc>
        <w:tc>
          <w:tcPr>
            <w:tcW w:w="7152" w:type="dxa"/>
            <w:noWrap/>
            <w:hideMark/>
          </w:tcPr>
          <w:p w14:paraId="1CD50A9D"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relation to a body corporate, any other entity which directly or indirectly Controls, is Controlled by, or is under direct or indirect common Control of that body corporate from time to time;</w:t>
            </w:r>
          </w:p>
        </w:tc>
      </w:tr>
      <w:tr w:rsidR="00C807B8" w:rsidRPr="000E7861" w14:paraId="1CD50AA1" w14:textId="77777777" w:rsidTr="0024565F">
        <w:trPr>
          <w:trHeight w:val="721"/>
        </w:trPr>
        <w:tc>
          <w:tcPr>
            <w:tcW w:w="2093" w:type="dxa"/>
            <w:hideMark/>
          </w:tcPr>
          <w:p w14:paraId="1CD50A9F"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w:t>
            </w:r>
          </w:p>
        </w:tc>
        <w:tc>
          <w:tcPr>
            <w:tcW w:w="7152" w:type="dxa"/>
            <w:noWrap/>
            <w:hideMark/>
          </w:tcPr>
          <w:p w14:paraId="1CD50AA0"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national agreements on pay and conditions of service for NHS staff other than very senior managers and medical staff.</w:t>
            </w:r>
          </w:p>
        </w:tc>
      </w:tr>
      <w:tr w:rsidR="00C807B8" w:rsidRPr="000E7861" w14:paraId="1CD50AA4" w14:textId="77777777" w:rsidTr="0024565F">
        <w:trPr>
          <w:trHeight w:val="830"/>
        </w:trPr>
        <w:tc>
          <w:tcPr>
            <w:tcW w:w="2093" w:type="dxa"/>
            <w:hideMark/>
          </w:tcPr>
          <w:p w14:paraId="1CD50AA2"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band” </w:t>
            </w:r>
          </w:p>
        </w:tc>
        <w:tc>
          <w:tcPr>
            <w:tcW w:w="7152" w:type="dxa"/>
            <w:noWrap/>
            <w:hideMark/>
          </w:tcPr>
          <w:p w14:paraId="1CD50AA3"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bands 1 to 9 stated in the pay structure of the national agreements on pay and conditions of service for NHS staff other than very senior managers and medical staff.</w:t>
            </w:r>
          </w:p>
        </w:tc>
      </w:tr>
      <w:tr w:rsidR="00C807B8" w:rsidRPr="000E7861" w14:paraId="1CD50AA7" w14:textId="77777777" w:rsidTr="00837CE0">
        <w:trPr>
          <w:trHeight w:val="818"/>
        </w:trPr>
        <w:tc>
          <w:tcPr>
            <w:tcW w:w="2093" w:type="dxa"/>
            <w:hideMark/>
          </w:tcPr>
          <w:p w14:paraId="1CD50AA5"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“Agenda for Change pay point” </w:t>
            </w:r>
          </w:p>
        </w:tc>
        <w:tc>
          <w:tcPr>
            <w:tcW w:w="7152" w:type="dxa"/>
            <w:noWrap/>
            <w:hideMark/>
          </w:tcPr>
          <w:p w14:paraId="1CD50AA6" w14:textId="77777777" w:rsidR="00331108"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pay points referred to in the pay structure of the national agreements on pay and conditions of service for NHS staff other than very senior managers and medical staff.</w:t>
            </w:r>
          </w:p>
        </w:tc>
      </w:tr>
      <w:tr w:rsidR="00C807B8" w:rsidRPr="000E7861" w14:paraId="1CD50AAA" w14:textId="77777777" w:rsidTr="00837CE0">
        <w:trPr>
          <w:trHeight w:val="77"/>
        </w:trPr>
        <w:tc>
          <w:tcPr>
            <w:tcW w:w="2093" w:type="dxa"/>
            <w:hideMark/>
          </w:tcPr>
          <w:p w14:paraId="1CD50AA8"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“Appraiser” </w:t>
            </w:r>
          </w:p>
        </w:tc>
        <w:tc>
          <w:tcPr>
            <w:tcW w:w="7152" w:type="dxa"/>
            <w:noWrap/>
            <w:hideMark/>
          </w:tcPr>
          <w:p w14:paraId="1CD50AA9"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normally means a person with knowledge of the context in wh</w:t>
            </w:r>
            <w:r w:rsidR="00514A1C" w:rsidRPr="000E7861">
              <w:rPr>
                <w:rFonts w:asciiTheme="majorHAnsi" w:eastAsia="STZhongsong" w:hAnsiTheme="majorHAnsi" w:cstheme="majorHAnsi"/>
                <w:sz w:val="20"/>
                <w:szCs w:val="20"/>
              </w:rPr>
              <w:t>ich the Temporary Worker works</w:t>
            </w:r>
            <w:r w:rsidR="009E3665" w:rsidRPr="000E7861">
              <w:rPr>
                <w:rFonts w:asciiTheme="majorHAnsi" w:eastAsia="STZhongsong" w:hAnsiTheme="majorHAnsi" w:cstheme="majorHAnsi"/>
                <w:sz w:val="20"/>
                <w:szCs w:val="20"/>
              </w:rPr>
              <w:t>;</w:t>
            </w:r>
          </w:p>
        </w:tc>
      </w:tr>
      <w:tr w:rsidR="00C807B8" w:rsidRPr="000E7861" w14:paraId="1CD50AAD" w14:textId="77777777" w:rsidTr="00837CE0">
        <w:trPr>
          <w:trHeight w:val="604"/>
        </w:trPr>
        <w:tc>
          <w:tcPr>
            <w:tcW w:w="2093" w:type="dxa"/>
            <w:hideMark/>
          </w:tcPr>
          <w:p w14:paraId="1CD50AAB" w14:textId="77777777" w:rsidR="00331108" w:rsidRPr="000E7861" w:rsidRDefault="00A8031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"Approval"</w:t>
            </w:r>
          </w:p>
        </w:tc>
        <w:tc>
          <w:tcPr>
            <w:tcW w:w="7152" w:type="dxa"/>
            <w:noWrap/>
            <w:hideMark/>
          </w:tcPr>
          <w:p w14:paraId="1CD50AAC" w14:textId="77777777" w:rsidR="00973182" w:rsidRPr="000E7861" w:rsidRDefault="00C807B8"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prior written consent of the Authority and "Approve" and "Approved" shall be construed accordingly;</w:t>
            </w:r>
          </w:p>
        </w:tc>
      </w:tr>
      <w:tr w:rsidR="00973182" w:rsidRPr="000E7861" w14:paraId="1CD50AB0" w14:textId="77777777" w:rsidTr="00837CE0">
        <w:trPr>
          <w:trHeight w:val="600"/>
        </w:trPr>
        <w:tc>
          <w:tcPr>
            <w:tcW w:w="2093" w:type="dxa"/>
            <w:hideMark/>
          </w:tcPr>
          <w:p w14:paraId="1CD50AAE"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“Approved Sub-Contractor</w:t>
            </w:r>
          </w:p>
        </w:tc>
        <w:tc>
          <w:tcPr>
            <w:tcW w:w="7152" w:type="dxa"/>
            <w:noWrap/>
            <w:hideMark/>
          </w:tcPr>
          <w:p w14:paraId="1CD50AAF"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those sub-contractors stated in Schedule 2 of the Framework Agreement</w:t>
            </w:r>
          </w:p>
        </w:tc>
      </w:tr>
      <w:tr w:rsidR="00973182" w:rsidRPr="000E7861" w14:paraId="1CD50AB4" w14:textId="77777777" w:rsidTr="001D1846">
        <w:trPr>
          <w:trHeight w:val="748"/>
        </w:trPr>
        <w:tc>
          <w:tcPr>
            <w:tcW w:w="2093" w:type="dxa"/>
            <w:hideMark/>
          </w:tcPr>
          <w:p w14:paraId="1CD50AB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“Assignment” </w:t>
            </w:r>
          </w:p>
        </w:tc>
        <w:tc>
          <w:tcPr>
            <w:tcW w:w="7152" w:type="dxa"/>
            <w:noWrap/>
            <w:hideMark/>
          </w:tcPr>
          <w:p w14:paraId="1CD50AB2" w14:textId="77777777" w:rsidR="00D8613E" w:rsidRPr="001D1846" w:rsidRDefault="00D8613E" w:rsidP="00D8613E">
            <w:pPr>
              <w:rPr>
                <w:rFonts w:asciiTheme="majorHAnsi" w:hAnsiTheme="majorHAnsi" w:cstheme="majorHAnsi"/>
              </w:rPr>
            </w:pPr>
            <w:r w:rsidRPr="001D1846">
              <w:rPr>
                <w:rFonts w:asciiTheme="majorHAnsi" w:hAnsiTheme="majorHAnsi" w:cstheme="majorHAnsi"/>
                <w:sz w:val="20"/>
                <w:szCs w:val="20"/>
              </w:rPr>
              <w:t>means the period during which the Temporary Worker is supplied by the Supplier to the Customer to provide non medical non clinical services to the Customer and “Assign” shall be construed accordingly;</w:t>
            </w:r>
          </w:p>
          <w:p w14:paraId="1CD50AB3"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p>
        </w:tc>
      </w:tr>
      <w:tr w:rsidR="008F264E" w:rsidRPr="000E7861" w14:paraId="1CD50AB7" w14:textId="77777777" w:rsidTr="001D1846">
        <w:trPr>
          <w:trHeight w:val="596"/>
        </w:trPr>
        <w:tc>
          <w:tcPr>
            <w:tcW w:w="2093" w:type="dxa"/>
          </w:tcPr>
          <w:p w14:paraId="1CD50AB5" w14:textId="77777777" w:rsidR="008F264E" w:rsidRPr="000E7861" w:rsidRDefault="008F264E"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Pr="000E7861">
              <w:rPr>
                <w:rFonts w:asciiTheme="majorHAnsi" w:eastAsia="STZhongsong" w:hAnsiTheme="majorHAnsi" w:cstheme="majorHAnsi"/>
                <w:b/>
                <w:sz w:val="20"/>
                <w:szCs w:val="20"/>
              </w:rPr>
              <w:t>Assignment Checklist”</w:t>
            </w:r>
          </w:p>
        </w:tc>
        <w:tc>
          <w:tcPr>
            <w:tcW w:w="7152" w:type="dxa"/>
            <w:noWrap/>
          </w:tcPr>
          <w:p w14:paraId="1CD50AB6" w14:textId="77777777" w:rsidR="008F264E" w:rsidRPr="000E7861" w:rsidRDefault="008F264E"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written confirmation of the assignment details with the Customer prior to the commencement of the Assignment;</w:t>
            </w:r>
          </w:p>
        </w:tc>
      </w:tr>
      <w:tr w:rsidR="00973182" w:rsidRPr="000E7861" w14:paraId="1CD50ABA" w14:textId="77777777" w:rsidTr="008E4EA5">
        <w:trPr>
          <w:trHeight w:val="868"/>
        </w:trPr>
        <w:tc>
          <w:tcPr>
            <w:tcW w:w="2093" w:type="dxa"/>
          </w:tcPr>
          <w:p w14:paraId="1CD50AB8"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“Assurance Issues Exception Report”</w:t>
            </w:r>
          </w:p>
        </w:tc>
        <w:tc>
          <w:tcPr>
            <w:tcW w:w="7152" w:type="dxa"/>
            <w:noWrap/>
          </w:tcPr>
          <w:p w14:paraId="1CD50AB9" w14:textId="77777777" w:rsidR="00973182" w:rsidRPr="000E7861" w:rsidRDefault="00973182" w:rsidP="0017073E">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report issued by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 xml:space="preserve">upplier to the </w:t>
            </w:r>
            <w:r w:rsidR="00BA1F45">
              <w:rPr>
                <w:rFonts w:asciiTheme="majorHAnsi" w:eastAsia="STZhongsong" w:hAnsiTheme="majorHAnsi" w:cstheme="majorHAnsi"/>
                <w:sz w:val="20"/>
                <w:szCs w:val="20"/>
              </w:rPr>
              <w:t>A</w:t>
            </w:r>
            <w:r w:rsidRPr="000E7861">
              <w:rPr>
                <w:rFonts w:asciiTheme="majorHAnsi" w:eastAsia="STZhongsong" w:hAnsiTheme="majorHAnsi" w:cstheme="majorHAnsi"/>
                <w:sz w:val="20"/>
                <w:szCs w:val="20"/>
              </w:rPr>
              <w:t xml:space="preserve">uthority detailing any anomalies / non-compliance </w:t>
            </w:r>
            <w:r w:rsidR="002312AD">
              <w:rPr>
                <w:rFonts w:asciiTheme="majorHAnsi" w:eastAsia="STZhongsong" w:hAnsiTheme="majorHAnsi" w:cstheme="majorHAnsi"/>
                <w:sz w:val="20"/>
                <w:szCs w:val="20"/>
              </w:rPr>
              <w:t xml:space="preserve">with paragraph 5 of Annex A to Part A of </w:t>
            </w:r>
            <w:r w:rsidR="002312AD" w:rsidRPr="00F46383">
              <w:rPr>
                <w:rFonts w:asciiTheme="majorHAnsi" w:eastAsia="STZhongsong" w:hAnsiTheme="majorHAnsi" w:cstheme="majorHAnsi"/>
                <w:sz w:val="20"/>
                <w:szCs w:val="20"/>
              </w:rPr>
              <w:t xml:space="preserve">Framework </w:t>
            </w:r>
            <w:r w:rsidR="002312AD" w:rsidRPr="00E97958">
              <w:rPr>
                <w:rFonts w:asciiTheme="majorHAnsi" w:eastAsia="STZhongsong" w:hAnsiTheme="majorHAnsi" w:cstheme="majorHAnsi"/>
                <w:sz w:val="20"/>
                <w:szCs w:val="20"/>
              </w:rPr>
              <w:t xml:space="preserve">Schedule 2 </w:t>
            </w:r>
            <w:r w:rsidR="00FD11DF" w:rsidRPr="00E97958">
              <w:rPr>
                <w:rFonts w:asciiTheme="majorHAnsi" w:eastAsia="STZhongsong" w:hAnsiTheme="majorHAnsi" w:cstheme="majorHAnsi"/>
                <w:sz w:val="20"/>
                <w:szCs w:val="20"/>
              </w:rPr>
              <w:t>(Services and Ke</w:t>
            </w:r>
            <w:r w:rsidR="00FD11DF" w:rsidRPr="00F46383">
              <w:rPr>
                <w:rFonts w:asciiTheme="majorHAnsi" w:eastAsia="STZhongsong" w:hAnsiTheme="majorHAnsi" w:cstheme="majorHAnsi"/>
                <w:sz w:val="20"/>
                <w:szCs w:val="20"/>
              </w:rPr>
              <w:t>y</w:t>
            </w:r>
            <w:r w:rsidR="00F46383" w:rsidRPr="000E442D">
              <w:rPr>
                <w:rFonts w:asciiTheme="majorHAnsi" w:eastAsia="STZhongsong" w:hAnsiTheme="majorHAnsi" w:cstheme="majorHAnsi"/>
                <w:sz w:val="20"/>
                <w:szCs w:val="20"/>
              </w:rPr>
              <w:t xml:space="preserve"> Performance</w:t>
            </w:r>
            <w:r w:rsidR="00F46383">
              <w:rPr>
                <w:rFonts w:asciiTheme="majorHAnsi" w:eastAsia="STZhongsong" w:hAnsiTheme="majorHAnsi" w:cstheme="majorHAnsi"/>
                <w:sz w:val="20"/>
                <w:szCs w:val="20"/>
              </w:rPr>
              <w:t xml:space="preserve"> Indicators)</w:t>
            </w:r>
            <w:r w:rsidR="00FD11DF">
              <w:rPr>
                <w:rFonts w:asciiTheme="majorHAnsi" w:eastAsia="STZhongsong" w:hAnsiTheme="majorHAnsi" w:cstheme="majorHAnsi"/>
                <w:sz w:val="20"/>
                <w:szCs w:val="20"/>
              </w:rPr>
              <w:t xml:space="preserve">                                              </w:t>
            </w:r>
            <w:r w:rsidRPr="000E7861">
              <w:rPr>
                <w:rFonts w:asciiTheme="majorHAnsi" w:eastAsia="STZhongsong" w:hAnsiTheme="majorHAnsi" w:cstheme="majorHAnsi"/>
                <w:sz w:val="20"/>
                <w:szCs w:val="20"/>
              </w:rPr>
              <w:t xml:space="preserve">by an Approved Sub-Contractor following the </w:t>
            </w:r>
            <w:r w:rsidR="00BA1F45">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upplier</w:t>
            </w:r>
            <w:r w:rsidR="00BA1F45">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s</w:t>
            </w:r>
            <w:r w:rsidR="008E4EA5" w:rsidRPr="000E7861">
              <w:rPr>
                <w:rFonts w:asciiTheme="majorHAnsi" w:eastAsia="STZhongsong" w:hAnsiTheme="majorHAnsi" w:cstheme="majorHAnsi"/>
                <w:sz w:val="20"/>
                <w:szCs w:val="20"/>
              </w:rPr>
              <w:t xml:space="preserve"> audit of that Sub-Contractor;</w:t>
            </w:r>
          </w:p>
        </w:tc>
      </w:tr>
      <w:tr w:rsidR="001D1846" w:rsidRPr="000E7861" w14:paraId="1CD50ABF" w14:textId="77777777" w:rsidTr="00837CE0">
        <w:trPr>
          <w:trHeight w:val="654"/>
        </w:trPr>
        <w:tc>
          <w:tcPr>
            <w:tcW w:w="2093" w:type="dxa"/>
          </w:tcPr>
          <w:p w14:paraId="1CD50ABB" w14:textId="77777777" w:rsidR="001D1846" w:rsidRPr="000E7861" w:rsidRDefault="001D1846"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“Assurance Framework”</w:t>
            </w:r>
          </w:p>
        </w:tc>
        <w:tc>
          <w:tcPr>
            <w:tcW w:w="7152" w:type="dxa"/>
            <w:noWrap/>
          </w:tcPr>
          <w:p w14:paraId="1CD50ABC" w14:textId="77777777" w:rsidR="001D1846" w:rsidRDefault="001D1846" w:rsidP="00514A1C">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Framework which provides organisation switch a staged approach towards embedding mature and sustainable information risk management </w:t>
            </w:r>
            <w:r>
              <w:rPr>
                <w:rFonts w:asciiTheme="majorHAnsi" w:eastAsia="STZhongsong" w:hAnsiTheme="majorHAnsi" w:cstheme="majorHAnsi"/>
                <w:sz w:val="20"/>
                <w:szCs w:val="20"/>
              </w:rPr>
              <w:lastRenderedPageBreak/>
              <w:t>from common internet based threats aswell as the broader risks they may face related to the Cyber Essentials Scheme;</w:t>
            </w:r>
          </w:p>
          <w:p w14:paraId="1CD50ABD" w14:textId="77777777" w:rsidR="001D1846" w:rsidRDefault="00723394" w:rsidP="001D1846">
            <w:pPr>
              <w:pStyle w:val="GPsDefinition"/>
              <w:ind w:firstLine="0"/>
              <w:contextualSpacing/>
              <w:jc w:val="left"/>
              <w:rPr>
                <w:rFonts w:asciiTheme="majorHAnsi" w:hAnsiTheme="majorHAnsi" w:cstheme="majorHAnsi"/>
                <w:color w:val="000000"/>
                <w:sz w:val="20"/>
                <w:szCs w:val="20"/>
              </w:rPr>
            </w:pPr>
            <w:hyperlink r:id="rId12" w:history="1">
              <w:r w:rsidR="001D1846" w:rsidRPr="00AC267D">
                <w:rPr>
                  <w:rStyle w:val="Hyperlink"/>
                  <w:rFonts w:asciiTheme="majorHAnsi" w:hAnsiTheme="majorHAnsi" w:cstheme="majorHAnsi"/>
                  <w:sz w:val="20"/>
                  <w:szCs w:val="20"/>
                </w:rPr>
                <w:t>https://www.gov.uk/government/publications/cyber-essentials-scheme-overview</w:t>
              </w:r>
            </w:hyperlink>
          </w:p>
          <w:p w14:paraId="1CD50ABE" w14:textId="77777777" w:rsidR="001D1846" w:rsidRPr="000E7861" w:rsidRDefault="001D1846" w:rsidP="00514A1C">
            <w:pPr>
              <w:pStyle w:val="GPsDefinition"/>
              <w:ind w:firstLine="0"/>
              <w:contextualSpacing/>
              <w:jc w:val="left"/>
              <w:rPr>
                <w:rFonts w:asciiTheme="majorHAnsi" w:eastAsia="STZhongsong" w:hAnsiTheme="majorHAnsi" w:cstheme="majorHAnsi"/>
                <w:sz w:val="20"/>
                <w:szCs w:val="20"/>
              </w:rPr>
            </w:pPr>
          </w:p>
        </w:tc>
      </w:tr>
      <w:tr w:rsidR="00973182" w:rsidRPr="000E7861" w14:paraId="1CD50AC2" w14:textId="77777777" w:rsidTr="00837CE0">
        <w:trPr>
          <w:trHeight w:val="654"/>
        </w:trPr>
        <w:tc>
          <w:tcPr>
            <w:tcW w:w="2093" w:type="dxa"/>
            <w:hideMark/>
          </w:tcPr>
          <w:p w14:paraId="1CD50AC0"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"Audit"</w:t>
            </w:r>
          </w:p>
        </w:tc>
        <w:tc>
          <w:tcPr>
            <w:tcW w:w="7152" w:type="dxa"/>
            <w:noWrap/>
            <w:hideMark/>
          </w:tcPr>
          <w:p w14:paraId="1CD50AC1"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audit carried out pursuant to Clause 17 (Records, Audit Access and Open Book Data);</w:t>
            </w:r>
            <w:r w:rsidR="0010426A">
              <w:fldChar w:fldCharType="begin"/>
            </w:r>
            <w:r w:rsidR="0010426A">
              <w:instrText xml:space="preserve"> REF _Ref365017299 \r \h  \* MERGEFORMAT </w:instrText>
            </w:r>
            <w:r w:rsidR="0010426A">
              <w:fldChar w:fldCharType="separate"/>
            </w:r>
            <w:r w:rsidR="00C26AAB" w:rsidRPr="00C26AAB">
              <w:rPr>
                <w:rFonts w:asciiTheme="majorHAnsi" w:eastAsia="STZhongsong" w:hAnsiTheme="majorHAnsi" w:cstheme="majorHAnsi"/>
                <w:sz w:val="20"/>
                <w:szCs w:val="20"/>
              </w:rPr>
              <w:t>17</w:t>
            </w:r>
            <w:r w:rsidR="0010426A">
              <w:fldChar w:fldCharType="end"/>
            </w:r>
          </w:p>
        </w:tc>
      </w:tr>
      <w:tr w:rsidR="00973182" w:rsidRPr="000E7861" w14:paraId="1CD50AC5" w14:textId="77777777" w:rsidTr="008E4EA5">
        <w:trPr>
          <w:trHeight w:val="607"/>
        </w:trPr>
        <w:tc>
          <w:tcPr>
            <w:tcW w:w="2093" w:type="dxa"/>
            <w:hideMark/>
          </w:tcPr>
          <w:p w14:paraId="1CD50AC3"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 Report"</w:t>
            </w:r>
          </w:p>
        </w:tc>
        <w:tc>
          <w:tcPr>
            <w:tcW w:w="7152" w:type="dxa"/>
            <w:noWrap/>
            <w:hideMark/>
          </w:tcPr>
          <w:p w14:paraId="1CD50AC4" w14:textId="77777777" w:rsidR="00973182" w:rsidRPr="000E7861" w:rsidRDefault="00973182"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summarising the testing completed and the actions arising following an Audit;</w:t>
            </w:r>
          </w:p>
        </w:tc>
      </w:tr>
      <w:tr w:rsidR="00973182" w:rsidRPr="000E7861" w14:paraId="1CD50AC8" w14:textId="77777777" w:rsidTr="00837CE0">
        <w:trPr>
          <w:trHeight w:val="1114"/>
        </w:trPr>
        <w:tc>
          <w:tcPr>
            <w:tcW w:w="2093" w:type="dxa"/>
            <w:hideMark/>
          </w:tcPr>
          <w:p w14:paraId="1CD50AC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"Auditor"</w:t>
            </w:r>
          </w:p>
        </w:tc>
        <w:tc>
          <w:tcPr>
            <w:tcW w:w="7152" w:type="dxa"/>
            <w:noWrap/>
            <w:hideMark/>
          </w:tcPr>
          <w:p w14:paraId="1CD50AC7"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Authority, and/or Other Contracting Body who is a party to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and/or the National Audit Office and/or any auditor appointed by the Audit Commission, and /or the representatives of any of them;</w:t>
            </w:r>
          </w:p>
        </w:tc>
      </w:tr>
      <w:tr w:rsidR="00973182" w:rsidRPr="000E7861" w14:paraId="1CD50ACB" w14:textId="77777777" w:rsidTr="00837CE0">
        <w:trPr>
          <w:trHeight w:val="570"/>
        </w:trPr>
        <w:tc>
          <w:tcPr>
            <w:tcW w:w="2093" w:type="dxa"/>
            <w:hideMark/>
          </w:tcPr>
          <w:p w14:paraId="1CD50AC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“Authorised User” </w:t>
            </w:r>
          </w:p>
        </w:tc>
        <w:tc>
          <w:tcPr>
            <w:tcW w:w="7152" w:type="dxa"/>
            <w:noWrap/>
            <w:hideMark/>
          </w:tcPr>
          <w:p w14:paraId="1CD50ACA" w14:textId="77777777" w:rsidR="00973182" w:rsidRPr="000E7861" w:rsidRDefault="00973182" w:rsidP="00514A1C">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at the Customer’s organisation who can use the System;</w:t>
            </w:r>
          </w:p>
        </w:tc>
      </w:tr>
      <w:tr w:rsidR="00973182" w:rsidRPr="000E7861" w14:paraId="1CD50ACE" w14:textId="77777777" w:rsidTr="00837CE0">
        <w:trPr>
          <w:trHeight w:val="1039"/>
        </w:trPr>
        <w:tc>
          <w:tcPr>
            <w:tcW w:w="2093" w:type="dxa"/>
            <w:hideMark/>
          </w:tcPr>
          <w:p w14:paraId="1CD50ACC"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w:t>
            </w:r>
          </w:p>
        </w:tc>
        <w:tc>
          <w:tcPr>
            <w:tcW w:w="7152" w:type="dxa"/>
            <w:noWrap/>
            <w:hideMark/>
          </w:tcPr>
          <w:p w14:paraId="1CD50ACD"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means THE MINISTER FOR THE CABINET OFFICE ("Cabinet Office") as represented by Government Procurement Service, a trading fund of the Cabinet Office, whose offices are located at 9th Floor, The Capital, Old Hall Street, Liverpool L3 9PP;</w:t>
            </w:r>
          </w:p>
        </w:tc>
      </w:tr>
      <w:tr w:rsidR="00973182" w:rsidRPr="000E7861" w14:paraId="1CD50AD1" w14:textId="77777777" w:rsidTr="008E4EA5">
        <w:trPr>
          <w:trHeight w:val="1477"/>
        </w:trPr>
        <w:tc>
          <w:tcPr>
            <w:tcW w:w="2093" w:type="dxa"/>
          </w:tcPr>
          <w:p w14:paraId="1CD50ACF"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Default”</w:t>
            </w:r>
          </w:p>
        </w:tc>
        <w:tc>
          <w:tcPr>
            <w:tcW w:w="7152" w:type="dxa"/>
            <w:noWrap/>
          </w:tcPr>
          <w:p w14:paraId="1CD50AD0" w14:textId="77777777" w:rsidR="00973182" w:rsidRPr="000E7861" w:rsidRDefault="00973182" w:rsidP="004B5CD9">
            <w:pPr>
              <w:pStyle w:val="CommentText"/>
              <w:contextualSpacing/>
              <w:jc w:val="left"/>
              <w:rPr>
                <w:rFonts w:asciiTheme="majorHAnsi" w:hAnsiTheme="majorHAnsi" w:cstheme="majorHAnsi"/>
              </w:rPr>
            </w:pPr>
            <w:r w:rsidRPr="000E7861">
              <w:rPr>
                <w:rFonts w:asciiTheme="majorHAnsi" w:hAnsiTheme="majorHAnsi" w:cstheme="majorHAnsi"/>
              </w:rPr>
              <w:t>means any breach of the obligations of the Authority (including but not limited to any fundamental breach or breach of a fundamental term of this Framework Agreement) or any other default, act, omission, misrepresentation, negligence or negligent statement of the Authority in connection with or in relation to this Framework Agreement or the subject matter of this Framework Agreement and in respect of which the Author</w:t>
            </w:r>
            <w:r w:rsidR="00837CE0" w:rsidRPr="000E7861">
              <w:rPr>
                <w:rFonts w:asciiTheme="majorHAnsi" w:hAnsiTheme="majorHAnsi" w:cstheme="majorHAnsi"/>
              </w:rPr>
              <w:t xml:space="preserve">ity is liable to the Supplier. </w:t>
            </w:r>
          </w:p>
        </w:tc>
      </w:tr>
      <w:tr w:rsidR="00973182" w:rsidRPr="000E7861" w14:paraId="1CD50AD4" w14:textId="77777777" w:rsidTr="00837CE0">
        <w:trPr>
          <w:trHeight w:val="717"/>
        </w:trPr>
        <w:tc>
          <w:tcPr>
            <w:tcW w:w="2093" w:type="dxa"/>
          </w:tcPr>
          <w:p w14:paraId="1CD50AD2"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“Authority Manager”</w:t>
            </w:r>
          </w:p>
        </w:tc>
        <w:tc>
          <w:tcPr>
            <w:tcW w:w="7152" w:type="dxa"/>
            <w:noWrap/>
          </w:tcPr>
          <w:p w14:paraId="1CD50AD3" w14:textId="77777777" w:rsidR="00973182" w:rsidRPr="000E7861" w:rsidRDefault="00973182" w:rsidP="00837CE0">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representative appointed by the Authority from time to time in relation to this Framework Agreement;</w:t>
            </w:r>
          </w:p>
        </w:tc>
      </w:tr>
      <w:tr w:rsidR="00973182" w:rsidRPr="000E7861" w14:paraId="1CD50AD7" w14:textId="77777777" w:rsidTr="00837CE0">
        <w:trPr>
          <w:trHeight w:val="840"/>
        </w:trPr>
        <w:tc>
          <w:tcPr>
            <w:tcW w:w="2093" w:type="dxa"/>
            <w:hideMark/>
          </w:tcPr>
          <w:p w14:paraId="1CD50AD5"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Personal Data"</w:t>
            </w:r>
          </w:p>
        </w:tc>
        <w:tc>
          <w:tcPr>
            <w:tcW w:w="7152" w:type="dxa"/>
            <w:noWrap/>
            <w:hideMark/>
          </w:tcPr>
          <w:p w14:paraId="1CD50AD6" w14:textId="77777777" w:rsidR="00973182" w:rsidRPr="000E7861" w:rsidRDefault="00973182"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Personal Data supplied for the purposes of or in connection with this Framework Agreement by the Authority to the Supplier;</w:t>
            </w:r>
          </w:p>
        </w:tc>
      </w:tr>
      <w:tr w:rsidR="00973182" w:rsidRPr="000E7861" w14:paraId="1CD50ADA" w14:textId="77777777" w:rsidTr="00837CE0">
        <w:trPr>
          <w:trHeight w:val="555"/>
        </w:trPr>
        <w:tc>
          <w:tcPr>
            <w:tcW w:w="2093" w:type="dxa"/>
            <w:hideMark/>
          </w:tcPr>
          <w:p w14:paraId="1CD50AD8"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 Representative"</w:t>
            </w:r>
          </w:p>
        </w:tc>
        <w:tc>
          <w:tcPr>
            <w:tcW w:w="7152" w:type="dxa"/>
            <w:noWrap/>
            <w:hideMark/>
          </w:tcPr>
          <w:p w14:paraId="1CD50AD9"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Authority from time to time in relation to this Framework Agreement;</w:t>
            </w:r>
          </w:p>
        </w:tc>
      </w:tr>
      <w:tr w:rsidR="00973182" w:rsidRPr="000E7861" w14:paraId="1CD50ADD" w14:textId="77777777" w:rsidTr="008E4EA5">
        <w:trPr>
          <w:trHeight w:val="1659"/>
        </w:trPr>
        <w:tc>
          <w:tcPr>
            <w:tcW w:w="2093" w:type="dxa"/>
            <w:hideMark/>
          </w:tcPr>
          <w:p w14:paraId="1CD50ADB"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"Authority's Confidential Information"</w:t>
            </w:r>
          </w:p>
        </w:tc>
        <w:tc>
          <w:tcPr>
            <w:tcW w:w="7152" w:type="dxa"/>
            <w:noWrap/>
            <w:hideMark/>
          </w:tcPr>
          <w:p w14:paraId="1CD50ADC"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Authority Personal Data and any information, however it is conveyed, that relates to the business, affairs, developments, trade secrets, Know How, personnel, and suppliers of the Authority and/or Other Contracting Bodies, including all IPR, together with all information derived from any of the above, and any other information clearly designated as being confidential (whether or not it is marked “confidential”) or which ought reasonably to be considered to be confidential;</w:t>
            </w:r>
          </w:p>
        </w:tc>
      </w:tr>
      <w:tr w:rsidR="002312AD" w:rsidRPr="000E7861" w14:paraId="1CD50AE0" w14:textId="77777777" w:rsidTr="00837CE0">
        <w:trPr>
          <w:trHeight w:val="555"/>
        </w:trPr>
        <w:tc>
          <w:tcPr>
            <w:tcW w:w="2093" w:type="dxa"/>
          </w:tcPr>
          <w:p w14:paraId="1CD50ADE" w14:textId="77777777" w:rsidR="002312AD" w:rsidRPr="000E7861" w:rsidRDefault="00711ED7" w:rsidP="00434CA8">
            <w:pPr>
              <w:pStyle w:val="GPsDefinition"/>
              <w:tabs>
                <w:tab w:val="left" w:pos="0"/>
              </w:tabs>
              <w:ind w:firstLine="0"/>
              <w:contextualSpacing/>
              <w:jc w:val="left"/>
              <w:rPr>
                <w:rFonts w:asciiTheme="majorHAnsi" w:eastAsia="STZhongsong" w:hAnsiTheme="majorHAnsi" w:cstheme="majorHAnsi"/>
                <w:b/>
                <w:sz w:val="20"/>
                <w:szCs w:val="20"/>
              </w:rPr>
            </w:pPr>
            <w:r>
              <w:rPr>
                <w:rFonts w:asciiTheme="majorHAnsi" w:eastAsia="STZhongsong" w:hAnsiTheme="majorHAnsi" w:cstheme="majorHAnsi"/>
                <w:b/>
                <w:sz w:val="20"/>
                <w:szCs w:val="20"/>
              </w:rPr>
              <w:t>“</w:t>
            </w:r>
            <w:r w:rsidR="002312AD" w:rsidRPr="00711ED7">
              <w:rPr>
                <w:rFonts w:asciiTheme="majorHAnsi" w:eastAsia="STZhongsong" w:hAnsiTheme="majorHAnsi" w:cstheme="majorHAnsi"/>
                <w:b/>
                <w:sz w:val="20"/>
                <w:szCs w:val="20"/>
              </w:rPr>
              <w:t>Award Support Tool</w:t>
            </w:r>
            <w:r w:rsidRPr="00711ED7">
              <w:rPr>
                <w:rFonts w:asciiTheme="majorHAnsi" w:eastAsia="STZhongsong" w:hAnsiTheme="majorHAnsi" w:cstheme="majorHAnsi"/>
                <w:b/>
                <w:sz w:val="20"/>
                <w:szCs w:val="20"/>
              </w:rPr>
              <w:t>"</w:t>
            </w:r>
          </w:p>
        </w:tc>
        <w:tc>
          <w:tcPr>
            <w:tcW w:w="7152" w:type="dxa"/>
            <w:noWrap/>
          </w:tcPr>
          <w:p w14:paraId="1CD50ADF" w14:textId="77777777" w:rsidR="002312AD" w:rsidRPr="000E7861" w:rsidRDefault="002312AD" w:rsidP="00FD11DF">
            <w:pPr>
              <w:pStyle w:val="GPsDefinition"/>
              <w:ind w:firstLine="0"/>
              <w:contextualSpacing/>
              <w:jc w:val="left"/>
              <w:rPr>
                <w:rFonts w:asciiTheme="majorHAnsi" w:eastAsia="STZhongsong" w:hAnsiTheme="majorHAnsi" w:cstheme="majorHAnsi"/>
                <w:sz w:val="20"/>
                <w:szCs w:val="20"/>
              </w:rPr>
            </w:pPr>
            <w:r>
              <w:rPr>
                <w:rFonts w:asciiTheme="majorHAnsi" w:eastAsia="STZhongsong" w:hAnsiTheme="majorHAnsi" w:cstheme="majorHAnsi"/>
                <w:sz w:val="20"/>
                <w:szCs w:val="20"/>
              </w:rPr>
              <w:t xml:space="preserve">means a tool provided by the Authority to Customers that will </w:t>
            </w:r>
            <w:r w:rsidR="00016E95">
              <w:rPr>
                <w:rFonts w:asciiTheme="majorHAnsi" w:eastAsia="STZhongsong" w:hAnsiTheme="majorHAnsi" w:cstheme="majorHAnsi"/>
                <w:sz w:val="20"/>
                <w:szCs w:val="20"/>
              </w:rPr>
              <w:t>enable</w:t>
            </w:r>
            <w:r>
              <w:rPr>
                <w:rFonts w:asciiTheme="majorHAnsi" w:eastAsia="STZhongsong" w:hAnsiTheme="majorHAnsi" w:cstheme="majorHAnsi"/>
                <w:sz w:val="20"/>
                <w:szCs w:val="20"/>
              </w:rPr>
              <w:t xml:space="preserve"> a Customer to </w:t>
            </w:r>
            <w:r w:rsidR="00FD11DF">
              <w:rPr>
                <w:rFonts w:asciiTheme="majorHAnsi" w:eastAsia="STZhongsong" w:hAnsiTheme="majorHAnsi" w:cstheme="majorHAnsi"/>
                <w:sz w:val="20"/>
                <w:szCs w:val="20"/>
              </w:rPr>
              <w:t>directly award a Call-off Agreement</w:t>
            </w:r>
            <w:r>
              <w:rPr>
                <w:rFonts w:asciiTheme="majorHAnsi" w:eastAsia="STZhongsong" w:hAnsiTheme="majorHAnsi" w:cstheme="majorHAnsi"/>
                <w:sz w:val="20"/>
                <w:szCs w:val="20"/>
              </w:rPr>
              <w:t xml:space="preserve"> based on </w:t>
            </w:r>
            <w:r w:rsidR="00FD11DF">
              <w:rPr>
                <w:rFonts w:asciiTheme="majorHAnsi" w:eastAsia="STZhongsong" w:hAnsiTheme="majorHAnsi" w:cstheme="majorHAnsi"/>
                <w:sz w:val="20"/>
                <w:szCs w:val="20"/>
              </w:rPr>
              <w:t>information</w:t>
            </w:r>
            <w:r>
              <w:rPr>
                <w:rFonts w:asciiTheme="majorHAnsi" w:eastAsia="STZhongsong" w:hAnsiTheme="majorHAnsi" w:cstheme="majorHAnsi"/>
                <w:sz w:val="20"/>
                <w:szCs w:val="20"/>
              </w:rPr>
              <w:t xml:space="preserve"> </w:t>
            </w:r>
            <w:r w:rsidR="001D3CAD">
              <w:rPr>
                <w:rFonts w:asciiTheme="majorHAnsi" w:eastAsia="STZhongsong" w:hAnsiTheme="majorHAnsi" w:cstheme="majorHAnsi"/>
                <w:sz w:val="20"/>
                <w:szCs w:val="20"/>
              </w:rPr>
              <w:t xml:space="preserve">developed from data provided by the Supplier as part of the Tender response </w:t>
            </w:r>
            <w:r>
              <w:rPr>
                <w:rFonts w:asciiTheme="majorHAnsi" w:eastAsia="STZhongsong" w:hAnsiTheme="majorHAnsi" w:cstheme="majorHAnsi"/>
                <w:sz w:val="20"/>
                <w:szCs w:val="20"/>
              </w:rPr>
              <w:t>that include</w:t>
            </w:r>
            <w:r w:rsidR="00FD11DF">
              <w:rPr>
                <w:rFonts w:asciiTheme="majorHAnsi" w:eastAsia="STZhongsong" w:hAnsiTheme="majorHAnsi" w:cstheme="majorHAnsi"/>
                <w:sz w:val="20"/>
                <w:szCs w:val="20"/>
              </w:rPr>
              <w:t>s the geographical location of S</w:t>
            </w:r>
            <w:r>
              <w:rPr>
                <w:rFonts w:asciiTheme="majorHAnsi" w:eastAsia="STZhongsong" w:hAnsiTheme="majorHAnsi" w:cstheme="majorHAnsi"/>
                <w:sz w:val="20"/>
                <w:szCs w:val="20"/>
              </w:rPr>
              <w:t>u</w:t>
            </w:r>
            <w:r w:rsidR="00DD3800">
              <w:rPr>
                <w:rFonts w:asciiTheme="majorHAnsi" w:eastAsia="STZhongsong" w:hAnsiTheme="majorHAnsi" w:cstheme="majorHAnsi"/>
                <w:sz w:val="20"/>
                <w:szCs w:val="20"/>
              </w:rPr>
              <w:t xml:space="preserve">pplier premises, Supplier Fees </w:t>
            </w:r>
            <w:r w:rsidR="00016E95">
              <w:rPr>
                <w:rFonts w:asciiTheme="majorHAnsi" w:eastAsia="STZhongsong" w:hAnsiTheme="majorHAnsi" w:cstheme="majorHAnsi"/>
                <w:sz w:val="20"/>
                <w:szCs w:val="20"/>
              </w:rPr>
              <w:t>and S</w:t>
            </w:r>
            <w:r>
              <w:rPr>
                <w:rFonts w:asciiTheme="majorHAnsi" w:eastAsia="STZhongsong" w:hAnsiTheme="majorHAnsi" w:cstheme="majorHAnsi"/>
                <w:sz w:val="20"/>
                <w:szCs w:val="20"/>
              </w:rPr>
              <w:t>upplier discounts</w:t>
            </w:r>
            <w:r w:rsidR="00FD11DF">
              <w:rPr>
                <w:rFonts w:asciiTheme="majorHAnsi" w:eastAsia="STZhongsong" w:hAnsiTheme="majorHAnsi" w:cstheme="majorHAnsi"/>
                <w:sz w:val="20"/>
                <w:szCs w:val="20"/>
              </w:rPr>
              <w:t>;</w:t>
            </w:r>
          </w:p>
        </w:tc>
      </w:tr>
      <w:tr w:rsidR="00973182" w:rsidRPr="000E7861" w14:paraId="1CD50AE3" w14:textId="77777777" w:rsidTr="00837CE0">
        <w:trPr>
          <w:trHeight w:val="555"/>
        </w:trPr>
        <w:tc>
          <w:tcPr>
            <w:tcW w:w="2093" w:type="dxa"/>
            <w:hideMark/>
          </w:tcPr>
          <w:p w14:paraId="1CD50AE1"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“AWR” </w:t>
            </w:r>
          </w:p>
        </w:tc>
        <w:tc>
          <w:tcPr>
            <w:tcW w:w="7152" w:type="dxa"/>
            <w:noWrap/>
            <w:hideMark/>
          </w:tcPr>
          <w:p w14:paraId="1CD50AE2"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Agency Worker Regulations 2010 (and any subsequent amendment or re-enactment thereof);</w:t>
            </w:r>
          </w:p>
        </w:tc>
      </w:tr>
      <w:tr w:rsidR="00973182" w:rsidRPr="000E7861" w14:paraId="1CD50AE6" w14:textId="77777777" w:rsidTr="00837CE0">
        <w:trPr>
          <w:trHeight w:val="300"/>
        </w:trPr>
        <w:tc>
          <w:tcPr>
            <w:tcW w:w="2093" w:type="dxa"/>
            <w:hideMark/>
          </w:tcPr>
          <w:p w14:paraId="1CD50AE4"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“Bands” </w:t>
            </w:r>
          </w:p>
        </w:tc>
        <w:tc>
          <w:tcPr>
            <w:tcW w:w="7152" w:type="dxa"/>
            <w:noWrap/>
            <w:hideMark/>
          </w:tcPr>
          <w:p w14:paraId="1CD50AE5"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Agenda for Change pay bands</w:t>
            </w:r>
          </w:p>
        </w:tc>
      </w:tr>
      <w:tr w:rsidR="00973182" w:rsidRPr="000E7861" w14:paraId="1CD50AE9" w14:textId="77777777" w:rsidTr="00837CE0">
        <w:trPr>
          <w:trHeight w:val="300"/>
        </w:trPr>
        <w:tc>
          <w:tcPr>
            <w:tcW w:w="2093" w:type="dxa"/>
            <w:hideMark/>
          </w:tcPr>
          <w:p w14:paraId="1CD50AE7"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 xml:space="preserve">Bank </w:t>
            </w:r>
          </w:p>
        </w:tc>
        <w:tc>
          <w:tcPr>
            <w:tcW w:w="7152" w:type="dxa"/>
            <w:noWrap/>
            <w:hideMark/>
          </w:tcPr>
          <w:p w14:paraId="1CD50AE8" w14:textId="77777777" w:rsidR="00973182"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group of Temporary Workers employed by an NHS Trust who have no fixed working patterns as part of their employment contract; they will be offered temporary work, as and when required by the Trust to fill temporary vacancies.</w:t>
            </w:r>
          </w:p>
        </w:tc>
      </w:tr>
      <w:tr w:rsidR="00973182" w:rsidRPr="000E7861" w14:paraId="1CD50AEC" w14:textId="77777777" w:rsidTr="00837CE0">
        <w:trPr>
          <w:trHeight w:val="300"/>
        </w:trPr>
        <w:tc>
          <w:tcPr>
            <w:tcW w:w="2093" w:type="dxa"/>
          </w:tcPr>
          <w:p w14:paraId="1CD50AEA" w14:textId="77777777" w:rsidR="00973182" w:rsidRPr="000E7861" w:rsidRDefault="00973182"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“Branding Guidance”</w:t>
            </w:r>
          </w:p>
        </w:tc>
        <w:tc>
          <w:tcPr>
            <w:tcW w:w="7152" w:type="dxa"/>
            <w:noWrap/>
          </w:tcPr>
          <w:p w14:paraId="1CD50AEB" w14:textId="77777777" w:rsidR="00973182" w:rsidRPr="000E7861" w:rsidRDefault="00973182" w:rsidP="00837CE0">
            <w:pPr>
              <w:pStyle w:val="BodyTextIndent"/>
              <w:numPr>
                <w:ilvl w:val="0"/>
                <w:numId w:val="0"/>
              </w:numPr>
              <w:tabs>
                <w:tab w:val="num" w:pos="567"/>
              </w:tabs>
              <w:ind w:left="175"/>
              <w:contextualSpacing/>
              <w:jc w:val="left"/>
              <w:rPr>
                <w:rFonts w:asciiTheme="majorHAnsi" w:eastAsia="STZhongsong" w:hAnsiTheme="majorHAnsi" w:cstheme="majorHAnsi"/>
                <w:sz w:val="20"/>
                <w:szCs w:val="20"/>
              </w:rPr>
            </w:pPr>
            <w:r w:rsidRPr="000E7861">
              <w:rPr>
                <w:rFonts w:asciiTheme="majorHAnsi" w:hAnsiTheme="majorHAnsi" w:cstheme="majorHAnsi"/>
                <w:sz w:val="20"/>
                <w:szCs w:val="20"/>
              </w:rPr>
              <w:t>means the Authority's guidance in relation to the use of branding;</w:t>
            </w:r>
          </w:p>
        </w:tc>
      </w:tr>
      <w:tr w:rsidR="00973182" w:rsidRPr="000E7861" w14:paraId="1CD50AEF" w14:textId="77777777" w:rsidTr="00837CE0">
        <w:trPr>
          <w:trHeight w:val="300"/>
        </w:trPr>
        <w:tc>
          <w:tcPr>
            <w:tcW w:w="2093" w:type="dxa"/>
            <w:hideMark/>
          </w:tcPr>
          <w:p w14:paraId="1CD50AED"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“Calendar Week” </w:t>
            </w:r>
          </w:p>
        </w:tc>
        <w:tc>
          <w:tcPr>
            <w:tcW w:w="7152" w:type="dxa"/>
            <w:noWrap/>
            <w:hideMark/>
          </w:tcPr>
          <w:p w14:paraId="1CD50AEE"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period of seven (7) days starting with the same day as the first day of the Assignment and "Calendar Months" shall be construed accordingly;</w:t>
            </w:r>
          </w:p>
        </w:tc>
      </w:tr>
      <w:tr w:rsidR="00973182" w:rsidRPr="000E7861" w14:paraId="1CD50AF2" w14:textId="77777777" w:rsidTr="00837CE0">
        <w:trPr>
          <w:trHeight w:val="1087"/>
        </w:trPr>
        <w:tc>
          <w:tcPr>
            <w:tcW w:w="2093" w:type="dxa"/>
            <w:hideMark/>
          </w:tcPr>
          <w:p w14:paraId="1CD50AF0" w14:textId="77777777" w:rsidR="00973182" w:rsidRPr="000E7861" w:rsidRDefault="00381408" w:rsidP="00434CA8">
            <w:pPr>
              <w:pStyle w:val="GPsDefinition"/>
              <w:numPr>
                <w:ilvl w:val="0"/>
                <w:numId w:val="0"/>
              </w:numPr>
              <w:tabs>
                <w:tab w:val="left" w:pos="0"/>
              </w:tabs>
              <w:ind w:left="17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sidR="00006030">
              <w:rPr>
                <w:rFonts w:asciiTheme="majorHAnsi" w:hAnsiTheme="majorHAnsi" w:cstheme="majorHAnsi"/>
                <w:b/>
                <w:bCs/>
                <w:color w:val="000000"/>
                <w:sz w:val="20"/>
                <w:szCs w:val="20"/>
                <w:lang w:eastAsia="en-GB"/>
              </w:rPr>
              <w:t>Call-Off Agreement</w:t>
            </w:r>
            <w:r w:rsidRPr="000E7861">
              <w:rPr>
                <w:rFonts w:asciiTheme="majorHAnsi" w:hAnsiTheme="majorHAnsi" w:cstheme="majorHAnsi"/>
                <w:b/>
                <w:bCs/>
                <w:color w:val="000000"/>
                <w:sz w:val="20"/>
                <w:szCs w:val="20"/>
                <w:lang w:eastAsia="en-GB"/>
              </w:rPr>
              <w:t>”</w:t>
            </w:r>
          </w:p>
        </w:tc>
        <w:tc>
          <w:tcPr>
            <w:tcW w:w="7152" w:type="dxa"/>
            <w:noWrap/>
            <w:hideMark/>
          </w:tcPr>
          <w:p w14:paraId="1CD50AF1"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legally binding agreement (entered into pursuant to the provisions of this Framework Agreement) for the provision of the Goods and/or Services made between a Contracting Body and the Supplier pursuant to Framework Schedule 5 (Call Off Procedure);</w:t>
            </w:r>
          </w:p>
        </w:tc>
      </w:tr>
      <w:tr w:rsidR="00973182" w:rsidRPr="000E7861" w14:paraId="1CD50AF5" w14:textId="77777777" w:rsidTr="00837CE0">
        <w:trPr>
          <w:trHeight w:val="428"/>
        </w:trPr>
        <w:tc>
          <w:tcPr>
            <w:tcW w:w="2093" w:type="dxa"/>
            <w:hideMark/>
          </w:tcPr>
          <w:p w14:paraId="1CD50AF3" w14:textId="77777777" w:rsidR="00973182" w:rsidRPr="000E7861" w:rsidRDefault="00973182"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"Call Off Guarantee"</w:t>
            </w:r>
          </w:p>
        </w:tc>
        <w:tc>
          <w:tcPr>
            <w:tcW w:w="7152" w:type="dxa"/>
            <w:noWrap/>
            <w:hideMark/>
          </w:tcPr>
          <w:p w14:paraId="1CD50AF4"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deed of guarantee in favour of a Contracting Body in the form set out in Framework Schedule 13 (Guarantee) and granted pursuant to Clause 3 </w:t>
            </w:r>
            <w:r w:rsidR="00837CE0" w:rsidRPr="000E7861">
              <w:rPr>
                <w:rFonts w:asciiTheme="majorHAnsi" w:eastAsia="STZhongsong" w:hAnsiTheme="majorHAnsi" w:cstheme="majorHAnsi"/>
                <w:sz w:val="20"/>
                <w:szCs w:val="20"/>
              </w:rPr>
              <w:t>of the Template Call Off terms;</w:t>
            </w:r>
          </w:p>
        </w:tc>
      </w:tr>
      <w:tr w:rsidR="00973182" w:rsidRPr="000E7861" w14:paraId="1CD50AF8" w14:textId="77777777" w:rsidTr="00837CE0">
        <w:trPr>
          <w:trHeight w:val="606"/>
        </w:trPr>
        <w:tc>
          <w:tcPr>
            <w:tcW w:w="2093" w:type="dxa"/>
            <w:hideMark/>
          </w:tcPr>
          <w:p w14:paraId="1CD50AF6"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Guarantor"</w:t>
            </w:r>
          </w:p>
        </w:tc>
        <w:tc>
          <w:tcPr>
            <w:tcW w:w="7152" w:type="dxa"/>
            <w:noWrap/>
            <w:hideMark/>
          </w:tcPr>
          <w:p w14:paraId="1CD50AF7"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person acceptable to a Contracting Body</w:t>
            </w:r>
            <w:r w:rsidR="00837CE0" w:rsidRPr="000E7861">
              <w:rPr>
                <w:rFonts w:asciiTheme="majorHAnsi" w:eastAsia="STZhongsong" w:hAnsiTheme="majorHAnsi" w:cstheme="majorHAnsi"/>
                <w:sz w:val="20"/>
                <w:szCs w:val="20"/>
              </w:rPr>
              <w:t xml:space="preserve"> to give a Call Off Guarantee;</w:t>
            </w:r>
          </w:p>
        </w:tc>
      </w:tr>
      <w:tr w:rsidR="00973182" w:rsidRPr="000E7861" w14:paraId="1CD50AFB" w14:textId="77777777" w:rsidTr="008E4EA5">
        <w:trPr>
          <w:trHeight w:val="638"/>
        </w:trPr>
        <w:tc>
          <w:tcPr>
            <w:tcW w:w="2093" w:type="dxa"/>
            <w:hideMark/>
          </w:tcPr>
          <w:p w14:paraId="1CD50AF9" w14:textId="77777777" w:rsidR="00973182" w:rsidRPr="000E7861" w:rsidRDefault="00973182"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"Call Off Procedure"</w:t>
            </w:r>
          </w:p>
        </w:tc>
        <w:tc>
          <w:tcPr>
            <w:tcW w:w="7152" w:type="dxa"/>
            <w:noWrap/>
            <w:hideMark/>
          </w:tcPr>
          <w:p w14:paraId="1CD50AFA" w14:textId="77777777" w:rsidR="00381408" w:rsidRPr="000E7861" w:rsidRDefault="00973182"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process for awarding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pursuant to Clause 5 (Call Off Procedure) and Framework Schedule 5 (Call Off Procedure);</w:t>
            </w:r>
          </w:p>
        </w:tc>
      </w:tr>
      <w:tr w:rsidR="00381408" w:rsidRPr="000E7861" w14:paraId="1CD50AFE" w14:textId="77777777" w:rsidTr="008E4EA5">
        <w:trPr>
          <w:trHeight w:val="1271"/>
        </w:trPr>
        <w:tc>
          <w:tcPr>
            <w:tcW w:w="2093" w:type="dxa"/>
            <w:hideMark/>
          </w:tcPr>
          <w:p w14:paraId="1CD50AFC" w14:textId="77777777" w:rsidR="00381408" w:rsidRPr="000E7861" w:rsidRDefault="00381408"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“Cancellation Fee” </w:t>
            </w:r>
          </w:p>
        </w:tc>
        <w:tc>
          <w:tcPr>
            <w:tcW w:w="7152" w:type="dxa"/>
            <w:noWrap/>
            <w:hideMark/>
          </w:tcPr>
          <w:p w14:paraId="1CD50AFD" w14:textId="77777777" w:rsidR="00381408" w:rsidRPr="000E7861" w:rsidRDefault="00381408"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fee payable by the Customer to the Supplier (or where applicable, the Sub-Contractor utilised in the execution of the Contract) when the Customer withdraws an offer of Engagement made to the Worker after the Worker has accepted the offer and before the Worker commences the work;</w:t>
            </w:r>
          </w:p>
        </w:tc>
      </w:tr>
      <w:tr w:rsidR="00705ACD" w:rsidRPr="000E7861" w14:paraId="1CD50B02" w14:textId="77777777" w:rsidTr="008E4EA5">
        <w:trPr>
          <w:trHeight w:val="1828"/>
        </w:trPr>
        <w:tc>
          <w:tcPr>
            <w:tcW w:w="2093" w:type="dxa"/>
            <w:hideMark/>
          </w:tcPr>
          <w:p w14:paraId="1CD50AFF" w14:textId="77777777" w:rsidR="00705ACD" w:rsidRPr="000E7861" w:rsidRDefault="00705ACD" w:rsidP="00434CA8">
            <w:pPr>
              <w:pStyle w:val="GPsDefinition"/>
              <w:tabs>
                <w:tab w:val="left" w:pos="0"/>
              </w:tabs>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b/>
                <w:sz w:val="20"/>
                <w:szCs w:val="20"/>
              </w:rPr>
              <w:t xml:space="preserve">“Candidate” </w:t>
            </w:r>
          </w:p>
        </w:tc>
        <w:tc>
          <w:tcPr>
            <w:tcW w:w="7152" w:type="dxa"/>
            <w:noWrap/>
            <w:hideMark/>
          </w:tcPr>
          <w:p w14:paraId="1CD50B00" w14:textId="77777777" w:rsidR="00705ACD" w:rsidRPr="000E7861" w:rsidRDefault="00705ACD" w:rsidP="004B5CD9">
            <w:pPr>
              <w:pStyle w:val="GPsDefinition"/>
              <w:numPr>
                <w:ilvl w:val="0"/>
                <w:numId w:val="0"/>
              </w:numPr>
              <w:ind w:left="176"/>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which for the purposes of the Framework Agreement, means: either a Temporary Work Seeker who is introduced to the Customer by the Supplier to potentially provide services to the Customer on an Assignment (in the case of Temporary Work </w:t>
            </w:r>
            <w:r w:rsidR="00E000F0" w:rsidRPr="000E7861">
              <w:rPr>
                <w:rFonts w:asciiTheme="majorHAnsi" w:eastAsia="STZhongsong" w:hAnsiTheme="majorHAnsi" w:cstheme="majorHAnsi"/>
                <w:sz w:val="20"/>
                <w:szCs w:val="20"/>
              </w:rPr>
              <w:t>Seeker</w:t>
            </w:r>
            <w:r w:rsidRPr="000E7861">
              <w:rPr>
                <w:rFonts w:asciiTheme="majorHAnsi" w:eastAsia="STZhongsong" w:hAnsiTheme="majorHAnsi" w:cstheme="majorHAnsi"/>
                <w:sz w:val="20"/>
                <w:szCs w:val="20"/>
              </w:rPr>
              <w:t xml:space="preserve"> provision): or</w:t>
            </w:r>
          </w:p>
          <w:p w14:paraId="1CD50B01" w14:textId="77777777" w:rsidR="00705ACD" w:rsidRPr="000E7861" w:rsidRDefault="00705ACD" w:rsidP="00837CE0">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Work Seeker who is introduced to the Customer by the Supplier  to potentially provide services to the Customer during an  Engagement (in the case of Work Seeker provision);</w:t>
            </w:r>
            <w:r w:rsidR="008D0527" w:rsidRPr="000E7861">
              <w:rPr>
                <w:rFonts w:asciiTheme="majorHAnsi" w:hAnsiTheme="majorHAnsi" w:cstheme="majorHAnsi"/>
                <w:color w:val="000000"/>
                <w:sz w:val="20"/>
                <w:szCs w:val="20"/>
              </w:rPr>
              <w:t xml:space="preserve"> </w:t>
            </w:r>
            <w:r w:rsidRPr="000E7861">
              <w:rPr>
                <w:rFonts w:asciiTheme="majorHAnsi" w:eastAsia="STZhongsong" w:hAnsiTheme="majorHAnsi" w:cstheme="majorHAnsi"/>
                <w:sz w:val="20"/>
                <w:szCs w:val="20"/>
              </w:rPr>
              <w:t>or both where this is not specified.</w:t>
            </w:r>
          </w:p>
        </w:tc>
      </w:tr>
      <w:tr w:rsidR="00B03E4A" w:rsidRPr="000E7861" w14:paraId="1CD50B05" w14:textId="77777777" w:rsidTr="008E4EA5">
        <w:trPr>
          <w:trHeight w:val="3811"/>
        </w:trPr>
        <w:tc>
          <w:tcPr>
            <w:tcW w:w="2093" w:type="dxa"/>
            <w:hideMark/>
          </w:tcPr>
          <w:p w14:paraId="1CD50B0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“Candidate Handbook” </w:t>
            </w:r>
          </w:p>
        </w:tc>
        <w:tc>
          <w:tcPr>
            <w:tcW w:w="7152" w:type="dxa"/>
            <w:noWrap/>
            <w:hideMark/>
          </w:tcPr>
          <w:p w14:paraId="1CD50B04"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a handbook issued by the Supplier to the Candidate prior to their Introduction to the Customer for an Assignment or Engagement, as appropriate, which provides latest relevant information about the codes of conduct expected of him; his roles and responsibilities; record keeping requirements (in terms of timesheets etc.); training and development requirements and opportunities; policy for dealing with allegations of abuse; induction and training requirements; fraud awareness. i.e. what constitutes fraudulent behaviour and the actions to be taken if he is aware of, or conducts, any fraudulent behaviour; health and safety information; completion and processing of timesheets and payment systems; complaints reporting, handling and management and such other information as the Supplier may deem relevant under the provision of the Services in accordance with the Framework Agreement and good industry practice . The Candidate Handbook shall be dated and regularly updated throughout the life of the Framework Agreement and the life of any </w:t>
            </w:r>
            <w:r w:rsidR="00006030">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 xml:space="preserve"> thereunder;</w:t>
            </w:r>
          </w:p>
        </w:tc>
      </w:tr>
      <w:tr w:rsidR="00B03E4A" w:rsidRPr="000E7861" w14:paraId="1CD50B08" w14:textId="77777777" w:rsidTr="00837CE0">
        <w:trPr>
          <w:trHeight w:val="438"/>
        </w:trPr>
        <w:tc>
          <w:tcPr>
            <w:tcW w:w="2093" w:type="dxa"/>
            <w:hideMark/>
          </w:tcPr>
          <w:p w14:paraId="1CD50B06"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"CEDR"</w:t>
            </w:r>
          </w:p>
        </w:tc>
        <w:tc>
          <w:tcPr>
            <w:tcW w:w="7152" w:type="dxa"/>
            <w:noWrap/>
            <w:hideMark/>
          </w:tcPr>
          <w:p w14:paraId="1CD50B07"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Centre for Effective Dispute Resolution</w:t>
            </w:r>
          </w:p>
        </w:tc>
      </w:tr>
      <w:tr w:rsidR="00B03E4A" w:rsidRPr="000E7861" w14:paraId="1CD50B0B" w14:textId="77777777" w:rsidTr="00837CE0">
        <w:trPr>
          <w:trHeight w:val="300"/>
        </w:trPr>
        <w:tc>
          <w:tcPr>
            <w:tcW w:w="2093" w:type="dxa"/>
          </w:tcPr>
          <w:p w14:paraId="1CD50B09" w14:textId="77777777" w:rsidR="00B03E4A" w:rsidRPr="000E7861" w:rsidRDefault="00B03E4A"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lastRenderedPageBreak/>
              <w:t>"Central Government Body"</w:t>
            </w:r>
          </w:p>
        </w:tc>
        <w:tc>
          <w:tcPr>
            <w:tcW w:w="7152" w:type="dxa"/>
            <w:noWrap/>
          </w:tcPr>
          <w:p w14:paraId="1CD50B0A" w14:textId="77777777" w:rsidR="00B03E4A" w:rsidRPr="000E7861" w:rsidRDefault="00B03E4A"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the those ministerial departments identified in the following link to government  organisations:  </w:t>
            </w:r>
            <w:hyperlink r:id="rId13" w:history="1">
              <w:r w:rsidRPr="000E7861">
                <w:rPr>
                  <w:rStyle w:val="Hyperlink"/>
                  <w:rFonts w:asciiTheme="majorHAnsi" w:eastAsia="STZhongsong" w:hAnsiTheme="majorHAnsi" w:cstheme="majorHAnsi"/>
                  <w:sz w:val="20"/>
                  <w:szCs w:val="20"/>
                  <w:u w:val="none"/>
                </w:rPr>
                <w:t>https://www.gov.uk/government/organisations</w:t>
              </w:r>
            </w:hyperlink>
          </w:p>
        </w:tc>
      </w:tr>
      <w:tr w:rsidR="00B03E4A" w:rsidRPr="000E7861" w14:paraId="1CD50B0E" w14:textId="77777777" w:rsidTr="00837CE0">
        <w:trPr>
          <w:trHeight w:val="940"/>
        </w:trPr>
        <w:tc>
          <w:tcPr>
            <w:tcW w:w="2093" w:type="dxa"/>
            <w:hideMark/>
          </w:tcPr>
          <w:p w14:paraId="1CD50B0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in Law"</w:t>
            </w:r>
          </w:p>
        </w:tc>
        <w:tc>
          <w:tcPr>
            <w:tcW w:w="7152" w:type="dxa"/>
            <w:noWrap/>
            <w:hideMark/>
          </w:tcPr>
          <w:p w14:paraId="1CD50B0D" w14:textId="77777777" w:rsidR="00B03E4A" w:rsidRPr="000E7861" w:rsidRDefault="00B03E4A"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change in Law which impacts on the supply of the  Services and performance of the Template Call Off Terms which comes into force after the Framework Commencement Date; </w:t>
            </w:r>
          </w:p>
        </w:tc>
      </w:tr>
      <w:tr w:rsidR="00B03E4A" w:rsidRPr="000E7861" w14:paraId="1CD50B11" w14:textId="77777777" w:rsidTr="00837CE0">
        <w:trPr>
          <w:trHeight w:val="708"/>
        </w:trPr>
        <w:tc>
          <w:tcPr>
            <w:tcW w:w="2093" w:type="dxa"/>
            <w:hideMark/>
          </w:tcPr>
          <w:p w14:paraId="1CD50B0F"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"Change of Control"</w:t>
            </w:r>
          </w:p>
        </w:tc>
        <w:tc>
          <w:tcPr>
            <w:tcW w:w="7152" w:type="dxa"/>
            <w:noWrap/>
            <w:hideMark/>
          </w:tcPr>
          <w:p w14:paraId="1CD50B10"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of control within the meaning of Section 450 of the Corporation Tax Act 2010;</w:t>
            </w:r>
          </w:p>
        </w:tc>
      </w:tr>
      <w:tr w:rsidR="00B03E4A" w:rsidRPr="000E7861" w14:paraId="1CD50B14" w14:textId="77777777" w:rsidTr="00837CE0">
        <w:trPr>
          <w:trHeight w:val="931"/>
        </w:trPr>
        <w:tc>
          <w:tcPr>
            <w:tcW w:w="2093" w:type="dxa"/>
            <w:hideMark/>
          </w:tcPr>
          <w:p w14:paraId="1CD50B12"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"Charges"</w:t>
            </w:r>
          </w:p>
        </w:tc>
        <w:tc>
          <w:tcPr>
            <w:tcW w:w="7152" w:type="dxa"/>
            <w:noWrap/>
            <w:hideMark/>
          </w:tcPr>
          <w:p w14:paraId="1CD50B13"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charges raised under or in connection with a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from time to time, which Charges shall be calculated in a manner which is consistent with the Charging Structure;</w:t>
            </w:r>
          </w:p>
        </w:tc>
      </w:tr>
      <w:tr w:rsidR="00B03E4A" w:rsidRPr="000E7861" w14:paraId="1CD50B17" w14:textId="77777777" w:rsidTr="00837CE0">
        <w:trPr>
          <w:trHeight w:val="974"/>
        </w:trPr>
        <w:tc>
          <w:tcPr>
            <w:tcW w:w="2093" w:type="dxa"/>
            <w:hideMark/>
          </w:tcPr>
          <w:p w14:paraId="1CD50B15"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"Charging Structure"</w:t>
            </w:r>
          </w:p>
        </w:tc>
        <w:tc>
          <w:tcPr>
            <w:tcW w:w="7152" w:type="dxa"/>
            <w:noWrap/>
            <w:hideMark/>
          </w:tcPr>
          <w:p w14:paraId="1CD50B16"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structure to be used in the establishment of the charging model which is applicable to each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which structure is set out in Framework Schedule 3 (Framework Prices and Charging Structure);</w:t>
            </w:r>
          </w:p>
        </w:tc>
      </w:tr>
      <w:tr w:rsidR="00B03E4A" w:rsidRPr="000E7861" w14:paraId="1CD50B1C" w14:textId="77777777" w:rsidTr="008E4EA5">
        <w:trPr>
          <w:trHeight w:val="2467"/>
        </w:trPr>
        <w:tc>
          <w:tcPr>
            <w:tcW w:w="2093" w:type="dxa"/>
            <w:hideMark/>
          </w:tcPr>
          <w:p w14:paraId="1CD50B18"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"Commercially Sensitive Information"</w:t>
            </w:r>
          </w:p>
        </w:tc>
        <w:tc>
          <w:tcPr>
            <w:tcW w:w="7152" w:type="dxa"/>
            <w:noWrap/>
            <w:hideMark/>
          </w:tcPr>
          <w:p w14:paraId="1CD50B19"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Supplier’s Confidential Information listed in Framework Schedule 17 (Commercially Sensitive Information) comprised of commercially sensitive information:</w:t>
            </w:r>
            <w:r w:rsidR="00955886" w:rsidRPr="000E7861">
              <w:rPr>
                <w:rFonts w:asciiTheme="majorHAnsi" w:hAnsiTheme="majorHAnsi" w:cstheme="majorHAnsi"/>
                <w:color w:val="000000"/>
                <w:sz w:val="20"/>
                <w:szCs w:val="20"/>
                <w:lang w:eastAsia="en-GB"/>
              </w:rPr>
              <w:t xml:space="preserve"> </w:t>
            </w:r>
            <w:r w:rsidRPr="000E7861">
              <w:rPr>
                <w:rFonts w:asciiTheme="majorHAnsi" w:eastAsia="STZhongsong" w:hAnsiTheme="majorHAnsi" w:cstheme="majorHAnsi"/>
                <w:sz w:val="20"/>
                <w:szCs w:val="20"/>
              </w:rPr>
              <w:t>means the Supplier’s Confidential Information listed in Framework Schedule 17 (Commercially Sensitive Information) comprised of commercially sensitive information:</w:t>
            </w:r>
          </w:p>
          <w:p w14:paraId="1CD50B1A"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relating to the Supplier, its IPR or its business or information which the Supplier has indicated to the Authority that, if disclosed by the Authority, would cause the Supplier significant commercial disadvantage or material financial loss; and</w:t>
            </w:r>
          </w:p>
          <w:p w14:paraId="1CD50B1B" w14:textId="77777777" w:rsidR="00B03E4A" w:rsidRPr="000E7861" w:rsidRDefault="00B03E4A" w:rsidP="004B5CD9">
            <w:pPr>
              <w:pStyle w:val="GPsDefinition"/>
              <w:numPr>
                <w:ilvl w:val="0"/>
                <w:numId w:val="0"/>
              </w:numPr>
              <w:ind w:left="127"/>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that constitutes a trade secret;</w:t>
            </w:r>
          </w:p>
        </w:tc>
      </w:tr>
      <w:tr w:rsidR="00B03E4A" w:rsidRPr="000E7861" w14:paraId="1CD50B1F" w14:textId="77777777" w:rsidTr="00837CE0">
        <w:trPr>
          <w:trHeight w:val="827"/>
        </w:trPr>
        <w:tc>
          <w:tcPr>
            <w:tcW w:w="2093" w:type="dxa"/>
            <w:hideMark/>
          </w:tcPr>
          <w:p w14:paraId="1CD50B1D"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"Complaint"</w:t>
            </w:r>
          </w:p>
        </w:tc>
        <w:tc>
          <w:tcPr>
            <w:tcW w:w="7152" w:type="dxa"/>
            <w:noWrap/>
            <w:hideMark/>
          </w:tcPr>
          <w:p w14:paraId="1CD50B1E" w14:textId="77777777" w:rsidR="00B03E4A" w:rsidRPr="000E7861" w:rsidRDefault="00B03E4A" w:rsidP="00837CE0">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any formal written complaint raised by a Contracting Body in relation to the performance of this Framework Agreement or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in accordance with Clause 46 (Complaints Handling); </w:t>
            </w:r>
          </w:p>
        </w:tc>
      </w:tr>
      <w:tr w:rsidR="00B03E4A" w:rsidRPr="000E7861" w14:paraId="1CD50B22" w14:textId="77777777" w:rsidTr="00837CE0">
        <w:trPr>
          <w:trHeight w:val="618"/>
        </w:trPr>
        <w:tc>
          <w:tcPr>
            <w:tcW w:w="2093" w:type="dxa"/>
            <w:hideMark/>
          </w:tcPr>
          <w:p w14:paraId="1CD50B20"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Information"</w:t>
            </w:r>
          </w:p>
        </w:tc>
        <w:tc>
          <w:tcPr>
            <w:tcW w:w="7152" w:type="dxa"/>
            <w:noWrap/>
            <w:hideMark/>
          </w:tcPr>
          <w:p w14:paraId="1CD50B21" w14:textId="77777777" w:rsidR="00B03E4A" w:rsidRPr="000E7861" w:rsidRDefault="00B03E4A"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Authority's Confidential Information and/or the Supplier's Confidential Information, as the context requires;</w:t>
            </w:r>
          </w:p>
        </w:tc>
      </w:tr>
      <w:tr w:rsidR="00B03E4A" w:rsidRPr="000E7861" w14:paraId="1CD50B25" w14:textId="77777777" w:rsidTr="008E4EA5">
        <w:trPr>
          <w:trHeight w:val="760"/>
        </w:trPr>
        <w:tc>
          <w:tcPr>
            <w:tcW w:w="2093" w:type="dxa"/>
            <w:hideMark/>
          </w:tcPr>
          <w:p w14:paraId="1CD50B23"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"Continuous Improvement Plan"</w:t>
            </w:r>
            <w:r w:rsidR="0001056F" w:rsidRPr="000E7861">
              <w:rPr>
                <w:rFonts w:asciiTheme="majorHAnsi" w:hAnsiTheme="majorHAnsi" w:cstheme="majorHAnsi"/>
                <w:b/>
                <w:bCs/>
                <w:color w:val="000000"/>
                <w:sz w:val="20"/>
                <w:szCs w:val="20"/>
                <w:lang w:eastAsia="en-GB"/>
              </w:rPr>
              <w:t xml:space="preserve"> </w:t>
            </w:r>
          </w:p>
        </w:tc>
        <w:tc>
          <w:tcPr>
            <w:tcW w:w="7152" w:type="dxa"/>
            <w:noWrap/>
            <w:hideMark/>
          </w:tcPr>
          <w:p w14:paraId="1CD50B24"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plan for improving the provision of the  Services and/or reducing the Charges produced by the Supplier pursuant to Framework Schedule 12 (Continuous Improvement and Benchmarking);</w:t>
            </w:r>
          </w:p>
        </w:tc>
      </w:tr>
      <w:tr w:rsidR="004F253E" w:rsidRPr="000E7861" w14:paraId="1CD50B28" w14:textId="77777777" w:rsidTr="00837CE0">
        <w:trPr>
          <w:trHeight w:val="604"/>
        </w:trPr>
        <w:tc>
          <w:tcPr>
            <w:tcW w:w="2093" w:type="dxa"/>
            <w:hideMark/>
          </w:tcPr>
          <w:p w14:paraId="1CD50B26"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 Year"</w:t>
            </w:r>
          </w:p>
        </w:tc>
        <w:tc>
          <w:tcPr>
            <w:tcW w:w="7152" w:type="dxa"/>
            <w:noWrap/>
            <w:hideMark/>
          </w:tcPr>
          <w:p w14:paraId="1CD50B27"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 period of twelve(12) consecutive Months commencing on the Framework Commencement Date or each anniversary thereof; </w:t>
            </w:r>
          </w:p>
        </w:tc>
      </w:tr>
      <w:tr w:rsidR="004F253E" w:rsidRPr="000E7861" w14:paraId="1CD50B2B" w14:textId="77777777" w:rsidTr="00837CE0">
        <w:trPr>
          <w:trHeight w:val="711"/>
        </w:trPr>
        <w:tc>
          <w:tcPr>
            <w:tcW w:w="2093" w:type="dxa"/>
            <w:hideMark/>
          </w:tcPr>
          <w:p w14:paraId="1CD50B29"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"Contracting Bodies"</w:t>
            </w:r>
          </w:p>
        </w:tc>
        <w:tc>
          <w:tcPr>
            <w:tcW w:w="7152" w:type="dxa"/>
            <w:noWrap/>
            <w:hideMark/>
          </w:tcPr>
          <w:p w14:paraId="1CD50B2A" w14:textId="77777777" w:rsidR="004F253E" w:rsidRPr="000E7861" w:rsidRDefault="004F253E" w:rsidP="004B5CD9">
            <w:pPr>
              <w:pStyle w:val="GPsDefinition"/>
              <w:numPr>
                <w:ilvl w:val="0"/>
                <w:numId w:val="0"/>
              </w:numPr>
              <w:tabs>
                <w:tab w:val="clear" w:pos="175"/>
                <w:tab w:val="left" w:pos="5889"/>
              </w:tabs>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bodies listed in paragraph [VI.3] of the OJEU Notice and “Contracting Body” shall be construed accordingly; </w:t>
            </w:r>
          </w:p>
        </w:tc>
      </w:tr>
      <w:tr w:rsidR="00B03E4A" w:rsidRPr="000E7861" w14:paraId="1CD50B2F" w14:textId="77777777" w:rsidTr="00837CE0">
        <w:trPr>
          <w:trHeight w:val="570"/>
        </w:trPr>
        <w:tc>
          <w:tcPr>
            <w:tcW w:w="2093" w:type="dxa"/>
            <w:hideMark/>
          </w:tcPr>
          <w:p w14:paraId="1CD50B2C" w14:textId="77777777" w:rsidR="00B03E4A" w:rsidRPr="000E7861" w:rsidRDefault="00B03E4A"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“Complaints Procedure” </w:t>
            </w:r>
          </w:p>
        </w:tc>
        <w:tc>
          <w:tcPr>
            <w:tcW w:w="7152" w:type="dxa"/>
            <w:noWrap/>
            <w:hideMark/>
          </w:tcPr>
          <w:p w14:paraId="1CD50B2D"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complaints procedure adopted by the Customer;</w:t>
            </w:r>
          </w:p>
          <w:p w14:paraId="1CD50B2E" w14:textId="77777777" w:rsidR="00B03E4A" w:rsidRPr="000E7861" w:rsidRDefault="00B03E4A" w:rsidP="004B5CD9">
            <w:pPr>
              <w:pStyle w:val="GPsDefinition"/>
              <w:ind w:firstLine="0"/>
              <w:contextualSpacing/>
              <w:jc w:val="left"/>
              <w:rPr>
                <w:rFonts w:asciiTheme="majorHAnsi" w:hAnsiTheme="majorHAnsi" w:cstheme="majorHAnsi"/>
                <w:color w:val="000000"/>
                <w:sz w:val="20"/>
                <w:szCs w:val="20"/>
              </w:rPr>
            </w:pPr>
          </w:p>
        </w:tc>
      </w:tr>
      <w:tr w:rsidR="004F253E" w:rsidRPr="000E7861" w14:paraId="1CD50B32" w14:textId="77777777" w:rsidTr="00837CE0">
        <w:trPr>
          <w:trHeight w:val="680"/>
        </w:trPr>
        <w:tc>
          <w:tcPr>
            <w:tcW w:w="2093" w:type="dxa"/>
            <w:hideMark/>
          </w:tcPr>
          <w:p w14:paraId="1CD50B30" w14:textId="77777777" w:rsidR="004F253E" w:rsidRPr="000E7861" w:rsidRDefault="004F253E"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“Confidential Reference"</w:t>
            </w:r>
          </w:p>
        </w:tc>
        <w:tc>
          <w:tcPr>
            <w:tcW w:w="7152" w:type="dxa"/>
            <w:noWrap/>
            <w:hideMark/>
          </w:tcPr>
          <w:p w14:paraId="1CD50B31" w14:textId="77777777" w:rsidR="004F253E" w:rsidRPr="000E7861" w:rsidRDefault="004F253E"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written reference regarding the performance of services by a Temporary Worker supplied on an Assignment;</w:t>
            </w:r>
          </w:p>
        </w:tc>
      </w:tr>
      <w:tr w:rsidR="00AC6024" w:rsidRPr="000E7861" w14:paraId="1CD50B35" w14:textId="77777777" w:rsidTr="00837CE0">
        <w:trPr>
          <w:trHeight w:val="1264"/>
        </w:trPr>
        <w:tc>
          <w:tcPr>
            <w:tcW w:w="2093" w:type="dxa"/>
            <w:hideMark/>
          </w:tcPr>
          <w:p w14:paraId="1CD50B33"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“Contract Charges” </w:t>
            </w:r>
          </w:p>
        </w:tc>
        <w:tc>
          <w:tcPr>
            <w:tcW w:w="7152" w:type="dxa"/>
            <w:noWrap/>
            <w:hideMark/>
          </w:tcPr>
          <w:p w14:paraId="1CD50B34"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prices (exclusive of any applicable VAT) payable to the Supplier by the Customer under the Contract, as set out in the relevant Part 1A/Part 2A  Order Form (Relationship Agreement) and Part 2A/Part 2B Order Form (Booking Form), for the full and proper performance by the Supplier of its obligations under the Contract. </w:t>
            </w:r>
          </w:p>
        </w:tc>
      </w:tr>
      <w:tr w:rsidR="00AC6024" w:rsidRPr="000E7861" w14:paraId="1CD50B38" w14:textId="77777777" w:rsidTr="00837CE0">
        <w:trPr>
          <w:trHeight w:val="1298"/>
        </w:trPr>
        <w:tc>
          <w:tcPr>
            <w:tcW w:w="2093" w:type="dxa"/>
            <w:hideMark/>
          </w:tcPr>
          <w:p w14:paraId="1CD50B36"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“Contract Manager” </w:t>
            </w:r>
          </w:p>
        </w:tc>
        <w:tc>
          <w:tcPr>
            <w:tcW w:w="7152" w:type="dxa"/>
            <w:noWrap/>
            <w:hideMark/>
          </w:tcPr>
          <w:p w14:paraId="1CD50B37"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person designated as such by the Customer from time to time as notified in writing to the Employment Business or Employment Agency as appropriate to act as the duly authorised representative of that Party for all purposes connected with the Contract, including and authorised representative of such person;</w:t>
            </w:r>
          </w:p>
        </w:tc>
      </w:tr>
      <w:tr w:rsidR="00AC6024" w:rsidRPr="000E7861" w14:paraId="1CD50B3B" w14:textId="77777777" w:rsidTr="008E4EA5">
        <w:trPr>
          <w:trHeight w:val="658"/>
        </w:trPr>
        <w:tc>
          <w:tcPr>
            <w:tcW w:w="2093" w:type="dxa"/>
            <w:hideMark/>
          </w:tcPr>
          <w:p w14:paraId="1CD50B39"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“Controlled Activities”</w:t>
            </w:r>
          </w:p>
        </w:tc>
        <w:tc>
          <w:tcPr>
            <w:tcW w:w="7152" w:type="dxa"/>
            <w:noWrap/>
            <w:hideMark/>
          </w:tcPr>
          <w:p w14:paraId="1CD50B3A" w14:textId="77777777" w:rsidR="00AC6024" w:rsidRPr="000E7861" w:rsidRDefault="00AC6024"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set out in the Safeguarding Vulnerable Groups Act 2006 (and any subsequent amendment or re-enactment thereof); </w:t>
            </w:r>
          </w:p>
        </w:tc>
      </w:tr>
      <w:tr w:rsidR="00AC6024" w:rsidRPr="000E7861" w14:paraId="1CD50B3E" w14:textId="77777777" w:rsidTr="008E4EA5">
        <w:trPr>
          <w:trHeight w:val="2397"/>
        </w:trPr>
        <w:tc>
          <w:tcPr>
            <w:tcW w:w="2093" w:type="dxa"/>
            <w:hideMark/>
          </w:tcPr>
          <w:p w14:paraId="1CD50B3C"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“Conviction”</w:t>
            </w:r>
          </w:p>
        </w:tc>
        <w:tc>
          <w:tcPr>
            <w:tcW w:w="7152" w:type="dxa"/>
            <w:noWrap/>
            <w:hideMark/>
          </w:tcPr>
          <w:p w14:paraId="1CD50B3D" w14:textId="77777777" w:rsidR="00AC6024" w:rsidRPr="000E7861" w:rsidRDefault="00AC6024"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other than for minor road traffic offences, any previous or pending prosecutions, convictions, cautions and binding-over orders (including any spent convictions as contemplated by Section 1(1) of the Rehabilitation of Offenders Act 1974 (and any subsequent amendment or re-enactment thereof) by virtue of the exemptions specified in Part II of Schedule 1 of the Rehabilitation of Offenders Act 1974 (Exemptions) Order 1976 (SI 1975/1023) or any replacement or amendment to that Order, or being placed on a list kept pursuant to Section 1 of the Protection of Children Act 1999 or being placed on a list kept pursuant to the Safeguarding Vulnerable Groups Act 2006);</w:t>
            </w:r>
          </w:p>
        </w:tc>
      </w:tr>
      <w:tr w:rsidR="00AC6024" w:rsidRPr="000E7861" w14:paraId="1CD50B41" w14:textId="77777777" w:rsidTr="00837CE0">
        <w:trPr>
          <w:trHeight w:val="1192"/>
        </w:trPr>
        <w:tc>
          <w:tcPr>
            <w:tcW w:w="2093" w:type="dxa"/>
            <w:hideMark/>
          </w:tcPr>
          <w:p w14:paraId="1CD50B3F"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“Critical Service Failure” </w:t>
            </w:r>
          </w:p>
        </w:tc>
        <w:tc>
          <w:tcPr>
            <w:tcW w:w="7152" w:type="dxa"/>
            <w:noWrap/>
            <w:hideMark/>
          </w:tcPr>
          <w:p w14:paraId="1CD50B40" w14:textId="77777777" w:rsidR="00AC6024" w:rsidRPr="000E7861" w:rsidRDefault="00AC6024" w:rsidP="004B5CD9">
            <w:pPr>
              <w:pStyle w:val="GPsDefinition"/>
              <w:numPr>
                <w:ilvl w:val="0"/>
                <w:numId w:val="0"/>
              </w:numPr>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shall link to a specified threshold of service level performance and of a critical service failure occurs, provides the Customer with a right to terminate the Contract. The intention is to provide certainty over what level of service would trigger a termination right;</w:t>
            </w:r>
          </w:p>
        </w:tc>
      </w:tr>
      <w:tr w:rsidR="00AC6024" w:rsidRPr="000E7861" w14:paraId="1CD50B58" w14:textId="77777777" w:rsidTr="00414E8C">
        <w:trPr>
          <w:trHeight w:val="697"/>
        </w:trPr>
        <w:tc>
          <w:tcPr>
            <w:tcW w:w="2093" w:type="dxa"/>
            <w:hideMark/>
          </w:tcPr>
          <w:p w14:paraId="1CD50B42" w14:textId="77777777" w:rsidR="00AC6024" w:rsidRPr="000E7861" w:rsidRDefault="00AC6024"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"Costs"</w:t>
            </w:r>
          </w:p>
        </w:tc>
        <w:tc>
          <w:tcPr>
            <w:tcW w:w="7152" w:type="dxa"/>
            <w:noWrap/>
            <w:hideMark/>
          </w:tcPr>
          <w:p w14:paraId="1CD50B4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the following costs (without double recovery) to the extent that they are reasonably and properly incurred by the Supplier in providing the  Services:</w:t>
            </w:r>
            <w:r w:rsidR="004B5CD9" w:rsidRPr="000E7861">
              <w:rPr>
                <w:rFonts w:asciiTheme="majorHAnsi" w:hAnsiTheme="majorHAnsi" w:cstheme="majorHAnsi"/>
                <w:sz w:val="20"/>
                <w:szCs w:val="20"/>
                <w:lang w:eastAsia="en-GB"/>
              </w:rPr>
              <w:t xml:space="preserve"> </w:t>
            </w:r>
            <w:r w:rsidRPr="000E7861">
              <w:rPr>
                <w:rFonts w:asciiTheme="majorHAnsi" w:eastAsia="STZhongsong" w:hAnsiTheme="majorHAnsi" w:cstheme="majorHAnsi"/>
                <w:sz w:val="20"/>
                <w:szCs w:val="20"/>
              </w:rPr>
              <w:t>means the following costs (without double recovery) to the extent that they are reasonably and properly incurred by the Supplier in providing the Services:</w:t>
            </w:r>
          </w:p>
          <w:p w14:paraId="1CD50B4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the cost to the Supplier or the Sub-Contractor (as the context requires), calculated per Man Day, of engaging the Supplier Personnel, including:</w:t>
            </w:r>
          </w:p>
          <w:p w14:paraId="1CD50B4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base salary paid to the Supplier Personnel;</w:t>
            </w:r>
          </w:p>
          <w:p w14:paraId="1CD50B4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employer’s national insurance contributions;</w:t>
            </w:r>
          </w:p>
          <w:p w14:paraId="1CD50B4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pension contributions;</w:t>
            </w:r>
          </w:p>
          <w:p w14:paraId="1CD50B48"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iv)   car allowances; </w:t>
            </w:r>
          </w:p>
          <w:p w14:paraId="1CD50B49"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any other contractual employment benefits;</w:t>
            </w:r>
          </w:p>
          <w:p w14:paraId="1CD50B4A"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staff training;</w:t>
            </w:r>
          </w:p>
          <w:p w14:paraId="1CD50B4B"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work place accommodation;</w:t>
            </w:r>
          </w:p>
          <w:p w14:paraId="1CD50B4C"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viii) work place IT equipment and tools reasonably necessary to provide  the  Services (but not including items included within limb (b) below); and</w:t>
            </w:r>
          </w:p>
          <w:p w14:paraId="1CD50B4D"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ix)   reasonable recruitment costs, as agreed with the Contracting Bodies under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s; </w:t>
            </w:r>
          </w:p>
          <w:p w14:paraId="1CD50B4E"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        costs incurred in respect of those Supplier Assets which are detailed on the Registers (“Supplier Assets” and “Register” shall have the meaning given to them under Call Off Schedule 1 (Definitions)) and which would be treated as capital costs according to generally accepted accounting principles within the UK, which shall include the cost to be charged in respect of Supplier Assets by the Supplier to the Contracting Bodies or (to the extent that risk and title in any Supplier Asset is not held by the Supplier) any cost actually incurred by the Supplier in respect of those Supplier Assets;</w:t>
            </w:r>
          </w:p>
          <w:p w14:paraId="1CD50B4F"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operational costs which are not included within (a) or (b) above, to the extent that such costs are necessary and properly incurred by the Supplier in the provision of the  Services;</w:t>
            </w:r>
          </w:p>
          <w:p w14:paraId="1CD50B50"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but excluding;]:</w:t>
            </w:r>
          </w:p>
          <w:p w14:paraId="1CD50B51"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lastRenderedPageBreak/>
              <w:t>i)      Overhead</w:t>
            </w:r>
            <w:r w:rsidR="00AA3F96" w:rsidRPr="000E7861">
              <w:rPr>
                <w:rFonts w:asciiTheme="majorHAnsi" w:eastAsia="STZhongsong" w:hAnsiTheme="majorHAnsi" w:cstheme="majorHAnsi"/>
                <w:sz w:val="20"/>
                <w:szCs w:val="20"/>
              </w:rPr>
              <w:t>s</w:t>
            </w:r>
            <w:r w:rsidRPr="000E7861">
              <w:rPr>
                <w:rFonts w:asciiTheme="majorHAnsi" w:eastAsia="STZhongsong" w:hAnsiTheme="majorHAnsi" w:cstheme="majorHAnsi"/>
                <w:sz w:val="20"/>
                <w:szCs w:val="20"/>
              </w:rPr>
              <w:t>;</w:t>
            </w:r>
          </w:p>
          <w:p w14:paraId="1CD50B52"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financing or similar costs;</w:t>
            </w:r>
          </w:p>
          <w:p w14:paraId="1CD50B53"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iii)    maintenance and support costs to the extent that these relate to maintenance and/or support services provided beyond the Framework Period and term of any </w:t>
            </w:r>
            <w:r w:rsidR="00006030">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whether in relation to Supplier Assets or otherwise;</w:t>
            </w:r>
          </w:p>
          <w:p w14:paraId="1CD50B54"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iv)   taxation;</w:t>
            </w:r>
          </w:p>
          <w:p w14:paraId="1CD50B55"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    fines and penalties;</w:t>
            </w:r>
          </w:p>
          <w:p w14:paraId="1CD50B56"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   amounts payable under the benchmarking provisions of Framework Schedule 12  (Continuous Improvement and Benchmarking); and</w:t>
            </w:r>
          </w:p>
          <w:p w14:paraId="1CD50B57" w14:textId="77777777" w:rsidR="00AC6024" w:rsidRPr="000E7861" w:rsidRDefault="00AC6024"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vii)  non-cash items (including depreciation, amortisation, impairments and movements in provisions);</w:t>
            </w:r>
          </w:p>
        </w:tc>
      </w:tr>
      <w:tr w:rsidR="00070896" w:rsidRPr="000E7861" w14:paraId="1CD50B5B" w14:textId="77777777" w:rsidTr="00837CE0">
        <w:trPr>
          <w:trHeight w:val="300"/>
        </w:trPr>
        <w:tc>
          <w:tcPr>
            <w:tcW w:w="2093" w:type="dxa"/>
          </w:tcPr>
          <w:p w14:paraId="1CD50B5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lastRenderedPageBreak/>
              <w:t>"Crown Body"</w:t>
            </w:r>
          </w:p>
        </w:tc>
        <w:tc>
          <w:tcPr>
            <w:tcW w:w="7152" w:type="dxa"/>
            <w:noWrap/>
          </w:tcPr>
          <w:p w14:paraId="1CD50B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 xml:space="preserve">means any department, office or executive agency of the Crown; </w:t>
            </w:r>
          </w:p>
        </w:tc>
      </w:tr>
      <w:tr w:rsidR="00070896" w:rsidRPr="000E7861" w14:paraId="1CD50B5E" w14:textId="77777777" w:rsidTr="00837CE0">
        <w:trPr>
          <w:trHeight w:val="300"/>
        </w:trPr>
        <w:tc>
          <w:tcPr>
            <w:tcW w:w="2093" w:type="dxa"/>
          </w:tcPr>
          <w:p w14:paraId="1CD50B5C"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"CRTPA"</w:t>
            </w:r>
          </w:p>
        </w:tc>
        <w:tc>
          <w:tcPr>
            <w:tcW w:w="7152" w:type="dxa"/>
            <w:noWrap/>
          </w:tcPr>
          <w:p w14:paraId="1CD50B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the Contracts (Rights of Third Parties) Act 1999;</w:t>
            </w:r>
          </w:p>
        </w:tc>
      </w:tr>
      <w:tr w:rsidR="00070896" w:rsidRPr="000E7861" w14:paraId="1CD50B61" w14:textId="77777777" w:rsidTr="00837CE0">
        <w:trPr>
          <w:trHeight w:val="300"/>
        </w:trPr>
        <w:tc>
          <w:tcPr>
            <w:tcW w:w="2093" w:type="dxa"/>
            <w:hideMark/>
          </w:tcPr>
          <w:p w14:paraId="1CD50B5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“Customer”</w:t>
            </w:r>
          </w:p>
        </w:tc>
        <w:tc>
          <w:tcPr>
            <w:tcW w:w="7152" w:type="dxa"/>
            <w:noWrap/>
            <w:hideMark/>
          </w:tcPr>
          <w:p w14:paraId="1CD50B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organisation calling off services from the Supplier through the Framework Agreement and for the avoidance of doubt, a Customer shall be a Contracting Body;</w:t>
            </w:r>
          </w:p>
        </w:tc>
      </w:tr>
      <w:tr w:rsidR="00070896" w:rsidRPr="000E7861" w14:paraId="1CD50B64" w14:textId="77777777" w:rsidTr="00837CE0">
        <w:trPr>
          <w:trHeight w:val="300"/>
        </w:trPr>
        <w:tc>
          <w:tcPr>
            <w:tcW w:w="2093" w:type="dxa"/>
          </w:tcPr>
          <w:p w14:paraId="1CD50B62" w14:textId="77777777" w:rsidR="00070896" w:rsidRPr="000E7861" w:rsidRDefault="00070896" w:rsidP="00434CA8">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 xml:space="preserve">“Customer Confidential Information” </w:t>
            </w:r>
          </w:p>
        </w:tc>
        <w:tc>
          <w:tcPr>
            <w:tcW w:w="7152" w:type="dxa"/>
            <w:noWrap/>
          </w:tcPr>
          <w:p w14:paraId="1CD50B6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all confidential information whether relating to the Customer, its business, its staff, its procedures and/or relating to patients, including but not limited to, patient identity, clinical conditions and treatment;</w:t>
            </w:r>
          </w:p>
        </w:tc>
      </w:tr>
      <w:tr w:rsidR="00070896" w:rsidRPr="000E7861" w14:paraId="1CD50B67" w14:textId="77777777" w:rsidTr="00070896">
        <w:trPr>
          <w:trHeight w:val="399"/>
        </w:trPr>
        <w:tc>
          <w:tcPr>
            <w:tcW w:w="2093" w:type="dxa"/>
          </w:tcPr>
          <w:p w14:paraId="1CD50B65" w14:textId="77777777" w:rsidR="00070896" w:rsidRPr="000E7861" w:rsidRDefault="00070896" w:rsidP="00070896">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w:t>
            </w:r>
            <w:r w:rsidRPr="000E7861">
              <w:rPr>
                <w:rFonts w:asciiTheme="majorHAnsi" w:hAnsiTheme="majorHAnsi" w:cstheme="majorHAnsi"/>
                <w:b/>
                <w:bCs/>
                <w:color w:val="000000"/>
                <w:sz w:val="20"/>
                <w:szCs w:val="20"/>
                <w:lang w:eastAsia="en-GB"/>
              </w:rPr>
              <w:t>”</w:t>
            </w:r>
          </w:p>
        </w:tc>
        <w:tc>
          <w:tcPr>
            <w:tcW w:w="7152" w:type="dxa"/>
            <w:noWrap/>
          </w:tcPr>
          <w:p w14:paraId="1CD50B66" w14:textId="77777777" w:rsidR="00070896" w:rsidRPr="000E7861" w:rsidRDefault="00070896" w:rsidP="00070896">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A739DB" w:rsidRPr="000E7861" w14:paraId="1CD50B6A" w14:textId="77777777" w:rsidTr="00070896">
        <w:trPr>
          <w:trHeight w:val="405"/>
        </w:trPr>
        <w:tc>
          <w:tcPr>
            <w:tcW w:w="2093" w:type="dxa"/>
          </w:tcPr>
          <w:p w14:paraId="1CD50B68" w14:textId="77777777" w:rsidR="00A739DB" w:rsidRPr="000E7861" w:rsidRDefault="00A739DB"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Data</w:t>
            </w:r>
            <w:r w:rsidRPr="000E7861">
              <w:rPr>
                <w:rFonts w:asciiTheme="majorHAnsi" w:hAnsiTheme="majorHAnsi" w:cstheme="majorHAnsi"/>
                <w:b/>
                <w:bCs/>
                <w:color w:val="000000"/>
                <w:sz w:val="20"/>
                <w:szCs w:val="20"/>
                <w:lang w:eastAsia="en-GB"/>
              </w:rPr>
              <w:t>”</w:t>
            </w:r>
          </w:p>
        </w:tc>
        <w:tc>
          <w:tcPr>
            <w:tcW w:w="7152" w:type="dxa"/>
            <w:noWrap/>
          </w:tcPr>
          <w:p w14:paraId="1CD50B69" w14:textId="77777777" w:rsidR="00A739DB" w:rsidRDefault="00A739DB"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sensitive and personal information and other relevant information as referred to in the Cyber Essentials Scheme</w:t>
            </w:r>
          </w:p>
        </w:tc>
      </w:tr>
      <w:tr w:rsidR="00070896" w:rsidRPr="000E7861" w14:paraId="1CD50B6D" w14:textId="77777777" w:rsidTr="00070896">
        <w:trPr>
          <w:trHeight w:val="405"/>
        </w:trPr>
        <w:tc>
          <w:tcPr>
            <w:tcW w:w="2093" w:type="dxa"/>
          </w:tcPr>
          <w:p w14:paraId="1CD50B6B"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Plus</w:t>
            </w:r>
            <w:r w:rsidRPr="000E7861">
              <w:rPr>
                <w:rFonts w:asciiTheme="majorHAnsi" w:hAnsiTheme="majorHAnsi" w:cstheme="majorHAnsi"/>
                <w:b/>
                <w:bCs/>
                <w:color w:val="000000"/>
                <w:sz w:val="20"/>
                <w:szCs w:val="20"/>
                <w:lang w:eastAsia="en-GB"/>
              </w:rPr>
              <w:t>”</w:t>
            </w:r>
          </w:p>
        </w:tc>
        <w:tc>
          <w:tcPr>
            <w:tcW w:w="7152" w:type="dxa"/>
            <w:noWrap/>
          </w:tcPr>
          <w:p w14:paraId="1CD50B6C" w14:textId="77777777" w:rsidR="00070896" w:rsidRPr="000E7861" w:rsidRDefault="00F27A30"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one of the two levels of certification which are available under the Cyber Essentials Scheme;</w:t>
            </w:r>
          </w:p>
        </w:tc>
      </w:tr>
      <w:tr w:rsidR="00070896" w:rsidRPr="000E7861" w14:paraId="1CD50B72" w14:textId="77777777" w:rsidTr="00070896">
        <w:trPr>
          <w:trHeight w:val="1558"/>
        </w:trPr>
        <w:tc>
          <w:tcPr>
            <w:tcW w:w="2093" w:type="dxa"/>
          </w:tcPr>
          <w:p w14:paraId="1CD50B6E"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w:t>
            </w:r>
            <w:r>
              <w:rPr>
                <w:rFonts w:asciiTheme="majorHAnsi" w:hAnsiTheme="majorHAnsi" w:cstheme="majorHAnsi"/>
                <w:b/>
                <w:bCs/>
                <w:color w:val="000000"/>
                <w:sz w:val="20"/>
                <w:szCs w:val="20"/>
                <w:lang w:eastAsia="en-GB"/>
              </w:rPr>
              <w:t>Cyber Essentials Scheme</w:t>
            </w:r>
            <w:r w:rsidRPr="000E7861">
              <w:rPr>
                <w:rFonts w:asciiTheme="majorHAnsi" w:hAnsiTheme="majorHAnsi" w:cstheme="majorHAnsi"/>
                <w:b/>
                <w:bCs/>
                <w:color w:val="000000"/>
                <w:sz w:val="20"/>
                <w:szCs w:val="20"/>
                <w:lang w:eastAsia="en-GB"/>
              </w:rPr>
              <w:t>”</w:t>
            </w:r>
          </w:p>
        </w:tc>
        <w:tc>
          <w:tcPr>
            <w:tcW w:w="7152" w:type="dxa"/>
            <w:noWrap/>
          </w:tcPr>
          <w:p w14:paraId="1CD50B6F" w14:textId="77777777" w:rsidR="00070896" w:rsidRDefault="00070896" w:rsidP="004B5CD9">
            <w:pPr>
              <w:pStyle w:val="GPsDefinition"/>
              <w:ind w:firstLine="0"/>
              <w:contextualSpacing/>
              <w:jc w:val="left"/>
              <w:rPr>
                <w:rFonts w:asciiTheme="majorHAnsi" w:hAnsiTheme="majorHAnsi" w:cstheme="majorHAnsi"/>
                <w:color w:val="000000"/>
                <w:sz w:val="20"/>
                <w:szCs w:val="20"/>
              </w:rPr>
            </w:pPr>
            <w:r>
              <w:rPr>
                <w:rFonts w:asciiTheme="majorHAnsi" w:hAnsiTheme="majorHAnsi" w:cstheme="majorHAnsi"/>
                <w:color w:val="000000"/>
                <w:sz w:val="20"/>
                <w:szCs w:val="20"/>
              </w:rPr>
              <w:t>means the Cyber Essentials Scheme developed by the Government which provides a clear statement of the basic controls all organisations should implement to mitigate the risk from common internet based threats. Details of the Cyber Essentials scheme can be found here:</w:t>
            </w:r>
          </w:p>
          <w:p w14:paraId="1CD50B70" w14:textId="77777777" w:rsidR="00070896" w:rsidRDefault="00723394" w:rsidP="004B5CD9">
            <w:pPr>
              <w:pStyle w:val="GPsDefinition"/>
              <w:ind w:firstLine="0"/>
              <w:contextualSpacing/>
              <w:jc w:val="left"/>
              <w:rPr>
                <w:rFonts w:asciiTheme="majorHAnsi" w:hAnsiTheme="majorHAnsi" w:cstheme="majorHAnsi"/>
                <w:color w:val="000000"/>
                <w:sz w:val="20"/>
                <w:szCs w:val="20"/>
              </w:rPr>
            </w:pPr>
            <w:hyperlink r:id="rId14" w:history="1">
              <w:r w:rsidR="00070896" w:rsidRPr="00AC267D">
                <w:rPr>
                  <w:rStyle w:val="Hyperlink"/>
                  <w:rFonts w:asciiTheme="majorHAnsi" w:hAnsiTheme="majorHAnsi" w:cstheme="majorHAnsi"/>
                  <w:sz w:val="20"/>
                  <w:szCs w:val="20"/>
                </w:rPr>
                <w:t>https://www.gov.uk/government/publications/cyber-essentials-scheme-overview</w:t>
              </w:r>
            </w:hyperlink>
          </w:p>
          <w:p w14:paraId="1CD50B71" w14:textId="77777777" w:rsidR="00070896" w:rsidRPr="000E7861" w:rsidRDefault="00070896" w:rsidP="00070896">
            <w:pPr>
              <w:pStyle w:val="GPsDefinition"/>
              <w:numPr>
                <w:ilvl w:val="0"/>
                <w:numId w:val="0"/>
              </w:numPr>
              <w:ind w:left="170"/>
              <w:contextualSpacing/>
              <w:jc w:val="left"/>
              <w:rPr>
                <w:rFonts w:asciiTheme="majorHAnsi" w:hAnsiTheme="majorHAnsi" w:cstheme="majorHAnsi"/>
                <w:color w:val="000000"/>
                <w:sz w:val="20"/>
                <w:szCs w:val="20"/>
              </w:rPr>
            </w:pPr>
          </w:p>
        </w:tc>
      </w:tr>
      <w:tr w:rsidR="00070896" w:rsidRPr="000E7861" w14:paraId="1CD50B75" w14:textId="77777777" w:rsidTr="00837CE0">
        <w:trPr>
          <w:trHeight w:val="855"/>
        </w:trPr>
        <w:tc>
          <w:tcPr>
            <w:tcW w:w="2093" w:type="dxa"/>
            <w:hideMark/>
          </w:tcPr>
          <w:p w14:paraId="1CD50B7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Controller"</w:t>
            </w:r>
          </w:p>
        </w:tc>
        <w:tc>
          <w:tcPr>
            <w:tcW w:w="7152" w:type="dxa"/>
            <w:noWrap/>
            <w:hideMark/>
          </w:tcPr>
          <w:p w14:paraId="1CD50B74"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8" w14:textId="77777777" w:rsidTr="00837CE0">
        <w:trPr>
          <w:trHeight w:val="855"/>
        </w:trPr>
        <w:tc>
          <w:tcPr>
            <w:tcW w:w="2093" w:type="dxa"/>
            <w:hideMark/>
          </w:tcPr>
          <w:p w14:paraId="1CD50B7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"Data Processor"</w:t>
            </w:r>
          </w:p>
        </w:tc>
        <w:tc>
          <w:tcPr>
            <w:tcW w:w="7152" w:type="dxa"/>
            <w:noWrap/>
            <w:hideMark/>
          </w:tcPr>
          <w:p w14:paraId="1CD50B7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meaning given to it in the Data Protection Act 1998, as amended from time to time; </w:t>
            </w: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B7B" w14:textId="77777777" w:rsidTr="00837CE0">
        <w:trPr>
          <w:trHeight w:val="1804"/>
        </w:trPr>
        <w:tc>
          <w:tcPr>
            <w:tcW w:w="2093" w:type="dxa"/>
            <w:hideMark/>
          </w:tcPr>
          <w:p w14:paraId="1CD50B7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"Default"</w:t>
            </w:r>
          </w:p>
        </w:tc>
        <w:tc>
          <w:tcPr>
            <w:tcW w:w="7152" w:type="dxa"/>
            <w:noWrap/>
            <w:hideMark/>
          </w:tcPr>
          <w:p w14:paraId="1CD50B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breach of the obligations of the Supplier (including but not limited to any fundamental breach or breach of a fundamental term) or any other default, act, omission, misrepresentation, negligence or negligent statement of the Supplier or the Supplier Personnel in connection with or in relation to this Framework Agreement or the subject matter of this Framework Agreement and in respect of which the Supplier is liable to the Authority;</w:t>
            </w:r>
          </w:p>
        </w:tc>
      </w:tr>
      <w:tr w:rsidR="00070896" w:rsidRPr="000E7861" w14:paraId="1CD50B7E" w14:textId="77777777" w:rsidTr="00837CE0">
        <w:trPr>
          <w:trHeight w:val="855"/>
        </w:trPr>
        <w:tc>
          <w:tcPr>
            <w:tcW w:w="2093" w:type="dxa"/>
            <w:hideMark/>
          </w:tcPr>
          <w:p w14:paraId="1CD50B7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"Default Management Charge"</w:t>
            </w:r>
          </w:p>
        </w:tc>
        <w:tc>
          <w:tcPr>
            <w:tcW w:w="7152" w:type="dxa"/>
            <w:noWrap/>
            <w:hideMark/>
          </w:tcPr>
          <w:p w14:paraId="1CD50B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has the meaning given to it in paragraph 6.2 of Framework Schedule 9 (Management Information);</w:t>
            </w:r>
          </w:p>
        </w:tc>
      </w:tr>
      <w:tr w:rsidR="00070896" w:rsidRPr="000E7861" w14:paraId="1CD50B81" w14:textId="77777777" w:rsidTr="00837CE0">
        <w:trPr>
          <w:trHeight w:val="920"/>
        </w:trPr>
        <w:tc>
          <w:tcPr>
            <w:tcW w:w="2093" w:type="dxa"/>
            <w:hideMark/>
          </w:tcPr>
          <w:p w14:paraId="1CD50B7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"Direct Award Criteria"</w:t>
            </w:r>
          </w:p>
        </w:tc>
        <w:tc>
          <w:tcPr>
            <w:tcW w:w="7152" w:type="dxa"/>
            <w:noWrap/>
            <w:hideMark/>
          </w:tcPr>
          <w:p w14:paraId="1CD50B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award criteria to be applied for the direct award of </w:t>
            </w:r>
            <w:r>
              <w:rPr>
                <w:rFonts w:asciiTheme="majorHAnsi" w:hAnsiTheme="majorHAnsi" w:cstheme="majorHAnsi"/>
                <w:color w:val="000000"/>
                <w:sz w:val="20"/>
                <w:szCs w:val="20"/>
                <w:lang w:eastAsia="en-GB"/>
              </w:rPr>
              <w:t>Call-Off Agreement</w:t>
            </w:r>
            <w:r w:rsidRPr="000E7861">
              <w:rPr>
                <w:rFonts w:asciiTheme="majorHAnsi" w:hAnsiTheme="majorHAnsi" w:cstheme="majorHAnsi"/>
                <w:color w:val="000000"/>
                <w:sz w:val="20"/>
                <w:szCs w:val="20"/>
                <w:lang w:eastAsia="en-GB"/>
              </w:rPr>
              <w:t>s for  Services set out in Part A of Framework Schedule 6 (Award Criteria);</w:t>
            </w:r>
          </w:p>
        </w:tc>
      </w:tr>
      <w:tr w:rsidR="00070896" w:rsidRPr="000E7861" w14:paraId="1CD50B84" w14:textId="77777777" w:rsidTr="00837CE0">
        <w:trPr>
          <w:trHeight w:val="1973"/>
        </w:trPr>
        <w:tc>
          <w:tcPr>
            <w:tcW w:w="2093" w:type="dxa"/>
            <w:hideMark/>
          </w:tcPr>
          <w:p w14:paraId="1CD50B8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w:t>
            </w:r>
          </w:p>
        </w:tc>
        <w:tc>
          <w:tcPr>
            <w:tcW w:w="7152" w:type="dxa"/>
            <w:noWrap/>
            <w:hideMark/>
          </w:tcPr>
          <w:p w14:paraId="1CD50B83"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dispute, difference or question of interpretation arising out of or in connection with this Framework Agreement, including any dispute, difference or question of interpretation relating to the  Services, failure to agree in accordance with the procedure for variations  in Clause 16.1(Variation Procedure) or any matter where this Framework Agreement directs the Parties to resolve an issue by reference to the Dispute Resolution Procedure;</w:t>
            </w:r>
          </w:p>
        </w:tc>
      </w:tr>
      <w:tr w:rsidR="00070896" w:rsidRPr="000E7861" w14:paraId="1CD50B87" w14:textId="77777777" w:rsidTr="00837CE0">
        <w:trPr>
          <w:trHeight w:val="855"/>
        </w:trPr>
        <w:tc>
          <w:tcPr>
            <w:tcW w:w="2093" w:type="dxa"/>
          </w:tcPr>
          <w:p w14:paraId="1CD50B85"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“Disclosure and Barring</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 xml:space="preserve"> Service”(“DBS”)</w:t>
            </w:r>
          </w:p>
        </w:tc>
        <w:tc>
          <w:tcPr>
            <w:tcW w:w="7152" w:type="dxa"/>
            <w:noWrap/>
          </w:tcPr>
          <w:p w14:paraId="1CD50B8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color w:val="000000"/>
                <w:sz w:val="20"/>
                <w:szCs w:val="20"/>
                <w:lang w:eastAsia="en-GB"/>
              </w:rPr>
              <w:t>means Disclosure and Barring Service (The Criminal Records Bureau (CRB) and the Independent Safeguarding Authority (ISA) have merged to become the DBS. CRB checks are now called DBS checks).</w:t>
            </w:r>
          </w:p>
        </w:tc>
      </w:tr>
      <w:tr w:rsidR="00070896" w:rsidRPr="000E7861" w14:paraId="1CD50B8A" w14:textId="77777777" w:rsidTr="0024565F">
        <w:trPr>
          <w:trHeight w:val="552"/>
        </w:trPr>
        <w:tc>
          <w:tcPr>
            <w:tcW w:w="2093" w:type="dxa"/>
            <w:hideMark/>
          </w:tcPr>
          <w:p w14:paraId="1CD50B8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Notice"</w:t>
            </w:r>
          </w:p>
        </w:tc>
        <w:tc>
          <w:tcPr>
            <w:tcW w:w="7152" w:type="dxa"/>
            <w:noWrap/>
            <w:hideMark/>
          </w:tcPr>
          <w:p w14:paraId="1CD50B89"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written notice served by one Party on the other stating that the Party serving the notice believes that there is a Dispute;</w:t>
            </w:r>
          </w:p>
        </w:tc>
      </w:tr>
      <w:tr w:rsidR="00070896" w:rsidRPr="000E7861" w14:paraId="1CD50B8D" w14:textId="77777777" w:rsidTr="00837CE0">
        <w:trPr>
          <w:trHeight w:val="855"/>
        </w:trPr>
        <w:tc>
          <w:tcPr>
            <w:tcW w:w="2093" w:type="dxa"/>
            <w:hideMark/>
          </w:tcPr>
          <w:p w14:paraId="1CD50B8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"Dispute Resolution Procedure"</w:t>
            </w:r>
          </w:p>
        </w:tc>
        <w:tc>
          <w:tcPr>
            <w:tcW w:w="7152" w:type="dxa"/>
            <w:noWrap/>
            <w:hideMark/>
          </w:tcPr>
          <w:p w14:paraId="1CD50B8C" w14:textId="77777777" w:rsidR="00070896" w:rsidRPr="000E7861" w:rsidRDefault="00070896" w:rsidP="004B5CD9">
            <w:pPr>
              <w:pStyle w:val="GPsDefinition"/>
              <w:numPr>
                <w:ilvl w:val="0"/>
                <w:numId w:val="0"/>
              </w:numPr>
              <w:ind w:left="17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dispute resolution procedure set out in Framework Schedule 18 (Dispute Resolution);  </w:t>
            </w:r>
          </w:p>
        </w:tc>
      </w:tr>
      <w:tr w:rsidR="00070896" w:rsidRPr="000E7861" w14:paraId="1CD50B90" w14:textId="77777777" w:rsidTr="00837CE0">
        <w:trPr>
          <w:trHeight w:val="324"/>
        </w:trPr>
        <w:tc>
          <w:tcPr>
            <w:tcW w:w="2093" w:type="dxa"/>
            <w:hideMark/>
          </w:tcPr>
          <w:p w14:paraId="1CD50B8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"DPA"</w:t>
            </w:r>
          </w:p>
        </w:tc>
        <w:tc>
          <w:tcPr>
            <w:tcW w:w="7152" w:type="dxa"/>
            <w:noWrap/>
            <w:hideMark/>
          </w:tcPr>
          <w:p w14:paraId="1CD50B8F"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Data Protection Act 1998 as amended from time to time;</w:t>
            </w:r>
          </w:p>
        </w:tc>
      </w:tr>
      <w:tr w:rsidR="00070896" w:rsidRPr="000E7861" w14:paraId="1CD50B93" w14:textId="77777777" w:rsidTr="00837CE0">
        <w:trPr>
          <w:trHeight w:val="697"/>
        </w:trPr>
        <w:tc>
          <w:tcPr>
            <w:tcW w:w="2093" w:type="dxa"/>
            <w:hideMark/>
          </w:tcPr>
          <w:p w14:paraId="1CD50B9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"Due Diligence Information"</w:t>
            </w:r>
          </w:p>
        </w:tc>
        <w:tc>
          <w:tcPr>
            <w:tcW w:w="7152" w:type="dxa"/>
            <w:noWrap/>
            <w:hideMark/>
          </w:tcPr>
          <w:p w14:paraId="1CD50B92" w14:textId="77777777" w:rsidR="00070896" w:rsidRPr="000E7861" w:rsidRDefault="00070896" w:rsidP="004B5CD9">
            <w:pPr>
              <w:pStyle w:val="GPsDefinition"/>
              <w:numPr>
                <w:ilvl w:val="0"/>
                <w:numId w:val="0"/>
              </w:numPr>
              <w:ind w:left="175"/>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information supplied to the Supplier by or on behalf of the  Customer prior to the Framework Commencement Date;</w:t>
            </w:r>
          </w:p>
        </w:tc>
      </w:tr>
      <w:tr w:rsidR="00070896" w:rsidRPr="000E7861" w14:paraId="1CD50B96" w14:textId="77777777" w:rsidTr="00837CE0">
        <w:trPr>
          <w:trHeight w:val="566"/>
        </w:trPr>
        <w:tc>
          <w:tcPr>
            <w:tcW w:w="2093" w:type="dxa"/>
            <w:hideMark/>
          </w:tcPr>
          <w:p w14:paraId="1CD50B9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"Equivalent  Services"</w:t>
            </w:r>
            <w:r w:rsidRPr="000E7861">
              <w:rPr>
                <w:rFonts w:asciiTheme="majorHAnsi" w:hAnsiTheme="majorHAnsi" w:cstheme="majorHAnsi"/>
                <w:color w:val="000000"/>
                <w:sz w:val="20"/>
                <w:szCs w:val="20"/>
                <w:lang w:eastAsia="en-GB"/>
              </w:rPr>
              <w:t> </w:t>
            </w:r>
          </w:p>
        </w:tc>
        <w:tc>
          <w:tcPr>
            <w:tcW w:w="7152" w:type="dxa"/>
            <w:noWrap/>
            <w:hideMark/>
          </w:tcPr>
          <w:p w14:paraId="1CD50B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services which the Supplier can supply which are the same or similar to the  Services;</w:t>
            </w:r>
          </w:p>
        </w:tc>
      </w:tr>
      <w:tr w:rsidR="00070896" w:rsidRPr="000E7861" w14:paraId="1CD50B99" w14:textId="77777777" w:rsidTr="008E4EA5">
        <w:trPr>
          <w:trHeight w:val="990"/>
        </w:trPr>
        <w:tc>
          <w:tcPr>
            <w:tcW w:w="2093" w:type="dxa"/>
            <w:hideMark/>
          </w:tcPr>
          <w:p w14:paraId="1CD50B9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“Employment Agency” </w:t>
            </w:r>
          </w:p>
        </w:tc>
        <w:tc>
          <w:tcPr>
            <w:tcW w:w="7152" w:type="dxa"/>
            <w:noWrap/>
            <w:hideMark/>
          </w:tcPr>
          <w:p w14:paraId="1CD50B98"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 xml:space="preserve"> </w:t>
            </w:r>
            <w:r w:rsidRPr="000E7861">
              <w:rPr>
                <w:rFonts w:asciiTheme="majorHAnsi" w:hAnsiTheme="majorHAnsi" w:cstheme="majorHAnsi"/>
                <w:color w:val="000000"/>
                <w:sz w:val="20"/>
                <w:szCs w:val="20"/>
                <w:lang w:eastAsia="en-GB"/>
              </w:rPr>
              <w:t>means, in accordance with the Conduct Regulations, an organisation that Introduces Work Seekers for direct Engagement, on a fixed term basis, by Customers. This is usually known in the industry as 'permanent recruitment' or employment even though the Engagement may only be for a fixed period;</w:t>
            </w:r>
          </w:p>
        </w:tc>
      </w:tr>
      <w:tr w:rsidR="00070896" w:rsidRPr="000E7861" w14:paraId="1CD50B9C" w14:textId="77777777" w:rsidTr="00837CE0">
        <w:trPr>
          <w:trHeight w:val="1413"/>
        </w:trPr>
        <w:tc>
          <w:tcPr>
            <w:tcW w:w="2093" w:type="dxa"/>
            <w:hideMark/>
          </w:tcPr>
          <w:p w14:paraId="1CD50B9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“Employment Business”</w:t>
            </w:r>
          </w:p>
        </w:tc>
        <w:tc>
          <w:tcPr>
            <w:tcW w:w="7152" w:type="dxa"/>
            <w:noWrap/>
            <w:hideMark/>
          </w:tcPr>
          <w:p w14:paraId="1CD50B9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shall have the same meaning as set out in the Conduct Regulations. An Employment Business Engages Temporary Workers (whether under Contracts for services or Contracts of service) and supplies those Temporary Workers to the Customer for hire on Assignments where they will be under the Customer's direct supervision or control;</w:t>
            </w:r>
          </w:p>
        </w:tc>
      </w:tr>
      <w:tr w:rsidR="00070896" w:rsidRPr="000E7861" w14:paraId="1CD50B9F" w14:textId="77777777" w:rsidTr="0024565F">
        <w:trPr>
          <w:trHeight w:val="834"/>
        </w:trPr>
        <w:tc>
          <w:tcPr>
            <w:tcW w:w="2093" w:type="dxa"/>
            <w:hideMark/>
          </w:tcPr>
          <w:p w14:paraId="1CD50B9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“Engagement” </w:t>
            </w:r>
          </w:p>
        </w:tc>
        <w:tc>
          <w:tcPr>
            <w:tcW w:w="7152" w:type="dxa"/>
            <w:noWrap/>
            <w:hideMark/>
          </w:tcPr>
          <w:p w14:paraId="1CD50B9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has the same meaning as the term </w:t>
            </w:r>
            <w:r w:rsidRPr="000E7861">
              <w:rPr>
                <w:rFonts w:asciiTheme="majorHAnsi" w:hAnsiTheme="majorHAnsi" w:cstheme="majorHAnsi"/>
                <w:b/>
                <w:bCs/>
                <w:color w:val="000000"/>
                <w:sz w:val="20"/>
                <w:szCs w:val="20"/>
                <w:lang w:eastAsia="en-GB"/>
              </w:rPr>
              <w:t>“Assignment”</w:t>
            </w:r>
            <w:r w:rsidRPr="000E7861">
              <w:rPr>
                <w:rFonts w:asciiTheme="majorHAnsi" w:hAnsiTheme="majorHAnsi" w:cstheme="majorHAnsi"/>
                <w:color w:val="000000"/>
                <w:sz w:val="20"/>
                <w:szCs w:val="20"/>
                <w:lang w:eastAsia="en-GB"/>
              </w:rPr>
              <w:t xml:space="preserve"> which is defined within this Framework Schedule 1 and </w:t>
            </w:r>
            <w:r w:rsidRPr="000E7861">
              <w:rPr>
                <w:rFonts w:asciiTheme="majorHAnsi" w:hAnsiTheme="majorHAnsi" w:cstheme="majorHAnsi"/>
                <w:b/>
                <w:bCs/>
                <w:color w:val="000000"/>
                <w:sz w:val="20"/>
                <w:szCs w:val="20"/>
                <w:lang w:eastAsia="en-GB"/>
              </w:rPr>
              <w:t>“Engage”</w:t>
            </w:r>
            <w:r w:rsidRPr="000E7861">
              <w:rPr>
                <w:rFonts w:asciiTheme="majorHAnsi" w:hAnsiTheme="majorHAnsi" w:cstheme="majorHAnsi"/>
                <w:color w:val="000000"/>
                <w:sz w:val="20"/>
                <w:szCs w:val="20"/>
                <w:lang w:eastAsia="en-GB"/>
              </w:rPr>
              <w:t xml:space="preserve">, </w:t>
            </w:r>
            <w:r w:rsidRPr="000E7861">
              <w:rPr>
                <w:rFonts w:asciiTheme="majorHAnsi" w:hAnsiTheme="majorHAnsi" w:cstheme="majorHAnsi"/>
                <w:b/>
                <w:bCs/>
                <w:color w:val="000000"/>
                <w:sz w:val="20"/>
                <w:szCs w:val="20"/>
                <w:lang w:eastAsia="en-GB"/>
              </w:rPr>
              <w:t>“Engages”</w:t>
            </w:r>
            <w:r w:rsidRPr="000E7861">
              <w:rPr>
                <w:rFonts w:asciiTheme="majorHAnsi" w:hAnsiTheme="majorHAnsi" w:cstheme="majorHAnsi"/>
                <w:color w:val="000000"/>
                <w:sz w:val="20"/>
                <w:szCs w:val="20"/>
                <w:lang w:eastAsia="en-GB"/>
              </w:rPr>
              <w:t xml:space="preserve"> and </w:t>
            </w:r>
            <w:r w:rsidRPr="000E7861">
              <w:rPr>
                <w:rFonts w:asciiTheme="majorHAnsi" w:hAnsiTheme="majorHAnsi" w:cstheme="majorHAnsi"/>
                <w:b/>
                <w:bCs/>
                <w:color w:val="000000"/>
                <w:sz w:val="20"/>
                <w:szCs w:val="20"/>
                <w:lang w:eastAsia="en-GB"/>
              </w:rPr>
              <w:t>“Engaged”</w:t>
            </w:r>
            <w:r w:rsidRPr="000E7861">
              <w:rPr>
                <w:rFonts w:asciiTheme="majorHAnsi" w:hAnsiTheme="majorHAnsi" w:cstheme="majorHAnsi"/>
                <w:color w:val="000000"/>
                <w:sz w:val="20"/>
                <w:szCs w:val="20"/>
                <w:lang w:eastAsia="en-GB"/>
              </w:rPr>
              <w:t xml:space="preserve"> shall be construed accordingly.</w:t>
            </w:r>
          </w:p>
        </w:tc>
      </w:tr>
      <w:tr w:rsidR="00070896" w:rsidRPr="000E7861" w14:paraId="1CD50BA2" w14:textId="77777777" w:rsidTr="008E4EA5">
        <w:trPr>
          <w:trHeight w:val="1181"/>
        </w:trPr>
        <w:tc>
          <w:tcPr>
            <w:tcW w:w="2093" w:type="dxa"/>
            <w:hideMark/>
          </w:tcPr>
          <w:p w14:paraId="1CD50BA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“Extended Hire Period” </w:t>
            </w:r>
          </w:p>
        </w:tc>
        <w:tc>
          <w:tcPr>
            <w:tcW w:w="7152" w:type="dxa"/>
            <w:noWrap/>
            <w:hideMark/>
          </w:tcPr>
          <w:p w14:paraId="1CD50BA1" w14:textId="77777777" w:rsidR="00070896" w:rsidRPr="000E7861" w:rsidRDefault="00070896" w:rsidP="0064269F">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period of 8 weeks, for which a Temporary Work-Seeker continues to be supplied to the Customer by the Supplier, following notice to the Supplier by the Customer that the Temporary Work-Seeker will be transferring on a Temp-to-Perm, Temp-to-Temp or Temp-to-Third Party basis</w:t>
            </w:r>
          </w:p>
        </w:tc>
      </w:tr>
      <w:tr w:rsidR="00070896" w:rsidRPr="000E7861" w14:paraId="1CD50BA5" w14:textId="77777777" w:rsidTr="008E4EA5">
        <w:trPr>
          <w:trHeight w:val="405"/>
        </w:trPr>
        <w:tc>
          <w:tcPr>
            <w:tcW w:w="2093" w:type="dxa"/>
            <w:hideMark/>
          </w:tcPr>
          <w:p w14:paraId="1CD50BA3"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“Financial Year” </w:t>
            </w:r>
          </w:p>
        </w:tc>
        <w:tc>
          <w:tcPr>
            <w:tcW w:w="7152" w:type="dxa"/>
            <w:noWrap/>
            <w:hideMark/>
          </w:tcPr>
          <w:p w14:paraId="1CD50BA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of time which runs from 1 April to 31 March;</w:t>
            </w:r>
          </w:p>
        </w:tc>
      </w:tr>
      <w:tr w:rsidR="00070896" w:rsidRPr="000E7861" w14:paraId="1CD50BA8" w14:textId="77777777" w:rsidTr="008E4EA5">
        <w:trPr>
          <w:trHeight w:val="1275"/>
        </w:trPr>
        <w:tc>
          <w:tcPr>
            <w:tcW w:w="2093" w:type="dxa"/>
            <w:hideMark/>
          </w:tcPr>
          <w:p w14:paraId="1CD50BA6"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"FOIA"</w:t>
            </w:r>
          </w:p>
        </w:tc>
        <w:tc>
          <w:tcPr>
            <w:tcW w:w="7152" w:type="dxa"/>
            <w:noWrap/>
            <w:hideMark/>
          </w:tcPr>
          <w:p w14:paraId="1CD50BA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Freedom of Information Act 2000 as amended from time to time and any subordinate legislation made under that Act from time to time together with any guidance and/or codes of practice issued by the Information Commissioner or relevant Government department in relation to such legislation;</w:t>
            </w:r>
          </w:p>
        </w:tc>
      </w:tr>
      <w:tr w:rsidR="00070896" w:rsidRPr="000E7861" w14:paraId="1CD50BAB" w14:textId="77777777" w:rsidTr="00837CE0">
        <w:trPr>
          <w:trHeight w:val="951"/>
        </w:trPr>
        <w:tc>
          <w:tcPr>
            <w:tcW w:w="2093" w:type="dxa"/>
            <w:hideMark/>
          </w:tcPr>
          <w:p w14:paraId="1CD50BA9"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w:t>
            </w:r>
          </w:p>
        </w:tc>
        <w:tc>
          <w:tcPr>
            <w:tcW w:w="7152" w:type="dxa"/>
            <w:noWrap/>
            <w:hideMark/>
          </w:tcPr>
          <w:p w14:paraId="1CD50BA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framework arrangements established by the Authority for the provision of the  Services to Contracting Bodies by suppliers (including the Supplier) pursuant to the OJEU Notice;</w:t>
            </w:r>
            <w:r w:rsidRPr="000E7861">
              <w:rPr>
                <w:rFonts w:asciiTheme="majorHAnsi" w:hAnsiTheme="majorHAnsi" w:cstheme="majorHAnsi"/>
                <w:color w:val="000000"/>
                <w:sz w:val="20"/>
                <w:szCs w:val="20"/>
              </w:rPr>
              <w:t xml:space="preserve"> </w:t>
            </w:r>
          </w:p>
        </w:tc>
      </w:tr>
      <w:tr w:rsidR="00070896" w:rsidRPr="000E7861" w14:paraId="1CD50BAE" w14:textId="77777777" w:rsidTr="00837CE0">
        <w:trPr>
          <w:trHeight w:val="528"/>
        </w:trPr>
        <w:tc>
          <w:tcPr>
            <w:tcW w:w="2093" w:type="dxa"/>
            <w:hideMark/>
          </w:tcPr>
          <w:p w14:paraId="1CD50BA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Agreement"</w:t>
            </w:r>
          </w:p>
        </w:tc>
        <w:tc>
          <w:tcPr>
            <w:tcW w:w="7152" w:type="dxa"/>
            <w:noWrap/>
            <w:hideMark/>
          </w:tcPr>
          <w:p w14:paraId="1CD50BA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this agreement consisting of the  Clauses together with the Framework Schedules and any appendices and annexes to the same;</w:t>
            </w:r>
          </w:p>
        </w:tc>
      </w:tr>
      <w:tr w:rsidR="00070896" w:rsidRPr="000E7861" w14:paraId="1CD50BB3" w14:textId="77777777" w:rsidTr="00837CE0">
        <w:trPr>
          <w:trHeight w:val="600"/>
        </w:trPr>
        <w:tc>
          <w:tcPr>
            <w:tcW w:w="2093" w:type="dxa"/>
            <w:hideMark/>
          </w:tcPr>
          <w:p w14:paraId="1CD50BA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Commencement Date"</w:t>
            </w:r>
          </w:p>
        </w:tc>
        <w:tc>
          <w:tcPr>
            <w:tcW w:w="7152" w:type="dxa"/>
            <w:noWrap/>
            <w:hideMark/>
          </w:tcPr>
          <w:p w14:paraId="1CD50BB0" w14:textId="770BEB7F"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r w:rsidR="004F4A2F">
              <w:rPr>
                <w:rFonts w:asciiTheme="majorHAnsi" w:hAnsiTheme="majorHAnsi" w:cstheme="majorHAnsi"/>
                <w:sz w:val="20"/>
                <w:szCs w:val="20"/>
              </w:rPr>
              <w:t>01/07/2015;</w:t>
            </w:r>
          </w:p>
          <w:p w14:paraId="1CD50BB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p w14:paraId="1CD50BB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B6" w14:textId="77777777" w:rsidTr="00837CE0">
        <w:trPr>
          <w:trHeight w:val="732"/>
        </w:trPr>
        <w:tc>
          <w:tcPr>
            <w:tcW w:w="2093" w:type="dxa"/>
            <w:hideMark/>
          </w:tcPr>
          <w:p w14:paraId="1CD50BB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Guarantee"</w:t>
            </w:r>
          </w:p>
        </w:tc>
        <w:tc>
          <w:tcPr>
            <w:tcW w:w="7152" w:type="dxa"/>
            <w:noWrap/>
            <w:hideMark/>
          </w:tcPr>
          <w:p w14:paraId="1CD50BB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deed of guarantee in favour of the Authority in the form set out in Framework Schedule 13 (Framework Guarantee) granted pursuant to Clause 8 (Guarantee);</w:t>
            </w:r>
          </w:p>
        </w:tc>
      </w:tr>
      <w:tr w:rsidR="00070896" w:rsidRPr="000E7861" w14:paraId="1CD50BB9" w14:textId="77777777" w:rsidTr="00837CE0">
        <w:trPr>
          <w:trHeight w:val="570"/>
        </w:trPr>
        <w:tc>
          <w:tcPr>
            <w:tcW w:w="2093" w:type="dxa"/>
            <w:hideMark/>
          </w:tcPr>
          <w:p w14:paraId="1CD50BB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Guarantor"</w:t>
            </w:r>
          </w:p>
        </w:tc>
        <w:tc>
          <w:tcPr>
            <w:tcW w:w="7152" w:type="dxa"/>
            <w:noWrap/>
            <w:hideMark/>
          </w:tcPr>
          <w:p w14:paraId="1CD50BB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acceptable to the Authority to give a Framework Guarantee;</w:t>
            </w:r>
          </w:p>
        </w:tc>
      </w:tr>
      <w:tr w:rsidR="00070896" w:rsidRPr="000E7861" w14:paraId="1CD50BBC" w14:textId="77777777" w:rsidTr="00837CE0">
        <w:trPr>
          <w:trHeight w:val="640"/>
        </w:trPr>
        <w:tc>
          <w:tcPr>
            <w:tcW w:w="2093" w:type="dxa"/>
            <w:hideMark/>
          </w:tcPr>
          <w:p w14:paraId="1CD50BB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Period"</w:t>
            </w:r>
          </w:p>
        </w:tc>
        <w:tc>
          <w:tcPr>
            <w:tcW w:w="7152" w:type="dxa"/>
            <w:noWrap/>
            <w:hideMark/>
          </w:tcPr>
          <w:p w14:paraId="1CD50BB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period from the Framework Commencement Date until the expiry or earlier termination of this Framework Agreement;</w:t>
            </w:r>
          </w:p>
        </w:tc>
      </w:tr>
      <w:tr w:rsidR="00070896" w:rsidRPr="000E7861" w14:paraId="1CD50BBF" w14:textId="77777777" w:rsidTr="00837CE0">
        <w:trPr>
          <w:trHeight w:val="692"/>
        </w:trPr>
        <w:tc>
          <w:tcPr>
            <w:tcW w:w="2093" w:type="dxa"/>
            <w:hideMark/>
          </w:tcPr>
          <w:p w14:paraId="1CD50BB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Price(s)"</w:t>
            </w:r>
          </w:p>
        </w:tc>
        <w:tc>
          <w:tcPr>
            <w:tcW w:w="7152" w:type="dxa"/>
            <w:noWrap/>
            <w:hideMark/>
          </w:tcPr>
          <w:p w14:paraId="1CD50BB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price(s) applicable to the provision of the  Services set out in Framework Schedule 3 (Framework Prices and Charging Structure);</w:t>
            </w:r>
          </w:p>
        </w:tc>
      </w:tr>
      <w:tr w:rsidR="00070896" w:rsidRPr="000E7861" w14:paraId="1CD50BC3" w14:textId="77777777" w:rsidTr="00837CE0">
        <w:trPr>
          <w:trHeight w:val="570"/>
        </w:trPr>
        <w:tc>
          <w:tcPr>
            <w:tcW w:w="2093" w:type="dxa"/>
            <w:hideMark/>
          </w:tcPr>
          <w:p w14:paraId="1CD50BC0"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Schedules"</w:t>
            </w:r>
          </w:p>
        </w:tc>
        <w:tc>
          <w:tcPr>
            <w:tcW w:w="7152" w:type="dxa"/>
            <w:noWrap/>
            <w:hideMark/>
          </w:tcPr>
          <w:p w14:paraId="1CD50BC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schedules to this Framework Agreement;</w:t>
            </w:r>
          </w:p>
          <w:p w14:paraId="1CD50BC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 </w:t>
            </w:r>
          </w:p>
        </w:tc>
      </w:tr>
      <w:tr w:rsidR="00070896" w:rsidRPr="000E7861" w14:paraId="1CD50BC6" w14:textId="77777777" w:rsidTr="00837CE0">
        <w:trPr>
          <w:trHeight w:val="906"/>
        </w:trPr>
        <w:tc>
          <w:tcPr>
            <w:tcW w:w="2093" w:type="dxa"/>
            <w:hideMark/>
          </w:tcPr>
          <w:p w14:paraId="1CD50BC4"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"Framework Suppliers"</w:t>
            </w:r>
          </w:p>
        </w:tc>
        <w:tc>
          <w:tcPr>
            <w:tcW w:w="7152" w:type="dxa"/>
            <w:noWrap/>
            <w:hideMark/>
          </w:tcPr>
          <w:p w14:paraId="1CD50BC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(including the Supplier) appointed under this Framework Agreement or agreements on the same or similar terms to this Framework Agreement as part of the Framework;</w:t>
            </w:r>
          </w:p>
        </w:tc>
      </w:tr>
      <w:tr w:rsidR="00070896" w:rsidRPr="000E7861" w14:paraId="1CD50BC9" w14:textId="77777777" w:rsidTr="00837CE0">
        <w:trPr>
          <w:trHeight w:val="915"/>
        </w:trPr>
        <w:tc>
          <w:tcPr>
            <w:tcW w:w="2093" w:type="dxa"/>
            <w:hideMark/>
          </w:tcPr>
          <w:p w14:paraId="1CD50BC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"Fraud"</w:t>
            </w:r>
          </w:p>
        </w:tc>
        <w:tc>
          <w:tcPr>
            <w:tcW w:w="7152" w:type="dxa"/>
            <w:noWrap/>
            <w:hideMark/>
          </w:tcPr>
          <w:p w14:paraId="1CD50BC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offence under Laws creating offences in respect of fraudulent acts (including the Misrepresentation Act 1967) or at common law in respect of fraudulent acts including acts of forgery;</w:t>
            </w:r>
          </w:p>
        </w:tc>
      </w:tr>
      <w:tr w:rsidR="00070896" w:rsidRPr="000E7861" w14:paraId="1CD50BCC" w14:textId="77777777" w:rsidTr="00837CE0">
        <w:trPr>
          <w:trHeight w:val="300"/>
        </w:trPr>
        <w:tc>
          <w:tcPr>
            <w:tcW w:w="2093" w:type="dxa"/>
            <w:hideMark/>
          </w:tcPr>
          <w:p w14:paraId="1CD50BCA"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“Fulfilment of a request”</w:t>
            </w:r>
          </w:p>
        </w:tc>
        <w:tc>
          <w:tcPr>
            <w:tcW w:w="7152" w:type="dxa"/>
            <w:noWrap/>
            <w:hideMark/>
          </w:tcPr>
          <w:p w14:paraId="1CD50BC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the Introduction of a suitable Temporary Worker, who has been Engaged by the Hiring Manager </w:t>
            </w:r>
          </w:p>
        </w:tc>
      </w:tr>
      <w:tr w:rsidR="00070896" w:rsidRPr="000E7861" w14:paraId="1CD50BD0" w14:textId="77777777" w:rsidTr="00837CE0">
        <w:trPr>
          <w:trHeight w:val="600"/>
        </w:trPr>
        <w:tc>
          <w:tcPr>
            <w:tcW w:w="2093" w:type="dxa"/>
            <w:hideMark/>
          </w:tcPr>
          <w:p w14:paraId="1CD50BC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Award Criteria"</w:t>
            </w:r>
          </w:p>
        </w:tc>
        <w:tc>
          <w:tcPr>
            <w:tcW w:w="7152" w:type="dxa"/>
            <w:noWrap/>
            <w:hideMark/>
          </w:tcPr>
          <w:p w14:paraId="1CD50BC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award criteria set out in Part B of Framework Schedule 6 (Award Criteria);</w:t>
            </w:r>
          </w:p>
          <w:p w14:paraId="1CD50B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4" w14:textId="77777777" w:rsidTr="00837CE0">
        <w:trPr>
          <w:trHeight w:val="855"/>
        </w:trPr>
        <w:tc>
          <w:tcPr>
            <w:tcW w:w="2093" w:type="dxa"/>
            <w:hideMark/>
          </w:tcPr>
          <w:p w14:paraId="1CD50BD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"Further Competition Procedure"</w:t>
            </w:r>
          </w:p>
        </w:tc>
        <w:tc>
          <w:tcPr>
            <w:tcW w:w="7152" w:type="dxa"/>
            <w:noWrap/>
            <w:hideMark/>
          </w:tcPr>
          <w:p w14:paraId="1CD50B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further competition procedure described in paragraph 3 of Framework Schedule 5 (Call Off Procedure);</w:t>
            </w:r>
          </w:p>
          <w:p w14:paraId="1CD50BD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BD7" w14:textId="77777777" w:rsidTr="0024565F">
        <w:trPr>
          <w:trHeight w:val="1264"/>
        </w:trPr>
        <w:tc>
          <w:tcPr>
            <w:tcW w:w="2093" w:type="dxa"/>
            <w:hideMark/>
          </w:tcPr>
          <w:p w14:paraId="1CD50BD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"Good Industry Practice"</w:t>
            </w:r>
          </w:p>
        </w:tc>
        <w:tc>
          <w:tcPr>
            <w:tcW w:w="7152" w:type="dxa"/>
            <w:noWrap/>
            <w:hideMark/>
          </w:tcPr>
          <w:p w14:paraId="1CD50BD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070896" w:rsidRPr="000E7861" w14:paraId="1CD50BDA" w14:textId="77777777" w:rsidTr="0024565F">
        <w:trPr>
          <w:trHeight w:val="846"/>
        </w:trPr>
        <w:tc>
          <w:tcPr>
            <w:tcW w:w="2093" w:type="dxa"/>
            <w:hideMark/>
          </w:tcPr>
          <w:p w14:paraId="1CD50BD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"Goods"</w:t>
            </w:r>
          </w:p>
        </w:tc>
        <w:tc>
          <w:tcPr>
            <w:tcW w:w="7152" w:type="dxa"/>
            <w:noWrap/>
            <w:hideMark/>
          </w:tcPr>
          <w:p w14:paraId="1CD50BD9"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goods described in Framework Schedule 2 ( Services and Performance Indicators) which the Supplier shall make available to Contracting Bodies;</w:t>
            </w:r>
          </w:p>
        </w:tc>
      </w:tr>
      <w:tr w:rsidR="00070896" w:rsidRPr="000E7861" w14:paraId="1CD50BDD" w14:textId="77777777" w:rsidTr="00837CE0">
        <w:trPr>
          <w:trHeight w:val="764"/>
        </w:trPr>
        <w:tc>
          <w:tcPr>
            <w:tcW w:w="2093" w:type="dxa"/>
            <w:hideMark/>
          </w:tcPr>
          <w:p w14:paraId="1CD50BD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Services Requirements"</w:t>
            </w:r>
          </w:p>
        </w:tc>
        <w:tc>
          <w:tcPr>
            <w:tcW w:w="7152" w:type="dxa"/>
            <w:noWrap/>
            <w:hideMark/>
          </w:tcPr>
          <w:p w14:paraId="1CD50BDC"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requirements of the Authority or any other Contracting Body (as appropriate) for the Services from time to time;</w:t>
            </w:r>
          </w:p>
        </w:tc>
      </w:tr>
      <w:tr w:rsidR="00070896" w:rsidRPr="000E7861" w14:paraId="1CD50BE0" w14:textId="77777777" w:rsidTr="00837CE0">
        <w:trPr>
          <w:trHeight w:val="1463"/>
        </w:trPr>
        <w:tc>
          <w:tcPr>
            <w:tcW w:w="2093" w:type="dxa"/>
            <w:hideMark/>
          </w:tcPr>
          <w:p w14:paraId="1CD50BDE"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"Government"</w:t>
            </w:r>
          </w:p>
        </w:tc>
        <w:tc>
          <w:tcPr>
            <w:tcW w:w="7152" w:type="dxa"/>
            <w:noWrap/>
            <w:hideMark/>
          </w:tcPr>
          <w:p w14:paraId="1CD50BD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070896" w:rsidRPr="000E7861" w14:paraId="1CD50BE5" w14:textId="77777777" w:rsidTr="00837CE0">
        <w:trPr>
          <w:trHeight w:val="1077"/>
        </w:trPr>
        <w:tc>
          <w:tcPr>
            <w:tcW w:w="2093" w:type="dxa"/>
            <w:hideMark/>
          </w:tcPr>
          <w:p w14:paraId="1CD50BE1"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“HCAS” </w:t>
            </w:r>
          </w:p>
        </w:tc>
        <w:tc>
          <w:tcPr>
            <w:tcW w:w="7152" w:type="dxa"/>
            <w:noWrap/>
            <w:hideMark/>
          </w:tcPr>
          <w:p w14:paraId="1CD50BE2" w14:textId="77777777" w:rsidR="00070896" w:rsidRPr="000E7861" w:rsidRDefault="00754AB5" w:rsidP="004B5CD9">
            <w:pPr>
              <w:pStyle w:val="GPsDefinition"/>
              <w:ind w:firstLine="0"/>
              <w:contextualSpacing/>
              <w:jc w:val="left"/>
              <w:rPr>
                <w:rFonts w:asciiTheme="majorHAnsi" w:hAnsiTheme="majorHAnsi" w:cstheme="majorHAnsi"/>
                <w:sz w:val="20"/>
                <w:szCs w:val="20"/>
              </w:rPr>
            </w:pPr>
            <w:r w:rsidRPr="000E7861">
              <w:rPr>
                <w:rFonts w:asciiTheme="majorHAnsi" w:eastAsia="SimSun" w:hAnsiTheme="majorHAnsi" w:cstheme="majorHAnsi"/>
                <w:sz w:val="20"/>
                <w:szCs w:val="20"/>
                <w:lang w:eastAsia="zh-CN"/>
              </w:rPr>
              <w:fldChar w:fldCharType="begin"/>
            </w:r>
            <w:r w:rsidR="00070896" w:rsidRPr="000E7861">
              <w:rPr>
                <w:rFonts w:asciiTheme="majorHAnsi" w:eastAsia="SimSun" w:hAnsiTheme="majorHAnsi" w:cstheme="majorHAnsi"/>
                <w:sz w:val="20"/>
                <w:szCs w:val="20"/>
                <w:lang w:eastAsia="zh-CN"/>
              </w:rPr>
              <w:instrText xml:space="preserve"> HYPERLINK "http://</w:instrText>
            </w:r>
            <w:r w:rsidR="00070896" w:rsidRPr="000E7861">
              <w:rPr>
                <w:rFonts w:asciiTheme="majorHAnsi" w:eastAsia="SimSun" w:hAnsiTheme="majorHAnsi" w:cstheme="majorHAnsi"/>
                <w:sz w:val="20"/>
                <w:szCs w:val="20"/>
              </w:rPr>
              <w:instrText xml:space="preserve">means High Cost Area Supplement as defined in the latest version of the NHS terms and conditions of service handbook available on the NHS Employers website  </w:instrText>
            </w:r>
          </w:p>
          <w:p w14:paraId="1CD50BE3" w14:textId="77777777" w:rsidR="00070896" w:rsidRPr="000E7861" w:rsidRDefault="00070896" w:rsidP="004B5CD9">
            <w:pPr>
              <w:pStyle w:val="GPsDefinition"/>
              <w:ind w:firstLine="0"/>
              <w:contextualSpacing/>
              <w:jc w:val="left"/>
              <w:rPr>
                <w:rStyle w:val="Hyperlink"/>
                <w:rFonts w:asciiTheme="majorHAnsi" w:hAnsiTheme="majorHAnsi" w:cstheme="majorHAnsi"/>
                <w:color w:val="auto"/>
                <w:sz w:val="20"/>
                <w:szCs w:val="20"/>
                <w:u w:val="none"/>
              </w:rPr>
            </w:pPr>
            <w:r w:rsidRPr="000E7861">
              <w:rPr>
                <w:rFonts w:asciiTheme="majorHAnsi" w:eastAsia="SimSun" w:hAnsiTheme="majorHAnsi" w:cstheme="majorHAnsi"/>
                <w:sz w:val="20"/>
                <w:szCs w:val="20"/>
              </w:rPr>
              <w:instrText>www.nhsemployers.org</w:instrText>
            </w:r>
            <w:r w:rsidRPr="000E7861">
              <w:rPr>
                <w:rFonts w:asciiTheme="majorHAnsi" w:eastAsia="SimSun" w:hAnsiTheme="majorHAnsi" w:cstheme="majorHAnsi"/>
                <w:sz w:val="20"/>
                <w:szCs w:val="20"/>
                <w:lang w:eastAsia="zh-CN"/>
              </w:rPr>
              <w:instrText xml:space="preserve">" </w:instrText>
            </w:r>
            <w:r w:rsidR="00754AB5" w:rsidRPr="000E7861">
              <w:rPr>
                <w:rFonts w:asciiTheme="majorHAnsi" w:eastAsia="SimSun" w:hAnsiTheme="majorHAnsi" w:cstheme="majorHAnsi"/>
                <w:sz w:val="20"/>
                <w:szCs w:val="20"/>
                <w:lang w:eastAsia="zh-CN"/>
              </w:rPr>
              <w:fldChar w:fldCharType="separate"/>
            </w:r>
            <w:r w:rsidRPr="000E7861">
              <w:rPr>
                <w:rStyle w:val="Hyperlink"/>
                <w:rFonts w:asciiTheme="majorHAnsi" w:eastAsia="SimSun" w:hAnsiTheme="majorHAnsi" w:cstheme="majorHAnsi"/>
                <w:color w:val="auto"/>
                <w:sz w:val="20"/>
                <w:szCs w:val="20"/>
                <w:u w:val="none"/>
                <w:lang w:eastAsia="zh-CN"/>
              </w:rPr>
              <w:t xml:space="preserve">means High Cost Area Supplement as defined in the latest version of the NHS terms and conditions of service handbook available on the NHS Employers website  </w:t>
            </w:r>
          </w:p>
          <w:p w14:paraId="1CD50BE4"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Style w:val="Hyperlink"/>
                <w:rFonts w:asciiTheme="majorHAnsi" w:eastAsia="SimSun" w:hAnsiTheme="majorHAnsi" w:cstheme="majorHAnsi"/>
                <w:color w:val="auto"/>
                <w:sz w:val="20"/>
                <w:szCs w:val="20"/>
                <w:u w:val="none"/>
                <w:lang w:eastAsia="zh-CN"/>
              </w:rPr>
              <w:t>www.nhsemployers.org</w:t>
            </w:r>
            <w:r w:rsidR="00754AB5" w:rsidRPr="000E7861">
              <w:rPr>
                <w:rFonts w:asciiTheme="majorHAnsi" w:eastAsia="SimSun" w:hAnsiTheme="majorHAnsi" w:cstheme="majorHAnsi"/>
                <w:sz w:val="20"/>
                <w:szCs w:val="20"/>
                <w:lang w:eastAsia="zh-CN"/>
              </w:rPr>
              <w:fldChar w:fldCharType="end"/>
            </w:r>
            <w:r w:rsidRPr="000E7861">
              <w:rPr>
                <w:rFonts w:asciiTheme="majorHAnsi" w:eastAsia="STZhongsong" w:hAnsiTheme="majorHAnsi" w:cstheme="majorHAnsi"/>
                <w:sz w:val="20"/>
                <w:szCs w:val="20"/>
              </w:rPr>
              <w:t>;</w:t>
            </w:r>
          </w:p>
        </w:tc>
      </w:tr>
      <w:tr w:rsidR="00070896" w:rsidRPr="000E7861" w14:paraId="1CD50BE8" w14:textId="77777777" w:rsidTr="00837CE0">
        <w:trPr>
          <w:trHeight w:val="1077"/>
        </w:trPr>
        <w:tc>
          <w:tcPr>
            <w:tcW w:w="2093" w:type="dxa"/>
          </w:tcPr>
          <w:p w14:paraId="1CD50BE6"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Report” </w:t>
            </w:r>
          </w:p>
        </w:tc>
        <w:tc>
          <w:tcPr>
            <w:tcW w:w="7152" w:type="dxa"/>
            <w:noWrap/>
          </w:tcPr>
          <w:p w14:paraId="1CD50BE7" w14:textId="77777777" w:rsidR="00070896" w:rsidRPr="000E7861" w:rsidRDefault="00070896" w:rsidP="00E00966">
            <w:pPr>
              <w:pStyle w:val="GPsDefinition"/>
              <w:ind w:firstLine="0"/>
              <w:contextualSpacing/>
              <w:jc w:val="left"/>
              <w:rPr>
                <w:rFonts w:asciiTheme="majorHAnsi" w:eastAsia="SimSun" w:hAnsiTheme="majorHAnsi" w:cstheme="majorHAnsi"/>
                <w:sz w:val="20"/>
                <w:szCs w:val="20"/>
                <w:lang w:eastAsia="zh-CN"/>
              </w:rPr>
            </w:pPr>
            <w:r w:rsidRPr="000E7861">
              <w:rPr>
                <w:rFonts w:asciiTheme="majorHAnsi" w:hAnsiTheme="majorHAnsi" w:cstheme="majorHAnsi"/>
                <w:color w:val="000000"/>
                <w:sz w:val="20"/>
                <w:szCs w:val="20"/>
                <w:lang w:eastAsia="en-GB"/>
              </w:rPr>
              <w:t xml:space="preserve">means a report issued by the Authority following </w:t>
            </w:r>
            <w:r>
              <w:rPr>
                <w:rFonts w:asciiTheme="majorHAnsi" w:hAnsiTheme="majorHAnsi" w:cstheme="majorHAnsi"/>
                <w:color w:val="000000"/>
                <w:sz w:val="20"/>
                <w:szCs w:val="20"/>
                <w:lang w:eastAsia="en-GB"/>
              </w:rPr>
              <w:t>a Health Assurance Inspection;</w:t>
            </w:r>
          </w:p>
        </w:tc>
      </w:tr>
      <w:tr w:rsidR="00070896" w:rsidRPr="000E7861" w14:paraId="1CD50BEB" w14:textId="77777777" w:rsidTr="00837CE0">
        <w:trPr>
          <w:trHeight w:val="300"/>
        </w:trPr>
        <w:tc>
          <w:tcPr>
            <w:tcW w:w="2093" w:type="dxa"/>
          </w:tcPr>
          <w:p w14:paraId="1CD50BE9" w14:textId="77777777" w:rsidR="00070896" w:rsidRPr="000E7861" w:rsidRDefault="00070896" w:rsidP="00434CA8">
            <w:pPr>
              <w:pStyle w:val="GPsDefinition"/>
              <w:tabs>
                <w:tab w:val="left" w:pos="0"/>
              </w:tabs>
              <w:ind w:firstLine="0"/>
              <w:contextualSpacing/>
              <w:jc w:val="left"/>
              <w:rPr>
                <w:rFonts w:asciiTheme="majorHAnsi" w:hAnsiTheme="majorHAnsi" w:cstheme="majorHAnsi"/>
                <w:b/>
                <w:bCs/>
                <w:color w:val="000000"/>
                <w:sz w:val="20"/>
                <w:szCs w:val="20"/>
                <w:lang w:eastAsia="en-GB"/>
              </w:rPr>
            </w:pPr>
            <w:r w:rsidRPr="000E7861">
              <w:rPr>
                <w:rFonts w:asciiTheme="majorHAnsi" w:hAnsiTheme="majorHAnsi" w:cstheme="majorHAnsi"/>
                <w:b/>
                <w:bCs/>
                <w:color w:val="000000"/>
                <w:sz w:val="20"/>
                <w:szCs w:val="20"/>
                <w:lang w:eastAsia="en-GB"/>
              </w:rPr>
              <w:t xml:space="preserve">“Health Assurance Inspection” </w:t>
            </w:r>
          </w:p>
        </w:tc>
        <w:tc>
          <w:tcPr>
            <w:tcW w:w="7152" w:type="dxa"/>
            <w:noWrap/>
          </w:tcPr>
          <w:p w14:paraId="1CD50BEA" w14:textId="77777777" w:rsidR="00070896" w:rsidRPr="000E7861" w:rsidRDefault="00070896" w:rsidP="00E00966">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process conducted by the Authority, either at the Supplier's premises or remotely, to assess compliance with Section 5 of Annex A to Part A Framework Schedule 2</w:t>
            </w:r>
            <w:r>
              <w:rPr>
                <w:rFonts w:asciiTheme="majorHAnsi" w:hAnsiTheme="majorHAnsi" w:cstheme="majorHAnsi"/>
                <w:color w:val="000000"/>
                <w:sz w:val="20"/>
                <w:szCs w:val="20"/>
                <w:lang w:eastAsia="en-GB"/>
              </w:rPr>
              <w:t xml:space="preserve"> </w:t>
            </w:r>
            <w:r w:rsidRPr="00597AC7">
              <w:rPr>
                <w:rFonts w:asciiTheme="majorHAnsi" w:eastAsia="STZhongsong" w:hAnsiTheme="majorHAnsi" w:cstheme="majorHAnsi"/>
                <w:sz w:val="20"/>
                <w:szCs w:val="20"/>
              </w:rPr>
              <w:t>(Services and Ke</w:t>
            </w:r>
            <w:r w:rsidRPr="00F46383">
              <w:rPr>
                <w:rFonts w:asciiTheme="majorHAnsi" w:eastAsia="STZhongsong" w:hAnsiTheme="majorHAnsi" w:cstheme="majorHAnsi"/>
                <w:sz w:val="20"/>
                <w:szCs w:val="20"/>
              </w:rPr>
              <w:t>y</w:t>
            </w:r>
            <w:r w:rsidRPr="000E442D">
              <w:rPr>
                <w:rFonts w:asciiTheme="majorHAnsi" w:eastAsia="STZhongsong" w:hAnsiTheme="majorHAnsi" w:cstheme="majorHAnsi"/>
                <w:sz w:val="20"/>
                <w:szCs w:val="20"/>
              </w:rPr>
              <w:t xml:space="preserve"> Performance</w:t>
            </w:r>
            <w:r>
              <w:rPr>
                <w:rFonts w:asciiTheme="majorHAnsi" w:eastAsia="STZhongsong" w:hAnsiTheme="majorHAnsi" w:cstheme="majorHAnsi"/>
                <w:sz w:val="20"/>
                <w:szCs w:val="20"/>
              </w:rPr>
              <w:t xml:space="preserve"> Indicators)</w:t>
            </w:r>
            <w:r w:rsidRPr="000E7861">
              <w:rPr>
                <w:rFonts w:asciiTheme="majorHAnsi" w:hAnsiTheme="majorHAnsi" w:cstheme="majorHAnsi"/>
                <w:color w:val="000000"/>
                <w:sz w:val="20"/>
                <w:szCs w:val="20"/>
                <w:lang w:eastAsia="en-GB"/>
              </w:rPr>
              <w:t>, accuracy of Management Information submissions, Supplier internal policy and procedures and insurance requirements</w:t>
            </w:r>
            <w:r>
              <w:rPr>
                <w:rFonts w:asciiTheme="majorHAnsi" w:hAnsiTheme="majorHAnsi" w:cstheme="majorHAnsi"/>
                <w:color w:val="000000"/>
                <w:sz w:val="20"/>
                <w:szCs w:val="20"/>
                <w:lang w:eastAsia="en-GB"/>
              </w:rPr>
              <w:t>;</w:t>
            </w:r>
          </w:p>
        </w:tc>
      </w:tr>
      <w:tr w:rsidR="00070896" w:rsidRPr="000E7861" w14:paraId="1CD50BEE" w14:textId="77777777" w:rsidTr="00837CE0">
        <w:trPr>
          <w:trHeight w:val="300"/>
        </w:trPr>
        <w:tc>
          <w:tcPr>
            <w:tcW w:w="2093" w:type="dxa"/>
            <w:hideMark/>
          </w:tcPr>
          <w:p w14:paraId="1CD50BEC"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“Hiring Manager”</w:t>
            </w:r>
          </w:p>
        </w:tc>
        <w:tc>
          <w:tcPr>
            <w:tcW w:w="7152" w:type="dxa"/>
            <w:noWrap/>
            <w:hideMark/>
          </w:tcPr>
          <w:p w14:paraId="1CD50BED" w14:textId="77777777" w:rsidR="00070896" w:rsidRPr="000E7861" w:rsidRDefault="00070896" w:rsidP="00E0096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 officer of the Customer with the responsibility for hiring Temporary Workers;</w:t>
            </w:r>
          </w:p>
        </w:tc>
      </w:tr>
      <w:tr w:rsidR="00070896" w:rsidRPr="000E7861" w14:paraId="1CD50BF1" w14:textId="77777777" w:rsidTr="00837CE0">
        <w:trPr>
          <w:trHeight w:val="300"/>
        </w:trPr>
        <w:tc>
          <w:tcPr>
            <w:tcW w:w="2093" w:type="dxa"/>
            <w:hideMark/>
          </w:tcPr>
          <w:p w14:paraId="1CD50BEF"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“Implementation Plan”  </w:t>
            </w:r>
          </w:p>
        </w:tc>
        <w:tc>
          <w:tcPr>
            <w:tcW w:w="7152" w:type="dxa"/>
            <w:noWrap/>
            <w:hideMark/>
          </w:tcPr>
          <w:p w14:paraId="1CD50B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detailed listing of activities, costs, timelines, expected difficulties, and schedules that are required to achieve the introduction of a managed service provision of temporary staff to the Authority</w:t>
            </w:r>
          </w:p>
        </w:tc>
      </w:tr>
      <w:tr w:rsidR="00070896" w:rsidRPr="000E7861" w14:paraId="1CD50BF4" w14:textId="77777777" w:rsidTr="00837CE0">
        <w:trPr>
          <w:trHeight w:val="929"/>
        </w:trPr>
        <w:tc>
          <w:tcPr>
            <w:tcW w:w="2093" w:type="dxa"/>
            <w:hideMark/>
          </w:tcPr>
          <w:p w14:paraId="1CD50BF2"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"Improvement Plan"</w:t>
            </w:r>
          </w:p>
        </w:tc>
        <w:tc>
          <w:tcPr>
            <w:tcW w:w="7152" w:type="dxa"/>
            <w:noWrap/>
            <w:hideMark/>
          </w:tcPr>
          <w:p w14:paraId="1CD50BF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plan required by the Authority from the Supplier which shall detail how the Supplier will improve the provision of the  Services pursuant to Clause 31.1.1 (Authority Remedies);</w:t>
            </w:r>
          </w:p>
        </w:tc>
      </w:tr>
      <w:tr w:rsidR="00070896" w:rsidRPr="000E7861" w14:paraId="1CD50BF7" w14:textId="77777777" w:rsidTr="00837CE0">
        <w:trPr>
          <w:trHeight w:val="300"/>
        </w:trPr>
        <w:tc>
          <w:tcPr>
            <w:tcW w:w="2093" w:type="dxa"/>
            <w:hideMark/>
          </w:tcPr>
          <w:p w14:paraId="1CD50BF5"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“Induction Pack” </w:t>
            </w:r>
          </w:p>
        </w:tc>
        <w:tc>
          <w:tcPr>
            <w:tcW w:w="7152" w:type="dxa"/>
            <w:noWrap/>
            <w:hideMark/>
          </w:tcPr>
          <w:p w14:paraId="1CD50BF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welcome pack designed to provide information to employers and employees on basic induction material such as Health and Safety, HR policies and procedures and organisational facilities</w:t>
            </w:r>
          </w:p>
        </w:tc>
      </w:tr>
      <w:tr w:rsidR="00070896" w:rsidRPr="000E7861" w14:paraId="1CD50BFA" w14:textId="77777777" w:rsidTr="00837CE0">
        <w:trPr>
          <w:trHeight w:val="546"/>
        </w:trPr>
        <w:tc>
          <w:tcPr>
            <w:tcW w:w="2093" w:type="dxa"/>
            <w:hideMark/>
          </w:tcPr>
          <w:p w14:paraId="1CD50BF8"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"Information"</w:t>
            </w:r>
          </w:p>
        </w:tc>
        <w:tc>
          <w:tcPr>
            <w:tcW w:w="7152" w:type="dxa"/>
            <w:noWrap/>
            <w:hideMark/>
          </w:tcPr>
          <w:p w14:paraId="1CD50BF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under section 84 of the Freedom of Information Act 2000 as amended from time to time;</w:t>
            </w:r>
          </w:p>
        </w:tc>
      </w:tr>
      <w:tr w:rsidR="00070896" w:rsidRPr="000E7861" w14:paraId="1CD50C06" w14:textId="77777777" w:rsidTr="008E4EA5">
        <w:trPr>
          <w:trHeight w:val="6472"/>
        </w:trPr>
        <w:tc>
          <w:tcPr>
            <w:tcW w:w="2093" w:type="dxa"/>
            <w:hideMark/>
          </w:tcPr>
          <w:p w14:paraId="1CD50BFB"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"Insolvency Event"</w:t>
            </w:r>
          </w:p>
        </w:tc>
        <w:tc>
          <w:tcPr>
            <w:tcW w:w="7152" w:type="dxa"/>
            <w:noWrap/>
            <w:hideMark/>
          </w:tcPr>
          <w:p w14:paraId="1CD50BF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in respect of the Supplier or Framework Guarantor (as applicable):</w:t>
            </w:r>
          </w:p>
          <w:p w14:paraId="1CD50B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 proposal is made for a voluntary arrangement within Part I of the Insolvency Act 1986 or of any other composition scheme or arrangement with, or assignment for the benefit of, its creditors; or </w:t>
            </w:r>
          </w:p>
          <w:p w14:paraId="1CD50BF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a shareholders' meeting is convened for the purpose of considering a resolution that it be wound up or a resolution for its winding-up is passed (other than as part of, and exclusively for the purpose of, a bona fide reconstruction or amalgamation); or </w:t>
            </w:r>
          </w:p>
          <w:p w14:paraId="1CD50BF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14:paraId="1CD50C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a receiver, administrative receiver or similar officer is appointed over the whole or any part of its business or assets; or </w:t>
            </w:r>
          </w:p>
          <w:p w14:paraId="1CD50C0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an application order is made either for the appointment of an administrator or for an administration order, an administrator is appointed, or notice of intention to appoint an administrator is given; or </w:t>
            </w:r>
          </w:p>
          <w:p w14:paraId="1CD50C0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f)         it is or becomes insolvent within the meaning of section 123 of the Insolvency Act 1986; or </w:t>
            </w:r>
          </w:p>
          <w:p w14:paraId="1CD50C0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        being a "small company" within the meaning of section 382(3) of the Companies Act 2006, a moratorium comes into force pursuant to Schedule A1 of the Insolvency Act 1986; or </w:t>
            </w:r>
          </w:p>
          <w:p w14:paraId="1CD50C0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        where the Supplier or Framework Guarantor is an individual or partnership, any event analogous to those listed in limbs (a) to (g) (inclusive) occurs in relation to that individual or partnership; or</w:t>
            </w:r>
          </w:p>
          <w:p w14:paraId="1CD50C0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          any event analogous to those listed in limbs (a) to (h) (inclusive) occurs under the law of any other jurisdiction; </w:t>
            </w:r>
          </w:p>
        </w:tc>
      </w:tr>
      <w:tr w:rsidR="00070896" w:rsidRPr="000E7861" w14:paraId="1CD50C0C" w14:textId="77777777" w:rsidTr="008E4EA5">
        <w:trPr>
          <w:trHeight w:val="2681"/>
        </w:trPr>
        <w:tc>
          <w:tcPr>
            <w:tcW w:w="2093" w:type="dxa"/>
            <w:hideMark/>
          </w:tcPr>
          <w:p w14:paraId="1CD50C07"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"Intellectual Property Rights" or "IPR"</w:t>
            </w:r>
          </w:p>
        </w:tc>
        <w:tc>
          <w:tcPr>
            <w:tcW w:w="7152" w:type="dxa"/>
            <w:noWrap/>
            <w:hideMark/>
          </w:tcPr>
          <w:p w14:paraId="1CD50C0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0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copyright, rights related to or affording protection similar to copyright, rights in databases, patents and rights in inventions, semi-conductor topography rights, trade marks, rights in Internet domain names and website addresses and other rights in trade names, designs, Know-How, trade secrets and other rights in Confidential Information;</w:t>
            </w:r>
          </w:p>
          <w:p w14:paraId="1CD50C0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applications for registration, and the right to apply for registration, for any of the rights listed at (a) that are capable of being registered in any country or jurisdiction; and</w:t>
            </w:r>
          </w:p>
          <w:p w14:paraId="1CD50C0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all other rights having equivalent or similar effect in any country or jurisdiction; </w:t>
            </w:r>
          </w:p>
        </w:tc>
      </w:tr>
      <w:tr w:rsidR="00070896" w:rsidRPr="000E7861" w14:paraId="1CD50C10" w14:textId="77777777" w:rsidTr="00837CE0">
        <w:trPr>
          <w:trHeight w:val="600"/>
        </w:trPr>
        <w:tc>
          <w:tcPr>
            <w:tcW w:w="2093" w:type="dxa"/>
            <w:hideMark/>
          </w:tcPr>
          <w:p w14:paraId="1CD50C0D" w14:textId="77777777" w:rsidR="00070896" w:rsidRPr="000E7861" w:rsidRDefault="00070896" w:rsidP="00434CA8">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"Invitation to Tender" or “ITT”</w:t>
            </w:r>
          </w:p>
        </w:tc>
        <w:tc>
          <w:tcPr>
            <w:tcW w:w="7152" w:type="dxa"/>
            <w:noWrap/>
            <w:hideMark/>
          </w:tcPr>
          <w:p w14:paraId="1CD50C0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recitals to this Framework Agreement;</w:t>
            </w:r>
          </w:p>
          <w:p w14:paraId="1CD50C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13" w14:textId="77777777" w:rsidTr="008E4EA5">
        <w:trPr>
          <w:trHeight w:val="1367"/>
        </w:trPr>
        <w:tc>
          <w:tcPr>
            <w:tcW w:w="2093" w:type="dxa"/>
            <w:hideMark/>
          </w:tcPr>
          <w:p w14:paraId="1CD50C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“In Writing” </w:t>
            </w:r>
          </w:p>
        </w:tc>
        <w:tc>
          <w:tcPr>
            <w:tcW w:w="7152" w:type="dxa"/>
            <w:noWrap/>
            <w:hideMark/>
          </w:tcPr>
          <w:p w14:paraId="1CD50C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be interpreted to include any document which is recorded in manuscript, typescript, and electronic communication as defined in Section 15 of the Electronic Communications Act 2000 (and any subsequent amendment or re-enactment thereof) but excluding mobile telephone text messages;</w:t>
            </w:r>
          </w:p>
        </w:tc>
      </w:tr>
      <w:tr w:rsidR="00070896" w:rsidRPr="000E7861" w14:paraId="1CD50C1A" w14:textId="77777777" w:rsidTr="008E4EA5">
        <w:trPr>
          <w:trHeight w:val="2256"/>
        </w:trPr>
        <w:tc>
          <w:tcPr>
            <w:tcW w:w="2093" w:type="dxa"/>
            <w:hideMark/>
          </w:tcPr>
          <w:p w14:paraId="1CD50C14" w14:textId="77777777" w:rsidR="00070896" w:rsidRPr="000E7861" w:rsidRDefault="00070896" w:rsidP="00D37A8C">
            <w:pPr>
              <w:pStyle w:val="GPsDefinition"/>
              <w:numPr>
                <w:ilvl w:val="0"/>
                <w:numId w:val="0"/>
              </w:numPr>
              <w:tabs>
                <w:tab w:val="left" w:pos="0"/>
              </w:tabs>
              <w:ind w:left="170"/>
              <w:contextualSpacing/>
              <w:jc w:val="left"/>
              <w:rPr>
                <w:rFonts w:asciiTheme="majorHAnsi" w:hAnsiTheme="majorHAnsi" w:cstheme="majorHAnsi"/>
                <w:sz w:val="20"/>
                <w:szCs w:val="20"/>
                <w:highlight w:val="cyan"/>
              </w:rPr>
            </w:pPr>
            <w:r w:rsidRPr="00D37A8C">
              <w:rPr>
                <w:rFonts w:asciiTheme="majorHAnsi" w:hAnsiTheme="majorHAnsi" w:cstheme="majorHAnsi"/>
                <w:b/>
                <w:bCs/>
                <w:color w:val="000000"/>
                <w:sz w:val="20"/>
                <w:szCs w:val="20"/>
                <w:lang w:eastAsia="en-GB"/>
              </w:rPr>
              <w:lastRenderedPageBreak/>
              <w:t>“</w:t>
            </w:r>
            <w:r w:rsidRPr="000E7861">
              <w:rPr>
                <w:rFonts w:asciiTheme="majorHAnsi" w:hAnsiTheme="majorHAnsi" w:cstheme="majorHAnsi"/>
                <w:b/>
                <w:bCs/>
                <w:color w:val="000000"/>
                <w:sz w:val="20"/>
                <w:szCs w:val="20"/>
                <w:lang w:eastAsia="en-GB"/>
              </w:rPr>
              <w:t>Introduction</w:t>
            </w:r>
            <w:r w:rsidRPr="000E7861">
              <w:rPr>
                <w:rFonts w:asciiTheme="majorHAnsi" w:hAnsiTheme="majorHAnsi" w:cstheme="majorHAnsi"/>
                <w:color w:val="000000"/>
                <w:sz w:val="20"/>
                <w:szCs w:val="20"/>
                <w:lang w:eastAsia="en-GB"/>
              </w:rPr>
              <w:t> </w:t>
            </w:r>
            <w:r w:rsidRPr="000E7861">
              <w:rPr>
                <w:rFonts w:asciiTheme="majorHAnsi" w:hAnsiTheme="majorHAnsi" w:cstheme="majorHAnsi"/>
                <w:b/>
                <w:bCs/>
                <w:color w:val="000000"/>
                <w:sz w:val="20"/>
                <w:szCs w:val="20"/>
                <w:lang w:eastAsia="en-GB"/>
              </w:rPr>
              <w:t>"</w:t>
            </w:r>
          </w:p>
        </w:tc>
        <w:tc>
          <w:tcPr>
            <w:tcW w:w="7152" w:type="dxa"/>
            <w:noWrap/>
            <w:hideMark/>
          </w:tcPr>
          <w:p w14:paraId="1CD50C1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1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the passing to the Customer of a curriculum vitae or information which identifies the Candidate; or </w:t>
            </w:r>
          </w:p>
          <w:p w14:paraId="1CD50C1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Customer’s interview of the Candidate (in person or by telephone or by any other means), following the Customer’s instruction to the Supplier to supply a Temporary Work Seeker or Work Seeker; or</w:t>
            </w:r>
          </w:p>
          <w:p w14:paraId="1CD50C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supply provision of a Candidate</w:t>
            </w:r>
          </w:p>
          <w:p w14:paraId="1CD50C1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in any case, which leads to an Engagement of the Candidate and “</w:t>
            </w:r>
            <w:r w:rsidRPr="000E7861">
              <w:rPr>
                <w:rFonts w:asciiTheme="majorHAnsi" w:eastAsia="STZhongsong" w:hAnsiTheme="majorHAnsi" w:cstheme="majorHAnsi"/>
                <w:b/>
                <w:sz w:val="20"/>
                <w:szCs w:val="20"/>
              </w:rPr>
              <w:t>Introduces”</w:t>
            </w:r>
            <w:r w:rsidRPr="000E7861">
              <w:rPr>
                <w:rFonts w:asciiTheme="majorHAnsi" w:eastAsia="STZhongsong" w:hAnsiTheme="majorHAnsi" w:cstheme="majorHAnsi"/>
                <w:sz w:val="20"/>
                <w:szCs w:val="20"/>
              </w:rPr>
              <w:t xml:space="preserve"> and “</w:t>
            </w:r>
            <w:r w:rsidRPr="000E7861">
              <w:rPr>
                <w:rFonts w:asciiTheme="majorHAnsi" w:eastAsia="STZhongsong" w:hAnsiTheme="majorHAnsi" w:cstheme="majorHAnsi"/>
                <w:b/>
                <w:sz w:val="20"/>
                <w:szCs w:val="20"/>
              </w:rPr>
              <w:t>Introduced” s</w:t>
            </w:r>
            <w:r w:rsidRPr="000E7861">
              <w:rPr>
                <w:rFonts w:asciiTheme="majorHAnsi" w:eastAsia="STZhongsong" w:hAnsiTheme="majorHAnsi" w:cstheme="majorHAnsi"/>
                <w:sz w:val="20"/>
                <w:szCs w:val="20"/>
              </w:rPr>
              <w:t>hall be construed accordingly;</w:t>
            </w:r>
          </w:p>
        </w:tc>
      </w:tr>
      <w:tr w:rsidR="00070896" w:rsidRPr="000E7861" w14:paraId="1CD50C1D" w14:textId="77777777" w:rsidTr="008E4EA5">
        <w:trPr>
          <w:trHeight w:val="700"/>
        </w:trPr>
        <w:tc>
          <w:tcPr>
            <w:tcW w:w="2093" w:type="dxa"/>
            <w:hideMark/>
          </w:tcPr>
          <w:p w14:paraId="1CD50C1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"IR35 legislation"</w:t>
            </w:r>
          </w:p>
        </w:tc>
        <w:tc>
          <w:tcPr>
            <w:tcW w:w="7152" w:type="dxa"/>
            <w:noWrap/>
            <w:hideMark/>
          </w:tcPr>
          <w:p w14:paraId="1CD50C1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Chapter 8 of Part 2 of the Income Tax (Earnings and Pensions) Act 2003 and the Social Security Contributions (Intermediaries) Regulations 2000;</w:t>
            </w:r>
          </w:p>
        </w:tc>
      </w:tr>
      <w:tr w:rsidR="00070896" w:rsidRPr="000E7861" w14:paraId="1CD50C20" w14:textId="77777777" w:rsidTr="0024565F">
        <w:trPr>
          <w:trHeight w:val="570"/>
        </w:trPr>
        <w:tc>
          <w:tcPr>
            <w:tcW w:w="2093" w:type="dxa"/>
          </w:tcPr>
          <w:p w14:paraId="1CD50C1E" w14:textId="77777777" w:rsidR="00070896" w:rsidRPr="000E7861" w:rsidRDefault="00070896" w:rsidP="004B5CD9">
            <w:pPr>
              <w:pStyle w:val="GPsDefinition"/>
              <w:tabs>
                <w:tab w:val="left" w:pos="0"/>
              </w:tabs>
              <w:ind w:firstLine="0"/>
              <w:contextualSpacing/>
              <w:jc w:val="left"/>
              <w:rPr>
                <w:rFonts w:asciiTheme="majorHAnsi" w:hAnsiTheme="majorHAnsi" w:cstheme="majorHAnsi"/>
                <w:color w:val="000000"/>
                <w:sz w:val="20"/>
                <w:szCs w:val="20"/>
                <w:lang w:eastAsia="en-GB"/>
              </w:rPr>
            </w:pPr>
            <w:r w:rsidRPr="000E7861">
              <w:rPr>
                <w:rFonts w:asciiTheme="majorHAnsi" w:hAnsiTheme="majorHAnsi" w:cstheme="majorHAnsi"/>
                <w:b/>
                <w:bCs/>
                <w:color w:val="000000"/>
                <w:sz w:val="20"/>
                <w:szCs w:val="20"/>
                <w:lang w:eastAsia="en-GB"/>
              </w:rPr>
              <w:t>"IPR Claim"</w:t>
            </w:r>
          </w:p>
        </w:tc>
        <w:tc>
          <w:tcPr>
            <w:tcW w:w="7152" w:type="dxa"/>
            <w:noWrap/>
          </w:tcPr>
          <w:p w14:paraId="1CD50C1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lang w:eastAsia="en-GB"/>
              </w:rPr>
            </w:pPr>
            <w:r w:rsidRPr="000E7861">
              <w:rPr>
                <w:rFonts w:asciiTheme="majorHAnsi" w:eastAsia="STZhongsong" w:hAnsiTheme="majorHAnsi" w:cstheme="majorHAnsi"/>
                <w:sz w:val="20"/>
                <w:szCs w:val="20"/>
              </w:rPr>
              <w:t>means any claim of infringement or alleged infringement (including the defence of such infringement or alleged infringement) of any IPR, used to provide the Services or as otherwise provided and/or licensed by the Supplier (or to which the Supplier has provided access) to the Authority in the fulfilment of its obligations under this Framework Agreement;</w:t>
            </w:r>
          </w:p>
        </w:tc>
      </w:tr>
      <w:tr w:rsidR="00070896" w:rsidRPr="000E7861" w14:paraId="1CD50C23" w14:textId="77777777" w:rsidTr="008E4EA5">
        <w:trPr>
          <w:trHeight w:val="963"/>
        </w:trPr>
        <w:tc>
          <w:tcPr>
            <w:tcW w:w="2093" w:type="dxa"/>
            <w:hideMark/>
          </w:tcPr>
          <w:p w14:paraId="1CD50C2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"Key Performance Indicators" or "KPIs"</w:t>
            </w:r>
          </w:p>
        </w:tc>
        <w:tc>
          <w:tcPr>
            <w:tcW w:w="7152" w:type="dxa"/>
            <w:noWrap/>
            <w:hideMark/>
          </w:tcPr>
          <w:p w14:paraId="1CD50C22" w14:textId="77777777" w:rsidR="00070896" w:rsidRPr="000E7861" w:rsidRDefault="00070896" w:rsidP="001B73AB">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performance measurements and targets set out in Part B of Framework Schedule 2 ( Services and Key Performance Indicators);</w:t>
            </w:r>
          </w:p>
        </w:tc>
      </w:tr>
      <w:tr w:rsidR="00070896" w:rsidRPr="000E7861" w14:paraId="1CD50C26" w14:textId="77777777" w:rsidTr="0024565F">
        <w:trPr>
          <w:trHeight w:val="300"/>
        </w:trPr>
        <w:tc>
          <w:tcPr>
            <w:tcW w:w="2093" w:type="dxa"/>
            <w:hideMark/>
          </w:tcPr>
          <w:p w14:paraId="1CD50C2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"KPI Target"</w:t>
            </w:r>
          </w:p>
        </w:tc>
        <w:tc>
          <w:tcPr>
            <w:tcW w:w="7152" w:type="dxa"/>
            <w:noWrap/>
            <w:hideMark/>
          </w:tcPr>
          <w:p w14:paraId="1CD50C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acceptable performance level for a KPI as set out in relation to each KPI;</w:t>
            </w:r>
          </w:p>
        </w:tc>
      </w:tr>
      <w:tr w:rsidR="00070896" w:rsidRPr="000E7861" w14:paraId="1CD50C29" w14:textId="77777777" w:rsidTr="008E4EA5">
        <w:trPr>
          <w:trHeight w:val="1483"/>
        </w:trPr>
        <w:tc>
          <w:tcPr>
            <w:tcW w:w="2093" w:type="dxa"/>
            <w:hideMark/>
          </w:tcPr>
          <w:p w14:paraId="1CD50C2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"Law"</w:t>
            </w:r>
          </w:p>
        </w:tc>
        <w:tc>
          <w:tcPr>
            <w:tcW w:w="7152" w:type="dxa"/>
            <w:noWrap/>
            <w:hideMark/>
          </w:tcPr>
          <w:p w14:paraId="1CD50C2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070896" w:rsidRPr="000E7861" w14:paraId="1CD50C2C" w14:textId="77777777" w:rsidTr="0024565F">
        <w:trPr>
          <w:trHeight w:val="1371"/>
        </w:trPr>
        <w:tc>
          <w:tcPr>
            <w:tcW w:w="2093" w:type="dxa"/>
            <w:hideMark/>
          </w:tcPr>
          <w:p w14:paraId="1CD50C2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"Losses"</w:t>
            </w:r>
          </w:p>
        </w:tc>
        <w:tc>
          <w:tcPr>
            <w:tcW w:w="7152" w:type="dxa"/>
            <w:noWrap/>
            <w:hideMark/>
          </w:tcPr>
          <w:p w14:paraId="1CD50C2B"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losses, liabilities, damages, costs, expenses (including legal fees), disbursements, costs of investigation, litigation, settlement, judgment, interest and penalties whether arising in contract, tort (including negligence), breach of statutory duty, misrepresentation on otherwise and “Loss” shall be interpreted accordingly;</w:t>
            </w:r>
          </w:p>
        </w:tc>
      </w:tr>
      <w:tr w:rsidR="00070896" w:rsidRPr="000E7861" w14:paraId="1CD50C30" w14:textId="77777777" w:rsidTr="008E4EA5">
        <w:trPr>
          <w:trHeight w:val="556"/>
        </w:trPr>
        <w:tc>
          <w:tcPr>
            <w:tcW w:w="2093" w:type="dxa"/>
            <w:hideMark/>
          </w:tcPr>
          <w:p w14:paraId="1CD50C2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"Lot"</w:t>
            </w:r>
          </w:p>
          <w:p w14:paraId="1CD50C2E" w14:textId="77777777" w:rsidR="00070896" w:rsidRPr="000E7861" w:rsidRDefault="00070896" w:rsidP="004B5CD9">
            <w:pPr>
              <w:pStyle w:val="GPsDefinition"/>
              <w:numPr>
                <w:ilvl w:val="0"/>
                <w:numId w:val="0"/>
              </w:numPr>
              <w:tabs>
                <w:tab w:val="left" w:pos="0"/>
              </w:tabs>
              <w:ind w:left="170"/>
              <w:contextualSpacing/>
              <w:jc w:val="left"/>
              <w:rPr>
                <w:rFonts w:asciiTheme="majorHAnsi" w:hAnsiTheme="majorHAnsi" w:cstheme="majorHAnsi"/>
                <w:sz w:val="20"/>
                <w:szCs w:val="20"/>
              </w:rPr>
            </w:pPr>
          </w:p>
        </w:tc>
        <w:tc>
          <w:tcPr>
            <w:tcW w:w="7152" w:type="dxa"/>
            <w:noWrap/>
            <w:hideMark/>
          </w:tcPr>
          <w:p w14:paraId="1CD50C2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of the 8 lots specified in Framework Schedule 2 (Services and Key Performance Indicators) and "Lots" shall be construed accordingly;</w:t>
            </w:r>
          </w:p>
        </w:tc>
      </w:tr>
      <w:tr w:rsidR="00070896" w:rsidRPr="000E7861" w14:paraId="1CD50C33" w14:textId="77777777" w:rsidTr="008E4EA5">
        <w:trPr>
          <w:trHeight w:val="1122"/>
        </w:trPr>
        <w:tc>
          <w:tcPr>
            <w:tcW w:w="2093" w:type="dxa"/>
            <w:hideMark/>
          </w:tcPr>
          <w:p w14:paraId="1CD50C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Charge"</w:t>
            </w:r>
          </w:p>
        </w:tc>
        <w:tc>
          <w:tcPr>
            <w:tcW w:w="7152" w:type="dxa"/>
            <w:noWrap/>
            <w:hideMark/>
          </w:tcPr>
          <w:p w14:paraId="1CD50C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sum paid by the Supplier to the Authority being an amount of half (0.5) percent of all Charges for the Services invoiced to the Contracting Bodies (net of VAT) in each Month throughout the Term and thereafter until the expiry or earlier termination of any Call-Off Agreement;</w:t>
            </w:r>
          </w:p>
        </w:tc>
      </w:tr>
      <w:tr w:rsidR="00070896" w:rsidRPr="000E7861" w14:paraId="1CD50C36" w14:textId="77777777" w:rsidTr="008E4EA5">
        <w:trPr>
          <w:trHeight w:val="1692"/>
        </w:trPr>
        <w:tc>
          <w:tcPr>
            <w:tcW w:w="2093" w:type="dxa"/>
            <w:hideMark/>
          </w:tcPr>
          <w:p w14:paraId="1CD50C3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“Managed Services” </w:t>
            </w:r>
          </w:p>
        </w:tc>
        <w:tc>
          <w:tcPr>
            <w:tcW w:w="7152" w:type="dxa"/>
            <w:noWrap/>
            <w:hideMark/>
          </w:tcPr>
          <w:p w14:paraId="1CD50C3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one MSP takes responsibility for delivering the Services on behalf of the Customer, as an alternative to the Customer managing a framework of individual Employment Agencies or Employment Businesses. Managed Services can often involve the Supplier operating a Tiered structure of either other Framework Suppliers or other third-party Employment Agencies or Employment Businesses, as applicable, to deliver the Services;</w:t>
            </w:r>
          </w:p>
        </w:tc>
      </w:tr>
      <w:tr w:rsidR="00070896" w:rsidRPr="000E7861" w14:paraId="1CD50C39" w14:textId="77777777" w:rsidTr="008E4EA5">
        <w:trPr>
          <w:trHeight w:val="1800"/>
        </w:trPr>
        <w:tc>
          <w:tcPr>
            <w:tcW w:w="2093" w:type="dxa"/>
            <w:hideMark/>
          </w:tcPr>
          <w:p w14:paraId="1CD50C3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“Master Vendor ” </w:t>
            </w:r>
          </w:p>
        </w:tc>
        <w:tc>
          <w:tcPr>
            <w:tcW w:w="7152" w:type="dxa"/>
            <w:noWrap/>
            <w:hideMark/>
          </w:tcPr>
          <w:p w14:paraId="1CD50C3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Supplier who will supply Temporary Workers from its own pool of labour, and also manage a supply chain or tier of Employment Businesses or Employment Agencies, as applicable, to provide Temporary Workers to fulfil bookings that it cannot fill itself. For the Customer receiving the Managed Services, the provision is seamless and the Customer contracts only with the Master Vendor and not with the third-party Employment Businesses or Agencies directly;</w:t>
            </w:r>
          </w:p>
        </w:tc>
      </w:tr>
      <w:tr w:rsidR="00070896" w:rsidRPr="000E7861" w14:paraId="1CD50C3D" w14:textId="77777777" w:rsidTr="0024565F">
        <w:trPr>
          <w:trHeight w:val="855"/>
        </w:trPr>
        <w:tc>
          <w:tcPr>
            <w:tcW w:w="2093" w:type="dxa"/>
            <w:hideMark/>
          </w:tcPr>
          <w:p w14:paraId="1CD50C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"Management Information" or “MI”</w:t>
            </w:r>
          </w:p>
        </w:tc>
        <w:tc>
          <w:tcPr>
            <w:tcW w:w="7152" w:type="dxa"/>
            <w:noWrap/>
            <w:hideMark/>
          </w:tcPr>
          <w:p w14:paraId="1CD50C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management information specified in Framework Schedule 9 (Management Information);</w:t>
            </w:r>
          </w:p>
          <w:p w14:paraId="1CD50C3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p>
        </w:tc>
      </w:tr>
      <w:tr w:rsidR="00070896" w:rsidRPr="000E7861" w14:paraId="1CD50C40" w14:textId="77777777" w:rsidTr="008E4EA5">
        <w:trPr>
          <w:trHeight w:val="608"/>
        </w:trPr>
        <w:tc>
          <w:tcPr>
            <w:tcW w:w="2093" w:type="dxa"/>
            <w:hideMark/>
          </w:tcPr>
          <w:p w14:paraId="1CD50C3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Default"</w:t>
            </w:r>
          </w:p>
        </w:tc>
        <w:tc>
          <w:tcPr>
            <w:tcW w:w="7152" w:type="dxa"/>
            <w:noWrap/>
            <w:hideMark/>
          </w:tcPr>
          <w:p w14:paraId="1CD50C3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paragraph 6.1 of Framework Schedule 9 (Management Information);</w:t>
            </w:r>
          </w:p>
        </w:tc>
      </w:tr>
      <w:tr w:rsidR="00070896" w:rsidRPr="000E7861" w14:paraId="1CD50C46" w14:textId="77777777" w:rsidTr="008E4EA5">
        <w:trPr>
          <w:trHeight w:val="1553"/>
        </w:trPr>
        <w:tc>
          <w:tcPr>
            <w:tcW w:w="2093" w:type="dxa"/>
            <w:hideMark/>
          </w:tcPr>
          <w:p w14:paraId="1CD50C4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Failure"</w:t>
            </w:r>
          </w:p>
        </w:tc>
        <w:tc>
          <w:tcPr>
            <w:tcW w:w="7152" w:type="dxa"/>
            <w:noWrap/>
            <w:hideMark/>
          </w:tcPr>
          <w:p w14:paraId="1CD50C4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when an MI report:</w:t>
            </w:r>
          </w:p>
          <w:p w14:paraId="1CD50C4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contains any material errors or material omissions or a missing mandatory field; or  </w:t>
            </w:r>
          </w:p>
          <w:p w14:paraId="1CD50C4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b)        is submitted using an incorrect MI reporting Template; or </w:t>
            </w:r>
          </w:p>
          <w:p w14:paraId="1CD50C4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is not submitted by the reporting date(including where a Nil Return should have been filed); </w:t>
            </w:r>
          </w:p>
        </w:tc>
      </w:tr>
      <w:tr w:rsidR="00070896" w:rsidRPr="000E7861" w14:paraId="1CD50C49" w14:textId="77777777" w:rsidTr="0024565F">
        <w:trPr>
          <w:trHeight w:val="966"/>
        </w:trPr>
        <w:tc>
          <w:tcPr>
            <w:tcW w:w="2093" w:type="dxa"/>
            <w:hideMark/>
          </w:tcPr>
          <w:p w14:paraId="1CD50C4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w:t>
            </w:r>
          </w:p>
        </w:tc>
        <w:tc>
          <w:tcPr>
            <w:tcW w:w="7152" w:type="dxa"/>
            <w:noWrap/>
            <w:hideMark/>
          </w:tcPr>
          <w:p w14:paraId="1CD50C4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report containing Management Information submitted to the Authority in accordance with Framework Schedule 9 (Management Information);</w:t>
            </w:r>
          </w:p>
        </w:tc>
      </w:tr>
      <w:tr w:rsidR="00070896" w:rsidRPr="000E7861" w14:paraId="1CD50C4C" w14:textId="77777777" w:rsidTr="0024565F">
        <w:trPr>
          <w:trHeight w:val="993"/>
        </w:trPr>
        <w:tc>
          <w:tcPr>
            <w:tcW w:w="2093" w:type="dxa"/>
            <w:hideMark/>
          </w:tcPr>
          <w:p w14:paraId="1CD50C4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 Reporting Template"</w:t>
            </w:r>
          </w:p>
        </w:tc>
        <w:tc>
          <w:tcPr>
            <w:tcW w:w="7152" w:type="dxa"/>
            <w:noWrap/>
            <w:hideMark/>
          </w:tcPr>
          <w:p w14:paraId="1CD50C4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form of report set out in the Annex to Framework Schedule 9 (Management Information) setting out the information the Supplier is required to supply to the Authority;</w:t>
            </w:r>
          </w:p>
        </w:tc>
      </w:tr>
      <w:tr w:rsidR="00070896" w:rsidRPr="000E7861" w14:paraId="1CD50C4F" w14:textId="77777777" w:rsidTr="008E4EA5">
        <w:trPr>
          <w:trHeight w:val="839"/>
        </w:trPr>
        <w:tc>
          <w:tcPr>
            <w:tcW w:w="2093" w:type="dxa"/>
            <w:hideMark/>
          </w:tcPr>
          <w:p w14:paraId="1CD50C4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"MISO"</w:t>
            </w:r>
          </w:p>
        </w:tc>
        <w:tc>
          <w:tcPr>
            <w:tcW w:w="7152" w:type="dxa"/>
            <w:noWrap/>
            <w:hideMark/>
          </w:tcPr>
          <w:p w14:paraId="1CD50C4E" w14:textId="77777777" w:rsidR="00070896" w:rsidRPr="000E7861" w:rsidRDefault="00723394" w:rsidP="004B5CD9">
            <w:pPr>
              <w:pStyle w:val="GPsDefinition"/>
              <w:ind w:firstLine="0"/>
              <w:contextualSpacing/>
              <w:jc w:val="left"/>
              <w:rPr>
                <w:rFonts w:asciiTheme="majorHAnsi" w:hAnsiTheme="majorHAnsi" w:cstheme="majorHAnsi"/>
                <w:sz w:val="20"/>
                <w:szCs w:val="20"/>
              </w:rPr>
            </w:pPr>
            <w:hyperlink r:id="rId15" w:history="1">
              <w:r w:rsidR="00070896" w:rsidRPr="000E7861">
                <w:rPr>
                  <w:rStyle w:val="Hyperlink"/>
                  <w:rFonts w:asciiTheme="majorHAnsi" w:eastAsia="STZhongsong" w:hAnsiTheme="majorHAnsi" w:cstheme="majorHAnsi"/>
                  <w:color w:val="auto"/>
                  <w:sz w:val="20"/>
                  <w:szCs w:val="20"/>
                  <w:lang w:eastAsia="zh-CN"/>
                </w:rPr>
                <w:t xml:space="preserve">means 'Management Information System Online'. An online portal located at </w:t>
              </w:r>
              <w:r w:rsidR="00070896" w:rsidRPr="000E7861">
                <w:rPr>
                  <w:rStyle w:val="Hyperlink"/>
                  <w:rFonts w:asciiTheme="majorHAnsi" w:eastAsia="STZhongsong" w:hAnsiTheme="majorHAnsi" w:cstheme="majorHAnsi"/>
                  <w:color w:val="1F497D" w:themeColor="text2"/>
                  <w:sz w:val="20"/>
                  <w:szCs w:val="20"/>
                  <w:lang w:eastAsia="zh-CN"/>
                </w:rPr>
                <w:t>https://miso.buyingsolutions.gov.uk</w:t>
              </w:r>
              <w:r w:rsidR="00070896" w:rsidRPr="000E7861">
                <w:rPr>
                  <w:rStyle w:val="Hyperlink"/>
                  <w:rFonts w:asciiTheme="majorHAnsi" w:eastAsia="STZhongsong" w:hAnsiTheme="majorHAnsi" w:cstheme="majorHAnsi"/>
                  <w:color w:val="auto"/>
                  <w:sz w:val="20"/>
                  <w:szCs w:val="20"/>
                  <w:lang w:eastAsia="zh-CN"/>
                </w:rPr>
                <w:t xml:space="preserve"> provided by the Authority for collection and receipt of Management Information;</w:t>
              </w:r>
            </w:hyperlink>
          </w:p>
        </w:tc>
      </w:tr>
      <w:tr w:rsidR="00070896" w:rsidRPr="000E7861" w14:paraId="1CD50C52" w14:textId="77777777" w:rsidTr="008E4EA5">
        <w:trPr>
          <w:trHeight w:val="372"/>
        </w:trPr>
        <w:tc>
          <w:tcPr>
            <w:tcW w:w="2093" w:type="dxa"/>
            <w:hideMark/>
          </w:tcPr>
          <w:p w14:paraId="1CD50C5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"Month"</w:t>
            </w:r>
          </w:p>
        </w:tc>
        <w:tc>
          <w:tcPr>
            <w:tcW w:w="7152" w:type="dxa"/>
            <w:noWrap/>
            <w:hideMark/>
          </w:tcPr>
          <w:p w14:paraId="1CD50C5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calendar month and "Monthly" shall be interpreted accordingly;</w:t>
            </w:r>
          </w:p>
        </w:tc>
      </w:tr>
      <w:tr w:rsidR="00070896" w:rsidRPr="000E7861" w14:paraId="1CD50C55" w14:textId="77777777" w:rsidTr="0024565F">
        <w:trPr>
          <w:trHeight w:val="300"/>
        </w:trPr>
        <w:tc>
          <w:tcPr>
            <w:tcW w:w="2093" w:type="dxa"/>
            <w:hideMark/>
          </w:tcPr>
          <w:p w14:paraId="1CD50C5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Neutral Vendor</w:t>
            </w:r>
          </w:p>
        </w:tc>
        <w:tc>
          <w:tcPr>
            <w:tcW w:w="7152" w:type="dxa"/>
            <w:noWrap/>
            <w:hideMark/>
          </w:tcPr>
          <w:p w14:paraId="1CD50C5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Supplier who will not personally supply any Temporary Workers from its own pool of labour, but instead manages a supply chain or tier of Employment Businesses or Employment Agencies, as applicable, to provide Temporary Workers to fulfil bookings. For the Customer receiving the Managed Services, the provision is seamless and the Customer contracts only with the Neutral Vendor and not with the third-party Employment Businesses or Agencies directly;</w:t>
            </w:r>
          </w:p>
        </w:tc>
      </w:tr>
      <w:tr w:rsidR="00070896" w:rsidRPr="000E7861" w14:paraId="1CD50C58" w14:textId="77777777" w:rsidTr="0024565F">
        <w:trPr>
          <w:trHeight w:val="300"/>
        </w:trPr>
        <w:tc>
          <w:tcPr>
            <w:tcW w:w="2093" w:type="dxa"/>
            <w:hideMark/>
          </w:tcPr>
          <w:p w14:paraId="1CD50C5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w:t>
            </w:r>
          </w:p>
        </w:tc>
        <w:tc>
          <w:tcPr>
            <w:tcW w:w="7152" w:type="dxa"/>
            <w:noWrap/>
            <w:hideMark/>
          </w:tcPr>
          <w:p w14:paraId="1CD50C5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National Health Service</w:t>
            </w:r>
          </w:p>
        </w:tc>
      </w:tr>
      <w:tr w:rsidR="00070896" w:rsidRPr="000E7861" w14:paraId="1CD50C62" w14:textId="77777777" w:rsidTr="008E4EA5">
        <w:trPr>
          <w:trHeight w:val="5092"/>
        </w:trPr>
        <w:tc>
          <w:tcPr>
            <w:tcW w:w="2093" w:type="dxa"/>
            <w:hideMark/>
          </w:tcPr>
          <w:p w14:paraId="1CD50C5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“NHS Body”</w:t>
            </w:r>
          </w:p>
        </w:tc>
        <w:tc>
          <w:tcPr>
            <w:tcW w:w="7152" w:type="dxa"/>
            <w:noWrap/>
            <w:hideMark/>
          </w:tcPr>
          <w:p w14:paraId="1CD50C5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or all of:</w:t>
            </w:r>
          </w:p>
          <w:p w14:paraId="1CD50C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Secretary of State for Health, the Department of Health and all agencies thereof (England and Wales); or the Minister of the Department of Health, Social Services and Public Safety, the Department of Health, Social Services and Public Safety and all agencies thereof (Northern Ireland); or the Cabinet Secretary for Health and Wellbeing, the Scottish Government Health Department and all agencies thereof (Scotland) or the Minister for Health and Social Services, the Department for Health and Social Services and all agencies thereof (Wales);</w:t>
            </w:r>
          </w:p>
          <w:p w14:paraId="1CD50C5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the health service bodies referred to in Section 9 (4) of the National Health Service Act 2006; any care trust as defined in Section 77 of the National Health Service Act 2006 and any NHS foundation trust listed in the register of NHS foundation trusts maintained pursuant to Section 39 of the National Health Service Act 2006;</w:t>
            </w:r>
          </w:p>
          <w:p w14:paraId="1CD50C5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c) the Clinical Commissioning Groups referred to in Section 10 of Part 1 of the Health and Social Care Act 2012; any GP practices and CCS;</w:t>
            </w:r>
          </w:p>
          <w:p w14:paraId="1CD50C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d) the Medical Research Council; </w:t>
            </w:r>
          </w:p>
          <w:p w14:paraId="1CD50C5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e) any body replacing or providing similar or equivalent services to the above; and</w:t>
            </w:r>
          </w:p>
          <w:p w14:paraId="1CD50C6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any statutory successor to any of the above,</w:t>
            </w:r>
          </w:p>
          <w:p w14:paraId="1CD50C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and “NHS Bodies” shall be construed accordingly;</w:t>
            </w:r>
          </w:p>
        </w:tc>
      </w:tr>
      <w:tr w:rsidR="00070896" w:rsidRPr="000E7861" w14:paraId="1CD50C65" w14:textId="77777777" w:rsidTr="008E4EA5">
        <w:trPr>
          <w:trHeight w:val="630"/>
        </w:trPr>
        <w:tc>
          <w:tcPr>
            <w:tcW w:w="2093" w:type="dxa"/>
            <w:hideMark/>
          </w:tcPr>
          <w:p w14:paraId="1CD50C6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“NHS Employers”</w:t>
            </w:r>
          </w:p>
        </w:tc>
        <w:tc>
          <w:tcPr>
            <w:tcW w:w="7152" w:type="dxa"/>
            <w:noWrap/>
            <w:hideMark/>
          </w:tcPr>
          <w:p w14:paraId="1CD50C6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the organisation set up in 2004 to be ‘the voice of employers in the NHS’  (see </w:t>
            </w:r>
            <w:hyperlink r:id="rId16" w:history="1">
              <w:r w:rsidRPr="000E7861">
                <w:rPr>
                  <w:rStyle w:val="Hyperlink"/>
                  <w:rFonts w:asciiTheme="majorHAnsi" w:hAnsiTheme="majorHAnsi" w:cstheme="majorHAnsi"/>
                  <w:sz w:val="20"/>
                  <w:szCs w:val="20"/>
                  <w:lang w:eastAsia="en-GB"/>
                </w:rPr>
                <w:t>http://www.nhsemployers.org</w:t>
              </w:r>
            </w:hyperlink>
            <w:r w:rsidRPr="000E7861">
              <w:rPr>
                <w:rFonts w:asciiTheme="majorHAnsi" w:hAnsiTheme="majorHAnsi" w:cstheme="majorHAnsi"/>
                <w:color w:val="000000"/>
                <w:sz w:val="20"/>
                <w:szCs w:val="20"/>
                <w:lang w:eastAsia="en-GB"/>
              </w:rPr>
              <w:t xml:space="preserve"> );</w:t>
            </w:r>
          </w:p>
        </w:tc>
      </w:tr>
      <w:tr w:rsidR="00070896" w:rsidRPr="000E7861" w14:paraId="1CD50C68" w14:textId="77777777" w:rsidTr="008E4EA5">
        <w:trPr>
          <w:trHeight w:val="1732"/>
        </w:trPr>
        <w:tc>
          <w:tcPr>
            <w:tcW w:w="2093" w:type="dxa"/>
            <w:hideMark/>
          </w:tcPr>
          <w:p w14:paraId="1CD50C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“NHS Protect” </w:t>
            </w:r>
          </w:p>
        </w:tc>
        <w:tc>
          <w:tcPr>
            <w:tcW w:w="7152" w:type="dxa"/>
            <w:noWrap/>
            <w:hideMark/>
          </w:tcPr>
          <w:p w14:paraId="1CD50C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NHS Protect (where the Customer is located with England and Wales) which on behalf of Contracting Bodies within the health sector leads on work to identify and tackle crime across the health service [or Counter Fraud and Probity Services (where the Customer is located within Northern Ireland) [or NHS Scotland Counter Fraud Services (where the Customer is located within Scotland)] and any organisation replacing or providing similar or equivalent services;</w:t>
            </w:r>
          </w:p>
        </w:tc>
      </w:tr>
      <w:tr w:rsidR="00070896" w:rsidRPr="000E7861" w14:paraId="1CD50C6B" w14:textId="77777777" w:rsidTr="0024565F">
        <w:trPr>
          <w:trHeight w:val="300"/>
        </w:trPr>
        <w:tc>
          <w:tcPr>
            <w:tcW w:w="2093" w:type="dxa"/>
            <w:hideMark/>
          </w:tcPr>
          <w:p w14:paraId="1CD50C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“NMNC” </w:t>
            </w:r>
          </w:p>
        </w:tc>
        <w:tc>
          <w:tcPr>
            <w:tcW w:w="7152" w:type="dxa"/>
            <w:noWrap/>
            <w:hideMark/>
          </w:tcPr>
          <w:p w14:paraId="1CD50C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non medical non clinical;</w:t>
            </w:r>
          </w:p>
        </w:tc>
      </w:tr>
      <w:tr w:rsidR="00070896" w:rsidRPr="000E7861" w14:paraId="1CD50C6E" w14:textId="77777777" w:rsidTr="0024565F">
        <w:trPr>
          <w:trHeight w:val="855"/>
        </w:trPr>
        <w:tc>
          <w:tcPr>
            <w:tcW w:w="2093" w:type="dxa"/>
            <w:hideMark/>
          </w:tcPr>
          <w:p w14:paraId="1CD50C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"Nil Return"</w:t>
            </w:r>
          </w:p>
        </w:tc>
        <w:tc>
          <w:tcPr>
            <w:tcW w:w="7152" w:type="dxa"/>
            <w:noWrap/>
            <w:hideMark/>
          </w:tcPr>
          <w:p w14:paraId="1CD50C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rPr>
              <w:t>means an MI Report containing no data regarding the supply of Temporary Workers</w:t>
            </w:r>
          </w:p>
        </w:tc>
      </w:tr>
      <w:tr w:rsidR="00070896" w:rsidRPr="000E7861" w14:paraId="1CD50C74" w14:textId="77777777" w:rsidTr="008E4EA5">
        <w:trPr>
          <w:trHeight w:val="3957"/>
        </w:trPr>
        <w:tc>
          <w:tcPr>
            <w:tcW w:w="2093" w:type="dxa"/>
            <w:hideMark/>
          </w:tcPr>
          <w:p w14:paraId="1CD50C6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"Occasion of Tax Non –Compliance"</w:t>
            </w:r>
          </w:p>
        </w:tc>
        <w:tc>
          <w:tcPr>
            <w:tcW w:w="7152" w:type="dxa"/>
            <w:noWrap/>
            <w:hideMark/>
          </w:tcPr>
          <w:p w14:paraId="1CD50C7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any tax return of the Supplier submitted to a Relevant Tax Authority on or after 1 October 2012 which is found on or after 1 April 2013 to be incorrect as a result of:</w:t>
            </w:r>
          </w:p>
          <w:p w14:paraId="1CD50C7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a Relevant Tax Authority successfully challenging the Supplier under the General Anti-Abuse Rule or the Halifax abuse principle or under any tax rules or legislation in any jurisdiction that have an effect equivalent or similar to the General Anti-Abuse Rule or the Halifax abuse principle;</w:t>
            </w:r>
          </w:p>
          <w:p w14:paraId="1CD50C7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the failure of an avoidance scheme which the Supplier was involved in, and which was, or should have been, notified to a Relevant Tax Authority under the DOTAS or any equivalent or similar regime in any jurisdiction; and/or</w:t>
            </w:r>
          </w:p>
          <w:p w14:paraId="1CD50C7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tax return of the Supplier submitted to a Relevant Tax Authority on or after 1 October 2012 which gives rise, on or after 1 April 2013, to a criminal conviction in any jurisdiction for tax related offences which is not spent at the Framework Commencement Date or to a civil penalty for fraud or evasion;</w:t>
            </w:r>
          </w:p>
        </w:tc>
      </w:tr>
      <w:tr w:rsidR="00070896" w:rsidRPr="000E7861" w14:paraId="1CD50C77" w14:textId="77777777" w:rsidTr="0024565F">
        <w:trPr>
          <w:trHeight w:val="300"/>
        </w:trPr>
        <w:tc>
          <w:tcPr>
            <w:tcW w:w="2093" w:type="dxa"/>
            <w:hideMark/>
          </w:tcPr>
          <w:p w14:paraId="1CD50C7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"OJEU Notice"</w:t>
            </w:r>
          </w:p>
        </w:tc>
        <w:tc>
          <w:tcPr>
            <w:tcW w:w="7152" w:type="dxa"/>
            <w:noWrap/>
            <w:hideMark/>
          </w:tcPr>
          <w:p w14:paraId="1CD50C7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Recital A;</w:t>
            </w:r>
          </w:p>
        </w:tc>
      </w:tr>
      <w:tr w:rsidR="00070896" w:rsidRPr="000E7861" w14:paraId="1CD50C85" w14:textId="77777777" w:rsidTr="008E4EA5">
        <w:trPr>
          <w:trHeight w:val="6851"/>
        </w:trPr>
        <w:tc>
          <w:tcPr>
            <w:tcW w:w="2093" w:type="dxa"/>
            <w:vMerge w:val="restart"/>
            <w:hideMark/>
          </w:tcPr>
          <w:p w14:paraId="1CD50C7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"Open Book Data"</w:t>
            </w:r>
          </w:p>
        </w:tc>
        <w:tc>
          <w:tcPr>
            <w:tcW w:w="7152" w:type="dxa"/>
            <w:noWrap/>
            <w:hideMark/>
          </w:tcPr>
          <w:p w14:paraId="1CD50C7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complete and accurate financial and non-financial information which is sufficient to enable the Authority to verify the Charges already paid or payable and Charges forecast to be paid during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including details and all assumptions relating to:</w:t>
            </w:r>
          </w:p>
          <w:p w14:paraId="1CD50C7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Supplier’s Costs broken down against each Good and/or Service and/or deliverable, including actual capital expenditure (including capital replacement costs) and the unit cost and total actual costs of all hardware and software;</w:t>
            </w:r>
          </w:p>
          <w:p w14:paraId="1CD50C7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operating expenditure relating to the provision of the  Services including an analysis showing:</w:t>
            </w:r>
          </w:p>
          <w:p w14:paraId="1CD50C7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      the unit costs and quantity of Goods and any other consumables and bought-in services;</w:t>
            </w:r>
          </w:p>
          <w:p w14:paraId="1CD50C7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     manpower resources broken down into the number and grade/role of all Supplier Personnel (free of any contingency) together with a list of agreed rates against each manpower grade;</w:t>
            </w:r>
          </w:p>
          <w:p w14:paraId="1CD50C7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iii)    a list of Costs underpinning those rates for each manpower grade, being the agreed rate less the Supplier Profit Margin; and</w:t>
            </w:r>
          </w:p>
          <w:p w14:paraId="1CD50C7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[Reimbursable Expenses]; </w:t>
            </w:r>
          </w:p>
          <w:p w14:paraId="1CD50C8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[Guidance Note to Authority: see Framework Schedule 3 (Framework Prices and Charging Structure) - delete if not being used] </w:t>
            </w:r>
          </w:p>
          <w:p w14:paraId="1CD50C8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Overheads; </w:t>
            </w:r>
          </w:p>
          <w:p w14:paraId="1CD50C8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d)        all interest, expenses and any other third party financing costs incurred in relation to the provision of the Services;</w:t>
            </w:r>
          </w:p>
          <w:p w14:paraId="1CD50C8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e)        the Supplier Profit achieved over the Framework Period and term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on an annual basis;</w:t>
            </w:r>
          </w:p>
          <w:p w14:paraId="1CD50C8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f)         confirmation that all methods of Cost apportionment and Overhead allocation are consistent with and not more onerous than such methods applied generally by the Supplier;</w:t>
            </w:r>
          </w:p>
        </w:tc>
      </w:tr>
      <w:tr w:rsidR="00070896" w:rsidRPr="000E7861" w14:paraId="1CD50C89" w14:textId="77777777" w:rsidTr="0024565F">
        <w:trPr>
          <w:trHeight w:val="1313"/>
        </w:trPr>
        <w:tc>
          <w:tcPr>
            <w:tcW w:w="2093" w:type="dxa"/>
            <w:vMerge/>
            <w:tcBorders>
              <w:bottom w:val="single" w:sz="4" w:space="0" w:color="auto"/>
            </w:tcBorders>
            <w:hideMark/>
          </w:tcPr>
          <w:p w14:paraId="1CD50C8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tcBorders>
              <w:bottom w:val="single" w:sz="4" w:space="0" w:color="auto"/>
            </w:tcBorders>
            <w:noWrap/>
            <w:hideMark/>
          </w:tcPr>
          <w:p w14:paraId="1CD50C8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g)        an explanation of the type and value of risk and contingencies associated with the provision of the  Services, including the amount of money attributed to each risk and/or contingency; and</w:t>
            </w:r>
          </w:p>
          <w:p w14:paraId="1CD50C8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h)        the actual Costs profile for each Service Period under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C8C" w14:textId="77777777" w:rsidTr="0024565F">
        <w:trPr>
          <w:trHeight w:val="684"/>
        </w:trPr>
        <w:tc>
          <w:tcPr>
            <w:tcW w:w="2093" w:type="dxa"/>
            <w:hideMark/>
          </w:tcPr>
          <w:p w14:paraId="1CD50C8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"Order"</w:t>
            </w:r>
          </w:p>
        </w:tc>
        <w:tc>
          <w:tcPr>
            <w:tcW w:w="7152" w:type="dxa"/>
            <w:noWrap/>
            <w:hideMark/>
          </w:tcPr>
          <w:p w14:paraId="1CD50C8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an order for the provision of the  Services placed by a Contracting Body with the Supplier under a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w:t>
            </w:r>
          </w:p>
        </w:tc>
      </w:tr>
      <w:tr w:rsidR="00070896" w:rsidRPr="000E7861" w14:paraId="1CD50C90" w14:textId="77777777" w:rsidTr="0024565F">
        <w:trPr>
          <w:trHeight w:val="870"/>
        </w:trPr>
        <w:tc>
          <w:tcPr>
            <w:tcW w:w="2093" w:type="dxa"/>
            <w:hideMark/>
          </w:tcPr>
          <w:p w14:paraId="1CD50C8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"Other Contracting Bodies"</w:t>
            </w:r>
          </w:p>
        </w:tc>
        <w:tc>
          <w:tcPr>
            <w:tcW w:w="7152" w:type="dxa"/>
            <w:noWrap/>
            <w:hideMark/>
          </w:tcPr>
          <w:p w14:paraId="1CD50C8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Contracting Bodies except the Authority and “Other Contracting Body” shall be construed accordingly;</w:t>
            </w:r>
          </w:p>
          <w:p w14:paraId="1CD50C8F" w14:textId="77777777" w:rsidR="00070896" w:rsidRPr="000E7861" w:rsidRDefault="00070896" w:rsidP="004B5CD9">
            <w:pPr>
              <w:pStyle w:val="GPsDefinition"/>
              <w:numPr>
                <w:ilvl w:val="0"/>
                <w:numId w:val="0"/>
              </w:numPr>
              <w:contextualSpacing/>
              <w:jc w:val="left"/>
              <w:rPr>
                <w:rFonts w:asciiTheme="majorHAnsi" w:hAnsiTheme="majorHAnsi" w:cstheme="majorHAnsi"/>
                <w:color w:val="000000"/>
                <w:sz w:val="20"/>
                <w:szCs w:val="20"/>
              </w:rPr>
            </w:pPr>
          </w:p>
        </w:tc>
      </w:tr>
      <w:tr w:rsidR="00070896" w:rsidRPr="000E7861" w14:paraId="1CD50C93" w14:textId="77777777" w:rsidTr="0024565F">
        <w:trPr>
          <w:trHeight w:val="1880"/>
        </w:trPr>
        <w:tc>
          <w:tcPr>
            <w:tcW w:w="2093" w:type="dxa"/>
            <w:hideMark/>
          </w:tcPr>
          <w:p w14:paraId="1CD50C9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"Overhead"</w:t>
            </w:r>
          </w:p>
        </w:tc>
        <w:tc>
          <w:tcPr>
            <w:tcW w:w="7152" w:type="dxa"/>
            <w:noWrap/>
            <w:hideMark/>
          </w:tcPr>
          <w:p w14:paraId="1CD50C92" w14:textId="77777777" w:rsidR="00070896" w:rsidRPr="000E7861" w:rsidRDefault="00070896" w:rsidP="000B2946">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070896" w:rsidRPr="000E7861" w14:paraId="1CD50C96" w14:textId="77777777" w:rsidTr="0024565F">
        <w:trPr>
          <w:trHeight w:val="585"/>
        </w:trPr>
        <w:tc>
          <w:tcPr>
            <w:tcW w:w="2093" w:type="dxa"/>
            <w:hideMark/>
          </w:tcPr>
          <w:p w14:paraId="1CD50C9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"Party"</w:t>
            </w:r>
          </w:p>
        </w:tc>
        <w:tc>
          <w:tcPr>
            <w:tcW w:w="7152" w:type="dxa"/>
            <w:noWrap/>
            <w:hideMark/>
          </w:tcPr>
          <w:p w14:paraId="1CD50C9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Authority or the Supplier and "Parties" shall mean both of them;</w:t>
            </w:r>
          </w:p>
        </w:tc>
      </w:tr>
      <w:tr w:rsidR="00070896" w:rsidRPr="000E7861" w14:paraId="1CD50C99" w14:textId="77777777" w:rsidTr="0024565F">
        <w:trPr>
          <w:trHeight w:val="300"/>
        </w:trPr>
        <w:tc>
          <w:tcPr>
            <w:tcW w:w="2093" w:type="dxa"/>
            <w:hideMark/>
          </w:tcPr>
          <w:p w14:paraId="1CD50C9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“PAYE” </w:t>
            </w:r>
          </w:p>
        </w:tc>
        <w:tc>
          <w:tcPr>
            <w:tcW w:w="7152" w:type="dxa"/>
            <w:noWrap/>
            <w:hideMark/>
          </w:tcPr>
          <w:p w14:paraId="1CD50C9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Pay As You Earn;</w:t>
            </w:r>
          </w:p>
        </w:tc>
      </w:tr>
      <w:tr w:rsidR="00070896" w:rsidRPr="000E7861" w14:paraId="1CD50C9D" w14:textId="77777777" w:rsidTr="0024565F">
        <w:trPr>
          <w:trHeight w:val="1548"/>
        </w:trPr>
        <w:tc>
          <w:tcPr>
            <w:tcW w:w="2093" w:type="dxa"/>
            <w:hideMark/>
          </w:tcPr>
          <w:p w14:paraId="1CD50C9A"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 xml:space="preserve">“Period of Extended Hire” </w:t>
            </w:r>
          </w:p>
          <w:p w14:paraId="1CD50C9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9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period for which the Temporary Worker continues temporary employment with the Customer having been supplied by the Supplier working as an Employment Business after the Supplier is given notice by the Customer that the Temporary Worker has been appointed to a permanent or fixed term position by the Customer or has been transferred to another temporary employer; </w:t>
            </w:r>
          </w:p>
        </w:tc>
      </w:tr>
      <w:tr w:rsidR="00070896" w:rsidRPr="000E7861" w14:paraId="1CD50CA0" w14:textId="77777777" w:rsidTr="0024565F">
        <w:trPr>
          <w:trHeight w:val="855"/>
        </w:trPr>
        <w:tc>
          <w:tcPr>
            <w:tcW w:w="2093" w:type="dxa"/>
            <w:hideMark/>
          </w:tcPr>
          <w:p w14:paraId="1CD50C9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"Personal Data"</w:t>
            </w:r>
          </w:p>
        </w:tc>
        <w:tc>
          <w:tcPr>
            <w:tcW w:w="7152" w:type="dxa"/>
            <w:noWrap/>
            <w:hideMark/>
          </w:tcPr>
          <w:p w14:paraId="1CD50C9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Act 1998  as amended from time to time;</w:t>
            </w:r>
          </w:p>
        </w:tc>
      </w:tr>
      <w:tr w:rsidR="00070896" w:rsidRPr="000E7861" w14:paraId="1CD50CA4" w14:textId="77777777" w:rsidTr="0024565F">
        <w:trPr>
          <w:trHeight w:val="1385"/>
        </w:trPr>
        <w:tc>
          <w:tcPr>
            <w:tcW w:w="2093" w:type="dxa"/>
            <w:hideMark/>
          </w:tcPr>
          <w:p w14:paraId="1CD50CA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"Processing"</w:t>
            </w:r>
          </w:p>
          <w:p w14:paraId="1CD50CA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3"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the Data Protection Legislation but, for the purposes of this Framework Agreement, it shall include both manual and automatic processing and “Process” and “Processed” shall be interpreted accordingly;</w:t>
            </w:r>
          </w:p>
        </w:tc>
      </w:tr>
      <w:tr w:rsidR="00070896" w:rsidRPr="000E7861" w14:paraId="1CD50CB1" w14:textId="77777777" w:rsidTr="006D2898">
        <w:trPr>
          <w:trHeight w:val="3685"/>
        </w:trPr>
        <w:tc>
          <w:tcPr>
            <w:tcW w:w="2093" w:type="dxa"/>
            <w:hideMark/>
          </w:tcPr>
          <w:p w14:paraId="1CD50CA5"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"Prohibited Act"</w:t>
            </w:r>
          </w:p>
          <w:p w14:paraId="1CD50CA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p>
        </w:tc>
        <w:tc>
          <w:tcPr>
            <w:tcW w:w="7152" w:type="dxa"/>
            <w:noWrap/>
            <w:hideMark/>
          </w:tcPr>
          <w:p w14:paraId="1CD50CA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w:t>
            </w:r>
          </w:p>
          <w:p w14:paraId="1CD50CA8"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a)        to directly or indirectly offer, promise or give any person working for or engaged by a Contracting Body and/or the Authority a financial or other advantage to:</w:t>
            </w:r>
          </w:p>
          <w:p w14:paraId="1CD50CA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induce that person to perform improperly a relevant function or activity; or</w:t>
            </w:r>
          </w:p>
          <w:p w14:paraId="1CD50CA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ii)     reward that person for improper performance of a relevant function or activity; </w:t>
            </w:r>
          </w:p>
          <w:p w14:paraId="1CD50CAB"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 xml:space="preserve">b)        or </w:t>
            </w:r>
          </w:p>
          <w:p w14:paraId="1CD50CAC"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c)        committing any offence:</w:t>
            </w:r>
          </w:p>
          <w:p w14:paraId="1CD50CAD"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      under the Bribery Act 2010; or</w:t>
            </w:r>
          </w:p>
          <w:p w14:paraId="1CD50CAE"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     under legislation creating offences concerning Fraud; or</w:t>
            </w:r>
          </w:p>
          <w:p w14:paraId="1CD50CAF"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iii)    at common law concerning Fraud; or</w:t>
            </w:r>
          </w:p>
          <w:p w14:paraId="1CD50CB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iv)   committing (or attempting or conspiring to commit) Fraud; </w:t>
            </w:r>
            <w:r>
              <w:rPr>
                <w:rFonts w:asciiTheme="majorHAnsi" w:eastAsia="STZhongsong" w:hAnsiTheme="majorHAnsi" w:cstheme="majorHAnsi"/>
                <w:sz w:val="20"/>
                <w:szCs w:val="20"/>
              </w:rPr>
              <w:t>Call-Off Agreement</w:t>
            </w:r>
          </w:p>
        </w:tc>
      </w:tr>
      <w:tr w:rsidR="00070896" w:rsidRPr="000E7861" w14:paraId="1CD50CB5" w14:textId="77777777" w:rsidTr="006D2898">
        <w:trPr>
          <w:trHeight w:val="548"/>
        </w:trPr>
        <w:tc>
          <w:tcPr>
            <w:tcW w:w="2093" w:type="dxa"/>
            <w:hideMark/>
          </w:tcPr>
          <w:p w14:paraId="1CD50CB2"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“Qualifying Period”</w:t>
            </w:r>
          </w:p>
        </w:tc>
        <w:tc>
          <w:tcPr>
            <w:tcW w:w="7152" w:type="dxa"/>
            <w:noWrap/>
            <w:hideMark/>
          </w:tcPr>
          <w:p w14:paraId="1CD50CB3"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it is given in Regulation 7 of the AWR;</w:t>
            </w:r>
          </w:p>
          <w:p w14:paraId="1CD50CB4" w14:textId="77777777" w:rsidR="00070896" w:rsidRPr="000E7861" w:rsidRDefault="00070896" w:rsidP="004B5CD9">
            <w:pPr>
              <w:pStyle w:val="GPsDefinition"/>
              <w:numPr>
                <w:ilvl w:val="0"/>
                <w:numId w:val="0"/>
              </w:numPr>
              <w:contextualSpacing/>
              <w:jc w:val="left"/>
              <w:rPr>
                <w:rFonts w:asciiTheme="majorHAnsi" w:hAnsiTheme="majorHAnsi" w:cstheme="majorHAnsi"/>
                <w:sz w:val="20"/>
                <w:szCs w:val="20"/>
              </w:rPr>
            </w:pPr>
          </w:p>
        </w:tc>
      </w:tr>
      <w:tr w:rsidR="00070896" w:rsidRPr="000E7861" w14:paraId="1CD50CB8" w14:textId="77777777" w:rsidTr="0024565F">
        <w:trPr>
          <w:trHeight w:val="570"/>
        </w:trPr>
        <w:tc>
          <w:tcPr>
            <w:tcW w:w="2093" w:type="dxa"/>
            <w:hideMark/>
          </w:tcPr>
          <w:p w14:paraId="1CD50CB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"Regulations"</w:t>
            </w:r>
          </w:p>
        </w:tc>
        <w:tc>
          <w:tcPr>
            <w:tcW w:w="7152" w:type="dxa"/>
            <w:noWrap/>
            <w:hideMark/>
          </w:tcPr>
          <w:p w14:paraId="1CD50CB7"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means the Public Contracts Regulations 2006 (as amended) and/or the Public Contracts (Scotland) Regulations 2012 (as amended) (as the context requires) as amended from time to time;</w:t>
            </w:r>
          </w:p>
        </w:tc>
      </w:tr>
      <w:tr w:rsidR="00070896" w:rsidRPr="000E7861" w14:paraId="1CD50CBB" w14:textId="77777777" w:rsidTr="0024565F">
        <w:trPr>
          <w:trHeight w:val="570"/>
        </w:trPr>
        <w:tc>
          <w:tcPr>
            <w:tcW w:w="2093" w:type="dxa"/>
            <w:hideMark/>
          </w:tcPr>
          <w:p w14:paraId="1CD50CB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“Regulated Activities” </w:t>
            </w:r>
          </w:p>
        </w:tc>
        <w:tc>
          <w:tcPr>
            <w:tcW w:w="7152" w:type="dxa"/>
            <w:noWrap/>
            <w:hideMark/>
          </w:tcPr>
          <w:p w14:paraId="1CD50CBA"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eastAsia="STZhongsong" w:hAnsiTheme="majorHAnsi" w:cstheme="majorHAnsi"/>
                <w:sz w:val="20"/>
                <w:szCs w:val="20"/>
              </w:rPr>
              <w:t>has the same meaning as defined in the Safeguarding Vulnerable Groups Act 2006 (and any subsequent amendment or re-enactment thereof);</w:t>
            </w:r>
          </w:p>
        </w:tc>
      </w:tr>
      <w:tr w:rsidR="00070896" w:rsidRPr="000E7861" w14:paraId="1CD50CBE" w14:textId="77777777" w:rsidTr="0024565F">
        <w:trPr>
          <w:trHeight w:val="702"/>
        </w:trPr>
        <w:tc>
          <w:tcPr>
            <w:tcW w:w="2093" w:type="dxa"/>
            <w:hideMark/>
          </w:tcPr>
          <w:p w14:paraId="1CD50CBC"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color w:val="000000"/>
                <w:sz w:val="20"/>
                <w:szCs w:val="20"/>
              </w:rPr>
            </w:pPr>
            <w:r w:rsidRPr="000E7861">
              <w:rPr>
                <w:rFonts w:asciiTheme="majorHAnsi" w:hAnsiTheme="majorHAnsi" w:cstheme="majorHAnsi"/>
                <w:b/>
                <w:sz w:val="20"/>
                <w:szCs w:val="20"/>
              </w:rPr>
              <w:t>“Relevant Requirements”</w:t>
            </w:r>
          </w:p>
        </w:tc>
        <w:tc>
          <w:tcPr>
            <w:tcW w:w="7152" w:type="dxa"/>
            <w:noWrap/>
            <w:hideMark/>
          </w:tcPr>
          <w:p w14:paraId="1CD50CB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all applicable Law relating to bribery, corruption and fraud, including the Bribery Act 2010 and any guidance issued by the Secretary of State for Justice pursuant to section 9 of the Bribery Act 2010;</w:t>
            </w:r>
          </w:p>
        </w:tc>
      </w:tr>
      <w:tr w:rsidR="00070896" w:rsidRPr="000E7861" w14:paraId="1CD50CC1" w14:textId="77777777" w:rsidTr="006D2898">
        <w:trPr>
          <w:trHeight w:val="594"/>
        </w:trPr>
        <w:tc>
          <w:tcPr>
            <w:tcW w:w="2093" w:type="dxa"/>
            <w:hideMark/>
          </w:tcPr>
          <w:p w14:paraId="1CD50CBF"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“Relevant Transfer”</w:t>
            </w:r>
          </w:p>
        </w:tc>
        <w:tc>
          <w:tcPr>
            <w:tcW w:w="7152" w:type="dxa"/>
            <w:noWrap/>
            <w:hideMark/>
          </w:tcPr>
          <w:p w14:paraId="1CD50CC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a transfer of employment to which the Employment Regulations apply;</w:t>
            </w:r>
          </w:p>
        </w:tc>
      </w:tr>
      <w:tr w:rsidR="00070896" w:rsidRPr="000E7861" w14:paraId="1CD50CC4" w14:textId="77777777" w:rsidTr="0024565F">
        <w:trPr>
          <w:trHeight w:val="700"/>
        </w:trPr>
        <w:tc>
          <w:tcPr>
            <w:tcW w:w="2093" w:type="dxa"/>
          </w:tcPr>
          <w:p w14:paraId="1CD50CC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"Relevant Tax Authority"</w:t>
            </w:r>
          </w:p>
        </w:tc>
        <w:tc>
          <w:tcPr>
            <w:tcW w:w="7152" w:type="dxa"/>
            <w:noWrap/>
          </w:tcPr>
          <w:p w14:paraId="1CD50CC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HMRC, or, if applicable, the tax authority in the jurisdiction in which the Supplier is established;</w:t>
            </w:r>
          </w:p>
        </w:tc>
      </w:tr>
      <w:tr w:rsidR="00070896" w:rsidRPr="000E7861" w14:paraId="1CD50CC7" w14:textId="77777777" w:rsidTr="006D2898">
        <w:trPr>
          <w:trHeight w:val="556"/>
        </w:trPr>
        <w:tc>
          <w:tcPr>
            <w:tcW w:w="2093" w:type="dxa"/>
            <w:hideMark/>
          </w:tcPr>
          <w:p w14:paraId="1CD50CC5"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eastAsia="STZhongsong" w:hAnsiTheme="majorHAnsi" w:cstheme="majorHAnsi"/>
                <w:b/>
                <w:sz w:val="20"/>
                <w:szCs w:val="20"/>
              </w:rPr>
              <w:t>"Relevant Supplier"</w:t>
            </w:r>
          </w:p>
        </w:tc>
        <w:tc>
          <w:tcPr>
            <w:tcW w:w="7152" w:type="dxa"/>
            <w:noWrap/>
            <w:hideMark/>
          </w:tcPr>
          <w:p w14:paraId="1CD50CC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third party bidding to provide new Services;</w:t>
            </w:r>
          </w:p>
        </w:tc>
      </w:tr>
      <w:tr w:rsidR="00070896" w:rsidRPr="000E7861" w14:paraId="1CD50CCA" w14:textId="77777777" w:rsidTr="0024565F">
        <w:trPr>
          <w:trHeight w:val="570"/>
        </w:trPr>
        <w:tc>
          <w:tcPr>
            <w:tcW w:w="2093" w:type="dxa"/>
            <w:hideMark/>
          </w:tcPr>
          <w:p w14:paraId="1CD50CC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Candidate”</w:t>
            </w:r>
          </w:p>
        </w:tc>
        <w:tc>
          <w:tcPr>
            <w:tcW w:w="7152" w:type="dxa"/>
            <w:noWrap/>
            <w:hideMark/>
          </w:tcPr>
          <w:p w14:paraId="1CD50CC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the case of a Work Seeker provision, any Candidate Introduced by the Supplier to the Customer to fill the Engagement following the Introduction of another Candidate whose Engagement either did not </w:t>
            </w:r>
            <w:r w:rsidRPr="000E7861">
              <w:rPr>
                <w:rFonts w:asciiTheme="majorHAnsi" w:eastAsia="STZhongsong" w:hAnsiTheme="majorHAnsi" w:cstheme="majorHAnsi"/>
                <w:sz w:val="20"/>
                <w:szCs w:val="20"/>
              </w:rPr>
              <w:lastRenderedPageBreak/>
              <w:t>commence or was terminated during the first twelve (12) Weeks of the Engagement</w:t>
            </w:r>
          </w:p>
        </w:tc>
      </w:tr>
      <w:tr w:rsidR="00070896" w:rsidRPr="000E7861" w14:paraId="1CD50CCD" w14:textId="77777777" w:rsidTr="006D2898">
        <w:trPr>
          <w:trHeight w:val="981"/>
        </w:trPr>
        <w:tc>
          <w:tcPr>
            <w:tcW w:w="2093" w:type="dxa"/>
            <w:hideMark/>
          </w:tcPr>
          <w:p w14:paraId="1CD50CC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"Replacement Services"</w:t>
            </w:r>
          </w:p>
        </w:tc>
        <w:tc>
          <w:tcPr>
            <w:tcW w:w="7152" w:type="dxa"/>
            <w:noWrap/>
            <w:hideMark/>
          </w:tcPr>
          <w:p w14:paraId="1CD50CC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services which are substantially similar to any of the  Services and which are received in substitution for the  Services following the expiry or termination of this Framework Agreement;</w:t>
            </w:r>
          </w:p>
        </w:tc>
      </w:tr>
      <w:tr w:rsidR="00070896" w:rsidRPr="000E7861" w14:paraId="1CD50CD0" w14:textId="77777777" w:rsidTr="0024565F">
        <w:trPr>
          <w:trHeight w:val="853"/>
        </w:trPr>
        <w:tc>
          <w:tcPr>
            <w:tcW w:w="2093" w:type="dxa"/>
            <w:hideMark/>
          </w:tcPr>
          <w:p w14:paraId="1CD50CC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"Replacement Supplier"</w:t>
            </w:r>
          </w:p>
        </w:tc>
        <w:tc>
          <w:tcPr>
            <w:tcW w:w="7152" w:type="dxa"/>
            <w:noWrap/>
            <w:hideMark/>
          </w:tcPr>
          <w:p w14:paraId="1CD50CC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third party provider of Replacement  Services appointed by or at the direction of the Authority from time to time;</w:t>
            </w:r>
          </w:p>
        </w:tc>
      </w:tr>
      <w:tr w:rsidR="00070896" w:rsidRPr="000E7861" w14:paraId="1CD50CD3" w14:textId="77777777" w:rsidTr="0024565F">
        <w:trPr>
          <w:trHeight w:val="667"/>
        </w:trPr>
        <w:tc>
          <w:tcPr>
            <w:tcW w:w="2093" w:type="dxa"/>
            <w:hideMark/>
          </w:tcPr>
          <w:p w14:paraId="1CD50CD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"Reporting Date"</w:t>
            </w:r>
          </w:p>
        </w:tc>
        <w:tc>
          <w:tcPr>
            <w:tcW w:w="7152" w:type="dxa"/>
            <w:noWrap/>
            <w:hideMark/>
          </w:tcPr>
          <w:p w14:paraId="1CD50CD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7th day of each Month following the Month to which the relevant Management Information relates, or such other date as may be agreed between the Parties;</w:t>
            </w:r>
          </w:p>
        </w:tc>
      </w:tr>
      <w:tr w:rsidR="00070896" w:rsidRPr="000E7861" w14:paraId="1CD50CD6" w14:textId="77777777" w:rsidTr="0024565F">
        <w:trPr>
          <w:trHeight w:val="832"/>
        </w:trPr>
        <w:tc>
          <w:tcPr>
            <w:tcW w:w="2093" w:type="dxa"/>
            <w:hideMark/>
          </w:tcPr>
          <w:p w14:paraId="1CD50CD4"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"Requests for Information"</w:t>
            </w:r>
          </w:p>
        </w:tc>
        <w:tc>
          <w:tcPr>
            <w:tcW w:w="7152" w:type="dxa"/>
            <w:noWrap/>
            <w:hideMark/>
          </w:tcPr>
          <w:p w14:paraId="1CD50CD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request for information relating to this Framework Agreement or the provision of the  Services or an apparent request for such information  under the Code of Practice on Access to Government Information, FOIA or the EIRs;</w:t>
            </w:r>
          </w:p>
        </w:tc>
      </w:tr>
      <w:tr w:rsidR="00070896" w:rsidRPr="000E7861" w14:paraId="1CD50CD9" w14:textId="77777777" w:rsidTr="006D2898">
        <w:trPr>
          <w:trHeight w:val="806"/>
        </w:trPr>
        <w:tc>
          <w:tcPr>
            <w:tcW w:w="2093" w:type="dxa"/>
            <w:hideMark/>
          </w:tcPr>
          <w:p w14:paraId="1CD50CD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"Restricted Countries"</w:t>
            </w:r>
          </w:p>
        </w:tc>
        <w:tc>
          <w:tcPr>
            <w:tcW w:w="7152" w:type="dxa"/>
            <w:noWrap/>
            <w:hideMark/>
          </w:tcPr>
          <w:p w14:paraId="1CD50CD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shall have the meaning given to it in Clause 26.5.3 (Protection of Personal Data);</w:t>
            </w:r>
          </w:p>
        </w:tc>
      </w:tr>
      <w:tr w:rsidR="00070896" w:rsidRPr="000E7861" w14:paraId="1CD50CDC" w14:textId="77777777" w:rsidTr="0024565F">
        <w:trPr>
          <w:trHeight w:val="570"/>
        </w:trPr>
        <w:tc>
          <w:tcPr>
            <w:tcW w:w="2093" w:type="dxa"/>
            <w:hideMark/>
          </w:tcPr>
          <w:p w14:paraId="1CD50CD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 “Safeguarding and Employment Checks” </w:t>
            </w:r>
          </w:p>
        </w:tc>
        <w:tc>
          <w:tcPr>
            <w:tcW w:w="7152" w:type="dxa"/>
            <w:noWrap/>
            <w:hideMark/>
          </w:tcPr>
          <w:p w14:paraId="1CD50CD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vetting and compliance checks as described in paragraph 5 of Annex A to Part A Framework Schedule 2 ;</w:t>
            </w:r>
          </w:p>
        </w:tc>
      </w:tr>
      <w:tr w:rsidR="00070896" w:rsidRPr="000E7861" w14:paraId="1CD50CDF" w14:textId="77777777" w:rsidTr="0024565F">
        <w:trPr>
          <w:trHeight w:val="855"/>
        </w:trPr>
        <w:tc>
          <w:tcPr>
            <w:tcW w:w="2093" w:type="dxa"/>
            <w:hideMark/>
          </w:tcPr>
          <w:p w14:paraId="1CD50CD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"Self Audit Certificate"</w:t>
            </w:r>
          </w:p>
        </w:tc>
        <w:tc>
          <w:tcPr>
            <w:tcW w:w="7152" w:type="dxa"/>
            <w:noWrap/>
            <w:hideMark/>
          </w:tcPr>
          <w:p w14:paraId="1CD50CDE" w14:textId="77777777" w:rsidR="00070896" w:rsidRPr="000E7861" w:rsidRDefault="00070896" w:rsidP="0035768E">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certificate in the form as set out in Framework Schedule 10 (Annual Self Audit Certificate) to be provided to the Authority in accordance with Clause 17 (Records, Audit Access and Open Book Data);</w:t>
            </w:r>
            <w:r w:rsidRPr="000E7861" w:rsidDel="0035768E">
              <w:rPr>
                <w:rFonts w:asciiTheme="majorHAnsi" w:hAnsiTheme="majorHAnsi" w:cstheme="majorHAnsi"/>
                <w:sz w:val="20"/>
                <w:szCs w:val="20"/>
              </w:rPr>
              <w:t xml:space="preserve"> </w:t>
            </w:r>
          </w:p>
        </w:tc>
      </w:tr>
      <w:tr w:rsidR="00070896" w:rsidRPr="000E7861" w14:paraId="1CD50CE2" w14:textId="77777777" w:rsidTr="0024565F">
        <w:trPr>
          <w:trHeight w:val="300"/>
        </w:trPr>
        <w:tc>
          <w:tcPr>
            <w:tcW w:w="2093" w:type="dxa"/>
            <w:hideMark/>
          </w:tcPr>
          <w:p w14:paraId="1CD50CE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"Services"</w:t>
            </w:r>
          </w:p>
        </w:tc>
        <w:tc>
          <w:tcPr>
            <w:tcW w:w="7152" w:type="dxa"/>
            <w:noWrap/>
            <w:hideMark/>
          </w:tcPr>
          <w:p w14:paraId="1CD50CE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means the services provided by the Supplier under this Framework Agreement. The same being more particularly described in Framework Schedule 2 (Services and Key Performance Indicators);</w:t>
            </w:r>
          </w:p>
        </w:tc>
      </w:tr>
      <w:tr w:rsidR="00070896" w:rsidRPr="000E7861" w14:paraId="1CD50CE5" w14:textId="77777777" w:rsidTr="006D2898">
        <w:trPr>
          <w:trHeight w:val="1008"/>
        </w:trPr>
        <w:tc>
          <w:tcPr>
            <w:tcW w:w="2093" w:type="dxa"/>
            <w:hideMark/>
          </w:tcPr>
          <w:p w14:paraId="1CD50CE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“Service Period”</w:t>
            </w:r>
          </w:p>
        </w:tc>
        <w:tc>
          <w:tcPr>
            <w:tcW w:w="7152" w:type="dxa"/>
            <w:noWrap/>
            <w:hideMark/>
          </w:tcPr>
          <w:p w14:paraId="1CD50CE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sz w:val="20"/>
                <w:szCs w:val="20"/>
              </w:rPr>
              <w:t xml:space="preserve">has the meaning given to it in Framework Schedule 4 (Order Form and Call Off Terms and Template Call Off Terms) as refined by a Contracting Body in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between that Contracting Body and the Supplier;</w:t>
            </w:r>
          </w:p>
        </w:tc>
      </w:tr>
      <w:tr w:rsidR="00070896" w:rsidRPr="000E7861" w14:paraId="1CD50CE8" w14:textId="77777777" w:rsidTr="0024565F">
        <w:trPr>
          <w:trHeight w:val="272"/>
        </w:trPr>
        <w:tc>
          <w:tcPr>
            <w:tcW w:w="2093" w:type="dxa"/>
            <w:hideMark/>
          </w:tcPr>
          <w:p w14:paraId="1CD50CE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“SME” </w:t>
            </w:r>
          </w:p>
        </w:tc>
        <w:tc>
          <w:tcPr>
            <w:tcW w:w="7152" w:type="dxa"/>
            <w:noWrap/>
            <w:hideMark/>
          </w:tcPr>
          <w:p w14:paraId="1CD50CE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Small Medium Enterprise, which employs fewer than 250 persons and has an annual turnover not exceeding EUR 50million and/or an annual balance sheet total not exceeding EUR 43million</w:t>
            </w:r>
          </w:p>
        </w:tc>
      </w:tr>
      <w:tr w:rsidR="00070896" w:rsidRPr="000E7861" w14:paraId="1CD50CEB" w14:textId="77777777" w:rsidTr="0024565F">
        <w:trPr>
          <w:trHeight w:val="845"/>
        </w:trPr>
        <w:tc>
          <w:tcPr>
            <w:tcW w:w="2093" w:type="dxa"/>
            <w:hideMark/>
          </w:tcPr>
          <w:p w14:paraId="1CD50CE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"Specific Change in Law"</w:t>
            </w:r>
          </w:p>
        </w:tc>
        <w:tc>
          <w:tcPr>
            <w:tcW w:w="7152" w:type="dxa"/>
            <w:noWrap/>
            <w:hideMark/>
          </w:tcPr>
          <w:p w14:paraId="1CD50CE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Change in Law that relates specifically to the business of the Authority and which would not affect a Comparable Supply;</w:t>
            </w:r>
          </w:p>
        </w:tc>
      </w:tr>
      <w:tr w:rsidR="00070896" w:rsidRPr="000E7861" w14:paraId="1CD50CF2" w14:textId="77777777" w:rsidTr="0024565F">
        <w:trPr>
          <w:trHeight w:val="800"/>
        </w:trPr>
        <w:tc>
          <w:tcPr>
            <w:tcW w:w="2093" w:type="dxa"/>
            <w:hideMark/>
          </w:tcPr>
          <w:p w14:paraId="1CD50CE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"Standards"</w:t>
            </w:r>
          </w:p>
        </w:tc>
        <w:tc>
          <w:tcPr>
            <w:tcW w:w="7152" w:type="dxa"/>
            <w:noWrap/>
            <w:hideMark/>
          </w:tcPr>
          <w:p w14:paraId="1CD50CE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w:t>
            </w:r>
          </w:p>
          <w:p w14:paraId="1CD50CE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a)        any 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14:paraId="1CD50CE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standards detailed in the specification in Framework Schedule 2 (Services and Key Performance Indicators);</w:t>
            </w:r>
          </w:p>
          <w:p w14:paraId="1CD50CF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c)        any standards detailed by the Contracting Body in the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 xml:space="preserve"> following a Further Competition Procedure or agreed between the Parties from time to time;</w:t>
            </w:r>
          </w:p>
          <w:p w14:paraId="1CD50CF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lastRenderedPageBreak/>
              <w:t xml:space="preserve">d)        any relevant Government codes of practice and guidance applicable from time to time. </w:t>
            </w:r>
          </w:p>
        </w:tc>
      </w:tr>
      <w:tr w:rsidR="00070896" w:rsidRPr="000E7861" w14:paraId="1CD50CF5" w14:textId="77777777" w:rsidTr="006D2898">
        <w:trPr>
          <w:trHeight w:val="981"/>
        </w:trPr>
        <w:tc>
          <w:tcPr>
            <w:tcW w:w="2093" w:type="dxa"/>
            <w:hideMark/>
          </w:tcPr>
          <w:p w14:paraId="1CD50CF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lastRenderedPageBreak/>
              <w:t>"Statement of Requirements"</w:t>
            </w:r>
          </w:p>
        </w:tc>
        <w:tc>
          <w:tcPr>
            <w:tcW w:w="7152" w:type="dxa"/>
            <w:noWrap/>
            <w:hideMark/>
          </w:tcPr>
          <w:p w14:paraId="1CD50CF4"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statement issued by the Authority or any Other Contracting Body detailing its  Services Requirements issued in accordance with the Call Off Procedure;</w:t>
            </w:r>
          </w:p>
        </w:tc>
      </w:tr>
      <w:tr w:rsidR="00070896" w:rsidRPr="000E7861" w14:paraId="1CD50CF8" w14:textId="77777777" w:rsidTr="0024565F">
        <w:trPr>
          <w:trHeight w:val="974"/>
        </w:trPr>
        <w:tc>
          <w:tcPr>
            <w:tcW w:w="2093" w:type="dxa"/>
            <w:hideMark/>
          </w:tcPr>
          <w:p w14:paraId="1CD50CF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w:t>
            </w:r>
          </w:p>
        </w:tc>
        <w:tc>
          <w:tcPr>
            <w:tcW w:w="7152" w:type="dxa"/>
            <w:noWrap/>
            <w:hideMark/>
          </w:tcPr>
          <w:p w14:paraId="1CD50CF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contract or agreement or proposed agreement between the Supplier and any third party whereby that third party agrees to provide to the Supplier the  Services (or any part thereof) or to provide facilities or services necessary for the provision of the  Services (or any part thereof) or necessary for the management, direction or control of the provision of the  Services or any part thereof;</w:t>
            </w:r>
          </w:p>
        </w:tc>
      </w:tr>
      <w:tr w:rsidR="00070896" w:rsidRPr="000E7861" w14:paraId="1CD50CFB" w14:textId="77777777" w:rsidTr="006D2898">
        <w:trPr>
          <w:trHeight w:val="1185"/>
        </w:trPr>
        <w:tc>
          <w:tcPr>
            <w:tcW w:w="2093" w:type="dxa"/>
            <w:hideMark/>
          </w:tcPr>
          <w:p w14:paraId="1CD50CF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"Sub-Contractor"</w:t>
            </w:r>
          </w:p>
        </w:tc>
        <w:tc>
          <w:tcPr>
            <w:tcW w:w="7152" w:type="dxa"/>
            <w:noWrap/>
            <w:hideMark/>
          </w:tcPr>
          <w:p w14:paraId="1CD50CF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third party from the list of sub-contractors in Framework Schedule 7 (</w:t>
            </w:r>
            <w:r>
              <w:rPr>
                <w:rFonts w:asciiTheme="majorHAnsi" w:eastAsia="STZhongsong" w:hAnsiTheme="majorHAnsi" w:cstheme="majorHAnsi"/>
                <w:sz w:val="20"/>
                <w:szCs w:val="20"/>
              </w:rPr>
              <w:t>Sub-Contractors</w:t>
            </w:r>
            <w:r w:rsidRPr="000E7861">
              <w:rPr>
                <w:rFonts w:asciiTheme="majorHAnsi" w:eastAsia="STZhongsong" w:hAnsiTheme="majorHAnsi" w:cstheme="majorHAnsi"/>
                <w:sz w:val="20"/>
                <w:szCs w:val="20"/>
              </w:rPr>
              <w:t>) or any third party engaged by the Supplier from time to time under a Sub-Contract permitted pursuant to this Framework Agreement;</w:t>
            </w:r>
          </w:p>
        </w:tc>
      </w:tr>
      <w:tr w:rsidR="00070896" w:rsidRPr="000E7861" w14:paraId="1CD50CFE" w14:textId="77777777" w:rsidTr="006D2898">
        <w:trPr>
          <w:trHeight w:val="692"/>
        </w:trPr>
        <w:tc>
          <w:tcPr>
            <w:tcW w:w="2093" w:type="dxa"/>
            <w:hideMark/>
          </w:tcPr>
          <w:p w14:paraId="1CD50CF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w:t>
            </w:r>
          </w:p>
        </w:tc>
        <w:tc>
          <w:tcPr>
            <w:tcW w:w="7152" w:type="dxa"/>
            <w:noWrap/>
            <w:hideMark/>
          </w:tcPr>
          <w:p w14:paraId="1CD50CF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the person, firm or company stated in the preamble to this Framework Agreement; </w:t>
            </w:r>
            <w:r>
              <w:rPr>
                <w:rFonts w:asciiTheme="majorHAnsi" w:eastAsia="STZhongsong" w:hAnsiTheme="majorHAnsi" w:cstheme="majorHAnsi"/>
                <w:sz w:val="20"/>
                <w:szCs w:val="20"/>
              </w:rPr>
              <w:t>Sub-Contractors</w:t>
            </w:r>
          </w:p>
        </w:tc>
      </w:tr>
      <w:tr w:rsidR="00070896" w:rsidRPr="000E7861" w14:paraId="1CD50D01" w14:textId="77777777" w:rsidTr="0024565F">
        <w:trPr>
          <w:trHeight w:val="570"/>
        </w:trPr>
        <w:tc>
          <w:tcPr>
            <w:tcW w:w="2093" w:type="dxa"/>
            <w:hideMark/>
          </w:tcPr>
          <w:p w14:paraId="1CD50CFF"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Action Plan"</w:t>
            </w:r>
          </w:p>
        </w:tc>
        <w:tc>
          <w:tcPr>
            <w:tcW w:w="7152" w:type="dxa"/>
            <w:noWrap/>
            <w:hideMark/>
          </w:tcPr>
          <w:p w14:paraId="1CD50D00"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document, maintained by the Authority, capturing information about the relationship between the Parties including, but not limited to strategic objectives, actions, initiatives, communication channels, risks and supplier performance;</w:t>
            </w:r>
          </w:p>
        </w:tc>
      </w:tr>
      <w:tr w:rsidR="00070896" w:rsidRPr="000E7861" w14:paraId="1CD50D04" w14:textId="77777777" w:rsidTr="0024565F">
        <w:trPr>
          <w:trHeight w:val="981"/>
        </w:trPr>
        <w:tc>
          <w:tcPr>
            <w:tcW w:w="2093" w:type="dxa"/>
          </w:tcPr>
          <w:p w14:paraId="1CD50D02"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t>"Supplier Personnel"</w:t>
            </w:r>
          </w:p>
        </w:tc>
        <w:tc>
          <w:tcPr>
            <w:tcW w:w="7152" w:type="dxa"/>
            <w:noWrap/>
          </w:tcPr>
          <w:p w14:paraId="1CD50D03"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all persons employed or engaged by the Supplier together with the Supplier's servants, agents, suppliers, consultants and Sub-Contractors (and all persons employed by any Sub-Contractor together with the Sub-Contractor’s servants, consultants, agents, suppliers and sub-contractors) used in the performance of its obligations under this Framework Agreement or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w:t>
            </w:r>
          </w:p>
        </w:tc>
      </w:tr>
      <w:tr w:rsidR="00070896" w:rsidRPr="000E7861" w14:paraId="1CD50D07" w14:textId="77777777" w:rsidTr="006D2898">
        <w:trPr>
          <w:trHeight w:val="1107"/>
        </w:trPr>
        <w:tc>
          <w:tcPr>
            <w:tcW w:w="2093" w:type="dxa"/>
            <w:hideMark/>
          </w:tcPr>
          <w:p w14:paraId="1CD50D05"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w:t>
            </w:r>
          </w:p>
        </w:tc>
        <w:tc>
          <w:tcPr>
            <w:tcW w:w="7152" w:type="dxa"/>
            <w:noWrap/>
            <w:hideMark/>
          </w:tcPr>
          <w:p w14:paraId="1CD50D06"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difference between the total Charges (in nominal cash flow terms but excluding any Deductions (as defined in Call Off Schedule 1 (Definitions)) and total Costs (in nominal cash flow terms)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for the relevant period;</w:t>
            </w:r>
          </w:p>
        </w:tc>
      </w:tr>
      <w:tr w:rsidR="00070896" w:rsidRPr="000E7861" w14:paraId="1CD50D0A" w14:textId="77777777" w:rsidTr="006D2898">
        <w:trPr>
          <w:trHeight w:val="840"/>
        </w:trPr>
        <w:tc>
          <w:tcPr>
            <w:tcW w:w="2093" w:type="dxa"/>
            <w:hideMark/>
          </w:tcPr>
          <w:p w14:paraId="1CD50D0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Profit Margin"</w:t>
            </w:r>
          </w:p>
        </w:tc>
        <w:tc>
          <w:tcPr>
            <w:tcW w:w="7152" w:type="dxa"/>
            <w:noWrap/>
            <w:hideMark/>
          </w:tcPr>
          <w:p w14:paraId="1CD50D09"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in relation to a period, the Supplier Profit for the relevant period divided by the total Charges over the same period in respect of any </w:t>
            </w:r>
            <w:r>
              <w:rPr>
                <w:rFonts w:asciiTheme="majorHAnsi" w:eastAsia="STZhongsong" w:hAnsiTheme="majorHAnsi" w:cstheme="majorHAnsi"/>
                <w:sz w:val="20"/>
                <w:szCs w:val="20"/>
              </w:rPr>
              <w:t>Call-Off Agreement</w:t>
            </w:r>
            <w:r w:rsidRPr="000E7861">
              <w:rPr>
                <w:rFonts w:asciiTheme="majorHAnsi" w:eastAsia="STZhongsong" w:hAnsiTheme="majorHAnsi" w:cstheme="majorHAnsi"/>
                <w:sz w:val="20"/>
                <w:szCs w:val="20"/>
              </w:rPr>
              <w:t>s and expressed as a percentage;</w:t>
            </w:r>
          </w:p>
        </w:tc>
      </w:tr>
      <w:tr w:rsidR="00070896" w:rsidRPr="000E7861" w14:paraId="1CD50D0D" w14:textId="77777777" w:rsidTr="006D2898">
        <w:trPr>
          <w:trHeight w:val="696"/>
        </w:trPr>
        <w:tc>
          <w:tcPr>
            <w:tcW w:w="2093" w:type="dxa"/>
            <w:hideMark/>
          </w:tcPr>
          <w:p w14:paraId="1CD50D0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 Representative"</w:t>
            </w:r>
          </w:p>
        </w:tc>
        <w:tc>
          <w:tcPr>
            <w:tcW w:w="7152" w:type="dxa"/>
            <w:noWrap/>
            <w:hideMark/>
          </w:tcPr>
          <w:p w14:paraId="1CD50D0C" w14:textId="77777777" w:rsidR="00070896" w:rsidRPr="000E7861" w:rsidRDefault="00070896" w:rsidP="006D2898">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representative appointed by the Supplier from time to time in relation to this Framework Agreement;</w:t>
            </w:r>
          </w:p>
        </w:tc>
      </w:tr>
      <w:tr w:rsidR="00070896" w:rsidRPr="000E7861" w14:paraId="1CD50D10" w14:textId="77777777" w:rsidTr="0024565F">
        <w:trPr>
          <w:trHeight w:val="855"/>
        </w:trPr>
        <w:tc>
          <w:tcPr>
            <w:tcW w:w="2093" w:type="dxa"/>
            <w:hideMark/>
          </w:tcPr>
          <w:p w14:paraId="1CD50D0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"Supplier's Confidential Information"</w:t>
            </w:r>
          </w:p>
        </w:tc>
        <w:tc>
          <w:tcPr>
            <w:tcW w:w="7152" w:type="dxa"/>
            <w:noWrap/>
            <w:hideMark/>
          </w:tcPr>
          <w:p w14:paraId="1CD50D0F"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any information, however it is conveyed, that relates to the business, affairs, developments, trade secrets, Know-How, personnel and suppliers of the Supplier, including IPRs, together with information derived from the above, and any other information clearly designated as being confidential (whether or not it is marked as "confidential") or which ought reasonably to be considered to be confidential;</w:t>
            </w:r>
          </w:p>
        </w:tc>
      </w:tr>
      <w:tr w:rsidR="00070896" w:rsidRPr="000E7861" w14:paraId="1CD50D13" w14:textId="77777777" w:rsidTr="006D2898">
        <w:trPr>
          <w:trHeight w:val="628"/>
        </w:trPr>
        <w:tc>
          <w:tcPr>
            <w:tcW w:w="2093" w:type="dxa"/>
            <w:hideMark/>
          </w:tcPr>
          <w:p w14:paraId="1CD50D1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“Supply Chain”</w:t>
            </w:r>
          </w:p>
        </w:tc>
        <w:tc>
          <w:tcPr>
            <w:tcW w:w="7152" w:type="dxa"/>
            <w:noWrap/>
            <w:hideMark/>
          </w:tcPr>
          <w:p w14:paraId="1CD50D1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a system of organizations, people, activities, information, and resources involved in moving a product or service from supplier to customer</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 </w:t>
            </w:r>
          </w:p>
        </w:tc>
      </w:tr>
      <w:tr w:rsidR="00070896" w:rsidRPr="000E7861" w14:paraId="1CD50D16" w14:textId="77777777" w:rsidTr="00E97958">
        <w:trPr>
          <w:trHeight w:val="696"/>
        </w:trPr>
        <w:tc>
          <w:tcPr>
            <w:tcW w:w="2093" w:type="dxa"/>
          </w:tcPr>
          <w:p w14:paraId="1CD50D1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eastAsia="STZhongsong" w:hAnsiTheme="majorHAnsi" w:cstheme="majorHAnsi"/>
                <w:b/>
                <w:sz w:val="20"/>
                <w:szCs w:val="20"/>
              </w:rPr>
              <w:lastRenderedPageBreak/>
              <w:t>“Supply Contracts”</w:t>
            </w:r>
          </w:p>
        </w:tc>
        <w:tc>
          <w:tcPr>
            <w:tcW w:w="7152" w:type="dxa"/>
            <w:noWrap/>
          </w:tcPr>
          <w:p w14:paraId="1CD50D1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a contract for supply of Temporary Workers between the Supplier and the Contracting Bodies under the conditions of this Framework</w:t>
            </w:r>
            <w:r>
              <w:rPr>
                <w:rFonts w:asciiTheme="majorHAnsi" w:eastAsia="STZhongsong" w:hAnsiTheme="majorHAnsi" w:cstheme="majorHAnsi"/>
                <w:sz w:val="20"/>
                <w:szCs w:val="20"/>
              </w:rPr>
              <w:t>;</w:t>
            </w:r>
          </w:p>
        </w:tc>
      </w:tr>
      <w:tr w:rsidR="00070896" w:rsidRPr="000E7861" w14:paraId="1CD50D19" w14:textId="77777777" w:rsidTr="006D2898">
        <w:trPr>
          <w:trHeight w:val="1122"/>
        </w:trPr>
        <w:tc>
          <w:tcPr>
            <w:tcW w:w="2093" w:type="dxa"/>
            <w:hideMark/>
          </w:tcPr>
          <w:p w14:paraId="1CD50D17"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“System” </w:t>
            </w:r>
          </w:p>
        </w:tc>
        <w:tc>
          <w:tcPr>
            <w:tcW w:w="7152" w:type="dxa"/>
            <w:noWrap/>
            <w:hideMark/>
          </w:tcPr>
          <w:p w14:paraId="1CD50D1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Supplier's system that enables the Customer to request, accept and Engage the Temporary Worker (in the case of Temporary Worker provision) or a Worker (in the case of Worker provision) Introduced by the Supplier;</w:t>
            </w:r>
          </w:p>
        </w:tc>
      </w:tr>
      <w:tr w:rsidR="00070896" w:rsidRPr="000E7861" w14:paraId="1CD50D1C" w14:textId="77777777" w:rsidTr="0024565F">
        <w:trPr>
          <w:trHeight w:val="300"/>
        </w:trPr>
        <w:tc>
          <w:tcPr>
            <w:tcW w:w="2093" w:type="dxa"/>
            <w:hideMark/>
          </w:tcPr>
          <w:p w14:paraId="1CD50D1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"Template Call Off Terms"</w:t>
            </w:r>
          </w:p>
        </w:tc>
        <w:tc>
          <w:tcPr>
            <w:tcW w:w="7152" w:type="dxa"/>
            <w:noWrap/>
            <w:hideMark/>
          </w:tcPr>
          <w:p w14:paraId="1CD50D1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terms and conditions in Annex 2 to Framework Schedule 4 (Order Form and Call Off Terms and Template Call Off terms);</w:t>
            </w:r>
          </w:p>
        </w:tc>
      </w:tr>
      <w:tr w:rsidR="00070896" w:rsidRPr="000E7861" w14:paraId="1CD50D1F" w14:textId="77777777" w:rsidTr="006D2898">
        <w:trPr>
          <w:trHeight w:val="664"/>
        </w:trPr>
        <w:tc>
          <w:tcPr>
            <w:tcW w:w="2093" w:type="dxa"/>
            <w:hideMark/>
          </w:tcPr>
          <w:p w14:paraId="1CD50D1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"Order Form and Call Off Terms</w:t>
            </w:r>
          </w:p>
        </w:tc>
        <w:tc>
          <w:tcPr>
            <w:tcW w:w="7152" w:type="dxa"/>
            <w:noWrap/>
            <w:hideMark/>
          </w:tcPr>
          <w:p w14:paraId="1CD50D1E" w14:textId="77777777" w:rsidR="00070896" w:rsidRPr="000E7861" w:rsidRDefault="00070896" w:rsidP="00962055">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the template form in Annex 1 to Framework Schedule 4 (Order Form and Call Off Terms and Template Call Off terms);</w:t>
            </w:r>
          </w:p>
        </w:tc>
      </w:tr>
      <w:tr w:rsidR="00070896" w:rsidRPr="000E7861" w14:paraId="1CD50D22" w14:textId="77777777" w:rsidTr="0024565F">
        <w:trPr>
          <w:trHeight w:val="660"/>
        </w:trPr>
        <w:tc>
          <w:tcPr>
            <w:tcW w:w="2093" w:type="dxa"/>
            <w:hideMark/>
          </w:tcPr>
          <w:p w14:paraId="1CD50D20" w14:textId="77777777" w:rsidR="00070896" w:rsidRPr="000E7861" w:rsidRDefault="00070896" w:rsidP="00283397">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Worker” </w:t>
            </w:r>
          </w:p>
        </w:tc>
        <w:tc>
          <w:tcPr>
            <w:tcW w:w="7152" w:type="dxa"/>
            <w:noWrap/>
            <w:hideMark/>
          </w:tcPr>
          <w:p w14:paraId="1CD50D21" w14:textId="77777777" w:rsidR="00070896" w:rsidRPr="0079141E" w:rsidRDefault="00070896" w:rsidP="006D2898">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 xml:space="preserve">means </w:t>
            </w:r>
            <w:r>
              <w:rPr>
                <w:rFonts w:asciiTheme="majorHAnsi" w:eastAsia="STZhongsong" w:hAnsiTheme="majorHAnsi" w:cstheme="majorHAnsi"/>
                <w:sz w:val="20"/>
                <w:szCs w:val="20"/>
              </w:rPr>
              <w:t>a</w:t>
            </w:r>
            <w:r w:rsidRPr="0079141E">
              <w:rPr>
                <w:rFonts w:asciiTheme="majorHAnsi" w:eastAsia="STZhongsong" w:hAnsiTheme="majorHAnsi" w:cstheme="majorHAnsi"/>
                <w:sz w:val="20"/>
                <w:szCs w:val="20"/>
              </w:rPr>
              <w:t xml:space="preserve"> Temporary Work-Seeker and/or a Work Seeker.</w:t>
            </w:r>
            <w:r w:rsidRPr="000E7861" w:rsidDel="00733582">
              <w:rPr>
                <w:rFonts w:asciiTheme="majorHAnsi" w:eastAsia="STZhongsong" w:hAnsiTheme="majorHAnsi" w:cstheme="majorHAnsi"/>
                <w:sz w:val="20"/>
                <w:szCs w:val="20"/>
              </w:rPr>
              <w:t xml:space="preserve"> </w:t>
            </w:r>
          </w:p>
        </w:tc>
      </w:tr>
      <w:tr w:rsidR="00070896" w:rsidRPr="000E7861" w14:paraId="1CD50D27" w14:textId="77777777" w:rsidTr="0024565F">
        <w:trPr>
          <w:trHeight w:val="855"/>
        </w:trPr>
        <w:tc>
          <w:tcPr>
            <w:tcW w:w="2093" w:type="dxa"/>
            <w:hideMark/>
          </w:tcPr>
          <w:p w14:paraId="1CD50D23"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eastAsia="STZhongsong" w:hAnsiTheme="majorHAnsi" w:cstheme="majorHAnsi"/>
                <w:b/>
                <w:sz w:val="20"/>
                <w:szCs w:val="20"/>
              </w:rPr>
              <w:t xml:space="preserve">“Temporary Work-Seeker” </w:t>
            </w:r>
          </w:p>
        </w:tc>
        <w:tc>
          <w:tcPr>
            <w:tcW w:w="7152" w:type="dxa"/>
            <w:noWrap/>
            <w:hideMark/>
          </w:tcPr>
          <w:p w14:paraId="1CD50D24"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 xml:space="preserve">means: </w:t>
            </w:r>
          </w:p>
          <w:p w14:paraId="1CD50D25"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a) the person supplied to a Customer under this Framework Agreement on a temporary basis by a Supplier acting as an Employment Business; and/or</w:t>
            </w:r>
          </w:p>
          <w:p w14:paraId="1CD50D26"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b) Any worker supplied to a Customer under this Framework Agreement on a temporary basis, by a Supplier acting as an Employment Business, being a person who carries on business of their own account, through a limited company or otherwise and who works under supervision and direction of whoever has hired his services;</w:t>
            </w:r>
          </w:p>
        </w:tc>
      </w:tr>
      <w:tr w:rsidR="00070896" w:rsidRPr="000E7861" w14:paraId="1CD50D2A" w14:textId="77777777" w:rsidTr="0024565F">
        <w:trPr>
          <w:trHeight w:val="1140"/>
        </w:trPr>
        <w:tc>
          <w:tcPr>
            <w:tcW w:w="2093" w:type="dxa"/>
            <w:hideMark/>
          </w:tcPr>
          <w:p w14:paraId="1CD50D28"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“Temp-to-Perm” </w:t>
            </w:r>
          </w:p>
        </w:tc>
        <w:tc>
          <w:tcPr>
            <w:tcW w:w="7152" w:type="dxa"/>
            <w:noWrap/>
            <w:hideMark/>
          </w:tcPr>
          <w:p w14:paraId="1CD50D29"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Temporary Worker supplied by the Supplier to the Customer either transfers or is subsequently taken on directly by the Customer to whom s/he has been supplied under a temporary Assignment. The words do not mean that employment or engagement by the Customer must be permanent, but simply that the Temporary Worker has a direct contractual relationship with the Customer;</w:t>
            </w:r>
          </w:p>
        </w:tc>
      </w:tr>
      <w:tr w:rsidR="00070896" w:rsidRPr="000E7861" w14:paraId="1CD50D2D" w14:textId="77777777" w:rsidTr="008E4EA5">
        <w:trPr>
          <w:trHeight w:val="1504"/>
        </w:trPr>
        <w:tc>
          <w:tcPr>
            <w:tcW w:w="2093" w:type="dxa"/>
            <w:hideMark/>
          </w:tcPr>
          <w:p w14:paraId="1CD50D2B"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“Temp-to-Temp” </w:t>
            </w:r>
          </w:p>
        </w:tc>
        <w:tc>
          <w:tcPr>
            <w:tcW w:w="7152" w:type="dxa"/>
            <w:noWrap/>
            <w:hideMark/>
          </w:tcPr>
          <w:p w14:paraId="1CD50D2C"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means where a Temporary Work-Seeker is supplied to the same Customer by a different Employment Business. For example, where a Customer puts the work its requirement of the Services out to tender and requests Temporary Work-Seekers currently supplied by one Employment Business to transfer to the books of another Employment Business whose tender was accepted by the Customer;</w:t>
            </w:r>
          </w:p>
        </w:tc>
      </w:tr>
      <w:tr w:rsidR="00070896" w:rsidRPr="000E7861" w14:paraId="1CD50D30" w14:textId="77777777" w:rsidTr="006D2898">
        <w:trPr>
          <w:trHeight w:val="1151"/>
        </w:trPr>
        <w:tc>
          <w:tcPr>
            <w:tcW w:w="2093" w:type="dxa"/>
            <w:hideMark/>
          </w:tcPr>
          <w:p w14:paraId="1CD50D2E"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“Temp-to-Third Party” </w:t>
            </w:r>
          </w:p>
        </w:tc>
        <w:tc>
          <w:tcPr>
            <w:tcW w:w="7152" w:type="dxa"/>
            <w:noWrap/>
            <w:hideMark/>
          </w:tcPr>
          <w:p w14:paraId="1CD50D2F" w14:textId="77777777" w:rsidR="00070896" w:rsidRPr="000E7861" w:rsidRDefault="00070896" w:rsidP="00182A94">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where a Customer introduces the Temporary Worker to another person, organisation or Bank who employs the Temporary Worker directly. This may be an individual employer, a subsidiary or Parent company or any other third party;</w:t>
            </w:r>
          </w:p>
        </w:tc>
      </w:tr>
      <w:tr w:rsidR="00070896" w:rsidRPr="000E7861" w14:paraId="1CD50D33" w14:textId="77777777" w:rsidTr="0024565F">
        <w:trPr>
          <w:trHeight w:val="300"/>
        </w:trPr>
        <w:tc>
          <w:tcPr>
            <w:tcW w:w="2093" w:type="dxa"/>
            <w:hideMark/>
          </w:tcPr>
          <w:p w14:paraId="1CD50D31"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“Tender”</w:t>
            </w:r>
          </w:p>
        </w:tc>
        <w:tc>
          <w:tcPr>
            <w:tcW w:w="7152" w:type="dxa"/>
            <w:noWrap/>
            <w:hideMark/>
          </w:tcPr>
          <w:p w14:paraId="1CD50D32"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tender submitted by the Supplier to the Authority a copy of which is set out in Framework Schedule 20 (Tender);</w:t>
            </w:r>
          </w:p>
        </w:tc>
      </w:tr>
      <w:tr w:rsidR="00070896" w:rsidRPr="000E7861" w14:paraId="1CD50D36" w14:textId="77777777" w:rsidTr="0024565F">
        <w:trPr>
          <w:trHeight w:val="652"/>
        </w:trPr>
        <w:tc>
          <w:tcPr>
            <w:tcW w:w="2093" w:type="dxa"/>
          </w:tcPr>
          <w:p w14:paraId="1CD50D34"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“Tenderer”</w:t>
            </w:r>
          </w:p>
        </w:tc>
        <w:tc>
          <w:tcPr>
            <w:tcW w:w="7152" w:type="dxa"/>
            <w:noWrap/>
          </w:tcPr>
          <w:p w14:paraId="1CD50D3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an organisation submitting a tender to the Authority for inclusion on the Framework;</w:t>
            </w:r>
          </w:p>
        </w:tc>
      </w:tr>
      <w:tr w:rsidR="00070896" w:rsidRPr="000E7861" w14:paraId="1CD50D39" w14:textId="77777777" w:rsidTr="0024565F">
        <w:trPr>
          <w:trHeight w:val="652"/>
        </w:trPr>
        <w:tc>
          <w:tcPr>
            <w:tcW w:w="2093" w:type="dxa"/>
          </w:tcPr>
          <w:p w14:paraId="1CD50D37"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"Termination Notice"</w:t>
            </w:r>
          </w:p>
        </w:tc>
        <w:tc>
          <w:tcPr>
            <w:tcW w:w="7152" w:type="dxa"/>
            <w:noWrap/>
          </w:tcPr>
          <w:p w14:paraId="1CD50D38"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written notice of termination given by one Party to the other, notifying the Party receiving the notice of the intention of the Party giving the notice to terminate this Agreement on a specified date and setting out the grounds for termination;</w:t>
            </w:r>
          </w:p>
        </w:tc>
      </w:tr>
      <w:tr w:rsidR="00070896" w:rsidRPr="000E7861" w14:paraId="1CD50D3D" w14:textId="77777777" w:rsidTr="0024565F">
        <w:trPr>
          <w:trHeight w:val="1262"/>
        </w:trPr>
        <w:tc>
          <w:tcPr>
            <w:tcW w:w="2093" w:type="dxa"/>
            <w:hideMark/>
          </w:tcPr>
          <w:p w14:paraId="1CD50D3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lastRenderedPageBreak/>
              <w:t xml:space="preserve">“Transfer fee” </w:t>
            </w:r>
          </w:p>
        </w:tc>
        <w:tc>
          <w:tcPr>
            <w:tcW w:w="7152" w:type="dxa"/>
            <w:noWrap/>
            <w:hideMark/>
          </w:tcPr>
          <w:p w14:paraId="1CD50D3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in the case of Temporary Worker provision, the fee payable by the Customer </w:t>
            </w:r>
            <w:r>
              <w:rPr>
                <w:rFonts w:asciiTheme="majorHAnsi" w:hAnsiTheme="majorHAnsi" w:cstheme="majorHAnsi"/>
                <w:color w:val="000000"/>
                <w:sz w:val="20"/>
                <w:szCs w:val="20"/>
                <w:lang w:eastAsia="en-GB"/>
              </w:rPr>
              <w:t>in the circumstances set out at paragraphs 4.55 to 4.65 of Annex A to Part A of Framework Schedule 2 i</w:t>
            </w:r>
            <w:r w:rsidRPr="000E7861" w:rsidDel="00031EE9">
              <w:rPr>
                <w:rFonts w:asciiTheme="majorHAnsi" w:hAnsiTheme="majorHAnsi" w:cstheme="majorHAnsi"/>
                <w:color w:val="000000"/>
                <w:sz w:val="20"/>
                <w:szCs w:val="20"/>
                <w:lang w:eastAsia="en-GB"/>
              </w:rPr>
              <w:t xml:space="preserve">f a Temporary Worker is appointed by </w:t>
            </w:r>
            <w:r>
              <w:rPr>
                <w:rFonts w:asciiTheme="majorHAnsi" w:hAnsiTheme="majorHAnsi" w:cstheme="majorHAnsi"/>
                <w:color w:val="000000"/>
                <w:sz w:val="20"/>
                <w:szCs w:val="20"/>
                <w:lang w:eastAsia="en-GB"/>
              </w:rPr>
              <w:t xml:space="preserve">a </w:t>
            </w:r>
            <w:r w:rsidRPr="000E7861" w:rsidDel="00031EE9">
              <w:rPr>
                <w:rFonts w:asciiTheme="majorHAnsi" w:hAnsiTheme="majorHAnsi" w:cstheme="majorHAnsi"/>
                <w:color w:val="000000"/>
                <w:sz w:val="20"/>
                <w:szCs w:val="20"/>
                <w:lang w:eastAsia="en-GB"/>
              </w:rPr>
              <w:t>Customer and the conditions of the Extended Hire Period are not met</w:t>
            </w:r>
            <w:r>
              <w:rPr>
                <w:rFonts w:asciiTheme="majorHAnsi" w:hAnsiTheme="majorHAnsi" w:cstheme="majorHAnsi"/>
                <w:color w:val="000000"/>
                <w:sz w:val="20"/>
                <w:szCs w:val="20"/>
                <w:lang w:eastAsia="en-GB"/>
              </w:rPr>
              <w:t>.</w:t>
            </w:r>
          </w:p>
          <w:p w14:paraId="1CD50D3C" w14:textId="77777777" w:rsidR="00070896" w:rsidRPr="000E7861" w:rsidRDefault="00070896" w:rsidP="002312AD">
            <w:pPr>
              <w:pStyle w:val="GPsDefinition"/>
              <w:ind w:firstLine="0"/>
              <w:contextualSpacing/>
              <w:jc w:val="left"/>
              <w:rPr>
                <w:rFonts w:asciiTheme="majorHAnsi" w:hAnsiTheme="majorHAnsi" w:cstheme="majorHAnsi"/>
                <w:color w:val="000000"/>
                <w:sz w:val="20"/>
                <w:szCs w:val="20"/>
              </w:rPr>
            </w:pP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 xml:space="preserve">This was formerly referred to as </w:t>
            </w:r>
            <w:r>
              <w:rPr>
                <w:rFonts w:asciiTheme="majorHAnsi" w:eastAsia="STZhongsong" w:hAnsiTheme="majorHAnsi" w:cstheme="majorHAnsi"/>
                <w:sz w:val="20"/>
                <w:szCs w:val="20"/>
              </w:rPr>
              <w:t>a placement f</w:t>
            </w:r>
            <w:r w:rsidRPr="000E7861">
              <w:rPr>
                <w:rFonts w:asciiTheme="majorHAnsi" w:eastAsia="STZhongsong" w:hAnsiTheme="majorHAnsi" w:cstheme="majorHAnsi"/>
                <w:sz w:val="20"/>
                <w:szCs w:val="20"/>
              </w:rPr>
              <w:t>ee</w:t>
            </w:r>
            <w:r>
              <w:rPr>
                <w:rFonts w:asciiTheme="majorHAnsi" w:eastAsia="STZhongsong" w:hAnsiTheme="majorHAnsi" w:cstheme="majorHAnsi"/>
                <w:sz w:val="20"/>
                <w:szCs w:val="20"/>
              </w:rPr>
              <w:t>)</w:t>
            </w:r>
            <w:r w:rsidRPr="000E7861">
              <w:rPr>
                <w:rFonts w:asciiTheme="majorHAnsi" w:eastAsia="STZhongsong" w:hAnsiTheme="majorHAnsi" w:cstheme="majorHAnsi"/>
                <w:sz w:val="20"/>
                <w:szCs w:val="20"/>
              </w:rPr>
              <w:t>;</w:t>
            </w:r>
          </w:p>
        </w:tc>
      </w:tr>
      <w:tr w:rsidR="00070896" w:rsidRPr="000E7861" w14:paraId="1CD50D40" w14:textId="77777777" w:rsidTr="0024565F">
        <w:trPr>
          <w:trHeight w:val="300"/>
        </w:trPr>
        <w:tc>
          <w:tcPr>
            <w:tcW w:w="2093" w:type="dxa"/>
          </w:tcPr>
          <w:p w14:paraId="1CD50D3E"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“TUPE”</w:t>
            </w:r>
          </w:p>
        </w:tc>
        <w:tc>
          <w:tcPr>
            <w:tcW w:w="7152" w:type="dxa"/>
            <w:noWrap/>
          </w:tcPr>
          <w:p w14:paraId="1CD50D3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bCs/>
                <w:sz w:val="20"/>
                <w:szCs w:val="20"/>
                <w:lang w:eastAsia="en-GB"/>
              </w:rPr>
              <w:t>means the Transfer of Undertakings (Protection of Employment) Regulations 2006 as amended</w:t>
            </w:r>
            <w:r>
              <w:rPr>
                <w:rFonts w:asciiTheme="majorHAnsi" w:hAnsiTheme="majorHAnsi" w:cstheme="majorHAnsi"/>
                <w:bCs/>
                <w:sz w:val="20"/>
                <w:szCs w:val="20"/>
                <w:lang w:eastAsia="en-GB"/>
              </w:rPr>
              <w:t>;</w:t>
            </w:r>
          </w:p>
        </w:tc>
      </w:tr>
      <w:tr w:rsidR="00070896" w:rsidRPr="000E7861" w14:paraId="1CD50D43" w14:textId="77777777" w:rsidTr="0024565F">
        <w:trPr>
          <w:trHeight w:val="570"/>
        </w:trPr>
        <w:tc>
          <w:tcPr>
            <w:tcW w:w="2093" w:type="dxa"/>
          </w:tcPr>
          <w:p w14:paraId="1CD50D41"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"UKBA"</w:t>
            </w:r>
          </w:p>
        </w:tc>
        <w:tc>
          <w:tcPr>
            <w:tcW w:w="7152" w:type="dxa"/>
            <w:noWrap/>
          </w:tcPr>
          <w:p w14:paraId="1CD50D42"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 xml:space="preserve">means UK Border Agency (see </w:t>
            </w:r>
            <w:hyperlink r:id="rId17" w:history="1">
              <w:r w:rsidRPr="000E7861">
                <w:rPr>
                  <w:rStyle w:val="Hyperlink"/>
                  <w:rFonts w:asciiTheme="majorHAnsi" w:hAnsiTheme="majorHAnsi" w:cstheme="majorHAnsi"/>
                  <w:sz w:val="20"/>
                  <w:szCs w:val="20"/>
                  <w:lang w:eastAsia="en-GB"/>
                </w:rPr>
                <w:t>http://www.ukba.homeoffice.gov.uk/</w:t>
              </w:r>
            </w:hyperlink>
            <w:r w:rsidRPr="000E7861">
              <w:rPr>
                <w:rFonts w:asciiTheme="majorHAnsi" w:hAnsiTheme="majorHAnsi" w:cstheme="majorHAnsi"/>
                <w:sz w:val="20"/>
                <w:szCs w:val="20"/>
                <w:lang w:eastAsia="en-GB"/>
              </w:rPr>
              <w:t xml:space="preserve"> )</w:t>
            </w:r>
          </w:p>
        </w:tc>
      </w:tr>
      <w:tr w:rsidR="00070896" w:rsidRPr="000E7861" w14:paraId="1CD50D46" w14:textId="77777777" w:rsidTr="0024565F">
        <w:trPr>
          <w:trHeight w:val="570"/>
        </w:trPr>
        <w:tc>
          <w:tcPr>
            <w:tcW w:w="2093" w:type="dxa"/>
            <w:hideMark/>
          </w:tcPr>
          <w:p w14:paraId="1CD50D4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“Unspent Conviction”</w:t>
            </w:r>
          </w:p>
        </w:tc>
        <w:tc>
          <w:tcPr>
            <w:tcW w:w="7152" w:type="dxa"/>
            <w:noWrap/>
            <w:hideMark/>
          </w:tcPr>
          <w:p w14:paraId="1CD50D45"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sz w:val="20"/>
                <w:szCs w:val="20"/>
                <w:lang w:eastAsia="en-GB"/>
              </w:rPr>
              <w:t>means  a conviction for an offence that has not been “spent” in accordance with the Rehabilitation of Offenders Act 1974 ;</w:t>
            </w:r>
          </w:p>
        </w:tc>
      </w:tr>
      <w:tr w:rsidR="00070896" w:rsidRPr="000E7861" w14:paraId="1CD50D4A" w14:textId="77777777" w:rsidTr="0024565F">
        <w:trPr>
          <w:trHeight w:val="644"/>
        </w:trPr>
        <w:tc>
          <w:tcPr>
            <w:tcW w:w="2093" w:type="dxa"/>
            <w:hideMark/>
          </w:tcPr>
          <w:p w14:paraId="1CD50D4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 xml:space="preserve">“Validation” </w:t>
            </w:r>
          </w:p>
          <w:p w14:paraId="1CD50D48"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p>
        </w:tc>
        <w:tc>
          <w:tcPr>
            <w:tcW w:w="7152" w:type="dxa"/>
            <w:noWrap/>
            <w:hideMark/>
          </w:tcPr>
          <w:p w14:paraId="1CD50D49" w14:textId="77777777" w:rsidR="00070896" w:rsidRPr="000E7861" w:rsidRDefault="00070896" w:rsidP="004B5CD9">
            <w:pPr>
              <w:pStyle w:val="GPsDefinition"/>
              <w:ind w:firstLine="0"/>
              <w:contextualSpacing/>
              <w:jc w:val="left"/>
              <w:rPr>
                <w:rFonts w:asciiTheme="majorHAnsi" w:hAnsiTheme="majorHAnsi" w:cstheme="majorHAnsi"/>
                <w:sz w:val="20"/>
                <w:szCs w:val="20"/>
              </w:rPr>
            </w:pPr>
            <w:r w:rsidRPr="000E7861">
              <w:rPr>
                <w:rFonts w:asciiTheme="majorHAnsi" w:hAnsiTheme="majorHAnsi" w:cstheme="majorHAnsi"/>
                <w:color w:val="000000"/>
                <w:sz w:val="20"/>
                <w:szCs w:val="20"/>
                <w:lang w:eastAsia="en-GB"/>
              </w:rPr>
              <w:t>means the process of ensuring that the documents presented by the Temporary Worker or Worker are genuine and the holder is the rightful owner. It is an integral part of the Safeguarding and Employment checks and “Validate” shall be construed accordingly;</w:t>
            </w:r>
          </w:p>
        </w:tc>
      </w:tr>
      <w:tr w:rsidR="00070896" w:rsidRPr="000E7861" w14:paraId="1CD50D4D" w14:textId="77777777" w:rsidTr="006D2898">
        <w:trPr>
          <w:trHeight w:val="459"/>
        </w:trPr>
        <w:tc>
          <w:tcPr>
            <w:tcW w:w="2093" w:type="dxa"/>
            <w:hideMark/>
          </w:tcPr>
          <w:p w14:paraId="1CD50D4B"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w:t>
            </w:r>
          </w:p>
        </w:tc>
        <w:tc>
          <w:tcPr>
            <w:tcW w:w="7152" w:type="dxa"/>
            <w:noWrap/>
            <w:hideMark/>
          </w:tcPr>
          <w:p w14:paraId="1CD50D4C" w14:textId="77777777" w:rsidR="00070896" w:rsidRPr="000E7861" w:rsidRDefault="00070896" w:rsidP="0024565F">
            <w:pPr>
              <w:pStyle w:val="GPsDefinition"/>
              <w:ind w:firstLine="0"/>
              <w:contextualSpacing/>
              <w:jc w:val="left"/>
              <w:rPr>
                <w:rFonts w:asciiTheme="majorHAnsi" w:hAnsiTheme="majorHAnsi" w:cstheme="majorHAnsi"/>
                <w:color w:val="000000"/>
                <w:sz w:val="20"/>
                <w:szCs w:val="20"/>
              </w:rPr>
            </w:pPr>
            <w:r w:rsidRPr="000E7861">
              <w:rPr>
                <w:rFonts w:asciiTheme="majorHAnsi" w:eastAsia="STZhongsong" w:hAnsiTheme="majorHAnsi" w:cstheme="majorHAnsi"/>
                <w:sz w:val="20"/>
                <w:szCs w:val="20"/>
              </w:rPr>
              <w:t>has the meaning given to it in Clause 18.1.1 (Variation Procedure);</w:t>
            </w:r>
          </w:p>
        </w:tc>
      </w:tr>
      <w:tr w:rsidR="00070896" w:rsidRPr="000E7861" w14:paraId="1CD50D50" w14:textId="77777777" w:rsidTr="0024565F">
        <w:trPr>
          <w:trHeight w:val="350"/>
        </w:trPr>
        <w:tc>
          <w:tcPr>
            <w:tcW w:w="2093" w:type="dxa"/>
            <w:hideMark/>
          </w:tcPr>
          <w:p w14:paraId="1CD50D4E"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Form”</w:t>
            </w:r>
          </w:p>
        </w:tc>
        <w:tc>
          <w:tcPr>
            <w:tcW w:w="7152" w:type="dxa"/>
            <w:noWrap/>
            <w:hideMark/>
          </w:tcPr>
          <w:p w14:paraId="1CD50D4F"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form that will be completed and signed by the Parties to effect a Variation which shall be in the form set out in Framework Schedule 19 (Variation Form);</w:t>
            </w:r>
          </w:p>
        </w:tc>
      </w:tr>
      <w:tr w:rsidR="00070896" w:rsidRPr="000E7861" w14:paraId="1CD50D53" w14:textId="77777777" w:rsidTr="0024565F">
        <w:trPr>
          <w:trHeight w:val="698"/>
        </w:trPr>
        <w:tc>
          <w:tcPr>
            <w:tcW w:w="2093" w:type="dxa"/>
            <w:hideMark/>
          </w:tcPr>
          <w:p w14:paraId="1CD50D51"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sz w:val="20"/>
                <w:szCs w:val="20"/>
              </w:rPr>
              <w:t>“Variation Procedure”</w:t>
            </w:r>
          </w:p>
        </w:tc>
        <w:tc>
          <w:tcPr>
            <w:tcW w:w="7152" w:type="dxa"/>
            <w:noWrap/>
            <w:hideMark/>
          </w:tcPr>
          <w:p w14:paraId="1CD50D52"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eastAsia="STZhongsong" w:hAnsiTheme="majorHAnsi" w:cstheme="majorHAnsi"/>
                <w:sz w:val="20"/>
                <w:szCs w:val="20"/>
              </w:rPr>
              <w:t>means the procedure for carrying out a Variation as set out in Clause 18.1 (Variation Procedure);</w:t>
            </w:r>
          </w:p>
        </w:tc>
      </w:tr>
      <w:tr w:rsidR="00070896" w:rsidRPr="000E7861" w14:paraId="1CD50D56" w14:textId="77777777" w:rsidTr="0024565F">
        <w:trPr>
          <w:trHeight w:val="698"/>
        </w:trPr>
        <w:tc>
          <w:tcPr>
            <w:tcW w:w="2093" w:type="dxa"/>
            <w:hideMark/>
          </w:tcPr>
          <w:p w14:paraId="1CD50D54"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"VAT"</w:t>
            </w:r>
          </w:p>
        </w:tc>
        <w:tc>
          <w:tcPr>
            <w:tcW w:w="7152" w:type="dxa"/>
            <w:noWrap/>
            <w:hideMark/>
          </w:tcPr>
          <w:p w14:paraId="1CD50D55" w14:textId="77777777" w:rsidR="00070896" w:rsidRPr="000E7861" w:rsidRDefault="00070896" w:rsidP="004B5CD9">
            <w:pPr>
              <w:pStyle w:val="GPsDefinition"/>
              <w:ind w:firstLine="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 xml:space="preserve">means value added tax in accordance with the provisions of the Value Added Tax Act 1994; </w:t>
            </w:r>
          </w:p>
        </w:tc>
      </w:tr>
      <w:tr w:rsidR="00070896" w:rsidRPr="000E7861" w14:paraId="1CD50D59" w14:textId="77777777" w:rsidTr="0024565F">
        <w:trPr>
          <w:trHeight w:val="708"/>
        </w:trPr>
        <w:tc>
          <w:tcPr>
            <w:tcW w:w="2093" w:type="dxa"/>
            <w:hideMark/>
          </w:tcPr>
          <w:p w14:paraId="1CD50D57" w14:textId="77777777" w:rsidR="00070896" w:rsidRPr="000E7861" w:rsidRDefault="00070896" w:rsidP="004B5CD9">
            <w:pPr>
              <w:pStyle w:val="GPsDefinition"/>
              <w:tabs>
                <w:tab w:val="left" w:pos="0"/>
              </w:tabs>
              <w:ind w:firstLine="0"/>
              <w:contextualSpacing/>
              <w:jc w:val="left"/>
              <w:rPr>
                <w:rFonts w:asciiTheme="majorHAnsi" w:hAnsiTheme="majorHAnsi" w:cstheme="majorHAnsi"/>
                <w:b/>
                <w:sz w:val="20"/>
                <w:szCs w:val="20"/>
              </w:rPr>
            </w:pPr>
            <w:r w:rsidRPr="000E7861">
              <w:rPr>
                <w:rFonts w:asciiTheme="majorHAnsi" w:hAnsiTheme="majorHAnsi" w:cstheme="majorHAnsi"/>
                <w:b/>
                <w:bCs/>
                <w:color w:val="000000"/>
                <w:sz w:val="20"/>
                <w:szCs w:val="20"/>
                <w:lang w:eastAsia="en-GB"/>
              </w:rPr>
              <w:t>“Vulnerable Person”</w:t>
            </w:r>
          </w:p>
        </w:tc>
        <w:tc>
          <w:tcPr>
            <w:tcW w:w="7152" w:type="dxa"/>
            <w:noWrap/>
            <w:hideMark/>
          </w:tcPr>
          <w:p w14:paraId="1CD50D58"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any person who by reason of age, infirmity, illness, disability or any other circumstance is in need of care or attention, and includes any person under the age of eighteen (18);</w:t>
            </w:r>
          </w:p>
        </w:tc>
      </w:tr>
      <w:tr w:rsidR="00070896" w:rsidRPr="000E7861" w14:paraId="1CD50D5C" w14:textId="77777777" w:rsidTr="0024565F">
        <w:trPr>
          <w:trHeight w:val="559"/>
        </w:trPr>
        <w:tc>
          <w:tcPr>
            <w:tcW w:w="2093" w:type="dxa"/>
            <w:hideMark/>
          </w:tcPr>
          <w:p w14:paraId="1CD50D5A"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“Wider public sector””</w:t>
            </w:r>
          </w:p>
        </w:tc>
        <w:tc>
          <w:tcPr>
            <w:tcW w:w="7152" w:type="dxa"/>
            <w:noWrap/>
            <w:hideMark/>
          </w:tcPr>
          <w:p w14:paraId="1CD50D5B"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in addition to NHS bodies, Non-central Government Departments , their Non-Departmental Public Bodies, Agencies and Arms Length Bodies.</w:t>
            </w:r>
          </w:p>
        </w:tc>
      </w:tr>
      <w:tr w:rsidR="00070896" w:rsidRPr="000E7861" w14:paraId="1CD50D5F" w14:textId="77777777" w:rsidTr="00944B91">
        <w:trPr>
          <w:trHeight w:val="602"/>
        </w:trPr>
        <w:tc>
          <w:tcPr>
            <w:tcW w:w="2093" w:type="dxa"/>
            <w:hideMark/>
          </w:tcPr>
          <w:p w14:paraId="1CD50D5D"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“Without delay” </w:t>
            </w:r>
          </w:p>
        </w:tc>
        <w:tc>
          <w:tcPr>
            <w:tcW w:w="7152" w:type="dxa"/>
            <w:noWrap/>
            <w:hideMark/>
          </w:tcPr>
          <w:p w14:paraId="1CD50D5E"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on the same day, or where that is not reasonably practicable, on the next Working Day;</w:t>
            </w:r>
          </w:p>
        </w:tc>
      </w:tr>
      <w:tr w:rsidR="00070896" w:rsidRPr="000E7861" w14:paraId="1CD50D62" w14:textId="77777777" w:rsidTr="0024565F">
        <w:trPr>
          <w:trHeight w:val="570"/>
        </w:trPr>
        <w:tc>
          <w:tcPr>
            <w:tcW w:w="2093" w:type="dxa"/>
            <w:hideMark/>
          </w:tcPr>
          <w:p w14:paraId="1CD50D60"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“Work Health Assessment”</w:t>
            </w:r>
          </w:p>
        </w:tc>
        <w:tc>
          <w:tcPr>
            <w:tcW w:w="7152" w:type="dxa"/>
            <w:noWrap/>
            <w:hideMark/>
          </w:tcPr>
          <w:p w14:paraId="1CD50D61"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the process of compliance with the minimum requirements  of NHS Employers Work health assessment standard which may be found here:</w:t>
            </w:r>
          </w:p>
        </w:tc>
      </w:tr>
      <w:tr w:rsidR="00070896" w:rsidRPr="000E7861" w14:paraId="1CD50D65" w14:textId="77777777" w:rsidTr="0024565F">
        <w:trPr>
          <w:trHeight w:val="570"/>
        </w:trPr>
        <w:tc>
          <w:tcPr>
            <w:tcW w:w="2093" w:type="dxa"/>
          </w:tcPr>
          <w:p w14:paraId="1CD50D63" w14:textId="77777777" w:rsidR="00070896" w:rsidRPr="000E7861" w:rsidRDefault="00070896" w:rsidP="004B5CD9">
            <w:pPr>
              <w:pStyle w:val="GPsDefinition"/>
              <w:tabs>
                <w:tab w:val="left" w:pos="0"/>
              </w:tabs>
              <w:ind w:firstLine="0"/>
              <w:contextualSpacing/>
              <w:jc w:val="left"/>
              <w:rPr>
                <w:rFonts w:asciiTheme="majorHAnsi" w:eastAsia="STZhongsong" w:hAnsiTheme="majorHAnsi" w:cstheme="majorHAnsi"/>
                <w:b/>
                <w:sz w:val="20"/>
                <w:szCs w:val="20"/>
              </w:rPr>
            </w:pPr>
            <w:r w:rsidRPr="000E7861">
              <w:rPr>
                <w:rFonts w:asciiTheme="majorHAnsi" w:hAnsiTheme="majorHAnsi" w:cstheme="majorHAnsi"/>
                <w:b/>
                <w:bCs/>
                <w:color w:val="000000"/>
                <w:sz w:val="20"/>
                <w:szCs w:val="20"/>
                <w:lang w:eastAsia="en-GB"/>
              </w:rPr>
              <w:t>“Work-Seeker”</w:t>
            </w:r>
          </w:p>
        </w:tc>
        <w:tc>
          <w:tcPr>
            <w:tcW w:w="7152" w:type="dxa"/>
            <w:noWrap/>
          </w:tcPr>
          <w:p w14:paraId="1CD50D64" w14:textId="77777777" w:rsidR="00070896" w:rsidRPr="000E7861" w:rsidRDefault="00070896" w:rsidP="004B5CD9">
            <w:pPr>
              <w:pStyle w:val="GPsDefinition"/>
              <w:numPr>
                <w:ilvl w:val="0"/>
                <w:numId w:val="0"/>
              </w:numPr>
              <w:ind w:left="170"/>
              <w:contextualSpacing/>
              <w:jc w:val="left"/>
              <w:rPr>
                <w:rFonts w:asciiTheme="majorHAnsi" w:eastAsia="STZhongsong" w:hAnsiTheme="majorHAnsi" w:cstheme="majorHAnsi"/>
                <w:sz w:val="20"/>
                <w:szCs w:val="20"/>
              </w:rPr>
            </w:pPr>
            <w:r w:rsidRPr="000E7861">
              <w:rPr>
                <w:rFonts w:asciiTheme="majorHAnsi" w:hAnsiTheme="majorHAnsi" w:cstheme="majorHAnsi"/>
                <w:color w:val="000000"/>
                <w:sz w:val="20"/>
                <w:szCs w:val="20"/>
                <w:lang w:eastAsia="en-GB"/>
              </w:rPr>
              <w:t>means a worker supplied on a fixed term basis  by the Supplier acting as an Employment Agency and who will be employed directly by a Contracting Body;</w:t>
            </w:r>
          </w:p>
        </w:tc>
      </w:tr>
      <w:tr w:rsidR="00070896" w:rsidRPr="000E7861" w14:paraId="1CD50D68" w14:textId="77777777" w:rsidTr="0024565F">
        <w:trPr>
          <w:trHeight w:val="855"/>
        </w:trPr>
        <w:tc>
          <w:tcPr>
            <w:tcW w:w="2093" w:type="dxa"/>
            <w:hideMark/>
          </w:tcPr>
          <w:p w14:paraId="1CD50D66"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“Working Day” </w:t>
            </w:r>
            <w:r w:rsidRPr="000E7861">
              <w:rPr>
                <w:rFonts w:asciiTheme="majorHAnsi" w:hAnsiTheme="majorHAnsi" w:cstheme="majorHAnsi"/>
                <w:color w:val="000000"/>
                <w:sz w:val="20"/>
                <w:szCs w:val="20"/>
                <w:lang w:eastAsia="en-GB"/>
              </w:rPr>
              <w:t> </w:t>
            </w:r>
          </w:p>
        </w:tc>
        <w:tc>
          <w:tcPr>
            <w:tcW w:w="7152" w:type="dxa"/>
            <w:noWrap/>
            <w:hideMark/>
          </w:tcPr>
          <w:p w14:paraId="1CD50D67"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7½ hours, excluding meal breaks being the standard time to be worked per day by full time NHS staff and Temporary Workers on an assignment</w:t>
            </w:r>
          </w:p>
        </w:tc>
      </w:tr>
      <w:tr w:rsidR="00070896" w:rsidRPr="000E7861" w14:paraId="1CD50D6B" w14:textId="77777777" w:rsidTr="0024565F">
        <w:trPr>
          <w:trHeight w:val="570"/>
        </w:trPr>
        <w:tc>
          <w:tcPr>
            <w:tcW w:w="2093" w:type="dxa"/>
            <w:hideMark/>
          </w:tcPr>
          <w:p w14:paraId="1CD50D69"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“WTR” </w:t>
            </w:r>
          </w:p>
        </w:tc>
        <w:tc>
          <w:tcPr>
            <w:tcW w:w="7152" w:type="dxa"/>
            <w:noWrap/>
            <w:hideMark/>
          </w:tcPr>
          <w:p w14:paraId="1CD50D6A"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 xml:space="preserve">means Working Time Regulations 1998 (and any subsequent amendment or re-enactment thereof); </w:t>
            </w:r>
          </w:p>
        </w:tc>
      </w:tr>
      <w:tr w:rsidR="00070896" w:rsidRPr="000E7861" w14:paraId="1CD50D6E" w14:textId="77777777" w:rsidTr="0024565F">
        <w:trPr>
          <w:trHeight w:val="694"/>
        </w:trPr>
        <w:tc>
          <w:tcPr>
            <w:tcW w:w="2093" w:type="dxa"/>
            <w:hideMark/>
          </w:tcPr>
          <w:p w14:paraId="1CD50D6C" w14:textId="77777777" w:rsidR="00070896" w:rsidRPr="000E7861" w:rsidRDefault="00070896" w:rsidP="004B5CD9">
            <w:pPr>
              <w:pStyle w:val="GPsDefinition"/>
              <w:tabs>
                <w:tab w:val="left" w:pos="0"/>
              </w:tabs>
              <w:ind w:firstLine="0"/>
              <w:contextualSpacing/>
              <w:jc w:val="left"/>
              <w:rPr>
                <w:rFonts w:asciiTheme="majorHAnsi" w:hAnsiTheme="majorHAnsi" w:cstheme="majorHAnsi"/>
                <w:sz w:val="20"/>
                <w:szCs w:val="20"/>
              </w:rPr>
            </w:pPr>
            <w:r w:rsidRPr="000E7861">
              <w:rPr>
                <w:rFonts w:asciiTheme="majorHAnsi" w:hAnsiTheme="majorHAnsi" w:cstheme="majorHAnsi"/>
                <w:b/>
                <w:bCs/>
                <w:color w:val="000000"/>
                <w:sz w:val="20"/>
                <w:szCs w:val="20"/>
                <w:lang w:eastAsia="en-GB"/>
              </w:rPr>
              <w:t xml:space="preserve">“Year” </w:t>
            </w:r>
          </w:p>
        </w:tc>
        <w:tc>
          <w:tcPr>
            <w:tcW w:w="7152" w:type="dxa"/>
            <w:noWrap/>
            <w:hideMark/>
          </w:tcPr>
          <w:p w14:paraId="1CD50D6D" w14:textId="77777777" w:rsidR="00070896" w:rsidRPr="000E7861" w:rsidRDefault="00070896" w:rsidP="004B5CD9">
            <w:pPr>
              <w:pStyle w:val="GPsDefinition"/>
              <w:ind w:firstLine="0"/>
              <w:contextualSpacing/>
              <w:jc w:val="left"/>
              <w:rPr>
                <w:rFonts w:asciiTheme="majorHAnsi" w:hAnsiTheme="majorHAnsi" w:cstheme="majorHAnsi"/>
                <w:color w:val="000000"/>
                <w:sz w:val="20"/>
                <w:szCs w:val="20"/>
              </w:rPr>
            </w:pPr>
            <w:r w:rsidRPr="000E7861">
              <w:rPr>
                <w:rFonts w:asciiTheme="majorHAnsi" w:hAnsiTheme="majorHAnsi" w:cstheme="majorHAnsi"/>
                <w:color w:val="000000"/>
                <w:sz w:val="20"/>
                <w:szCs w:val="20"/>
                <w:lang w:eastAsia="en-GB"/>
              </w:rPr>
              <w:t>means a calendar year (365.25 days) and “Years” shall be construed accordingly</w:t>
            </w:r>
          </w:p>
        </w:tc>
      </w:tr>
    </w:tbl>
    <w:p w14:paraId="1CD50D6F" w14:textId="77777777" w:rsidR="008936BC" w:rsidRPr="000E7861" w:rsidRDefault="00D86990" w:rsidP="00D1406C">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08" w:name="_Toc348637166"/>
      <w:bookmarkStart w:id="509" w:name="_Toc420569125"/>
      <w:bookmarkStart w:id="510" w:name="_Toc366085181"/>
      <w:bookmarkEnd w:id="506"/>
      <w:bookmarkEnd w:id="507"/>
      <w:bookmarkEnd w:id="508"/>
      <w:r w:rsidR="00B16D45" w:rsidRPr="000E7861">
        <w:rPr>
          <w:rFonts w:asciiTheme="majorHAnsi" w:hAnsiTheme="majorHAnsi" w:cstheme="majorHAnsi"/>
          <w:sz w:val="20"/>
          <w:szCs w:val="20"/>
        </w:rPr>
        <w:lastRenderedPageBreak/>
        <w:t xml:space="preserve">FRAMEWORK SCHEDULE 2: SERVICES </w:t>
      </w:r>
      <w:r w:rsidR="00261610" w:rsidRPr="000E7861">
        <w:rPr>
          <w:rFonts w:asciiTheme="majorHAnsi" w:hAnsiTheme="majorHAnsi" w:cstheme="majorHAnsi"/>
          <w:sz w:val="20"/>
          <w:szCs w:val="20"/>
        </w:rPr>
        <w:t>AND KEY PERFORMANCE INDICATORS</w:t>
      </w:r>
      <w:bookmarkEnd w:id="509"/>
      <w:r w:rsidR="00261610" w:rsidRPr="000E7861">
        <w:rPr>
          <w:rFonts w:asciiTheme="majorHAnsi" w:hAnsiTheme="majorHAnsi" w:cstheme="majorHAnsi"/>
          <w:sz w:val="20"/>
          <w:szCs w:val="20"/>
        </w:rPr>
        <w:t xml:space="preserve"> </w:t>
      </w:r>
      <w:bookmarkEnd w:id="510"/>
    </w:p>
    <w:p w14:paraId="1CD50D70" w14:textId="77777777" w:rsidR="00F20C99" w:rsidRPr="000E7861" w:rsidRDefault="00B16D45">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rPr>
        <w:t>Part A –Services</w:t>
      </w:r>
    </w:p>
    <w:p w14:paraId="1CD50D71" w14:textId="77777777" w:rsidR="00B87CA8" w:rsidRPr="000E7861" w:rsidRDefault="00B87CA8" w:rsidP="00120A16">
      <w:pPr>
        <w:pStyle w:val="GPSL1CLAUSEHEADING"/>
      </w:pPr>
      <w:bookmarkStart w:id="511" w:name="_Toc420569126"/>
      <w:r w:rsidRPr="000E7861">
        <w:t>GENERAL</w:t>
      </w:r>
      <w:bookmarkEnd w:id="511"/>
    </w:p>
    <w:p w14:paraId="1CD50D72" w14:textId="77777777" w:rsidR="00B87CA8" w:rsidRPr="00120A16" w:rsidRDefault="00B87CA8" w:rsidP="00120A16">
      <w:pPr>
        <w:pStyle w:val="GPSL2NumberedBoldHeading"/>
        <w:rPr>
          <w:b w:val="0"/>
        </w:rPr>
      </w:pPr>
      <w:bookmarkStart w:id="512" w:name="_Ref361666370"/>
      <w:r w:rsidRPr="00120A16">
        <w:rPr>
          <w:b w:val="0"/>
        </w:rPr>
        <w:t>The purpose of this Part A of Framework Schedule 2 (Services and Key Performance Indicators) is to set out the intended scope of the Services that the Supplier will be required to make available to all Contracting Bodies under this Framework Agreement and to provide a description of what the Services entail (including</w:t>
      </w:r>
      <w:r w:rsidR="00FE6DD6" w:rsidRPr="00120A16">
        <w:rPr>
          <w:b w:val="0"/>
        </w:rPr>
        <w:t xml:space="preserve"> </w:t>
      </w:r>
      <w:r w:rsidRPr="00120A16">
        <w:rPr>
          <w:b w:val="0"/>
        </w:rPr>
        <w:t>in each Lot) together with any specific Standards applicable to the Services.</w:t>
      </w:r>
      <w:bookmarkEnd w:id="512"/>
    </w:p>
    <w:p w14:paraId="1CD50D73" w14:textId="77777777" w:rsidR="00B87CA8" w:rsidRPr="00120A16" w:rsidRDefault="00B87CA8" w:rsidP="00120A16">
      <w:pPr>
        <w:pStyle w:val="GPSL2NumberedBoldHeading"/>
        <w:rPr>
          <w:b w:val="0"/>
        </w:rPr>
      </w:pPr>
      <w:r w:rsidRPr="00120A16">
        <w:rPr>
          <w:b w:val="0"/>
        </w:rPr>
        <w:t xml:space="preserve">The Services and any Standards set out in paragraph </w:t>
      </w:r>
      <w:r w:rsidR="00DD3800" w:rsidRPr="00120A16">
        <w:rPr>
          <w:b w:val="0"/>
        </w:rPr>
        <w:t xml:space="preserve">2 </w:t>
      </w:r>
      <w:r w:rsidRPr="00120A16">
        <w:rPr>
          <w:b w:val="0"/>
        </w:rPr>
        <w:t xml:space="preserve">below may be refined (to the extent permitted and set out in Framework Schedule 5 (Call Off Procedure)) by a Contracting Body during a Further Competition Procedure to reflect its Services Requirements for entering a particular </w:t>
      </w:r>
      <w:r w:rsidR="00006030" w:rsidRPr="00120A16">
        <w:rPr>
          <w:b w:val="0"/>
        </w:rPr>
        <w:t>Call-Off Agreement</w:t>
      </w:r>
      <w:r w:rsidRPr="00120A16">
        <w:rPr>
          <w:b w:val="0"/>
        </w:rPr>
        <w:t>.</w:t>
      </w:r>
    </w:p>
    <w:p w14:paraId="1CD50D74" w14:textId="77777777" w:rsidR="00B87CA8" w:rsidRPr="000E7861" w:rsidRDefault="00B87CA8" w:rsidP="00120A16">
      <w:pPr>
        <w:pStyle w:val="GPSL1CLAUSEHEADING"/>
      </w:pPr>
      <w:bookmarkStart w:id="513" w:name="_Toc420569127"/>
      <w:r w:rsidRPr="000E7861">
        <w:t>SPECIFICATION</w:t>
      </w:r>
      <w:bookmarkEnd w:id="513"/>
    </w:p>
    <w:p w14:paraId="1CD50D75" w14:textId="1E2BB23C" w:rsidR="00072007" w:rsidRPr="00F36F7D" w:rsidRDefault="00F36F7D" w:rsidP="00F36F7D">
      <w:pPr>
        <w:pStyle w:val="GPSL1Guidance"/>
        <w:ind w:left="927"/>
        <w:rPr>
          <w:rFonts w:asciiTheme="majorHAnsi" w:hAnsiTheme="majorHAnsi" w:cstheme="majorHAnsi"/>
          <w:b w:val="0"/>
          <w:i w:val="0"/>
        </w:rPr>
      </w:pPr>
      <w:r>
        <w:rPr>
          <w:rFonts w:asciiTheme="majorHAnsi" w:hAnsiTheme="majorHAnsi" w:cstheme="majorHAnsi"/>
          <w:b w:val="0"/>
          <w:i w:val="0"/>
        </w:rPr>
        <w:t xml:space="preserve">2.1      </w:t>
      </w:r>
      <w:r w:rsidR="00B87CA8" w:rsidRPr="00F36F7D">
        <w:rPr>
          <w:rFonts w:asciiTheme="majorHAnsi" w:hAnsiTheme="majorHAnsi" w:cstheme="majorHAnsi"/>
          <w:b w:val="0"/>
          <w:i w:val="0"/>
        </w:rPr>
        <w:t xml:space="preserve">The specification for the supply of </w:t>
      </w:r>
      <w:r w:rsidR="00B823CC" w:rsidRPr="00F36F7D">
        <w:rPr>
          <w:rFonts w:asciiTheme="majorHAnsi" w:hAnsiTheme="majorHAnsi" w:cstheme="majorHAnsi"/>
          <w:b w:val="0"/>
          <w:i w:val="0"/>
        </w:rPr>
        <w:t xml:space="preserve">Non Medical Non Clinical </w:t>
      </w:r>
      <w:r w:rsidR="00B87CA8" w:rsidRPr="00F36F7D">
        <w:rPr>
          <w:rFonts w:asciiTheme="majorHAnsi" w:hAnsiTheme="majorHAnsi" w:cstheme="majorHAnsi"/>
          <w:b w:val="0"/>
          <w:i w:val="0"/>
        </w:rPr>
        <w:t xml:space="preserve">temporary and fixed term staff is attached as Annex A to </w:t>
      </w:r>
      <w:r w:rsidR="00FA2821" w:rsidRPr="00F36F7D">
        <w:rPr>
          <w:rFonts w:asciiTheme="majorHAnsi" w:hAnsiTheme="majorHAnsi" w:cstheme="majorHAnsi"/>
          <w:b w:val="0"/>
          <w:i w:val="0"/>
        </w:rPr>
        <w:t xml:space="preserve">this </w:t>
      </w:r>
      <w:r w:rsidR="00B87CA8" w:rsidRPr="00F36F7D">
        <w:rPr>
          <w:rFonts w:asciiTheme="majorHAnsi" w:hAnsiTheme="majorHAnsi" w:cstheme="majorHAnsi"/>
          <w:b w:val="0"/>
          <w:i w:val="0"/>
        </w:rPr>
        <w:t>Part A Framework Schedule 2</w:t>
      </w:r>
      <w:r w:rsidR="0017073E" w:rsidRPr="00F36F7D">
        <w:rPr>
          <w:rFonts w:asciiTheme="majorHAnsi" w:hAnsiTheme="majorHAnsi" w:cstheme="majorHAnsi"/>
          <w:b w:val="0"/>
          <w:i w:val="0"/>
        </w:rPr>
        <w:t xml:space="preserve"> </w:t>
      </w:r>
      <w:r w:rsidR="0017073E" w:rsidRPr="00F36F7D">
        <w:rPr>
          <w:rFonts w:asciiTheme="majorHAnsi" w:eastAsia="STZhongsong" w:hAnsiTheme="majorHAnsi" w:cstheme="majorHAnsi"/>
          <w:b w:val="0"/>
          <w:i w:val="0"/>
        </w:rPr>
        <w:t>(Services and Key Performance Indicators)</w:t>
      </w:r>
    </w:p>
    <w:p w14:paraId="1CD50D76" w14:textId="77777777" w:rsidR="00331108" w:rsidRPr="000E7861" w:rsidRDefault="00331108" w:rsidP="00FF5D20">
      <w:pPr>
        <w:pStyle w:val="GPSL1Guidance"/>
        <w:rPr>
          <w:rFonts w:asciiTheme="majorHAnsi" w:hAnsiTheme="majorHAnsi" w:cstheme="majorHAnsi"/>
          <w:sz w:val="20"/>
          <w:szCs w:val="20"/>
          <w:highlight w:val="cyan"/>
        </w:rPr>
      </w:pPr>
    </w:p>
    <w:p w14:paraId="1CD50D77" w14:textId="77777777" w:rsidR="00861D77" w:rsidRPr="000E7861" w:rsidRDefault="008770CA" w:rsidP="00861D77">
      <w:pPr>
        <w:pStyle w:val="GPSSchPart"/>
        <w:rPr>
          <w:rFonts w:asciiTheme="majorHAnsi" w:hAnsiTheme="majorHAnsi" w:cstheme="majorHAnsi"/>
          <w:sz w:val="20"/>
          <w:szCs w:val="20"/>
          <w:highlight w:val="magenta"/>
        </w:rPr>
      </w:pPr>
      <w:r w:rsidRPr="000E7861">
        <w:rPr>
          <w:rFonts w:asciiTheme="majorHAnsi" w:hAnsiTheme="majorHAnsi" w:cstheme="majorHAnsi"/>
          <w:sz w:val="20"/>
          <w:szCs w:val="20"/>
          <w:highlight w:val="cyan"/>
        </w:rPr>
        <w:br/>
      </w:r>
      <w:r w:rsidRPr="000E7861">
        <w:rPr>
          <w:rFonts w:asciiTheme="majorHAnsi" w:hAnsiTheme="majorHAnsi" w:cstheme="majorHAnsi"/>
          <w:sz w:val="20"/>
          <w:szCs w:val="20"/>
        </w:rPr>
        <w:br w:type="page"/>
      </w:r>
      <w:r w:rsidR="00B16D45" w:rsidRPr="000E7861">
        <w:rPr>
          <w:rFonts w:asciiTheme="majorHAnsi" w:hAnsiTheme="majorHAnsi" w:cstheme="majorHAnsi"/>
          <w:sz w:val="20"/>
          <w:szCs w:val="20"/>
        </w:rPr>
        <w:lastRenderedPageBreak/>
        <w:t>Part B – Key Performance Indicators</w:t>
      </w:r>
    </w:p>
    <w:p w14:paraId="1CD50D78" w14:textId="77777777" w:rsidR="00F20C99" w:rsidRPr="000E7861" w:rsidRDefault="00F20C99" w:rsidP="001D59B7">
      <w:pPr>
        <w:pStyle w:val="GPSmacrorestart"/>
        <w:rPr>
          <w:rFonts w:asciiTheme="majorHAnsi" w:hAnsiTheme="majorHAnsi" w:cstheme="majorHAnsi"/>
          <w:sz w:val="20"/>
          <w:szCs w:val="20"/>
        </w:rPr>
      </w:pPr>
    </w:p>
    <w:p w14:paraId="1CD50D79" w14:textId="77777777" w:rsidR="00F20C99" w:rsidRPr="000E7861" w:rsidRDefault="00B16D45" w:rsidP="00120A16">
      <w:pPr>
        <w:pStyle w:val="GPSL1CLAUSEHEADING"/>
      </w:pPr>
      <w:bookmarkStart w:id="514" w:name="_Toc420569128"/>
      <w:r w:rsidRPr="000E7861">
        <w:t>General</w:t>
      </w:r>
      <w:bookmarkEnd w:id="514"/>
    </w:p>
    <w:p w14:paraId="1CD50D7A" w14:textId="77777777" w:rsidR="00F20C99" w:rsidRPr="00120A16" w:rsidRDefault="00B16D45" w:rsidP="00120A16">
      <w:pPr>
        <w:pStyle w:val="GPSL2NumberedBoldHeading"/>
        <w:rPr>
          <w:b w:val="0"/>
        </w:rPr>
      </w:pPr>
      <w:r w:rsidRPr="00120A16">
        <w:rPr>
          <w:b w:val="0"/>
        </w:rPr>
        <w:t xml:space="preserve">The purpose of this Part B is to set out the KPIs by which the Supplier’s overall performance under </w:t>
      </w:r>
      <w:r w:rsidR="00F7417A" w:rsidRPr="00120A16">
        <w:rPr>
          <w:b w:val="0"/>
        </w:rPr>
        <w:t xml:space="preserve">this </w:t>
      </w:r>
      <w:r w:rsidRPr="00120A16">
        <w:rPr>
          <w:b w:val="0"/>
        </w:rPr>
        <w:t xml:space="preserve">Framework Agreement shall be monitored and managed. The Authority reserves the right to adjust, introduce new, or remove KPIs throughout the Framework Period, however any significant changes to KPIs shall be agreed between the Authority and the Supplier in accordance with Clause </w:t>
      </w:r>
      <w:r w:rsidR="0010426A" w:rsidRPr="00120A16">
        <w:rPr>
          <w:b w:val="0"/>
        </w:rPr>
        <w:fldChar w:fldCharType="begin"/>
      </w:r>
      <w:r w:rsidR="0010426A" w:rsidRPr="00120A16">
        <w:rPr>
          <w:b w:val="0"/>
        </w:rPr>
        <w:instrText xml:space="preserve"> REF _Ref364957128 \r \h  \* MERGEFORMAT </w:instrText>
      </w:r>
      <w:r w:rsidR="0010426A" w:rsidRPr="00120A16">
        <w:rPr>
          <w:b w:val="0"/>
        </w:rPr>
      </w:r>
      <w:r w:rsidR="0010426A" w:rsidRPr="00120A16">
        <w:rPr>
          <w:b w:val="0"/>
        </w:rPr>
        <w:fldChar w:fldCharType="separate"/>
      </w:r>
      <w:r w:rsidR="00C26AAB" w:rsidRPr="00120A16">
        <w:rPr>
          <w:b w:val="0"/>
        </w:rPr>
        <w:t>18.1</w:t>
      </w:r>
      <w:r w:rsidR="0010426A" w:rsidRPr="00120A16">
        <w:rPr>
          <w:b w:val="0"/>
        </w:rPr>
        <w:fldChar w:fldCharType="end"/>
      </w:r>
      <w:r w:rsidRPr="00120A16">
        <w:rPr>
          <w:b w:val="0"/>
        </w:rPr>
        <w:t xml:space="preserve"> (Variation </w:t>
      </w:r>
      <w:r w:rsidR="00B51788" w:rsidRPr="00120A16">
        <w:rPr>
          <w:b w:val="0"/>
        </w:rPr>
        <w:t>Procedure</w:t>
      </w:r>
      <w:r w:rsidRPr="00120A16">
        <w:rPr>
          <w:b w:val="0"/>
        </w:rPr>
        <w:t xml:space="preserve">). </w:t>
      </w:r>
    </w:p>
    <w:p w14:paraId="1CD50D7B" w14:textId="77777777" w:rsidR="00F20C99" w:rsidRPr="00120A16" w:rsidRDefault="00B16D45" w:rsidP="00120A16">
      <w:pPr>
        <w:pStyle w:val="GPSL2NumberedBoldHeading"/>
        <w:rPr>
          <w:b w:val="0"/>
        </w:rPr>
      </w:pPr>
      <w:r w:rsidRPr="00120A16">
        <w:rPr>
          <w:b w:val="0"/>
        </w:rPr>
        <w:t>The Supplier shall comply with all its obligations related to KPIs set out in this Framework Agreement including Framework Schedule 8 (Framework Management) and shall use all reasonable endeavours to meet the KPI Targets identified in the table below.</w:t>
      </w:r>
    </w:p>
    <w:p w14:paraId="1CD50D7C" w14:textId="77777777" w:rsidR="00F20C99" w:rsidRPr="00120A16" w:rsidRDefault="00B16D45" w:rsidP="00120A16">
      <w:pPr>
        <w:pStyle w:val="GPSL2NumberedBoldHeading"/>
        <w:rPr>
          <w:b w:val="0"/>
        </w:rPr>
      </w:pPr>
      <w:r w:rsidRPr="00120A16">
        <w:rPr>
          <w:b w:val="0"/>
        </w:rPr>
        <w:t xml:space="preserve">The KPIs from which performance by the Supplier of </w:t>
      </w:r>
      <w:r w:rsidR="00F7417A" w:rsidRPr="00120A16">
        <w:rPr>
          <w:b w:val="0"/>
        </w:rPr>
        <w:t xml:space="preserve">this </w:t>
      </w:r>
      <w:r w:rsidRPr="00120A16">
        <w:rPr>
          <w:b w:val="0"/>
        </w:rPr>
        <w:t xml:space="preserve">Framework Agreement will be reported against are set out below: </w:t>
      </w:r>
    </w:p>
    <w:p w14:paraId="1CD50D7D"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8770CA"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8770CA"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15" w:author="lawk" w:date="2014-11-03T14:16:00Z" w:original="0."/>
        </w:fldChar>
      </w:r>
    </w:p>
    <w:tbl>
      <w:tblPr>
        <w:tblW w:w="828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969"/>
        <w:gridCol w:w="1134"/>
        <w:gridCol w:w="3183"/>
      </w:tblGrid>
      <w:tr w:rsidR="00B16D45" w:rsidRPr="000E7861" w14:paraId="1CD50D81" w14:textId="77777777" w:rsidTr="002B576E">
        <w:tc>
          <w:tcPr>
            <w:tcW w:w="3969" w:type="dxa"/>
            <w:shd w:val="clear" w:color="auto" w:fill="D9D9D9"/>
          </w:tcPr>
          <w:p w14:paraId="1CD50D7E"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Key Performance Indicator (KPI)</w:t>
            </w:r>
          </w:p>
        </w:tc>
        <w:tc>
          <w:tcPr>
            <w:tcW w:w="1134" w:type="dxa"/>
            <w:shd w:val="clear" w:color="auto" w:fill="D9D9D9"/>
          </w:tcPr>
          <w:p w14:paraId="1CD50D7F" w14:textId="77777777" w:rsidR="00B16D45" w:rsidRPr="000E7861" w:rsidRDefault="00B16D45" w:rsidP="00B16D45">
            <w:pPr>
              <w:pStyle w:val="MarginText"/>
              <w:jc w:val="left"/>
              <w:rPr>
                <w:rFonts w:asciiTheme="majorHAnsi" w:hAnsiTheme="majorHAnsi" w:cstheme="majorHAnsi"/>
                <w:b/>
                <w:bCs/>
                <w:sz w:val="20"/>
                <w:szCs w:val="20"/>
              </w:rPr>
            </w:pPr>
            <w:r w:rsidRPr="000E7861">
              <w:rPr>
                <w:rFonts w:asciiTheme="majorHAnsi" w:hAnsiTheme="majorHAnsi" w:cstheme="majorHAnsi"/>
                <w:b/>
                <w:bCs/>
                <w:sz w:val="20"/>
                <w:szCs w:val="20"/>
              </w:rPr>
              <w:t xml:space="preserve">KPI Target </w:t>
            </w:r>
          </w:p>
        </w:tc>
        <w:tc>
          <w:tcPr>
            <w:tcW w:w="3183" w:type="dxa"/>
            <w:shd w:val="clear" w:color="auto" w:fill="D9D9D9"/>
          </w:tcPr>
          <w:p w14:paraId="1CD50D80" w14:textId="77777777" w:rsidR="00B16D45" w:rsidRPr="000E7861" w:rsidRDefault="00B16D45" w:rsidP="00B16D45">
            <w:pPr>
              <w:pStyle w:val="MarginText"/>
              <w:rPr>
                <w:rFonts w:asciiTheme="majorHAnsi" w:hAnsiTheme="majorHAnsi" w:cstheme="majorHAnsi"/>
                <w:b/>
                <w:bCs/>
                <w:sz w:val="20"/>
                <w:szCs w:val="20"/>
              </w:rPr>
            </w:pPr>
            <w:r w:rsidRPr="000E7861">
              <w:rPr>
                <w:rFonts w:asciiTheme="majorHAnsi" w:hAnsiTheme="majorHAnsi" w:cstheme="majorHAnsi"/>
                <w:b/>
                <w:bCs/>
                <w:sz w:val="20"/>
                <w:szCs w:val="20"/>
              </w:rPr>
              <w:t>Measured by</w:t>
            </w:r>
          </w:p>
        </w:tc>
      </w:tr>
      <w:tr w:rsidR="00B16D45" w:rsidRPr="000E7861" w14:paraId="1CD50D85" w14:textId="77777777" w:rsidTr="002B576E">
        <w:tc>
          <w:tcPr>
            <w:tcW w:w="3969" w:type="dxa"/>
          </w:tcPr>
          <w:p w14:paraId="1CD50D82" w14:textId="77777777" w:rsidR="00A026E9" w:rsidRPr="000E7861" w:rsidRDefault="00B16D45" w:rsidP="00EA09DC">
            <w:pPr>
              <w:pStyle w:val="GPSL1CLAUSEHEADING"/>
              <w:rPr>
                <w:rFonts w:asciiTheme="majorHAnsi" w:hAnsiTheme="majorHAnsi" w:cstheme="majorHAnsi"/>
                <w:sz w:val="20"/>
                <w:szCs w:val="20"/>
              </w:rPr>
            </w:pPr>
            <w:bookmarkStart w:id="516" w:name="_Toc420569129"/>
            <w:r w:rsidRPr="000E7861">
              <w:rPr>
                <w:rFonts w:asciiTheme="majorHAnsi" w:hAnsiTheme="majorHAnsi" w:cstheme="majorHAnsi"/>
                <w:sz w:val="20"/>
                <w:szCs w:val="20"/>
              </w:rPr>
              <w:t>Framework Management</w:t>
            </w:r>
            <w:bookmarkEnd w:id="516"/>
          </w:p>
        </w:tc>
        <w:tc>
          <w:tcPr>
            <w:tcW w:w="1134" w:type="dxa"/>
          </w:tcPr>
          <w:p w14:paraId="1CD50D83"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84"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89" w14:textId="77777777" w:rsidTr="002B576E">
        <w:trPr>
          <w:trHeight w:val="787"/>
        </w:trPr>
        <w:tc>
          <w:tcPr>
            <w:tcW w:w="3969" w:type="dxa"/>
          </w:tcPr>
          <w:p w14:paraId="1CD50D86"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MI returns: All MI returns to be returned to</w:t>
            </w:r>
            <w:r w:rsidR="001C3216" w:rsidRPr="000E7861">
              <w:rPr>
                <w:rFonts w:asciiTheme="majorHAnsi" w:hAnsiTheme="majorHAnsi" w:cstheme="majorHAnsi"/>
                <w:sz w:val="20"/>
                <w:szCs w:val="20"/>
              </w:rPr>
              <w:t xml:space="preserve"> the Authority </w:t>
            </w:r>
            <w:r w:rsidRPr="000E7861">
              <w:rPr>
                <w:rFonts w:asciiTheme="majorHAnsi" w:hAnsiTheme="majorHAnsi" w:cstheme="majorHAnsi"/>
                <w:sz w:val="20"/>
                <w:szCs w:val="20"/>
              </w:rPr>
              <w:t>by the 7th of each month</w:t>
            </w:r>
          </w:p>
        </w:tc>
        <w:tc>
          <w:tcPr>
            <w:tcW w:w="1134" w:type="dxa"/>
          </w:tcPr>
          <w:p w14:paraId="1CD50D87" w14:textId="77777777" w:rsidR="00B16D45" w:rsidRPr="000E7861" w:rsidRDefault="00B16D45" w:rsidP="00B16D45">
            <w:pPr>
              <w:pStyle w:val="MarginText"/>
              <w:jc w:val="left"/>
              <w:rPr>
                <w:rFonts w:asciiTheme="majorHAnsi" w:hAnsiTheme="majorHAnsi" w:cstheme="majorHAnsi"/>
                <w:b/>
                <w:bCs/>
                <w:iCs/>
                <w:sz w:val="20"/>
                <w:szCs w:val="20"/>
                <w:highlight w:val="green"/>
              </w:rPr>
            </w:pPr>
            <w:r w:rsidRPr="000E7861">
              <w:rPr>
                <w:rFonts w:asciiTheme="majorHAnsi" w:hAnsiTheme="majorHAnsi" w:cstheme="majorHAnsi"/>
                <w:b/>
                <w:bCs/>
                <w:iCs/>
                <w:sz w:val="20"/>
                <w:szCs w:val="20"/>
              </w:rPr>
              <w:t xml:space="preserve"> </w:t>
            </w:r>
            <w:r w:rsidR="00B823CC">
              <w:rPr>
                <w:rFonts w:asciiTheme="majorHAnsi" w:hAnsiTheme="majorHAnsi" w:cstheme="majorHAnsi"/>
                <w:b/>
                <w:bCs/>
                <w:iCs/>
                <w:sz w:val="20"/>
                <w:szCs w:val="20"/>
              </w:rPr>
              <w:t>100%</w:t>
            </w:r>
          </w:p>
        </w:tc>
        <w:tc>
          <w:tcPr>
            <w:tcW w:w="3183" w:type="dxa"/>
          </w:tcPr>
          <w:p w14:paraId="1CD50D88" w14:textId="77777777" w:rsidR="00B16D45" w:rsidRPr="000E7861" w:rsidRDefault="00B16D45" w:rsidP="00B16D45">
            <w:pPr>
              <w:pStyle w:val="MarginText"/>
              <w:jc w:val="left"/>
              <w:rPr>
                <w:rFonts w:asciiTheme="majorHAnsi" w:hAnsiTheme="majorHAnsi" w:cstheme="majorHAnsi"/>
                <w:b/>
                <w:bCs/>
                <w:iCs/>
                <w:sz w:val="20"/>
                <w:szCs w:val="20"/>
              </w:rPr>
            </w:pPr>
            <w:r w:rsidRPr="000E7861">
              <w:rPr>
                <w:rFonts w:asciiTheme="majorHAnsi" w:hAnsiTheme="majorHAnsi" w:cstheme="majorHAnsi"/>
                <w:sz w:val="20"/>
                <w:szCs w:val="20"/>
              </w:rPr>
              <w:t>Confirmation of receipt and time of receipt by the Authority (as evidenced within the Authority’s data warehouse (MISO) system)</w:t>
            </w:r>
            <w:r w:rsidRPr="000E7861" w:rsidDel="00C356FE">
              <w:rPr>
                <w:rFonts w:asciiTheme="majorHAnsi" w:hAnsiTheme="majorHAnsi" w:cstheme="majorHAnsi"/>
                <w:b/>
                <w:bCs/>
                <w:iCs/>
                <w:sz w:val="20"/>
                <w:szCs w:val="20"/>
              </w:rPr>
              <w:t xml:space="preserve"> </w:t>
            </w:r>
          </w:p>
        </w:tc>
      </w:tr>
      <w:tr w:rsidR="00B16D45" w:rsidRPr="000E7861" w14:paraId="1CD50D8D" w14:textId="77777777" w:rsidTr="002B576E">
        <w:trPr>
          <w:trHeight w:val="842"/>
        </w:trPr>
        <w:tc>
          <w:tcPr>
            <w:tcW w:w="3969" w:type="dxa"/>
          </w:tcPr>
          <w:p w14:paraId="1CD50D8A"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All invoices to be paid within 30 calendar days of issue </w:t>
            </w:r>
          </w:p>
        </w:tc>
        <w:tc>
          <w:tcPr>
            <w:tcW w:w="1134" w:type="dxa"/>
          </w:tcPr>
          <w:p w14:paraId="1CD50D8B"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8C"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r w:rsidRPr="000E7861" w:rsidDel="00C356FE">
              <w:rPr>
                <w:rFonts w:asciiTheme="majorHAnsi" w:hAnsiTheme="majorHAnsi" w:cstheme="majorHAnsi"/>
                <w:sz w:val="20"/>
                <w:szCs w:val="20"/>
              </w:rPr>
              <w:t xml:space="preserve"> </w:t>
            </w:r>
            <w:r w:rsidRPr="000E7861">
              <w:rPr>
                <w:rFonts w:asciiTheme="majorHAnsi" w:hAnsiTheme="majorHAnsi" w:cstheme="majorHAnsi"/>
                <w:sz w:val="20"/>
                <w:szCs w:val="20"/>
              </w:rPr>
              <w:t>(as evidenced within the Authority’s CODA system)</w:t>
            </w:r>
          </w:p>
        </w:tc>
      </w:tr>
      <w:tr w:rsidR="00B16D45" w:rsidRPr="000E7861" w14:paraId="1CD50D91" w14:textId="77777777" w:rsidTr="002B576E">
        <w:tc>
          <w:tcPr>
            <w:tcW w:w="3969" w:type="dxa"/>
          </w:tcPr>
          <w:p w14:paraId="1CD50D8E" w14:textId="77777777" w:rsidR="00F20C9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lang w:eastAsia="en-US"/>
              </w:rPr>
              <w:br w:type="page"/>
            </w:r>
            <w:r w:rsidRPr="000E7861">
              <w:rPr>
                <w:rFonts w:asciiTheme="majorHAnsi" w:hAnsiTheme="majorHAnsi" w:cstheme="majorHAnsi"/>
                <w:sz w:val="20"/>
                <w:szCs w:val="20"/>
              </w:rPr>
              <w:t>Supplier self-audit certificate to be issued to the Authority in accordance with the Framework Agreement</w:t>
            </w:r>
          </w:p>
        </w:tc>
        <w:tc>
          <w:tcPr>
            <w:tcW w:w="1134" w:type="dxa"/>
          </w:tcPr>
          <w:p w14:paraId="1CD50D8F"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0"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of receipt and time of receipt by the Authority</w:t>
            </w:r>
          </w:p>
        </w:tc>
      </w:tr>
      <w:tr w:rsidR="00B16D45" w:rsidRPr="000E7861" w14:paraId="1CD50D95" w14:textId="77777777" w:rsidTr="002B576E">
        <w:tc>
          <w:tcPr>
            <w:tcW w:w="3969" w:type="dxa"/>
          </w:tcPr>
          <w:p w14:paraId="1CD50D92" w14:textId="77777777" w:rsidR="00F20C99" w:rsidRPr="000E7861" w:rsidRDefault="00B16D45" w:rsidP="00EA09DC">
            <w:pPr>
              <w:pStyle w:val="GPSL2NumberedBoldHeading"/>
              <w:rPr>
                <w:rFonts w:asciiTheme="majorHAnsi" w:hAnsiTheme="majorHAnsi" w:cstheme="majorHAnsi"/>
                <w:b w:val="0"/>
                <w:sz w:val="20"/>
                <w:szCs w:val="20"/>
              </w:rPr>
            </w:pPr>
            <w:r w:rsidRPr="000E7861">
              <w:rPr>
                <w:rFonts w:asciiTheme="majorHAnsi" w:hAnsiTheme="majorHAnsi" w:cstheme="majorHAnsi"/>
                <w:sz w:val="20"/>
                <w:szCs w:val="20"/>
              </w:rPr>
              <w:t>Actions identified in an Audit Report to be delivered by the dates set out in the Audit Report</w:t>
            </w:r>
          </w:p>
        </w:tc>
        <w:tc>
          <w:tcPr>
            <w:tcW w:w="1134" w:type="dxa"/>
          </w:tcPr>
          <w:p w14:paraId="1CD50D93"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94"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completion of the actions by the dates identified in the Audit Report</w:t>
            </w:r>
          </w:p>
        </w:tc>
      </w:tr>
      <w:tr w:rsidR="00861155" w:rsidRPr="000E7861" w14:paraId="1CD50D99" w14:textId="77777777" w:rsidTr="002B576E">
        <w:tc>
          <w:tcPr>
            <w:tcW w:w="3969" w:type="dxa"/>
          </w:tcPr>
          <w:p w14:paraId="1CD50D96" w14:textId="77777777" w:rsidR="00861155" w:rsidRPr="000E7861" w:rsidRDefault="0086115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Actions identified in a Health Assurance Inspection Report to be delivered by the dates set </w:t>
            </w:r>
            <w:r w:rsidRPr="000E7861">
              <w:rPr>
                <w:rFonts w:asciiTheme="majorHAnsi" w:hAnsiTheme="majorHAnsi" w:cstheme="majorHAnsi"/>
                <w:sz w:val="20"/>
                <w:szCs w:val="20"/>
              </w:rPr>
              <w:lastRenderedPageBreak/>
              <w:t>out in the Assurance Report</w:t>
            </w:r>
          </w:p>
        </w:tc>
        <w:tc>
          <w:tcPr>
            <w:tcW w:w="1134" w:type="dxa"/>
          </w:tcPr>
          <w:p w14:paraId="1CD50D97" w14:textId="77777777" w:rsidR="0086115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lastRenderedPageBreak/>
              <w:t>100%</w:t>
            </w:r>
          </w:p>
        </w:tc>
        <w:tc>
          <w:tcPr>
            <w:tcW w:w="3183" w:type="dxa"/>
          </w:tcPr>
          <w:p w14:paraId="1CD50D98" w14:textId="77777777" w:rsidR="00861155" w:rsidRPr="000E7861" w:rsidRDefault="00861155" w:rsidP="0086115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 xml:space="preserve">Confirmation by the Authority of completion of the actions by the </w:t>
            </w:r>
            <w:r w:rsidRPr="000E7861">
              <w:rPr>
                <w:rFonts w:asciiTheme="majorHAnsi" w:hAnsiTheme="majorHAnsi" w:cstheme="majorHAnsi"/>
                <w:sz w:val="20"/>
                <w:szCs w:val="20"/>
              </w:rPr>
              <w:lastRenderedPageBreak/>
              <w:t>dates identified in the Assurance Report</w:t>
            </w:r>
          </w:p>
        </w:tc>
      </w:tr>
      <w:tr w:rsidR="00B16D45" w:rsidRPr="000E7861" w14:paraId="1CD50D9D" w14:textId="77777777" w:rsidTr="002B576E">
        <w:tc>
          <w:tcPr>
            <w:tcW w:w="3969" w:type="dxa"/>
          </w:tcPr>
          <w:p w14:paraId="1CD50D9A" w14:textId="77777777" w:rsidR="00A026E9" w:rsidRPr="000E7861" w:rsidRDefault="00B16D45" w:rsidP="00EA09DC">
            <w:pPr>
              <w:pStyle w:val="GPSL1CLAUSEHEADING"/>
              <w:rPr>
                <w:rFonts w:asciiTheme="majorHAnsi" w:hAnsiTheme="majorHAnsi" w:cstheme="majorHAnsi"/>
                <w:sz w:val="20"/>
                <w:szCs w:val="20"/>
              </w:rPr>
            </w:pPr>
            <w:bookmarkStart w:id="517" w:name="_Toc420569130"/>
            <w:r w:rsidRPr="000E7861">
              <w:rPr>
                <w:rFonts w:asciiTheme="majorHAnsi" w:hAnsiTheme="majorHAnsi" w:cstheme="majorHAnsi"/>
                <w:sz w:val="20"/>
                <w:szCs w:val="20"/>
              </w:rPr>
              <w:lastRenderedPageBreak/>
              <w:t>Spend Under Management</w:t>
            </w:r>
            <w:bookmarkEnd w:id="517"/>
          </w:p>
        </w:tc>
        <w:tc>
          <w:tcPr>
            <w:tcW w:w="1134" w:type="dxa"/>
          </w:tcPr>
          <w:p w14:paraId="1CD50D9B"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9C"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2" w14:textId="77777777" w:rsidTr="002B576E">
        <w:tc>
          <w:tcPr>
            <w:tcW w:w="3969" w:type="dxa"/>
          </w:tcPr>
          <w:p w14:paraId="1CD50D9F" w14:textId="40D84EC2" w:rsidR="00A026E9" w:rsidRPr="006958D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In each Contract Year,  the Supplier to achieve a minimum of </w:t>
            </w:r>
            <w:r w:rsidR="002B49ED" w:rsidRPr="000E7861">
              <w:rPr>
                <w:rFonts w:asciiTheme="majorHAnsi" w:hAnsiTheme="majorHAnsi" w:cstheme="majorHAnsi"/>
                <w:sz w:val="20"/>
                <w:szCs w:val="20"/>
                <w:highlight w:val="yellow"/>
              </w:rPr>
              <w:t>[£X*]</w:t>
            </w:r>
            <w:r w:rsidRPr="000E7861">
              <w:rPr>
                <w:rFonts w:asciiTheme="majorHAnsi" w:hAnsiTheme="majorHAnsi" w:cstheme="majorHAnsi"/>
                <w:sz w:val="20"/>
                <w:szCs w:val="20"/>
              </w:rPr>
              <w:t xml:space="preserve"> spend with new customers under this  Framework Agreement</w:t>
            </w:r>
            <w:r w:rsidRPr="000E7861" w:rsidDel="00C356FE">
              <w:rPr>
                <w:rFonts w:asciiTheme="majorHAnsi" w:hAnsiTheme="majorHAnsi" w:cstheme="majorHAnsi"/>
                <w:sz w:val="20"/>
                <w:szCs w:val="20"/>
              </w:rPr>
              <w:t xml:space="preserve"> </w:t>
            </w:r>
          </w:p>
        </w:tc>
        <w:tc>
          <w:tcPr>
            <w:tcW w:w="1134" w:type="dxa"/>
          </w:tcPr>
          <w:p w14:paraId="1CD50DA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Score calculated by the Authority as a proportion of spend target achieved over each Contract Year</w:t>
            </w:r>
          </w:p>
        </w:tc>
      </w:tr>
      <w:tr w:rsidR="00B16D45" w:rsidRPr="000E7861" w14:paraId="1CD50DA6" w14:textId="77777777" w:rsidTr="002B576E">
        <w:tc>
          <w:tcPr>
            <w:tcW w:w="3969" w:type="dxa"/>
          </w:tcPr>
          <w:p w14:paraId="1CD50DA3" w14:textId="77777777" w:rsidR="00F20C99" w:rsidRPr="000E7861" w:rsidRDefault="00B16D45" w:rsidP="00EA09DC">
            <w:pPr>
              <w:pStyle w:val="GPSL1CLAUSEHEADING"/>
              <w:rPr>
                <w:rFonts w:asciiTheme="majorHAnsi" w:hAnsiTheme="majorHAnsi" w:cstheme="majorHAnsi"/>
                <w:sz w:val="20"/>
                <w:szCs w:val="20"/>
              </w:rPr>
            </w:pPr>
            <w:bookmarkStart w:id="518" w:name="_Toc420569131"/>
            <w:r w:rsidRPr="000E7861">
              <w:rPr>
                <w:rFonts w:asciiTheme="majorHAnsi" w:hAnsiTheme="majorHAnsi" w:cstheme="majorHAnsi"/>
                <w:sz w:val="20"/>
                <w:szCs w:val="20"/>
              </w:rPr>
              <w:t>Operational Efficiency / Price Savings</w:t>
            </w:r>
            <w:bookmarkEnd w:id="518"/>
          </w:p>
        </w:tc>
        <w:tc>
          <w:tcPr>
            <w:tcW w:w="1134" w:type="dxa"/>
          </w:tcPr>
          <w:p w14:paraId="1CD50DA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AA" w14:textId="77777777" w:rsidTr="002B576E">
        <w:tc>
          <w:tcPr>
            <w:tcW w:w="3969" w:type="dxa"/>
          </w:tcPr>
          <w:p w14:paraId="1CD50DA7" w14:textId="77777777" w:rsidR="00A026E9"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the </w:t>
            </w:r>
            <w:r w:rsidR="00B51788" w:rsidRPr="000E7861">
              <w:rPr>
                <w:rFonts w:asciiTheme="majorHAnsi" w:hAnsiTheme="majorHAnsi" w:cstheme="majorHAnsi"/>
                <w:sz w:val="20"/>
                <w:szCs w:val="20"/>
              </w:rPr>
              <w:t>Framework Period</w:t>
            </w:r>
            <w:r w:rsidRPr="000E7861">
              <w:rPr>
                <w:rFonts w:asciiTheme="majorHAnsi" w:hAnsiTheme="majorHAnsi" w:cstheme="majorHAnsi"/>
                <w:sz w:val="20"/>
                <w:szCs w:val="20"/>
              </w:rPr>
              <w:t xml:space="preserve"> via continuous improvement and innovation</w:t>
            </w:r>
            <w:r w:rsidRPr="000E7861" w:rsidDel="00000B4D">
              <w:rPr>
                <w:rFonts w:asciiTheme="majorHAnsi" w:hAnsiTheme="majorHAnsi" w:cstheme="majorHAnsi"/>
                <w:sz w:val="20"/>
                <w:szCs w:val="20"/>
              </w:rPr>
              <w:t xml:space="preserve"> </w:t>
            </w:r>
          </w:p>
        </w:tc>
        <w:tc>
          <w:tcPr>
            <w:tcW w:w="1134" w:type="dxa"/>
          </w:tcPr>
          <w:p w14:paraId="1CD50DA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A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AE" w14:textId="77777777" w:rsidTr="002B576E">
        <w:tc>
          <w:tcPr>
            <w:tcW w:w="3969" w:type="dxa"/>
          </w:tcPr>
          <w:p w14:paraId="1CD50DAB" w14:textId="77777777" w:rsidR="00F20C99" w:rsidRPr="000E7861" w:rsidRDefault="00B16D45" w:rsidP="00EA09DC">
            <w:pPr>
              <w:pStyle w:val="GPSL1CLAUSEHEADING"/>
              <w:rPr>
                <w:rFonts w:asciiTheme="majorHAnsi" w:hAnsiTheme="majorHAnsi" w:cstheme="majorHAnsi"/>
                <w:sz w:val="20"/>
                <w:szCs w:val="20"/>
              </w:rPr>
            </w:pPr>
            <w:bookmarkStart w:id="519" w:name="_Toc420569132"/>
            <w:r w:rsidRPr="000E7861">
              <w:rPr>
                <w:rFonts w:asciiTheme="majorHAnsi" w:hAnsiTheme="majorHAnsi" w:cstheme="majorHAnsi"/>
                <w:sz w:val="20"/>
                <w:szCs w:val="20"/>
              </w:rPr>
              <w:t>Demand Management Savings</w:t>
            </w:r>
            <w:bookmarkEnd w:id="519"/>
          </w:p>
        </w:tc>
        <w:tc>
          <w:tcPr>
            <w:tcW w:w="1134" w:type="dxa"/>
          </w:tcPr>
          <w:p w14:paraId="1CD50DAC"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AD" w14:textId="77777777" w:rsidR="00B16D45" w:rsidRPr="000E7861" w:rsidRDefault="00B16D45" w:rsidP="00B16D45">
            <w:pPr>
              <w:pStyle w:val="MarginText"/>
              <w:jc w:val="left"/>
              <w:rPr>
                <w:rFonts w:asciiTheme="majorHAnsi" w:hAnsiTheme="majorHAnsi" w:cstheme="majorHAnsi"/>
                <w:sz w:val="20"/>
                <w:szCs w:val="20"/>
              </w:rPr>
            </w:pPr>
          </w:p>
        </w:tc>
      </w:tr>
      <w:tr w:rsidR="00B16D45" w:rsidRPr="000E7861" w14:paraId="1CD50DB2" w14:textId="77777777" w:rsidTr="002B576E">
        <w:tc>
          <w:tcPr>
            <w:tcW w:w="3969" w:type="dxa"/>
          </w:tcPr>
          <w:p w14:paraId="1CD50DAF"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The Supplier to deliver against the Supplier Action Plan to derive further cost savings over </w:t>
            </w:r>
            <w:r w:rsidR="00B51788" w:rsidRPr="000E7861">
              <w:rPr>
                <w:rFonts w:asciiTheme="majorHAnsi" w:hAnsiTheme="majorHAnsi" w:cstheme="majorHAnsi"/>
                <w:sz w:val="20"/>
                <w:szCs w:val="20"/>
              </w:rPr>
              <w:t>the Framework Period</w:t>
            </w:r>
            <w:r w:rsidRPr="000E7861">
              <w:rPr>
                <w:rFonts w:asciiTheme="majorHAnsi" w:hAnsiTheme="majorHAnsi" w:cstheme="majorHAnsi"/>
                <w:sz w:val="20"/>
                <w:szCs w:val="20"/>
              </w:rPr>
              <w:t xml:space="preserve"> continuous improvement and innovation</w:t>
            </w:r>
          </w:p>
        </w:tc>
        <w:tc>
          <w:tcPr>
            <w:tcW w:w="1134" w:type="dxa"/>
          </w:tcPr>
          <w:p w14:paraId="1CD50DB0"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1"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cost savings achieved by the dates identified in the Supplier Action Plan</w:t>
            </w:r>
          </w:p>
        </w:tc>
      </w:tr>
      <w:tr w:rsidR="00B16D45" w:rsidRPr="000E7861" w14:paraId="1CD50DB6" w14:textId="77777777" w:rsidTr="002B576E">
        <w:tc>
          <w:tcPr>
            <w:tcW w:w="3969" w:type="dxa"/>
          </w:tcPr>
          <w:p w14:paraId="1CD50DB3" w14:textId="77777777" w:rsidR="00F20C99" w:rsidRPr="000E7861" w:rsidRDefault="00B16D45" w:rsidP="00EA09DC">
            <w:pPr>
              <w:pStyle w:val="GPSL1CLAUSEHEADING"/>
              <w:rPr>
                <w:rFonts w:asciiTheme="majorHAnsi" w:hAnsiTheme="majorHAnsi" w:cstheme="majorHAnsi"/>
                <w:sz w:val="20"/>
                <w:szCs w:val="20"/>
              </w:rPr>
            </w:pPr>
            <w:bookmarkStart w:id="520" w:name="_Toc420569133"/>
            <w:r w:rsidRPr="000E7861">
              <w:rPr>
                <w:rFonts w:asciiTheme="majorHAnsi" w:hAnsiTheme="majorHAnsi" w:cstheme="majorHAnsi"/>
                <w:sz w:val="20"/>
                <w:szCs w:val="20"/>
              </w:rPr>
              <w:t>Customer Satisfaction</w:t>
            </w:r>
            <w:bookmarkEnd w:id="520"/>
          </w:p>
        </w:tc>
        <w:tc>
          <w:tcPr>
            <w:tcW w:w="1134" w:type="dxa"/>
          </w:tcPr>
          <w:p w14:paraId="1CD50DB4" w14:textId="77777777" w:rsidR="00B16D45" w:rsidRPr="000E7861" w:rsidRDefault="00B16D45" w:rsidP="00B16D45">
            <w:pPr>
              <w:pStyle w:val="MarginText"/>
              <w:jc w:val="left"/>
              <w:rPr>
                <w:rFonts w:asciiTheme="majorHAnsi" w:hAnsiTheme="majorHAnsi" w:cstheme="majorHAnsi"/>
                <w:sz w:val="20"/>
                <w:szCs w:val="20"/>
              </w:rPr>
            </w:pPr>
          </w:p>
        </w:tc>
        <w:tc>
          <w:tcPr>
            <w:tcW w:w="3183" w:type="dxa"/>
          </w:tcPr>
          <w:p w14:paraId="1CD50DB5" w14:textId="77777777" w:rsidR="00B16D45" w:rsidRPr="000E7861" w:rsidRDefault="00B16D45" w:rsidP="00B16D45">
            <w:pPr>
              <w:pStyle w:val="MarginText"/>
              <w:rPr>
                <w:rFonts w:asciiTheme="majorHAnsi" w:hAnsiTheme="majorHAnsi" w:cstheme="majorHAnsi"/>
                <w:sz w:val="20"/>
                <w:szCs w:val="20"/>
              </w:rPr>
            </w:pPr>
          </w:p>
        </w:tc>
      </w:tr>
      <w:tr w:rsidR="00B16D45" w:rsidRPr="000E7861" w14:paraId="1CD50DBA" w14:textId="77777777" w:rsidTr="002B576E">
        <w:tc>
          <w:tcPr>
            <w:tcW w:w="3969" w:type="dxa"/>
          </w:tcPr>
          <w:p w14:paraId="1CD50DB7" w14:textId="77777777" w:rsidR="00B93455" w:rsidRPr="000E7861" w:rsidRDefault="00B16D45"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 xml:space="preserve">Services to be provided under </w:t>
            </w:r>
            <w:r w:rsidR="00006030">
              <w:rPr>
                <w:rFonts w:asciiTheme="majorHAnsi" w:hAnsiTheme="majorHAnsi" w:cstheme="majorHAnsi"/>
                <w:sz w:val="20"/>
                <w:szCs w:val="20"/>
              </w:rPr>
              <w:t>Call-Off Agreement</w:t>
            </w:r>
            <w:r w:rsidR="00B51788" w:rsidRPr="000E7861">
              <w:rPr>
                <w:rFonts w:asciiTheme="majorHAnsi" w:hAnsiTheme="majorHAnsi" w:cstheme="majorHAnsi"/>
                <w:sz w:val="20"/>
                <w:szCs w:val="20"/>
              </w:rPr>
              <w:t>s</w:t>
            </w:r>
            <w:r w:rsidRPr="000E7861">
              <w:rPr>
                <w:rFonts w:asciiTheme="majorHAnsi" w:hAnsiTheme="majorHAnsi" w:cstheme="majorHAnsi"/>
                <w:sz w:val="20"/>
                <w:szCs w:val="20"/>
              </w:rPr>
              <w:t xml:space="preserve"> to the satisfaction of </w:t>
            </w:r>
            <w:r w:rsidR="00B51788" w:rsidRPr="000E7861">
              <w:rPr>
                <w:rFonts w:asciiTheme="majorHAnsi" w:hAnsiTheme="majorHAnsi" w:cstheme="majorHAnsi"/>
                <w:sz w:val="20"/>
                <w:szCs w:val="20"/>
              </w:rPr>
              <w:t>Contracting Bodies</w:t>
            </w:r>
          </w:p>
        </w:tc>
        <w:tc>
          <w:tcPr>
            <w:tcW w:w="1134" w:type="dxa"/>
          </w:tcPr>
          <w:p w14:paraId="1CD50DB8" w14:textId="77777777" w:rsidR="00B16D45" w:rsidRPr="000E7861" w:rsidRDefault="00B823CC" w:rsidP="00B16D45">
            <w:pPr>
              <w:pStyle w:val="MarginText"/>
              <w:jc w:val="left"/>
              <w:rPr>
                <w:rFonts w:asciiTheme="majorHAnsi" w:hAnsiTheme="majorHAnsi" w:cstheme="majorHAnsi"/>
                <w:sz w:val="20"/>
                <w:szCs w:val="20"/>
              </w:rPr>
            </w:pPr>
            <w:r>
              <w:rPr>
                <w:rFonts w:asciiTheme="majorHAnsi" w:hAnsiTheme="majorHAnsi" w:cstheme="majorHAnsi"/>
                <w:b/>
                <w:bCs/>
                <w:iCs/>
                <w:sz w:val="20"/>
                <w:szCs w:val="20"/>
              </w:rPr>
              <w:t>100%</w:t>
            </w:r>
          </w:p>
        </w:tc>
        <w:tc>
          <w:tcPr>
            <w:tcW w:w="3183" w:type="dxa"/>
          </w:tcPr>
          <w:p w14:paraId="1CD50DB9" w14:textId="77777777" w:rsidR="00B16D45" w:rsidRPr="000E7861" w:rsidRDefault="00B16D45" w:rsidP="00B16D45">
            <w:pPr>
              <w:pStyle w:val="MarginText"/>
              <w:jc w:val="left"/>
              <w:rPr>
                <w:rFonts w:asciiTheme="majorHAnsi" w:hAnsiTheme="majorHAnsi" w:cstheme="majorHAnsi"/>
                <w:sz w:val="20"/>
                <w:szCs w:val="20"/>
              </w:rPr>
            </w:pPr>
            <w:r w:rsidRPr="000E7861">
              <w:rPr>
                <w:rFonts w:asciiTheme="majorHAnsi" w:hAnsiTheme="majorHAnsi" w:cstheme="majorHAnsi"/>
                <w:sz w:val="20"/>
                <w:szCs w:val="20"/>
              </w:rPr>
              <w:t>Confirmation by the Authority of the Supplier’s performance against customer satisfaction surveys</w:t>
            </w:r>
          </w:p>
        </w:tc>
      </w:tr>
    </w:tbl>
    <w:p w14:paraId="1CD50D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B16D45"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B16D45"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21" w:author="lawk" w:date="2014-11-03T14:16:00Z" w:original="0."/>
        </w:fldChar>
      </w:r>
    </w:p>
    <w:p w14:paraId="1CD50DBC" w14:textId="77777777" w:rsidR="00317723" w:rsidRPr="00F36F7D" w:rsidRDefault="00317723">
      <w:pPr>
        <w:overflowPunct/>
        <w:autoSpaceDE/>
        <w:autoSpaceDN/>
        <w:adjustRightInd/>
        <w:spacing w:after="0"/>
        <w:jc w:val="left"/>
        <w:textAlignment w:val="auto"/>
        <w:rPr>
          <w:rFonts w:asciiTheme="majorHAnsi" w:hAnsiTheme="majorHAnsi" w:cstheme="majorHAnsi"/>
        </w:rPr>
      </w:pPr>
    </w:p>
    <w:p w14:paraId="1CD50DBD" w14:textId="0D617A4C" w:rsidR="00331108" w:rsidRPr="00F36F7D" w:rsidRDefault="00C51467" w:rsidP="00F36F7D">
      <w:pPr>
        <w:pStyle w:val="MarginText"/>
        <w:spacing w:before="0" w:line="276" w:lineRule="auto"/>
        <w:ind w:left="720"/>
        <w:rPr>
          <w:rFonts w:asciiTheme="majorHAnsi" w:hAnsiTheme="majorHAnsi" w:cstheme="majorHAnsi"/>
          <w:b/>
          <w:szCs w:val="22"/>
        </w:rPr>
      </w:pPr>
      <w:r w:rsidRPr="00F36F7D">
        <w:rPr>
          <w:rFonts w:asciiTheme="majorHAnsi" w:hAnsiTheme="majorHAnsi" w:cstheme="majorHAnsi"/>
          <w:b/>
          <w:szCs w:val="22"/>
        </w:rPr>
        <w:t>2</w:t>
      </w:r>
      <w:r w:rsidR="00F36F7D" w:rsidRPr="00F36F7D">
        <w:rPr>
          <w:rFonts w:asciiTheme="majorHAnsi" w:hAnsiTheme="majorHAnsi" w:cstheme="majorHAnsi"/>
          <w:b/>
          <w:szCs w:val="22"/>
        </w:rPr>
        <w:t>.</w:t>
      </w:r>
      <w:r w:rsidRPr="00F36F7D">
        <w:rPr>
          <w:rFonts w:asciiTheme="majorHAnsi" w:hAnsiTheme="majorHAnsi" w:cstheme="majorHAnsi"/>
          <w:b/>
          <w:szCs w:val="22"/>
        </w:rPr>
        <w:tab/>
      </w:r>
      <w:r w:rsidR="00317723" w:rsidRPr="00F36F7D">
        <w:rPr>
          <w:rFonts w:asciiTheme="majorHAnsi" w:hAnsiTheme="majorHAnsi" w:cstheme="majorHAnsi"/>
          <w:b/>
          <w:szCs w:val="22"/>
        </w:rPr>
        <w:t>REMEDIES FOR FAILURE TO ACHIEVE KPIs</w:t>
      </w:r>
    </w:p>
    <w:p w14:paraId="1CD50DBE" w14:textId="12BF79F9" w:rsidR="00861D77" w:rsidRPr="00F36F7D" w:rsidRDefault="00F36F7D" w:rsidP="00F36F7D">
      <w:pPr>
        <w:pStyle w:val="ListParagraph"/>
        <w:widowControl w:val="0"/>
        <w:tabs>
          <w:tab w:val="left" w:pos="993"/>
          <w:tab w:val="left" w:pos="1134"/>
        </w:tabs>
        <w:spacing w:after="120" w:line="276" w:lineRule="auto"/>
        <w:ind w:left="993"/>
        <w:jc w:val="both"/>
        <w:rPr>
          <w:rFonts w:asciiTheme="majorHAnsi" w:hAnsiTheme="majorHAnsi" w:cstheme="majorHAnsi"/>
          <w:sz w:val="22"/>
          <w:szCs w:val="22"/>
        </w:rPr>
      </w:pPr>
      <w:r>
        <w:rPr>
          <w:rFonts w:asciiTheme="majorHAnsi" w:hAnsiTheme="majorHAnsi" w:cstheme="majorHAnsi"/>
          <w:sz w:val="22"/>
          <w:szCs w:val="22"/>
        </w:rPr>
        <w:t xml:space="preserve">2.1       </w:t>
      </w:r>
      <w:r w:rsidR="00A80312" w:rsidRPr="00F36F7D">
        <w:rPr>
          <w:rFonts w:asciiTheme="majorHAnsi" w:hAnsiTheme="majorHAnsi" w:cstheme="majorHAnsi"/>
          <w:sz w:val="22"/>
          <w:szCs w:val="22"/>
        </w:rPr>
        <w:t xml:space="preserve">Without prejudice to any other rights or remedies </w:t>
      </w:r>
      <w:r w:rsidR="00861D77" w:rsidRPr="00F36F7D">
        <w:rPr>
          <w:rFonts w:asciiTheme="majorHAnsi" w:hAnsiTheme="majorHAnsi" w:cstheme="majorHAnsi"/>
          <w:sz w:val="22"/>
          <w:szCs w:val="22"/>
        </w:rPr>
        <w:t xml:space="preserve">accruing to the Authority </w:t>
      </w:r>
      <w:r w:rsidR="00A80312" w:rsidRPr="00F36F7D">
        <w:rPr>
          <w:rFonts w:asciiTheme="majorHAnsi" w:hAnsiTheme="majorHAnsi" w:cstheme="majorHAnsi"/>
          <w:sz w:val="22"/>
          <w:szCs w:val="22"/>
        </w:rPr>
        <w:t xml:space="preserve">under this Framework Agreement if the Supplier fails to achieve any of the KPI Targets in accordance with paragraph </w:t>
      </w:r>
      <w:r w:rsidR="00B823CC" w:rsidRPr="00F36F7D">
        <w:rPr>
          <w:rFonts w:asciiTheme="majorHAnsi" w:hAnsiTheme="majorHAnsi" w:cstheme="majorHAnsi"/>
          <w:sz w:val="22"/>
          <w:szCs w:val="22"/>
        </w:rPr>
        <w:t>3</w:t>
      </w:r>
      <w:r w:rsidR="00861D77" w:rsidRPr="00F36F7D">
        <w:rPr>
          <w:rFonts w:asciiTheme="majorHAnsi" w:hAnsiTheme="majorHAnsi" w:cstheme="majorHAnsi"/>
          <w:sz w:val="22"/>
          <w:szCs w:val="22"/>
        </w:rPr>
        <w:t>.</w:t>
      </w:r>
      <w:r w:rsidR="00A80312" w:rsidRPr="00F36F7D">
        <w:rPr>
          <w:rFonts w:asciiTheme="majorHAnsi" w:hAnsiTheme="majorHAnsi" w:cstheme="majorHAnsi"/>
          <w:sz w:val="22"/>
          <w:szCs w:val="22"/>
        </w:rPr>
        <w:t xml:space="preserve">3 above on any </w:t>
      </w:r>
      <w:r w:rsidR="00626AFE" w:rsidRPr="00F36F7D">
        <w:rPr>
          <w:rFonts w:asciiTheme="majorHAnsi" w:hAnsiTheme="majorHAnsi" w:cstheme="majorHAnsi"/>
          <w:sz w:val="22"/>
          <w:szCs w:val="22"/>
        </w:rPr>
        <w:t>two</w:t>
      </w:r>
      <w:r w:rsidR="00A80312" w:rsidRPr="00F36F7D">
        <w:rPr>
          <w:rFonts w:asciiTheme="majorHAnsi" w:hAnsiTheme="majorHAnsi" w:cstheme="majorHAnsi"/>
          <w:sz w:val="22"/>
          <w:szCs w:val="22"/>
        </w:rPr>
        <w:t xml:space="preserve"> or more occasions, the Supplier acknowledges and agrees that the Authority shall have the right to exercise (in its sole </w:t>
      </w:r>
      <w:r w:rsidR="00B93F22" w:rsidRPr="00F36F7D">
        <w:rPr>
          <w:rFonts w:asciiTheme="majorHAnsi" w:hAnsiTheme="majorHAnsi" w:cstheme="majorHAnsi"/>
          <w:sz w:val="22"/>
          <w:szCs w:val="22"/>
        </w:rPr>
        <w:t xml:space="preserve">and absolute </w:t>
      </w:r>
      <w:r w:rsidR="00A80312" w:rsidRPr="00F36F7D">
        <w:rPr>
          <w:rFonts w:asciiTheme="majorHAnsi" w:hAnsiTheme="majorHAnsi" w:cstheme="majorHAnsi"/>
          <w:sz w:val="22"/>
          <w:szCs w:val="22"/>
        </w:rPr>
        <w:t xml:space="preserve">discretion) all or any of the remedial actions set out in </w:t>
      </w:r>
      <w:r w:rsidR="00295EC1" w:rsidRPr="00F36F7D">
        <w:rPr>
          <w:rFonts w:asciiTheme="majorHAnsi" w:hAnsiTheme="majorHAnsi" w:cstheme="majorHAnsi"/>
          <w:sz w:val="22"/>
          <w:szCs w:val="22"/>
        </w:rPr>
        <w:t xml:space="preserve">Clause </w:t>
      </w:r>
      <w:r w:rsidR="00B823CC" w:rsidRPr="00F36F7D">
        <w:rPr>
          <w:rFonts w:asciiTheme="majorHAnsi" w:hAnsiTheme="majorHAnsi" w:cstheme="majorHAnsi"/>
          <w:sz w:val="22"/>
          <w:szCs w:val="22"/>
        </w:rPr>
        <w:t>30 (Authority Remedies)</w:t>
      </w:r>
      <w:r w:rsidR="00295EC1" w:rsidRPr="00F36F7D">
        <w:rPr>
          <w:rFonts w:asciiTheme="majorHAnsi" w:hAnsiTheme="majorHAnsi" w:cstheme="majorHAnsi"/>
          <w:sz w:val="22"/>
          <w:szCs w:val="22"/>
        </w:rPr>
        <w:t>.</w:t>
      </w:r>
    </w:p>
    <w:p w14:paraId="1CD50DBF" w14:textId="77777777" w:rsidR="00861D77" w:rsidRPr="000E7861" w:rsidRDefault="00861D77" w:rsidP="00FF5D20">
      <w:pPr>
        <w:pStyle w:val="ListParagraph"/>
        <w:widowControl w:val="0"/>
        <w:tabs>
          <w:tab w:val="left" w:pos="993"/>
          <w:tab w:val="left" w:pos="1134"/>
        </w:tabs>
        <w:spacing w:after="120" w:line="276" w:lineRule="auto"/>
        <w:ind w:left="1460"/>
        <w:jc w:val="both"/>
        <w:rPr>
          <w:rFonts w:asciiTheme="majorHAnsi" w:hAnsiTheme="majorHAnsi" w:cstheme="majorHAnsi"/>
          <w:sz w:val="20"/>
          <w:szCs w:val="20"/>
        </w:rPr>
      </w:pPr>
    </w:p>
    <w:p w14:paraId="1CD50DC0" w14:textId="56B6EDBB"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p>
    <w:p w14:paraId="1CD50DC1" w14:textId="77777777" w:rsidR="008936BC" w:rsidRPr="000E7861" w:rsidRDefault="009D60E3" w:rsidP="009E7823">
      <w:pPr>
        <w:pStyle w:val="GPSSchTitleandNumber"/>
        <w:rPr>
          <w:rFonts w:asciiTheme="majorHAnsi" w:hAnsiTheme="majorHAnsi" w:cstheme="majorHAnsi"/>
          <w:sz w:val="20"/>
          <w:szCs w:val="20"/>
        </w:rPr>
      </w:pPr>
      <w:r w:rsidRPr="000E7861" w:rsidDel="009D60E3">
        <w:rPr>
          <w:rFonts w:asciiTheme="majorHAnsi" w:hAnsiTheme="majorHAnsi" w:cstheme="majorHAnsi"/>
          <w:sz w:val="20"/>
          <w:szCs w:val="20"/>
        </w:rPr>
        <w:t xml:space="preserve"> </w:t>
      </w:r>
      <w:bookmarkStart w:id="522" w:name="udBeforeProtMarking"/>
      <w:bookmarkStart w:id="523" w:name="_Toc366085182"/>
      <w:bookmarkStart w:id="524" w:name="_Toc420569134"/>
      <w:bookmarkEnd w:id="522"/>
      <w:r w:rsidR="0038239E" w:rsidRPr="000E7861">
        <w:rPr>
          <w:rFonts w:asciiTheme="majorHAnsi" w:hAnsiTheme="majorHAnsi" w:cstheme="majorHAnsi"/>
          <w:sz w:val="20"/>
          <w:szCs w:val="20"/>
        </w:rPr>
        <w:t xml:space="preserve">FRAMEWORK SCHEDULE 3: </w:t>
      </w:r>
      <w:r w:rsidR="00F20C99" w:rsidRPr="000E7861">
        <w:rPr>
          <w:rFonts w:asciiTheme="majorHAnsi" w:hAnsiTheme="majorHAnsi" w:cstheme="majorHAnsi"/>
          <w:sz w:val="20"/>
          <w:szCs w:val="20"/>
        </w:rPr>
        <w:t xml:space="preserve">FRAMEWORK </w:t>
      </w:r>
      <w:r w:rsidR="00AE0C3C" w:rsidRPr="000E7861">
        <w:rPr>
          <w:rFonts w:asciiTheme="majorHAnsi" w:hAnsiTheme="majorHAnsi" w:cstheme="majorHAnsi"/>
          <w:sz w:val="20"/>
          <w:szCs w:val="20"/>
        </w:rPr>
        <w:t>PRICES</w:t>
      </w:r>
      <w:r w:rsidR="0038239E"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AND CHARGING STRUCTURE</w:t>
      </w:r>
      <w:bookmarkEnd w:id="523"/>
      <w:bookmarkEnd w:id="524"/>
    </w:p>
    <w:p w14:paraId="1CD50DC2" w14:textId="77777777" w:rsidR="00A026E9" w:rsidRPr="000E7861" w:rsidRDefault="00A026E9">
      <w:pPr>
        <w:pStyle w:val="GPSL1Guidance"/>
        <w:rPr>
          <w:rFonts w:asciiTheme="majorHAnsi" w:hAnsiTheme="majorHAnsi" w:cstheme="majorHAnsi"/>
          <w:sz w:val="20"/>
          <w:szCs w:val="20"/>
        </w:rPr>
      </w:pPr>
    </w:p>
    <w:p w14:paraId="1CD50DC3" w14:textId="77777777" w:rsidR="00F20C99" w:rsidRPr="000E7861" w:rsidRDefault="00B16D45" w:rsidP="00120A16">
      <w:pPr>
        <w:pStyle w:val="GPSL1CLAUSEHEADING"/>
      </w:pPr>
      <w:bookmarkStart w:id="525" w:name="_Toc420569135"/>
      <w:r w:rsidRPr="000E7861">
        <w:t>DEFINITIONS</w:t>
      </w:r>
      <w:bookmarkEnd w:id="525"/>
    </w:p>
    <w:p w14:paraId="1CD50DC4" w14:textId="77777777" w:rsidR="00F20C99" w:rsidRPr="000E7861" w:rsidRDefault="00B16D45" w:rsidP="00120A16">
      <w:pPr>
        <w:pStyle w:val="GPSL2NumberedBoldHeading"/>
      </w:pPr>
      <w:r w:rsidRPr="000E7861">
        <w:t>The following terms used in this Framework Schedule 3 shall have the following meanings:</w:t>
      </w:r>
    </w:p>
    <w:tbl>
      <w:tblPr>
        <w:tblW w:w="8079" w:type="dxa"/>
        <w:tblInd w:w="1101" w:type="dxa"/>
        <w:tblLayout w:type="fixed"/>
        <w:tblLook w:val="04A0" w:firstRow="1" w:lastRow="0" w:firstColumn="1" w:lastColumn="0" w:noHBand="0" w:noVBand="1"/>
      </w:tblPr>
      <w:tblGrid>
        <w:gridCol w:w="2126"/>
        <w:gridCol w:w="5953"/>
      </w:tblGrid>
      <w:tr w:rsidR="00FC2CB8" w:rsidRPr="000E7861" w14:paraId="1CD50DC8" w14:textId="77777777" w:rsidTr="002B576E">
        <w:tc>
          <w:tcPr>
            <w:tcW w:w="2126" w:type="dxa"/>
            <w:shd w:val="clear" w:color="auto" w:fill="auto"/>
          </w:tcPr>
          <w:p w14:paraId="1CD50DC5"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770CA" w:rsidRPr="000E7861">
              <w:rPr>
                <w:rFonts w:asciiTheme="majorHAnsi" w:hAnsiTheme="majorHAnsi" w:cstheme="majorHAnsi"/>
                <w:sz w:val="20"/>
                <w:szCs w:val="20"/>
              </w:rPr>
              <w:t>Supporting Documentation</w:t>
            </w:r>
            <w:r w:rsidRPr="000E7861">
              <w:rPr>
                <w:rFonts w:asciiTheme="majorHAnsi" w:hAnsiTheme="majorHAnsi" w:cstheme="majorHAnsi"/>
                <w:sz w:val="20"/>
                <w:szCs w:val="20"/>
              </w:rPr>
              <w:t>"</w:t>
            </w:r>
          </w:p>
        </w:tc>
        <w:tc>
          <w:tcPr>
            <w:tcW w:w="5953" w:type="dxa"/>
            <w:shd w:val="clear" w:color="auto" w:fill="auto"/>
          </w:tcPr>
          <w:p w14:paraId="1CD50DC6" w14:textId="77777777" w:rsidR="00FC2CB8" w:rsidRPr="000E7861" w:rsidRDefault="001D59B7"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FC2CB8" w:rsidRPr="000E7861">
              <w:rPr>
                <w:rFonts w:asciiTheme="majorHAnsi" w:hAnsiTheme="majorHAnsi" w:cstheme="majorHAnsi"/>
                <w:sz w:val="20"/>
                <w:szCs w:val="20"/>
              </w:rPr>
              <w:t xml:space="preserve">sufficient information in writing to enable the Contracting Body reasonably to assess whether the Charges due from the Contracting Body under a </w:t>
            </w:r>
            <w:r w:rsidR="00006030">
              <w:rPr>
                <w:rFonts w:asciiTheme="majorHAnsi" w:hAnsiTheme="majorHAnsi" w:cstheme="majorHAnsi"/>
                <w:sz w:val="20"/>
                <w:szCs w:val="20"/>
              </w:rPr>
              <w:t>Call-Off Agreement</w:t>
            </w:r>
            <w:r w:rsidR="00FC2CB8" w:rsidRPr="000E7861">
              <w:rPr>
                <w:rFonts w:asciiTheme="majorHAnsi" w:hAnsiTheme="majorHAnsi" w:cstheme="majorHAnsi"/>
                <w:sz w:val="20"/>
                <w:szCs w:val="20"/>
              </w:rPr>
              <w:t xml:space="preserve"> detailed in the information are properly payable</w:t>
            </w:r>
            <w:r w:rsidR="00120376" w:rsidRPr="000E7861">
              <w:rPr>
                <w:rFonts w:asciiTheme="majorHAnsi" w:hAnsiTheme="majorHAnsi" w:cstheme="majorHAnsi"/>
                <w:sz w:val="20"/>
                <w:szCs w:val="20"/>
              </w:rPr>
              <w:t>.</w:t>
            </w:r>
          </w:p>
          <w:p w14:paraId="1CD50DC7" w14:textId="77777777" w:rsidR="002B49ED" w:rsidRPr="000E7861" w:rsidRDefault="002B49ED" w:rsidP="00293635">
            <w:pPr>
              <w:pStyle w:val="GPSDefinitionL1Guidance"/>
              <w:rPr>
                <w:rFonts w:asciiTheme="majorHAnsi" w:hAnsiTheme="majorHAnsi" w:cstheme="majorHAnsi"/>
                <w:sz w:val="20"/>
                <w:szCs w:val="20"/>
              </w:rPr>
            </w:pPr>
          </w:p>
        </w:tc>
      </w:tr>
    </w:tbl>
    <w:p w14:paraId="1CD50DC9" w14:textId="77777777" w:rsidR="00F20C99" w:rsidRPr="000E7861" w:rsidRDefault="00B16D45" w:rsidP="00120A16">
      <w:pPr>
        <w:pStyle w:val="GPSL1CLAUSEHEADING"/>
      </w:pPr>
      <w:bookmarkStart w:id="526" w:name="_Toc420569136"/>
      <w:r w:rsidRPr="000E7861">
        <w:t>General Provisions</w:t>
      </w:r>
      <w:bookmarkEnd w:id="526"/>
    </w:p>
    <w:p w14:paraId="1CD50DCA" w14:textId="77777777" w:rsidR="00F20C99" w:rsidRPr="00120A16" w:rsidRDefault="00B16D45" w:rsidP="00120A16">
      <w:pPr>
        <w:pStyle w:val="GPSL2NumberedBoldHeading"/>
        <w:rPr>
          <w:b w:val="0"/>
        </w:rPr>
      </w:pPr>
      <w:bookmarkStart w:id="527" w:name="_Ref362009649"/>
      <w:r w:rsidRPr="00120A16">
        <w:rPr>
          <w:b w:val="0"/>
        </w:rPr>
        <w:t xml:space="preserve">The </w:t>
      </w:r>
      <w:r w:rsidR="00C51467" w:rsidRPr="00120A16">
        <w:rPr>
          <w:b w:val="0"/>
        </w:rPr>
        <w:t>Framework Prices</w:t>
      </w:r>
      <w:r w:rsidRPr="00120A16">
        <w:rPr>
          <w:b w:val="0"/>
        </w:rPr>
        <w:t xml:space="preserve"> set out in Annex 3 to this Framework Schedule 3 are the maximum that the Supplier may charge pursuant to any </w:t>
      </w:r>
      <w:r w:rsidR="00006030" w:rsidRPr="00120A16">
        <w:rPr>
          <w:b w:val="0"/>
        </w:rPr>
        <w:t>Call-Off Agreement</w:t>
      </w:r>
      <w:r w:rsidRPr="00120A16">
        <w:rPr>
          <w:b w:val="0"/>
        </w:rPr>
        <w:t>.</w:t>
      </w:r>
      <w:bookmarkEnd w:id="527"/>
      <w:r w:rsidRPr="00120A16">
        <w:rPr>
          <w:b w:val="0"/>
        </w:rPr>
        <w:t xml:space="preserve">  </w:t>
      </w:r>
    </w:p>
    <w:p w14:paraId="1CD50DCB" w14:textId="77777777" w:rsidR="00F20C99" w:rsidRPr="00120A16" w:rsidRDefault="00B16D45" w:rsidP="00120A16">
      <w:pPr>
        <w:pStyle w:val="GPSL2NumberedBoldHeading"/>
        <w:rPr>
          <w:b w:val="0"/>
        </w:rPr>
      </w:pPr>
      <w:bookmarkStart w:id="528" w:name="_Ref362009655"/>
      <w:r w:rsidRPr="00120A16">
        <w:rPr>
          <w:b w:val="0"/>
        </w:rPr>
        <w:t>The Supplier acknowledges and agrees that any prices submitted in relation to a further competition held in accordance with Framework Schedule 5 (Call Off Procedure) shall be equal to or lower than the Framework Prices.</w:t>
      </w:r>
      <w:bookmarkEnd w:id="528"/>
    </w:p>
    <w:p w14:paraId="1CD50DCC" w14:textId="77777777" w:rsidR="00F20C99" w:rsidRPr="00120A16" w:rsidRDefault="00B16D45" w:rsidP="00120A16">
      <w:pPr>
        <w:pStyle w:val="GPSL2NumberedBoldHeading"/>
        <w:rPr>
          <w:b w:val="0"/>
          <w:u w:val="single"/>
        </w:rPr>
      </w:pPr>
      <w:r w:rsidRPr="00120A16">
        <w:rPr>
          <w:b w:val="0"/>
        </w:rPr>
        <w:t>The Supplier acknowledges and agrees that, subject to paragraph</w:t>
      </w:r>
      <w:r w:rsidR="00706C7C" w:rsidRPr="00120A16">
        <w:rPr>
          <w:b w:val="0"/>
        </w:rPr>
        <w:t xml:space="preserve"> </w:t>
      </w:r>
      <w:r w:rsidR="00861155" w:rsidRPr="00120A16">
        <w:rPr>
          <w:b w:val="0"/>
        </w:rPr>
        <w:t xml:space="preserve">3 </w:t>
      </w:r>
      <w:r w:rsidRPr="00120A16">
        <w:rPr>
          <w:b w:val="0"/>
        </w:rPr>
        <w:t>of this Framework Schedule 3 (Adjustment of the Framework Prices), the Framework Prices cannot be increased during the Framework Period.</w:t>
      </w:r>
    </w:p>
    <w:p w14:paraId="1CD50DCD" w14:textId="77777777" w:rsidR="00F20C99" w:rsidRPr="000E7861" w:rsidRDefault="00B16D45" w:rsidP="00120A16">
      <w:pPr>
        <w:pStyle w:val="GPSL1CLAUSEHEADING"/>
      </w:pPr>
      <w:bookmarkStart w:id="529" w:name="_DV_M64"/>
      <w:bookmarkStart w:id="530" w:name="_DV_M65"/>
      <w:bookmarkStart w:id="531" w:name="_Ref366090681"/>
      <w:bookmarkStart w:id="532" w:name="_Toc420569137"/>
      <w:bookmarkEnd w:id="529"/>
      <w:bookmarkEnd w:id="530"/>
      <w:r w:rsidRPr="000E7861">
        <w:t>Adjustment of the Framework Prices</w:t>
      </w:r>
      <w:bookmarkEnd w:id="531"/>
      <w:bookmarkEnd w:id="532"/>
    </w:p>
    <w:p w14:paraId="1CD50DCE" w14:textId="77777777" w:rsidR="00F20C99" w:rsidRPr="00120A16" w:rsidRDefault="00DC3AB4" w:rsidP="00120A16">
      <w:pPr>
        <w:pStyle w:val="GPSL2NumberedBoldHeading"/>
        <w:rPr>
          <w:b w:val="0"/>
        </w:rPr>
      </w:pPr>
      <w:r w:rsidRPr="00120A16">
        <w:rPr>
          <w:b w:val="0"/>
        </w:rPr>
        <w:t>The</w:t>
      </w:r>
      <w:r w:rsidR="00B16D45" w:rsidRPr="00120A16">
        <w:rPr>
          <w:b w:val="0"/>
        </w:rPr>
        <w:t xml:space="preserve"> Framework Prices shall only be varied:</w:t>
      </w:r>
    </w:p>
    <w:p w14:paraId="1CD50DCF" w14:textId="77777777" w:rsidR="00F20C99" w:rsidRPr="000E7861" w:rsidRDefault="00B16D45" w:rsidP="00120A16">
      <w:pPr>
        <w:pStyle w:val="GPSL3numberedclause"/>
      </w:pPr>
      <w:bookmarkStart w:id="533" w:name="_Ref366081981"/>
      <w:r w:rsidRPr="000E7861">
        <w:t>due to a Specific Change in Law in relation to which the Parties agree that a change is required to all or part of the Framework Prices in accordance with Clause</w:t>
      </w:r>
      <w:r w:rsidR="009D4F4F" w:rsidRPr="000E7861">
        <w:t xml:space="preserv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009D4F4F" w:rsidRPr="000E7861">
        <w:t xml:space="preserve"> </w:t>
      </w:r>
      <w:r w:rsidRPr="000E7861">
        <w:t xml:space="preserve">of </w:t>
      </w:r>
      <w:r w:rsidR="00F7417A" w:rsidRPr="000E7861">
        <w:t xml:space="preserve">this </w:t>
      </w:r>
      <w:r w:rsidRPr="000E7861">
        <w:t>Framework Agreement (Legislative Change);</w:t>
      </w:r>
      <w:bookmarkEnd w:id="533"/>
      <w:r w:rsidRPr="000E7861">
        <w:t xml:space="preserve"> </w:t>
      </w:r>
    </w:p>
    <w:p w14:paraId="1CD50DD0" w14:textId="77777777" w:rsidR="00F20C99" w:rsidRPr="000E7861" w:rsidRDefault="00B16D45" w:rsidP="00120A16">
      <w:pPr>
        <w:pStyle w:val="GPSL3numberedclause"/>
      </w:pPr>
      <w:bookmarkStart w:id="534" w:name="_Ref362000271"/>
      <w:r w:rsidRPr="000E7861">
        <w:t>where all or part of the Framework Prices are reviewed and reduced in accordance with Framework Schedule 12 (Continuous Improvement and Benchmarking);</w:t>
      </w:r>
      <w:bookmarkEnd w:id="534"/>
      <w:r w:rsidRPr="000E7861">
        <w:t xml:space="preserve"> </w:t>
      </w:r>
    </w:p>
    <w:p w14:paraId="1CD50DD1" w14:textId="77777777" w:rsidR="00172413" w:rsidRPr="000E7861" w:rsidRDefault="00B16D45" w:rsidP="00120A16">
      <w:pPr>
        <w:pStyle w:val="GPSL3numberedclause"/>
      </w:pPr>
      <w:bookmarkStart w:id="535" w:name="_Ref366082023"/>
      <w:r w:rsidRPr="000E7861">
        <w:t xml:space="preserve">where all or part of the Framework Prices are reviewed and reduced in accordance with paragraph </w:t>
      </w:r>
      <w:r w:rsidR="00AE0C3C" w:rsidRPr="000E7861">
        <w:t>4</w:t>
      </w:r>
      <w:r w:rsidRPr="000E7861">
        <w:t xml:space="preserve"> of this Framework Schedule 3 (Supplier Periodic Assessment of Framework Prices);</w:t>
      </w:r>
      <w:bookmarkEnd w:id="535"/>
      <w:r w:rsidR="00782B7D" w:rsidRPr="000E7861">
        <w:t>or</w:t>
      </w:r>
      <w:bookmarkStart w:id="536" w:name="_Ref366082353"/>
    </w:p>
    <w:p w14:paraId="1CD50DD2" w14:textId="77777777" w:rsidR="00F20C99" w:rsidRPr="00B204E0" w:rsidRDefault="00172413" w:rsidP="00120A16">
      <w:pPr>
        <w:pStyle w:val="GPSL3numberedclause"/>
      </w:pPr>
      <w:r w:rsidRPr="00B204E0">
        <w:t>In accordance with amendments to Agenda for Change pay rates made by NHS Employers as described in paragraph 6 below</w:t>
      </w:r>
      <w:r w:rsidR="00257178" w:rsidRPr="00B204E0">
        <w:t xml:space="preserve">. </w:t>
      </w:r>
      <w:bookmarkEnd w:id="536"/>
    </w:p>
    <w:p w14:paraId="1CD50DD3" w14:textId="77777777" w:rsidR="009D629C" w:rsidRPr="000E7861" w:rsidRDefault="00B16D45" w:rsidP="00120A16">
      <w:pPr>
        <w:pStyle w:val="GPSL2NumberedBoldHeading"/>
      </w:pPr>
      <w:r w:rsidRPr="00120A16">
        <w:rPr>
          <w:b w:val="0"/>
        </w:rPr>
        <w:t>Subject to paragraphs</w:t>
      </w:r>
      <w:r w:rsidR="0072468E" w:rsidRPr="00120A16">
        <w:rPr>
          <w:b w:val="0"/>
        </w:rPr>
        <w:t xml:space="preserve"> 3.1.1</w:t>
      </w:r>
      <w:r w:rsidRPr="00120A16">
        <w:rPr>
          <w:b w:val="0"/>
        </w:rPr>
        <w:t xml:space="preserve"> to</w:t>
      </w:r>
      <w:r w:rsidR="0072468E" w:rsidRPr="00120A16">
        <w:rPr>
          <w:b w:val="0"/>
        </w:rPr>
        <w:t xml:space="preserve"> 3.1.</w:t>
      </w:r>
      <w:r w:rsidR="00782B7D" w:rsidRPr="00120A16">
        <w:rPr>
          <w:b w:val="0"/>
        </w:rPr>
        <w:t>4</w:t>
      </w:r>
      <w:r w:rsidR="00E854BC" w:rsidRPr="00120A16">
        <w:rPr>
          <w:b w:val="0"/>
        </w:rPr>
        <w:t xml:space="preserve"> </w:t>
      </w:r>
      <w:r w:rsidR="00706C7C" w:rsidRPr="00120A16">
        <w:rPr>
          <w:b w:val="0"/>
        </w:rPr>
        <w:t>of this Framework Schedule</w:t>
      </w:r>
      <w:r w:rsidR="009721C0" w:rsidRPr="00120A16">
        <w:rPr>
          <w:b w:val="0"/>
        </w:rPr>
        <w:t xml:space="preserve"> 3</w:t>
      </w:r>
      <w:r w:rsidRPr="00120A16">
        <w:rPr>
          <w:b w:val="0"/>
        </w:rPr>
        <w:t>, the Framework Prices will remain fixed for the first Contract Year</w:t>
      </w:r>
      <w:r w:rsidRPr="000E7861">
        <w:t>.</w:t>
      </w:r>
    </w:p>
    <w:p w14:paraId="1CD50DD4" w14:textId="77777777" w:rsidR="00F20C99" w:rsidRPr="000E7861" w:rsidRDefault="00B16D45" w:rsidP="00120A16">
      <w:pPr>
        <w:pStyle w:val="GPSL1CLAUSEHEADING"/>
      </w:pPr>
      <w:bookmarkStart w:id="537" w:name="_Toc420569138"/>
      <w:r w:rsidRPr="000E7861">
        <w:t>SUPPLIER PERIODIC ASSESSMENT OF FRAMEWORK PRICES</w:t>
      </w:r>
      <w:bookmarkEnd w:id="537"/>
    </w:p>
    <w:p w14:paraId="1CD50DD5" w14:textId="77777777" w:rsidR="00F20C99" w:rsidRPr="00120A16" w:rsidRDefault="00B16D45" w:rsidP="00120A16">
      <w:pPr>
        <w:pStyle w:val="GPSL2NumberedBoldHeading"/>
        <w:rPr>
          <w:b w:val="0"/>
        </w:rPr>
      </w:pPr>
      <w:bookmarkStart w:id="538" w:name="_Ref362015781"/>
      <w:r w:rsidRPr="00120A16">
        <w:rPr>
          <w:b w:val="0"/>
        </w:rPr>
        <w:t>Every six (6) Months during the Framework Period, the Supplier shall assess the level of the Framework Prices to consider whether it is able to reduce them.</w:t>
      </w:r>
      <w:bookmarkEnd w:id="538"/>
      <w:r w:rsidRPr="00120A16">
        <w:rPr>
          <w:b w:val="0"/>
        </w:rPr>
        <w:t xml:space="preserve">  </w:t>
      </w:r>
    </w:p>
    <w:p w14:paraId="1CD50DD6" w14:textId="77777777" w:rsidR="00F20C99" w:rsidRPr="00120A16" w:rsidRDefault="00D00FB6" w:rsidP="00120A16">
      <w:pPr>
        <w:pStyle w:val="GPSL2NumberedBoldHeading"/>
        <w:rPr>
          <w:b w:val="0"/>
        </w:rPr>
      </w:pPr>
      <w:r w:rsidRPr="00120A16">
        <w:rPr>
          <w:b w:val="0"/>
        </w:rPr>
        <w:t xml:space="preserve">Such assessments by the Supplier under paragraph </w:t>
      </w:r>
      <w:r w:rsidR="0010426A" w:rsidRPr="00120A16">
        <w:rPr>
          <w:b w:val="0"/>
        </w:rPr>
        <w:fldChar w:fldCharType="begin"/>
      </w:r>
      <w:r w:rsidR="0010426A" w:rsidRPr="00120A16">
        <w:rPr>
          <w:b w:val="0"/>
        </w:rPr>
        <w:instrText xml:space="preserve"> REF _Ref362015781 \r \h  \* MERGEFORMAT </w:instrText>
      </w:r>
      <w:r w:rsidR="0010426A" w:rsidRPr="00120A16">
        <w:rPr>
          <w:b w:val="0"/>
        </w:rPr>
      </w:r>
      <w:r w:rsidR="0010426A" w:rsidRPr="00120A16">
        <w:rPr>
          <w:b w:val="0"/>
        </w:rPr>
        <w:fldChar w:fldCharType="separate"/>
      </w:r>
      <w:r w:rsidR="00C26AAB" w:rsidRPr="00120A16">
        <w:rPr>
          <w:b w:val="0"/>
        </w:rPr>
        <w:t>4.1</w:t>
      </w:r>
      <w:r w:rsidR="0010426A" w:rsidRPr="00120A16">
        <w:rPr>
          <w:b w:val="0"/>
        </w:rPr>
        <w:fldChar w:fldCharType="end"/>
      </w:r>
      <w:r w:rsidRPr="00120A16">
        <w:rPr>
          <w:b w:val="0"/>
        </w:rPr>
        <w:t xml:space="preserve"> shall be carried out on [1 </w:t>
      </w:r>
      <w:r w:rsidR="00DC3AB4" w:rsidRPr="00120A16">
        <w:rPr>
          <w:b w:val="0"/>
        </w:rPr>
        <w:t>April</w:t>
      </w:r>
      <w:r w:rsidRPr="00120A16">
        <w:rPr>
          <w:b w:val="0"/>
        </w:rPr>
        <w:t xml:space="preserve">] and [1 </w:t>
      </w:r>
      <w:r w:rsidR="00DC3AB4" w:rsidRPr="00120A16">
        <w:rPr>
          <w:b w:val="0"/>
        </w:rPr>
        <w:t>October</w:t>
      </w:r>
      <w:r w:rsidRPr="00120A16">
        <w:rPr>
          <w:b w:val="0"/>
        </w:rPr>
        <w:t xml:space="preserve">] in each Contract Year (or in the event that such dates do </w:t>
      </w:r>
      <w:r w:rsidRPr="00120A16">
        <w:rPr>
          <w:b w:val="0"/>
        </w:rPr>
        <w:lastRenderedPageBreak/>
        <w:t xml:space="preserve">not, in any Contract Year, fall on a Working Day, on the next Working Day following such dates).  </w:t>
      </w:r>
      <w:r w:rsidR="00B16D45" w:rsidRPr="00120A16">
        <w:rPr>
          <w:b w:val="0"/>
        </w:rPr>
        <w:t xml:space="preserve">To the extent that the Supplier is able to decrease all or part of the Framework Prices it shall promptly notify the Authority in writing and such reduction shall be implemented in accordance with paragraph </w:t>
      </w:r>
      <w:r w:rsidR="0010426A" w:rsidRPr="00120A16">
        <w:rPr>
          <w:b w:val="0"/>
        </w:rPr>
        <w:fldChar w:fldCharType="begin"/>
      </w:r>
      <w:r w:rsidR="0010426A" w:rsidRPr="00120A16">
        <w:rPr>
          <w:b w:val="0"/>
        </w:rPr>
        <w:instrText xml:space="preserve"> REF _Ref361997151 \r \h  \* MERGEFORMAT </w:instrText>
      </w:r>
      <w:r w:rsidR="0010426A" w:rsidRPr="00120A16">
        <w:rPr>
          <w:b w:val="0"/>
        </w:rPr>
      </w:r>
      <w:r w:rsidR="0010426A" w:rsidRPr="00120A16">
        <w:rPr>
          <w:b w:val="0"/>
        </w:rPr>
        <w:fldChar w:fldCharType="separate"/>
      </w:r>
      <w:r w:rsidR="00C26AAB" w:rsidRPr="00120A16">
        <w:rPr>
          <w:b w:val="0"/>
        </w:rPr>
        <w:t>7.1.3</w:t>
      </w:r>
      <w:r w:rsidR="0010426A" w:rsidRPr="00120A16">
        <w:rPr>
          <w:b w:val="0"/>
        </w:rPr>
        <w:fldChar w:fldCharType="end"/>
      </w:r>
      <w:r w:rsidR="00B16D45" w:rsidRPr="00120A16">
        <w:rPr>
          <w:b w:val="0"/>
        </w:rPr>
        <w:t xml:space="preserve"> below. </w:t>
      </w:r>
    </w:p>
    <w:p w14:paraId="1CD50DD7" w14:textId="77777777" w:rsidR="00F20C99" w:rsidRPr="000E7861" w:rsidRDefault="00A80312" w:rsidP="00120A16">
      <w:pPr>
        <w:pStyle w:val="GPSL1CLAUSEHEADING"/>
      </w:pPr>
      <w:bookmarkStart w:id="539" w:name="_Ref366090813"/>
      <w:bookmarkStart w:id="540" w:name="_Toc420569139"/>
      <w:r w:rsidRPr="000E7861">
        <w:t>SUPPLIER REQUEST FOR INCREASE of the Framework Prices</w:t>
      </w:r>
      <w:bookmarkEnd w:id="539"/>
      <w:bookmarkEnd w:id="540"/>
    </w:p>
    <w:p w14:paraId="1CD50DD8" w14:textId="77777777" w:rsidR="00F20C99" w:rsidRPr="00120A16" w:rsidRDefault="00A80312" w:rsidP="00120A16">
      <w:pPr>
        <w:pStyle w:val="GPSL2NumberedBoldHeading"/>
        <w:rPr>
          <w:b w:val="0"/>
        </w:rPr>
      </w:pPr>
      <w:bookmarkStart w:id="541" w:name="_Ref362009951"/>
      <w:r w:rsidRPr="00120A16">
        <w:rPr>
          <w:b w:val="0"/>
        </w:rPr>
        <w:t xml:space="preserve">The Supplier may request an increase in all or part of the Framework Prices in accordance with the remaining provisions of this paragraph </w:t>
      </w:r>
      <w:r w:rsidR="00861155" w:rsidRPr="00120A16">
        <w:rPr>
          <w:b w:val="0"/>
        </w:rPr>
        <w:t>5</w:t>
      </w:r>
      <w:r w:rsidRPr="00120A16">
        <w:rPr>
          <w:b w:val="0"/>
        </w:rPr>
        <w:t xml:space="preserve"> subject always to:</w:t>
      </w:r>
      <w:bookmarkEnd w:id="541"/>
    </w:p>
    <w:p w14:paraId="1CD50DD9" w14:textId="77777777" w:rsidR="00F20C99" w:rsidRPr="000E7861" w:rsidRDefault="00A80312" w:rsidP="00120A16">
      <w:pPr>
        <w:pStyle w:val="GPSL3numberedclause"/>
      </w:pPr>
      <w:bookmarkStart w:id="542" w:name="_Ref362955876"/>
      <w:r w:rsidRPr="000E7861">
        <w:t>the Supplier's request being submitted in writing at least three (3) Months before the effective date for the proposed increase in the relevant Framework Prices ("</w:t>
      </w:r>
      <w:r w:rsidRPr="000E7861">
        <w:rPr>
          <w:b/>
        </w:rPr>
        <w:t>Review Adjustment Date</w:t>
      </w:r>
      <w:r w:rsidRPr="000E7861">
        <w:t xml:space="preserve">") which shall be subject to paragraph </w:t>
      </w:r>
      <w:r w:rsidR="0010426A">
        <w:fldChar w:fldCharType="begin"/>
      </w:r>
      <w:r w:rsidR="0010426A">
        <w:instrText xml:space="preserve"> REF _Ref362020130 \r \h  \* MERGEFORMAT </w:instrText>
      </w:r>
      <w:r w:rsidR="0010426A">
        <w:fldChar w:fldCharType="separate"/>
      </w:r>
      <w:r w:rsidR="00C26AAB" w:rsidRPr="00C26AAB">
        <w:t>5.2</w:t>
      </w:r>
      <w:r w:rsidR="0010426A">
        <w:fldChar w:fldCharType="end"/>
      </w:r>
      <w:r w:rsidRPr="000E7861">
        <w:t>;</w:t>
      </w:r>
      <w:bookmarkEnd w:id="542"/>
    </w:p>
    <w:p w14:paraId="1CD50DDA" w14:textId="77777777" w:rsidR="00F20C99" w:rsidRPr="000E7861" w:rsidRDefault="00A80312" w:rsidP="00120A16">
      <w:pPr>
        <w:pStyle w:val="GPSL3numberedclause"/>
      </w:pPr>
      <w:bookmarkStart w:id="543" w:name="_Ref361999975"/>
      <w:r w:rsidRPr="000E7861">
        <w:t>the Approval of the Authority which shall be granted in the Authority’s sole discretion.</w:t>
      </w:r>
      <w:bookmarkEnd w:id="543"/>
    </w:p>
    <w:p w14:paraId="1CD50DDB" w14:textId="77777777" w:rsidR="00F20C99" w:rsidRPr="00120A16" w:rsidRDefault="00A80312" w:rsidP="00120A16">
      <w:pPr>
        <w:pStyle w:val="GPSL2NumberedBoldHeading"/>
        <w:rPr>
          <w:b w:val="0"/>
        </w:rPr>
      </w:pPr>
      <w:bookmarkStart w:id="544" w:name="_Ref362020130"/>
      <w:r w:rsidRPr="00120A16">
        <w:rPr>
          <w:b w:val="0"/>
        </w:rPr>
        <w:t xml:space="preserve">The earliest Review Adjustment Date will be the first (1st) Working Day following the [first (1st)] anniversary of the Framework Commencement Date. Thereafter any subsequent increase to any of the Framework Prices in accordance with this paragraph </w:t>
      </w:r>
      <w:r w:rsidR="00861155" w:rsidRPr="00120A16">
        <w:rPr>
          <w:b w:val="0"/>
        </w:rPr>
        <w:t>5</w:t>
      </w:r>
      <w:r w:rsidRPr="00120A16">
        <w:rPr>
          <w:b w:val="0"/>
        </w:rPr>
        <w:t xml:space="preserve"> shall not occur before the anniversary of the previous Review Adjustment Date during the Framework Period.</w:t>
      </w:r>
      <w:bookmarkEnd w:id="544"/>
    </w:p>
    <w:p w14:paraId="1CD50DDC" w14:textId="77777777" w:rsidR="00F20C99" w:rsidRPr="00120A16" w:rsidRDefault="00A80312" w:rsidP="00120A16">
      <w:pPr>
        <w:pStyle w:val="GPSL2NumberedBoldHeading"/>
        <w:rPr>
          <w:b w:val="0"/>
        </w:rPr>
      </w:pPr>
      <w:r w:rsidRPr="00120A16">
        <w:rPr>
          <w:b w:val="0"/>
        </w:rPr>
        <w:t xml:space="preserve">To make a request for an increase in some or all of the Framework Prices in accordance with this paragraph </w:t>
      </w:r>
      <w:r w:rsidR="00861155" w:rsidRPr="00120A16">
        <w:rPr>
          <w:b w:val="0"/>
        </w:rPr>
        <w:t>5</w:t>
      </w:r>
      <w:r w:rsidRPr="00120A16">
        <w:rPr>
          <w:b w:val="0"/>
        </w:rPr>
        <w:t>, the Supplier shall provide the Authority with:</w:t>
      </w:r>
    </w:p>
    <w:p w14:paraId="1CD50DDD" w14:textId="77777777" w:rsidR="00F20C99" w:rsidRPr="000E7861" w:rsidRDefault="00A80312" w:rsidP="00120A16">
      <w:pPr>
        <w:pStyle w:val="GPSL3numberedclause"/>
      </w:pPr>
      <w:r w:rsidRPr="000E7861">
        <w:t>a list of the Framework Prices it wishes to review;</w:t>
      </w:r>
    </w:p>
    <w:p w14:paraId="1CD50DDE" w14:textId="77777777" w:rsidR="00F20C99" w:rsidRPr="000E7861" w:rsidRDefault="00A80312" w:rsidP="00120A16">
      <w:pPr>
        <w:pStyle w:val="GPSL3numberedclause"/>
      </w:pPr>
      <w:r w:rsidRPr="000E7861">
        <w:t>for each of the Framework Prices under review, written evidence of the justification for the requested increase including:</w:t>
      </w:r>
    </w:p>
    <w:p w14:paraId="1CD50DDF" w14:textId="77777777" w:rsidR="00F20C99" w:rsidRPr="000E7861" w:rsidRDefault="00A80312" w:rsidP="00120A16">
      <w:pPr>
        <w:pStyle w:val="GPSL4numberedclause"/>
        <w:rPr>
          <w:b/>
          <w:i/>
        </w:rPr>
      </w:pPr>
      <w:r w:rsidRPr="000E7861">
        <w:t xml:space="preserve">a breakdown of the profit and cost components that comprise the relevant Framework Price;  </w:t>
      </w:r>
    </w:p>
    <w:p w14:paraId="1CD50DE0" w14:textId="77777777" w:rsidR="00F20C99" w:rsidRPr="000E7861" w:rsidRDefault="00A80312" w:rsidP="00120A16">
      <w:pPr>
        <w:pStyle w:val="GPSL4numberedclause"/>
      </w:pPr>
      <w:r w:rsidRPr="000E7861">
        <w:t>details of the movement in the different identified cost components of the relevant Framework Price;</w:t>
      </w:r>
    </w:p>
    <w:p w14:paraId="1CD50DE1" w14:textId="77777777" w:rsidR="00F20C99" w:rsidRPr="000E7861" w:rsidRDefault="00A80312" w:rsidP="00120A16">
      <w:pPr>
        <w:pStyle w:val="GPSL4numberedclause"/>
      </w:pPr>
      <w:r w:rsidRPr="000E7861">
        <w:t>reasons for the movement in the different identified cost components of the relevant Framework Price;</w:t>
      </w:r>
    </w:p>
    <w:p w14:paraId="1CD50DE2" w14:textId="77777777" w:rsidR="00F20C99" w:rsidRPr="000E7861" w:rsidRDefault="00A80312" w:rsidP="00120A16">
      <w:pPr>
        <w:pStyle w:val="GPSL4numberedclause"/>
      </w:pPr>
      <w:r w:rsidRPr="000E7861">
        <w:t>evidence that the Supplier has attempted to mitigate against the increase in the relevant cost components; and</w:t>
      </w:r>
    </w:p>
    <w:p w14:paraId="1CD50DE3" w14:textId="77777777" w:rsidR="00F20C99" w:rsidRPr="000E7861" w:rsidRDefault="00A80312" w:rsidP="00120A16">
      <w:pPr>
        <w:pStyle w:val="GPSL4numberedclause"/>
      </w:pPr>
      <w:r w:rsidRPr="000E7861">
        <w:t>evidence that the Supplier’s profit component of the relevant  Framework Price is no greater than that applying to Framework Prices using the same pricing mechanism as at the Framework Commencement Date.</w:t>
      </w:r>
    </w:p>
    <w:p w14:paraId="1CD50DE4" w14:textId="77777777" w:rsidR="00331108" w:rsidRPr="000E7861" w:rsidRDefault="00331108" w:rsidP="00FB7291">
      <w:pPr>
        <w:pStyle w:val="GPSL1SCHEDULEHeading"/>
        <w:numPr>
          <w:ilvl w:val="0"/>
          <w:numId w:val="0"/>
        </w:numPr>
        <w:ind w:left="567"/>
        <w:rPr>
          <w:rFonts w:asciiTheme="majorHAnsi" w:hAnsiTheme="majorHAnsi" w:cstheme="majorHAnsi"/>
          <w:sz w:val="20"/>
          <w:szCs w:val="20"/>
          <w:highlight w:val="cyan"/>
        </w:rPr>
      </w:pPr>
    </w:p>
    <w:p w14:paraId="1CD50DE5" w14:textId="77777777" w:rsidR="00DB5F15" w:rsidRPr="000E7861" w:rsidRDefault="009B53F5" w:rsidP="00120A16">
      <w:pPr>
        <w:pStyle w:val="GPSL1CLAUSEHEADING"/>
      </w:pPr>
      <w:r w:rsidRPr="000E7861">
        <w:t xml:space="preserve"> </w:t>
      </w:r>
      <w:bookmarkStart w:id="545" w:name="_Toc420569140"/>
      <w:r w:rsidRPr="000E7861">
        <w:t>A</w:t>
      </w:r>
      <w:r w:rsidR="00250F73" w:rsidRPr="000E7861">
        <w:t>GENDA FOR CHANGE PAY</w:t>
      </w:r>
      <w:bookmarkEnd w:id="545"/>
    </w:p>
    <w:p w14:paraId="1CD50DE6" w14:textId="77777777" w:rsidR="006266B0" w:rsidRPr="0062543B" w:rsidRDefault="00250F73" w:rsidP="00120A16">
      <w:pPr>
        <w:pStyle w:val="GPSL2NumberedBoldHeading"/>
        <w:rPr>
          <w:b w:val="0"/>
        </w:rPr>
      </w:pPr>
      <w:r w:rsidRPr="000E7861">
        <w:t xml:space="preserve"> </w:t>
      </w:r>
      <w:r w:rsidR="006266B0" w:rsidRPr="0062543B">
        <w:rPr>
          <w:b w:val="0"/>
          <w:bCs/>
        </w:rPr>
        <w:t>Agenda for Change</w:t>
      </w:r>
      <w:r w:rsidR="006266B0" w:rsidRPr="0062543B">
        <w:rPr>
          <w:b w:val="0"/>
        </w:rPr>
        <w:t xml:space="preserve"> (AfC) is the current National Health Service (NHS) grading and pay system for all NHS staff, with the exception of doctors, dentists and some senior managers.</w:t>
      </w:r>
    </w:p>
    <w:p w14:paraId="1CD50DE7" w14:textId="77777777" w:rsidR="00250F73" w:rsidRPr="0062543B" w:rsidRDefault="00250F73" w:rsidP="00120A16">
      <w:pPr>
        <w:pStyle w:val="GPSL2NumberedBoldHeading"/>
        <w:rPr>
          <w:b w:val="0"/>
        </w:rPr>
      </w:pPr>
      <w:r w:rsidRPr="0062543B">
        <w:rPr>
          <w:b w:val="0"/>
        </w:rPr>
        <w:lastRenderedPageBreak/>
        <w:t xml:space="preserve">NHS Employers are responsible for deciding the pay rates </w:t>
      </w:r>
      <w:r w:rsidR="00A273B9" w:rsidRPr="0062543B">
        <w:rPr>
          <w:b w:val="0"/>
        </w:rPr>
        <w:t>of</w:t>
      </w:r>
      <w:r w:rsidRPr="0062543B">
        <w:rPr>
          <w:b w:val="0"/>
        </w:rPr>
        <w:t xml:space="preserve"> NHS staff and issu</w:t>
      </w:r>
      <w:r w:rsidR="00A273B9" w:rsidRPr="0062543B">
        <w:rPr>
          <w:b w:val="0"/>
        </w:rPr>
        <w:t>ing</w:t>
      </w:r>
      <w:r w:rsidRPr="0062543B">
        <w:rPr>
          <w:b w:val="0"/>
        </w:rPr>
        <w:t xml:space="preserve"> pay and conditions circulars to inform staff of changes to pay and </w:t>
      </w:r>
      <w:r w:rsidR="00B04ADD" w:rsidRPr="0062543B">
        <w:rPr>
          <w:b w:val="0"/>
        </w:rPr>
        <w:t xml:space="preserve">the </w:t>
      </w:r>
      <w:r w:rsidRPr="0062543B">
        <w:rPr>
          <w:b w:val="0"/>
        </w:rPr>
        <w:t xml:space="preserve">terms and conditions for those staff </w:t>
      </w:r>
      <w:r w:rsidR="00A273B9" w:rsidRPr="0062543B">
        <w:rPr>
          <w:b w:val="0"/>
        </w:rPr>
        <w:t>to whom</w:t>
      </w:r>
      <w:r w:rsidRPr="0062543B">
        <w:rPr>
          <w:b w:val="0"/>
        </w:rPr>
        <w:t xml:space="preserve"> the Agenda for Change </w:t>
      </w:r>
      <w:r w:rsidR="00A273B9" w:rsidRPr="0062543B">
        <w:rPr>
          <w:b w:val="0"/>
        </w:rPr>
        <w:t>applies</w:t>
      </w:r>
    </w:p>
    <w:p w14:paraId="1CD50DE8" w14:textId="77777777" w:rsidR="00250F73" w:rsidRPr="0062543B" w:rsidRDefault="00250F73" w:rsidP="0062543B">
      <w:pPr>
        <w:pStyle w:val="GPSL2NumberedBoldHeading"/>
        <w:rPr>
          <w:b w:val="0"/>
        </w:rPr>
      </w:pPr>
      <w:r w:rsidRPr="0062543B">
        <w:rPr>
          <w:b w:val="0"/>
        </w:rPr>
        <w:t>These pay</w:t>
      </w:r>
      <w:r w:rsidR="00717B24" w:rsidRPr="0062543B">
        <w:rPr>
          <w:b w:val="0"/>
        </w:rPr>
        <w:t xml:space="preserve"> and conditions</w:t>
      </w:r>
      <w:r w:rsidRPr="0062543B">
        <w:rPr>
          <w:b w:val="0"/>
        </w:rPr>
        <w:t xml:space="preserve"> circulars are usually issued annually</w:t>
      </w:r>
      <w:r w:rsidR="00B04ADD" w:rsidRPr="0062543B">
        <w:rPr>
          <w:b w:val="0"/>
        </w:rPr>
        <w:t xml:space="preserve"> by NHS Employers</w:t>
      </w:r>
      <w:r w:rsidRPr="0062543B">
        <w:rPr>
          <w:b w:val="0"/>
        </w:rPr>
        <w:t xml:space="preserve">. </w:t>
      </w:r>
    </w:p>
    <w:p w14:paraId="1CD50DE9" w14:textId="77777777" w:rsidR="00250F73" w:rsidRPr="0062543B" w:rsidRDefault="00250F73" w:rsidP="0062543B">
      <w:pPr>
        <w:pStyle w:val="GPSL2NumberedBoldHeading"/>
        <w:rPr>
          <w:b w:val="0"/>
        </w:rPr>
      </w:pPr>
      <w:r w:rsidRPr="0062543B">
        <w:rPr>
          <w:b w:val="0"/>
        </w:rPr>
        <w:t>The pay points affected and details of amendments to the</w:t>
      </w:r>
      <w:r w:rsidR="006266B0" w:rsidRPr="0062543B">
        <w:rPr>
          <w:b w:val="0"/>
        </w:rPr>
        <w:t xml:space="preserve"> AfC </w:t>
      </w:r>
      <w:r w:rsidRPr="0062543B">
        <w:rPr>
          <w:b w:val="0"/>
        </w:rPr>
        <w:t>terms and conditions of service handbook are set out in the</w:t>
      </w:r>
      <w:r w:rsidR="00A273B9" w:rsidRPr="0062543B">
        <w:rPr>
          <w:b w:val="0"/>
        </w:rPr>
        <w:t xml:space="preserve"> pay</w:t>
      </w:r>
      <w:r w:rsidR="00717B24" w:rsidRPr="0062543B">
        <w:rPr>
          <w:b w:val="0"/>
        </w:rPr>
        <w:t xml:space="preserve"> and conditions</w:t>
      </w:r>
      <w:r w:rsidRPr="0062543B">
        <w:rPr>
          <w:b w:val="0"/>
        </w:rPr>
        <w:t xml:space="preserve"> circular</w:t>
      </w:r>
      <w:r w:rsidR="00A273B9" w:rsidRPr="0062543B">
        <w:rPr>
          <w:b w:val="0"/>
        </w:rPr>
        <w:t>s</w:t>
      </w:r>
      <w:r w:rsidRPr="0062543B">
        <w:rPr>
          <w:b w:val="0"/>
        </w:rPr>
        <w:t>.</w:t>
      </w:r>
    </w:p>
    <w:p w14:paraId="1CD50DEA" w14:textId="77777777" w:rsidR="00250F73" w:rsidRPr="0062543B" w:rsidRDefault="00250F73" w:rsidP="0062543B">
      <w:pPr>
        <w:pStyle w:val="GPSL2NumberedBoldHeading"/>
        <w:rPr>
          <w:b w:val="0"/>
        </w:rPr>
      </w:pPr>
      <w:r w:rsidRPr="0062543B">
        <w:rPr>
          <w:b w:val="0"/>
        </w:rPr>
        <w:t xml:space="preserve">The Authority will publish revised pay rates for Temporary Workers covered by the Agency Workers Regulations </w:t>
      </w:r>
      <w:r w:rsidR="00717B24" w:rsidRPr="0062543B">
        <w:rPr>
          <w:b w:val="0"/>
        </w:rPr>
        <w:t xml:space="preserve">2010 </w:t>
      </w:r>
      <w:r w:rsidRPr="0062543B">
        <w:rPr>
          <w:b w:val="0"/>
        </w:rPr>
        <w:t>(AWR) to match any amended pay rates deci</w:t>
      </w:r>
      <w:r w:rsidR="006266B0" w:rsidRPr="0062543B">
        <w:rPr>
          <w:b w:val="0"/>
        </w:rPr>
        <w:t>d</w:t>
      </w:r>
      <w:r w:rsidRPr="0062543B">
        <w:rPr>
          <w:b w:val="0"/>
        </w:rPr>
        <w:t>ed by NHS Employers</w:t>
      </w:r>
      <w:r w:rsidR="00717B24" w:rsidRPr="0062543B">
        <w:rPr>
          <w:b w:val="0"/>
        </w:rPr>
        <w:t xml:space="preserve"> pursuant to the AfC.</w:t>
      </w:r>
    </w:p>
    <w:p w14:paraId="1CD50DEB" w14:textId="77777777" w:rsidR="00250F73" w:rsidRPr="0062543B" w:rsidRDefault="00250F73" w:rsidP="0062543B">
      <w:pPr>
        <w:pStyle w:val="GPSL2NumberedBoldHeading"/>
        <w:rPr>
          <w:b w:val="0"/>
        </w:rPr>
      </w:pPr>
      <w:r w:rsidRPr="0062543B">
        <w:rPr>
          <w:b w:val="0"/>
        </w:rPr>
        <w:t xml:space="preserve">The Authority </w:t>
      </w:r>
      <w:r w:rsidR="006266B0" w:rsidRPr="0062543B">
        <w:rPr>
          <w:b w:val="0"/>
        </w:rPr>
        <w:t xml:space="preserve">reserves the right to </w:t>
      </w:r>
      <w:r w:rsidRPr="0062543B">
        <w:rPr>
          <w:b w:val="0"/>
        </w:rPr>
        <w:t xml:space="preserve">decide whether to amend pay rates </w:t>
      </w:r>
      <w:r w:rsidR="00717B24" w:rsidRPr="0062543B">
        <w:rPr>
          <w:b w:val="0"/>
        </w:rPr>
        <w:t xml:space="preserve">in accordance with AfC in respect of </w:t>
      </w:r>
      <w:r w:rsidRPr="0062543B">
        <w:rPr>
          <w:b w:val="0"/>
        </w:rPr>
        <w:t>Temporary Workers not covered by AWR</w:t>
      </w:r>
      <w:r w:rsidR="004B5E68" w:rsidRPr="0062543B">
        <w:rPr>
          <w:b w:val="0"/>
        </w:rPr>
        <w:t xml:space="preserve"> </w:t>
      </w:r>
      <w:r w:rsidR="006266B0" w:rsidRPr="0062543B">
        <w:rPr>
          <w:b w:val="0"/>
        </w:rPr>
        <w:t>(</w:t>
      </w:r>
      <w:r w:rsidR="00027BEE" w:rsidRPr="0062543B">
        <w:rPr>
          <w:b w:val="0"/>
        </w:rPr>
        <w:t xml:space="preserve">i.e. </w:t>
      </w:r>
      <w:r w:rsidR="006266B0" w:rsidRPr="0062543B">
        <w:rPr>
          <w:b w:val="0"/>
        </w:rPr>
        <w:t>usually those Temporary Workers who are not PAYE or have worked for the same Customer for less than 12 weeks)</w:t>
      </w:r>
      <w:r w:rsidR="00027BEE" w:rsidRPr="0062543B">
        <w:rPr>
          <w:b w:val="0"/>
        </w:rPr>
        <w:t>.</w:t>
      </w:r>
    </w:p>
    <w:p w14:paraId="1CD50DEC" w14:textId="77777777" w:rsidR="008936BC" w:rsidRPr="000E7861" w:rsidRDefault="008936BC" w:rsidP="009E7823">
      <w:pPr>
        <w:pStyle w:val="GPSL1SCHEDULEHeading"/>
        <w:numPr>
          <w:ilvl w:val="0"/>
          <w:numId w:val="0"/>
        </w:numPr>
        <w:ind w:left="720"/>
        <w:rPr>
          <w:rFonts w:asciiTheme="majorHAnsi" w:hAnsiTheme="majorHAnsi" w:cstheme="majorHAnsi"/>
          <w:sz w:val="20"/>
          <w:szCs w:val="20"/>
        </w:rPr>
      </w:pPr>
    </w:p>
    <w:p w14:paraId="1CD50DED" w14:textId="77777777" w:rsidR="00F20C99" w:rsidRPr="000E7861" w:rsidRDefault="00B16D45" w:rsidP="0062543B">
      <w:pPr>
        <w:pStyle w:val="GPSL1CLAUSEHEADING"/>
      </w:pPr>
      <w:bookmarkStart w:id="546" w:name="_Toc400380100"/>
      <w:bookmarkStart w:id="547" w:name="_Toc400535652"/>
      <w:bookmarkStart w:id="548" w:name="_Toc420569141"/>
      <w:r w:rsidRPr="000E7861">
        <w:t>IMPLEMENTATION OF ADJUSTED FRAMEWORK PRICES</w:t>
      </w:r>
      <w:bookmarkEnd w:id="546"/>
      <w:bookmarkEnd w:id="547"/>
      <w:bookmarkEnd w:id="548"/>
      <w:r w:rsidRPr="000E7861">
        <w:t xml:space="preserve"> </w:t>
      </w:r>
    </w:p>
    <w:p w14:paraId="1CD50DEE" w14:textId="77777777" w:rsidR="00F20C99" w:rsidRPr="0062543B" w:rsidRDefault="00B16D45" w:rsidP="0062543B">
      <w:pPr>
        <w:pStyle w:val="GPSL2NumberedBoldHeading"/>
        <w:rPr>
          <w:b w:val="0"/>
        </w:rPr>
      </w:pPr>
      <w:r w:rsidRPr="0062543B">
        <w:rPr>
          <w:b w:val="0"/>
        </w:rPr>
        <w:t xml:space="preserve">Variations in accordance with the provisions of this Framework Schedule </w:t>
      </w:r>
      <w:r w:rsidR="005309DD" w:rsidRPr="0062543B">
        <w:rPr>
          <w:b w:val="0"/>
        </w:rPr>
        <w:t xml:space="preserve">3 </w:t>
      </w:r>
      <w:r w:rsidRPr="0062543B">
        <w:rPr>
          <w:b w:val="0"/>
        </w:rPr>
        <w:t>to all or part the Framework Prices (as the case may be) shall be made by the Authority to take effect:</w:t>
      </w:r>
    </w:p>
    <w:p w14:paraId="1CD50DEF" w14:textId="77777777" w:rsidR="00F20C99" w:rsidRPr="000E7861" w:rsidRDefault="00B16D45" w:rsidP="0062543B">
      <w:pPr>
        <w:pStyle w:val="GPSL3numberedclause"/>
      </w:pPr>
      <w:r w:rsidRPr="000E7861">
        <w:t xml:space="preserve">in accordance with Clause </w:t>
      </w:r>
      <w:r w:rsidR="0010426A">
        <w:fldChar w:fldCharType="begin"/>
      </w:r>
      <w:r w:rsidR="0010426A">
        <w:instrText xml:space="preserve"> REF _Ref365967206 \r \h  \* MERGEFORMAT </w:instrText>
      </w:r>
      <w:r w:rsidR="0010426A">
        <w:fldChar w:fldCharType="separate"/>
      </w:r>
      <w:r w:rsidR="00C26AAB" w:rsidRPr="00C26AAB">
        <w:t>18.2</w:t>
      </w:r>
      <w:r w:rsidR="0010426A">
        <w:fldChar w:fldCharType="end"/>
      </w:r>
      <w:r w:rsidRPr="000E7861">
        <w:t xml:space="preserve"> (Legislative Change) where an adjustment to the Framework Prices is made in accordance with paragraph</w:t>
      </w:r>
      <w:r w:rsidR="009D4F4F" w:rsidRPr="000E7861">
        <w:t xml:space="preserve"> </w:t>
      </w:r>
      <w:r w:rsidR="0010426A">
        <w:fldChar w:fldCharType="begin"/>
      </w:r>
      <w:r w:rsidR="0010426A">
        <w:instrText xml:space="preserve"> REF _Ref366081981 \r \h  \* MERGEFORMAT </w:instrText>
      </w:r>
      <w:r w:rsidR="0010426A">
        <w:fldChar w:fldCharType="separate"/>
      </w:r>
      <w:r w:rsidR="00C26AAB" w:rsidRPr="00C26AAB">
        <w:t>3.1.1</w:t>
      </w:r>
      <w:r w:rsidR="0010426A">
        <w:fldChar w:fldCharType="end"/>
      </w:r>
      <w:r w:rsidRPr="000E7861">
        <w:t xml:space="preserve"> of this Framework Schedule; </w:t>
      </w:r>
    </w:p>
    <w:p w14:paraId="1CD50DF0" w14:textId="77777777" w:rsidR="00F20C99" w:rsidRPr="000E7861" w:rsidRDefault="00B16D45" w:rsidP="0062543B">
      <w:pPr>
        <w:pStyle w:val="GPSL3numberedclause"/>
      </w:pPr>
      <w:r w:rsidRPr="000E7861">
        <w:t xml:space="preserve">in accordance with paragraph 3.3.3 and 4.8 of Framework Schedule 12 (Continuous Improvement and Benchmarking) where an adjustment to the Framework Prices is made in accordance with paragraph </w:t>
      </w:r>
      <w:r w:rsidR="0010426A">
        <w:fldChar w:fldCharType="begin"/>
      </w:r>
      <w:r w:rsidR="0010426A">
        <w:instrText xml:space="preserve"> REF _Ref362000271 \r \h  \* MERGEFORMAT </w:instrText>
      </w:r>
      <w:r w:rsidR="0010426A">
        <w:fldChar w:fldCharType="separate"/>
      </w:r>
      <w:r w:rsidR="00C26AAB" w:rsidRPr="00C26AAB">
        <w:t>3.1.2</w:t>
      </w:r>
      <w:r w:rsidR="0010426A">
        <w:fldChar w:fldCharType="end"/>
      </w:r>
      <w:r w:rsidRPr="000E7861">
        <w:t xml:space="preserve"> of this Framework Schedule 3; </w:t>
      </w:r>
      <w:r w:rsidR="00A80312" w:rsidRPr="000E7861">
        <w:t>[or]</w:t>
      </w:r>
    </w:p>
    <w:p w14:paraId="1CD50DF1" w14:textId="77777777" w:rsidR="00F20C99" w:rsidRPr="000E7861" w:rsidRDefault="00B16D45" w:rsidP="0062543B">
      <w:pPr>
        <w:pStyle w:val="GPSL3numberedclause"/>
      </w:pPr>
      <w:bookmarkStart w:id="549" w:name="_Ref361997151"/>
      <w:r w:rsidRPr="000E7861">
        <w:t xml:space="preserve">on </w:t>
      </w:r>
      <w:r w:rsidR="00A80312" w:rsidRPr="000E7861">
        <w:t>1 July</w:t>
      </w:r>
      <w:r w:rsidRPr="000E7861">
        <w:t xml:space="preserve"> for assessments made on </w:t>
      </w:r>
      <w:r w:rsidR="00A80312" w:rsidRPr="000E7861">
        <w:t>[1 June]</w:t>
      </w:r>
      <w:r w:rsidRPr="000E7861">
        <w:t xml:space="preserve"> and on </w:t>
      </w:r>
      <w:r w:rsidR="00A80312" w:rsidRPr="000E7861">
        <w:t>[1 January]</w:t>
      </w:r>
      <w:r w:rsidRPr="000E7861">
        <w:t xml:space="preserve"> for assessments made on </w:t>
      </w:r>
      <w:r w:rsidR="00A80312" w:rsidRPr="000E7861">
        <w:t>[1 November]</w:t>
      </w:r>
      <w:bookmarkEnd w:id="549"/>
      <w:r w:rsidRPr="000E7861">
        <w:t xml:space="preserve"> where an adjustment to the Framework Prices is made in accordance with paragraph</w:t>
      </w:r>
      <w:r w:rsidR="009D4F4F" w:rsidRPr="000E7861">
        <w:t xml:space="preserve"> </w:t>
      </w:r>
      <w:r w:rsidR="005D6974" w:rsidRPr="000E7861">
        <w:t xml:space="preserve">4 </w:t>
      </w:r>
      <w:r w:rsidRPr="000E7861">
        <w:t>of this Framework Schedule 3</w:t>
      </w:r>
      <w:r w:rsidR="00A80312" w:rsidRPr="000E7861">
        <w:t>; or</w:t>
      </w:r>
    </w:p>
    <w:p w14:paraId="1CD50DF3" w14:textId="293D4447" w:rsidR="00A026E9" w:rsidRPr="0062543B" w:rsidRDefault="00A80312" w:rsidP="005F3604">
      <w:pPr>
        <w:pStyle w:val="GPSL3numberedclause"/>
        <w:rPr>
          <w:rFonts w:asciiTheme="majorHAnsi" w:hAnsiTheme="majorHAnsi" w:cstheme="majorHAnsi"/>
          <w:sz w:val="20"/>
          <w:szCs w:val="20"/>
        </w:rPr>
      </w:pPr>
      <w:r w:rsidRPr="000E7861">
        <w:t xml:space="preserve">on the Review Adjustment Date where an adjustment to the Framework Prices is made in accordance with paragraph </w:t>
      </w:r>
      <w:r w:rsidR="0010426A">
        <w:fldChar w:fldCharType="begin"/>
      </w:r>
      <w:r w:rsidR="0010426A">
        <w:instrText xml:space="preserve"> REF _Ref366082353 \r \h  \* MERGEFORMAT </w:instrText>
      </w:r>
      <w:r w:rsidR="0010426A">
        <w:fldChar w:fldCharType="separate"/>
      </w:r>
      <w:r w:rsidR="00C26AAB" w:rsidRPr="00C26AAB">
        <w:t>3.1.3</w:t>
      </w:r>
      <w:r w:rsidR="0010426A">
        <w:fldChar w:fldCharType="end"/>
      </w:r>
      <w:r w:rsidRPr="000E7861">
        <w:t xml:space="preserve"> of this Framework Schedule 3.</w:t>
      </w:r>
      <w:r w:rsidR="0062543B">
        <w:t xml:space="preserve"> </w:t>
      </w:r>
      <w:r w:rsidR="00B16D45" w:rsidRPr="0062543B">
        <w:rPr>
          <w:rFonts w:asciiTheme="majorHAnsi" w:hAnsiTheme="majorHAnsi" w:cstheme="majorHAnsi"/>
          <w:sz w:val="20"/>
          <w:szCs w:val="20"/>
        </w:rPr>
        <w:t>and the Parties shall amend the Framework Prices shown in Annex 3 to this Framework Schedule 3 to reflect such variations.</w:t>
      </w:r>
    </w:p>
    <w:p w14:paraId="1CD50DF4" w14:textId="77777777" w:rsidR="00F20C99" w:rsidRPr="000E7861" w:rsidRDefault="00B16D45" w:rsidP="0062543B">
      <w:pPr>
        <w:pStyle w:val="GPSL1CLAUSEHEADING"/>
      </w:pPr>
      <w:bookmarkStart w:id="550" w:name="_Ref362010272"/>
      <w:bookmarkStart w:id="551" w:name="_Toc400380101"/>
      <w:bookmarkStart w:id="552" w:name="_Toc400535653"/>
      <w:bookmarkStart w:id="553" w:name="_Toc420569142"/>
      <w:r w:rsidRPr="000E7861">
        <w:t xml:space="preserve">CHARGES UNDER </w:t>
      </w:r>
      <w:r w:rsidR="00006030">
        <w:t>CALL-OFF AGREEMENT</w:t>
      </w:r>
      <w:r w:rsidRPr="000E7861">
        <w:t>S</w:t>
      </w:r>
      <w:bookmarkEnd w:id="550"/>
      <w:bookmarkEnd w:id="551"/>
      <w:bookmarkEnd w:id="552"/>
      <w:bookmarkEnd w:id="553"/>
    </w:p>
    <w:p w14:paraId="1CD50DF5" w14:textId="77777777" w:rsidR="00F20C99" w:rsidRPr="0062543B" w:rsidRDefault="00A80312" w:rsidP="0062543B">
      <w:pPr>
        <w:pStyle w:val="GPSL2NumberedBoldHeading"/>
        <w:rPr>
          <w:b w:val="0"/>
        </w:rPr>
      </w:pPr>
      <w:r w:rsidRPr="0062543B">
        <w:rPr>
          <w:b w:val="0"/>
        </w:rPr>
        <w:t xml:space="preserve">For the avoidance of doubt any change to the Framework Prices implemented pursuant to this Framework Schedule 3 are made independently of, and, subject always to paragraphs </w:t>
      </w:r>
      <w:r w:rsidR="0010426A" w:rsidRPr="0062543B">
        <w:rPr>
          <w:b w:val="0"/>
        </w:rPr>
        <w:fldChar w:fldCharType="begin"/>
      </w:r>
      <w:r w:rsidR="0010426A" w:rsidRPr="0062543B">
        <w:rPr>
          <w:b w:val="0"/>
        </w:rPr>
        <w:instrText xml:space="preserve"> REF _Ref362009649 \r \h  \* MERGEFORMAT </w:instrText>
      </w:r>
      <w:r w:rsidR="0010426A" w:rsidRPr="0062543B">
        <w:rPr>
          <w:b w:val="0"/>
        </w:rPr>
      </w:r>
      <w:r w:rsidR="0010426A" w:rsidRPr="0062543B">
        <w:rPr>
          <w:b w:val="0"/>
        </w:rPr>
        <w:fldChar w:fldCharType="separate"/>
      </w:r>
      <w:r w:rsidR="00C26AAB" w:rsidRPr="0062543B">
        <w:rPr>
          <w:b w:val="0"/>
        </w:rPr>
        <w:t>2.1</w:t>
      </w:r>
      <w:r w:rsidR="0010426A" w:rsidRPr="0062543B">
        <w:rPr>
          <w:b w:val="0"/>
        </w:rPr>
        <w:fldChar w:fldCharType="end"/>
      </w:r>
      <w:r w:rsidRPr="0062543B">
        <w:rPr>
          <w:b w:val="0"/>
        </w:rPr>
        <w:t xml:space="preserve"> and </w:t>
      </w:r>
      <w:r w:rsidR="0010426A" w:rsidRPr="0062543B">
        <w:rPr>
          <w:b w:val="0"/>
        </w:rPr>
        <w:fldChar w:fldCharType="begin"/>
      </w:r>
      <w:r w:rsidR="0010426A" w:rsidRPr="0062543B">
        <w:rPr>
          <w:b w:val="0"/>
        </w:rPr>
        <w:instrText xml:space="preserve"> REF _Ref362009655 \r \h  \* MERGEFORMAT </w:instrText>
      </w:r>
      <w:r w:rsidR="0010426A" w:rsidRPr="0062543B">
        <w:rPr>
          <w:b w:val="0"/>
        </w:rPr>
      </w:r>
      <w:r w:rsidR="0010426A" w:rsidRPr="0062543B">
        <w:rPr>
          <w:b w:val="0"/>
        </w:rPr>
        <w:fldChar w:fldCharType="separate"/>
      </w:r>
      <w:r w:rsidR="00C26AAB" w:rsidRPr="0062543B">
        <w:rPr>
          <w:b w:val="0"/>
        </w:rPr>
        <w:t>2.2</w:t>
      </w:r>
      <w:r w:rsidR="0010426A" w:rsidRPr="0062543B">
        <w:rPr>
          <w:b w:val="0"/>
        </w:rPr>
        <w:fldChar w:fldCharType="end"/>
      </w:r>
      <w:r w:rsidRPr="0062543B">
        <w:rPr>
          <w:b w:val="0"/>
        </w:rPr>
        <w:t xml:space="preserve"> of this Framework Schedule 3 and shall not affect the Charges payable by a Contracting Body under a </w:t>
      </w:r>
      <w:r w:rsidR="00006030" w:rsidRPr="0062543B">
        <w:rPr>
          <w:b w:val="0"/>
        </w:rPr>
        <w:t>Call-Off Agreement</w:t>
      </w:r>
      <w:r w:rsidRPr="0062543B">
        <w:rPr>
          <w:b w:val="0"/>
        </w:rPr>
        <w:t xml:space="preserve"> in force at the time a change to the Framework Prices is implemented.</w:t>
      </w:r>
    </w:p>
    <w:p w14:paraId="1CD50DF6" w14:textId="77777777" w:rsidR="00F20C99" w:rsidRPr="0062543B" w:rsidRDefault="00A80312" w:rsidP="0062543B">
      <w:pPr>
        <w:pStyle w:val="GPSL2NumberedBoldHeading"/>
        <w:rPr>
          <w:b w:val="0"/>
        </w:rPr>
      </w:pPr>
      <w:r w:rsidRPr="0062543B">
        <w:rPr>
          <w:b w:val="0"/>
        </w:rPr>
        <w:t xml:space="preserve">Any variation to the Charges payable under a </w:t>
      </w:r>
      <w:r w:rsidR="00006030" w:rsidRPr="0062543B">
        <w:rPr>
          <w:b w:val="0"/>
        </w:rPr>
        <w:t>Call-Off Agreement</w:t>
      </w:r>
      <w:r w:rsidRPr="0062543B">
        <w:rPr>
          <w:b w:val="0"/>
        </w:rPr>
        <w:t xml:space="preserve"> must be agreed between the Supplier and the relevant Contracting Body and implemented in accordance with the provisions applic</w:t>
      </w:r>
      <w:r w:rsidR="00E643D4" w:rsidRPr="0062543B">
        <w:rPr>
          <w:b w:val="0"/>
        </w:rPr>
        <w:t xml:space="preserve">able to the </w:t>
      </w:r>
      <w:r w:rsidR="00006030" w:rsidRPr="0062543B">
        <w:rPr>
          <w:b w:val="0"/>
        </w:rPr>
        <w:t>Call-Off Agreement</w:t>
      </w:r>
      <w:r w:rsidR="00E643D4" w:rsidRPr="0062543B">
        <w:rPr>
          <w:b w:val="0"/>
        </w:rPr>
        <w:t>.</w:t>
      </w:r>
    </w:p>
    <w:bookmarkStart w:id="554" w:name="_Toc292714633"/>
    <w:p w14:paraId="1CD50DF8" w14:textId="5F732219" w:rsidR="00F20C99" w:rsidRPr="000E7861" w:rsidRDefault="00754AB5" w:rsidP="00F36F7D">
      <w:pPr>
        <w:pStyle w:val="GPSmacrorestart"/>
        <w:rPr>
          <w:rFonts w:asciiTheme="majorHAnsi" w:hAnsiTheme="majorHAnsi" w:cstheme="majorHAnsi"/>
          <w:sz w:val="20"/>
          <w:szCs w:val="20"/>
        </w:rPr>
      </w:pPr>
      <w:r w:rsidRPr="000E7861">
        <w:rPr>
          <w:rFonts w:asciiTheme="majorHAnsi" w:hAnsiTheme="majorHAnsi" w:cstheme="majorHAnsi"/>
          <w:sz w:val="20"/>
          <w:szCs w:val="20"/>
        </w:rPr>
        <w:lastRenderedPageBreak/>
        <w:fldChar w:fldCharType="begin"/>
      </w:r>
      <w:r w:rsidR="00F20C99"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C99"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55" w:author="lawk" w:date="2014-11-03T14:16:00Z" w:original="0."/>
        </w:fldChar>
      </w:r>
      <w:bookmarkStart w:id="556" w:name="_Toc366085183"/>
      <w:r w:rsidR="0038239E" w:rsidRPr="000E7861">
        <w:rPr>
          <w:rFonts w:asciiTheme="majorHAnsi" w:hAnsiTheme="majorHAnsi" w:cstheme="majorHAnsi"/>
          <w:sz w:val="20"/>
          <w:szCs w:val="20"/>
        </w:rPr>
        <w:t xml:space="preserve">NEX </w:t>
      </w:r>
      <w:r w:rsidR="009A0CA0" w:rsidRPr="000E7861">
        <w:rPr>
          <w:rFonts w:asciiTheme="majorHAnsi" w:hAnsiTheme="majorHAnsi" w:cstheme="majorHAnsi"/>
          <w:sz w:val="20"/>
          <w:szCs w:val="20"/>
        </w:rPr>
        <w:t>1</w:t>
      </w:r>
      <w:r w:rsidR="0038239E" w:rsidRPr="000E7861">
        <w:rPr>
          <w:rFonts w:asciiTheme="majorHAnsi" w:hAnsiTheme="majorHAnsi" w:cstheme="majorHAnsi"/>
          <w:sz w:val="20"/>
          <w:szCs w:val="20"/>
        </w:rPr>
        <w:t xml:space="preserve">: </w:t>
      </w:r>
      <w:r w:rsidR="00434D4A" w:rsidRPr="000E7861">
        <w:rPr>
          <w:rFonts w:asciiTheme="majorHAnsi" w:hAnsiTheme="majorHAnsi" w:cstheme="majorHAnsi"/>
          <w:sz w:val="20"/>
          <w:szCs w:val="20"/>
        </w:rPr>
        <w:t>PRICING MECHANISM</w:t>
      </w:r>
      <w:bookmarkEnd w:id="556"/>
      <w:r w:rsidR="00AE0C3C" w:rsidRPr="000E7861">
        <w:rPr>
          <w:rFonts w:asciiTheme="majorHAnsi" w:hAnsiTheme="majorHAnsi" w:cstheme="majorHAnsi"/>
          <w:sz w:val="20"/>
          <w:szCs w:val="20"/>
        </w:rPr>
        <w:t xml:space="preserve"> – NOT Used</w:t>
      </w:r>
    </w:p>
    <w:p w14:paraId="1CD50DF9" w14:textId="429A7508"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57" w:name="_Toc366085184"/>
      <w:bookmarkStart w:id="558" w:name="_Toc420569143"/>
      <w:r w:rsidR="00B16D45" w:rsidRPr="000E7861">
        <w:rPr>
          <w:rFonts w:asciiTheme="majorHAnsi" w:hAnsiTheme="majorHAnsi" w:cstheme="majorHAnsi"/>
          <w:sz w:val="20"/>
          <w:szCs w:val="20"/>
        </w:rPr>
        <w:lastRenderedPageBreak/>
        <w:t>ANNEX</w:t>
      </w:r>
      <w:bookmarkEnd w:id="554"/>
      <w:r w:rsidRPr="000E7861">
        <w:rPr>
          <w:rFonts w:asciiTheme="majorHAnsi" w:hAnsiTheme="majorHAnsi" w:cstheme="majorHAnsi"/>
          <w:sz w:val="20"/>
          <w:szCs w:val="20"/>
        </w:rPr>
        <w:t xml:space="preserve"> </w:t>
      </w:r>
      <w:r w:rsidR="00B16D45" w:rsidRPr="000E7861">
        <w:rPr>
          <w:rFonts w:asciiTheme="majorHAnsi" w:hAnsiTheme="majorHAnsi" w:cstheme="majorHAnsi"/>
          <w:sz w:val="20"/>
          <w:szCs w:val="20"/>
        </w:rPr>
        <w:t>2</w:t>
      </w:r>
      <w:r w:rsidRPr="000E7861">
        <w:rPr>
          <w:rFonts w:asciiTheme="majorHAnsi" w:hAnsiTheme="majorHAnsi" w:cstheme="majorHAnsi"/>
          <w:sz w:val="20"/>
          <w:szCs w:val="20"/>
        </w:rPr>
        <w:t>: RATES AND PRICES</w:t>
      </w:r>
      <w:bookmarkEnd w:id="557"/>
      <w:bookmarkEnd w:id="558"/>
    </w:p>
    <w:p w14:paraId="6B469ACB"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Temporary Work-Seeker pricing structure</w:t>
      </w:r>
    </w:p>
    <w:p w14:paraId="0EAD5675"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charge rate for a Temporary Work-Seeker consists of:</w:t>
      </w:r>
    </w:p>
    <w:p w14:paraId="2ADA91F5"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The pay</w:t>
      </w:r>
      <w:r w:rsidRPr="00633C31">
        <w:rPr>
          <w:rFonts w:ascii="Arial" w:hAnsi="Arial" w:cs="Arial"/>
          <w:b/>
          <w:color w:val="000000"/>
          <w:sz w:val="20"/>
          <w:szCs w:val="20"/>
        </w:rPr>
        <w:t xml:space="preserve"> </w:t>
      </w:r>
      <w:r w:rsidRPr="00633C31">
        <w:rPr>
          <w:rFonts w:ascii="Arial" w:hAnsi="Arial" w:cs="Arial"/>
          <w:color w:val="000000"/>
          <w:sz w:val="20"/>
          <w:szCs w:val="20"/>
        </w:rPr>
        <w:t>to the Temporary Work-Seeker</w:t>
      </w:r>
    </w:p>
    <w:p w14:paraId="1E1E3A79"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WTR (Working Time Regulations) to cover payments for holiday</w:t>
      </w:r>
    </w:p>
    <w:p w14:paraId="08B5FEF7"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Employers National Insurance (NI) contribution</w:t>
      </w:r>
    </w:p>
    <w:p w14:paraId="11B317B3" w14:textId="7A98CB81" w:rsidR="0010426A" w:rsidRDefault="0010426A" w:rsidP="002B4590">
      <w:pPr>
        <w:pStyle w:val="ListParagraph"/>
        <w:numPr>
          <w:ilvl w:val="1"/>
          <w:numId w:val="459"/>
        </w:numPr>
        <w:spacing w:after="200" w:line="276" w:lineRule="auto"/>
        <w:rPr>
          <w:rFonts w:ascii="Arial" w:hAnsi="Arial" w:cs="Arial"/>
          <w:color w:val="000000"/>
          <w:sz w:val="20"/>
          <w:szCs w:val="20"/>
        </w:rPr>
      </w:pPr>
      <w:r w:rsidRPr="00633C31">
        <w:rPr>
          <w:rFonts w:ascii="Arial" w:hAnsi="Arial" w:cs="Arial"/>
          <w:color w:val="000000"/>
          <w:sz w:val="20"/>
          <w:szCs w:val="20"/>
        </w:rPr>
        <w:t xml:space="preserve">Supplier Fee </w:t>
      </w:r>
    </w:p>
    <w:p w14:paraId="52C41B7C" w14:textId="77777777" w:rsidR="002B4590" w:rsidRPr="002B4590" w:rsidRDefault="002B4590" w:rsidP="002B4590">
      <w:pPr>
        <w:pStyle w:val="ListParagraph"/>
        <w:spacing w:after="200" w:line="276" w:lineRule="auto"/>
        <w:ind w:left="1440"/>
        <w:rPr>
          <w:rFonts w:ascii="Arial" w:hAnsi="Arial" w:cs="Arial"/>
          <w:color w:val="000000"/>
          <w:sz w:val="20"/>
          <w:szCs w:val="20"/>
        </w:rPr>
      </w:pPr>
    </w:p>
    <w:p w14:paraId="1EA0D870" w14:textId="77777777" w:rsidR="0010426A" w:rsidRPr="00633C31" w:rsidRDefault="0010426A" w:rsidP="0010426A">
      <w:pPr>
        <w:pStyle w:val="ListParagraph"/>
        <w:ind w:left="709" w:hanging="709"/>
        <w:rPr>
          <w:rFonts w:ascii="Arial" w:hAnsi="Arial" w:cs="Arial"/>
          <w:b/>
          <w:color w:val="000000"/>
          <w:sz w:val="20"/>
          <w:szCs w:val="20"/>
        </w:rPr>
      </w:pPr>
      <w:r w:rsidRPr="00633C31">
        <w:rPr>
          <w:rFonts w:ascii="Arial" w:hAnsi="Arial" w:cs="Arial"/>
          <w:b/>
          <w:color w:val="000000"/>
          <w:sz w:val="20"/>
          <w:szCs w:val="20"/>
        </w:rPr>
        <w:t>The pay to the Temporary Work-Seeker</w:t>
      </w:r>
    </w:p>
    <w:p w14:paraId="1B9C1330"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w:t>
      </w:r>
      <w:r>
        <w:rPr>
          <w:rFonts w:ascii="Arial" w:hAnsi="Arial" w:cs="Arial"/>
          <w:color w:val="000000"/>
          <w:sz w:val="20"/>
          <w:szCs w:val="20"/>
        </w:rPr>
        <w:t xml:space="preserve">Supplier shall use the </w:t>
      </w:r>
      <w:r w:rsidRPr="00633C31">
        <w:rPr>
          <w:rFonts w:ascii="Arial" w:hAnsi="Arial" w:cs="Arial"/>
          <w:color w:val="000000"/>
          <w:sz w:val="20"/>
          <w:szCs w:val="20"/>
        </w:rPr>
        <w:t xml:space="preserve">Agenda for Change pay structure to determine the hourly pay to the Temporary Work-Seeker. The annual salary for each of the Agenda for Change pay points will be divided by 52 weeks and 37.5 hours (this equates to the annual salary divided by 1950) to calculate the hourly pay rate. </w:t>
      </w:r>
    </w:p>
    <w:p w14:paraId="4D98CB6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The daily pay rate can be calculated by multiplying the hourly charges by 7.5 (this equates to the annual salary divided by 260).</w:t>
      </w:r>
      <w:r>
        <w:rPr>
          <w:rFonts w:ascii="Arial" w:hAnsi="Arial" w:cs="Arial"/>
          <w:color w:val="000000"/>
          <w:sz w:val="20"/>
          <w:szCs w:val="20"/>
        </w:rPr>
        <w:t xml:space="preserve"> The Authority will produce Supplier rate cards containing information described in this Annex 2 which will include the hourly/daily pay rates.</w:t>
      </w:r>
    </w:p>
    <w:p w14:paraId="79BF8295" w14:textId="4C96B8F4"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The most current Agenda for Change pay-scales, which are set annually on 1 April by NHS Employers, will be used for Temporary Work-Seeker’s with 12 week’s consecutive service as they will qualify under Agency Workers Regulations (AWR). The pay-scales, effective from 1 April 2014 can be found at table </w:t>
      </w:r>
      <w:r>
        <w:rPr>
          <w:rFonts w:ascii="Arial" w:hAnsi="Arial" w:cs="Arial"/>
          <w:color w:val="000000"/>
          <w:sz w:val="20"/>
          <w:szCs w:val="20"/>
        </w:rPr>
        <w:t>in paragraph 6 below</w:t>
      </w:r>
      <w:r w:rsidRPr="00633C31">
        <w:rPr>
          <w:rFonts w:ascii="Arial" w:hAnsi="Arial" w:cs="Arial"/>
          <w:color w:val="000000"/>
          <w:sz w:val="20"/>
          <w:szCs w:val="20"/>
        </w:rPr>
        <w:t xml:space="preserve">, and updates can be found </w:t>
      </w:r>
      <w:hyperlink r:id="rId18" w:history="1">
        <w:r w:rsidRPr="00633C31">
          <w:rPr>
            <w:rStyle w:val="Hyperlink"/>
            <w:rFonts w:eastAsia="STZhongsong"/>
            <w:sz w:val="20"/>
            <w:szCs w:val="20"/>
          </w:rPr>
          <w:t>here</w:t>
        </w:r>
      </w:hyperlink>
      <w:r w:rsidRPr="00633C31">
        <w:rPr>
          <w:rFonts w:ascii="Arial" w:hAnsi="Arial" w:cs="Arial"/>
          <w:color w:val="000000"/>
          <w:sz w:val="20"/>
          <w:szCs w:val="20"/>
        </w:rPr>
        <w:t>.</w:t>
      </w:r>
    </w:p>
    <w:p w14:paraId="4301845E"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 xml:space="preserve">Pay Band 0 and Pay Band 10 have been added to the Agenda for Change pay structure to accommodate lower/higher wages outside of Agenda for Change to provide customers with greater flexibility.  The customer will determine the appropriate Agenda for Change pay band / pay point for the role. </w:t>
      </w:r>
    </w:p>
    <w:p w14:paraId="2C3FD5E7"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Agenda for Change pay-scales from 1 April 2014</w:t>
      </w:r>
    </w:p>
    <w:p w14:paraId="27FDCAE6" w14:textId="77777777" w:rsidR="0010426A" w:rsidRPr="00633C31" w:rsidRDefault="0010426A" w:rsidP="0010426A">
      <w:pPr>
        <w:rPr>
          <w:color w:val="000000"/>
          <w:sz w:val="20"/>
          <w:szCs w:val="20"/>
        </w:rPr>
      </w:pPr>
      <w:r w:rsidRPr="00633C31">
        <w:rPr>
          <w:color w:val="000000"/>
          <w:sz w:val="20"/>
          <w:szCs w:val="20"/>
        </w:rPr>
        <w:object w:dxaOrig="1530" w:dyaOrig="1002" w14:anchorId="63198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1.5pt" o:ole="">
            <v:imagedata r:id="rId19" o:title=""/>
          </v:shape>
          <o:OLEObject Type="Embed" ProgID="Excel.Sheet.12" ShapeID="_x0000_i1025" DrawAspect="Icon" ObjectID="_1496129833" r:id="rId20"/>
        </w:object>
      </w:r>
    </w:p>
    <w:p w14:paraId="4E5D9413"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Where the Temporary Work-Seeker does not qualify under AWR the following ‘up to 12 week’s’ salary structure will be applicable.</w:t>
      </w:r>
    </w:p>
    <w:p w14:paraId="7706716B" w14:textId="77777777" w:rsidR="0010426A" w:rsidRPr="00633C31"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sidRPr="00633C31">
        <w:rPr>
          <w:rFonts w:ascii="Arial" w:hAnsi="Arial" w:cs="Arial"/>
          <w:color w:val="000000"/>
          <w:sz w:val="20"/>
          <w:szCs w:val="20"/>
        </w:rPr>
        <w:t>Up to 12 week’s Agenda for Change pay-scales</w:t>
      </w:r>
    </w:p>
    <w:bookmarkStart w:id="559" w:name="_MON_1477207259"/>
    <w:bookmarkEnd w:id="559"/>
    <w:p w14:paraId="4D3A11E0" w14:textId="77777777" w:rsidR="0010426A" w:rsidRPr="00633C31" w:rsidRDefault="0010426A" w:rsidP="0010426A">
      <w:pPr>
        <w:rPr>
          <w:color w:val="000000"/>
          <w:sz w:val="20"/>
          <w:szCs w:val="20"/>
        </w:rPr>
      </w:pPr>
      <w:r w:rsidRPr="00633C31">
        <w:rPr>
          <w:color w:val="000000"/>
          <w:sz w:val="20"/>
          <w:szCs w:val="20"/>
        </w:rPr>
        <w:object w:dxaOrig="1530" w:dyaOrig="1002" w14:anchorId="65A7A3DF">
          <v:shape id="_x0000_i1026" type="#_x0000_t75" style="width:77pt;height:51.5pt" o:ole="">
            <v:imagedata r:id="rId21" o:title=""/>
          </v:shape>
          <o:OLEObject Type="Embed" ProgID="Excel.Sheet.12" ShapeID="_x0000_i1026" DrawAspect="Icon" ObjectID="_1496129834" r:id="rId22"/>
        </w:object>
      </w:r>
    </w:p>
    <w:p w14:paraId="47CCAFE4"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Working Time Regulations (WTR)</w:t>
      </w:r>
    </w:p>
    <w:p w14:paraId="12849ECA" w14:textId="77777777" w:rsidR="0010426A" w:rsidRPr="00633C31" w:rsidRDefault="0010426A" w:rsidP="0010426A">
      <w:pPr>
        <w:pStyle w:val="CcList"/>
        <w:rPr>
          <w:rFonts w:ascii="Arial" w:hAnsi="Arial" w:cs="Arial"/>
          <w:iCs/>
          <w:sz w:val="20"/>
          <w:szCs w:val="20"/>
          <w:u w:val="single"/>
        </w:rPr>
      </w:pPr>
    </w:p>
    <w:p w14:paraId="04CC6083"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WTR is the holiday entitlement for the Temporary Work-Seeker, and is set at a statutory 28 days. This</w:t>
      </w:r>
      <w:r>
        <w:rPr>
          <w:rFonts w:ascii="Arial" w:hAnsi="Arial" w:cs="Arial"/>
          <w:iCs/>
          <w:sz w:val="20"/>
          <w:szCs w:val="20"/>
        </w:rPr>
        <w:t xml:space="preserve"> is the equivalent to </w:t>
      </w:r>
      <w:r w:rsidRPr="00633C31">
        <w:rPr>
          <w:rFonts w:ascii="Arial" w:hAnsi="Arial" w:cs="Arial"/>
          <w:iCs/>
          <w:sz w:val="20"/>
          <w:szCs w:val="20"/>
        </w:rPr>
        <w:t xml:space="preserve">12.07%, and calculated as 28 (number of days holiday) divided by 232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2F9F2CC0" w14:textId="77777777" w:rsidR="0010426A" w:rsidRPr="00633C31" w:rsidRDefault="0010426A" w:rsidP="0010426A">
      <w:pPr>
        <w:pStyle w:val="CcList"/>
        <w:ind w:left="709" w:hanging="709"/>
        <w:rPr>
          <w:rFonts w:ascii="Arial" w:hAnsi="Arial" w:cs="Arial"/>
          <w:iCs/>
          <w:sz w:val="20"/>
          <w:szCs w:val="20"/>
        </w:rPr>
      </w:pPr>
    </w:p>
    <w:p w14:paraId="08848D35"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On 1</w:t>
      </w:r>
      <w:r w:rsidRPr="00633C31">
        <w:rPr>
          <w:rFonts w:ascii="Arial" w:hAnsi="Arial" w:cs="Arial"/>
          <w:iCs/>
          <w:sz w:val="20"/>
          <w:szCs w:val="20"/>
          <w:vertAlign w:val="superscript"/>
        </w:rPr>
        <w:t>st</w:t>
      </w:r>
      <w:r w:rsidRPr="00633C31">
        <w:rPr>
          <w:rFonts w:ascii="Arial" w:hAnsi="Arial" w:cs="Arial"/>
          <w:iCs/>
          <w:sz w:val="20"/>
          <w:szCs w:val="20"/>
        </w:rPr>
        <w:t xml:space="preserve"> October 2011 AWR came into effect.  This ensures that any Temporary Work-Seeker in the same job after 12 weeks will receive equal treatment to pay and basic working conditions (including annual leave).  </w:t>
      </w:r>
    </w:p>
    <w:p w14:paraId="6029DA5B" w14:textId="77777777" w:rsidR="0010426A" w:rsidRPr="00633C31" w:rsidRDefault="0010426A" w:rsidP="0010426A">
      <w:pPr>
        <w:pStyle w:val="CcList"/>
        <w:ind w:left="709" w:hanging="709"/>
        <w:rPr>
          <w:rFonts w:ascii="Arial" w:hAnsi="Arial" w:cs="Arial"/>
          <w:iCs/>
          <w:sz w:val="20"/>
          <w:szCs w:val="20"/>
        </w:rPr>
      </w:pPr>
    </w:p>
    <w:p w14:paraId="40AAC66D"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lastRenderedPageBreak/>
        <w:t xml:space="preserve">The holiday allowance (WTR) for Temporary Work-Seeker’s with 12 weeks service increases to 35 days in line with NHS conditions of service.  This </w:t>
      </w:r>
      <w:r>
        <w:rPr>
          <w:rFonts w:ascii="Arial" w:hAnsi="Arial" w:cs="Arial"/>
          <w:iCs/>
          <w:sz w:val="20"/>
          <w:szCs w:val="20"/>
        </w:rPr>
        <w:t xml:space="preserve">is the equivalent to </w:t>
      </w:r>
      <w:r w:rsidRPr="00633C31">
        <w:rPr>
          <w:rFonts w:ascii="Arial" w:hAnsi="Arial" w:cs="Arial"/>
          <w:iCs/>
          <w:sz w:val="20"/>
          <w:szCs w:val="20"/>
        </w:rPr>
        <w:t xml:space="preserve">15.56%, and calculated as 35 (number of days holiday) divided by 225 (number of non-holiday days within the 260 available working days, as per paragraph </w:t>
      </w:r>
      <w:r>
        <w:rPr>
          <w:rFonts w:ascii="Arial" w:hAnsi="Arial" w:cs="Arial"/>
          <w:iCs/>
          <w:sz w:val="20"/>
          <w:szCs w:val="20"/>
        </w:rPr>
        <w:t>3</w:t>
      </w:r>
      <w:r w:rsidRPr="00633C31">
        <w:rPr>
          <w:rFonts w:ascii="Arial" w:hAnsi="Arial" w:cs="Arial"/>
          <w:iCs/>
          <w:sz w:val="20"/>
          <w:szCs w:val="20"/>
        </w:rPr>
        <w:t>)</w:t>
      </w:r>
    </w:p>
    <w:p w14:paraId="728B169E" w14:textId="77777777" w:rsidR="0010426A" w:rsidRPr="00633C31" w:rsidRDefault="0010426A" w:rsidP="0010426A">
      <w:pPr>
        <w:pStyle w:val="CcList"/>
        <w:rPr>
          <w:rFonts w:ascii="Arial" w:hAnsi="Arial" w:cs="Arial"/>
          <w:iCs/>
          <w:sz w:val="20"/>
          <w:szCs w:val="20"/>
        </w:rPr>
      </w:pPr>
    </w:p>
    <w:p w14:paraId="5CEF8F20" w14:textId="77777777" w:rsidR="0010426A" w:rsidRPr="00633C31" w:rsidRDefault="0010426A" w:rsidP="0010426A">
      <w:pPr>
        <w:pStyle w:val="CcList"/>
        <w:numPr>
          <w:ilvl w:val="0"/>
          <w:numId w:val="459"/>
        </w:numPr>
        <w:ind w:left="709" w:hanging="709"/>
        <w:rPr>
          <w:rFonts w:ascii="Arial" w:hAnsi="Arial" w:cs="Arial"/>
          <w:iCs/>
          <w:sz w:val="20"/>
          <w:szCs w:val="20"/>
        </w:rPr>
      </w:pPr>
      <w:r w:rsidRPr="00633C31">
        <w:rPr>
          <w:rFonts w:ascii="Arial" w:hAnsi="Arial" w:cs="Arial"/>
          <w:iCs/>
          <w:sz w:val="20"/>
          <w:szCs w:val="20"/>
        </w:rPr>
        <w:t>Customers with different holiday entitlement to the NHS Conditions of service can calculate the appropriate holiday entitlement using the calculation as described in paragraph</w:t>
      </w:r>
      <w:r>
        <w:rPr>
          <w:rFonts w:ascii="Arial" w:hAnsi="Arial" w:cs="Arial"/>
          <w:iCs/>
          <w:sz w:val="20"/>
          <w:szCs w:val="20"/>
        </w:rPr>
        <w:t>s 9 and</w:t>
      </w:r>
      <w:r w:rsidRPr="00633C31">
        <w:rPr>
          <w:rFonts w:ascii="Arial" w:hAnsi="Arial" w:cs="Arial"/>
          <w:iCs/>
          <w:sz w:val="20"/>
          <w:szCs w:val="20"/>
        </w:rPr>
        <w:t xml:space="preserve"> </w:t>
      </w:r>
      <w:r>
        <w:rPr>
          <w:rFonts w:ascii="Arial" w:hAnsi="Arial" w:cs="Arial"/>
          <w:iCs/>
          <w:sz w:val="20"/>
          <w:szCs w:val="20"/>
        </w:rPr>
        <w:t>11</w:t>
      </w:r>
      <w:r w:rsidRPr="00633C31">
        <w:rPr>
          <w:rFonts w:ascii="Arial" w:hAnsi="Arial" w:cs="Arial"/>
          <w:iCs/>
          <w:sz w:val="20"/>
          <w:szCs w:val="20"/>
        </w:rPr>
        <w:t>.</w:t>
      </w:r>
    </w:p>
    <w:p w14:paraId="6D52B5D5" w14:textId="77777777" w:rsidR="0010426A" w:rsidRPr="00633C31" w:rsidRDefault="0010426A" w:rsidP="0010426A">
      <w:pPr>
        <w:pStyle w:val="CcList"/>
        <w:rPr>
          <w:rFonts w:ascii="Arial" w:hAnsi="Arial" w:cs="Arial"/>
          <w:iCs/>
          <w:sz w:val="20"/>
          <w:szCs w:val="20"/>
        </w:rPr>
      </w:pPr>
    </w:p>
    <w:p w14:paraId="1916AC3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Employer’s National Insurance (NI) Contributions</w:t>
      </w:r>
    </w:p>
    <w:p w14:paraId="15D9429A" w14:textId="77777777" w:rsidR="0010426A" w:rsidRPr="00633C31" w:rsidRDefault="0010426A" w:rsidP="0010426A">
      <w:pPr>
        <w:pStyle w:val="CcList"/>
        <w:rPr>
          <w:rFonts w:ascii="Arial" w:hAnsi="Arial" w:cs="Arial"/>
          <w:iCs/>
          <w:sz w:val="20"/>
          <w:szCs w:val="20"/>
          <w:u w:val="single"/>
        </w:rPr>
      </w:pPr>
    </w:p>
    <w:p w14:paraId="4ADCBD26" w14:textId="77777777" w:rsidR="0010426A" w:rsidRPr="00633C31" w:rsidRDefault="0010426A" w:rsidP="0010426A">
      <w:pPr>
        <w:pStyle w:val="CcList"/>
        <w:numPr>
          <w:ilvl w:val="0"/>
          <w:numId w:val="459"/>
        </w:numPr>
        <w:ind w:left="709" w:hanging="709"/>
        <w:rPr>
          <w:rFonts w:ascii="Arial" w:hAnsi="Arial" w:cs="Arial"/>
          <w:iCs/>
          <w:sz w:val="20"/>
          <w:szCs w:val="20"/>
        </w:rPr>
      </w:pPr>
      <w:r>
        <w:rPr>
          <w:rFonts w:ascii="Arial" w:hAnsi="Arial" w:cs="Arial"/>
          <w:sz w:val="20"/>
          <w:szCs w:val="20"/>
        </w:rPr>
        <w:t xml:space="preserve">Suppliers charges for </w:t>
      </w:r>
      <w:r w:rsidRPr="00633C31">
        <w:rPr>
          <w:rFonts w:ascii="Arial" w:hAnsi="Arial" w:cs="Arial"/>
          <w:sz w:val="20"/>
          <w:szCs w:val="20"/>
        </w:rPr>
        <w:t xml:space="preserve">National Insurance </w:t>
      </w:r>
      <w:r>
        <w:rPr>
          <w:rFonts w:ascii="Arial" w:hAnsi="Arial" w:cs="Arial"/>
          <w:sz w:val="20"/>
          <w:szCs w:val="20"/>
        </w:rPr>
        <w:t xml:space="preserve">shall not exceed </w:t>
      </w:r>
      <w:r w:rsidRPr="00633C31">
        <w:rPr>
          <w:rFonts w:ascii="Arial" w:hAnsi="Arial" w:cs="Arial"/>
          <w:sz w:val="20"/>
          <w:szCs w:val="20"/>
        </w:rPr>
        <w:t>13.8%, and</w:t>
      </w:r>
      <w:r w:rsidRPr="00633C31">
        <w:rPr>
          <w:rFonts w:ascii="Arial" w:hAnsi="Arial" w:cs="Arial"/>
          <w:color w:val="000000"/>
          <w:sz w:val="20"/>
          <w:szCs w:val="20"/>
        </w:rPr>
        <w:t xml:space="preserve"> is charged on pay plus WTR over the secondary threshold (£153 for 2014/15)</w:t>
      </w:r>
    </w:p>
    <w:p w14:paraId="11514548" w14:textId="77777777" w:rsidR="0010426A" w:rsidRDefault="0010426A" w:rsidP="0010426A">
      <w:pPr>
        <w:pStyle w:val="CcList"/>
        <w:rPr>
          <w:rFonts w:ascii="Arial" w:hAnsi="Arial" w:cs="Arial"/>
          <w:b/>
          <w:iCs/>
          <w:sz w:val="20"/>
          <w:szCs w:val="20"/>
        </w:rPr>
      </w:pPr>
    </w:p>
    <w:p w14:paraId="75DB92E6" w14:textId="77777777" w:rsidR="0010426A" w:rsidRPr="00633C31" w:rsidRDefault="0010426A" w:rsidP="0010426A">
      <w:pPr>
        <w:pStyle w:val="CcList"/>
        <w:rPr>
          <w:rFonts w:ascii="Arial" w:hAnsi="Arial" w:cs="Arial"/>
          <w:b/>
          <w:iCs/>
          <w:sz w:val="20"/>
          <w:szCs w:val="20"/>
        </w:rPr>
      </w:pPr>
      <w:r w:rsidRPr="00633C31">
        <w:rPr>
          <w:rFonts w:ascii="Arial" w:hAnsi="Arial" w:cs="Arial"/>
          <w:b/>
          <w:iCs/>
          <w:sz w:val="20"/>
          <w:szCs w:val="20"/>
        </w:rPr>
        <w:t>Supplier Fee</w:t>
      </w:r>
    </w:p>
    <w:p w14:paraId="039F8728" w14:textId="77777777" w:rsidR="0010426A" w:rsidRPr="00633C31" w:rsidRDefault="0010426A" w:rsidP="0010426A">
      <w:pPr>
        <w:pStyle w:val="CcList"/>
        <w:rPr>
          <w:rFonts w:ascii="Arial" w:hAnsi="Arial" w:cs="Arial"/>
          <w:iCs/>
          <w:sz w:val="20"/>
          <w:szCs w:val="20"/>
          <w:u w:val="single"/>
        </w:rPr>
      </w:pPr>
    </w:p>
    <w:p w14:paraId="1A10B7EA" w14:textId="77777777" w:rsidR="0010426A" w:rsidRPr="00633C31" w:rsidRDefault="0010426A" w:rsidP="0010426A">
      <w:pPr>
        <w:pStyle w:val="CcList"/>
        <w:numPr>
          <w:ilvl w:val="0"/>
          <w:numId w:val="459"/>
        </w:numPr>
        <w:ind w:left="709" w:hanging="709"/>
        <w:rPr>
          <w:rFonts w:ascii="Arial" w:hAnsi="Arial" w:cs="Arial"/>
          <w:sz w:val="20"/>
          <w:szCs w:val="20"/>
        </w:rPr>
      </w:pPr>
      <w:r w:rsidRPr="00633C31">
        <w:rPr>
          <w:rFonts w:ascii="Arial" w:hAnsi="Arial" w:cs="Arial"/>
          <w:sz w:val="20"/>
          <w:szCs w:val="20"/>
        </w:rPr>
        <w:t>The Supplier Fee for the appropriate Agenda for Change Pay Band and fee type, as listed within Annex 3 (Framework Prices) of this Framework Schedule 3 (Framework Prices and Charging Structure), is then added to obtain the Charge Rate.</w:t>
      </w:r>
    </w:p>
    <w:p w14:paraId="0E6C5032" w14:textId="77777777" w:rsidR="0010426A" w:rsidRPr="00633C31" w:rsidRDefault="0010426A" w:rsidP="0010426A">
      <w:pPr>
        <w:pStyle w:val="CcList"/>
        <w:rPr>
          <w:rFonts w:ascii="Arial" w:hAnsi="Arial" w:cs="Arial"/>
          <w:sz w:val="20"/>
          <w:szCs w:val="20"/>
        </w:rPr>
      </w:pPr>
    </w:p>
    <w:p w14:paraId="6C4D4CE0" w14:textId="77777777" w:rsidR="0010426A" w:rsidRPr="00633C31" w:rsidRDefault="0010426A" w:rsidP="0010426A">
      <w:pPr>
        <w:pStyle w:val="CcList"/>
        <w:rPr>
          <w:rFonts w:ascii="Arial" w:hAnsi="Arial" w:cs="Arial"/>
          <w:b/>
          <w:color w:val="000000"/>
          <w:sz w:val="20"/>
          <w:szCs w:val="20"/>
        </w:rPr>
      </w:pPr>
      <w:r>
        <w:rPr>
          <w:rFonts w:ascii="Arial" w:hAnsi="Arial" w:cs="Arial"/>
          <w:b/>
          <w:color w:val="000000"/>
          <w:sz w:val="20"/>
          <w:szCs w:val="20"/>
        </w:rPr>
        <w:t xml:space="preserve">Total </w:t>
      </w:r>
      <w:r w:rsidRPr="00633C31">
        <w:rPr>
          <w:rFonts w:ascii="Arial" w:hAnsi="Arial" w:cs="Arial"/>
          <w:b/>
          <w:color w:val="000000"/>
          <w:sz w:val="20"/>
          <w:szCs w:val="20"/>
        </w:rPr>
        <w:t>Charge Rate</w:t>
      </w:r>
      <w:r>
        <w:rPr>
          <w:rFonts w:ascii="Arial" w:hAnsi="Arial" w:cs="Arial"/>
          <w:b/>
          <w:color w:val="000000"/>
          <w:sz w:val="20"/>
          <w:szCs w:val="20"/>
        </w:rPr>
        <w:t xml:space="preserve"> Calculation </w:t>
      </w:r>
    </w:p>
    <w:p w14:paraId="6C8B2ED9" w14:textId="77777777" w:rsidR="0010426A" w:rsidRDefault="0010426A" w:rsidP="0010426A">
      <w:pPr>
        <w:pStyle w:val="ListParagraph"/>
        <w:numPr>
          <w:ilvl w:val="0"/>
          <w:numId w:val="459"/>
        </w:numPr>
        <w:spacing w:after="200" w:line="276" w:lineRule="auto"/>
        <w:ind w:left="709" w:hanging="709"/>
        <w:rPr>
          <w:rFonts w:ascii="Arial" w:hAnsi="Arial" w:cs="Arial"/>
          <w:color w:val="000000"/>
          <w:sz w:val="20"/>
          <w:szCs w:val="20"/>
        </w:rPr>
      </w:pPr>
      <w:r>
        <w:rPr>
          <w:rFonts w:ascii="Arial" w:hAnsi="Arial" w:cs="Arial"/>
          <w:color w:val="000000"/>
          <w:sz w:val="20"/>
          <w:szCs w:val="20"/>
        </w:rPr>
        <w:t>The total</w:t>
      </w:r>
      <w:r w:rsidRPr="00633C31">
        <w:rPr>
          <w:rFonts w:ascii="Arial" w:hAnsi="Arial" w:cs="Arial"/>
          <w:color w:val="000000"/>
          <w:sz w:val="20"/>
          <w:szCs w:val="20"/>
        </w:rPr>
        <w:t xml:space="preserve"> charge rate </w:t>
      </w:r>
      <w:r>
        <w:rPr>
          <w:rFonts w:ascii="Arial" w:hAnsi="Arial" w:cs="Arial"/>
          <w:color w:val="000000"/>
          <w:sz w:val="20"/>
          <w:szCs w:val="20"/>
        </w:rPr>
        <w:t>a Supplier will charge is calculated in accordance with the following example:</w:t>
      </w:r>
    </w:p>
    <w:p w14:paraId="3291363D" w14:textId="77777777" w:rsidR="0010426A" w:rsidRPr="00633C31" w:rsidRDefault="0010426A" w:rsidP="0010426A">
      <w:pPr>
        <w:pStyle w:val="ListParagraph"/>
        <w:numPr>
          <w:ilvl w:val="1"/>
          <w:numId w:val="459"/>
        </w:numPr>
        <w:spacing w:after="200" w:line="276" w:lineRule="auto"/>
        <w:rPr>
          <w:rFonts w:ascii="Arial" w:hAnsi="Arial" w:cs="Arial"/>
          <w:color w:val="000000"/>
          <w:sz w:val="20"/>
          <w:szCs w:val="20"/>
        </w:rPr>
      </w:pPr>
      <w:r>
        <w:rPr>
          <w:rFonts w:ascii="Arial" w:hAnsi="Arial" w:cs="Arial"/>
          <w:color w:val="000000"/>
          <w:sz w:val="20"/>
          <w:szCs w:val="20"/>
        </w:rPr>
        <w:t>B</w:t>
      </w:r>
      <w:r w:rsidRPr="00633C31">
        <w:rPr>
          <w:rFonts w:ascii="Arial" w:hAnsi="Arial" w:cs="Arial"/>
          <w:color w:val="000000"/>
          <w:sz w:val="20"/>
          <w:szCs w:val="20"/>
        </w:rPr>
        <w:t xml:space="preserve">ased on a </w:t>
      </w:r>
      <w:r>
        <w:rPr>
          <w:rFonts w:ascii="Arial" w:hAnsi="Arial" w:cs="Arial"/>
          <w:color w:val="000000"/>
          <w:sz w:val="20"/>
          <w:szCs w:val="20"/>
        </w:rPr>
        <w:t xml:space="preserve">PAYE </w:t>
      </w:r>
      <w:r w:rsidRPr="00633C31">
        <w:rPr>
          <w:rFonts w:ascii="Arial" w:hAnsi="Arial" w:cs="Arial"/>
          <w:color w:val="000000"/>
          <w:sz w:val="20"/>
          <w:szCs w:val="20"/>
        </w:rPr>
        <w:t xml:space="preserve">Temporary Work-Seeker at pay point 6 that has not qualified under AWR, therefore a pay rate of £8.01 per hour and WTR of 12.07% applies. </w:t>
      </w:r>
    </w:p>
    <w:p w14:paraId="07DAA24C" w14:textId="77777777" w:rsidR="0010426A" w:rsidRPr="00754310" w:rsidRDefault="0010426A" w:rsidP="0010426A">
      <w:pPr>
        <w:pStyle w:val="ListParagraph"/>
        <w:numPr>
          <w:ilvl w:val="1"/>
          <w:numId w:val="459"/>
        </w:numPr>
        <w:spacing w:after="80" w:line="276" w:lineRule="auto"/>
        <w:ind w:left="1434" w:hanging="357"/>
        <w:rPr>
          <w:rFonts w:ascii="Arial" w:hAnsi="Arial" w:cs="Arial"/>
          <w:sz w:val="20"/>
          <w:szCs w:val="20"/>
        </w:rPr>
      </w:pPr>
      <w:r w:rsidRPr="00633C31">
        <w:rPr>
          <w:rFonts w:ascii="Arial" w:hAnsi="Arial" w:cs="Arial"/>
          <w:color w:val="000000"/>
          <w:sz w:val="20"/>
          <w:szCs w:val="20"/>
        </w:rPr>
        <w:t>The contractor or Limited Company rate is where the a Temporary Work-Seeker is not a PAYE employee of the Employment Business but has their own Limited Company, which charges £12.19 per hour to the Employment Business. The Employment Business then include their Supplier fee so the Customer is charged identically irrespective of whether the Temporary Work-seeker is PAYE or a contractor.</w:t>
      </w:r>
    </w:p>
    <w:p w14:paraId="6990F2CE" w14:textId="77777777" w:rsidR="0010426A" w:rsidRDefault="0010426A" w:rsidP="0010426A">
      <w:pPr>
        <w:ind w:left="720"/>
        <w:rPr>
          <w:sz w:val="20"/>
          <w:szCs w:val="20"/>
        </w:rPr>
      </w:pPr>
      <w:r>
        <w:rPr>
          <w:sz w:val="20"/>
          <w:szCs w:val="20"/>
        </w:rPr>
        <w:t>and illustrated as below:</w:t>
      </w:r>
    </w:p>
    <w:p w14:paraId="4D423465" w14:textId="77777777" w:rsidR="0010426A" w:rsidRDefault="0010426A" w:rsidP="0010426A">
      <w:pPr>
        <w:ind w:left="720"/>
        <w:rPr>
          <w:sz w:val="20"/>
          <w:szCs w:val="20"/>
        </w:rPr>
      </w:pPr>
    </w:p>
    <w:p w14:paraId="7FE0D2AA" w14:textId="77777777" w:rsidR="0010426A" w:rsidRDefault="0010426A" w:rsidP="0010426A">
      <w:pPr>
        <w:ind w:left="720"/>
        <w:rPr>
          <w:sz w:val="20"/>
          <w:szCs w:val="20"/>
        </w:rPr>
      </w:pPr>
    </w:p>
    <w:p w14:paraId="6EFECB00" w14:textId="77777777" w:rsidR="0010426A" w:rsidRDefault="0010426A" w:rsidP="0010426A">
      <w:pPr>
        <w:ind w:left="720"/>
        <w:rPr>
          <w:sz w:val="20"/>
          <w:szCs w:val="20"/>
        </w:rPr>
      </w:pPr>
    </w:p>
    <w:p w14:paraId="3FBEB9F5" w14:textId="77777777" w:rsidR="0010426A" w:rsidRDefault="0010426A" w:rsidP="0010426A">
      <w:pPr>
        <w:ind w:left="720"/>
        <w:rPr>
          <w:sz w:val="20"/>
          <w:szCs w:val="20"/>
        </w:rPr>
      </w:pPr>
    </w:p>
    <w:p w14:paraId="12F0C8B1" w14:textId="77777777" w:rsidR="0010426A" w:rsidRDefault="0010426A" w:rsidP="0010426A">
      <w:pPr>
        <w:ind w:left="720"/>
        <w:rPr>
          <w:sz w:val="20"/>
          <w:szCs w:val="20"/>
        </w:rPr>
      </w:pPr>
    </w:p>
    <w:p w14:paraId="3A4FFC3A" w14:textId="77777777" w:rsidR="0010426A" w:rsidRDefault="0010426A" w:rsidP="0010426A">
      <w:pPr>
        <w:ind w:left="720"/>
        <w:rPr>
          <w:sz w:val="20"/>
          <w:szCs w:val="20"/>
        </w:rPr>
      </w:pPr>
    </w:p>
    <w:p w14:paraId="298C1351" w14:textId="77777777" w:rsidR="0010426A" w:rsidRDefault="0010426A" w:rsidP="0010426A">
      <w:pPr>
        <w:ind w:left="720"/>
        <w:rPr>
          <w:sz w:val="20"/>
          <w:szCs w:val="20"/>
        </w:rPr>
      </w:pPr>
    </w:p>
    <w:p w14:paraId="7DCDC085" w14:textId="77777777" w:rsidR="0010426A" w:rsidRDefault="0010426A" w:rsidP="0010426A">
      <w:pPr>
        <w:ind w:left="720"/>
        <w:rPr>
          <w:sz w:val="20"/>
          <w:szCs w:val="20"/>
        </w:rPr>
      </w:pPr>
    </w:p>
    <w:p w14:paraId="595FB410" w14:textId="77777777" w:rsidR="0010426A" w:rsidRDefault="0010426A" w:rsidP="0010426A">
      <w:pPr>
        <w:ind w:left="720"/>
        <w:rPr>
          <w:sz w:val="20"/>
          <w:szCs w:val="20"/>
        </w:rPr>
      </w:pPr>
    </w:p>
    <w:p w14:paraId="478BAC7E" w14:textId="77777777" w:rsidR="0010426A" w:rsidRDefault="0010426A" w:rsidP="0010426A">
      <w:pPr>
        <w:ind w:left="720"/>
        <w:rPr>
          <w:sz w:val="20"/>
          <w:szCs w:val="20"/>
        </w:rPr>
      </w:pPr>
    </w:p>
    <w:p w14:paraId="485F350B" w14:textId="77777777" w:rsidR="002B4590" w:rsidRDefault="002B4590" w:rsidP="0010426A">
      <w:pPr>
        <w:ind w:left="720"/>
        <w:rPr>
          <w:sz w:val="20"/>
          <w:szCs w:val="20"/>
        </w:rPr>
      </w:pPr>
    </w:p>
    <w:p w14:paraId="0782CE67" w14:textId="77777777" w:rsidR="002B4590" w:rsidRDefault="002B4590" w:rsidP="0010426A">
      <w:pPr>
        <w:ind w:left="720"/>
        <w:rPr>
          <w:sz w:val="20"/>
          <w:szCs w:val="20"/>
        </w:rPr>
      </w:pPr>
    </w:p>
    <w:p w14:paraId="54654014" w14:textId="77777777" w:rsidR="0010426A" w:rsidRPr="00754310" w:rsidRDefault="0010426A" w:rsidP="0010426A">
      <w:pPr>
        <w:ind w:left="720"/>
        <w:rPr>
          <w:sz w:val="20"/>
          <w:szCs w:val="20"/>
        </w:rPr>
      </w:pPr>
    </w:p>
    <w:tbl>
      <w:tblPr>
        <w:tblW w:w="8539" w:type="dxa"/>
        <w:tblInd w:w="93" w:type="dxa"/>
        <w:tblLook w:val="04A0" w:firstRow="1" w:lastRow="0" w:firstColumn="1" w:lastColumn="0" w:noHBand="0" w:noVBand="1"/>
      </w:tblPr>
      <w:tblGrid>
        <w:gridCol w:w="1575"/>
        <w:gridCol w:w="425"/>
        <w:gridCol w:w="895"/>
        <w:gridCol w:w="828"/>
        <w:gridCol w:w="972"/>
        <w:gridCol w:w="487"/>
        <w:gridCol w:w="1536"/>
        <w:gridCol w:w="487"/>
        <w:gridCol w:w="1592"/>
      </w:tblGrid>
      <w:tr w:rsidR="0010426A" w:rsidRPr="00633C31" w14:paraId="7DBE3116" w14:textId="77777777" w:rsidTr="00467E09">
        <w:trPr>
          <w:trHeight w:val="510"/>
        </w:trPr>
        <w:tc>
          <w:tcPr>
            <w:tcW w:w="3465" w:type="dxa"/>
            <w:gridSpan w:val="4"/>
            <w:tcBorders>
              <w:top w:val="single" w:sz="8" w:space="0" w:color="auto"/>
              <w:left w:val="single" w:sz="8" w:space="0" w:color="auto"/>
              <w:bottom w:val="single" w:sz="8" w:space="0" w:color="auto"/>
              <w:right w:val="single" w:sz="8" w:space="0" w:color="000000"/>
            </w:tcBorders>
            <w:shd w:val="clear" w:color="auto" w:fill="auto"/>
            <w:vAlign w:val="center"/>
            <w:hideMark/>
          </w:tcPr>
          <w:p w14:paraId="78BFC7B0"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PAYE</w:t>
            </w:r>
          </w:p>
        </w:tc>
        <w:tc>
          <w:tcPr>
            <w:tcW w:w="972" w:type="dxa"/>
            <w:tcBorders>
              <w:top w:val="nil"/>
              <w:left w:val="nil"/>
              <w:bottom w:val="nil"/>
              <w:right w:val="nil"/>
            </w:tcBorders>
            <w:shd w:val="clear" w:color="auto" w:fill="auto"/>
            <w:noWrap/>
            <w:vAlign w:val="bottom"/>
            <w:hideMark/>
          </w:tcPr>
          <w:p w14:paraId="705C98A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2B5855B2" w14:textId="77777777" w:rsidR="0010426A" w:rsidRPr="00633C31" w:rsidRDefault="0010426A" w:rsidP="00467E09">
            <w:pPr>
              <w:spacing w:after="0"/>
              <w:rPr>
                <w:color w:val="000000"/>
                <w:sz w:val="20"/>
                <w:szCs w:val="20"/>
                <w:lang w:eastAsia="en-GB"/>
              </w:rPr>
            </w:pPr>
          </w:p>
        </w:tc>
        <w:tc>
          <w:tcPr>
            <w:tcW w:w="3615"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76DC5538"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Contractor (Limited Company)</w:t>
            </w:r>
          </w:p>
        </w:tc>
      </w:tr>
      <w:tr w:rsidR="0010426A" w:rsidRPr="00633C31" w14:paraId="7D244954" w14:textId="77777777" w:rsidTr="00467E09">
        <w:trPr>
          <w:trHeight w:val="300"/>
        </w:trPr>
        <w:tc>
          <w:tcPr>
            <w:tcW w:w="1575" w:type="dxa"/>
            <w:tcBorders>
              <w:top w:val="nil"/>
              <w:left w:val="nil"/>
              <w:bottom w:val="nil"/>
              <w:right w:val="nil"/>
            </w:tcBorders>
            <w:shd w:val="clear" w:color="auto" w:fill="auto"/>
            <w:noWrap/>
            <w:vAlign w:val="center"/>
            <w:hideMark/>
          </w:tcPr>
          <w:p w14:paraId="046E20FE"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25" w:type="dxa"/>
            <w:tcBorders>
              <w:top w:val="nil"/>
              <w:left w:val="nil"/>
              <w:bottom w:val="nil"/>
              <w:right w:val="nil"/>
            </w:tcBorders>
            <w:shd w:val="clear" w:color="auto" w:fill="auto"/>
            <w:noWrap/>
            <w:vAlign w:val="bottom"/>
            <w:hideMark/>
          </w:tcPr>
          <w:p w14:paraId="0FF4577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2BCC23A2" w14:textId="77777777" w:rsidR="0010426A" w:rsidRPr="00633C31" w:rsidRDefault="0010426A" w:rsidP="00467E09">
            <w:pPr>
              <w:spacing w:after="0"/>
              <w:rPr>
                <w:color w:val="000000"/>
                <w:sz w:val="20"/>
                <w:szCs w:val="20"/>
                <w:lang w:eastAsia="en-GB"/>
              </w:rPr>
            </w:pPr>
          </w:p>
        </w:tc>
        <w:tc>
          <w:tcPr>
            <w:tcW w:w="706" w:type="dxa"/>
            <w:tcBorders>
              <w:top w:val="single" w:sz="8" w:space="0" w:color="auto"/>
              <w:left w:val="nil"/>
              <w:bottom w:val="nil"/>
              <w:right w:val="nil"/>
            </w:tcBorders>
            <w:shd w:val="clear" w:color="auto" w:fill="auto"/>
            <w:noWrap/>
            <w:vAlign w:val="center"/>
            <w:hideMark/>
          </w:tcPr>
          <w:p w14:paraId="517FC88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c>
          <w:tcPr>
            <w:tcW w:w="972" w:type="dxa"/>
            <w:tcBorders>
              <w:top w:val="nil"/>
              <w:left w:val="nil"/>
              <w:bottom w:val="nil"/>
              <w:right w:val="nil"/>
            </w:tcBorders>
            <w:shd w:val="clear" w:color="auto" w:fill="auto"/>
            <w:noWrap/>
            <w:vAlign w:val="bottom"/>
            <w:hideMark/>
          </w:tcPr>
          <w:p w14:paraId="2E3DCD19"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3F205EF"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center"/>
            <w:hideMark/>
          </w:tcPr>
          <w:p w14:paraId="46DA7119" w14:textId="77777777" w:rsidR="0010426A" w:rsidRPr="00633C31" w:rsidRDefault="0010426A" w:rsidP="00467E09">
            <w:pPr>
              <w:spacing w:after="0"/>
              <w:rPr>
                <w:b/>
                <w:bCs/>
                <w:color w:val="000000"/>
                <w:sz w:val="20"/>
                <w:szCs w:val="20"/>
                <w:lang w:eastAsia="en-GB"/>
              </w:rPr>
            </w:pPr>
            <w:r w:rsidRPr="00633C31">
              <w:rPr>
                <w:b/>
                <w:bCs/>
                <w:color w:val="000000"/>
                <w:sz w:val="20"/>
                <w:szCs w:val="20"/>
                <w:lang w:eastAsia="en-GB"/>
              </w:rPr>
              <w:t>Charge</w:t>
            </w:r>
          </w:p>
        </w:tc>
        <w:tc>
          <w:tcPr>
            <w:tcW w:w="487" w:type="dxa"/>
            <w:tcBorders>
              <w:top w:val="nil"/>
              <w:left w:val="nil"/>
              <w:bottom w:val="nil"/>
              <w:right w:val="nil"/>
            </w:tcBorders>
            <w:shd w:val="clear" w:color="auto" w:fill="auto"/>
            <w:noWrap/>
            <w:vAlign w:val="bottom"/>
            <w:hideMark/>
          </w:tcPr>
          <w:p w14:paraId="4531ACA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1DB9D4C5"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£10.85</w:t>
            </w:r>
          </w:p>
        </w:tc>
      </w:tr>
      <w:tr w:rsidR="0010426A" w:rsidRPr="00633C31" w14:paraId="4AA842E0" w14:textId="77777777" w:rsidTr="00467E09">
        <w:trPr>
          <w:trHeight w:val="315"/>
        </w:trPr>
        <w:tc>
          <w:tcPr>
            <w:tcW w:w="1575" w:type="dxa"/>
            <w:tcBorders>
              <w:top w:val="nil"/>
              <w:left w:val="nil"/>
              <w:bottom w:val="nil"/>
              <w:right w:val="nil"/>
            </w:tcBorders>
            <w:shd w:val="clear" w:color="auto" w:fill="auto"/>
            <w:noWrap/>
            <w:vAlign w:val="bottom"/>
            <w:hideMark/>
          </w:tcPr>
          <w:p w14:paraId="741E0B75"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3FAA6FB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088D25E3"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9F33DD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7398732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A860698"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42B7B8E1"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D3C6A67"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1CAC304" w14:textId="77777777" w:rsidR="0010426A" w:rsidRPr="00633C31" w:rsidRDefault="0010426A" w:rsidP="00467E09">
            <w:pPr>
              <w:spacing w:after="0"/>
              <w:rPr>
                <w:color w:val="000000"/>
                <w:sz w:val="20"/>
                <w:szCs w:val="20"/>
                <w:lang w:eastAsia="en-GB"/>
              </w:rPr>
            </w:pPr>
          </w:p>
        </w:tc>
      </w:tr>
      <w:tr w:rsidR="0010426A" w:rsidRPr="00633C31" w14:paraId="45F04925" w14:textId="77777777" w:rsidTr="00467E09">
        <w:trPr>
          <w:trHeight w:val="300"/>
        </w:trPr>
        <w:tc>
          <w:tcPr>
            <w:tcW w:w="1575" w:type="dxa"/>
            <w:tcBorders>
              <w:top w:val="single" w:sz="8" w:space="0" w:color="auto"/>
              <w:left w:val="single" w:sz="8" w:space="0" w:color="auto"/>
              <w:bottom w:val="nil"/>
              <w:right w:val="single" w:sz="8" w:space="0" w:color="auto"/>
            </w:tcBorders>
            <w:shd w:val="clear" w:color="000000" w:fill="D99795"/>
            <w:noWrap/>
            <w:vAlign w:val="center"/>
            <w:hideMark/>
          </w:tcPr>
          <w:p w14:paraId="341A5DB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728A4D95"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ECF42FE"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049D97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C28D09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D6542B" w14:textId="77777777" w:rsidR="0010426A" w:rsidRPr="00633C31" w:rsidRDefault="0010426A" w:rsidP="00467E09">
            <w:pPr>
              <w:spacing w:after="0"/>
              <w:rPr>
                <w:color w:val="000000"/>
                <w:sz w:val="20"/>
                <w:szCs w:val="20"/>
                <w:lang w:eastAsia="en-GB"/>
              </w:rPr>
            </w:pPr>
          </w:p>
        </w:tc>
        <w:tc>
          <w:tcPr>
            <w:tcW w:w="1536" w:type="dxa"/>
            <w:tcBorders>
              <w:top w:val="single" w:sz="8" w:space="0" w:color="auto"/>
              <w:left w:val="single" w:sz="8" w:space="0" w:color="auto"/>
              <w:bottom w:val="nil"/>
              <w:right w:val="single" w:sz="8" w:space="0" w:color="auto"/>
            </w:tcBorders>
            <w:shd w:val="clear" w:color="000000" w:fill="D99795"/>
            <w:noWrap/>
            <w:vAlign w:val="center"/>
            <w:hideMark/>
          </w:tcPr>
          <w:p w14:paraId="0D67DB61"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6457BEF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5465324" w14:textId="77777777" w:rsidR="0010426A" w:rsidRPr="00633C31" w:rsidRDefault="0010426A" w:rsidP="00467E09">
            <w:pPr>
              <w:spacing w:after="0"/>
              <w:rPr>
                <w:color w:val="000000"/>
                <w:sz w:val="20"/>
                <w:szCs w:val="20"/>
                <w:lang w:eastAsia="en-GB"/>
              </w:rPr>
            </w:pPr>
          </w:p>
        </w:tc>
      </w:tr>
      <w:tr w:rsidR="0010426A" w:rsidRPr="00633C31" w14:paraId="621060F5" w14:textId="77777777" w:rsidTr="00467E09">
        <w:trPr>
          <w:trHeight w:val="1530"/>
        </w:trPr>
        <w:tc>
          <w:tcPr>
            <w:tcW w:w="1575" w:type="dxa"/>
            <w:tcBorders>
              <w:top w:val="nil"/>
              <w:left w:val="single" w:sz="8" w:space="0" w:color="auto"/>
              <w:bottom w:val="nil"/>
              <w:right w:val="single" w:sz="8" w:space="0" w:color="auto"/>
            </w:tcBorders>
            <w:shd w:val="clear" w:color="000000" w:fill="D99795"/>
            <w:vAlign w:val="center"/>
            <w:hideMark/>
          </w:tcPr>
          <w:p w14:paraId="2E32EBB5"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Supplier fee</w:t>
            </w:r>
          </w:p>
        </w:tc>
        <w:tc>
          <w:tcPr>
            <w:tcW w:w="425" w:type="dxa"/>
            <w:tcBorders>
              <w:top w:val="nil"/>
              <w:left w:val="nil"/>
              <w:bottom w:val="nil"/>
              <w:right w:val="nil"/>
            </w:tcBorders>
            <w:shd w:val="clear" w:color="auto" w:fill="auto"/>
            <w:noWrap/>
            <w:vAlign w:val="bottom"/>
            <w:hideMark/>
          </w:tcPr>
          <w:p w14:paraId="72893B5E"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5B7835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center"/>
            <w:hideMark/>
          </w:tcPr>
          <w:p w14:paraId="3C3602DC"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c>
          <w:tcPr>
            <w:tcW w:w="972" w:type="dxa"/>
            <w:tcBorders>
              <w:top w:val="nil"/>
              <w:left w:val="nil"/>
              <w:bottom w:val="nil"/>
              <w:right w:val="nil"/>
            </w:tcBorders>
            <w:shd w:val="clear" w:color="auto" w:fill="auto"/>
            <w:noWrap/>
            <w:vAlign w:val="bottom"/>
            <w:hideMark/>
          </w:tcPr>
          <w:p w14:paraId="7F18877D"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B12B0E2"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vAlign w:val="center"/>
            <w:hideMark/>
          </w:tcPr>
          <w:p w14:paraId="4718AC49"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xml:space="preserve">Supplier fee </w:t>
            </w:r>
          </w:p>
        </w:tc>
        <w:tc>
          <w:tcPr>
            <w:tcW w:w="487" w:type="dxa"/>
            <w:tcBorders>
              <w:top w:val="nil"/>
              <w:left w:val="nil"/>
              <w:bottom w:val="nil"/>
              <w:right w:val="nil"/>
            </w:tcBorders>
            <w:shd w:val="clear" w:color="auto" w:fill="auto"/>
            <w:noWrap/>
            <w:vAlign w:val="bottom"/>
            <w:hideMark/>
          </w:tcPr>
          <w:p w14:paraId="189652C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59F333A0"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w:t>
            </w:r>
          </w:p>
        </w:tc>
      </w:tr>
      <w:tr w:rsidR="0010426A" w:rsidRPr="00633C31" w14:paraId="6F67BF81" w14:textId="77777777" w:rsidTr="00467E09">
        <w:trPr>
          <w:trHeight w:val="300"/>
        </w:trPr>
        <w:tc>
          <w:tcPr>
            <w:tcW w:w="1575" w:type="dxa"/>
            <w:tcBorders>
              <w:top w:val="nil"/>
              <w:left w:val="single" w:sz="8" w:space="0" w:color="auto"/>
              <w:bottom w:val="nil"/>
              <w:right w:val="single" w:sz="8" w:space="0" w:color="auto"/>
            </w:tcBorders>
            <w:shd w:val="clear" w:color="000000" w:fill="D99795"/>
            <w:noWrap/>
            <w:vAlign w:val="center"/>
            <w:hideMark/>
          </w:tcPr>
          <w:p w14:paraId="29647D0F"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25" w:type="dxa"/>
            <w:tcBorders>
              <w:top w:val="nil"/>
              <w:left w:val="nil"/>
              <w:bottom w:val="nil"/>
              <w:right w:val="nil"/>
            </w:tcBorders>
            <w:shd w:val="clear" w:color="auto" w:fill="auto"/>
            <w:noWrap/>
            <w:vAlign w:val="bottom"/>
            <w:hideMark/>
          </w:tcPr>
          <w:p w14:paraId="0F1E6B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CFE0AA6"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58EB40D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42478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623A6BA" w14:textId="77777777" w:rsidR="0010426A" w:rsidRPr="00633C31" w:rsidRDefault="0010426A" w:rsidP="00467E09">
            <w:pPr>
              <w:spacing w:after="0"/>
              <w:rPr>
                <w:color w:val="000000"/>
                <w:sz w:val="20"/>
                <w:szCs w:val="20"/>
                <w:lang w:eastAsia="en-GB"/>
              </w:rPr>
            </w:pPr>
          </w:p>
        </w:tc>
        <w:tc>
          <w:tcPr>
            <w:tcW w:w="1536" w:type="dxa"/>
            <w:tcBorders>
              <w:top w:val="nil"/>
              <w:left w:val="single" w:sz="8" w:space="0" w:color="auto"/>
              <w:bottom w:val="nil"/>
              <w:right w:val="single" w:sz="8" w:space="0" w:color="auto"/>
            </w:tcBorders>
            <w:shd w:val="clear" w:color="000000" w:fill="D99795"/>
            <w:noWrap/>
            <w:vAlign w:val="center"/>
            <w:hideMark/>
          </w:tcPr>
          <w:p w14:paraId="70BFE683"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 </w:t>
            </w:r>
          </w:p>
        </w:tc>
        <w:tc>
          <w:tcPr>
            <w:tcW w:w="487" w:type="dxa"/>
            <w:tcBorders>
              <w:top w:val="nil"/>
              <w:left w:val="nil"/>
              <w:bottom w:val="nil"/>
              <w:right w:val="nil"/>
            </w:tcBorders>
            <w:shd w:val="clear" w:color="auto" w:fill="auto"/>
            <w:noWrap/>
            <w:vAlign w:val="bottom"/>
            <w:hideMark/>
          </w:tcPr>
          <w:p w14:paraId="0CFB31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BAA4D64" w14:textId="77777777" w:rsidR="0010426A" w:rsidRPr="00633C31" w:rsidRDefault="0010426A" w:rsidP="00467E09">
            <w:pPr>
              <w:spacing w:after="0"/>
              <w:rPr>
                <w:color w:val="000000"/>
                <w:sz w:val="20"/>
                <w:szCs w:val="20"/>
                <w:lang w:eastAsia="en-GB"/>
              </w:rPr>
            </w:pPr>
          </w:p>
        </w:tc>
      </w:tr>
      <w:tr w:rsidR="0010426A" w:rsidRPr="00633C31" w14:paraId="38E5FCE9" w14:textId="77777777" w:rsidTr="00467E09">
        <w:trPr>
          <w:trHeight w:val="300"/>
        </w:trPr>
        <w:tc>
          <w:tcPr>
            <w:tcW w:w="1575" w:type="dxa"/>
            <w:tcBorders>
              <w:top w:val="nil"/>
              <w:left w:val="single" w:sz="8" w:space="0" w:color="auto"/>
              <w:bottom w:val="nil"/>
              <w:right w:val="single" w:sz="8" w:space="0" w:color="auto"/>
            </w:tcBorders>
            <w:shd w:val="clear" w:color="000000" w:fill="00B0F0"/>
            <w:noWrap/>
            <w:vAlign w:val="center"/>
            <w:hideMark/>
          </w:tcPr>
          <w:p w14:paraId="7A2AB152"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NI</w:t>
            </w:r>
          </w:p>
        </w:tc>
        <w:tc>
          <w:tcPr>
            <w:tcW w:w="425" w:type="dxa"/>
            <w:tcBorders>
              <w:top w:val="nil"/>
              <w:left w:val="nil"/>
              <w:bottom w:val="nil"/>
              <w:right w:val="nil"/>
            </w:tcBorders>
            <w:shd w:val="clear" w:color="auto" w:fill="auto"/>
            <w:noWrap/>
            <w:vAlign w:val="bottom"/>
            <w:hideMark/>
          </w:tcPr>
          <w:p w14:paraId="52E1819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0344502"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13.80%</w:t>
            </w:r>
          </w:p>
        </w:tc>
        <w:tc>
          <w:tcPr>
            <w:tcW w:w="706" w:type="dxa"/>
            <w:tcBorders>
              <w:top w:val="nil"/>
              <w:left w:val="nil"/>
              <w:bottom w:val="nil"/>
              <w:right w:val="single" w:sz="8" w:space="0" w:color="000000"/>
            </w:tcBorders>
            <w:shd w:val="clear" w:color="auto" w:fill="auto"/>
            <w:noWrap/>
            <w:vAlign w:val="center"/>
            <w:hideMark/>
          </w:tcPr>
          <w:p w14:paraId="60483371"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£0.67</w:t>
            </w:r>
          </w:p>
        </w:tc>
        <w:tc>
          <w:tcPr>
            <w:tcW w:w="972" w:type="dxa"/>
            <w:vMerge w:val="restart"/>
            <w:tcBorders>
              <w:top w:val="nil"/>
              <w:left w:val="single" w:sz="8" w:space="0" w:color="000000"/>
              <w:bottom w:val="nil"/>
              <w:right w:val="single" w:sz="8" w:space="0" w:color="auto"/>
            </w:tcBorders>
            <w:shd w:val="clear" w:color="auto" w:fill="auto"/>
            <w:vAlign w:val="center"/>
            <w:hideMark/>
          </w:tcPr>
          <w:p w14:paraId="4CEA6E76"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Total cost to supplier is £9.65</w:t>
            </w:r>
          </w:p>
        </w:tc>
        <w:tc>
          <w:tcPr>
            <w:tcW w:w="487" w:type="dxa"/>
            <w:tcBorders>
              <w:top w:val="nil"/>
              <w:left w:val="nil"/>
              <w:bottom w:val="nil"/>
              <w:right w:val="nil"/>
            </w:tcBorders>
            <w:shd w:val="clear" w:color="auto" w:fill="auto"/>
            <w:vAlign w:val="center"/>
            <w:hideMark/>
          </w:tcPr>
          <w:p w14:paraId="589C7AB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061D5E49"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Contractor rate</w:t>
            </w:r>
          </w:p>
        </w:tc>
        <w:tc>
          <w:tcPr>
            <w:tcW w:w="487" w:type="dxa"/>
            <w:tcBorders>
              <w:top w:val="nil"/>
              <w:left w:val="nil"/>
              <w:bottom w:val="nil"/>
              <w:right w:val="nil"/>
            </w:tcBorders>
            <w:shd w:val="clear" w:color="auto" w:fill="auto"/>
            <w:noWrap/>
            <w:vAlign w:val="bottom"/>
            <w:hideMark/>
          </w:tcPr>
          <w:p w14:paraId="2FB6BDC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09B8264" w14:textId="77777777" w:rsidR="0010426A" w:rsidRPr="00633C31" w:rsidRDefault="0010426A" w:rsidP="00467E09">
            <w:pPr>
              <w:spacing w:after="0"/>
              <w:rPr>
                <w:color w:val="000000"/>
                <w:sz w:val="20"/>
                <w:szCs w:val="20"/>
                <w:lang w:eastAsia="en-GB"/>
              </w:rPr>
            </w:pPr>
          </w:p>
        </w:tc>
      </w:tr>
      <w:tr w:rsidR="0010426A" w:rsidRPr="00633C31" w14:paraId="105462E6" w14:textId="77777777" w:rsidTr="00467E09">
        <w:trPr>
          <w:trHeight w:val="300"/>
        </w:trPr>
        <w:tc>
          <w:tcPr>
            <w:tcW w:w="1575" w:type="dxa"/>
            <w:tcBorders>
              <w:top w:val="nil"/>
              <w:left w:val="single" w:sz="8" w:space="0" w:color="auto"/>
              <w:bottom w:val="nil"/>
              <w:right w:val="single" w:sz="8" w:space="0" w:color="auto"/>
            </w:tcBorders>
            <w:shd w:val="clear" w:color="000000" w:fill="92D050"/>
            <w:noWrap/>
            <w:vAlign w:val="center"/>
            <w:hideMark/>
          </w:tcPr>
          <w:p w14:paraId="6A245487" w14:textId="77777777" w:rsidR="0010426A" w:rsidRPr="00633C31" w:rsidRDefault="0010426A" w:rsidP="00467E09">
            <w:pPr>
              <w:spacing w:after="0"/>
              <w:rPr>
                <w:color w:val="000000"/>
                <w:sz w:val="20"/>
                <w:szCs w:val="20"/>
                <w:lang w:eastAsia="en-GB"/>
              </w:rPr>
            </w:pPr>
            <w:r w:rsidRPr="00633C31">
              <w:rPr>
                <w:color w:val="000000"/>
                <w:sz w:val="20"/>
                <w:szCs w:val="20"/>
                <w:lang w:eastAsia="en-GB"/>
              </w:rPr>
              <w:t>WTR</w:t>
            </w:r>
          </w:p>
        </w:tc>
        <w:tc>
          <w:tcPr>
            <w:tcW w:w="425" w:type="dxa"/>
            <w:tcBorders>
              <w:top w:val="nil"/>
              <w:left w:val="nil"/>
              <w:bottom w:val="nil"/>
              <w:right w:val="nil"/>
            </w:tcBorders>
            <w:shd w:val="clear" w:color="auto" w:fill="auto"/>
            <w:noWrap/>
            <w:vAlign w:val="bottom"/>
            <w:hideMark/>
          </w:tcPr>
          <w:p w14:paraId="0ECBAFBD"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center"/>
            <w:hideMark/>
          </w:tcPr>
          <w:p w14:paraId="3721A054"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12.07%</w:t>
            </w:r>
          </w:p>
        </w:tc>
        <w:tc>
          <w:tcPr>
            <w:tcW w:w="706" w:type="dxa"/>
            <w:tcBorders>
              <w:top w:val="nil"/>
              <w:left w:val="nil"/>
              <w:bottom w:val="nil"/>
              <w:right w:val="single" w:sz="8" w:space="0" w:color="000000"/>
            </w:tcBorders>
            <w:shd w:val="clear" w:color="auto" w:fill="auto"/>
            <w:noWrap/>
            <w:vAlign w:val="center"/>
            <w:hideMark/>
          </w:tcPr>
          <w:p w14:paraId="201098F9"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£0.97</w:t>
            </w:r>
          </w:p>
        </w:tc>
        <w:tc>
          <w:tcPr>
            <w:tcW w:w="972" w:type="dxa"/>
            <w:vMerge/>
            <w:tcBorders>
              <w:top w:val="nil"/>
              <w:left w:val="single" w:sz="8" w:space="0" w:color="000000"/>
              <w:bottom w:val="nil"/>
              <w:right w:val="single" w:sz="8" w:space="0" w:color="auto"/>
            </w:tcBorders>
            <w:vAlign w:val="center"/>
            <w:hideMark/>
          </w:tcPr>
          <w:p w14:paraId="37C955D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1EFA4C0"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1902CB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30F85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57E7B7D" w14:textId="77777777" w:rsidR="0010426A" w:rsidRPr="00633C31" w:rsidRDefault="0010426A" w:rsidP="00467E09">
            <w:pPr>
              <w:spacing w:after="0"/>
              <w:rPr>
                <w:color w:val="000000"/>
                <w:sz w:val="20"/>
                <w:szCs w:val="20"/>
                <w:lang w:eastAsia="en-GB"/>
              </w:rPr>
            </w:pPr>
          </w:p>
        </w:tc>
      </w:tr>
      <w:tr w:rsidR="0010426A" w:rsidRPr="00633C31" w14:paraId="7F4F83B9" w14:textId="77777777" w:rsidTr="00467E09">
        <w:trPr>
          <w:trHeight w:val="300"/>
        </w:trPr>
        <w:tc>
          <w:tcPr>
            <w:tcW w:w="1575" w:type="dxa"/>
            <w:vMerge w:val="restart"/>
            <w:tcBorders>
              <w:top w:val="nil"/>
              <w:left w:val="single" w:sz="8" w:space="0" w:color="auto"/>
              <w:bottom w:val="single" w:sz="8" w:space="0" w:color="000000"/>
              <w:right w:val="single" w:sz="8" w:space="0" w:color="auto"/>
            </w:tcBorders>
            <w:shd w:val="clear" w:color="000000" w:fill="FFFF00"/>
            <w:vAlign w:val="center"/>
            <w:hideMark/>
          </w:tcPr>
          <w:p w14:paraId="1062C80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Pay to Worker</w:t>
            </w:r>
          </w:p>
          <w:p w14:paraId="38A09068" w14:textId="77777777" w:rsidR="0010426A" w:rsidRPr="00633C31" w:rsidRDefault="0010426A" w:rsidP="00467E09">
            <w:pPr>
              <w:spacing w:after="0"/>
              <w:jc w:val="center"/>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02D0B3C9"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B8DDCDF"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2C5F08FE"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54E8C8A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1674482"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1BBD06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4D37849E"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65E78E6B" w14:textId="77777777" w:rsidR="0010426A" w:rsidRPr="00633C31" w:rsidRDefault="0010426A" w:rsidP="00467E09">
            <w:pPr>
              <w:spacing w:after="0"/>
              <w:rPr>
                <w:color w:val="000000"/>
                <w:sz w:val="20"/>
                <w:szCs w:val="20"/>
                <w:lang w:eastAsia="en-GB"/>
              </w:rPr>
            </w:pPr>
          </w:p>
        </w:tc>
      </w:tr>
      <w:tr w:rsidR="0010426A" w:rsidRPr="00633C31" w14:paraId="6805E16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87D3CC8"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7917FC6"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53DFB4D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8292A6B"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6E4D18F2"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1EC2E01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351BCD04"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694D33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676D63F" w14:textId="77777777" w:rsidR="0010426A" w:rsidRPr="00633C31" w:rsidRDefault="0010426A" w:rsidP="00467E09">
            <w:pPr>
              <w:spacing w:after="0"/>
              <w:rPr>
                <w:color w:val="000000"/>
                <w:sz w:val="20"/>
                <w:szCs w:val="20"/>
                <w:lang w:eastAsia="en-GB"/>
              </w:rPr>
            </w:pPr>
          </w:p>
        </w:tc>
      </w:tr>
      <w:tr w:rsidR="0010426A" w:rsidRPr="00633C31" w14:paraId="7E5A310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44A47D23"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561905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AEA3CC8"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472A97E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48124B3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00DB5B37"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7A46FA3C"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FFAC4EA"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center"/>
            <w:hideMark/>
          </w:tcPr>
          <w:p w14:paraId="2261006E"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£9.65</w:t>
            </w:r>
          </w:p>
        </w:tc>
      </w:tr>
      <w:tr w:rsidR="0010426A" w:rsidRPr="00633C31" w14:paraId="54BB42B3"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5170AA4"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40002B97"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1951CEA"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bottom"/>
            <w:hideMark/>
          </w:tcPr>
          <w:p w14:paraId="30832DC7" w14:textId="77777777" w:rsidR="0010426A" w:rsidRPr="00633C31" w:rsidRDefault="0010426A" w:rsidP="00467E09">
            <w:pPr>
              <w:spacing w:after="0"/>
              <w:rPr>
                <w:color w:val="000000"/>
                <w:sz w:val="20"/>
                <w:szCs w:val="20"/>
                <w:lang w:eastAsia="en-GB"/>
              </w:rPr>
            </w:pPr>
          </w:p>
        </w:tc>
        <w:tc>
          <w:tcPr>
            <w:tcW w:w="972" w:type="dxa"/>
            <w:vMerge/>
            <w:tcBorders>
              <w:top w:val="nil"/>
              <w:left w:val="single" w:sz="8" w:space="0" w:color="000000"/>
              <w:bottom w:val="nil"/>
              <w:right w:val="single" w:sz="8" w:space="0" w:color="auto"/>
            </w:tcBorders>
            <w:vAlign w:val="center"/>
            <w:hideMark/>
          </w:tcPr>
          <w:p w14:paraId="337FECEE"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4DB144CC"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24A913E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56CB3C6"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6397145" w14:textId="77777777" w:rsidR="0010426A" w:rsidRPr="00633C31" w:rsidRDefault="0010426A" w:rsidP="00467E09">
            <w:pPr>
              <w:spacing w:after="0"/>
              <w:rPr>
                <w:color w:val="000000"/>
                <w:sz w:val="20"/>
                <w:szCs w:val="20"/>
                <w:lang w:eastAsia="en-GB"/>
              </w:rPr>
            </w:pPr>
          </w:p>
        </w:tc>
      </w:tr>
      <w:tr w:rsidR="0010426A" w:rsidRPr="00633C31" w14:paraId="082F6A5F"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2EFAB6AD"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33EE908"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7F7EBE1B"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single" w:sz="8" w:space="0" w:color="000000"/>
            </w:tcBorders>
            <w:shd w:val="clear" w:color="auto" w:fill="auto"/>
            <w:noWrap/>
            <w:vAlign w:val="center"/>
            <w:hideMark/>
          </w:tcPr>
          <w:p w14:paraId="3C5008B8" w14:textId="77777777" w:rsidR="0010426A" w:rsidRPr="00633C31" w:rsidRDefault="0010426A" w:rsidP="00467E09">
            <w:pPr>
              <w:spacing w:after="0"/>
              <w:jc w:val="right"/>
              <w:rPr>
                <w:color w:val="000000"/>
                <w:sz w:val="20"/>
                <w:szCs w:val="20"/>
                <w:lang w:eastAsia="en-GB"/>
              </w:rPr>
            </w:pPr>
            <w:r w:rsidRPr="00633C31">
              <w:rPr>
                <w:color w:val="000000"/>
                <w:sz w:val="20"/>
                <w:szCs w:val="20"/>
                <w:lang w:eastAsia="en-GB"/>
              </w:rPr>
              <w:t>£8.01</w:t>
            </w:r>
          </w:p>
        </w:tc>
        <w:tc>
          <w:tcPr>
            <w:tcW w:w="972" w:type="dxa"/>
            <w:vMerge/>
            <w:tcBorders>
              <w:top w:val="nil"/>
              <w:left w:val="single" w:sz="8" w:space="0" w:color="000000"/>
              <w:bottom w:val="nil"/>
              <w:right w:val="single" w:sz="8" w:space="0" w:color="auto"/>
            </w:tcBorders>
            <w:vAlign w:val="center"/>
            <w:hideMark/>
          </w:tcPr>
          <w:p w14:paraId="656B5ED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vAlign w:val="center"/>
            <w:hideMark/>
          </w:tcPr>
          <w:p w14:paraId="63237DA8" w14:textId="77777777" w:rsidR="0010426A" w:rsidRPr="00633C31" w:rsidRDefault="0010426A" w:rsidP="00467E09">
            <w:pPr>
              <w:spacing w:after="0"/>
              <w:jc w:val="center"/>
              <w:rPr>
                <w:color w:val="000000"/>
                <w:sz w:val="20"/>
                <w:szCs w:val="20"/>
                <w:lang w:eastAsia="en-GB"/>
              </w:rPr>
            </w:pPr>
            <w:r w:rsidRPr="00633C31">
              <w:rPr>
                <w:color w:val="000000"/>
                <w:sz w:val="20"/>
                <w:szCs w:val="20"/>
                <w:lang w:eastAsia="en-GB"/>
              </w:rPr>
              <w:t> </w:t>
            </w:r>
          </w:p>
        </w:tc>
        <w:tc>
          <w:tcPr>
            <w:tcW w:w="1536" w:type="dxa"/>
            <w:vMerge/>
            <w:tcBorders>
              <w:top w:val="nil"/>
              <w:left w:val="single" w:sz="8" w:space="0" w:color="auto"/>
              <w:bottom w:val="single" w:sz="8" w:space="0" w:color="000000"/>
              <w:right w:val="single" w:sz="8" w:space="0" w:color="auto"/>
            </w:tcBorders>
            <w:vAlign w:val="center"/>
            <w:hideMark/>
          </w:tcPr>
          <w:p w14:paraId="63987E6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C363698"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76D944C0" w14:textId="77777777" w:rsidR="0010426A" w:rsidRPr="00633C31" w:rsidRDefault="0010426A" w:rsidP="00467E09">
            <w:pPr>
              <w:spacing w:after="0"/>
              <w:rPr>
                <w:color w:val="000000"/>
                <w:sz w:val="20"/>
                <w:szCs w:val="20"/>
                <w:lang w:eastAsia="en-GB"/>
              </w:rPr>
            </w:pPr>
          </w:p>
        </w:tc>
      </w:tr>
      <w:tr w:rsidR="0010426A" w:rsidRPr="00633C31" w14:paraId="62F72744"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1E10724A"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7FD4810"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4AC27D1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22455E6E"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A44669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D20BDBF"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C1C0AC6"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1AD6253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45EC6A3" w14:textId="77777777" w:rsidR="0010426A" w:rsidRPr="00633C31" w:rsidRDefault="0010426A" w:rsidP="00467E09">
            <w:pPr>
              <w:spacing w:after="0"/>
              <w:rPr>
                <w:color w:val="000000"/>
                <w:sz w:val="20"/>
                <w:szCs w:val="20"/>
                <w:lang w:eastAsia="en-GB"/>
              </w:rPr>
            </w:pPr>
          </w:p>
        </w:tc>
      </w:tr>
      <w:tr w:rsidR="0010426A" w:rsidRPr="00633C31" w14:paraId="70CC5E72"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3EAA438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24EE6EFC"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6A248F90"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17A4753C"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B32442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726E7A31"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13528FB5"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15FC76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3272950A" w14:textId="77777777" w:rsidR="0010426A" w:rsidRPr="00633C31" w:rsidRDefault="0010426A" w:rsidP="00467E09">
            <w:pPr>
              <w:spacing w:after="0"/>
              <w:rPr>
                <w:color w:val="000000"/>
                <w:sz w:val="20"/>
                <w:szCs w:val="20"/>
                <w:lang w:eastAsia="en-GB"/>
              </w:rPr>
            </w:pPr>
          </w:p>
        </w:tc>
      </w:tr>
      <w:tr w:rsidR="0010426A" w:rsidRPr="00633C31" w14:paraId="7274025B" w14:textId="77777777" w:rsidTr="00467E09">
        <w:trPr>
          <w:trHeight w:val="300"/>
        </w:trPr>
        <w:tc>
          <w:tcPr>
            <w:tcW w:w="1575" w:type="dxa"/>
            <w:vMerge/>
            <w:tcBorders>
              <w:top w:val="nil"/>
              <w:left w:val="single" w:sz="8" w:space="0" w:color="auto"/>
              <w:bottom w:val="single" w:sz="8" w:space="0" w:color="000000"/>
              <w:right w:val="single" w:sz="8" w:space="0" w:color="auto"/>
            </w:tcBorders>
            <w:vAlign w:val="center"/>
            <w:hideMark/>
          </w:tcPr>
          <w:p w14:paraId="6B5035FF"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7F3457C4"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1617FC35"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133366D"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14BBBDC8"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16C4E65"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330816AA"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585A4469"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19FF4E85" w14:textId="77777777" w:rsidR="0010426A" w:rsidRPr="00633C31" w:rsidRDefault="0010426A" w:rsidP="00467E09">
            <w:pPr>
              <w:spacing w:after="0"/>
              <w:rPr>
                <w:color w:val="000000"/>
                <w:sz w:val="20"/>
                <w:szCs w:val="20"/>
                <w:lang w:eastAsia="en-GB"/>
              </w:rPr>
            </w:pPr>
          </w:p>
        </w:tc>
      </w:tr>
      <w:tr w:rsidR="0010426A" w:rsidRPr="00633C31" w14:paraId="4F9689C3" w14:textId="77777777" w:rsidTr="00467E09">
        <w:trPr>
          <w:trHeight w:val="315"/>
        </w:trPr>
        <w:tc>
          <w:tcPr>
            <w:tcW w:w="1575" w:type="dxa"/>
            <w:vMerge/>
            <w:tcBorders>
              <w:top w:val="nil"/>
              <w:left w:val="single" w:sz="8" w:space="0" w:color="auto"/>
              <w:bottom w:val="single" w:sz="8" w:space="0" w:color="000000"/>
              <w:right w:val="single" w:sz="8" w:space="0" w:color="auto"/>
            </w:tcBorders>
            <w:vAlign w:val="center"/>
            <w:hideMark/>
          </w:tcPr>
          <w:p w14:paraId="678B462E" w14:textId="77777777" w:rsidR="0010426A" w:rsidRPr="00633C31" w:rsidRDefault="0010426A" w:rsidP="00467E09">
            <w:pPr>
              <w:spacing w:after="0"/>
              <w:rPr>
                <w:color w:val="000000"/>
                <w:sz w:val="20"/>
                <w:szCs w:val="20"/>
                <w:lang w:eastAsia="en-GB"/>
              </w:rPr>
            </w:pPr>
          </w:p>
        </w:tc>
        <w:tc>
          <w:tcPr>
            <w:tcW w:w="425" w:type="dxa"/>
            <w:tcBorders>
              <w:top w:val="nil"/>
              <w:left w:val="nil"/>
              <w:bottom w:val="nil"/>
              <w:right w:val="nil"/>
            </w:tcBorders>
            <w:shd w:val="clear" w:color="auto" w:fill="auto"/>
            <w:noWrap/>
            <w:vAlign w:val="bottom"/>
            <w:hideMark/>
          </w:tcPr>
          <w:p w14:paraId="65104CEB" w14:textId="77777777" w:rsidR="0010426A" w:rsidRPr="00633C31" w:rsidRDefault="0010426A" w:rsidP="00467E09">
            <w:pPr>
              <w:spacing w:after="0"/>
              <w:rPr>
                <w:color w:val="000000"/>
                <w:sz w:val="20"/>
                <w:szCs w:val="20"/>
                <w:lang w:eastAsia="en-GB"/>
              </w:rPr>
            </w:pPr>
          </w:p>
        </w:tc>
        <w:tc>
          <w:tcPr>
            <w:tcW w:w="759" w:type="dxa"/>
            <w:tcBorders>
              <w:top w:val="nil"/>
              <w:left w:val="nil"/>
              <w:bottom w:val="nil"/>
              <w:right w:val="nil"/>
            </w:tcBorders>
            <w:shd w:val="clear" w:color="auto" w:fill="auto"/>
            <w:noWrap/>
            <w:vAlign w:val="bottom"/>
            <w:hideMark/>
          </w:tcPr>
          <w:p w14:paraId="3D63B707" w14:textId="77777777" w:rsidR="0010426A" w:rsidRPr="00633C31" w:rsidRDefault="0010426A" w:rsidP="00467E09">
            <w:pPr>
              <w:spacing w:after="0"/>
              <w:rPr>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35715159"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574A99F3"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400D837" w14:textId="77777777" w:rsidR="0010426A" w:rsidRPr="00633C31" w:rsidRDefault="0010426A" w:rsidP="00467E09">
            <w:pPr>
              <w:spacing w:after="0"/>
              <w:rPr>
                <w:color w:val="000000"/>
                <w:sz w:val="20"/>
                <w:szCs w:val="20"/>
                <w:lang w:eastAsia="en-GB"/>
              </w:rPr>
            </w:pPr>
          </w:p>
        </w:tc>
        <w:tc>
          <w:tcPr>
            <w:tcW w:w="1536" w:type="dxa"/>
            <w:vMerge/>
            <w:tcBorders>
              <w:top w:val="nil"/>
              <w:left w:val="single" w:sz="8" w:space="0" w:color="auto"/>
              <w:bottom w:val="single" w:sz="8" w:space="0" w:color="000000"/>
              <w:right w:val="single" w:sz="8" w:space="0" w:color="auto"/>
            </w:tcBorders>
            <w:vAlign w:val="center"/>
            <w:hideMark/>
          </w:tcPr>
          <w:p w14:paraId="0F73A720"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62DF34BD"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27F726C1" w14:textId="77777777" w:rsidR="0010426A" w:rsidRPr="00633C31" w:rsidRDefault="0010426A" w:rsidP="00467E09">
            <w:pPr>
              <w:spacing w:after="0"/>
              <w:rPr>
                <w:color w:val="000000"/>
                <w:sz w:val="20"/>
                <w:szCs w:val="20"/>
                <w:lang w:eastAsia="en-GB"/>
              </w:rPr>
            </w:pPr>
          </w:p>
        </w:tc>
      </w:tr>
      <w:tr w:rsidR="0010426A" w:rsidRPr="00633C31" w14:paraId="168014AC" w14:textId="77777777" w:rsidTr="00467E09">
        <w:trPr>
          <w:trHeight w:val="300"/>
        </w:trPr>
        <w:tc>
          <w:tcPr>
            <w:tcW w:w="2759" w:type="dxa"/>
            <w:gridSpan w:val="3"/>
            <w:tcBorders>
              <w:top w:val="nil"/>
              <w:left w:val="nil"/>
              <w:bottom w:val="nil"/>
              <w:right w:val="nil"/>
            </w:tcBorders>
            <w:shd w:val="clear" w:color="auto" w:fill="auto"/>
            <w:vAlign w:val="center"/>
            <w:hideMark/>
          </w:tcPr>
          <w:p w14:paraId="5D2FDAE6" w14:textId="77777777" w:rsidR="0010426A" w:rsidRPr="00633C31" w:rsidRDefault="0010426A" w:rsidP="00467E09">
            <w:pPr>
              <w:spacing w:after="0"/>
              <w:rPr>
                <w:b/>
                <w:bCs/>
                <w:color w:val="000000"/>
                <w:sz w:val="20"/>
                <w:szCs w:val="20"/>
                <w:lang w:eastAsia="en-GB"/>
              </w:rPr>
            </w:pPr>
          </w:p>
        </w:tc>
        <w:tc>
          <w:tcPr>
            <w:tcW w:w="706" w:type="dxa"/>
            <w:tcBorders>
              <w:top w:val="nil"/>
              <w:left w:val="nil"/>
              <w:bottom w:val="nil"/>
              <w:right w:val="nil"/>
            </w:tcBorders>
            <w:shd w:val="clear" w:color="auto" w:fill="auto"/>
            <w:noWrap/>
            <w:vAlign w:val="bottom"/>
            <w:hideMark/>
          </w:tcPr>
          <w:p w14:paraId="0FED9A53" w14:textId="77777777" w:rsidR="0010426A" w:rsidRPr="00633C31" w:rsidRDefault="0010426A" w:rsidP="00467E09">
            <w:pPr>
              <w:spacing w:after="0"/>
              <w:rPr>
                <w:color w:val="000000"/>
                <w:sz w:val="20"/>
                <w:szCs w:val="20"/>
                <w:lang w:eastAsia="en-GB"/>
              </w:rPr>
            </w:pPr>
          </w:p>
        </w:tc>
        <w:tc>
          <w:tcPr>
            <w:tcW w:w="972" w:type="dxa"/>
            <w:tcBorders>
              <w:top w:val="nil"/>
              <w:left w:val="nil"/>
              <w:bottom w:val="nil"/>
              <w:right w:val="nil"/>
            </w:tcBorders>
            <w:shd w:val="clear" w:color="auto" w:fill="auto"/>
            <w:noWrap/>
            <w:vAlign w:val="bottom"/>
            <w:hideMark/>
          </w:tcPr>
          <w:p w14:paraId="294623CB"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02D7DAB9" w14:textId="77777777" w:rsidR="0010426A" w:rsidRPr="00633C31" w:rsidRDefault="0010426A" w:rsidP="00467E09">
            <w:pPr>
              <w:spacing w:after="0"/>
              <w:rPr>
                <w:color w:val="000000"/>
                <w:sz w:val="20"/>
                <w:szCs w:val="20"/>
                <w:lang w:eastAsia="en-GB"/>
              </w:rPr>
            </w:pPr>
          </w:p>
        </w:tc>
        <w:tc>
          <w:tcPr>
            <w:tcW w:w="1536" w:type="dxa"/>
            <w:tcBorders>
              <w:top w:val="nil"/>
              <w:left w:val="nil"/>
              <w:bottom w:val="nil"/>
              <w:right w:val="nil"/>
            </w:tcBorders>
            <w:shd w:val="clear" w:color="auto" w:fill="auto"/>
            <w:noWrap/>
            <w:vAlign w:val="bottom"/>
            <w:hideMark/>
          </w:tcPr>
          <w:p w14:paraId="2DEE929F" w14:textId="77777777" w:rsidR="0010426A" w:rsidRPr="00633C31" w:rsidRDefault="0010426A" w:rsidP="00467E09">
            <w:pPr>
              <w:spacing w:after="0"/>
              <w:rPr>
                <w:color w:val="000000"/>
                <w:sz w:val="20"/>
                <w:szCs w:val="20"/>
                <w:lang w:eastAsia="en-GB"/>
              </w:rPr>
            </w:pPr>
          </w:p>
        </w:tc>
        <w:tc>
          <w:tcPr>
            <w:tcW w:w="487" w:type="dxa"/>
            <w:tcBorders>
              <w:top w:val="nil"/>
              <w:left w:val="nil"/>
              <w:bottom w:val="nil"/>
              <w:right w:val="nil"/>
            </w:tcBorders>
            <w:shd w:val="clear" w:color="auto" w:fill="auto"/>
            <w:noWrap/>
            <w:vAlign w:val="bottom"/>
            <w:hideMark/>
          </w:tcPr>
          <w:p w14:paraId="347BA612" w14:textId="77777777" w:rsidR="0010426A" w:rsidRPr="00633C31" w:rsidRDefault="0010426A" w:rsidP="00467E09">
            <w:pPr>
              <w:spacing w:after="0"/>
              <w:rPr>
                <w:color w:val="000000"/>
                <w:sz w:val="20"/>
                <w:szCs w:val="20"/>
                <w:lang w:eastAsia="en-GB"/>
              </w:rPr>
            </w:pPr>
          </w:p>
        </w:tc>
        <w:tc>
          <w:tcPr>
            <w:tcW w:w="1592" w:type="dxa"/>
            <w:tcBorders>
              <w:top w:val="nil"/>
              <w:left w:val="nil"/>
              <w:bottom w:val="nil"/>
              <w:right w:val="nil"/>
            </w:tcBorders>
            <w:shd w:val="clear" w:color="auto" w:fill="auto"/>
            <w:noWrap/>
            <w:vAlign w:val="bottom"/>
            <w:hideMark/>
          </w:tcPr>
          <w:p w14:paraId="069ED5E3" w14:textId="77777777" w:rsidR="0010426A" w:rsidRPr="00633C31" w:rsidRDefault="0010426A" w:rsidP="00467E09">
            <w:pPr>
              <w:spacing w:after="0"/>
              <w:rPr>
                <w:color w:val="000000"/>
                <w:sz w:val="20"/>
                <w:szCs w:val="20"/>
                <w:lang w:eastAsia="en-GB"/>
              </w:rPr>
            </w:pPr>
          </w:p>
        </w:tc>
      </w:tr>
    </w:tbl>
    <w:p w14:paraId="4AA5CE98" w14:textId="77777777" w:rsidR="0010426A" w:rsidRPr="00633C31" w:rsidRDefault="0010426A" w:rsidP="0010426A">
      <w:pPr>
        <w:rPr>
          <w:b/>
          <w:sz w:val="20"/>
          <w:szCs w:val="20"/>
        </w:rPr>
      </w:pPr>
      <w:r w:rsidRPr="00633C31">
        <w:rPr>
          <w:b/>
          <w:sz w:val="20"/>
          <w:szCs w:val="20"/>
        </w:rPr>
        <w:t>High Cost Area Supplements (HCAS)</w:t>
      </w:r>
    </w:p>
    <w:p w14:paraId="55F37B54"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High Cost Area Supplements are a</w:t>
      </w:r>
      <w:r>
        <w:rPr>
          <w:rFonts w:ascii="Arial" w:hAnsi="Arial" w:cs="Arial"/>
          <w:sz w:val="20"/>
          <w:szCs w:val="20"/>
        </w:rPr>
        <w:t xml:space="preserve"> discretionary charge which must be agreed by the Contracting Body before the Supplier may charge them.  HCAS payments may be</w:t>
      </w:r>
      <w:r w:rsidRPr="00633C31">
        <w:rPr>
          <w:rFonts w:ascii="Arial" w:hAnsi="Arial" w:cs="Arial"/>
          <w:sz w:val="20"/>
          <w:szCs w:val="20"/>
        </w:rPr>
        <w:t xml:space="preserve"> paid to </w:t>
      </w:r>
      <w:r>
        <w:rPr>
          <w:rFonts w:ascii="Arial" w:hAnsi="Arial" w:cs="Arial"/>
          <w:sz w:val="20"/>
          <w:szCs w:val="20"/>
        </w:rPr>
        <w:t xml:space="preserve">Customers </w:t>
      </w:r>
      <w:r w:rsidRPr="00633C31">
        <w:rPr>
          <w:rFonts w:ascii="Arial" w:hAnsi="Arial" w:cs="Arial"/>
          <w:sz w:val="20"/>
          <w:szCs w:val="20"/>
        </w:rPr>
        <w:t xml:space="preserve">working in inner and outer London and the fringe zones. These supplements are expressed as a proportion of basic pay (including the value of any long term recruitment and retention premia) but are subject to a minimum and maximum level of extra pay. If </w:t>
      </w:r>
      <w:r>
        <w:rPr>
          <w:rFonts w:ascii="Arial" w:hAnsi="Arial" w:cs="Arial"/>
          <w:sz w:val="20"/>
          <w:szCs w:val="20"/>
        </w:rPr>
        <w:t>agreed by the Contracting Body the Supplier will add</w:t>
      </w:r>
      <w:r w:rsidRPr="00633C31">
        <w:rPr>
          <w:rFonts w:ascii="Arial" w:hAnsi="Arial" w:cs="Arial"/>
          <w:sz w:val="20"/>
          <w:szCs w:val="20"/>
        </w:rPr>
        <w:t xml:space="preserve"> HCAS will be added to the pay to worker rate.</w:t>
      </w:r>
    </w:p>
    <w:p w14:paraId="78CF24BF"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HCAS are reviewed annually by NHS Employers. </w:t>
      </w:r>
      <w:r w:rsidRPr="00633C31">
        <w:rPr>
          <w:rFonts w:ascii="Arial" w:hAnsi="Arial" w:cs="Arial"/>
          <w:color w:val="000000"/>
          <w:sz w:val="20"/>
          <w:szCs w:val="20"/>
        </w:rPr>
        <w:t xml:space="preserve">The HCAS, effective from 1 April 2014 can be found in the table below, and updates can be found </w:t>
      </w:r>
      <w:hyperlink r:id="rId23" w:history="1">
        <w:r w:rsidRPr="00633C31">
          <w:rPr>
            <w:rStyle w:val="Hyperlink"/>
            <w:rFonts w:eastAsia="STZhongsong"/>
            <w:sz w:val="20"/>
            <w:szCs w:val="20"/>
          </w:rPr>
          <w:t>here</w:t>
        </w:r>
      </w:hyperlink>
      <w:r w:rsidRPr="00633C31">
        <w:rPr>
          <w:rFonts w:ascii="Arial" w:hAnsi="Arial" w:cs="Arial"/>
          <w:color w:val="000000"/>
          <w:sz w:val="20"/>
          <w:szCs w:val="20"/>
        </w:rPr>
        <w:t>.</w:t>
      </w:r>
    </w:p>
    <w:tbl>
      <w:tblPr>
        <w:tblW w:w="7802" w:type="dxa"/>
        <w:tblInd w:w="103" w:type="dxa"/>
        <w:tblLook w:val="04A0" w:firstRow="1" w:lastRow="0" w:firstColumn="1" w:lastColumn="0" w:noHBand="0" w:noVBand="1"/>
      </w:tblPr>
      <w:tblGrid>
        <w:gridCol w:w="1680"/>
        <w:gridCol w:w="6122"/>
      </w:tblGrid>
      <w:tr w:rsidR="0010426A" w:rsidRPr="00633C31" w14:paraId="0C353EB9" w14:textId="77777777" w:rsidTr="00467E09">
        <w:trPr>
          <w:trHeight w:val="225"/>
        </w:trPr>
        <w:tc>
          <w:tcPr>
            <w:tcW w:w="1680" w:type="dxa"/>
            <w:tcBorders>
              <w:top w:val="single" w:sz="4" w:space="0" w:color="auto"/>
              <w:left w:val="single" w:sz="4" w:space="0" w:color="auto"/>
              <w:bottom w:val="single" w:sz="4" w:space="0" w:color="auto"/>
              <w:right w:val="single" w:sz="4" w:space="0" w:color="000000"/>
            </w:tcBorders>
            <w:shd w:val="clear" w:color="auto" w:fill="auto"/>
            <w:hideMark/>
          </w:tcPr>
          <w:p w14:paraId="3DC1AE6B"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Area </w:t>
            </w:r>
          </w:p>
        </w:tc>
        <w:tc>
          <w:tcPr>
            <w:tcW w:w="6122" w:type="dxa"/>
            <w:tcBorders>
              <w:top w:val="single" w:sz="4" w:space="0" w:color="auto"/>
              <w:left w:val="nil"/>
              <w:bottom w:val="single" w:sz="4" w:space="0" w:color="auto"/>
              <w:right w:val="single" w:sz="4" w:space="0" w:color="000000"/>
            </w:tcBorders>
            <w:shd w:val="clear" w:color="auto" w:fill="auto"/>
            <w:hideMark/>
          </w:tcPr>
          <w:p w14:paraId="4A4D229A" w14:textId="77777777" w:rsidR="0010426A" w:rsidRPr="00633C31" w:rsidRDefault="0010426A" w:rsidP="00467E09">
            <w:pPr>
              <w:spacing w:after="0"/>
              <w:rPr>
                <w:b/>
                <w:bCs/>
                <w:color w:val="676D6D"/>
                <w:sz w:val="20"/>
                <w:szCs w:val="20"/>
                <w:lang w:eastAsia="en-GB"/>
              </w:rPr>
            </w:pPr>
            <w:r w:rsidRPr="00633C31">
              <w:rPr>
                <w:b/>
                <w:bCs/>
                <w:color w:val="676D6D"/>
                <w:sz w:val="20"/>
                <w:szCs w:val="20"/>
                <w:lang w:eastAsia="en-GB"/>
              </w:rPr>
              <w:t xml:space="preserve">Level </w:t>
            </w:r>
          </w:p>
        </w:tc>
      </w:tr>
      <w:tr w:rsidR="0010426A" w:rsidRPr="00633C31" w14:paraId="3AE5C1FE"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71B3EB56"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Inner London</w:t>
            </w:r>
          </w:p>
        </w:tc>
        <w:tc>
          <w:tcPr>
            <w:tcW w:w="6122" w:type="dxa"/>
            <w:tcBorders>
              <w:top w:val="single" w:sz="4" w:space="0" w:color="auto"/>
              <w:left w:val="nil"/>
              <w:bottom w:val="nil"/>
              <w:right w:val="single" w:sz="4" w:space="0" w:color="000000"/>
            </w:tcBorders>
            <w:shd w:val="clear" w:color="auto" w:fill="auto"/>
            <w:hideMark/>
          </w:tcPr>
          <w:p w14:paraId="1E5841EC"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20% of basic salary, subject to a:</w:t>
            </w:r>
          </w:p>
        </w:tc>
      </w:tr>
      <w:tr w:rsidR="0010426A" w:rsidRPr="00633C31" w14:paraId="71F8882F"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1B4FFD26"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66AF666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£4,076 and a maximum payment of £6,279</w:t>
            </w:r>
          </w:p>
        </w:tc>
      </w:tr>
      <w:tr w:rsidR="0010426A" w:rsidRPr="00633C31" w14:paraId="0143F42C" w14:textId="77777777" w:rsidTr="00467E09">
        <w:trPr>
          <w:trHeight w:val="225"/>
        </w:trPr>
        <w:tc>
          <w:tcPr>
            <w:tcW w:w="1680" w:type="dxa"/>
            <w:vMerge w:val="restart"/>
            <w:tcBorders>
              <w:top w:val="single" w:sz="4" w:space="0" w:color="auto"/>
              <w:left w:val="single" w:sz="4" w:space="0" w:color="auto"/>
              <w:bottom w:val="single" w:sz="4" w:space="0" w:color="000000"/>
              <w:right w:val="single" w:sz="4" w:space="0" w:color="000000"/>
            </w:tcBorders>
            <w:shd w:val="clear" w:color="auto" w:fill="auto"/>
            <w:hideMark/>
          </w:tcPr>
          <w:p w14:paraId="668D5C32"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Outer London</w:t>
            </w:r>
          </w:p>
        </w:tc>
        <w:tc>
          <w:tcPr>
            <w:tcW w:w="6122" w:type="dxa"/>
            <w:tcBorders>
              <w:top w:val="single" w:sz="4" w:space="0" w:color="auto"/>
              <w:left w:val="nil"/>
              <w:bottom w:val="nil"/>
              <w:right w:val="single" w:sz="4" w:space="0" w:color="000000"/>
            </w:tcBorders>
            <w:shd w:val="clear" w:color="auto" w:fill="auto"/>
            <w:hideMark/>
          </w:tcPr>
          <w:p w14:paraId="5816E45F"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15% of basic salary, subject to a:</w:t>
            </w:r>
          </w:p>
        </w:tc>
      </w:tr>
      <w:tr w:rsidR="0010426A" w:rsidRPr="00633C31" w14:paraId="7BD2356B" w14:textId="77777777" w:rsidTr="00467E09">
        <w:trPr>
          <w:trHeight w:val="225"/>
        </w:trPr>
        <w:tc>
          <w:tcPr>
            <w:tcW w:w="1680" w:type="dxa"/>
            <w:vMerge/>
            <w:tcBorders>
              <w:top w:val="single" w:sz="4" w:space="0" w:color="auto"/>
              <w:left w:val="single" w:sz="4" w:space="0" w:color="auto"/>
              <w:bottom w:val="single" w:sz="4" w:space="0" w:color="000000"/>
              <w:right w:val="single" w:sz="4" w:space="0" w:color="000000"/>
            </w:tcBorders>
            <w:vAlign w:val="center"/>
            <w:hideMark/>
          </w:tcPr>
          <w:p w14:paraId="26FADF6D" w14:textId="77777777" w:rsidR="0010426A" w:rsidRPr="00633C31" w:rsidRDefault="0010426A" w:rsidP="00467E09">
            <w:pPr>
              <w:spacing w:after="0"/>
              <w:rPr>
                <w:color w:val="676D6D"/>
                <w:sz w:val="20"/>
                <w:szCs w:val="20"/>
                <w:lang w:eastAsia="en-GB"/>
              </w:rPr>
            </w:pPr>
          </w:p>
        </w:tc>
        <w:tc>
          <w:tcPr>
            <w:tcW w:w="6122" w:type="dxa"/>
            <w:tcBorders>
              <w:top w:val="nil"/>
              <w:left w:val="nil"/>
              <w:bottom w:val="single" w:sz="4" w:space="0" w:color="auto"/>
              <w:right w:val="single" w:sz="4" w:space="0" w:color="000000"/>
            </w:tcBorders>
            <w:shd w:val="clear" w:color="auto" w:fill="auto"/>
            <w:hideMark/>
          </w:tcPr>
          <w:p w14:paraId="015A2F38"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£3,448 and a maximum payment of £4,395</w:t>
            </w:r>
          </w:p>
        </w:tc>
      </w:tr>
      <w:tr w:rsidR="0010426A" w:rsidRPr="00633C31" w14:paraId="2A3C926A" w14:textId="77777777" w:rsidTr="00467E09">
        <w:trPr>
          <w:trHeight w:val="225"/>
        </w:trPr>
        <w:tc>
          <w:tcPr>
            <w:tcW w:w="1680" w:type="dxa"/>
            <w:vMerge w:val="restart"/>
            <w:tcBorders>
              <w:top w:val="single" w:sz="4" w:space="0" w:color="auto"/>
              <w:left w:val="single" w:sz="4" w:space="0" w:color="auto"/>
              <w:bottom w:val="single" w:sz="4" w:space="0" w:color="000000"/>
              <w:right w:val="nil"/>
            </w:tcBorders>
            <w:shd w:val="clear" w:color="auto" w:fill="auto"/>
            <w:hideMark/>
          </w:tcPr>
          <w:p w14:paraId="4A5849AA"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Fringe</w:t>
            </w:r>
          </w:p>
        </w:tc>
        <w:tc>
          <w:tcPr>
            <w:tcW w:w="6122" w:type="dxa"/>
            <w:tcBorders>
              <w:top w:val="single" w:sz="4" w:space="0" w:color="auto"/>
              <w:left w:val="single" w:sz="4" w:space="0" w:color="auto"/>
              <w:bottom w:val="nil"/>
              <w:right w:val="single" w:sz="4" w:space="0" w:color="000000"/>
            </w:tcBorders>
            <w:shd w:val="clear" w:color="auto" w:fill="auto"/>
            <w:hideMark/>
          </w:tcPr>
          <w:p w14:paraId="380EC8DD"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5% of basic salary, subject to a:</w:t>
            </w:r>
          </w:p>
        </w:tc>
      </w:tr>
      <w:tr w:rsidR="0010426A" w:rsidRPr="00633C31" w14:paraId="25480745" w14:textId="77777777" w:rsidTr="00467E09">
        <w:trPr>
          <w:trHeight w:val="225"/>
        </w:trPr>
        <w:tc>
          <w:tcPr>
            <w:tcW w:w="1680" w:type="dxa"/>
            <w:vMerge/>
            <w:tcBorders>
              <w:top w:val="single" w:sz="4" w:space="0" w:color="auto"/>
              <w:left w:val="single" w:sz="4" w:space="0" w:color="auto"/>
              <w:bottom w:val="single" w:sz="4" w:space="0" w:color="000000"/>
              <w:right w:val="nil"/>
            </w:tcBorders>
            <w:vAlign w:val="center"/>
            <w:hideMark/>
          </w:tcPr>
          <w:p w14:paraId="70C9B4F6" w14:textId="77777777" w:rsidR="0010426A" w:rsidRPr="00633C31" w:rsidRDefault="0010426A" w:rsidP="00467E09">
            <w:pPr>
              <w:spacing w:after="0"/>
              <w:rPr>
                <w:color w:val="676D6D"/>
                <w:sz w:val="20"/>
                <w:szCs w:val="20"/>
                <w:lang w:eastAsia="en-GB"/>
              </w:rPr>
            </w:pPr>
          </w:p>
        </w:tc>
        <w:tc>
          <w:tcPr>
            <w:tcW w:w="6122" w:type="dxa"/>
            <w:tcBorders>
              <w:top w:val="nil"/>
              <w:left w:val="single" w:sz="4" w:space="0" w:color="auto"/>
              <w:bottom w:val="single" w:sz="4" w:space="0" w:color="auto"/>
              <w:right w:val="single" w:sz="4" w:space="0" w:color="000000"/>
            </w:tcBorders>
            <w:shd w:val="clear" w:color="auto" w:fill="auto"/>
            <w:hideMark/>
          </w:tcPr>
          <w:p w14:paraId="05303403" w14:textId="77777777" w:rsidR="0010426A" w:rsidRPr="00633C31" w:rsidRDefault="0010426A" w:rsidP="00467E09">
            <w:pPr>
              <w:spacing w:after="0"/>
              <w:rPr>
                <w:color w:val="676D6D"/>
                <w:sz w:val="20"/>
                <w:szCs w:val="20"/>
                <w:lang w:eastAsia="en-GB"/>
              </w:rPr>
            </w:pPr>
            <w:r w:rsidRPr="00633C31">
              <w:rPr>
                <w:color w:val="676D6D"/>
                <w:sz w:val="20"/>
                <w:szCs w:val="20"/>
                <w:lang w:eastAsia="en-GB"/>
              </w:rPr>
              <w:t>Minimum payment of £942 and a maximum payment of £1,632</w:t>
            </w:r>
          </w:p>
        </w:tc>
      </w:tr>
    </w:tbl>
    <w:p w14:paraId="574BB409" w14:textId="77777777" w:rsidR="0010426A" w:rsidRPr="00633C31" w:rsidRDefault="0010426A" w:rsidP="0010426A">
      <w:pPr>
        <w:rPr>
          <w:b/>
          <w:sz w:val="20"/>
          <w:szCs w:val="20"/>
        </w:rPr>
      </w:pPr>
    </w:p>
    <w:p w14:paraId="0E46B289" w14:textId="77777777" w:rsidR="0010426A" w:rsidRPr="00633C31" w:rsidRDefault="0010426A" w:rsidP="0010426A">
      <w:pPr>
        <w:rPr>
          <w:b/>
          <w:sz w:val="20"/>
          <w:szCs w:val="20"/>
        </w:rPr>
      </w:pPr>
      <w:r w:rsidRPr="00633C31">
        <w:rPr>
          <w:b/>
          <w:sz w:val="20"/>
          <w:szCs w:val="20"/>
        </w:rPr>
        <w:lastRenderedPageBreak/>
        <w:t xml:space="preserve">Unsocial Hours </w:t>
      </w:r>
    </w:p>
    <w:p w14:paraId="493BEF83" w14:textId="77777777" w:rsidR="0010426A" w:rsidRPr="00633C31" w:rsidRDefault="0010426A" w:rsidP="0010426A">
      <w:pPr>
        <w:pStyle w:val="NormalWeb"/>
        <w:numPr>
          <w:ilvl w:val="0"/>
          <w:numId w:val="459"/>
        </w:numPr>
        <w:spacing w:before="0" w:beforeAutospacing="0" w:after="200"/>
        <w:ind w:left="709" w:hanging="709"/>
        <w:rPr>
          <w:rFonts w:ascii="Arial" w:hAnsi="Arial" w:cs="Arial"/>
          <w:sz w:val="20"/>
          <w:szCs w:val="20"/>
        </w:rPr>
      </w:pPr>
      <w:r w:rsidRPr="00633C31">
        <w:rPr>
          <w:rFonts w:ascii="Arial" w:hAnsi="Arial" w:cs="Arial"/>
          <w:sz w:val="20"/>
          <w:szCs w:val="20"/>
        </w:rPr>
        <w:t>Unsocial hours payments are a</w:t>
      </w:r>
      <w:r>
        <w:rPr>
          <w:rFonts w:ascii="Arial" w:hAnsi="Arial" w:cs="Arial"/>
          <w:sz w:val="20"/>
          <w:szCs w:val="20"/>
        </w:rPr>
        <w:t xml:space="preserve"> discretionary charge to the </w:t>
      </w:r>
      <w:r w:rsidRPr="00633C31">
        <w:rPr>
          <w:rFonts w:ascii="Arial" w:hAnsi="Arial" w:cs="Arial"/>
          <w:sz w:val="20"/>
          <w:szCs w:val="20"/>
        </w:rPr>
        <w:t xml:space="preserve">basic pay </w:t>
      </w:r>
      <w:r>
        <w:rPr>
          <w:rFonts w:ascii="Arial" w:hAnsi="Arial" w:cs="Arial"/>
          <w:sz w:val="20"/>
          <w:szCs w:val="20"/>
        </w:rPr>
        <w:t>of the Temporary Work-Seeker which must be agreed by the Contracting Body before the Supplier may charge them</w:t>
      </w:r>
      <w:r w:rsidRPr="00633C31">
        <w:rPr>
          <w:rFonts w:ascii="Arial" w:hAnsi="Arial" w:cs="Arial"/>
          <w:sz w:val="20"/>
          <w:szCs w:val="20"/>
        </w:rPr>
        <w:t xml:space="preserve">. If unsocial hours </w:t>
      </w:r>
      <w:r>
        <w:rPr>
          <w:rFonts w:ascii="Arial" w:hAnsi="Arial" w:cs="Arial"/>
          <w:sz w:val="20"/>
          <w:szCs w:val="20"/>
        </w:rPr>
        <w:t xml:space="preserve">uplift payment </w:t>
      </w:r>
      <w:r w:rsidRPr="00633C31">
        <w:rPr>
          <w:rFonts w:ascii="Arial" w:hAnsi="Arial" w:cs="Arial"/>
          <w:sz w:val="20"/>
          <w:szCs w:val="20"/>
        </w:rPr>
        <w:t xml:space="preserve">are </w:t>
      </w:r>
      <w:r>
        <w:rPr>
          <w:rFonts w:ascii="Arial" w:hAnsi="Arial" w:cs="Arial"/>
          <w:sz w:val="20"/>
          <w:szCs w:val="20"/>
        </w:rPr>
        <w:t>agreed</w:t>
      </w:r>
      <w:r w:rsidRPr="00633C31">
        <w:rPr>
          <w:rFonts w:ascii="Arial" w:hAnsi="Arial" w:cs="Arial"/>
          <w:sz w:val="20"/>
          <w:szCs w:val="20"/>
        </w:rPr>
        <w:t xml:space="preserve"> these should be calculated </w:t>
      </w:r>
      <w:r>
        <w:rPr>
          <w:rFonts w:ascii="Arial" w:hAnsi="Arial" w:cs="Arial"/>
          <w:sz w:val="20"/>
          <w:szCs w:val="20"/>
        </w:rPr>
        <w:t xml:space="preserve">on the pay to the Temporary Work-Seeker, and </w:t>
      </w:r>
      <w:r w:rsidRPr="00633C31">
        <w:rPr>
          <w:rFonts w:ascii="Arial" w:hAnsi="Arial" w:cs="Arial"/>
          <w:sz w:val="20"/>
          <w:szCs w:val="20"/>
        </w:rPr>
        <w:t>after any HCAS has been applied where appropriate.</w:t>
      </w:r>
      <w:r>
        <w:rPr>
          <w:rFonts w:ascii="Arial" w:hAnsi="Arial" w:cs="Arial"/>
          <w:sz w:val="20"/>
          <w:szCs w:val="20"/>
        </w:rPr>
        <w:t xml:space="preserve">  The current u</w:t>
      </w:r>
      <w:r w:rsidRPr="00633C31">
        <w:rPr>
          <w:rFonts w:ascii="Arial" w:hAnsi="Arial" w:cs="Arial"/>
          <w:sz w:val="20"/>
          <w:szCs w:val="20"/>
        </w:rPr>
        <w:t>nsocial hours rates of pay</w:t>
      </w:r>
      <w:r>
        <w:rPr>
          <w:rFonts w:ascii="Arial" w:hAnsi="Arial" w:cs="Arial"/>
          <w:sz w:val="20"/>
          <w:szCs w:val="20"/>
        </w:rPr>
        <w:t xml:space="preserve"> are below:</w:t>
      </w:r>
    </w:p>
    <w:tbl>
      <w:tblPr>
        <w:tblW w:w="0" w:type="auto"/>
        <w:tblInd w:w="108" w:type="dxa"/>
        <w:tblCellMar>
          <w:left w:w="0" w:type="dxa"/>
          <w:right w:w="0" w:type="dxa"/>
        </w:tblCellMar>
        <w:tblLook w:val="04A0" w:firstRow="1" w:lastRow="0" w:firstColumn="1" w:lastColumn="0" w:noHBand="0" w:noVBand="1"/>
      </w:tblPr>
      <w:tblGrid>
        <w:gridCol w:w="1560"/>
        <w:gridCol w:w="3260"/>
        <w:gridCol w:w="3594"/>
      </w:tblGrid>
      <w:tr w:rsidR="0010426A" w:rsidRPr="00633C31" w14:paraId="56CAB95C" w14:textId="77777777" w:rsidTr="00467E09">
        <w:tc>
          <w:tcPr>
            <w:tcW w:w="8414" w:type="dxa"/>
            <w:gridSpan w:val="3"/>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1B6041D8" w14:textId="77777777" w:rsidR="0010426A" w:rsidRPr="00633C31" w:rsidRDefault="0010426A" w:rsidP="00467E09">
            <w:pPr>
              <w:spacing w:before="136" w:after="0"/>
              <w:rPr>
                <w:sz w:val="20"/>
                <w:szCs w:val="20"/>
                <w:lang w:eastAsia="en-GB"/>
              </w:rPr>
            </w:pPr>
            <w:r w:rsidRPr="00633C31">
              <w:rPr>
                <w:sz w:val="20"/>
                <w:szCs w:val="20"/>
                <w:lang w:eastAsia="en-GB"/>
              </w:rPr>
              <w:t xml:space="preserve">Unsocial hours payments </w:t>
            </w:r>
          </w:p>
        </w:tc>
      </w:tr>
      <w:tr w:rsidR="0010426A" w:rsidRPr="00633C31" w14:paraId="28C5708F"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A35D99C" w14:textId="77777777" w:rsidR="0010426A" w:rsidRPr="00633C31" w:rsidRDefault="0010426A" w:rsidP="00467E09">
            <w:pPr>
              <w:spacing w:before="136" w:after="0"/>
              <w:rPr>
                <w:sz w:val="20"/>
                <w:szCs w:val="20"/>
                <w:lang w:eastAsia="en-GB"/>
              </w:rPr>
            </w:pPr>
            <w:r w:rsidRPr="00633C31">
              <w:rPr>
                <w:b/>
                <w:bCs/>
                <w:sz w:val="20"/>
                <w:szCs w:val="20"/>
                <w:lang w:eastAsia="en-GB"/>
              </w:rPr>
              <w:t>Pay band</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EA11AF" w14:textId="77777777" w:rsidR="0010426A" w:rsidRPr="00633C31" w:rsidRDefault="0010426A" w:rsidP="00467E09">
            <w:pPr>
              <w:spacing w:before="136" w:after="0"/>
              <w:rPr>
                <w:sz w:val="20"/>
                <w:szCs w:val="20"/>
                <w:lang w:eastAsia="en-GB"/>
              </w:rPr>
            </w:pPr>
            <w:r w:rsidRPr="00633C31">
              <w:rPr>
                <w:b/>
                <w:bCs/>
                <w:sz w:val="20"/>
                <w:szCs w:val="20"/>
                <w:lang w:eastAsia="en-GB"/>
              </w:rPr>
              <w:t>All time on Saturday (midnight to midnight) and any week day after 8 pm and before 6 am</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4B54283" w14:textId="77777777" w:rsidR="0010426A" w:rsidRPr="00633C31" w:rsidRDefault="0010426A" w:rsidP="00467E09">
            <w:pPr>
              <w:spacing w:before="136" w:after="0"/>
              <w:rPr>
                <w:sz w:val="20"/>
                <w:szCs w:val="20"/>
                <w:lang w:eastAsia="en-GB"/>
              </w:rPr>
            </w:pPr>
            <w:r w:rsidRPr="00633C31">
              <w:rPr>
                <w:b/>
                <w:bCs/>
                <w:sz w:val="20"/>
                <w:szCs w:val="20"/>
                <w:lang w:eastAsia="en-GB"/>
              </w:rPr>
              <w:t>All time on Sundays and Public Holidays (midnight to midnight)</w:t>
            </w:r>
          </w:p>
        </w:tc>
      </w:tr>
      <w:tr w:rsidR="0010426A" w:rsidRPr="00633C31" w14:paraId="61B1C08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7BF70A" w14:textId="77777777" w:rsidR="0010426A" w:rsidRPr="00633C31" w:rsidRDefault="0010426A" w:rsidP="00467E09">
            <w:pPr>
              <w:spacing w:before="136" w:after="0"/>
              <w:rPr>
                <w:sz w:val="20"/>
                <w:szCs w:val="20"/>
                <w:lang w:eastAsia="en-GB"/>
              </w:rPr>
            </w:pPr>
            <w:r w:rsidRPr="00633C31">
              <w:rPr>
                <w:sz w:val="20"/>
                <w:szCs w:val="20"/>
                <w:lang w:eastAsia="en-GB"/>
              </w:rPr>
              <w:t>1</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3C11359" w14:textId="77777777" w:rsidR="0010426A" w:rsidRPr="00633C31" w:rsidRDefault="0010426A" w:rsidP="00467E09">
            <w:pPr>
              <w:spacing w:before="136" w:after="0"/>
              <w:rPr>
                <w:sz w:val="20"/>
                <w:szCs w:val="20"/>
                <w:lang w:eastAsia="en-GB"/>
              </w:rPr>
            </w:pPr>
            <w:r w:rsidRPr="00633C31">
              <w:rPr>
                <w:sz w:val="20"/>
                <w:szCs w:val="20"/>
                <w:lang w:eastAsia="en-GB"/>
              </w:rPr>
              <w:t>Time plus 50%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1101993" w14:textId="77777777" w:rsidR="0010426A" w:rsidRPr="00633C31" w:rsidRDefault="0010426A" w:rsidP="00467E09">
            <w:pPr>
              <w:spacing w:before="136" w:after="0"/>
              <w:rPr>
                <w:sz w:val="20"/>
                <w:szCs w:val="20"/>
                <w:lang w:eastAsia="en-GB"/>
              </w:rPr>
            </w:pPr>
            <w:r w:rsidRPr="00633C31">
              <w:rPr>
                <w:sz w:val="20"/>
                <w:szCs w:val="20"/>
                <w:lang w:eastAsia="en-GB"/>
              </w:rPr>
              <w:t>Double Time</w:t>
            </w:r>
          </w:p>
        </w:tc>
      </w:tr>
      <w:tr w:rsidR="0010426A" w:rsidRPr="00633C31" w14:paraId="0B0E3EE4"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B3376EB" w14:textId="77777777" w:rsidR="0010426A" w:rsidRPr="00633C31" w:rsidRDefault="0010426A" w:rsidP="00467E09">
            <w:pPr>
              <w:spacing w:before="136" w:after="0"/>
              <w:rPr>
                <w:sz w:val="20"/>
                <w:szCs w:val="20"/>
                <w:lang w:eastAsia="en-GB"/>
              </w:rPr>
            </w:pPr>
            <w:r w:rsidRPr="00633C31">
              <w:rPr>
                <w:sz w:val="20"/>
                <w:szCs w:val="20"/>
                <w:lang w:eastAsia="en-GB"/>
              </w:rPr>
              <w:t>2</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0066216B" w14:textId="77777777" w:rsidR="0010426A" w:rsidRPr="00633C31" w:rsidRDefault="0010426A" w:rsidP="00467E09">
            <w:pPr>
              <w:spacing w:before="136" w:after="0"/>
              <w:rPr>
                <w:sz w:val="20"/>
                <w:szCs w:val="20"/>
                <w:lang w:eastAsia="en-GB"/>
              </w:rPr>
            </w:pPr>
            <w:r w:rsidRPr="00633C31">
              <w:rPr>
                <w:sz w:val="20"/>
                <w:szCs w:val="20"/>
                <w:lang w:eastAsia="en-GB"/>
              </w:rPr>
              <w:t>Time plus 44%</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91CA5B7" w14:textId="77777777" w:rsidR="0010426A" w:rsidRPr="00633C31" w:rsidRDefault="0010426A" w:rsidP="00467E09">
            <w:pPr>
              <w:spacing w:before="136" w:after="0"/>
              <w:rPr>
                <w:sz w:val="20"/>
                <w:szCs w:val="20"/>
                <w:lang w:eastAsia="en-GB"/>
              </w:rPr>
            </w:pPr>
            <w:r w:rsidRPr="00633C31">
              <w:rPr>
                <w:sz w:val="20"/>
                <w:szCs w:val="20"/>
                <w:lang w:eastAsia="en-GB"/>
              </w:rPr>
              <w:t>Time plus 88%</w:t>
            </w:r>
          </w:p>
        </w:tc>
      </w:tr>
      <w:tr w:rsidR="0010426A" w:rsidRPr="00633C31" w14:paraId="392295D8"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C8F77C9" w14:textId="77777777" w:rsidR="0010426A" w:rsidRPr="00633C31" w:rsidRDefault="0010426A" w:rsidP="00467E09">
            <w:pPr>
              <w:spacing w:before="136" w:after="0"/>
              <w:rPr>
                <w:sz w:val="20"/>
                <w:szCs w:val="20"/>
                <w:lang w:eastAsia="en-GB"/>
              </w:rPr>
            </w:pPr>
            <w:r w:rsidRPr="00633C31">
              <w:rPr>
                <w:sz w:val="20"/>
                <w:szCs w:val="20"/>
                <w:lang w:eastAsia="en-GB"/>
              </w:rPr>
              <w:t>3</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66F33462" w14:textId="77777777" w:rsidR="0010426A" w:rsidRPr="00633C31" w:rsidRDefault="0010426A" w:rsidP="00467E09">
            <w:pPr>
              <w:spacing w:before="136" w:after="0"/>
              <w:rPr>
                <w:sz w:val="20"/>
                <w:szCs w:val="20"/>
                <w:lang w:eastAsia="en-GB"/>
              </w:rPr>
            </w:pPr>
            <w:r w:rsidRPr="00633C31">
              <w:rPr>
                <w:sz w:val="20"/>
                <w:szCs w:val="20"/>
                <w:lang w:eastAsia="en-GB"/>
              </w:rPr>
              <w:t>Time plus 37%</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1B2D6FB1" w14:textId="77777777" w:rsidR="0010426A" w:rsidRPr="00633C31" w:rsidRDefault="0010426A" w:rsidP="00467E09">
            <w:pPr>
              <w:spacing w:before="136" w:after="0"/>
              <w:rPr>
                <w:sz w:val="20"/>
                <w:szCs w:val="20"/>
                <w:lang w:eastAsia="en-GB"/>
              </w:rPr>
            </w:pPr>
            <w:r w:rsidRPr="00633C31">
              <w:rPr>
                <w:sz w:val="20"/>
                <w:szCs w:val="20"/>
                <w:lang w:eastAsia="en-GB"/>
              </w:rPr>
              <w:t>Time plus 74%</w:t>
            </w:r>
          </w:p>
        </w:tc>
      </w:tr>
      <w:tr w:rsidR="0010426A" w:rsidRPr="00633C31" w14:paraId="7298D98D" w14:textId="77777777" w:rsidTr="00467E09">
        <w:tc>
          <w:tcPr>
            <w:tcW w:w="1560" w:type="dxa"/>
            <w:tcBorders>
              <w:top w:val="single" w:sz="6" w:space="0" w:color="D4D0C8"/>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EDB5050" w14:textId="77777777" w:rsidR="0010426A" w:rsidRPr="00633C31" w:rsidRDefault="0010426A" w:rsidP="00467E09">
            <w:pPr>
              <w:spacing w:before="136" w:after="0"/>
              <w:rPr>
                <w:sz w:val="20"/>
                <w:szCs w:val="20"/>
                <w:lang w:eastAsia="en-GB"/>
              </w:rPr>
            </w:pPr>
            <w:r w:rsidRPr="00633C31">
              <w:rPr>
                <w:sz w:val="20"/>
                <w:szCs w:val="20"/>
                <w:lang w:eastAsia="en-GB"/>
              </w:rPr>
              <w:t>4 – 9</w:t>
            </w:r>
          </w:p>
        </w:tc>
        <w:tc>
          <w:tcPr>
            <w:tcW w:w="3260"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3EA50CE4" w14:textId="77777777" w:rsidR="0010426A" w:rsidRPr="00633C31" w:rsidRDefault="0010426A" w:rsidP="00467E09">
            <w:pPr>
              <w:spacing w:before="136" w:after="0"/>
              <w:rPr>
                <w:sz w:val="20"/>
                <w:szCs w:val="20"/>
                <w:lang w:eastAsia="en-GB"/>
              </w:rPr>
            </w:pPr>
            <w:r w:rsidRPr="00633C31">
              <w:rPr>
                <w:sz w:val="20"/>
                <w:szCs w:val="20"/>
                <w:lang w:eastAsia="en-GB"/>
              </w:rPr>
              <w:t>Time plus 30%</w:t>
            </w:r>
          </w:p>
        </w:tc>
        <w:tc>
          <w:tcPr>
            <w:tcW w:w="3594" w:type="dxa"/>
            <w:tcBorders>
              <w:top w:val="single" w:sz="6" w:space="0" w:color="D4D0C8"/>
              <w:left w:val="single" w:sz="6" w:space="0" w:color="D4D0C8"/>
              <w:bottom w:val="single" w:sz="8" w:space="0" w:color="auto"/>
              <w:right w:val="single" w:sz="8" w:space="0" w:color="auto"/>
            </w:tcBorders>
            <w:shd w:val="clear" w:color="auto" w:fill="auto"/>
            <w:tcMar>
              <w:top w:w="0" w:type="dxa"/>
              <w:left w:w="108" w:type="dxa"/>
              <w:bottom w:w="0" w:type="dxa"/>
              <w:right w:w="108" w:type="dxa"/>
            </w:tcMar>
            <w:hideMark/>
          </w:tcPr>
          <w:p w14:paraId="5CEC5C2C" w14:textId="77777777" w:rsidR="0010426A" w:rsidRPr="00633C31" w:rsidRDefault="0010426A" w:rsidP="00467E09">
            <w:pPr>
              <w:spacing w:before="136" w:after="0"/>
              <w:rPr>
                <w:sz w:val="20"/>
                <w:szCs w:val="20"/>
                <w:lang w:eastAsia="en-GB"/>
              </w:rPr>
            </w:pPr>
            <w:r w:rsidRPr="00633C31">
              <w:rPr>
                <w:sz w:val="20"/>
                <w:szCs w:val="20"/>
                <w:lang w:eastAsia="en-GB"/>
              </w:rPr>
              <w:t>Time plus 60%</w:t>
            </w:r>
          </w:p>
        </w:tc>
      </w:tr>
    </w:tbl>
    <w:p w14:paraId="6CDEE0B1" w14:textId="77777777" w:rsidR="0010426A" w:rsidRPr="00633C31" w:rsidRDefault="0010426A" w:rsidP="0010426A">
      <w:pPr>
        <w:rPr>
          <w:b/>
          <w:sz w:val="20"/>
          <w:szCs w:val="20"/>
        </w:rPr>
      </w:pPr>
    </w:p>
    <w:p w14:paraId="3D5EEAD9" w14:textId="77777777" w:rsidR="0010426A" w:rsidRPr="00633C31" w:rsidRDefault="0010426A" w:rsidP="0010426A">
      <w:pPr>
        <w:rPr>
          <w:b/>
          <w:sz w:val="20"/>
          <w:szCs w:val="20"/>
        </w:rPr>
      </w:pPr>
      <w:r w:rsidRPr="00633C31">
        <w:rPr>
          <w:b/>
          <w:sz w:val="20"/>
          <w:szCs w:val="20"/>
        </w:rPr>
        <w:t>Discounts</w:t>
      </w:r>
    </w:p>
    <w:p w14:paraId="7D646D1B" w14:textId="77777777" w:rsidR="0010426A" w:rsidRPr="00633C31"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The</w:t>
      </w:r>
      <w:r>
        <w:rPr>
          <w:rFonts w:ascii="Arial" w:hAnsi="Arial" w:cs="Arial"/>
          <w:sz w:val="20"/>
          <w:szCs w:val="20"/>
        </w:rPr>
        <w:t xml:space="preserve"> Supplier</w:t>
      </w:r>
      <w:r w:rsidRPr="00633C31">
        <w:rPr>
          <w:rFonts w:ascii="Arial" w:hAnsi="Arial" w:cs="Arial"/>
          <w:sz w:val="20"/>
          <w:szCs w:val="20"/>
        </w:rPr>
        <w:t xml:space="preserve"> will </w:t>
      </w:r>
      <w:r>
        <w:rPr>
          <w:rFonts w:ascii="Arial" w:hAnsi="Arial" w:cs="Arial"/>
          <w:sz w:val="20"/>
          <w:szCs w:val="20"/>
        </w:rPr>
        <w:t>apply these</w:t>
      </w:r>
      <w:r w:rsidRPr="00633C31">
        <w:rPr>
          <w:rFonts w:ascii="Arial" w:hAnsi="Arial" w:cs="Arial"/>
          <w:sz w:val="20"/>
          <w:szCs w:val="20"/>
        </w:rPr>
        <w:t xml:space="preserve"> discount</w:t>
      </w:r>
      <w:r>
        <w:rPr>
          <w:rFonts w:ascii="Arial" w:hAnsi="Arial" w:cs="Arial"/>
          <w:sz w:val="20"/>
          <w:szCs w:val="20"/>
        </w:rPr>
        <w:t xml:space="preserve">s to the Supplier Fee only, as set out in Annex 3, </w:t>
      </w:r>
      <w:r w:rsidRPr="00633C31">
        <w:rPr>
          <w:rFonts w:ascii="Arial" w:hAnsi="Arial" w:cs="Arial"/>
          <w:sz w:val="20"/>
          <w:szCs w:val="20"/>
        </w:rPr>
        <w:t xml:space="preserve"> </w:t>
      </w:r>
      <w:r>
        <w:rPr>
          <w:rFonts w:ascii="Arial" w:hAnsi="Arial" w:cs="Arial"/>
          <w:sz w:val="20"/>
          <w:szCs w:val="20"/>
        </w:rPr>
        <w:t>in the following circumstances</w:t>
      </w:r>
    </w:p>
    <w:p w14:paraId="10BAA2B1"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Prompt payment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Customer </w:t>
      </w:r>
      <w:r>
        <w:rPr>
          <w:rFonts w:ascii="Arial" w:hAnsi="Arial" w:cs="Arial"/>
          <w:sz w:val="20"/>
          <w:szCs w:val="20"/>
        </w:rPr>
        <w:t xml:space="preserve">agrees to </w:t>
      </w:r>
      <w:r w:rsidRPr="00633C31">
        <w:rPr>
          <w:rFonts w:ascii="Arial" w:hAnsi="Arial" w:cs="Arial"/>
          <w:sz w:val="20"/>
          <w:szCs w:val="20"/>
        </w:rPr>
        <w:t>pay within the stated timescale</w:t>
      </w:r>
    </w:p>
    <w:p w14:paraId="630019C5"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Candidate introductory discount</w:t>
      </w:r>
      <w:r>
        <w:rPr>
          <w:rFonts w:ascii="Arial" w:hAnsi="Arial" w:cs="Arial"/>
          <w:sz w:val="20"/>
          <w:szCs w:val="20"/>
        </w:rPr>
        <w:t xml:space="preserve"> where</w:t>
      </w:r>
      <w:r w:rsidRPr="00633C31">
        <w:rPr>
          <w:rFonts w:ascii="Arial" w:hAnsi="Arial" w:cs="Arial"/>
          <w:sz w:val="20"/>
          <w:szCs w:val="20"/>
        </w:rPr>
        <w:t xml:space="preserve"> the Temporary Work-Seeker is introduced to the </w:t>
      </w:r>
      <w:r>
        <w:rPr>
          <w:rFonts w:ascii="Arial" w:hAnsi="Arial" w:cs="Arial"/>
          <w:sz w:val="20"/>
          <w:szCs w:val="20"/>
        </w:rPr>
        <w:t>Supplier</w:t>
      </w:r>
      <w:r w:rsidRPr="00633C31">
        <w:rPr>
          <w:rFonts w:ascii="Arial" w:hAnsi="Arial" w:cs="Arial"/>
          <w:sz w:val="20"/>
          <w:szCs w:val="20"/>
        </w:rPr>
        <w:t xml:space="preserve"> by Customer. The </w:t>
      </w:r>
      <w:r>
        <w:rPr>
          <w:rFonts w:ascii="Arial" w:hAnsi="Arial" w:cs="Arial"/>
          <w:sz w:val="20"/>
          <w:szCs w:val="20"/>
        </w:rPr>
        <w:t>Supplier</w:t>
      </w:r>
      <w:r w:rsidRPr="00633C31">
        <w:rPr>
          <w:rFonts w:ascii="Arial" w:hAnsi="Arial" w:cs="Arial"/>
          <w:sz w:val="20"/>
          <w:szCs w:val="20"/>
        </w:rPr>
        <w:t xml:space="preserve"> remains responsible for all appropriate pre-placement checks in accordance with paragraph 5 of Annex A to Part A of Framework Schedule 2</w:t>
      </w:r>
      <w:r>
        <w:rPr>
          <w:rFonts w:ascii="Arial" w:hAnsi="Arial" w:cs="Arial"/>
          <w:sz w:val="20"/>
          <w:szCs w:val="20"/>
        </w:rPr>
        <w:t xml:space="preserve"> (Services and Key Performance Indicators).</w:t>
      </w:r>
    </w:p>
    <w:p w14:paraId="15E9809F"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Volume discount</w:t>
      </w:r>
      <w:r w:rsidRPr="00633C31">
        <w:rPr>
          <w:rFonts w:ascii="Arial" w:hAnsi="Arial" w:cs="Arial"/>
          <w:sz w:val="20"/>
          <w:szCs w:val="20"/>
        </w:rPr>
        <w:t xml:space="preserve"> where a service level agreement (SLA) is in place based on achievement of an agreed level of business.</w:t>
      </w:r>
    </w:p>
    <w:p w14:paraId="39F81660" w14:textId="77777777" w:rsidR="0010426A" w:rsidRPr="00633C31" w:rsidRDefault="0010426A" w:rsidP="0010426A">
      <w:pPr>
        <w:pStyle w:val="ListParagraph"/>
        <w:spacing w:after="120"/>
        <w:ind w:left="1287"/>
        <w:rPr>
          <w:rFonts w:ascii="Arial" w:hAnsi="Arial" w:cs="Arial"/>
          <w:sz w:val="20"/>
          <w:szCs w:val="20"/>
        </w:rPr>
      </w:pPr>
      <w:r w:rsidRPr="00633C31">
        <w:rPr>
          <w:rFonts w:ascii="Arial" w:hAnsi="Arial" w:cs="Arial"/>
          <w:sz w:val="20"/>
          <w:szCs w:val="20"/>
        </w:rPr>
        <w:t xml:space="preserve">The discount to the Supplier Fee will be applied to the whole expenditure through the SLA, not just that exceeding the set level. For the avoidance of doubt, if the expected volume is not reached then there will be no extra paid to the Supplier; similarly if the expected volume is surpassed there will be no credit from the Supplier. </w:t>
      </w:r>
    </w:p>
    <w:p w14:paraId="7D7F26B4" w14:textId="77777777" w:rsidR="0010426A" w:rsidRPr="00633C31" w:rsidRDefault="0010426A" w:rsidP="0010426A">
      <w:pPr>
        <w:pStyle w:val="ListParagraph"/>
        <w:numPr>
          <w:ilvl w:val="1"/>
          <w:numId w:val="459"/>
        </w:numPr>
        <w:spacing w:after="200" w:line="276" w:lineRule="auto"/>
        <w:rPr>
          <w:rFonts w:ascii="Arial" w:hAnsi="Arial" w:cs="Arial"/>
          <w:sz w:val="20"/>
          <w:szCs w:val="20"/>
        </w:rPr>
      </w:pPr>
      <w:r w:rsidRPr="00633C31">
        <w:rPr>
          <w:rFonts w:ascii="Arial" w:hAnsi="Arial" w:cs="Arial"/>
          <w:b/>
          <w:sz w:val="20"/>
          <w:szCs w:val="20"/>
        </w:rPr>
        <w:t>Over 12 week discount</w:t>
      </w:r>
      <w:r w:rsidRPr="00633C31">
        <w:rPr>
          <w:rFonts w:ascii="Arial" w:hAnsi="Arial" w:cs="Arial"/>
          <w:sz w:val="20"/>
          <w:szCs w:val="20"/>
        </w:rPr>
        <w:t xml:space="preserve"> </w:t>
      </w:r>
      <w:r>
        <w:rPr>
          <w:rFonts w:ascii="Arial" w:hAnsi="Arial" w:cs="Arial"/>
          <w:sz w:val="20"/>
          <w:szCs w:val="20"/>
        </w:rPr>
        <w:t>where</w:t>
      </w:r>
      <w:r w:rsidRPr="00633C31">
        <w:rPr>
          <w:rFonts w:ascii="Arial" w:hAnsi="Arial" w:cs="Arial"/>
          <w:sz w:val="20"/>
          <w:szCs w:val="20"/>
        </w:rPr>
        <w:t xml:space="preserve"> the Temporary Work-Seeker is within an Assignment for a consecutive period of 12 weeks.</w:t>
      </w:r>
    </w:p>
    <w:p w14:paraId="11FCD2AF" w14:textId="77777777" w:rsidR="0010426A" w:rsidRDefault="0010426A" w:rsidP="0010426A">
      <w:pPr>
        <w:pStyle w:val="ListParagraph"/>
        <w:numPr>
          <w:ilvl w:val="0"/>
          <w:numId w:val="459"/>
        </w:numPr>
        <w:spacing w:after="200" w:line="276" w:lineRule="auto"/>
        <w:ind w:left="709" w:hanging="709"/>
        <w:rPr>
          <w:rFonts w:ascii="Arial" w:hAnsi="Arial" w:cs="Arial"/>
          <w:sz w:val="20"/>
          <w:szCs w:val="20"/>
        </w:rPr>
      </w:pPr>
      <w:r w:rsidRPr="00633C31">
        <w:rPr>
          <w:rFonts w:ascii="Arial" w:hAnsi="Arial" w:cs="Arial"/>
          <w:sz w:val="20"/>
          <w:szCs w:val="20"/>
        </w:rPr>
        <w:t xml:space="preserve">For the avoidance of doubt, where more than one level of discount may apply, for instance prompt payment discount and volume discount, all appropriate discounts will be added together. The table </w:t>
      </w:r>
      <w:r>
        <w:rPr>
          <w:rFonts w:ascii="Arial" w:hAnsi="Arial" w:cs="Arial"/>
          <w:sz w:val="20"/>
          <w:szCs w:val="20"/>
        </w:rPr>
        <w:t>below</w:t>
      </w:r>
      <w:r w:rsidRPr="00633C31">
        <w:rPr>
          <w:rFonts w:ascii="Arial" w:hAnsi="Arial" w:cs="Arial"/>
          <w:sz w:val="20"/>
          <w:szCs w:val="20"/>
        </w:rPr>
        <w:t xml:space="preserve"> illustrates</w:t>
      </w:r>
      <w:r>
        <w:rPr>
          <w:rFonts w:ascii="Arial" w:hAnsi="Arial" w:cs="Arial"/>
          <w:sz w:val="20"/>
          <w:szCs w:val="20"/>
        </w:rPr>
        <w:t xml:space="preserve"> this</w:t>
      </w:r>
      <w:r w:rsidRPr="00633C31">
        <w:rPr>
          <w:rFonts w:ascii="Arial" w:hAnsi="Arial" w:cs="Arial"/>
          <w:sz w:val="20"/>
          <w:szCs w:val="20"/>
        </w:rPr>
        <w:t>, where for example, the Supplier Fee of £1.00 for Band 1 Temporary Work-Seeker has been discounted by 1% for prompt payment and 2% for volume discounts agreed through an SLA, giving a reduced Supplier Fee of 97p.</w:t>
      </w:r>
    </w:p>
    <w:p w14:paraId="4B582518" w14:textId="77777777" w:rsidR="0010426A" w:rsidRDefault="0010426A" w:rsidP="0010426A">
      <w:pPr>
        <w:spacing w:after="200" w:line="276" w:lineRule="auto"/>
        <w:rPr>
          <w:sz w:val="20"/>
          <w:szCs w:val="20"/>
        </w:rPr>
      </w:pPr>
    </w:p>
    <w:p w14:paraId="17D284C0" w14:textId="77777777" w:rsidR="0010426A" w:rsidRDefault="0010426A" w:rsidP="0010426A">
      <w:pPr>
        <w:spacing w:after="200" w:line="276" w:lineRule="auto"/>
        <w:rPr>
          <w:sz w:val="20"/>
          <w:szCs w:val="20"/>
        </w:rPr>
      </w:pPr>
    </w:p>
    <w:p w14:paraId="023B6523" w14:textId="77777777" w:rsidR="0010426A" w:rsidRDefault="0010426A" w:rsidP="0010426A">
      <w:pPr>
        <w:spacing w:after="200" w:line="276" w:lineRule="auto"/>
        <w:rPr>
          <w:sz w:val="20"/>
          <w:szCs w:val="20"/>
        </w:rPr>
      </w:pPr>
    </w:p>
    <w:p w14:paraId="3BA3A9B6" w14:textId="77777777" w:rsidR="0010426A" w:rsidRDefault="0010426A" w:rsidP="0010426A">
      <w:pPr>
        <w:spacing w:after="200" w:line="276" w:lineRule="auto"/>
        <w:rPr>
          <w:sz w:val="20"/>
          <w:szCs w:val="20"/>
        </w:rPr>
      </w:pPr>
    </w:p>
    <w:p w14:paraId="10B2753A" w14:textId="77777777" w:rsidR="0010426A" w:rsidRPr="0010426A" w:rsidRDefault="0010426A" w:rsidP="0010426A">
      <w:pPr>
        <w:spacing w:after="200" w:line="276" w:lineRule="auto"/>
        <w:rPr>
          <w:sz w:val="20"/>
          <w:szCs w:val="20"/>
        </w:rPr>
      </w:pPr>
    </w:p>
    <w:tbl>
      <w:tblPr>
        <w:tblpPr w:leftFromText="180" w:rightFromText="180" w:vertAnchor="text" w:horzAnchor="margin" w:tblpXSpec="center" w:tblpY="75"/>
        <w:tblW w:w="6592" w:type="dxa"/>
        <w:tblLook w:val="04A0" w:firstRow="1" w:lastRow="0" w:firstColumn="1" w:lastColumn="0" w:noHBand="0" w:noVBand="1"/>
      </w:tblPr>
      <w:tblGrid>
        <w:gridCol w:w="596"/>
        <w:gridCol w:w="616"/>
        <w:gridCol w:w="626"/>
        <w:gridCol w:w="805"/>
        <w:gridCol w:w="1038"/>
        <w:gridCol w:w="885"/>
        <w:gridCol w:w="871"/>
        <w:gridCol w:w="900"/>
        <w:gridCol w:w="900"/>
        <w:gridCol w:w="988"/>
        <w:gridCol w:w="784"/>
      </w:tblGrid>
      <w:tr w:rsidR="0010426A" w:rsidRPr="00633C31" w14:paraId="1A84831B" w14:textId="77777777" w:rsidTr="00467E09">
        <w:trPr>
          <w:trHeight w:val="734"/>
        </w:trPr>
        <w:tc>
          <w:tcPr>
            <w:tcW w:w="6592" w:type="dxa"/>
            <w:gridSpan w:val="11"/>
            <w:tcBorders>
              <w:top w:val="single" w:sz="8" w:space="0" w:color="auto"/>
              <w:left w:val="single" w:sz="8" w:space="0" w:color="auto"/>
              <w:bottom w:val="single" w:sz="8" w:space="0" w:color="auto"/>
              <w:right w:val="single" w:sz="8" w:space="0" w:color="000000"/>
            </w:tcBorders>
            <w:shd w:val="clear" w:color="000000" w:fill="00B0F0"/>
            <w:vAlign w:val="center"/>
            <w:hideMark/>
          </w:tcPr>
          <w:p w14:paraId="53B9D09A" w14:textId="77777777" w:rsidR="0010426A" w:rsidRPr="00633C31" w:rsidRDefault="0010426A" w:rsidP="00467E09">
            <w:pPr>
              <w:spacing w:after="0"/>
              <w:jc w:val="center"/>
              <w:rPr>
                <w:rFonts w:cstheme="minorHAnsi"/>
                <w:b/>
                <w:bCs/>
                <w:sz w:val="20"/>
                <w:szCs w:val="20"/>
                <w:lang w:eastAsia="en-GB"/>
              </w:rPr>
            </w:pPr>
            <w:r w:rsidRPr="00633C31">
              <w:rPr>
                <w:rFonts w:cstheme="minorHAnsi"/>
                <w:b/>
                <w:bCs/>
                <w:sz w:val="20"/>
                <w:szCs w:val="20"/>
                <w:lang w:eastAsia="en-GB"/>
              </w:rPr>
              <w:t xml:space="preserve">CHARGE RATES </w:t>
            </w:r>
          </w:p>
        </w:tc>
      </w:tr>
      <w:tr w:rsidR="0010426A" w:rsidRPr="00633C31" w14:paraId="1E36D3F3" w14:textId="77777777" w:rsidTr="00467E09">
        <w:trPr>
          <w:trHeight w:val="3536"/>
        </w:trPr>
        <w:tc>
          <w:tcPr>
            <w:tcW w:w="497" w:type="dxa"/>
            <w:tcBorders>
              <w:top w:val="nil"/>
              <w:left w:val="single" w:sz="8" w:space="0" w:color="auto"/>
              <w:bottom w:val="single" w:sz="8" w:space="0" w:color="auto"/>
              <w:right w:val="single" w:sz="8" w:space="0" w:color="auto"/>
            </w:tcBorders>
            <w:shd w:val="clear" w:color="000000" w:fill="C5D9F1"/>
            <w:vAlign w:val="center"/>
            <w:hideMark/>
          </w:tcPr>
          <w:p w14:paraId="68A67082"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BAND</w:t>
            </w:r>
          </w:p>
        </w:tc>
        <w:tc>
          <w:tcPr>
            <w:tcW w:w="452" w:type="dxa"/>
            <w:tcBorders>
              <w:top w:val="nil"/>
              <w:left w:val="nil"/>
              <w:bottom w:val="single" w:sz="8" w:space="0" w:color="auto"/>
              <w:right w:val="single" w:sz="8" w:space="0" w:color="auto"/>
            </w:tcBorders>
            <w:shd w:val="clear" w:color="000000" w:fill="C5D9F1"/>
            <w:vAlign w:val="center"/>
            <w:hideMark/>
          </w:tcPr>
          <w:p w14:paraId="543712ED"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PAY POINT</w:t>
            </w:r>
          </w:p>
        </w:tc>
        <w:tc>
          <w:tcPr>
            <w:tcW w:w="428" w:type="dxa"/>
            <w:tcBorders>
              <w:top w:val="nil"/>
              <w:left w:val="nil"/>
              <w:bottom w:val="single" w:sz="8" w:space="0" w:color="auto"/>
              <w:right w:val="single" w:sz="8" w:space="0" w:color="auto"/>
            </w:tcBorders>
            <w:shd w:val="clear" w:color="000000" w:fill="66FF99"/>
            <w:vAlign w:val="center"/>
            <w:hideMark/>
          </w:tcPr>
          <w:p w14:paraId="5FDDF6EC"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BASIC PAY RATE </w:t>
            </w:r>
          </w:p>
        </w:tc>
        <w:tc>
          <w:tcPr>
            <w:tcW w:w="588" w:type="dxa"/>
            <w:tcBorders>
              <w:top w:val="nil"/>
              <w:left w:val="nil"/>
              <w:bottom w:val="single" w:sz="8" w:space="0" w:color="auto"/>
              <w:right w:val="single" w:sz="8" w:space="0" w:color="auto"/>
            </w:tcBorders>
            <w:shd w:val="clear" w:color="000000" w:fill="66FF99"/>
            <w:vAlign w:val="center"/>
            <w:hideMark/>
          </w:tcPr>
          <w:p w14:paraId="615699F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HOLIDAY PAY (WTR) </w:t>
            </w:r>
          </w:p>
        </w:tc>
        <w:tc>
          <w:tcPr>
            <w:tcW w:w="745" w:type="dxa"/>
            <w:tcBorders>
              <w:top w:val="nil"/>
              <w:left w:val="nil"/>
              <w:bottom w:val="single" w:sz="8" w:space="0" w:color="auto"/>
              <w:right w:val="single" w:sz="8" w:space="0" w:color="auto"/>
            </w:tcBorders>
            <w:shd w:val="clear" w:color="000000" w:fill="66FF99"/>
            <w:vAlign w:val="center"/>
            <w:hideMark/>
          </w:tcPr>
          <w:p w14:paraId="525E9271"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EMPLOYERS NATIONAL INSURANCE </w:t>
            </w:r>
          </w:p>
        </w:tc>
        <w:tc>
          <w:tcPr>
            <w:tcW w:w="667" w:type="dxa"/>
            <w:tcBorders>
              <w:top w:val="nil"/>
              <w:left w:val="nil"/>
              <w:bottom w:val="single" w:sz="8" w:space="0" w:color="auto"/>
              <w:right w:val="nil"/>
            </w:tcBorders>
            <w:shd w:val="clear" w:color="000000" w:fill="00B050"/>
            <w:vAlign w:val="center"/>
            <w:hideMark/>
          </w:tcPr>
          <w:p w14:paraId="1124EBD8"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LIMITED COMPANY RATE </w:t>
            </w:r>
          </w:p>
        </w:tc>
        <w:tc>
          <w:tcPr>
            <w:tcW w:w="610" w:type="dxa"/>
            <w:tcBorders>
              <w:top w:val="nil"/>
              <w:left w:val="single" w:sz="8" w:space="0" w:color="auto"/>
              <w:bottom w:val="single" w:sz="8" w:space="0" w:color="auto"/>
              <w:right w:val="single" w:sz="8" w:space="0" w:color="auto"/>
            </w:tcBorders>
            <w:shd w:val="clear" w:color="000000" w:fill="FFFF66"/>
            <w:vAlign w:val="center"/>
            <w:hideMark/>
          </w:tcPr>
          <w:p w14:paraId="50787B6F"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w:t>
            </w:r>
          </w:p>
        </w:tc>
        <w:tc>
          <w:tcPr>
            <w:tcW w:w="665" w:type="dxa"/>
            <w:tcBorders>
              <w:top w:val="nil"/>
              <w:left w:val="nil"/>
              <w:bottom w:val="single" w:sz="8" w:space="0" w:color="auto"/>
              <w:right w:val="single" w:sz="8" w:space="0" w:color="auto"/>
            </w:tcBorders>
            <w:shd w:val="clear" w:color="000000" w:fill="FFC000"/>
            <w:vAlign w:val="center"/>
            <w:hideMark/>
          </w:tcPr>
          <w:p w14:paraId="3924337B"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 PROMPT PAY DISCOUNT EXAMPLE 1% </w:t>
            </w:r>
          </w:p>
        </w:tc>
        <w:tc>
          <w:tcPr>
            <w:tcW w:w="665" w:type="dxa"/>
            <w:tcBorders>
              <w:top w:val="nil"/>
              <w:left w:val="nil"/>
              <w:bottom w:val="single" w:sz="8" w:space="0" w:color="auto"/>
              <w:right w:val="nil"/>
            </w:tcBorders>
            <w:shd w:val="clear" w:color="000000" w:fill="FFC000"/>
            <w:vAlign w:val="center"/>
            <w:hideMark/>
          </w:tcPr>
          <w:p w14:paraId="3CD7CD93" w14:textId="77777777" w:rsidR="0010426A" w:rsidRPr="0010426A" w:rsidRDefault="0010426A" w:rsidP="00467E09">
            <w:pPr>
              <w:spacing w:after="0"/>
              <w:jc w:val="center"/>
              <w:rPr>
                <w:rFonts w:cstheme="minorHAnsi"/>
                <w:b/>
                <w:bCs/>
                <w:color w:val="000000"/>
                <w:sz w:val="16"/>
                <w:szCs w:val="16"/>
                <w:lang w:eastAsia="en-GB"/>
              </w:rPr>
            </w:pPr>
            <w:r w:rsidRPr="0010426A">
              <w:rPr>
                <w:rFonts w:cstheme="minorHAnsi"/>
                <w:b/>
                <w:bCs/>
                <w:color w:val="000000"/>
                <w:sz w:val="16"/>
                <w:szCs w:val="16"/>
                <w:lang w:eastAsia="en-GB"/>
              </w:rPr>
              <w:t xml:space="preserve">VOLUME DISCOUNT EXAMPLE 2% </w:t>
            </w:r>
          </w:p>
        </w:tc>
        <w:tc>
          <w:tcPr>
            <w:tcW w:w="722" w:type="dxa"/>
            <w:tcBorders>
              <w:top w:val="nil"/>
              <w:left w:val="single" w:sz="8" w:space="0" w:color="auto"/>
              <w:bottom w:val="single" w:sz="8" w:space="0" w:color="auto"/>
              <w:right w:val="single" w:sz="8" w:space="0" w:color="auto"/>
            </w:tcBorders>
            <w:shd w:val="clear" w:color="000000" w:fill="FFFF66"/>
            <w:vAlign w:val="center"/>
            <w:hideMark/>
          </w:tcPr>
          <w:p w14:paraId="3DF65CB7"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SUPPLIER FEE AFTER DISCOUNTS APPLIED </w:t>
            </w:r>
          </w:p>
        </w:tc>
        <w:tc>
          <w:tcPr>
            <w:tcW w:w="552" w:type="dxa"/>
            <w:tcBorders>
              <w:top w:val="nil"/>
              <w:left w:val="nil"/>
              <w:bottom w:val="single" w:sz="8" w:space="0" w:color="auto"/>
              <w:right w:val="single" w:sz="8" w:space="0" w:color="auto"/>
            </w:tcBorders>
            <w:shd w:val="clear" w:color="000000" w:fill="00B0F0"/>
            <w:vAlign w:val="center"/>
            <w:hideMark/>
          </w:tcPr>
          <w:p w14:paraId="2F4FA9EE" w14:textId="77777777" w:rsidR="0010426A" w:rsidRPr="0010426A" w:rsidRDefault="0010426A" w:rsidP="00467E09">
            <w:pPr>
              <w:spacing w:after="0"/>
              <w:jc w:val="center"/>
              <w:rPr>
                <w:rFonts w:cstheme="minorHAnsi"/>
                <w:b/>
                <w:bCs/>
                <w:sz w:val="16"/>
                <w:szCs w:val="16"/>
                <w:lang w:eastAsia="en-GB"/>
              </w:rPr>
            </w:pPr>
            <w:r w:rsidRPr="0010426A">
              <w:rPr>
                <w:rFonts w:cstheme="minorHAnsi"/>
                <w:b/>
                <w:bCs/>
                <w:sz w:val="16"/>
                <w:szCs w:val="16"/>
                <w:lang w:eastAsia="en-GB"/>
              </w:rPr>
              <w:t xml:space="preserve"> TOTAL CHARGE </w:t>
            </w:r>
          </w:p>
        </w:tc>
      </w:tr>
      <w:tr w:rsidR="0010426A" w:rsidRPr="00633C31" w14:paraId="4580336B" w14:textId="77777777" w:rsidTr="0010426A">
        <w:trPr>
          <w:trHeight w:val="783"/>
        </w:trPr>
        <w:tc>
          <w:tcPr>
            <w:tcW w:w="497" w:type="dxa"/>
            <w:tcBorders>
              <w:top w:val="nil"/>
              <w:left w:val="single" w:sz="8" w:space="0" w:color="auto"/>
              <w:bottom w:val="single" w:sz="4" w:space="0" w:color="auto"/>
              <w:right w:val="single" w:sz="4" w:space="0" w:color="auto"/>
            </w:tcBorders>
            <w:shd w:val="clear" w:color="auto" w:fill="auto"/>
            <w:noWrap/>
            <w:vAlign w:val="bottom"/>
            <w:hideMark/>
          </w:tcPr>
          <w:p w14:paraId="386DC581" w14:textId="77777777" w:rsidR="0010426A" w:rsidRPr="0010426A" w:rsidRDefault="0010426A" w:rsidP="00467E09">
            <w:pPr>
              <w:spacing w:after="0"/>
              <w:rPr>
                <w:rFonts w:cstheme="minorHAnsi"/>
                <w:color w:val="000000"/>
                <w:sz w:val="16"/>
                <w:szCs w:val="16"/>
                <w:lang w:eastAsia="en-GB"/>
              </w:rPr>
            </w:pPr>
            <w:r w:rsidRPr="0010426A">
              <w:rPr>
                <w:rFonts w:cstheme="minorHAnsi"/>
                <w:color w:val="000000"/>
                <w:sz w:val="16"/>
                <w:szCs w:val="16"/>
                <w:lang w:eastAsia="en-GB"/>
              </w:rPr>
              <w:t>Band 1</w:t>
            </w:r>
          </w:p>
        </w:tc>
        <w:tc>
          <w:tcPr>
            <w:tcW w:w="452" w:type="dxa"/>
            <w:tcBorders>
              <w:top w:val="nil"/>
              <w:left w:val="nil"/>
              <w:bottom w:val="single" w:sz="4" w:space="0" w:color="auto"/>
              <w:right w:val="single" w:sz="4" w:space="0" w:color="auto"/>
            </w:tcBorders>
            <w:shd w:val="clear" w:color="auto" w:fill="auto"/>
            <w:noWrap/>
            <w:vAlign w:val="center"/>
            <w:hideMark/>
          </w:tcPr>
          <w:p w14:paraId="663EB07D"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w:t>
            </w:r>
          </w:p>
        </w:tc>
        <w:tc>
          <w:tcPr>
            <w:tcW w:w="428" w:type="dxa"/>
            <w:tcBorders>
              <w:top w:val="nil"/>
              <w:left w:val="nil"/>
              <w:bottom w:val="single" w:sz="4" w:space="0" w:color="auto"/>
              <w:right w:val="single" w:sz="4" w:space="0" w:color="auto"/>
            </w:tcBorders>
            <w:shd w:val="clear" w:color="auto" w:fill="auto"/>
            <w:noWrap/>
            <w:vAlign w:val="center"/>
            <w:hideMark/>
          </w:tcPr>
          <w:p w14:paraId="0E05A852"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£7.00</w:t>
            </w:r>
          </w:p>
        </w:tc>
        <w:tc>
          <w:tcPr>
            <w:tcW w:w="588" w:type="dxa"/>
            <w:tcBorders>
              <w:top w:val="nil"/>
              <w:left w:val="nil"/>
              <w:bottom w:val="single" w:sz="4" w:space="0" w:color="auto"/>
              <w:right w:val="single" w:sz="4" w:space="0" w:color="auto"/>
            </w:tcBorders>
            <w:shd w:val="clear" w:color="auto" w:fill="auto"/>
            <w:noWrap/>
            <w:vAlign w:val="center"/>
            <w:hideMark/>
          </w:tcPr>
          <w:p w14:paraId="0A16FD67"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£0.85</w:t>
            </w:r>
          </w:p>
        </w:tc>
        <w:tc>
          <w:tcPr>
            <w:tcW w:w="745" w:type="dxa"/>
            <w:tcBorders>
              <w:top w:val="nil"/>
              <w:left w:val="nil"/>
              <w:bottom w:val="single" w:sz="4" w:space="0" w:color="auto"/>
              <w:right w:val="single" w:sz="4" w:space="0" w:color="auto"/>
            </w:tcBorders>
            <w:shd w:val="clear" w:color="auto" w:fill="auto"/>
            <w:noWrap/>
            <w:vAlign w:val="center"/>
            <w:hideMark/>
          </w:tcPr>
          <w:p w14:paraId="2F0400F5"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£0.52</w:t>
            </w:r>
          </w:p>
        </w:tc>
        <w:tc>
          <w:tcPr>
            <w:tcW w:w="667" w:type="dxa"/>
            <w:tcBorders>
              <w:top w:val="nil"/>
              <w:left w:val="nil"/>
              <w:bottom w:val="single" w:sz="4" w:space="0" w:color="auto"/>
              <w:right w:val="single" w:sz="4" w:space="0" w:color="auto"/>
            </w:tcBorders>
            <w:shd w:val="clear" w:color="auto" w:fill="auto"/>
            <w:noWrap/>
            <w:vAlign w:val="center"/>
            <w:hideMark/>
          </w:tcPr>
          <w:p w14:paraId="47A574BF"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£8.37</w:t>
            </w:r>
          </w:p>
        </w:tc>
        <w:tc>
          <w:tcPr>
            <w:tcW w:w="610" w:type="dxa"/>
            <w:tcBorders>
              <w:top w:val="nil"/>
              <w:left w:val="nil"/>
              <w:bottom w:val="single" w:sz="4" w:space="0" w:color="auto"/>
              <w:right w:val="single" w:sz="4" w:space="0" w:color="auto"/>
            </w:tcBorders>
            <w:shd w:val="clear" w:color="auto" w:fill="auto"/>
            <w:noWrap/>
            <w:vAlign w:val="center"/>
            <w:hideMark/>
          </w:tcPr>
          <w:p w14:paraId="317C90A4"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£1.00</w:t>
            </w:r>
          </w:p>
        </w:tc>
        <w:tc>
          <w:tcPr>
            <w:tcW w:w="665" w:type="dxa"/>
            <w:tcBorders>
              <w:top w:val="nil"/>
              <w:left w:val="nil"/>
              <w:bottom w:val="single" w:sz="4" w:space="0" w:color="auto"/>
              <w:right w:val="single" w:sz="4" w:space="0" w:color="auto"/>
            </w:tcBorders>
            <w:shd w:val="clear" w:color="auto" w:fill="auto"/>
            <w:noWrap/>
            <w:vAlign w:val="center"/>
            <w:hideMark/>
          </w:tcPr>
          <w:p w14:paraId="12C5A179"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£0.01</w:t>
            </w:r>
          </w:p>
        </w:tc>
        <w:tc>
          <w:tcPr>
            <w:tcW w:w="665" w:type="dxa"/>
            <w:tcBorders>
              <w:top w:val="nil"/>
              <w:left w:val="nil"/>
              <w:bottom w:val="single" w:sz="4" w:space="0" w:color="auto"/>
              <w:right w:val="single" w:sz="4" w:space="0" w:color="auto"/>
            </w:tcBorders>
            <w:shd w:val="clear" w:color="auto" w:fill="auto"/>
            <w:noWrap/>
            <w:vAlign w:val="center"/>
            <w:hideMark/>
          </w:tcPr>
          <w:p w14:paraId="42D053C8"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£0.02</w:t>
            </w:r>
          </w:p>
        </w:tc>
        <w:tc>
          <w:tcPr>
            <w:tcW w:w="722" w:type="dxa"/>
            <w:tcBorders>
              <w:top w:val="nil"/>
              <w:left w:val="nil"/>
              <w:bottom w:val="single" w:sz="4" w:space="0" w:color="auto"/>
              <w:right w:val="single" w:sz="4" w:space="0" w:color="auto"/>
            </w:tcBorders>
            <w:shd w:val="clear" w:color="auto" w:fill="auto"/>
            <w:noWrap/>
            <w:vAlign w:val="center"/>
            <w:hideMark/>
          </w:tcPr>
          <w:p w14:paraId="4D2AFBAB" w14:textId="77777777" w:rsidR="0010426A" w:rsidRPr="00633C31" w:rsidRDefault="0010426A" w:rsidP="00467E09">
            <w:pPr>
              <w:spacing w:after="0"/>
              <w:jc w:val="center"/>
              <w:rPr>
                <w:rFonts w:cstheme="minorHAnsi"/>
                <w:color w:val="000000"/>
                <w:sz w:val="20"/>
                <w:szCs w:val="20"/>
                <w:lang w:eastAsia="en-GB"/>
              </w:rPr>
            </w:pPr>
            <w:r w:rsidRPr="00633C31">
              <w:rPr>
                <w:rFonts w:cstheme="minorHAnsi"/>
                <w:color w:val="000000"/>
                <w:sz w:val="20"/>
                <w:szCs w:val="20"/>
                <w:lang w:eastAsia="en-GB"/>
              </w:rPr>
              <w:t>£0.97</w:t>
            </w:r>
          </w:p>
        </w:tc>
        <w:tc>
          <w:tcPr>
            <w:tcW w:w="552" w:type="dxa"/>
            <w:tcBorders>
              <w:top w:val="single" w:sz="8" w:space="0" w:color="auto"/>
              <w:left w:val="nil"/>
              <w:bottom w:val="single" w:sz="4" w:space="0" w:color="auto"/>
              <w:right w:val="single" w:sz="8" w:space="0" w:color="auto"/>
            </w:tcBorders>
            <w:shd w:val="clear" w:color="auto" w:fill="auto"/>
            <w:noWrap/>
            <w:vAlign w:val="center"/>
            <w:hideMark/>
          </w:tcPr>
          <w:p w14:paraId="0505AB10" w14:textId="77777777" w:rsidR="0010426A" w:rsidRPr="00633C31" w:rsidRDefault="0010426A" w:rsidP="00467E09">
            <w:pPr>
              <w:spacing w:after="0"/>
              <w:jc w:val="center"/>
              <w:rPr>
                <w:rFonts w:cstheme="minorHAnsi"/>
                <w:b/>
                <w:bCs/>
                <w:color w:val="000000"/>
                <w:sz w:val="20"/>
                <w:szCs w:val="20"/>
                <w:lang w:eastAsia="en-GB"/>
              </w:rPr>
            </w:pPr>
            <w:r w:rsidRPr="00633C31">
              <w:rPr>
                <w:rFonts w:cstheme="minorHAnsi"/>
                <w:b/>
                <w:bCs/>
                <w:color w:val="000000"/>
                <w:sz w:val="20"/>
                <w:szCs w:val="20"/>
                <w:lang w:eastAsia="en-GB"/>
              </w:rPr>
              <w:t>£9.34</w:t>
            </w:r>
          </w:p>
        </w:tc>
      </w:tr>
    </w:tbl>
    <w:p w14:paraId="3A887DDC" w14:textId="77777777" w:rsidR="0010426A" w:rsidRPr="000E7861" w:rsidRDefault="0010426A" w:rsidP="0010426A">
      <w:pPr>
        <w:pStyle w:val="GPSSchAnnexname"/>
        <w:jc w:val="left"/>
        <w:rPr>
          <w:rFonts w:asciiTheme="majorHAnsi" w:hAnsiTheme="majorHAnsi" w:cstheme="majorHAnsi"/>
          <w:sz w:val="20"/>
          <w:szCs w:val="20"/>
        </w:rPr>
      </w:pPr>
    </w:p>
    <w:p w14:paraId="1CD50DFA" w14:textId="77777777" w:rsidR="00F20C99" w:rsidRDefault="0038239E"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560" w:name="_Toc366085185"/>
      <w:bookmarkStart w:id="561" w:name="_Toc420569144"/>
      <w:r w:rsidR="00B16D45" w:rsidRPr="000E7861">
        <w:rPr>
          <w:rFonts w:asciiTheme="majorHAnsi" w:hAnsiTheme="majorHAnsi" w:cstheme="majorHAnsi"/>
          <w:sz w:val="20"/>
          <w:szCs w:val="20"/>
        </w:rPr>
        <w:lastRenderedPageBreak/>
        <w:t>ANNEX 3</w:t>
      </w:r>
      <w:r w:rsidRPr="000E7861">
        <w:rPr>
          <w:rFonts w:asciiTheme="majorHAnsi" w:hAnsiTheme="majorHAnsi" w:cstheme="majorHAnsi"/>
          <w:sz w:val="20"/>
          <w:szCs w:val="20"/>
        </w:rPr>
        <w:t xml:space="preserve">: </w:t>
      </w:r>
      <w:r w:rsidR="0066645B" w:rsidRPr="000E7861">
        <w:rPr>
          <w:rFonts w:asciiTheme="majorHAnsi" w:hAnsiTheme="majorHAnsi" w:cstheme="majorHAnsi"/>
          <w:sz w:val="20"/>
          <w:szCs w:val="20"/>
        </w:rPr>
        <w:t>FRAMEWORK PRICES</w:t>
      </w:r>
      <w:bookmarkEnd w:id="560"/>
      <w:bookmarkEnd w:id="561"/>
      <w:r w:rsidR="00B16D45" w:rsidRPr="000E7861">
        <w:rPr>
          <w:rFonts w:asciiTheme="majorHAnsi" w:hAnsiTheme="majorHAnsi" w:cstheme="majorHAnsi"/>
          <w:sz w:val="20"/>
          <w:szCs w:val="20"/>
        </w:rPr>
        <w:t xml:space="preserve"> </w:t>
      </w:r>
    </w:p>
    <w:p w14:paraId="15A368CA" w14:textId="6A78AAB3" w:rsidR="0020321D" w:rsidRPr="000E7861" w:rsidRDefault="00404C2F" w:rsidP="007E2634">
      <w:pPr>
        <w:pStyle w:val="GPSSchAnnexname"/>
        <w:rPr>
          <w:rFonts w:asciiTheme="majorHAnsi" w:hAnsiTheme="majorHAnsi" w:cstheme="majorHAnsi"/>
          <w:bCs/>
          <w:sz w:val="20"/>
          <w:szCs w:val="20"/>
        </w:rPr>
      </w:pPr>
      <w:bookmarkStart w:id="562" w:name="_Toc420569145"/>
      <w:bookmarkEnd w:id="562"/>
      <w:r>
        <w:rPr>
          <w:rFonts w:asciiTheme="majorHAnsi" w:hAnsiTheme="majorHAnsi" w:cstheme="majorHAnsi"/>
          <w:sz w:val="20"/>
          <w:szCs w:val="20"/>
        </w:rPr>
        <w:t>[REDACTED]</w:t>
      </w:r>
    </w:p>
    <w:p w14:paraId="1CD50DFC" w14:textId="77777777" w:rsidR="00B16D45" w:rsidRPr="000E7861" w:rsidRDefault="00B16D45" w:rsidP="00B16D45">
      <w:pPr>
        <w:rPr>
          <w:rFonts w:asciiTheme="majorHAnsi" w:hAnsiTheme="majorHAnsi" w:cstheme="majorHAnsi"/>
          <w:sz w:val="20"/>
          <w:szCs w:val="20"/>
        </w:rPr>
      </w:pPr>
      <w:r w:rsidRPr="000E7861">
        <w:rPr>
          <w:rFonts w:asciiTheme="majorHAnsi" w:hAnsiTheme="majorHAnsi" w:cstheme="majorHAnsi"/>
          <w:sz w:val="20"/>
          <w:szCs w:val="20"/>
        </w:rPr>
        <w:br w:type="page"/>
      </w:r>
    </w:p>
    <w:p w14:paraId="1CD50DFD" w14:textId="77777777" w:rsidR="00F20C99" w:rsidRPr="000E7861" w:rsidRDefault="00A335C2">
      <w:pPr>
        <w:pStyle w:val="GPSSchTitleandNumber"/>
        <w:rPr>
          <w:rFonts w:asciiTheme="majorHAnsi" w:hAnsiTheme="majorHAnsi" w:cstheme="majorHAnsi"/>
          <w:sz w:val="20"/>
          <w:szCs w:val="20"/>
        </w:rPr>
      </w:pPr>
      <w:bookmarkStart w:id="563" w:name="_Toc366085186"/>
      <w:bookmarkStart w:id="564" w:name="_Toc420569146"/>
      <w:r w:rsidRPr="000E7861">
        <w:rPr>
          <w:rFonts w:asciiTheme="majorHAnsi" w:hAnsiTheme="majorHAnsi" w:cstheme="majorHAnsi"/>
          <w:caps w:val="0"/>
          <w:sz w:val="20"/>
          <w:szCs w:val="20"/>
        </w:rPr>
        <w:lastRenderedPageBreak/>
        <w:t xml:space="preserve">FRAMEWORK SCHEDULE 4: </w:t>
      </w:r>
      <w:r w:rsidR="004676CF" w:rsidRPr="000E7861">
        <w:rPr>
          <w:rFonts w:asciiTheme="majorHAnsi" w:hAnsiTheme="majorHAnsi" w:cstheme="majorHAnsi"/>
          <w:caps w:val="0"/>
          <w:sz w:val="20"/>
          <w:szCs w:val="20"/>
        </w:rPr>
        <w:t>FORM AND CALL OFF TERMS</w:t>
      </w:r>
      <w:r w:rsidRPr="000E7861">
        <w:rPr>
          <w:rFonts w:asciiTheme="majorHAnsi" w:hAnsiTheme="majorHAnsi" w:cstheme="majorHAnsi"/>
          <w:caps w:val="0"/>
          <w:sz w:val="20"/>
          <w:szCs w:val="20"/>
        </w:rPr>
        <w:t xml:space="preserve"> AND TEMPLATE CALL OFF TERMS</w:t>
      </w:r>
      <w:bookmarkEnd w:id="563"/>
      <w:bookmarkEnd w:id="564"/>
    </w:p>
    <w:p w14:paraId="1CD50DFE" w14:textId="06EB8552" w:rsidR="00587F04" w:rsidRDefault="00587F04">
      <w:pPr>
        <w:overflowPunct/>
        <w:autoSpaceDE/>
        <w:autoSpaceDN/>
        <w:adjustRightInd/>
        <w:spacing w:after="0"/>
        <w:jc w:val="left"/>
        <w:textAlignment w:val="auto"/>
        <w:rPr>
          <w:rFonts w:asciiTheme="majorHAnsi" w:hAnsiTheme="majorHAnsi" w:cstheme="majorHAnsi"/>
          <w:sz w:val="20"/>
          <w:szCs w:val="20"/>
        </w:rPr>
      </w:pPr>
      <w:bookmarkStart w:id="565" w:name="_Toc365027615"/>
      <w:bookmarkStart w:id="566" w:name="_Toc366085187"/>
    </w:p>
    <w:p w14:paraId="1466492C" w14:textId="278D84C8" w:rsidR="00587F04" w:rsidRDefault="00723394" w:rsidP="00587F04">
      <w:pPr>
        <w:overflowPunct/>
        <w:autoSpaceDE/>
        <w:autoSpaceDN/>
        <w:adjustRightInd/>
        <w:spacing w:after="0"/>
        <w:jc w:val="center"/>
        <w:textAlignment w:val="auto"/>
        <w:rPr>
          <w:rFonts w:asciiTheme="majorHAnsi" w:hAnsiTheme="majorHAnsi" w:cstheme="majorHAnsi"/>
          <w:sz w:val="20"/>
          <w:szCs w:val="20"/>
        </w:rPr>
      </w:pPr>
      <w:r>
        <w:rPr>
          <w:rFonts w:asciiTheme="majorHAnsi" w:hAnsiTheme="majorHAnsi" w:cstheme="majorHAnsi"/>
          <w:noProof/>
          <w:sz w:val="20"/>
          <w:szCs w:val="20"/>
        </w:rPr>
        <w:object w:dxaOrig="1440" w:dyaOrig="1440" w14:anchorId="5352842A">
          <v:shape id="_x0000_s1028" type="#_x0000_t75" style="position:absolute;left:0;text-align:left;margin-left:188pt;margin-top:11.3pt;width:75pt;height:49pt;z-index:251659264;mso-position-horizontal-relative:text;mso-position-vertical-relative:text">
            <v:imagedata r:id="rId24" o:title=""/>
          </v:shape>
          <o:OLEObject Type="Embed" ProgID="Package" ShapeID="_x0000_s1028" DrawAspect="Icon" ObjectID="_1496129836" r:id="rId25"/>
        </w:object>
      </w:r>
    </w:p>
    <w:p w14:paraId="4FF813B3" w14:textId="44345AD5" w:rsidR="00A57AA1" w:rsidRPr="000E7861" w:rsidRDefault="00A57AA1">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587F04">
        <w:rPr>
          <w:rFonts w:asciiTheme="majorHAnsi" w:hAnsiTheme="majorHAnsi" w:cstheme="majorHAnsi"/>
          <w:sz w:val="20"/>
          <w:szCs w:val="20"/>
        </w:rPr>
        <w:br w:type="page"/>
      </w:r>
    </w:p>
    <w:p w14:paraId="1CD50DFF" w14:textId="77777777" w:rsidR="00D12C54" w:rsidRPr="000E7861" w:rsidRDefault="0038239E" w:rsidP="0038239E">
      <w:pPr>
        <w:pStyle w:val="GPSSchAnnexname"/>
        <w:rPr>
          <w:rFonts w:asciiTheme="majorHAnsi" w:hAnsiTheme="majorHAnsi" w:cstheme="majorHAnsi"/>
          <w:sz w:val="20"/>
          <w:szCs w:val="20"/>
        </w:rPr>
      </w:pPr>
      <w:bookmarkStart w:id="567" w:name="_Toc420569147"/>
      <w:r w:rsidRPr="000E7861">
        <w:rPr>
          <w:rFonts w:asciiTheme="majorHAnsi" w:hAnsiTheme="majorHAnsi" w:cstheme="majorHAnsi"/>
          <w:sz w:val="20"/>
          <w:szCs w:val="20"/>
        </w:rPr>
        <w:lastRenderedPageBreak/>
        <w:t xml:space="preserve">ANNEX 1: </w:t>
      </w:r>
      <w:bookmarkEnd w:id="565"/>
      <w:bookmarkEnd w:id="566"/>
      <w:r w:rsidR="004676CF" w:rsidRPr="000E7861">
        <w:rPr>
          <w:rFonts w:asciiTheme="majorHAnsi" w:hAnsiTheme="majorHAnsi" w:cstheme="majorHAnsi"/>
          <w:sz w:val="20"/>
          <w:szCs w:val="20"/>
        </w:rPr>
        <w:t>ORDER FORM</w:t>
      </w:r>
      <w:bookmarkEnd w:id="567"/>
    </w:p>
    <w:p w14:paraId="1CD50E00"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ORDER FORM</w:t>
      </w:r>
    </w:p>
    <w:p w14:paraId="1CD50E01" w14:textId="77777777" w:rsidR="00BE3B07" w:rsidRPr="000E7861" w:rsidRDefault="00BE3B07" w:rsidP="0010426A">
      <w:pPr>
        <w:spacing w:beforeLines="120" w:before="288"/>
        <w:jc w:val="center"/>
        <w:rPr>
          <w:rFonts w:asciiTheme="majorHAnsi" w:hAnsiTheme="majorHAnsi" w:cstheme="majorHAnsi"/>
          <w:b/>
          <w:sz w:val="20"/>
          <w:szCs w:val="20"/>
          <w:u w:val="single"/>
        </w:rPr>
      </w:pPr>
    </w:p>
    <w:p w14:paraId="1CD50E02"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THE SUPPLY OF NON MEDICAL NON CLINICAL (NMNC) TEMPORARY AND FIXED TERM STAFF</w:t>
      </w:r>
    </w:p>
    <w:p w14:paraId="1CD50E03" w14:textId="77777777" w:rsidR="00BE3B07" w:rsidRPr="000E7861" w:rsidRDefault="00BE3B07" w:rsidP="0010426A">
      <w:pPr>
        <w:spacing w:beforeLines="120" w:before="288"/>
        <w:jc w:val="center"/>
        <w:rPr>
          <w:rFonts w:asciiTheme="majorHAnsi" w:hAnsiTheme="majorHAnsi" w:cstheme="majorHAnsi"/>
          <w:b/>
          <w:sz w:val="20"/>
          <w:szCs w:val="20"/>
          <w:u w:val="single"/>
        </w:rPr>
      </w:pPr>
      <w:r w:rsidRPr="000E7861">
        <w:rPr>
          <w:rFonts w:asciiTheme="majorHAnsi" w:hAnsiTheme="majorHAnsi" w:cstheme="majorHAnsi"/>
          <w:b/>
          <w:sz w:val="20"/>
          <w:szCs w:val="20"/>
          <w:u w:val="single"/>
        </w:rPr>
        <w:t>FRAMEWORK AGREEMENT: RM971</w:t>
      </w:r>
    </w:p>
    <w:p w14:paraId="1CD50E04" w14:textId="47297D2F"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07"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5"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CUSTOMER</w:t>
            </w:r>
          </w:p>
        </w:tc>
        <w:tc>
          <w:tcPr>
            <w:tcW w:w="5089" w:type="dxa"/>
            <w:tcBorders>
              <w:top w:val="single" w:sz="4" w:space="0" w:color="auto"/>
              <w:left w:val="single" w:sz="4" w:space="0" w:color="auto"/>
              <w:bottom w:val="single" w:sz="4" w:space="0" w:color="auto"/>
              <w:right w:val="single" w:sz="4" w:space="0" w:color="auto"/>
            </w:tcBorders>
          </w:tcPr>
          <w:p w14:paraId="1CD50E06"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8"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ADDRESS</w:t>
            </w:r>
          </w:p>
        </w:tc>
        <w:tc>
          <w:tcPr>
            <w:tcW w:w="5089" w:type="dxa"/>
            <w:tcBorders>
              <w:top w:val="single" w:sz="4" w:space="0" w:color="auto"/>
              <w:left w:val="single" w:sz="4" w:space="0" w:color="auto"/>
              <w:bottom w:val="single" w:sz="4" w:space="0" w:color="auto"/>
              <w:right w:val="single" w:sz="4" w:space="0" w:color="auto"/>
            </w:tcBorders>
          </w:tcPr>
          <w:p w14:paraId="1CD50E09"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0F"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0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INVOICE ADDRESS</w:t>
            </w:r>
          </w:p>
          <w:p w14:paraId="1CD50E0C"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(if different)</w:t>
            </w:r>
          </w:p>
        </w:tc>
        <w:tc>
          <w:tcPr>
            <w:tcW w:w="5089" w:type="dxa"/>
            <w:tcBorders>
              <w:top w:val="single" w:sz="4" w:space="0" w:color="auto"/>
              <w:left w:val="single" w:sz="4" w:space="0" w:color="auto"/>
              <w:bottom w:val="single" w:sz="4" w:space="0" w:color="auto"/>
              <w:right w:val="single" w:sz="4" w:space="0" w:color="auto"/>
            </w:tcBorders>
          </w:tcPr>
          <w:p w14:paraId="1CD50E0D" w14:textId="77777777" w:rsidR="00BE3B07" w:rsidRPr="000E7861" w:rsidRDefault="00BE3B07" w:rsidP="008665F0">
            <w:pPr>
              <w:spacing w:after="0"/>
              <w:rPr>
                <w:rFonts w:asciiTheme="majorHAnsi" w:hAnsiTheme="majorHAnsi" w:cstheme="majorHAnsi"/>
                <w:sz w:val="20"/>
                <w:szCs w:val="20"/>
              </w:rPr>
            </w:pPr>
          </w:p>
          <w:p w14:paraId="1CD50E0E"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16"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CONTACT REFERENCE</w:t>
            </w:r>
          </w:p>
        </w:tc>
        <w:tc>
          <w:tcPr>
            <w:tcW w:w="5089" w:type="dxa"/>
            <w:tcBorders>
              <w:top w:val="single" w:sz="4" w:space="0" w:color="auto"/>
              <w:left w:val="single" w:sz="4" w:space="0" w:color="auto"/>
              <w:bottom w:val="single" w:sz="4" w:space="0" w:color="auto"/>
              <w:right w:val="single" w:sz="4" w:space="0" w:color="auto"/>
            </w:tcBorders>
          </w:tcPr>
          <w:p w14:paraId="1CD50E11"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Authoriser Name:         </w:t>
            </w:r>
          </w:p>
          <w:p w14:paraId="1CD50E12"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3"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14"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0E15" w14:textId="77777777" w:rsidR="00BE3B07" w:rsidRPr="000E7861" w:rsidRDefault="00BE3B07" w:rsidP="008665F0">
            <w:pPr>
              <w:spacing w:after="0"/>
              <w:ind w:left="33"/>
              <w:jc w:val="left"/>
              <w:rPr>
                <w:rFonts w:asciiTheme="majorHAnsi" w:hAnsiTheme="majorHAnsi" w:cstheme="majorHAnsi"/>
                <w:sz w:val="20"/>
                <w:szCs w:val="20"/>
              </w:rPr>
            </w:pPr>
            <w:r w:rsidRPr="000E7861">
              <w:rPr>
                <w:rFonts w:asciiTheme="majorHAnsi" w:hAnsiTheme="majorHAnsi" w:cstheme="majorHAnsi"/>
                <w:sz w:val="20"/>
                <w:szCs w:val="20"/>
              </w:rPr>
              <w:t>e-mail:</w:t>
            </w:r>
          </w:p>
        </w:tc>
      </w:tr>
      <w:tr w:rsidR="00BE3B07" w:rsidRPr="000E7861" w14:paraId="1CD50E1A"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NUMBER</w:t>
            </w:r>
          </w:p>
        </w:tc>
        <w:tc>
          <w:tcPr>
            <w:tcW w:w="5089" w:type="dxa"/>
            <w:tcBorders>
              <w:top w:val="single" w:sz="4" w:space="0" w:color="auto"/>
              <w:left w:val="single" w:sz="4" w:space="0" w:color="auto"/>
              <w:bottom w:val="single" w:sz="4" w:space="0" w:color="auto"/>
              <w:right w:val="single" w:sz="4" w:space="0" w:color="auto"/>
            </w:tcBorders>
          </w:tcPr>
          <w:p w14:paraId="1CD50E18"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19" w14:textId="77777777" w:rsidR="00BE3B07" w:rsidRPr="000E7861" w:rsidRDefault="00BE3B07" w:rsidP="008665F0">
            <w:pPr>
              <w:spacing w:after="0"/>
              <w:ind w:left="33"/>
              <w:jc w:val="left"/>
              <w:rPr>
                <w:rFonts w:asciiTheme="majorHAnsi" w:hAnsiTheme="majorHAnsi" w:cstheme="majorHAnsi"/>
                <w:i/>
                <w:sz w:val="20"/>
                <w:szCs w:val="20"/>
              </w:rPr>
            </w:pPr>
            <w:r w:rsidRPr="000E7861">
              <w:rPr>
                <w:rFonts w:asciiTheme="majorHAnsi" w:hAnsiTheme="majorHAnsi" w:cstheme="majorHAnsi"/>
                <w:i/>
                <w:sz w:val="20"/>
                <w:szCs w:val="20"/>
              </w:rPr>
              <w:t>To be quoted on all correspondence relating to this Order:]</w:t>
            </w:r>
          </w:p>
        </w:tc>
      </w:tr>
      <w:tr w:rsidR="00BE3B07" w:rsidRPr="000E7861" w14:paraId="1CD50E1D"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1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ORDER DATE</w:t>
            </w:r>
          </w:p>
        </w:tc>
        <w:tc>
          <w:tcPr>
            <w:tcW w:w="5089" w:type="dxa"/>
            <w:tcBorders>
              <w:top w:val="single" w:sz="4" w:space="0" w:color="auto"/>
              <w:left w:val="single" w:sz="4" w:space="0" w:color="auto"/>
              <w:bottom w:val="single" w:sz="4" w:space="0" w:color="auto"/>
              <w:right w:val="single" w:sz="4" w:space="0" w:color="auto"/>
            </w:tcBorders>
          </w:tcPr>
          <w:p w14:paraId="1CD50E1C" w14:textId="77777777" w:rsidR="00BE3B07" w:rsidRPr="000E7861" w:rsidRDefault="00BE3B07" w:rsidP="008665F0">
            <w:pPr>
              <w:spacing w:after="0"/>
              <w:rPr>
                <w:rFonts w:asciiTheme="majorHAnsi" w:hAnsiTheme="majorHAnsi" w:cstheme="majorHAnsi"/>
                <w:sz w:val="20"/>
                <w:szCs w:val="20"/>
              </w:rPr>
            </w:pPr>
          </w:p>
        </w:tc>
      </w:tr>
    </w:tbl>
    <w:p w14:paraId="1CD50E1E" w14:textId="77777777" w:rsidR="00BE3B07" w:rsidRPr="000E7861" w:rsidRDefault="00BE3B07" w:rsidP="00BE3B07">
      <w:pPr>
        <w:pStyle w:val="GPSSchAnnexname"/>
        <w:jc w:val="left"/>
        <w:rPr>
          <w:rFonts w:asciiTheme="majorHAnsi" w:hAnsiTheme="majorHAnsi" w:cstheme="majorHAnsi"/>
          <w:sz w:val="20"/>
          <w:szCs w:val="20"/>
        </w:rPr>
      </w:pPr>
    </w:p>
    <w:p w14:paraId="1CD50E1F" w14:textId="1DB44F57" w:rsidR="00BE3B07" w:rsidRPr="000E7861" w:rsidRDefault="00BE3B07" w:rsidP="00BE3B07">
      <w:pPr>
        <w:rPr>
          <w:rFonts w:asciiTheme="majorHAnsi" w:hAnsiTheme="majorHAnsi" w:cstheme="majorHAnsi"/>
          <w:b/>
          <w:sz w:val="20"/>
          <w:szCs w:val="20"/>
        </w:rPr>
      </w:pPr>
      <w:r w:rsidRPr="000E7861">
        <w:rPr>
          <w:rFonts w:asciiTheme="majorHAnsi" w:hAnsiTheme="majorHAnsi" w:cstheme="majorHAnsi"/>
          <w:b/>
          <w:sz w:val="20"/>
          <w:szCs w:val="20"/>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33"/>
        <w:gridCol w:w="5089"/>
      </w:tblGrid>
      <w:tr w:rsidR="00BE3B07" w:rsidRPr="000E7861" w14:paraId="1CD50E22"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0"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w:t>
            </w:r>
          </w:p>
        </w:tc>
        <w:tc>
          <w:tcPr>
            <w:tcW w:w="5089" w:type="dxa"/>
            <w:tcBorders>
              <w:top w:val="single" w:sz="4" w:space="0" w:color="auto"/>
              <w:left w:val="single" w:sz="4" w:space="0" w:color="auto"/>
              <w:bottom w:val="single" w:sz="4" w:space="0" w:color="auto"/>
              <w:right w:val="single" w:sz="4" w:space="0" w:color="auto"/>
            </w:tcBorders>
          </w:tcPr>
          <w:p w14:paraId="1CD50E21"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5"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3"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SERVICE PROVIDER’S ADDRESS</w:t>
            </w:r>
          </w:p>
        </w:tc>
        <w:tc>
          <w:tcPr>
            <w:tcW w:w="5089" w:type="dxa"/>
            <w:tcBorders>
              <w:top w:val="single" w:sz="4" w:space="0" w:color="auto"/>
              <w:left w:val="single" w:sz="4" w:space="0" w:color="auto"/>
              <w:bottom w:val="single" w:sz="4" w:space="0" w:color="auto"/>
              <w:right w:val="single" w:sz="4" w:space="0" w:color="auto"/>
            </w:tcBorders>
          </w:tcPr>
          <w:p w14:paraId="1CD50E24" w14:textId="77777777" w:rsidR="00BE3B07" w:rsidRPr="000E7861" w:rsidRDefault="00BE3B07" w:rsidP="008665F0">
            <w:pPr>
              <w:spacing w:after="0"/>
              <w:jc w:val="left"/>
              <w:rPr>
                <w:rFonts w:asciiTheme="majorHAnsi" w:hAnsiTheme="majorHAnsi" w:cstheme="majorHAnsi"/>
                <w:sz w:val="20"/>
                <w:szCs w:val="20"/>
              </w:rPr>
            </w:pPr>
          </w:p>
        </w:tc>
      </w:tr>
      <w:tr w:rsidR="00BE3B07" w:rsidRPr="000E7861" w14:paraId="1CD50E2B" w14:textId="77777777" w:rsidTr="002B576E">
        <w:trPr>
          <w:jc w:val="center"/>
        </w:trPr>
        <w:tc>
          <w:tcPr>
            <w:tcW w:w="3433" w:type="dxa"/>
            <w:tcBorders>
              <w:top w:val="single" w:sz="4" w:space="0" w:color="auto"/>
              <w:left w:val="single" w:sz="4" w:space="0" w:color="auto"/>
              <w:bottom w:val="single" w:sz="4" w:space="0" w:color="auto"/>
              <w:right w:val="single" w:sz="4" w:space="0" w:color="auto"/>
            </w:tcBorders>
            <w:shd w:val="clear" w:color="auto" w:fill="E6E6E6"/>
          </w:tcPr>
          <w:p w14:paraId="1CD50E26"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 xml:space="preserve">ACCOUNT MANAGER </w:t>
            </w:r>
          </w:p>
        </w:tc>
        <w:tc>
          <w:tcPr>
            <w:tcW w:w="5089" w:type="dxa"/>
            <w:tcBorders>
              <w:top w:val="single" w:sz="4" w:space="0" w:color="auto"/>
              <w:left w:val="single" w:sz="4" w:space="0" w:color="auto"/>
              <w:bottom w:val="single" w:sz="4" w:space="0" w:color="auto"/>
              <w:right w:val="single" w:sz="4" w:space="0" w:color="auto"/>
            </w:tcBorders>
          </w:tcPr>
          <w:p w14:paraId="1CD50E27"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Name:</w:t>
            </w:r>
          </w:p>
          <w:p w14:paraId="1CD50E28"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Address:</w:t>
            </w:r>
          </w:p>
          <w:p w14:paraId="1CD50E29"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 xml:space="preserve">Tel:                       </w:t>
            </w:r>
          </w:p>
          <w:p w14:paraId="1CD50E2A" w14:textId="77777777" w:rsidR="00BE3B07" w:rsidRPr="000E7861" w:rsidRDefault="00BE3B07" w:rsidP="008665F0">
            <w:pPr>
              <w:spacing w:after="0"/>
              <w:ind w:left="87"/>
              <w:jc w:val="left"/>
              <w:rPr>
                <w:rFonts w:asciiTheme="majorHAnsi" w:hAnsiTheme="majorHAnsi" w:cstheme="majorHAnsi"/>
                <w:sz w:val="20"/>
                <w:szCs w:val="20"/>
              </w:rPr>
            </w:pPr>
            <w:r w:rsidRPr="000E7861">
              <w:rPr>
                <w:rFonts w:asciiTheme="majorHAnsi" w:hAnsiTheme="majorHAnsi" w:cstheme="majorHAnsi"/>
                <w:sz w:val="20"/>
                <w:szCs w:val="20"/>
              </w:rPr>
              <w:t>E-mail:</w:t>
            </w:r>
          </w:p>
        </w:tc>
      </w:tr>
    </w:tbl>
    <w:p w14:paraId="1CD50E2C"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2840"/>
        <w:gridCol w:w="593"/>
        <w:gridCol w:w="2248"/>
        <w:gridCol w:w="2841"/>
      </w:tblGrid>
      <w:tr w:rsidR="00BE3B07" w:rsidRPr="000E7861" w14:paraId="1CD50E30" w14:textId="77777777" w:rsidTr="008665F0">
        <w:trPr>
          <w:jc w:val="center"/>
        </w:trPr>
        <w:tc>
          <w:tcPr>
            <w:tcW w:w="8522" w:type="dxa"/>
            <w:gridSpan w:val="4"/>
            <w:shd w:val="clear" w:color="auto" w:fill="D9D9D9"/>
          </w:tcPr>
          <w:p w14:paraId="1CD50E2D"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 SERVICE REQUIREMENT </w:t>
            </w:r>
          </w:p>
          <w:p w14:paraId="1CD50E2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2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Contracting Bodies Service requirements to be inserted in below]</w:t>
            </w:r>
          </w:p>
        </w:tc>
      </w:tr>
      <w:tr w:rsidR="00BE3B07" w:rsidRPr="000E7861" w14:paraId="1CD50E32" w14:textId="77777777" w:rsidTr="008665F0">
        <w:trPr>
          <w:jc w:val="center"/>
        </w:trPr>
        <w:tc>
          <w:tcPr>
            <w:tcW w:w="8522" w:type="dxa"/>
            <w:gridSpan w:val="4"/>
          </w:tcPr>
          <w:p w14:paraId="1CD50E31"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b/>
                <w:sz w:val="20"/>
                <w:szCs w:val="20"/>
              </w:rPr>
              <w:t>PART 1.1: SERVICE AND DELIVERABLES REQUIRED:</w:t>
            </w:r>
            <w:r w:rsidRPr="000E7861">
              <w:rPr>
                <w:rFonts w:asciiTheme="majorHAnsi" w:hAnsiTheme="majorHAnsi" w:cstheme="majorHAnsi"/>
                <w:sz w:val="20"/>
                <w:szCs w:val="20"/>
              </w:rPr>
              <w:t xml:space="preserve"> Temporary Worker Requirements:</w:t>
            </w:r>
          </w:p>
        </w:tc>
      </w:tr>
      <w:tr w:rsidR="00BE3B07" w:rsidRPr="000E7861" w14:paraId="1CD50E35" w14:textId="77777777" w:rsidTr="002B576E">
        <w:trPr>
          <w:jc w:val="center"/>
        </w:trPr>
        <w:tc>
          <w:tcPr>
            <w:tcW w:w="3433" w:type="dxa"/>
            <w:gridSpan w:val="2"/>
            <w:shd w:val="clear" w:color="auto" w:fill="D9D9D9"/>
          </w:tcPr>
          <w:p w14:paraId="1CD50E3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RM971 LOT:</w:t>
            </w:r>
          </w:p>
        </w:tc>
        <w:tc>
          <w:tcPr>
            <w:tcW w:w="5089" w:type="dxa"/>
            <w:gridSpan w:val="2"/>
          </w:tcPr>
          <w:p w14:paraId="1CD50E3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8" w14:textId="77777777" w:rsidTr="002B576E">
        <w:trPr>
          <w:jc w:val="center"/>
        </w:trPr>
        <w:tc>
          <w:tcPr>
            <w:tcW w:w="3433" w:type="dxa"/>
            <w:gridSpan w:val="2"/>
            <w:shd w:val="clear" w:color="auto" w:fill="D9D9D9"/>
          </w:tcPr>
          <w:p w14:paraId="1CD50E36"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NUMBER OF ROLES REQUIRED:</w:t>
            </w:r>
          </w:p>
        </w:tc>
        <w:tc>
          <w:tcPr>
            <w:tcW w:w="5089" w:type="dxa"/>
            <w:gridSpan w:val="2"/>
          </w:tcPr>
          <w:p w14:paraId="1CD50E3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B" w14:textId="77777777" w:rsidTr="002B576E">
        <w:trPr>
          <w:jc w:val="center"/>
        </w:trPr>
        <w:tc>
          <w:tcPr>
            <w:tcW w:w="3433" w:type="dxa"/>
            <w:gridSpan w:val="2"/>
            <w:shd w:val="clear" w:color="auto" w:fill="D9D9D9"/>
          </w:tcPr>
          <w:p w14:paraId="1CD50E3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3A"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3E" w14:textId="77777777" w:rsidTr="002B576E">
        <w:trPr>
          <w:jc w:val="center"/>
        </w:trPr>
        <w:tc>
          <w:tcPr>
            <w:tcW w:w="3433" w:type="dxa"/>
            <w:gridSpan w:val="2"/>
            <w:shd w:val="clear" w:color="auto" w:fill="D9D9D9"/>
          </w:tcPr>
          <w:p w14:paraId="1CD50E3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3D"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2" w14:textId="77777777" w:rsidTr="002B576E">
        <w:trPr>
          <w:jc w:val="center"/>
        </w:trPr>
        <w:tc>
          <w:tcPr>
            <w:tcW w:w="3433" w:type="dxa"/>
            <w:gridSpan w:val="2"/>
            <w:shd w:val="clear" w:color="auto" w:fill="D9D9D9"/>
          </w:tcPr>
          <w:p w14:paraId="1CD50E3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Agenda for Change Pay Point: </w:t>
            </w:r>
          </w:p>
          <w:p w14:paraId="1CD50E4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(lowest within AfC Pay Band unless stated)</w:t>
            </w:r>
          </w:p>
        </w:tc>
        <w:tc>
          <w:tcPr>
            <w:tcW w:w="5089" w:type="dxa"/>
            <w:gridSpan w:val="2"/>
          </w:tcPr>
          <w:p w14:paraId="1CD50E4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5" w14:textId="77777777" w:rsidTr="002B576E">
        <w:trPr>
          <w:jc w:val="center"/>
        </w:trPr>
        <w:tc>
          <w:tcPr>
            <w:tcW w:w="3433" w:type="dxa"/>
            <w:gridSpan w:val="2"/>
            <w:shd w:val="clear" w:color="auto" w:fill="D9D9D9"/>
          </w:tcPr>
          <w:p w14:paraId="1CD50E4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Required:</w:t>
            </w:r>
          </w:p>
        </w:tc>
        <w:tc>
          <w:tcPr>
            <w:tcW w:w="5089" w:type="dxa"/>
            <w:gridSpan w:val="2"/>
          </w:tcPr>
          <w:p w14:paraId="1CD50E4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8" w14:textId="77777777" w:rsidTr="002B576E">
        <w:trPr>
          <w:jc w:val="center"/>
        </w:trPr>
        <w:tc>
          <w:tcPr>
            <w:tcW w:w="3433" w:type="dxa"/>
            <w:gridSpan w:val="2"/>
            <w:shd w:val="clear" w:color="auto" w:fill="D9D9D9"/>
            <w:vAlign w:val="bottom"/>
          </w:tcPr>
          <w:p w14:paraId="1CD50E4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lastRenderedPageBreak/>
              <w:t>Any unsocial hours required? (give detail)</w:t>
            </w:r>
            <w:r w:rsidRPr="000E7861">
              <w:rPr>
                <w:rFonts w:asciiTheme="majorHAnsi" w:hAnsiTheme="majorHAnsi" w:cstheme="majorHAnsi"/>
                <w:b/>
                <w:caps/>
                <w:sz w:val="20"/>
                <w:szCs w:val="20"/>
              </w:rPr>
              <w:br/>
              <w:t>[Outside 8am to 6pm Mon to Friday]</w:t>
            </w:r>
          </w:p>
        </w:tc>
        <w:tc>
          <w:tcPr>
            <w:tcW w:w="5089" w:type="dxa"/>
            <w:gridSpan w:val="2"/>
          </w:tcPr>
          <w:p w14:paraId="1CD50E47"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4D" w14:textId="77777777" w:rsidTr="002B576E">
        <w:trPr>
          <w:jc w:val="center"/>
        </w:trPr>
        <w:tc>
          <w:tcPr>
            <w:tcW w:w="3433" w:type="dxa"/>
            <w:gridSpan w:val="2"/>
            <w:shd w:val="clear" w:color="auto" w:fill="D9D9D9"/>
            <w:vAlign w:val="center"/>
          </w:tcPr>
          <w:p w14:paraId="1CD50E49"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w:t>
            </w:r>
          </w:p>
        </w:tc>
        <w:tc>
          <w:tcPr>
            <w:tcW w:w="5089" w:type="dxa"/>
            <w:gridSpan w:val="2"/>
          </w:tcPr>
          <w:p w14:paraId="1CD50E4A"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Patient Facing</w:t>
            </w:r>
          </w:p>
          <w:p w14:paraId="1CD50E4B"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(Disclosure)</w:t>
            </w:r>
          </w:p>
          <w:p w14:paraId="1CD50E4C" w14:textId="77777777" w:rsidR="00BE3B07" w:rsidRPr="000E7861" w:rsidRDefault="00BE3B07" w:rsidP="00BE3B07">
            <w:pPr>
              <w:numPr>
                <w:ilvl w:val="0"/>
                <w:numId w:val="442"/>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Non-Patient Facing (No Disclosure)</w:t>
            </w:r>
          </w:p>
        </w:tc>
      </w:tr>
      <w:tr w:rsidR="00BE3B07" w:rsidRPr="000E7861" w14:paraId="1CD50E51" w14:textId="77777777" w:rsidTr="002B576E">
        <w:trPr>
          <w:jc w:val="center"/>
        </w:trPr>
        <w:tc>
          <w:tcPr>
            <w:tcW w:w="3433" w:type="dxa"/>
            <w:gridSpan w:val="2"/>
            <w:shd w:val="clear" w:color="auto" w:fill="D9D9D9"/>
            <w:vAlign w:val="center"/>
          </w:tcPr>
          <w:p w14:paraId="1CD50E4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Immunisation Requirements </w:t>
            </w:r>
          </w:p>
          <w:p w14:paraId="1CD50E4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only)</w:t>
            </w:r>
          </w:p>
        </w:tc>
        <w:tc>
          <w:tcPr>
            <w:tcW w:w="5089" w:type="dxa"/>
            <w:gridSpan w:val="2"/>
          </w:tcPr>
          <w:p w14:paraId="1CD50E50"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57" w14:textId="77777777" w:rsidTr="002B576E">
        <w:trPr>
          <w:jc w:val="center"/>
        </w:trPr>
        <w:tc>
          <w:tcPr>
            <w:tcW w:w="3433" w:type="dxa"/>
            <w:gridSpan w:val="2"/>
            <w:shd w:val="clear" w:color="auto" w:fill="D9D9D9"/>
            <w:vAlign w:val="center"/>
          </w:tcPr>
          <w:p w14:paraId="1CD50E5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 xml:space="preserve">DBS required </w:t>
            </w:r>
          </w:p>
          <w:p w14:paraId="1CD50E5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(Fee Type 1 and 2 only)</w:t>
            </w:r>
          </w:p>
        </w:tc>
        <w:tc>
          <w:tcPr>
            <w:tcW w:w="5089" w:type="dxa"/>
            <w:gridSpan w:val="2"/>
          </w:tcPr>
          <w:p w14:paraId="1CD50E54"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Basic</w:t>
            </w:r>
          </w:p>
          <w:p w14:paraId="1CD50E55"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Standard</w:t>
            </w:r>
          </w:p>
          <w:p w14:paraId="1CD50E56" w14:textId="77777777" w:rsidR="00BE3B07" w:rsidRPr="000E7861" w:rsidRDefault="00BE3B07" w:rsidP="00BE3B07">
            <w:pPr>
              <w:numPr>
                <w:ilvl w:val="0"/>
                <w:numId w:val="446"/>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Enhanced</w:t>
            </w:r>
          </w:p>
        </w:tc>
      </w:tr>
      <w:tr w:rsidR="00BE3B07" w:rsidRPr="000E7861" w14:paraId="1CD50E5D" w14:textId="77777777" w:rsidTr="002B576E">
        <w:trPr>
          <w:jc w:val="center"/>
        </w:trPr>
        <w:tc>
          <w:tcPr>
            <w:tcW w:w="3433" w:type="dxa"/>
            <w:gridSpan w:val="2"/>
            <w:shd w:val="clear" w:color="auto" w:fill="D9D9D9"/>
            <w:vAlign w:val="center"/>
          </w:tcPr>
          <w:p w14:paraId="1CD50E58"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High Cost Area Supplement?</w:t>
            </w:r>
          </w:p>
        </w:tc>
        <w:tc>
          <w:tcPr>
            <w:tcW w:w="5089" w:type="dxa"/>
            <w:gridSpan w:val="2"/>
          </w:tcPr>
          <w:p w14:paraId="1CD50E59"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None</w:t>
            </w:r>
          </w:p>
          <w:p w14:paraId="1CD50E5A"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Inner London</w:t>
            </w:r>
          </w:p>
          <w:p w14:paraId="1CD50E5B"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Outer London</w:t>
            </w:r>
          </w:p>
          <w:p w14:paraId="1CD50E5C" w14:textId="77777777" w:rsidR="00BE3B07" w:rsidRPr="000E7861" w:rsidRDefault="00BE3B07" w:rsidP="00BE3B07">
            <w:pPr>
              <w:numPr>
                <w:ilvl w:val="0"/>
                <w:numId w:val="445"/>
              </w:numPr>
              <w:overflowPunct/>
              <w:autoSpaceDE/>
              <w:autoSpaceDN/>
              <w:adjustRightInd/>
              <w:spacing w:after="0"/>
              <w:ind w:left="10" w:hanging="10"/>
              <w:jc w:val="left"/>
              <w:textAlignment w:val="auto"/>
              <w:rPr>
                <w:rFonts w:asciiTheme="majorHAnsi" w:hAnsiTheme="majorHAnsi" w:cstheme="majorHAnsi"/>
                <w:sz w:val="20"/>
                <w:szCs w:val="20"/>
              </w:rPr>
            </w:pPr>
            <w:r w:rsidRPr="000E7861">
              <w:rPr>
                <w:rFonts w:asciiTheme="majorHAnsi" w:hAnsiTheme="majorHAnsi" w:cstheme="majorHAnsi"/>
                <w:sz w:val="20"/>
                <w:szCs w:val="20"/>
              </w:rPr>
              <w:t>Fringe</w:t>
            </w:r>
          </w:p>
        </w:tc>
      </w:tr>
      <w:tr w:rsidR="00BE3B07" w:rsidRPr="000E7861" w14:paraId="1CD50E60" w14:textId="77777777" w:rsidTr="002B576E">
        <w:trPr>
          <w:jc w:val="center"/>
        </w:trPr>
        <w:tc>
          <w:tcPr>
            <w:tcW w:w="3433" w:type="dxa"/>
            <w:gridSpan w:val="2"/>
            <w:shd w:val="clear" w:color="auto" w:fill="D9D9D9"/>
            <w:vAlign w:val="bottom"/>
          </w:tcPr>
          <w:p w14:paraId="1CD50E5E"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5089" w:type="dxa"/>
            <w:gridSpan w:val="2"/>
          </w:tcPr>
          <w:p w14:paraId="1CD50E5F"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3" w14:textId="77777777" w:rsidTr="002B576E">
        <w:trPr>
          <w:jc w:val="center"/>
        </w:trPr>
        <w:tc>
          <w:tcPr>
            <w:tcW w:w="3433" w:type="dxa"/>
            <w:gridSpan w:val="2"/>
            <w:shd w:val="clear" w:color="auto" w:fill="D9D9D9"/>
            <w:vAlign w:val="bottom"/>
          </w:tcPr>
          <w:p w14:paraId="1CD50E61"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Skills, Training and Qualifications necessary to performance of the role:</w:t>
            </w:r>
          </w:p>
        </w:tc>
        <w:tc>
          <w:tcPr>
            <w:tcW w:w="5089" w:type="dxa"/>
            <w:gridSpan w:val="2"/>
          </w:tcPr>
          <w:p w14:paraId="1CD50E62"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6" w14:textId="77777777" w:rsidTr="002B576E">
        <w:trPr>
          <w:jc w:val="center"/>
        </w:trPr>
        <w:tc>
          <w:tcPr>
            <w:tcW w:w="3433" w:type="dxa"/>
            <w:gridSpan w:val="2"/>
            <w:shd w:val="clear" w:color="auto" w:fill="D9D9D9"/>
            <w:vAlign w:val="bottom"/>
          </w:tcPr>
          <w:p w14:paraId="1CD50E64"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Person and Dept to whom work-seeker should report at start:</w:t>
            </w:r>
          </w:p>
        </w:tc>
        <w:tc>
          <w:tcPr>
            <w:tcW w:w="5089" w:type="dxa"/>
            <w:gridSpan w:val="2"/>
          </w:tcPr>
          <w:p w14:paraId="1CD50E65"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9" w14:textId="77777777" w:rsidTr="002B576E">
        <w:trPr>
          <w:jc w:val="center"/>
        </w:trPr>
        <w:tc>
          <w:tcPr>
            <w:tcW w:w="3433" w:type="dxa"/>
            <w:gridSpan w:val="2"/>
            <w:shd w:val="clear" w:color="auto" w:fill="D9D9D9"/>
            <w:vAlign w:val="bottom"/>
          </w:tcPr>
          <w:p w14:paraId="1CD50E67"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5089" w:type="dxa"/>
            <w:gridSpan w:val="2"/>
          </w:tcPr>
          <w:p w14:paraId="1CD50E68"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C" w14:textId="77777777" w:rsidTr="002B576E">
        <w:trPr>
          <w:jc w:val="center"/>
        </w:trPr>
        <w:tc>
          <w:tcPr>
            <w:tcW w:w="3433" w:type="dxa"/>
            <w:gridSpan w:val="2"/>
            <w:shd w:val="clear" w:color="auto" w:fill="D9D9D9"/>
          </w:tcPr>
          <w:p w14:paraId="1CD50E6A"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RM971 Lot:</w:t>
            </w:r>
          </w:p>
        </w:tc>
        <w:tc>
          <w:tcPr>
            <w:tcW w:w="5089" w:type="dxa"/>
            <w:gridSpan w:val="2"/>
          </w:tcPr>
          <w:p w14:paraId="1CD50E6B"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6F" w14:textId="77777777" w:rsidTr="002B576E">
        <w:trPr>
          <w:jc w:val="center"/>
        </w:trPr>
        <w:tc>
          <w:tcPr>
            <w:tcW w:w="3433" w:type="dxa"/>
            <w:gridSpan w:val="2"/>
            <w:shd w:val="clear" w:color="auto" w:fill="D9D9D9"/>
          </w:tcPr>
          <w:p w14:paraId="1CD50E6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Number of Roles required:</w:t>
            </w:r>
          </w:p>
        </w:tc>
        <w:tc>
          <w:tcPr>
            <w:tcW w:w="5089" w:type="dxa"/>
            <w:gridSpan w:val="2"/>
          </w:tcPr>
          <w:p w14:paraId="1CD50E6E"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2" w14:textId="77777777" w:rsidTr="002B576E">
        <w:trPr>
          <w:jc w:val="center"/>
        </w:trPr>
        <w:tc>
          <w:tcPr>
            <w:tcW w:w="3433" w:type="dxa"/>
            <w:gridSpan w:val="2"/>
            <w:shd w:val="clear" w:color="auto" w:fill="D9D9D9"/>
          </w:tcPr>
          <w:p w14:paraId="1CD50E70"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5089" w:type="dxa"/>
            <w:gridSpan w:val="2"/>
          </w:tcPr>
          <w:p w14:paraId="1CD50E71"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5" w14:textId="77777777" w:rsidTr="002B576E">
        <w:trPr>
          <w:jc w:val="center"/>
        </w:trPr>
        <w:tc>
          <w:tcPr>
            <w:tcW w:w="3433" w:type="dxa"/>
            <w:gridSpan w:val="2"/>
            <w:shd w:val="clear" w:color="auto" w:fill="D9D9D9"/>
          </w:tcPr>
          <w:p w14:paraId="1CD50E73"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5089" w:type="dxa"/>
            <w:gridSpan w:val="2"/>
          </w:tcPr>
          <w:p w14:paraId="1CD50E74" w14:textId="77777777" w:rsidR="00BE3B07" w:rsidRPr="000E7861" w:rsidRDefault="00BE3B07" w:rsidP="008665F0">
            <w:pPr>
              <w:spacing w:after="0"/>
              <w:ind w:left="10" w:hanging="10"/>
              <w:jc w:val="left"/>
              <w:rPr>
                <w:rFonts w:asciiTheme="majorHAnsi" w:hAnsiTheme="majorHAnsi" w:cstheme="majorHAnsi"/>
                <w:sz w:val="20"/>
                <w:szCs w:val="20"/>
              </w:rPr>
            </w:pPr>
          </w:p>
        </w:tc>
      </w:tr>
      <w:tr w:rsidR="00BE3B07" w:rsidRPr="000E7861" w14:paraId="1CD50E79" w14:textId="77777777" w:rsidTr="002B576E">
        <w:trPr>
          <w:jc w:val="center"/>
        </w:trPr>
        <w:tc>
          <w:tcPr>
            <w:tcW w:w="3433" w:type="dxa"/>
            <w:gridSpan w:val="2"/>
            <w:shd w:val="clear" w:color="auto" w:fill="D9D9D9"/>
          </w:tcPr>
          <w:p w14:paraId="1CD50E76"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aDDITIONAL REQUIREMENTS:</w:t>
            </w:r>
          </w:p>
        </w:tc>
        <w:tc>
          <w:tcPr>
            <w:tcW w:w="5089" w:type="dxa"/>
            <w:gridSpan w:val="2"/>
          </w:tcPr>
          <w:p w14:paraId="1CD50E7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78"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Service Level Agreement </w:t>
            </w:r>
            <w:r w:rsidR="009B3181" w:rsidRPr="000E7861">
              <w:rPr>
                <w:rFonts w:asciiTheme="majorHAnsi" w:hAnsiTheme="majorHAnsi" w:cstheme="majorHAnsi"/>
                <w:i/>
                <w:sz w:val="20"/>
                <w:szCs w:val="20"/>
              </w:rPr>
              <w:t>etc.</w:t>
            </w:r>
            <w:r w:rsidRPr="000E7861">
              <w:rPr>
                <w:rFonts w:asciiTheme="majorHAnsi" w:hAnsiTheme="majorHAnsi" w:cstheme="majorHAnsi"/>
                <w:i/>
                <w:sz w:val="20"/>
                <w:szCs w:val="20"/>
              </w:rPr>
              <w:t>]</w:t>
            </w:r>
          </w:p>
        </w:tc>
      </w:tr>
      <w:tr w:rsidR="00BE3B07" w:rsidRPr="000E7861" w14:paraId="1CD50E7B" w14:textId="77777777" w:rsidTr="008665F0">
        <w:trPr>
          <w:jc w:val="center"/>
        </w:trPr>
        <w:tc>
          <w:tcPr>
            <w:tcW w:w="8522" w:type="dxa"/>
            <w:gridSpan w:val="4"/>
            <w:shd w:val="clear" w:color="auto" w:fill="FFFFFF" w:themeFill="background1"/>
          </w:tcPr>
          <w:p w14:paraId="1CD50E7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1.2: ANCIPATED DURATION OF CONTRACT</w:t>
            </w:r>
          </w:p>
        </w:tc>
      </w:tr>
      <w:tr w:rsidR="00BE3B07" w:rsidRPr="000E7861" w14:paraId="1CD50E7E" w14:textId="77777777" w:rsidTr="002B576E">
        <w:trPr>
          <w:jc w:val="center"/>
        </w:trPr>
        <w:tc>
          <w:tcPr>
            <w:tcW w:w="3433" w:type="dxa"/>
            <w:gridSpan w:val="2"/>
            <w:shd w:val="clear" w:color="auto" w:fill="D9D9D9"/>
          </w:tcPr>
          <w:p w14:paraId="1CD50E7C"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Commencement Date:</w:t>
            </w:r>
          </w:p>
        </w:tc>
        <w:tc>
          <w:tcPr>
            <w:tcW w:w="5089" w:type="dxa"/>
            <w:gridSpan w:val="2"/>
          </w:tcPr>
          <w:p w14:paraId="1CD50E7D"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1" w14:textId="77777777" w:rsidTr="002B576E">
        <w:trPr>
          <w:jc w:val="center"/>
        </w:trPr>
        <w:tc>
          <w:tcPr>
            <w:tcW w:w="3433" w:type="dxa"/>
            <w:gridSpan w:val="2"/>
            <w:shd w:val="clear" w:color="auto" w:fill="D9D9D9"/>
          </w:tcPr>
          <w:p w14:paraId="1CD50E7F"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5089" w:type="dxa"/>
            <w:gridSpan w:val="2"/>
          </w:tcPr>
          <w:p w14:paraId="1CD50E80" w14:textId="77777777" w:rsidR="00BE3B07" w:rsidRPr="000E7861" w:rsidRDefault="00BE3B07" w:rsidP="008665F0">
            <w:pPr>
              <w:spacing w:after="0"/>
              <w:ind w:left="10" w:hanging="10"/>
              <w:jc w:val="left"/>
              <w:rPr>
                <w:rFonts w:asciiTheme="majorHAnsi" w:hAnsiTheme="majorHAnsi" w:cstheme="majorHAnsi"/>
                <w:i/>
                <w:sz w:val="20"/>
                <w:szCs w:val="20"/>
              </w:rPr>
            </w:pPr>
          </w:p>
        </w:tc>
      </w:tr>
      <w:tr w:rsidR="00BE3B07" w:rsidRPr="000E7861" w14:paraId="1CD50E86" w14:textId="77777777" w:rsidTr="002B576E">
        <w:trPr>
          <w:jc w:val="center"/>
        </w:trPr>
        <w:tc>
          <w:tcPr>
            <w:tcW w:w="3433" w:type="dxa"/>
            <w:gridSpan w:val="2"/>
            <w:shd w:val="clear" w:color="auto" w:fill="D9D9D9"/>
          </w:tcPr>
          <w:p w14:paraId="1CD50E82"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Temporary / Fixed Term Assignment:</w:t>
            </w:r>
          </w:p>
          <w:p w14:paraId="1CD50E83" w14:textId="77777777" w:rsidR="00BE3B07" w:rsidRPr="000E7861" w:rsidRDefault="00BE3B07" w:rsidP="008665F0">
            <w:pPr>
              <w:spacing w:after="0"/>
              <w:ind w:left="10" w:hanging="10"/>
              <w:jc w:val="left"/>
              <w:rPr>
                <w:rFonts w:asciiTheme="majorHAnsi" w:hAnsiTheme="majorHAnsi" w:cstheme="majorHAnsi"/>
                <w:b/>
                <w:caps/>
                <w:sz w:val="20"/>
                <w:szCs w:val="20"/>
              </w:rPr>
            </w:pPr>
          </w:p>
        </w:tc>
        <w:tc>
          <w:tcPr>
            <w:tcW w:w="5089" w:type="dxa"/>
            <w:gridSpan w:val="2"/>
          </w:tcPr>
          <w:p w14:paraId="1CD50E8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5"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Fixed term on Customer’s Payroll]</w:t>
            </w:r>
          </w:p>
        </w:tc>
      </w:tr>
      <w:tr w:rsidR="00BE3B07" w:rsidRPr="000E7861" w14:paraId="1CD50E88" w14:textId="77777777" w:rsidTr="008665F0">
        <w:trPr>
          <w:jc w:val="center"/>
        </w:trPr>
        <w:tc>
          <w:tcPr>
            <w:tcW w:w="8522" w:type="dxa"/>
            <w:gridSpan w:val="4"/>
            <w:shd w:val="clear" w:color="auto" w:fill="FFFFFF" w:themeFill="background1"/>
          </w:tcPr>
          <w:p w14:paraId="1CD50E87"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PART 1.3: MILESTONES AND KEY DELIVERABLES</w:t>
            </w:r>
          </w:p>
        </w:tc>
      </w:tr>
      <w:tr w:rsidR="00BE3B07" w:rsidRPr="000E7861" w14:paraId="1CD50E8B" w14:textId="77777777" w:rsidTr="008665F0">
        <w:trPr>
          <w:jc w:val="center"/>
        </w:trPr>
        <w:tc>
          <w:tcPr>
            <w:tcW w:w="8522" w:type="dxa"/>
            <w:gridSpan w:val="4"/>
            <w:shd w:val="clear" w:color="auto" w:fill="FFFFFF" w:themeFill="background1"/>
          </w:tcPr>
          <w:p w14:paraId="1CD50E89"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8A"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Insert details of milestones/key deliverables if relevant]</w:t>
            </w:r>
          </w:p>
        </w:tc>
      </w:tr>
      <w:tr w:rsidR="00BE3B07" w:rsidRPr="000E7861" w14:paraId="1CD50E8D" w14:textId="77777777" w:rsidTr="008665F0">
        <w:trPr>
          <w:jc w:val="center"/>
        </w:trPr>
        <w:tc>
          <w:tcPr>
            <w:tcW w:w="8522" w:type="dxa"/>
            <w:gridSpan w:val="4"/>
            <w:shd w:val="clear" w:color="auto" w:fill="FFFFFF" w:themeFill="background1"/>
          </w:tcPr>
          <w:p w14:paraId="1CD50E8C"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 xml:space="preserve">PART 1.4: </w:t>
            </w:r>
            <w:r w:rsidRPr="000E7861">
              <w:rPr>
                <w:rFonts w:asciiTheme="majorHAnsi" w:hAnsiTheme="majorHAnsi" w:cstheme="majorHAnsi"/>
                <w:b/>
                <w:caps/>
                <w:sz w:val="20"/>
                <w:szCs w:val="20"/>
              </w:rPr>
              <w:t>Charges Payable by Customer (including any applicable discount and method of payment e.g. Government Procurement Card or BACS):</w:t>
            </w:r>
          </w:p>
        </w:tc>
      </w:tr>
      <w:tr w:rsidR="00BE3B07" w:rsidRPr="000E7861" w14:paraId="1CD50E90" w14:textId="77777777" w:rsidTr="008665F0">
        <w:trPr>
          <w:jc w:val="center"/>
        </w:trPr>
        <w:tc>
          <w:tcPr>
            <w:tcW w:w="8522" w:type="dxa"/>
            <w:gridSpan w:val="4"/>
            <w:shd w:val="clear" w:color="auto" w:fill="FFFFFF" w:themeFill="background1"/>
          </w:tcPr>
          <w:p w14:paraId="1CD50E8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8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iCs/>
                <w:sz w:val="20"/>
                <w:szCs w:val="20"/>
              </w:rPr>
              <w:t>This should not be substantially of materially different from the Charges set out in Schedule 3 to the Framework Agreement</w:t>
            </w:r>
            <w:r w:rsidRPr="000E7861">
              <w:rPr>
                <w:rFonts w:asciiTheme="majorHAnsi" w:hAnsiTheme="majorHAnsi" w:cstheme="majorHAnsi"/>
                <w:i/>
                <w:sz w:val="20"/>
                <w:szCs w:val="20"/>
              </w:rPr>
              <w:t>]</w:t>
            </w:r>
          </w:p>
        </w:tc>
      </w:tr>
      <w:tr w:rsidR="00BE3B07" w:rsidRPr="000E7861" w14:paraId="1CD50E94" w14:textId="77777777" w:rsidTr="008665F0">
        <w:trPr>
          <w:jc w:val="center"/>
        </w:trPr>
        <w:tc>
          <w:tcPr>
            <w:tcW w:w="2840" w:type="dxa"/>
            <w:shd w:val="clear" w:color="auto" w:fill="FFFFFF" w:themeFill="background1"/>
          </w:tcPr>
          <w:p w14:paraId="1CD50E91" w14:textId="77777777" w:rsidR="00BE3B07" w:rsidRPr="000E7861" w:rsidRDefault="00BE3B07" w:rsidP="008665F0">
            <w:pPr>
              <w:spacing w:after="0"/>
              <w:ind w:left="10" w:hanging="10"/>
              <w:jc w:val="left"/>
              <w:rPr>
                <w:rFonts w:asciiTheme="majorHAnsi" w:hAnsiTheme="majorHAnsi" w:cstheme="majorHAnsi"/>
                <w:sz w:val="20"/>
                <w:szCs w:val="20"/>
              </w:rPr>
            </w:pPr>
          </w:p>
        </w:tc>
        <w:tc>
          <w:tcPr>
            <w:tcW w:w="2841" w:type="dxa"/>
            <w:gridSpan w:val="2"/>
            <w:shd w:val="clear" w:color="auto" w:fill="FFFFFF" w:themeFill="background1"/>
          </w:tcPr>
          <w:p w14:paraId="1CD50E92"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Pre-AWR</w:t>
            </w:r>
          </w:p>
        </w:tc>
        <w:tc>
          <w:tcPr>
            <w:tcW w:w="2841" w:type="dxa"/>
            <w:shd w:val="clear" w:color="auto" w:fill="FFFFFF" w:themeFill="background1"/>
          </w:tcPr>
          <w:p w14:paraId="1CD50E93"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Post-AWR</w:t>
            </w:r>
          </w:p>
        </w:tc>
      </w:tr>
      <w:tr w:rsidR="00BE3B07" w:rsidRPr="000E7861" w14:paraId="1CD50E98" w14:textId="77777777" w:rsidTr="008665F0">
        <w:trPr>
          <w:jc w:val="center"/>
        </w:trPr>
        <w:tc>
          <w:tcPr>
            <w:tcW w:w="2840" w:type="dxa"/>
            <w:shd w:val="clear" w:color="auto" w:fill="FFFFFF" w:themeFill="background1"/>
          </w:tcPr>
          <w:p w14:paraId="1CD50E95"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Pay to Worker(s)</w:t>
            </w:r>
          </w:p>
        </w:tc>
        <w:tc>
          <w:tcPr>
            <w:tcW w:w="2841" w:type="dxa"/>
            <w:gridSpan w:val="2"/>
            <w:shd w:val="clear" w:color="auto" w:fill="FFFFFF" w:themeFill="background1"/>
          </w:tcPr>
          <w:p w14:paraId="1CD50E96"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7"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9C" w14:textId="77777777" w:rsidTr="008665F0">
        <w:trPr>
          <w:jc w:val="center"/>
        </w:trPr>
        <w:tc>
          <w:tcPr>
            <w:tcW w:w="2840" w:type="dxa"/>
            <w:shd w:val="clear" w:color="auto" w:fill="FFFFFF" w:themeFill="background1"/>
          </w:tcPr>
          <w:p w14:paraId="1CD50E99" w14:textId="77777777" w:rsidR="00BE3B07" w:rsidRPr="000E7861" w:rsidRDefault="00BE3B07" w:rsidP="008665F0">
            <w:pPr>
              <w:spacing w:after="0"/>
              <w:ind w:left="10" w:hanging="10"/>
              <w:jc w:val="left"/>
              <w:rPr>
                <w:rFonts w:asciiTheme="majorHAnsi" w:hAnsiTheme="majorHAnsi" w:cstheme="majorHAnsi"/>
                <w:b/>
                <w:sz w:val="20"/>
                <w:szCs w:val="20"/>
              </w:rPr>
            </w:pPr>
            <w:r w:rsidRPr="000E7861">
              <w:rPr>
                <w:rFonts w:asciiTheme="majorHAnsi" w:hAnsiTheme="majorHAnsi" w:cstheme="majorHAnsi"/>
                <w:b/>
                <w:sz w:val="20"/>
                <w:szCs w:val="20"/>
              </w:rPr>
              <w:t>Total Charge</w:t>
            </w:r>
          </w:p>
        </w:tc>
        <w:tc>
          <w:tcPr>
            <w:tcW w:w="2841" w:type="dxa"/>
            <w:gridSpan w:val="2"/>
            <w:shd w:val="clear" w:color="auto" w:fill="FFFFFF" w:themeFill="background1"/>
          </w:tcPr>
          <w:p w14:paraId="1CD50E9A"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c>
          <w:tcPr>
            <w:tcW w:w="2841" w:type="dxa"/>
            <w:shd w:val="clear" w:color="auto" w:fill="FFFFFF" w:themeFill="background1"/>
          </w:tcPr>
          <w:p w14:paraId="1CD50E9B" w14:textId="77777777" w:rsidR="00BE3B07" w:rsidRPr="000E7861" w:rsidRDefault="00BE3B07" w:rsidP="008665F0">
            <w:pPr>
              <w:spacing w:after="0"/>
              <w:ind w:left="10" w:hanging="10"/>
              <w:jc w:val="left"/>
              <w:rPr>
                <w:rFonts w:asciiTheme="majorHAnsi" w:hAnsiTheme="majorHAnsi" w:cstheme="majorHAnsi"/>
                <w:sz w:val="20"/>
                <w:szCs w:val="20"/>
              </w:rPr>
            </w:pPr>
            <w:r w:rsidRPr="000E7861">
              <w:rPr>
                <w:rFonts w:asciiTheme="majorHAnsi" w:hAnsiTheme="majorHAnsi" w:cstheme="majorHAnsi"/>
                <w:sz w:val="20"/>
                <w:szCs w:val="20"/>
              </w:rPr>
              <w:t>£      (Hour/Day)</w:t>
            </w:r>
          </w:p>
        </w:tc>
      </w:tr>
      <w:tr w:rsidR="00BE3B07" w:rsidRPr="000E7861" w14:paraId="1CD50EA0" w14:textId="77777777" w:rsidTr="002B576E">
        <w:trPr>
          <w:jc w:val="center"/>
        </w:trPr>
        <w:tc>
          <w:tcPr>
            <w:tcW w:w="3433" w:type="dxa"/>
            <w:gridSpan w:val="2"/>
            <w:shd w:val="clear" w:color="auto" w:fill="D9D9D9"/>
          </w:tcPr>
          <w:p w14:paraId="1CD50E9D" w14:textId="77777777" w:rsidR="00BE3B07" w:rsidRPr="000E7861" w:rsidRDefault="00BE3B07" w:rsidP="008665F0">
            <w:pPr>
              <w:spacing w:after="0"/>
              <w:ind w:left="10" w:hanging="10"/>
              <w:jc w:val="left"/>
              <w:rPr>
                <w:rFonts w:asciiTheme="majorHAnsi" w:hAnsiTheme="majorHAnsi" w:cstheme="majorHAnsi"/>
                <w:b/>
                <w:caps/>
                <w:sz w:val="20"/>
                <w:szCs w:val="20"/>
              </w:rPr>
            </w:pPr>
            <w:r w:rsidRPr="000E7861">
              <w:rPr>
                <w:rFonts w:asciiTheme="majorHAnsi" w:hAnsiTheme="majorHAnsi" w:cstheme="majorHAnsi"/>
                <w:b/>
                <w:caps/>
                <w:sz w:val="20"/>
                <w:szCs w:val="20"/>
              </w:rPr>
              <w:t>Discounts Applicable:</w:t>
            </w:r>
          </w:p>
        </w:tc>
        <w:tc>
          <w:tcPr>
            <w:tcW w:w="5089" w:type="dxa"/>
            <w:gridSpan w:val="2"/>
          </w:tcPr>
          <w:p w14:paraId="1CD50E9E"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 xml:space="preserve">[GUIDANCE NOTE: </w:t>
            </w:r>
          </w:p>
          <w:p w14:paraId="1CD50E9F"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Volume/Prompt Payment/Introducing Candidate]</w:t>
            </w:r>
          </w:p>
        </w:tc>
      </w:tr>
      <w:tr w:rsidR="00BE3B07" w:rsidRPr="000E7861" w14:paraId="1CD50EA2" w14:textId="77777777" w:rsidTr="008665F0">
        <w:trPr>
          <w:jc w:val="center"/>
        </w:trPr>
        <w:tc>
          <w:tcPr>
            <w:tcW w:w="8522" w:type="dxa"/>
            <w:gridSpan w:val="4"/>
            <w:shd w:val="clear" w:color="auto" w:fill="FFFFFF" w:themeFill="background1"/>
          </w:tcPr>
          <w:p w14:paraId="1CD50EA1"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b/>
                <w:sz w:val="20"/>
                <w:szCs w:val="20"/>
              </w:rPr>
              <w:t xml:space="preserve">PART 1.5: </w:t>
            </w:r>
            <w:r w:rsidRPr="000E7861">
              <w:rPr>
                <w:rFonts w:asciiTheme="majorHAnsi" w:hAnsiTheme="majorHAnsi" w:cstheme="majorHAnsi"/>
                <w:b/>
                <w:caps/>
                <w:sz w:val="20"/>
                <w:szCs w:val="20"/>
              </w:rPr>
              <w:t>Acceptance prior to Payment</w:t>
            </w:r>
          </w:p>
        </w:tc>
      </w:tr>
      <w:tr w:rsidR="00BE3B07" w:rsidRPr="000E7861" w14:paraId="1CD50EA5" w14:textId="77777777" w:rsidTr="008665F0">
        <w:trPr>
          <w:jc w:val="center"/>
        </w:trPr>
        <w:tc>
          <w:tcPr>
            <w:tcW w:w="8522" w:type="dxa"/>
            <w:gridSpan w:val="4"/>
            <w:shd w:val="clear" w:color="auto" w:fill="FFFFFF" w:themeFill="background1"/>
          </w:tcPr>
          <w:p w14:paraId="1CD50EA3"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A4" w14:textId="77777777" w:rsidR="00BE3B07" w:rsidRPr="000E7861" w:rsidRDefault="00BE3B07" w:rsidP="008665F0">
            <w:pPr>
              <w:spacing w:after="0"/>
              <w:ind w:left="10" w:hanging="10"/>
              <w:jc w:val="left"/>
              <w:rPr>
                <w:rFonts w:asciiTheme="majorHAnsi" w:hAnsiTheme="majorHAnsi" w:cstheme="majorHAnsi"/>
                <w:i/>
                <w:sz w:val="20"/>
                <w:szCs w:val="20"/>
              </w:rPr>
            </w:pPr>
            <w:r w:rsidRPr="000E7861">
              <w:rPr>
                <w:rFonts w:asciiTheme="majorHAnsi" w:hAnsiTheme="majorHAnsi" w:cstheme="majorHAnsi"/>
                <w:i/>
                <w:sz w:val="20"/>
                <w:szCs w:val="20"/>
              </w:rPr>
              <w:lastRenderedPageBreak/>
              <w:t>Completion of Assignment Checklist by Service Provider]</w:t>
            </w:r>
          </w:p>
        </w:tc>
      </w:tr>
    </w:tbl>
    <w:p w14:paraId="1CD50EA6"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8522"/>
      </w:tblGrid>
      <w:tr w:rsidR="00BE3B07" w:rsidRPr="000E7861" w14:paraId="1CD50EA9" w14:textId="77777777" w:rsidTr="008665F0">
        <w:trPr>
          <w:jc w:val="center"/>
        </w:trPr>
        <w:tc>
          <w:tcPr>
            <w:tcW w:w="8522" w:type="dxa"/>
            <w:shd w:val="clear" w:color="auto" w:fill="D9D9D9"/>
          </w:tcPr>
          <w:p w14:paraId="1CD50EA7" w14:textId="77777777" w:rsidR="00BE3B07" w:rsidRPr="000E7861" w:rsidRDefault="00BE3B07" w:rsidP="008665F0">
            <w:pPr>
              <w:spacing w:after="0"/>
              <w:ind w:left="54"/>
              <w:rPr>
                <w:rFonts w:asciiTheme="majorHAnsi" w:hAnsiTheme="majorHAnsi" w:cstheme="majorHAnsi"/>
                <w:b/>
                <w:sz w:val="20"/>
                <w:szCs w:val="20"/>
              </w:rPr>
            </w:pPr>
            <w:r w:rsidRPr="000E7861">
              <w:rPr>
                <w:rFonts w:asciiTheme="majorHAnsi" w:hAnsiTheme="majorHAnsi" w:cstheme="majorHAnsi"/>
                <w:b/>
                <w:sz w:val="20"/>
                <w:szCs w:val="20"/>
              </w:rPr>
              <w:t xml:space="preserve">PART 2: </w:t>
            </w:r>
            <w:r w:rsidR="00A31611" w:rsidRPr="000E7861">
              <w:rPr>
                <w:rFonts w:asciiTheme="majorHAnsi" w:hAnsiTheme="majorHAnsi" w:cstheme="majorHAnsi"/>
                <w:b/>
                <w:caps/>
                <w:sz w:val="20"/>
                <w:szCs w:val="20"/>
              </w:rPr>
              <w:t>CUSTOMER CONTRACTUAL REQUIREMENTS</w:t>
            </w:r>
          </w:p>
          <w:p w14:paraId="1CD50EA8" w14:textId="77777777" w:rsidR="00BE3B07" w:rsidRPr="000E7861" w:rsidRDefault="00BE3B07" w:rsidP="00DE5D7D">
            <w:pPr>
              <w:spacing w:after="0"/>
              <w:rPr>
                <w:rFonts w:asciiTheme="majorHAnsi" w:hAnsiTheme="majorHAnsi" w:cstheme="majorHAnsi"/>
                <w:i/>
                <w:sz w:val="20"/>
                <w:szCs w:val="20"/>
              </w:rPr>
            </w:pPr>
          </w:p>
        </w:tc>
      </w:tr>
      <w:tr w:rsidR="00BE3B07" w:rsidRPr="000E7861" w14:paraId="1CD50EB1" w14:textId="77777777" w:rsidTr="008665F0">
        <w:trPr>
          <w:jc w:val="center"/>
        </w:trPr>
        <w:tc>
          <w:tcPr>
            <w:tcW w:w="8522" w:type="dxa"/>
          </w:tcPr>
          <w:p w14:paraId="1CD50EAA" w14:textId="77777777" w:rsidR="00B823CC" w:rsidRPr="00B823CC" w:rsidRDefault="00B823CC" w:rsidP="00B823CC">
            <w:pPr>
              <w:spacing w:after="0"/>
              <w:ind w:left="54" w:firstLine="11"/>
              <w:rPr>
                <w:i/>
              </w:rPr>
            </w:pPr>
            <w:r w:rsidRPr="00B823CC">
              <w:rPr>
                <w:i/>
              </w:rPr>
              <w:t>GUIDANCE NOTE:</w:t>
            </w:r>
          </w:p>
          <w:p w14:paraId="1CD50EAB" w14:textId="77777777" w:rsidR="00B823CC" w:rsidRPr="00B823CC" w:rsidRDefault="00B823CC" w:rsidP="00B823CC">
            <w:pPr>
              <w:spacing w:after="0"/>
              <w:ind w:left="54" w:firstLine="11"/>
              <w:rPr>
                <w:i/>
                <w:iCs/>
              </w:rPr>
            </w:pPr>
            <w:r w:rsidRPr="00B823CC">
              <w:rPr>
                <w:i/>
                <w:iCs/>
              </w:rPr>
              <w:t xml:space="preserve">Provide details of the duration of the Call Off Contract, the Call Off award procedure, details of any discounts agreed as part of a Service Level Agreement.  </w:t>
            </w:r>
          </w:p>
          <w:p w14:paraId="1CD50EAC" w14:textId="77777777" w:rsidR="00B823CC" w:rsidRPr="00B823CC" w:rsidRDefault="00B823CC" w:rsidP="00B823CC">
            <w:pPr>
              <w:spacing w:after="0"/>
              <w:ind w:left="54" w:firstLine="11"/>
              <w:rPr>
                <w:i/>
                <w:iCs/>
              </w:rPr>
            </w:pPr>
            <w:r w:rsidRPr="00B823CC">
              <w:rPr>
                <w:i/>
                <w:iCs/>
              </w:rPr>
              <w:t>Insert a statement of work to confirm the scope of the work under the Call Off Contract.</w:t>
            </w:r>
          </w:p>
          <w:p w14:paraId="1CD50EAD" w14:textId="77777777" w:rsidR="00B823CC" w:rsidRPr="00B823CC" w:rsidRDefault="00B823CC" w:rsidP="00B823CC">
            <w:pPr>
              <w:spacing w:after="0"/>
              <w:ind w:left="54" w:firstLine="11"/>
              <w:rPr>
                <w:i/>
                <w:iCs/>
              </w:rPr>
            </w:pPr>
            <w:r w:rsidRPr="00B823CC">
              <w:rPr>
                <w:i/>
                <w:iCs/>
              </w:rPr>
              <w:t>Provide details of any contractual obligations which differ than as set out in the Order Form and Call Off Terms. For instance, revisions to the Service Levels and Service Credits table as set out in Call Off Schedule 6.</w:t>
            </w:r>
          </w:p>
          <w:p w14:paraId="1CD50EAE" w14:textId="77777777" w:rsidR="00B823CC" w:rsidRPr="00B823CC" w:rsidRDefault="00B823CC" w:rsidP="00B823CC">
            <w:pPr>
              <w:spacing w:after="0"/>
              <w:ind w:left="54" w:firstLine="11"/>
              <w:rPr>
                <w:i/>
                <w:iCs/>
              </w:rPr>
            </w:pPr>
            <w:r w:rsidRPr="00B823CC">
              <w:rPr>
                <w:i/>
                <w:iCs/>
              </w:rPr>
              <w:t xml:space="preserve">Provide details if Clause 26 (Staff Transfer) will apply to this Call Off Contract] </w:t>
            </w:r>
          </w:p>
          <w:p w14:paraId="1CD50EAF" w14:textId="77777777" w:rsidR="00B823CC" w:rsidRDefault="00B823CC" w:rsidP="00B823CC">
            <w:pPr>
              <w:ind w:left="54" w:firstLine="11"/>
              <w:rPr>
                <w:color w:val="1F497D"/>
              </w:rPr>
            </w:pPr>
            <w:r w:rsidRPr="00B823CC">
              <w:rPr>
                <w:i/>
                <w:iCs/>
                <w:lang w:val="en-US"/>
              </w:rPr>
              <w:t xml:space="preserve">Include </w:t>
            </w:r>
            <w:r w:rsidRPr="00B823CC">
              <w:rPr>
                <w:i/>
                <w:iCs/>
              </w:rPr>
              <w:t>any supplemental requirements to the Call-Off Terms as stated in your statement of requirements under a further competition procedure bearing in mind that the Call-Off Terms issued by Crown Commercial Service at the tender stage cannot be substantially amended.  Also, specify</w:t>
            </w:r>
            <w:r w:rsidRPr="00B823CC">
              <w:rPr>
                <w:i/>
                <w:iCs/>
                <w:lang w:val="en-US"/>
              </w:rPr>
              <w:t xml:space="preserve"> above whether any of the alternative/Additional Clauses set out in Schedule 14 (Alternative and/or Additional Clauses) are needed.]”</w:t>
            </w:r>
          </w:p>
          <w:p w14:paraId="1CD50EB0" w14:textId="77777777" w:rsidR="00BE3B07" w:rsidRPr="000E7861" w:rsidRDefault="00BE3B07" w:rsidP="00A31611">
            <w:pPr>
              <w:spacing w:after="0"/>
              <w:ind w:left="54"/>
              <w:rPr>
                <w:rFonts w:asciiTheme="majorHAnsi" w:hAnsiTheme="majorHAnsi" w:cstheme="majorHAnsi"/>
                <w:sz w:val="20"/>
                <w:szCs w:val="20"/>
              </w:rPr>
            </w:pPr>
          </w:p>
        </w:tc>
      </w:tr>
    </w:tbl>
    <w:p w14:paraId="1CD50EB2"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6" w14:textId="77777777" w:rsidTr="008665F0">
        <w:trPr>
          <w:jc w:val="center"/>
        </w:trPr>
        <w:tc>
          <w:tcPr>
            <w:tcW w:w="8522" w:type="dxa"/>
            <w:gridSpan w:val="2"/>
            <w:shd w:val="clear" w:color="auto" w:fill="D9D9D9" w:themeFill="background1" w:themeFillShade="D9"/>
          </w:tcPr>
          <w:p w14:paraId="1CD50EB3"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3: FURTHER-COMPETITION ORDER - ADDITIONAL REQUIREMENTS</w:t>
            </w:r>
          </w:p>
          <w:p w14:paraId="1CD50EB4"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[GUIDANCE NOTE:</w:t>
            </w:r>
          </w:p>
          <w:p w14:paraId="1CD50EB5" w14:textId="77777777" w:rsidR="00BE3B07" w:rsidRPr="000E7861" w:rsidRDefault="00BE3B07" w:rsidP="008665F0">
            <w:pPr>
              <w:spacing w:after="0"/>
              <w:rPr>
                <w:rFonts w:asciiTheme="majorHAnsi" w:hAnsiTheme="majorHAnsi" w:cstheme="majorHAnsi"/>
                <w:i/>
                <w:sz w:val="20"/>
                <w:szCs w:val="20"/>
              </w:rPr>
            </w:pPr>
            <w:r w:rsidRPr="000E7861">
              <w:rPr>
                <w:rFonts w:asciiTheme="majorHAnsi" w:hAnsiTheme="majorHAnsi" w:cstheme="majorHAnsi"/>
                <w:i/>
                <w:sz w:val="20"/>
                <w:szCs w:val="20"/>
              </w:rPr>
              <w:t>This Part 3 must only be used if a further competition is being used to select the Service Provider.  Completion of this section for direct ordering is in breach of the Public Contracts Regulation 2006]</w:t>
            </w:r>
          </w:p>
        </w:tc>
      </w:tr>
      <w:tr w:rsidR="00BE3B07" w:rsidRPr="000E7861" w14:paraId="1CD50EB9" w14:textId="77777777" w:rsidTr="002B576E">
        <w:trPr>
          <w:jc w:val="center"/>
        </w:trPr>
        <w:tc>
          <w:tcPr>
            <w:tcW w:w="4000" w:type="dxa"/>
            <w:shd w:val="clear" w:color="auto" w:fill="D9D9D9"/>
          </w:tcPr>
          <w:p w14:paraId="1CD50EB7"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3.1: Supplemental Requirements in addition to Call-Off Terms and Conditions:</w:t>
            </w:r>
          </w:p>
        </w:tc>
        <w:tc>
          <w:tcPr>
            <w:tcW w:w="4522" w:type="dxa"/>
          </w:tcPr>
          <w:p w14:paraId="1CD50EB8"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BC" w14:textId="77777777" w:rsidTr="002B576E">
        <w:trPr>
          <w:jc w:val="center"/>
        </w:trPr>
        <w:tc>
          <w:tcPr>
            <w:tcW w:w="4000" w:type="dxa"/>
            <w:shd w:val="clear" w:color="auto" w:fill="D9D9D9"/>
          </w:tcPr>
          <w:p w14:paraId="1CD50EBA"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3.2: Variations to Call-Off Terms and Conditions:</w:t>
            </w:r>
          </w:p>
        </w:tc>
        <w:tc>
          <w:tcPr>
            <w:tcW w:w="4522" w:type="dxa"/>
          </w:tcPr>
          <w:p w14:paraId="1CD50EBB" w14:textId="77777777" w:rsidR="00BE3B07" w:rsidRPr="000E7861" w:rsidRDefault="00BE3B07" w:rsidP="008665F0">
            <w:pPr>
              <w:spacing w:after="0"/>
              <w:rPr>
                <w:rFonts w:asciiTheme="majorHAnsi" w:hAnsiTheme="majorHAnsi" w:cstheme="majorHAnsi"/>
                <w:sz w:val="20"/>
                <w:szCs w:val="20"/>
              </w:rPr>
            </w:pPr>
          </w:p>
        </w:tc>
      </w:tr>
    </w:tbl>
    <w:p w14:paraId="1CD50EBD" w14:textId="77777777" w:rsidR="00BE3B07" w:rsidRPr="000E7861" w:rsidRDefault="00BE3B07" w:rsidP="0010426A">
      <w:pPr>
        <w:spacing w:beforeLines="120" w:before="288"/>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4000"/>
        <w:gridCol w:w="4522"/>
      </w:tblGrid>
      <w:tr w:rsidR="00BE3B07" w:rsidRPr="000E7861" w14:paraId="1CD50EBF" w14:textId="77777777" w:rsidTr="008665F0">
        <w:trPr>
          <w:jc w:val="center"/>
        </w:trPr>
        <w:tc>
          <w:tcPr>
            <w:tcW w:w="8522" w:type="dxa"/>
            <w:gridSpan w:val="2"/>
            <w:shd w:val="clear" w:color="auto" w:fill="D9D9D9"/>
          </w:tcPr>
          <w:p w14:paraId="1CD50EBE" w14:textId="77777777" w:rsidR="00BE3B07" w:rsidRPr="000E7861" w:rsidRDefault="00BE3B07" w:rsidP="008665F0">
            <w:pPr>
              <w:rPr>
                <w:rFonts w:asciiTheme="majorHAnsi" w:hAnsiTheme="majorHAnsi" w:cstheme="majorHAnsi"/>
                <w:b/>
                <w:sz w:val="20"/>
                <w:szCs w:val="20"/>
              </w:rPr>
            </w:pPr>
            <w:r w:rsidRPr="000E7861">
              <w:rPr>
                <w:rFonts w:asciiTheme="majorHAnsi" w:hAnsiTheme="majorHAnsi" w:cstheme="majorHAnsi"/>
                <w:b/>
                <w:sz w:val="20"/>
                <w:szCs w:val="20"/>
              </w:rPr>
              <w:t>PART 4: PERFORMANCE OF THE SERVICES AND DELIVERABLES</w:t>
            </w:r>
          </w:p>
        </w:tc>
      </w:tr>
      <w:tr w:rsidR="00BE3B07" w:rsidRPr="000E7861" w14:paraId="1CD50EC2" w14:textId="77777777" w:rsidTr="002B576E">
        <w:trPr>
          <w:jc w:val="center"/>
        </w:trPr>
        <w:tc>
          <w:tcPr>
            <w:tcW w:w="4000" w:type="dxa"/>
            <w:shd w:val="clear" w:color="auto" w:fill="D9D9D9"/>
          </w:tcPr>
          <w:p w14:paraId="1CD50EC0"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4.1: Key Personnel of the Service Provider to be involved in the Services and Deliverables:</w:t>
            </w:r>
          </w:p>
        </w:tc>
        <w:tc>
          <w:tcPr>
            <w:tcW w:w="4522" w:type="dxa"/>
          </w:tcPr>
          <w:p w14:paraId="1CD50EC1"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C5" w14:textId="77777777" w:rsidTr="002B576E">
        <w:trPr>
          <w:jc w:val="center"/>
        </w:trPr>
        <w:tc>
          <w:tcPr>
            <w:tcW w:w="4000" w:type="dxa"/>
            <w:shd w:val="clear" w:color="auto" w:fill="D9D9D9"/>
          </w:tcPr>
          <w:p w14:paraId="1CD50EC3"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4.2: Sub-Contractors to be involved in the Services and Deliverables:</w:t>
            </w:r>
          </w:p>
        </w:tc>
        <w:tc>
          <w:tcPr>
            <w:tcW w:w="4522" w:type="dxa"/>
          </w:tcPr>
          <w:p w14:paraId="1CD50EC4" w14:textId="77777777" w:rsidR="00BE3B07" w:rsidRPr="000E7861" w:rsidRDefault="00BE3B07" w:rsidP="008665F0">
            <w:pPr>
              <w:rPr>
                <w:rFonts w:asciiTheme="majorHAnsi" w:hAnsiTheme="majorHAnsi" w:cstheme="majorHAnsi"/>
                <w:sz w:val="20"/>
                <w:szCs w:val="20"/>
              </w:rPr>
            </w:pPr>
          </w:p>
        </w:tc>
      </w:tr>
      <w:tr w:rsidR="00BE3B07" w:rsidRPr="000E7861" w14:paraId="1CD50EC7" w14:textId="77777777" w:rsidTr="008665F0">
        <w:trPr>
          <w:jc w:val="center"/>
        </w:trPr>
        <w:tc>
          <w:tcPr>
            <w:tcW w:w="8522" w:type="dxa"/>
            <w:gridSpan w:val="2"/>
            <w:shd w:val="clear" w:color="auto" w:fill="D9D9D9"/>
          </w:tcPr>
          <w:p w14:paraId="1CD50EC6" w14:textId="77777777" w:rsidR="00BE3B07" w:rsidRPr="000E7861" w:rsidRDefault="00BE3B07" w:rsidP="008665F0">
            <w:pPr>
              <w:spacing w:after="0"/>
              <w:rPr>
                <w:rFonts w:asciiTheme="majorHAnsi" w:hAnsiTheme="majorHAnsi" w:cstheme="majorHAnsi"/>
                <w:b/>
                <w:sz w:val="20"/>
                <w:szCs w:val="20"/>
              </w:rPr>
            </w:pPr>
            <w:r w:rsidRPr="000E7861">
              <w:rPr>
                <w:rFonts w:asciiTheme="majorHAnsi" w:hAnsiTheme="majorHAnsi" w:cstheme="majorHAnsi"/>
                <w:b/>
                <w:sz w:val="20"/>
                <w:szCs w:val="20"/>
              </w:rPr>
              <w:t>PART 5: CONFIDENTIAL INFORMATION</w:t>
            </w:r>
          </w:p>
        </w:tc>
      </w:tr>
      <w:tr w:rsidR="00BE3B07" w:rsidRPr="000E7861" w14:paraId="1CD50ECA" w14:textId="77777777" w:rsidTr="002B576E">
        <w:trPr>
          <w:jc w:val="center"/>
        </w:trPr>
        <w:tc>
          <w:tcPr>
            <w:tcW w:w="4000" w:type="dxa"/>
            <w:shd w:val="clear" w:color="auto" w:fill="D9D9D9"/>
          </w:tcPr>
          <w:p w14:paraId="1CD50EC8" w14:textId="77777777" w:rsidR="00BE3B07" w:rsidRPr="000E7861" w:rsidRDefault="00BE3B07" w:rsidP="008665F0">
            <w:pPr>
              <w:spacing w:after="0"/>
              <w:rPr>
                <w:rFonts w:asciiTheme="majorHAnsi" w:hAnsiTheme="majorHAnsi" w:cstheme="majorHAnsi"/>
                <w:b/>
                <w:caps/>
                <w:sz w:val="20"/>
                <w:szCs w:val="20"/>
              </w:rPr>
            </w:pPr>
            <w:r w:rsidRPr="000E7861">
              <w:rPr>
                <w:rFonts w:asciiTheme="majorHAnsi" w:hAnsiTheme="majorHAnsi" w:cstheme="majorHAnsi"/>
                <w:b/>
                <w:caps/>
                <w:sz w:val="20"/>
                <w:szCs w:val="20"/>
              </w:rPr>
              <w:t>PART 5.1:</w:t>
            </w:r>
            <w:r w:rsidRPr="000E7861">
              <w:rPr>
                <w:rFonts w:asciiTheme="majorHAnsi" w:hAnsiTheme="majorHAnsi" w:cstheme="majorHAnsi"/>
                <w:sz w:val="20"/>
                <w:szCs w:val="20"/>
              </w:rPr>
              <w:t xml:space="preserve"> </w:t>
            </w:r>
            <w:r w:rsidRPr="000E7861">
              <w:rPr>
                <w:rFonts w:asciiTheme="majorHAnsi" w:hAnsiTheme="majorHAnsi" w:cstheme="majorHAnsi"/>
                <w:b/>
                <w:caps/>
                <w:sz w:val="20"/>
                <w:szCs w:val="20"/>
              </w:rPr>
              <w:t>The following information shall be deemed Commercially Sensitive Information or Confidential Information:</w:t>
            </w:r>
          </w:p>
        </w:tc>
        <w:tc>
          <w:tcPr>
            <w:tcW w:w="4522" w:type="dxa"/>
          </w:tcPr>
          <w:p w14:paraId="1CD50EC9" w14:textId="77777777" w:rsidR="00BE3B07" w:rsidRPr="000E7861" w:rsidRDefault="00BE3B07" w:rsidP="008665F0">
            <w:pPr>
              <w:spacing w:after="0"/>
              <w:rPr>
                <w:rFonts w:asciiTheme="majorHAnsi" w:hAnsiTheme="majorHAnsi" w:cstheme="majorHAnsi"/>
                <w:sz w:val="20"/>
                <w:szCs w:val="20"/>
              </w:rPr>
            </w:pPr>
          </w:p>
        </w:tc>
      </w:tr>
    </w:tbl>
    <w:p w14:paraId="1CD50ECB" w14:textId="77777777" w:rsidR="00BE3B07" w:rsidRPr="000E7861" w:rsidRDefault="00BE3B07" w:rsidP="0010426A">
      <w:pPr>
        <w:spacing w:beforeLines="120" w:before="288"/>
        <w:rPr>
          <w:rFonts w:asciiTheme="majorHAnsi" w:hAnsiTheme="majorHAnsi" w:cstheme="majorHAnsi"/>
          <w:b/>
          <w:sz w:val="20"/>
          <w:szCs w:val="20"/>
        </w:rPr>
      </w:pPr>
    </w:p>
    <w:p w14:paraId="1CD50ECC" w14:textId="77777777" w:rsidR="00BE3B07" w:rsidRPr="000E7861" w:rsidRDefault="00BE3B07" w:rsidP="0010426A">
      <w:pPr>
        <w:spacing w:beforeLines="120" w:before="288"/>
        <w:rPr>
          <w:rFonts w:asciiTheme="majorHAnsi" w:hAnsiTheme="majorHAnsi" w:cstheme="majorHAnsi"/>
          <w:sz w:val="20"/>
          <w:szCs w:val="20"/>
        </w:rPr>
      </w:pPr>
      <w:r w:rsidRPr="000E7861">
        <w:rPr>
          <w:rFonts w:asciiTheme="majorHAnsi" w:hAnsiTheme="majorHAnsi" w:cstheme="majorHAnsi"/>
          <w:b/>
          <w:sz w:val="20"/>
          <w:szCs w:val="20"/>
        </w:rPr>
        <w:t>BY SIGNING AND RETURNING THIS ORDER FORM THE SERVICE PROVIDER AGREES</w:t>
      </w:r>
      <w:r w:rsidRPr="000E7861">
        <w:rPr>
          <w:rFonts w:asciiTheme="majorHAnsi" w:hAnsiTheme="majorHAnsi" w:cstheme="majorHAnsi"/>
          <w:sz w:val="20"/>
          <w:szCs w:val="20"/>
        </w:rPr>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14:paraId="1CD50ECD"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C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C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D5"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D9"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7"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D8" w14:textId="77777777" w:rsidR="00BE3B07" w:rsidRPr="000E7861" w:rsidRDefault="00BE3B07" w:rsidP="008665F0">
            <w:pPr>
              <w:spacing w:after="0"/>
              <w:rPr>
                <w:rFonts w:asciiTheme="majorHAnsi" w:hAnsiTheme="majorHAnsi" w:cstheme="majorHAnsi"/>
                <w:sz w:val="20"/>
                <w:szCs w:val="20"/>
              </w:rPr>
            </w:pPr>
          </w:p>
        </w:tc>
      </w:tr>
    </w:tbl>
    <w:p w14:paraId="1CD50EDA"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t>For and on behalf of the 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E3B07" w:rsidRPr="000E7861" w14:paraId="1CD50EDD"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B"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NAME:</w:t>
            </w:r>
          </w:p>
        </w:tc>
        <w:tc>
          <w:tcPr>
            <w:tcW w:w="5153" w:type="dxa"/>
            <w:tcBorders>
              <w:top w:val="single" w:sz="4" w:space="0" w:color="auto"/>
              <w:left w:val="single" w:sz="4" w:space="0" w:color="auto"/>
              <w:bottom w:val="single" w:sz="4" w:space="0" w:color="auto"/>
              <w:right w:val="single" w:sz="4" w:space="0" w:color="auto"/>
            </w:tcBorders>
          </w:tcPr>
          <w:p w14:paraId="1CD50EDC"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0"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DE"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TITLE:</w:t>
            </w:r>
          </w:p>
        </w:tc>
        <w:tc>
          <w:tcPr>
            <w:tcW w:w="5153" w:type="dxa"/>
            <w:tcBorders>
              <w:top w:val="single" w:sz="4" w:space="0" w:color="auto"/>
              <w:left w:val="single" w:sz="4" w:space="0" w:color="auto"/>
              <w:bottom w:val="single" w:sz="4" w:space="0" w:color="auto"/>
              <w:right w:val="single" w:sz="4" w:space="0" w:color="auto"/>
            </w:tcBorders>
          </w:tcPr>
          <w:p w14:paraId="1CD50EDF"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3"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1"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SIGNITURE:</w:t>
            </w:r>
          </w:p>
        </w:tc>
        <w:tc>
          <w:tcPr>
            <w:tcW w:w="5153" w:type="dxa"/>
            <w:tcBorders>
              <w:top w:val="single" w:sz="4" w:space="0" w:color="auto"/>
              <w:left w:val="single" w:sz="4" w:space="0" w:color="auto"/>
              <w:bottom w:val="single" w:sz="4" w:space="0" w:color="auto"/>
              <w:right w:val="single" w:sz="4" w:space="0" w:color="auto"/>
            </w:tcBorders>
          </w:tcPr>
          <w:p w14:paraId="1CD50EE2" w14:textId="77777777" w:rsidR="00BE3B07" w:rsidRPr="000E7861" w:rsidRDefault="00BE3B07" w:rsidP="008665F0">
            <w:pPr>
              <w:spacing w:after="0"/>
              <w:rPr>
                <w:rFonts w:asciiTheme="majorHAnsi" w:hAnsiTheme="majorHAnsi" w:cstheme="majorHAnsi"/>
                <w:sz w:val="20"/>
                <w:szCs w:val="20"/>
              </w:rPr>
            </w:pPr>
          </w:p>
        </w:tc>
      </w:tr>
      <w:tr w:rsidR="00BE3B07" w:rsidRPr="000E7861" w14:paraId="1CD50EE6" w14:textId="77777777" w:rsidTr="008665F0">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14:paraId="1CD50EE4" w14:textId="77777777" w:rsidR="00BE3B07" w:rsidRPr="000E7861" w:rsidRDefault="00BE3B07" w:rsidP="008665F0">
            <w:pPr>
              <w:spacing w:after="0"/>
              <w:jc w:val="left"/>
              <w:rPr>
                <w:rFonts w:asciiTheme="majorHAnsi" w:hAnsiTheme="majorHAnsi" w:cstheme="majorHAnsi"/>
                <w:b/>
                <w:sz w:val="20"/>
                <w:szCs w:val="20"/>
              </w:rPr>
            </w:pPr>
            <w:r w:rsidRPr="000E7861">
              <w:rPr>
                <w:rFonts w:asciiTheme="majorHAnsi" w:hAnsiTheme="majorHAnsi" w:cstheme="majorHAnsi"/>
                <w:b/>
                <w:sz w:val="20"/>
                <w:szCs w:val="20"/>
              </w:rPr>
              <w:t>DATE:</w:t>
            </w:r>
          </w:p>
        </w:tc>
        <w:tc>
          <w:tcPr>
            <w:tcW w:w="5153" w:type="dxa"/>
            <w:tcBorders>
              <w:top w:val="single" w:sz="4" w:space="0" w:color="auto"/>
              <w:left w:val="single" w:sz="4" w:space="0" w:color="auto"/>
              <w:bottom w:val="single" w:sz="4" w:space="0" w:color="auto"/>
              <w:right w:val="single" w:sz="4" w:space="0" w:color="auto"/>
            </w:tcBorders>
          </w:tcPr>
          <w:p w14:paraId="1CD50EE5" w14:textId="77777777" w:rsidR="00BE3B07" w:rsidRPr="000E7861" w:rsidRDefault="00BE3B07" w:rsidP="008665F0">
            <w:pPr>
              <w:spacing w:after="0"/>
              <w:rPr>
                <w:rFonts w:asciiTheme="majorHAnsi" w:hAnsiTheme="majorHAnsi" w:cstheme="majorHAnsi"/>
                <w:sz w:val="20"/>
                <w:szCs w:val="20"/>
              </w:rPr>
            </w:pPr>
          </w:p>
        </w:tc>
      </w:tr>
    </w:tbl>
    <w:p w14:paraId="1CD50EE7" w14:textId="77777777" w:rsidR="00BE3B07" w:rsidRPr="000E7861" w:rsidRDefault="00BE3B07" w:rsidP="0010426A">
      <w:pPr>
        <w:spacing w:beforeLines="120" w:before="288"/>
        <w:rPr>
          <w:rFonts w:asciiTheme="majorHAnsi" w:hAnsiTheme="majorHAnsi" w:cstheme="majorHAnsi"/>
          <w:b/>
          <w:caps/>
          <w:sz w:val="20"/>
          <w:szCs w:val="20"/>
        </w:rPr>
      </w:pPr>
    </w:p>
    <w:p w14:paraId="1CD50EE8" w14:textId="77777777" w:rsidR="00BE3B07" w:rsidRPr="000E7861" w:rsidRDefault="00BE3B07" w:rsidP="0010426A">
      <w:pPr>
        <w:spacing w:beforeLines="120" w:before="288"/>
        <w:rPr>
          <w:rFonts w:asciiTheme="majorHAnsi" w:hAnsiTheme="majorHAnsi" w:cstheme="majorHAnsi"/>
          <w:b/>
          <w:caps/>
          <w:sz w:val="20"/>
          <w:szCs w:val="20"/>
        </w:rPr>
      </w:pPr>
    </w:p>
    <w:p w14:paraId="1CD50EE9" w14:textId="77777777" w:rsidR="00BE3B07" w:rsidRPr="000E7861" w:rsidRDefault="00BE3B07" w:rsidP="0010426A">
      <w:pPr>
        <w:spacing w:beforeLines="120" w:before="288"/>
        <w:rPr>
          <w:rFonts w:asciiTheme="majorHAnsi" w:hAnsiTheme="majorHAnsi" w:cstheme="majorHAnsi"/>
          <w:b/>
          <w:caps/>
          <w:sz w:val="20"/>
          <w:szCs w:val="20"/>
        </w:rPr>
      </w:pPr>
    </w:p>
    <w:p w14:paraId="1CD50EEA" w14:textId="77777777" w:rsidR="00BE3B07" w:rsidRPr="000E7861" w:rsidRDefault="00BE3B07" w:rsidP="0010426A">
      <w:pPr>
        <w:spacing w:beforeLines="120" w:before="288"/>
        <w:rPr>
          <w:rFonts w:asciiTheme="majorHAnsi" w:hAnsiTheme="majorHAnsi" w:cstheme="majorHAnsi"/>
          <w:b/>
          <w:caps/>
          <w:sz w:val="20"/>
          <w:szCs w:val="20"/>
        </w:rPr>
      </w:pPr>
    </w:p>
    <w:p w14:paraId="1CD50EEB" w14:textId="77777777" w:rsidR="00BE3B07" w:rsidRPr="000E7861" w:rsidRDefault="00BE3B07" w:rsidP="0010426A">
      <w:pPr>
        <w:spacing w:beforeLines="120" w:before="288"/>
        <w:rPr>
          <w:rFonts w:asciiTheme="majorHAnsi" w:hAnsiTheme="majorHAnsi" w:cstheme="majorHAnsi"/>
          <w:b/>
          <w:caps/>
          <w:sz w:val="20"/>
          <w:szCs w:val="20"/>
        </w:rPr>
      </w:pPr>
    </w:p>
    <w:p w14:paraId="1CD50EEC" w14:textId="77777777" w:rsidR="00BE3B07" w:rsidRPr="000E7861" w:rsidRDefault="00BE3B07" w:rsidP="0010426A">
      <w:pPr>
        <w:spacing w:beforeLines="120" w:before="288"/>
        <w:rPr>
          <w:rFonts w:asciiTheme="majorHAnsi" w:hAnsiTheme="majorHAnsi" w:cstheme="majorHAnsi"/>
          <w:b/>
          <w:caps/>
          <w:sz w:val="20"/>
          <w:szCs w:val="20"/>
        </w:rPr>
      </w:pPr>
    </w:p>
    <w:p w14:paraId="1CD50EED" w14:textId="77777777" w:rsidR="00BE3B07" w:rsidRPr="000E7861" w:rsidRDefault="00BE3B07" w:rsidP="0010426A">
      <w:pPr>
        <w:spacing w:beforeLines="120" w:before="288"/>
        <w:rPr>
          <w:rFonts w:asciiTheme="majorHAnsi" w:hAnsiTheme="majorHAnsi" w:cstheme="majorHAnsi"/>
          <w:b/>
          <w:caps/>
          <w:sz w:val="20"/>
          <w:szCs w:val="20"/>
        </w:rPr>
      </w:pPr>
    </w:p>
    <w:p w14:paraId="1CD50EEE" w14:textId="77777777" w:rsidR="00BE3B07" w:rsidRPr="000E7861" w:rsidRDefault="00BE3B07" w:rsidP="0010426A">
      <w:pPr>
        <w:spacing w:beforeLines="120" w:before="288"/>
        <w:rPr>
          <w:rFonts w:asciiTheme="majorHAnsi" w:hAnsiTheme="majorHAnsi" w:cstheme="majorHAnsi"/>
          <w:b/>
          <w:caps/>
          <w:sz w:val="20"/>
          <w:szCs w:val="20"/>
        </w:rPr>
      </w:pPr>
    </w:p>
    <w:p w14:paraId="1CD50EEF" w14:textId="77777777" w:rsidR="00BE3B07" w:rsidRPr="000E7861" w:rsidRDefault="00BE3B07" w:rsidP="0010426A">
      <w:pPr>
        <w:spacing w:beforeLines="120" w:before="288"/>
        <w:rPr>
          <w:rFonts w:asciiTheme="majorHAnsi" w:hAnsiTheme="majorHAnsi" w:cstheme="majorHAnsi"/>
          <w:b/>
          <w:caps/>
          <w:sz w:val="20"/>
          <w:szCs w:val="20"/>
        </w:rPr>
      </w:pPr>
    </w:p>
    <w:p w14:paraId="1CD50EF0" w14:textId="77777777" w:rsidR="00BE3B07" w:rsidRPr="000E7861" w:rsidRDefault="00BE3B07" w:rsidP="0010426A">
      <w:pPr>
        <w:spacing w:beforeLines="120" w:before="288"/>
        <w:rPr>
          <w:rFonts w:asciiTheme="majorHAnsi" w:hAnsiTheme="majorHAnsi" w:cstheme="majorHAnsi"/>
          <w:b/>
          <w:caps/>
          <w:sz w:val="20"/>
          <w:szCs w:val="20"/>
        </w:rPr>
      </w:pPr>
    </w:p>
    <w:p w14:paraId="1CD50EF1" w14:textId="77777777" w:rsidR="00E46F27" w:rsidRPr="000E7861" w:rsidRDefault="00E46F27" w:rsidP="0010426A">
      <w:pPr>
        <w:spacing w:beforeLines="120" w:before="288"/>
        <w:rPr>
          <w:rFonts w:asciiTheme="majorHAnsi" w:hAnsiTheme="majorHAnsi" w:cstheme="majorHAnsi"/>
          <w:b/>
          <w:caps/>
          <w:sz w:val="20"/>
          <w:szCs w:val="20"/>
        </w:rPr>
      </w:pPr>
    </w:p>
    <w:p w14:paraId="1CD50EF2" w14:textId="77777777" w:rsidR="00A31611" w:rsidRPr="000E7861" w:rsidRDefault="00A31611">
      <w:pPr>
        <w:overflowPunct/>
        <w:autoSpaceDE/>
        <w:autoSpaceDN/>
        <w:adjustRightInd/>
        <w:spacing w:after="0"/>
        <w:jc w:val="left"/>
        <w:textAlignment w:val="auto"/>
        <w:rPr>
          <w:rFonts w:asciiTheme="majorHAnsi" w:hAnsiTheme="majorHAnsi" w:cstheme="majorHAnsi"/>
          <w:b/>
          <w:caps/>
          <w:sz w:val="20"/>
          <w:szCs w:val="20"/>
        </w:rPr>
      </w:pPr>
      <w:r w:rsidRPr="000E7861">
        <w:rPr>
          <w:rFonts w:asciiTheme="majorHAnsi" w:hAnsiTheme="majorHAnsi" w:cstheme="majorHAnsi"/>
          <w:b/>
          <w:caps/>
          <w:sz w:val="20"/>
          <w:szCs w:val="20"/>
        </w:rPr>
        <w:br w:type="page"/>
      </w:r>
    </w:p>
    <w:p w14:paraId="1CD50EF3" w14:textId="77777777" w:rsidR="00BE3B07" w:rsidRPr="000E7861" w:rsidRDefault="00BE3B07" w:rsidP="0010426A">
      <w:pPr>
        <w:spacing w:beforeLines="120" w:before="288"/>
        <w:rPr>
          <w:rFonts w:asciiTheme="majorHAnsi" w:hAnsiTheme="majorHAnsi" w:cstheme="majorHAnsi"/>
          <w:b/>
          <w:caps/>
          <w:sz w:val="20"/>
          <w:szCs w:val="20"/>
        </w:rPr>
      </w:pPr>
      <w:r w:rsidRPr="000E7861">
        <w:rPr>
          <w:rFonts w:asciiTheme="majorHAnsi" w:hAnsiTheme="majorHAnsi" w:cstheme="majorHAnsi"/>
          <w:b/>
          <w:caps/>
          <w:sz w:val="20"/>
          <w:szCs w:val="20"/>
        </w:rPr>
        <w:lastRenderedPageBreak/>
        <w:t>ORDER FORM: LOTS 1 OR 2 – EMAIL VERSION</w:t>
      </w:r>
    </w:p>
    <w:p w14:paraId="1CD50EF4" w14:textId="77777777" w:rsidR="00BE3B07" w:rsidRPr="000E7861" w:rsidRDefault="00BE3B07" w:rsidP="00BE3B07">
      <w:pPr>
        <w:pStyle w:val="GPSSchAnnexname"/>
        <w:spacing w:after="0"/>
        <w:jc w:val="both"/>
        <w:rPr>
          <w:rFonts w:asciiTheme="majorHAnsi" w:hAnsiTheme="majorHAnsi" w:cstheme="majorHAnsi"/>
          <w:sz w:val="20"/>
          <w:szCs w:val="20"/>
        </w:rPr>
      </w:pPr>
    </w:p>
    <w:tbl>
      <w:tblPr>
        <w:tblStyle w:val="TableGrid"/>
        <w:tblW w:w="0" w:type="auto"/>
        <w:jc w:val="center"/>
        <w:tblLook w:val="04A0" w:firstRow="1" w:lastRow="0" w:firstColumn="1" w:lastColumn="0" w:noHBand="0" w:noVBand="1"/>
      </w:tblPr>
      <w:tblGrid>
        <w:gridCol w:w="5519"/>
        <w:gridCol w:w="3500"/>
      </w:tblGrid>
      <w:tr w:rsidR="00BE3B07" w:rsidRPr="000E7861" w14:paraId="1CD50EF8" w14:textId="77777777" w:rsidTr="008665F0">
        <w:trPr>
          <w:jc w:val="center"/>
        </w:trPr>
        <w:tc>
          <w:tcPr>
            <w:tcW w:w="9242" w:type="dxa"/>
            <w:gridSpan w:val="2"/>
            <w:shd w:val="clear" w:color="auto" w:fill="D9D9D9" w:themeFill="background1" w:themeFillShade="D9"/>
          </w:tcPr>
          <w:p w14:paraId="1CD50EF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Direct Call off Order Template:</w:t>
            </w:r>
          </w:p>
          <w:p w14:paraId="1CD50EF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 Lots 1 and 2 Master Vendor and Neutral Vendor only</w:t>
            </w:r>
          </w:p>
          <w:p w14:paraId="1CD50EF7" w14:textId="77777777" w:rsidR="00BE3B07" w:rsidRPr="000E7861" w:rsidRDefault="00BE3B07" w:rsidP="008665F0">
            <w:pPr>
              <w:spacing w:after="0"/>
              <w:jc w:val="left"/>
              <w:rPr>
                <w:rFonts w:asciiTheme="majorHAnsi" w:hAnsiTheme="majorHAnsi" w:cstheme="majorHAnsi"/>
                <w:caps/>
                <w:sz w:val="20"/>
                <w:szCs w:val="20"/>
              </w:rPr>
            </w:pPr>
          </w:p>
        </w:tc>
      </w:tr>
      <w:tr w:rsidR="00BE3B07" w:rsidRPr="000E7861" w14:paraId="1CD50EFB" w14:textId="77777777" w:rsidTr="008665F0">
        <w:trPr>
          <w:jc w:val="center"/>
        </w:trPr>
        <w:tc>
          <w:tcPr>
            <w:tcW w:w="9242" w:type="dxa"/>
            <w:gridSpan w:val="2"/>
            <w:shd w:val="clear" w:color="auto" w:fill="D9D9D9" w:themeFill="background1" w:themeFillShade="D9"/>
          </w:tcPr>
          <w:p w14:paraId="1CD50EF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 xml:space="preserve">Temporary staff template direct call off form   </w:t>
            </w:r>
          </w:p>
          <w:p w14:paraId="1CD50EFA" w14:textId="77777777" w:rsidR="00BE3B07" w:rsidRPr="000E7861" w:rsidRDefault="00BE3B07" w:rsidP="008665F0">
            <w:pPr>
              <w:spacing w:after="0"/>
              <w:jc w:val="left"/>
              <w:rPr>
                <w:rFonts w:asciiTheme="majorHAnsi" w:hAnsiTheme="majorHAnsi" w:cstheme="majorHAnsi"/>
                <w:caps/>
                <w:sz w:val="20"/>
                <w:szCs w:val="20"/>
              </w:rPr>
            </w:pPr>
            <w:r w:rsidRPr="000E7861">
              <w:rPr>
                <w:rFonts w:asciiTheme="majorHAnsi" w:hAnsiTheme="majorHAnsi" w:cstheme="majorHAnsi"/>
                <w:b/>
                <w:bCs/>
                <w:caps/>
                <w:color w:val="000000"/>
                <w:sz w:val="20"/>
                <w:szCs w:val="20"/>
                <w:lang w:eastAsia="en-GB"/>
              </w:rPr>
              <w:t xml:space="preserve">             </w:t>
            </w:r>
          </w:p>
        </w:tc>
      </w:tr>
      <w:tr w:rsidR="00BE3B07" w:rsidRPr="000E7861" w14:paraId="1CD50EFF" w14:textId="77777777" w:rsidTr="008665F0">
        <w:trPr>
          <w:jc w:val="center"/>
        </w:trPr>
        <w:tc>
          <w:tcPr>
            <w:tcW w:w="9242" w:type="dxa"/>
            <w:gridSpan w:val="2"/>
            <w:shd w:val="clear" w:color="auto" w:fill="D9D9D9" w:themeFill="background1" w:themeFillShade="D9"/>
          </w:tcPr>
          <w:p w14:paraId="1CD50EF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Crown Commercial Service</w:t>
            </w:r>
          </w:p>
          <w:p w14:paraId="1CD50EFD"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Supply of Non Medical Non Clinical Framework Agreement</w:t>
            </w:r>
          </w:p>
          <w:p w14:paraId="1CD50EF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02" w14:textId="77777777" w:rsidTr="00992A8C">
        <w:trPr>
          <w:jc w:val="center"/>
        </w:trPr>
        <w:tc>
          <w:tcPr>
            <w:tcW w:w="5636" w:type="dxa"/>
            <w:shd w:val="clear" w:color="auto" w:fill="D9D9D9" w:themeFill="background1" w:themeFillShade="D9"/>
          </w:tcPr>
          <w:p w14:paraId="1CD50F0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Request number:</w:t>
            </w:r>
          </w:p>
        </w:tc>
        <w:tc>
          <w:tcPr>
            <w:tcW w:w="3606" w:type="dxa"/>
          </w:tcPr>
          <w:p w14:paraId="1CD50F0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5" w14:textId="77777777" w:rsidTr="00992A8C">
        <w:trPr>
          <w:jc w:val="center"/>
        </w:trPr>
        <w:tc>
          <w:tcPr>
            <w:tcW w:w="5636" w:type="dxa"/>
            <w:shd w:val="clear" w:color="auto" w:fill="D9D9D9" w:themeFill="background1" w:themeFillShade="D9"/>
          </w:tcPr>
          <w:p w14:paraId="1CD50F0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authorised officer:</w:t>
            </w:r>
          </w:p>
        </w:tc>
        <w:tc>
          <w:tcPr>
            <w:tcW w:w="3606" w:type="dxa"/>
          </w:tcPr>
          <w:p w14:paraId="1CD50F0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8" w14:textId="77777777" w:rsidTr="00992A8C">
        <w:trPr>
          <w:jc w:val="center"/>
        </w:trPr>
        <w:tc>
          <w:tcPr>
            <w:tcW w:w="5636" w:type="dxa"/>
            <w:shd w:val="clear" w:color="auto" w:fill="D9D9D9" w:themeFill="background1" w:themeFillShade="D9"/>
          </w:tcPr>
          <w:p w14:paraId="1CD50F0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Customer organisation name:</w:t>
            </w:r>
          </w:p>
        </w:tc>
        <w:tc>
          <w:tcPr>
            <w:tcW w:w="3606" w:type="dxa"/>
          </w:tcPr>
          <w:p w14:paraId="1CD50F0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B" w14:textId="77777777" w:rsidTr="00992A8C">
        <w:trPr>
          <w:jc w:val="center"/>
        </w:trPr>
        <w:tc>
          <w:tcPr>
            <w:tcW w:w="5636" w:type="dxa"/>
            <w:shd w:val="clear" w:color="auto" w:fill="D9D9D9" w:themeFill="background1" w:themeFillShade="D9"/>
          </w:tcPr>
          <w:p w14:paraId="1CD50F0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Job role/title:</w:t>
            </w:r>
          </w:p>
        </w:tc>
        <w:tc>
          <w:tcPr>
            <w:tcW w:w="3606" w:type="dxa"/>
          </w:tcPr>
          <w:p w14:paraId="1CD50F0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0E" w14:textId="77777777" w:rsidTr="00992A8C">
        <w:trPr>
          <w:jc w:val="center"/>
        </w:trPr>
        <w:tc>
          <w:tcPr>
            <w:tcW w:w="5636" w:type="dxa"/>
            <w:shd w:val="clear" w:color="auto" w:fill="D9D9D9" w:themeFill="background1" w:themeFillShade="D9"/>
          </w:tcPr>
          <w:p w14:paraId="1CD50F0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RM971 Framework Lot</w:t>
            </w:r>
          </w:p>
        </w:tc>
        <w:tc>
          <w:tcPr>
            <w:tcW w:w="3606" w:type="dxa"/>
          </w:tcPr>
          <w:p w14:paraId="1CD50F0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1" w14:textId="77777777" w:rsidTr="00992A8C">
        <w:trPr>
          <w:jc w:val="center"/>
        </w:trPr>
        <w:tc>
          <w:tcPr>
            <w:tcW w:w="5636" w:type="dxa"/>
            <w:shd w:val="clear" w:color="auto" w:fill="D9D9D9" w:themeFill="background1" w:themeFillShade="D9"/>
          </w:tcPr>
          <w:p w14:paraId="1CD50F0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Agenda for Change pay band</w:t>
            </w:r>
          </w:p>
        </w:tc>
        <w:tc>
          <w:tcPr>
            <w:tcW w:w="3606" w:type="dxa"/>
          </w:tcPr>
          <w:p w14:paraId="1CD50F1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4" w14:textId="77777777" w:rsidTr="00992A8C">
        <w:trPr>
          <w:jc w:val="center"/>
        </w:trPr>
        <w:tc>
          <w:tcPr>
            <w:tcW w:w="5636" w:type="dxa"/>
            <w:shd w:val="clear" w:color="auto" w:fill="D9D9D9" w:themeFill="background1" w:themeFillShade="D9"/>
          </w:tcPr>
          <w:p w14:paraId="1CD50F1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Date required:</w:t>
            </w:r>
          </w:p>
        </w:tc>
        <w:tc>
          <w:tcPr>
            <w:tcW w:w="3606" w:type="dxa"/>
          </w:tcPr>
          <w:p w14:paraId="1CD50F1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7" w14:textId="77777777" w:rsidTr="00992A8C">
        <w:trPr>
          <w:jc w:val="center"/>
        </w:trPr>
        <w:tc>
          <w:tcPr>
            <w:tcW w:w="5636" w:type="dxa"/>
            <w:shd w:val="clear" w:color="auto" w:fill="D9D9D9" w:themeFill="background1" w:themeFillShade="D9"/>
          </w:tcPr>
          <w:p w14:paraId="1CD50F1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Anticipated end date:</w:t>
            </w:r>
          </w:p>
        </w:tc>
        <w:tc>
          <w:tcPr>
            <w:tcW w:w="3606" w:type="dxa"/>
          </w:tcPr>
          <w:p w14:paraId="1CD50F1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A" w14:textId="77777777" w:rsidTr="00992A8C">
        <w:trPr>
          <w:jc w:val="center"/>
        </w:trPr>
        <w:tc>
          <w:tcPr>
            <w:tcW w:w="5636" w:type="dxa"/>
            <w:shd w:val="clear" w:color="auto" w:fill="D9D9D9" w:themeFill="background1" w:themeFillShade="D9"/>
          </w:tcPr>
          <w:p w14:paraId="1CD50F1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Hours/days per week req'd:</w:t>
            </w:r>
          </w:p>
        </w:tc>
        <w:tc>
          <w:tcPr>
            <w:tcW w:w="3606" w:type="dxa"/>
          </w:tcPr>
          <w:p w14:paraId="1CD50F1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1D" w14:textId="77777777" w:rsidTr="00992A8C">
        <w:trPr>
          <w:jc w:val="center"/>
        </w:trPr>
        <w:tc>
          <w:tcPr>
            <w:tcW w:w="5636" w:type="dxa"/>
            <w:shd w:val="clear" w:color="auto" w:fill="D9D9D9" w:themeFill="background1" w:themeFillShade="D9"/>
          </w:tcPr>
          <w:p w14:paraId="1CD50F1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Any unsocial hours required? (give detail)</w:t>
            </w:r>
          </w:p>
        </w:tc>
        <w:tc>
          <w:tcPr>
            <w:tcW w:w="3606" w:type="dxa"/>
          </w:tcPr>
          <w:p w14:paraId="1CD50F1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0" w14:textId="77777777" w:rsidTr="00992A8C">
        <w:trPr>
          <w:jc w:val="center"/>
        </w:trPr>
        <w:tc>
          <w:tcPr>
            <w:tcW w:w="5636" w:type="dxa"/>
            <w:shd w:val="clear" w:color="auto" w:fill="D9D9D9" w:themeFill="background1" w:themeFillShade="D9"/>
          </w:tcPr>
          <w:p w14:paraId="1CD50F1E"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[Outside 8am to 6pm Mon to Friday]</w:t>
            </w:r>
          </w:p>
        </w:tc>
        <w:tc>
          <w:tcPr>
            <w:tcW w:w="3606" w:type="dxa"/>
          </w:tcPr>
          <w:p w14:paraId="1CD50F1F"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3" w14:textId="77777777" w:rsidTr="00992A8C">
        <w:trPr>
          <w:jc w:val="center"/>
        </w:trPr>
        <w:tc>
          <w:tcPr>
            <w:tcW w:w="5636" w:type="dxa"/>
            <w:shd w:val="clear" w:color="auto" w:fill="D9D9D9" w:themeFill="background1" w:themeFillShade="D9"/>
          </w:tcPr>
          <w:p w14:paraId="1CD50F21"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Routine patient contact?</w:t>
            </w:r>
          </w:p>
        </w:tc>
        <w:tc>
          <w:tcPr>
            <w:tcW w:w="3606" w:type="dxa"/>
          </w:tcPr>
          <w:p w14:paraId="1CD50F22"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6" w14:textId="77777777" w:rsidTr="00992A8C">
        <w:trPr>
          <w:jc w:val="center"/>
        </w:trPr>
        <w:tc>
          <w:tcPr>
            <w:tcW w:w="5636" w:type="dxa"/>
            <w:shd w:val="clear" w:color="auto" w:fill="D9D9D9" w:themeFill="background1" w:themeFillShade="D9"/>
          </w:tcPr>
          <w:p w14:paraId="1CD50F24"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Details if role involves children:</w:t>
            </w:r>
          </w:p>
        </w:tc>
        <w:tc>
          <w:tcPr>
            <w:tcW w:w="3606" w:type="dxa"/>
          </w:tcPr>
          <w:p w14:paraId="1CD50F25"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9" w14:textId="77777777" w:rsidTr="00992A8C">
        <w:trPr>
          <w:jc w:val="center"/>
        </w:trPr>
        <w:tc>
          <w:tcPr>
            <w:tcW w:w="5636" w:type="dxa"/>
            <w:shd w:val="clear" w:color="auto" w:fill="D9D9D9" w:themeFill="background1" w:themeFillShade="D9"/>
          </w:tcPr>
          <w:p w14:paraId="1CD50F27"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DBS required?</w:t>
            </w:r>
          </w:p>
        </w:tc>
        <w:tc>
          <w:tcPr>
            <w:tcW w:w="3606" w:type="dxa"/>
          </w:tcPr>
          <w:p w14:paraId="1CD50F28"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C" w14:textId="77777777" w:rsidTr="00992A8C">
        <w:trPr>
          <w:jc w:val="center"/>
        </w:trPr>
        <w:tc>
          <w:tcPr>
            <w:tcW w:w="5636" w:type="dxa"/>
            <w:shd w:val="clear" w:color="auto" w:fill="D9D9D9" w:themeFill="background1" w:themeFillShade="D9"/>
          </w:tcPr>
          <w:p w14:paraId="1CD50F2A"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Regulated or Controlled Activity (ISA)?</w:t>
            </w:r>
          </w:p>
        </w:tc>
        <w:tc>
          <w:tcPr>
            <w:tcW w:w="3606" w:type="dxa"/>
          </w:tcPr>
          <w:p w14:paraId="1CD50F2B"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2F" w14:textId="77777777" w:rsidTr="00992A8C">
        <w:trPr>
          <w:jc w:val="center"/>
        </w:trPr>
        <w:tc>
          <w:tcPr>
            <w:tcW w:w="5636" w:type="dxa"/>
            <w:shd w:val="clear" w:color="auto" w:fill="D9D9D9" w:themeFill="background1" w:themeFillShade="D9"/>
          </w:tcPr>
          <w:p w14:paraId="1CD50F2D"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Name of professional body if registration req'd:</w:t>
            </w:r>
          </w:p>
        </w:tc>
        <w:tc>
          <w:tcPr>
            <w:tcW w:w="3606" w:type="dxa"/>
          </w:tcPr>
          <w:p w14:paraId="1CD50F2E"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2" w14:textId="77777777" w:rsidTr="00992A8C">
        <w:trPr>
          <w:jc w:val="center"/>
        </w:trPr>
        <w:tc>
          <w:tcPr>
            <w:tcW w:w="5636" w:type="dxa"/>
            <w:shd w:val="clear" w:color="auto" w:fill="D9D9D9" w:themeFill="background1" w:themeFillShade="D9"/>
          </w:tcPr>
          <w:p w14:paraId="1CD50F30"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Qualifications necessary to performance of the role:</w:t>
            </w:r>
          </w:p>
        </w:tc>
        <w:tc>
          <w:tcPr>
            <w:tcW w:w="3606" w:type="dxa"/>
          </w:tcPr>
          <w:p w14:paraId="1CD50F31"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5" w14:textId="77777777" w:rsidTr="00992A8C">
        <w:trPr>
          <w:jc w:val="center"/>
        </w:trPr>
        <w:tc>
          <w:tcPr>
            <w:tcW w:w="5636" w:type="dxa"/>
            <w:shd w:val="clear" w:color="auto" w:fill="D9D9D9" w:themeFill="background1" w:themeFillShade="D9"/>
          </w:tcPr>
          <w:p w14:paraId="1CD50F33"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Training essential to performance of the role:</w:t>
            </w:r>
          </w:p>
        </w:tc>
        <w:tc>
          <w:tcPr>
            <w:tcW w:w="3606" w:type="dxa"/>
          </w:tcPr>
          <w:p w14:paraId="1CD50F34"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8" w14:textId="77777777" w:rsidTr="00992A8C">
        <w:trPr>
          <w:jc w:val="center"/>
        </w:trPr>
        <w:tc>
          <w:tcPr>
            <w:tcW w:w="5636" w:type="dxa"/>
            <w:shd w:val="clear" w:color="auto" w:fill="D9D9D9" w:themeFill="background1" w:themeFillShade="D9"/>
          </w:tcPr>
          <w:p w14:paraId="1CD50F36"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Skills essential to the role:</w:t>
            </w:r>
          </w:p>
        </w:tc>
        <w:tc>
          <w:tcPr>
            <w:tcW w:w="3606" w:type="dxa"/>
          </w:tcPr>
          <w:p w14:paraId="1CD50F37"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B" w14:textId="77777777" w:rsidTr="00992A8C">
        <w:trPr>
          <w:jc w:val="center"/>
        </w:trPr>
        <w:tc>
          <w:tcPr>
            <w:tcW w:w="5636" w:type="dxa"/>
            <w:shd w:val="clear" w:color="auto" w:fill="D9D9D9" w:themeFill="background1" w:themeFillShade="D9"/>
          </w:tcPr>
          <w:p w14:paraId="1CD50F39"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Req'd to use IT system?</w:t>
            </w:r>
          </w:p>
        </w:tc>
        <w:tc>
          <w:tcPr>
            <w:tcW w:w="3606" w:type="dxa"/>
          </w:tcPr>
          <w:p w14:paraId="1CD50F3A"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3E" w14:textId="77777777" w:rsidTr="00992A8C">
        <w:trPr>
          <w:jc w:val="center"/>
        </w:trPr>
        <w:tc>
          <w:tcPr>
            <w:tcW w:w="5636" w:type="dxa"/>
            <w:shd w:val="clear" w:color="auto" w:fill="D9D9D9" w:themeFill="background1" w:themeFillShade="D9"/>
          </w:tcPr>
          <w:p w14:paraId="1CD50F3C"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Health &amp; safety risks relevant to the role:</w:t>
            </w:r>
          </w:p>
        </w:tc>
        <w:tc>
          <w:tcPr>
            <w:tcW w:w="3606" w:type="dxa"/>
          </w:tcPr>
          <w:p w14:paraId="1CD50F3D"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1" w14:textId="77777777" w:rsidTr="00992A8C">
        <w:trPr>
          <w:jc w:val="center"/>
        </w:trPr>
        <w:tc>
          <w:tcPr>
            <w:tcW w:w="5636" w:type="dxa"/>
            <w:shd w:val="clear" w:color="auto" w:fill="D9D9D9" w:themeFill="background1" w:themeFillShade="D9"/>
          </w:tcPr>
          <w:p w14:paraId="1CD50F3F"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Key deliverables of the role:</w:t>
            </w:r>
          </w:p>
        </w:tc>
        <w:tc>
          <w:tcPr>
            <w:tcW w:w="3606" w:type="dxa"/>
          </w:tcPr>
          <w:p w14:paraId="1CD50F40"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4" w14:textId="77777777" w:rsidTr="00992A8C">
        <w:trPr>
          <w:jc w:val="center"/>
        </w:trPr>
        <w:tc>
          <w:tcPr>
            <w:tcW w:w="5636" w:type="dxa"/>
            <w:shd w:val="clear" w:color="auto" w:fill="D9D9D9" w:themeFill="background1" w:themeFillShade="D9"/>
          </w:tcPr>
          <w:p w14:paraId="1CD50F42"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CVs req'd?</w:t>
            </w:r>
          </w:p>
        </w:tc>
        <w:tc>
          <w:tcPr>
            <w:tcW w:w="3606" w:type="dxa"/>
          </w:tcPr>
          <w:p w14:paraId="1CD50F43"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7" w14:textId="77777777" w:rsidTr="00992A8C">
        <w:trPr>
          <w:jc w:val="center"/>
        </w:trPr>
        <w:tc>
          <w:tcPr>
            <w:tcW w:w="5636" w:type="dxa"/>
            <w:shd w:val="clear" w:color="auto" w:fill="D9D9D9" w:themeFill="background1" w:themeFillShade="D9"/>
          </w:tcPr>
          <w:p w14:paraId="1CD50F45"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Are interviews req'd?</w:t>
            </w:r>
          </w:p>
        </w:tc>
        <w:tc>
          <w:tcPr>
            <w:tcW w:w="3606" w:type="dxa"/>
          </w:tcPr>
          <w:p w14:paraId="1CD50F46"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A" w14:textId="77777777" w:rsidTr="00992A8C">
        <w:trPr>
          <w:jc w:val="center"/>
        </w:trPr>
        <w:tc>
          <w:tcPr>
            <w:tcW w:w="5636" w:type="dxa"/>
            <w:shd w:val="clear" w:color="auto" w:fill="D9D9D9" w:themeFill="background1" w:themeFillShade="D9"/>
          </w:tcPr>
          <w:p w14:paraId="1CD50F48"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Person to whom work-seeker should report at start:</w:t>
            </w:r>
          </w:p>
        </w:tc>
        <w:tc>
          <w:tcPr>
            <w:tcW w:w="3606" w:type="dxa"/>
          </w:tcPr>
          <w:p w14:paraId="1CD50F49"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4D" w14:textId="77777777" w:rsidTr="00992A8C">
        <w:trPr>
          <w:jc w:val="center"/>
        </w:trPr>
        <w:tc>
          <w:tcPr>
            <w:tcW w:w="5636" w:type="dxa"/>
            <w:shd w:val="clear" w:color="auto" w:fill="D9D9D9" w:themeFill="background1" w:themeFillShade="D9"/>
          </w:tcPr>
          <w:p w14:paraId="1CD50F4B" w14:textId="77777777" w:rsidR="00BE3B07" w:rsidRPr="000E7861" w:rsidRDefault="00BE3B07" w:rsidP="008665F0">
            <w:pPr>
              <w:spacing w:after="0"/>
              <w:jc w:val="left"/>
              <w:rPr>
                <w:rFonts w:asciiTheme="majorHAnsi" w:hAnsiTheme="majorHAnsi" w:cstheme="majorHAnsi"/>
                <w:b/>
                <w:caps/>
                <w:sz w:val="20"/>
                <w:szCs w:val="20"/>
              </w:rPr>
            </w:pPr>
            <w:r w:rsidRPr="000E7861">
              <w:rPr>
                <w:rFonts w:asciiTheme="majorHAnsi" w:hAnsiTheme="majorHAnsi" w:cstheme="majorHAnsi"/>
                <w:b/>
                <w:caps/>
                <w:sz w:val="20"/>
                <w:szCs w:val="20"/>
              </w:rPr>
              <w:t>Post code of location with requirement:</w:t>
            </w:r>
          </w:p>
        </w:tc>
        <w:tc>
          <w:tcPr>
            <w:tcW w:w="3606" w:type="dxa"/>
          </w:tcPr>
          <w:p w14:paraId="1CD50F4C" w14:textId="77777777" w:rsidR="00BE3B07" w:rsidRPr="000E7861" w:rsidRDefault="00BE3B07" w:rsidP="008665F0">
            <w:pPr>
              <w:spacing w:after="0"/>
              <w:jc w:val="left"/>
              <w:rPr>
                <w:rFonts w:asciiTheme="majorHAnsi" w:hAnsiTheme="majorHAnsi" w:cstheme="majorHAnsi"/>
                <w:b/>
                <w:bCs/>
                <w:color w:val="000000"/>
                <w:sz w:val="20"/>
                <w:szCs w:val="20"/>
                <w:lang w:eastAsia="en-GB"/>
              </w:rPr>
            </w:pPr>
          </w:p>
        </w:tc>
      </w:tr>
      <w:tr w:rsidR="00BE3B07" w:rsidRPr="000E7861" w14:paraId="1CD50F50" w14:textId="77777777" w:rsidTr="008665F0">
        <w:trPr>
          <w:jc w:val="center"/>
        </w:trPr>
        <w:tc>
          <w:tcPr>
            <w:tcW w:w="9242" w:type="dxa"/>
            <w:gridSpan w:val="2"/>
            <w:shd w:val="clear" w:color="auto" w:fill="D9D9D9" w:themeFill="background1" w:themeFillShade="D9"/>
          </w:tcPr>
          <w:p w14:paraId="1CD50F4E"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RM971 Framework Supplier</w:t>
            </w:r>
          </w:p>
          <w:p w14:paraId="1CD50F4F" w14:textId="77777777" w:rsidR="00BE3B07" w:rsidRPr="000E7861" w:rsidRDefault="00BE3B07" w:rsidP="008665F0">
            <w:pPr>
              <w:spacing w:after="0"/>
              <w:jc w:val="center"/>
              <w:rPr>
                <w:rFonts w:asciiTheme="majorHAnsi" w:hAnsiTheme="majorHAnsi" w:cstheme="majorHAnsi"/>
                <w:b/>
                <w:bCs/>
                <w:caps/>
                <w:color w:val="000000"/>
                <w:sz w:val="20"/>
                <w:szCs w:val="20"/>
                <w:lang w:eastAsia="en-GB"/>
              </w:rPr>
            </w:pPr>
            <w:r w:rsidRPr="000E7861">
              <w:rPr>
                <w:rFonts w:asciiTheme="majorHAnsi" w:hAnsiTheme="majorHAnsi" w:cstheme="majorHAnsi"/>
                <w:b/>
                <w:bCs/>
                <w:caps/>
                <w:color w:val="000000"/>
                <w:sz w:val="20"/>
                <w:szCs w:val="20"/>
                <w:lang w:eastAsia="en-GB"/>
              </w:rPr>
              <w:t>To confirm booking by completion of ASSIGNMENT CHECKLIST</w:t>
            </w:r>
          </w:p>
        </w:tc>
      </w:tr>
    </w:tbl>
    <w:p w14:paraId="1CD50F51"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2" w14:textId="77777777" w:rsidR="00BE3B07" w:rsidRPr="000E7861" w:rsidRDefault="00BE3B07" w:rsidP="00BE3B07">
      <w:pPr>
        <w:pStyle w:val="GPSSchAnnexname"/>
        <w:ind w:left="1418"/>
        <w:jc w:val="both"/>
        <w:rPr>
          <w:rFonts w:asciiTheme="majorHAnsi" w:hAnsiTheme="majorHAnsi" w:cstheme="majorHAnsi"/>
          <w:sz w:val="20"/>
          <w:szCs w:val="20"/>
        </w:rPr>
      </w:pPr>
    </w:p>
    <w:p w14:paraId="1CD50F53" w14:textId="77777777" w:rsidR="00E46F27" w:rsidRPr="000E7861" w:rsidRDefault="00E46F2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0F54" w14:textId="77777777" w:rsidR="00BE3B07" w:rsidRPr="000E7861" w:rsidRDefault="00BE3B07" w:rsidP="00BE3B07">
      <w:pPr>
        <w:pStyle w:val="GPSSchAnnexname"/>
        <w:ind w:left="1418"/>
        <w:jc w:val="both"/>
        <w:rPr>
          <w:rFonts w:asciiTheme="majorHAnsi" w:hAnsiTheme="majorHAnsi" w:cstheme="majorHAnsi"/>
          <w:sz w:val="20"/>
          <w:szCs w:val="20"/>
        </w:rPr>
      </w:pPr>
      <w:bookmarkStart w:id="568" w:name="_Toc400535659"/>
      <w:bookmarkStart w:id="569" w:name="_Toc420569148"/>
      <w:r w:rsidRPr="000E7861">
        <w:rPr>
          <w:rFonts w:asciiTheme="majorHAnsi" w:hAnsiTheme="majorHAnsi" w:cstheme="majorHAnsi"/>
          <w:sz w:val="20"/>
          <w:szCs w:val="20"/>
        </w:rPr>
        <w:lastRenderedPageBreak/>
        <w:t>ORDER FORM:</w:t>
      </w:r>
      <w:r w:rsidR="00A31611" w:rsidRPr="000E7861">
        <w:rPr>
          <w:rFonts w:asciiTheme="majorHAnsi" w:hAnsiTheme="majorHAnsi" w:cstheme="majorHAnsi"/>
          <w:sz w:val="20"/>
          <w:szCs w:val="20"/>
        </w:rPr>
        <w:t xml:space="preserve"> </w:t>
      </w:r>
      <w:r w:rsidRPr="000E7861">
        <w:rPr>
          <w:rFonts w:asciiTheme="majorHAnsi" w:hAnsiTheme="majorHAnsi" w:cstheme="majorHAnsi"/>
          <w:sz w:val="20"/>
          <w:szCs w:val="20"/>
        </w:rPr>
        <w:t>LOTS 3 TO 8 – EMAIL VERSISON</w:t>
      </w:r>
      <w:bookmarkEnd w:id="568"/>
      <w:bookmarkEnd w:id="569"/>
      <w:r w:rsidRPr="000E7861">
        <w:rPr>
          <w:rFonts w:asciiTheme="majorHAnsi" w:hAnsiTheme="majorHAnsi" w:cstheme="majorHAnsi"/>
          <w:sz w:val="20"/>
          <w:szCs w:val="20"/>
        </w:rPr>
        <w:t xml:space="preserve"> </w:t>
      </w:r>
    </w:p>
    <w:tbl>
      <w:tblPr>
        <w:tblStyle w:val="TableGrid"/>
        <w:tblW w:w="0" w:type="auto"/>
        <w:jc w:val="center"/>
        <w:tblLook w:val="04A0" w:firstRow="1" w:lastRow="0" w:firstColumn="1" w:lastColumn="0" w:noHBand="0" w:noVBand="1"/>
      </w:tblPr>
      <w:tblGrid>
        <w:gridCol w:w="5519"/>
        <w:gridCol w:w="3500"/>
      </w:tblGrid>
      <w:tr w:rsidR="00BE3B07" w:rsidRPr="000E7861" w14:paraId="1CD50F57" w14:textId="77777777" w:rsidTr="008665F0">
        <w:trPr>
          <w:jc w:val="center"/>
        </w:trPr>
        <w:tc>
          <w:tcPr>
            <w:tcW w:w="9242" w:type="dxa"/>
            <w:gridSpan w:val="2"/>
            <w:shd w:val="clear" w:color="auto" w:fill="D9D9D9" w:themeFill="background1" w:themeFillShade="D9"/>
          </w:tcPr>
          <w:p w14:paraId="1CD50F55"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Direct Award Order Template :</w:t>
            </w:r>
          </w:p>
          <w:p w14:paraId="1CD50F56"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Lots 3 to 8</w:t>
            </w:r>
          </w:p>
        </w:tc>
      </w:tr>
      <w:tr w:rsidR="00BE3B07" w:rsidRPr="000E7861" w14:paraId="1CD50F5A" w14:textId="77777777" w:rsidTr="008665F0">
        <w:trPr>
          <w:jc w:val="center"/>
        </w:trPr>
        <w:tc>
          <w:tcPr>
            <w:tcW w:w="9242" w:type="dxa"/>
            <w:gridSpan w:val="2"/>
            <w:shd w:val="clear" w:color="auto" w:fill="D9D9D9" w:themeFill="background1" w:themeFillShade="D9"/>
          </w:tcPr>
          <w:p w14:paraId="1CD50F58"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Temporary staff template direct order form            </w:t>
            </w:r>
          </w:p>
          <w:p w14:paraId="1CD50F59"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 xml:space="preserve">                        </w:t>
            </w:r>
          </w:p>
        </w:tc>
      </w:tr>
      <w:tr w:rsidR="00BE3B07" w:rsidRPr="000E7861" w14:paraId="1CD50F5E" w14:textId="77777777" w:rsidTr="008665F0">
        <w:trPr>
          <w:jc w:val="center"/>
        </w:trPr>
        <w:tc>
          <w:tcPr>
            <w:tcW w:w="9242" w:type="dxa"/>
            <w:gridSpan w:val="2"/>
            <w:shd w:val="clear" w:color="auto" w:fill="D9D9D9" w:themeFill="background1" w:themeFillShade="D9"/>
          </w:tcPr>
          <w:p w14:paraId="1CD50F5B"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Crown Commercial Service</w:t>
            </w:r>
          </w:p>
          <w:p w14:paraId="1CD50F5C" w14:textId="77777777" w:rsidR="00BE3B07" w:rsidRPr="000E7861" w:rsidRDefault="00BE3B07" w:rsidP="008665F0">
            <w:pPr>
              <w:spacing w:after="0"/>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Supply of Non Medical Non Clinical Framework Agreement</w:t>
            </w:r>
          </w:p>
          <w:p w14:paraId="1CD50F5D" w14:textId="77777777" w:rsidR="00BE3B07" w:rsidRPr="000E7861" w:rsidRDefault="00BE3B07" w:rsidP="008665F0">
            <w:pPr>
              <w:spacing w:after="0"/>
              <w:rPr>
                <w:rFonts w:asciiTheme="majorHAnsi" w:hAnsiTheme="majorHAnsi" w:cstheme="majorHAnsi"/>
                <w:b/>
                <w:bCs/>
                <w:caps/>
                <w:color w:val="000000"/>
                <w:sz w:val="20"/>
                <w:szCs w:val="20"/>
              </w:rPr>
            </w:pPr>
          </w:p>
        </w:tc>
      </w:tr>
      <w:tr w:rsidR="00BE3B07" w:rsidRPr="000E7861" w14:paraId="1CD50F61" w14:textId="77777777" w:rsidTr="00992A8C">
        <w:trPr>
          <w:jc w:val="center"/>
        </w:trPr>
        <w:tc>
          <w:tcPr>
            <w:tcW w:w="5636" w:type="dxa"/>
            <w:shd w:val="clear" w:color="auto" w:fill="D9D9D9" w:themeFill="background1" w:themeFillShade="D9"/>
          </w:tcPr>
          <w:p w14:paraId="1CD50F5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Order number:</w:t>
            </w:r>
          </w:p>
        </w:tc>
        <w:tc>
          <w:tcPr>
            <w:tcW w:w="3606" w:type="dxa"/>
          </w:tcPr>
          <w:p w14:paraId="1CD50F6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4" w14:textId="77777777" w:rsidTr="00992A8C">
        <w:trPr>
          <w:jc w:val="center"/>
        </w:trPr>
        <w:tc>
          <w:tcPr>
            <w:tcW w:w="5636" w:type="dxa"/>
            <w:shd w:val="clear" w:color="auto" w:fill="D9D9D9" w:themeFill="background1" w:themeFillShade="D9"/>
          </w:tcPr>
          <w:p w14:paraId="1CD50F6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authorised officer:</w:t>
            </w:r>
          </w:p>
        </w:tc>
        <w:tc>
          <w:tcPr>
            <w:tcW w:w="3606" w:type="dxa"/>
          </w:tcPr>
          <w:p w14:paraId="1CD50F63"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7" w14:textId="77777777" w:rsidTr="00992A8C">
        <w:trPr>
          <w:jc w:val="center"/>
        </w:trPr>
        <w:tc>
          <w:tcPr>
            <w:tcW w:w="5636" w:type="dxa"/>
            <w:shd w:val="clear" w:color="auto" w:fill="D9D9D9" w:themeFill="background1" w:themeFillShade="D9"/>
          </w:tcPr>
          <w:p w14:paraId="1CD50F6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name:</w:t>
            </w:r>
          </w:p>
        </w:tc>
        <w:tc>
          <w:tcPr>
            <w:tcW w:w="3606" w:type="dxa"/>
          </w:tcPr>
          <w:p w14:paraId="1CD50F66"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A" w14:textId="77777777" w:rsidTr="00992A8C">
        <w:trPr>
          <w:jc w:val="center"/>
        </w:trPr>
        <w:tc>
          <w:tcPr>
            <w:tcW w:w="5636" w:type="dxa"/>
            <w:shd w:val="clear" w:color="auto" w:fill="D9D9D9" w:themeFill="background1" w:themeFillShade="D9"/>
          </w:tcPr>
          <w:p w14:paraId="1CD50F6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Customer organisation address:</w:t>
            </w:r>
          </w:p>
        </w:tc>
        <w:tc>
          <w:tcPr>
            <w:tcW w:w="3606" w:type="dxa"/>
          </w:tcPr>
          <w:p w14:paraId="1CD50F69"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6D" w14:textId="77777777" w:rsidTr="00992A8C">
        <w:trPr>
          <w:jc w:val="center"/>
        </w:trPr>
        <w:tc>
          <w:tcPr>
            <w:tcW w:w="5636" w:type="dxa"/>
            <w:shd w:val="clear" w:color="auto" w:fill="D9D9D9" w:themeFill="background1" w:themeFillShade="D9"/>
          </w:tcPr>
          <w:p w14:paraId="1CD50F6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name:</w:t>
            </w:r>
          </w:p>
        </w:tc>
        <w:tc>
          <w:tcPr>
            <w:tcW w:w="3606" w:type="dxa"/>
          </w:tcPr>
          <w:p w14:paraId="1CD50F6C"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0" w14:textId="77777777" w:rsidTr="00992A8C">
        <w:trPr>
          <w:jc w:val="center"/>
        </w:trPr>
        <w:tc>
          <w:tcPr>
            <w:tcW w:w="5636" w:type="dxa"/>
            <w:shd w:val="clear" w:color="auto" w:fill="D9D9D9" w:themeFill="background1" w:themeFillShade="D9"/>
          </w:tcPr>
          <w:p w14:paraId="1CD50F6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Supplier address:</w:t>
            </w:r>
          </w:p>
        </w:tc>
        <w:tc>
          <w:tcPr>
            <w:tcW w:w="3606" w:type="dxa"/>
          </w:tcPr>
          <w:p w14:paraId="1CD50F6F"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3" w14:textId="77777777" w:rsidTr="00992A8C">
        <w:trPr>
          <w:jc w:val="center"/>
        </w:trPr>
        <w:tc>
          <w:tcPr>
            <w:tcW w:w="5636" w:type="dxa"/>
            <w:shd w:val="clear" w:color="auto" w:fill="D9D9D9" w:themeFill="background1" w:themeFillShade="D9"/>
          </w:tcPr>
          <w:p w14:paraId="1CD50F7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Job role/title:</w:t>
            </w:r>
          </w:p>
        </w:tc>
        <w:tc>
          <w:tcPr>
            <w:tcW w:w="3606" w:type="dxa"/>
          </w:tcPr>
          <w:p w14:paraId="1CD50F72"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6" w14:textId="77777777" w:rsidTr="00992A8C">
        <w:trPr>
          <w:jc w:val="center"/>
        </w:trPr>
        <w:tc>
          <w:tcPr>
            <w:tcW w:w="5636" w:type="dxa"/>
            <w:shd w:val="clear" w:color="auto" w:fill="D9D9D9" w:themeFill="background1" w:themeFillShade="D9"/>
          </w:tcPr>
          <w:p w14:paraId="1CD50F7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RM971 Framework Lot:</w:t>
            </w:r>
          </w:p>
        </w:tc>
        <w:tc>
          <w:tcPr>
            <w:tcW w:w="3606" w:type="dxa"/>
          </w:tcPr>
          <w:p w14:paraId="1CD50F75"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9" w14:textId="77777777" w:rsidTr="00992A8C">
        <w:trPr>
          <w:jc w:val="center"/>
        </w:trPr>
        <w:tc>
          <w:tcPr>
            <w:tcW w:w="5636" w:type="dxa"/>
            <w:shd w:val="clear" w:color="auto" w:fill="D9D9D9" w:themeFill="background1" w:themeFillShade="D9"/>
          </w:tcPr>
          <w:p w14:paraId="1CD50F7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Agenda for Change pay band:</w:t>
            </w:r>
          </w:p>
        </w:tc>
        <w:tc>
          <w:tcPr>
            <w:tcW w:w="3606" w:type="dxa"/>
          </w:tcPr>
          <w:p w14:paraId="1CD50F78"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C" w14:textId="77777777" w:rsidTr="00992A8C">
        <w:trPr>
          <w:jc w:val="center"/>
        </w:trPr>
        <w:tc>
          <w:tcPr>
            <w:tcW w:w="5636" w:type="dxa"/>
            <w:shd w:val="clear" w:color="auto" w:fill="D9D9D9" w:themeFill="background1" w:themeFillShade="D9"/>
          </w:tcPr>
          <w:p w14:paraId="1CD50F7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Hourly/daily total charge rate exc VAT:</w:t>
            </w:r>
          </w:p>
        </w:tc>
        <w:tc>
          <w:tcPr>
            <w:tcW w:w="3606" w:type="dxa"/>
          </w:tcPr>
          <w:p w14:paraId="1CD50F7B"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7F" w14:textId="77777777" w:rsidTr="00992A8C">
        <w:trPr>
          <w:jc w:val="center"/>
        </w:trPr>
        <w:tc>
          <w:tcPr>
            <w:tcW w:w="5636" w:type="dxa"/>
            <w:shd w:val="clear" w:color="auto" w:fill="D9D9D9" w:themeFill="background1" w:themeFillShade="D9"/>
          </w:tcPr>
          <w:p w14:paraId="1CD50F7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Agency Temporary worker name:</w:t>
            </w:r>
          </w:p>
        </w:tc>
        <w:tc>
          <w:tcPr>
            <w:tcW w:w="3606" w:type="dxa"/>
          </w:tcPr>
          <w:p w14:paraId="1CD50F7E"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2" w14:textId="77777777" w:rsidTr="00992A8C">
        <w:trPr>
          <w:jc w:val="center"/>
        </w:trPr>
        <w:tc>
          <w:tcPr>
            <w:tcW w:w="5636" w:type="dxa"/>
            <w:shd w:val="clear" w:color="auto" w:fill="D9D9D9" w:themeFill="background1" w:themeFillShade="D9"/>
          </w:tcPr>
          <w:p w14:paraId="1CD50F80"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Date required:</w:t>
            </w:r>
          </w:p>
        </w:tc>
        <w:tc>
          <w:tcPr>
            <w:tcW w:w="3606" w:type="dxa"/>
          </w:tcPr>
          <w:p w14:paraId="1CD50F81"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5" w14:textId="77777777" w:rsidTr="00992A8C">
        <w:trPr>
          <w:jc w:val="center"/>
        </w:trPr>
        <w:tc>
          <w:tcPr>
            <w:tcW w:w="5636" w:type="dxa"/>
            <w:shd w:val="clear" w:color="auto" w:fill="D9D9D9" w:themeFill="background1" w:themeFillShade="D9"/>
          </w:tcPr>
          <w:p w14:paraId="1CD50F83"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Anticipated end date:</w:t>
            </w:r>
          </w:p>
        </w:tc>
        <w:tc>
          <w:tcPr>
            <w:tcW w:w="3606" w:type="dxa"/>
          </w:tcPr>
          <w:p w14:paraId="1CD50F84"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8" w14:textId="77777777" w:rsidTr="00992A8C">
        <w:trPr>
          <w:jc w:val="center"/>
        </w:trPr>
        <w:tc>
          <w:tcPr>
            <w:tcW w:w="5636" w:type="dxa"/>
            <w:shd w:val="clear" w:color="auto" w:fill="D9D9D9" w:themeFill="background1" w:themeFillShade="D9"/>
          </w:tcPr>
          <w:p w14:paraId="1CD50F86"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Hours/days per week req'd:</w:t>
            </w:r>
          </w:p>
        </w:tc>
        <w:tc>
          <w:tcPr>
            <w:tcW w:w="3606" w:type="dxa"/>
          </w:tcPr>
          <w:p w14:paraId="1CD50F87"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B" w14:textId="77777777" w:rsidTr="00992A8C">
        <w:trPr>
          <w:jc w:val="center"/>
        </w:trPr>
        <w:tc>
          <w:tcPr>
            <w:tcW w:w="5636" w:type="dxa"/>
            <w:shd w:val="clear" w:color="auto" w:fill="D9D9D9" w:themeFill="background1" w:themeFillShade="D9"/>
          </w:tcPr>
          <w:p w14:paraId="1CD50F89"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Any unsocial hours required? (give detail)</w:t>
            </w:r>
          </w:p>
        </w:tc>
        <w:tc>
          <w:tcPr>
            <w:tcW w:w="3606" w:type="dxa"/>
          </w:tcPr>
          <w:p w14:paraId="1CD50F8A"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8E" w14:textId="77777777" w:rsidTr="00992A8C">
        <w:trPr>
          <w:jc w:val="center"/>
        </w:trPr>
        <w:tc>
          <w:tcPr>
            <w:tcW w:w="5636" w:type="dxa"/>
            <w:shd w:val="clear" w:color="auto" w:fill="D9D9D9" w:themeFill="background1" w:themeFillShade="D9"/>
          </w:tcPr>
          <w:p w14:paraId="1CD50F8C"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[Outside 8am to 6pm Mon to Friday]</w:t>
            </w:r>
          </w:p>
        </w:tc>
        <w:tc>
          <w:tcPr>
            <w:tcW w:w="3606" w:type="dxa"/>
          </w:tcPr>
          <w:p w14:paraId="1CD50F8D"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1" w14:textId="77777777" w:rsidTr="00992A8C">
        <w:trPr>
          <w:jc w:val="center"/>
        </w:trPr>
        <w:tc>
          <w:tcPr>
            <w:tcW w:w="5636" w:type="dxa"/>
            <w:shd w:val="clear" w:color="auto" w:fill="D9D9D9" w:themeFill="background1" w:themeFillShade="D9"/>
          </w:tcPr>
          <w:p w14:paraId="1CD50F8F"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Routine patient contact?</w:t>
            </w:r>
          </w:p>
        </w:tc>
        <w:tc>
          <w:tcPr>
            <w:tcW w:w="3606" w:type="dxa"/>
          </w:tcPr>
          <w:p w14:paraId="1CD50F90" w14:textId="77777777" w:rsidR="00BE3B07" w:rsidRPr="000E7861" w:rsidRDefault="00BE3B07" w:rsidP="008665F0">
            <w:pPr>
              <w:spacing w:after="0"/>
              <w:rPr>
                <w:rFonts w:asciiTheme="majorHAnsi" w:hAnsiTheme="majorHAnsi" w:cstheme="majorHAnsi"/>
                <w:b/>
                <w:bCs/>
                <w:caps/>
                <w:color w:val="000000"/>
                <w:sz w:val="20"/>
                <w:szCs w:val="20"/>
                <w:lang w:eastAsia="en-GB"/>
              </w:rPr>
            </w:pPr>
          </w:p>
        </w:tc>
      </w:tr>
      <w:tr w:rsidR="00BE3B07" w:rsidRPr="000E7861" w14:paraId="1CD50F94" w14:textId="77777777" w:rsidTr="00992A8C">
        <w:trPr>
          <w:jc w:val="center"/>
        </w:trPr>
        <w:tc>
          <w:tcPr>
            <w:tcW w:w="5636" w:type="dxa"/>
            <w:shd w:val="clear" w:color="auto" w:fill="D9D9D9" w:themeFill="background1" w:themeFillShade="D9"/>
          </w:tcPr>
          <w:p w14:paraId="1CD50F92"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Details if role involves children:</w:t>
            </w:r>
          </w:p>
        </w:tc>
        <w:tc>
          <w:tcPr>
            <w:tcW w:w="3606" w:type="dxa"/>
          </w:tcPr>
          <w:p w14:paraId="1CD50F93"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7" w14:textId="77777777" w:rsidTr="00992A8C">
        <w:trPr>
          <w:jc w:val="center"/>
        </w:trPr>
        <w:tc>
          <w:tcPr>
            <w:tcW w:w="5636" w:type="dxa"/>
            <w:shd w:val="clear" w:color="auto" w:fill="D9D9D9" w:themeFill="background1" w:themeFillShade="D9"/>
          </w:tcPr>
          <w:p w14:paraId="1CD50F95"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DBS required?</w:t>
            </w:r>
          </w:p>
        </w:tc>
        <w:tc>
          <w:tcPr>
            <w:tcW w:w="3606" w:type="dxa"/>
          </w:tcPr>
          <w:p w14:paraId="1CD50F96"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A" w14:textId="77777777" w:rsidTr="00992A8C">
        <w:trPr>
          <w:jc w:val="center"/>
        </w:trPr>
        <w:tc>
          <w:tcPr>
            <w:tcW w:w="5636" w:type="dxa"/>
            <w:shd w:val="clear" w:color="auto" w:fill="D9D9D9" w:themeFill="background1" w:themeFillShade="D9"/>
          </w:tcPr>
          <w:p w14:paraId="1CD50F98"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Regulated or Controlled Activity (ISA)?</w:t>
            </w:r>
          </w:p>
        </w:tc>
        <w:tc>
          <w:tcPr>
            <w:tcW w:w="3606" w:type="dxa"/>
          </w:tcPr>
          <w:p w14:paraId="1CD50F99"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9D" w14:textId="77777777" w:rsidTr="00992A8C">
        <w:trPr>
          <w:jc w:val="center"/>
        </w:trPr>
        <w:tc>
          <w:tcPr>
            <w:tcW w:w="5636" w:type="dxa"/>
            <w:shd w:val="clear" w:color="auto" w:fill="D9D9D9" w:themeFill="background1" w:themeFillShade="D9"/>
          </w:tcPr>
          <w:p w14:paraId="1CD50F9B"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Name of professional body if registration req'd:</w:t>
            </w:r>
          </w:p>
        </w:tc>
        <w:tc>
          <w:tcPr>
            <w:tcW w:w="3606" w:type="dxa"/>
          </w:tcPr>
          <w:p w14:paraId="1CD50F9C"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0" w14:textId="77777777" w:rsidTr="00992A8C">
        <w:trPr>
          <w:jc w:val="center"/>
        </w:trPr>
        <w:tc>
          <w:tcPr>
            <w:tcW w:w="5636" w:type="dxa"/>
            <w:shd w:val="clear" w:color="auto" w:fill="D9D9D9" w:themeFill="background1" w:themeFillShade="D9"/>
          </w:tcPr>
          <w:p w14:paraId="1CD50F9E"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Qualifications necessary to performance of the role:</w:t>
            </w:r>
          </w:p>
        </w:tc>
        <w:tc>
          <w:tcPr>
            <w:tcW w:w="3606" w:type="dxa"/>
          </w:tcPr>
          <w:p w14:paraId="1CD50F9F"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3" w14:textId="77777777" w:rsidTr="00992A8C">
        <w:trPr>
          <w:jc w:val="center"/>
        </w:trPr>
        <w:tc>
          <w:tcPr>
            <w:tcW w:w="5636" w:type="dxa"/>
            <w:shd w:val="clear" w:color="auto" w:fill="D9D9D9" w:themeFill="background1" w:themeFillShade="D9"/>
          </w:tcPr>
          <w:p w14:paraId="1CD50FA1"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Training essential to performance of the role:</w:t>
            </w:r>
          </w:p>
        </w:tc>
        <w:tc>
          <w:tcPr>
            <w:tcW w:w="3606" w:type="dxa"/>
          </w:tcPr>
          <w:p w14:paraId="1CD50FA2"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6" w14:textId="77777777" w:rsidTr="00992A8C">
        <w:trPr>
          <w:jc w:val="center"/>
        </w:trPr>
        <w:tc>
          <w:tcPr>
            <w:tcW w:w="5636" w:type="dxa"/>
            <w:shd w:val="clear" w:color="auto" w:fill="D9D9D9" w:themeFill="background1" w:themeFillShade="D9"/>
          </w:tcPr>
          <w:p w14:paraId="1CD50FA4"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Skills essential to the role:</w:t>
            </w:r>
          </w:p>
        </w:tc>
        <w:tc>
          <w:tcPr>
            <w:tcW w:w="3606" w:type="dxa"/>
          </w:tcPr>
          <w:p w14:paraId="1CD50FA5"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9" w14:textId="77777777" w:rsidTr="00992A8C">
        <w:trPr>
          <w:jc w:val="center"/>
        </w:trPr>
        <w:tc>
          <w:tcPr>
            <w:tcW w:w="5636" w:type="dxa"/>
            <w:shd w:val="clear" w:color="auto" w:fill="D9D9D9" w:themeFill="background1" w:themeFillShade="D9"/>
          </w:tcPr>
          <w:p w14:paraId="1CD50FA7"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Req'd to use IT system?</w:t>
            </w:r>
          </w:p>
        </w:tc>
        <w:tc>
          <w:tcPr>
            <w:tcW w:w="3606" w:type="dxa"/>
          </w:tcPr>
          <w:p w14:paraId="1CD50FA8"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C" w14:textId="77777777" w:rsidTr="00992A8C">
        <w:trPr>
          <w:jc w:val="center"/>
        </w:trPr>
        <w:tc>
          <w:tcPr>
            <w:tcW w:w="5636" w:type="dxa"/>
            <w:shd w:val="clear" w:color="auto" w:fill="D9D9D9" w:themeFill="background1" w:themeFillShade="D9"/>
          </w:tcPr>
          <w:p w14:paraId="1CD50FAA"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Health &amp; safety risks relevant to the role:</w:t>
            </w:r>
          </w:p>
        </w:tc>
        <w:tc>
          <w:tcPr>
            <w:tcW w:w="3606" w:type="dxa"/>
          </w:tcPr>
          <w:p w14:paraId="1CD50FAB"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AF" w14:textId="77777777" w:rsidTr="00992A8C">
        <w:trPr>
          <w:jc w:val="center"/>
        </w:trPr>
        <w:tc>
          <w:tcPr>
            <w:tcW w:w="5636" w:type="dxa"/>
            <w:shd w:val="clear" w:color="auto" w:fill="D9D9D9" w:themeFill="background1" w:themeFillShade="D9"/>
          </w:tcPr>
          <w:p w14:paraId="1CD50FAD" w14:textId="77777777" w:rsidR="00BE3B07" w:rsidRPr="000E7861" w:rsidRDefault="00BE3B07" w:rsidP="008665F0">
            <w:pPr>
              <w:spacing w:after="0"/>
              <w:jc w:val="left"/>
              <w:rPr>
                <w:rFonts w:asciiTheme="majorHAnsi" w:hAnsiTheme="majorHAnsi" w:cstheme="majorHAnsi"/>
                <w:b/>
                <w:caps/>
                <w:color w:val="000000"/>
                <w:sz w:val="20"/>
                <w:szCs w:val="20"/>
              </w:rPr>
            </w:pPr>
            <w:r w:rsidRPr="000E7861">
              <w:rPr>
                <w:rFonts w:asciiTheme="majorHAnsi" w:hAnsiTheme="majorHAnsi" w:cstheme="majorHAnsi"/>
                <w:b/>
                <w:caps/>
                <w:color w:val="000000"/>
                <w:sz w:val="20"/>
                <w:szCs w:val="20"/>
              </w:rPr>
              <w:t>Person to whom work-seeker should report at start:</w:t>
            </w:r>
          </w:p>
        </w:tc>
        <w:tc>
          <w:tcPr>
            <w:tcW w:w="3606" w:type="dxa"/>
          </w:tcPr>
          <w:p w14:paraId="1CD50FAE" w14:textId="77777777" w:rsidR="00BE3B07" w:rsidRPr="000E7861" w:rsidRDefault="00BE3B07" w:rsidP="008665F0">
            <w:pPr>
              <w:spacing w:after="0"/>
              <w:jc w:val="left"/>
              <w:rPr>
                <w:rFonts w:asciiTheme="majorHAnsi" w:hAnsiTheme="majorHAnsi" w:cstheme="majorHAnsi"/>
                <w:b/>
                <w:bCs/>
                <w:caps/>
                <w:color w:val="000000"/>
                <w:sz w:val="20"/>
                <w:szCs w:val="20"/>
                <w:lang w:eastAsia="en-GB"/>
              </w:rPr>
            </w:pPr>
          </w:p>
        </w:tc>
      </w:tr>
      <w:tr w:rsidR="00BE3B07" w:rsidRPr="000E7861" w14:paraId="1CD50FB2" w14:textId="77777777" w:rsidTr="008665F0">
        <w:trPr>
          <w:jc w:val="center"/>
        </w:trPr>
        <w:tc>
          <w:tcPr>
            <w:tcW w:w="9242" w:type="dxa"/>
            <w:gridSpan w:val="2"/>
            <w:shd w:val="clear" w:color="auto" w:fill="D9D9D9" w:themeFill="background1" w:themeFillShade="D9"/>
          </w:tcPr>
          <w:p w14:paraId="1CD50FB0" w14:textId="77777777" w:rsidR="00BE3B07" w:rsidRPr="000E7861" w:rsidRDefault="00BE3B07" w:rsidP="008665F0">
            <w:pPr>
              <w:spacing w:after="0"/>
              <w:jc w:val="center"/>
              <w:rPr>
                <w:rFonts w:asciiTheme="majorHAnsi" w:hAnsiTheme="majorHAnsi" w:cstheme="majorHAnsi"/>
                <w:b/>
                <w:bCs/>
                <w:caps/>
                <w:color w:val="000000"/>
                <w:sz w:val="20"/>
                <w:szCs w:val="20"/>
              </w:rPr>
            </w:pPr>
            <w:r w:rsidRPr="000E7861">
              <w:rPr>
                <w:rFonts w:asciiTheme="majorHAnsi" w:hAnsiTheme="majorHAnsi" w:cstheme="majorHAnsi"/>
                <w:b/>
                <w:bCs/>
                <w:caps/>
                <w:color w:val="000000"/>
                <w:sz w:val="20"/>
                <w:szCs w:val="20"/>
              </w:rPr>
              <w:t>RM971 Framework Supplier</w:t>
            </w:r>
          </w:p>
          <w:p w14:paraId="1CD50FB1" w14:textId="77777777" w:rsidR="00BE3B07" w:rsidRPr="000E7861" w:rsidRDefault="00BE3B07" w:rsidP="008665F0">
            <w:pPr>
              <w:spacing w:after="0"/>
              <w:jc w:val="center"/>
              <w:rPr>
                <w:rFonts w:asciiTheme="majorHAnsi" w:eastAsiaTheme="minorHAnsi" w:hAnsiTheme="majorHAnsi" w:cstheme="majorHAnsi"/>
                <w:b/>
                <w:bCs/>
                <w:caps/>
                <w:color w:val="000000"/>
                <w:sz w:val="20"/>
                <w:szCs w:val="20"/>
              </w:rPr>
            </w:pPr>
            <w:r w:rsidRPr="000E7861">
              <w:rPr>
                <w:rFonts w:asciiTheme="majorHAnsi" w:hAnsiTheme="majorHAnsi" w:cstheme="majorHAnsi"/>
                <w:b/>
                <w:bCs/>
                <w:caps/>
                <w:color w:val="000000"/>
                <w:sz w:val="20"/>
                <w:szCs w:val="20"/>
              </w:rPr>
              <w:t>To confirm booking by completion of ASSIGNMENT CHECKLIST</w:t>
            </w:r>
          </w:p>
        </w:tc>
      </w:tr>
    </w:tbl>
    <w:p w14:paraId="1CD50FB3" w14:textId="77777777" w:rsidR="00BE3B07" w:rsidRPr="000E7861" w:rsidRDefault="00BE3B07" w:rsidP="00BE3B07">
      <w:pPr>
        <w:rPr>
          <w:rFonts w:asciiTheme="majorHAnsi" w:hAnsiTheme="majorHAnsi" w:cstheme="majorHAnsi"/>
          <w:sz w:val="20"/>
          <w:szCs w:val="20"/>
        </w:rPr>
      </w:pPr>
      <w:r w:rsidRPr="000E7861">
        <w:rPr>
          <w:rFonts w:asciiTheme="majorHAnsi" w:hAnsiTheme="majorHAnsi" w:cstheme="majorHAnsi"/>
          <w:sz w:val="20"/>
          <w:szCs w:val="20"/>
        </w:rPr>
        <w:br w:type="page"/>
      </w:r>
    </w:p>
    <w:p w14:paraId="1CD50FB4" w14:textId="77777777" w:rsidR="00F20C99" w:rsidRPr="000E7861" w:rsidRDefault="0038239E" w:rsidP="007E2634">
      <w:pPr>
        <w:pStyle w:val="GPSSchAnnexname"/>
        <w:rPr>
          <w:rFonts w:asciiTheme="majorHAnsi" w:hAnsiTheme="majorHAnsi" w:cstheme="majorHAnsi"/>
          <w:sz w:val="20"/>
          <w:szCs w:val="20"/>
        </w:rPr>
      </w:pPr>
      <w:bookmarkStart w:id="570" w:name="_Toc365027616"/>
      <w:bookmarkStart w:id="571" w:name="_Toc366085188"/>
      <w:bookmarkStart w:id="572" w:name="_Toc420569149"/>
      <w:r w:rsidRPr="000E7861">
        <w:rPr>
          <w:rFonts w:asciiTheme="majorHAnsi" w:hAnsiTheme="majorHAnsi" w:cstheme="majorHAnsi"/>
          <w:sz w:val="20"/>
          <w:szCs w:val="20"/>
        </w:rPr>
        <w:lastRenderedPageBreak/>
        <w:t>ANNEX 2: TEMPLATE CALL OFF TERMS</w:t>
      </w:r>
      <w:bookmarkEnd w:id="570"/>
      <w:bookmarkEnd w:id="571"/>
      <w:bookmarkEnd w:id="572"/>
    </w:p>
    <w:p w14:paraId="1CD50FB5" w14:textId="77777777" w:rsidR="00172745" w:rsidRPr="000E7861" w:rsidRDefault="00172745">
      <w:pPr>
        <w:overflowPunct/>
        <w:autoSpaceDE/>
        <w:autoSpaceDN/>
        <w:adjustRightInd/>
        <w:spacing w:after="0"/>
        <w:jc w:val="left"/>
        <w:textAlignment w:val="auto"/>
        <w:rPr>
          <w:rFonts w:asciiTheme="majorHAnsi" w:eastAsia="STZhongsong" w:hAnsiTheme="majorHAnsi" w:cstheme="majorHAnsi"/>
          <w:b/>
          <w:caps/>
          <w:sz w:val="20"/>
          <w:szCs w:val="20"/>
          <w:lang w:eastAsia="zh-CN"/>
        </w:rPr>
      </w:pPr>
      <w:bookmarkStart w:id="573" w:name="_Toc365027617"/>
      <w:bookmarkStart w:id="574" w:name="_Toc366085189"/>
      <w:r w:rsidRPr="000E7861">
        <w:rPr>
          <w:rFonts w:asciiTheme="majorHAnsi" w:hAnsiTheme="majorHAnsi" w:cstheme="majorHAnsi"/>
          <w:sz w:val="20"/>
          <w:szCs w:val="20"/>
        </w:rPr>
        <w:br w:type="page"/>
      </w:r>
    </w:p>
    <w:p w14:paraId="1CD50FB6" w14:textId="77777777" w:rsidR="00434D4A" w:rsidRPr="000E7861" w:rsidRDefault="00434D4A" w:rsidP="007E2634">
      <w:pPr>
        <w:pStyle w:val="GPSSchTitleandNumber"/>
        <w:rPr>
          <w:rFonts w:asciiTheme="majorHAnsi" w:hAnsiTheme="majorHAnsi" w:cstheme="majorHAnsi"/>
          <w:sz w:val="20"/>
          <w:szCs w:val="20"/>
        </w:rPr>
      </w:pPr>
      <w:bookmarkStart w:id="575" w:name="_Toc420569150"/>
      <w:r w:rsidRPr="000E7861">
        <w:rPr>
          <w:rFonts w:asciiTheme="majorHAnsi" w:hAnsiTheme="majorHAnsi" w:cstheme="majorHAnsi"/>
          <w:sz w:val="20"/>
          <w:szCs w:val="20"/>
        </w:rPr>
        <w:lastRenderedPageBreak/>
        <w:t>FRAMEWORK SCHEDULE 5: CALL OFF PROCEDURE</w:t>
      </w:r>
      <w:bookmarkEnd w:id="573"/>
      <w:bookmarkEnd w:id="574"/>
      <w:bookmarkEnd w:id="575"/>
    </w:p>
    <w:p w14:paraId="1CD50FB7" w14:textId="77777777" w:rsidR="00F20F4B" w:rsidRPr="000E7861" w:rsidRDefault="00F20F4B" w:rsidP="0062543B">
      <w:pPr>
        <w:pStyle w:val="GPSL1CLAUSEHEADING"/>
      </w:pPr>
      <w:bookmarkStart w:id="576" w:name="_Toc420569151"/>
      <w:r w:rsidRPr="000E7861">
        <w:t>AWARD PROCEDURE</w:t>
      </w:r>
      <w:bookmarkEnd w:id="576"/>
    </w:p>
    <w:p w14:paraId="1CD50FB8" w14:textId="77777777" w:rsidR="00F20F4B" w:rsidRPr="0062543B" w:rsidRDefault="00F20F4B" w:rsidP="0062543B">
      <w:pPr>
        <w:pStyle w:val="GPSL2NumberedBoldHeading"/>
        <w:rPr>
          <w:b w:val="0"/>
        </w:rPr>
      </w:pPr>
      <w:r w:rsidRPr="0062543B">
        <w:rPr>
          <w:b w:val="0"/>
        </w:rPr>
        <w:t xml:space="preserve">If the Authority or any Other Contracting Body decides to source the Services through this Framework Agreement then it will award its Services requirements in accordance with the procedure in this </w:t>
      </w:r>
      <w:r w:rsidR="00B823CC" w:rsidRPr="0062543B">
        <w:rPr>
          <w:b w:val="0"/>
        </w:rPr>
        <w:t>Framework Schedule 5 (Call-</w:t>
      </w:r>
      <w:r w:rsidRPr="0062543B">
        <w:rPr>
          <w:b w:val="0"/>
        </w:rPr>
        <w:t>Off Procedure) and the requirements of the Regulations and the Guidance. For the purposes of this Framework Schedule 5, “Guidance” shall mean any guidance issued or updated by the UK Government from time to time in relation to the Regulations.</w:t>
      </w:r>
    </w:p>
    <w:p w14:paraId="1CD50FB9" w14:textId="77777777" w:rsidR="00F20F4B" w:rsidRPr="0062543B" w:rsidRDefault="00F20F4B" w:rsidP="0062543B">
      <w:pPr>
        <w:pStyle w:val="GPSL2NumberedBoldHeading"/>
        <w:rPr>
          <w:b w:val="0"/>
        </w:rPr>
      </w:pPr>
      <w:r w:rsidRPr="0062543B">
        <w:rPr>
          <w:b w:val="0"/>
        </w:rPr>
        <w:t xml:space="preserve">If a Contracting Body can determine that: </w:t>
      </w:r>
    </w:p>
    <w:p w14:paraId="1CD50FBB" w14:textId="04B47EDE" w:rsidR="00F20F4B" w:rsidRPr="0062543B" w:rsidRDefault="00F20F4B" w:rsidP="005F3604">
      <w:pPr>
        <w:pStyle w:val="GPSL3numberedclause"/>
        <w:rPr>
          <w:rFonts w:asciiTheme="majorHAnsi" w:hAnsiTheme="majorHAnsi" w:cstheme="majorHAnsi"/>
          <w:sz w:val="20"/>
          <w:szCs w:val="20"/>
        </w:rPr>
      </w:pPr>
      <w:r w:rsidRPr="000E7861">
        <w:t xml:space="preserve">its Services requirements can be met by the Framework Supplier's description of the Services as set out in Framework Schedule 2 (Services and Key Performance Indicators); and all of the terms of the proposed </w:t>
      </w:r>
      <w:r>
        <w:t>Call-Off Agreement</w:t>
      </w:r>
      <w:r w:rsidRPr="000E7861">
        <w:t xml:space="preserve"> are laid down in this Framework Agreement and the Template Call Off Terms</w:t>
      </w:r>
      <w:r>
        <w:t xml:space="preserve"> and</w:t>
      </w:r>
      <w:r w:rsidRPr="000E7861">
        <w:t xml:space="preserve"> do not require amendment or any supplementary terms and conditions (other than the inclusion of optional provisions already provided for in the Template Call Off Terms);</w:t>
      </w:r>
      <w:r w:rsidR="0062543B">
        <w:t xml:space="preserve"> </w:t>
      </w:r>
      <w:r w:rsidRPr="0062543B">
        <w:rPr>
          <w:rFonts w:asciiTheme="majorHAnsi" w:hAnsiTheme="majorHAnsi" w:cstheme="majorHAnsi"/>
          <w:sz w:val="20"/>
          <w:szCs w:val="20"/>
        </w:rPr>
        <w:t xml:space="preserve">then the Contracting Body may award a Call-Off Agreement in accordance with the procedure set out in paragraph </w:t>
      </w:r>
      <w:r w:rsidR="00711ED7" w:rsidRPr="0062543B">
        <w:rPr>
          <w:rFonts w:asciiTheme="majorHAnsi" w:hAnsiTheme="majorHAnsi" w:cstheme="majorHAnsi"/>
          <w:sz w:val="20"/>
          <w:szCs w:val="20"/>
        </w:rPr>
        <w:t>2</w:t>
      </w:r>
      <w:r w:rsidRPr="0062543B">
        <w:rPr>
          <w:rFonts w:asciiTheme="majorHAnsi" w:hAnsiTheme="majorHAnsi" w:cstheme="majorHAnsi"/>
          <w:sz w:val="20"/>
          <w:szCs w:val="20"/>
        </w:rPr>
        <w:t xml:space="preserve">  below.</w:t>
      </w:r>
    </w:p>
    <w:p w14:paraId="1CD50FBC" w14:textId="77777777" w:rsidR="00F20F4B" w:rsidRPr="0062543B" w:rsidRDefault="00F20F4B" w:rsidP="0062543B">
      <w:pPr>
        <w:pStyle w:val="GPSL2NumberedBoldHeading"/>
        <w:rPr>
          <w:b w:val="0"/>
        </w:rPr>
      </w:pPr>
      <w:r w:rsidRPr="0062543B">
        <w:rPr>
          <w:b w:val="0"/>
        </w:rPr>
        <w:t>If all of the terms of the proposed Call-Off Agreement are not laid down in this Framework Agreement and a Contracting Body:</w:t>
      </w:r>
    </w:p>
    <w:p w14:paraId="1CD50FBD" w14:textId="77777777" w:rsidR="00F20F4B" w:rsidRPr="000E7861" w:rsidRDefault="00F20F4B" w:rsidP="0062543B">
      <w:pPr>
        <w:pStyle w:val="GPSL3numberedclause"/>
      </w:pPr>
      <w:r w:rsidRPr="000E7861">
        <w:t xml:space="preserve">requires the Supplier to develop proposals or a solution in respect of such Contracting Body's Services </w:t>
      </w:r>
      <w:r>
        <w:t>r</w:t>
      </w:r>
      <w:r w:rsidRPr="000E7861">
        <w:t xml:space="preserve">equirements; and/or </w:t>
      </w:r>
    </w:p>
    <w:p w14:paraId="1CD50FBF" w14:textId="0D401756" w:rsidR="00F20F4B" w:rsidRPr="0062543B" w:rsidRDefault="00F20F4B" w:rsidP="005F3604">
      <w:pPr>
        <w:pStyle w:val="GPSL3numberedclause"/>
        <w:rPr>
          <w:rFonts w:asciiTheme="majorHAnsi" w:hAnsiTheme="majorHAnsi" w:cstheme="majorHAnsi"/>
          <w:sz w:val="20"/>
          <w:szCs w:val="20"/>
        </w:rPr>
      </w:pPr>
      <w:r w:rsidRPr="000E7861">
        <w:t>needs to amend or refine the Template Call Off Terms to reflect its Services requirements to the extent permitted by and in accordance with the Regulations and Guidance;</w:t>
      </w:r>
      <w:r w:rsidR="0062543B">
        <w:t xml:space="preserve"> </w:t>
      </w:r>
      <w:r w:rsidRPr="0062543B">
        <w:rPr>
          <w:rFonts w:asciiTheme="majorHAnsi" w:hAnsiTheme="majorHAnsi" w:cstheme="majorHAnsi"/>
          <w:sz w:val="20"/>
          <w:szCs w:val="20"/>
        </w:rPr>
        <w:t xml:space="preserve">then the Contracting Body shall award a Call-Off Agreement in accordance with the Further Competition Procedure set out in paragraph </w:t>
      </w:r>
      <w:r w:rsidR="00711ED7" w:rsidRPr="0062543B">
        <w:rPr>
          <w:rFonts w:asciiTheme="majorHAnsi" w:hAnsiTheme="majorHAnsi" w:cstheme="majorHAnsi"/>
          <w:sz w:val="20"/>
          <w:szCs w:val="20"/>
        </w:rPr>
        <w:t>3</w:t>
      </w:r>
      <w:r w:rsidRPr="0062543B">
        <w:rPr>
          <w:rFonts w:asciiTheme="majorHAnsi" w:hAnsiTheme="majorHAnsi" w:cstheme="majorHAnsi"/>
          <w:sz w:val="20"/>
          <w:szCs w:val="20"/>
        </w:rPr>
        <w:t xml:space="preserve"> below.</w:t>
      </w:r>
    </w:p>
    <w:p w14:paraId="1CD50FC0" w14:textId="77777777" w:rsidR="00F20F4B" w:rsidRPr="000E7861" w:rsidRDefault="00F20F4B" w:rsidP="0062543B">
      <w:pPr>
        <w:pStyle w:val="GPSL1CLAUSEHEADING"/>
      </w:pPr>
      <w:bookmarkStart w:id="577" w:name="_Toc420569152"/>
      <w:r w:rsidRPr="000E7861">
        <w:t>DIRECT ORDERING WITHOUT A FURTHER COMPETITION</w:t>
      </w:r>
      <w:bookmarkEnd w:id="577"/>
    </w:p>
    <w:p w14:paraId="1CD50FC1" w14:textId="77777777" w:rsidR="00F20F4B" w:rsidRPr="0062543B" w:rsidRDefault="00F20F4B" w:rsidP="0062543B">
      <w:pPr>
        <w:pStyle w:val="GPSL2NumberedBoldHeading"/>
        <w:rPr>
          <w:b w:val="0"/>
        </w:rPr>
      </w:pPr>
      <w:r w:rsidRPr="0062543B">
        <w:rPr>
          <w:b w:val="0"/>
        </w:rPr>
        <w:t>Subject to paragraph</w:t>
      </w:r>
      <w:r w:rsidR="00711ED7" w:rsidRPr="0062543B">
        <w:rPr>
          <w:b w:val="0"/>
        </w:rPr>
        <w:t xml:space="preserve"> 1 </w:t>
      </w:r>
      <w:r w:rsidRPr="0062543B">
        <w:rPr>
          <w:b w:val="0"/>
        </w:rPr>
        <w:t>above any Contracting Body awarding a Call-Off Agreement under this Framework Agreement without holding a further competition shall:</w:t>
      </w:r>
    </w:p>
    <w:p w14:paraId="1CD50FC2" w14:textId="77777777" w:rsidR="00F20F4B" w:rsidRPr="000E7861" w:rsidRDefault="00F20F4B" w:rsidP="0062543B">
      <w:pPr>
        <w:pStyle w:val="GPSL3numberedclause"/>
      </w:pPr>
      <w:r w:rsidRPr="000E7861">
        <w:t>develop a clear Statement of Requirements;</w:t>
      </w:r>
    </w:p>
    <w:p w14:paraId="1CD50FC3" w14:textId="77777777" w:rsidR="00F20F4B" w:rsidRPr="000E7861" w:rsidRDefault="00F20F4B" w:rsidP="0062543B">
      <w:pPr>
        <w:pStyle w:val="GPSL3numberedclause"/>
      </w:pPr>
      <w:r w:rsidRPr="000E7861">
        <w:t>apply the Direct Award Criteria to all Suppliers capable of meeting the Statement of Requirements in order to establish which of the Framework Suppliers provides the most economically advantageous solution; and</w:t>
      </w:r>
    </w:p>
    <w:p w14:paraId="1CD50FC4" w14:textId="77777777" w:rsidR="00F20F4B" w:rsidRPr="000E7861" w:rsidRDefault="00F20F4B" w:rsidP="0062543B">
      <w:pPr>
        <w:pStyle w:val="GPSL3numberedclause"/>
      </w:pPr>
      <w:r w:rsidRPr="000E7861">
        <w:t xml:space="preserve">on the basis set out above, award the </w:t>
      </w:r>
      <w:r>
        <w:t>Call-Off Agreement</w:t>
      </w:r>
      <w:r w:rsidRPr="000E7861">
        <w:t xml:space="preserve"> to the successful Framework Supplier in accordance with paragraph</w:t>
      </w:r>
      <w:r w:rsidR="00711ED7">
        <w:t xml:space="preserve"> 7</w:t>
      </w:r>
      <w:r w:rsidRPr="000E7861">
        <w:t xml:space="preserve"> below.</w:t>
      </w:r>
    </w:p>
    <w:p w14:paraId="1CD50FC5" w14:textId="77777777" w:rsidR="00F20F4B" w:rsidRPr="000E7861" w:rsidRDefault="00F20F4B" w:rsidP="0062543B">
      <w:pPr>
        <w:pStyle w:val="GPSL1CLAUSEHEADING"/>
      </w:pPr>
      <w:bookmarkStart w:id="578" w:name="_Toc420569153"/>
      <w:r w:rsidRPr="000E7861">
        <w:t>FURTHER COMPETITION PROCEDURE</w:t>
      </w:r>
      <w:bookmarkEnd w:id="578"/>
    </w:p>
    <w:p w14:paraId="1CD50FC6"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Contracting Body's Obligations</w:t>
      </w:r>
    </w:p>
    <w:p w14:paraId="1CD50FC7" w14:textId="77777777" w:rsidR="00F20F4B" w:rsidRPr="0062543B" w:rsidRDefault="00F20F4B" w:rsidP="0062543B">
      <w:pPr>
        <w:pStyle w:val="GPSL2NumberedBoldHeading"/>
        <w:rPr>
          <w:b w:val="0"/>
        </w:rPr>
      </w:pPr>
      <w:r w:rsidRPr="0062543B">
        <w:rPr>
          <w:b w:val="0"/>
        </w:rPr>
        <w:t>Any Contracting Body awarding a Call-Off Agreement under this Framework Agreement through a Further Competition Procedure shall:</w:t>
      </w:r>
    </w:p>
    <w:p w14:paraId="1CD50FC8" w14:textId="77777777" w:rsidR="00F20F4B" w:rsidRPr="000E7861" w:rsidRDefault="00F20F4B" w:rsidP="0062543B">
      <w:pPr>
        <w:pStyle w:val="GPSL3numberedclause"/>
      </w:pPr>
      <w:r w:rsidRPr="000E7861">
        <w:t xml:space="preserve">develop a Statement of Requirements setting out its requirements for the Services and identify the Framework Suppliers capable of supplying the Services; </w:t>
      </w:r>
    </w:p>
    <w:p w14:paraId="1CD50FC9" w14:textId="77777777" w:rsidR="00F20F4B" w:rsidRPr="000E7861" w:rsidRDefault="00F20F4B" w:rsidP="0062543B">
      <w:pPr>
        <w:pStyle w:val="GPSL3numberedclause"/>
      </w:pPr>
      <w:r w:rsidRPr="000E7861">
        <w:lastRenderedPageBreak/>
        <w:t xml:space="preserve">amend or refine the Template Call Off Form and Template Call Off Terms to reflect its Services </w:t>
      </w:r>
      <w:r>
        <w:t>r</w:t>
      </w:r>
      <w:r w:rsidRPr="000E7861">
        <w:t>equirements only to the extent permitted by this Framework Agreement and in accordance with the requirements of the Regulations and Guidance;</w:t>
      </w:r>
    </w:p>
    <w:p w14:paraId="1CD50FCA" w14:textId="77777777" w:rsidR="00F20F4B" w:rsidRPr="000E7861" w:rsidRDefault="00F20F4B" w:rsidP="0062543B">
      <w:pPr>
        <w:pStyle w:val="GPSL3numberedclause"/>
      </w:pPr>
      <w:r w:rsidRPr="000E7861">
        <w:t xml:space="preserve">invite tenders by conducting a Further Competition Procedure for its Services </w:t>
      </w:r>
      <w:r>
        <w:t>r</w:t>
      </w:r>
      <w:r w:rsidRPr="000E7861">
        <w:t>equirements in accordance with the Regulations and Guidance and in particular:</w:t>
      </w:r>
    </w:p>
    <w:p w14:paraId="1CD50FCB" w14:textId="77777777" w:rsidR="00F20F4B" w:rsidRPr="000E7861" w:rsidRDefault="00F20F4B" w:rsidP="0062543B">
      <w:pPr>
        <w:pStyle w:val="GPSL4numberedclause"/>
      </w:pPr>
      <w:r w:rsidRPr="000E7861">
        <w:t xml:space="preserve">if an Electronic Reverse Auction (as defined in paragraph </w:t>
      </w:r>
      <w:r w:rsidR="00711ED7">
        <w:t>4</w:t>
      </w:r>
      <w:r w:rsidRPr="000E7861">
        <w:t xml:space="preserve">  below) is to be held the Contracting Body shall notify the Framework Suppliers identified in accordance with paragraph </w:t>
      </w:r>
      <w:r w:rsidR="00711ED7">
        <w:t>3.1.1</w:t>
      </w:r>
      <w:r>
        <w:t xml:space="preserve"> </w:t>
      </w:r>
      <w:r w:rsidRPr="000E7861">
        <w:t xml:space="preserve">and shall conduct the Further Competition Procedure in accordance with the procedures set out in paragraph </w:t>
      </w:r>
      <w:r w:rsidR="00711ED7">
        <w:t>4.3</w:t>
      </w:r>
      <w:r w:rsidRPr="000E7861">
        <w:t xml:space="preserve"> or</w:t>
      </w:r>
    </w:p>
    <w:p w14:paraId="1CD50FCC" w14:textId="77777777" w:rsidR="00F20F4B" w:rsidRPr="000E7861" w:rsidRDefault="00F20F4B" w:rsidP="0062543B">
      <w:pPr>
        <w:pStyle w:val="GPSL4numberedclause"/>
      </w:pPr>
      <w:r w:rsidRPr="000E7861">
        <w:t>if an Electronic Reverse Auction is not used, the Contracting Body shall:</w:t>
      </w:r>
    </w:p>
    <w:p w14:paraId="1CD50FCD" w14:textId="77777777" w:rsidR="00F20F4B" w:rsidRPr="000E7861" w:rsidRDefault="00F20F4B" w:rsidP="0062543B">
      <w:pPr>
        <w:pStyle w:val="GPSL5numberedclause"/>
      </w:pPr>
      <w:r w:rsidRPr="000E7861">
        <w:t xml:space="preserve">invite the Framework Suppliers identified in accordance with paragraph </w:t>
      </w:r>
      <w:r w:rsidR="00711ED7">
        <w:t>3.1.1</w:t>
      </w:r>
      <w:r w:rsidRPr="000E7861">
        <w:t xml:space="preserve"> to submit a tender in writing for each proposed </w:t>
      </w:r>
      <w:r>
        <w:t>Call-Off Agreement</w:t>
      </w:r>
      <w:r w:rsidRPr="000E7861">
        <w:t xml:space="preserve"> to be awarded by giving written notice by email to the relevant Supplier Representative of each Framework Supplier;</w:t>
      </w:r>
    </w:p>
    <w:p w14:paraId="1CD50FCE" w14:textId="77777777" w:rsidR="00F20F4B" w:rsidRPr="000E7861" w:rsidRDefault="00F20F4B" w:rsidP="0062543B">
      <w:pPr>
        <w:pStyle w:val="GPSL5numberedclause"/>
      </w:pPr>
      <w:r w:rsidRPr="000E7861">
        <w:t xml:space="preserve">set a time limit for the receipt by it of the tenders which takes into account factors such as the complexity of the subject matter of the proposed </w:t>
      </w:r>
      <w:r>
        <w:t>Call-Off Agreement</w:t>
      </w:r>
      <w:r w:rsidRPr="000E7861">
        <w:t xml:space="preserve"> and the time needed to submit tenders; and</w:t>
      </w:r>
    </w:p>
    <w:p w14:paraId="1CD50FCF" w14:textId="77777777" w:rsidR="00F20F4B" w:rsidRPr="000E7861" w:rsidRDefault="00F20F4B" w:rsidP="0062543B">
      <w:pPr>
        <w:pStyle w:val="GPSL5numberedclause"/>
      </w:pPr>
      <w:r w:rsidRPr="000E7861">
        <w:t>keep each tender confidential until the time limit set out for the return of tenders has expired.]</w:t>
      </w:r>
    </w:p>
    <w:p w14:paraId="1CD50FD0" w14:textId="77777777" w:rsidR="00F20F4B" w:rsidRPr="000E7861" w:rsidRDefault="00F20F4B" w:rsidP="0062543B">
      <w:pPr>
        <w:pStyle w:val="GPSL3numberedclause"/>
      </w:pPr>
      <w:r w:rsidRPr="000E7861">
        <w:t xml:space="preserve">apply the Further Competition Award Criteria to the Framework Suppliers' compliant tenders submitted through the Further Competition Procedure as the basis of its decision to award a </w:t>
      </w:r>
      <w:r>
        <w:t>Call-Off Agreement</w:t>
      </w:r>
      <w:r w:rsidRPr="000E7861">
        <w:t xml:space="preserve"> for its Services Requirements; </w:t>
      </w:r>
    </w:p>
    <w:p w14:paraId="1CD50FD1" w14:textId="77777777" w:rsidR="00F20F4B" w:rsidRPr="000E7861" w:rsidRDefault="00F20F4B" w:rsidP="0062543B">
      <w:pPr>
        <w:pStyle w:val="GPSL3numberedclause"/>
      </w:pPr>
      <w:r w:rsidRPr="000E7861">
        <w:t xml:space="preserve">on the basis set out above, award its </w:t>
      </w:r>
      <w:r>
        <w:t>Call-Off Agreement</w:t>
      </w:r>
      <w:r w:rsidRPr="000E7861">
        <w:t xml:space="preserve"> to the successful Framework Supplier in accordance with paragraph</w:t>
      </w:r>
      <w:r w:rsidR="00711ED7">
        <w:t xml:space="preserve"> 7</w:t>
      </w:r>
      <w:r w:rsidRPr="000E7861">
        <w:t xml:space="preserve"> which </w:t>
      </w:r>
      <w:r>
        <w:t>Call-Off Agreement</w:t>
      </w:r>
      <w:r w:rsidRPr="000E7861">
        <w:t xml:space="preserve"> shall:</w:t>
      </w:r>
    </w:p>
    <w:p w14:paraId="1CD50FD2" w14:textId="77777777" w:rsidR="00F20F4B" w:rsidRPr="000E7861" w:rsidRDefault="00F20F4B" w:rsidP="0062543B">
      <w:pPr>
        <w:pStyle w:val="GPSL4numberedclause"/>
      </w:pPr>
      <w:r w:rsidRPr="000E7861">
        <w:t>state the Services Requirements;</w:t>
      </w:r>
    </w:p>
    <w:p w14:paraId="1CD50FD3" w14:textId="77777777" w:rsidR="00F20F4B" w:rsidRPr="000E7861" w:rsidRDefault="00F20F4B" w:rsidP="0062543B">
      <w:pPr>
        <w:pStyle w:val="GPSL4numberedclause"/>
      </w:pPr>
      <w:r w:rsidRPr="000E7861">
        <w:t>state the tender submitted by the successful Framework Supplier;</w:t>
      </w:r>
    </w:p>
    <w:p w14:paraId="1CD50FD4" w14:textId="77777777" w:rsidR="00F20F4B" w:rsidRPr="000E7861" w:rsidRDefault="00F20F4B" w:rsidP="0062543B">
      <w:pPr>
        <w:pStyle w:val="GPSL4numberedclause"/>
      </w:pPr>
      <w:r w:rsidRPr="000E7861">
        <w:t>state the charges payable for the Services Requirements in accordance with the tender submitted by the successful Framework Supplier; and</w:t>
      </w:r>
    </w:p>
    <w:p w14:paraId="1CD50FD5" w14:textId="77777777" w:rsidR="00F20F4B" w:rsidRPr="000E7861" w:rsidRDefault="00F20F4B" w:rsidP="0062543B">
      <w:pPr>
        <w:pStyle w:val="GPSL4numberedclause"/>
      </w:pPr>
      <w:r w:rsidRPr="000E7861">
        <w:t xml:space="preserve">incorporate the Template Call Off Form and Template Call Off Terms (as may be amended or refined by the Contracting Body in accordance with paragraph </w:t>
      </w:r>
      <w:r w:rsidR="00711ED7">
        <w:t>3.1.2</w:t>
      </w:r>
      <w:r w:rsidRPr="000E7861">
        <w:t xml:space="preserve"> above) applicable to the Services,</w:t>
      </w:r>
    </w:p>
    <w:p w14:paraId="1CD50FD6" w14:textId="77777777" w:rsidR="00F20F4B" w:rsidRPr="000E7861" w:rsidRDefault="00F20F4B" w:rsidP="0062543B">
      <w:pPr>
        <w:pStyle w:val="GPSL3numberedclause"/>
      </w:pPr>
      <w:r>
        <w:t xml:space="preserve"> </w:t>
      </w:r>
      <w:r w:rsidRPr="000E7861">
        <w:t>provide unsuccessful Framework Suppliers with written feedback in relation to the reasons why their tenders were unsuccessful.</w:t>
      </w:r>
    </w:p>
    <w:p w14:paraId="1CD50FD7" w14:textId="77777777" w:rsidR="00F20F4B" w:rsidRPr="000E7861" w:rsidRDefault="00F20F4B" w:rsidP="00F20F4B">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lastRenderedPageBreak/>
        <w:t>The Supplier's Obligations</w:t>
      </w:r>
    </w:p>
    <w:p w14:paraId="1CD50FD8" w14:textId="77777777" w:rsidR="00F20F4B" w:rsidRPr="0062543B" w:rsidRDefault="00F20F4B" w:rsidP="0062543B">
      <w:pPr>
        <w:pStyle w:val="GPSL2NumberedBoldHeading"/>
        <w:rPr>
          <w:b w:val="0"/>
        </w:rPr>
      </w:pPr>
      <w:r w:rsidRPr="0062543B">
        <w:rPr>
          <w:b w:val="0"/>
        </w:rPr>
        <w:t xml:space="preserve">The Supplier shall in writing, by the time and date specified by the Contracting Body following an invitation to tender pursuant to paragraph </w:t>
      </w:r>
      <w:r w:rsidR="00711ED7" w:rsidRPr="0062543B">
        <w:rPr>
          <w:b w:val="0"/>
        </w:rPr>
        <w:t>3.1.3</w:t>
      </w:r>
      <w:r w:rsidRPr="0062543B">
        <w:rPr>
          <w:b w:val="0"/>
        </w:rPr>
        <w:t xml:space="preserve"> above provide the Contracting Body with either:</w:t>
      </w:r>
    </w:p>
    <w:p w14:paraId="1CD50FD9" w14:textId="77777777" w:rsidR="00F20F4B" w:rsidRPr="000E7861" w:rsidRDefault="00F20F4B" w:rsidP="0062543B">
      <w:pPr>
        <w:pStyle w:val="GPSL3numberedclause"/>
      </w:pPr>
      <w:r w:rsidRPr="000E7861">
        <w:t>a statement to the effect that it does not wish to tender in relation to the relevant Services Requirements; or</w:t>
      </w:r>
    </w:p>
    <w:p w14:paraId="1CD50FDA" w14:textId="77777777" w:rsidR="00F20F4B" w:rsidRPr="000E7861" w:rsidRDefault="00F20F4B" w:rsidP="0062543B">
      <w:pPr>
        <w:pStyle w:val="GPSL3numberedclause"/>
      </w:pPr>
      <w:r w:rsidRPr="000E7861">
        <w:t>the full details of its tender made in respect of the relevant Statement of Requirements. In the event that the Supplier submits such a tender, it should include, as a minimum:</w:t>
      </w:r>
    </w:p>
    <w:p w14:paraId="1CD50FDB" w14:textId="77777777" w:rsidR="00F20F4B" w:rsidRPr="000E7861" w:rsidRDefault="00F20F4B" w:rsidP="0062543B">
      <w:pPr>
        <w:pStyle w:val="GPSL4numberedclause"/>
      </w:pPr>
      <w:r w:rsidRPr="000E7861">
        <w:t>an email response subject line to comprise unique reference number and Supplier name, so as to clearly identify the Supplier;</w:t>
      </w:r>
    </w:p>
    <w:p w14:paraId="1CD50FDC" w14:textId="77777777" w:rsidR="00F20F4B" w:rsidRPr="000E7861" w:rsidRDefault="00F20F4B" w:rsidP="0062543B">
      <w:pPr>
        <w:pStyle w:val="GPSL4numberedclause"/>
      </w:pPr>
      <w:r w:rsidRPr="000E7861">
        <w:t>a brief summary, in the email (followed by a confirmation letter), stating that the Supplier is bidding for the Statement of Requirements;</w:t>
      </w:r>
    </w:p>
    <w:p w14:paraId="1CD50FDD" w14:textId="77777777" w:rsidR="00F20F4B" w:rsidRPr="000E7861" w:rsidRDefault="00F20F4B" w:rsidP="0062543B">
      <w:pPr>
        <w:pStyle w:val="GPSL4numberedclause"/>
      </w:pPr>
      <w:r w:rsidRPr="000E7861">
        <w:t>a proposal covering the Services Requirements.</w:t>
      </w:r>
    </w:p>
    <w:p w14:paraId="1CD50FDE" w14:textId="77777777" w:rsidR="00F20F4B" w:rsidRPr="000E7861" w:rsidRDefault="00F20F4B" w:rsidP="0062543B">
      <w:pPr>
        <w:pStyle w:val="GPSL4numberedclause"/>
      </w:pPr>
      <w:r w:rsidRPr="000E7861">
        <w:t>CVs of key personnel – as a minimum any lead consultant, with others, as considered appropriate along with required staff levels; and</w:t>
      </w:r>
    </w:p>
    <w:p w14:paraId="1CD50FDF" w14:textId="77777777" w:rsidR="00F20F4B" w:rsidRPr="000E7861" w:rsidRDefault="00F20F4B" w:rsidP="0062543B">
      <w:pPr>
        <w:pStyle w:val="GPSL4numberedclause"/>
      </w:pPr>
      <w:r w:rsidRPr="000E7861">
        <w:t>confirmation of discounts applicable to the Services, as referenced in Framework Schedule 3 (Framework Prices and Charging Structure).</w:t>
      </w:r>
    </w:p>
    <w:p w14:paraId="1CD50FE0" w14:textId="77777777" w:rsidR="00F20F4B" w:rsidRPr="000E7861" w:rsidRDefault="00F20F4B" w:rsidP="0062543B">
      <w:pPr>
        <w:pStyle w:val="GPSL3numberedclause"/>
      </w:pPr>
      <w:r w:rsidRPr="000E7861">
        <w:t xml:space="preserve">The Supplier shall ensure that any prices submitted in relation to a Further Competition Procedure held pursuant to this paragraph </w:t>
      </w:r>
      <w:r w:rsidR="00711ED7">
        <w:t>3</w:t>
      </w:r>
      <w:r w:rsidRPr="000E7861">
        <w:t xml:space="preserve"> shall be based on the Charging Structure and take into account any discount to which the Contracting Body may be entitled as set out in Framework Schedule 3 (Framework Prices and Charging Structure).</w:t>
      </w:r>
    </w:p>
    <w:p w14:paraId="1CD50FE1" w14:textId="77777777" w:rsidR="00F20F4B" w:rsidRPr="000E7861" w:rsidRDefault="00F20F4B" w:rsidP="0062543B">
      <w:pPr>
        <w:pStyle w:val="GPSL3numberedclause"/>
      </w:pPr>
      <w:r w:rsidRPr="000E7861">
        <w:t>The Supplier agrees that:</w:t>
      </w:r>
    </w:p>
    <w:p w14:paraId="1CD50FE2" w14:textId="77777777" w:rsidR="00F20F4B" w:rsidRPr="000E7861" w:rsidRDefault="00F20F4B" w:rsidP="0062543B">
      <w:pPr>
        <w:pStyle w:val="GPSL4numberedclause"/>
      </w:pPr>
      <w:r w:rsidRPr="000E7861">
        <w:t>all tenders submitted by the Supplier in relation to a Further Competition Procedure</w:t>
      </w:r>
      <w:r w:rsidRPr="000E7861" w:rsidDel="009B7E67">
        <w:t xml:space="preserve"> </w:t>
      </w:r>
      <w:r w:rsidRPr="000E7861">
        <w:t xml:space="preserve">held pursuant to this paragraph </w:t>
      </w:r>
      <w:r w:rsidR="00711ED7">
        <w:t>3</w:t>
      </w:r>
      <w:r w:rsidRPr="000E7861">
        <w:t xml:space="preserve"> shall remain open for acceptance by the Contracting Body for ninety (90) Working Days (or such other period specified in the invitation to tender issued by the relevant Contracting Body in accordance with the Call Off Procedure); and</w:t>
      </w:r>
    </w:p>
    <w:p w14:paraId="1CD50FE3" w14:textId="77777777" w:rsidR="00F20F4B" w:rsidRDefault="00F20F4B" w:rsidP="0062543B">
      <w:pPr>
        <w:pStyle w:val="GPSL4numberedclause"/>
      </w:pPr>
      <w:r w:rsidRPr="000E7861">
        <w:t xml:space="preserve">all tenders submitted by the Supplier are made and will be made in good faith and that the Supplier has not fixed or adjusted and will not  fix or adjust the price of the tender by or in accordance with any agreement or arrangement with any other person. </w:t>
      </w:r>
    </w:p>
    <w:p w14:paraId="1CD50FE4" w14:textId="77777777" w:rsidR="00F20F4B" w:rsidRPr="000E7861" w:rsidRDefault="00F20F4B" w:rsidP="0062543B">
      <w:pPr>
        <w:pStyle w:val="GPSL3numberedclause"/>
      </w:pPr>
      <w:r w:rsidRPr="000E7861">
        <w:t>The Supplier certifies that it has not and undertakes that it will not:</w:t>
      </w:r>
    </w:p>
    <w:p w14:paraId="1CD50FE5" w14:textId="77777777" w:rsidR="00F20F4B" w:rsidRPr="000E7861" w:rsidRDefault="00F20F4B" w:rsidP="0062543B">
      <w:pPr>
        <w:pStyle w:val="GPSL3numberedclause"/>
      </w:pPr>
      <w:r>
        <w:t xml:space="preserve">(i) </w:t>
      </w:r>
      <w:r w:rsidRPr="000E7861">
        <w:t>communicate to any person other than the person inviting these tenders the amount or approximate amount of the tender, except where the disclosure, in confidence, of the approximate amount of the tender was necessary to obtain quotations required for the preparation of the tender; and</w:t>
      </w:r>
    </w:p>
    <w:p w14:paraId="1CD50FE6" w14:textId="77777777" w:rsidR="00F20F4B" w:rsidRPr="000E7861" w:rsidRDefault="00F20F4B" w:rsidP="0062543B">
      <w:pPr>
        <w:pStyle w:val="GPSL5numberedclause"/>
        <w:numPr>
          <w:ilvl w:val="0"/>
          <w:numId w:val="0"/>
        </w:numPr>
        <w:ind w:left="3272"/>
      </w:pPr>
      <w:r>
        <w:lastRenderedPageBreak/>
        <w:t xml:space="preserve">(ii) </w:t>
      </w:r>
      <w:r w:rsidRPr="000E7861">
        <w:t>enter into any arrangement or agreement with any other person that he or the other person(s) shall refrain from submitting a tender or as to the amount of any tenders to be submitted.</w:t>
      </w:r>
    </w:p>
    <w:p w14:paraId="1CD50FE7" w14:textId="77777777" w:rsidR="00F20F4B" w:rsidRPr="000E7861" w:rsidRDefault="00F20F4B" w:rsidP="0062543B">
      <w:pPr>
        <w:pStyle w:val="GPSL1CLAUSEHEADING"/>
      </w:pPr>
      <w:r w:rsidRPr="000E7861">
        <w:t xml:space="preserve"> </w:t>
      </w:r>
      <w:bookmarkStart w:id="579" w:name="_Toc420569154"/>
      <w:r w:rsidRPr="000E7861">
        <w:t>E-AUCTIONS</w:t>
      </w:r>
      <w:bookmarkEnd w:id="579"/>
      <w:r w:rsidRPr="000E7861">
        <w:t xml:space="preserve"> </w:t>
      </w:r>
    </w:p>
    <w:p w14:paraId="1CD50FE8" w14:textId="77777777" w:rsidR="00F20F4B" w:rsidRPr="0062543B" w:rsidRDefault="00F20F4B" w:rsidP="0062543B">
      <w:pPr>
        <w:pStyle w:val="GPSL2NumberedBoldHeading"/>
        <w:rPr>
          <w:b w:val="0"/>
        </w:rPr>
      </w:pPr>
      <w:r w:rsidRPr="0062543B">
        <w:rPr>
          <w:b w:val="0"/>
        </w:rPr>
        <w:t xml:space="preserve">The Contracting Body shall be entitled to formulate its Statement of Requirements in accordance with paragraph </w:t>
      </w:r>
      <w:r w:rsidR="00711ED7" w:rsidRPr="0062543B">
        <w:rPr>
          <w:b w:val="0"/>
        </w:rPr>
        <w:t>3</w:t>
      </w:r>
      <w:r w:rsidRPr="0062543B">
        <w:rPr>
          <w:b w:val="0"/>
        </w:rPr>
        <w:t xml:space="preserve"> above and invite the Supplier to a Further Competition Procedure using a reverse auction in accordance with the rules laid down by the Contracting Body and in accordance with the Regulations, prior to the commencement of any such Further Competition Procedure.</w:t>
      </w:r>
    </w:p>
    <w:p w14:paraId="1CD50FE9" w14:textId="77777777" w:rsidR="00F20F4B" w:rsidRPr="0062543B" w:rsidRDefault="00F20F4B" w:rsidP="0062543B">
      <w:pPr>
        <w:pStyle w:val="GPSL2NumberedBoldHeading"/>
        <w:rPr>
          <w:b w:val="0"/>
        </w:rPr>
      </w:pPr>
      <w:r w:rsidRPr="0062543B">
        <w:rPr>
          <w:b w:val="0"/>
        </w:rPr>
        <w:t>The Supplier acknowledges that Contracting Bodies may wish to undertake an electronic reverse auction, where Framework Suppliers compete in real time by bidding as the auction unfolds ("Electronic Reverse Auction").</w:t>
      </w:r>
    </w:p>
    <w:p w14:paraId="1CD50FEA" w14:textId="77777777" w:rsidR="00F20F4B" w:rsidRPr="0062543B" w:rsidRDefault="00F20F4B" w:rsidP="0062543B">
      <w:pPr>
        <w:pStyle w:val="GPSL2NumberedBoldHeading"/>
        <w:rPr>
          <w:b w:val="0"/>
        </w:rPr>
      </w:pPr>
      <w:r w:rsidRPr="0062543B">
        <w:rPr>
          <w:b w:val="0"/>
        </w:rPr>
        <w:t>Before undertaking an Electronic Reverse Auction, the relevant Contracting Body will make an initial full evaluation of all tenders.</w:t>
      </w:r>
    </w:p>
    <w:p w14:paraId="1CD50FEB" w14:textId="77777777" w:rsidR="00F20F4B" w:rsidRPr="0062543B" w:rsidRDefault="00F20F4B" w:rsidP="0062543B">
      <w:pPr>
        <w:pStyle w:val="GPSL2NumberedBoldHeading"/>
        <w:rPr>
          <w:b w:val="0"/>
        </w:rPr>
      </w:pPr>
      <w:r w:rsidRPr="0062543B">
        <w:rPr>
          <w:b w:val="0"/>
        </w:rPr>
        <w:t>The Contracting Body will inform the Framework Suppliers of the specification for the Electronic Reverse Auction which shall include:</w:t>
      </w:r>
    </w:p>
    <w:p w14:paraId="1CD50FEC" w14:textId="77777777" w:rsidR="00F20F4B" w:rsidRPr="000E7861" w:rsidRDefault="00F20F4B" w:rsidP="0062543B">
      <w:pPr>
        <w:pStyle w:val="GPSL3numberedclause"/>
      </w:pPr>
      <w:r w:rsidRPr="000E7861">
        <w:t>the information to be provided at auction, which must be expressed in figures or percentages;</w:t>
      </w:r>
    </w:p>
    <w:p w14:paraId="1CD50FED" w14:textId="77777777" w:rsidR="00F20F4B" w:rsidRPr="000E7861" w:rsidRDefault="00F20F4B" w:rsidP="0062543B">
      <w:pPr>
        <w:pStyle w:val="GPSL3numberedclause"/>
      </w:pPr>
      <w:r w:rsidRPr="000E7861">
        <w:t xml:space="preserve">the mathematical formula to be used to determine automatic ranking of bids on the basis of new prices and/or new values submitted;  </w:t>
      </w:r>
    </w:p>
    <w:p w14:paraId="1CD50FEE" w14:textId="77777777" w:rsidR="00F20F4B" w:rsidRPr="000E7861" w:rsidRDefault="00F20F4B" w:rsidP="0062543B">
      <w:pPr>
        <w:pStyle w:val="GPSL3numberedclause"/>
      </w:pPr>
      <w:r w:rsidRPr="000E7861">
        <w:t>any limits on the values which may be submitted;</w:t>
      </w:r>
    </w:p>
    <w:p w14:paraId="1CD50FEF" w14:textId="77777777" w:rsidR="00F20F4B" w:rsidRPr="000E7861" w:rsidRDefault="00F20F4B" w:rsidP="0062543B">
      <w:pPr>
        <w:pStyle w:val="GPSL3numberedclause"/>
      </w:pPr>
      <w:r w:rsidRPr="000E7861">
        <w:t>a description of any information which will be made available to Framework Suppliers in the course of the Electronic Reverse Auction, and when it will be made available to them;</w:t>
      </w:r>
    </w:p>
    <w:p w14:paraId="1CD50FF0" w14:textId="77777777" w:rsidR="00F20F4B" w:rsidRPr="000E7861" w:rsidRDefault="00F20F4B" w:rsidP="0062543B">
      <w:pPr>
        <w:pStyle w:val="GPSL3numberedclause"/>
      </w:pPr>
      <w:r w:rsidRPr="000E7861">
        <w:t>the conditions under which Framework Suppliers will be able to bid and, in particular, the minimum differences which will, where appropriate, be required when bidding;</w:t>
      </w:r>
    </w:p>
    <w:p w14:paraId="1CD50FF1" w14:textId="77777777" w:rsidR="00F20F4B" w:rsidRPr="000E7861" w:rsidRDefault="00F20F4B" w:rsidP="0062543B">
      <w:pPr>
        <w:pStyle w:val="GPSL3numberedclause"/>
      </w:pPr>
      <w:r w:rsidRPr="000E7861">
        <w:t>relevant information concerning the electronic equipment used and the arrangements and technical specification for connection;</w:t>
      </w:r>
    </w:p>
    <w:p w14:paraId="1CD50FF2" w14:textId="77777777" w:rsidR="00F20F4B" w:rsidRPr="000E7861" w:rsidRDefault="00F20F4B" w:rsidP="0062543B">
      <w:pPr>
        <w:pStyle w:val="GPSL3numberedclause"/>
      </w:pPr>
      <w:r w:rsidRPr="000E7861">
        <w:t>the date and time of the start of the Electronic Reverse Auction; and</w:t>
      </w:r>
    </w:p>
    <w:p w14:paraId="1CD50FF3" w14:textId="77777777" w:rsidR="00F20F4B" w:rsidRPr="000E7861" w:rsidRDefault="00F20F4B" w:rsidP="0062543B">
      <w:pPr>
        <w:pStyle w:val="GPSL3numberedclause"/>
      </w:pPr>
      <w:r w:rsidRPr="000E7861">
        <w:t>details of when and how the Electronic Reverse Auction will close.</w:t>
      </w:r>
    </w:p>
    <w:p w14:paraId="1CD50FF4" w14:textId="77777777" w:rsidR="00F20F4B" w:rsidRPr="0062543B" w:rsidRDefault="00F20F4B" w:rsidP="0062543B">
      <w:pPr>
        <w:pStyle w:val="GPSL2NumberedBoldHeading"/>
        <w:rPr>
          <w:b w:val="0"/>
        </w:rPr>
      </w:pPr>
      <w:r w:rsidRPr="0062543B">
        <w:rPr>
          <w:b w:val="0"/>
        </w:rPr>
        <w:t>The Electronic Reverse Auction may not start sooner than two (2) Working Days after the date on which the specification for the Electronic Reverse Auction has been issued.</w:t>
      </w:r>
    </w:p>
    <w:p w14:paraId="1CD50FF5" w14:textId="77777777" w:rsidR="00F20F4B" w:rsidRPr="0062543B" w:rsidRDefault="00F20F4B" w:rsidP="0062543B">
      <w:pPr>
        <w:pStyle w:val="GPSL2NumberedBoldHeading"/>
        <w:rPr>
          <w:b w:val="0"/>
        </w:rPr>
      </w:pPr>
      <w:r w:rsidRPr="0062543B">
        <w:rPr>
          <w:b w:val="0"/>
        </w:rPr>
        <w:t>Throughout each phase of the Electronic Reverse Auction the Contracting Body will communicate to all Framework Suppliers sufficient information to enable them to ascertain their relative ranking.</w:t>
      </w:r>
    </w:p>
    <w:p w14:paraId="1CD50FF6" w14:textId="77777777" w:rsidR="00F20F4B" w:rsidRPr="0062543B" w:rsidRDefault="00F20F4B" w:rsidP="0062543B">
      <w:pPr>
        <w:pStyle w:val="GPSL2NumberedBoldHeading"/>
        <w:rPr>
          <w:b w:val="0"/>
        </w:rPr>
      </w:pPr>
      <w:r w:rsidRPr="0062543B">
        <w:rPr>
          <w:b w:val="0"/>
        </w:rPr>
        <w:t>The Supplier acknowledges and agrees that:</w:t>
      </w:r>
    </w:p>
    <w:p w14:paraId="1CD50FF7" w14:textId="77777777" w:rsidR="00F20F4B" w:rsidRPr="000E7861" w:rsidRDefault="00F20F4B" w:rsidP="0062543B">
      <w:pPr>
        <w:pStyle w:val="GPSL3numberedclause"/>
      </w:pPr>
      <w:r w:rsidRPr="000E7861">
        <w:t>the Contracting Body and its officers, servants, agents, group companies, assignees and customers (including the Authority) do not guarantee that its access to the Electronic Reverse Auction will be uninterrupted or error-free;</w:t>
      </w:r>
    </w:p>
    <w:p w14:paraId="1CD50FF8" w14:textId="77777777" w:rsidR="00F20F4B" w:rsidRPr="000E7861" w:rsidRDefault="00F20F4B" w:rsidP="0062543B">
      <w:pPr>
        <w:pStyle w:val="GPSL3numberedclause"/>
      </w:pPr>
      <w:r w:rsidRPr="000E7861">
        <w:lastRenderedPageBreak/>
        <w:t>its access to the Electronic Reverse Auction may occasionally be restricted to allow for repairs or maintenance; and</w:t>
      </w:r>
    </w:p>
    <w:p w14:paraId="1CD50FF9" w14:textId="77777777" w:rsidR="00F20F4B" w:rsidRPr="000E7861" w:rsidRDefault="00F20F4B" w:rsidP="0062543B">
      <w:pPr>
        <w:pStyle w:val="GPSL3numberedclause"/>
      </w:pPr>
      <w:r w:rsidRPr="000E7861">
        <w:t>it will comply with all such rules that may be imposed by the Contracting Body in relation to the operation of the Electronic Reverse Auction.</w:t>
      </w:r>
    </w:p>
    <w:p w14:paraId="1CD50FFA" w14:textId="77777777" w:rsidR="00F20F4B" w:rsidRPr="000E7861" w:rsidRDefault="00F20F4B" w:rsidP="002A463B">
      <w:pPr>
        <w:pStyle w:val="GPSL2NumberedBoldHeading"/>
      </w:pPr>
      <w:r w:rsidRPr="002A463B">
        <w:rPr>
          <w:b w:val="0"/>
        </w:rPr>
        <w:t>The Contracting Body will close the Electronic Reverse Auction on the basis of</w:t>
      </w:r>
      <w:r w:rsidRPr="000E7861">
        <w:t>:</w:t>
      </w:r>
    </w:p>
    <w:p w14:paraId="1CD50FFB" w14:textId="77777777" w:rsidR="00F20F4B" w:rsidRPr="000E7861" w:rsidRDefault="00F20F4B" w:rsidP="002A463B">
      <w:pPr>
        <w:pStyle w:val="GPSL3numberedclause"/>
      </w:pPr>
      <w:r w:rsidRPr="000E7861">
        <w:t>a date and time fixed in advance;</w:t>
      </w:r>
      <w:r>
        <w:t xml:space="preserve"> or</w:t>
      </w:r>
      <w:bookmarkStart w:id="580" w:name="LASTCURSORPOSITION"/>
      <w:bookmarkEnd w:id="580"/>
    </w:p>
    <w:p w14:paraId="1CD50FFC" w14:textId="77777777" w:rsidR="00F20F4B" w:rsidRPr="000E7861" w:rsidRDefault="00F20F4B" w:rsidP="002A463B">
      <w:pPr>
        <w:pStyle w:val="GPSL3numberedclause"/>
      </w:pPr>
      <w:r w:rsidRPr="000E7861">
        <w:t xml:space="preserve">when no new prices or values meeting the minimum differences required pursuant to paragraph </w:t>
      </w:r>
      <w:r w:rsidR="00711ED7">
        <w:t>4.4.5</w:t>
      </w:r>
      <w:r w:rsidRPr="000E7861">
        <w:t xml:space="preserve"> have been received within the prescribed elapsed time period; or</w:t>
      </w:r>
    </w:p>
    <w:p w14:paraId="1CD50FFD" w14:textId="77777777" w:rsidR="00F20F4B" w:rsidRPr="000E7861" w:rsidRDefault="00F20F4B" w:rsidP="002A463B">
      <w:pPr>
        <w:pStyle w:val="GPSL3numberedclause"/>
      </w:pPr>
      <w:r w:rsidRPr="000E7861">
        <w:t>when all the phases have been completed.]</w:t>
      </w:r>
    </w:p>
    <w:p w14:paraId="1CD50FFE" w14:textId="77777777" w:rsidR="00F20F4B" w:rsidRPr="000E7861" w:rsidRDefault="00F20F4B" w:rsidP="002A463B">
      <w:pPr>
        <w:pStyle w:val="GPSL1CLAUSEHEADING"/>
      </w:pPr>
      <w:bookmarkStart w:id="581" w:name="_Toc420569155"/>
      <w:r w:rsidRPr="000E7861">
        <w:t>NO AWARD</w:t>
      </w:r>
      <w:bookmarkEnd w:id="581"/>
    </w:p>
    <w:p w14:paraId="1CD50FFF" w14:textId="77777777" w:rsidR="00F20F4B" w:rsidRPr="002A463B" w:rsidRDefault="00F20F4B" w:rsidP="002A463B">
      <w:pPr>
        <w:pStyle w:val="GPSL2NumberedBoldHeading"/>
        <w:rPr>
          <w:b w:val="0"/>
        </w:rPr>
      </w:pPr>
      <w:r w:rsidRPr="002A463B">
        <w:rPr>
          <w:b w:val="0"/>
        </w:rPr>
        <w:t xml:space="preserve">Notwithstanding the fact that the Contracting Body has followed a procedure as set out above in paragraph </w:t>
      </w:r>
      <w:r w:rsidR="00711ED7" w:rsidRPr="002A463B">
        <w:rPr>
          <w:b w:val="0"/>
        </w:rPr>
        <w:t>2</w:t>
      </w:r>
      <w:r w:rsidRPr="002A463B">
        <w:rPr>
          <w:b w:val="0"/>
        </w:rPr>
        <w:t xml:space="preserve"> or </w:t>
      </w:r>
      <w:r w:rsidR="00711ED7" w:rsidRPr="002A463B">
        <w:rPr>
          <w:b w:val="0"/>
        </w:rPr>
        <w:t>3</w:t>
      </w:r>
      <w:r w:rsidRPr="002A463B">
        <w:rPr>
          <w:b w:val="0"/>
        </w:rPr>
        <w:t xml:space="preserve"> (as applicable), the Contracting Body shall be entitled at all times to decline to make an award for its Services Requirements.  Nothing in this Framework Agreement shall oblige any Contracting Body to award any Call-Off Agreement.</w:t>
      </w:r>
    </w:p>
    <w:p w14:paraId="1CD51000" w14:textId="77777777" w:rsidR="00F20F4B" w:rsidRPr="000E7861" w:rsidRDefault="00F20F4B" w:rsidP="002A463B">
      <w:pPr>
        <w:pStyle w:val="GPSL1CLAUSEHEADING"/>
      </w:pPr>
      <w:bookmarkStart w:id="582" w:name="_Toc420569156"/>
      <w:r w:rsidRPr="000E7861">
        <w:t>RESPONSIBILITY FOR AWARDS</w:t>
      </w:r>
      <w:bookmarkEnd w:id="582"/>
    </w:p>
    <w:p w14:paraId="1CD51001" w14:textId="77777777" w:rsidR="00F20F4B" w:rsidRPr="002A463B" w:rsidRDefault="00F20F4B" w:rsidP="002A463B">
      <w:pPr>
        <w:pStyle w:val="GPSL2NumberedBoldHeading"/>
        <w:rPr>
          <w:b w:val="0"/>
        </w:rPr>
      </w:pPr>
      <w:r w:rsidRPr="002A463B">
        <w:rPr>
          <w:b w:val="0"/>
        </w:rPr>
        <w:t>The Supplier acknowledges that each Contracting Body is independently responsible for the conduct of its award of Call-Off Agreements under this Framework Agreement and that the Authority is not responsible or accountable for and shall have no liability whatsoever in relation to:</w:t>
      </w:r>
    </w:p>
    <w:p w14:paraId="1CD51002" w14:textId="77777777" w:rsidR="00F20F4B" w:rsidRPr="000E7861" w:rsidRDefault="00F20F4B" w:rsidP="002A463B">
      <w:pPr>
        <w:pStyle w:val="GPSL3numberedclause"/>
      </w:pPr>
      <w:r w:rsidRPr="000E7861">
        <w:t xml:space="preserve">the conduct of Other Contracting Bodies in relation to this Framework Agreement; or </w:t>
      </w:r>
    </w:p>
    <w:p w14:paraId="1CD51003" w14:textId="77777777" w:rsidR="00F20F4B" w:rsidRPr="000E7861" w:rsidRDefault="00F20F4B" w:rsidP="002A463B">
      <w:pPr>
        <w:pStyle w:val="GPSL3numberedclause"/>
      </w:pPr>
      <w:r w:rsidRPr="000E7861">
        <w:t xml:space="preserve">the performance or non-performance of any </w:t>
      </w:r>
      <w:r>
        <w:t>Call-Off Agreement</w:t>
      </w:r>
      <w:r w:rsidRPr="000E7861">
        <w:t xml:space="preserve">s between the Supplier and Other Contracting Bodies entered into pursuant to this Framework Agreement.  </w:t>
      </w:r>
    </w:p>
    <w:p w14:paraId="1CD51004" w14:textId="77777777" w:rsidR="00F20F4B" w:rsidRPr="000E7861" w:rsidRDefault="00F20F4B" w:rsidP="002A463B">
      <w:pPr>
        <w:pStyle w:val="GPSL1CLAUSEHEADING"/>
      </w:pPr>
      <w:bookmarkStart w:id="583" w:name="_Toc420569157"/>
      <w:r w:rsidRPr="000E7861">
        <w:t>CALL OFF award PROCEDURE</w:t>
      </w:r>
      <w:bookmarkEnd w:id="583"/>
    </w:p>
    <w:p w14:paraId="1CD51005" w14:textId="77777777" w:rsidR="00F20F4B" w:rsidRPr="002A463B" w:rsidRDefault="00F20F4B" w:rsidP="002A463B">
      <w:pPr>
        <w:pStyle w:val="GPSL2NumberedBoldHeading"/>
        <w:rPr>
          <w:b w:val="0"/>
        </w:rPr>
      </w:pPr>
      <w:r w:rsidRPr="002A463B">
        <w:rPr>
          <w:b w:val="0"/>
        </w:rPr>
        <w:t xml:space="preserve">Subject to paragraphs </w:t>
      </w:r>
      <w:r w:rsidR="00711ED7" w:rsidRPr="002A463B">
        <w:rPr>
          <w:b w:val="0"/>
        </w:rPr>
        <w:t>1</w:t>
      </w:r>
      <w:r w:rsidRPr="002A463B">
        <w:rPr>
          <w:b w:val="0"/>
        </w:rPr>
        <w:t xml:space="preserve"> to </w:t>
      </w:r>
      <w:r w:rsidR="00711ED7" w:rsidRPr="002A463B">
        <w:rPr>
          <w:b w:val="0"/>
        </w:rPr>
        <w:t>6</w:t>
      </w:r>
      <w:r w:rsidRPr="002A463B">
        <w:rPr>
          <w:b w:val="0"/>
        </w:rPr>
        <w:t xml:space="preserve"> above, a Contracting Body may award a Call-Off Agreement with the Supplier by sending (including electronically) a signed order form substantially in the form (as may be amended or refined by the Contracting Body in accordance with paragraph </w:t>
      </w:r>
      <w:r w:rsidR="00711ED7" w:rsidRPr="002A463B">
        <w:rPr>
          <w:b w:val="0"/>
        </w:rPr>
        <w:t>3.1.2</w:t>
      </w:r>
      <w:r w:rsidRPr="002A463B">
        <w:rPr>
          <w:b w:val="0"/>
        </w:rPr>
        <w:t xml:space="preserve"> above) of the Order Form and Call Off Terms set out in Framework Schedule 4 (Order Form and Call Off Terms and Template Call Off Terms). The Parties agree that any document or communication (including any document or communication in the apparent form of a Call-Off Agreement) which is not as described in this paragraph </w:t>
      </w:r>
      <w:r w:rsidR="00711ED7" w:rsidRPr="002A463B">
        <w:rPr>
          <w:b w:val="0"/>
        </w:rPr>
        <w:t>7</w:t>
      </w:r>
      <w:r w:rsidRPr="002A463B">
        <w:rPr>
          <w:b w:val="0"/>
        </w:rPr>
        <w:t xml:space="preserve"> shall not constitute a Call-Off Agreement under this Framework Agreement. </w:t>
      </w:r>
    </w:p>
    <w:p w14:paraId="1CD51006" w14:textId="77777777" w:rsidR="00F20F4B" w:rsidRPr="002A463B" w:rsidRDefault="00F20F4B" w:rsidP="002A463B">
      <w:pPr>
        <w:pStyle w:val="GPSL2NumberedBoldHeading"/>
        <w:rPr>
          <w:b w:val="0"/>
        </w:rPr>
      </w:pPr>
      <w:r w:rsidRPr="002A463B">
        <w:rPr>
          <w:b w:val="0"/>
        </w:rPr>
        <w:t xml:space="preserve">On receipt of an order form as described in paragraph </w:t>
      </w:r>
      <w:r w:rsidR="00711ED7" w:rsidRPr="002A463B">
        <w:rPr>
          <w:b w:val="0"/>
        </w:rPr>
        <w:t>7.1</w:t>
      </w:r>
      <w:r w:rsidRPr="002A463B">
        <w:rPr>
          <w:b w:val="0"/>
        </w:rPr>
        <w:t>. above from a Contracting Body the Supplier shall accept the Call-Off Agreement by promptly signing and returning (including by electronic means) a copy of the order form to the Contracting Body concerned.</w:t>
      </w:r>
    </w:p>
    <w:p w14:paraId="1CD51007" w14:textId="77777777" w:rsidR="00F20F4B" w:rsidRPr="002A463B" w:rsidRDefault="00F20F4B" w:rsidP="002A463B">
      <w:pPr>
        <w:pStyle w:val="GPSL2NumberedBoldHeading"/>
        <w:rPr>
          <w:b w:val="0"/>
        </w:rPr>
      </w:pPr>
      <w:r w:rsidRPr="002A463B">
        <w:rPr>
          <w:b w:val="0"/>
        </w:rPr>
        <w:lastRenderedPageBreak/>
        <w:t>On receipt of the signed order form from the Supplier, the Contracting Body shall send (including by electronic means) a written notice of receipt to the Supplier within two (2) Working Days and a Call-Off Agreement shall be formed.</w:t>
      </w:r>
    </w:p>
    <w:p w14:paraId="1CD51008" w14:textId="77777777" w:rsidR="00F20F4B" w:rsidRPr="000E7861" w:rsidRDefault="00754AB5" w:rsidP="00F20F4B">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F20F4B"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F20F4B"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584" w:author="lawk" w:date="2014-11-03T14:16:00Z" w:original="0."/>
        </w:fldChar>
      </w:r>
    </w:p>
    <w:p w14:paraId="1CD51009" w14:textId="77777777" w:rsidR="00331108" w:rsidRPr="000E7861" w:rsidRDefault="00F20F4B" w:rsidP="00E46F27">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585" w:name="_Toc365027618"/>
      <w:bookmarkStart w:id="586" w:name="_Toc366085190"/>
      <w:bookmarkStart w:id="587" w:name="_Toc420569158"/>
      <w:r w:rsidR="00434D4A" w:rsidRPr="000E7861">
        <w:rPr>
          <w:rFonts w:asciiTheme="majorHAnsi" w:hAnsiTheme="majorHAnsi" w:cstheme="majorHAnsi"/>
          <w:sz w:val="20"/>
          <w:szCs w:val="20"/>
        </w:rPr>
        <w:lastRenderedPageBreak/>
        <w:t>FRAMEWORK SCHEDULE 6: AWARD CRITERIA</w:t>
      </w:r>
      <w:bookmarkEnd w:id="585"/>
      <w:bookmarkEnd w:id="586"/>
      <w:bookmarkEnd w:id="587"/>
    </w:p>
    <w:p w14:paraId="1CD5100A" w14:textId="77777777" w:rsidR="00F20F4B" w:rsidRPr="000E7861" w:rsidRDefault="00F20F4B" w:rsidP="002A463B">
      <w:pPr>
        <w:pStyle w:val="GPSL1CLAUSEHEADING"/>
      </w:pPr>
      <w:bookmarkStart w:id="588" w:name="30"/>
      <w:bookmarkStart w:id="589" w:name="_Toc420569159"/>
      <w:bookmarkEnd w:id="588"/>
      <w:r w:rsidRPr="000E7861">
        <w:t>General</w:t>
      </w:r>
      <w:bookmarkEnd w:id="589"/>
    </w:p>
    <w:p w14:paraId="1CD5100B" w14:textId="77777777" w:rsidR="00F20F4B" w:rsidRPr="002A463B" w:rsidRDefault="00F20F4B" w:rsidP="002A463B">
      <w:pPr>
        <w:pStyle w:val="GPSL2NumberedBoldHeading"/>
        <w:rPr>
          <w:b w:val="0"/>
        </w:rPr>
      </w:pPr>
      <w:r w:rsidRPr="002A463B">
        <w:rPr>
          <w:b w:val="0"/>
        </w:rPr>
        <w:t>This Framework Schedule 6 is designed to assist Contracting Bodies when drafting an invitation to tender for a Further Competition Evaluation Procedure.</w:t>
      </w:r>
    </w:p>
    <w:p w14:paraId="1CD5100C" w14:textId="77777777" w:rsidR="00F20F4B" w:rsidRPr="002A463B" w:rsidRDefault="00F20F4B" w:rsidP="002A463B">
      <w:pPr>
        <w:pStyle w:val="GPSL2NumberedBoldHeading"/>
        <w:rPr>
          <w:b w:val="0"/>
        </w:rPr>
      </w:pPr>
      <w:r w:rsidRPr="002A463B">
        <w:rPr>
          <w:b w:val="0"/>
        </w:rPr>
        <w:t xml:space="preserve">A Call-Off Agreement may be awarded on the basis of the most economically advantageous tender ("MEAT") in accordance with this Framework Schedule 6 and the Regulations. </w:t>
      </w:r>
    </w:p>
    <w:p w14:paraId="1CD5100D" w14:textId="77777777" w:rsidR="00F20F4B" w:rsidRPr="002A463B" w:rsidRDefault="00F20F4B" w:rsidP="002A463B">
      <w:pPr>
        <w:pStyle w:val="GPSL2NumberedBoldHeading"/>
        <w:rPr>
          <w:b w:val="0"/>
        </w:rPr>
      </w:pPr>
      <w:r w:rsidRPr="002A463B">
        <w:rPr>
          <w:b w:val="0"/>
        </w:rPr>
        <w:t>This Framework Schedule 6 will include details of the evaluation criteria that will be used by Contracting Bodies to award Call-Off Agreements under this Framework Agreement and any weightings that will be applied to those criteria where a Contracting Body chooses to award a Call Off Agreement based on MEAT.</w:t>
      </w:r>
    </w:p>
    <w:p w14:paraId="014EE8F7" w14:textId="4B4BFD55" w:rsidR="00620169" w:rsidRPr="002A463B" w:rsidRDefault="00620169" w:rsidP="002A463B">
      <w:pPr>
        <w:pStyle w:val="GPSL2NumberedBoldHeading"/>
        <w:rPr>
          <w:b w:val="0"/>
        </w:rPr>
      </w:pPr>
      <w:r w:rsidRPr="002A463B">
        <w:rPr>
          <w:b w:val="0"/>
        </w:rPr>
        <w:t>Evaluation criteria:</w:t>
      </w:r>
    </w:p>
    <w:p w14:paraId="176B6287" w14:textId="77777777" w:rsidR="000D542C" w:rsidRPr="000D542C" w:rsidRDefault="000D542C" w:rsidP="000D542C">
      <w:pPr>
        <w:widowControl w:val="0"/>
        <w:overflowPunct/>
        <w:autoSpaceDE/>
        <w:autoSpaceDN/>
        <w:adjustRightInd/>
        <w:spacing w:before="1" w:after="0" w:line="90" w:lineRule="exact"/>
        <w:jc w:val="left"/>
        <w:textAlignment w:val="auto"/>
        <w:rPr>
          <w:rFonts w:asciiTheme="minorHAnsi" w:hAnsiTheme="minorHAnsi" w:cs="Times New Roman"/>
          <w:sz w:val="9"/>
          <w:szCs w:val="9"/>
          <w:lang w:val="en-US"/>
        </w:rPr>
      </w:pPr>
    </w:p>
    <w:tbl>
      <w:tblPr>
        <w:tblW w:w="0" w:type="auto"/>
        <w:tblInd w:w="545" w:type="dxa"/>
        <w:tblLayout w:type="fixed"/>
        <w:tblCellMar>
          <w:left w:w="0" w:type="dxa"/>
          <w:right w:w="0" w:type="dxa"/>
        </w:tblCellMar>
        <w:tblLook w:val="01E0" w:firstRow="1" w:lastRow="1" w:firstColumn="1" w:lastColumn="1" w:noHBand="0" w:noVBand="0"/>
      </w:tblPr>
      <w:tblGrid>
        <w:gridCol w:w="1286"/>
        <w:gridCol w:w="2269"/>
        <w:gridCol w:w="2268"/>
        <w:gridCol w:w="2374"/>
      </w:tblGrid>
      <w:tr w:rsidR="000D542C" w:rsidRPr="000D542C" w14:paraId="6568D03A" w14:textId="77777777" w:rsidTr="00B53FDD">
        <w:trPr>
          <w:trHeight w:hRule="exact" w:val="618"/>
        </w:trPr>
        <w:tc>
          <w:tcPr>
            <w:tcW w:w="1286" w:type="dxa"/>
            <w:tcBorders>
              <w:top w:val="single" w:sz="8" w:space="0" w:color="000000"/>
              <w:left w:val="single" w:sz="8" w:space="0" w:color="000000"/>
              <w:bottom w:val="single" w:sz="8" w:space="0" w:color="000000"/>
              <w:right w:val="single" w:sz="8" w:space="0" w:color="000000"/>
            </w:tcBorders>
            <w:shd w:val="clear" w:color="auto" w:fill="D9D9D9"/>
          </w:tcPr>
          <w:p w14:paraId="4E9CAE2D" w14:textId="77777777" w:rsidR="000D542C" w:rsidRPr="000D542C" w:rsidRDefault="000D542C" w:rsidP="000D542C">
            <w:pPr>
              <w:widowControl w:val="0"/>
              <w:overflowPunct/>
              <w:autoSpaceDE/>
              <w:autoSpaceDN/>
              <w:adjustRightInd/>
              <w:spacing w:before="8" w:after="0" w:line="170" w:lineRule="exact"/>
              <w:jc w:val="left"/>
              <w:textAlignment w:val="auto"/>
              <w:rPr>
                <w:rFonts w:asciiTheme="minorHAnsi" w:hAnsiTheme="minorHAnsi" w:cs="Times New Roman"/>
                <w:sz w:val="17"/>
                <w:szCs w:val="17"/>
                <w:lang w:val="en-US"/>
              </w:rPr>
            </w:pPr>
          </w:p>
          <w:p w14:paraId="6BD2DFB8" w14:textId="77777777" w:rsidR="000D542C" w:rsidRPr="000D542C" w:rsidRDefault="000D542C" w:rsidP="000D542C">
            <w:pPr>
              <w:widowControl w:val="0"/>
              <w:overflowPunct/>
              <w:autoSpaceDE/>
              <w:autoSpaceDN/>
              <w:adjustRightInd/>
              <w:spacing w:after="0"/>
              <w:ind w:left="411"/>
              <w:jc w:val="left"/>
              <w:textAlignment w:val="auto"/>
              <w:rPr>
                <w:lang w:val="en-US"/>
              </w:rPr>
            </w:pPr>
            <w:r w:rsidRPr="000D542C">
              <w:rPr>
                <w:b/>
                <w:bCs/>
                <w:lang w:val="en-US"/>
              </w:rPr>
              <w:t>LOT</w:t>
            </w:r>
          </w:p>
        </w:tc>
        <w:tc>
          <w:tcPr>
            <w:tcW w:w="2269" w:type="dxa"/>
            <w:tcBorders>
              <w:top w:val="single" w:sz="8" w:space="0" w:color="000000"/>
              <w:left w:val="single" w:sz="8" w:space="0" w:color="000000"/>
              <w:bottom w:val="single" w:sz="8" w:space="0" w:color="000000"/>
              <w:right w:val="single" w:sz="8" w:space="0" w:color="000000"/>
            </w:tcBorders>
            <w:shd w:val="clear" w:color="auto" w:fill="D9D9D9"/>
          </w:tcPr>
          <w:p w14:paraId="13DD7ADA" w14:textId="77777777" w:rsidR="000D542C" w:rsidRPr="000D542C" w:rsidRDefault="000D542C" w:rsidP="000D542C">
            <w:pPr>
              <w:widowControl w:val="0"/>
              <w:overflowPunct/>
              <w:autoSpaceDE/>
              <w:autoSpaceDN/>
              <w:adjustRightInd/>
              <w:spacing w:before="2" w:after="0" w:line="275" w:lineRule="auto"/>
              <w:ind w:left="407" w:right="411" w:firstLine="235"/>
              <w:jc w:val="left"/>
              <w:textAlignment w:val="auto"/>
              <w:rPr>
                <w:lang w:val="en-US"/>
              </w:rPr>
            </w:pPr>
            <w:r w:rsidRPr="000D542C">
              <w:rPr>
                <w:b/>
                <w:bCs/>
                <w:lang w:val="en-US"/>
              </w:rPr>
              <w:t>Q</w:t>
            </w:r>
            <w:r w:rsidRPr="000D542C">
              <w:rPr>
                <w:b/>
                <w:bCs/>
                <w:spacing w:val="1"/>
                <w:lang w:val="en-US"/>
              </w:rPr>
              <w:t>U</w:t>
            </w:r>
            <w:r w:rsidRPr="000D542C">
              <w:rPr>
                <w:b/>
                <w:bCs/>
                <w:spacing w:val="-6"/>
                <w:lang w:val="en-US"/>
              </w:rPr>
              <w:t>A</w:t>
            </w:r>
            <w:r w:rsidRPr="000D542C">
              <w:rPr>
                <w:b/>
                <w:bCs/>
                <w:lang w:val="en-US"/>
              </w:rPr>
              <w:t>LI</w:t>
            </w:r>
            <w:r w:rsidRPr="000D542C">
              <w:rPr>
                <w:b/>
                <w:bCs/>
                <w:spacing w:val="-3"/>
                <w:lang w:val="en-US"/>
              </w:rPr>
              <w:t>T</w:t>
            </w:r>
            <w:r w:rsidRPr="000D542C">
              <w:rPr>
                <w:b/>
                <w:bCs/>
                <w:lang w:val="en-US"/>
              </w:rPr>
              <w:t xml:space="preserve">Y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268" w:type="dxa"/>
            <w:tcBorders>
              <w:top w:val="single" w:sz="8" w:space="0" w:color="000000"/>
              <w:left w:val="single" w:sz="8" w:space="0" w:color="000000"/>
              <w:bottom w:val="single" w:sz="8" w:space="0" w:color="000000"/>
              <w:right w:val="single" w:sz="8" w:space="0" w:color="000000"/>
            </w:tcBorders>
            <w:shd w:val="clear" w:color="auto" w:fill="D9D9D9"/>
          </w:tcPr>
          <w:p w14:paraId="32BEAAFA" w14:textId="77777777" w:rsidR="000D542C" w:rsidRPr="000D542C" w:rsidRDefault="000D542C" w:rsidP="000D542C">
            <w:pPr>
              <w:widowControl w:val="0"/>
              <w:overflowPunct/>
              <w:autoSpaceDE/>
              <w:autoSpaceDN/>
              <w:adjustRightInd/>
              <w:spacing w:before="2" w:after="0" w:line="275" w:lineRule="auto"/>
              <w:ind w:left="407" w:right="411" w:firstLine="379"/>
              <w:jc w:val="left"/>
              <w:textAlignment w:val="auto"/>
              <w:rPr>
                <w:lang w:val="en-US"/>
              </w:rPr>
            </w:pPr>
            <w:r w:rsidRPr="000D542C">
              <w:rPr>
                <w:b/>
                <w:bCs/>
                <w:spacing w:val="-1"/>
                <w:lang w:val="en-US"/>
              </w:rPr>
              <w:t>P</w:t>
            </w:r>
            <w:r w:rsidRPr="000D542C">
              <w:rPr>
                <w:b/>
                <w:bCs/>
                <w:spacing w:val="-2"/>
                <w:lang w:val="en-US"/>
              </w:rPr>
              <w:t>R</w:t>
            </w:r>
            <w:r w:rsidRPr="000D542C">
              <w:rPr>
                <w:b/>
                <w:bCs/>
                <w:lang w:val="en-US"/>
              </w:rPr>
              <w:t>I</w:t>
            </w:r>
            <w:r w:rsidRPr="000D542C">
              <w:rPr>
                <w:b/>
                <w:bCs/>
                <w:spacing w:val="-2"/>
                <w:lang w:val="en-US"/>
              </w:rPr>
              <w:t>C</w:t>
            </w:r>
            <w:r w:rsidRPr="000D542C">
              <w:rPr>
                <w:b/>
                <w:bCs/>
                <w:lang w:val="en-US"/>
              </w:rPr>
              <w:t xml:space="preserve">E </w:t>
            </w:r>
            <w:r w:rsidRPr="000D542C">
              <w:rPr>
                <w:b/>
                <w:bCs/>
                <w:spacing w:val="-1"/>
                <w:lang w:val="en-US"/>
              </w:rPr>
              <w:t>E</w:t>
            </w:r>
            <w:r w:rsidRPr="000D542C">
              <w:rPr>
                <w:b/>
                <w:bCs/>
                <w:spacing w:val="1"/>
                <w:lang w:val="en-US"/>
              </w:rPr>
              <w:t>V</w:t>
            </w:r>
            <w:r w:rsidRPr="000D542C">
              <w:rPr>
                <w:b/>
                <w:bCs/>
                <w:spacing w:val="-6"/>
                <w:lang w:val="en-US"/>
              </w:rPr>
              <w:t>A</w:t>
            </w:r>
            <w:r w:rsidRPr="000D542C">
              <w:rPr>
                <w:b/>
                <w:bCs/>
                <w:spacing w:val="1"/>
                <w:lang w:val="en-US"/>
              </w:rPr>
              <w:t>L</w:t>
            </w:r>
            <w:r w:rsidRPr="000D542C">
              <w:rPr>
                <w:b/>
                <w:bCs/>
                <w:spacing w:val="3"/>
                <w:lang w:val="en-US"/>
              </w:rPr>
              <w:t>U</w:t>
            </w:r>
            <w:r w:rsidRPr="000D542C">
              <w:rPr>
                <w:b/>
                <w:bCs/>
                <w:spacing w:val="-6"/>
                <w:lang w:val="en-US"/>
              </w:rPr>
              <w:t>A</w:t>
            </w:r>
            <w:r w:rsidRPr="000D542C">
              <w:rPr>
                <w:b/>
                <w:bCs/>
                <w:spacing w:val="-3"/>
                <w:lang w:val="en-US"/>
              </w:rPr>
              <w:t>T</w:t>
            </w:r>
            <w:r w:rsidRPr="000D542C">
              <w:rPr>
                <w:b/>
                <w:bCs/>
                <w:lang w:val="en-US"/>
              </w:rPr>
              <w:t>ION</w:t>
            </w:r>
          </w:p>
        </w:tc>
        <w:tc>
          <w:tcPr>
            <w:tcW w:w="2374" w:type="dxa"/>
            <w:tcBorders>
              <w:top w:val="single" w:sz="8" w:space="0" w:color="000000"/>
              <w:left w:val="single" w:sz="8" w:space="0" w:color="000000"/>
              <w:bottom w:val="single" w:sz="8" w:space="0" w:color="000000"/>
              <w:right w:val="single" w:sz="8" w:space="0" w:color="000000"/>
            </w:tcBorders>
            <w:shd w:val="clear" w:color="auto" w:fill="D9D9D9"/>
          </w:tcPr>
          <w:p w14:paraId="57B211FC" w14:textId="77777777" w:rsidR="000D542C" w:rsidRPr="000D542C" w:rsidRDefault="000D542C" w:rsidP="000D542C">
            <w:pPr>
              <w:widowControl w:val="0"/>
              <w:overflowPunct/>
              <w:autoSpaceDE/>
              <w:autoSpaceDN/>
              <w:adjustRightInd/>
              <w:spacing w:before="2" w:after="0" w:line="275" w:lineRule="auto"/>
              <w:ind w:left="546" w:right="217" w:hanging="332"/>
              <w:jc w:val="left"/>
              <w:textAlignment w:val="auto"/>
              <w:rPr>
                <w:lang w:val="en-US"/>
              </w:rPr>
            </w:pPr>
            <w:r w:rsidRPr="000D542C">
              <w:rPr>
                <w:b/>
                <w:bCs/>
                <w:spacing w:val="3"/>
                <w:lang w:val="en-US"/>
              </w:rPr>
              <w:t>M</w:t>
            </w:r>
            <w:r w:rsidRPr="000D542C">
              <w:rPr>
                <w:b/>
                <w:bCs/>
                <w:spacing w:val="-6"/>
                <w:lang w:val="en-US"/>
              </w:rPr>
              <w:t>A</w:t>
            </w:r>
            <w:r w:rsidRPr="000D542C">
              <w:rPr>
                <w:b/>
                <w:bCs/>
                <w:spacing w:val="-1"/>
                <w:lang w:val="en-US"/>
              </w:rPr>
              <w:t>X</w:t>
            </w:r>
            <w:r w:rsidRPr="000D542C">
              <w:rPr>
                <w:b/>
                <w:bCs/>
                <w:lang w:val="en-US"/>
              </w:rPr>
              <w:t>IM</w:t>
            </w:r>
            <w:r w:rsidRPr="000D542C">
              <w:rPr>
                <w:b/>
                <w:bCs/>
                <w:spacing w:val="-2"/>
                <w:lang w:val="en-US"/>
              </w:rPr>
              <w:t>U</w:t>
            </w:r>
            <w:r w:rsidRPr="000D542C">
              <w:rPr>
                <w:b/>
                <w:bCs/>
                <w:lang w:val="en-US"/>
              </w:rPr>
              <w:t>M</w:t>
            </w:r>
            <w:r w:rsidRPr="000D542C">
              <w:rPr>
                <w:b/>
                <w:bCs/>
                <w:spacing w:val="1"/>
                <w:lang w:val="en-US"/>
              </w:rPr>
              <w:t xml:space="preserve"> </w:t>
            </w:r>
            <w:r w:rsidRPr="000D542C">
              <w:rPr>
                <w:b/>
                <w:bCs/>
                <w:spacing w:val="-1"/>
                <w:lang w:val="en-US"/>
              </w:rPr>
              <w:t>S</w:t>
            </w:r>
            <w:r w:rsidRPr="000D542C">
              <w:rPr>
                <w:b/>
                <w:bCs/>
                <w:spacing w:val="-4"/>
                <w:lang w:val="en-US"/>
              </w:rPr>
              <w:t>C</w:t>
            </w:r>
            <w:r w:rsidRPr="000D542C">
              <w:rPr>
                <w:b/>
                <w:bCs/>
                <w:lang w:val="en-US"/>
              </w:rPr>
              <w:t>O</w:t>
            </w:r>
            <w:r w:rsidRPr="000D542C">
              <w:rPr>
                <w:b/>
                <w:bCs/>
                <w:spacing w:val="-2"/>
                <w:lang w:val="en-US"/>
              </w:rPr>
              <w:t>R</w:t>
            </w:r>
            <w:r w:rsidRPr="000D542C">
              <w:rPr>
                <w:b/>
                <w:bCs/>
                <w:lang w:val="en-US"/>
              </w:rPr>
              <w:t xml:space="preserve">E </w:t>
            </w:r>
            <w:r w:rsidRPr="000D542C">
              <w:rPr>
                <w:b/>
                <w:bCs/>
                <w:spacing w:val="-6"/>
                <w:lang w:val="en-US"/>
              </w:rPr>
              <w:t>A</w:t>
            </w:r>
            <w:r w:rsidRPr="000D542C">
              <w:rPr>
                <w:b/>
                <w:bCs/>
                <w:spacing w:val="6"/>
                <w:lang w:val="en-US"/>
              </w:rPr>
              <w:t>V</w:t>
            </w:r>
            <w:r w:rsidRPr="000D542C">
              <w:rPr>
                <w:b/>
                <w:bCs/>
                <w:spacing w:val="-6"/>
                <w:lang w:val="en-US"/>
              </w:rPr>
              <w:t>A</w:t>
            </w:r>
            <w:r w:rsidRPr="000D542C">
              <w:rPr>
                <w:b/>
                <w:bCs/>
                <w:lang w:val="en-US"/>
              </w:rPr>
              <w:t>I</w:t>
            </w:r>
            <w:r w:rsidRPr="000D542C">
              <w:rPr>
                <w:b/>
                <w:bCs/>
                <w:spacing w:val="3"/>
                <w:lang w:val="en-US"/>
              </w:rPr>
              <w:t>L</w:t>
            </w:r>
            <w:r w:rsidRPr="000D542C">
              <w:rPr>
                <w:b/>
                <w:bCs/>
                <w:spacing w:val="-6"/>
                <w:lang w:val="en-US"/>
              </w:rPr>
              <w:t>A</w:t>
            </w:r>
            <w:r w:rsidRPr="000D542C">
              <w:rPr>
                <w:b/>
                <w:bCs/>
                <w:spacing w:val="-2"/>
                <w:lang w:val="en-US"/>
              </w:rPr>
              <w:t>B</w:t>
            </w:r>
            <w:r w:rsidRPr="000D542C">
              <w:rPr>
                <w:b/>
                <w:bCs/>
                <w:spacing w:val="1"/>
                <w:lang w:val="en-US"/>
              </w:rPr>
              <w:t>L</w:t>
            </w:r>
            <w:r w:rsidRPr="000D542C">
              <w:rPr>
                <w:b/>
                <w:bCs/>
                <w:lang w:val="en-US"/>
              </w:rPr>
              <w:t>E</w:t>
            </w:r>
          </w:p>
        </w:tc>
      </w:tr>
      <w:tr w:rsidR="000D542C" w:rsidRPr="000D542C" w14:paraId="772A3592" w14:textId="77777777" w:rsidTr="00B53FDD">
        <w:trPr>
          <w:trHeight w:hRule="exact" w:val="343"/>
        </w:trPr>
        <w:tc>
          <w:tcPr>
            <w:tcW w:w="1286" w:type="dxa"/>
            <w:tcBorders>
              <w:top w:val="single" w:sz="8" w:space="0" w:color="000000"/>
              <w:left w:val="single" w:sz="8" w:space="0" w:color="000000"/>
              <w:bottom w:val="single" w:sz="8" w:space="0" w:color="000000"/>
              <w:right w:val="single" w:sz="8" w:space="0" w:color="000000"/>
            </w:tcBorders>
          </w:tcPr>
          <w:p w14:paraId="01093F8E" w14:textId="77777777" w:rsidR="000D542C" w:rsidRPr="000D542C" w:rsidRDefault="000D542C" w:rsidP="000D542C">
            <w:pPr>
              <w:widowControl w:val="0"/>
              <w:overflowPunct/>
              <w:autoSpaceDE/>
              <w:autoSpaceDN/>
              <w:adjustRightInd/>
              <w:spacing w:before="28" w:after="0"/>
              <w:ind w:left="135"/>
              <w:jc w:val="left"/>
              <w:textAlignment w:val="auto"/>
              <w:rPr>
                <w:lang w:val="en-US"/>
              </w:rPr>
            </w:pPr>
            <w:r w:rsidRPr="000D542C">
              <w:rPr>
                <w:b/>
                <w:bCs/>
                <w:spacing w:val="-6"/>
                <w:lang w:val="en-US"/>
              </w:rPr>
              <w:t>A</w:t>
            </w:r>
            <w:r w:rsidRPr="000D542C">
              <w:rPr>
                <w:b/>
                <w:bCs/>
                <w:lang w:val="en-US"/>
              </w:rPr>
              <w:t>ll</w:t>
            </w:r>
            <w:r w:rsidRPr="000D542C">
              <w:rPr>
                <w:b/>
                <w:bCs/>
                <w:spacing w:val="2"/>
                <w:lang w:val="en-US"/>
              </w:rPr>
              <w:t xml:space="preserve"> </w:t>
            </w:r>
            <w:r w:rsidRPr="000D542C">
              <w:rPr>
                <w:b/>
                <w:bCs/>
                <w:lang w:val="en-US"/>
              </w:rPr>
              <w:t>8 Lots</w:t>
            </w:r>
          </w:p>
        </w:tc>
        <w:tc>
          <w:tcPr>
            <w:tcW w:w="2269" w:type="dxa"/>
            <w:tcBorders>
              <w:top w:val="single" w:sz="8" w:space="0" w:color="000000"/>
              <w:left w:val="single" w:sz="8" w:space="0" w:color="000000"/>
              <w:bottom w:val="single" w:sz="8" w:space="0" w:color="000000"/>
              <w:right w:val="single" w:sz="8" w:space="0" w:color="000000"/>
            </w:tcBorders>
          </w:tcPr>
          <w:p w14:paraId="5AD7CF13" w14:textId="77777777" w:rsidR="000D542C" w:rsidRPr="000D542C" w:rsidRDefault="000D542C" w:rsidP="000D542C">
            <w:pPr>
              <w:widowControl w:val="0"/>
              <w:overflowPunct/>
              <w:autoSpaceDE/>
              <w:autoSpaceDN/>
              <w:adjustRightInd/>
              <w:spacing w:before="6" w:after="0"/>
              <w:ind w:right="1"/>
              <w:jc w:val="center"/>
              <w:textAlignment w:val="auto"/>
              <w:rPr>
                <w:lang w:val="en-US"/>
              </w:rPr>
            </w:pPr>
            <w:r w:rsidRPr="000D542C">
              <w:rPr>
                <w:spacing w:val="-1"/>
                <w:lang w:val="en-US"/>
              </w:rPr>
              <w:t>15</w:t>
            </w:r>
          </w:p>
        </w:tc>
        <w:tc>
          <w:tcPr>
            <w:tcW w:w="2268" w:type="dxa"/>
            <w:tcBorders>
              <w:top w:val="single" w:sz="8" w:space="0" w:color="000000"/>
              <w:left w:val="single" w:sz="8" w:space="0" w:color="000000"/>
              <w:bottom w:val="single" w:sz="8" w:space="0" w:color="000000"/>
              <w:right w:val="single" w:sz="8" w:space="0" w:color="000000"/>
            </w:tcBorders>
          </w:tcPr>
          <w:p w14:paraId="242FF75A" w14:textId="77777777" w:rsidR="000D542C" w:rsidRPr="000D542C" w:rsidRDefault="000D542C" w:rsidP="000D542C">
            <w:pPr>
              <w:widowControl w:val="0"/>
              <w:overflowPunct/>
              <w:autoSpaceDE/>
              <w:autoSpaceDN/>
              <w:adjustRightInd/>
              <w:spacing w:before="6" w:after="0"/>
              <w:ind w:right="2"/>
              <w:jc w:val="center"/>
              <w:textAlignment w:val="auto"/>
              <w:rPr>
                <w:lang w:val="en-US"/>
              </w:rPr>
            </w:pPr>
            <w:r w:rsidRPr="000D542C">
              <w:rPr>
                <w:spacing w:val="-1"/>
                <w:lang w:val="en-US"/>
              </w:rPr>
              <w:t>85</w:t>
            </w:r>
          </w:p>
        </w:tc>
        <w:tc>
          <w:tcPr>
            <w:tcW w:w="2374" w:type="dxa"/>
            <w:tcBorders>
              <w:top w:val="single" w:sz="8" w:space="0" w:color="000000"/>
              <w:left w:val="single" w:sz="8" w:space="0" w:color="000000"/>
              <w:bottom w:val="single" w:sz="8" w:space="0" w:color="000000"/>
              <w:right w:val="single" w:sz="8" w:space="0" w:color="000000"/>
            </w:tcBorders>
          </w:tcPr>
          <w:p w14:paraId="5F3108C4" w14:textId="77777777" w:rsidR="000D542C" w:rsidRPr="000D542C" w:rsidRDefault="000D542C" w:rsidP="000D542C">
            <w:pPr>
              <w:widowControl w:val="0"/>
              <w:overflowPunct/>
              <w:autoSpaceDE/>
              <w:autoSpaceDN/>
              <w:adjustRightInd/>
              <w:spacing w:before="6" w:after="0"/>
              <w:ind w:left="1"/>
              <w:jc w:val="center"/>
              <w:textAlignment w:val="auto"/>
              <w:rPr>
                <w:lang w:val="en-US"/>
              </w:rPr>
            </w:pPr>
            <w:r w:rsidRPr="000D542C">
              <w:rPr>
                <w:spacing w:val="-1"/>
                <w:lang w:val="en-US"/>
              </w:rPr>
              <w:t>100</w:t>
            </w:r>
          </w:p>
        </w:tc>
      </w:tr>
    </w:tbl>
    <w:p w14:paraId="7B2BB99B" w14:textId="77777777" w:rsidR="00587F04" w:rsidRDefault="00587F04" w:rsidP="00587F04">
      <w:pPr>
        <w:pStyle w:val="GPSL2NumberedBoldHeading"/>
        <w:numPr>
          <w:ilvl w:val="0"/>
          <w:numId w:val="0"/>
        </w:numPr>
        <w:ind w:left="1134"/>
        <w:jc w:val="center"/>
      </w:pPr>
    </w:p>
    <w:p w14:paraId="1CD5100F" w14:textId="7558518E" w:rsidR="00F20F4B" w:rsidRPr="00587F04" w:rsidRDefault="00F20F4B" w:rsidP="00587F04">
      <w:pPr>
        <w:pStyle w:val="GPSL2NumberedBoldHeading"/>
        <w:numPr>
          <w:ilvl w:val="0"/>
          <w:numId w:val="0"/>
        </w:numPr>
        <w:ind w:left="1134"/>
        <w:jc w:val="center"/>
      </w:pPr>
      <w:r w:rsidRPr="00587F04">
        <w:t>Part A: Direct Award CRITERIA</w:t>
      </w:r>
    </w:p>
    <w:p w14:paraId="1CD51011" w14:textId="77777777" w:rsidR="00F20F4B" w:rsidRPr="000E7861" w:rsidRDefault="00F20F4B" w:rsidP="00F20F4B">
      <w:pPr>
        <w:pStyle w:val="ListParagraph"/>
        <w:keepNext/>
        <w:numPr>
          <w:ilvl w:val="0"/>
          <w:numId w:val="399"/>
        </w:numPr>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Contracting Bodies who wish to directly award a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under the Framework Agreement must follow the procedure as set out below and more widely, the process set out in Regulation 19 of the Regulations.  The Contracting Body shall:</w:t>
      </w:r>
    </w:p>
    <w:p w14:paraId="1CD51012" w14:textId="77777777" w:rsidR="00F20F4B" w:rsidRPr="000E7861" w:rsidRDefault="00F20F4B" w:rsidP="00F20F4B">
      <w:pPr>
        <w:pStyle w:val="ListParagraph"/>
        <w:keepNext/>
        <w:ind w:left="360"/>
        <w:jc w:val="both"/>
        <w:rPr>
          <w:rFonts w:asciiTheme="majorHAnsi" w:hAnsiTheme="majorHAnsi" w:cstheme="majorHAnsi"/>
          <w:sz w:val="20"/>
          <w:szCs w:val="20"/>
        </w:rPr>
      </w:pPr>
    </w:p>
    <w:p w14:paraId="1CD5101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determine its requirements in accordance with paragraph 1.2 of Framework Schedule 5 (Ordering Procedures); </w:t>
      </w:r>
      <w:r>
        <w:rPr>
          <w:rFonts w:asciiTheme="majorHAnsi" w:eastAsiaTheme="minorHAnsi" w:hAnsiTheme="majorHAnsi" w:cstheme="majorHAnsi"/>
          <w:sz w:val="20"/>
          <w:szCs w:val="20"/>
          <w:lang w:eastAsia="en-US"/>
        </w:rPr>
        <w:t>and</w:t>
      </w:r>
    </w:p>
    <w:p w14:paraId="1CD51014" w14:textId="77777777" w:rsidR="00F20F4B" w:rsidRPr="000E7861" w:rsidRDefault="00F20F4B" w:rsidP="00F20F4B">
      <w:pPr>
        <w:pStyle w:val="ListParagraph"/>
        <w:keepNext/>
        <w:autoSpaceDE w:val="0"/>
        <w:autoSpaceDN w:val="0"/>
        <w:adjustRightInd w:val="0"/>
        <w:ind w:left="993" w:hanging="567"/>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  </w:t>
      </w:r>
    </w:p>
    <w:p w14:paraId="1CD51015"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identify all Suppliers capable of meeting the Contracting Body’s Statement of Requirements</w:t>
      </w:r>
      <w:r>
        <w:rPr>
          <w:rFonts w:asciiTheme="majorHAnsi" w:hAnsiTheme="majorHAnsi" w:cstheme="majorHAnsi"/>
          <w:sz w:val="20"/>
          <w:szCs w:val="20"/>
        </w:rPr>
        <w:t>.</w:t>
      </w:r>
      <w:r w:rsidRPr="000E7861">
        <w:rPr>
          <w:rFonts w:asciiTheme="majorHAnsi" w:hAnsiTheme="majorHAnsi" w:cstheme="majorHAnsi"/>
          <w:sz w:val="20"/>
          <w:szCs w:val="20"/>
        </w:rPr>
        <w:t xml:space="preserve"> </w:t>
      </w:r>
    </w:p>
    <w:p w14:paraId="1CD51016" w14:textId="77777777" w:rsidR="00F20F4B" w:rsidRPr="000E7861" w:rsidRDefault="00F20F4B" w:rsidP="00F20F4B">
      <w:pPr>
        <w:pStyle w:val="ListParagraph"/>
        <w:rPr>
          <w:rFonts w:asciiTheme="majorHAnsi" w:hAnsiTheme="majorHAnsi" w:cstheme="majorHAnsi"/>
          <w:sz w:val="20"/>
          <w:szCs w:val="20"/>
        </w:rPr>
      </w:pPr>
    </w:p>
    <w:p w14:paraId="1CD51017" w14:textId="77777777" w:rsidR="00F20F4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there is only one Supplier capable of meeting the Contracting Body’s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the Contracting Body selects a Supplier based on which offering provides the most economically advantageous solution </w:t>
      </w:r>
      <w:r>
        <w:rPr>
          <w:rFonts w:asciiTheme="majorHAnsi" w:hAnsiTheme="majorHAnsi" w:cstheme="majorHAnsi"/>
          <w:sz w:val="20"/>
          <w:szCs w:val="20"/>
        </w:rPr>
        <w:t>which shall</w:t>
      </w:r>
      <w:r w:rsidRPr="000E7861">
        <w:rPr>
          <w:rFonts w:asciiTheme="majorHAnsi" w:hAnsiTheme="majorHAnsi" w:cstheme="majorHAnsi"/>
          <w:sz w:val="20"/>
          <w:szCs w:val="20"/>
        </w:rPr>
        <w:t xml:space="preserve"> be done by utilising information available </w:t>
      </w:r>
      <w:r>
        <w:rPr>
          <w:rFonts w:asciiTheme="majorHAnsi" w:hAnsiTheme="majorHAnsi" w:cstheme="majorHAnsi"/>
          <w:sz w:val="20"/>
          <w:szCs w:val="20"/>
        </w:rPr>
        <w:t>from the</w:t>
      </w:r>
      <w:r w:rsidRPr="000E7861">
        <w:rPr>
          <w:rFonts w:asciiTheme="majorHAnsi" w:hAnsiTheme="majorHAnsi" w:cstheme="majorHAnsi"/>
          <w:sz w:val="20"/>
          <w:szCs w:val="20"/>
        </w:rPr>
        <w:t xml:space="preserve"> </w:t>
      </w:r>
      <w:r>
        <w:rPr>
          <w:rFonts w:asciiTheme="majorHAnsi" w:hAnsiTheme="majorHAnsi" w:cstheme="majorHAnsi"/>
          <w:sz w:val="20"/>
          <w:szCs w:val="20"/>
        </w:rPr>
        <w:t>A</w:t>
      </w:r>
      <w:r w:rsidRPr="000E7861">
        <w:rPr>
          <w:rFonts w:asciiTheme="majorHAnsi" w:hAnsiTheme="majorHAnsi" w:cstheme="majorHAnsi"/>
          <w:sz w:val="20"/>
          <w:szCs w:val="20"/>
        </w:rPr>
        <w:t xml:space="preserve">ward </w:t>
      </w:r>
      <w:r>
        <w:rPr>
          <w:rFonts w:asciiTheme="majorHAnsi" w:hAnsiTheme="majorHAnsi" w:cstheme="majorHAnsi"/>
          <w:sz w:val="20"/>
          <w:szCs w:val="20"/>
        </w:rPr>
        <w:t>S</w:t>
      </w:r>
      <w:r w:rsidRPr="000E7861">
        <w:rPr>
          <w:rFonts w:asciiTheme="majorHAnsi" w:hAnsiTheme="majorHAnsi" w:cstheme="majorHAnsi"/>
          <w:sz w:val="20"/>
          <w:szCs w:val="20"/>
        </w:rPr>
        <w:t xml:space="preserve">upport </w:t>
      </w:r>
      <w:r>
        <w:rPr>
          <w:rFonts w:asciiTheme="majorHAnsi" w:hAnsiTheme="majorHAnsi" w:cstheme="majorHAnsi"/>
          <w:sz w:val="20"/>
          <w:szCs w:val="20"/>
        </w:rPr>
        <w:t>T</w:t>
      </w:r>
      <w:r w:rsidRPr="000E7861">
        <w:rPr>
          <w:rFonts w:asciiTheme="majorHAnsi" w:hAnsiTheme="majorHAnsi" w:cstheme="majorHAnsi"/>
          <w:sz w:val="20"/>
          <w:szCs w:val="20"/>
        </w:rPr>
        <w:t>ool</w:t>
      </w:r>
      <w:r>
        <w:rPr>
          <w:rFonts w:asciiTheme="majorHAnsi" w:hAnsiTheme="majorHAnsi" w:cstheme="majorHAnsi"/>
          <w:sz w:val="20"/>
          <w:szCs w:val="20"/>
        </w:rPr>
        <w:t>;</w:t>
      </w:r>
    </w:p>
    <w:p w14:paraId="1CD51018" w14:textId="77777777" w:rsidR="00F20F4B" w:rsidRPr="005B6A17" w:rsidRDefault="00F20F4B" w:rsidP="00F20F4B">
      <w:pPr>
        <w:pStyle w:val="ListParagraph"/>
        <w:rPr>
          <w:rFonts w:asciiTheme="majorHAnsi" w:hAnsiTheme="majorHAnsi" w:cstheme="majorHAnsi"/>
          <w:sz w:val="20"/>
          <w:szCs w:val="20"/>
        </w:rPr>
      </w:pPr>
    </w:p>
    <w:p w14:paraId="1CD51019"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r>
        <w:rPr>
          <w:rFonts w:asciiTheme="majorHAnsi" w:hAnsiTheme="majorHAnsi" w:cstheme="majorHAnsi"/>
          <w:sz w:val="20"/>
          <w:szCs w:val="20"/>
        </w:rPr>
        <w:t xml:space="preserve"> and</w:t>
      </w:r>
    </w:p>
    <w:p w14:paraId="1CD5101B" w14:textId="77777777" w:rsidR="00F20F4B" w:rsidRPr="000E7861" w:rsidRDefault="00F20F4B" w:rsidP="00F20F4B">
      <w:pPr>
        <w:keepNext/>
        <w:spacing w:after="0"/>
        <w:ind w:left="1701"/>
        <w:rPr>
          <w:rFonts w:asciiTheme="majorHAnsi" w:hAnsiTheme="majorHAnsi" w:cstheme="majorHAnsi"/>
          <w:sz w:val="20"/>
          <w:szCs w:val="20"/>
          <w:lang w:eastAsia="en-GB"/>
        </w:rPr>
      </w:pPr>
    </w:p>
    <w:p w14:paraId="1CD5101E" w14:textId="7107449C" w:rsidR="00F20F4B" w:rsidRPr="002A463B"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2A463B">
        <w:rPr>
          <w:rFonts w:asciiTheme="majorHAnsi" w:eastAsiaTheme="minorHAnsi" w:hAnsiTheme="majorHAnsi" w:cstheme="majorHAnsi"/>
          <w:sz w:val="20"/>
          <w:szCs w:val="20"/>
          <w:lang w:eastAsia="en-US"/>
        </w:rPr>
        <w:t xml:space="preserve"> all of the Contracting Body’s Services requirements are set out in the Framework Agreement and  the Template Call Off Terms and do not require amendment or any supplementary terms and conditions, </w:t>
      </w:r>
      <w:r w:rsidRPr="002A463B">
        <w:rPr>
          <w:rFonts w:asciiTheme="majorHAnsi" w:hAnsiTheme="majorHAnsi" w:cstheme="majorHAnsi"/>
          <w:sz w:val="20"/>
          <w:szCs w:val="20"/>
        </w:rPr>
        <w:t xml:space="preserve">then, in such circumstances, the Contracting Body may place a direct Order with that Supplier. </w:t>
      </w:r>
    </w:p>
    <w:p w14:paraId="1CD5101F" w14:textId="77777777" w:rsidR="00F20F4B" w:rsidRPr="000E7861" w:rsidRDefault="00F20F4B" w:rsidP="00587F04">
      <w:pPr>
        <w:pStyle w:val="ListParagraph"/>
        <w:ind w:left="567"/>
        <w:rPr>
          <w:rFonts w:asciiTheme="majorHAnsi" w:hAnsiTheme="majorHAnsi" w:cstheme="majorHAnsi"/>
          <w:sz w:val="20"/>
          <w:szCs w:val="20"/>
        </w:rPr>
      </w:pPr>
    </w:p>
    <w:p w14:paraId="1CD51022" w14:textId="77777777" w:rsidR="00F20F4B" w:rsidRPr="000E7861" w:rsidRDefault="00F20F4B" w:rsidP="00F20F4B">
      <w:pPr>
        <w:pStyle w:val="ListParagraph"/>
        <w:keepNext/>
        <w:autoSpaceDE w:val="0"/>
        <w:autoSpaceDN w:val="0"/>
        <w:adjustRightInd w:val="0"/>
        <w:ind w:left="1701"/>
        <w:jc w:val="both"/>
        <w:rPr>
          <w:rFonts w:asciiTheme="majorHAnsi" w:hAnsiTheme="majorHAnsi" w:cstheme="majorHAnsi"/>
          <w:sz w:val="20"/>
          <w:szCs w:val="20"/>
        </w:rPr>
      </w:pPr>
    </w:p>
    <w:p w14:paraId="1CD51023" w14:textId="77777777" w:rsidR="00F20F4B" w:rsidRPr="000E7861" w:rsidRDefault="00F20F4B" w:rsidP="00587F04">
      <w:pPr>
        <w:pStyle w:val="ListParagraph"/>
        <w:keepNext/>
        <w:numPr>
          <w:ilvl w:val="1"/>
          <w:numId w:val="399"/>
        </w:numPr>
        <w:autoSpaceDE w:val="0"/>
        <w:autoSpaceDN w:val="0"/>
        <w:adjustRightInd w:val="0"/>
        <w:contextualSpacing w:val="0"/>
        <w:jc w:val="both"/>
        <w:rPr>
          <w:rFonts w:asciiTheme="majorHAnsi" w:hAnsiTheme="majorHAnsi" w:cstheme="majorHAnsi"/>
          <w:sz w:val="20"/>
          <w:szCs w:val="20"/>
        </w:rPr>
      </w:pPr>
      <w:r w:rsidRPr="000E7861">
        <w:rPr>
          <w:rFonts w:asciiTheme="majorHAnsi" w:hAnsiTheme="majorHAnsi" w:cstheme="majorHAnsi"/>
          <w:sz w:val="20"/>
          <w:szCs w:val="20"/>
        </w:rPr>
        <w:t xml:space="preserve">If a Contracting Body decides to place a direct Order with the, the specimen Order Forms set out in Framework Schedule 4 Annex 1 </w:t>
      </w:r>
      <w:r>
        <w:rPr>
          <w:rFonts w:asciiTheme="majorHAnsi" w:hAnsiTheme="majorHAnsi" w:cstheme="majorHAnsi"/>
          <w:sz w:val="20"/>
          <w:szCs w:val="20"/>
        </w:rPr>
        <w:t xml:space="preserve">(Order Form and Call Off Terms and Template Call Off Terms) </w:t>
      </w:r>
      <w:r w:rsidRPr="000E7861">
        <w:rPr>
          <w:rFonts w:asciiTheme="majorHAnsi" w:hAnsiTheme="majorHAnsi" w:cstheme="majorHAnsi"/>
          <w:sz w:val="20"/>
          <w:szCs w:val="20"/>
        </w:rPr>
        <w:t>sh</w:t>
      </w:r>
      <w:r>
        <w:rPr>
          <w:rFonts w:asciiTheme="majorHAnsi" w:hAnsiTheme="majorHAnsi" w:cstheme="majorHAnsi"/>
          <w:sz w:val="20"/>
          <w:szCs w:val="20"/>
        </w:rPr>
        <w:t>all</w:t>
      </w:r>
      <w:r w:rsidRPr="000E7861">
        <w:rPr>
          <w:rFonts w:asciiTheme="majorHAnsi" w:hAnsiTheme="majorHAnsi" w:cstheme="majorHAnsi"/>
          <w:sz w:val="20"/>
          <w:szCs w:val="20"/>
        </w:rPr>
        <w:t xml:space="preserve"> be used. </w:t>
      </w:r>
    </w:p>
    <w:p w14:paraId="1CD51024"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5" w14:textId="77777777" w:rsidR="00F20F4B" w:rsidRPr="000E7861" w:rsidRDefault="00F20F4B" w:rsidP="00F20F4B">
      <w:pPr>
        <w:pStyle w:val="ListParagraph"/>
        <w:keepNext/>
        <w:ind w:left="993"/>
        <w:rPr>
          <w:rFonts w:asciiTheme="majorHAnsi" w:hAnsiTheme="majorHAnsi" w:cstheme="majorHAnsi"/>
          <w:sz w:val="20"/>
          <w:szCs w:val="20"/>
        </w:rPr>
      </w:pPr>
    </w:p>
    <w:p w14:paraId="1CD51026" w14:textId="77777777" w:rsidR="00F20F4B" w:rsidRPr="000E7861" w:rsidRDefault="00F20F4B" w:rsidP="00F20F4B">
      <w:pPr>
        <w:pStyle w:val="ListParagraph"/>
        <w:keepNext/>
        <w:autoSpaceDE w:val="0"/>
        <w:autoSpaceDN w:val="0"/>
        <w:adjustRightInd w:val="0"/>
        <w:ind w:left="993"/>
        <w:contextualSpacing w:val="0"/>
        <w:jc w:val="both"/>
        <w:rPr>
          <w:rFonts w:asciiTheme="majorHAnsi" w:hAnsiTheme="majorHAnsi" w:cstheme="majorHAnsi"/>
          <w:sz w:val="20"/>
          <w:szCs w:val="20"/>
        </w:rPr>
      </w:pPr>
    </w:p>
    <w:p w14:paraId="1CD51027" w14:textId="77777777" w:rsidR="00F20F4B" w:rsidRPr="000E7861" w:rsidRDefault="00F20F4B" w:rsidP="00F20F4B">
      <w:pPr>
        <w:pStyle w:val="GPSSchPart"/>
        <w:rPr>
          <w:rFonts w:asciiTheme="majorHAnsi" w:hAnsiTheme="majorHAnsi" w:cstheme="majorHAnsi"/>
          <w:sz w:val="20"/>
          <w:szCs w:val="20"/>
        </w:rPr>
      </w:pPr>
    </w:p>
    <w:p w14:paraId="1CD51028" w14:textId="77777777" w:rsidR="00F20F4B" w:rsidRPr="000E7861" w:rsidRDefault="00F20F4B" w:rsidP="00F20F4B">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29" w14:textId="77777777" w:rsidR="00F20F4B" w:rsidRPr="000E7861" w:rsidRDefault="00F20F4B" w:rsidP="00F20F4B">
      <w:pPr>
        <w:pStyle w:val="GPSSchPart"/>
        <w:rPr>
          <w:rFonts w:asciiTheme="majorHAnsi" w:hAnsiTheme="majorHAnsi" w:cstheme="majorHAnsi"/>
          <w:sz w:val="20"/>
          <w:szCs w:val="20"/>
        </w:rPr>
      </w:pPr>
      <w:r w:rsidRPr="000E7861">
        <w:rPr>
          <w:rFonts w:asciiTheme="majorHAnsi" w:hAnsiTheme="majorHAnsi" w:cstheme="majorHAnsi"/>
          <w:sz w:val="20"/>
          <w:szCs w:val="20"/>
        </w:rPr>
        <w:lastRenderedPageBreak/>
        <w:t>Part B: Further Competition Award Criteria</w:t>
      </w:r>
    </w:p>
    <w:p w14:paraId="1CD5102A" w14:textId="77777777" w:rsidR="00F20F4B" w:rsidRPr="000E7861" w:rsidRDefault="00F20F4B" w:rsidP="00F20F4B">
      <w:pPr>
        <w:pStyle w:val="MarginText"/>
        <w:keepNext w:val="0"/>
        <w:numPr>
          <w:ilvl w:val="0"/>
          <w:numId w:val="401"/>
        </w:numPr>
        <w:spacing w:before="0" w:after="240"/>
        <w:rPr>
          <w:rFonts w:asciiTheme="majorHAnsi" w:hAnsiTheme="majorHAnsi" w:cstheme="majorHAnsi"/>
          <w:sz w:val="20"/>
          <w:szCs w:val="20"/>
        </w:rPr>
      </w:pPr>
      <w:r w:rsidRPr="000E7861">
        <w:rPr>
          <w:rFonts w:asciiTheme="majorHAnsi" w:hAnsiTheme="majorHAnsi" w:cstheme="majorHAnsi"/>
          <w:sz w:val="20"/>
          <w:szCs w:val="20"/>
        </w:rPr>
        <w:t xml:space="preserve">Where a Contracting Body requires Suppliers to develop proposals or a solution in respect of its Statement of Requirements </w:t>
      </w:r>
      <w:r w:rsidRPr="000E7861">
        <w:rPr>
          <w:rFonts w:asciiTheme="majorHAnsi" w:hAnsiTheme="majorHAnsi" w:cstheme="majorHAnsi"/>
          <w:b/>
          <w:sz w:val="20"/>
          <w:szCs w:val="20"/>
          <w:u w:val="single"/>
        </w:rPr>
        <w:t>or</w:t>
      </w:r>
      <w:r w:rsidRPr="000E7861">
        <w:rPr>
          <w:rFonts w:asciiTheme="majorHAnsi" w:hAnsiTheme="majorHAnsi" w:cstheme="majorHAnsi"/>
          <w:sz w:val="20"/>
          <w:szCs w:val="20"/>
        </w:rPr>
        <w:t xml:space="preserve"> needs to amend or refine the terms of the </w:t>
      </w:r>
      <w:r>
        <w:rPr>
          <w:rFonts w:asciiTheme="majorHAnsi" w:hAnsiTheme="majorHAnsi" w:cstheme="majorHAnsi"/>
          <w:sz w:val="20"/>
          <w:szCs w:val="20"/>
        </w:rPr>
        <w:t>Call-Off Agreement</w:t>
      </w:r>
      <w:r w:rsidRPr="000E7861">
        <w:rPr>
          <w:rFonts w:asciiTheme="majorHAnsi" w:hAnsiTheme="majorHAnsi" w:cstheme="majorHAnsi"/>
          <w:sz w:val="20"/>
          <w:szCs w:val="20"/>
        </w:rPr>
        <w:t xml:space="preserve"> to reflect its Statement of Requirements to the extent permitted by and in accordance with applicable Laws (including the law governing public procurement and all necessary guidance), the following procedure shall be applied to Suppliers' compliant tenders submitted through a Further Competition Procedure:</w:t>
      </w:r>
    </w:p>
    <w:p w14:paraId="1CD5102B"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eastAsiaTheme="minorHAnsi" w:hAnsiTheme="majorHAnsi" w:cstheme="majorHAnsi"/>
          <w:sz w:val="20"/>
          <w:szCs w:val="20"/>
          <w:lang w:eastAsia="en-US"/>
        </w:rPr>
        <w:t xml:space="preserve">The Contracting Body shall determine its requirements in accordance with paragraph 1.3 of Framework Agreement Schedule 5 (Ordering Procedures); </w:t>
      </w:r>
    </w:p>
    <w:p w14:paraId="1CD5102C"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2D"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Due to the range and complexity of the NHS and Wider Public Sector Contracting Bodies’ Statement of Requirements, the Contracting Bodies shall define the sub-criteria</w:t>
      </w:r>
      <w:r>
        <w:rPr>
          <w:rFonts w:asciiTheme="majorHAnsi" w:hAnsiTheme="majorHAnsi" w:cstheme="majorHAnsi"/>
          <w:sz w:val="20"/>
          <w:szCs w:val="20"/>
        </w:rPr>
        <w:t xml:space="preserve"> for the Services</w:t>
      </w:r>
      <w:r w:rsidRPr="000E7861">
        <w:rPr>
          <w:rFonts w:asciiTheme="majorHAnsi" w:hAnsiTheme="majorHAnsi" w:cstheme="majorHAnsi"/>
          <w:sz w:val="20"/>
          <w:szCs w:val="20"/>
        </w:rPr>
        <w:t>, including weightings, as part of the Further Competition Award process.</w:t>
      </w:r>
    </w:p>
    <w:p w14:paraId="1CD5102E" w14:textId="77777777" w:rsidR="00F20F4B" w:rsidRPr="000E7861" w:rsidRDefault="00F20F4B" w:rsidP="00F20F4B">
      <w:pPr>
        <w:pStyle w:val="ListParagraph"/>
        <w:keepNext/>
        <w:ind w:left="851"/>
        <w:rPr>
          <w:rFonts w:asciiTheme="majorHAnsi" w:hAnsiTheme="majorHAnsi" w:cstheme="majorHAnsi"/>
          <w:sz w:val="20"/>
          <w:szCs w:val="20"/>
        </w:rPr>
      </w:pPr>
    </w:p>
    <w:p w14:paraId="1CD5102F" w14:textId="77777777" w:rsidR="00F20F4B" w:rsidRPr="000E7861" w:rsidRDefault="00F20F4B" w:rsidP="00F20F4B">
      <w:pPr>
        <w:pStyle w:val="ListParagraph"/>
        <w:keepNext/>
        <w:numPr>
          <w:ilvl w:val="1"/>
          <w:numId w:val="401"/>
        </w:numPr>
        <w:autoSpaceDE w:val="0"/>
        <w:autoSpaceDN w:val="0"/>
        <w:adjustRightInd w:val="0"/>
        <w:ind w:left="851" w:hanging="491"/>
        <w:contextualSpacing w:val="0"/>
        <w:jc w:val="both"/>
        <w:rPr>
          <w:rFonts w:asciiTheme="majorHAnsi" w:hAnsiTheme="majorHAnsi" w:cstheme="majorHAnsi"/>
          <w:sz w:val="20"/>
          <w:szCs w:val="20"/>
        </w:rPr>
      </w:pPr>
      <w:r w:rsidRPr="000E7861">
        <w:rPr>
          <w:rFonts w:asciiTheme="majorHAnsi" w:hAnsiTheme="majorHAnsi" w:cstheme="majorHAnsi"/>
          <w:sz w:val="20"/>
          <w:szCs w:val="20"/>
        </w:rPr>
        <w:t>The weightings to be applied to the sub-criteria may be disclosed at a later stage but before bids are opened provided that the decision to do so:-</w:t>
      </w:r>
    </w:p>
    <w:p w14:paraId="1CD51030" w14:textId="77777777" w:rsidR="00F20F4B" w:rsidRPr="000E7861" w:rsidRDefault="00F20F4B" w:rsidP="00F20F4B">
      <w:pPr>
        <w:pStyle w:val="ListParagraph"/>
        <w:keepNext/>
        <w:autoSpaceDE w:val="0"/>
        <w:autoSpaceDN w:val="0"/>
        <w:adjustRightInd w:val="0"/>
        <w:ind w:left="851"/>
        <w:jc w:val="both"/>
        <w:rPr>
          <w:rFonts w:asciiTheme="majorHAnsi" w:hAnsiTheme="majorHAnsi" w:cstheme="majorHAnsi"/>
          <w:sz w:val="20"/>
          <w:szCs w:val="20"/>
        </w:rPr>
      </w:pPr>
    </w:p>
    <w:p w14:paraId="1CD51031"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does not alter the Further Competition Award Criteria set out in paragraph 1.4 of this Part B (Further Competition Award Criteria) Framework Schedule 6;</w:t>
      </w:r>
    </w:p>
    <w:p w14:paraId="1CD51032"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 xml:space="preserve">does not contain elements that, if they had been known at the time the tenders were prepared, could have affected that preparation; and </w:t>
      </w:r>
    </w:p>
    <w:p w14:paraId="1CD51033" w14:textId="77777777" w:rsidR="00F20F4B" w:rsidRPr="000E7861" w:rsidRDefault="00F20F4B" w:rsidP="00F20F4B">
      <w:pPr>
        <w:numPr>
          <w:ilvl w:val="0"/>
          <w:numId w:val="402"/>
        </w:numPr>
        <w:tabs>
          <w:tab w:val="clear" w:pos="720"/>
          <w:tab w:val="num" w:pos="1418"/>
        </w:tabs>
        <w:overflowPunct/>
        <w:autoSpaceDE/>
        <w:autoSpaceDN/>
        <w:adjustRightInd/>
        <w:spacing w:after="0"/>
        <w:ind w:left="1418" w:hanging="567"/>
        <w:textAlignment w:val="auto"/>
        <w:rPr>
          <w:rFonts w:asciiTheme="majorHAnsi" w:hAnsiTheme="majorHAnsi" w:cstheme="majorHAnsi"/>
          <w:sz w:val="20"/>
          <w:szCs w:val="20"/>
        </w:rPr>
      </w:pPr>
      <w:r w:rsidRPr="000E7861">
        <w:rPr>
          <w:rFonts w:asciiTheme="majorHAnsi" w:hAnsiTheme="majorHAnsi" w:cstheme="majorHAnsi"/>
          <w:sz w:val="20"/>
          <w:szCs w:val="20"/>
        </w:rPr>
        <w:t>is not adopted on the basis of matters likely to give rise to discrimination against Suppliers.</w:t>
      </w:r>
    </w:p>
    <w:p w14:paraId="1CD51034" w14:textId="77777777" w:rsidR="00F20F4B" w:rsidRPr="000E7861" w:rsidRDefault="00F20F4B" w:rsidP="00F20F4B">
      <w:pPr>
        <w:ind w:left="360"/>
        <w:rPr>
          <w:rFonts w:asciiTheme="majorHAnsi" w:hAnsiTheme="majorHAnsi" w:cstheme="majorHAnsi"/>
          <w:color w:val="0000FF"/>
          <w:sz w:val="20"/>
          <w:szCs w:val="20"/>
        </w:rPr>
      </w:pPr>
    </w:p>
    <w:p w14:paraId="1CD51035" w14:textId="77777777" w:rsidR="00F20F4B" w:rsidRDefault="00F20F4B" w:rsidP="00F20F4B">
      <w:r w:rsidRPr="000E7861">
        <w:rPr>
          <w:rFonts w:asciiTheme="majorHAnsi" w:hAnsiTheme="majorHAnsi" w:cstheme="majorHAnsi"/>
          <w:sz w:val="20"/>
          <w:szCs w:val="20"/>
        </w:rPr>
        <w:t>1.4</w:t>
      </w:r>
      <w:r w:rsidRPr="000E7861">
        <w:rPr>
          <w:rFonts w:asciiTheme="majorHAnsi" w:hAnsiTheme="majorHAnsi" w:cstheme="majorHAnsi"/>
          <w:sz w:val="20"/>
          <w:szCs w:val="20"/>
        </w:rPr>
        <w:tab/>
      </w:r>
      <w:r w:rsidRPr="000E7861">
        <w:rPr>
          <w:rFonts w:asciiTheme="majorHAnsi" w:hAnsiTheme="majorHAnsi" w:cstheme="majorHAnsi"/>
          <w:sz w:val="20"/>
          <w:szCs w:val="20"/>
        </w:rPr>
        <w:tab/>
        <w:t xml:space="preserve">The Further Competition Award Criteria shall be </w:t>
      </w:r>
      <w:r>
        <w:rPr>
          <w:rFonts w:asciiTheme="majorHAnsi" w:hAnsiTheme="majorHAnsi" w:cstheme="majorHAnsi"/>
          <w:sz w:val="20"/>
          <w:szCs w:val="20"/>
        </w:rPr>
        <w:t>set by the Contracting Body</w:t>
      </w:r>
      <w:r w:rsidRPr="000E7861">
        <w:rPr>
          <w:rFonts w:asciiTheme="majorHAnsi" w:hAnsiTheme="majorHAnsi" w:cstheme="majorHAnsi"/>
          <w:sz w:val="20"/>
          <w:szCs w:val="20"/>
        </w:rPr>
        <w:t xml:space="preserve"> to evaluate the tenders submitted by Suppliers as part of a Further Competition Procedure</w:t>
      </w:r>
      <w:r>
        <w:rPr>
          <w:rFonts w:asciiTheme="majorHAnsi" w:hAnsiTheme="majorHAnsi" w:cstheme="majorHAnsi"/>
          <w:sz w:val="20"/>
          <w:szCs w:val="20"/>
        </w:rPr>
        <w:t xml:space="preserve">.  </w:t>
      </w:r>
    </w:p>
    <w:p w14:paraId="1CD51036" w14:textId="77777777" w:rsidR="00B95D80" w:rsidRPr="000E7861" w:rsidRDefault="00B95D80" w:rsidP="00B95D80">
      <w:pPr>
        <w:rPr>
          <w:rFonts w:asciiTheme="majorHAnsi" w:hAnsiTheme="majorHAnsi" w:cstheme="majorHAnsi"/>
          <w:sz w:val="20"/>
          <w:szCs w:val="20"/>
        </w:rPr>
      </w:pPr>
    </w:p>
    <w:p w14:paraId="1CD51037" w14:textId="77777777" w:rsidR="006C62AA" w:rsidRPr="000E7861" w:rsidRDefault="006C62AA" w:rsidP="006C62AA">
      <w:pPr>
        <w:pStyle w:val="SchPart"/>
        <w:tabs>
          <w:tab w:val="clear" w:pos="0"/>
          <w:tab w:val="left" w:pos="720"/>
        </w:tabs>
        <w:jc w:val="both"/>
        <w:rPr>
          <w:rFonts w:asciiTheme="majorHAnsi" w:hAnsiTheme="majorHAnsi" w:cstheme="majorHAnsi"/>
          <w:sz w:val="20"/>
        </w:rPr>
      </w:pPr>
      <w:r w:rsidRPr="000E7861">
        <w:rPr>
          <w:rFonts w:asciiTheme="majorHAnsi" w:hAnsiTheme="majorHAnsi" w:cstheme="majorHAnsi"/>
          <w:b w:val="0"/>
          <w:sz w:val="20"/>
        </w:rPr>
        <w:br w:type="page"/>
      </w:r>
    </w:p>
    <w:p w14:paraId="1CD51038" w14:textId="77777777" w:rsidR="00331108" w:rsidRPr="000E7861" w:rsidRDefault="00331108" w:rsidP="00EF6FC0">
      <w:pPr>
        <w:pStyle w:val="GPSSchTitleandNumber"/>
        <w:jc w:val="both"/>
        <w:rPr>
          <w:rFonts w:asciiTheme="majorHAnsi" w:hAnsiTheme="majorHAnsi" w:cstheme="majorHAnsi"/>
          <w:sz w:val="20"/>
          <w:szCs w:val="20"/>
        </w:rPr>
      </w:pPr>
      <w:bookmarkStart w:id="590" w:name="_Toc366085191"/>
    </w:p>
    <w:p w14:paraId="1CD51039" w14:textId="77777777" w:rsidR="00F20C99" w:rsidRPr="000E7861" w:rsidRDefault="00D12C54">
      <w:pPr>
        <w:pStyle w:val="GPSSchTitleandNumber"/>
        <w:rPr>
          <w:rFonts w:asciiTheme="majorHAnsi" w:hAnsiTheme="majorHAnsi" w:cstheme="majorHAnsi"/>
          <w:sz w:val="20"/>
          <w:szCs w:val="20"/>
        </w:rPr>
      </w:pPr>
      <w:bookmarkStart w:id="591" w:name="_Toc420569160"/>
      <w:r w:rsidRPr="000E7861">
        <w:rPr>
          <w:rFonts w:asciiTheme="majorHAnsi" w:hAnsiTheme="majorHAnsi" w:cstheme="majorHAnsi"/>
          <w:sz w:val="20"/>
          <w:szCs w:val="20"/>
        </w:rPr>
        <w:t xml:space="preserve">FRAMEWORK SCHEDULE 7: </w:t>
      </w:r>
      <w:bookmarkEnd w:id="590"/>
      <w:r w:rsidR="00C101D8">
        <w:rPr>
          <w:rFonts w:asciiTheme="majorHAnsi" w:hAnsiTheme="majorHAnsi" w:cstheme="majorHAnsi"/>
          <w:sz w:val="20"/>
          <w:szCs w:val="20"/>
        </w:rPr>
        <w:t>SUB-CONTRACTORS</w:t>
      </w:r>
      <w:bookmarkEnd w:id="591"/>
    </w:p>
    <w:p w14:paraId="1CD5103A" w14:textId="77777777" w:rsidR="00331108" w:rsidRPr="000E7861" w:rsidRDefault="00331108" w:rsidP="00EF6FC0">
      <w:pPr>
        <w:pStyle w:val="GPSL1Schedulenumbered"/>
        <w:numPr>
          <w:ilvl w:val="0"/>
          <w:numId w:val="0"/>
        </w:numPr>
        <w:ind w:left="700"/>
        <w:rPr>
          <w:rFonts w:asciiTheme="majorHAnsi" w:hAnsiTheme="majorHAnsi" w:cstheme="majorHAnsi"/>
          <w:sz w:val="20"/>
          <w:szCs w:val="20"/>
        </w:rPr>
      </w:pPr>
    </w:p>
    <w:p w14:paraId="1CD5103B" w14:textId="77777777" w:rsidR="00001D1E" w:rsidRPr="000E7861" w:rsidRDefault="00001D1E" w:rsidP="00271FB4">
      <w:pPr>
        <w:pStyle w:val="GPSL1CLAUSEHEADING"/>
      </w:pPr>
      <w:bookmarkStart w:id="592" w:name="_Toc400380119"/>
      <w:bookmarkStart w:id="593" w:name="_Toc400535671"/>
      <w:bookmarkStart w:id="594" w:name="_Toc420569161"/>
      <w:r w:rsidRPr="000E7861">
        <w:t>INTRODUCTION</w:t>
      </w:r>
      <w:bookmarkEnd w:id="592"/>
      <w:bookmarkEnd w:id="593"/>
      <w:bookmarkEnd w:id="594"/>
    </w:p>
    <w:p w14:paraId="1CD5103C" w14:textId="77777777" w:rsidR="00001D1E" w:rsidRPr="00271FB4" w:rsidRDefault="00001D1E" w:rsidP="00271FB4">
      <w:pPr>
        <w:pStyle w:val="GPSL2NumberedBoldHeading"/>
        <w:rPr>
          <w:b w:val="0"/>
        </w:rPr>
      </w:pPr>
      <w:r w:rsidRPr="00271FB4">
        <w:rPr>
          <w:b w:val="0"/>
        </w:rPr>
        <w:t xml:space="preserve">This </w:t>
      </w:r>
      <w:r w:rsidR="00191D42" w:rsidRPr="00271FB4">
        <w:rPr>
          <w:b w:val="0"/>
        </w:rPr>
        <w:t xml:space="preserve">Framework </w:t>
      </w:r>
      <w:r w:rsidRPr="00271FB4">
        <w:rPr>
          <w:b w:val="0"/>
        </w:rPr>
        <w:t>Schedule 7 contains:</w:t>
      </w:r>
    </w:p>
    <w:p w14:paraId="1CD5103D"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1</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details of the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 xml:space="preserve"> to be engaged or employed by the Supplier in the provision of Services pursuant to individual Call-Off </w:t>
      </w:r>
      <w:r w:rsidR="00191D42" w:rsidRPr="000E7861">
        <w:rPr>
          <w:rFonts w:asciiTheme="majorHAnsi" w:hAnsiTheme="majorHAnsi" w:cstheme="majorHAnsi"/>
          <w:sz w:val="20"/>
          <w:szCs w:val="20"/>
        </w:rPr>
        <w:t>Agreement</w:t>
      </w:r>
      <w:r w:rsidR="00001D1E" w:rsidRPr="000E7861">
        <w:rPr>
          <w:rFonts w:asciiTheme="majorHAnsi" w:hAnsiTheme="majorHAnsi" w:cstheme="majorHAnsi"/>
          <w:sz w:val="20"/>
          <w:szCs w:val="20"/>
        </w:rPr>
        <w:t>s; and</w:t>
      </w:r>
    </w:p>
    <w:p w14:paraId="1CD5103E" w14:textId="77777777" w:rsidR="00001D1E" w:rsidRPr="000E7861" w:rsidRDefault="00782B7D" w:rsidP="009E7823">
      <w:pPr>
        <w:pStyle w:val="GPSL2Numbered"/>
        <w:numPr>
          <w:ilvl w:val="0"/>
          <w:numId w:val="0"/>
        </w:numPr>
        <w:ind w:left="2334"/>
        <w:rPr>
          <w:rFonts w:asciiTheme="majorHAnsi" w:hAnsiTheme="majorHAnsi" w:cstheme="majorHAnsi"/>
          <w:sz w:val="20"/>
          <w:szCs w:val="20"/>
        </w:rPr>
      </w:pPr>
      <w:r w:rsidRPr="000E7861">
        <w:rPr>
          <w:rFonts w:asciiTheme="majorHAnsi" w:hAnsiTheme="majorHAnsi" w:cstheme="majorHAnsi"/>
          <w:sz w:val="20"/>
          <w:szCs w:val="20"/>
        </w:rPr>
        <w:t>1.1.</w:t>
      </w:r>
      <w:r w:rsidR="00A31611" w:rsidRPr="000E7861">
        <w:rPr>
          <w:rFonts w:asciiTheme="majorHAnsi" w:hAnsiTheme="majorHAnsi" w:cstheme="majorHAnsi"/>
          <w:sz w:val="20"/>
          <w:szCs w:val="20"/>
        </w:rPr>
        <w:t>2</w:t>
      </w:r>
      <w:r w:rsidRPr="000E7861">
        <w:rPr>
          <w:rFonts w:asciiTheme="majorHAnsi" w:hAnsiTheme="majorHAnsi" w:cstheme="majorHAnsi"/>
          <w:sz w:val="20"/>
          <w:szCs w:val="20"/>
        </w:rPr>
        <w:tab/>
      </w:r>
      <w:r w:rsidR="00001D1E" w:rsidRPr="000E7861">
        <w:rPr>
          <w:rFonts w:asciiTheme="majorHAnsi" w:hAnsiTheme="majorHAnsi" w:cstheme="majorHAnsi"/>
          <w:sz w:val="20"/>
          <w:szCs w:val="20"/>
        </w:rPr>
        <w:t xml:space="preserve">the procedure to select, appoint and manage </w:t>
      </w:r>
      <w:r w:rsidR="00C101D8">
        <w:rPr>
          <w:rFonts w:asciiTheme="majorHAnsi" w:hAnsiTheme="majorHAnsi" w:cstheme="majorHAnsi"/>
          <w:sz w:val="20"/>
          <w:szCs w:val="20"/>
        </w:rPr>
        <w:t>Sub-Contractors</w:t>
      </w:r>
      <w:r w:rsidR="00001D1E" w:rsidRPr="000E7861">
        <w:rPr>
          <w:rFonts w:asciiTheme="majorHAnsi" w:hAnsiTheme="majorHAnsi" w:cstheme="majorHAnsi"/>
          <w:sz w:val="20"/>
          <w:szCs w:val="20"/>
        </w:rPr>
        <w:t>.</w:t>
      </w:r>
    </w:p>
    <w:p w14:paraId="1CD5103F" w14:textId="77777777" w:rsidR="00001D1E" w:rsidRPr="000E7861" w:rsidRDefault="00001D1E" w:rsidP="00271FB4">
      <w:pPr>
        <w:pStyle w:val="GPSL1CLAUSEHEADING"/>
      </w:pPr>
      <w:bookmarkStart w:id="595" w:name="_Toc400380120"/>
      <w:bookmarkStart w:id="596" w:name="_Toc400535672"/>
      <w:bookmarkStart w:id="597" w:name="_Toc420569162"/>
      <w:r w:rsidRPr="000E7861">
        <w:t>NOTIFICATION</w:t>
      </w:r>
      <w:bookmarkEnd w:id="595"/>
      <w:bookmarkEnd w:id="596"/>
      <w:bookmarkEnd w:id="597"/>
    </w:p>
    <w:p w14:paraId="1CD51040" w14:textId="77777777" w:rsidR="00001D1E" w:rsidRPr="00271FB4" w:rsidRDefault="00001D1E" w:rsidP="00271FB4">
      <w:pPr>
        <w:pStyle w:val="GPSL2NumberedBoldHeading"/>
        <w:rPr>
          <w:b w:val="0"/>
        </w:rPr>
      </w:pPr>
      <w:r w:rsidRPr="00271FB4">
        <w:rPr>
          <w:b w:val="0"/>
        </w:rPr>
        <w:t>The Supplier shall comply with Clause</w:t>
      </w:r>
      <w:r w:rsidR="00CA652F" w:rsidRPr="00271FB4">
        <w:rPr>
          <w:b w:val="0"/>
        </w:rPr>
        <w:t xml:space="preserve"> 2</w:t>
      </w:r>
      <w:r w:rsidR="00D76650" w:rsidRPr="00271FB4">
        <w:rPr>
          <w:b w:val="0"/>
        </w:rPr>
        <w:t>3</w:t>
      </w:r>
      <w:r w:rsidR="005B3F27" w:rsidRPr="00271FB4">
        <w:rPr>
          <w:b w:val="0"/>
        </w:rPr>
        <w:t>.1 (Appointment of Sub-Contractors)</w:t>
      </w:r>
      <w:r w:rsidRPr="00271FB4">
        <w:rPr>
          <w:b w:val="0"/>
        </w:rPr>
        <w:t xml:space="preserve"> before appointing any such additional Sub-Contractor to undertake any obligation pursuant to a Call-Off </w:t>
      </w:r>
      <w:r w:rsidR="003B1D33" w:rsidRPr="00271FB4">
        <w:rPr>
          <w:b w:val="0"/>
        </w:rPr>
        <w:t>Agreement</w:t>
      </w:r>
      <w:r w:rsidRPr="00271FB4">
        <w:rPr>
          <w:b w:val="0"/>
        </w:rPr>
        <w:t xml:space="preserve">. </w:t>
      </w:r>
    </w:p>
    <w:p w14:paraId="1CD51041" w14:textId="10F871F2" w:rsidR="00992A8C" w:rsidRPr="00271FB4" w:rsidRDefault="00001D1E" w:rsidP="00271FB4">
      <w:pPr>
        <w:pStyle w:val="GPSL2NumberedBoldHeading"/>
        <w:rPr>
          <w:b w:val="0"/>
        </w:rPr>
      </w:pPr>
      <w:r w:rsidRPr="00271FB4">
        <w:rPr>
          <w:b w:val="0"/>
        </w:rPr>
        <w:t xml:space="preserve">Such notification will contain confirmation that the selection and appointment of the Sub-Contractor was in accordance with the procedure to select, appoint and manage </w:t>
      </w:r>
      <w:r w:rsidR="00C101D8" w:rsidRPr="00271FB4">
        <w:rPr>
          <w:b w:val="0"/>
        </w:rPr>
        <w:t>Sub-Contractors</w:t>
      </w:r>
      <w:r w:rsidRPr="00271FB4">
        <w:rPr>
          <w:b w:val="0"/>
        </w:rPr>
        <w:t xml:space="preserve"> set out in paragraph 4.</w:t>
      </w:r>
    </w:p>
    <w:p w14:paraId="2637FD59" w14:textId="77777777" w:rsidR="00992A8C" w:rsidRDefault="00992A8C">
      <w:pPr>
        <w:overflowPunct/>
        <w:autoSpaceDE/>
        <w:autoSpaceDN/>
        <w:adjustRightInd/>
        <w:spacing w:after="0"/>
        <w:jc w:val="left"/>
        <w:textAlignment w:val="auto"/>
        <w:rPr>
          <w:rFonts w:asciiTheme="majorHAnsi" w:hAnsiTheme="majorHAnsi" w:cstheme="majorHAnsi"/>
          <w:sz w:val="20"/>
          <w:szCs w:val="20"/>
          <w:lang w:eastAsia="zh-CN"/>
        </w:rPr>
      </w:pPr>
      <w:r>
        <w:rPr>
          <w:rFonts w:asciiTheme="majorHAnsi" w:hAnsiTheme="majorHAnsi" w:cstheme="majorHAnsi"/>
          <w:sz w:val="20"/>
          <w:szCs w:val="20"/>
        </w:rPr>
        <w:br w:type="page"/>
      </w:r>
    </w:p>
    <w:p w14:paraId="691620E2" w14:textId="77777777" w:rsidR="00001D1E" w:rsidRPr="000E7861" w:rsidRDefault="00001D1E" w:rsidP="00992A8C">
      <w:pPr>
        <w:pStyle w:val="GPSL2Numbered"/>
        <w:numPr>
          <w:ilvl w:val="0"/>
          <w:numId w:val="0"/>
        </w:numPr>
        <w:ind w:left="1920"/>
        <w:rPr>
          <w:rFonts w:asciiTheme="majorHAnsi" w:hAnsiTheme="majorHAnsi" w:cstheme="majorHAnsi"/>
          <w:sz w:val="20"/>
          <w:szCs w:val="20"/>
        </w:rPr>
      </w:pPr>
    </w:p>
    <w:p w14:paraId="1CD51042" w14:textId="77777777" w:rsidR="00001D1E" w:rsidRPr="000E7861" w:rsidRDefault="009C5634" w:rsidP="00271FB4">
      <w:pPr>
        <w:pStyle w:val="GPSL1CLAUSEHEADING"/>
      </w:pPr>
      <w:bookmarkStart w:id="598" w:name="_Toc400380121"/>
      <w:bookmarkStart w:id="599" w:name="_Toc400535673"/>
      <w:bookmarkStart w:id="600" w:name="_Toc420569163"/>
      <w:r w:rsidRPr="000E7861">
        <w:t xml:space="preserve">Table of </w:t>
      </w:r>
      <w:r w:rsidR="00C101D8">
        <w:t>Sub-Contractors</w:t>
      </w:r>
      <w:bookmarkEnd w:id="598"/>
      <w:bookmarkEnd w:id="599"/>
      <w:bookmarkEnd w:id="600"/>
    </w:p>
    <w:p w14:paraId="1CD51043" w14:textId="396EEBAB" w:rsidR="00001D1E" w:rsidRPr="000E7861" w:rsidRDefault="009C5634" w:rsidP="009C5634">
      <w:pPr>
        <w:pStyle w:val="GPSL1Guidance"/>
        <w:rPr>
          <w:rFonts w:asciiTheme="majorHAnsi" w:hAnsiTheme="majorHAnsi" w:cstheme="majorHAnsi"/>
          <w:sz w:val="20"/>
          <w:szCs w:val="20"/>
          <w:highlight w:val="green"/>
        </w:rPr>
      </w:pPr>
      <w:bookmarkStart w:id="601" w:name="_Ref311663797"/>
      <w:r w:rsidRPr="000E7861" w:rsidDel="009C5634">
        <w:rPr>
          <w:rFonts w:asciiTheme="majorHAnsi" w:hAnsiTheme="majorHAnsi" w:cstheme="majorHAnsi"/>
          <w:sz w:val="20"/>
          <w:szCs w:val="20"/>
        </w:rPr>
        <w:t xml:space="preserve"> </w:t>
      </w:r>
      <w:bookmarkEnd w:id="601"/>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4"/>
        <w:gridCol w:w="4498"/>
      </w:tblGrid>
      <w:tr w:rsidR="00001D1E" w:rsidRPr="000E7861" w14:paraId="1CD51046" w14:textId="77777777" w:rsidTr="00AE5365">
        <w:tc>
          <w:tcPr>
            <w:tcW w:w="3704" w:type="dxa"/>
            <w:tcBorders>
              <w:top w:val="single" w:sz="4" w:space="0" w:color="auto"/>
              <w:left w:val="single" w:sz="4" w:space="0" w:color="auto"/>
              <w:bottom w:val="single" w:sz="4" w:space="0" w:color="auto"/>
              <w:right w:val="single" w:sz="4" w:space="0" w:color="auto"/>
            </w:tcBorders>
            <w:hideMark/>
          </w:tcPr>
          <w:p w14:paraId="1CD51044"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Name and full contact details</w:t>
            </w:r>
          </w:p>
        </w:tc>
        <w:tc>
          <w:tcPr>
            <w:tcW w:w="4498" w:type="dxa"/>
            <w:tcBorders>
              <w:top w:val="single" w:sz="4" w:space="0" w:color="auto"/>
              <w:left w:val="single" w:sz="4" w:space="0" w:color="auto"/>
              <w:bottom w:val="single" w:sz="4" w:space="0" w:color="auto"/>
              <w:right w:val="single" w:sz="4" w:space="0" w:color="auto"/>
            </w:tcBorders>
            <w:hideMark/>
          </w:tcPr>
          <w:p w14:paraId="1CD51045" w14:textId="77777777" w:rsidR="00001D1E" w:rsidRPr="000E7861" w:rsidRDefault="00001D1E" w:rsidP="00A973CE">
            <w:pPr>
              <w:pStyle w:val="MarginText"/>
              <w:overflowPunct w:val="0"/>
              <w:autoSpaceDE w:val="0"/>
              <w:autoSpaceDN w:val="0"/>
              <w:spacing w:line="276" w:lineRule="auto"/>
              <w:textAlignment w:val="baseline"/>
              <w:rPr>
                <w:rFonts w:asciiTheme="majorHAnsi" w:hAnsiTheme="majorHAnsi" w:cstheme="majorHAnsi"/>
                <w:b/>
                <w:sz w:val="20"/>
                <w:szCs w:val="20"/>
              </w:rPr>
            </w:pPr>
            <w:r w:rsidRPr="000E7861">
              <w:rPr>
                <w:rFonts w:asciiTheme="majorHAnsi" w:hAnsiTheme="majorHAnsi" w:cstheme="majorHAnsi"/>
                <w:b/>
                <w:sz w:val="20"/>
                <w:szCs w:val="20"/>
              </w:rPr>
              <w:t>Obligation</w:t>
            </w:r>
          </w:p>
        </w:tc>
      </w:tr>
      <w:tr w:rsidR="00001D1E" w:rsidRPr="000E7861" w14:paraId="1CD51049" w14:textId="77777777" w:rsidTr="00AE5365">
        <w:tc>
          <w:tcPr>
            <w:tcW w:w="3704" w:type="dxa"/>
            <w:tcBorders>
              <w:top w:val="single" w:sz="4" w:space="0" w:color="auto"/>
              <w:left w:val="single" w:sz="4" w:space="0" w:color="auto"/>
              <w:bottom w:val="single" w:sz="4" w:space="0" w:color="auto"/>
              <w:right w:val="single" w:sz="4" w:space="0" w:color="auto"/>
            </w:tcBorders>
            <w:hideMark/>
          </w:tcPr>
          <w:p w14:paraId="1CD51047" w14:textId="033B85EF" w:rsidR="00001D1E" w:rsidRPr="00AE5365" w:rsidRDefault="00404C2F" w:rsidP="00F9005C">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4498" w:type="dxa"/>
            <w:tcBorders>
              <w:top w:val="single" w:sz="4" w:space="0" w:color="auto"/>
              <w:left w:val="single" w:sz="4" w:space="0" w:color="auto"/>
              <w:bottom w:val="single" w:sz="4" w:space="0" w:color="auto"/>
              <w:right w:val="single" w:sz="4" w:space="0" w:color="auto"/>
            </w:tcBorders>
            <w:hideMark/>
          </w:tcPr>
          <w:p w14:paraId="1CD51048" w14:textId="15109F7C" w:rsidR="00001D1E" w:rsidRPr="00AE5365" w:rsidRDefault="00404C2F" w:rsidP="00AE5365">
            <w:pPr>
              <w:pStyle w:val="MarginText"/>
              <w:overflowPunct w:val="0"/>
              <w:autoSpaceDE w:val="0"/>
              <w:autoSpaceDN w:val="0"/>
              <w:spacing w:line="276" w:lineRule="auto"/>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065" w14:textId="77777777" w:rsidR="00095192" w:rsidRPr="000E7861" w:rsidRDefault="00095192" w:rsidP="00095192">
      <w:pPr>
        <w:pStyle w:val="GPSL1CLAUSEHEADING"/>
        <w:numPr>
          <w:ilvl w:val="0"/>
          <w:numId w:val="0"/>
        </w:numPr>
        <w:ind w:left="927"/>
        <w:rPr>
          <w:rFonts w:asciiTheme="majorHAnsi" w:hAnsiTheme="majorHAnsi" w:cstheme="majorHAnsi"/>
          <w:sz w:val="20"/>
          <w:szCs w:val="20"/>
        </w:rPr>
      </w:pPr>
      <w:bookmarkStart w:id="602" w:name="_Toc400380122"/>
      <w:bookmarkStart w:id="603" w:name="_Toc400535674"/>
    </w:p>
    <w:p w14:paraId="1CD51066" w14:textId="77777777" w:rsidR="00095192" w:rsidRPr="000E7861" w:rsidRDefault="00095192">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067" w14:textId="77777777" w:rsidR="00001D1E" w:rsidRPr="000E7861" w:rsidRDefault="00001D1E" w:rsidP="00271FB4">
      <w:pPr>
        <w:pStyle w:val="GPSL1CLAUSEHEADING"/>
      </w:pPr>
      <w:bookmarkStart w:id="604" w:name="_Toc420569164"/>
      <w:r w:rsidRPr="000E7861">
        <w:lastRenderedPageBreak/>
        <w:t xml:space="preserve">PROCEDURE TO SELECT, APPOINT AND MANAGE </w:t>
      </w:r>
      <w:bookmarkEnd w:id="602"/>
      <w:bookmarkEnd w:id="603"/>
      <w:r w:rsidR="00C101D8">
        <w:t>Sub-Contractors</w:t>
      </w:r>
      <w:bookmarkEnd w:id="604"/>
    </w:p>
    <w:p w14:paraId="1CD51068"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comply with requirements under Clause </w:t>
      </w:r>
      <w:r w:rsidR="00172745" w:rsidRPr="00271FB4">
        <w:rPr>
          <w:rStyle w:val="Emphasis"/>
          <w:rFonts w:asciiTheme="majorHAnsi" w:hAnsiTheme="majorHAnsi" w:cstheme="majorHAnsi"/>
          <w:b w:val="0"/>
          <w:i w:val="0"/>
          <w:sz w:val="20"/>
          <w:szCs w:val="20"/>
        </w:rPr>
        <w:t xml:space="preserve">23.1 </w:t>
      </w:r>
      <w:r w:rsidR="00AF320D" w:rsidRPr="00271FB4">
        <w:rPr>
          <w:rStyle w:val="Emphasis"/>
          <w:rFonts w:asciiTheme="majorHAnsi" w:hAnsiTheme="majorHAnsi" w:cstheme="majorHAnsi"/>
          <w:b w:val="0"/>
          <w:i w:val="0"/>
          <w:sz w:val="20"/>
          <w:szCs w:val="20"/>
        </w:rPr>
        <w:t xml:space="preserve">(Appointment of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w:t>
      </w:r>
    </w:p>
    <w:p w14:paraId="1CD51069" w14:textId="77777777" w:rsidR="00001D1E" w:rsidRPr="00271FB4" w:rsidRDefault="00001D1E"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 xml:space="preserve">The Supplier shall ensure that it puts in place and maintains throughout the </w:t>
      </w:r>
      <w:r w:rsidR="00AF320D" w:rsidRPr="00271FB4">
        <w:rPr>
          <w:rStyle w:val="Emphasis"/>
          <w:rFonts w:asciiTheme="majorHAnsi" w:hAnsiTheme="majorHAnsi" w:cstheme="majorHAnsi"/>
          <w:b w:val="0"/>
          <w:i w:val="0"/>
          <w:sz w:val="20"/>
          <w:szCs w:val="20"/>
        </w:rPr>
        <w:t xml:space="preserve">Framework Period and the duration of all </w:t>
      </w:r>
      <w:r w:rsidR="00006030" w:rsidRPr="00271FB4">
        <w:rPr>
          <w:rStyle w:val="Emphasis"/>
          <w:rFonts w:asciiTheme="majorHAnsi" w:hAnsiTheme="majorHAnsi" w:cstheme="majorHAnsi"/>
          <w:b w:val="0"/>
          <w:i w:val="0"/>
          <w:sz w:val="20"/>
          <w:szCs w:val="20"/>
        </w:rPr>
        <w:t>Call-Off Agreement</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robust systems and procedures for the management of </w:t>
      </w:r>
      <w:r w:rsidR="00172745" w:rsidRPr="00271FB4">
        <w:rPr>
          <w:rStyle w:val="Emphasis"/>
          <w:rFonts w:asciiTheme="majorHAnsi" w:hAnsiTheme="majorHAnsi" w:cstheme="majorHAnsi"/>
          <w:b w:val="0"/>
          <w:i w:val="0"/>
          <w:sz w:val="20"/>
          <w:szCs w:val="20"/>
        </w:rPr>
        <w:t xml:space="preserve"> Sub-Contractor</w:t>
      </w:r>
      <w:r w:rsidRPr="00271FB4">
        <w:rPr>
          <w:rStyle w:val="Emphasis"/>
          <w:rFonts w:asciiTheme="majorHAnsi" w:hAnsiTheme="majorHAnsi" w:cstheme="majorHAnsi"/>
          <w:b w:val="0"/>
          <w:i w:val="0"/>
          <w:sz w:val="20"/>
          <w:szCs w:val="20"/>
        </w:rPr>
        <w:t xml:space="preserve">s utilised by the Supplier in relation to the Framework Agreement, to ensure that the work carried out by such </w:t>
      </w:r>
      <w:r w:rsidR="00172745" w:rsidRPr="00271FB4">
        <w:rPr>
          <w:rStyle w:val="Emphasis"/>
          <w:rFonts w:asciiTheme="majorHAnsi" w:hAnsiTheme="majorHAnsi" w:cstheme="majorHAnsi"/>
          <w:b w:val="0"/>
          <w:i w:val="0"/>
          <w:sz w:val="20"/>
          <w:szCs w:val="20"/>
        </w:rPr>
        <w:t xml:space="preserve"> Sub-Contractor</w:t>
      </w:r>
      <w:r w:rsidR="00AF320D" w:rsidRPr="00271FB4">
        <w:rPr>
          <w:rStyle w:val="Emphasis"/>
          <w:rFonts w:asciiTheme="majorHAnsi" w:hAnsiTheme="majorHAnsi" w:cstheme="majorHAnsi"/>
          <w:b w:val="0"/>
          <w:i w:val="0"/>
          <w:sz w:val="20"/>
          <w:szCs w:val="20"/>
        </w:rPr>
        <w:t>s</w:t>
      </w:r>
      <w:r w:rsidRPr="00271FB4">
        <w:rPr>
          <w:rStyle w:val="Emphasis"/>
          <w:rFonts w:asciiTheme="majorHAnsi" w:hAnsiTheme="majorHAnsi" w:cstheme="majorHAnsi"/>
          <w:b w:val="0"/>
          <w:i w:val="0"/>
          <w:sz w:val="20"/>
          <w:szCs w:val="20"/>
        </w:rPr>
        <w:t xml:space="preserve"> is delivered in the manner and to the standard required by this Framework Agreement and any Call-Off </w:t>
      </w:r>
      <w:r w:rsidR="00AF320D" w:rsidRPr="00271FB4">
        <w:rPr>
          <w:rStyle w:val="Emphasis"/>
          <w:rFonts w:asciiTheme="majorHAnsi" w:hAnsiTheme="majorHAnsi" w:cstheme="majorHAnsi"/>
          <w:b w:val="0"/>
          <w:i w:val="0"/>
          <w:sz w:val="20"/>
          <w:szCs w:val="20"/>
        </w:rPr>
        <w:t>Agreement</w:t>
      </w:r>
      <w:r w:rsidRPr="00271FB4">
        <w:rPr>
          <w:rStyle w:val="Emphasis"/>
          <w:rFonts w:asciiTheme="majorHAnsi" w:hAnsiTheme="majorHAnsi" w:cstheme="majorHAnsi"/>
          <w:b w:val="0"/>
          <w:i w:val="0"/>
          <w:sz w:val="20"/>
          <w:szCs w:val="20"/>
        </w:rPr>
        <w:t xml:space="preserve"> entered into pursuant to it.  Such management systems shall include effective monitoring of service delivery and price management approaches.</w:t>
      </w:r>
    </w:p>
    <w:p w14:paraId="1CD5106A" w14:textId="77777777" w:rsidR="00001D1E" w:rsidRPr="00271FB4" w:rsidRDefault="009C5E06" w:rsidP="00271FB4">
      <w:pPr>
        <w:pStyle w:val="GPSL2NumberedBoldHeading"/>
        <w:rPr>
          <w:rStyle w:val="Emphasis"/>
          <w:rFonts w:asciiTheme="majorHAnsi" w:hAnsiTheme="majorHAnsi" w:cstheme="majorHAnsi"/>
          <w:b w:val="0"/>
          <w:i w:val="0"/>
          <w:sz w:val="20"/>
          <w:szCs w:val="20"/>
        </w:rPr>
      </w:pPr>
      <w:r w:rsidRPr="00271FB4">
        <w:rPr>
          <w:rStyle w:val="Emphasis"/>
          <w:rFonts w:asciiTheme="majorHAnsi" w:hAnsiTheme="majorHAnsi" w:cstheme="majorHAnsi"/>
          <w:b w:val="0"/>
          <w:i w:val="0"/>
          <w:sz w:val="20"/>
          <w:szCs w:val="20"/>
        </w:rPr>
        <w:t>T</w:t>
      </w:r>
      <w:r w:rsidR="00001D1E" w:rsidRPr="00271FB4">
        <w:rPr>
          <w:rStyle w:val="Emphasis"/>
          <w:rFonts w:asciiTheme="majorHAnsi" w:hAnsiTheme="majorHAnsi" w:cstheme="majorHAnsi"/>
          <w:b w:val="0"/>
          <w:i w:val="0"/>
          <w:sz w:val="20"/>
          <w:szCs w:val="20"/>
        </w:rPr>
        <w:t xml:space="preserve">he following procedure shall be followed by the Supplier when selecting, appointing and managing </w:t>
      </w:r>
      <w:r w:rsidR="00C101D8" w:rsidRPr="00271FB4">
        <w:rPr>
          <w:rStyle w:val="Emphasis"/>
          <w:rFonts w:asciiTheme="majorHAnsi" w:hAnsiTheme="majorHAnsi" w:cstheme="majorHAnsi"/>
          <w:b w:val="0"/>
          <w:i w:val="0"/>
          <w:sz w:val="20"/>
          <w:szCs w:val="20"/>
        </w:rPr>
        <w:t>Sub-Contractors</w:t>
      </w:r>
      <w:r w:rsidR="00001D1E" w:rsidRPr="00271FB4">
        <w:rPr>
          <w:rStyle w:val="Emphasis"/>
          <w:rFonts w:asciiTheme="majorHAnsi" w:hAnsiTheme="majorHAnsi" w:cstheme="majorHAnsi"/>
          <w:b w:val="0"/>
          <w:i w:val="0"/>
          <w:sz w:val="20"/>
          <w:szCs w:val="20"/>
        </w:rPr>
        <w:t xml:space="preserve"> under this Framework Agreement and each Call-Off </w:t>
      </w:r>
      <w:r w:rsidR="001D44C0" w:rsidRPr="00271FB4">
        <w:rPr>
          <w:rStyle w:val="Emphasis"/>
          <w:rFonts w:asciiTheme="majorHAnsi" w:hAnsiTheme="majorHAnsi" w:cstheme="majorHAnsi"/>
          <w:b w:val="0"/>
          <w:i w:val="0"/>
          <w:sz w:val="20"/>
          <w:szCs w:val="20"/>
        </w:rPr>
        <w:t>Agreemen</w:t>
      </w:r>
      <w:r w:rsidR="00001D1E" w:rsidRPr="00271FB4">
        <w:rPr>
          <w:rStyle w:val="Emphasis"/>
          <w:rFonts w:asciiTheme="majorHAnsi" w:hAnsiTheme="majorHAnsi" w:cstheme="majorHAnsi"/>
          <w:b w:val="0"/>
          <w:i w:val="0"/>
          <w:sz w:val="20"/>
          <w:szCs w:val="20"/>
        </w:rPr>
        <w:t xml:space="preserve">t: </w:t>
      </w:r>
    </w:p>
    <w:p w14:paraId="1CD5106B" w14:textId="77777777" w:rsidR="004470B1" w:rsidRPr="000E7861" w:rsidRDefault="00001D1E" w:rsidP="00271FB4">
      <w:pPr>
        <w:pStyle w:val="GPSL3numberedclause"/>
        <w:rPr>
          <w:rFonts w:eastAsiaTheme="minorHAnsi"/>
          <w:lang w:eastAsia="en-US"/>
        </w:rPr>
      </w:pPr>
      <w:bookmarkStart w:id="605" w:name="_Ref320785337"/>
      <w:r w:rsidRPr="000E7861">
        <w:t xml:space="preserve">The Supplier shall be responsible for ensuring that the </w:t>
      </w:r>
      <w:r w:rsidR="00172745" w:rsidRPr="000E7861">
        <w:t>Sub-Contractor</w:t>
      </w:r>
      <w:r w:rsidRPr="000E7861">
        <w:t xml:space="preserve"> </w:t>
      </w:r>
      <w:r w:rsidR="00420EAA" w:rsidRPr="000E7861">
        <w:t xml:space="preserve">meet: </w:t>
      </w:r>
    </w:p>
    <w:p w14:paraId="1CD5106C" w14:textId="77777777" w:rsidR="004470B1" w:rsidRPr="000E7861" w:rsidRDefault="00420EAA" w:rsidP="00271FB4">
      <w:pPr>
        <w:pStyle w:val="GPSL4numberedclause"/>
        <w:rPr>
          <w:rFonts w:eastAsiaTheme="minorHAnsi"/>
          <w:lang w:eastAsia="en-US"/>
        </w:rPr>
      </w:pPr>
      <w:r w:rsidRPr="000E7861">
        <w:t xml:space="preserve">requirements </w:t>
      </w:r>
      <w:r w:rsidR="00001D1E" w:rsidRPr="000E7861">
        <w:t xml:space="preserve">of the Framework Schedule </w:t>
      </w:r>
      <w:r w:rsidR="001D44C0" w:rsidRPr="000E7861">
        <w:t>2</w:t>
      </w:r>
      <w:r w:rsidR="00001D1E" w:rsidRPr="000E7861">
        <w:t xml:space="preserve"> (Service</w:t>
      </w:r>
      <w:r w:rsidR="001D44C0" w:rsidRPr="000E7861">
        <w:t>s and Key-Performance Indicator</w:t>
      </w:r>
      <w:r w:rsidR="00001D1E" w:rsidRPr="000E7861">
        <w:t xml:space="preserve">s) and Framework Agreement Schedule 4 (Order Form and Call Off Terms), the Call-Off Contract and the </w:t>
      </w:r>
      <w:r w:rsidRPr="000E7861">
        <w:t>Order; and</w:t>
      </w:r>
    </w:p>
    <w:p w14:paraId="1CD5106D" w14:textId="77777777" w:rsidR="00001D1E" w:rsidRPr="000E7861" w:rsidRDefault="00001D1E" w:rsidP="00271FB4">
      <w:pPr>
        <w:pStyle w:val="GPSL4numberedclause"/>
        <w:rPr>
          <w:rFonts w:eastAsiaTheme="minorHAnsi"/>
          <w:lang w:eastAsia="en-US"/>
        </w:rPr>
      </w:pPr>
      <w:r w:rsidRPr="000E7861">
        <w:t xml:space="preserve">required standards and policies of the Contracting Body as advised in writing by that Contracting Body in the completed Order Form for the provision of </w:t>
      </w:r>
      <w:r w:rsidR="00CA652F" w:rsidRPr="000E7861">
        <w:t>T</w:t>
      </w:r>
      <w:r w:rsidRPr="000E7861">
        <w:t xml:space="preserve">emporary </w:t>
      </w:r>
      <w:r w:rsidR="00CA652F" w:rsidRPr="000E7861">
        <w:t>W</w:t>
      </w:r>
      <w:r w:rsidRPr="000E7861">
        <w:t>ork-</w:t>
      </w:r>
      <w:r w:rsidR="00CA652F" w:rsidRPr="000E7861">
        <w:t>S</w:t>
      </w:r>
      <w:r w:rsidRPr="000E7861">
        <w:t>eekers and  Order Form for the provision of work-seekers</w:t>
      </w:r>
    </w:p>
    <w:p w14:paraId="1CD5106E" w14:textId="77777777" w:rsidR="00001D1E" w:rsidRPr="000E7861" w:rsidRDefault="004470B1" w:rsidP="00271FB4">
      <w:pPr>
        <w:pStyle w:val="GPSL3numberedclause"/>
      </w:pPr>
      <w:r w:rsidRPr="000E7861">
        <w:t>I</w:t>
      </w:r>
      <w:r w:rsidR="00001D1E" w:rsidRPr="000E7861">
        <w:t xml:space="preserve">n the case of a </w:t>
      </w:r>
      <w:r w:rsidR="00172745" w:rsidRPr="000E7861">
        <w:t>Sub-Contractor</w:t>
      </w:r>
      <w:r w:rsidR="00001D1E" w:rsidRPr="000E7861">
        <w:t xml:space="preserve"> who is not </w:t>
      </w:r>
      <w:r w:rsidR="0003722B" w:rsidRPr="000E7861">
        <w:t xml:space="preserve">also a </w:t>
      </w:r>
      <w:r w:rsidR="00001D1E" w:rsidRPr="000E7861">
        <w:t xml:space="preserve"> Framework Supplier, the </w:t>
      </w:r>
      <w:r w:rsidR="0003722B" w:rsidRPr="000E7861">
        <w:t>S</w:t>
      </w:r>
      <w:r w:rsidR="00001D1E" w:rsidRPr="000E7861">
        <w:t>upplier shall:</w:t>
      </w:r>
      <w:bookmarkEnd w:id="605"/>
    </w:p>
    <w:p w14:paraId="1CD5106F" w14:textId="77777777" w:rsidR="00001D1E" w:rsidRPr="000E7861" w:rsidRDefault="00001D1E" w:rsidP="00271FB4">
      <w:pPr>
        <w:pStyle w:val="GPSL4numberedclause"/>
        <w:rPr>
          <w:rFonts w:eastAsiaTheme="minorHAnsi"/>
        </w:rPr>
      </w:pPr>
      <w:r w:rsidRPr="000E7861">
        <w:rPr>
          <w:rFonts w:eastAsiaTheme="minorHAnsi"/>
        </w:rPr>
        <w:t xml:space="preserve">have made enquiries to ascertain that the </w:t>
      </w:r>
      <w:r w:rsidR="00172745" w:rsidRPr="000E7861">
        <w:rPr>
          <w:rFonts w:eastAsiaTheme="minorHAnsi"/>
        </w:rPr>
        <w:t>y Sub-Contractor</w:t>
      </w:r>
      <w:r w:rsidRPr="000E7861">
        <w:rPr>
          <w:rFonts w:eastAsiaTheme="minorHAnsi"/>
        </w:rPr>
        <w:t xml:space="preserve"> is suitable to act as a </w:t>
      </w:r>
      <w:r w:rsidR="00172745" w:rsidRPr="000E7861">
        <w:rPr>
          <w:rFonts w:eastAsiaTheme="minorHAnsi"/>
        </w:rPr>
        <w:t>Sub-Contractor</w:t>
      </w:r>
      <w:r w:rsidRPr="000E7861">
        <w:rPr>
          <w:rFonts w:eastAsiaTheme="minorHAnsi"/>
        </w:rPr>
        <w:t xml:space="preserve"> in the provision of the Services under the Framework Agreement and Call</w:t>
      </w:r>
      <w:r w:rsidR="00572538">
        <w:rPr>
          <w:rFonts w:eastAsiaTheme="minorHAnsi"/>
        </w:rPr>
        <w:t xml:space="preserve"> Agreement</w:t>
      </w:r>
      <w:r w:rsidRPr="000E7861">
        <w:rPr>
          <w:rFonts w:eastAsiaTheme="minorHAnsi"/>
        </w:rPr>
        <w:t xml:space="preserve"> and ha</w:t>
      </w:r>
      <w:r w:rsidR="0003722B" w:rsidRPr="000E7861">
        <w:rPr>
          <w:rFonts w:eastAsiaTheme="minorHAnsi"/>
        </w:rPr>
        <w:t>ve</w:t>
      </w:r>
      <w:r w:rsidRPr="000E7861">
        <w:rPr>
          <w:rFonts w:eastAsiaTheme="minorHAnsi"/>
        </w:rPr>
        <w:t xml:space="preserve"> received satisfactory answers to those enquiries: and </w:t>
      </w:r>
    </w:p>
    <w:p w14:paraId="1CD51070" w14:textId="77777777" w:rsidR="00001D1E" w:rsidRPr="000E7861" w:rsidRDefault="00001D1E" w:rsidP="00271FB4">
      <w:pPr>
        <w:pStyle w:val="GPSL4numberedclause"/>
        <w:rPr>
          <w:rFonts w:eastAsiaTheme="minorHAnsi"/>
        </w:rPr>
      </w:pPr>
      <w:r w:rsidRPr="000E7861">
        <w:rPr>
          <w:rFonts w:eastAsiaTheme="minorHAnsi"/>
        </w:rPr>
        <w:t xml:space="preserve">have vetted the </w:t>
      </w:r>
      <w:r w:rsidR="00172745" w:rsidRPr="000E7861">
        <w:rPr>
          <w:rFonts w:eastAsiaTheme="minorHAnsi"/>
        </w:rPr>
        <w:t>Sub-Contractor</w:t>
      </w:r>
      <w:r w:rsidRPr="000E7861">
        <w:rPr>
          <w:rFonts w:eastAsiaTheme="minorHAnsi"/>
        </w:rPr>
        <w:t xml:space="preserve"> and found them to be suitable both in terms of their business and financial suitability;</w:t>
      </w:r>
    </w:p>
    <w:p w14:paraId="1CD51071" w14:textId="77777777" w:rsidR="00001D1E" w:rsidRPr="000E7861" w:rsidRDefault="00001D1E" w:rsidP="00271FB4">
      <w:pPr>
        <w:pStyle w:val="GPSL4numberedclause"/>
        <w:rPr>
          <w:rFonts w:eastAsiaTheme="minorHAnsi"/>
        </w:rPr>
      </w:pPr>
      <w:r w:rsidRPr="000E7861">
        <w:rPr>
          <w:rFonts w:eastAsiaTheme="minorHAnsi"/>
        </w:rPr>
        <w:t>have carrie</w:t>
      </w:r>
      <w:r w:rsidR="0003722B" w:rsidRPr="000E7861">
        <w:rPr>
          <w:rFonts w:eastAsiaTheme="minorHAnsi"/>
        </w:rPr>
        <w:t>d</w:t>
      </w:r>
      <w:r w:rsidRPr="000E7861">
        <w:rPr>
          <w:rFonts w:eastAsiaTheme="minorHAnsi"/>
        </w:rPr>
        <w:t xml:space="preserve"> out, and on a quarterly basis thereafter </w:t>
      </w:r>
      <w:r w:rsidR="0003722B" w:rsidRPr="000E7861">
        <w:rPr>
          <w:rFonts w:eastAsiaTheme="minorHAnsi"/>
        </w:rPr>
        <w:t xml:space="preserve">will </w:t>
      </w:r>
      <w:r w:rsidRPr="000E7861">
        <w:rPr>
          <w:rFonts w:eastAsiaTheme="minorHAnsi"/>
        </w:rPr>
        <w:t>carry out, an audit and any additional spot checks (as and when specified by the Authority or Contracting Body) o</w:t>
      </w:r>
      <w:r w:rsidR="0003722B" w:rsidRPr="000E7861">
        <w:rPr>
          <w:rFonts w:eastAsiaTheme="minorHAnsi"/>
        </w:rPr>
        <w:t>f</w:t>
      </w:r>
      <w:r w:rsidRPr="000E7861">
        <w:rPr>
          <w:rFonts w:eastAsiaTheme="minorHAnsi"/>
        </w:rPr>
        <w:t xml:space="preserve"> the </w:t>
      </w:r>
      <w:r w:rsidR="00172745" w:rsidRPr="000E7861">
        <w:rPr>
          <w:rFonts w:eastAsiaTheme="minorHAnsi"/>
        </w:rPr>
        <w:t>Sub-Contractor</w:t>
      </w:r>
      <w:r w:rsidRPr="000E7861">
        <w:rPr>
          <w:rFonts w:eastAsiaTheme="minorHAnsi"/>
        </w:rPr>
        <w:t xml:space="preserve">’s compliance with relevant </w:t>
      </w:r>
      <w:r w:rsidR="00782B7D" w:rsidRPr="000E7861">
        <w:rPr>
          <w:rFonts w:eastAsiaTheme="minorHAnsi"/>
        </w:rPr>
        <w:t>p</w:t>
      </w:r>
      <w:r w:rsidRPr="000E7861">
        <w:rPr>
          <w:rFonts w:eastAsiaTheme="minorHAnsi"/>
        </w:rPr>
        <w:t xml:space="preserve">olicy and </w:t>
      </w:r>
      <w:r w:rsidR="00572538">
        <w:rPr>
          <w:rFonts w:eastAsiaTheme="minorHAnsi"/>
        </w:rPr>
        <w:t>Law</w:t>
      </w:r>
      <w:r w:rsidRPr="000E7861">
        <w:rPr>
          <w:rFonts w:eastAsiaTheme="minorHAnsi"/>
        </w:rPr>
        <w:t>, the Call</w:t>
      </w:r>
      <w:r w:rsidR="00572538">
        <w:rPr>
          <w:rFonts w:eastAsiaTheme="minorHAnsi"/>
        </w:rPr>
        <w:t xml:space="preserve"> </w:t>
      </w:r>
      <w:r w:rsidRPr="000E7861">
        <w:rPr>
          <w:rFonts w:eastAsiaTheme="minorHAnsi"/>
        </w:rPr>
        <w:t xml:space="preserve">Off </w:t>
      </w:r>
      <w:r w:rsidR="001D44C0" w:rsidRPr="000E7861">
        <w:rPr>
          <w:rFonts w:eastAsiaTheme="minorHAnsi"/>
        </w:rPr>
        <w:t>Agreement</w:t>
      </w:r>
      <w:r w:rsidRPr="000E7861">
        <w:rPr>
          <w:rFonts w:eastAsiaTheme="minorHAnsi"/>
        </w:rPr>
        <w:t xml:space="preserve"> and the Order</w:t>
      </w:r>
      <w:r w:rsidR="001D44C0" w:rsidRPr="000E7861">
        <w:rPr>
          <w:rFonts w:eastAsiaTheme="minorHAnsi"/>
        </w:rPr>
        <w:t xml:space="preserve"> Form</w:t>
      </w:r>
      <w:r w:rsidRPr="000E7861">
        <w:rPr>
          <w:rFonts w:eastAsiaTheme="minorHAnsi"/>
        </w:rPr>
        <w:t xml:space="preserve">. </w:t>
      </w:r>
    </w:p>
    <w:p w14:paraId="1CD51072" w14:textId="77777777" w:rsidR="00001D1E" w:rsidRPr="000E7861" w:rsidRDefault="00001D1E" w:rsidP="00271FB4">
      <w:pPr>
        <w:pStyle w:val="GPSL3numberedclause"/>
      </w:pPr>
      <w:r w:rsidRPr="000E7861">
        <w:t xml:space="preserve">The Supplier will operate a process for addressing different levels of anomalies/non-compliance, including implementation of a plan to address/act upon the issues identified and suspension from </w:t>
      </w:r>
      <w:r w:rsidR="001D44C0" w:rsidRPr="000E7861">
        <w:t xml:space="preserve">providing the Services </w:t>
      </w:r>
      <w:r w:rsidRPr="000E7861">
        <w:t>for serious breaches.</w:t>
      </w:r>
    </w:p>
    <w:p w14:paraId="1CD51073" w14:textId="77777777" w:rsidR="00001D1E" w:rsidRPr="000E7861" w:rsidRDefault="00001D1E" w:rsidP="00271FB4">
      <w:pPr>
        <w:pStyle w:val="GPSL3numberedclause"/>
      </w:pPr>
      <w:r w:rsidRPr="000E7861">
        <w:t xml:space="preserve">The Supplier shall report to the Authority any anomalies/non-compliance in the form of an Assurance Issues Exception Report. Where an anomaly/non-compliance is sufficiently serious to cause suspension of the </w:t>
      </w:r>
      <w:r w:rsidR="00172745" w:rsidRPr="000E7861">
        <w:t>Sub-Contractor</w:t>
      </w:r>
      <w:r w:rsidRPr="000E7861">
        <w:t xml:space="preserve"> </w:t>
      </w:r>
      <w:r w:rsidR="001D44C0" w:rsidRPr="000E7861">
        <w:t xml:space="preserve">from the provision of the Services </w:t>
      </w:r>
      <w:r w:rsidRPr="000E7861">
        <w:t>the</w:t>
      </w:r>
      <w:r w:rsidR="001D44C0" w:rsidRPr="000E7861">
        <w:t xml:space="preserve">n </w:t>
      </w:r>
      <w:r w:rsidR="009B3181" w:rsidRPr="000E7861">
        <w:t>the Contracting</w:t>
      </w:r>
      <w:r w:rsidR="001D44C0" w:rsidRPr="000E7861">
        <w:t xml:space="preserve"> Body</w:t>
      </w:r>
      <w:r w:rsidR="00F43076">
        <w:t xml:space="preserve"> shall </w:t>
      </w:r>
      <w:r w:rsidRPr="000E7861">
        <w:t>be notified immediately.</w:t>
      </w:r>
    </w:p>
    <w:p w14:paraId="1CD51074" w14:textId="77777777" w:rsidR="00001D1E" w:rsidRPr="000E7861" w:rsidRDefault="00C65650" w:rsidP="00271FB4">
      <w:pPr>
        <w:pStyle w:val="GPSL3numberedclause"/>
      </w:pPr>
      <w:r w:rsidRPr="000E7861">
        <w:lastRenderedPageBreak/>
        <w:t xml:space="preserve"> </w:t>
      </w:r>
      <w:r w:rsidR="006E565E" w:rsidRPr="000E7861">
        <w:t xml:space="preserve">The Supplier will </w:t>
      </w:r>
      <w:r w:rsidR="00001D1E" w:rsidRPr="000E7861">
        <w:t>re-assess</w:t>
      </w:r>
      <w:r w:rsidRPr="000E7861">
        <w:t xml:space="preserve"> the suitability of </w:t>
      </w:r>
      <w:r w:rsidR="006E565E" w:rsidRPr="000E7861">
        <w:t>any such</w:t>
      </w:r>
      <w:r w:rsidRPr="000E7861">
        <w:t xml:space="preserve"> </w:t>
      </w:r>
      <w:r w:rsidR="00172745" w:rsidRPr="000E7861">
        <w:t>Sub-Contractor</w:t>
      </w:r>
      <w:r w:rsidR="00001D1E" w:rsidRPr="000E7861">
        <w:t xml:space="preserve"> on at least an annual basis and/or as and when specified by the Authority.</w:t>
      </w:r>
    </w:p>
    <w:p w14:paraId="1CD51075" w14:textId="77777777" w:rsidR="00001D1E" w:rsidRPr="000E7861" w:rsidRDefault="00001D1E" w:rsidP="00271FB4">
      <w:pPr>
        <w:pStyle w:val="GPSL3numberedclause"/>
        <w:rPr>
          <w:rFonts w:eastAsiaTheme="minorHAnsi"/>
        </w:rPr>
      </w:pPr>
      <w:r w:rsidRPr="000E7861">
        <w:rPr>
          <w:rFonts w:eastAsiaTheme="minorHAnsi"/>
        </w:rPr>
        <w:t xml:space="preserve">The Supplier will have arrangements in place to ensure that its </w:t>
      </w:r>
      <w:r w:rsidR="00C101D8">
        <w:rPr>
          <w:rFonts w:eastAsiaTheme="minorHAnsi"/>
        </w:rPr>
        <w:t>Sub-Contractors</w:t>
      </w:r>
      <w:r w:rsidRPr="000E7861">
        <w:rPr>
          <w:rFonts w:eastAsiaTheme="minorHAnsi"/>
        </w:rPr>
        <w:t xml:space="preserve"> understand and recognise the</w:t>
      </w:r>
      <w:r w:rsidR="001D44C0" w:rsidRPr="000E7861">
        <w:rPr>
          <w:rFonts w:eastAsiaTheme="minorHAnsi"/>
        </w:rPr>
        <w:t xml:space="preserve"> Supplier’s</w:t>
      </w:r>
      <w:r w:rsidRPr="000E7861">
        <w:rPr>
          <w:rFonts w:eastAsiaTheme="minorHAnsi"/>
        </w:rPr>
        <w:t xml:space="preserve"> obligations under th</w:t>
      </w:r>
      <w:r w:rsidR="00D64B68" w:rsidRPr="000E7861">
        <w:rPr>
          <w:rFonts w:eastAsiaTheme="minorHAnsi"/>
        </w:rPr>
        <w:t>is</w:t>
      </w:r>
      <w:r w:rsidRPr="000E7861">
        <w:rPr>
          <w:rFonts w:eastAsiaTheme="minorHAnsi"/>
        </w:rPr>
        <w:t xml:space="preserve"> Framework </w:t>
      </w:r>
      <w:r w:rsidR="00D64B68" w:rsidRPr="000E7861">
        <w:rPr>
          <w:rFonts w:eastAsiaTheme="minorHAnsi"/>
        </w:rPr>
        <w:t xml:space="preserve">Agreement </w:t>
      </w:r>
      <w:r w:rsidRPr="000E7861">
        <w:rPr>
          <w:rFonts w:eastAsiaTheme="minorHAnsi"/>
        </w:rPr>
        <w:t xml:space="preserve">and that they shall need to work with the Supplier to fulfil its </w:t>
      </w:r>
      <w:r w:rsidR="00D64B68" w:rsidRPr="000E7861">
        <w:rPr>
          <w:rFonts w:eastAsiaTheme="minorHAnsi"/>
        </w:rPr>
        <w:t>said obligations</w:t>
      </w:r>
      <w:r w:rsidRPr="000E7861">
        <w:rPr>
          <w:rFonts w:eastAsiaTheme="minorHAnsi"/>
        </w:rPr>
        <w:t>:</w:t>
      </w:r>
    </w:p>
    <w:p w14:paraId="1CD51076" w14:textId="77777777" w:rsidR="00001D1E" w:rsidRPr="000E7861" w:rsidRDefault="00001D1E" w:rsidP="00271FB4">
      <w:pPr>
        <w:pStyle w:val="GPSL3numberedclause"/>
        <w:rPr>
          <w:rFonts w:eastAsiaTheme="minorHAnsi"/>
        </w:rPr>
      </w:pPr>
      <w:r w:rsidRPr="000E7861">
        <w:rPr>
          <w:rFonts w:eastAsiaTheme="minorHAnsi"/>
        </w:rPr>
        <w:t xml:space="preserve">The Supplier will operate a documented process for managing and working with </w:t>
      </w:r>
      <w:r w:rsidR="00C101D8">
        <w:rPr>
          <w:rFonts w:eastAsiaTheme="minorHAnsi"/>
        </w:rPr>
        <w:t>Sub-Contractors</w:t>
      </w:r>
      <w:r w:rsidRPr="000E7861">
        <w:rPr>
          <w:rFonts w:eastAsiaTheme="minorHAnsi"/>
        </w:rPr>
        <w:t xml:space="preserve"> so that they can work together to fulfil the </w:t>
      </w:r>
      <w:r w:rsidR="00D64B68" w:rsidRPr="000E7861">
        <w:rPr>
          <w:rFonts w:eastAsiaTheme="minorHAnsi"/>
        </w:rPr>
        <w:t xml:space="preserve">Supplier’s obligations under this </w:t>
      </w:r>
      <w:r w:rsidRPr="000E7861">
        <w:rPr>
          <w:rFonts w:eastAsiaTheme="minorHAnsi"/>
        </w:rPr>
        <w:t xml:space="preserve">Framework </w:t>
      </w:r>
      <w:r w:rsidR="00D64B68" w:rsidRPr="000E7861">
        <w:rPr>
          <w:rFonts w:eastAsiaTheme="minorHAnsi"/>
        </w:rPr>
        <w:t>Agreement</w:t>
      </w:r>
      <w:r w:rsidRPr="000E7861">
        <w:rPr>
          <w:rFonts w:eastAsiaTheme="minorHAnsi"/>
        </w:rPr>
        <w:t xml:space="preserve">; </w:t>
      </w:r>
    </w:p>
    <w:p w14:paraId="1CD51077" w14:textId="77777777" w:rsidR="00001D1E" w:rsidRPr="000E7861" w:rsidRDefault="00001D1E" w:rsidP="00271FB4">
      <w:pPr>
        <w:pStyle w:val="GPSL3numberedclause"/>
        <w:rPr>
          <w:rFonts w:eastAsiaTheme="minorHAnsi"/>
        </w:rPr>
      </w:pPr>
      <w:r w:rsidRPr="000E7861">
        <w:rPr>
          <w:rFonts w:eastAsiaTheme="minorHAnsi"/>
        </w:rPr>
        <w:t xml:space="preserve">The Supplier will conduct quarterly reviews </w:t>
      </w:r>
      <w:r w:rsidR="00326630" w:rsidRPr="000E7861">
        <w:rPr>
          <w:rFonts w:eastAsiaTheme="minorHAnsi"/>
        </w:rPr>
        <w:t xml:space="preserve">to assess whether </w:t>
      </w:r>
      <w:r w:rsidRPr="000E7861">
        <w:rPr>
          <w:rFonts w:eastAsiaTheme="minorHAnsi"/>
        </w:rPr>
        <w:t>the</w:t>
      </w:r>
      <w:r w:rsidR="00172745" w:rsidRPr="000E7861">
        <w:rPr>
          <w:rFonts w:eastAsiaTheme="minorHAnsi"/>
        </w:rPr>
        <w:t xml:space="preserve"> Sub-Contractor</w:t>
      </w:r>
      <w:r w:rsidR="0090453B" w:rsidRPr="000E7861">
        <w:rPr>
          <w:rFonts w:eastAsiaTheme="minorHAnsi"/>
        </w:rPr>
        <w:t xml:space="preserve"> is </w:t>
      </w:r>
      <w:r w:rsidR="00E75876" w:rsidRPr="000E7861">
        <w:rPr>
          <w:rFonts w:eastAsiaTheme="minorHAnsi"/>
        </w:rPr>
        <w:t xml:space="preserve">meeting the </w:t>
      </w:r>
      <w:r w:rsidRPr="000E7861">
        <w:rPr>
          <w:rFonts w:eastAsiaTheme="minorHAnsi"/>
        </w:rPr>
        <w:t xml:space="preserve"> KPI</w:t>
      </w:r>
      <w:r w:rsidR="00E75876" w:rsidRPr="000E7861">
        <w:rPr>
          <w:rFonts w:eastAsiaTheme="minorHAnsi"/>
        </w:rPr>
        <w:t xml:space="preserve"> Targets</w:t>
      </w:r>
      <w:r w:rsidRPr="000E7861">
        <w:rPr>
          <w:rFonts w:eastAsiaTheme="minorHAnsi"/>
        </w:rPr>
        <w:t xml:space="preserve"> agreed </w:t>
      </w:r>
      <w:r w:rsidR="00E75876" w:rsidRPr="000E7861">
        <w:rPr>
          <w:rFonts w:eastAsiaTheme="minorHAnsi"/>
        </w:rPr>
        <w:t xml:space="preserve">between </w:t>
      </w:r>
      <w:r w:rsidRPr="000E7861">
        <w:rPr>
          <w:rFonts w:eastAsiaTheme="minorHAnsi"/>
        </w:rPr>
        <w:t xml:space="preserve"> the </w:t>
      </w:r>
      <w:r w:rsidR="00D00FB6" w:rsidRPr="000E7861">
        <w:rPr>
          <w:rFonts w:eastAsiaTheme="minorHAnsi"/>
        </w:rPr>
        <w:t>Contracting</w:t>
      </w:r>
      <w:r w:rsidR="00D64B68" w:rsidRPr="000E7861">
        <w:rPr>
          <w:rFonts w:eastAsiaTheme="minorHAnsi"/>
        </w:rPr>
        <w:t xml:space="preserve"> Body</w:t>
      </w:r>
      <w:r w:rsidRPr="000E7861">
        <w:rPr>
          <w:rFonts w:eastAsiaTheme="minorHAnsi"/>
        </w:rPr>
        <w:t xml:space="preserve"> and</w:t>
      </w:r>
      <w:r w:rsidR="00E75876" w:rsidRPr="000E7861">
        <w:rPr>
          <w:rFonts w:eastAsiaTheme="minorHAnsi"/>
        </w:rPr>
        <w:t xml:space="preserve"> the Supplier and the Supplier will</w:t>
      </w:r>
      <w:r w:rsidRPr="000E7861">
        <w:rPr>
          <w:rFonts w:eastAsiaTheme="minorHAnsi"/>
        </w:rPr>
        <w:t xml:space="preserve"> provide the outcome of such reviews to the Authority Manager, where required/requested</w:t>
      </w:r>
    </w:p>
    <w:p w14:paraId="1CD51078" w14:textId="77777777" w:rsidR="00001D1E" w:rsidRPr="000E7861" w:rsidRDefault="00001D1E" w:rsidP="00271FB4">
      <w:pPr>
        <w:pStyle w:val="GPSL3numberedclause"/>
        <w:rPr>
          <w:rFonts w:eastAsiaTheme="minorHAnsi"/>
        </w:rPr>
      </w:pPr>
      <w:r w:rsidRPr="000E7861">
        <w:rPr>
          <w:rFonts w:eastAsiaTheme="minorHAnsi"/>
        </w:rPr>
        <w:t xml:space="preserve">The Supplier will ensure that any feedback received from the Authority is shared with the </w:t>
      </w:r>
      <w:r w:rsidR="00172745" w:rsidRPr="000E7861">
        <w:rPr>
          <w:rFonts w:eastAsiaTheme="minorHAnsi"/>
        </w:rPr>
        <w:t>Sub-Contractor</w:t>
      </w:r>
      <w:r w:rsidRPr="000E7861">
        <w:rPr>
          <w:rFonts w:eastAsiaTheme="minorHAnsi"/>
        </w:rPr>
        <w:t xml:space="preserve"> so that the </w:t>
      </w:r>
      <w:r w:rsidR="00172745" w:rsidRPr="000E7861">
        <w:rPr>
          <w:rFonts w:eastAsiaTheme="minorHAnsi"/>
        </w:rPr>
        <w:t>Sub-Contractor</w:t>
      </w:r>
      <w:r w:rsidRPr="000E7861">
        <w:rPr>
          <w:rFonts w:eastAsiaTheme="minorHAnsi"/>
        </w:rPr>
        <w:t xml:space="preserve"> </w:t>
      </w:r>
      <w:r w:rsidR="00E75876" w:rsidRPr="000E7861">
        <w:rPr>
          <w:rFonts w:eastAsiaTheme="minorHAnsi"/>
        </w:rPr>
        <w:t>it</w:t>
      </w:r>
      <w:r w:rsidRPr="000E7861">
        <w:rPr>
          <w:rFonts w:eastAsiaTheme="minorHAnsi"/>
        </w:rPr>
        <w:t xml:space="preserve"> can learn from the feedback given and act upon it. The Supplier shall also seek feedback from the </w:t>
      </w:r>
      <w:r w:rsidR="00172745" w:rsidRPr="000E7861">
        <w:rPr>
          <w:rFonts w:eastAsiaTheme="minorHAnsi"/>
        </w:rPr>
        <w:t>Sub-Contractor</w:t>
      </w:r>
      <w:r w:rsidRPr="000E7861">
        <w:rPr>
          <w:rFonts w:eastAsiaTheme="minorHAnsi"/>
        </w:rPr>
        <w:t xml:space="preserve"> to identify issues with the Supplier and/or the </w:t>
      </w:r>
      <w:r w:rsidR="00D64B68" w:rsidRPr="000E7861">
        <w:rPr>
          <w:rFonts w:eastAsiaTheme="minorHAnsi"/>
        </w:rPr>
        <w:t>Contracting Body</w:t>
      </w:r>
      <w:r w:rsidRPr="000E7861">
        <w:rPr>
          <w:rFonts w:eastAsiaTheme="minorHAnsi"/>
        </w:rPr>
        <w:t xml:space="preserve"> that are affecting </w:t>
      </w:r>
      <w:r w:rsidR="00D64B68" w:rsidRPr="000E7861">
        <w:rPr>
          <w:rFonts w:eastAsiaTheme="minorHAnsi"/>
        </w:rPr>
        <w:t xml:space="preserve">the </w:t>
      </w:r>
      <w:r w:rsidRPr="000E7861">
        <w:rPr>
          <w:rFonts w:eastAsiaTheme="minorHAnsi"/>
        </w:rPr>
        <w:t xml:space="preserve">Services or to provide opportunities for </w:t>
      </w:r>
      <w:r w:rsidR="00D64B68" w:rsidRPr="000E7861">
        <w:rPr>
          <w:rFonts w:eastAsiaTheme="minorHAnsi"/>
        </w:rPr>
        <w:t>s</w:t>
      </w:r>
      <w:r w:rsidRPr="000E7861">
        <w:rPr>
          <w:rFonts w:eastAsiaTheme="minorHAnsi"/>
        </w:rPr>
        <w:t>avings.</w:t>
      </w:r>
    </w:p>
    <w:p w14:paraId="1CD51079" w14:textId="77777777" w:rsidR="00891B59" w:rsidRPr="000E7861" w:rsidRDefault="000B1994" w:rsidP="00EF6FC0">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06" w:name="_Toc365027626"/>
      <w:bookmarkStart w:id="607" w:name="_Toc366085192"/>
      <w:bookmarkStart w:id="608" w:name="_Toc420569165"/>
      <w:bookmarkStart w:id="609" w:name="_Toc365027620"/>
      <w:r w:rsidRPr="000E7861">
        <w:rPr>
          <w:rFonts w:asciiTheme="majorHAnsi" w:hAnsiTheme="majorHAnsi" w:cstheme="majorHAnsi"/>
          <w:sz w:val="20"/>
          <w:szCs w:val="20"/>
        </w:rPr>
        <w:lastRenderedPageBreak/>
        <w:t>FRAMEWORK SCHEDULE 8: FRAMEWORK MANAGEMENT</w:t>
      </w:r>
      <w:bookmarkEnd w:id="606"/>
      <w:bookmarkEnd w:id="607"/>
      <w:bookmarkEnd w:id="608"/>
    </w:p>
    <w:p w14:paraId="1CD5107A" w14:textId="77777777" w:rsidR="00F20C99" w:rsidRPr="0011722C" w:rsidRDefault="000B1994" w:rsidP="0011722C">
      <w:pPr>
        <w:pStyle w:val="GPSL1CLAUSEHEADING"/>
        <w:numPr>
          <w:ilvl w:val="0"/>
          <w:numId w:val="458"/>
        </w:numPr>
        <w:rPr>
          <w:rFonts w:asciiTheme="majorHAnsi" w:hAnsiTheme="majorHAnsi" w:cstheme="majorHAnsi"/>
          <w:sz w:val="20"/>
          <w:szCs w:val="20"/>
        </w:rPr>
      </w:pPr>
      <w:bookmarkStart w:id="610" w:name="_Toc400380124"/>
      <w:bookmarkStart w:id="611" w:name="_Toc400535676"/>
      <w:bookmarkStart w:id="612" w:name="_Toc420569166"/>
      <w:r w:rsidRPr="0011722C">
        <w:rPr>
          <w:rFonts w:asciiTheme="majorHAnsi" w:hAnsiTheme="majorHAnsi" w:cstheme="majorHAnsi"/>
          <w:sz w:val="20"/>
          <w:szCs w:val="20"/>
        </w:rPr>
        <w:t>INTRODUCTION</w:t>
      </w:r>
      <w:bookmarkEnd w:id="610"/>
      <w:bookmarkEnd w:id="611"/>
      <w:bookmarkEnd w:id="612"/>
    </w:p>
    <w:p w14:paraId="1CD5107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following definitions shall apply in addition to the definitions contained in the </w:t>
      </w:r>
      <w:r w:rsidR="00751E2A" w:rsidRPr="00271FB4">
        <w:rPr>
          <w:rFonts w:asciiTheme="majorHAnsi" w:hAnsiTheme="majorHAnsi" w:cstheme="majorHAnsi"/>
          <w:b w:val="0"/>
          <w:sz w:val="20"/>
          <w:szCs w:val="20"/>
        </w:rPr>
        <w:t>Framework Schedule 1 (Definitions)</w:t>
      </w:r>
      <w:r w:rsidRPr="00271FB4">
        <w:rPr>
          <w:rFonts w:asciiTheme="majorHAnsi" w:hAnsiTheme="majorHAnsi" w:cstheme="majorHAnsi"/>
          <w:b w:val="0"/>
          <w:sz w:val="20"/>
          <w:szCs w:val="20"/>
        </w:rPr>
        <w:t>:</w:t>
      </w:r>
    </w:p>
    <w:tbl>
      <w:tblPr>
        <w:tblW w:w="7796" w:type="dxa"/>
        <w:tblInd w:w="1526" w:type="dxa"/>
        <w:tblLayout w:type="fixed"/>
        <w:tblLook w:val="04A0" w:firstRow="1" w:lastRow="0" w:firstColumn="1" w:lastColumn="0" w:noHBand="0" w:noVBand="1"/>
      </w:tblPr>
      <w:tblGrid>
        <w:gridCol w:w="2410"/>
        <w:gridCol w:w="5386"/>
      </w:tblGrid>
      <w:tr w:rsidR="00FC2CB8" w:rsidRPr="000E7861" w14:paraId="1CD5107E" w14:textId="77777777" w:rsidTr="00F20C99">
        <w:tc>
          <w:tcPr>
            <w:tcW w:w="2410" w:type="dxa"/>
            <w:shd w:val="clear" w:color="auto" w:fill="auto"/>
          </w:tcPr>
          <w:p w14:paraId="1CD5107C" w14:textId="77777777" w:rsidR="00F20C99"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Framework Manager</w:t>
            </w:r>
            <w:r w:rsidRPr="000E7861">
              <w:rPr>
                <w:rFonts w:asciiTheme="majorHAnsi" w:hAnsiTheme="majorHAnsi" w:cstheme="majorHAnsi"/>
                <w:sz w:val="20"/>
                <w:szCs w:val="20"/>
              </w:rPr>
              <w:t>"</w:t>
            </w:r>
          </w:p>
        </w:tc>
        <w:tc>
          <w:tcPr>
            <w:tcW w:w="5386" w:type="dxa"/>
            <w:shd w:val="clear" w:color="auto" w:fill="auto"/>
          </w:tcPr>
          <w:p w14:paraId="1CD5107D"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_Ref365981152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.1.1</w:t>
            </w:r>
            <w:r w:rsidR="0010426A">
              <w:fldChar w:fldCharType="end"/>
            </w:r>
            <w:r w:rsidRPr="000E7861">
              <w:rPr>
                <w:rFonts w:asciiTheme="majorHAnsi" w:hAnsiTheme="majorHAnsi" w:cstheme="majorHAnsi"/>
                <w:sz w:val="20"/>
                <w:szCs w:val="20"/>
              </w:rPr>
              <w:t xml:space="preserve"> of this Framework Schedule</w:t>
            </w:r>
            <w:r w:rsidR="00751E2A" w:rsidRPr="000E7861">
              <w:rPr>
                <w:rFonts w:asciiTheme="majorHAnsi" w:hAnsiTheme="majorHAnsi" w:cstheme="majorHAnsi"/>
                <w:sz w:val="20"/>
                <w:szCs w:val="20"/>
              </w:rPr>
              <w:t xml:space="preserve"> 8</w:t>
            </w:r>
          </w:p>
        </w:tc>
      </w:tr>
      <w:tr w:rsidR="00FC2CB8" w:rsidRPr="000E7861" w14:paraId="1CD51081" w14:textId="77777777" w:rsidTr="00F20C99">
        <w:tc>
          <w:tcPr>
            <w:tcW w:w="2410" w:type="dxa"/>
            <w:shd w:val="clear" w:color="auto" w:fill="auto"/>
          </w:tcPr>
          <w:p w14:paraId="1CD5107F" w14:textId="77777777" w:rsidR="00FC2CB8"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FC2CB8" w:rsidRPr="000E7861">
              <w:rPr>
                <w:rFonts w:asciiTheme="majorHAnsi" w:hAnsiTheme="majorHAnsi" w:cstheme="majorHAnsi"/>
                <w:sz w:val="20"/>
                <w:szCs w:val="20"/>
              </w:rPr>
              <w:t>Supplier Review Meetings</w:t>
            </w:r>
            <w:r w:rsidRPr="000E7861">
              <w:rPr>
                <w:rFonts w:asciiTheme="majorHAnsi" w:hAnsiTheme="majorHAnsi" w:cstheme="majorHAnsi"/>
                <w:sz w:val="20"/>
                <w:szCs w:val="20"/>
              </w:rPr>
              <w:t>"</w:t>
            </w:r>
          </w:p>
        </w:tc>
        <w:tc>
          <w:tcPr>
            <w:tcW w:w="5386" w:type="dxa"/>
            <w:shd w:val="clear" w:color="auto" w:fill="auto"/>
          </w:tcPr>
          <w:p w14:paraId="1CD51080" w14:textId="77777777" w:rsidR="00FC2CB8" w:rsidRPr="000E7861" w:rsidRDefault="00FC2CB8" w:rsidP="0011722C">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the meaning </w:t>
            </w:r>
            <w:r w:rsidR="001D59B7" w:rsidRPr="000E7861">
              <w:rPr>
                <w:rFonts w:asciiTheme="majorHAnsi" w:hAnsiTheme="majorHAnsi" w:cstheme="majorHAnsi"/>
                <w:sz w:val="20"/>
                <w:szCs w:val="20"/>
              </w:rPr>
              <w:t xml:space="preserve">given to it </w:t>
            </w:r>
            <w:r w:rsidRPr="000E7861">
              <w:rPr>
                <w:rFonts w:asciiTheme="majorHAnsi" w:hAnsiTheme="majorHAnsi" w:cstheme="majorHAnsi"/>
                <w:sz w:val="20"/>
                <w:szCs w:val="20"/>
              </w:rPr>
              <w:t xml:space="preserve">in paragraph </w:t>
            </w:r>
            <w:r w:rsidR="0010426A">
              <w:fldChar w:fldCharType="begin"/>
            </w:r>
            <w:r w:rsidR="0010426A">
              <w:instrText xml:space="preserve"> REF _Ref365981180 \r \h  \* MERGEFORMAT </w:instrText>
            </w:r>
            <w:r w:rsidR="0010426A">
              <w:fldChar w:fldCharType="separate"/>
            </w:r>
            <w:r w:rsidR="0011722C">
              <w:rPr>
                <w:rFonts w:asciiTheme="majorHAnsi" w:hAnsiTheme="majorHAnsi" w:cstheme="majorHAnsi"/>
                <w:sz w:val="20"/>
                <w:szCs w:val="20"/>
              </w:rPr>
              <w:t>2</w:t>
            </w:r>
            <w:r w:rsidR="00C26AAB" w:rsidRPr="00C26AAB">
              <w:rPr>
                <w:rFonts w:asciiTheme="majorHAnsi" w:hAnsiTheme="majorHAnsi" w:cstheme="majorHAnsi"/>
                <w:sz w:val="20"/>
                <w:szCs w:val="20"/>
              </w:rPr>
              <w:t>.2.1</w:t>
            </w:r>
            <w:r w:rsidR="0010426A">
              <w:fldChar w:fldCharType="end"/>
            </w:r>
            <w:r w:rsidRPr="000E7861">
              <w:rPr>
                <w:rFonts w:asciiTheme="majorHAnsi" w:hAnsiTheme="majorHAnsi" w:cstheme="majorHAnsi"/>
                <w:sz w:val="20"/>
                <w:szCs w:val="20"/>
              </w:rPr>
              <w:t>. of this Framework Schedule</w:t>
            </w:r>
            <w:r w:rsidR="00C5564B" w:rsidRPr="000E7861">
              <w:rPr>
                <w:rFonts w:asciiTheme="majorHAnsi" w:hAnsiTheme="majorHAnsi" w:cstheme="majorHAnsi"/>
                <w:sz w:val="20"/>
                <w:szCs w:val="20"/>
              </w:rPr>
              <w:t xml:space="preserve"> 8</w:t>
            </w:r>
          </w:p>
        </w:tc>
      </w:tr>
    </w:tbl>
    <w:p w14:paraId="1CD5108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successful delivery of this Framework Agreement will rely on the ability of the Supplier and the Authority in developing a strategic relationship immediately following the </w:t>
      </w:r>
      <w:r w:rsidR="00751E2A" w:rsidRPr="00271FB4">
        <w:rPr>
          <w:rFonts w:asciiTheme="majorHAnsi" w:hAnsiTheme="majorHAnsi" w:cstheme="majorHAnsi"/>
          <w:b w:val="0"/>
          <w:sz w:val="20"/>
          <w:szCs w:val="20"/>
        </w:rPr>
        <w:t>conclusion of</w:t>
      </w:r>
      <w:r w:rsidRPr="00271FB4">
        <w:rPr>
          <w:rFonts w:asciiTheme="majorHAnsi" w:hAnsiTheme="majorHAnsi" w:cstheme="majorHAnsi"/>
          <w:b w:val="0"/>
          <w:sz w:val="20"/>
          <w:szCs w:val="20"/>
        </w:rPr>
        <w:t xml:space="preserve"> this Framework Agreement </w:t>
      </w:r>
      <w:r w:rsidR="00751E2A" w:rsidRPr="00271FB4">
        <w:rPr>
          <w:rFonts w:asciiTheme="majorHAnsi" w:hAnsiTheme="majorHAnsi" w:cstheme="majorHAnsi"/>
          <w:b w:val="0"/>
          <w:sz w:val="20"/>
          <w:szCs w:val="20"/>
        </w:rPr>
        <w:t xml:space="preserve">with </w:t>
      </w:r>
      <w:r w:rsidRPr="00271FB4">
        <w:rPr>
          <w:rFonts w:asciiTheme="majorHAnsi" w:hAnsiTheme="majorHAnsi" w:cstheme="majorHAnsi"/>
          <w:b w:val="0"/>
          <w:sz w:val="20"/>
          <w:szCs w:val="20"/>
        </w:rPr>
        <w:t xml:space="preserve">the Supplier and maintaining this relationship throughout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8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To achieve this strategic relationship, there will be a requirement to adopt proactive framework management activities which will be informed by quality Management Information, and the sharing of information between the Supplier and the Authority.</w:t>
      </w:r>
    </w:p>
    <w:p w14:paraId="1CD5108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This Framework Schedule </w:t>
      </w:r>
      <w:r w:rsidR="00C5564B" w:rsidRPr="00271FB4">
        <w:rPr>
          <w:rFonts w:asciiTheme="majorHAnsi" w:hAnsiTheme="majorHAnsi" w:cstheme="majorHAnsi"/>
          <w:b w:val="0"/>
          <w:sz w:val="20"/>
          <w:szCs w:val="20"/>
        </w:rPr>
        <w:t xml:space="preserve">8 </w:t>
      </w:r>
      <w:r w:rsidRPr="00271FB4">
        <w:rPr>
          <w:rFonts w:asciiTheme="majorHAnsi" w:hAnsiTheme="majorHAnsi" w:cstheme="majorHAnsi"/>
          <w:b w:val="0"/>
          <w:sz w:val="20"/>
          <w:szCs w:val="20"/>
        </w:rPr>
        <w:t>outlines the general structures and management activities that the Parties shall follow during the Framework Period.</w:t>
      </w:r>
    </w:p>
    <w:p w14:paraId="1CD51085" w14:textId="77777777" w:rsidR="00F20C99" w:rsidRPr="000E7861" w:rsidRDefault="000B1994" w:rsidP="00EA09DC">
      <w:pPr>
        <w:pStyle w:val="GPSL1CLAUSEHEADING"/>
        <w:rPr>
          <w:rFonts w:asciiTheme="majorHAnsi" w:hAnsiTheme="majorHAnsi" w:cstheme="majorHAnsi"/>
          <w:sz w:val="20"/>
          <w:szCs w:val="20"/>
        </w:rPr>
      </w:pPr>
      <w:bookmarkStart w:id="613" w:name="_Toc400380125"/>
      <w:bookmarkStart w:id="614" w:name="_Toc400535677"/>
      <w:bookmarkStart w:id="615" w:name="_Toc420569167"/>
      <w:r w:rsidRPr="000E7861">
        <w:rPr>
          <w:rFonts w:asciiTheme="majorHAnsi" w:hAnsiTheme="majorHAnsi" w:cstheme="majorHAnsi"/>
          <w:sz w:val="20"/>
          <w:szCs w:val="20"/>
        </w:rPr>
        <w:t>FRAMEWORK MANAGEMENT</w:t>
      </w:r>
      <w:bookmarkEnd w:id="613"/>
      <w:bookmarkEnd w:id="614"/>
      <w:bookmarkEnd w:id="615"/>
    </w:p>
    <w:p w14:paraId="1CD51086" w14:textId="77777777" w:rsidR="00A026E9" w:rsidRPr="000E7861" w:rsidRDefault="000B1994"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Framework Management Structure:</w:t>
      </w:r>
    </w:p>
    <w:p w14:paraId="1CD51087" w14:textId="77777777" w:rsidR="00A026E9" w:rsidRPr="000E7861" w:rsidRDefault="000B1994" w:rsidP="00EA09DC">
      <w:pPr>
        <w:pStyle w:val="GPSL3numberedclause"/>
        <w:ind w:left="2552"/>
        <w:rPr>
          <w:rFonts w:asciiTheme="majorHAnsi" w:hAnsiTheme="majorHAnsi" w:cstheme="majorHAnsi"/>
          <w:sz w:val="20"/>
          <w:szCs w:val="20"/>
        </w:rPr>
      </w:pPr>
      <w:bookmarkStart w:id="616" w:name="_Ref365981152"/>
      <w:r w:rsidRPr="000E7861">
        <w:rPr>
          <w:rFonts w:asciiTheme="majorHAnsi" w:hAnsiTheme="majorHAnsi" w:cstheme="majorHAnsi"/>
          <w:sz w:val="20"/>
          <w:szCs w:val="20"/>
        </w:rPr>
        <w:t xml:space="preserve">The Supplier shall provide a suitably qualified nominated contact (the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Supplier</w:t>
      </w:r>
      <w:r w:rsidRPr="000E7861">
        <w:rPr>
          <w:rFonts w:asciiTheme="majorHAnsi" w:hAnsiTheme="majorHAnsi" w:cstheme="majorHAnsi"/>
          <w:sz w:val="20"/>
          <w:szCs w:val="20"/>
        </w:rPr>
        <w:t xml:space="preserve"> </w:t>
      </w:r>
      <w:r w:rsidRPr="000E7861">
        <w:rPr>
          <w:rFonts w:asciiTheme="majorHAnsi" w:hAnsiTheme="majorHAnsi" w:cstheme="majorHAnsi"/>
          <w:b/>
          <w:sz w:val="20"/>
          <w:szCs w:val="20"/>
        </w:rPr>
        <w:t>Framework Manager</w:t>
      </w:r>
      <w:r w:rsidRPr="000E7861">
        <w:rPr>
          <w:rFonts w:asciiTheme="majorHAnsi" w:hAnsiTheme="majorHAnsi" w:cstheme="majorHAnsi"/>
          <w:sz w:val="20"/>
          <w:szCs w:val="20"/>
        </w:rPr>
        <w:t>”) who will take overall responsibility for delivering the Services required within this Framework Agreement, as well as a suitably qualified deputy to act in their absence.</w:t>
      </w:r>
      <w:bookmarkEnd w:id="616"/>
      <w:r w:rsidRPr="000E7861">
        <w:rPr>
          <w:rFonts w:asciiTheme="majorHAnsi" w:hAnsiTheme="majorHAnsi" w:cstheme="majorHAnsi"/>
          <w:sz w:val="20"/>
          <w:szCs w:val="20"/>
        </w:rPr>
        <w:t xml:space="preserve"> </w:t>
      </w:r>
    </w:p>
    <w:p w14:paraId="1CD51088"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Supplier shall put in place a structure to manage the Framework in accordance with Framework Schedule </w:t>
      </w:r>
      <w:r w:rsidR="00751E2A" w:rsidRPr="000E7861">
        <w:rPr>
          <w:rFonts w:asciiTheme="majorHAnsi" w:hAnsiTheme="majorHAnsi" w:cstheme="majorHAnsi"/>
          <w:sz w:val="20"/>
          <w:szCs w:val="20"/>
        </w:rPr>
        <w:t xml:space="preserve">2 </w:t>
      </w:r>
      <w:r w:rsidR="0011722C">
        <w:rPr>
          <w:rFonts w:asciiTheme="majorHAnsi" w:hAnsiTheme="majorHAnsi" w:cstheme="majorHAnsi"/>
          <w:sz w:val="20"/>
          <w:szCs w:val="20"/>
        </w:rPr>
        <w:t>(</w:t>
      </w:r>
      <w:r w:rsidRPr="000E7861">
        <w:rPr>
          <w:rFonts w:asciiTheme="majorHAnsi" w:hAnsiTheme="majorHAnsi" w:cstheme="majorHAnsi"/>
          <w:sz w:val="20"/>
          <w:szCs w:val="20"/>
        </w:rPr>
        <w:t xml:space="preserve">Services and Key Performance Indicators). </w:t>
      </w:r>
    </w:p>
    <w:p w14:paraId="1CD51089"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A full governance structure for the Framework will be agreed between the Parties during the Framework Agreement implementation stage.</w:t>
      </w:r>
    </w:p>
    <w:p w14:paraId="1CD5108A"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Following discussions between the Parties following the Framework </w:t>
      </w:r>
      <w:r w:rsidR="00751E2A" w:rsidRPr="000E7861">
        <w:rPr>
          <w:rFonts w:asciiTheme="majorHAnsi" w:hAnsiTheme="majorHAnsi" w:cstheme="majorHAnsi"/>
          <w:sz w:val="20"/>
          <w:szCs w:val="20"/>
        </w:rPr>
        <w:t xml:space="preserve">Commencement </w:t>
      </w:r>
      <w:r w:rsidRPr="000E7861">
        <w:rPr>
          <w:rFonts w:asciiTheme="majorHAnsi" w:hAnsiTheme="majorHAnsi" w:cstheme="majorHAnsi"/>
          <w:sz w:val="20"/>
          <w:szCs w:val="20"/>
        </w:rPr>
        <w:t xml:space="preserve">Date, the Authority shall produce and issue to the Supplier a draft Supplier Action Plan.  The Supplier shall not unreasonably withhold its agreement to the draft Supplier Action Plan. The Supplier Action Plan shall, unless the Authority otherwise Approves, be agreed between the Parties and come into effect within two weeks from receipt by the Supplier of the draft Supplier Action Plan. </w:t>
      </w:r>
    </w:p>
    <w:p w14:paraId="1CD5108B"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Action Plan shall be maintained and updated on an ongoing basis by the Authority. Any changes to the Supplier Action Plan shall be notified by the Authority to the Supplier. The Supplier shall not unreasonably withhold its agreement to any changes to the Supplier Action Plan. Any such changes shall, unless the Authority otherwise Approves, be agreed between the Parties and come into effect within two weeks from receipt by the Supplier of the Authority’s notification.</w:t>
      </w:r>
    </w:p>
    <w:p w14:paraId="1CD5108C" w14:textId="77777777" w:rsidR="00A026E9" w:rsidRPr="000E7861" w:rsidRDefault="000B1994" w:rsidP="00EA09DC">
      <w:pPr>
        <w:pStyle w:val="GPSL2NumberedBoldHeading"/>
        <w:rPr>
          <w:rFonts w:asciiTheme="majorHAnsi" w:hAnsiTheme="majorHAnsi" w:cstheme="majorHAnsi"/>
          <w:sz w:val="20"/>
          <w:szCs w:val="20"/>
        </w:rPr>
      </w:pPr>
      <w:bookmarkStart w:id="617" w:name="_Ref365982216"/>
      <w:r w:rsidRPr="000E7861">
        <w:rPr>
          <w:rFonts w:asciiTheme="majorHAnsi" w:hAnsiTheme="majorHAnsi" w:cstheme="majorHAnsi"/>
          <w:sz w:val="20"/>
          <w:szCs w:val="20"/>
        </w:rPr>
        <w:t>Supplier Review Meetings</w:t>
      </w:r>
      <w:bookmarkEnd w:id="617"/>
    </w:p>
    <w:p w14:paraId="1CD5108D" w14:textId="77777777" w:rsidR="00A026E9" w:rsidRPr="000E7861" w:rsidRDefault="000B1994" w:rsidP="00EA09DC">
      <w:pPr>
        <w:pStyle w:val="GPSL3numberedclause"/>
        <w:ind w:left="2552"/>
        <w:rPr>
          <w:rFonts w:asciiTheme="majorHAnsi" w:hAnsiTheme="majorHAnsi" w:cstheme="majorHAnsi"/>
          <w:sz w:val="20"/>
          <w:szCs w:val="20"/>
        </w:rPr>
      </w:pPr>
      <w:bookmarkStart w:id="618" w:name="_Ref365981180"/>
      <w:r w:rsidRPr="000E7861">
        <w:rPr>
          <w:rFonts w:asciiTheme="majorHAnsi" w:hAnsiTheme="majorHAnsi" w:cstheme="majorHAnsi"/>
          <w:sz w:val="20"/>
          <w:szCs w:val="20"/>
        </w:rPr>
        <w:t xml:space="preserve">Regular performance review meetings will take place at the Authority’s premises throughout the Framework Period and thereafter until the Framework Expiry Date </w:t>
      </w:r>
      <w:r w:rsidRPr="000E7861">
        <w:rPr>
          <w:rFonts w:asciiTheme="majorHAnsi" w:hAnsiTheme="majorHAnsi" w:cstheme="majorHAnsi"/>
          <w:b/>
          <w:sz w:val="20"/>
          <w:szCs w:val="20"/>
        </w:rPr>
        <w:t>(</w:t>
      </w:r>
      <w:r w:rsidR="002E7CBD" w:rsidRPr="000E7861">
        <w:rPr>
          <w:rFonts w:asciiTheme="majorHAnsi" w:hAnsiTheme="majorHAnsi" w:cstheme="majorHAnsi"/>
          <w:b/>
          <w:sz w:val="20"/>
          <w:szCs w:val="20"/>
        </w:rPr>
        <w:t>“</w:t>
      </w:r>
      <w:r w:rsidRPr="000E7861">
        <w:rPr>
          <w:rFonts w:asciiTheme="majorHAnsi" w:hAnsiTheme="majorHAnsi" w:cstheme="majorHAnsi"/>
          <w:b/>
          <w:sz w:val="20"/>
          <w:szCs w:val="20"/>
        </w:rPr>
        <w:t>Supplier Review Meetings”</w:t>
      </w:r>
      <w:r w:rsidRPr="000E7861">
        <w:rPr>
          <w:rFonts w:asciiTheme="majorHAnsi" w:hAnsiTheme="majorHAnsi" w:cstheme="majorHAnsi"/>
          <w:sz w:val="20"/>
          <w:szCs w:val="20"/>
        </w:rPr>
        <w:t>).</w:t>
      </w:r>
      <w:bookmarkEnd w:id="618"/>
      <w:r w:rsidRPr="000E7861">
        <w:rPr>
          <w:rFonts w:asciiTheme="majorHAnsi" w:hAnsiTheme="majorHAnsi" w:cstheme="majorHAnsi"/>
          <w:sz w:val="20"/>
          <w:szCs w:val="20"/>
        </w:rPr>
        <w:t xml:space="preserve"> </w:t>
      </w:r>
    </w:p>
    <w:p w14:paraId="1CD5108E"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lastRenderedPageBreak/>
        <w:t xml:space="preserve">The exact timings and frequencies of such Supplier Review Meetings will be determined by the Authority following </w:t>
      </w:r>
      <w:r w:rsidR="00F7417A" w:rsidRPr="000E7861">
        <w:rPr>
          <w:rFonts w:asciiTheme="majorHAnsi" w:hAnsiTheme="majorHAnsi" w:cstheme="majorHAnsi"/>
          <w:sz w:val="20"/>
          <w:szCs w:val="20"/>
        </w:rPr>
        <w:t xml:space="preserve">the conclusion </w:t>
      </w:r>
      <w:r w:rsidRPr="000E7861">
        <w:rPr>
          <w:rFonts w:asciiTheme="majorHAnsi" w:hAnsiTheme="majorHAnsi" w:cstheme="majorHAnsi"/>
          <w:sz w:val="20"/>
          <w:szCs w:val="20"/>
        </w:rPr>
        <w:t xml:space="preserve">of the Framework Agreement. It is anticipated that the frequency of the Supplier Review Meetings will be once every month or less. </w:t>
      </w:r>
      <w:r w:rsidR="00751E2A" w:rsidRPr="000E7861">
        <w:rPr>
          <w:rFonts w:asciiTheme="majorHAnsi" w:hAnsiTheme="majorHAnsi" w:cstheme="majorHAnsi"/>
          <w:sz w:val="20"/>
          <w:szCs w:val="20"/>
        </w:rPr>
        <w:t>The Parties shall be flexible about the</w:t>
      </w:r>
      <w:r w:rsidRPr="000E7861">
        <w:rPr>
          <w:rFonts w:asciiTheme="majorHAnsi" w:hAnsiTheme="majorHAnsi" w:cstheme="majorHAnsi"/>
          <w:sz w:val="20"/>
          <w:szCs w:val="20"/>
        </w:rPr>
        <w:t xml:space="preserve"> timings of these meetings.</w:t>
      </w:r>
    </w:p>
    <w:p w14:paraId="1CD5108F"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 xml:space="preserve">The purpose of the Supplier Review Meetings will be to review the Supplier’s performance under </w:t>
      </w:r>
      <w:r w:rsidR="00F7417A"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Framework Agreement and, where applicable, the Supplier’s adherence to the Supplier Action Plan. The agenda for each Supplier Review Meeting shall be set by the Authority and communicated to the Supplier in advance of that meeting.</w:t>
      </w:r>
    </w:p>
    <w:p w14:paraId="1CD51090" w14:textId="77777777" w:rsidR="009D629C" w:rsidRPr="000E7861" w:rsidRDefault="000B1994" w:rsidP="00EA09DC">
      <w:pPr>
        <w:pStyle w:val="GPSL3numberedclause"/>
        <w:ind w:left="2552"/>
        <w:rPr>
          <w:rFonts w:asciiTheme="majorHAnsi" w:hAnsiTheme="majorHAnsi" w:cstheme="majorHAnsi"/>
          <w:sz w:val="20"/>
          <w:szCs w:val="20"/>
        </w:rPr>
      </w:pPr>
      <w:r w:rsidRPr="000E7861">
        <w:rPr>
          <w:rFonts w:asciiTheme="majorHAnsi" w:hAnsiTheme="majorHAnsi" w:cstheme="majorHAnsi"/>
          <w:sz w:val="20"/>
          <w:szCs w:val="20"/>
        </w:rPr>
        <w:t>The Supplier Review Meetings shall be attended, as a minimum, by the Authority Representative(s) and the Supplier Framework Manager.</w:t>
      </w:r>
    </w:p>
    <w:p w14:paraId="1CD51092" w14:textId="77777777" w:rsidR="00F20C99" w:rsidRPr="000E7861" w:rsidRDefault="000B1994" w:rsidP="00EA09DC">
      <w:pPr>
        <w:pStyle w:val="GPSL1CLAUSEHEADING"/>
        <w:rPr>
          <w:rFonts w:asciiTheme="majorHAnsi" w:hAnsiTheme="majorHAnsi" w:cstheme="majorHAnsi"/>
          <w:sz w:val="20"/>
          <w:szCs w:val="20"/>
        </w:rPr>
      </w:pPr>
      <w:bookmarkStart w:id="619" w:name="_Toc400380126"/>
      <w:bookmarkStart w:id="620" w:name="_Toc400535678"/>
      <w:bookmarkStart w:id="621" w:name="_Toc420569168"/>
      <w:r w:rsidRPr="000E7861">
        <w:rPr>
          <w:rFonts w:asciiTheme="majorHAnsi" w:hAnsiTheme="majorHAnsi" w:cstheme="majorHAnsi"/>
          <w:sz w:val="20"/>
          <w:szCs w:val="20"/>
        </w:rPr>
        <w:t>KEY PERFORMANCE INDICATORS</w:t>
      </w:r>
      <w:bookmarkEnd w:id="619"/>
      <w:bookmarkEnd w:id="620"/>
      <w:bookmarkEnd w:id="621"/>
    </w:p>
    <w:p w14:paraId="1CD5109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w:t>
      </w:r>
      <w:r w:rsidR="00A31A70" w:rsidRPr="00271FB4">
        <w:rPr>
          <w:rFonts w:asciiTheme="majorHAnsi" w:hAnsiTheme="majorHAnsi" w:cstheme="majorHAnsi"/>
          <w:b w:val="0"/>
          <w:sz w:val="20"/>
          <w:szCs w:val="20"/>
        </w:rPr>
        <w:t>KPIs</w:t>
      </w:r>
      <w:r w:rsidRPr="00271FB4">
        <w:rPr>
          <w:rFonts w:asciiTheme="majorHAnsi" w:hAnsiTheme="majorHAnsi" w:cstheme="majorHAnsi"/>
          <w:b w:val="0"/>
          <w:sz w:val="20"/>
          <w:szCs w:val="20"/>
        </w:rPr>
        <w:t xml:space="preserve"> applicable to this Framework Agreement are set out in Framework Schedule </w:t>
      </w:r>
      <w:r w:rsidR="00055E9F" w:rsidRPr="00271FB4">
        <w:rPr>
          <w:rFonts w:asciiTheme="majorHAnsi" w:hAnsiTheme="majorHAnsi" w:cstheme="majorHAnsi"/>
          <w:b w:val="0"/>
          <w:sz w:val="20"/>
          <w:szCs w:val="20"/>
        </w:rPr>
        <w:t xml:space="preserve">2 </w:t>
      </w:r>
      <w:r w:rsidRPr="00271FB4">
        <w:rPr>
          <w:rFonts w:asciiTheme="majorHAnsi" w:hAnsiTheme="majorHAnsi" w:cstheme="majorHAnsi"/>
          <w:b w:val="0"/>
          <w:sz w:val="20"/>
          <w:szCs w:val="20"/>
        </w:rPr>
        <w:t>(Services and Key Performance Indicators).</w:t>
      </w:r>
    </w:p>
    <w:p w14:paraId="1CD5109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shall establish processes to monitor its performance against the agreed KPIs. The Supplier shall at all times ensure compliance with the standards set by the KPIs.</w:t>
      </w:r>
    </w:p>
    <w:p w14:paraId="1CD51095"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shall review progress against these KPIs to evaluate the effectiveness and efficiency of which the Supplier performs its obligations to fulfil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p>
    <w:p w14:paraId="1CD5109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Supplier’s achievement of KPIs shall be reviewed during the Supplier Review Meetings, in accordance with paragraph </w:t>
      </w:r>
      <w:r w:rsidR="0010426A" w:rsidRPr="00271FB4">
        <w:rPr>
          <w:b w:val="0"/>
        </w:rPr>
        <w:fldChar w:fldCharType="begin"/>
      </w:r>
      <w:r w:rsidR="0010426A" w:rsidRPr="00271FB4">
        <w:rPr>
          <w:b w:val="0"/>
        </w:rPr>
        <w:instrText xml:space="preserve"> REF _Ref365982216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2</w:t>
      </w:r>
      <w:r w:rsidR="00C26AAB" w:rsidRPr="00271FB4">
        <w:rPr>
          <w:rFonts w:asciiTheme="majorHAnsi" w:hAnsiTheme="majorHAnsi" w:cstheme="majorHAnsi"/>
          <w:b w:val="0"/>
          <w:sz w:val="20"/>
          <w:szCs w:val="20"/>
        </w:rPr>
        <w:t>.2</w:t>
      </w:r>
      <w:r w:rsidR="0010426A" w:rsidRPr="00271FB4">
        <w:rPr>
          <w:b w:val="0"/>
        </w:rPr>
        <w:fldChar w:fldCharType="end"/>
      </w:r>
      <w:r w:rsidRPr="00271FB4">
        <w:rPr>
          <w:rFonts w:asciiTheme="majorHAnsi" w:hAnsiTheme="majorHAnsi" w:cstheme="majorHAnsi"/>
          <w:b w:val="0"/>
          <w:sz w:val="20"/>
          <w:szCs w:val="20"/>
        </w:rPr>
        <w:t xml:space="preserve"> above, and the review and ongoing monitoring of KPIs will form a key part of the framework management process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 xml:space="preserve">. </w:t>
      </w:r>
    </w:p>
    <w:p w14:paraId="1CD51097"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 xml:space="preserve">The Authority reserves the right to adjust, introduce new, or remove KPIs throughout the </w:t>
      </w:r>
      <w:r w:rsidR="00C5564B" w:rsidRPr="00271FB4">
        <w:rPr>
          <w:rFonts w:asciiTheme="majorHAnsi" w:hAnsiTheme="majorHAnsi" w:cstheme="majorHAnsi"/>
          <w:b w:val="0"/>
          <w:sz w:val="20"/>
          <w:szCs w:val="20"/>
        </w:rPr>
        <w:t xml:space="preserve">Framework </w:t>
      </w:r>
      <w:r w:rsidRPr="00271FB4">
        <w:rPr>
          <w:rFonts w:asciiTheme="majorHAnsi" w:hAnsiTheme="majorHAnsi" w:cstheme="majorHAnsi"/>
          <w:b w:val="0"/>
          <w:sz w:val="20"/>
          <w:szCs w:val="20"/>
        </w:rPr>
        <w:t>Period, however any significant changes to KPIs shall be agreed between the Authority and the Supplier.</w:t>
      </w:r>
    </w:p>
    <w:p w14:paraId="1CD51098"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t>The Authority reserves the right to use and publish the performance of the Supplier against the KPIs without restriction.</w:t>
      </w:r>
    </w:p>
    <w:p w14:paraId="1CD51099" w14:textId="77777777" w:rsidR="00F20C99" w:rsidRPr="000E7861" w:rsidRDefault="000B1994" w:rsidP="00EA09DC">
      <w:pPr>
        <w:pStyle w:val="GPSL1CLAUSEHEADING"/>
        <w:rPr>
          <w:rFonts w:asciiTheme="majorHAnsi" w:hAnsiTheme="majorHAnsi" w:cstheme="majorHAnsi"/>
          <w:color w:val="000000"/>
          <w:sz w:val="20"/>
          <w:szCs w:val="20"/>
        </w:rPr>
      </w:pPr>
      <w:bookmarkStart w:id="622" w:name="_Toc400380127"/>
      <w:bookmarkStart w:id="623" w:name="_Toc400535679"/>
      <w:bookmarkStart w:id="624" w:name="_Toc420569169"/>
      <w:r w:rsidRPr="000E7861">
        <w:rPr>
          <w:rFonts w:asciiTheme="majorHAnsi" w:hAnsiTheme="majorHAnsi" w:cstheme="majorHAnsi"/>
          <w:sz w:val="20"/>
          <w:szCs w:val="20"/>
        </w:rPr>
        <w:t>EFFICIENCY TRACKING PERFORMANCE MEASURES</w:t>
      </w:r>
      <w:bookmarkEnd w:id="622"/>
      <w:bookmarkEnd w:id="623"/>
      <w:bookmarkEnd w:id="624"/>
    </w:p>
    <w:p w14:paraId="1CD5109A" w14:textId="77777777" w:rsidR="00F20C99" w:rsidRPr="00271FB4" w:rsidRDefault="000B1994" w:rsidP="00EA09DC">
      <w:pPr>
        <w:pStyle w:val="GPSL2NumberedBoldHeading"/>
        <w:rPr>
          <w:rFonts w:asciiTheme="majorHAnsi" w:hAnsiTheme="majorHAnsi" w:cstheme="majorHAnsi"/>
          <w:b w:val="0"/>
          <w:sz w:val="20"/>
          <w:szCs w:val="20"/>
        </w:rPr>
      </w:pPr>
      <w:bookmarkStart w:id="625" w:name="_Ref366072792"/>
      <w:r w:rsidRPr="00271FB4">
        <w:rPr>
          <w:rFonts w:asciiTheme="majorHAnsi" w:hAnsiTheme="majorHAnsi" w:cstheme="majorHAnsi"/>
          <w:b w:val="0"/>
          <w:sz w:val="20"/>
          <w:szCs w:val="20"/>
        </w:rPr>
        <w:t xml:space="preserve">The Supplier shall cooperate in good faith with the Authority to develop efficiency tracking performance measures for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 This shall include but is not limited to:</w:t>
      </w:r>
      <w:bookmarkEnd w:id="625"/>
      <w:r w:rsidRPr="00271FB4">
        <w:rPr>
          <w:rFonts w:asciiTheme="majorHAnsi" w:hAnsiTheme="majorHAnsi" w:cstheme="majorHAnsi"/>
          <w:b w:val="0"/>
          <w:sz w:val="20"/>
          <w:szCs w:val="20"/>
        </w:rPr>
        <w:t xml:space="preserve"> </w:t>
      </w:r>
    </w:p>
    <w:p w14:paraId="1CD5109B"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 xml:space="preserve">tracking reductions in product volumes and product costs, in order to demonstrate that Contracting Bodies are consuming less and buying more smartly; </w:t>
      </w:r>
    </w:p>
    <w:p w14:paraId="1CD5109C" w14:textId="77777777" w:rsidR="00F20C99" w:rsidRPr="000E7861" w:rsidRDefault="000B1994" w:rsidP="00EA09DC">
      <w:pPr>
        <w:pStyle w:val="GPSL3numberedclause"/>
        <w:ind w:left="2694"/>
        <w:rPr>
          <w:rFonts w:asciiTheme="majorHAnsi" w:hAnsiTheme="majorHAnsi" w:cstheme="majorHAnsi"/>
          <w:sz w:val="20"/>
          <w:szCs w:val="20"/>
        </w:rPr>
      </w:pPr>
      <w:r w:rsidRPr="000E7861">
        <w:rPr>
          <w:rFonts w:asciiTheme="majorHAnsi" w:hAnsiTheme="majorHAnsi" w:cstheme="majorHAnsi"/>
          <w:sz w:val="20"/>
          <w:szCs w:val="20"/>
        </w:rPr>
        <w:t>developing additional KPIs to ensure that the Framework Agreement supports the emerging target operating model across central government (particularly in line with centralised sourcing and category management, procurement delivery centres and payment processing systems and shared service centres).</w:t>
      </w:r>
    </w:p>
    <w:p w14:paraId="1CD5109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w:t>
      </w:r>
      <w:r w:rsidR="00BD2D84" w:rsidRPr="00271FB4">
        <w:rPr>
          <w:rFonts w:asciiTheme="majorHAnsi" w:hAnsiTheme="majorHAnsi" w:cstheme="majorHAnsi"/>
          <w:b w:val="0"/>
          <w:sz w:val="20"/>
          <w:szCs w:val="20"/>
        </w:rPr>
        <w:t>e</w:t>
      </w:r>
      <w:r w:rsidRPr="00271FB4">
        <w:rPr>
          <w:rFonts w:asciiTheme="majorHAnsi" w:hAnsiTheme="majorHAnsi" w:cstheme="majorHAnsi"/>
          <w:b w:val="0"/>
          <w:sz w:val="20"/>
          <w:szCs w:val="20"/>
        </w:rPr>
        <w:t xml:space="preserve"> list</w:t>
      </w:r>
      <w:r w:rsidR="00BD2D84" w:rsidRPr="00271FB4">
        <w:rPr>
          <w:rFonts w:asciiTheme="majorHAnsi" w:hAnsiTheme="majorHAnsi" w:cstheme="majorHAnsi"/>
          <w:b w:val="0"/>
          <w:sz w:val="20"/>
          <w:szCs w:val="20"/>
        </w:rPr>
        <w:t xml:space="preserve"> in paragraph </w:t>
      </w:r>
      <w:r w:rsidR="0010426A" w:rsidRPr="00271FB4">
        <w:rPr>
          <w:b w:val="0"/>
        </w:rPr>
        <w:fldChar w:fldCharType="begin"/>
      </w:r>
      <w:r w:rsidR="0010426A" w:rsidRPr="00271FB4">
        <w:rPr>
          <w:b w:val="0"/>
        </w:rPr>
        <w:instrText xml:space="preserve"> REF _Ref366072792 \r \h  \* MERGEFORMAT </w:instrText>
      </w:r>
      <w:r w:rsidR="0010426A" w:rsidRPr="00271FB4">
        <w:rPr>
          <w:b w:val="0"/>
        </w:rPr>
      </w:r>
      <w:r w:rsidR="0010426A" w:rsidRPr="00271FB4">
        <w:rPr>
          <w:b w:val="0"/>
        </w:rPr>
        <w:fldChar w:fldCharType="separate"/>
      </w:r>
      <w:r w:rsidR="0011722C" w:rsidRPr="00271FB4">
        <w:rPr>
          <w:rFonts w:asciiTheme="majorHAnsi" w:hAnsiTheme="majorHAnsi" w:cstheme="majorHAnsi"/>
          <w:b w:val="0"/>
          <w:sz w:val="20"/>
          <w:szCs w:val="20"/>
        </w:rPr>
        <w:t>4</w:t>
      </w:r>
      <w:r w:rsidR="00C26AAB" w:rsidRPr="00271FB4">
        <w:rPr>
          <w:rFonts w:asciiTheme="majorHAnsi" w:hAnsiTheme="majorHAnsi" w:cstheme="majorHAnsi"/>
          <w:b w:val="0"/>
          <w:sz w:val="20"/>
          <w:szCs w:val="20"/>
        </w:rPr>
        <w:t>.1</w:t>
      </w:r>
      <w:r w:rsidR="0010426A" w:rsidRPr="00271FB4">
        <w:rPr>
          <w:b w:val="0"/>
        </w:rPr>
        <w:fldChar w:fldCharType="end"/>
      </w:r>
      <w:r w:rsidRPr="00271FB4">
        <w:rPr>
          <w:rFonts w:asciiTheme="majorHAnsi" w:hAnsiTheme="majorHAnsi" w:cstheme="majorHAnsi"/>
          <w:b w:val="0"/>
          <w:sz w:val="20"/>
          <w:szCs w:val="20"/>
        </w:rPr>
        <w:t xml:space="preserve"> is not exhaustive and may be developed during the Framework </w:t>
      </w:r>
      <w:r w:rsidR="00F7417A" w:rsidRPr="00271FB4">
        <w:rPr>
          <w:rFonts w:asciiTheme="majorHAnsi" w:hAnsiTheme="majorHAnsi" w:cstheme="majorHAnsi"/>
          <w:b w:val="0"/>
          <w:sz w:val="20"/>
          <w:szCs w:val="20"/>
        </w:rPr>
        <w:t>Period</w:t>
      </w:r>
      <w:r w:rsidRPr="00271FB4">
        <w:rPr>
          <w:rFonts w:asciiTheme="majorHAnsi" w:hAnsiTheme="majorHAnsi" w:cstheme="majorHAnsi"/>
          <w:b w:val="0"/>
          <w:sz w:val="20"/>
          <w:szCs w:val="20"/>
        </w:rPr>
        <w:t xml:space="preserve">. </w:t>
      </w:r>
    </w:p>
    <w:p w14:paraId="1CD5109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metrics that </w:t>
      </w:r>
      <w:r w:rsidR="00C5564B" w:rsidRPr="00271FB4">
        <w:rPr>
          <w:rFonts w:asciiTheme="majorHAnsi" w:hAnsiTheme="majorHAnsi" w:cstheme="majorHAnsi"/>
          <w:b w:val="0"/>
          <w:sz w:val="20"/>
          <w:szCs w:val="20"/>
        </w:rPr>
        <w:t xml:space="preserve">are </w:t>
      </w:r>
      <w:r w:rsidRPr="00271FB4">
        <w:rPr>
          <w:rFonts w:asciiTheme="majorHAnsi" w:hAnsiTheme="majorHAnsi" w:cstheme="majorHAnsi"/>
          <w:b w:val="0"/>
          <w:sz w:val="20"/>
          <w:szCs w:val="20"/>
        </w:rPr>
        <w:t>to be implemented to measure efficiency shall be developed and agreed between the Authority and the Supplier. Such metrics shall be incorporated into the list of KPIs set out in Framework Schedule</w:t>
      </w:r>
      <w:r w:rsidR="00C5564B" w:rsidRPr="00271FB4">
        <w:rPr>
          <w:rFonts w:asciiTheme="majorHAnsi" w:hAnsiTheme="majorHAnsi" w:cstheme="majorHAnsi"/>
          <w:b w:val="0"/>
          <w:sz w:val="20"/>
          <w:szCs w:val="20"/>
        </w:rPr>
        <w:t xml:space="preserve"> 2 </w:t>
      </w:r>
      <w:r w:rsidR="0011722C" w:rsidRPr="00271FB4">
        <w:rPr>
          <w:rFonts w:asciiTheme="majorHAnsi" w:hAnsiTheme="majorHAnsi" w:cstheme="majorHAnsi"/>
          <w:b w:val="0"/>
          <w:sz w:val="20"/>
          <w:szCs w:val="20"/>
        </w:rPr>
        <w:t>(</w:t>
      </w:r>
      <w:r w:rsidRPr="00271FB4">
        <w:rPr>
          <w:rFonts w:asciiTheme="majorHAnsi" w:hAnsiTheme="majorHAnsi" w:cstheme="majorHAnsi"/>
          <w:b w:val="0"/>
          <w:sz w:val="20"/>
          <w:szCs w:val="20"/>
        </w:rPr>
        <w:t>Services and Key Performance Indicators).</w:t>
      </w:r>
    </w:p>
    <w:p w14:paraId="1CD5109F" w14:textId="77777777" w:rsidR="00F20C99" w:rsidRPr="00271FB4" w:rsidRDefault="000B1994" w:rsidP="00EA09DC">
      <w:pPr>
        <w:pStyle w:val="GPSL2NumberedBoldHeading"/>
        <w:rPr>
          <w:rFonts w:asciiTheme="majorHAnsi" w:hAnsiTheme="majorHAnsi" w:cstheme="majorHAnsi"/>
          <w:b w:val="0"/>
          <w:bCs/>
          <w:iCs/>
          <w:sz w:val="20"/>
          <w:szCs w:val="20"/>
        </w:rPr>
      </w:pPr>
      <w:r w:rsidRPr="00271FB4">
        <w:rPr>
          <w:rFonts w:asciiTheme="majorHAnsi" w:hAnsiTheme="majorHAnsi" w:cstheme="majorHAnsi"/>
          <w:b w:val="0"/>
          <w:sz w:val="20"/>
          <w:szCs w:val="20"/>
        </w:rPr>
        <w:lastRenderedPageBreak/>
        <w:t xml:space="preserve">The ongoing progress and development of the efficiency tracking performance measures shall be reported through framework management activities as outlined in this Framework Schedule </w:t>
      </w:r>
      <w:r w:rsidR="00C5564B" w:rsidRPr="00271FB4">
        <w:rPr>
          <w:rFonts w:asciiTheme="majorHAnsi" w:hAnsiTheme="majorHAnsi" w:cstheme="majorHAnsi"/>
          <w:b w:val="0"/>
          <w:sz w:val="20"/>
          <w:szCs w:val="20"/>
        </w:rPr>
        <w:t>8</w:t>
      </w:r>
      <w:r w:rsidRPr="00271FB4">
        <w:rPr>
          <w:rFonts w:asciiTheme="majorHAnsi" w:hAnsiTheme="majorHAnsi" w:cstheme="majorHAnsi"/>
          <w:b w:val="0"/>
          <w:sz w:val="20"/>
          <w:szCs w:val="20"/>
        </w:rPr>
        <w:t>.</w:t>
      </w:r>
    </w:p>
    <w:p w14:paraId="1CD510A0" w14:textId="77777777" w:rsidR="00F20C99" w:rsidRPr="000E7861" w:rsidRDefault="000B1994" w:rsidP="00EA09DC">
      <w:pPr>
        <w:pStyle w:val="GPSL1CLAUSEHEADING"/>
        <w:rPr>
          <w:rFonts w:asciiTheme="majorHAnsi" w:hAnsiTheme="majorHAnsi" w:cstheme="majorHAnsi"/>
          <w:sz w:val="20"/>
          <w:szCs w:val="20"/>
        </w:rPr>
      </w:pPr>
      <w:bookmarkStart w:id="626" w:name="_Toc400380128"/>
      <w:bookmarkStart w:id="627" w:name="_Toc400535680"/>
      <w:bookmarkStart w:id="628" w:name="_Toc420569170"/>
      <w:r w:rsidRPr="000E7861">
        <w:rPr>
          <w:rFonts w:asciiTheme="majorHAnsi" w:hAnsiTheme="majorHAnsi" w:cstheme="majorHAnsi"/>
          <w:sz w:val="20"/>
          <w:szCs w:val="20"/>
        </w:rPr>
        <w:t>ESCALATION PROCEDURE</w:t>
      </w:r>
      <w:bookmarkEnd w:id="626"/>
      <w:bookmarkEnd w:id="627"/>
      <w:bookmarkEnd w:id="628"/>
    </w:p>
    <w:p w14:paraId="1CD510A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In the event that the Authority and the Supplier are unable to agree the performance score for any KPI during a Supplier Review Meeting, the disputed score shall be recorded and the matter shall be referred to the Authority Representative and the Supplier Representative in order to determine the best course of action to resolve the matter (which may involve organising an ad-hoc meeting to discuss the performance issue specifically).</w:t>
      </w:r>
    </w:p>
    <w:p w14:paraId="1CD510A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In cases where the Authority Representative and the Supplier Representative fail to reach a solution within a reasonable period of time, the matter shall be dealt with in accordance with the procedure set out in Clause </w:t>
      </w:r>
      <w:r w:rsidR="0010426A" w:rsidRPr="00271FB4">
        <w:rPr>
          <w:b w:val="0"/>
        </w:rPr>
        <w:fldChar w:fldCharType="begin"/>
      </w:r>
      <w:r w:rsidR="0010426A" w:rsidRPr="00271FB4">
        <w:rPr>
          <w:b w:val="0"/>
        </w:rPr>
        <w:instrText xml:space="preserve"> REF _Ref335384030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46</w:t>
      </w:r>
      <w:r w:rsidR="0010426A" w:rsidRPr="00271FB4">
        <w:rPr>
          <w:b w:val="0"/>
        </w:rPr>
        <w:fldChar w:fldCharType="end"/>
      </w:r>
      <w:r w:rsidRPr="00271FB4">
        <w:rPr>
          <w:rFonts w:asciiTheme="majorHAnsi" w:hAnsiTheme="majorHAnsi" w:cstheme="majorHAnsi"/>
          <w:b w:val="0"/>
          <w:color w:val="FF0000"/>
          <w:sz w:val="20"/>
          <w:szCs w:val="20"/>
        </w:rPr>
        <w:t xml:space="preserve"> </w:t>
      </w:r>
      <w:r w:rsidRPr="00271FB4">
        <w:rPr>
          <w:rFonts w:asciiTheme="majorHAnsi" w:hAnsiTheme="majorHAnsi" w:cstheme="majorHAnsi"/>
          <w:b w:val="0"/>
          <w:sz w:val="20"/>
          <w:szCs w:val="20"/>
        </w:rPr>
        <w:t>(Dispute Resolution).</w:t>
      </w:r>
    </w:p>
    <w:p w14:paraId="1CD510A3"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29" w:author="lawk" w:date="2014-11-03T14:16:00Z" w:original="0."/>
        </w:fldChar>
      </w:r>
    </w:p>
    <w:p w14:paraId="1CD510A4" w14:textId="77777777" w:rsidR="00F20C99" w:rsidRPr="000E7861" w:rsidRDefault="000B1994"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30" w:name="_Toc366085193"/>
      <w:bookmarkStart w:id="631" w:name="_Toc420569171"/>
      <w:r w:rsidRPr="000E7861">
        <w:rPr>
          <w:rFonts w:asciiTheme="majorHAnsi" w:hAnsiTheme="majorHAnsi" w:cstheme="majorHAnsi"/>
          <w:sz w:val="20"/>
          <w:szCs w:val="20"/>
        </w:rPr>
        <w:lastRenderedPageBreak/>
        <w:t xml:space="preserve">FRAMEWORK SCHEDULE </w:t>
      </w:r>
      <w:r w:rsidR="00A31A70" w:rsidRPr="000E7861">
        <w:rPr>
          <w:rFonts w:asciiTheme="majorHAnsi" w:hAnsiTheme="majorHAnsi" w:cstheme="majorHAnsi"/>
          <w:sz w:val="20"/>
          <w:szCs w:val="20"/>
        </w:rPr>
        <w:t>9</w:t>
      </w:r>
      <w:r w:rsidRPr="000E7861">
        <w:rPr>
          <w:rFonts w:asciiTheme="majorHAnsi" w:hAnsiTheme="majorHAnsi" w:cstheme="majorHAnsi"/>
          <w:sz w:val="20"/>
          <w:szCs w:val="20"/>
        </w:rPr>
        <w:t>: MANAGEMENT INFORMATION</w:t>
      </w:r>
      <w:bookmarkEnd w:id="609"/>
      <w:bookmarkEnd w:id="630"/>
      <w:bookmarkEnd w:id="631"/>
      <w:r w:rsidRPr="000E7861">
        <w:rPr>
          <w:rFonts w:asciiTheme="majorHAnsi" w:hAnsiTheme="majorHAnsi" w:cstheme="majorHAnsi"/>
          <w:sz w:val="20"/>
          <w:szCs w:val="20"/>
        </w:rPr>
        <w:t xml:space="preserve"> </w:t>
      </w:r>
    </w:p>
    <w:p w14:paraId="1CD510A5" w14:textId="77777777" w:rsidR="00F20C99" w:rsidRPr="000E7861" w:rsidRDefault="000B1994" w:rsidP="00EA09DC">
      <w:pPr>
        <w:pStyle w:val="GPSL1CLAUSEHEADING"/>
        <w:rPr>
          <w:rFonts w:asciiTheme="majorHAnsi" w:hAnsiTheme="majorHAnsi" w:cstheme="majorHAnsi"/>
          <w:sz w:val="20"/>
          <w:szCs w:val="20"/>
        </w:rPr>
      </w:pPr>
      <w:bookmarkStart w:id="632" w:name="_Toc400380130"/>
      <w:bookmarkStart w:id="633" w:name="_Toc400535682"/>
      <w:bookmarkStart w:id="634" w:name="_Toc420569172"/>
      <w:r w:rsidRPr="000E7861">
        <w:rPr>
          <w:rFonts w:asciiTheme="majorHAnsi" w:hAnsiTheme="majorHAnsi" w:cstheme="majorHAnsi"/>
          <w:sz w:val="20"/>
          <w:szCs w:val="20"/>
        </w:rPr>
        <w:t>GENERAL REQUIREMENTS</w:t>
      </w:r>
      <w:bookmarkEnd w:id="632"/>
      <w:bookmarkEnd w:id="633"/>
      <w:bookmarkEnd w:id="634"/>
    </w:p>
    <w:p w14:paraId="1CD510A6"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operate and maintain appropriate systems, processes and records to ensure that it can, at all times, deliver timely and accurate Management Information to the Authority in accordance with the provisions of this Framework Schedule </w:t>
      </w:r>
      <w:r w:rsidR="00C5564B"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7"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shall also supply such Management Information as may be required by a Contracting Body in accordance with the terms of a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w:t>
      </w:r>
    </w:p>
    <w:p w14:paraId="1CD510A8" w14:textId="77777777" w:rsidR="00F20C99" w:rsidRPr="000E7861" w:rsidRDefault="000B1994" w:rsidP="00EA09DC">
      <w:pPr>
        <w:pStyle w:val="GPSL1CLAUSEHEADING"/>
        <w:rPr>
          <w:rFonts w:asciiTheme="majorHAnsi" w:hAnsiTheme="majorHAnsi" w:cstheme="majorHAnsi"/>
          <w:sz w:val="20"/>
          <w:szCs w:val="20"/>
        </w:rPr>
      </w:pPr>
      <w:bookmarkStart w:id="635" w:name="_Toc400380131"/>
      <w:bookmarkStart w:id="636" w:name="_Toc400535683"/>
      <w:bookmarkStart w:id="637" w:name="_Toc420569173"/>
      <w:r w:rsidRPr="000E7861">
        <w:rPr>
          <w:rFonts w:asciiTheme="majorHAnsi" w:hAnsiTheme="majorHAnsi" w:cstheme="majorHAnsi"/>
          <w:sz w:val="20"/>
          <w:szCs w:val="20"/>
        </w:rPr>
        <w:t>MANAGEMENT INFORMATION AND FORMAT</w:t>
      </w:r>
      <w:bookmarkEnd w:id="635"/>
      <w:bookmarkEnd w:id="636"/>
      <w:bookmarkEnd w:id="637"/>
    </w:p>
    <w:p w14:paraId="1CD510A9"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Supplier agrees to provide timely, full, accurate and complete MI Reports to the Authority which incorporates the data, in the correct format, required by the MI Reporting Template.  The initial MI Reporting Template is set out in the Annex to this Framework Schedule </w:t>
      </w:r>
      <w:r w:rsidR="003D489A" w:rsidRPr="00271FB4">
        <w:rPr>
          <w:rFonts w:asciiTheme="majorHAnsi" w:hAnsiTheme="majorHAnsi" w:cstheme="majorHAnsi"/>
          <w:b w:val="0"/>
          <w:sz w:val="20"/>
          <w:szCs w:val="20"/>
        </w:rPr>
        <w:t>9</w:t>
      </w:r>
      <w:r w:rsidRPr="00271FB4">
        <w:rPr>
          <w:rFonts w:asciiTheme="majorHAnsi" w:hAnsiTheme="majorHAnsi" w:cstheme="majorHAnsi"/>
          <w:b w:val="0"/>
          <w:sz w:val="20"/>
          <w:szCs w:val="20"/>
        </w:rPr>
        <w:t>.</w:t>
      </w:r>
    </w:p>
    <w:p w14:paraId="1CD510A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from time to time make changes to the MI Reporting Template including to the data required or format of the report and issue a replacement version of the MI Reporting Template to the Supplier.  The Authority shall give notice in writing of any such change to the MI Reporting Template and shall specify the date from which the replacement MI Reporting Template must be used for future MI Reports which date shall be at least thirty (30) calendar days following the date of the notice.  </w:t>
      </w:r>
    </w:p>
    <w:p w14:paraId="1CD510A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the MI Reporting Template is amended by the Authority at any time, then the Supplier agrees to provide all future MI Reports in accordance with the most recent MI Reporting Template issued by the Authority.  </w:t>
      </w:r>
    </w:p>
    <w:p w14:paraId="1CD510AC"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may provide the Supplier with supplemental guidance for completing the MI Reporting Template or submitting MI Reports from time to time which may for example indicate which fields are mandatory and which are optional.  The Supplier agrees to complete the Monthly MI Report in accordance with any such guidance.  </w:t>
      </w:r>
    </w:p>
    <w:p w14:paraId="1CD510AD"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may not make any amendment to the current MI Reporting Template without the prior Approval of the Authority.</w:t>
      </w:r>
    </w:p>
    <w:p w14:paraId="1CD510AE"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Authority shall have the right from time to time (on reasonable written notice) to amend the nature of the Management Information which the Supplier is required to supply to the Authority.</w:t>
      </w:r>
    </w:p>
    <w:p w14:paraId="1CD510AF" w14:textId="77777777" w:rsidR="00F20C99" w:rsidRPr="000E7861" w:rsidRDefault="000B1994" w:rsidP="00EA09DC">
      <w:pPr>
        <w:pStyle w:val="GPSL1CLAUSEHEADING"/>
        <w:rPr>
          <w:rFonts w:asciiTheme="majorHAnsi" w:hAnsiTheme="majorHAnsi" w:cstheme="majorHAnsi"/>
          <w:sz w:val="20"/>
          <w:szCs w:val="20"/>
        </w:rPr>
      </w:pPr>
      <w:bookmarkStart w:id="638" w:name="_Toc400380132"/>
      <w:bookmarkStart w:id="639" w:name="_Toc400535684"/>
      <w:bookmarkStart w:id="640" w:name="_Toc420569174"/>
      <w:r w:rsidRPr="000E7861">
        <w:rPr>
          <w:rFonts w:asciiTheme="majorHAnsi" w:hAnsiTheme="majorHAnsi" w:cstheme="majorHAnsi"/>
          <w:sz w:val="20"/>
          <w:szCs w:val="20"/>
        </w:rPr>
        <w:t>FREQUENCY AND COVERAGE</w:t>
      </w:r>
      <w:bookmarkEnd w:id="638"/>
      <w:bookmarkEnd w:id="639"/>
      <w:bookmarkEnd w:id="640"/>
    </w:p>
    <w:p w14:paraId="1CD510B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All MI Reports must be completed by the Supplier using the MI Reporting Template and returned to the Authority on or prior to the Reporting Date every Month during the Framework Period and thereafter, until all transactions relating to </w:t>
      </w:r>
      <w:r w:rsidR="00006030" w:rsidRPr="00271FB4">
        <w:rPr>
          <w:rFonts w:asciiTheme="majorHAnsi" w:hAnsiTheme="majorHAnsi" w:cstheme="majorHAnsi"/>
          <w:b w:val="0"/>
          <w:sz w:val="20"/>
          <w:szCs w:val="20"/>
        </w:rPr>
        <w:t>Call-Off Agreement</w:t>
      </w:r>
      <w:r w:rsidRPr="00271FB4">
        <w:rPr>
          <w:rFonts w:asciiTheme="majorHAnsi" w:hAnsiTheme="majorHAnsi" w:cstheme="majorHAnsi"/>
          <w:b w:val="0"/>
          <w:sz w:val="20"/>
          <w:szCs w:val="20"/>
        </w:rPr>
        <w:t xml:space="preserve">s have permanently ceased. </w:t>
      </w:r>
    </w:p>
    <w:p w14:paraId="1CD510B1"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MI Report should be used (among other things) to report Orders received and transactions occurring during the Month to which the MI Report relates, regardless of when the work was actually completed.  For example, if an invoice is raised for October but the work was actually completed in September, the Supplier must report the invoice in October's MI Report and not September's.  Each Order received by the Supplier must be reported only once when the Order is received.   </w:t>
      </w:r>
    </w:p>
    <w:p w14:paraId="1CD510B2"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return the MI Report for each Month even where there are no transactions to report in the relevant Month (a "Nil Return</w:t>
      </w:r>
      <w:r w:rsidR="00C34A36" w:rsidRPr="00271FB4">
        <w:rPr>
          <w:rFonts w:asciiTheme="majorHAnsi" w:hAnsiTheme="majorHAnsi" w:cstheme="majorHAnsi"/>
          <w:b w:val="0"/>
          <w:sz w:val="20"/>
          <w:szCs w:val="20"/>
        </w:rPr>
        <w:t>").</w:t>
      </w:r>
    </w:p>
    <w:p w14:paraId="1CD510B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must inform the Authority of any errors or corrections to the Management Information:</w:t>
      </w:r>
    </w:p>
    <w:p w14:paraId="1CD510B4" w14:textId="77777777" w:rsidR="00A026E9"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lastRenderedPageBreak/>
        <w:t xml:space="preserve">in the next MI Report due immediately following discovery of the error by the Supplier; or </w:t>
      </w:r>
    </w:p>
    <w:p w14:paraId="1CD510B5" w14:textId="77777777" w:rsidR="009D629C" w:rsidRPr="000E7861" w:rsidRDefault="000B1994" w:rsidP="00EA09DC">
      <w:pPr>
        <w:pStyle w:val="GPSL3numberedclause"/>
        <w:rPr>
          <w:rFonts w:asciiTheme="majorHAnsi" w:hAnsiTheme="majorHAnsi" w:cstheme="majorHAnsi"/>
          <w:sz w:val="20"/>
          <w:szCs w:val="20"/>
        </w:rPr>
      </w:pPr>
      <w:r w:rsidRPr="000E7861">
        <w:rPr>
          <w:rFonts w:asciiTheme="majorHAnsi" w:hAnsiTheme="majorHAnsi" w:cstheme="majorHAnsi"/>
          <w:sz w:val="20"/>
          <w:szCs w:val="20"/>
        </w:rPr>
        <w:t>as a result of the Authority querying any data contained in an MI Report.</w:t>
      </w:r>
    </w:p>
    <w:p w14:paraId="1CD510B6" w14:textId="77777777" w:rsidR="00F20C99" w:rsidRPr="000E7861" w:rsidRDefault="000B1994" w:rsidP="00EA09DC">
      <w:pPr>
        <w:pStyle w:val="GPSL1CLAUSEHEADING"/>
        <w:rPr>
          <w:rFonts w:asciiTheme="majorHAnsi" w:hAnsiTheme="majorHAnsi" w:cstheme="majorHAnsi"/>
          <w:sz w:val="20"/>
          <w:szCs w:val="20"/>
        </w:rPr>
      </w:pPr>
      <w:bookmarkStart w:id="641" w:name="_Toc400380133"/>
      <w:bookmarkStart w:id="642" w:name="_Toc400535685"/>
      <w:bookmarkStart w:id="643" w:name="_Toc420569175"/>
      <w:r w:rsidRPr="000E7861">
        <w:rPr>
          <w:rFonts w:asciiTheme="majorHAnsi" w:hAnsiTheme="majorHAnsi" w:cstheme="majorHAnsi"/>
          <w:sz w:val="20"/>
          <w:szCs w:val="20"/>
        </w:rPr>
        <w:t>SUBMISSION OF THE MONTHLY MI REPORT</w:t>
      </w:r>
      <w:bookmarkEnd w:id="641"/>
      <w:bookmarkEnd w:id="642"/>
      <w:bookmarkEnd w:id="643"/>
    </w:p>
    <w:p w14:paraId="1CD510B7" w14:textId="77777777" w:rsidR="00F20C99" w:rsidRPr="00271FB4" w:rsidRDefault="000B1994" w:rsidP="00EA09DC">
      <w:pPr>
        <w:pStyle w:val="GPSL2NumberedBoldHeading"/>
        <w:rPr>
          <w:rFonts w:asciiTheme="majorHAnsi" w:hAnsiTheme="majorHAnsi" w:cstheme="majorHAnsi"/>
          <w:b w:val="0"/>
          <w:sz w:val="20"/>
          <w:szCs w:val="20"/>
        </w:rPr>
      </w:pPr>
      <w:bookmarkStart w:id="644" w:name="_Ref365983722"/>
      <w:r w:rsidRPr="00271FB4">
        <w:rPr>
          <w:rFonts w:asciiTheme="majorHAnsi" w:hAnsiTheme="majorHAnsi" w:cstheme="majorHAnsi"/>
          <w:b w:val="0"/>
          <w:sz w:val="20"/>
          <w:szCs w:val="20"/>
        </w:rPr>
        <w:t xml:space="preserve">The completed MI Report shall be completed electronically and returned to the Authority by uploading the electronic MI Report computer file to MISO in accordance with the </w:t>
      </w:r>
      <w:r w:rsidR="00C34A36" w:rsidRPr="00271FB4">
        <w:rPr>
          <w:rFonts w:asciiTheme="majorHAnsi" w:hAnsiTheme="majorHAnsi" w:cstheme="majorHAnsi"/>
          <w:b w:val="0"/>
          <w:sz w:val="20"/>
          <w:szCs w:val="20"/>
        </w:rPr>
        <w:t>instructions provided in MISO.</w:t>
      </w:r>
      <w:bookmarkEnd w:id="644"/>
    </w:p>
    <w:p w14:paraId="1CD510B8"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The Authority reserves the right (acting reasonably) to specify that the MI Report be submitted by the Supplier using an alternative communication to that specified in paragraph </w:t>
      </w:r>
      <w:r w:rsidR="0010426A" w:rsidRPr="00271FB4">
        <w:rPr>
          <w:b w:val="0"/>
        </w:rPr>
        <w:fldChar w:fldCharType="begin"/>
      </w:r>
      <w:r w:rsidR="0010426A" w:rsidRPr="00271FB4">
        <w:rPr>
          <w:b w:val="0"/>
        </w:rPr>
        <w:instrText xml:space="preserve"> REF _Ref365983722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4.1</w:t>
      </w:r>
      <w:r w:rsidR="0010426A" w:rsidRPr="00271FB4">
        <w:rPr>
          <w:b w:val="0"/>
        </w:rPr>
        <w:fldChar w:fldCharType="end"/>
      </w:r>
      <w:r w:rsidRPr="00271FB4">
        <w:rPr>
          <w:rFonts w:asciiTheme="majorHAnsi" w:hAnsiTheme="majorHAnsi" w:cstheme="majorHAnsi"/>
          <w:b w:val="0"/>
          <w:sz w:val="20"/>
          <w:szCs w:val="20"/>
        </w:rPr>
        <w:t xml:space="preserve"> above such as email.  The Supplier agrees to comply with any such instructions provided they do not materially increase the burden on the Supplier.</w:t>
      </w:r>
    </w:p>
    <w:p w14:paraId="1CD510B9" w14:textId="77777777" w:rsidR="00F20C99" w:rsidRPr="000E7861" w:rsidRDefault="000B1994" w:rsidP="00EA09DC">
      <w:pPr>
        <w:pStyle w:val="GPSL1CLAUSEHEADING"/>
        <w:rPr>
          <w:rFonts w:asciiTheme="majorHAnsi" w:hAnsiTheme="majorHAnsi" w:cstheme="majorHAnsi"/>
          <w:sz w:val="20"/>
          <w:szCs w:val="20"/>
        </w:rPr>
      </w:pPr>
      <w:bookmarkStart w:id="645" w:name="_Toc400380134"/>
      <w:bookmarkStart w:id="646" w:name="_Toc400535686"/>
      <w:bookmarkStart w:id="647" w:name="_Toc420569176"/>
      <w:r w:rsidRPr="000E7861">
        <w:rPr>
          <w:rFonts w:asciiTheme="majorHAnsi" w:hAnsiTheme="majorHAnsi" w:cstheme="majorHAnsi"/>
          <w:sz w:val="20"/>
          <w:szCs w:val="20"/>
        </w:rPr>
        <w:t>DEFECTIVE MANAGEMENT INFORMATION</w:t>
      </w:r>
      <w:bookmarkEnd w:id="645"/>
      <w:bookmarkEnd w:id="646"/>
      <w:bookmarkEnd w:id="647"/>
    </w:p>
    <w:p w14:paraId="1CD510BA"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that it is essential that the Authority receives timely and accurate Management Information pursuant to this Framework Agreement because Management Information is used by the Authority to inform strategic decision making and allows it to calculate the Management Charge.</w:t>
      </w:r>
    </w:p>
    <w:p w14:paraId="1CD510BB"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Following an MI Failure the Authority may issue reminders to the Supplier or require the Supplier to rectify defects in the MI Report provided to the Authority.  The Supplier shall rectify any deficient or incomplete MI Report as soon as possible and not more than five (5) Working Days following receipt of any such reminder.</w:t>
      </w:r>
    </w:p>
    <w:p w14:paraId="1CD510BC"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Meetings</w:t>
      </w:r>
    </w:p>
    <w:p w14:paraId="1CD510BD"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agrees to attend meetings between the Parties in person to discuss the circumstances of any MI Failure(s) at the request of the Authority (without prejudice to any other rights the Authority may have).  If the Authority requests such a meeting the Supplier shall propose measures to ensure that the MI Failures are rectified and do not occur in the future.  The Parties shall document these measures and continue to monitor the Supplier's performance.</w:t>
      </w:r>
    </w:p>
    <w:p w14:paraId="1CD510BE" w14:textId="77777777" w:rsidR="00A026E9" w:rsidRPr="000E7861" w:rsidRDefault="000B1994">
      <w:pPr>
        <w:pStyle w:val="GPSL2non-numberboldheading"/>
        <w:rPr>
          <w:rFonts w:asciiTheme="majorHAnsi" w:hAnsiTheme="majorHAnsi" w:cstheme="majorHAnsi"/>
          <w:sz w:val="20"/>
          <w:szCs w:val="20"/>
        </w:rPr>
      </w:pPr>
      <w:r w:rsidRPr="000E7861">
        <w:rPr>
          <w:rFonts w:asciiTheme="majorHAnsi" w:hAnsiTheme="majorHAnsi" w:cstheme="majorHAnsi"/>
          <w:sz w:val="20"/>
          <w:szCs w:val="20"/>
        </w:rPr>
        <w:t xml:space="preserve">Admin Fees </w:t>
      </w:r>
    </w:p>
    <w:p w14:paraId="1CD510BF" w14:textId="77777777" w:rsidR="009D629C" w:rsidRPr="00271FB4" w:rsidRDefault="000B1994" w:rsidP="00EA09DC">
      <w:pPr>
        <w:pStyle w:val="GPSL2NumberedBoldHeading"/>
        <w:rPr>
          <w:rFonts w:asciiTheme="majorHAnsi" w:hAnsiTheme="majorHAnsi" w:cstheme="majorHAnsi"/>
          <w:b w:val="0"/>
          <w:sz w:val="20"/>
          <w:szCs w:val="20"/>
        </w:rPr>
      </w:pPr>
      <w:bookmarkStart w:id="648" w:name="_Ref365984073"/>
      <w:r w:rsidRPr="00271FB4">
        <w:rPr>
          <w:rFonts w:asciiTheme="majorHAnsi" w:hAnsiTheme="majorHAnsi" w:cstheme="majorHAnsi"/>
          <w:b w:val="0"/>
          <w:sz w:val="20"/>
          <w:szCs w:val="20"/>
        </w:rPr>
        <w:t xml:space="preserve">If, in any rolling three (3) Month period, two (2) or more MI Failures occur, the Supplier acknowledges and agrees that the Authority shall have the right to invoice the Supplier Admin Fees and (subject to paragraph </w:t>
      </w:r>
      <w:r w:rsidR="0010426A" w:rsidRPr="00271FB4">
        <w:rPr>
          <w:b w:val="0"/>
        </w:rPr>
        <w:fldChar w:fldCharType="begin"/>
      </w:r>
      <w:r w:rsidR="0010426A" w:rsidRPr="00271FB4">
        <w:rPr>
          <w:b w:val="0"/>
        </w:rPr>
        <w:instrText xml:space="preserve"> REF _Ref365984059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5.5</w:t>
      </w:r>
      <w:r w:rsidR="0010426A" w:rsidRPr="00271FB4">
        <w:rPr>
          <w:b w:val="0"/>
        </w:rPr>
        <w:fldChar w:fldCharType="end"/>
      </w:r>
      <w:r w:rsidRPr="00271FB4">
        <w:rPr>
          <w:rFonts w:asciiTheme="majorHAnsi" w:hAnsiTheme="majorHAnsi" w:cstheme="majorHAnsi"/>
          <w:b w:val="0"/>
          <w:sz w:val="20"/>
          <w:szCs w:val="20"/>
        </w:rPr>
        <w:t>) in respect of any MI Failures as they arise in subsequent Months.</w:t>
      </w:r>
      <w:bookmarkEnd w:id="648"/>
    </w:p>
    <w:p w14:paraId="1CD510C0" w14:textId="77777777" w:rsidR="009D629C" w:rsidRPr="00271FB4" w:rsidRDefault="000B1994" w:rsidP="00EA09DC">
      <w:pPr>
        <w:pStyle w:val="GPSL2NumberedBoldHeading"/>
        <w:rPr>
          <w:rFonts w:asciiTheme="majorHAnsi" w:hAnsiTheme="majorHAnsi" w:cstheme="majorHAnsi"/>
          <w:b w:val="0"/>
          <w:sz w:val="20"/>
          <w:szCs w:val="20"/>
        </w:rPr>
      </w:pPr>
      <w:bookmarkStart w:id="649" w:name="_Ref365984059"/>
      <w:r w:rsidRPr="00271FB4">
        <w:rPr>
          <w:rFonts w:asciiTheme="majorHAnsi" w:hAnsiTheme="majorHAnsi" w:cstheme="majorHAnsi"/>
          <w:b w:val="0"/>
          <w:sz w:val="20"/>
          <w:szCs w:val="20"/>
        </w:rPr>
        <w:t xml:space="preserve">If, following activation of the Authority's right to charge Admin Fee(s) in respect of MI Failures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the Supplier submits the Monthly MI Report for two (2) consecutive Months and no MI Failure occurs then the right to charge the Admin Fee(s) shall lapse.  For the avoidance of doubt the Authority shall not be prevented from exercising such right again during the Framework Period if the conditions in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are met.</w:t>
      </w:r>
      <w:bookmarkEnd w:id="649"/>
    </w:p>
    <w:p w14:paraId="1CD510C1"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The Supplier acknowledges and agrees that the Admin Fees are a fair reflection of the additional costs incurred by the Authority as a result of the Supplier failing to supply Management Information as required by this Framework Agreement.</w:t>
      </w:r>
    </w:p>
    <w:p w14:paraId="1CD510C2" w14:textId="77777777" w:rsidR="009D629C" w:rsidRPr="00271FB4" w:rsidRDefault="000B1994" w:rsidP="00EA09DC">
      <w:pPr>
        <w:pStyle w:val="GPSL2NumberedBoldHeading"/>
        <w:rPr>
          <w:rFonts w:asciiTheme="majorHAnsi" w:hAnsiTheme="majorHAnsi" w:cstheme="majorHAnsi"/>
          <w:b w:val="0"/>
          <w:sz w:val="20"/>
          <w:szCs w:val="20"/>
        </w:rPr>
      </w:pPr>
      <w:bookmarkStart w:id="650" w:name="_Ref366090069"/>
      <w:r w:rsidRPr="00271FB4">
        <w:rPr>
          <w:rFonts w:asciiTheme="majorHAnsi" w:hAnsiTheme="majorHAnsi" w:cstheme="majorHAnsi"/>
          <w:b w:val="0"/>
          <w:sz w:val="20"/>
          <w:szCs w:val="20"/>
        </w:rPr>
        <w:t xml:space="preserve">The Authority shall notify the Supplier if any Admin Fees arise pursuant to paragraph </w:t>
      </w:r>
      <w:r w:rsidR="0010426A" w:rsidRPr="00271FB4">
        <w:rPr>
          <w:b w:val="0"/>
        </w:rPr>
        <w:fldChar w:fldCharType="begin"/>
      </w:r>
      <w:r w:rsidR="0010426A" w:rsidRPr="00271FB4">
        <w:rPr>
          <w:b w:val="0"/>
        </w:rPr>
        <w:instrText xml:space="preserve"> REF _Ref365984073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5.4</w:t>
      </w:r>
      <w:r w:rsidR="0010426A" w:rsidRPr="00271FB4">
        <w:rPr>
          <w:b w:val="0"/>
        </w:rPr>
        <w:fldChar w:fldCharType="end"/>
      </w:r>
      <w:r w:rsidRPr="00271FB4">
        <w:rPr>
          <w:rFonts w:asciiTheme="majorHAnsi" w:hAnsiTheme="majorHAnsi" w:cstheme="majorHAnsi"/>
          <w:b w:val="0"/>
          <w:sz w:val="20"/>
          <w:szCs w:val="20"/>
        </w:rPr>
        <w:t xml:space="preserve"> above and shall be entitled to invoice the Supplier for such Admin Fees which shall be payable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Pr="00271FB4">
        <w:rPr>
          <w:rFonts w:asciiTheme="majorHAnsi" w:hAnsiTheme="majorHAnsi" w:cstheme="majorHAnsi"/>
          <w:b w:val="0"/>
          <w:sz w:val="20"/>
          <w:szCs w:val="20"/>
        </w:rPr>
        <w:t xml:space="preserve"> (Management Charge) as a supplement to the Management Charge.  Any exercise by the Authority of its rights under this paragraph </w:t>
      </w:r>
      <w:r w:rsidR="00213F6B" w:rsidRPr="00271FB4">
        <w:rPr>
          <w:rFonts w:asciiTheme="majorHAnsi" w:hAnsiTheme="majorHAnsi" w:cstheme="majorHAnsi"/>
          <w:b w:val="0"/>
          <w:sz w:val="20"/>
          <w:szCs w:val="20"/>
        </w:rPr>
        <w:t xml:space="preserve">5.7 </w:t>
      </w:r>
      <w:r w:rsidRPr="00271FB4">
        <w:rPr>
          <w:rFonts w:asciiTheme="majorHAnsi" w:hAnsiTheme="majorHAnsi" w:cstheme="majorHAnsi"/>
          <w:b w:val="0"/>
          <w:sz w:val="20"/>
          <w:szCs w:val="20"/>
        </w:rPr>
        <w:t xml:space="preserve">shall be without prejudice to any other rights that may arise pursuant to the terms of </w:t>
      </w:r>
      <w:r w:rsidR="00F7417A" w:rsidRPr="00271FB4">
        <w:rPr>
          <w:rFonts w:asciiTheme="majorHAnsi" w:hAnsiTheme="majorHAnsi" w:cstheme="majorHAnsi"/>
          <w:b w:val="0"/>
          <w:sz w:val="20"/>
          <w:szCs w:val="20"/>
        </w:rPr>
        <w:t xml:space="preserve">this </w:t>
      </w:r>
      <w:r w:rsidRPr="00271FB4">
        <w:rPr>
          <w:rFonts w:asciiTheme="majorHAnsi" w:hAnsiTheme="majorHAnsi" w:cstheme="majorHAnsi"/>
          <w:b w:val="0"/>
          <w:sz w:val="20"/>
          <w:szCs w:val="20"/>
        </w:rPr>
        <w:t>Framework Agreement.</w:t>
      </w:r>
      <w:bookmarkEnd w:id="650"/>
    </w:p>
    <w:p w14:paraId="1CD510C3" w14:textId="77777777" w:rsidR="00F20C99" w:rsidRPr="000E7861" w:rsidRDefault="000B1994" w:rsidP="00EA09DC">
      <w:pPr>
        <w:pStyle w:val="GPSL1CLAUSEHEADING"/>
        <w:rPr>
          <w:rFonts w:asciiTheme="majorHAnsi" w:hAnsiTheme="majorHAnsi" w:cstheme="majorHAnsi"/>
          <w:sz w:val="20"/>
          <w:szCs w:val="20"/>
        </w:rPr>
      </w:pPr>
      <w:bookmarkStart w:id="651" w:name="_Ref366090287"/>
      <w:bookmarkStart w:id="652" w:name="_Toc400380135"/>
      <w:bookmarkStart w:id="653" w:name="_Toc400535687"/>
      <w:bookmarkStart w:id="654" w:name="_Toc420569177"/>
      <w:r w:rsidRPr="000E7861">
        <w:rPr>
          <w:rFonts w:asciiTheme="majorHAnsi" w:hAnsiTheme="majorHAnsi" w:cstheme="majorHAnsi"/>
          <w:sz w:val="20"/>
          <w:szCs w:val="20"/>
        </w:rPr>
        <w:t>DEFAULT MANAGEMENT CHARGE</w:t>
      </w:r>
      <w:bookmarkEnd w:id="651"/>
      <w:bookmarkEnd w:id="652"/>
      <w:bookmarkEnd w:id="653"/>
      <w:bookmarkEnd w:id="654"/>
    </w:p>
    <w:p w14:paraId="1CD510C4"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lastRenderedPageBreak/>
        <w:t>If:</w:t>
      </w:r>
    </w:p>
    <w:p w14:paraId="1CD510C5"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Two (2) MI Failures occur in any rolling six (6) Month period;</w:t>
      </w:r>
    </w:p>
    <w:p w14:paraId="1CD510C6" w14:textId="77777777" w:rsidR="00F20C99" w:rsidRPr="000E7861" w:rsidRDefault="000B1994" w:rsidP="00EA09DC">
      <w:pPr>
        <w:pStyle w:val="GPSL3numberedclause"/>
        <w:ind w:left="2977" w:hanging="927"/>
        <w:rPr>
          <w:rFonts w:asciiTheme="majorHAnsi" w:hAnsiTheme="majorHAnsi" w:cstheme="majorHAnsi"/>
          <w:sz w:val="20"/>
          <w:szCs w:val="20"/>
        </w:rPr>
      </w:pPr>
      <w:r w:rsidRPr="000E7861">
        <w:rPr>
          <w:rFonts w:asciiTheme="majorHAnsi" w:hAnsiTheme="majorHAnsi" w:cstheme="majorHAnsi"/>
          <w:sz w:val="20"/>
          <w:szCs w:val="20"/>
        </w:rPr>
        <w:t xml:space="preserve">Two (2)  consecutive MI Failures occur; </w:t>
      </w:r>
    </w:p>
    <w:p w14:paraId="1CD510C7" w14:textId="77777777" w:rsidR="00A026E9" w:rsidRPr="000E7861" w:rsidRDefault="000B1994" w:rsidP="002B576E">
      <w:pPr>
        <w:pStyle w:val="GPSL2Indent"/>
        <w:ind w:hanging="927"/>
        <w:rPr>
          <w:rFonts w:asciiTheme="majorHAnsi" w:hAnsiTheme="majorHAnsi" w:cstheme="majorHAnsi"/>
          <w:sz w:val="20"/>
          <w:szCs w:val="20"/>
        </w:rPr>
      </w:pPr>
      <w:r w:rsidRPr="000E7861">
        <w:rPr>
          <w:rFonts w:asciiTheme="majorHAnsi" w:hAnsiTheme="majorHAnsi" w:cstheme="majorHAnsi"/>
          <w:sz w:val="20"/>
          <w:szCs w:val="20"/>
        </w:rPr>
        <w:t>then a "</w:t>
      </w:r>
      <w:r w:rsidRPr="000E7861">
        <w:rPr>
          <w:rFonts w:asciiTheme="majorHAnsi" w:hAnsiTheme="majorHAnsi" w:cstheme="majorHAnsi"/>
          <w:b/>
          <w:sz w:val="20"/>
          <w:szCs w:val="20"/>
        </w:rPr>
        <w:t>MI Default</w:t>
      </w:r>
      <w:r w:rsidRPr="000E7861">
        <w:rPr>
          <w:rFonts w:asciiTheme="majorHAnsi" w:hAnsiTheme="majorHAnsi" w:cstheme="majorHAnsi"/>
          <w:sz w:val="20"/>
          <w:szCs w:val="20"/>
        </w:rPr>
        <w:t>" shall be deemed to have occurred.</w:t>
      </w:r>
    </w:p>
    <w:p w14:paraId="1CD510C8" w14:textId="77777777" w:rsidR="00F20C99" w:rsidRPr="00271FB4" w:rsidRDefault="000B1994" w:rsidP="00EA09DC">
      <w:pPr>
        <w:pStyle w:val="GPSL2NumberedBoldHeading"/>
        <w:rPr>
          <w:rFonts w:asciiTheme="majorHAnsi" w:hAnsiTheme="majorHAnsi" w:cstheme="majorHAnsi"/>
          <w:b w:val="0"/>
          <w:sz w:val="20"/>
          <w:szCs w:val="20"/>
        </w:rPr>
      </w:pPr>
      <w:bookmarkStart w:id="655" w:name="_Ref366090436"/>
      <w:r w:rsidRPr="00271FB4">
        <w:rPr>
          <w:rFonts w:asciiTheme="majorHAnsi" w:hAnsiTheme="majorHAnsi" w:cstheme="majorHAnsi"/>
          <w:b w:val="0"/>
          <w:sz w:val="20"/>
          <w:szCs w:val="20"/>
        </w:rPr>
        <w:t>If an MI Default occurs the Authority shall (without prejudice to any other rights or remedies available to it under this Framework Agreement) be entitled to determine the level of Management Charge in accordance with paragraph</w:t>
      </w:r>
      <w:r w:rsidR="002E3FD9" w:rsidRPr="00271FB4">
        <w:rPr>
          <w:rFonts w:asciiTheme="majorHAnsi" w:hAnsiTheme="majorHAnsi" w:cstheme="majorHAnsi"/>
          <w:b w:val="0"/>
          <w:sz w:val="20"/>
          <w:szCs w:val="20"/>
        </w:rPr>
        <w:t xml:space="preserve">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which the Supplier shall be required to pay to the Authority ("Default Management Charge") and/or to terminate this Framework Agreement.</w:t>
      </w:r>
      <w:bookmarkEnd w:id="655"/>
      <w:r w:rsidRPr="00271FB4">
        <w:rPr>
          <w:rFonts w:asciiTheme="majorHAnsi" w:hAnsiTheme="majorHAnsi" w:cstheme="majorHAnsi"/>
          <w:b w:val="0"/>
          <w:sz w:val="20"/>
          <w:szCs w:val="20"/>
        </w:rPr>
        <w:t xml:space="preserve">  </w:t>
      </w:r>
    </w:p>
    <w:p w14:paraId="1CD510C9" w14:textId="77777777" w:rsidR="00F20C99" w:rsidRPr="00271FB4" w:rsidRDefault="000B1994" w:rsidP="00EA09DC">
      <w:pPr>
        <w:pStyle w:val="GPSL2NumberedBoldHeading"/>
        <w:rPr>
          <w:rFonts w:asciiTheme="majorHAnsi" w:hAnsiTheme="majorHAnsi" w:cstheme="majorHAnsi"/>
          <w:b w:val="0"/>
          <w:sz w:val="20"/>
          <w:szCs w:val="20"/>
        </w:rPr>
      </w:pPr>
      <w:bookmarkStart w:id="656" w:name="_Ref365985535"/>
      <w:r w:rsidRPr="00271FB4">
        <w:rPr>
          <w:rFonts w:asciiTheme="majorHAnsi" w:hAnsiTheme="majorHAnsi" w:cstheme="majorHAnsi"/>
          <w:b w:val="0"/>
          <w:sz w:val="20"/>
          <w:szCs w:val="20"/>
        </w:rPr>
        <w:t>The Default Management Charge shall be calculated as the higher of:</w:t>
      </w:r>
      <w:bookmarkEnd w:id="656"/>
    </w:p>
    <w:p w14:paraId="1CD510CA" w14:textId="77777777" w:rsidR="00A026E9"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 xml:space="preserve">the average Management Charge paid or payable by the Supplier to the Authority based on any Management Information submitted in the six (6) Month period preceding the date on which the MI Default occurred or, if the MI Default occurred within less than six (6) Months from the commencement date of the first </w:t>
      </w:r>
      <w:r w:rsidR="00006030">
        <w:rPr>
          <w:rFonts w:asciiTheme="majorHAnsi" w:hAnsiTheme="majorHAnsi" w:cstheme="majorHAnsi"/>
          <w:sz w:val="20"/>
          <w:szCs w:val="20"/>
        </w:rPr>
        <w:t>Call-</w:t>
      </w:r>
      <w:r w:rsidR="0077602B">
        <w:rPr>
          <w:rFonts w:asciiTheme="majorHAnsi" w:hAnsiTheme="majorHAnsi" w:cstheme="majorHAnsi"/>
          <w:sz w:val="20"/>
          <w:szCs w:val="20"/>
        </w:rPr>
        <w:t xml:space="preserve"> </w:t>
      </w:r>
      <w:r w:rsidR="00006030">
        <w:rPr>
          <w:rFonts w:asciiTheme="majorHAnsi" w:hAnsiTheme="majorHAnsi" w:cstheme="majorHAnsi"/>
          <w:sz w:val="20"/>
          <w:szCs w:val="20"/>
        </w:rPr>
        <w:t>Off Agreement</w:t>
      </w:r>
      <w:r w:rsidRPr="000E7861">
        <w:rPr>
          <w:rFonts w:asciiTheme="majorHAnsi" w:hAnsiTheme="majorHAnsi" w:cstheme="majorHAnsi"/>
          <w:sz w:val="20"/>
          <w:szCs w:val="20"/>
        </w:rPr>
        <w:t>, in the whole period preceding the date on which the MI Default occurred; or</w:t>
      </w:r>
    </w:p>
    <w:p w14:paraId="1CD510CB" w14:textId="77777777" w:rsidR="009D629C" w:rsidRPr="000E7861" w:rsidRDefault="000B1994" w:rsidP="00EA09DC">
      <w:pPr>
        <w:pStyle w:val="GPSL3numberedclause"/>
        <w:ind w:left="2835" w:hanging="927"/>
        <w:rPr>
          <w:rFonts w:asciiTheme="majorHAnsi" w:hAnsiTheme="majorHAnsi" w:cstheme="majorHAnsi"/>
          <w:sz w:val="20"/>
          <w:szCs w:val="20"/>
        </w:rPr>
      </w:pPr>
      <w:r w:rsidRPr="000E7861">
        <w:rPr>
          <w:rFonts w:asciiTheme="majorHAnsi" w:hAnsiTheme="majorHAnsi" w:cstheme="majorHAnsi"/>
          <w:sz w:val="20"/>
          <w:szCs w:val="20"/>
        </w:rPr>
        <w:t>the sum of five hundred pounds (£500).</w:t>
      </w:r>
    </w:p>
    <w:p w14:paraId="1CD510CC" w14:textId="77777777" w:rsidR="009D629C"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 xml:space="preserve">If an MI Default occurs, the Authority shall be entitled to invoice the Supplier the Default Management Charge (less any Management Charge which the Supplier has already paid to the Authority in accordance with Clause </w:t>
      </w:r>
      <w:r w:rsidR="0010426A" w:rsidRPr="00271FB4">
        <w:rPr>
          <w:b w:val="0"/>
        </w:rPr>
        <w:fldChar w:fldCharType="begin"/>
      </w:r>
      <w:r w:rsidR="0010426A" w:rsidRPr="00271FB4">
        <w:rPr>
          <w:b w:val="0"/>
        </w:rPr>
        <w:instrText xml:space="preserve"> REF _Ref365013560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19</w:t>
      </w:r>
      <w:r w:rsidR="0010426A" w:rsidRPr="00271FB4">
        <w:rPr>
          <w:b w:val="0"/>
        </w:rPr>
        <w:fldChar w:fldCharType="end"/>
      </w:r>
      <w:r w:rsidR="00BC155A" w:rsidRPr="00271FB4">
        <w:rPr>
          <w:rFonts w:asciiTheme="majorHAnsi" w:hAnsiTheme="majorHAnsi" w:cstheme="majorHAnsi"/>
          <w:b w:val="0"/>
          <w:sz w:val="20"/>
          <w:szCs w:val="20"/>
        </w:rPr>
        <w:t xml:space="preserve"> </w:t>
      </w:r>
      <w:r w:rsidRPr="00271FB4">
        <w:rPr>
          <w:rFonts w:asciiTheme="majorHAnsi" w:hAnsiTheme="majorHAnsi" w:cstheme="majorHAnsi"/>
          <w:b w:val="0"/>
          <w:sz w:val="20"/>
          <w:szCs w:val="20"/>
        </w:rPr>
        <w:t xml:space="preserve">for any Months in which the Default Management Charge is payable) calculated in accordance with paragraph </w:t>
      </w:r>
      <w:r w:rsidR="0010426A" w:rsidRPr="00271FB4">
        <w:rPr>
          <w:b w:val="0"/>
        </w:rPr>
        <w:fldChar w:fldCharType="begin"/>
      </w:r>
      <w:r w:rsidR="0010426A" w:rsidRPr="00271FB4">
        <w:rPr>
          <w:b w:val="0"/>
        </w:rPr>
        <w:instrText xml:space="preserve"> REF _Ref365985535 \r \h  \* MERGEFORMAT </w:instrText>
      </w:r>
      <w:r w:rsidR="0010426A" w:rsidRPr="00271FB4">
        <w:rPr>
          <w:b w:val="0"/>
        </w:rPr>
      </w:r>
      <w:r w:rsidR="0010426A" w:rsidRPr="00271FB4">
        <w:rPr>
          <w:b w:val="0"/>
        </w:rPr>
        <w:fldChar w:fldCharType="separate"/>
      </w:r>
      <w:r w:rsidR="00C26AAB" w:rsidRPr="00271FB4">
        <w:rPr>
          <w:rFonts w:asciiTheme="majorHAnsi" w:hAnsiTheme="majorHAnsi" w:cstheme="majorHAnsi"/>
          <w:b w:val="0"/>
          <w:sz w:val="20"/>
          <w:szCs w:val="20"/>
        </w:rPr>
        <w:t>6.3</w:t>
      </w:r>
      <w:r w:rsidR="0010426A" w:rsidRPr="00271FB4">
        <w:rPr>
          <w:b w:val="0"/>
        </w:rPr>
        <w:fldChar w:fldCharType="end"/>
      </w:r>
      <w:r w:rsidRPr="00271FB4">
        <w:rPr>
          <w:rFonts w:asciiTheme="majorHAnsi" w:hAnsiTheme="majorHAnsi" w:cstheme="majorHAnsi"/>
          <w:b w:val="0"/>
          <w:sz w:val="20"/>
          <w:szCs w:val="20"/>
        </w:rPr>
        <w:t xml:space="preserve"> above:</w:t>
      </w:r>
    </w:p>
    <w:p w14:paraId="1CD510CD" w14:textId="77777777" w:rsidR="00A026E9" w:rsidRPr="000E7861" w:rsidRDefault="000B1994" w:rsidP="00EA09DC">
      <w:pPr>
        <w:pStyle w:val="GPSL3numberedclause"/>
        <w:tabs>
          <w:tab w:val="left" w:pos="2977"/>
        </w:tabs>
        <w:ind w:left="2694" w:hanging="927"/>
        <w:rPr>
          <w:rFonts w:asciiTheme="majorHAnsi" w:hAnsiTheme="majorHAnsi" w:cstheme="majorHAnsi"/>
          <w:sz w:val="20"/>
          <w:szCs w:val="20"/>
        </w:rPr>
      </w:pPr>
      <w:r w:rsidRPr="000E7861">
        <w:rPr>
          <w:rFonts w:asciiTheme="majorHAnsi" w:hAnsiTheme="majorHAnsi" w:cstheme="majorHAnsi"/>
          <w:sz w:val="20"/>
          <w:szCs w:val="20"/>
        </w:rPr>
        <w:t>in arrears for those Months in which an MI Failure occurred; and</w:t>
      </w:r>
    </w:p>
    <w:p w14:paraId="1CD510CF" w14:textId="1EC8EDAF" w:rsidR="00A026E9" w:rsidRPr="00271FB4" w:rsidRDefault="000B1994" w:rsidP="005F3604">
      <w:pPr>
        <w:pStyle w:val="GPSL3numberedclause"/>
        <w:tabs>
          <w:tab w:val="left" w:pos="2977"/>
        </w:tabs>
        <w:ind w:left="2694" w:hanging="927"/>
        <w:rPr>
          <w:rFonts w:asciiTheme="majorHAnsi" w:hAnsiTheme="majorHAnsi" w:cstheme="majorHAnsi"/>
          <w:sz w:val="20"/>
          <w:szCs w:val="20"/>
        </w:rPr>
      </w:pPr>
      <w:r w:rsidRPr="00271FB4">
        <w:rPr>
          <w:rFonts w:asciiTheme="majorHAnsi" w:hAnsiTheme="majorHAnsi" w:cstheme="majorHAnsi"/>
          <w:sz w:val="20"/>
          <w:szCs w:val="20"/>
        </w:rPr>
        <w:t>on an ongoing Monthly basis, until all and any MI Failures have been rectified to the reasonable satisfaction of the Authority.</w:t>
      </w:r>
    </w:p>
    <w:p w14:paraId="1CD510D0"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For the avoidance of doubt the Parties agree that:</w:t>
      </w:r>
    </w:p>
    <w:p w14:paraId="1CD510D1"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 xml:space="preserve">the Default Management Charge shall be payable as though it was the Management Charge due in accordance with the provisions of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00A335C2" w:rsidRPr="000E7861">
        <w:rPr>
          <w:rFonts w:asciiTheme="majorHAnsi" w:hAnsiTheme="majorHAnsi" w:cstheme="majorHAnsi"/>
          <w:sz w:val="20"/>
          <w:szCs w:val="20"/>
        </w:rPr>
        <w:t xml:space="preserve"> </w:t>
      </w:r>
      <w:r w:rsidRPr="000E7861">
        <w:rPr>
          <w:rFonts w:asciiTheme="majorHAnsi" w:hAnsiTheme="majorHAnsi" w:cstheme="majorHAnsi"/>
          <w:sz w:val="20"/>
          <w:szCs w:val="20"/>
        </w:rPr>
        <w:t>of this Framework Agreement</w:t>
      </w:r>
      <w:r w:rsidR="00DF018B" w:rsidRPr="000E7861">
        <w:rPr>
          <w:rFonts w:asciiTheme="majorHAnsi" w:hAnsiTheme="majorHAnsi" w:cstheme="majorHAnsi"/>
          <w:sz w:val="20"/>
          <w:szCs w:val="20"/>
        </w:rPr>
        <w:t>;</w:t>
      </w:r>
      <w:r w:rsidRPr="000E7861">
        <w:rPr>
          <w:rFonts w:asciiTheme="majorHAnsi" w:hAnsiTheme="majorHAnsi" w:cstheme="majorHAnsi"/>
          <w:sz w:val="20"/>
          <w:szCs w:val="20"/>
        </w:rPr>
        <w:t xml:space="preserve"> and</w:t>
      </w:r>
    </w:p>
    <w:p w14:paraId="1CD510D2" w14:textId="77777777" w:rsidR="00F20C99" w:rsidRPr="000E7861" w:rsidRDefault="000B1994" w:rsidP="00EA09DC">
      <w:pPr>
        <w:pStyle w:val="GPSL3numberedclause"/>
        <w:ind w:left="2410"/>
        <w:rPr>
          <w:rFonts w:asciiTheme="majorHAnsi" w:hAnsiTheme="majorHAnsi" w:cstheme="majorHAnsi"/>
          <w:sz w:val="20"/>
          <w:szCs w:val="20"/>
        </w:rPr>
      </w:pPr>
      <w:r w:rsidRPr="000E7861">
        <w:rPr>
          <w:rFonts w:asciiTheme="majorHAnsi" w:hAnsiTheme="majorHAnsi" w:cstheme="majorHAnsi"/>
          <w:sz w:val="20"/>
          <w:szCs w:val="20"/>
        </w:rPr>
        <w:t>any rights or remedies available to Authority under this Framework Agreement in respect of the payment of the Management Charge shall be available to the Authority also in respect of the payment of the Default Management Charge.</w:t>
      </w:r>
    </w:p>
    <w:p w14:paraId="1CD510D3" w14:textId="77777777" w:rsidR="00F20C99" w:rsidRPr="00271FB4" w:rsidRDefault="000B1994" w:rsidP="00EA09DC">
      <w:pPr>
        <w:pStyle w:val="GPSL2NumberedBoldHeading"/>
        <w:rPr>
          <w:rFonts w:asciiTheme="majorHAnsi" w:hAnsiTheme="majorHAnsi" w:cstheme="majorHAnsi"/>
          <w:b w:val="0"/>
          <w:sz w:val="20"/>
          <w:szCs w:val="20"/>
        </w:rPr>
      </w:pPr>
      <w:r w:rsidRPr="00271FB4">
        <w:rPr>
          <w:rFonts w:asciiTheme="majorHAnsi" w:hAnsiTheme="majorHAnsi" w:cstheme="majorHAnsi"/>
          <w:b w:val="0"/>
          <w:sz w:val="20"/>
          <w:szCs w:val="20"/>
        </w:rPr>
        <w:t>If the Supplier provides sufficient Management Information to rectify any MI Failures to the satisfaction of the Authority and the Management Information demonstrates that:</w:t>
      </w:r>
    </w:p>
    <w:p w14:paraId="1CD510D4" w14:textId="77777777" w:rsidR="00F20C99"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the Supplier has overpaid the Management Charges as a result of the application of the Default Management Charge then the Supplier shall be entitled to a refund of the overpayment, net of any Admin Fees where applicable; or</w:t>
      </w:r>
    </w:p>
    <w:p w14:paraId="1CD510D5" w14:textId="77777777" w:rsidR="002B49ED" w:rsidRPr="000E7861" w:rsidRDefault="000B1994" w:rsidP="00EA09DC">
      <w:pPr>
        <w:pStyle w:val="GPSL3numberedclause"/>
        <w:ind w:left="2410" w:hanging="850"/>
        <w:rPr>
          <w:rFonts w:asciiTheme="majorHAnsi" w:hAnsiTheme="majorHAnsi" w:cstheme="majorHAnsi"/>
          <w:sz w:val="20"/>
          <w:szCs w:val="20"/>
        </w:rPr>
      </w:pPr>
      <w:r w:rsidRPr="000E7861">
        <w:rPr>
          <w:rFonts w:asciiTheme="majorHAnsi" w:hAnsiTheme="majorHAnsi" w:cstheme="majorHAnsi"/>
          <w:sz w:val="20"/>
          <w:szCs w:val="20"/>
        </w:rPr>
        <w:t xml:space="preserve">the Supplier has underpaid the Management Charges during the period when a Default Management Charge was applied, then the Authority shall be entitled to immediate payment of the balance as a debt together with interest pursuant to Clause </w:t>
      </w:r>
      <w:r w:rsidR="0010426A">
        <w:fldChar w:fldCharType="begin"/>
      </w:r>
      <w:r w:rsidR="0010426A">
        <w:instrText xml:space="preserve"> REF _Ref365013560 \r \h  \* MERGEFORMAT </w:instrText>
      </w:r>
      <w:r w:rsidR="0010426A">
        <w:fldChar w:fldCharType="separate"/>
      </w:r>
      <w:r w:rsidR="00C26AAB" w:rsidRPr="00C26AAB">
        <w:rPr>
          <w:rFonts w:asciiTheme="majorHAnsi" w:hAnsiTheme="majorHAnsi" w:cstheme="majorHAnsi"/>
          <w:sz w:val="20"/>
          <w:szCs w:val="20"/>
        </w:rPr>
        <w:t>19</w:t>
      </w:r>
      <w:r w:rsidR="0010426A">
        <w:fldChar w:fldCharType="end"/>
      </w:r>
      <w:r w:rsidRPr="000E7861">
        <w:rPr>
          <w:rFonts w:asciiTheme="majorHAnsi" w:hAnsiTheme="majorHAnsi" w:cstheme="majorHAnsi"/>
          <w:sz w:val="20"/>
          <w:szCs w:val="20"/>
        </w:rPr>
        <w:t xml:space="preserve"> (Management Charge).</w:t>
      </w:r>
    </w:p>
    <w:p w14:paraId="1CD510D6"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0B1994"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0B1994"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57" w:author="lawk" w:date="2014-11-03T14:16:00Z" w:original="0."/>
        </w:fldChar>
      </w:r>
      <w:bookmarkStart w:id="658" w:name="_Toc365027621"/>
      <w:r w:rsidR="000B1994" w:rsidRPr="000E7861">
        <w:rPr>
          <w:rFonts w:asciiTheme="majorHAnsi" w:hAnsiTheme="majorHAnsi" w:cstheme="majorHAnsi"/>
          <w:sz w:val="20"/>
          <w:szCs w:val="20"/>
        </w:rPr>
        <w:br w:type="page"/>
      </w:r>
    </w:p>
    <w:p w14:paraId="1CD510D7" w14:textId="77777777" w:rsidR="00F20C99" w:rsidRPr="000E7861" w:rsidRDefault="000B1994">
      <w:pPr>
        <w:pStyle w:val="GPSSchAnnexname"/>
        <w:rPr>
          <w:rFonts w:asciiTheme="majorHAnsi" w:hAnsiTheme="majorHAnsi" w:cstheme="majorHAnsi"/>
          <w:sz w:val="20"/>
          <w:szCs w:val="20"/>
        </w:rPr>
      </w:pPr>
      <w:bookmarkStart w:id="659" w:name="_Toc366085194"/>
      <w:bookmarkStart w:id="660" w:name="_Toc420569178"/>
      <w:r w:rsidRPr="000E7861">
        <w:rPr>
          <w:rFonts w:asciiTheme="majorHAnsi" w:hAnsiTheme="majorHAnsi" w:cstheme="majorHAnsi"/>
          <w:sz w:val="20"/>
          <w:szCs w:val="20"/>
        </w:rPr>
        <w:lastRenderedPageBreak/>
        <w:t>ANNEX 1: MI REPORTING TEMPLATE</w:t>
      </w:r>
      <w:bookmarkEnd w:id="658"/>
      <w:bookmarkEnd w:id="659"/>
      <w:bookmarkEnd w:id="660"/>
    </w:p>
    <w:p w14:paraId="1CD510D8" w14:textId="77777777" w:rsidR="00A973CE" w:rsidRDefault="00A973CE" w:rsidP="00F04BFB">
      <w:pPr>
        <w:pStyle w:val="GPsDefinition"/>
        <w:jc w:val="center"/>
        <w:rPr>
          <w:rFonts w:asciiTheme="majorHAnsi" w:hAnsiTheme="majorHAnsi" w:cstheme="majorHAnsi"/>
          <w:sz w:val="20"/>
          <w:szCs w:val="20"/>
        </w:rPr>
      </w:pPr>
      <w:r w:rsidRPr="000E7861">
        <w:rPr>
          <w:rFonts w:asciiTheme="majorHAnsi" w:hAnsiTheme="majorHAnsi" w:cstheme="majorHAnsi"/>
          <w:sz w:val="20"/>
          <w:szCs w:val="20"/>
        </w:rPr>
        <w:t>Management Information Template Completion Guidance notes</w:t>
      </w:r>
    </w:p>
    <w:p w14:paraId="6717C61B" w14:textId="457106CD" w:rsidR="00AE5365" w:rsidRPr="00AE5365" w:rsidRDefault="00AE5365" w:rsidP="00F04BFB">
      <w:pPr>
        <w:pStyle w:val="GPsDefinition"/>
        <w:jc w:val="center"/>
        <w:rPr>
          <w:rFonts w:asciiTheme="majorHAnsi" w:hAnsiTheme="majorHAnsi" w:cstheme="majorHAnsi"/>
          <w:sz w:val="20"/>
          <w:szCs w:val="20"/>
        </w:rPr>
      </w:pPr>
      <w:r>
        <w:rPr>
          <w:color w:val="222222"/>
          <w:sz w:val="19"/>
          <w:szCs w:val="19"/>
          <w:shd w:val="clear" w:color="auto" w:fill="FFFFFF"/>
        </w:rPr>
        <w:t>This is a draft version to show the format of the MI template.  The final version will be available to download from the Crown Commercial Service MISO system, post award.</w:t>
      </w:r>
    </w:p>
    <w:p w14:paraId="1C1EAD48" w14:textId="77777777" w:rsidR="00AE5365" w:rsidRPr="000E7861" w:rsidRDefault="00AE5365" w:rsidP="00F04BFB">
      <w:pPr>
        <w:pStyle w:val="GPsDefinition"/>
        <w:jc w:val="center"/>
        <w:rPr>
          <w:rFonts w:asciiTheme="majorHAnsi" w:hAnsiTheme="majorHAnsi" w:cstheme="majorHAnsi"/>
          <w:sz w:val="20"/>
          <w:szCs w:val="20"/>
        </w:rPr>
      </w:pPr>
      <w:r>
        <w:rPr>
          <w:rFonts w:asciiTheme="majorHAnsi" w:hAnsiTheme="majorHAnsi" w:cstheme="majorHAnsi"/>
          <w:sz w:val="20"/>
          <w:szCs w:val="20"/>
        </w:rPr>
        <w:object w:dxaOrig="1504" w:dyaOrig="982" w14:anchorId="5FEA6F95">
          <v:shape id="_x0000_i1027" type="#_x0000_t75" style="width:75pt;height:49pt" o:ole="">
            <v:imagedata r:id="rId26" o:title=""/>
          </v:shape>
          <o:OLEObject Type="Embed" ProgID="Excel.Sheet.8" ShapeID="_x0000_i1027" DrawAspect="Icon" ObjectID="_1496129835" r:id="rId27"/>
        </w:object>
      </w:r>
    </w:p>
    <w:p w14:paraId="1CD510D9" w14:textId="1A05C816" w:rsidR="00916225" w:rsidRDefault="00AE5365" w:rsidP="00EF6FC0">
      <w:pPr>
        <w:pStyle w:val="GPSSchTitleandNumber"/>
        <w:jc w:val="left"/>
        <w:rPr>
          <w:rFonts w:asciiTheme="majorHAnsi" w:hAnsiTheme="majorHAnsi" w:cstheme="majorHAnsi"/>
          <w:noProof/>
          <w:sz w:val="20"/>
          <w:szCs w:val="20"/>
          <w:lang w:eastAsia="en-GB"/>
        </w:rPr>
      </w:pPr>
      <w:bookmarkStart w:id="661" w:name="_Toc420569179"/>
      <w:bookmarkStart w:id="662" w:name="_Toc392058362"/>
      <w:r>
        <w:rPr>
          <w:rFonts w:asciiTheme="majorHAnsi" w:hAnsiTheme="majorHAnsi" w:cstheme="majorHAnsi"/>
          <w:noProof/>
          <w:sz w:val="20"/>
          <w:szCs w:val="20"/>
          <w:lang w:eastAsia="en-GB"/>
        </w:rPr>
        <w:lastRenderedPageBreak/>
        <w:drawing>
          <wp:inline distT="0" distB="0" distL="0" distR="0" wp14:anchorId="6AD9BD92" wp14:editId="6B05E769">
            <wp:extent cx="5733415" cy="629285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ew Picture (1).bmp"/>
                    <pic:cNvPicPr/>
                  </pic:nvPicPr>
                  <pic:blipFill>
                    <a:blip r:embed="rId28">
                      <a:extLst>
                        <a:ext uri="{28A0092B-C50C-407E-A947-70E740481C1C}">
                          <a14:useLocalDpi xmlns:a14="http://schemas.microsoft.com/office/drawing/2010/main" val="0"/>
                        </a:ext>
                      </a:extLst>
                    </a:blip>
                    <a:stretch>
                      <a:fillRect/>
                    </a:stretch>
                  </pic:blipFill>
                  <pic:spPr>
                    <a:xfrm>
                      <a:off x="0" y="0"/>
                      <a:ext cx="5733415" cy="6292850"/>
                    </a:xfrm>
                    <a:prstGeom prst="rect">
                      <a:avLst/>
                    </a:prstGeom>
                  </pic:spPr>
                </pic:pic>
              </a:graphicData>
            </a:graphic>
          </wp:inline>
        </w:drawing>
      </w:r>
      <w:bookmarkEnd w:id="661"/>
    </w:p>
    <w:p w14:paraId="653DE9A8" w14:textId="77777777" w:rsidR="00AE5365" w:rsidRDefault="00AE5365" w:rsidP="00EF6FC0">
      <w:pPr>
        <w:pStyle w:val="GPSSchTitleandNumber"/>
        <w:jc w:val="left"/>
        <w:rPr>
          <w:rFonts w:asciiTheme="majorHAnsi" w:hAnsiTheme="majorHAnsi" w:cstheme="majorHAnsi"/>
          <w:noProof/>
          <w:sz w:val="20"/>
          <w:szCs w:val="20"/>
          <w:lang w:eastAsia="en-GB"/>
        </w:rPr>
      </w:pPr>
    </w:p>
    <w:p w14:paraId="720E28D3" w14:textId="77777777" w:rsidR="00AE5365" w:rsidRDefault="00AE5365" w:rsidP="00EF6FC0">
      <w:pPr>
        <w:pStyle w:val="GPSSchTitleandNumber"/>
        <w:jc w:val="left"/>
        <w:rPr>
          <w:rFonts w:asciiTheme="majorHAnsi" w:hAnsiTheme="majorHAnsi" w:cstheme="majorHAnsi"/>
          <w:noProof/>
          <w:sz w:val="20"/>
          <w:szCs w:val="20"/>
          <w:lang w:eastAsia="en-GB"/>
        </w:rPr>
      </w:pPr>
    </w:p>
    <w:p w14:paraId="24411181" w14:textId="77777777" w:rsidR="00AE5365" w:rsidRDefault="00AE5365" w:rsidP="00EF6FC0">
      <w:pPr>
        <w:pStyle w:val="GPSSchTitleandNumber"/>
        <w:jc w:val="left"/>
        <w:rPr>
          <w:rFonts w:asciiTheme="majorHAnsi" w:hAnsiTheme="majorHAnsi" w:cstheme="majorHAnsi"/>
          <w:noProof/>
          <w:sz w:val="20"/>
          <w:szCs w:val="20"/>
          <w:lang w:eastAsia="en-GB"/>
        </w:rPr>
      </w:pPr>
    </w:p>
    <w:p w14:paraId="6F49363C" w14:textId="77777777" w:rsidR="00AE5365" w:rsidRDefault="00AE5365" w:rsidP="00EF6FC0">
      <w:pPr>
        <w:pStyle w:val="GPSSchTitleandNumber"/>
        <w:jc w:val="left"/>
        <w:rPr>
          <w:rFonts w:asciiTheme="majorHAnsi" w:hAnsiTheme="majorHAnsi" w:cstheme="majorHAnsi"/>
          <w:noProof/>
          <w:sz w:val="20"/>
          <w:szCs w:val="20"/>
          <w:lang w:eastAsia="en-GB"/>
        </w:rPr>
      </w:pPr>
    </w:p>
    <w:p w14:paraId="66B29AB9" w14:textId="77777777" w:rsidR="00AE5365" w:rsidRDefault="00AE5365" w:rsidP="00EF6FC0">
      <w:pPr>
        <w:pStyle w:val="GPSSchTitleandNumber"/>
        <w:jc w:val="left"/>
        <w:rPr>
          <w:rFonts w:asciiTheme="majorHAnsi" w:hAnsiTheme="majorHAnsi" w:cstheme="majorHAnsi"/>
          <w:noProof/>
          <w:sz w:val="20"/>
          <w:szCs w:val="20"/>
          <w:lang w:eastAsia="en-GB"/>
        </w:rPr>
      </w:pPr>
    </w:p>
    <w:p w14:paraId="6CE6A005" w14:textId="77777777" w:rsidR="00AE5365" w:rsidRPr="000E7861" w:rsidRDefault="00AE5365" w:rsidP="00EF6FC0">
      <w:pPr>
        <w:pStyle w:val="GPSSchTitleandNumber"/>
        <w:jc w:val="left"/>
        <w:rPr>
          <w:rFonts w:asciiTheme="majorHAnsi" w:eastAsia="Times New Roman" w:hAnsiTheme="majorHAnsi" w:cstheme="majorHAnsi"/>
          <w:b w:val="0"/>
          <w:bCs/>
          <w:caps w:val="0"/>
          <w:sz w:val="20"/>
          <w:szCs w:val="20"/>
          <w:lang w:eastAsia="en-US"/>
        </w:rPr>
      </w:pPr>
    </w:p>
    <w:p w14:paraId="1CD510DA" w14:textId="77777777" w:rsidR="00331108" w:rsidRPr="000E7861" w:rsidRDefault="0002260B" w:rsidP="00EF6FC0">
      <w:pPr>
        <w:pStyle w:val="GPSSchTitleandNumber"/>
        <w:jc w:val="left"/>
        <w:rPr>
          <w:rFonts w:asciiTheme="majorHAnsi" w:eastAsia="Times New Roman" w:hAnsiTheme="majorHAnsi" w:cstheme="majorHAnsi"/>
          <w:b w:val="0"/>
          <w:bCs/>
          <w:caps w:val="0"/>
          <w:sz w:val="20"/>
          <w:szCs w:val="20"/>
          <w:lang w:eastAsia="en-US"/>
        </w:rPr>
      </w:pPr>
      <w:bookmarkStart w:id="663" w:name="_Toc400380138"/>
      <w:bookmarkStart w:id="664" w:name="_Toc400535690"/>
      <w:bookmarkStart w:id="665" w:name="_Toc420569180"/>
      <w:r w:rsidRPr="000E7861">
        <w:rPr>
          <w:rFonts w:asciiTheme="majorHAnsi" w:eastAsia="Times New Roman" w:hAnsiTheme="majorHAnsi" w:cstheme="majorHAnsi"/>
          <w:b w:val="0"/>
          <w:bCs/>
          <w:caps w:val="0"/>
          <w:sz w:val="20"/>
          <w:szCs w:val="20"/>
          <w:lang w:eastAsia="en-US"/>
        </w:rPr>
        <w:lastRenderedPageBreak/>
        <w:t>Further information may be found on the CCS website:</w:t>
      </w:r>
      <w:bookmarkEnd w:id="662"/>
      <w:bookmarkEnd w:id="663"/>
      <w:bookmarkEnd w:id="664"/>
      <w:bookmarkEnd w:id="665"/>
    </w:p>
    <w:p w14:paraId="1CD510DB" w14:textId="77777777" w:rsidR="00331108" w:rsidRPr="000E7861" w:rsidRDefault="00723394" w:rsidP="00EF6FC0">
      <w:pPr>
        <w:pStyle w:val="GPSSchTitleandNumber"/>
        <w:jc w:val="left"/>
        <w:rPr>
          <w:rFonts w:asciiTheme="majorHAnsi" w:eastAsia="Times New Roman" w:hAnsiTheme="majorHAnsi" w:cstheme="majorHAnsi"/>
          <w:b w:val="0"/>
          <w:bCs/>
          <w:caps w:val="0"/>
          <w:sz w:val="20"/>
          <w:szCs w:val="20"/>
          <w:lang w:eastAsia="en-US"/>
        </w:rPr>
      </w:pPr>
      <w:hyperlink r:id="rId29" w:history="1">
        <w:bookmarkStart w:id="666" w:name="_Toc392058363"/>
        <w:bookmarkStart w:id="667" w:name="_Toc400380139"/>
        <w:bookmarkStart w:id="668" w:name="_Toc400535691"/>
        <w:bookmarkStart w:id="669" w:name="_Toc420569181"/>
        <w:r w:rsidR="0002260B" w:rsidRPr="000E7861">
          <w:rPr>
            <w:rStyle w:val="Hyperlink"/>
            <w:rFonts w:asciiTheme="majorHAnsi" w:eastAsia="Times New Roman" w:hAnsiTheme="majorHAnsi" w:cstheme="majorHAnsi"/>
            <w:b w:val="0"/>
            <w:bCs/>
            <w:caps w:val="0"/>
            <w:sz w:val="20"/>
            <w:szCs w:val="20"/>
            <w:lang w:eastAsia="en-US"/>
          </w:rPr>
          <w:t>http://ccs.cabinetoffice.gov.uk/i-am-supplier/management-information</w:t>
        </w:r>
        <w:bookmarkEnd w:id="666"/>
        <w:bookmarkEnd w:id="667"/>
        <w:bookmarkEnd w:id="668"/>
        <w:bookmarkEnd w:id="669"/>
      </w:hyperlink>
    </w:p>
    <w:tbl>
      <w:tblPr>
        <w:tblpPr w:leftFromText="180" w:rightFromText="180" w:vertAnchor="text" w:horzAnchor="margin" w:tblpY="-24"/>
        <w:tblW w:w="8369" w:type="dxa"/>
        <w:tblCellMar>
          <w:left w:w="0" w:type="dxa"/>
          <w:right w:w="0" w:type="dxa"/>
        </w:tblCellMar>
        <w:tblLook w:val="04A0" w:firstRow="1" w:lastRow="0" w:firstColumn="1" w:lastColumn="0" w:noHBand="0" w:noVBand="1"/>
      </w:tblPr>
      <w:tblGrid>
        <w:gridCol w:w="8369"/>
      </w:tblGrid>
      <w:tr w:rsidR="00271FB4" w:rsidRPr="000E7861" w14:paraId="1C09037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AD068C"/>
            <w:vAlign w:val="center"/>
            <w:hideMark/>
          </w:tcPr>
          <w:p w14:paraId="30432C5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Lot No.</w:t>
            </w:r>
          </w:p>
        </w:tc>
      </w:tr>
      <w:tr w:rsidR="00271FB4" w:rsidRPr="000E7861" w14:paraId="081E1CCB"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0D78BE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Name</w:t>
            </w:r>
          </w:p>
        </w:tc>
      </w:tr>
      <w:tr w:rsidR="00271FB4" w:rsidRPr="000E7861" w14:paraId="60EE414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6435A5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URN</w:t>
            </w:r>
          </w:p>
        </w:tc>
      </w:tr>
      <w:tr w:rsidR="00271FB4" w:rsidRPr="000E7861" w14:paraId="4E7484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F4A3F8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Customer Postcode</w:t>
            </w:r>
          </w:p>
        </w:tc>
      </w:tr>
      <w:tr w:rsidR="00271FB4" w:rsidRPr="000E7861" w14:paraId="4F553FE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71297C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Category</w:t>
            </w:r>
          </w:p>
        </w:tc>
      </w:tr>
      <w:tr w:rsidR="00271FB4" w:rsidRPr="000E7861" w14:paraId="198A628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1480500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54463F8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tcPr>
          <w:p w14:paraId="6CF37E6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r w:rsidR="00271FB4" w:rsidRPr="000E7861" w14:paraId="7B8D07AD"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6007B75"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Job Title</w:t>
            </w:r>
          </w:p>
        </w:tc>
      </w:tr>
      <w:tr w:rsidR="00271FB4" w:rsidRPr="000E7861" w14:paraId="1491C72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C6C5F5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Band</w:t>
            </w:r>
          </w:p>
        </w:tc>
      </w:tr>
      <w:tr w:rsidR="00271FB4" w:rsidRPr="000E7861" w14:paraId="6EB6A2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791C81C"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 Point</w:t>
            </w:r>
          </w:p>
        </w:tc>
      </w:tr>
      <w:tr w:rsidR="00271FB4" w:rsidRPr="000E7861" w14:paraId="01E18D9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6F8CA6A2"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Date of invoice</w:t>
            </w:r>
          </w:p>
        </w:tc>
      </w:tr>
      <w:tr w:rsidR="00271FB4" w:rsidRPr="000E7861" w14:paraId="42F16DAC"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50098C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Salary</w:t>
            </w:r>
          </w:p>
        </w:tc>
      </w:tr>
      <w:tr w:rsidR="00271FB4" w:rsidRPr="000E7861" w14:paraId="552248B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309417E"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PAYE / Contractor Rate</w:t>
            </w:r>
          </w:p>
        </w:tc>
      </w:tr>
      <w:tr w:rsidR="00271FB4" w:rsidRPr="000E7861" w14:paraId="650B585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F4CEC2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Pre/Post AWR</w:t>
            </w:r>
          </w:p>
        </w:tc>
      </w:tr>
      <w:tr w:rsidR="00271FB4" w:rsidRPr="000E7861" w14:paraId="0FF377A6"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F4833AD"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Shift Type</w:t>
            </w:r>
          </w:p>
        </w:tc>
      </w:tr>
      <w:tr w:rsidR="00271FB4" w:rsidRPr="000E7861" w14:paraId="1C91FEB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0A41E24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Checking Level / Fee Type</w:t>
            </w:r>
          </w:p>
        </w:tc>
      </w:tr>
      <w:tr w:rsidR="00271FB4" w:rsidRPr="000E7861" w14:paraId="1B5BFA3A"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27E51B7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HCAS</w:t>
            </w:r>
          </w:p>
        </w:tc>
      </w:tr>
      <w:tr w:rsidR="00271FB4" w:rsidRPr="000E7861" w14:paraId="0BEF37D7"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329B53EB"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Supplier Fee</w:t>
            </w:r>
          </w:p>
        </w:tc>
      </w:tr>
      <w:tr w:rsidR="00271FB4" w:rsidRPr="000E7861" w14:paraId="28117BD2"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33DE1EF"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Unit of time (hour/day)</w:t>
            </w:r>
          </w:p>
        </w:tc>
      </w:tr>
      <w:tr w:rsidR="00271FB4" w:rsidRPr="000E7861" w14:paraId="2EDAB7F1"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41C7F3A4"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Number of hours/days</w:t>
            </w:r>
          </w:p>
        </w:tc>
      </w:tr>
      <w:tr w:rsidR="00271FB4" w:rsidRPr="000E7861" w14:paraId="0881A4C0"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17CF587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Total Value (Credit) ex VAT and Expenses</w:t>
            </w:r>
          </w:p>
        </w:tc>
      </w:tr>
      <w:tr w:rsidR="00271FB4" w:rsidRPr="000E7861" w14:paraId="61E03165"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AD068C"/>
            <w:vAlign w:val="center"/>
            <w:hideMark/>
          </w:tcPr>
          <w:p w14:paraId="709A1338"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Invoice Number</w:t>
            </w:r>
          </w:p>
        </w:tc>
      </w:tr>
      <w:tr w:rsidR="00271FB4" w:rsidRPr="000E7861" w14:paraId="0A319DB3" w14:textId="77777777" w:rsidTr="00271FB4">
        <w:trPr>
          <w:trHeight w:val="20"/>
        </w:trPr>
        <w:tc>
          <w:tcPr>
            <w:tcW w:w="8369" w:type="dxa"/>
            <w:tcBorders>
              <w:top w:val="nil"/>
              <w:left w:val="single" w:sz="4" w:space="0" w:color="auto"/>
              <w:bottom w:val="single" w:sz="4" w:space="0" w:color="auto"/>
              <w:right w:val="single" w:sz="4" w:space="0" w:color="auto"/>
            </w:tcBorders>
            <w:shd w:val="clear" w:color="auto" w:fill="1F497D" w:themeFill="text2"/>
            <w:vAlign w:val="center"/>
            <w:hideMark/>
          </w:tcPr>
          <w:p w14:paraId="70D3D8D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Comments</w:t>
            </w:r>
          </w:p>
        </w:tc>
      </w:tr>
      <w:tr w:rsidR="00271FB4" w:rsidRPr="000E7861" w14:paraId="1BB0145D"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2C7B9280"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Cost Centre</w:t>
            </w:r>
          </w:p>
        </w:tc>
      </w:tr>
      <w:tr w:rsidR="00271FB4" w:rsidRPr="000E7861" w14:paraId="13F3593C" w14:textId="77777777" w:rsidTr="00271FB4">
        <w:trPr>
          <w:trHeight w:val="20"/>
        </w:trPr>
        <w:tc>
          <w:tcPr>
            <w:tcW w:w="83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4D0A01C9" w14:textId="77777777" w:rsidR="00271FB4" w:rsidRPr="000E7861" w:rsidRDefault="00271FB4" w:rsidP="00271FB4">
            <w:pPr>
              <w:spacing w:before="120" w:after="120"/>
              <w:jc w:val="center"/>
              <w:rPr>
                <w:rFonts w:asciiTheme="majorHAnsi" w:hAnsiTheme="majorHAnsi" w:cstheme="majorHAnsi"/>
                <w:b/>
                <w:bCs/>
                <w:color w:val="FFFFFF"/>
                <w:sz w:val="20"/>
                <w:szCs w:val="20"/>
              </w:rPr>
            </w:pPr>
            <w:r w:rsidRPr="000E7861">
              <w:rPr>
                <w:rFonts w:asciiTheme="majorHAnsi" w:hAnsiTheme="majorHAnsi" w:cstheme="majorHAnsi"/>
                <w:b/>
                <w:bCs/>
                <w:color w:val="FFFFFF"/>
                <w:sz w:val="20"/>
                <w:szCs w:val="20"/>
              </w:rPr>
              <w:t>Contract Number</w:t>
            </w:r>
          </w:p>
        </w:tc>
      </w:tr>
    </w:tbl>
    <w:p w14:paraId="1CD510DC" w14:textId="77777777" w:rsidR="00D143C4" w:rsidRPr="000E7861" w:rsidRDefault="00A1594B" w:rsidP="009162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t xml:space="preserve"> </w:t>
      </w:r>
    </w:p>
    <w:p w14:paraId="1CD5110F" w14:textId="77777777" w:rsidR="00F20C99" w:rsidRPr="000E7861" w:rsidRDefault="00C34A36" w:rsidP="00161925">
      <w:pPr>
        <w:pStyle w:val="GPSSchTitleandNumber"/>
        <w:jc w:val="left"/>
        <w:rPr>
          <w:rFonts w:asciiTheme="majorHAnsi" w:hAnsiTheme="majorHAnsi" w:cstheme="majorHAnsi"/>
          <w:sz w:val="20"/>
          <w:szCs w:val="20"/>
        </w:rPr>
      </w:pPr>
      <w:r w:rsidRPr="000E7861">
        <w:rPr>
          <w:rFonts w:asciiTheme="majorHAnsi" w:hAnsiTheme="majorHAnsi" w:cstheme="majorHAnsi"/>
          <w:sz w:val="20"/>
          <w:szCs w:val="20"/>
        </w:rPr>
        <w:br w:type="page"/>
      </w:r>
      <w:bookmarkStart w:id="670" w:name="_Toc365027622"/>
      <w:bookmarkStart w:id="671" w:name="_Toc366085195"/>
      <w:bookmarkStart w:id="672" w:name="_Toc420569182"/>
      <w:r w:rsidRPr="000E7861">
        <w:rPr>
          <w:rFonts w:asciiTheme="majorHAnsi" w:hAnsiTheme="majorHAnsi" w:cstheme="majorHAnsi"/>
          <w:sz w:val="20"/>
          <w:szCs w:val="20"/>
        </w:rPr>
        <w:lastRenderedPageBreak/>
        <w:t>FRAMEWORK SCHEDULE 10</w:t>
      </w:r>
      <w:r w:rsidR="00F20C99" w:rsidRPr="000E7861">
        <w:rPr>
          <w:rFonts w:asciiTheme="majorHAnsi" w:hAnsiTheme="majorHAnsi" w:cstheme="majorHAnsi"/>
          <w:sz w:val="20"/>
          <w:szCs w:val="20"/>
        </w:rPr>
        <w:t xml:space="preserve">: SELF </w:t>
      </w:r>
      <w:r w:rsidRPr="000E7861">
        <w:rPr>
          <w:rFonts w:asciiTheme="majorHAnsi" w:hAnsiTheme="majorHAnsi" w:cstheme="majorHAnsi"/>
          <w:sz w:val="20"/>
          <w:szCs w:val="20"/>
        </w:rPr>
        <w:t>AUDIT CERTIFICATE</w:t>
      </w:r>
      <w:bookmarkEnd w:id="670"/>
      <w:bookmarkEnd w:id="671"/>
      <w:r w:rsidR="00355938" w:rsidRPr="000E7861">
        <w:rPr>
          <w:rFonts w:asciiTheme="majorHAnsi" w:hAnsiTheme="majorHAnsi" w:cstheme="majorHAnsi"/>
          <w:sz w:val="20"/>
          <w:szCs w:val="20"/>
        </w:rPr>
        <w:t>S</w:t>
      </w:r>
      <w:bookmarkEnd w:id="672"/>
    </w:p>
    <w:p w14:paraId="1CD51110" w14:textId="77777777" w:rsidR="00355938" w:rsidRPr="005F3604" w:rsidRDefault="00A80312" w:rsidP="008C7CEE">
      <w:pPr>
        <w:pStyle w:val="GPSL1Guidance"/>
        <w:numPr>
          <w:ilvl w:val="6"/>
          <w:numId w:val="342"/>
        </w:numPr>
        <w:rPr>
          <w:rFonts w:asciiTheme="majorHAnsi" w:hAnsiTheme="majorHAnsi" w:cstheme="majorHAnsi"/>
          <w:sz w:val="20"/>
          <w:szCs w:val="20"/>
        </w:rPr>
      </w:pPr>
      <w:r w:rsidRPr="005F3604">
        <w:rPr>
          <w:rFonts w:asciiTheme="majorHAnsi" w:hAnsiTheme="majorHAnsi" w:cstheme="majorHAnsi"/>
          <w:i w:val="0"/>
          <w:sz w:val="20"/>
          <w:szCs w:val="20"/>
        </w:rPr>
        <w:t>ANNUAL SELF AUDIT CERTIFICAT</w:t>
      </w:r>
      <w:r w:rsidR="00355938" w:rsidRPr="005F3604">
        <w:rPr>
          <w:rFonts w:asciiTheme="majorHAnsi" w:hAnsiTheme="majorHAnsi" w:cstheme="majorHAnsi"/>
          <w:sz w:val="20"/>
          <w:szCs w:val="20"/>
        </w:rPr>
        <w:t xml:space="preserve">E </w:t>
      </w:r>
    </w:p>
    <w:p w14:paraId="1CD51112"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Dear Sirs</w:t>
      </w:r>
    </w:p>
    <w:p w14:paraId="1CD51113" w14:textId="614ABD00" w:rsidR="00F20C99" w:rsidRPr="00FA4B98"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entered into on </w:t>
      </w:r>
      <w:r w:rsidR="004F4A2F">
        <w:rPr>
          <w:rFonts w:asciiTheme="majorHAnsi" w:hAnsiTheme="majorHAnsi" w:cstheme="majorHAnsi"/>
          <w:sz w:val="20"/>
          <w:szCs w:val="20"/>
        </w:rPr>
        <w:t>01/07/2015</w:t>
      </w:r>
      <w:r w:rsidRPr="000E7861">
        <w:rPr>
          <w:rFonts w:asciiTheme="majorHAnsi" w:hAnsiTheme="majorHAnsi" w:cstheme="majorHAnsi"/>
          <w:sz w:val="20"/>
          <w:szCs w:val="20"/>
        </w:rPr>
        <w:t xml:space="preserve"> between</w:t>
      </w:r>
      <w:r w:rsidRPr="00FA4B98">
        <w:rPr>
          <w:rFonts w:asciiTheme="majorHAnsi" w:hAnsiTheme="majorHAnsi" w:cstheme="majorHAnsi"/>
          <w:sz w:val="20"/>
          <w:szCs w:val="20"/>
        </w:rPr>
        <w:t xml:space="preserve"> </w:t>
      </w:r>
      <w:r w:rsidR="00FA4B98" w:rsidRPr="00FA4B98">
        <w:rPr>
          <w:sz w:val="20"/>
          <w:szCs w:val="20"/>
        </w:rPr>
        <w:t>Real-Time Consultants Ltd</w:t>
      </w:r>
      <w:r w:rsidRPr="00FA4B98">
        <w:rPr>
          <w:rFonts w:asciiTheme="majorHAnsi" w:hAnsiTheme="majorHAnsi" w:cstheme="majorHAnsi"/>
          <w:sz w:val="20"/>
          <w:szCs w:val="20"/>
        </w:rPr>
        <w:t xml:space="preserve"> and the Authority, we confirm the following:</w:t>
      </w:r>
    </w:p>
    <w:p w14:paraId="1CD51114" w14:textId="371DB986" w:rsidR="00F20C99" w:rsidRPr="000E7861" w:rsidRDefault="00C34A36" w:rsidP="002E7CBD">
      <w:pPr>
        <w:pStyle w:val="GPSL1Schedulenumbered"/>
        <w:rPr>
          <w:rFonts w:asciiTheme="majorHAnsi" w:hAnsiTheme="majorHAnsi" w:cstheme="majorHAnsi"/>
          <w:sz w:val="20"/>
          <w:szCs w:val="20"/>
        </w:rPr>
      </w:pPr>
      <w:r w:rsidRPr="00FA4B98">
        <w:rPr>
          <w:rFonts w:asciiTheme="majorHAnsi" w:hAnsiTheme="majorHAnsi" w:cstheme="majorHAnsi"/>
          <w:sz w:val="20"/>
          <w:szCs w:val="20"/>
        </w:rPr>
        <w:t xml:space="preserve">In our opinion based on the testing undertaken </w:t>
      </w:r>
      <w:r w:rsidR="00FA4B98" w:rsidRPr="00FA4B98">
        <w:rPr>
          <w:sz w:val="20"/>
          <w:szCs w:val="20"/>
        </w:rPr>
        <w:t>Real-Time Consultants Ltd</w:t>
      </w:r>
      <w:r w:rsidRPr="00FA4B98">
        <w:rPr>
          <w:rFonts w:asciiTheme="majorHAnsi" w:hAnsiTheme="majorHAnsi" w:cstheme="majorHAnsi"/>
          <w:sz w:val="20"/>
          <w:szCs w:val="20"/>
        </w:rPr>
        <w:t xml:space="preserve"> has </w:t>
      </w:r>
      <w:r w:rsidRPr="000E7861">
        <w:rPr>
          <w:rFonts w:asciiTheme="majorHAnsi" w:hAnsiTheme="majorHAnsi" w:cstheme="majorHAnsi"/>
          <w:sz w:val="20"/>
          <w:szCs w:val="20"/>
        </w:rPr>
        <w:t>in place suitable systems for identifying and recording the transactions taking place under the provisions of the above Framework Agreement.</w:t>
      </w:r>
    </w:p>
    <w:p w14:paraId="1CD51115"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tested the systems for identifying and reporting on framework activity and found them to be operating satisfactorily.</w:t>
      </w:r>
    </w:p>
    <w:p w14:paraId="1CD51116" w14:textId="1112DD01"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Orders and related invoices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that they are correct and in accordance with the terms and conditions of the Framework Agreement.</w:t>
      </w:r>
    </w:p>
    <w:p w14:paraId="1CD51117" w14:textId="1BB5253D"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 xml:space="preserve">We have tested from the order processing and invoicing systems a sample of </w:t>
      </w:r>
      <w:r w:rsidRPr="000E7861">
        <w:rPr>
          <w:rFonts w:asciiTheme="majorHAnsi" w:hAnsiTheme="majorHAnsi" w:cstheme="majorHAnsi"/>
          <w:sz w:val="20"/>
          <w:szCs w:val="20"/>
          <w:highlight w:val="yellow"/>
        </w:rPr>
        <w:t>[  ]</w:t>
      </w:r>
      <w:r w:rsidRPr="000E7861">
        <w:rPr>
          <w:rFonts w:asciiTheme="majorHAnsi" w:hAnsiTheme="majorHAnsi" w:cstheme="majorHAnsi"/>
          <w:sz w:val="20"/>
          <w:szCs w:val="20"/>
        </w:rPr>
        <w:t xml:space="preserve"> public sector orders placed outside the Framework Agreement during our audit for the financial year ended </w:t>
      </w:r>
      <w:r w:rsidRPr="000E7861">
        <w:rPr>
          <w:rFonts w:asciiTheme="majorHAnsi" w:hAnsiTheme="majorHAnsi" w:cstheme="majorHAnsi"/>
          <w:sz w:val="20"/>
          <w:szCs w:val="20"/>
          <w:highlight w:val="yellow"/>
        </w:rPr>
        <w:t>[insert financial year]</w:t>
      </w:r>
      <w:r w:rsidRPr="000E7861">
        <w:rPr>
          <w:rFonts w:asciiTheme="majorHAnsi" w:hAnsiTheme="majorHAnsi" w:cstheme="majorHAnsi"/>
          <w:sz w:val="20"/>
          <w:szCs w:val="20"/>
        </w:rPr>
        <w:t xml:space="preserve"> and confirm they have been identified correctly as orders placed outside the Framework Agreement, an appropriate and legitimately tendered procurement route has been used to place those orders, and those orders should not otherwise have been routed via centralised and mandated procurement processes executed by the Authority.</w:t>
      </w:r>
    </w:p>
    <w:p w14:paraId="1CD51118" w14:textId="77777777" w:rsidR="00F20C99" w:rsidRPr="000E7861" w:rsidRDefault="00C34A36" w:rsidP="002E7CBD">
      <w:pPr>
        <w:pStyle w:val="GPSL1Schedulenumbered"/>
        <w:rPr>
          <w:rFonts w:asciiTheme="majorHAnsi" w:hAnsiTheme="majorHAnsi" w:cstheme="majorHAnsi"/>
          <w:sz w:val="20"/>
          <w:szCs w:val="20"/>
        </w:rPr>
      </w:pPr>
      <w:r w:rsidRPr="000E7861">
        <w:rPr>
          <w:rFonts w:asciiTheme="majorHAnsi" w:hAnsiTheme="majorHAnsi" w:cstheme="majorHAnsi"/>
          <w:sz w:val="20"/>
          <w:szCs w:val="20"/>
        </w:rPr>
        <w:t>We have also attached an Audit Report which provides details of the methodology applied to complete the review, the sampling techniques applied, details of any issues identified and remedial action taken.</w:t>
      </w:r>
    </w:p>
    <w:p w14:paraId="1CD5111A"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Name:………………………………………………………</w:t>
      </w:r>
    </w:p>
    <w:p w14:paraId="1CD5111B"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Signed:…………………………………………………….</w:t>
      </w:r>
    </w:p>
    <w:p w14:paraId="1CD5111C"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Head of Internal Audit/ Finance Director/ External Audit firm (delete as applicable)</w:t>
      </w:r>
    </w:p>
    <w:p w14:paraId="1CD5111D"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Date:……………………………………………………….</w:t>
      </w:r>
    </w:p>
    <w:p w14:paraId="1CD5111E" w14:textId="77777777" w:rsidR="00F20C99" w:rsidRPr="000E7861" w:rsidRDefault="00C34A36"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Professional Qualification held by Signatory:............................................................</w:t>
      </w:r>
    </w:p>
    <w:p w14:paraId="1CD5111F" w14:textId="77777777" w:rsidR="00C34A36" w:rsidRPr="000E7861" w:rsidRDefault="002B49ED"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Note to Suppliers: where </w:t>
      </w:r>
      <w:r w:rsidR="00F076F6" w:rsidRPr="000E7861">
        <w:rPr>
          <w:rFonts w:asciiTheme="majorHAnsi" w:hAnsiTheme="majorHAnsi" w:cstheme="majorHAnsi"/>
          <w:sz w:val="20"/>
          <w:szCs w:val="20"/>
        </w:rPr>
        <w:t>CCS</w:t>
      </w:r>
      <w:r w:rsidRPr="000E7861">
        <w:rPr>
          <w:rFonts w:asciiTheme="majorHAnsi" w:hAnsiTheme="majorHAnsi" w:cstheme="majorHAnsi"/>
          <w:sz w:val="20"/>
          <w:szCs w:val="20"/>
        </w:rPr>
        <w:t xml:space="preserve"> identifies independently that data accuracy supporting this certificate is flawed we will consider action on a case by case basis, and in some cases where the issues identified are clearly systemic we will consider whether this behaviour goes beyond poor commercial practice and will seek further guidance from the Treasury Solicitor’s Department.</w:t>
      </w:r>
    </w:p>
    <w:p w14:paraId="1CD51120" w14:textId="77777777" w:rsidR="00262B14" w:rsidRDefault="00262B14">
      <w:pPr>
        <w:overflowPunct/>
        <w:autoSpaceDE/>
        <w:autoSpaceDN/>
        <w:adjustRightInd/>
        <w:spacing w:after="0"/>
        <w:jc w:val="left"/>
        <w:textAlignment w:val="auto"/>
        <w:rPr>
          <w:rFonts w:asciiTheme="majorHAnsi" w:eastAsia="Calibri" w:hAnsiTheme="majorHAnsi" w:cstheme="majorHAnsi"/>
          <w:b/>
          <w:sz w:val="20"/>
          <w:szCs w:val="20"/>
          <w:u w:val="single"/>
        </w:rPr>
      </w:pPr>
      <w:r>
        <w:rPr>
          <w:rFonts w:asciiTheme="majorHAnsi" w:hAnsiTheme="majorHAnsi" w:cstheme="majorHAnsi"/>
          <w:b/>
          <w:sz w:val="20"/>
          <w:szCs w:val="20"/>
          <w:u w:val="single"/>
        </w:rPr>
        <w:br w:type="page"/>
      </w:r>
    </w:p>
    <w:p w14:paraId="1CD51121" w14:textId="77777777" w:rsidR="006D7A12" w:rsidRPr="000E7861" w:rsidRDefault="006D7A12" w:rsidP="006D7A12">
      <w:pPr>
        <w:pStyle w:val="NoSpacing"/>
        <w:jc w:val="center"/>
        <w:rPr>
          <w:rFonts w:asciiTheme="majorHAnsi" w:hAnsiTheme="majorHAnsi" w:cstheme="majorHAnsi"/>
          <w:b/>
          <w:sz w:val="20"/>
          <w:szCs w:val="20"/>
          <w:u w:val="single"/>
        </w:rPr>
      </w:pPr>
    </w:p>
    <w:p w14:paraId="1CD51122" w14:textId="77777777" w:rsidR="00331108" w:rsidRPr="000E7861" w:rsidRDefault="00A80312" w:rsidP="008C7CEE">
      <w:pPr>
        <w:pStyle w:val="NoSpacing"/>
        <w:numPr>
          <w:ilvl w:val="6"/>
          <w:numId w:val="342"/>
        </w:numPr>
        <w:rPr>
          <w:rFonts w:asciiTheme="majorHAnsi" w:hAnsiTheme="majorHAnsi" w:cstheme="majorHAnsi"/>
          <w:b/>
          <w:sz w:val="20"/>
          <w:szCs w:val="20"/>
        </w:rPr>
      </w:pPr>
      <w:bookmarkStart w:id="673" w:name="OLE_LINK1"/>
      <w:bookmarkStart w:id="674" w:name="OLE_LINK2"/>
      <w:r w:rsidRPr="000E7861">
        <w:rPr>
          <w:rFonts w:asciiTheme="majorHAnsi" w:hAnsiTheme="majorHAnsi" w:cstheme="majorHAnsi"/>
          <w:b/>
          <w:sz w:val="20"/>
          <w:szCs w:val="20"/>
        </w:rPr>
        <w:t>QUARTERLY DECLARATION OF COMPLIANCE</w:t>
      </w:r>
    </w:p>
    <w:p w14:paraId="1CD51123" w14:textId="77777777" w:rsidR="00331108" w:rsidRPr="000E7861" w:rsidRDefault="00331108" w:rsidP="00EF6FC0">
      <w:pPr>
        <w:pStyle w:val="NoSpacing"/>
        <w:rPr>
          <w:rFonts w:asciiTheme="majorHAnsi" w:hAnsiTheme="majorHAnsi" w:cstheme="majorHAnsi"/>
          <w:b/>
          <w:sz w:val="20"/>
          <w:szCs w:val="20"/>
        </w:rPr>
      </w:pPr>
    </w:p>
    <w:p w14:paraId="1CD51124" w14:textId="77777777" w:rsidR="006D7A12" w:rsidRPr="000E7861" w:rsidRDefault="006D7A12" w:rsidP="006D7A12">
      <w:pPr>
        <w:pStyle w:val="NoSpacing"/>
        <w:jc w:val="center"/>
        <w:rPr>
          <w:rFonts w:asciiTheme="majorHAnsi" w:hAnsiTheme="majorHAnsi" w:cstheme="majorHAnsi"/>
          <w:b/>
          <w:sz w:val="20"/>
          <w:szCs w:val="20"/>
        </w:rPr>
      </w:pPr>
      <w:r w:rsidRPr="000E7861">
        <w:rPr>
          <w:rFonts w:asciiTheme="majorHAnsi" w:hAnsiTheme="majorHAnsi" w:cstheme="majorHAnsi"/>
          <w:b/>
          <w:sz w:val="20"/>
          <w:szCs w:val="20"/>
        </w:rPr>
        <w:t>Quality Assurance System declaration/statement of compliance for the</w:t>
      </w:r>
    </w:p>
    <w:p w14:paraId="1CD51125" w14:textId="77777777" w:rsidR="006D7A12" w:rsidRPr="000E7861" w:rsidRDefault="006D7A12" w:rsidP="006D7A12">
      <w:pPr>
        <w:pStyle w:val="NoSpacing"/>
        <w:jc w:val="center"/>
        <w:rPr>
          <w:rFonts w:asciiTheme="majorHAnsi" w:hAnsiTheme="majorHAnsi" w:cstheme="majorHAnsi"/>
          <w:b/>
          <w:color w:val="FF0000"/>
          <w:sz w:val="20"/>
          <w:szCs w:val="20"/>
        </w:rPr>
      </w:pPr>
      <w:r w:rsidRPr="000E7861">
        <w:rPr>
          <w:rFonts w:asciiTheme="majorHAnsi" w:hAnsiTheme="majorHAnsi" w:cstheme="majorHAnsi"/>
          <w:b/>
          <w:color w:val="FF0000"/>
          <w:sz w:val="20"/>
          <w:szCs w:val="20"/>
        </w:rPr>
        <w:t>Period xx/xx/xxxx to xx/xx/xxxx</w:t>
      </w:r>
    </w:p>
    <w:bookmarkEnd w:id="673"/>
    <w:bookmarkEnd w:id="674"/>
    <w:p w14:paraId="1CD51126" w14:textId="77777777" w:rsidR="006D7A12" w:rsidRPr="000E7861" w:rsidRDefault="006D7A12" w:rsidP="006D7A12">
      <w:pPr>
        <w:pStyle w:val="NoSpacing"/>
        <w:jc w:val="center"/>
        <w:rPr>
          <w:rFonts w:asciiTheme="majorHAnsi" w:hAnsiTheme="majorHAnsi" w:cstheme="majorHAnsi"/>
          <w:sz w:val="20"/>
          <w:szCs w:val="20"/>
          <w:u w:val="single"/>
        </w:rPr>
      </w:pPr>
    </w:p>
    <w:p w14:paraId="1CD51127" w14:textId="77777777" w:rsidR="006D7A12" w:rsidRPr="000E7861" w:rsidRDefault="006D7A12" w:rsidP="00EF6FC0">
      <w:pPr>
        <w:pStyle w:val="NoSpacing"/>
        <w:rPr>
          <w:rFonts w:asciiTheme="majorHAnsi" w:hAnsiTheme="majorHAnsi" w:cstheme="majorHAnsi"/>
          <w:sz w:val="20"/>
          <w:szCs w:val="20"/>
        </w:rPr>
      </w:pPr>
      <w:r w:rsidRPr="000E7861">
        <w:rPr>
          <w:rFonts w:asciiTheme="majorHAnsi" w:hAnsiTheme="majorHAnsi" w:cstheme="majorHAnsi"/>
          <w:sz w:val="20"/>
          <w:szCs w:val="20"/>
        </w:rPr>
        <w:t>Dear Sirs</w:t>
      </w:r>
    </w:p>
    <w:p w14:paraId="1CD51128" w14:textId="77777777" w:rsidR="006D7A12" w:rsidRPr="000E7861" w:rsidRDefault="006D7A12" w:rsidP="006D7A12">
      <w:pPr>
        <w:pStyle w:val="NoSpacing"/>
        <w:jc w:val="center"/>
        <w:rPr>
          <w:rFonts w:asciiTheme="majorHAnsi" w:hAnsiTheme="majorHAnsi" w:cstheme="majorHAnsi"/>
          <w:sz w:val="20"/>
          <w:szCs w:val="20"/>
        </w:rPr>
      </w:pPr>
    </w:p>
    <w:p w14:paraId="1CD51129" w14:textId="73917B5F"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In accordance with the Framework Agreement for the supply of Non Medical Non Clinical (NMNC) </w:t>
      </w:r>
      <w:r w:rsidR="00D64B68" w:rsidRPr="000E7861">
        <w:rPr>
          <w:rFonts w:asciiTheme="majorHAnsi" w:hAnsiTheme="majorHAnsi" w:cstheme="majorHAnsi"/>
          <w:sz w:val="20"/>
          <w:szCs w:val="20"/>
        </w:rPr>
        <w:t xml:space="preserve"> temporary and </w:t>
      </w:r>
      <w:r w:rsidR="00D64B68" w:rsidRPr="00FA4B98">
        <w:rPr>
          <w:rFonts w:asciiTheme="majorHAnsi" w:hAnsiTheme="majorHAnsi" w:cstheme="majorHAnsi"/>
          <w:sz w:val="20"/>
          <w:szCs w:val="20"/>
        </w:rPr>
        <w:t>fixed term staff</w:t>
      </w:r>
      <w:r w:rsidR="00FA4B98" w:rsidRPr="00FA4B98">
        <w:rPr>
          <w:rFonts w:asciiTheme="majorHAnsi" w:hAnsiTheme="majorHAnsi" w:cstheme="majorHAnsi"/>
          <w:sz w:val="20"/>
          <w:szCs w:val="20"/>
        </w:rPr>
        <w:t xml:space="preserve">, entered into between </w:t>
      </w:r>
      <w:r w:rsidR="00FA4B98" w:rsidRPr="00FA4B98">
        <w:rPr>
          <w:rFonts w:cs="Arial"/>
          <w:sz w:val="20"/>
          <w:szCs w:val="20"/>
        </w:rPr>
        <w:t>Real-Time Consultants Ltd</w:t>
      </w:r>
      <w:r w:rsidRPr="00FA4B98">
        <w:rPr>
          <w:rFonts w:asciiTheme="majorHAnsi" w:hAnsiTheme="majorHAnsi" w:cstheme="majorHAnsi"/>
          <w:sz w:val="20"/>
          <w:szCs w:val="20"/>
        </w:rPr>
        <w:t xml:space="preserve"> , whose </w:t>
      </w:r>
      <w:r w:rsidR="00FA4B98" w:rsidRPr="00FA4B98">
        <w:rPr>
          <w:rFonts w:asciiTheme="majorHAnsi" w:hAnsiTheme="majorHAnsi" w:cstheme="majorHAnsi"/>
          <w:sz w:val="20"/>
          <w:szCs w:val="20"/>
        </w:rPr>
        <w:t xml:space="preserve">company registration number is </w:t>
      </w:r>
      <w:r w:rsidR="00FA4B98" w:rsidRPr="00FA4B98">
        <w:rPr>
          <w:rFonts w:cs="Arial"/>
          <w:sz w:val="20"/>
          <w:szCs w:val="20"/>
        </w:rPr>
        <w:t>02587032</w:t>
      </w:r>
      <w:r w:rsidRPr="00FA4B98">
        <w:rPr>
          <w:rFonts w:asciiTheme="majorHAnsi" w:hAnsiTheme="majorHAnsi" w:cstheme="majorHAnsi"/>
          <w:sz w:val="20"/>
          <w:szCs w:val="20"/>
        </w:rPr>
        <w:t xml:space="preserve"> and</w:t>
      </w:r>
      <w:r w:rsidRPr="000E7861">
        <w:rPr>
          <w:rFonts w:asciiTheme="majorHAnsi" w:hAnsiTheme="majorHAnsi" w:cstheme="majorHAnsi"/>
          <w:sz w:val="20"/>
          <w:szCs w:val="20"/>
        </w:rPr>
        <w:t xml:space="preserve"> the Crown Commercial Service, we confirm the following:-</w:t>
      </w:r>
    </w:p>
    <w:p w14:paraId="1CD5112A" w14:textId="77777777" w:rsidR="006D7A12" w:rsidRPr="000E7861" w:rsidRDefault="006D7A12" w:rsidP="00EF6FC0">
      <w:pPr>
        <w:pStyle w:val="NoSpacing"/>
        <w:jc w:val="both"/>
        <w:rPr>
          <w:rFonts w:asciiTheme="majorHAnsi" w:hAnsiTheme="majorHAnsi" w:cstheme="majorHAnsi"/>
          <w:sz w:val="20"/>
          <w:szCs w:val="20"/>
        </w:rPr>
      </w:pPr>
    </w:p>
    <w:p w14:paraId="1CD5112B"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during the previous 3 calendar months </w:t>
      </w:r>
      <w:r w:rsidR="00D64B68" w:rsidRPr="000E7861">
        <w:rPr>
          <w:rFonts w:asciiTheme="majorHAnsi" w:hAnsiTheme="majorHAnsi" w:cstheme="majorHAnsi"/>
          <w:sz w:val="20"/>
          <w:szCs w:val="20"/>
        </w:rPr>
        <w:t xml:space="preserve">from the date of this letter, </w:t>
      </w:r>
      <w:r w:rsidRPr="000E7861">
        <w:rPr>
          <w:rFonts w:asciiTheme="majorHAnsi" w:hAnsiTheme="majorHAnsi" w:cstheme="majorHAnsi"/>
          <w:sz w:val="20"/>
          <w:szCs w:val="20"/>
        </w:rPr>
        <w:t xml:space="preserve">we maintained adequate procedures, processes and working practices </w:t>
      </w:r>
      <w:r w:rsidR="00677464" w:rsidRPr="000E7861">
        <w:rPr>
          <w:rFonts w:asciiTheme="majorHAnsi" w:hAnsiTheme="majorHAnsi" w:cstheme="majorHAnsi"/>
          <w:sz w:val="20"/>
          <w:szCs w:val="20"/>
        </w:rPr>
        <w:t>to</w:t>
      </w:r>
      <w:r w:rsidRPr="000E7861">
        <w:rPr>
          <w:rFonts w:asciiTheme="majorHAnsi" w:hAnsiTheme="majorHAnsi" w:cstheme="majorHAnsi"/>
          <w:sz w:val="20"/>
          <w:szCs w:val="20"/>
        </w:rPr>
        <w:t xml:space="preserve"> ensur</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that the provision of the “Services” have been, and continue to be, performed at all times in accordance with the terms and conditions of the above Framework Agreement;  and,</w:t>
      </w:r>
    </w:p>
    <w:p w14:paraId="1CD5112C" w14:textId="77777777" w:rsidR="006D7A12" w:rsidRPr="000E7861" w:rsidRDefault="006D7A12" w:rsidP="00EF6FC0">
      <w:pPr>
        <w:pStyle w:val="NoSpacing"/>
        <w:ind w:left="360"/>
        <w:jc w:val="both"/>
        <w:rPr>
          <w:rFonts w:asciiTheme="majorHAnsi" w:hAnsiTheme="majorHAnsi" w:cstheme="majorHAnsi"/>
          <w:sz w:val="20"/>
          <w:szCs w:val="20"/>
        </w:rPr>
      </w:pPr>
    </w:p>
    <w:p w14:paraId="1CD5112D"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our procedures, processes and working practices and found them to be operating satisfactorily; and, </w:t>
      </w:r>
    </w:p>
    <w:p w14:paraId="1CD5112E" w14:textId="77777777" w:rsidR="006D7A12" w:rsidRPr="000E7861" w:rsidRDefault="006D7A12" w:rsidP="00EF6FC0">
      <w:pPr>
        <w:pStyle w:val="NoSpacing"/>
        <w:ind w:left="360"/>
        <w:jc w:val="both"/>
        <w:rPr>
          <w:rFonts w:asciiTheme="majorHAnsi" w:hAnsiTheme="majorHAnsi" w:cstheme="majorHAnsi"/>
          <w:sz w:val="20"/>
          <w:szCs w:val="20"/>
        </w:rPr>
      </w:pPr>
    </w:p>
    <w:p w14:paraId="1CD5112F"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we have inspected a random sample of the </w:t>
      </w:r>
      <w:r w:rsidR="00D64B68"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D64B68"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customers. </w:t>
      </w:r>
      <w:r w:rsidR="0087751F" w:rsidRPr="000E7861">
        <w:rPr>
          <w:rFonts w:asciiTheme="majorHAnsi" w:eastAsiaTheme="minorHAnsi" w:hAnsiTheme="majorHAnsi" w:cstheme="majorHAnsi"/>
          <w:sz w:val="20"/>
          <w:szCs w:val="20"/>
          <w:lang w:val="en-US"/>
        </w:rPr>
        <w:t xml:space="preserve">The total number </w:t>
      </w:r>
      <w:r w:rsidR="00A80312" w:rsidRPr="000E7861">
        <w:rPr>
          <w:rFonts w:asciiTheme="majorHAnsi" w:hAnsiTheme="majorHAnsi" w:cstheme="majorHAnsi"/>
          <w:sz w:val="20"/>
          <w:szCs w:val="20"/>
        </w:rPr>
        <w:t xml:space="preserve">inspected </w:t>
      </w:r>
      <w:r w:rsidR="00D64B68" w:rsidRPr="000E7861">
        <w:rPr>
          <w:rFonts w:asciiTheme="majorHAnsi" w:hAnsiTheme="majorHAnsi" w:cstheme="majorHAnsi"/>
          <w:sz w:val="20"/>
          <w:szCs w:val="20"/>
        </w:rPr>
        <w:t>include contracts with Temporary Work</w:t>
      </w:r>
      <w:r w:rsidR="00C06119" w:rsidRPr="000E7861">
        <w:rPr>
          <w:rFonts w:asciiTheme="majorHAnsi" w:hAnsiTheme="majorHAnsi" w:cstheme="majorHAnsi"/>
          <w:sz w:val="20"/>
          <w:szCs w:val="20"/>
        </w:rPr>
        <w:t>-Seek</w:t>
      </w:r>
      <w:r w:rsidR="00D64B68" w:rsidRPr="000E7861">
        <w:rPr>
          <w:rFonts w:asciiTheme="majorHAnsi" w:hAnsiTheme="majorHAnsi" w:cstheme="majorHAnsi"/>
          <w:sz w:val="20"/>
          <w:szCs w:val="20"/>
        </w:rPr>
        <w:t>ers which constitute</w:t>
      </w:r>
      <w:r w:rsidR="00A80312" w:rsidRPr="000E7861">
        <w:rPr>
          <w:rFonts w:asciiTheme="majorHAnsi" w:hAnsiTheme="majorHAnsi" w:cstheme="majorHAnsi"/>
          <w:sz w:val="20"/>
          <w:szCs w:val="20"/>
        </w:rPr>
        <w:t xml:space="preserve"> at least 10% of the total number of Temporary Work</w:t>
      </w:r>
      <w:r w:rsidR="00D143C4" w:rsidRPr="000E7861">
        <w:rPr>
          <w:rFonts w:asciiTheme="majorHAnsi" w:hAnsiTheme="majorHAnsi" w:cstheme="majorHAnsi"/>
          <w:sz w:val="20"/>
          <w:szCs w:val="20"/>
        </w:rPr>
        <w:t>-Seek</w:t>
      </w:r>
      <w:r w:rsidR="00A80312" w:rsidRPr="000E7861">
        <w:rPr>
          <w:rFonts w:asciiTheme="majorHAnsi" w:hAnsiTheme="majorHAnsi" w:cstheme="majorHAnsi"/>
          <w:sz w:val="20"/>
          <w:szCs w:val="20"/>
        </w:rPr>
        <w:t xml:space="preserve">ers supplied in the </w:t>
      </w:r>
      <w:r w:rsidRPr="000E7861">
        <w:rPr>
          <w:rFonts w:asciiTheme="majorHAnsi" w:hAnsiTheme="majorHAnsi" w:cstheme="majorHAnsi"/>
          <w:sz w:val="20"/>
          <w:szCs w:val="20"/>
        </w:rPr>
        <w:t>reporting period</w:t>
      </w:r>
      <w:r w:rsidR="00D64B68" w:rsidRPr="000E7861">
        <w:rPr>
          <w:rFonts w:asciiTheme="majorHAnsi" w:hAnsiTheme="majorHAnsi" w:cstheme="majorHAnsi"/>
          <w:sz w:val="20"/>
          <w:szCs w:val="20"/>
        </w:rPr>
        <w:t xml:space="preserve"> referred to in</w:t>
      </w:r>
      <w:r w:rsidR="00D143C4" w:rsidRPr="000E7861">
        <w:rPr>
          <w:rFonts w:asciiTheme="majorHAnsi" w:hAnsiTheme="majorHAnsi" w:cstheme="majorHAnsi"/>
          <w:sz w:val="20"/>
          <w:szCs w:val="20"/>
        </w:rPr>
        <w:t xml:space="preserve"> paragraph</w:t>
      </w:r>
      <w:r w:rsidR="00D64B68" w:rsidRPr="000E7861">
        <w:rPr>
          <w:rFonts w:asciiTheme="majorHAnsi" w:hAnsiTheme="majorHAnsi" w:cstheme="majorHAnsi"/>
          <w:sz w:val="20"/>
          <w:szCs w:val="20"/>
        </w:rPr>
        <w:t xml:space="preserve"> 1 above</w:t>
      </w:r>
      <w:r w:rsidRPr="000E7861">
        <w:rPr>
          <w:rFonts w:asciiTheme="majorHAnsi" w:hAnsiTheme="majorHAnsi" w:cstheme="majorHAnsi"/>
          <w:sz w:val="20"/>
          <w:szCs w:val="20"/>
        </w:rPr>
        <w:t xml:space="preserve">.  </w:t>
      </w:r>
    </w:p>
    <w:p w14:paraId="1CD51130" w14:textId="77777777" w:rsidR="006D7A12" w:rsidRPr="000E7861" w:rsidRDefault="006D7A12" w:rsidP="00EF6FC0">
      <w:pPr>
        <w:pStyle w:val="ListParagraph"/>
        <w:jc w:val="both"/>
        <w:rPr>
          <w:rFonts w:asciiTheme="majorHAnsi" w:hAnsiTheme="majorHAnsi" w:cstheme="majorHAnsi"/>
          <w:sz w:val="20"/>
          <w:szCs w:val="20"/>
        </w:rPr>
      </w:pPr>
    </w:p>
    <w:p w14:paraId="1CD51131"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 xml:space="preserve">In support of this inspection, we confirm the names of those </w:t>
      </w:r>
      <w:r w:rsidR="00D64B68" w:rsidRPr="000E7861">
        <w:rPr>
          <w:rFonts w:asciiTheme="majorHAnsi" w:hAnsiTheme="majorHAnsi" w:cstheme="majorHAnsi"/>
          <w:sz w:val="20"/>
          <w:szCs w:val="20"/>
        </w:rPr>
        <w:t>c</w:t>
      </w:r>
      <w:r w:rsidR="00677464" w:rsidRPr="000E7861">
        <w:rPr>
          <w:rFonts w:asciiTheme="majorHAnsi" w:hAnsiTheme="majorHAnsi" w:cstheme="majorHAnsi"/>
          <w:sz w:val="20"/>
          <w:szCs w:val="20"/>
        </w:rPr>
        <w:t>ustomers</w:t>
      </w:r>
      <w:r w:rsidRPr="000E7861">
        <w:rPr>
          <w:rFonts w:asciiTheme="majorHAnsi" w:hAnsiTheme="majorHAnsi" w:cstheme="majorHAnsi"/>
          <w:sz w:val="20"/>
          <w:szCs w:val="20"/>
        </w:rPr>
        <w:t xml:space="preserve"> to which th</w:t>
      </w:r>
      <w:r w:rsidR="00677464" w:rsidRPr="000E7861">
        <w:rPr>
          <w:rFonts w:asciiTheme="majorHAnsi" w:hAnsiTheme="majorHAnsi" w:cstheme="majorHAnsi"/>
          <w:sz w:val="20"/>
          <w:szCs w:val="20"/>
        </w:rPr>
        <w:t>e</w:t>
      </w:r>
      <w:r w:rsidRPr="000E7861">
        <w:rPr>
          <w:rFonts w:asciiTheme="majorHAnsi" w:hAnsiTheme="majorHAnsi" w:cstheme="majorHAnsi"/>
          <w:sz w:val="20"/>
          <w:szCs w:val="20"/>
        </w:rPr>
        <w:t xml:space="preserve"> random sample relates below:-  </w:t>
      </w:r>
    </w:p>
    <w:p w14:paraId="1CD51132" w14:textId="77777777" w:rsidR="006D7A12" w:rsidRPr="000E7861" w:rsidRDefault="006D7A12" w:rsidP="00EF6FC0">
      <w:pPr>
        <w:pStyle w:val="NoSpacing"/>
        <w:jc w:val="both"/>
        <w:rPr>
          <w:rFonts w:asciiTheme="majorHAnsi" w:hAnsiTheme="majorHAnsi" w:cstheme="majorHAnsi"/>
          <w:sz w:val="20"/>
          <w:szCs w:val="20"/>
        </w:rPr>
      </w:pPr>
    </w:p>
    <w:p w14:paraId="1CD51133"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w:t>
      </w:r>
      <w:r w:rsidR="00D64B68" w:rsidRPr="000E7861">
        <w:rPr>
          <w:rFonts w:asciiTheme="majorHAnsi" w:hAnsiTheme="majorHAnsi" w:cstheme="majorHAnsi"/>
          <w:sz w:val="20"/>
          <w:szCs w:val="20"/>
        </w:rPr>
        <w:t>ustomer</w:t>
      </w:r>
      <w:r w:rsidR="006D7A12" w:rsidRPr="000E7861">
        <w:rPr>
          <w:rFonts w:asciiTheme="majorHAnsi" w:hAnsiTheme="majorHAnsi" w:cstheme="majorHAnsi"/>
          <w:sz w:val="20"/>
          <w:szCs w:val="20"/>
        </w:rPr>
        <w:t xml:space="preserve"> name</w:t>
      </w:r>
    </w:p>
    <w:p w14:paraId="1CD51134"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5" w14:textId="77777777" w:rsidR="006D7A12" w:rsidRPr="000E7861" w:rsidRDefault="006D0C06"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w:t>
      </w:r>
      <w:r w:rsidR="006D7A12" w:rsidRPr="000E7861">
        <w:rPr>
          <w:rFonts w:asciiTheme="majorHAnsi" w:hAnsiTheme="majorHAnsi" w:cstheme="majorHAnsi"/>
          <w:sz w:val="20"/>
          <w:szCs w:val="20"/>
        </w:rPr>
        <w:t xml:space="preserve"> name</w:t>
      </w:r>
    </w:p>
    <w:p w14:paraId="1CD51136"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7" w14:textId="77777777" w:rsidR="006D7A12" w:rsidRPr="000E7861" w:rsidRDefault="009B3181" w:rsidP="00EF6FC0">
      <w:pPr>
        <w:pStyle w:val="NoSpacing"/>
        <w:ind w:left="360"/>
        <w:jc w:val="both"/>
        <w:rPr>
          <w:rFonts w:asciiTheme="majorHAnsi" w:hAnsiTheme="majorHAnsi" w:cstheme="majorHAnsi"/>
          <w:sz w:val="20"/>
          <w:szCs w:val="20"/>
        </w:rPr>
      </w:pPr>
      <w:r w:rsidRPr="000E7861">
        <w:rPr>
          <w:rFonts w:asciiTheme="majorHAnsi" w:hAnsiTheme="majorHAnsi" w:cstheme="majorHAnsi"/>
          <w:sz w:val="20"/>
          <w:szCs w:val="20"/>
        </w:rPr>
        <w:t>Customer name</w:t>
      </w:r>
    </w:p>
    <w:p w14:paraId="1CD51138" w14:textId="77777777" w:rsidR="006D7A12" w:rsidRPr="00262B14" w:rsidRDefault="006D7A12" w:rsidP="00262B14">
      <w:pPr>
        <w:rPr>
          <w:rFonts w:asciiTheme="majorHAnsi" w:hAnsiTheme="majorHAnsi" w:cstheme="majorHAnsi"/>
          <w:sz w:val="20"/>
          <w:szCs w:val="20"/>
        </w:rPr>
      </w:pPr>
    </w:p>
    <w:p w14:paraId="1CD51139"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In conclusion we now confirm:</w:t>
      </w:r>
    </w:p>
    <w:p w14:paraId="1CD5113A" w14:textId="77777777" w:rsidR="006D7A12" w:rsidRPr="000E7861" w:rsidRDefault="006D7A12" w:rsidP="00EF6FC0">
      <w:pPr>
        <w:pStyle w:val="ListParagraph"/>
        <w:jc w:val="both"/>
        <w:rPr>
          <w:rFonts w:asciiTheme="majorHAnsi" w:hAnsiTheme="majorHAnsi" w:cstheme="majorHAnsi"/>
          <w:sz w:val="20"/>
          <w:szCs w:val="20"/>
        </w:rPr>
      </w:pPr>
    </w:p>
    <w:p w14:paraId="1CD5113B"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all supply contracts have been performed in accordance with the terms and conditions of the above</w:t>
      </w:r>
      <w:r w:rsidR="00677464" w:rsidRPr="000E7861">
        <w:rPr>
          <w:rFonts w:asciiTheme="majorHAnsi" w:hAnsiTheme="majorHAnsi" w:cstheme="majorHAnsi"/>
          <w:sz w:val="20"/>
          <w:szCs w:val="20"/>
        </w:rPr>
        <w:t xml:space="preserve"> mentioned</w:t>
      </w:r>
      <w:r w:rsidRPr="000E7861">
        <w:rPr>
          <w:rFonts w:asciiTheme="majorHAnsi" w:hAnsiTheme="majorHAnsi" w:cstheme="majorHAnsi"/>
          <w:sz w:val="20"/>
          <w:szCs w:val="20"/>
        </w:rPr>
        <w:t xml:space="preserve"> Framework Agreement;  and,</w:t>
      </w:r>
    </w:p>
    <w:p w14:paraId="1CD5113C"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the </w:t>
      </w:r>
      <w:r w:rsidR="006D0C06" w:rsidRPr="000E7861">
        <w:rPr>
          <w:rFonts w:asciiTheme="majorHAnsi" w:hAnsiTheme="majorHAnsi" w:cstheme="majorHAnsi"/>
          <w:sz w:val="20"/>
          <w:szCs w:val="20"/>
        </w:rPr>
        <w:t>Temporary Work</w:t>
      </w:r>
      <w:r w:rsidR="00D143C4" w:rsidRPr="000E7861">
        <w:rPr>
          <w:rFonts w:asciiTheme="majorHAnsi" w:hAnsiTheme="majorHAnsi" w:cstheme="majorHAnsi"/>
          <w:sz w:val="20"/>
          <w:szCs w:val="20"/>
        </w:rPr>
        <w:t>-Seek</w:t>
      </w:r>
      <w:r w:rsidR="006D0C06" w:rsidRPr="000E7861">
        <w:rPr>
          <w:rFonts w:asciiTheme="majorHAnsi" w:hAnsiTheme="majorHAnsi" w:cstheme="majorHAnsi"/>
          <w:sz w:val="20"/>
          <w:szCs w:val="20"/>
        </w:rPr>
        <w:t xml:space="preserve">ers </w:t>
      </w:r>
      <w:r w:rsidRPr="000E7861">
        <w:rPr>
          <w:rFonts w:asciiTheme="majorHAnsi" w:hAnsiTheme="majorHAnsi" w:cstheme="majorHAnsi"/>
          <w:sz w:val="20"/>
          <w:szCs w:val="20"/>
        </w:rPr>
        <w:t xml:space="preserve">supplied have been sourced or engaged in accordance with the terms and conditions of the above Framework Agreement </w:t>
      </w:r>
      <w:r w:rsidRPr="000E7861">
        <w:rPr>
          <w:rFonts w:asciiTheme="majorHAnsi" w:hAnsiTheme="majorHAnsi" w:cstheme="majorHAnsi"/>
          <w:i/>
          <w:sz w:val="20"/>
          <w:szCs w:val="20"/>
        </w:rPr>
        <w:t>prior</w:t>
      </w:r>
      <w:r w:rsidRPr="000E7861">
        <w:rPr>
          <w:rFonts w:asciiTheme="majorHAnsi" w:hAnsiTheme="majorHAnsi" w:cstheme="majorHAnsi"/>
          <w:sz w:val="20"/>
          <w:szCs w:val="20"/>
        </w:rPr>
        <w:t xml:space="preserve"> to supply to the </w:t>
      </w:r>
      <w:r w:rsidR="00C971FF" w:rsidRPr="000E7861">
        <w:rPr>
          <w:rFonts w:asciiTheme="majorHAnsi" w:hAnsiTheme="majorHAnsi" w:cstheme="majorHAnsi"/>
          <w:sz w:val="20"/>
          <w:szCs w:val="20"/>
        </w:rPr>
        <w:t>Customer</w:t>
      </w:r>
      <w:r w:rsidRPr="000E7861">
        <w:rPr>
          <w:rFonts w:asciiTheme="majorHAnsi" w:hAnsiTheme="majorHAnsi" w:cstheme="majorHAnsi"/>
          <w:sz w:val="20"/>
          <w:szCs w:val="20"/>
        </w:rPr>
        <w:t>; and,</w:t>
      </w:r>
    </w:p>
    <w:p w14:paraId="1CD5113D" w14:textId="77777777" w:rsidR="006D7A12" w:rsidRPr="000E7861" w:rsidRDefault="006D7A12" w:rsidP="00EF6FC0">
      <w:pPr>
        <w:pStyle w:val="NoSpacing"/>
        <w:numPr>
          <w:ilvl w:val="1"/>
          <w:numId w:val="393"/>
        </w:numPr>
        <w:ind w:left="851" w:hanging="425"/>
        <w:jc w:val="both"/>
        <w:rPr>
          <w:rFonts w:asciiTheme="majorHAnsi" w:hAnsiTheme="majorHAnsi" w:cstheme="majorHAnsi"/>
          <w:sz w:val="20"/>
          <w:szCs w:val="20"/>
        </w:rPr>
      </w:pPr>
      <w:r w:rsidRPr="000E7861">
        <w:rPr>
          <w:rFonts w:asciiTheme="majorHAnsi" w:hAnsiTheme="majorHAnsi" w:cstheme="majorHAnsi"/>
          <w:sz w:val="20"/>
          <w:szCs w:val="20"/>
        </w:rPr>
        <w:t xml:space="preserve">both the </w:t>
      </w:r>
      <w:r w:rsidR="006D0C06" w:rsidRPr="000E7861">
        <w:rPr>
          <w:rFonts w:asciiTheme="majorHAnsi" w:hAnsiTheme="majorHAnsi" w:cstheme="majorHAnsi"/>
          <w:sz w:val="20"/>
          <w:szCs w:val="20"/>
        </w:rPr>
        <w:t>s</w:t>
      </w:r>
      <w:r w:rsidRPr="000E7861">
        <w:rPr>
          <w:rFonts w:asciiTheme="majorHAnsi" w:hAnsiTheme="majorHAnsi" w:cstheme="majorHAnsi"/>
          <w:sz w:val="20"/>
          <w:szCs w:val="20"/>
        </w:rPr>
        <w:t xml:space="preserve">upply </w:t>
      </w:r>
      <w:r w:rsidR="006D0C06" w:rsidRPr="000E7861">
        <w:rPr>
          <w:rFonts w:asciiTheme="majorHAnsi" w:hAnsiTheme="majorHAnsi" w:cstheme="majorHAnsi"/>
          <w:sz w:val="20"/>
          <w:szCs w:val="20"/>
        </w:rPr>
        <w:t>c</w:t>
      </w:r>
      <w:r w:rsidRPr="000E7861">
        <w:rPr>
          <w:rFonts w:asciiTheme="majorHAnsi" w:hAnsiTheme="majorHAnsi" w:cstheme="majorHAnsi"/>
          <w:sz w:val="20"/>
          <w:szCs w:val="20"/>
        </w:rPr>
        <w:t xml:space="preserve">ontracts entered into with </w:t>
      </w:r>
      <w:r w:rsidR="00C971FF" w:rsidRPr="000E7861">
        <w:rPr>
          <w:rFonts w:asciiTheme="majorHAnsi" w:hAnsiTheme="majorHAnsi" w:cstheme="majorHAnsi"/>
          <w:sz w:val="20"/>
          <w:szCs w:val="20"/>
        </w:rPr>
        <w:t>Customers</w:t>
      </w:r>
      <w:r w:rsidRPr="000E7861">
        <w:rPr>
          <w:rFonts w:asciiTheme="majorHAnsi" w:hAnsiTheme="majorHAnsi" w:cstheme="majorHAnsi"/>
          <w:sz w:val="20"/>
          <w:szCs w:val="20"/>
        </w:rPr>
        <w:t xml:space="preserve"> and the findings of the inspection we conducted shall be made available to the Crown Commercial Service as part of any audit of the provision of the Services; and,</w:t>
      </w:r>
    </w:p>
    <w:p w14:paraId="1CD5113E" w14:textId="77777777" w:rsidR="006D7A12" w:rsidRPr="000E7861" w:rsidRDefault="006D7A12" w:rsidP="00EF6FC0">
      <w:pPr>
        <w:pStyle w:val="NoSpacing"/>
        <w:ind w:left="360"/>
        <w:jc w:val="both"/>
        <w:rPr>
          <w:rFonts w:asciiTheme="majorHAnsi" w:hAnsiTheme="majorHAnsi" w:cstheme="majorHAnsi"/>
          <w:sz w:val="20"/>
          <w:szCs w:val="20"/>
        </w:rPr>
      </w:pPr>
    </w:p>
    <w:p w14:paraId="1CD5113F" w14:textId="77777777" w:rsidR="006D7A12" w:rsidRPr="000E7861" w:rsidRDefault="006D7A12" w:rsidP="00262B14">
      <w:pPr>
        <w:pStyle w:val="NoSpacing"/>
        <w:jc w:val="both"/>
        <w:rPr>
          <w:rFonts w:asciiTheme="majorHAnsi" w:hAnsiTheme="majorHAnsi" w:cstheme="majorHAnsi"/>
          <w:sz w:val="20"/>
          <w:szCs w:val="20"/>
        </w:rPr>
      </w:pPr>
    </w:p>
    <w:p w14:paraId="1CD51140" w14:textId="77777777" w:rsidR="006D7A12" w:rsidRPr="000E7861" w:rsidRDefault="006D7A12" w:rsidP="00EF6FC0">
      <w:pPr>
        <w:pStyle w:val="NoSpacing"/>
        <w:numPr>
          <w:ilvl w:val="0"/>
          <w:numId w:val="393"/>
        </w:numPr>
        <w:jc w:val="both"/>
        <w:rPr>
          <w:rFonts w:asciiTheme="majorHAnsi" w:hAnsiTheme="majorHAnsi" w:cstheme="majorHAnsi"/>
          <w:sz w:val="20"/>
          <w:szCs w:val="20"/>
        </w:rPr>
      </w:pPr>
      <w:r w:rsidRPr="000E7861">
        <w:rPr>
          <w:rFonts w:asciiTheme="majorHAnsi" w:hAnsiTheme="majorHAnsi" w:cstheme="majorHAnsi"/>
          <w:sz w:val="20"/>
          <w:szCs w:val="20"/>
        </w:rPr>
        <w:t>we confirm that the sales management information (MI) submitted to the Crown Commercial Service in respect of the provision of the “Services” is accurate and complete.</w:t>
      </w:r>
    </w:p>
    <w:p w14:paraId="1CD51141" w14:textId="77777777" w:rsidR="006D7A12" w:rsidRPr="000E7861" w:rsidRDefault="006D7A12" w:rsidP="00EF6FC0">
      <w:pPr>
        <w:pStyle w:val="NoSpacing"/>
        <w:jc w:val="both"/>
        <w:rPr>
          <w:rFonts w:asciiTheme="majorHAnsi" w:hAnsiTheme="majorHAnsi" w:cstheme="majorHAnsi"/>
          <w:sz w:val="20"/>
          <w:szCs w:val="20"/>
        </w:rPr>
      </w:pPr>
    </w:p>
    <w:p w14:paraId="1CD51142" w14:textId="77777777" w:rsidR="006D7A12" w:rsidRPr="000E7861" w:rsidRDefault="006D7A12" w:rsidP="00EF6FC0">
      <w:pPr>
        <w:pStyle w:val="NoSpacing"/>
        <w:jc w:val="both"/>
        <w:rPr>
          <w:rFonts w:asciiTheme="majorHAnsi" w:hAnsiTheme="majorHAnsi" w:cstheme="majorHAnsi"/>
          <w:sz w:val="20"/>
          <w:szCs w:val="20"/>
        </w:rPr>
      </w:pPr>
    </w:p>
    <w:p w14:paraId="1CD51143"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Duly authorised signatory for and on behalf of the Supplier:</w:t>
      </w:r>
    </w:p>
    <w:p w14:paraId="1CD51144" w14:textId="77777777" w:rsidR="006D7A12" w:rsidRPr="000E7861" w:rsidRDefault="006D7A12" w:rsidP="00EF6FC0">
      <w:pPr>
        <w:pStyle w:val="NoSpacing"/>
        <w:jc w:val="both"/>
        <w:rPr>
          <w:rFonts w:asciiTheme="majorHAnsi" w:hAnsiTheme="majorHAnsi" w:cstheme="majorHAnsi"/>
          <w:sz w:val="20"/>
          <w:szCs w:val="20"/>
        </w:rPr>
      </w:pPr>
    </w:p>
    <w:p w14:paraId="1CD51145"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Name: </w:t>
      </w:r>
    </w:p>
    <w:p w14:paraId="1CD51146" w14:textId="77777777" w:rsidR="006D7A12" w:rsidRPr="000E7861" w:rsidRDefault="006D7A12" w:rsidP="00EF6FC0">
      <w:pPr>
        <w:pStyle w:val="NoSpacing"/>
        <w:jc w:val="both"/>
        <w:rPr>
          <w:rFonts w:asciiTheme="majorHAnsi" w:hAnsiTheme="majorHAnsi" w:cstheme="majorHAnsi"/>
          <w:sz w:val="20"/>
          <w:szCs w:val="20"/>
        </w:rPr>
      </w:pPr>
    </w:p>
    <w:p w14:paraId="1CD51147"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Position: </w:t>
      </w:r>
    </w:p>
    <w:p w14:paraId="1CD51148" w14:textId="77777777" w:rsidR="006D7A12" w:rsidRPr="000E7861" w:rsidRDefault="006D7A12" w:rsidP="00EF6FC0">
      <w:pPr>
        <w:pStyle w:val="NoSpacing"/>
        <w:jc w:val="both"/>
        <w:rPr>
          <w:rFonts w:asciiTheme="majorHAnsi" w:hAnsiTheme="majorHAnsi" w:cstheme="majorHAnsi"/>
          <w:sz w:val="20"/>
          <w:szCs w:val="20"/>
        </w:rPr>
      </w:pPr>
    </w:p>
    <w:p w14:paraId="1CD51149" w14:textId="77777777" w:rsidR="006D7A12" w:rsidRPr="000E7861" w:rsidRDefault="006D7A12" w:rsidP="00EF6FC0">
      <w:pPr>
        <w:pStyle w:val="NoSpacing"/>
        <w:jc w:val="both"/>
        <w:rPr>
          <w:rFonts w:asciiTheme="majorHAnsi" w:hAnsiTheme="majorHAnsi" w:cstheme="majorHAnsi"/>
          <w:sz w:val="20"/>
          <w:szCs w:val="20"/>
        </w:rPr>
      </w:pPr>
    </w:p>
    <w:p w14:paraId="1CD5114A"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Signature: </w:t>
      </w:r>
    </w:p>
    <w:p w14:paraId="1CD5114B" w14:textId="77777777" w:rsidR="006D7A12" w:rsidRPr="000E7861" w:rsidRDefault="006D7A12" w:rsidP="00EF6FC0">
      <w:pPr>
        <w:pStyle w:val="NoSpacing"/>
        <w:jc w:val="both"/>
        <w:rPr>
          <w:rFonts w:asciiTheme="majorHAnsi" w:hAnsiTheme="majorHAnsi" w:cstheme="majorHAnsi"/>
          <w:sz w:val="20"/>
          <w:szCs w:val="20"/>
        </w:rPr>
      </w:pPr>
    </w:p>
    <w:p w14:paraId="1CD5114C" w14:textId="77777777" w:rsidR="006D7A12" w:rsidRPr="000E7861" w:rsidRDefault="006D7A12" w:rsidP="00EF6FC0">
      <w:pPr>
        <w:pStyle w:val="NoSpacing"/>
        <w:jc w:val="both"/>
        <w:rPr>
          <w:rFonts w:asciiTheme="majorHAnsi" w:hAnsiTheme="majorHAnsi" w:cstheme="majorHAnsi"/>
          <w:sz w:val="20"/>
          <w:szCs w:val="20"/>
        </w:rPr>
      </w:pPr>
      <w:r w:rsidRPr="000E7861">
        <w:rPr>
          <w:rFonts w:asciiTheme="majorHAnsi" w:hAnsiTheme="majorHAnsi" w:cstheme="majorHAnsi"/>
          <w:sz w:val="20"/>
          <w:szCs w:val="20"/>
        </w:rPr>
        <w:t xml:space="preserve">Date: </w:t>
      </w:r>
    </w:p>
    <w:p w14:paraId="1CD5114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75" w:name="_Toc365027623"/>
      <w:bookmarkStart w:id="676" w:name="_Toc366085196"/>
      <w:bookmarkStart w:id="677" w:name="_Toc420569183"/>
      <w:r w:rsidRPr="000E7861">
        <w:rPr>
          <w:rFonts w:asciiTheme="majorHAnsi" w:hAnsiTheme="majorHAnsi" w:cstheme="majorHAnsi"/>
          <w:sz w:val="20"/>
          <w:szCs w:val="20"/>
        </w:rPr>
        <w:lastRenderedPageBreak/>
        <w:t>FRAMEWORK SCHEDULE 11: MARKETING</w:t>
      </w:r>
      <w:bookmarkEnd w:id="675"/>
      <w:bookmarkEnd w:id="676"/>
      <w:bookmarkEnd w:id="677"/>
    </w:p>
    <w:p w14:paraId="1CD5114E" w14:textId="77777777" w:rsidR="00F20C99" w:rsidRPr="000E7861" w:rsidRDefault="00C34A36" w:rsidP="00EA09DC">
      <w:pPr>
        <w:pStyle w:val="GPSL1CLAUSEHEADING"/>
        <w:rPr>
          <w:rFonts w:asciiTheme="majorHAnsi" w:hAnsiTheme="majorHAnsi" w:cstheme="majorHAnsi"/>
          <w:sz w:val="20"/>
          <w:szCs w:val="20"/>
        </w:rPr>
      </w:pPr>
      <w:bookmarkStart w:id="678" w:name="_Toc400380142"/>
      <w:bookmarkStart w:id="679" w:name="_Toc400535694"/>
      <w:bookmarkStart w:id="680" w:name="_Toc420569184"/>
      <w:r w:rsidRPr="000E7861">
        <w:rPr>
          <w:rFonts w:asciiTheme="majorHAnsi" w:hAnsiTheme="majorHAnsi" w:cstheme="majorHAnsi"/>
          <w:sz w:val="20"/>
          <w:szCs w:val="20"/>
        </w:rPr>
        <w:t>INTRODUCTION</w:t>
      </w:r>
      <w:bookmarkEnd w:id="678"/>
      <w:bookmarkEnd w:id="679"/>
      <w:bookmarkEnd w:id="680"/>
    </w:p>
    <w:p w14:paraId="1CD5114F" w14:textId="77777777" w:rsidR="00F20C99" w:rsidRPr="004A62B9" w:rsidRDefault="00C34A36" w:rsidP="004A62B9">
      <w:pPr>
        <w:pStyle w:val="GPSL2NumberedBoldHeading"/>
        <w:rPr>
          <w:b w:val="0"/>
        </w:rPr>
      </w:pPr>
      <w:r w:rsidRPr="004A62B9">
        <w:rPr>
          <w:b w:val="0"/>
        </w:rPr>
        <w:t>This Framework Schedule 11 describes the activities that the Supplier will carry out as part of its ongoing commitment to the marketing of the Services to Contracting Bodies.</w:t>
      </w:r>
    </w:p>
    <w:p w14:paraId="1CD51150" w14:textId="77777777" w:rsidR="00F20C99" w:rsidRPr="000E7861" w:rsidRDefault="00C34A36" w:rsidP="00EA09DC">
      <w:pPr>
        <w:pStyle w:val="GPSL1CLAUSEHEADING"/>
        <w:rPr>
          <w:rFonts w:asciiTheme="majorHAnsi" w:hAnsiTheme="majorHAnsi" w:cstheme="majorHAnsi"/>
          <w:sz w:val="20"/>
          <w:szCs w:val="20"/>
        </w:rPr>
      </w:pPr>
      <w:bookmarkStart w:id="681" w:name="_Toc400380143"/>
      <w:bookmarkStart w:id="682" w:name="_Toc400535695"/>
      <w:bookmarkStart w:id="683" w:name="_Toc420569185"/>
      <w:r w:rsidRPr="000E7861">
        <w:rPr>
          <w:rFonts w:asciiTheme="majorHAnsi" w:hAnsiTheme="majorHAnsi" w:cstheme="majorHAnsi"/>
          <w:sz w:val="20"/>
          <w:szCs w:val="20"/>
        </w:rPr>
        <w:t>MARKETING</w:t>
      </w:r>
      <w:bookmarkEnd w:id="681"/>
      <w:bookmarkEnd w:id="682"/>
      <w:bookmarkEnd w:id="683"/>
    </w:p>
    <w:p w14:paraId="1CD51151" w14:textId="77777777" w:rsidR="00F20C99" w:rsidRPr="004A62B9" w:rsidRDefault="00C34A36" w:rsidP="004A62B9">
      <w:pPr>
        <w:pStyle w:val="GPSL2NumberedBoldHeading"/>
        <w:rPr>
          <w:b w:val="0"/>
        </w:rPr>
      </w:pPr>
      <w:r w:rsidRPr="004A62B9">
        <w:rPr>
          <w:b w:val="0"/>
        </w:rPr>
        <w:t>Marketing contact details:</w:t>
      </w:r>
    </w:p>
    <w:p w14:paraId="1CD51152" w14:textId="0CD14C02" w:rsidR="00A026E9" w:rsidRPr="00FA4B98" w:rsidRDefault="00404C2F" w:rsidP="00EA09DC">
      <w:pPr>
        <w:pStyle w:val="GPSL3numberedclause"/>
        <w:rPr>
          <w:rFonts w:asciiTheme="majorHAnsi" w:hAnsiTheme="majorHAnsi" w:cstheme="majorHAnsi"/>
          <w:sz w:val="20"/>
          <w:szCs w:val="20"/>
        </w:rPr>
      </w:pPr>
      <w:r>
        <w:t>[REDACTED]</w:t>
      </w:r>
    </w:p>
    <w:p w14:paraId="1CD51153" w14:textId="25DC8CF6" w:rsidR="009D629C" w:rsidRPr="00FA4B98" w:rsidRDefault="00404C2F" w:rsidP="00EA09DC">
      <w:pPr>
        <w:pStyle w:val="GPSL3numberedclause"/>
        <w:rPr>
          <w:rFonts w:asciiTheme="majorHAnsi" w:hAnsiTheme="majorHAnsi" w:cstheme="majorHAnsi"/>
          <w:sz w:val="20"/>
          <w:szCs w:val="20"/>
        </w:rPr>
      </w:pPr>
      <w:r>
        <w:t>[REDACTED]</w:t>
      </w:r>
    </w:p>
    <w:p w14:paraId="1CD51154" w14:textId="5CC341B8" w:rsidR="009D629C" w:rsidRPr="00FA4B98" w:rsidRDefault="00404C2F" w:rsidP="00EA09DC">
      <w:pPr>
        <w:pStyle w:val="GPSL3numberedclause"/>
        <w:rPr>
          <w:rFonts w:asciiTheme="majorHAnsi" w:hAnsiTheme="majorHAnsi" w:cstheme="majorHAnsi"/>
          <w:sz w:val="20"/>
          <w:szCs w:val="20"/>
        </w:rPr>
      </w:pPr>
      <w:r>
        <w:t>[REDACTED]</w:t>
      </w:r>
    </w:p>
    <w:p w14:paraId="1CD51155" w14:textId="77777777" w:rsidR="00F20C99" w:rsidRPr="000E7861" w:rsidRDefault="00C34A36" w:rsidP="00EA09DC">
      <w:pPr>
        <w:pStyle w:val="GPSL1CLAUSEHEADING"/>
        <w:rPr>
          <w:rFonts w:asciiTheme="majorHAnsi" w:hAnsiTheme="majorHAnsi" w:cstheme="majorHAnsi"/>
          <w:sz w:val="20"/>
          <w:szCs w:val="20"/>
        </w:rPr>
      </w:pPr>
      <w:bookmarkStart w:id="684" w:name="_Toc400380144"/>
      <w:bookmarkStart w:id="685" w:name="_Toc400535696"/>
      <w:bookmarkStart w:id="686" w:name="_Toc420569186"/>
      <w:r w:rsidRPr="000E7861">
        <w:rPr>
          <w:rFonts w:asciiTheme="majorHAnsi" w:hAnsiTheme="majorHAnsi" w:cstheme="majorHAnsi"/>
          <w:sz w:val="20"/>
          <w:szCs w:val="20"/>
        </w:rPr>
        <w:t>AUTHORITY PUBLICATIONS</w:t>
      </w:r>
      <w:bookmarkEnd w:id="684"/>
      <w:bookmarkEnd w:id="685"/>
      <w:bookmarkEnd w:id="686"/>
    </w:p>
    <w:p w14:paraId="1CD51156" w14:textId="77777777" w:rsidR="00F20C99" w:rsidRPr="004A62B9" w:rsidRDefault="00C34A36" w:rsidP="004A62B9">
      <w:pPr>
        <w:pStyle w:val="GPSL2NumberedBoldHeading"/>
        <w:rPr>
          <w:b w:val="0"/>
        </w:rPr>
      </w:pPr>
      <w:bookmarkStart w:id="687" w:name="_Ref366091149"/>
      <w:r w:rsidRPr="004A62B9">
        <w:rPr>
          <w:b w:val="0"/>
        </w:rPr>
        <w:t>The Authority will periodically update and revise marketing materials.  The Supplier shall supply current information for inclusion in such marketing materials when required by the Authority.</w:t>
      </w:r>
      <w:bookmarkEnd w:id="687"/>
    </w:p>
    <w:p w14:paraId="1CD51157" w14:textId="77777777" w:rsidR="00F20C99" w:rsidRPr="004A62B9" w:rsidRDefault="00C34A36" w:rsidP="004A62B9">
      <w:pPr>
        <w:pStyle w:val="GPSL2NumberedBoldHeading"/>
        <w:rPr>
          <w:b w:val="0"/>
        </w:rPr>
      </w:pPr>
      <w:bookmarkStart w:id="688" w:name="_Ref366091159"/>
      <w:r w:rsidRPr="004A62B9">
        <w:rPr>
          <w:b w:val="0"/>
        </w:rPr>
        <w:t>Such information shall be provided in the form of a completed template, supplied by the Authority together with the instruction for completion and the date for its return.</w:t>
      </w:r>
      <w:bookmarkEnd w:id="688"/>
    </w:p>
    <w:p w14:paraId="1CD51158" w14:textId="77777777" w:rsidR="00F20C99" w:rsidRPr="004A62B9" w:rsidRDefault="00C34A36" w:rsidP="004A62B9">
      <w:pPr>
        <w:pStyle w:val="GPSL2NumberedBoldHeading"/>
        <w:rPr>
          <w:b w:val="0"/>
        </w:rPr>
      </w:pPr>
      <w:r w:rsidRPr="004A62B9">
        <w:rPr>
          <w:b w:val="0"/>
        </w:rPr>
        <w:t>Failure to comply with the provisions of paragraph</w:t>
      </w:r>
      <w:r w:rsidR="00706C7C" w:rsidRPr="004A62B9">
        <w:rPr>
          <w:b w:val="0"/>
        </w:rPr>
        <w:t>s</w:t>
      </w:r>
      <w:r w:rsidRPr="004A62B9">
        <w:rPr>
          <w:b w:val="0"/>
        </w:rPr>
        <w:t xml:space="preserve"> </w:t>
      </w:r>
      <w:r w:rsidR="0010426A" w:rsidRPr="004A62B9">
        <w:rPr>
          <w:b w:val="0"/>
        </w:rPr>
        <w:fldChar w:fldCharType="begin"/>
      </w:r>
      <w:r w:rsidR="0010426A" w:rsidRPr="004A62B9">
        <w:rPr>
          <w:b w:val="0"/>
        </w:rPr>
        <w:instrText xml:space="preserve"> REF _Ref366091149 \r \h  \* MERGEFORMAT </w:instrText>
      </w:r>
      <w:r w:rsidR="0010426A" w:rsidRPr="004A62B9">
        <w:rPr>
          <w:b w:val="0"/>
        </w:rPr>
      </w:r>
      <w:r w:rsidR="0010426A" w:rsidRPr="004A62B9">
        <w:rPr>
          <w:b w:val="0"/>
        </w:rPr>
        <w:fldChar w:fldCharType="separate"/>
      </w:r>
      <w:r w:rsidR="00C26AAB" w:rsidRPr="004A62B9">
        <w:rPr>
          <w:b w:val="0"/>
        </w:rPr>
        <w:t>3.1</w:t>
      </w:r>
      <w:r w:rsidR="0010426A" w:rsidRPr="004A62B9">
        <w:rPr>
          <w:b w:val="0"/>
        </w:rPr>
        <w:fldChar w:fldCharType="end"/>
      </w:r>
      <w:r w:rsidR="00706C7C" w:rsidRPr="004A62B9">
        <w:rPr>
          <w:b w:val="0"/>
        </w:rPr>
        <w:t xml:space="preserve"> </w:t>
      </w:r>
      <w:r w:rsidRPr="004A62B9">
        <w:rPr>
          <w:b w:val="0"/>
        </w:rPr>
        <w:t>and</w:t>
      </w:r>
      <w:r w:rsidR="00706C7C" w:rsidRPr="004A62B9">
        <w:rPr>
          <w:b w:val="0"/>
        </w:rPr>
        <w:t xml:space="preserve"> </w:t>
      </w:r>
      <w:r w:rsidR="0010426A" w:rsidRPr="004A62B9">
        <w:rPr>
          <w:b w:val="0"/>
        </w:rPr>
        <w:fldChar w:fldCharType="begin"/>
      </w:r>
      <w:r w:rsidR="0010426A" w:rsidRPr="004A62B9">
        <w:rPr>
          <w:b w:val="0"/>
        </w:rPr>
        <w:instrText xml:space="preserve"> REF _Ref366091159 \r \h  \* MERGEFORMAT </w:instrText>
      </w:r>
      <w:r w:rsidR="0010426A" w:rsidRPr="004A62B9">
        <w:rPr>
          <w:b w:val="0"/>
        </w:rPr>
      </w:r>
      <w:r w:rsidR="0010426A" w:rsidRPr="004A62B9">
        <w:rPr>
          <w:b w:val="0"/>
        </w:rPr>
        <w:fldChar w:fldCharType="separate"/>
      </w:r>
      <w:r w:rsidR="00C26AAB" w:rsidRPr="004A62B9">
        <w:rPr>
          <w:b w:val="0"/>
        </w:rPr>
        <w:t>3.2</w:t>
      </w:r>
      <w:r w:rsidR="0010426A" w:rsidRPr="004A62B9">
        <w:rPr>
          <w:b w:val="0"/>
        </w:rPr>
        <w:fldChar w:fldCharType="end"/>
      </w:r>
      <w:r w:rsidRPr="004A62B9">
        <w:rPr>
          <w:b w:val="0"/>
        </w:rPr>
        <w:t xml:space="preserve"> may result in the Supplier's exclusion from </w:t>
      </w:r>
      <w:r w:rsidR="005C2FB7" w:rsidRPr="004A62B9">
        <w:rPr>
          <w:b w:val="0"/>
        </w:rPr>
        <w:t xml:space="preserve">the use of </w:t>
      </w:r>
      <w:r w:rsidRPr="004A62B9">
        <w:rPr>
          <w:b w:val="0"/>
        </w:rPr>
        <w:t>such marketing materials.</w:t>
      </w:r>
    </w:p>
    <w:p w14:paraId="1CD51159" w14:textId="77777777" w:rsidR="00F20C99" w:rsidRPr="000E7861" w:rsidRDefault="00C34A36" w:rsidP="00EA09DC">
      <w:pPr>
        <w:pStyle w:val="GPSL1CLAUSEHEADING"/>
        <w:rPr>
          <w:rFonts w:asciiTheme="majorHAnsi" w:hAnsiTheme="majorHAnsi" w:cstheme="majorHAnsi"/>
          <w:sz w:val="20"/>
          <w:szCs w:val="20"/>
        </w:rPr>
      </w:pPr>
      <w:bookmarkStart w:id="689" w:name="_Toc400380145"/>
      <w:bookmarkStart w:id="690" w:name="_Toc400535697"/>
      <w:bookmarkStart w:id="691" w:name="_Toc420569187"/>
      <w:r w:rsidRPr="000E7861">
        <w:rPr>
          <w:rFonts w:asciiTheme="majorHAnsi" w:hAnsiTheme="majorHAnsi" w:cstheme="majorHAnsi"/>
          <w:sz w:val="20"/>
          <w:szCs w:val="20"/>
        </w:rPr>
        <w:t>SUPPLIER PUBLICATIONS</w:t>
      </w:r>
      <w:bookmarkEnd w:id="689"/>
      <w:bookmarkEnd w:id="690"/>
      <w:bookmarkEnd w:id="691"/>
    </w:p>
    <w:p w14:paraId="1CD5115A" w14:textId="77777777" w:rsidR="00F20C99" w:rsidRPr="004A62B9" w:rsidRDefault="00C34A36" w:rsidP="004A62B9">
      <w:pPr>
        <w:pStyle w:val="GPSL2NumberedBoldHeading"/>
        <w:rPr>
          <w:b w:val="0"/>
        </w:rPr>
      </w:pPr>
      <w:r w:rsidRPr="004A62B9">
        <w:rPr>
          <w:b w:val="0"/>
        </w:rPr>
        <w:t xml:space="preserve">Any marketing materials in relation to this Framework Agreement that </w:t>
      </w:r>
      <w:r w:rsidR="005C2FB7" w:rsidRPr="004A62B9">
        <w:rPr>
          <w:b w:val="0"/>
        </w:rPr>
        <w:t xml:space="preserve">the </w:t>
      </w:r>
      <w:r w:rsidRPr="004A62B9">
        <w:rPr>
          <w:b w:val="0"/>
        </w:rPr>
        <w:t>Supplier produces must comply in all respects with the Branding Guidance. The Supplier will periodically update and revise such marketing materials.</w:t>
      </w:r>
    </w:p>
    <w:p w14:paraId="1CD5115B" w14:textId="77777777" w:rsidR="00F20C99" w:rsidRPr="004A62B9" w:rsidRDefault="00C34A36" w:rsidP="004A62B9">
      <w:pPr>
        <w:pStyle w:val="GPSL2NumberedBoldHeading"/>
        <w:rPr>
          <w:b w:val="0"/>
        </w:rPr>
      </w:pPr>
      <w:r w:rsidRPr="004A62B9">
        <w:rPr>
          <w:b w:val="0"/>
        </w:rPr>
        <w:t>The Supplier shall be responsible for keeping under review the content of any information which appears on the Supplier’s website and which relates to this Framework Agreement and ensuring that such information is kept up to date at all times.</w:t>
      </w:r>
    </w:p>
    <w:p w14:paraId="1CD5115C" w14:textId="77777777" w:rsidR="00C34A36" w:rsidRPr="000E7861" w:rsidRDefault="00754AB5" w:rsidP="0028338E">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C34A36"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C34A36"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692" w:author="lawk" w:date="2014-11-03T14:16:00Z" w:original="0."/>
        </w:fldChar>
      </w:r>
    </w:p>
    <w:p w14:paraId="1CD5115D" w14:textId="77777777" w:rsidR="00F20C99" w:rsidRPr="000E7861" w:rsidRDefault="00C34A36"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693" w:name="_Toc365027619"/>
      <w:bookmarkStart w:id="694" w:name="_Toc366085197"/>
      <w:bookmarkStart w:id="695" w:name="_Toc420569188"/>
      <w:r w:rsidR="00A335C2" w:rsidRPr="000E7861">
        <w:rPr>
          <w:rFonts w:asciiTheme="majorHAnsi" w:hAnsiTheme="majorHAnsi" w:cstheme="majorHAnsi"/>
          <w:sz w:val="20"/>
          <w:szCs w:val="20"/>
        </w:rPr>
        <w:lastRenderedPageBreak/>
        <w:t xml:space="preserve">FRAMEWORK SCHEDULE 12: </w:t>
      </w:r>
      <w:bookmarkEnd w:id="693"/>
      <w:r w:rsidR="00A335C2" w:rsidRPr="000E7861">
        <w:rPr>
          <w:rFonts w:asciiTheme="majorHAnsi" w:hAnsiTheme="majorHAnsi" w:cstheme="majorHAnsi"/>
          <w:sz w:val="20"/>
          <w:szCs w:val="20"/>
        </w:rPr>
        <w:t>CONTINUOUS IMPROVEMENT</w:t>
      </w:r>
      <w:r w:rsidR="00F20C99" w:rsidRPr="000E7861">
        <w:rPr>
          <w:rFonts w:asciiTheme="majorHAnsi" w:hAnsiTheme="majorHAnsi" w:cstheme="majorHAnsi"/>
          <w:sz w:val="20"/>
          <w:szCs w:val="20"/>
        </w:rPr>
        <w:t xml:space="preserve"> AND BENCHMARKING</w:t>
      </w:r>
      <w:bookmarkEnd w:id="694"/>
      <w:bookmarkEnd w:id="695"/>
      <w:r w:rsidR="00F20C99" w:rsidRPr="000E7861">
        <w:rPr>
          <w:rFonts w:asciiTheme="majorHAnsi" w:hAnsiTheme="majorHAnsi" w:cstheme="majorHAnsi"/>
          <w:sz w:val="20"/>
          <w:szCs w:val="20"/>
        </w:rPr>
        <w:t xml:space="preserve"> </w:t>
      </w:r>
    </w:p>
    <w:p w14:paraId="1CD5115E" w14:textId="77777777" w:rsidR="00F20C99" w:rsidRPr="000E7861" w:rsidRDefault="00C34A36" w:rsidP="00EA09DC">
      <w:pPr>
        <w:pStyle w:val="GPSL1CLAUSEHEADING"/>
        <w:rPr>
          <w:rFonts w:asciiTheme="majorHAnsi" w:hAnsiTheme="majorHAnsi" w:cstheme="majorHAnsi"/>
          <w:sz w:val="20"/>
          <w:szCs w:val="20"/>
        </w:rPr>
      </w:pPr>
      <w:bookmarkStart w:id="696" w:name="_Toc400380147"/>
      <w:bookmarkStart w:id="697" w:name="_Toc400535699"/>
      <w:bookmarkStart w:id="698" w:name="_Toc420569189"/>
      <w:r w:rsidRPr="000E7861">
        <w:rPr>
          <w:rFonts w:asciiTheme="majorHAnsi" w:hAnsiTheme="majorHAnsi" w:cstheme="majorHAnsi"/>
          <w:sz w:val="20"/>
          <w:szCs w:val="20"/>
        </w:rPr>
        <w:t>DEFINITIONS</w:t>
      </w:r>
      <w:bookmarkEnd w:id="696"/>
      <w:bookmarkEnd w:id="697"/>
      <w:bookmarkEnd w:id="698"/>
    </w:p>
    <w:p w14:paraId="1CD5115F" w14:textId="77777777" w:rsidR="00F20C99" w:rsidRPr="004A62B9" w:rsidRDefault="00C34A36" w:rsidP="004A62B9">
      <w:pPr>
        <w:pStyle w:val="GPSL2NumberedBoldHeading"/>
        <w:rPr>
          <w:b w:val="0"/>
          <w:lang w:eastAsia="en-US"/>
        </w:rPr>
      </w:pPr>
      <w:r w:rsidRPr="004A62B9">
        <w:rPr>
          <w:b w:val="0"/>
        </w:rPr>
        <w:t xml:space="preserve">In this Framework Schedule </w:t>
      </w:r>
      <w:r w:rsidR="005C2FB7" w:rsidRPr="004A62B9">
        <w:rPr>
          <w:b w:val="0"/>
        </w:rPr>
        <w:t xml:space="preserve">12, </w:t>
      </w:r>
      <w:r w:rsidRPr="004A62B9">
        <w:rPr>
          <w:b w:val="0"/>
        </w:rPr>
        <w:t>the following expressions shall have the following meanings:</w:t>
      </w:r>
      <w:r w:rsidR="00962055" w:rsidRPr="004A62B9">
        <w:rPr>
          <w:b w:val="0"/>
          <w:lang w:eastAsia="en-US"/>
        </w:rPr>
        <w:br/>
      </w:r>
    </w:p>
    <w:tbl>
      <w:tblPr>
        <w:tblW w:w="8931" w:type="dxa"/>
        <w:tblInd w:w="675" w:type="dxa"/>
        <w:tblLayout w:type="fixed"/>
        <w:tblLook w:val="04A0" w:firstRow="1" w:lastRow="0" w:firstColumn="1" w:lastColumn="0" w:noHBand="0" w:noVBand="1"/>
      </w:tblPr>
      <w:tblGrid>
        <w:gridCol w:w="2268"/>
        <w:gridCol w:w="6663"/>
      </w:tblGrid>
      <w:tr w:rsidR="00C34A36" w:rsidRPr="000E7861" w14:paraId="1CD51162" w14:textId="77777777" w:rsidTr="00962055">
        <w:tc>
          <w:tcPr>
            <w:tcW w:w="2268" w:type="dxa"/>
            <w:shd w:val="clear" w:color="auto" w:fill="auto"/>
          </w:tcPr>
          <w:p w14:paraId="1CD51160"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Benchmarked</w:t>
            </w:r>
            <w:r w:rsidR="008770CA" w:rsidRPr="000E7861">
              <w:rPr>
                <w:rFonts w:asciiTheme="majorHAnsi" w:hAnsiTheme="majorHAnsi" w:cstheme="majorHAnsi"/>
                <w:sz w:val="20"/>
                <w:szCs w:val="20"/>
              </w:rPr>
              <w:t xml:space="preserve"> Rates</w:t>
            </w:r>
            <w:r w:rsidRPr="000E7861">
              <w:rPr>
                <w:rFonts w:asciiTheme="majorHAnsi" w:hAnsiTheme="majorHAnsi" w:cstheme="majorHAnsi"/>
                <w:sz w:val="20"/>
                <w:szCs w:val="20"/>
              </w:rPr>
              <w:t>"</w:t>
            </w:r>
          </w:p>
        </w:tc>
        <w:tc>
          <w:tcPr>
            <w:tcW w:w="6663" w:type="dxa"/>
            <w:shd w:val="clear" w:color="auto" w:fill="auto"/>
          </w:tcPr>
          <w:p w14:paraId="1CD51161"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Framework Prices for the Benchmarked  Services</w:t>
            </w:r>
          </w:p>
        </w:tc>
      </w:tr>
      <w:tr w:rsidR="00C34A36" w:rsidRPr="000E7861" w14:paraId="1CD51165" w14:textId="77777777" w:rsidTr="00962055">
        <w:tc>
          <w:tcPr>
            <w:tcW w:w="2268" w:type="dxa"/>
            <w:shd w:val="clear" w:color="auto" w:fill="auto"/>
          </w:tcPr>
          <w:p w14:paraId="1CD51163"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C34A36" w:rsidRPr="000E7861">
              <w:rPr>
                <w:rFonts w:asciiTheme="majorHAnsi" w:hAnsiTheme="majorHAnsi" w:cstheme="majorHAnsi"/>
                <w:sz w:val="20"/>
                <w:szCs w:val="20"/>
              </w:rPr>
              <w:t>Benchmark Review</w:t>
            </w:r>
            <w:r w:rsidRPr="000E7861">
              <w:rPr>
                <w:rFonts w:asciiTheme="majorHAnsi" w:hAnsiTheme="majorHAnsi" w:cstheme="majorHAnsi"/>
                <w:sz w:val="20"/>
                <w:szCs w:val="20"/>
              </w:rPr>
              <w:t>"</w:t>
            </w:r>
          </w:p>
        </w:tc>
        <w:tc>
          <w:tcPr>
            <w:tcW w:w="6663" w:type="dxa"/>
            <w:shd w:val="clear" w:color="auto" w:fill="auto"/>
          </w:tcPr>
          <w:p w14:paraId="1CD51164" w14:textId="77777777" w:rsidR="00C34A36" w:rsidRPr="000E7861" w:rsidRDefault="00C34A36"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 review of the  Services carried out in accordance with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 xml:space="preserve">12 </w:t>
            </w:r>
            <w:r w:rsidRPr="000E7861">
              <w:rPr>
                <w:rFonts w:asciiTheme="majorHAnsi" w:hAnsiTheme="majorHAnsi" w:cstheme="majorHAnsi"/>
                <w:sz w:val="20"/>
                <w:szCs w:val="20"/>
              </w:rPr>
              <w:t>to determine whether those  Services represent Good Value</w:t>
            </w:r>
          </w:p>
        </w:tc>
      </w:tr>
      <w:tr w:rsidR="00C34A36" w:rsidRPr="000E7861" w14:paraId="1CD51168" w14:textId="77777777" w:rsidTr="00962055">
        <w:tc>
          <w:tcPr>
            <w:tcW w:w="2268" w:type="dxa"/>
            <w:shd w:val="clear" w:color="auto" w:fill="auto"/>
          </w:tcPr>
          <w:p w14:paraId="1CD51166"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Benchmarked  Services</w:t>
            </w:r>
            <w:r w:rsidRPr="000E7861">
              <w:rPr>
                <w:rFonts w:asciiTheme="majorHAnsi" w:hAnsiTheme="majorHAnsi" w:cstheme="majorHAnsi"/>
                <w:sz w:val="20"/>
                <w:szCs w:val="20"/>
              </w:rPr>
              <w:t>"</w:t>
            </w:r>
          </w:p>
        </w:tc>
        <w:tc>
          <w:tcPr>
            <w:tcW w:w="6663" w:type="dxa"/>
            <w:shd w:val="clear" w:color="auto" w:fill="auto"/>
          </w:tcPr>
          <w:p w14:paraId="1CD51167" w14:textId="77777777" w:rsidR="00C34A36" w:rsidRPr="000E7861" w:rsidRDefault="00806F6A" w:rsidP="002E3FD9">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any  Services included within the scope of a Benchmark Review pursuant </w:t>
            </w:r>
            <w:r w:rsidR="00706C7C" w:rsidRPr="000E7861">
              <w:rPr>
                <w:rFonts w:asciiTheme="majorHAnsi" w:hAnsiTheme="majorHAnsi" w:cstheme="majorHAnsi"/>
                <w:sz w:val="20"/>
                <w:szCs w:val="20"/>
              </w:rPr>
              <w:t xml:space="preserve">to </w:t>
            </w:r>
            <w:r w:rsidR="00B25D00" w:rsidRPr="000E7861">
              <w:rPr>
                <w:rFonts w:asciiTheme="majorHAnsi" w:hAnsiTheme="majorHAnsi" w:cstheme="majorHAnsi"/>
                <w:sz w:val="20"/>
                <w:szCs w:val="20"/>
              </w:rPr>
              <w:t xml:space="preserve">this </w:t>
            </w:r>
            <w:r w:rsidRPr="000E7861">
              <w:rPr>
                <w:rFonts w:asciiTheme="majorHAnsi" w:hAnsiTheme="majorHAnsi" w:cstheme="majorHAnsi"/>
                <w:sz w:val="20"/>
                <w:szCs w:val="20"/>
              </w:rPr>
              <w:t xml:space="preserve">Framework Schedule </w:t>
            </w:r>
            <w:r w:rsidR="00B25D00" w:rsidRPr="000E7861">
              <w:rPr>
                <w:rFonts w:asciiTheme="majorHAnsi" w:hAnsiTheme="majorHAnsi" w:cstheme="majorHAnsi"/>
                <w:sz w:val="20"/>
                <w:szCs w:val="20"/>
              </w:rPr>
              <w:t>12</w:t>
            </w:r>
          </w:p>
        </w:tc>
      </w:tr>
      <w:tr w:rsidR="00C34A36" w:rsidRPr="000E7861" w14:paraId="1CD5116B" w14:textId="77777777" w:rsidTr="00962055">
        <w:tc>
          <w:tcPr>
            <w:tcW w:w="2268" w:type="dxa"/>
            <w:shd w:val="clear" w:color="auto" w:fill="auto"/>
          </w:tcPr>
          <w:p w14:paraId="1CD51169"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Rates</w:t>
            </w:r>
            <w:r w:rsidRPr="000E7861">
              <w:rPr>
                <w:rFonts w:asciiTheme="majorHAnsi" w:hAnsiTheme="majorHAnsi" w:cstheme="majorHAnsi"/>
                <w:sz w:val="20"/>
                <w:szCs w:val="20"/>
              </w:rPr>
              <w:t>"</w:t>
            </w:r>
          </w:p>
        </w:tc>
        <w:tc>
          <w:tcPr>
            <w:tcW w:w="6663" w:type="dxa"/>
            <w:shd w:val="clear" w:color="auto" w:fill="auto"/>
          </w:tcPr>
          <w:p w14:paraId="1CD5116A"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rates payable by the Comparison Group for Comparable  Services that can be fairly compared with the Framework Prices</w:t>
            </w:r>
          </w:p>
        </w:tc>
      </w:tr>
      <w:tr w:rsidR="00C34A36" w:rsidRPr="000E7861" w14:paraId="1CD5116E" w14:textId="77777777" w:rsidTr="00962055">
        <w:tc>
          <w:tcPr>
            <w:tcW w:w="2268" w:type="dxa"/>
            <w:shd w:val="clear" w:color="auto" w:fill="auto"/>
          </w:tcPr>
          <w:p w14:paraId="1CD5116C"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Supply</w:t>
            </w:r>
            <w:r w:rsidRPr="000E7861">
              <w:rPr>
                <w:rFonts w:asciiTheme="majorHAnsi" w:hAnsiTheme="majorHAnsi" w:cstheme="majorHAnsi"/>
                <w:sz w:val="20"/>
                <w:szCs w:val="20"/>
              </w:rPr>
              <w:t>"</w:t>
            </w:r>
          </w:p>
        </w:tc>
        <w:tc>
          <w:tcPr>
            <w:tcW w:w="6663" w:type="dxa"/>
            <w:shd w:val="clear" w:color="auto" w:fill="auto"/>
          </w:tcPr>
          <w:p w14:paraId="1CD5116D"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the supply of  Services to another customer of the Supplier that are the same or similar to the  Services</w:t>
            </w:r>
          </w:p>
        </w:tc>
      </w:tr>
      <w:tr w:rsidR="00C34A36" w:rsidRPr="000E7861" w14:paraId="1CD51171" w14:textId="77777777" w:rsidTr="00962055">
        <w:tc>
          <w:tcPr>
            <w:tcW w:w="2268" w:type="dxa"/>
            <w:shd w:val="clear" w:color="auto" w:fill="auto"/>
          </w:tcPr>
          <w:p w14:paraId="1CD5116F"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Comparable  Services</w:t>
            </w:r>
            <w:r w:rsidRPr="000E7861">
              <w:rPr>
                <w:rFonts w:asciiTheme="majorHAnsi" w:hAnsiTheme="majorHAnsi" w:cstheme="majorHAnsi"/>
                <w:sz w:val="20"/>
                <w:szCs w:val="20"/>
              </w:rPr>
              <w:t>"</w:t>
            </w:r>
          </w:p>
        </w:tc>
        <w:tc>
          <w:tcPr>
            <w:tcW w:w="6663" w:type="dxa"/>
            <w:shd w:val="clear" w:color="auto" w:fill="auto"/>
          </w:tcPr>
          <w:p w14:paraId="1CD51170" w14:textId="77777777" w:rsidR="00C34A36" w:rsidRPr="000E7861" w:rsidRDefault="008770C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Services that are identical or materially similar to the Benchmarked  Services (including in terms of scope, specification, volume and quality of performance) provided that if no identical or materially similar  Services exist in the market, the Supplier shall propose an approach for developing a comparable  Services benchmark</w:t>
            </w:r>
          </w:p>
        </w:tc>
      </w:tr>
      <w:tr w:rsidR="00C34A36" w:rsidRPr="000E7861" w14:paraId="1CD51174" w14:textId="77777777" w:rsidTr="00962055">
        <w:tc>
          <w:tcPr>
            <w:tcW w:w="2268" w:type="dxa"/>
            <w:shd w:val="clear" w:color="auto" w:fill="auto"/>
          </w:tcPr>
          <w:p w14:paraId="1CD51172" w14:textId="77777777" w:rsidR="00C34A36"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Comparison Group</w:t>
            </w:r>
            <w:r w:rsidRPr="000E7861">
              <w:rPr>
                <w:rFonts w:asciiTheme="majorHAnsi" w:hAnsiTheme="majorHAnsi" w:cstheme="majorHAnsi"/>
                <w:sz w:val="20"/>
                <w:szCs w:val="20"/>
              </w:rPr>
              <w:t>"</w:t>
            </w:r>
          </w:p>
        </w:tc>
        <w:tc>
          <w:tcPr>
            <w:tcW w:w="6663" w:type="dxa"/>
            <w:shd w:val="clear" w:color="auto" w:fill="auto"/>
          </w:tcPr>
          <w:p w14:paraId="1CD51173" w14:textId="77777777" w:rsidR="00C34A36"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a sample group of organisations providing Comparable  Services which consists of organisations which are either of similar size to the Supplier or which are similarly structured in terms of their business and their serv</w:t>
            </w:r>
            <w:r w:rsidR="008770CA" w:rsidRPr="000E7861">
              <w:rPr>
                <w:rFonts w:asciiTheme="majorHAnsi" w:hAnsiTheme="majorHAnsi" w:cstheme="majorHAnsi"/>
                <w:sz w:val="20"/>
                <w:szCs w:val="20"/>
              </w:rPr>
              <w:t>ice offering so as to be fair comparators with the Supplier or which, are best practice organisations</w:t>
            </w:r>
          </w:p>
        </w:tc>
      </w:tr>
      <w:tr w:rsidR="00806F6A" w:rsidRPr="000E7861" w14:paraId="1CD51177" w14:textId="77777777" w:rsidTr="00962055">
        <w:tc>
          <w:tcPr>
            <w:tcW w:w="2268" w:type="dxa"/>
            <w:shd w:val="clear" w:color="auto" w:fill="auto"/>
          </w:tcPr>
          <w:p w14:paraId="1CD51175"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Equivalent Data</w:t>
            </w:r>
            <w:r w:rsidRPr="000E7861">
              <w:rPr>
                <w:rFonts w:asciiTheme="majorHAnsi" w:hAnsiTheme="majorHAnsi" w:cstheme="majorHAnsi"/>
                <w:sz w:val="20"/>
                <w:szCs w:val="20"/>
              </w:rPr>
              <w:t>"</w:t>
            </w:r>
          </w:p>
        </w:tc>
        <w:tc>
          <w:tcPr>
            <w:tcW w:w="6663" w:type="dxa"/>
            <w:shd w:val="clear" w:color="auto" w:fill="auto"/>
          </w:tcPr>
          <w:p w14:paraId="1CD51176"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data derived from an analysis of the Comparable Rates and/or the Comparable  Services (as applicable) provided by the Comparison Group</w:t>
            </w:r>
          </w:p>
        </w:tc>
      </w:tr>
      <w:tr w:rsidR="00806F6A" w:rsidRPr="000E7861" w14:paraId="1CD5117A" w14:textId="77777777" w:rsidTr="00962055">
        <w:tc>
          <w:tcPr>
            <w:tcW w:w="2268" w:type="dxa"/>
            <w:shd w:val="clear" w:color="auto" w:fill="auto"/>
          </w:tcPr>
          <w:p w14:paraId="1CD51178"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Good Value</w:t>
            </w:r>
            <w:r w:rsidRPr="000E7861">
              <w:rPr>
                <w:rFonts w:asciiTheme="majorHAnsi" w:hAnsiTheme="majorHAnsi" w:cstheme="majorHAnsi"/>
                <w:sz w:val="20"/>
                <w:szCs w:val="20"/>
              </w:rPr>
              <w:t>"</w:t>
            </w:r>
          </w:p>
        </w:tc>
        <w:tc>
          <w:tcPr>
            <w:tcW w:w="6663" w:type="dxa"/>
            <w:shd w:val="clear" w:color="auto" w:fill="auto"/>
          </w:tcPr>
          <w:p w14:paraId="1CD51179"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that the Benchmarked Rates are within the Upper Quartile</w:t>
            </w:r>
          </w:p>
        </w:tc>
      </w:tr>
      <w:tr w:rsidR="00806F6A" w:rsidRPr="000E7861" w14:paraId="1CD5117D" w14:textId="77777777" w:rsidTr="00962055">
        <w:tc>
          <w:tcPr>
            <w:tcW w:w="2268" w:type="dxa"/>
            <w:shd w:val="clear" w:color="auto" w:fill="auto"/>
          </w:tcPr>
          <w:p w14:paraId="1CD5117B" w14:textId="77777777" w:rsidR="00806F6A" w:rsidRPr="000E7861" w:rsidRDefault="001D59B7"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806F6A" w:rsidRPr="000E7861">
              <w:rPr>
                <w:rFonts w:asciiTheme="majorHAnsi" w:hAnsiTheme="majorHAnsi" w:cstheme="majorHAnsi"/>
                <w:sz w:val="20"/>
                <w:szCs w:val="20"/>
              </w:rPr>
              <w:t>Upper Quartile</w:t>
            </w:r>
            <w:r w:rsidRPr="000E7861">
              <w:rPr>
                <w:rFonts w:asciiTheme="majorHAnsi" w:hAnsiTheme="majorHAnsi" w:cstheme="majorHAnsi"/>
                <w:sz w:val="20"/>
                <w:szCs w:val="20"/>
              </w:rPr>
              <w:t>"</w:t>
            </w:r>
          </w:p>
        </w:tc>
        <w:tc>
          <w:tcPr>
            <w:tcW w:w="6663" w:type="dxa"/>
            <w:shd w:val="clear" w:color="auto" w:fill="auto"/>
          </w:tcPr>
          <w:p w14:paraId="1CD5117C" w14:textId="77777777" w:rsidR="00806F6A" w:rsidRPr="000E7861" w:rsidRDefault="00806F6A"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means, in respect of Benchmarked Rates, that based on an analysis of Equivalent Data, the Benchmarked Rates, as compared to the range of prices</w:t>
            </w:r>
            <w:r w:rsidR="008770CA" w:rsidRPr="000E7861">
              <w:rPr>
                <w:rFonts w:asciiTheme="majorHAnsi" w:hAnsiTheme="majorHAnsi" w:cstheme="majorHAnsi"/>
                <w:sz w:val="20"/>
                <w:szCs w:val="20"/>
              </w:rPr>
              <w:t xml:space="preserve"> for Comparable  Services, are within the top 25% in terms of best value for money for the recipients of Comparable  Services</w:t>
            </w:r>
          </w:p>
        </w:tc>
      </w:tr>
    </w:tbl>
    <w:p w14:paraId="1CD5117E" w14:textId="77777777" w:rsidR="00F20C99" w:rsidRPr="000E7861" w:rsidRDefault="00C34A36" w:rsidP="00EA09DC">
      <w:pPr>
        <w:pStyle w:val="GPSL1CLAUSEHEADING"/>
        <w:rPr>
          <w:rFonts w:asciiTheme="majorHAnsi" w:hAnsiTheme="majorHAnsi" w:cstheme="majorHAnsi"/>
          <w:sz w:val="20"/>
          <w:szCs w:val="20"/>
        </w:rPr>
      </w:pPr>
      <w:r w:rsidRPr="000E7861">
        <w:rPr>
          <w:rFonts w:asciiTheme="majorHAnsi" w:hAnsiTheme="majorHAnsi" w:cstheme="majorHAnsi"/>
          <w:sz w:val="20"/>
          <w:szCs w:val="20"/>
        </w:rPr>
        <w:br w:type="page"/>
      </w:r>
      <w:bookmarkStart w:id="699" w:name="_Toc400380148"/>
      <w:bookmarkStart w:id="700" w:name="_Toc400535700"/>
      <w:bookmarkStart w:id="701" w:name="_Toc420569190"/>
      <w:r w:rsidRPr="000E7861">
        <w:rPr>
          <w:rFonts w:asciiTheme="majorHAnsi" w:hAnsiTheme="majorHAnsi" w:cstheme="majorHAnsi"/>
          <w:sz w:val="20"/>
          <w:szCs w:val="20"/>
        </w:rPr>
        <w:lastRenderedPageBreak/>
        <w:t>BACKGROUND</w:t>
      </w:r>
      <w:bookmarkEnd w:id="699"/>
      <w:bookmarkEnd w:id="700"/>
      <w:bookmarkEnd w:id="701"/>
    </w:p>
    <w:p w14:paraId="1CD5117F" w14:textId="77777777" w:rsidR="00F20C99" w:rsidRPr="004A62B9" w:rsidRDefault="00C34A36" w:rsidP="004A62B9">
      <w:pPr>
        <w:pStyle w:val="GPSL2NumberedBoldHeading"/>
        <w:rPr>
          <w:b w:val="0"/>
        </w:rPr>
      </w:pPr>
      <w:r w:rsidRPr="004A62B9">
        <w:rPr>
          <w:b w:val="0"/>
        </w:rPr>
        <w:t xml:space="preserve">The Supplier acknowledges that the Authority wishes to ensure that the </w:t>
      </w:r>
      <w:r w:rsidR="009B3181" w:rsidRPr="004A62B9">
        <w:rPr>
          <w:b w:val="0"/>
        </w:rPr>
        <w:t>Services</w:t>
      </w:r>
      <w:r w:rsidRPr="004A62B9">
        <w:rPr>
          <w:b w:val="0"/>
        </w:rPr>
        <w:t xml:space="preserve"> represent value for money to the taxpayer throughout the Framework Period.  </w:t>
      </w:r>
    </w:p>
    <w:p w14:paraId="1CD51180" w14:textId="77777777" w:rsidR="00F20C99" w:rsidRPr="004A62B9" w:rsidRDefault="00C34A36" w:rsidP="004A62B9">
      <w:pPr>
        <w:pStyle w:val="GPSL2NumberedBoldHeading"/>
        <w:rPr>
          <w:b w:val="0"/>
        </w:rPr>
      </w:pPr>
      <w:r w:rsidRPr="004A62B9">
        <w:rPr>
          <w:b w:val="0"/>
        </w:rPr>
        <w:t xml:space="preserve">This Framework Schedule </w:t>
      </w:r>
      <w:r w:rsidR="00FB46B1" w:rsidRPr="004A62B9">
        <w:rPr>
          <w:b w:val="0"/>
        </w:rPr>
        <w:t>12</w:t>
      </w:r>
      <w:r w:rsidRPr="004A62B9">
        <w:rPr>
          <w:b w:val="0"/>
        </w:rPr>
        <w:t xml:space="preserve"> sets out the following processes to ensure this Framework Agreement represents value for money throughout the Framework Period and subsequently while any </w:t>
      </w:r>
      <w:r w:rsidR="00006030" w:rsidRPr="004A62B9">
        <w:rPr>
          <w:b w:val="0"/>
        </w:rPr>
        <w:t>Call-Off Agreement</w:t>
      </w:r>
      <w:r w:rsidRPr="004A62B9">
        <w:rPr>
          <w:b w:val="0"/>
        </w:rPr>
        <w:t>s remain in force:</w:t>
      </w:r>
    </w:p>
    <w:p w14:paraId="1CD51181" w14:textId="77777777" w:rsidR="00A026E9" w:rsidRPr="000E7861" w:rsidRDefault="00C34A36" w:rsidP="004A62B9">
      <w:pPr>
        <w:pStyle w:val="GPSL3numberedclause"/>
      </w:pPr>
      <w:r w:rsidRPr="000E7861">
        <w:t>Benchmarking;</w:t>
      </w:r>
    </w:p>
    <w:p w14:paraId="1CD51182" w14:textId="77777777" w:rsidR="009D629C" w:rsidRPr="000E7861" w:rsidRDefault="00C34A36" w:rsidP="004A62B9">
      <w:pPr>
        <w:pStyle w:val="GPSL3numberedclause"/>
      </w:pPr>
      <w:r w:rsidRPr="000E7861">
        <w:t>Continuous Improvement;</w:t>
      </w:r>
    </w:p>
    <w:p w14:paraId="1CD51183" w14:textId="77777777" w:rsidR="00F20C99" w:rsidRPr="000E7861" w:rsidRDefault="00C34A36" w:rsidP="00EA09DC">
      <w:pPr>
        <w:pStyle w:val="GPSL1CLAUSEHEADING"/>
        <w:rPr>
          <w:rFonts w:asciiTheme="majorHAnsi" w:hAnsiTheme="majorHAnsi" w:cstheme="majorHAnsi"/>
          <w:sz w:val="20"/>
          <w:szCs w:val="20"/>
        </w:rPr>
      </w:pPr>
      <w:bookmarkStart w:id="702" w:name="_Toc400380149"/>
      <w:bookmarkStart w:id="703" w:name="_Toc400535701"/>
      <w:bookmarkStart w:id="704" w:name="_Toc420569191"/>
      <w:r w:rsidRPr="000E7861">
        <w:rPr>
          <w:rFonts w:asciiTheme="majorHAnsi" w:hAnsiTheme="majorHAnsi" w:cstheme="majorHAnsi"/>
          <w:sz w:val="20"/>
          <w:szCs w:val="20"/>
        </w:rPr>
        <w:t>BENCHMARKING</w:t>
      </w:r>
      <w:bookmarkEnd w:id="702"/>
      <w:bookmarkEnd w:id="703"/>
      <w:bookmarkEnd w:id="704"/>
    </w:p>
    <w:p w14:paraId="1CD51184" w14:textId="77777777" w:rsidR="00A026E9" w:rsidRPr="005F3604" w:rsidRDefault="00C34A36" w:rsidP="00EA09DC">
      <w:pPr>
        <w:pStyle w:val="GPSL2NumberedBoldHeading"/>
        <w:rPr>
          <w:rFonts w:asciiTheme="majorHAnsi" w:hAnsiTheme="majorHAnsi" w:cstheme="majorHAnsi"/>
          <w:b w:val="0"/>
          <w:sz w:val="20"/>
          <w:szCs w:val="20"/>
        </w:rPr>
      </w:pPr>
      <w:r w:rsidRPr="005F3604">
        <w:rPr>
          <w:rFonts w:asciiTheme="majorHAnsi" w:hAnsiTheme="majorHAnsi" w:cstheme="majorHAnsi"/>
          <w:b w:val="0"/>
          <w:sz w:val="20"/>
          <w:szCs w:val="20"/>
        </w:rPr>
        <w:t>Frequency Purpose</w:t>
      </w:r>
      <w:r w:rsidR="00806F6A" w:rsidRPr="005F3604">
        <w:rPr>
          <w:rFonts w:asciiTheme="majorHAnsi" w:hAnsiTheme="majorHAnsi" w:cstheme="majorHAnsi"/>
          <w:b w:val="0"/>
          <w:sz w:val="20"/>
          <w:szCs w:val="20"/>
        </w:rPr>
        <w:t xml:space="preserve"> and Scope of Benchmark Review</w:t>
      </w:r>
    </w:p>
    <w:p w14:paraId="1CD51185" w14:textId="77777777" w:rsidR="00A026E9" w:rsidRPr="000E7861" w:rsidRDefault="00C34A36" w:rsidP="004A62B9">
      <w:pPr>
        <w:pStyle w:val="GPSL3numberedclause"/>
      </w:pPr>
      <w:r w:rsidRPr="000E7861">
        <w:t xml:space="preserve">The Supplier shall carry out Benchmark Reviews of </w:t>
      </w:r>
      <w:r w:rsidR="00300402" w:rsidRPr="000E7861">
        <w:t>the Services</w:t>
      </w:r>
      <w:r w:rsidRPr="000E7861">
        <w:t xml:space="preserve"> when so requested by the Authority.</w:t>
      </w:r>
    </w:p>
    <w:p w14:paraId="1CD51186" w14:textId="77777777" w:rsidR="009D629C" w:rsidRPr="000E7861" w:rsidRDefault="00C34A36" w:rsidP="004A62B9">
      <w:pPr>
        <w:pStyle w:val="GPSL3numberedclause"/>
      </w:pPr>
      <w:r w:rsidRPr="000E7861">
        <w:t xml:space="preserve">The Authority shall not be entitled to request a Benchmark Review during the first six (6) Month period from the Framework Commencement Date nor at intervals of less than twelve (12) Months after any previous Benchmark Review. </w:t>
      </w:r>
    </w:p>
    <w:p w14:paraId="1CD51187" w14:textId="77777777" w:rsidR="009D629C" w:rsidRPr="000E7861" w:rsidRDefault="00C34A36" w:rsidP="004A62B9">
      <w:pPr>
        <w:pStyle w:val="GPSL3numberedclause"/>
      </w:pPr>
      <w:r w:rsidRPr="000E7861">
        <w:t xml:space="preserve">The purpose of a Benchmark Review will be to establish whether the </w:t>
      </w:r>
      <w:r w:rsidR="00300402" w:rsidRPr="000E7861">
        <w:t>Benchmarked Services</w:t>
      </w:r>
      <w:r w:rsidRPr="000E7861">
        <w:t xml:space="preserve"> are, individually and/or as a whole, Good Value.</w:t>
      </w:r>
    </w:p>
    <w:p w14:paraId="1CD51188" w14:textId="77777777" w:rsidR="009D629C" w:rsidRPr="000E7861" w:rsidRDefault="00C34A36" w:rsidP="004A62B9">
      <w:pPr>
        <w:pStyle w:val="GPSL3numberedclause"/>
      </w:pPr>
      <w:r w:rsidRPr="000E7861">
        <w:t>The Services that are to be the Benchmarked Services will be identified by the Authority in writing.</w:t>
      </w:r>
    </w:p>
    <w:p w14:paraId="1CD51189" w14:textId="77777777" w:rsidR="00F20C99" w:rsidRPr="000E7861" w:rsidRDefault="00806F6A" w:rsidP="004A62B9">
      <w:pPr>
        <w:pStyle w:val="GPSL2NumberedBoldHeading"/>
      </w:pPr>
      <w:r w:rsidRPr="000E7861">
        <w:t>Benchmarking Process</w:t>
      </w:r>
    </w:p>
    <w:p w14:paraId="1CD5118A" w14:textId="77777777" w:rsidR="00F20C99" w:rsidRPr="000E7861" w:rsidRDefault="00C34A36" w:rsidP="004A62B9">
      <w:pPr>
        <w:pStyle w:val="GPSL3numberedclause"/>
      </w:pPr>
      <w:r w:rsidRPr="000E7861">
        <w:t xml:space="preserve">The Supplier shall produce and send to the Authority for Approval, a draft plan for the Benchmark Review. </w:t>
      </w:r>
    </w:p>
    <w:p w14:paraId="1CD5118B" w14:textId="77777777" w:rsidR="00F20C99" w:rsidRPr="000E7861" w:rsidRDefault="00C34A36" w:rsidP="004A62B9">
      <w:pPr>
        <w:pStyle w:val="GPSL3numberedclause"/>
      </w:pPr>
      <w:bookmarkStart w:id="705" w:name="_Ref365988031"/>
      <w:r w:rsidRPr="000E7861">
        <w:t>The plan must include:</w:t>
      </w:r>
      <w:bookmarkEnd w:id="705"/>
    </w:p>
    <w:p w14:paraId="1CD5118C" w14:textId="77777777" w:rsidR="00A026E9" w:rsidRPr="000E7861" w:rsidRDefault="00C34A36" w:rsidP="004A62B9">
      <w:pPr>
        <w:pStyle w:val="GPSL4numberedclause"/>
      </w:pPr>
      <w:r w:rsidRPr="000E7861">
        <w:t>a proposed timetable for the Benchmark Review;</w:t>
      </w:r>
    </w:p>
    <w:p w14:paraId="1CD5118D" w14:textId="77777777" w:rsidR="009D629C" w:rsidRPr="000E7861" w:rsidRDefault="00C34A36" w:rsidP="004A62B9">
      <w:pPr>
        <w:pStyle w:val="GPSL4numberedclause"/>
      </w:pPr>
      <w:r w:rsidRPr="000E7861">
        <w:t>a description of the benchmarking methodology to be used;</w:t>
      </w:r>
    </w:p>
    <w:p w14:paraId="1CD5118E" w14:textId="77777777" w:rsidR="009D629C" w:rsidRPr="000E7861" w:rsidRDefault="00C34A36" w:rsidP="004A62B9">
      <w:pPr>
        <w:pStyle w:val="GPSL4numberedclause"/>
      </w:pPr>
      <w:r w:rsidRPr="000E7861">
        <w:t>a description that demonstrates objectively and transparently that the benchmarking methodology to be used is capable of fulfilling the benchmarking purpose; and</w:t>
      </w:r>
    </w:p>
    <w:p w14:paraId="1CD5118F" w14:textId="77777777" w:rsidR="009D629C" w:rsidRPr="000E7861" w:rsidRDefault="00C34A36" w:rsidP="004A62B9">
      <w:pPr>
        <w:pStyle w:val="GPSL4numberedclause"/>
      </w:pPr>
      <w:r w:rsidRPr="000E7861">
        <w:t xml:space="preserve">a description of how the Supplier will scope and identify the Comparison Group. </w:t>
      </w:r>
    </w:p>
    <w:p w14:paraId="1CD51190" w14:textId="77777777" w:rsidR="00A026E9" w:rsidRPr="000E7861" w:rsidRDefault="00C34A36" w:rsidP="004A62B9">
      <w:pPr>
        <w:pStyle w:val="GPSL3numberedclause"/>
      </w:pPr>
      <w:bookmarkStart w:id="706" w:name="_Ref365987948"/>
      <w:r w:rsidRPr="000E7861">
        <w:t>The Authority must give notice in writing to the Supplier within ten (10) Working Days after receiving the draft plan, advising whether it Approves the draft plan, or, if it does not approve the draft plan, suggesting amendments to that plan. The Authority may not unreasonably withhold or delay its Approval of the draft plan and any suggested amendments must be reasonable.</w:t>
      </w:r>
      <w:bookmarkEnd w:id="706"/>
    </w:p>
    <w:p w14:paraId="1CD51191" w14:textId="77777777" w:rsidR="009D629C" w:rsidRPr="000E7861" w:rsidRDefault="00C34A36" w:rsidP="004A62B9">
      <w:pPr>
        <w:pStyle w:val="GPSL3numberedclause"/>
      </w:pPr>
      <w:r w:rsidRPr="000E7861">
        <w:t>Where the Authority suggests amendments to the draft plan under paragraph</w:t>
      </w:r>
      <w:r w:rsidR="00FC3BD4" w:rsidRPr="000E7861">
        <w:t xml:space="preserve">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the Supplier must produce an amended draft plan.  </w:t>
      </w:r>
      <w:r w:rsidR="00B25D00" w:rsidRPr="000E7861">
        <w:t xml:space="preserve">Paragraph </w:t>
      </w:r>
      <w:r w:rsidR="0010426A">
        <w:fldChar w:fldCharType="begin"/>
      </w:r>
      <w:r w:rsidR="0010426A">
        <w:instrText xml:space="preserve"> REF _Ref365988031 \r \h  \* MERGEFORMAT </w:instrText>
      </w:r>
      <w:r w:rsidR="0010426A">
        <w:fldChar w:fldCharType="separate"/>
      </w:r>
      <w:r w:rsidR="00C26AAB" w:rsidRPr="00C26AAB">
        <w:t>3.2.2</w:t>
      </w:r>
      <w:r w:rsidR="0010426A">
        <w:fldChar w:fldCharType="end"/>
      </w:r>
      <w:r w:rsidRPr="000E7861">
        <w:t xml:space="preserve"> shall apply to any amended draft plan.</w:t>
      </w:r>
    </w:p>
    <w:p w14:paraId="1CD51192" w14:textId="77777777" w:rsidR="009D629C" w:rsidRPr="000E7861" w:rsidRDefault="00C34A36" w:rsidP="004A62B9">
      <w:pPr>
        <w:pStyle w:val="GPSL3numberedclause"/>
      </w:pPr>
      <w:r w:rsidRPr="000E7861">
        <w:t>Once it has received the Approval of the draft plan, the Supplier shall:</w:t>
      </w:r>
    </w:p>
    <w:p w14:paraId="1CD51193" w14:textId="77777777" w:rsidR="00A026E9" w:rsidRPr="000E7861" w:rsidRDefault="00C34A36" w:rsidP="004A62B9">
      <w:pPr>
        <w:pStyle w:val="GPSL4numberedclause"/>
      </w:pPr>
      <w:r w:rsidRPr="000E7861">
        <w:lastRenderedPageBreak/>
        <w:t>finalise the Comparison Group and collect data relating to Comparable Rates. The selection of the Comparable Rates (both in terms of number and identity) shall be a matter for the Supplier's professional judgment using:</w:t>
      </w:r>
    </w:p>
    <w:p w14:paraId="1CD51194" w14:textId="77777777" w:rsidR="00A026E9" w:rsidRPr="000E7861" w:rsidRDefault="00C34A36" w:rsidP="004A62B9">
      <w:pPr>
        <w:pStyle w:val="GPSL5numberedclause"/>
      </w:pPr>
      <w:r w:rsidRPr="000E7861">
        <w:t>market intelligence;</w:t>
      </w:r>
    </w:p>
    <w:p w14:paraId="1CD51195" w14:textId="77777777" w:rsidR="009D629C" w:rsidRPr="000E7861" w:rsidRDefault="00C34A36" w:rsidP="004A62B9">
      <w:pPr>
        <w:pStyle w:val="GPSL5numberedclause"/>
      </w:pPr>
      <w:r w:rsidRPr="000E7861">
        <w:t>the Supplier's own data and experience;</w:t>
      </w:r>
    </w:p>
    <w:p w14:paraId="1CD51196" w14:textId="77777777" w:rsidR="009D629C" w:rsidRPr="000E7861" w:rsidRDefault="00C34A36" w:rsidP="004A62B9">
      <w:pPr>
        <w:pStyle w:val="GPSL5numberedclause"/>
      </w:pPr>
      <w:r w:rsidRPr="000E7861">
        <w:t>relevant published information; and</w:t>
      </w:r>
    </w:p>
    <w:p w14:paraId="1CD51197" w14:textId="77777777" w:rsidR="009D629C" w:rsidRPr="000E7861" w:rsidRDefault="00B25D00" w:rsidP="004A62B9">
      <w:pPr>
        <w:pStyle w:val="GPSL5numberedclause"/>
      </w:pPr>
      <w:r w:rsidRPr="000E7861">
        <w:t xml:space="preserve">pursuant </w:t>
      </w:r>
      <w:r w:rsidR="00C34A36" w:rsidRPr="000E7861">
        <w:t xml:space="preserve">to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00C34A36" w:rsidRPr="000E7861">
        <w:t xml:space="preserve"> below, information from other suppliers or purchasers on Comparable Rates;</w:t>
      </w:r>
    </w:p>
    <w:p w14:paraId="1CD51198" w14:textId="77777777" w:rsidR="00186292" w:rsidRPr="000E7861" w:rsidRDefault="00C34A36" w:rsidP="004A62B9">
      <w:pPr>
        <w:pStyle w:val="GPSL4numberedclause"/>
      </w:pPr>
      <w:r w:rsidRPr="000E7861">
        <w:t xml:space="preserve">by applying the adjustment factors listed in paragraph </w:t>
      </w:r>
      <w:r w:rsidR="0010426A">
        <w:fldChar w:fldCharType="begin"/>
      </w:r>
      <w:r w:rsidR="0010426A">
        <w:instrText xml:space="preserve"> REF _Ref366091348 \r \h  \* MERGEFORMAT </w:instrText>
      </w:r>
      <w:r w:rsidR="0010426A">
        <w:fldChar w:fldCharType="separate"/>
      </w:r>
      <w:r w:rsidR="00C26AAB" w:rsidRPr="00C26AAB">
        <w:t>3.2.7</w:t>
      </w:r>
      <w:r w:rsidR="0010426A">
        <w:fldChar w:fldCharType="end"/>
      </w:r>
      <w:r w:rsidRPr="000E7861">
        <w:t xml:space="preserve"> and from an analysis of the Comparable Rates</w:t>
      </w:r>
      <w:r w:rsidR="00B25D00" w:rsidRPr="000E7861">
        <w:t>,</w:t>
      </w:r>
      <w:r w:rsidRPr="000E7861">
        <w:t xml:space="preserve"> derive the Equivalent Data;</w:t>
      </w:r>
    </w:p>
    <w:p w14:paraId="1CD51199" w14:textId="77777777" w:rsidR="009D629C" w:rsidRPr="000E7861" w:rsidRDefault="00C34A36" w:rsidP="004A62B9">
      <w:pPr>
        <w:pStyle w:val="GPSL4numberedclause"/>
      </w:pPr>
      <w:r w:rsidRPr="000E7861">
        <w:t xml:space="preserve">using the Equivalent Data </w:t>
      </w:r>
      <w:r w:rsidR="00B25D00" w:rsidRPr="000E7861">
        <w:t xml:space="preserve">to </w:t>
      </w:r>
      <w:r w:rsidRPr="000E7861">
        <w:t>calculate the Upper Quartile;</w:t>
      </w:r>
    </w:p>
    <w:p w14:paraId="1CD5119A" w14:textId="77777777" w:rsidR="009D629C" w:rsidRPr="000E7861" w:rsidRDefault="00C34A36" w:rsidP="004A62B9">
      <w:pPr>
        <w:pStyle w:val="GPSL4numberedclause"/>
      </w:pPr>
      <w:r w:rsidRPr="000E7861">
        <w:t>determine whether or not each Benchmarked Rate is, and/or the Benchmarked Rates as a whole are, Good Value.</w:t>
      </w:r>
    </w:p>
    <w:p w14:paraId="1CD5119B" w14:textId="77777777" w:rsidR="00A026E9" w:rsidRPr="000E7861" w:rsidRDefault="00C34A36" w:rsidP="00614054">
      <w:pPr>
        <w:pStyle w:val="GPSL3numberedclause"/>
      </w:pPr>
      <w:bookmarkStart w:id="707" w:name="_Ref365988113"/>
      <w:r w:rsidRPr="000E7861">
        <w:t>The Supplier agrees to use its reasonable endeavours to obtain information from other suppliers or purchasers on Comparable Rates.</w:t>
      </w:r>
      <w:bookmarkEnd w:id="707"/>
    </w:p>
    <w:p w14:paraId="1CD5119C" w14:textId="77777777" w:rsidR="009D629C" w:rsidRPr="000E7861" w:rsidRDefault="00C34A36" w:rsidP="00614054">
      <w:pPr>
        <w:pStyle w:val="GPSL3numberedclause"/>
      </w:pPr>
      <w:bookmarkStart w:id="708" w:name="_Ref366091348"/>
      <w:r w:rsidRPr="000E7861">
        <w:t>In carrying out the benchmarking analysis the Supplier may have regard to the following matters when performing a comparative assessment of the Benchmarked Rates and the Comparable Rates in order to derive Equivalent Data:</w:t>
      </w:r>
      <w:bookmarkEnd w:id="708"/>
    </w:p>
    <w:p w14:paraId="1CD5119D" w14:textId="77777777" w:rsidR="00A026E9" w:rsidRPr="000E7861" w:rsidRDefault="00C34A36" w:rsidP="00614054">
      <w:pPr>
        <w:pStyle w:val="GPSL4numberedclause"/>
      </w:pPr>
      <w:r w:rsidRPr="000E7861">
        <w:t>the contractual terms and business environment under which the Comparable Rates are being provided (including the scale and geographical spread of the customers);</w:t>
      </w:r>
    </w:p>
    <w:p w14:paraId="1CD5119E" w14:textId="77777777" w:rsidR="009D629C" w:rsidRPr="000E7861" w:rsidRDefault="00C34A36" w:rsidP="00614054">
      <w:pPr>
        <w:pStyle w:val="GPSL4numberedclause"/>
      </w:pPr>
      <w:r w:rsidRPr="000E7861">
        <w:t>exchange rates;</w:t>
      </w:r>
    </w:p>
    <w:p w14:paraId="1CD5119F" w14:textId="77777777" w:rsidR="009D629C" w:rsidRPr="000E7861" w:rsidRDefault="00C34A36" w:rsidP="00614054">
      <w:pPr>
        <w:pStyle w:val="GPSL4numberedclause"/>
      </w:pPr>
      <w:r w:rsidRPr="000E7861">
        <w:t>any other factors reasonably identified by the Supplier, which, if not taken into consideration, could unfairly cause the Supplier's pricing to appear non-competitive.</w:t>
      </w:r>
    </w:p>
    <w:p w14:paraId="1CD511A0" w14:textId="77777777" w:rsidR="00F20C99" w:rsidRPr="000E7861" w:rsidRDefault="00C34A36" w:rsidP="00614054">
      <w:pPr>
        <w:pStyle w:val="GPSL2NumberedBoldHeading"/>
      </w:pPr>
      <w:r w:rsidRPr="000E7861">
        <w:t>Benchmarking Report:</w:t>
      </w:r>
    </w:p>
    <w:p w14:paraId="1CD511A1" w14:textId="77777777" w:rsidR="00F20C99" w:rsidRPr="000E7861" w:rsidRDefault="00C34A36" w:rsidP="00614054">
      <w:pPr>
        <w:pStyle w:val="GPSL3numberedclause"/>
      </w:pPr>
      <w:r w:rsidRPr="000E7861">
        <w:t xml:space="preserve">For the purposes of this Framework Schedule </w:t>
      </w:r>
      <w:r w:rsidR="00B612E2" w:rsidRPr="000E7861">
        <w:t>12</w:t>
      </w:r>
      <w:r w:rsidRPr="000E7861">
        <w:t xml:space="preserve"> </w:t>
      </w:r>
      <w:r w:rsidR="002E7CBD" w:rsidRPr="000E7861">
        <w:rPr>
          <w:b/>
        </w:rPr>
        <w:t>“</w:t>
      </w:r>
      <w:r w:rsidR="002B49ED" w:rsidRPr="000E7861">
        <w:rPr>
          <w:b/>
        </w:rPr>
        <w:t>Benchmarking Report”</w:t>
      </w:r>
      <w:r w:rsidRPr="000E7861">
        <w:t xml:space="preserve"> shall mean the report produced by the Supplier following the Benchmark Review and as further described in this Framework Schedule </w:t>
      </w:r>
      <w:r w:rsidR="00B612E2" w:rsidRPr="000E7861">
        <w:t>12</w:t>
      </w:r>
      <w:r w:rsidRPr="000E7861">
        <w:t>;</w:t>
      </w:r>
    </w:p>
    <w:p w14:paraId="1CD511A2" w14:textId="77777777" w:rsidR="00F20C99" w:rsidRPr="000E7861" w:rsidRDefault="00C34A36" w:rsidP="00614054">
      <w:pPr>
        <w:pStyle w:val="GPSL3numberedclause"/>
      </w:pPr>
      <w:r w:rsidRPr="000E7861">
        <w:t xml:space="preserve">The Supplier shall prepare a Benchmarking Report and deliver it to the Authority, at the time specified in the plan Approved </w:t>
      </w:r>
      <w:r w:rsidR="00B612E2" w:rsidRPr="000E7861">
        <w:t xml:space="preserve">pursuant to </w:t>
      </w:r>
      <w:r w:rsidRPr="000E7861">
        <w:t xml:space="preserve">paragraph </w:t>
      </w:r>
      <w:r w:rsidR="0010426A">
        <w:fldChar w:fldCharType="begin"/>
      </w:r>
      <w:r w:rsidR="0010426A">
        <w:instrText xml:space="preserve"> REF _Ref365987948 \r \h  \* MERGEFORMAT </w:instrText>
      </w:r>
      <w:r w:rsidR="0010426A">
        <w:fldChar w:fldCharType="separate"/>
      </w:r>
      <w:r w:rsidR="00C26AAB" w:rsidRPr="00C26AAB">
        <w:t>3.2.3</w:t>
      </w:r>
      <w:r w:rsidR="0010426A">
        <w:fldChar w:fldCharType="end"/>
      </w:r>
      <w:r w:rsidRPr="000E7861">
        <w:t xml:space="preserve"> of this Schedule</w:t>
      </w:r>
      <w:r w:rsidR="00B612E2" w:rsidRPr="000E7861">
        <w:t xml:space="preserve"> 12</w:t>
      </w:r>
      <w:r w:rsidRPr="000E7861">
        <w:t>, setting out its findings.  Those findings shall be required to:</w:t>
      </w:r>
    </w:p>
    <w:p w14:paraId="1CD511A3" w14:textId="77777777" w:rsidR="00F20C99" w:rsidRPr="000E7861" w:rsidRDefault="00C34A36" w:rsidP="00614054">
      <w:pPr>
        <w:pStyle w:val="GPSL4numberedclause"/>
      </w:pPr>
      <w:r w:rsidRPr="000E7861">
        <w:t>include a finding as to whether or not a Benchmarked Service and/or whether the Benchmarked  Services as a whole are, Good Value;</w:t>
      </w:r>
    </w:p>
    <w:p w14:paraId="1CD511A4" w14:textId="77777777" w:rsidR="00F20C99" w:rsidRPr="000E7861" w:rsidRDefault="00C34A36" w:rsidP="00614054">
      <w:pPr>
        <w:pStyle w:val="GPSL4numberedclause"/>
      </w:pPr>
      <w:r w:rsidRPr="000E7861">
        <w:t xml:space="preserve">if any of the Benchmarked  Services are, individually or as a whole, not Good Value, specify the changes that would be required to make that Benchmarked Service or the Benchmarked  Services as a whole Good Value; and </w:t>
      </w:r>
    </w:p>
    <w:p w14:paraId="1CD511A5" w14:textId="77777777" w:rsidR="00F20C99" w:rsidRPr="000E7861" w:rsidRDefault="00C34A36" w:rsidP="00614054">
      <w:pPr>
        <w:pStyle w:val="GPSL4numberedclause"/>
      </w:pPr>
      <w:r w:rsidRPr="000E7861">
        <w:lastRenderedPageBreak/>
        <w:t>include sufficient detail and transparency so that the Authority can interpret and understand how the Supplier has calculated whether or not the Benchmarked  Services are, individually or as a whole, Good Value.</w:t>
      </w:r>
    </w:p>
    <w:p w14:paraId="1CD511A6" w14:textId="77777777" w:rsidR="00A026E9" w:rsidRPr="000E7861" w:rsidRDefault="00C34A36" w:rsidP="00614054">
      <w:pPr>
        <w:pStyle w:val="GPSL3numberedclause"/>
      </w:pPr>
      <w:r w:rsidRPr="000E7861">
        <w:t xml:space="preserve">The Parties agree that any changes required to this Framework Agreement identified in the Benchmarking Report may be implemented at the direction of the Authority in accordance with Clause </w:t>
      </w:r>
      <w:r w:rsidR="0010426A">
        <w:fldChar w:fldCharType="begin"/>
      </w:r>
      <w:r w:rsidR="0010426A">
        <w:instrText xml:space="preserve"> REF _Ref364957128 \r \h  \* MERGEFORMAT </w:instrText>
      </w:r>
      <w:r w:rsidR="0010426A">
        <w:fldChar w:fldCharType="separate"/>
      </w:r>
      <w:r w:rsidR="00C26AAB" w:rsidRPr="00C26AAB">
        <w:t>18.1</w:t>
      </w:r>
      <w:r w:rsidR="0010426A">
        <w:fldChar w:fldCharType="end"/>
      </w:r>
      <w:r w:rsidR="00B612E2" w:rsidRPr="000E7861">
        <w:t xml:space="preserve"> (Variation Procedure)</w:t>
      </w:r>
      <w:r w:rsidRPr="000E7861">
        <w:t>.</w:t>
      </w:r>
    </w:p>
    <w:p w14:paraId="1CD511A7" w14:textId="77777777" w:rsidR="009D629C" w:rsidRPr="000E7861" w:rsidRDefault="00C34A36" w:rsidP="00614054">
      <w:pPr>
        <w:pStyle w:val="GPSL3numberedclause"/>
      </w:pPr>
      <w:r w:rsidRPr="000E7861">
        <w:t>The Authority shall be entitled to publish the results of any benchmarking of the Framework Prices to Other Contracting Bodies.</w:t>
      </w:r>
    </w:p>
    <w:p w14:paraId="1CD511A8" w14:textId="77777777" w:rsidR="00F20C99" w:rsidRPr="000E7861" w:rsidRDefault="00C34A36" w:rsidP="00614054">
      <w:pPr>
        <w:pStyle w:val="GPSL1CLAUSEHEADING"/>
      </w:pPr>
      <w:bookmarkStart w:id="709" w:name="_Toc400380150"/>
      <w:bookmarkStart w:id="710" w:name="_Toc400535702"/>
      <w:bookmarkStart w:id="711" w:name="_Toc420569192"/>
      <w:r w:rsidRPr="000E7861">
        <w:t>CONTINUOUS IMPROVEMENT</w:t>
      </w:r>
      <w:bookmarkEnd w:id="709"/>
      <w:bookmarkEnd w:id="710"/>
      <w:bookmarkEnd w:id="711"/>
    </w:p>
    <w:p w14:paraId="1CD511A9" w14:textId="77777777" w:rsidR="00F20C99" w:rsidRPr="00614054" w:rsidRDefault="00C34A36" w:rsidP="00614054">
      <w:pPr>
        <w:pStyle w:val="GPSL2NumberedBoldHeading"/>
        <w:rPr>
          <w:b w:val="0"/>
        </w:rPr>
      </w:pPr>
      <w:bookmarkStart w:id="712" w:name="_Ref365989197"/>
      <w:r w:rsidRPr="00614054">
        <w:rPr>
          <w:b w:val="0"/>
        </w:rPr>
        <w:t>The Supplier shall adopt a policy of continuous improvement in relation to the Services pursuant to which it will regularly review with the Authority the Services and the manner in which it is providing the Services with a view to reducing the Authority's costs, the costs of Contracting Bodies (including the Framework Prices) and/or improving the quality and efficiency of the Services.  The Supplier and the Authority will provide to each other any information which may be relevant to assisting the objectives of continuous improvement and in particular reducing costs.</w:t>
      </w:r>
      <w:bookmarkEnd w:id="712"/>
    </w:p>
    <w:p w14:paraId="1CD511AA" w14:textId="77777777" w:rsidR="00F20C99" w:rsidRPr="00614054" w:rsidRDefault="00C34A36" w:rsidP="00614054">
      <w:pPr>
        <w:pStyle w:val="GPSL2NumberedBoldHeading"/>
        <w:rPr>
          <w:b w:val="0"/>
        </w:rPr>
      </w:pPr>
      <w:bookmarkStart w:id="713" w:name="_Ref365989609"/>
      <w:r w:rsidRPr="00614054">
        <w:rPr>
          <w:b w:val="0"/>
        </w:rPr>
        <w:t xml:space="preserve">Without limiting paragraph </w:t>
      </w:r>
      <w:r w:rsidR="0010426A" w:rsidRPr="00614054">
        <w:rPr>
          <w:b w:val="0"/>
        </w:rPr>
        <w:fldChar w:fldCharType="begin"/>
      </w:r>
      <w:r w:rsidR="0010426A" w:rsidRPr="00614054">
        <w:rPr>
          <w:b w:val="0"/>
        </w:rPr>
        <w:instrText xml:space="preserve"> REF _Ref365989197 \r \h  \* MERGEFORMAT </w:instrText>
      </w:r>
      <w:r w:rsidR="0010426A" w:rsidRPr="00614054">
        <w:rPr>
          <w:b w:val="0"/>
        </w:rPr>
      </w:r>
      <w:r w:rsidR="0010426A" w:rsidRPr="00614054">
        <w:rPr>
          <w:b w:val="0"/>
        </w:rPr>
        <w:fldChar w:fldCharType="separate"/>
      </w:r>
      <w:r w:rsidR="00C26AAB" w:rsidRPr="00614054">
        <w:rPr>
          <w:b w:val="0"/>
        </w:rPr>
        <w:t>4.1</w:t>
      </w:r>
      <w:r w:rsidR="0010426A" w:rsidRPr="00614054">
        <w:rPr>
          <w:b w:val="0"/>
        </w:rPr>
        <w:fldChar w:fldCharType="end"/>
      </w:r>
      <w:r w:rsidRPr="00614054">
        <w:rPr>
          <w:b w:val="0"/>
        </w:rPr>
        <w:t xml:space="preserve">, the Supplier shall produce at the start of each Contract Year a plan for improving the provision of Services and/or reducing the Charges produced by the Supplier pursuant to this Schedule </w:t>
      </w:r>
      <w:r w:rsidR="00B612E2" w:rsidRPr="00614054">
        <w:rPr>
          <w:b w:val="0"/>
        </w:rPr>
        <w:t xml:space="preserve">12 </w:t>
      </w:r>
      <w:r w:rsidRPr="00614054">
        <w:rPr>
          <w:b w:val="0"/>
        </w:rPr>
        <w:t xml:space="preserve">under all </w:t>
      </w:r>
      <w:r w:rsidR="00006030" w:rsidRPr="00614054">
        <w:rPr>
          <w:b w:val="0"/>
        </w:rPr>
        <w:t>Call-Off Agreement</w:t>
      </w:r>
      <w:r w:rsidRPr="00614054">
        <w:rPr>
          <w:b w:val="0"/>
        </w:rPr>
        <w:t xml:space="preserve">s and reducing the Framework Prices (without adversely affecting the performance of the Framework Agreement or any </w:t>
      </w:r>
      <w:r w:rsidR="00006030" w:rsidRPr="00614054">
        <w:rPr>
          <w:b w:val="0"/>
        </w:rPr>
        <w:t>Call-Off Agreement</w:t>
      </w:r>
      <w:r w:rsidRPr="00614054">
        <w:rPr>
          <w:b w:val="0"/>
        </w:rPr>
        <w:t xml:space="preserve">) during that </w:t>
      </w:r>
      <w:r w:rsidR="00B612E2" w:rsidRPr="00614054">
        <w:rPr>
          <w:b w:val="0"/>
        </w:rPr>
        <w:t xml:space="preserve">Contract </w:t>
      </w:r>
      <w:r w:rsidRPr="00614054">
        <w:rPr>
          <w:b w:val="0"/>
        </w:rPr>
        <w:t>Year ("Continuous Improvement Plan") for the approval of the Authority.  The Continuous Improvement Plan shall include, as a minimum, proposals in respect of the following:</w:t>
      </w:r>
      <w:bookmarkEnd w:id="713"/>
    </w:p>
    <w:p w14:paraId="1CD511AB" w14:textId="77777777" w:rsidR="00F20C99" w:rsidRPr="000E7861" w:rsidRDefault="00C34A36" w:rsidP="00614054">
      <w:pPr>
        <w:pStyle w:val="GPSL3numberedclause"/>
      </w:pPr>
      <w:r w:rsidRPr="000E7861">
        <w:t>identifying the emergence of new and evolving technologies which could improve the Services;</w:t>
      </w:r>
    </w:p>
    <w:p w14:paraId="1CD511AC" w14:textId="77777777" w:rsidR="00F20C99" w:rsidRPr="000E7861" w:rsidRDefault="00C34A36" w:rsidP="00614054">
      <w:pPr>
        <w:pStyle w:val="GPSL3numberedclause"/>
      </w:pPr>
      <w:r w:rsidRPr="000E7861">
        <w:t>identifying changes in behaviour at Contracting Bodies that result in a cost saving and a reduction in the Framework Prices;</w:t>
      </w:r>
    </w:p>
    <w:p w14:paraId="1CD511AD" w14:textId="77777777" w:rsidR="00A026E9" w:rsidRPr="000E7861" w:rsidRDefault="00C34A36" w:rsidP="00614054">
      <w:pPr>
        <w:pStyle w:val="GPSL3numberedclause"/>
      </w:pPr>
      <w:r w:rsidRPr="000E7861">
        <w:t>improving the way in which the Services are sold via the Framework Agreement that may result in reduced Framework Prices;</w:t>
      </w:r>
    </w:p>
    <w:p w14:paraId="1CD511AE" w14:textId="77777777" w:rsidR="009D629C" w:rsidRPr="000E7861" w:rsidRDefault="00C34A36" w:rsidP="00614054">
      <w:pPr>
        <w:pStyle w:val="GPSL3numberedclause"/>
      </w:pPr>
      <w:r w:rsidRPr="000E7861">
        <w:t>identifying and implementing efficiencies in the Supplier's internal processes and administration that may lead to cost savings and reductions in the Framework Prices;</w:t>
      </w:r>
    </w:p>
    <w:p w14:paraId="1CD511AF" w14:textId="77777777" w:rsidR="009D629C" w:rsidRPr="000E7861" w:rsidRDefault="00C34A36" w:rsidP="00614054">
      <w:pPr>
        <w:pStyle w:val="GPSL3numberedclause"/>
      </w:pPr>
      <w:r w:rsidRPr="000E7861">
        <w:t>identifying and implementing efficiencies in the way the Authority and/or Contracting Bodies interact with the Supplier that may lead to cost savings and reductions in the Framework Prices;</w:t>
      </w:r>
    </w:p>
    <w:p w14:paraId="1CD511B0" w14:textId="77777777" w:rsidR="009D629C" w:rsidRPr="000E7861" w:rsidRDefault="00C34A36" w:rsidP="00614054">
      <w:pPr>
        <w:pStyle w:val="GPSL3numberedclause"/>
      </w:pPr>
      <w:r w:rsidRPr="000E7861">
        <w:t>identifying and implementing efficiencies in the Supplier's supply chain that may lead to cost savings and reductions in the Framework Prices;</w:t>
      </w:r>
    </w:p>
    <w:p w14:paraId="1CD511B1" w14:textId="77777777" w:rsidR="009D629C" w:rsidRPr="000E7861" w:rsidRDefault="00300402" w:rsidP="00614054">
      <w:pPr>
        <w:pStyle w:val="GPSL3numberedclause"/>
      </w:pPr>
      <w:r w:rsidRPr="000E7861">
        <w:t>base lining</w:t>
      </w:r>
      <w:r w:rsidR="00C34A36" w:rsidRPr="000E7861">
        <w:t xml:space="preserve"> the quality of the Supplier's Services and its cost structure and demonstrating the efficacy of its Continuous Improvement Plan on each element during the Framework Period; and</w:t>
      </w:r>
    </w:p>
    <w:p w14:paraId="1CD511B2" w14:textId="77777777" w:rsidR="009D629C" w:rsidRPr="000E7861" w:rsidRDefault="00C34A36" w:rsidP="00614054">
      <w:pPr>
        <w:pStyle w:val="GPSL3numberedclause"/>
      </w:pPr>
      <w:r w:rsidRPr="000E7861">
        <w:t xml:space="preserve">measuring and reducing the sustainability impacts of the Supplier's operations and supply-chains pertaining to </w:t>
      </w:r>
      <w:r w:rsidR="00300402" w:rsidRPr="000E7861">
        <w:t>the Services</w:t>
      </w:r>
      <w:r w:rsidRPr="000E7861">
        <w:t xml:space="preserve">, and identifying </w:t>
      </w:r>
      <w:r w:rsidRPr="000E7861">
        <w:lastRenderedPageBreak/>
        <w:t>opportunities to assist Contracting Bodies in meeting their sustainability objectives.</w:t>
      </w:r>
    </w:p>
    <w:p w14:paraId="1CD511B3" w14:textId="77777777" w:rsidR="009D629C" w:rsidRPr="00614054" w:rsidRDefault="00C34A36" w:rsidP="00614054">
      <w:pPr>
        <w:pStyle w:val="GPSL2NumberedBoldHeading"/>
        <w:rPr>
          <w:b w:val="0"/>
        </w:rPr>
      </w:pPr>
      <w:r w:rsidRPr="00614054">
        <w:rPr>
          <w:b w:val="0"/>
        </w:rPr>
        <w:t>The initial Continuous Improvement Plan for the first (1</w:t>
      </w:r>
      <w:r w:rsidR="002B49ED" w:rsidRPr="00614054">
        <w:rPr>
          <w:b w:val="0"/>
          <w:vertAlign w:val="superscript"/>
        </w:rPr>
        <w:t>st</w:t>
      </w:r>
      <w:r w:rsidRPr="00614054">
        <w:rPr>
          <w:b w:val="0"/>
        </w:rPr>
        <w:t xml:space="preserve">) Contract Year shall be submitted by the Supplier to the Authority for approval within ninety (90) Working Days of the first Order or six (6) Months following the Framework Commencement Date, whichever is earlier.  </w:t>
      </w:r>
    </w:p>
    <w:p w14:paraId="1CD511B4" w14:textId="77777777" w:rsidR="009D629C" w:rsidRPr="00614054" w:rsidRDefault="00C34A36" w:rsidP="00614054">
      <w:pPr>
        <w:pStyle w:val="GPSL2NumberedBoldHeading"/>
        <w:rPr>
          <w:b w:val="0"/>
        </w:rPr>
      </w:pPr>
      <w:bookmarkStart w:id="714" w:name="_Ref365989512"/>
      <w:r w:rsidRPr="00614054">
        <w:rPr>
          <w:b w:val="0"/>
        </w:rPr>
        <w:t>The Authority shall notify the Supplier of its Approval or rejection of the proposed Continuous Improvement Plan or any updates to it within twenty (20) Working Days of receipt.  Within ten (10) Working Days of receipt of the Authority's notice of rejection and of the deficiencies of the proposed Continuous Improvement Plan, the Supplier shall submit to the Authority a revised Continuous Improvement Plan reflecting the changes required.  Once Approved by the Authority, the programme shall constitute the Continuous Improvement Plan for the purposes of this Agreement.</w:t>
      </w:r>
      <w:bookmarkEnd w:id="714"/>
    </w:p>
    <w:p w14:paraId="1CD511B5" w14:textId="77777777" w:rsidR="009D629C" w:rsidRPr="00614054" w:rsidRDefault="00C34A36" w:rsidP="00614054">
      <w:pPr>
        <w:pStyle w:val="GPSL2NumberedBoldHeading"/>
        <w:rPr>
          <w:b w:val="0"/>
        </w:rPr>
      </w:pPr>
      <w:r w:rsidRPr="00614054">
        <w:rPr>
          <w:b w:val="0"/>
        </w:rPr>
        <w:t xml:space="preserve">Once the first Continuous Improvement Plan has been Approved in accordance with paragraph </w:t>
      </w:r>
      <w:r w:rsidR="0010426A" w:rsidRPr="00614054">
        <w:rPr>
          <w:b w:val="0"/>
        </w:rPr>
        <w:fldChar w:fldCharType="begin"/>
      </w:r>
      <w:r w:rsidR="0010426A" w:rsidRPr="00614054">
        <w:rPr>
          <w:b w:val="0"/>
        </w:rPr>
        <w:instrText xml:space="preserve"> REF _Ref365989512 \r \h  \* MERGEFORMAT </w:instrText>
      </w:r>
      <w:r w:rsidR="0010426A" w:rsidRPr="00614054">
        <w:rPr>
          <w:b w:val="0"/>
        </w:rPr>
      </w:r>
      <w:r w:rsidR="0010426A" w:rsidRPr="00614054">
        <w:rPr>
          <w:b w:val="0"/>
        </w:rPr>
        <w:fldChar w:fldCharType="separate"/>
      </w:r>
      <w:r w:rsidR="00C26AAB" w:rsidRPr="00614054">
        <w:rPr>
          <w:b w:val="0"/>
        </w:rPr>
        <w:t>4.4</w:t>
      </w:r>
      <w:r w:rsidR="0010426A" w:rsidRPr="00614054">
        <w:rPr>
          <w:b w:val="0"/>
        </w:rPr>
        <w:fldChar w:fldCharType="end"/>
      </w:r>
      <w:r w:rsidRPr="00614054">
        <w:rPr>
          <w:b w:val="0"/>
        </w:rPr>
        <w:t>:</w:t>
      </w:r>
    </w:p>
    <w:p w14:paraId="1CD511B6" w14:textId="77777777" w:rsidR="00F20C99" w:rsidRPr="000E7861" w:rsidRDefault="00C34A36" w:rsidP="00614054">
      <w:pPr>
        <w:pStyle w:val="GPSL3numberedclause"/>
      </w:pPr>
      <w:r w:rsidRPr="000E7861">
        <w:t>the Supplier shall use all reasonable endeavours to implement any agreed deliverables in accordance with the Continuous Improvement Plan; and</w:t>
      </w:r>
    </w:p>
    <w:p w14:paraId="1CD511B7" w14:textId="77777777" w:rsidR="00F20C99" w:rsidRPr="000E7861" w:rsidRDefault="00C34A36" w:rsidP="00614054">
      <w:pPr>
        <w:pStyle w:val="GPSL3numberedclause"/>
      </w:pPr>
      <w:r w:rsidRPr="000E7861">
        <w:t xml:space="preserve">the Parties agree to </w:t>
      </w:r>
      <w:r w:rsidR="009B3181" w:rsidRPr="000E7861">
        <w:t>meet as</w:t>
      </w:r>
      <w:r w:rsidRPr="000E7861">
        <w:t xml:space="preserve"> soon as reasonably possible following the start of each quarter (or as otherwise agreed between the Authority and the Supplier) to review the Supplier's progress against the Continuous Improvement Plan.</w:t>
      </w:r>
    </w:p>
    <w:p w14:paraId="1CD511B8" w14:textId="77777777" w:rsidR="00F20C99" w:rsidRPr="00614054" w:rsidRDefault="00C34A36" w:rsidP="00614054">
      <w:pPr>
        <w:pStyle w:val="GPSL2NumberedBoldHeading"/>
        <w:rPr>
          <w:b w:val="0"/>
        </w:rPr>
      </w:pPr>
      <w:r w:rsidRPr="00614054">
        <w:rPr>
          <w:b w:val="0"/>
        </w:rPr>
        <w:t>The Supplier shall update the Continuous Improvement Plan as and when required but at least once every Contract Year (after the first (1</w:t>
      </w:r>
      <w:r w:rsidR="002B49ED" w:rsidRPr="00614054">
        <w:rPr>
          <w:b w:val="0"/>
          <w:vertAlign w:val="superscript"/>
        </w:rPr>
        <w:t>st</w:t>
      </w:r>
      <w:r w:rsidRPr="00614054">
        <w:rPr>
          <w:b w:val="0"/>
        </w:rPr>
        <w:t xml:space="preserve">) Contract Year) in accordance with the procedure and timescales set out in paragraph </w:t>
      </w:r>
      <w:r w:rsidR="0010426A" w:rsidRPr="00614054">
        <w:rPr>
          <w:b w:val="0"/>
        </w:rPr>
        <w:fldChar w:fldCharType="begin"/>
      </w:r>
      <w:r w:rsidR="0010426A" w:rsidRPr="00614054">
        <w:rPr>
          <w:b w:val="0"/>
        </w:rPr>
        <w:instrText xml:space="preserve"> REF _Ref365989609 \r \h  \* MERGEFORMAT </w:instrText>
      </w:r>
      <w:r w:rsidR="0010426A" w:rsidRPr="00614054">
        <w:rPr>
          <w:b w:val="0"/>
        </w:rPr>
      </w:r>
      <w:r w:rsidR="0010426A" w:rsidRPr="00614054">
        <w:rPr>
          <w:b w:val="0"/>
        </w:rPr>
        <w:fldChar w:fldCharType="separate"/>
      </w:r>
      <w:r w:rsidR="00C26AAB" w:rsidRPr="00614054">
        <w:rPr>
          <w:b w:val="0"/>
        </w:rPr>
        <w:t>4.2</w:t>
      </w:r>
      <w:r w:rsidR="0010426A" w:rsidRPr="00614054">
        <w:rPr>
          <w:b w:val="0"/>
        </w:rPr>
        <w:fldChar w:fldCharType="end"/>
      </w:r>
      <w:r w:rsidRPr="00614054">
        <w:rPr>
          <w:b w:val="0"/>
        </w:rPr>
        <w:t xml:space="preserve">. </w:t>
      </w:r>
    </w:p>
    <w:p w14:paraId="1CD511B9" w14:textId="77777777" w:rsidR="00F20C99" w:rsidRPr="00614054" w:rsidRDefault="00C34A36" w:rsidP="00614054">
      <w:pPr>
        <w:pStyle w:val="GPSL2NumberedBoldHeading"/>
        <w:rPr>
          <w:b w:val="0"/>
        </w:rPr>
      </w:pPr>
      <w:r w:rsidRPr="00614054">
        <w:rPr>
          <w:b w:val="0"/>
        </w:rPr>
        <w:t>All costs relating to the compilation or updating of the Continuous Improvement Plan and the costs arising from any improvement made pursuant to it and the costs of implementing any improvement, shall have no effect on and are included in the Framework Prices.</w:t>
      </w:r>
    </w:p>
    <w:p w14:paraId="1CD511BA" w14:textId="77777777" w:rsidR="00F20C99" w:rsidRPr="000E7861" w:rsidRDefault="00C34A36" w:rsidP="00614054">
      <w:pPr>
        <w:pStyle w:val="GPSL2NumberedBoldHeading"/>
      </w:pPr>
      <w:r w:rsidRPr="00614054">
        <w:rPr>
          <w:b w:val="0"/>
        </w:rPr>
        <w:t>Should the Supplier's costs in providing the  Services to Contracting Bodies be reduced as a result of any changes implemented by the Authority and/or Contracting Bodies, all of the cost savings shall be passed on to  Contracting Bodies by way of a consequential and immediate reduction in the Framework Prices for the  Services</w:t>
      </w:r>
      <w:r w:rsidRPr="000E7861">
        <w:t xml:space="preserve">. </w:t>
      </w:r>
    </w:p>
    <w:p w14:paraId="1CD511BB"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4F67FD"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4F67FD"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15" w:author="lawk" w:date="2014-11-03T14:16:00Z" w:original="0."/>
        </w:fldChar>
      </w:r>
    </w:p>
    <w:p w14:paraId="1CD511BC" w14:textId="77777777" w:rsidR="004F67FD"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1BD" w14:textId="66BFDE47" w:rsidR="00932F6E" w:rsidRPr="000E7861" w:rsidRDefault="00932F6E" w:rsidP="007E2634">
      <w:pPr>
        <w:pStyle w:val="GPSSchTitleandNumber"/>
        <w:rPr>
          <w:rFonts w:asciiTheme="majorHAnsi" w:hAnsiTheme="majorHAnsi" w:cstheme="majorHAnsi"/>
          <w:sz w:val="20"/>
          <w:szCs w:val="20"/>
        </w:rPr>
      </w:pPr>
      <w:bookmarkStart w:id="716" w:name="_Toc366085198"/>
      <w:bookmarkStart w:id="717" w:name="_Toc420569193"/>
      <w:r w:rsidRPr="000E7861">
        <w:rPr>
          <w:rFonts w:asciiTheme="majorHAnsi" w:hAnsiTheme="majorHAnsi" w:cstheme="majorHAnsi"/>
          <w:sz w:val="20"/>
          <w:szCs w:val="20"/>
        </w:rPr>
        <w:lastRenderedPageBreak/>
        <w:t>FRAMEWORK SCHEDULE 13: GUARANTEE</w:t>
      </w:r>
      <w:bookmarkEnd w:id="716"/>
      <w:r w:rsidR="00FA4B98">
        <w:rPr>
          <w:rFonts w:asciiTheme="majorHAnsi" w:hAnsiTheme="majorHAnsi" w:cstheme="majorHAnsi"/>
          <w:sz w:val="20"/>
          <w:szCs w:val="20"/>
        </w:rPr>
        <w:t xml:space="preserve"> – not used</w:t>
      </w:r>
      <w:bookmarkEnd w:id="717"/>
    </w:p>
    <w:p w14:paraId="1CD511BF" w14:textId="2092D2CE" w:rsidR="00932F6E" w:rsidRPr="00FA4B98" w:rsidRDefault="00932F6E" w:rsidP="00932F6E">
      <w:pPr>
        <w:pStyle w:val="GPSSchPart"/>
        <w:rPr>
          <w:rFonts w:asciiTheme="majorHAnsi" w:hAnsiTheme="majorHAnsi" w:cstheme="majorHAnsi"/>
          <w:sz w:val="20"/>
          <w:szCs w:val="20"/>
        </w:rPr>
      </w:pPr>
      <w:r w:rsidRPr="00FA4B98">
        <w:rPr>
          <w:rFonts w:asciiTheme="majorHAnsi" w:hAnsiTheme="majorHAnsi" w:cstheme="majorHAnsi"/>
          <w:sz w:val="20"/>
          <w:szCs w:val="20"/>
        </w:rPr>
        <w:t>[Insert the name of the Guarantor]</w:t>
      </w:r>
    </w:p>
    <w:p w14:paraId="1CD511C0" w14:textId="77777777" w:rsidR="00932F6E" w:rsidRPr="00FA4B98" w:rsidRDefault="00932F6E" w:rsidP="00932F6E">
      <w:pPr>
        <w:pStyle w:val="GPSSchPart"/>
        <w:rPr>
          <w:rFonts w:asciiTheme="majorHAnsi" w:hAnsiTheme="majorHAnsi" w:cstheme="majorHAnsi"/>
          <w:sz w:val="20"/>
          <w:szCs w:val="20"/>
        </w:rPr>
      </w:pPr>
      <w:r w:rsidRPr="00FA4B98">
        <w:rPr>
          <w:rFonts w:asciiTheme="majorHAnsi" w:hAnsiTheme="majorHAnsi" w:cstheme="majorHAnsi"/>
          <w:sz w:val="20"/>
          <w:szCs w:val="20"/>
        </w:rPr>
        <w:t>- and -</w:t>
      </w:r>
    </w:p>
    <w:p w14:paraId="1CD511C1" w14:textId="77777777" w:rsidR="00932F6E" w:rsidRPr="000E7861" w:rsidRDefault="00932F6E" w:rsidP="00932F6E">
      <w:pPr>
        <w:pStyle w:val="GPSSchPart"/>
        <w:rPr>
          <w:rFonts w:asciiTheme="majorHAnsi" w:hAnsiTheme="majorHAnsi" w:cstheme="majorHAnsi"/>
          <w:sz w:val="20"/>
          <w:szCs w:val="20"/>
        </w:rPr>
      </w:pPr>
      <w:r w:rsidRPr="00FA4B98">
        <w:rPr>
          <w:rFonts w:asciiTheme="majorHAnsi" w:hAnsiTheme="majorHAnsi" w:cstheme="majorHAnsi"/>
          <w:sz w:val="20"/>
          <w:szCs w:val="20"/>
        </w:rPr>
        <w:t>[Insert the name of the Beneficiary]</w:t>
      </w:r>
    </w:p>
    <w:p w14:paraId="1CD511C2" w14:textId="77777777" w:rsidR="00932F6E" w:rsidRPr="000E7861" w:rsidRDefault="00932F6E" w:rsidP="00932F6E">
      <w:pPr>
        <w:pStyle w:val="GPSSchPart"/>
        <w:rPr>
          <w:rFonts w:asciiTheme="majorHAnsi" w:hAnsiTheme="majorHAnsi" w:cstheme="majorHAnsi"/>
          <w:sz w:val="20"/>
          <w:szCs w:val="20"/>
        </w:rPr>
      </w:pPr>
    </w:p>
    <w:p w14:paraId="1CD511C3" w14:textId="77777777" w:rsidR="00932F6E" w:rsidRPr="000E7861" w:rsidRDefault="00932F6E" w:rsidP="00932F6E">
      <w:pPr>
        <w:pStyle w:val="GPSSchPart"/>
        <w:rPr>
          <w:rFonts w:asciiTheme="majorHAnsi" w:hAnsiTheme="majorHAnsi" w:cstheme="majorHAnsi"/>
          <w:sz w:val="20"/>
          <w:szCs w:val="20"/>
        </w:rPr>
      </w:pPr>
      <w:r w:rsidRPr="000E7861">
        <w:rPr>
          <w:rFonts w:asciiTheme="majorHAnsi" w:hAnsiTheme="majorHAnsi" w:cstheme="majorHAnsi"/>
          <w:sz w:val="20"/>
          <w:szCs w:val="20"/>
        </w:rPr>
        <w:t>DEED OF GUARANTEE</w:t>
      </w:r>
    </w:p>
    <w:p w14:paraId="1CD511C4" w14:textId="77777777" w:rsidR="00932F6E" w:rsidRPr="000E7861" w:rsidRDefault="00932F6E" w:rsidP="00932F6E">
      <w:pPr>
        <w:overflowPunct/>
        <w:autoSpaceDE/>
        <w:autoSpaceDN/>
        <w:adjustRightInd/>
        <w:spacing w:after="0"/>
        <w:jc w:val="left"/>
        <w:textAlignment w:val="auto"/>
        <w:rPr>
          <w:rFonts w:asciiTheme="majorHAnsi" w:hAnsiTheme="majorHAnsi" w:cstheme="majorHAnsi"/>
          <w:sz w:val="20"/>
          <w:szCs w:val="20"/>
        </w:rPr>
      </w:pPr>
      <w:r w:rsidRPr="000E7861">
        <w:rPr>
          <w:rFonts w:asciiTheme="majorHAnsi" w:hAnsiTheme="majorHAnsi" w:cstheme="majorHAnsi"/>
          <w:sz w:val="20"/>
          <w:szCs w:val="20"/>
        </w:rPr>
        <w:br w:type="page"/>
      </w:r>
    </w:p>
    <w:p w14:paraId="1CD511C5" w14:textId="77777777" w:rsidR="00932F6E" w:rsidRPr="000E7861" w:rsidRDefault="00932F6E" w:rsidP="00932F6E">
      <w:pPr>
        <w:pStyle w:val="MarginText"/>
        <w:jc w:val="center"/>
        <w:rPr>
          <w:rFonts w:asciiTheme="majorHAnsi" w:hAnsiTheme="majorHAnsi" w:cstheme="majorHAnsi"/>
          <w:b/>
          <w:sz w:val="20"/>
          <w:szCs w:val="20"/>
        </w:rPr>
      </w:pPr>
      <w:r w:rsidRPr="000E7861">
        <w:rPr>
          <w:rFonts w:asciiTheme="majorHAnsi" w:hAnsiTheme="majorHAnsi" w:cstheme="majorHAnsi"/>
          <w:b/>
          <w:sz w:val="20"/>
          <w:szCs w:val="20"/>
        </w:rPr>
        <w:lastRenderedPageBreak/>
        <w:t>DEED OF GUARANTEE</w:t>
      </w:r>
    </w:p>
    <w:p w14:paraId="1CD511C6" w14:textId="77777777" w:rsidR="00932F6E" w:rsidRPr="00FA4B98" w:rsidRDefault="00932F6E" w:rsidP="00932F6E">
      <w:pPr>
        <w:tabs>
          <w:tab w:val="left" w:pos="-144"/>
          <w:tab w:val="left" w:pos="1008"/>
          <w:tab w:val="left" w:pos="2160"/>
          <w:tab w:val="left" w:pos="3060"/>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A4B98">
        <w:rPr>
          <w:rFonts w:asciiTheme="majorHAnsi" w:hAnsiTheme="majorHAnsi" w:cstheme="majorHAnsi"/>
          <w:b/>
          <w:bCs/>
          <w:sz w:val="20"/>
          <w:szCs w:val="20"/>
        </w:rPr>
        <w:t>THIS DEED OF GUARANTEE</w:t>
      </w:r>
      <w:r w:rsidRPr="00FA4B98">
        <w:rPr>
          <w:rFonts w:asciiTheme="majorHAnsi" w:hAnsiTheme="majorHAnsi" w:cstheme="majorHAnsi"/>
          <w:sz w:val="20"/>
          <w:szCs w:val="20"/>
        </w:rPr>
        <w:t xml:space="preserve"> is made the               day of                   20[  ]</w:t>
      </w:r>
    </w:p>
    <w:p w14:paraId="1CD511C7" w14:textId="77777777" w:rsidR="00932F6E" w:rsidRPr="00FA4B98"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FA4B98">
        <w:rPr>
          <w:rFonts w:asciiTheme="majorHAnsi" w:hAnsiTheme="majorHAnsi" w:cstheme="majorHAnsi"/>
          <w:b/>
          <w:bCs/>
          <w:sz w:val="20"/>
          <w:szCs w:val="20"/>
        </w:rPr>
        <w:t>BETWEEN</w:t>
      </w:r>
      <w:r w:rsidRPr="00FA4B98">
        <w:rPr>
          <w:rFonts w:asciiTheme="majorHAnsi" w:hAnsiTheme="majorHAnsi" w:cstheme="majorHAnsi"/>
          <w:sz w:val="20"/>
          <w:szCs w:val="20"/>
        </w:rPr>
        <w:t>:</w:t>
      </w:r>
    </w:p>
    <w:p w14:paraId="1CD511C8" w14:textId="77777777" w:rsidR="00932F6E" w:rsidRPr="00FA4B98" w:rsidRDefault="00932F6E" w:rsidP="00932F6E">
      <w:pPr>
        <w:pStyle w:val="BodyText"/>
        <w:ind w:left="450" w:hanging="450"/>
        <w:rPr>
          <w:rFonts w:asciiTheme="majorHAnsi" w:hAnsiTheme="majorHAnsi" w:cstheme="majorHAnsi"/>
          <w:sz w:val="20"/>
          <w:szCs w:val="20"/>
        </w:rPr>
      </w:pPr>
      <w:r w:rsidRPr="00FA4B98">
        <w:rPr>
          <w:rFonts w:asciiTheme="majorHAnsi" w:hAnsiTheme="majorHAnsi" w:cstheme="majorHAnsi"/>
          <w:sz w:val="20"/>
          <w:szCs w:val="20"/>
        </w:rPr>
        <w:t>(1)</w:t>
      </w:r>
      <w:r w:rsidRPr="00FA4B98">
        <w:rPr>
          <w:rFonts w:asciiTheme="majorHAnsi" w:hAnsiTheme="majorHAnsi" w:cstheme="majorHAnsi"/>
          <w:sz w:val="20"/>
          <w:szCs w:val="20"/>
        </w:rPr>
        <w:tab/>
        <w:t>[</w:t>
      </w:r>
      <w:r w:rsidRPr="00FA4B98">
        <w:rPr>
          <w:rFonts w:asciiTheme="majorHAnsi" w:hAnsiTheme="majorHAnsi" w:cstheme="majorHAnsi"/>
          <w:iCs/>
          <w:sz w:val="20"/>
          <w:szCs w:val="20"/>
        </w:rPr>
        <w:t>Insert the name of the Guarantor</w:t>
      </w:r>
      <w:r w:rsidRPr="00FA4B98">
        <w:rPr>
          <w:rFonts w:asciiTheme="majorHAnsi" w:hAnsiTheme="majorHAnsi" w:cstheme="majorHAnsi"/>
          <w:sz w:val="20"/>
          <w:szCs w:val="20"/>
        </w:rPr>
        <w:t xml:space="preserve">] [a company incorporated in England and Wales] with number [insert company no.] whose registered office is at </w:t>
      </w:r>
      <w:r w:rsidRPr="00FA4B98">
        <w:rPr>
          <w:rFonts w:asciiTheme="majorHAnsi" w:hAnsiTheme="majorHAnsi" w:cstheme="majorHAnsi"/>
          <w:iCs/>
          <w:sz w:val="20"/>
          <w:szCs w:val="20"/>
        </w:rPr>
        <w:t>[insert details of the</w:t>
      </w:r>
      <w:r w:rsidRPr="00FA4B98">
        <w:rPr>
          <w:rFonts w:asciiTheme="majorHAnsi" w:hAnsiTheme="majorHAnsi" w:cstheme="majorHAnsi"/>
          <w:i/>
          <w:iCs/>
          <w:sz w:val="20"/>
          <w:szCs w:val="20"/>
        </w:rPr>
        <w:t xml:space="preserve"> </w:t>
      </w:r>
      <w:r w:rsidRPr="00FA4B98">
        <w:rPr>
          <w:rFonts w:asciiTheme="majorHAnsi" w:hAnsiTheme="majorHAnsi" w:cstheme="majorHAnsi"/>
          <w:iCs/>
          <w:sz w:val="20"/>
          <w:szCs w:val="20"/>
        </w:rPr>
        <w:t>Guarantor's registered office here] [</w:t>
      </w:r>
      <w:r w:rsidRPr="00FA4B98">
        <w:rPr>
          <w:rFonts w:asciiTheme="majorHAnsi" w:hAnsiTheme="majorHAnsi" w:cstheme="majorHAnsi"/>
          <w:sz w:val="20"/>
          <w:szCs w:val="20"/>
        </w:rPr>
        <w:t xml:space="preserve">OR] [a company incorporated under the laws of </w:t>
      </w:r>
      <w:r w:rsidRPr="00FA4B98">
        <w:rPr>
          <w:rFonts w:asciiTheme="majorHAnsi" w:hAnsiTheme="majorHAnsi" w:cstheme="majorHAnsi"/>
          <w:iCs/>
          <w:sz w:val="20"/>
          <w:szCs w:val="20"/>
        </w:rPr>
        <w:t>[insert country]</w:t>
      </w:r>
      <w:r w:rsidRPr="00FA4B98">
        <w:rPr>
          <w:rFonts w:asciiTheme="majorHAnsi" w:hAnsiTheme="majorHAnsi" w:cstheme="majorHAnsi"/>
          <w:sz w:val="20"/>
          <w:szCs w:val="20"/>
        </w:rPr>
        <w:t xml:space="preserve">, registered in </w:t>
      </w:r>
      <w:r w:rsidRPr="00FA4B98">
        <w:rPr>
          <w:rFonts w:asciiTheme="majorHAnsi" w:hAnsiTheme="majorHAnsi" w:cstheme="majorHAnsi"/>
          <w:iCs/>
          <w:sz w:val="20"/>
          <w:szCs w:val="20"/>
        </w:rPr>
        <w:t>[insert country]</w:t>
      </w:r>
      <w:r w:rsidRPr="00FA4B98">
        <w:rPr>
          <w:rFonts w:asciiTheme="majorHAnsi" w:hAnsiTheme="majorHAnsi" w:cstheme="majorHAnsi"/>
          <w:sz w:val="20"/>
          <w:szCs w:val="20"/>
        </w:rPr>
        <w:t xml:space="preserve"> with number </w:t>
      </w:r>
      <w:r w:rsidRPr="00FA4B98">
        <w:rPr>
          <w:rFonts w:asciiTheme="majorHAnsi" w:hAnsiTheme="majorHAnsi" w:cstheme="majorHAnsi"/>
          <w:iCs/>
          <w:sz w:val="20"/>
          <w:szCs w:val="20"/>
        </w:rPr>
        <w:t>[insert number]</w:t>
      </w:r>
      <w:r w:rsidRPr="00FA4B98">
        <w:rPr>
          <w:rFonts w:asciiTheme="majorHAnsi" w:hAnsiTheme="majorHAnsi" w:cstheme="majorHAnsi"/>
          <w:sz w:val="20"/>
          <w:szCs w:val="20"/>
        </w:rPr>
        <w:t xml:space="preserve"> at </w:t>
      </w:r>
      <w:r w:rsidRPr="00FA4B98">
        <w:rPr>
          <w:rFonts w:asciiTheme="majorHAnsi" w:hAnsiTheme="majorHAnsi" w:cstheme="majorHAnsi"/>
          <w:iCs/>
          <w:sz w:val="20"/>
          <w:szCs w:val="20"/>
        </w:rPr>
        <w:t>[insert place of registration]</w:t>
      </w:r>
      <w:r w:rsidRPr="00FA4B98">
        <w:rPr>
          <w:rFonts w:asciiTheme="majorHAnsi" w:hAnsiTheme="majorHAnsi" w:cstheme="majorHAnsi"/>
          <w:sz w:val="20"/>
          <w:szCs w:val="20"/>
        </w:rPr>
        <w:t xml:space="preserve">, whose principal office is at </w:t>
      </w:r>
      <w:r w:rsidRPr="00FA4B98">
        <w:rPr>
          <w:rFonts w:asciiTheme="majorHAnsi" w:hAnsiTheme="majorHAnsi" w:cstheme="majorHAnsi"/>
          <w:iCs/>
          <w:sz w:val="20"/>
          <w:szCs w:val="20"/>
        </w:rPr>
        <w:t>[insert office details]</w:t>
      </w:r>
      <w:r w:rsidRPr="00FA4B98">
        <w:rPr>
          <w:rFonts w:asciiTheme="majorHAnsi" w:hAnsiTheme="majorHAnsi" w:cstheme="majorHAnsi"/>
          <w:i/>
          <w:iCs/>
          <w:sz w:val="20"/>
          <w:szCs w:val="20"/>
        </w:rPr>
        <w:t xml:space="preserve"> </w:t>
      </w:r>
      <w:r w:rsidRPr="00FA4B98">
        <w:rPr>
          <w:rFonts w:asciiTheme="majorHAnsi" w:hAnsiTheme="majorHAnsi" w:cstheme="majorHAnsi"/>
          <w:sz w:val="20"/>
          <w:szCs w:val="20"/>
        </w:rPr>
        <w:t>(</w:t>
      </w:r>
      <w:r w:rsidR="002E7CBD" w:rsidRPr="00FA4B98">
        <w:rPr>
          <w:rFonts w:asciiTheme="majorHAnsi" w:hAnsiTheme="majorHAnsi" w:cstheme="majorHAnsi"/>
          <w:b/>
          <w:bCs/>
          <w:sz w:val="20"/>
          <w:szCs w:val="20"/>
        </w:rPr>
        <w:t>“</w:t>
      </w:r>
      <w:r w:rsidRPr="00FA4B98">
        <w:rPr>
          <w:rFonts w:asciiTheme="majorHAnsi" w:hAnsiTheme="majorHAnsi" w:cstheme="majorHAnsi"/>
          <w:b/>
          <w:bCs/>
          <w:sz w:val="20"/>
          <w:szCs w:val="20"/>
        </w:rPr>
        <w:t>Guarantor”</w:t>
      </w:r>
      <w:r w:rsidRPr="00FA4B98">
        <w:rPr>
          <w:rFonts w:asciiTheme="majorHAnsi" w:hAnsiTheme="majorHAnsi" w:cstheme="majorHAnsi"/>
          <w:sz w:val="20"/>
          <w:szCs w:val="20"/>
        </w:rPr>
        <w:t>); in favour of</w:t>
      </w:r>
    </w:p>
    <w:p w14:paraId="1CD511C9"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FA4B98">
        <w:rPr>
          <w:rFonts w:asciiTheme="majorHAnsi" w:hAnsiTheme="majorHAnsi" w:cstheme="majorHAnsi"/>
          <w:sz w:val="20"/>
          <w:szCs w:val="20"/>
        </w:rPr>
        <w:t>(2)</w:t>
      </w:r>
      <w:r w:rsidRPr="00FA4B98">
        <w:rPr>
          <w:rFonts w:asciiTheme="majorHAnsi" w:hAnsiTheme="majorHAnsi" w:cstheme="majorHAnsi"/>
          <w:sz w:val="20"/>
          <w:szCs w:val="20"/>
        </w:rPr>
        <w:tab/>
        <w:t>[The Authority] [</w:t>
      </w:r>
      <w:r w:rsidRPr="00FA4B98">
        <w:rPr>
          <w:rFonts w:asciiTheme="majorHAnsi" w:hAnsiTheme="majorHAnsi" w:cstheme="majorHAnsi"/>
          <w:iCs/>
          <w:sz w:val="20"/>
          <w:szCs w:val="20"/>
        </w:rPr>
        <w:t xml:space="preserve">Insert name of Contracting Body who </w:t>
      </w:r>
      <w:r w:rsidR="009B3181" w:rsidRPr="00FA4B98">
        <w:rPr>
          <w:rFonts w:asciiTheme="majorHAnsi" w:hAnsiTheme="majorHAnsi" w:cstheme="majorHAnsi"/>
          <w:iCs/>
          <w:sz w:val="20"/>
          <w:szCs w:val="20"/>
        </w:rPr>
        <w:t>is Party</w:t>
      </w:r>
      <w:r w:rsidRPr="00FA4B98">
        <w:rPr>
          <w:rFonts w:asciiTheme="majorHAnsi" w:hAnsiTheme="majorHAnsi" w:cstheme="majorHAnsi"/>
          <w:iCs/>
          <w:sz w:val="20"/>
          <w:szCs w:val="20"/>
        </w:rPr>
        <w:t xml:space="preserve"> to the Guaranteed Agreement</w:t>
      </w:r>
      <w:r w:rsidRPr="00FA4B98">
        <w:rPr>
          <w:rFonts w:asciiTheme="majorHAnsi" w:hAnsiTheme="majorHAnsi" w:cstheme="majorHAnsi"/>
          <w:sz w:val="20"/>
          <w:szCs w:val="20"/>
        </w:rPr>
        <w:t>] whose principal office is at [                              ] (</w:t>
      </w:r>
      <w:r w:rsidR="002E7CBD" w:rsidRPr="00FA4B98">
        <w:rPr>
          <w:rFonts w:asciiTheme="majorHAnsi" w:hAnsiTheme="majorHAnsi" w:cstheme="majorHAnsi"/>
          <w:b/>
          <w:bCs/>
          <w:sz w:val="20"/>
          <w:szCs w:val="20"/>
        </w:rPr>
        <w:t>“</w:t>
      </w:r>
      <w:r w:rsidRPr="00FA4B98">
        <w:rPr>
          <w:rFonts w:asciiTheme="majorHAnsi" w:hAnsiTheme="majorHAnsi" w:cstheme="majorHAnsi"/>
          <w:b/>
          <w:bCs/>
          <w:sz w:val="20"/>
          <w:szCs w:val="20"/>
        </w:rPr>
        <w:t>Beneficiary”</w:t>
      </w:r>
      <w:r w:rsidRPr="00FA4B98">
        <w:rPr>
          <w:rFonts w:asciiTheme="majorHAnsi" w:hAnsiTheme="majorHAnsi" w:cstheme="majorHAnsi"/>
          <w:sz w:val="20"/>
          <w:szCs w:val="20"/>
        </w:rPr>
        <w:t>)</w:t>
      </w:r>
    </w:p>
    <w:p w14:paraId="1CD511CB"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450" w:hanging="450"/>
        <w:rPr>
          <w:rFonts w:asciiTheme="majorHAnsi" w:hAnsiTheme="majorHAnsi" w:cstheme="majorHAnsi"/>
          <w:sz w:val="20"/>
          <w:szCs w:val="20"/>
        </w:rPr>
      </w:pPr>
      <w:r w:rsidRPr="000E7861">
        <w:rPr>
          <w:rFonts w:asciiTheme="majorHAnsi" w:hAnsiTheme="majorHAnsi" w:cstheme="majorHAnsi"/>
          <w:b/>
          <w:bCs/>
          <w:sz w:val="20"/>
          <w:szCs w:val="20"/>
        </w:rPr>
        <w:t>WHEREAS</w:t>
      </w:r>
      <w:r w:rsidRPr="000E7861">
        <w:rPr>
          <w:rFonts w:asciiTheme="majorHAnsi" w:hAnsiTheme="majorHAnsi" w:cstheme="majorHAnsi"/>
          <w:sz w:val="20"/>
          <w:szCs w:val="20"/>
        </w:rPr>
        <w:t>:</w:t>
      </w:r>
    </w:p>
    <w:p w14:paraId="1CD511CC"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(A)</w:t>
      </w:r>
      <w:r w:rsidRPr="000E7861">
        <w:rPr>
          <w:rFonts w:asciiTheme="majorHAnsi" w:hAnsiTheme="majorHAnsi" w:cstheme="majorHAnsi"/>
          <w:sz w:val="20"/>
          <w:szCs w:val="20"/>
        </w:rPr>
        <w:tab/>
      </w:r>
      <w:r w:rsidRPr="000E7861">
        <w:rPr>
          <w:rFonts w:asciiTheme="majorHAnsi" w:hAnsiTheme="majorHAnsi" w:cstheme="majorHAnsi"/>
          <w:sz w:val="20"/>
          <w:szCs w:val="20"/>
        </w:rPr>
        <w:tab/>
        <w:t>The Guarantor has agreed, in consideration of the Beneficiary entering into the Guaranteed Agreement with the Supplier, to guarantee all of the Supplier's obligations under the Guaranteed Agreement.</w:t>
      </w:r>
    </w:p>
    <w:p w14:paraId="1CD511CD"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ind w:left="1008" w:hanging="1008"/>
        <w:rPr>
          <w:rFonts w:asciiTheme="majorHAnsi" w:hAnsiTheme="majorHAnsi" w:cstheme="majorHAnsi"/>
          <w:sz w:val="20"/>
          <w:szCs w:val="20"/>
        </w:rPr>
      </w:pPr>
      <w:r w:rsidRPr="000E7861">
        <w:rPr>
          <w:rFonts w:asciiTheme="majorHAnsi" w:hAnsiTheme="majorHAnsi" w:cstheme="majorHAnsi"/>
          <w:sz w:val="20"/>
          <w:szCs w:val="20"/>
        </w:rPr>
        <w:t>(B)</w:t>
      </w:r>
      <w:r w:rsidRPr="000E7861">
        <w:rPr>
          <w:rFonts w:asciiTheme="majorHAnsi" w:hAnsiTheme="majorHAnsi" w:cstheme="majorHAnsi"/>
          <w:sz w:val="20"/>
          <w:szCs w:val="20"/>
        </w:rPr>
        <w:tab/>
      </w:r>
      <w:r w:rsidRPr="000E7861">
        <w:rPr>
          <w:rFonts w:asciiTheme="majorHAnsi" w:hAnsiTheme="majorHAnsi" w:cstheme="majorHAnsi"/>
          <w:sz w:val="20"/>
          <w:szCs w:val="20"/>
        </w:rPr>
        <w:tab/>
        <w:t>It is the intention of the Parties that this document be executed and take effect as a deed.</w:t>
      </w:r>
    </w:p>
    <w:p w14:paraId="1CD511CE" w14:textId="77777777" w:rsidR="00932F6E" w:rsidRPr="000E7861" w:rsidRDefault="00932F6E" w:rsidP="00932F6E">
      <w:pPr>
        <w:tabs>
          <w:tab w:val="left" w:pos="450"/>
          <w:tab w:val="left" w:pos="1008"/>
          <w:tab w:val="left" w:pos="2160"/>
          <w:tab w:val="left" w:pos="3312"/>
          <w:tab w:val="left" w:pos="4464"/>
          <w:tab w:val="left" w:pos="5616"/>
          <w:tab w:val="left" w:pos="6768"/>
          <w:tab w:val="left" w:pos="7920"/>
          <w:tab w:val="left" w:pos="9072"/>
          <w:tab w:val="left" w:pos="10224"/>
        </w:tabs>
        <w:suppressAutoHyphens/>
        <w:rPr>
          <w:rFonts w:asciiTheme="majorHAnsi" w:hAnsiTheme="majorHAnsi" w:cstheme="majorHAnsi"/>
          <w:sz w:val="20"/>
          <w:szCs w:val="20"/>
        </w:rPr>
      </w:pPr>
      <w:r w:rsidRPr="000E7861">
        <w:rPr>
          <w:rFonts w:asciiTheme="majorHAnsi" w:hAnsiTheme="majorHAnsi" w:cstheme="majorHAnsi"/>
          <w:sz w:val="20"/>
          <w:szCs w:val="20"/>
        </w:rPr>
        <w:t>Now in consideration of the Beneficiary entering into the Guaranteed Agreement, the Guarantor hereby agrees with the Beneficiary as follows:</w:t>
      </w:r>
    </w:p>
    <w:p w14:paraId="1CD511CF" w14:textId="77777777" w:rsidR="00932F6E" w:rsidRPr="000E7861" w:rsidRDefault="00932F6E" w:rsidP="00EA09DC">
      <w:pPr>
        <w:pStyle w:val="GPSL1CLAUSEHEADING"/>
        <w:rPr>
          <w:rFonts w:asciiTheme="majorHAnsi" w:hAnsiTheme="majorHAnsi" w:cstheme="majorHAnsi"/>
          <w:sz w:val="20"/>
          <w:szCs w:val="20"/>
        </w:rPr>
      </w:pPr>
      <w:bookmarkStart w:id="718" w:name="_Toc400380152"/>
      <w:bookmarkStart w:id="719" w:name="_Toc400535704"/>
      <w:bookmarkStart w:id="720" w:name="_Toc420569194"/>
      <w:r w:rsidRPr="000E7861">
        <w:rPr>
          <w:rFonts w:asciiTheme="majorHAnsi" w:hAnsiTheme="majorHAnsi" w:cstheme="majorHAnsi"/>
          <w:sz w:val="20"/>
          <w:szCs w:val="20"/>
        </w:rPr>
        <w:t>Definitions and Interpretation</w:t>
      </w:r>
      <w:bookmarkEnd w:id="718"/>
      <w:bookmarkEnd w:id="719"/>
      <w:bookmarkEnd w:id="720"/>
    </w:p>
    <w:p w14:paraId="1CD511D0" w14:textId="77777777" w:rsidR="00932F6E" w:rsidRPr="000E7861" w:rsidRDefault="00932F6E" w:rsidP="00B1632A">
      <w:pPr>
        <w:pStyle w:val="GPSL1indent"/>
        <w:rPr>
          <w:rFonts w:asciiTheme="majorHAnsi" w:hAnsiTheme="majorHAnsi" w:cstheme="majorHAnsi"/>
          <w:sz w:val="20"/>
          <w:szCs w:val="20"/>
        </w:rPr>
      </w:pPr>
      <w:r w:rsidRPr="000E7861">
        <w:rPr>
          <w:rFonts w:asciiTheme="majorHAnsi" w:hAnsiTheme="majorHAnsi" w:cstheme="majorHAnsi"/>
          <w:sz w:val="20"/>
          <w:szCs w:val="20"/>
        </w:rPr>
        <w:t xml:space="preserve">In this Deed of Guarantee: </w:t>
      </w:r>
    </w:p>
    <w:p w14:paraId="1CD511D1"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unless defined elsewhere in this Deed of Guarantee or the context requires otherwise, defined terms shall have the same meaning as they have for the purposes of the Guaranteed Agreement;</w:t>
      </w:r>
    </w:p>
    <w:p w14:paraId="1CD511D2" w14:textId="77777777" w:rsidR="00932F6E" w:rsidRPr="000E7861" w:rsidRDefault="00932F6E" w:rsidP="00EA09DC">
      <w:pPr>
        <w:pStyle w:val="GPSL2NumberedBoldHeading"/>
        <w:rPr>
          <w:rFonts w:asciiTheme="majorHAnsi" w:hAnsiTheme="majorHAnsi" w:cstheme="majorHAnsi"/>
          <w:sz w:val="20"/>
          <w:szCs w:val="20"/>
        </w:rPr>
      </w:pPr>
      <w:r w:rsidRPr="000E7861">
        <w:rPr>
          <w:rFonts w:asciiTheme="majorHAnsi" w:hAnsiTheme="majorHAnsi" w:cstheme="majorHAnsi"/>
          <w:sz w:val="20"/>
          <w:szCs w:val="20"/>
        </w:rPr>
        <w:t>the words and phrases below shall have the following meanings:</w:t>
      </w:r>
    </w:p>
    <w:tbl>
      <w:tblPr>
        <w:tblW w:w="8080" w:type="dxa"/>
        <w:tblInd w:w="1526" w:type="dxa"/>
        <w:tblLayout w:type="fixed"/>
        <w:tblLook w:val="04A0" w:firstRow="1" w:lastRow="0" w:firstColumn="1" w:lastColumn="0" w:noHBand="0" w:noVBand="1"/>
      </w:tblPr>
      <w:tblGrid>
        <w:gridCol w:w="2410"/>
        <w:gridCol w:w="5670"/>
      </w:tblGrid>
      <w:tr w:rsidR="00961FDF" w:rsidRPr="000E7861" w14:paraId="1CD511D6" w14:textId="77777777" w:rsidTr="00961FDF">
        <w:tc>
          <w:tcPr>
            <w:tcW w:w="2410" w:type="dxa"/>
            <w:shd w:val="clear" w:color="auto" w:fill="auto"/>
          </w:tcPr>
          <w:p w14:paraId="1CD511D4" w14:textId="77777777" w:rsidR="00961FDF" w:rsidRPr="00614054" w:rsidRDefault="00961FDF"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"Authority"</w:t>
            </w:r>
          </w:p>
        </w:tc>
        <w:tc>
          <w:tcPr>
            <w:tcW w:w="5670" w:type="dxa"/>
            <w:shd w:val="clear" w:color="auto" w:fill="auto"/>
          </w:tcPr>
          <w:p w14:paraId="1CD511D5" w14:textId="77777777" w:rsidR="00961FDF"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w:t>
            </w:r>
            <w:r w:rsidR="00961FDF" w:rsidRPr="00614054">
              <w:rPr>
                <w:rFonts w:asciiTheme="majorHAnsi" w:hAnsiTheme="majorHAnsi" w:cstheme="majorHAnsi"/>
                <w:sz w:val="20"/>
                <w:szCs w:val="20"/>
              </w:rPr>
              <w:t xml:space="preserve">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9" w14:textId="77777777" w:rsidTr="00B1632A">
        <w:tc>
          <w:tcPr>
            <w:tcW w:w="2410" w:type="dxa"/>
            <w:shd w:val="clear" w:color="auto" w:fill="auto"/>
          </w:tcPr>
          <w:p w14:paraId="1CD511D7"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"Beneficiary"</w:t>
            </w:r>
          </w:p>
        </w:tc>
        <w:tc>
          <w:tcPr>
            <w:tcW w:w="5670" w:type="dxa"/>
            <w:shd w:val="clear" w:color="auto" w:fill="auto"/>
          </w:tcPr>
          <w:p w14:paraId="1CD511D8"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Authority] [insert name of the Contracting Body with whom the Supplier enters into a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xml:space="preserve">] and "Beneficiaries" </w:t>
            </w:r>
            <w:r w:rsidR="002B576E" w:rsidRPr="00614054">
              <w:rPr>
                <w:rFonts w:asciiTheme="majorHAnsi" w:hAnsiTheme="majorHAnsi" w:cstheme="majorHAnsi"/>
                <w:sz w:val="20"/>
                <w:szCs w:val="20"/>
              </w:rPr>
              <w:t>shall be construed accordingly;</w:t>
            </w:r>
          </w:p>
        </w:tc>
      </w:tr>
      <w:tr w:rsidR="00B1632A" w:rsidRPr="000E7861" w14:paraId="1CD511DC" w14:textId="77777777" w:rsidTr="00B1632A">
        <w:tc>
          <w:tcPr>
            <w:tcW w:w="2410" w:type="dxa"/>
            <w:shd w:val="clear" w:color="auto" w:fill="auto"/>
          </w:tcPr>
          <w:p w14:paraId="1CD511DA"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w:t>
            </w:r>
          </w:p>
        </w:tc>
        <w:tc>
          <w:tcPr>
            <w:tcW w:w="5670" w:type="dxa"/>
            <w:shd w:val="clear" w:color="auto" w:fill="auto"/>
          </w:tcPr>
          <w:p w14:paraId="1CD511DB"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2B576E" w:rsidRPr="00614054">
              <w:rPr>
                <w:rFonts w:asciiTheme="majorHAnsi" w:hAnsiTheme="majorHAnsi" w:cstheme="majorHAnsi"/>
                <w:sz w:val="20"/>
                <w:szCs w:val="20"/>
              </w:rPr>
              <w:t xml:space="preserve"> it in the Framework Agreement;</w:t>
            </w:r>
          </w:p>
        </w:tc>
      </w:tr>
      <w:tr w:rsidR="00B1632A" w:rsidRPr="000E7861" w14:paraId="1CD511DF" w14:textId="77777777" w:rsidTr="00B1632A">
        <w:tc>
          <w:tcPr>
            <w:tcW w:w="2410" w:type="dxa"/>
            <w:shd w:val="clear" w:color="auto" w:fill="auto"/>
          </w:tcPr>
          <w:p w14:paraId="1CD511DD"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"Framework Agreement"</w:t>
            </w:r>
          </w:p>
        </w:tc>
        <w:tc>
          <w:tcPr>
            <w:tcW w:w="5670" w:type="dxa"/>
            <w:shd w:val="clear" w:color="auto" w:fill="auto"/>
          </w:tcPr>
          <w:p w14:paraId="1CD511DE"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for the  Services dated on or about the date hereof made between </w:t>
            </w:r>
            <w:r w:rsidR="00771086" w:rsidRPr="00614054">
              <w:rPr>
                <w:rFonts w:asciiTheme="majorHAnsi" w:hAnsiTheme="majorHAnsi" w:cstheme="majorHAnsi"/>
                <w:sz w:val="20"/>
                <w:szCs w:val="20"/>
              </w:rPr>
              <w:t>the Authority and the Supplier;</w:t>
            </w:r>
          </w:p>
        </w:tc>
      </w:tr>
      <w:tr w:rsidR="00B1632A" w:rsidRPr="000E7861" w14:paraId="1CD511E2" w14:textId="77777777" w:rsidTr="00B1632A">
        <w:tc>
          <w:tcPr>
            <w:tcW w:w="2410" w:type="dxa"/>
            <w:shd w:val="clear" w:color="auto" w:fill="auto"/>
          </w:tcPr>
          <w:p w14:paraId="1CD511E0"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"Goods"</w:t>
            </w:r>
          </w:p>
        </w:tc>
        <w:tc>
          <w:tcPr>
            <w:tcW w:w="5670" w:type="dxa"/>
            <w:shd w:val="clear" w:color="auto" w:fill="auto"/>
          </w:tcPr>
          <w:p w14:paraId="1CD511E1"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w:t>
            </w:r>
            <w:r w:rsidR="00771086" w:rsidRPr="00614054">
              <w:rPr>
                <w:rFonts w:asciiTheme="majorHAnsi" w:hAnsiTheme="majorHAnsi" w:cstheme="majorHAnsi"/>
                <w:sz w:val="20"/>
                <w:szCs w:val="20"/>
              </w:rPr>
              <w:t xml:space="preserve"> it in the Framework Agreement;</w:t>
            </w:r>
          </w:p>
        </w:tc>
      </w:tr>
      <w:tr w:rsidR="00B1632A" w:rsidRPr="000E7861" w14:paraId="1CD511E5" w14:textId="77777777" w:rsidTr="00B1632A">
        <w:tc>
          <w:tcPr>
            <w:tcW w:w="2410" w:type="dxa"/>
            <w:shd w:val="clear" w:color="auto" w:fill="auto"/>
          </w:tcPr>
          <w:p w14:paraId="1CD511E3"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"Guaranteed Agreement"</w:t>
            </w:r>
          </w:p>
        </w:tc>
        <w:tc>
          <w:tcPr>
            <w:tcW w:w="5670" w:type="dxa"/>
            <w:shd w:val="clear" w:color="auto" w:fill="auto"/>
          </w:tcPr>
          <w:p w14:paraId="1CD511E4"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 xml:space="preserve">means [the Framework Agreement] [the </w:t>
            </w:r>
            <w:r w:rsidR="00006030" w:rsidRPr="00614054">
              <w:rPr>
                <w:rFonts w:asciiTheme="majorHAnsi" w:hAnsiTheme="majorHAnsi" w:cstheme="majorHAnsi"/>
                <w:sz w:val="20"/>
                <w:szCs w:val="20"/>
              </w:rPr>
              <w:t>Call-Off Agreement</w:t>
            </w:r>
            <w:r w:rsidRPr="00614054">
              <w:rPr>
                <w:rFonts w:asciiTheme="majorHAnsi" w:hAnsiTheme="majorHAnsi" w:cstheme="majorHAnsi"/>
                <w:sz w:val="20"/>
                <w:szCs w:val="20"/>
              </w:rPr>
              <w:t>] made between the Beneficiary and the Supplie</w:t>
            </w:r>
            <w:r w:rsidR="00771086" w:rsidRPr="00614054">
              <w:rPr>
                <w:rFonts w:asciiTheme="majorHAnsi" w:hAnsiTheme="majorHAnsi" w:cstheme="majorHAnsi"/>
                <w:sz w:val="20"/>
                <w:szCs w:val="20"/>
              </w:rPr>
              <w:t>r on [insert date];</w:t>
            </w:r>
          </w:p>
        </w:tc>
      </w:tr>
      <w:tr w:rsidR="00B1632A" w:rsidRPr="000E7861" w14:paraId="1CD511E8" w14:textId="77777777" w:rsidTr="00B1632A">
        <w:tc>
          <w:tcPr>
            <w:tcW w:w="2410" w:type="dxa"/>
            <w:shd w:val="clear" w:color="auto" w:fill="auto"/>
          </w:tcPr>
          <w:p w14:paraId="1CD511E6" w14:textId="77777777" w:rsidR="00B1632A" w:rsidRPr="00614054" w:rsidRDefault="00293635"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w:t>
            </w:r>
            <w:r w:rsidR="00B1632A" w:rsidRPr="00614054">
              <w:rPr>
                <w:rFonts w:asciiTheme="majorHAnsi" w:hAnsiTheme="majorHAnsi" w:cstheme="majorHAnsi"/>
                <w:sz w:val="20"/>
                <w:szCs w:val="20"/>
              </w:rPr>
              <w:t>Guaranteed Obligations</w:t>
            </w:r>
            <w:r w:rsidRPr="00614054">
              <w:rPr>
                <w:rFonts w:asciiTheme="majorHAnsi" w:hAnsiTheme="majorHAnsi" w:cstheme="majorHAnsi"/>
                <w:sz w:val="20"/>
                <w:szCs w:val="20"/>
              </w:rPr>
              <w:t>"</w:t>
            </w:r>
          </w:p>
        </w:tc>
        <w:tc>
          <w:tcPr>
            <w:tcW w:w="5670" w:type="dxa"/>
            <w:shd w:val="clear" w:color="auto" w:fill="auto"/>
          </w:tcPr>
          <w:p w14:paraId="1CD511E7"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means all obligations and liabilities of the Supplier to the Beneficiary under the Guaranteed Agreement together with all obligations owed by the Supplier to the Beneficiary that are supplemental to, incurred under, ancillary to or calculated by reference to the Guaranteed Agreement;</w:t>
            </w:r>
          </w:p>
        </w:tc>
      </w:tr>
      <w:tr w:rsidR="00B1632A" w:rsidRPr="000E7861" w14:paraId="1CD511EB" w14:textId="77777777" w:rsidTr="00B1632A">
        <w:tc>
          <w:tcPr>
            <w:tcW w:w="2410" w:type="dxa"/>
            <w:shd w:val="clear" w:color="auto" w:fill="auto"/>
          </w:tcPr>
          <w:p w14:paraId="1CD511E9" w14:textId="77777777" w:rsidR="00B1632A" w:rsidRPr="00614054" w:rsidRDefault="00B1632A" w:rsidP="00293635">
            <w:pPr>
              <w:pStyle w:val="GPSDefinitionTerm"/>
              <w:rPr>
                <w:rFonts w:asciiTheme="majorHAnsi" w:hAnsiTheme="majorHAnsi" w:cstheme="majorHAnsi"/>
                <w:sz w:val="20"/>
                <w:szCs w:val="20"/>
              </w:rPr>
            </w:pPr>
            <w:r w:rsidRPr="00614054">
              <w:rPr>
                <w:rFonts w:asciiTheme="majorHAnsi" w:hAnsiTheme="majorHAnsi" w:cstheme="majorHAnsi"/>
                <w:sz w:val="20"/>
                <w:szCs w:val="20"/>
              </w:rPr>
              <w:t>["Services"</w:t>
            </w:r>
          </w:p>
        </w:tc>
        <w:tc>
          <w:tcPr>
            <w:tcW w:w="5670" w:type="dxa"/>
            <w:shd w:val="clear" w:color="auto" w:fill="auto"/>
          </w:tcPr>
          <w:p w14:paraId="1CD511EA" w14:textId="77777777" w:rsidR="00B1632A" w:rsidRPr="00614054" w:rsidRDefault="00B1632A" w:rsidP="00293635">
            <w:pPr>
              <w:pStyle w:val="GPsDefinition"/>
              <w:rPr>
                <w:rFonts w:asciiTheme="majorHAnsi" w:hAnsiTheme="majorHAnsi" w:cstheme="majorHAnsi"/>
                <w:sz w:val="20"/>
                <w:szCs w:val="20"/>
              </w:rPr>
            </w:pPr>
            <w:r w:rsidRPr="00614054">
              <w:rPr>
                <w:rFonts w:asciiTheme="majorHAnsi" w:hAnsiTheme="majorHAnsi" w:cstheme="majorHAnsi"/>
                <w:sz w:val="20"/>
                <w:szCs w:val="20"/>
              </w:rPr>
              <w:t>has the meaning given to it in the Framework Agreement;]</w:t>
            </w:r>
          </w:p>
        </w:tc>
      </w:tr>
    </w:tbl>
    <w:p w14:paraId="1CD511EC" w14:textId="77777777" w:rsidR="00932F6E" w:rsidRPr="00614054" w:rsidRDefault="00932F6E" w:rsidP="00614054">
      <w:pPr>
        <w:pStyle w:val="GPSL2NumberedBoldHeading"/>
        <w:rPr>
          <w:b w:val="0"/>
        </w:rPr>
      </w:pPr>
      <w:r w:rsidRPr="00614054">
        <w:rPr>
          <w:b w:val="0"/>
        </w:rPr>
        <w:lastRenderedPageBreak/>
        <w:t>references to this Deed of Guarantee and any provisions of this Deed of Guarantee or to any other document or agreement (including to the Guaranteed Agreement) are to be construed as references to this Deed of Guarantee, those provisions or that document or agreement in force for the time being and as amended, varied, restated,  supplemented, substituted or novated from time to time;</w:t>
      </w:r>
    </w:p>
    <w:p w14:paraId="1CD511ED" w14:textId="77777777" w:rsidR="00932F6E" w:rsidRPr="00614054" w:rsidRDefault="00932F6E" w:rsidP="00614054">
      <w:pPr>
        <w:pStyle w:val="GPSL2NumberedBoldHeading"/>
        <w:rPr>
          <w:b w:val="0"/>
        </w:rPr>
      </w:pPr>
      <w:r w:rsidRPr="00614054">
        <w:rPr>
          <w:b w:val="0"/>
        </w:rPr>
        <w:t>unless the context otherwise requires, words importing the singular are to include the plural and vice versa;</w:t>
      </w:r>
    </w:p>
    <w:p w14:paraId="1CD511EE" w14:textId="77777777" w:rsidR="00932F6E" w:rsidRPr="00614054" w:rsidRDefault="00932F6E" w:rsidP="00614054">
      <w:pPr>
        <w:pStyle w:val="GPSL2NumberedBoldHeading"/>
        <w:rPr>
          <w:b w:val="0"/>
        </w:rPr>
      </w:pPr>
      <w:r w:rsidRPr="00614054">
        <w:rPr>
          <w:b w:val="0"/>
        </w:rPr>
        <w:t>references to a person are to be construed to include that person's assignees or transferees or successors in title, whether direct or indirect;</w:t>
      </w:r>
    </w:p>
    <w:p w14:paraId="1CD511EF" w14:textId="77777777" w:rsidR="00932F6E" w:rsidRPr="00614054" w:rsidRDefault="00932F6E" w:rsidP="00614054">
      <w:pPr>
        <w:pStyle w:val="GPSL2NumberedBoldHeading"/>
        <w:rPr>
          <w:b w:val="0"/>
        </w:rPr>
      </w:pPr>
      <w:r w:rsidRPr="00614054">
        <w:rPr>
          <w:b w:val="0"/>
        </w:rPr>
        <w:t xml:space="preserve">the words </w:t>
      </w:r>
      <w:r w:rsidR="002E7CBD" w:rsidRPr="00614054">
        <w:rPr>
          <w:b w:val="0"/>
        </w:rPr>
        <w:t>“</w:t>
      </w:r>
      <w:r w:rsidRPr="00614054">
        <w:rPr>
          <w:b w:val="0"/>
        </w:rPr>
        <w:t xml:space="preserve">other” and </w:t>
      </w:r>
      <w:r w:rsidR="002E7CBD" w:rsidRPr="00614054">
        <w:rPr>
          <w:b w:val="0"/>
        </w:rPr>
        <w:t>“</w:t>
      </w:r>
      <w:r w:rsidRPr="00614054">
        <w:rPr>
          <w:b w:val="0"/>
        </w:rPr>
        <w:t>otherwise” are not to be construed as confining the meaning of any following words to the class of thing previously stated where a wider construction is possible;</w:t>
      </w:r>
    </w:p>
    <w:p w14:paraId="1CD511F0" w14:textId="77777777" w:rsidR="00932F6E" w:rsidRPr="00614054" w:rsidRDefault="00932F6E" w:rsidP="00614054">
      <w:pPr>
        <w:pStyle w:val="GPSL2NumberedBoldHeading"/>
        <w:rPr>
          <w:b w:val="0"/>
        </w:rPr>
      </w:pPr>
      <w:r w:rsidRPr="00614054">
        <w:rPr>
          <w:b w:val="0"/>
        </w:rPr>
        <w:t>unless the context otherwise requires, reference to a gender includes the other gender and the neuter;</w:t>
      </w:r>
    </w:p>
    <w:p w14:paraId="1CD511F1" w14:textId="77777777" w:rsidR="00932F6E" w:rsidRPr="00614054" w:rsidRDefault="00932F6E" w:rsidP="00614054">
      <w:pPr>
        <w:pStyle w:val="GPSL2NumberedBoldHeading"/>
        <w:rPr>
          <w:b w:val="0"/>
        </w:rPr>
      </w:pPr>
      <w:r w:rsidRPr="00614054">
        <w:rPr>
          <w:b w:val="0"/>
        </w:rPr>
        <w:t xml:space="preserve">unless the context otherwise requires, references to an Act of Parliament, statutory provision or statutory instrument include a reference to that Act of Parliament, statutory provision or statutory instrument as amended, extended or re-enacted from time to time and to any regulations made under it; </w:t>
      </w:r>
    </w:p>
    <w:p w14:paraId="1CD511F2" w14:textId="77777777" w:rsidR="00932F6E" w:rsidRPr="00614054" w:rsidRDefault="00932F6E" w:rsidP="00614054">
      <w:pPr>
        <w:pStyle w:val="GPSL2NumberedBoldHeading"/>
        <w:rPr>
          <w:b w:val="0"/>
        </w:rPr>
      </w:pPr>
      <w:r w:rsidRPr="00614054">
        <w:rPr>
          <w:b w:val="0"/>
        </w:rPr>
        <w:t xml:space="preserve">unless the context otherwise requires, any phrase introduced by the words </w:t>
      </w:r>
      <w:r w:rsidR="002E7CBD" w:rsidRPr="00614054">
        <w:rPr>
          <w:b w:val="0"/>
        </w:rPr>
        <w:t>“</w:t>
      </w:r>
      <w:r w:rsidRPr="00614054">
        <w:rPr>
          <w:b w:val="0"/>
        </w:rPr>
        <w:t xml:space="preserve">including”, </w:t>
      </w:r>
      <w:r w:rsidR="002E7CBD" w:rsidRPr="00614054">
        <w:rPr>
          <w:b w:val="0"/>
        </w:rPr>
        <w:t>“</w:t>
      </w:r>
      <w:r w:rsidRPr="00614054">
        <w:rPr>
          <w:b w:val="0"/>
        </w:rPr>
        <w:t xml:space="preserve">includes”, </w:t>
      </w:r>
      <w:r w:rsidR="002E7CBD" w:rsidRPr="00614054">
        <w:rPr>
          <w:b w:val="0"/>
        </w:rPr>
        <w:t>“</w:t>
      </w:r>
      <w:r w:rsidRPr="00614054">
        <w:rPr>
          <w:b w:val="0"/>
        </w:rPr>
        <w:t xml:space="preserve">in particular”, </w:t>
      </w:r>
      <w:r w:rsidR="002E7CBD" w:rsidRPr="00614054">
        <w:rPr>
          <w:b w:val="0"/>
        </w:rPr>
        <w:t>“</w:t>
      </w:r>
      <w:r w:rsidRPr="00614054">
        <w:rPr>
          <w:b w:val="0"/>
        </w:rPr>
        <w:t>for example” or similar, shall be construed as illustrative and without limitation to the generality of the related general words;</w:t>
      </w:r>
    </w:p>
    <w:p w14:paraId="1CD511F3" w14:textId="77777777" w:rsidR="00932F6E" w:rsidRPr="00614054" w:rsidRDefault="00932F6E" w:rsidP="00614054">
      <w:pPr>
        <w:pStyle w:val="GPSL2NumberedBoldHeading"/>
        <w:rPr>
          <w:b w:val="0"/>
        </w:rPr>
      </w:pPr>
      <w:r w:rsidRPr="00614054">
        <w:rPr>
          <w:b w:val="0"/>
        </w:rPr>
        <w:t>references to Clauses and Schedules are, unless otherwise provided, references to Clauses of and Schedules to this Deed of Guarantee; and</w:t>
      </w:r>
    </w:p>
    <w:p w14:paraId="1CD511F4" w14:textId="77777777" w:rsidR="009D629C" w:rsidRPr="00614054" w:rsidRDefault="00932F6E" w:rsidP="00614054">
      <w:pPr>
        <w:pStyle w:val="GPSL2NumberedBoldHeading"/>
        <w:rPr>
          <w:b w:val="0"/>
        </w:rPr>
      </w:pPr>
      <w:r w:rsidRPr="00614054">
        <w:rPr>
          <w:b w:val="0"/>
        </w:rPr>
        <w:t>references to liability are to include any liability whether actual, contingent, present or future.</w:t>
      </w:r>
    </w:p>
    <w:p w14:paraId="1CD511F5" w14:textId="77777777" w:rsidR="00932F6E" w:rsidRPr="000E7861" w:rsidRDefault="00932F6E" w:rsidP="00614054">
      <w:pPr>
        <w:pStyle w:val="GPSL1CLAUSEHEADING"/>
      </w:pPr>
      <w:bookmarkStart w:id="721" w:name="_Toc400380153"/>
      <w:bookmarkStart w:id="722" w:name="_Toc400535705"/>
      <w:bookmarkStart w:id="723" w:name="_Toc420569195"/>
      <w:r w:rsidRPr="000E7861">
        <w:t>Guarantee and indemnity</w:t>
      </w:r>
      <w:bookmarkEnd w:id="721"/>
      <w:bookmarkEnd w:id="722"/>
      <w:bookmarkEnd w:id="723"/>
    </w:p>
    <w:p w14:paraId="1CD511F6" w14:textId="77777777" w:rsidR="00932F6E" w:rsidRPr="00614054" w:rsidRDefault="00932F6E" w:rsidP="00614054">
      <w:pPr>
        <w:pStyle w:val="GPSL2NumberedBoldHeading"/>
        <w:rPr>
          <w:b w:val="0"/>
        </w:rPr>
      </w:pPr>
      <w:r w:rsidRPr="00614054">
        <w:rPr>
          <w:b w:val="0"/>
        </w:rPr>
        <w:t xml:space="preserve">The Guarantor irrevocably and unconditionally guarantees and undertakes to the Beneficiary to procure that the Supplier duly and punctually performs all of the Guaranteed Obligations now or hereafter due, owing or incurred by the Supplier to the Beneficiary. </w:t>
      </w:r>
    </w:p>
    <w:p w14:paraId="1CD511F7" w14:textId="77777777" w:rsidR="00932F6E" w:rsidRPr="00614054" w:rsidRDefault="00932F6E" w:rsidP="00614054">
      <w:pPr>
        <w:pStyle w:val="GPSL2NumberedBoldHeading"/>
        <w:rPr>
          <w:b w:val="0"/>
        </w:rPr>
      </w:pPr>
      <w:r w:rsidRPr="00614054">
        <w:rPr>
          <w:b w:val="0"/>
        </w:rPr>
        <w:t>The Guarantor irrevocably and unconditionally undertakes upon demand to pay to the Beneficiary all monies and liabilities which are now or at any time hereafter shall have become payable by the Supplier to the Beneficiary under or in connection with the Guaranteed Agreement or in respect of the Guaranteed Obligations as if it were a primary obligor.</w:t>
      </w:r>
    </w:p>
    <w:p w14:paraId="1CD511F8" w14:textId="77777777" w:rsidR="00932F6E" w:rsidRPr="00614054" w:rsidRDefault="00932F6E" w:rsidP="00614054">
      <w:pPr>
        <w:pStyle w:val="GPSL2NumberedBoldHeading"/>
        <w:rPr>
          <w:b w:val="0"/>
        </w:rPr>
      </w:pPr>
      <w:r w:rsidRPr="00614054">
        <w:rPr>
          <w:b w:val="0"/>
        </w:rPr>
        <w:t>If at any time the Supplier shall fail to perform any of the Guaranteed Obligations, the Guarantor, as primary obligor, irrevocably and unconditionally undertakes to the Beneficiary that, upon first demand by the Beneficiary it shall, at the cost and expense of the Guarantor:</w:t>
      </w:r>
    </w:p>
    <w:p w14:paraId="1CD511F9" w14:textId="77777777" w:rsidR="00932F6E" w:rsidRPr="000E7861" w:rsidRDefault="00932F6E" w:rsidP="00614054">
      <w:pPr>
        <w:pStyle w:val="GPSL3numberedclause"/>
      </w:pPr>
      <w:r w:rsidRPr="000E7861">
        <w:t>fully, punctually and specifically perform such Guaranteed Obligations as if it were itself a direct and primary obligor to the Beneficiary in respect of the Guaranteed Obligations and liable as if the Guaranteed Agreement had been entered into directly by the Guarantor and the Beneficiary; and</w:t>
      </w:r>
    </w:p>
    <w:p w14:paraId="1CD511FA" w14:textId="77777777" w:rsidR="00932F6E" w:rsidRPr="000E7861" w:rsidRDefault="00932F6E" w:rsidP="00614054">
      <w:pPr>
        <w:pStyle w:val="GPSL3numberedclause"/>
      </w:pPr>
      <w:r w:rsidRPr="000E7861">
        <w:lastRenderedPageBreak/>
        <w:t xml:space="preserve">as a separate and independent obligation and liability, indemnify and keep the Beneficiary indemnified against all losses, damages, costs and expenses (including VAT thereon, and including, without limitation, all court costs and all legal fees on a solicitor and own client basis, together with any disbursements,) of whatever nature which may result or which such Beneficiary may suffer, incur or sustain arising in any way whatsoever out of a failure by the Supplier to perform the Guaranteed Obligations save that, subject to the other provisions of this Deed of Guarantee, this shall not be construed as imposing greater obligations or liabilities on the Guarantor than are purported to be imposed on the Supplier under the Guaranteed Agreement.  </w:t>
      </w:r>
    </w:p>
    <w:p w14:paraId="1CD511FB" w14:textId="77777777" w:rsidR="00932F6E" w:rsidRPr="00614054" w:rsidRDefault="00932F6E" w:rsidP="00614054">
      <w:pPr>
        <w:pStyle w:val="GPSL2NumberedBoldHeading"/>
        <w:rPr>
          <w:b w:val="0"/>
        </w:rPr>
      </w:pPr>
      <w:r w:rsidRPr="00614054">
        <w:rPr>
          <w:b w:val="0"/>
        </w:rPr>
        <w:t xml:space="preserve">As a separate and independent obligation and liability from its obligations and liabilities under Clauses 2.1 to 2.3 above, the Guarantor as a primary obligor irrevocably and unconditionally undertakes to indemnify and keep the Beneficiary indemnified on demand against all losses, damages, costs and expenses (including VAT thereon, and including, without limitation, all legal costs and expenses), of whatever nature, whether arising under statute, contract or at common law, which such Beneficiary may suffer or incur if any obligation guaranteed by the Guarantor is or becomes unenforceable, invalid or illegal as if the obligation guaranteed had not become unenforceable, invalid or illegal provided that the Guarantor's liability shall be no greater than the Supplier's liability would have been if the obligation guaranteed had not become unenforceable, invalid or illegal.  </w:t>
      </w:r>
    </w:p>
    <w:p w14:paraId="1CD511FC" w14:textId="77777777" w:rsidR="00932F6E" w:rsidRPr="000E7861" w:rsidRDefault="00932F6E" w:rsidP="00614054">
      <w:pPr>
        <w:pStyle w:val="GPSL1CLAUSEHEADING"/>
      </w:pPr>
      <w:bookmarkStart w:id="724" w:name="_Toc400380154"/>
      <w:bookmarkStart w:id="725" w:name="_Toc400535706"/>
      <w:bookmarkStart w:id="726" w:name="_Toc420569196"/>
      <w:r w:rsidRPr="000E7861">
        <w:t>Obligation to enter into a new contract</w:t>
      </w:r>
      <w:bookmarkEnd w:id="724"/>
      <w:bookmarkEnd w:id="725"/>
      <w:bookmarkEnd w:id="726"/>
    </w:p>
    <w:p w14:paraId="1CD511FD" w14:textId="77777777" w:rsidR="00932F6E" w:rsidRPr="00614054" w:rsidRDefault="00932F6E" w:rsidP="00614054">
      <w:pPr>
        <w:pStyle w:val="GPSL2NumberedBoldHeading"/>
        <w:rPr>
          <w:b w:val="0"/>
        </w:rPr>
      </w:pPr>
      <w:r w:rsidRPr="00614054">
        <w:rPr>
          <w:b w:val="0"/>
        </w:rPr>
        <w:t>If the Guaranteed Agreement is terminated for any reason, whether by the Beneficiary or the Supplier, or if the Guaranteed Agreement is disclaimed by a liquidator of the Supplier or the obligations of the Supplier are declared to be void or voidable for any reason, then the Guarantor will, at the request of the Beneficiary enter into a contract with the Beneficiary in terms mutatis mutandis the same as the Guaranteed Agreement and the obligations of the Guarantor under such substitute agreement shall be the same as if the Guarantor had been original obligor under the Guaranteed Agreement or under an agreement entered into on the same terms and at the same time as the Guaranteed Agreement with the Beneficiary.</w:t>
      </w:r>
    </w:p>
    <w:p w14:paraId="1CD511FE" w14:textId="77777777" w:rsidR="00932F6E" w:rsidRPr="000E7861" w:rsidRDefault="00932F6E" w:rsidP="00614054">
      <w:pPr>
        <w:pStyle w:val="GPSL1CLAUSEHEADING"/>
      </w:pPr>
      <w:bookmarkStart w:id="727" w:name="_Toc400380155"/>
      <w:bookmarkStart w:id="728" w:name="_Toc400535707"/>
      <w:bookmarkStart w:id="729" w:name="_Toc420569197"/>
      <w:r w:rsidRPr="000E7861">
        <w:t>Demands and Notices</w:t>
      </w:r>
      <w:bookmarkEnd w:id="727"/>
      <w:bookmarkEnd w:id="728"/>
      <w:bookmarkEnd w:id="729"/>
    </w:p>
    <w:p w14:paraId="1CD511FF" w14:textId="77777777" w:rsidR="00932F6E" w:rsidRPr="00FA4B98" w:rsidRDefault="00932F6E" w:rsidP="00614054">
      <w:pPr>
        <w:pStyle w:val="GPSL2NumberedBoldHeading"/>
        <w:rPr>
          <w:b w:val="0"/>
        </w:rPr>
      </w:pPr>
      <w:r w:rsidRPr="00614054">
        <w:rPr>
          <w:b w:val="0"/>
        </w:rPr>
        <w:t xml:space="preserve">Any demand or </w:t>
      </w:r>
      <w:r w:rsidRPr="00FA4B98">
        <w:rPr>
          <w:b w:val="0"/>
        </w:rPr>
        <w:t>notice served by the Beneficiary on the Guarantor under this Deed of Guarantee shall be in writing, addressed to:</w:t>
      </w:r>
    </w:p>
    <w:p w14:paraId="1CD51200" w14:textId="77777777" w:rsidR="00932F6E" w:rsidRPr="00FA4B98" w:rsidRDefault="00932F6E" w:rsidP="00EA09DC">
      <w:pPr>
        <w:pStyle w:val="GPSL3numberedclause"/>
        <w:ind w:left="2835"/>
        <w:rPr>
          <w:rFonts w:asciiTheme="majorHAnsi" w:hAnsiTheme="majorHAnsi" w:cstheme="majorHAnsi"/>
          <w:sz w:val="20"/>
          <w:szCs w:val="20"/>
        </w:rPr>
      </w:pPr>
      <w:r w:rsidRPr="00FA4B98">
        <w:rPr>
          <w:rFonts w:asciiTheme="majorHAnsi" w:hAnsiTheme="majorHAnsi" w:cstheme="majorHAnsi"/>
          <w:sz w:val="20"/>
          <w:szCs w:val="20"/>
        </w:rPr>
        <w:t xml:space="preserve">[Address of the Guarantor in England and Wales] </w:t>
      </w:r>
    </w:p>
    <w:p w14:paraId="1CD51201" w14:textId="77777777" w:rsidR="00932F6E" w:rsidRPr="00FA4B98" w:rsidRDefault="00932F6E" w:rsidP="00EA09DC">
      <w:pPr>
        <w:pStyle w:val="GPSL3numberedclause"/>
        <w:ind w:left="2835"/>
        <w:rPr>
          <w:rFonts w:asciiTheme="majorHAnsi" w:hAnsiTheme="majorHAnsi" w:cstheme="majorHAnsi"/>
          <w:sz w:val="20"/>
          <w:szCs w:val="20"/>
        </w:rPr>
      </w:pPr>
      <w:r w:rsidRPr="00FA4B98">
        <w:rPr>
          <w:rFonts w:asciiTheme="majorHAnsi" w:hAnsiTheme="majorHAnsi" w:cstheme="majorHAnsi"/>
          <w:sz w:val="20"/>
          <w:szCs w:val="20"/>
        </w:rPr>
        <w:t>[Facsimile Number]</w:t>
      </w:r>
    </w:p>
    <w:p w14:paraId="1CD51202" w14:textId="77777777" w:rsidR="00932F6E" w:rsidRPr="00FA4B98" w:rsidRDefault="00932F6E" w:rsidP="00EA09DC">
      <w:pPr>
        <w:pStyle w:val="GPSL3numberedclause"/>
        <w:ind w:left="2835"/>
        <w:rPr>
          <w:rFonts w:asciiTheme="majorHAnsi" w:hAnsiTheme="majorHAnsi" w:cstheme="majorHAnsi"/>
          <w:sz w:val="20"/>
          <w:szCs w:val="20"/>
        </w:rPr>
      </w:pPr>
      <w:r w:rsidRPr="00FA4B98">
        <w:rPr>
          <w:rFonts w:asciiTheme="majorHAnsi" w:hAnsiTheme="majorHAnsi" w:cstheme="majorHAnsi"/>
          <w:sz w:val="20"/>
          <w:szCs w:val="20"/>
        </w:rPr>
        <w:t>For the Attention of [insert details]</w:t>
      </w:r>
    </w:p>
    <w:p w14:paraId="1CD51203" w14:textId="77777777" w:rsidR="00A026E9" w:rsidRPr="000E7861" w:rsidRDefault="00932F6E">
      <w:pPr>
        <w:pStyle w:val="GPSL2Indent"/>
        <w:rPr>
          <w:rFonts w:asciiTheme="majorHAnsi" w:hAnsiTheme="majorHAnsi" w:cstheme="majorHAnsi"/>
          <w:sz w:val="20"/>
          <w:szCs w:val="20"/>
        </w:rPr>
      </w:pPr>
      <w:r w:rsidRPr="00FA4B98">
        <w:rPr>
          <w:rFonts w:asciiTheme="majorHAnsi" w:hAnsiTheme="majorHAnsi" w:cstheme="majorHAnsi"/>
          <w:sz w:val="20"/>
          <w:szCs w:val="20"/>
        </w:rPr>
        <w:t>or such other address in England and Wales or facsimile number as the Guarantor has from time to time notified to the Beneficiary in writing in accordance</w:t>
      </w:r>
      <w:r w:rsidRPr="000E7861">
        <w:rPr>
          <w:rFonts w:asciiTheme="majorHAnsi" w:hAnsiTheme="majorHAnsi" w:cstheme="majorHAnsi"/>
          <w:sz w:val="20"/>
          <w:szCs w:val="20"/>
        </w:rPr>
        <w:t xml:space="preserve"> with the terms of this Deed of Guarantee as being an address or facsimile number for the receipt of such demands or notices.</w:t>
      </w:r>
    </w:p>
    <w:p w14:paraId="1CD51204" w14:textId="77777777" w:rsidR="00932F6E" w:rsidRPr="00614054" w:rsidRDefault="00932F6E" w:rsidP="00614054">
      <w:pPr>
        <w:pStyle w:val="GPSL2NumberedBoldHeading"/>
        <w:rPr>
          <w:b w:val="0"/>
        </w:rPr>
      </w:pPr>
      <w:r w:rsidRPr="00614054">
        <w:rPr>
          <w:b w:val="0"/>
        </w:rPr>
        <w:t>Any notice or demand served on the Guarantor or the Beneficiary under this Deed of Guarantee shall be deemed to have been served:</w:t>
      </w:r>
    </w:p>
    <w:p w14:paraId="1CD51205" w14:textId="77777777" w:rsidR="00932F6E" w:rsidRPr="000E7861" w:rsidRDefault="00932F6E" w:rsidP="00614054">
      <w:pPr>
        <w:pStyle w:val="GPSL3numberedclause"/>
      </w:pPr>
      <w:r w:rsidRPr="000E7861">
        <w:t>if delivered by hand, at the time of delivery; or</w:t>
      </w:r>
    </w:p>
    <w:p w14:paraId="1CD51206" w14:textId="77777777" w:rsidR="00932F6E" w:rsidRPr="000E7861" w:rsidRDefault="00932F6E" w:rsidP="00614054">
      <w:pPr>
        <w:pStyle w:val="GPSL3numberedclause"/>
      </w:pPr>
      <w:r w:rsidRPr="000E7861">
        <w:lastRenderedPageBreak/>
        <w:t>if posted, at 10.00 a.m. on the second Working Day after it was put into the post; or</w:t>
      </w:r>
    </w:p>
    <w:p w14:paraId="1CD51207" w14:textId="77777777" w:rsidR="00932F6E" w:rsidRPr="000E7861" w:rsidRDefault="00932F6E" w:rsidP="00614054">
      <w:pPr>
        <w:pStyle w:val="GPSL3numberedclause"/>
      </w:pPr>
      <w:r w:rsidRPr="000E7861">
        <w:t>if sent by facsimile, at the time of despatch, if despatched before 5.00 p.m. on any Working Day, and in any other case at 10.00 a.m. on the next Working Day.</w:t>
      </w:r>
    </w:p>
    <w:p w14:paraId="1CD51208" w14:textId="77777777" w:rsidR="00932F6E" w:rsidRPr="00614054" w:rsidRDefault="00932F6E" w:rsidP="00614054">
      <w:pPr>
        <w:pStyle w:val="GPSL2NumberedBoldHeading"/>
        <w:rPr>
          <w:b w:val="0"/>
        </w:rPr>
      </w:pPr>
      <w:r w:rsidRPr="00614054">
        <w:rPr>
          <w:b w:val="0"/>
        </w:rPr>
        <w:t>In proving service of a notice or demand on the Guarantor or the Beneficiary it shall be sufficient to prove that delivery was made, or that the envelope containing the notice or demand was properly addressed and posted as a prepaid first class recorded delivery letter, or that the facsimile message was properly addressed and despatched, as the case may be.</w:t>
      </w:r>
    </w:p>
    <w:p w14:paraId="1CD51209" w14:textId="77777777" w:rsidR="00932F6E" w:rsidRPr="00614054" w:rsidRDefault="00932F6E" w:rsidP="00614054">
      <w:pPr>
        <w:pStyle w:val="GPSL2NumberedBoldHeading"/>
        <w:rPr>
          <w:b w:val="0"/>
        </w:rPr>
      </w:pPr>
      <w:r w:rsidRPr="00614054">
        <w:rPr>
          <w:b w:val="0"/>
        </w:rPr>
        <w:t>Any notice purported to be served on the Beneficiary under this Deed of Guarantee shall only be valid when received in writing by the Beneficiary.</w:t>
      </w:r>
    </w:p>
    <w:p w14:paraId="1CD5120A" w14:textId="77777777" w:rsidR="00932F6E" w:rsidRPr="000E7861" w:rsidRDefault="00932F6E" w:rsidP="00614054">
      <w:pPr>
        <w:pStyle w:val="GPSL1CLAUSEHEADING"/>
      </w:pPr>
      <w:bookmarkStart w:id="730" w:name="_Toc400380156"/>
      <w:bookmarkStart w:id="731" w:name="_Toc400535708"/>
      <w:bookmarkStart w:id="732" w:name="_Toc420569198"/>
      <w:r w:rsidRPr="000E7861">
        <w:t>Beneficiary's protections</w:t>
      </w:r>
      <w:bookmarkEnd w:id="730"/>
      <w:bookmarkEnd w:id="731"/>
      <w:bookmarkEnd w:id="732"/>
    </w:p>
    <w:p w14:paraId="1CD5120B" w14:textId="77777777" w:rsidR="00932F6E" w:rsidRPr="00614054" w:rsidRDefault="00932F6E" w:rsidP="00614054">
      <w:pPr>
        <w:pStyle w:val="GPSL2NumberedBoldHeading"/>
        <w:rPr>
          <w:b w:val="0"/>
        </w:rPr>
      </w:pPr>
      <w:r w:rsidRPr="00614054">
        <w:rPr>
          <w:b w:val="0"/>
        </w:rPr>
        <w:t xml:space="preserve">The Guarantor shall not be discharged or released from this Deed of Guarantee by any arrangement made between the Supplier and the Beneficiary (whether or not such arrangement is made with or without the assent of the Guarantor) or by any amendment to or termination of the Guaranteed Agreement or by any forbearance or indulgence whether as to payment, time, performance or otherwise granted by the Beneficiary in relation thereto (whether or not such amendment, termination, forbearance or indulgence is made with or without the assent of the Guarantor) or by the Beneficiary doing (or omitting to do) any other matter or thing which but for this provision might exonerate the Guarantor. </w:t>
      </w:r>
    </w:p>
    <w:p w14:paraId="1CD5120C" w14:textId="77777777" w:rsidR="00932F6E" w:rsidRPr="00614054" w:rsidRDefault="00932F6E" w:rsidP="00614054">
      <w:pPr>
        <w:pStyle w:val="GPSL2NumberedBoldHeading"/>
        <w:rPr>
          <w:b w:val="0"/>
        </w:rPr>
      </w:pPr>
      <w:r w:rsidRPr="00614054">
        <w:rPr>
          <w:b w:val="0"/>
        </w:rPr>
        <w:t xml:space="preserve">This Deed of Guarantee shall be a continuing security for the Guaranteed Obligations and accordingly: </w:t>
      </w:r>
    </w:p>
    <w:p w14:paraId="1CD5120D" w14:textId="77777777" w:rsidR="00A026E9" w:rsidRPr="000E7861" w:rsidRDefault="00932F6E" w:rsidP="00614054">
      <w:pPr>
        <w:pStyle w:val="GPSL3numberedclause"/>
      </w:pPr>
      <w:r w:rsidRPr="000E7861">
        <w:t xml:space="preserve">it shall not be discharged, reduced or otherwise affected by any partial performance (except to the extent of such partial performance) by the Supplier of the Guaranteed Obligations  or by any omission or delay on the part of the Beneficiary in exercising its rights under this Deed of Guarantee; </w:t>
      </w:r>
    </w:p>
    <w:p w14:paraId="1CD5120E" w14:textId="77777777" w:rsidR="009D629C" w:rsidRPr="000E7861" w:rsidRDefault="00932F6E" w:rsidP="00614054">
      <w:pPr>
        <w:pStyle w:val="GPSL3numberedclause"/>
      </w:pPr>
      <w:r w:rsidRPr="000E7861">
        <w:t>it shall not be affected by any dissolution, amalgamation, reconstruction, reorganisation, change in status, function, control or ownership, insolvency, liquidation, administration, appointment of a receiver, voluntary arrangement, any legal limitation or other incapacity, of the Supplier, the Beneficiary, the Guarantor or any other person;</w:t>
      </w:r>
    </w:p>
    <w:p w14:paraId="1CD5120F" w14:textId="77777777" w:rsidR="009D629C" w:rsidRPr="000E7861" w:rsidRDefault="00932F6E" w:rsidP="00614054">
      <w:pPr>
        <w:pStyle w:val="GPSL3numberedclause"/>
      </w:pPr>
      <w:r w:rsidRPr="000E7861">
        <w:t xml:space="preserve">if, for any reason, any of the Guaranteed Obligations shall prove to have been or shall become void or unenforceable against the Supplier for any reason whatsoever, the Guarantor shall nevertheless be liable in respect of that purported obligation or liability as if the same were fully valid and enforceable and the Guarantor were principal debtor in respect thereof; and </w:t>
      </w:r>
    </w:p>
    <w:p w14:paraId="1CD51210" w14:textId="77777777" w:rsidR="009D629C" w:rsidRPr="000E7861" w:rsidRDefault="00932F6E" w:rsidP="00614054">
      <w:pPr>
        <w:pStyle w:val="GPSL3numberedclause"/>
      </w:pPr>
      <w:r w:rsidRPr="000E7861">
        <w:t>the rights of the Beneficiary against the Guarantor under this Deed of Guarantee are in addition to, shall not be affected by and shall not prejudice, any other security, guarantee, indemnity or other rights or remedies available to the Beneficiary.</w:t>
      </w:r>
    </w:p>
    <w:p w14:paraId="1CD51211" w14:textId="77777777" w:rsidR="009D629C" w:rsidRPr="00614054" w:rsidRDefault="00932F6E" w:rsidP="00614054">
      <w:pPr>
        <w:pStyle w:val="GPSL2NumberedBoldHeading"/>
        <w:rPr>
          <w:b w:val="0"/>
        </w:rPr>
      </w:pPr>
      <w:r w:rsidRPr="00614054">
        <w:rPr>
          <w:b w:val="0"/>
        </w:rPr>
        <w:t>The Beneficiary shall be entitled to exercise its rights and to make demands on the Guarantor under this Deed of Guarantee as often as it wishes and the making of a demand (whether effective, partial or defective) in respect of the breach or non performance by the Supplier of any Guaranteed Obligation shall not</w:t>
      </w:r>
      <w:r w:rsidRPr="000E7861">
        <w:t xml:space="preserve"> </w:t>
      </w:r>
      <w:r w:rsidRPr="00614054">
        <w:rPr>
          <w:b w:val="0"/>
        </w:rPr>
        <w:t>preclude</w:t>
      </w:r>
      <w:r w:rsidRPr="000E7861">
        <w:t xml:space="preserve"> </w:t>
      </w:r>
      <w:r w:rsidRPr="00614054">
        <w:rPr>
          <w:b w:val="0"/>
        </w:rPr>
        <w:lastRenderedPageBreak/>
        <w:t>the Beneficiary from making a further demand in respect of the same or some other default in respect of the same Guaranteed Obligation.</w:t>
      </w:r>
    </w:p>
    <w:p w14:paraId="1CD51212" w14:textId="77777777" w:rsidR="009D629C" w:rsidRPr="00614054" w:rsidRDefault="00932F6E" w:rsidP="00614054">
      <w:pPr>
        <w:pStyle w:val="GPSL2NumberedBoldHeading"/>
        <w:rPr>
          <w:b w:val="0"/>
        </w:rPr>
      </w:pPr>
      <w:r w:rsidRPr="00614054">
        <w:rPr>
          <w:b w:val="0"/>
        </w:rPr>
        <w:t>The Beneficiary shall not be obliged before taking steps to enforce this Deed of Guarantee against the Guarantor to obtain judgment against the Supplier or the Guarantor or any third party in any court, or to make or file any claim in a bankruptcy or liquidation of the Supplier or any third party, or to take any action whatsoever against the Supplier or the Guarantor or any third party or to resort to any other security or guarantee or other means of payment. No action (or inaction) by the Beneficiary in respect of any such security, guarantee or other means of payment shall prejudice or affect the liability of the Guarantor hereunder.</w:t>
      </w:r>
    </w:p>
    <w:p w14:paraId="1CD51213" w14:textId="77777777" w:rsidR="009D629C" w:rsidRPr="00614054" w:rsidRDefault="00932F6E" w:rsidP="00614054">
      <w:pPr>
        <w:pStyle w:val="GPSL2NumberedBoldHeading"/>
        <w:rPr>
          <w:b w:val="0"/>
        </w:rPr>
      </w:pPr>
      <w:r w:rsidRPr="00614054">
        <w:rPr>
          <w:b w:val="0"/>
        </w:rPr>
        <w:t>The Beneficiary's rights under this Deed of Guarantee are cumulative and not exclusive of any rights provided by law and may be exercised from time to time and as often as the Beneficiary deems expedient.</w:t>
      </w:r>
    </w:p>
    <w:p w14:paraId="1CD51214" w14:textId="77777777" w:rsidR="009D629C" w:rsidRPr="00614054" w:rsidRDefault="00932F6E" w:rsidP="00614054">
      <w:pPr>
        <w:pStyle w:val="GPSL2NumberedBoldHeading"/>
        <w:rPr>
          <w:b w:val="0"/>
        </w:rPr>
      </w:pPr>
      <w:r w:rsidRPr="00614054">
        <w:rPr>
          <w:b w:val="0"/>
        </w:rPr>
        <w:t>Any waiver by the Beneficiary of any terms of this Deed of Guarantee, or of any Guaranteed Obligations shall only be effective if given in writing and then only for the purpose and upon the terms and conditions, if any, on which it is given.</w:t>
      </w:r>
    </w:p>
    <w:p w14:paraId="1CD51215" w14:textId="77777777" w:rsidR="009D629C" w:rsidRPr="00614054" w:rsidRDefault="00932F6E" w:rsidP="00614054">
      <w:pPr>
        <w:pStyle w:val="GPSL2NumberedBoldHeading"/>
        <w:rPr>
          <w:b w:val="0"/>
        </w:rPr>
      </w:pPr>
      <w:r w:rsidRPr="00614054">
        <w:rPr>
          <w:b w:val="0"/>
        </w:rPr>
        <w:t>Any release, discharge or settlement between the Guarantor and the Beneficiary shall be conditional upon no security, disposition or payment to the Beneficiary by the Guarantor or any other person being void, set aside or ordered to be refunded pursuant to any enactment or law relating to liquidation, administration or insolvency or for any other reason whatsoever and if such condition shall not be fulfilled the Beneficiary shall be entitled to enforce this Deed of Guarantee subsequently as if such release, discharge or settlement had not occurred and any such payment had not been made. The Beneficiary shall be entitled to retain this security after as well as before the payment, discharge or satisfaction of all monies, obligations and liabilities that are or may become due owing or incurred to the Beneficiary from the Guarantor for such period as the Beneficiary may determine.</w:t>
      </w:r>
    </w:p>
    <w:p w14:paraId="1CD51216" w14:textId="77777777" w:rsidR="00932F6E" w:rsidRPr="000E7861" w:rsidRDefault="00932F6E" w:rsidP="00614054">
      <w:pPr>
        <w:pStyle w:val="GPSL1CLAUSEHEADING"/>
      </w:pPr>
      <w:bookmarkStart w:id="733" w:name="_Toc400380157"/>
      <w:bookmarkStart w:id="734" w:name="_Toc400535709"/>
      <w:bookmarkStart w:id="735" w:name="_Toc420569199"/>
      <w:r w:rsidRPr="000E7861">
        <w:t>Guarantor intent</w:t>
      </w:r>
      <w:bookmarkEnd w:id="733"/>
      <w:bookmarkEnd w:id="734"/>
      <w:bookmarkEnd w:id="735"/>
    </w:p>
    <w:p w14:paraId="1CD51217" w14:textId="77777777" w:rsidR="00932F6E" w:rsidRPr="00614054" w:rsidRDefault="00932F6E" w:rsidP="00614054">
      <w:pPr>
        <w:pStyle w:val="GPSL2NumberedBoldHeading"/>
        <w:rPr>
          <w:b w:val="0"/>
          <w:caps/>
        </w:rPr>
      </w:pPr>
      <w:r w:rsidRPr="00614054">
        <w:rPr>
          <w:b w:val="0"/>
        </w:rPr>
        <w:t>Without prejudice to the generality of Clause 5 (Beneficiary’s protections), the Guarantor expressly confirms that it intends that this Deed of Guarantee shall extend from time to time to any (however fundamental) variation, increase, extension or addition of or to the Guaranteed Agreement and any associated fees, costs and/or expenses.</w:t>
      </w:r>
    </w:p>
    <w:p w14:paraId="1CD51218" w14:textId="77777777" w:rsidR="00932F6E" w:rsidRPr="000E7861" w:rsidRDefault="00932F6E" w:rsidP="00614054">
      <w:pPr>
        <w:pStyle w:val="GPSL1CLAUSEHEADING"/>
      </w:pPr>
      <w:bookmarkStart w:id="736" w:name="_Toc400380158"/>
      <w:bookmarkStart w:id="737" w:name="_Toc400535710"/>
      <w:bookmarkStart w:id="738" w:name="_Toc420569200"/>
      <w:r w:rsidRPr="000E7861">
        <w:t>Rights of subrogation</w:t>
      </w:r>
      <w:bookmarkEnd w:id="736"/>
      <w:bookmarkEnd w:id="737"/>
      <w:bookmarkEnd w:id="738"/>
    </w:p>
    <w:p w14:paraId="1CD51219" w14:textId="77777777" w:rsidR="00932F6E" w:rsidRPr="00614054" w:rsidRDefault="00932F6E" w:rsidP="00614054">
      <w:pPr>
        <w:pStyle w:val="GPSL2NumberedBoldHeading"/>
        <w:rPr>
          <w:b w:val="0"/>
        </w:rPr>
      </w:pPr>
      <w:r w:rsidRPr="00614054">
        <w:rPr>
          <w:b w:val="0"/>
        </w:rPr>
        <w:t xml:space="preserve">The Guarantor shall, at any time when there is any default in the performance of any of the Guaranteed Obligations by the Supplier and/or any default by the Guarantor in the performance of any of its obligations under this Deed of Guarantee, exercise any rights it may have: </w:t>
      </w:r>
    </w:p>
    <w:p w14:paraId="1CD5121A" w14:textId="77777777" w:rsidR="00932F6E" w:rsidRPr="000E7861" w:rsidRDefault="00932F6E" w:rsidP="00614054">
      <w:pPr>
        <w:pStyle w:val="GPSL3numberedclause"/>
      </w:pPr>
      <w:r w:rsidRPr="000E7861">
        <w:t xml:space="preserve">of subrogation and indemnity; </w:t>
      </w:r>
    </w:p>
    <w:p w14:paraId="1CD5121B" w14:textId="77777777" w:rsidR="00932F6E" w:rsidRPr="000E7861" w:rsidRDefault="00932F6E" w:rsidP="00614054">
      <w:pPr>
        <w:pStyle w:val="GPSL3numberedclause"/>
      </w:pPr>
      <w:r w:rsidRPr="000E7861">
        <w:t xml:space="preserve">to take the benefit of, share in or enforce any security or other guarantee or indemnity for the Supplier’s obligations; and </w:t>
      </w:r>
    </w:p>
    <w:p w14:paraId="1CD5121D" w14:textId="4A5AA0F7" w:rsidR="00932F6E" w:rsidRPr="00614054" w:rsidRDefault="00932F6E" w:rsidP="00F36F7D">
      <w:pPr>
        <w:pStyle w:val="GPSL3numberedclause"/>
        <w:rPr>
          <w:rFonts w:asciiTheme="majorHAnsi" w:hAnsiTheme="majorHAnsi" w:cstheme="majorHAnsi"/>
          <w:sz w:val="20"/>
          <w:szCs w:val="20"/>
        </w:rPr>
      </w:pPr>
      <w:r w:rsidRPr="000E7861">
        <w:t xml:space="preserve">to prove in the liquidation or insolvency of the Supplier, </w:t>
      </w:r>
      <w:r w:rsidRPr="00614054">
        <w:rPr>
          <w:rFonts w:asciiTheme="majorHAnsi" w:hAnsiTheme="majorHAnsi" w:cstheme="majorHAnsi"/>
          <w:sz w:val="20"/>
          <w:szCs w:val="20"/>
        </w:rPr>
        <w:t xml:space="preserve">only in accordance with the Beneficiary’s written instructions and shall hold any amount recovered as a result of the exercise of such rights on trust for the Beneficiary and pay the same to the Beneficiary on first demand.  The Guarantor hereby acknowledges that it has not taken </w:t>
      </w:r>
      <w:r w:rsidRPr="00614054">
        <w:rPr>
          <w:rFonts w:asciiTheme="majorHAnsi" w:hAnsiTheme="majorHAnsi" w:cstheme="majorHAnsi"/>
          <w:sz w:val="20"/>
          <w:szCs w:val="20"/>
        </w:rPr>
        <w:lastRenderedPageBreak/>
        <w:t>any security from the Supplier and agrees not to do so until Beneficiary receives all moneys payable hereunder and will hold any security taken in breach of this Clause on trust for the Beneficiary.</w:t>
      </w:r>
    </w:p>
    <w:p w14:paraId="1CD5121E" w14:textId="77777777" w:rsidR="00932F6E" w:rsidRPr="000E7861" w:rsidRDefault="00932F6E" w:rsidP="00614054">
      <w:pPr>
        <w:pStyle w:val="GPSL1CLAUSEHEADING"/>
      </w:pPr>
      <w:bookmarkStart w:id="739" w:name="_Toc400380159"/>
      <w:bookmarkStart w:id="740" w:name="_Toc400535711"/>
      <w:bookmarkStart w:id="741" w:name="_Toc420569201"/>
      <w:r w:rsidRPr="000E7861">
        <w:t>Deferral of rights</w:t>
      </w:r>
      <w:bookmarkEnd w:id="739"/>
      <w:bookmarkEnd w:id="740"/>
      <w:bookmarkEnd w:id="741"/>
    </w:p>
    <w:p w14:paraId="1CD5121F" w14:textId="77777777" w:rsidR="00932F6E" w:rsidRPr="00614054" w:rsidRDefault="00932F6E" w:rsidP="00614054">
      <w:pPr>
        <w:pStyle w:val="GPSL2NumberedBoldHeading"/>
        <w:rPr>
          <w:b w:val="0"/>
        </w:rPr>
      </w:pPr>
      <w:r w:rsidRPr="00614054">
        <w:rPr>
          <w:b w:val="0"/>
        </w:rPr>
        <w:t>Until all amounts which may be or become payable by the Supplier under or in connection with the Guaranteed Agreement have been irrevocably paid in full, the Guarantor agrees that, without the prior written consent of the Beneficiary, it will not:</w:t>
      </w:r>
    </w:p>
    <w:p w14:paraId="1CD51220" w14:textId="77777777" w:rsidR="00932F6E" w:rsidRPr="000E7861" w:rsidRDefault="00932F6E" w:rsidP="00614054">
      <w:pPr>
        <w:pStyle w:val="GPSL3numberedclause"/>
      </w:pPr>
      <w:r w:rsidRPr="000E7861">
        <w:t>exercise any rights it may have to be indemnified by the Supplier;</w:t>
      </w:r>
    </w:p>
    <w:p w14:paraId="1CD51221" w14:textId="77777777" w:rsidR="00932F6E" w:rsidRPr="000E7861" w:rsidRDefault="00932F6E" w:rsidP="00614054">
      <w:pPr>
        <w:pStyle w:val="GPSL3numberedclause"/>
      </w:pPr>
      <w:r w:rsidRPr="000E7861">
        <w:t>claim any contribution from any other guarantor of the Supplier’s obligations under the Guaranteed Agreement;</w:t>
      </w:r>
    </w:p>
    <w:p w14:paraId="1CD51222" w14:textId="77777777" w:rsidR="00932F6E" w:rsidRPr="000E7861" w:rsidRDefault="00932F6E" w:rsidP="00614054">
      <w:pPr>
        <w:pStyle w:val="GPSL3numberedclause"/>
      </w:pPr>
      <w:r w:rsidRPr="000E7861">
        <w:t>take the benefit (in whole or in part and whether by way of subrogation or otherwise) of any rights of the Beneficiary under the Guaranteed Agreement or of any other guarantee or security taken pursuant to, or in connection with, the Guaranteed Agreement;</w:t>
      </w:r>
    </w:p>
    <w:p w14:paraId="1CD51223" w14:textId="77777777" w:rsidR="00932F6E" w:rsidRPr="000E7861" w:rsidRDefault="00932F6E" w:rsidP="00614054">
      <w:pPr>
        <w:pStyle w:val="GPSL3numberedclause"/>
      </w:pPr>
      <w:r w:rsidRPr="000E7861">
        <w:t>demand or accept repayment in whole or in part of any indebtedness now or hereafter due from the Supplier; or</w:t>
      </w:r>
    </w:p>
    <w:p w14:paraId="1CD51224" w14:textId="77777777" w:rsidR="00932F6E" w:rsidRPr="000E7861" w:rsidRDefault="00932F6E" w:rsidP="00614054">
      <w:pPr>
        <w:pStyle w:val="GPSL3numberedclause"/>
      </w:pPr>
      <w:r w:rsidRPr="000E7861">
        <w:t>claim any set</w:t>
      </w:r>
      <w:r w:rsidRPr="000E7861">
        <w:noBreakHyphen/>
        <w:t>off or counterclaim against the Supplier;</w:t>
      </w:r>
    </w:p>
    <w:p w14:paraId="1CD51225" w14:textId="77777777" w:rsidR="00932F6E" w:rsidRPr="00614054" w:rsidRDefault="00932F6E" w:rsidP="00614054">
      <w:pPr>
        <w:pStyle w:val="GPSL2NumberedBoldHeading"/>
        <w:rPr>
          <w:b w:val="0"/>
        </w:rPr>
      </w:pPr>
      <w:r w:rsidRPr="00614054">
        <w:rPr>
          <w:b w:val="0"/>
        </w:rPr>
        <w:t>If the Guarantor receives any payment or other benefit or exercises any set off or counterclaim or otherwise acts in breach of this Clause 8, anything so received and any benefit derived directly or indirectly by the Guarantor therefrom shall be held on trust for the Beneficiary and applied in or towards discharge of its obligations to the Beneficiary under this Deed of Guarantee.</w:t>
      </w:r>
    </w:p>
    <w:p w14:paraId="1CD51226" w14:textId="77777777" w:rsidR="00932F6E" w:rsidRPr="000E7861" w:rsidRDefault="00932F6E" w:rsidP="00614054">
      <w:pPr>
        <w:pStyle w:val="GPSL1CLAUSEHEADING"/>
      </w:pPr>
      <w:bookmarkStart w:id="742" w:name="_Toc400380160"/>
      <w:bookmarkStart w:id="743" w:name="_Toc400535712"/>
      <w:bookmarkStart w:id="744" w:name="_Toc420569202"/>
      <w:r w:rsidRPr="000E7861">
        <w:t>Representations and warranties</w:t>
      </w:r>
      <w:bookmarkEnd w:id="742"/>
      <w:bookmarkEnd w:id="743"/>
      <w:bookmarkEnd w:id="744"/>
    </w:p>
    <w:p w14:paraId="1CD51227" w14:textId="77777777" w:rsidR="00932F6E" w:rsidRPr="00614054" w:rsidRDefault="00932F6E" w:rsidP="00614054">
      <w:pPr>
        <w:pStyle w:val="GPSL2NumberedBoldHeading"/>
        <w:rPr>
          <w:b w:val="0"/>
        </w:rPr>
      </w:pPr>
      <w:r w:rsidRPr="00614054">
        <w:rPr>
          <w:b w:val="0"/>
        </w:rPr>
        <w:t>The Guarantor hereby represents and warrants to the Beneficiary that:</w:t>
      </w:r>
    </w:p>
    <w:p w14:paraId="1CD51228" w14:textId="77777777" w:rsidR="00A026E9" w:rsidRPr="000E7861" w:rsidRDefault="00932F6E" w:rsidP="00614054">
      <w:pPr>
        <w:pStyle w:val="GPSL3numberedclause"/>
      </w:pPr>
      <w:r w:rsidRPr="000E7861">
        <w:t>the Guarantor is duly incorporated and is a validly existing company under the laws of its place of incorporation, has the capacity to sue or be sued in its own name and has power to carry on its business as now being conducted and to own its property and other assets;</w:t>
      </w:r>
    </w:p>
    <w:p w14:paraId="1CD51229" w14:textId="77777777" w:rsidR="009D629C" w:rsidRPr="000E7861" w:rsidRDefault="00932F6E" w:rsidP="00614054">
      <w:pPr>
        <w:pStyle w:val="GPSL3numberedclause"/>
      </w:pPr>
      <w:r w:rsidRPr="000E7861">
        <w:t>the Guarantor has full power and authority to execute, deliver and perform its obligations under this Deed of Guarantee and no limitation on the powers of the Guarantor will be exceeded as a result of the Guarantor entering into this Deed of Guarantee;</w:t>
      </w:r>
    </w:p>
    <w:p w14:paraId="1CD5122A" w14:textId="77777777" w:rsidR="009D629C" w:rsidRPr="000E7861" w:rsidRDefault="00932F6E" w:rsidP="00614054">
      <w:pPr>
        <w:pStyle w:val="GPSL3numberedclause"/>
      </w:pPr>
      <w:r w:rsidRPr="000E7861">
        <w:t>the execution and delivery by the Guarantor of this Deed of Guarantee and the performance by the Guarantor of its obligations under this Deed of Guarantee including, without limitation entry into and performance of a contract pursuant to Clause 3) have been duly authorised by all necessary corporate action and do not contravene or conflict with:</w:t>
      </w:r>
    </w:p>
    <w:p w14:paraId="1CD5122B" w14:textId="77777777" w:rsidR="00A026E9" w:rsidRPr="000E7861" w:rsidRDefault="00932F6E" w:rsidP="00614054">
      <w:pPr>
        <w:pStyle w:val="GPSL4numberedclause"/>
      </w:pPr>
      <w:r w:rsidRPr="000E7861">
        <w:t xml:space="preserve">the Guarantor's memorandum and articles of association or other equivalent constitutional documents; </w:t>
      </w:r>
    </w:p>
    <w:p w14:paraId="1CD5122C" w14:textId="77777777" w:rsidR="009D629C" w:rsidRPr="000E7861" w:rsidRDefault="00932F6E" w:rsidP="00614054">
      <w:pPr>
        <w:pStyle w:val="GPSL4numberedclause"/>
      </w:pPr>
      <w:r w:rsidRPr="000E7861">
        <w:t>any existing law, statute, rule or regulation or any judgment, decree or permit to which the Guarantor is subject; or</w:t>
      </w:r>
    </w:p>
    <w:p w14:paraId="1CD5122D" w14:textId="77777777" w:rsidR="009D629C" w:rsidRPr="000E7861" w:rsidRDefault="00932F6E" w:rsidP="00EA09DC">
      <w:pPr>
        <w:pStyle w:val="GPSL4numberedclause"/>
        <w:ind w:left="2694"/>
        <w:rPr>
          <w:rFonts w:asciiTheme="majorHAnsi" w:hAnsiTheme="majorHAnsi" w:cstheme="majorHAnsi"/>
          <w:sz w:val="20"/>
          <w:szCs w:val="20"/>
        </w:rPr>
      </w:pPr>
      <w:r w:rsidRPr="000E7861">
        <w:rPr>
          <w:rFonts w:asciiTheme="majorHAnsi" w:hAnsiTheme="majorHAnsi" w:cstheme="majorHAnsi"/>
          <w:sz w:val="20"/>
          <w:szCs w:val="20"/>
        </w:rPr>
        <w:lastRenderedPageBreak/>
        <w:t>the terms of any agreement or other document to which the Guarantor is a Party or which is binding upon it or any of its assets;</w:t>
      </w:r>
    </w:p>
    <w:p w14:paraId="1CD5122E" w14:textId="77777777" w:rsidR="00A026E9" w:rsidRPr="000E7861" w:rsidRDefault="00932F6E" w:rsidP="00076D99">
      <w:pPr>
        <w:pStyle w:val="GPSL3numberedclause"/>
      </w:pPr>
      <w:r w:rsidRPr="000E7861">
        <w:t>all governmental and other authorisations, approvals, licences and consents, required or desirable, to enable it lawfully to enter into, exercise its rights and comply with its obligations under this Deed of Guarantee, and to make this Deed of Guarantee admissible in evidence in its jurisdiction of incorporation, have been obtained or effected and are in full force and effect; and</w:t>
      </w:r>
    </w:p>
    <w:p w14:paraId="1CD5122F" w14:textId="77777777" w:rsidR="009D629C" w:rsidRPr="000E7861" w:rsidRDefault="00932F6E" w:rsidP="00076D99">
      <w:pPr>
        <w:pStyle w:val="GPSL3numberedclause"/>
      </w:pPr>
      <w:r w:rsidRPr="000E7861">
        <w:t>this Deed of Guarantee is the legal valid and binding obligation of the Guarantor and is enforceable against the Guarantor in accordance with its terms.</w:t>
      </w:r>
    </w:p>
    <w:p w14:paraId="1CD51230" w14:textId="77777777" w:rsidR="00932F6E" w:rsidRPr="000E7861" w:rsidRDefault="00932F6E" w:rsidP="00076D99">
      <w:pPr>
        <w:pStyle w:val="GPSL1CLAUSEHEADING"/>
      </w:pPr>
      <w:bookmarkStart w:id="745" w:name="_Toc400380161"/>
      <w:bookmarkStart w:id="746" w:name="_Toc400535713"/>
      <w:bookmarkStart w:id="747" w:name="_Toc420569203"/>
      <w:r w:rsidRPr="000E7861">
        <w:t>Payments and set-off</w:t>
      </w:r>
      <w:bookmarkEnd w:id="745"/>
      <w:bookmarkEnd w:id="746"/>
      <w:bookmarkEnd w:id="747"/>
    </w:p>
    <w:p w14:paraId="1CD51231" w14:textId="77777777" w:rsidR="00932F6E" w:rsidRPr="00076D99" w:rsidRDefault="00932F6E" w:rsidP="00076D99">
      <w:pPr>
        <w:pStyle w:val="GPSL2NumberedBoldHeading"/>
        <w:rPr>
          <w:b w:val="0"/>
        </w:rPr>
      </w:pPr>
      <w:r w:rsidRPr="00076D99">
        <w:rPr>
          <w:b w:val="0"/>
        </w:rPr>
        <w:t>All sums payable by the Guarantor under this Deed of Guarantee shall be paid without any set-off, lien or counterclaim, deduction or withholding, howsoever arising, except for those required by law, and if any deduction or withholding must be made by law, the Guarantor will pay that additional amount which is necessary to ensure that the Beneficiary receives a net amount equal to the full amount which it would have received if the payment had been made without the deduction or withholding.</w:t>
      </w:r>
    </w:p>
    <w:p w14:paraId="1CD51232" w14:textId="77777777" w:rsidR="00932F6E" w:rsidRPr="00076D99" w:rsidRDefault="00932F6E" w:rsidP="00076D99">
      <w:pPr>
        <w:pStyle w:val="GPSL2NumberedBoldHeading"/>
        <w:rPr>
          <w:b w:val="0"/>
        </w:rPr>
      </w:pPr>
      <w:r w:rsidRPr="00076D99">
        <w:rPr>
          <w:b w:val="0"/>
        </w:rPr>
        <w:t>The Guarantor shall pay interest on any amount due under this Deed of Guarantee at the applicable rate under the Late Payment of Commercial Debts (Interest) Act 1998, accruing on a daily basis from the due date up to the date of actual payment, whether before or after judgment.</w:t>
      </w:r>
    </w:p>
    <w:p w14:paraId="1CD51233" w14:textId="77777777" w:rsidR="00932F6E" w:rsidRPr="00076D99" w:rsidRDefault="00932F6E" w:rsidP="00076D99">
      <w:pPr>
        <w:pStyle w:val="GPSL2NumberedBoldHeading"/>
        <w:rPr>
          <w:b w:val="0"/>
        </w:rPr>
      </w:pPr>
      <w:r w:rsidRPr="00076D99">
        <w:rPr>
          <w:b w:val="0"/>
        </w:rPr>
        <w:t>The Guarantor will reimburse the Beneficiary for all legal and other costs (including VAT) incurred by the Beneficiary in connection with the enforcement of this Deed of Guarantee.</w:t>
      </w:r>
    </w:p>
    <w:p w14:paraId="1CD51234" w14:textId="77777777" w:rsidR="00932F6E" w:rsidRPr="000E7861" w:rsidRDefault="00932F6E" w:rsidP="00076D99">
      <w:pPr>
        <w:pStyle w:val="GPSL1CLAUSEHEADING"/>
      </w:pPr>
      <w:bookmarkStart w:id="748" w:name="_Toc400380162"/>
      <w:bookmarkStart w:id="749" w:name="_Toc400535714"/>
      <w:bookmarkStart w:id="750" w:name="_Toc420569204"/>
      <w:r w:rsidRPr="000E7861">
        <w:t>Guarantor's acknowledgement</w:t>
      </w:r>
      <w:bookmarkEnd w:id="748"/>
      <w:bookmarkEnd w:id="749"/>
      <w:bookmarkEnd w:id="750"/>
    </w:p>
    <w:p w14:paraId="1CD51235" w14:textId="77777777" w:rsidR="00932F6E" w:rsidRPr="00076D99" w:rsidRDefault="00932F6E" w:rsidP="00076D99">
      <w:pPr>
        <w:pStyle w:val="GPSL2NumberedBoldHeading"/>
        <w:rPr>
          <w:b w:val="0"/>
        </w:rPr>
      </w:pPr>
      <w:r w:rsidRPr="00076D99">
        <w:rPr>
          <w:b w:val="0"/>
        </w:rPr>
        <w:t>The Guarantor warrants, acknowledges and confirms to the Beneficiary that it has not entered into this Deed of Guarantee in reliance upon, nor has it been induced to enter into this Deed of Guarantee by any representation, warranty or undertaking made by or on behalf of the Beneficiary (whether express or implied and whether pursuant to statute or otherwise) which is not set out in this Deed of Guarantee.</w:t>
      </w:r>
    </w:p>
    <w:p w14:paraId="1CD51236" w14:textId="77777777" w:rsidR="00932F6E" w:rsidRPr="000E7861" w:rsidRDefault="00932F6E" w:rsidP="00076D99">
      <w:pPr>
        <w:pStyle w:val="GPSL1CLAUSEHEADING"/>
      </w:pPr>
      <w:bookmarkStart w:id="751" w:name="_Toc400380163"/>
      <w:bookmarkStart w:id="752" w:name="_Toc400535715"/>
      <w:bookmarkStart w:id="753" w:name="_Toc420569205"/>
      <w:r w:rsidRPr="000E7861">
        <w:t>Assignment</w:t>
      </w:r>
      <w:bookmarkEnd w:id="751"/>
      <w:bookmarkEnd w:id="752"/>
      <w:bookmarkEnd w:id="753"/>
    </w:p>
    <w:p w14:paraId="1CD51237" w14:textId="77777777" w:rsidR="00932F6E" w:rsidRPr="00076D99" w:rsidRDefault="00932F6E" w:rsidP="00076D99">
      <w:pPr>
        <w:pStyle w:val="GPSL2NumberedBoldHeading"/>
        <w:rPr>
          <w:b w:val="0"/>
        </w:rPr>
      </w:pPr>
      <w:r w:rsidRPr="00076D99">
        <w:rPr>
          <w:b w:val="0"/>
        </w:rPr>
        <w:t>The Beneficiary shall be entitled to assign or transfer the benefit of this Deed of Guarantee at any time to any person without the consent of the Guarantor being required and any such assignment or transfer shall not release the Guarantor from its liability under this Guarantee.</w:t>
      </w:r>
    </w:p>
    <w:p w14:paraId="1CD51238" w14:textId="77777777" w:rsidR="00932F6E" w:rsidRPr="00076D99" w:rsidRDefault="00932F6E" w:rsidP="00076D99">
      <w:pPr>
        <w:pStyle w:val="GPSL2NumberedBoldHeading"/>
        <w:rPr>
          <w:b w:val="0"/>
        </w:rPr>
      </w:pPr>
      <w:r w:rsidRPr="00076D99">
        <w:rPr>
          <w:b w:val="0"/>
        </w:rPr>
        <w:t>The Guarantor may not assign or transfer any of its rights and/or obligations under this Deed of Guarantee.</w:t>
      </w:r>
    </w:p>
    <w:p w14:paraId="1CD51239" w14:textId="77777777" w:rsidR="00932F6E" w:rsidRPr="000E7861" w:rsidRDefault="00932F6E" w:rsidP="00076D99">
      <w:pPr>
        <w:pStyle w:val="GPSL1CLAUSEHEADING"/>
      </w:pPr>
      <w:bookmarkStart w:id="754" w:name="_Toc400380164"/>
      <w:bookmarkStart w:id="755" w:name="_Toc400535716"/>
      <w:bookmarkStart w:id="756" w:name="_Toc420569206"/>
      <w:r w:rsidRPr="000E7861">
        <w:t>Severance</w:t>
      </w:r>
      <w:bookmarkEnd w:id="754"/>
      <w:bookmarkEnd w:id="755"/>
      <w:bookmarkEnd w:id="756"/>
    </w:p>
    <w:p w14:paraId="1CD5123A" w14:textId="77777777" w:rsidR="00932F6E" w:rsidRPr="00076D99" w:rsidRDefault="00932F6E" w:rsidP="00076D99">
      <w:pPr>
        <w:pStyle w:val="GPSL2NumberedBoldHeading"/>
        <w:rPr>
          <w:b w:val="0"/>
        </w:rPr>
      </w:pPr>
      <w:r w:rsidRPr="00076D99">
        <w:rPr>
          <w:b w:val="0"/>
        </w:rPr>
        <w:t xml:space="preserve">If any provision of this Deed of Guarantee is held invalid, illegal or unenforceable for any reason by any court of competent jurisdiction, such provision shall be severed and the remainder of the provisions hereof shall </w:t>
      </w:r>
      <w:r w:rsidRPr="00076D99">
        <w:rPr>
          <w:b w:val="0"/>
        </w:rPr>
        <w:lastRenderedPageBreak/>
        <w:t>continue in full force and effect as if this Deed of Guarantee had been executed with the invalid, illegal or unenforceable provision eliminated.</w:t>
      </w:r>
    </w:p>
    <w:p w14:paraId="1CD5123B" w14:textId="77777777" w:rsidR="00932F6E" w:rsidRPr="000E7861" w:rsidRDefault="00932F6E" w:rsidP="00076D99">
      <w:pPr>
        <w:pStyle w:val="GPSL1CLAUSEHEADING"/>
      </w:pPr>
      <w:bookmarkStart w:id="757" w:name="_Toc400380165"/>
      <w:bookmarkStart w:id="758" w:name="_Toc400535717"/>
      <w:bookmarkStart w:id="759" w:name="_Toc420569207"/>
      <w:r w:rsidRPr="000E7861">
        <w:t>Third party rights</w:t>
      </w:r>
      <w:bookmarkEnd w:id="757"/>
      <w:bookmarkEnd w:id="758"/>
      <w:bookmarkEnd w:id="759"/>
    </w:p>
    <w:p w14:paraId="1CD5123C" w14:textId="77777777" w:rsidR="00932F6E" w:rsidRPr="00076D99" w:rsidRDefault="00932F6E" w:rsidP="00076D99">
      <w:pPr>
        <w:pStyle w:val="GPSL2NumberedBoldHeading"/>
        <w:rPr>
          <w:b w:val="0"/>
        </w:rPr>
      </w:pPr>
      <w:r w:rsidRPr="00076D99">
        <w:rPr>
          <w:b w:val="0"/>
        </w:rPr>
        <w:t>A person who is not a Party to this Deed of Guarantee shall have no right under the Contracts (Rights of Third Parties) Act 1999 to enforce any term of this Deed of Guarantee.  This Clause does not affect any right or remedy of any person which exists or is available otherwise than pursuant to that Act.</w:t>
      </w:r>
    </w:p>
    <w:p w14:paraId="1CD5123D" w14:textId="77777777" w:rsidR="00932F6E" w:rsidRPr="000E7861" w:rsidRDefault="00932F6E" w:rsidP="00076D99">
      <w:pPr>
        <w:pStyle w:val="GPSL1CLAUSEHEADING"/>
      </w:pPr>
      <w:bookmarkStart w:id="760" w:name="_Toc400380166"/>
      <w:bookmarkStart w:id="761" w:name="_Toc400535718"/>
      <w:bookmarkStart w:id="762" w:name="_Toc420569208"/>
      <w:r w:rsidRPr="000E7861">
        <w:t>Governing Law</w:t>
      </w:r>
      <w:bookmarkEnd w:id="760"/>
      <w:bookmarkEnd w:id="761"/>
      <w:bookmarkEnd w:id="762"/>
    </w:p>
    <w:p w14:paraId="1CD5123E" w14:textId="77777777" w:rsidR="00932F6E" w:rsidRPr="00076D99" w:rsidRDefault="00932F6E" w:rsidP="00076D99">
      <w:pPr>
        <w:pStyle w:val="GPSL2NumberedBoldHeading"/>
        <w:rPr>
          <w:b w:val="0"/>
        </w:rPr>
      </w:pPr>
      <w:r w:rsidRPr="00076D99">
        <w:rPr>
          <w:b w:val="0"/>
        </w:rPr>
        <w:t>This Deed of Guarantee and any non-contractual obligations arising out of or in connection with it shall be governed by and construed in all respects in accordance with English law.</w:t>
      </w:r>
    </w:p>
    <w:p w14:paraId="1CD5123F" w14:textId="77777777" w:rsidR="00932F6E" w:rsidRPr="00076D99" w:rsidRDefault="00932F6E" w:rsidP="00076D99">
      <w:pPr>
        <w:pStyle w:val="GPSL2NumberedBoldHeading"/>
        <w:rPr>
          <w:b w:val="0"/>
        </w:rPr>
      </w:pPr>
      <w:r w:rsidRPr="00076D99">
        <w:rPr>
          <w:b w:val="0"/>
        </w:rPr>
        <w:t>The Guarantor irrevocably agrees for the benefit of the Beneficiary that the courts of England shall have jurisdiction to hear and determine any suit, action or proceedings and to settle any dispute which may arise out of or in connection with this Deed of Guarantee and for such purposes hereby irrevocably submits to the jurisdiction of such courts.</w:t>
      </w:r>
    </w:p>
    <w:p w14:paraId="1CD51240" w14:textId="77777777" w:rsidR="00932F6E" w:rsidRPr="00076D99" w:rsidRDefault="00932F6E" w:rsidP="00076D99">
      <w:pPr>
        <w:pStyle w:val="GPSL2NumberedBoldHeading"/>
        <w:rPr>
          <w:b w:val="0"/>
        </w:rPr>
      </w:pPr>
      <w:r w:rsidRPr="00076D99">
        <w:rPr>
          <w:b w:val="0"/>
        </w:rPr>
        <w:t>Nothing contained in this Clause shall limit the rights of the Beneficiary to take proceedings against the Guarantor in any other court of competent jurisdiction, nor shall the taking of any such proceedings in one or more jurisdictions preclude the taking of proceedings in any other jurisdiction, whether concurrently or not (unless precluded by applicable law).</w:t>
      </w:r>
    </w:p>
    <w:p w14:paraId="1CD51241" w14:textId="77777777" w:rsidR="00932F6E" w:rsidRPr="00FA4B98" w:rsidRDefault="00932F6E" w:rsidP="00076D99">
      <w:pPr>
        <w:pStyle w:val="GPSL2NumberedBoldHeading"/>
        <w:rPr>
          <w:b w:val="0"/>
        </w:rPr>
      </w:pPr>
      <w:r w:rsidRPr="00076D99">
        <w:rPr>
          <w:b w:val="0"/>
        </w:rPr>
        <w:t xml:space="preserve">The Guarantor irrevocably waives any objection which it may have now or in the future to the courts of England being nominated for the purpose of this Clause on the ground of venue or otherwise and agrees not to claim that any such court is </w:t>
      </w:r>
      <w:r w:rsidRPr="00FA4B98">
        <w:rPr>
          <w:b w:val="0"/>
        </w:rPr>
        <w:t>not a convenient or appropriate forum.</w:t>
      </w:r>
    </w:p>
    <w:p w14:paraId="1CD51242" w14:textId="77777777" w:rsidR="00932F6E" w:rsidRPr="00FA4B98" w:rsidRDefault="00932F6E" w:rsidP="00076D99">
      <w:pPr>
        <w:pStyle w:val="GPSL2NumberedBoldHeading"/>
      </w:pPr>
      <w:r w:rsidRPr="00FA4B98">
        <w:t>[The Guarantor hereby irrevocably designates, appoints and empowers [the Supplier] [a suitable alternative to be agreed if the Supplier's registered office is not in England or Wales] either at its registered office or on facsimile number [insert fax no.] from time to time to act as its authorised agent to receive notices, demands, service of process and any other legal summons in England and Wales for the purposes of any legal action or proceeding brought or to be brought by the Beneficiary in respect of this Deed of Guarantee. The Guarantor hereby irrevocably consents to the service of notices and demands, service of process or any other legal summons served in such way.]</w:t>
      </w:r>
    </w:p>
    <w:p w14:paraId="1CD51243" w14:textId="77777777" w:rsidR="00A026E9" w:rsidRPr="00FA4B98" w:rsidRDefault="00293635">
      <w:pPr>
        <w:pStyle w:val="GPSL2Guidance"/>
        <w:rPr>
          <w:rFonts w:asciiTheme="majorHAnsi" w:hAnsiTheme="majorHAnsi" w:cstheme="majorHAnsi"/>
          <w:sz w:val="20"/>
          <w:szCs w:val="20"/>
        </w:rPr>
      </w:pPr>
      <w:r w:rsidRPr="00FA4B98">
        <w:rPr>
          <w:rFonts w:asciiTheme="majorHAnsi" w:hAnsiTheme="majorHAnsi" w:cstheme="majorHAnsi"/>
          <w:sz w:val="20"/>
          <w:szCs w:val="20"/>
        </w:rPr>
        <w:t>[Guidance Note: Include the above provision when dealing with the appointment of English process agent by a non English incorporated Guarantor]</w:t>
      </w:r>
    </w:p>
    <w:p w14:paraId="1CD51244" w14:textId="77777777" w:rsidR="00932F6E" w:rsidRPr="00FA4B98" w:rsidRDefault="00754AB5" w:rsidP="00932F6E">
      <w:pPr>
        <w:pStyle w:val="GPSmacrorestart"/>
        <w:rPr>
          <w:rFonts w:asciiTheme="majorHAnsi" w:hAnsiTheme="majorHAnsi" w:cstheme="majorHAnsi"/>
          <w:sz w:val="20"/>
          <w:szCs w:val="20"/>
        </w:rPr>
      </w:pPr>
      <w:r w:rsidRPr="00FA4B98">
        <w:rPr>
          <w:rFonts w:asciiTheme="majorHAnsi" w:hAnsiTheme="majorHAnsi" w:cstheme="majorHAnsi"/>
          <w:sz w:val="20"/>
          <w:szCs w:val="20"/>
        </w:rPr>
        <w:fldChar w:fldCharType="begin"/>
      </w:r>
      <w:r w:rsidR="00932F6E" w:rsidRPr="00FA4B98">
        <w:rPr>
          <w:rFonts w:asciiTheme="majorHAnsi" w:hAnsiTheme="majorHAnsi" w:cstheme="majorHAnsi"/>
          <w:sz w:val="20"/>
          <w:szCs w:val="20"/>
        </w:rPr>
        <w:instrText>LISTNUM \l 1 \s 0</w:instrText>
      </w:r>
      <w:r w:rsidRPr="00FA4B98">
        <w:rPr>
          <w:rFonts w:asciiTheme="majorHAnsi" w:hAnsiTheme="majorHAnsi" w:cstheme="majorHAnsi"/>
          <w:sz w:val="20"/>
          <w:szCs w:val="20"/>
        </w:rPr>
        <w:fldChar w:fldCharType="separate"/>
      </w:r>
      <w:r w:rsidR="00932F6E" w:rsidRPr="00FA4B98">
        <w:rPr>
          <w:rFonts w:asciiTheme="majorHAnsi" w:hAnsiTheme="majorHAnsi" w:cstheme="majorHAnsi"/>
          <w:sz w:val="20"/>
          <w:szCs w:val="20"/>
        </w:rPr>
        <w:t xml:space="preserve"> </w:t>
      </w:r>
      <w:r w:rsidRPr="00FA4B98">
        <w:rPr>
          <w:rFonts w:asciiTheme="majorHAnsi" w:hAnsiTheme="majorHAnsi" w:cstheme="majorHAnsi"/>
          <w:sz w:val="20"/>
          <w:szCs w:val="20"/>
        </w:rPr>
        <w:fldChar w:fldCharType="end">
          <w:numberingChange w:id="763" w:author="lawk" w:date="2014-11-03T14:16:00Z" w:original="0."/>
        </w:fldChar>
      </w:r>
    </w:p>
    <w:p w14:paraId="1CD51245" w14:textId="77777777" w:rsidR="00932F6E" w:rsidRPr="00FA4B98" w:rsidRDefault="00932F6E" w:rsidP="00B1632A">
      <w:pPr>
        <w:pStyle w:val="GPSL1indent"/>
        <w:rPr>
          <w:rFonts w:asciiTheme="majorHAnsi" w:hAnsiTheme="majorHAnsi" w:cstheme="majorHAnsi"/>
          <w:sz w:val="20"/>
          <w:szCs w:val="20"/>
        </w:rPr>
      </w:pPr>
      <w:r w:rsidRPr="00FA4B98">
        <w:rPr>
          <w:rFonts w:asciiTheme="majorHAnsi" w:hAnsiTheme="majorHAnsi" w:cstheme="majorHAnsi"/>
          <w:sz w:val="20"/>
          <w:szCs w:val="20"/>
        </w:rPr>
        <w:t>IN WITNESS whereof the Guarantor has caused this instrument to be executed and delivered as a Deed the day and year first before written.</w:t>
      </w:r>
    </w:p>
    <w:p w14:paraId="1CD51246" w14:textId="77777777" w:rsidR="00932F6E" w:rsidRPr="00FA4B98" w:rsidRDefault="00932F6E" w:rsidP="00B1632A">
      <w:pPr>
        <w:pStyle w:val="GPSL1indent"/>
        <w:rPr>
          <w:rFonts w:asciiTheme="majorHAnsi" w:hAnsiTheme="majorHAnsi" w:cstheme="majorHAnsi"/>
          <w:sz w:val="20"/>
          <w:szCs w:val="20"/>
        </w:rPr>
      </w:pPr>
      <w:r w:rsidRPr="00FA4B98">
        <w:rPr>
          <w:rFonts w:asciiTheme="majorHAnsi" w:hAnsiTheme="majorHAnsi" w:cstheme="majorHAnsi"/>
          <w:sz w:val="20"/>
          <w:szCs w:val="20"/>
        </w:rPr>
        <w:t>EXECUTED as a DEED by</w:t>
      </w:r>
      <w:r w:rsidRPr="00FA4B98">
        <w:rPr>
          <w:rFonts w:asciiTheme="majorHAnsi" w:hAnsiTheme="majorHAnsi" w:cstheme="majorHAnsi"/>
          <w:sz w:val="20"/>
          <w:szCs w:val="20"/>
        </w:rPr>
        <w:tab/>
      </w:r>
    </w:p>
    <w:p w14:paraId="1CD51247" w14:textId="77777777" w:rsidR="00932F6E" w:rsidRPr="000E7861" w:rsidRDefault="00932F6E" w:rsidP="00B1632A">
      <w:pPr>
        <w:pStyle w:val="GPSL1indent"/>
        <w:rPr>
          <w:rFonts w:asciiTheme="majorHAnsi" w:hAnsiTheme="majorHAnsi" w:cstheme="majorHAnsi"/>
          <w:sz w:val="20"/>
          <w:szCs w:val="20"/>
        </w:rPr>
      </w:pPr>
      <w:r w:rsidRPr="00FA4B98">
        <w:rPr>
          <w:rFonts w:asciiTheme="majorHAnsi" w:hAnsiTheme="majorHAnsi" w:cstheme="majorHAnsi"/>
          <w:sz w:val="20"/>
          <w:szCs w:val="20"/>
        </w:rPr>
        <w:t>[Insert name of the Guarantor] acting by [Insert/print names]</w:t>
      </w:r>
    </w:p>
    <w:p w14:paraId="1CD51248" w14:textId="77777777" w:rsidR="00932F6E" w:rsidRPr="000E7861" w:rsidRDefault="00932F6E" w:rsidP="004065B6">
      <w:pPr>
        <w:pStyle w:val="GPSL4indent"/>
        <w:rPr>
          <w:rFonts w:asciiTheme="majorHAnsi" w:hAnsiTheme="majorHAnsi" w:cstheme="majorHAnsi"/>
          <w:sz w:val="20"/>
          <w:szCs w:val="20"/>
        </w:rPr>
      </w:pPr>
      <w:r w:rsidRPr="000E7861">
        <w:rPr>
          <w:rFonts w:asciiTheme="majorHAnsi" w:hAnsiTheme="majorHAnsi" w:cstheme="majorHAnsi"/>
          <w:sz w:val="20"/>
          <w:szCs w:val="20"/>
        </w:rPr>
        <w:t>Director</w:t>
      </w:r>
    </w:p>
    <w:p w14:paraId="1CD51249" w14:textId="77777777" w:rsidR="00932F6E" w:rsidRPr="000E7861" w:rsidRDefault="00932F6E" w:rsidP="007E2634">
      <w:pPr>
        <w:ind w:left="720"/>
        <w:rPr>
          <w:rFonts w:asciiTheme="majorHAnsi" w:hAnsiTheme="majorHAnsi" w:cstheme="majorHAnsi"/>
          <w:sz w:val="20"/>
          <w:szCs w:val="20"/>
        </w:rPr>
      </w:pPr>
      <w:r w:rsidRPr="000E7861">
        <w:rPr>
          <w:rFonts w:asciiTheme="majorHAnsi" w:hAnsiTheme="majorHAnsi" w:cstheme="majorHAnsi"/>
          <w:sz w:val="20"/>
          <w:szCs w:val="20"/>
        </w:rPr>
        <w:lastRenderedPageBreak/>
        <w:t>Director/Secretary</w:t>
      </w:r>
    </w:p>
    <w:p w14:paraId="1CD5124A" w14:textId="77777777" w:rsidR="00F20C99" w:rsidRPr="000E7861" w:rsidRDefault="00B26599" w:rsidP="007E2634">
      <w:pPr>
        <w:pStyle w:val="GPSSchTitleandNumber"/>
        <w:rPr>
          <w:rFonts w:asciiTheme="majorHAnsi" w:hAnsiTheme="majorHAnsi" w:cstheme="majorHAnsi"/>
          <w:sz w:val="20"/>
          <w:szCs w:val="20"/>
        </w:rPr>
      </w:pPr>
      <w:r w:rsidRPr="000E7861">
        <w:rPr>
          <w:rFonts w:asciiTheme="majorHAnsi" w:hAnsiTheme="majorHAnsi" w:cstheme="majorHAnsi"/>
          <w:sz w:val="20"/>
          <w:szCs w:val="20"/>
        </w:rPr>
        <w:br w:type="page"/>
      </w:r>
      <w:bookmarkStart w:id="764" w:name="_Toc366085199"/>
      <w:bookmarkStart w:id="765" w:name="_Toc420569209"/>
      <w:r w:rsidR="00A335C2" w:rsidRPr="000E7861">
        <w:rPr>
          <w:rFonts w:asciiTheme="majorHAnsi" w:hAnsiTheme="majorHAnsi" w:cstheme="majorHAnsi"/>
          <w:sz w:val="20"/>
          <w:szCs w:val="20"/>
        </w:rPr>
        <w:lastRenderedPageBreak/>
        <w:t>FRAMEWORK SCHEDULE 14: INSURANCE REQUIREMENTS</w:t>
      </w:r>
      <w:bookmarkEnd w:id="764"/>
      <w:bookmarkEnd w:id="765"/>
    </w:p>
    <w:p w14:paraId="1CD5124B" w14:textId="77777777" w:rsidR="00F20C99" w:rsidRPr="000E7861" w:rsidRDefault="00B26599" w:rsidP="00076D99">
      <w:pPr>
        <w:pStyle w:val="GPSL1CLAUSEHEADING"/>
      </w:pPr>
      <w:bookmarkStart w:id="766" w:name="_Toc400380168"/>
      <w:bookmarkStart w:id="767" w:name="_Toc400535720"/>
      <w:bookmarkStart w:id="768" w:name="_Toc420569210"/>
      <w:r w:rsidRPr="000E7861">
        <w:t>OBLIGATION TO MAINTAIN INSURANCES</w:t>
      </w:r>
      <w:bookmarkEnd w:id="766"/>
      <w:bookmarkEnd w:id="767"/>
      <w:bookmarkEnd w:id="768"/>
    </w:p>
    <w:p w14:paraId="1CD5124C" w14:textId="77777777" w:rsidR="00F20C99" w:rsidRPr="00076D99" w:rsidRDefault="00B26599" w:rsidP="00076D99">
      <w:pPr>
        <w:pStyle w:val="GPSL2NumberedBoldHeading"/>
        <w:rPr>
          <w:b w:val="0"/>
        </w:rPr>
      </w:pPr>
      <w:r w:rsidRPr="00076D99">
        <w:rPr>
          <w:b w:val="0"/>
        </w:rPr>
        <w:t xml:space="preserve">Without prejudice to its obligations to the Authority under this Framework Agreement, including its indemnity obligations, the Supplier shall for the periods specified in this Schedule 14 take out and maintain, or procure the taking out and maintenance of the insurances as set out in Annex 1 (Required Insurances) and any other insurances as may be required by applicable Law (together the </w:t>
      </w:r>
      <w:r w:rsidR="002E7CBD" w:rsidRPr="00076D99">
        <w:rPr>
          <w:b w:val="0"/>
        </w:rPr>
        <w:t>“</w:t>
      </w:r>
      <w:r w:rsidRPr="00076D99">
        <w:rPr>
          <w:b w:val="0"/>
        </w:rPr>
        <w:t>Insurances”).  The Supplier shall ensure that each of the Insurances is effective no later than the Framework Commencement Date.</w:t>
      </w:r>
    </w:p>
    <w:p w14:paraId="1CD5124D" w14:textId="77777777" w:rsidR="00F20C99" w:rsidRPr="00076D99" w:rsidRDefault="00B26599" w:rsidP="00076D99">
      <w:pPr>
        <w:pStyle w:val="GPSL2NumberedBoldHeading"/>
        <w:rPr>
          <w:b w:val="0"/>
        </w:rPr>
      </w:pPr>
      <w:r w:rsidRPr="00076D99">
        <w:rPr>
          <w:b w:val="0"/>
        </w:rPr>
        <w:t>The Insurances shall be maintained in accordance with Good Industry Practice</w:t>
      </w:r>
      <w:r w:rsidRPr="00076D99" w:rsidDel="001551BB">
        <w:rPr>
          <w:b w:val="0"/>
        </w:rPr>
        <w:t xml:space="preserve"> </w:t>
      </w:r>
      <w:r w:rsidRPr="00076D99">
        <w:rPr>
          <w:b w:val="0"/>
        </w:rPr>
        <w:t>and (so far as is reasonably practicable) on terms no less favourable than those generally available to a prudent contractor in respect of risks insured in the international insurance market from time to time.</w:t>
      </w:r>
    </w:p>
    <w:p w14:paraId="1CD5124E" w14:textId="77777777" w:rsidR="00F20C99" w:rsidRPr="00076D99" w:rsidRDefault="00B26599" w:rsidP="00076D99">
      <w:pPr>
        <w:pStyle w:val="GPSL2NumberedBoldHeading"/>
        <w:rPr>
          <w:b w:val="0"/>
        </w:rPr>
      </w:pPr>
      <w:r w:rsidRPr="00076D99">
        <w:rPr>
          <w:b w:val="0"/>
        </w:rPr>
        <w:t>The Insurances shall be taken out and maintained with insurers who are of good financial standing and of good repute in the international insurance market.</w:t>
      </w:r>
    </w:p>
    <w:p w14:paraId="1CD5124F" w14:textId="77777777" w:rsidR="00F20C99" w:rsidRPr="00076D99" w:rsidRDefault="00B26599" w:rsidP="00076D99">
      <w:pPr>
        <w:pStyle w:val="GPSL2NumberedBoldHeading"/>
        <w:rPr>
          <w:b w:val="0"/>
        </w:rPr>
      </w:pPr>
      <w:r w:rsidRPr="00076D99">
        <w:rPr>
          <w:b w:val="0"/>
        </w:rPr>
        <w:t>The Supplier shall ensure that the public and products liability policy shall contain an indemnity to principals clause under which the Authority shall be indemnified in respect of claims made against the Authority in respect of death or bodily injury or third party property damage arising out of or in connection with the Services and for which the Supplier is legally liable.</w:t>
      </w:r>
    </w:p>
    <w:p w14:paraId="1CD51250" w14:textId="77777777" w:rsidR="00F20C99" w:rsidRPr="000E7861" w:rsidRDefault="00B26599" w:rsidP="00076D99">
      <w:pPr>
        <w:pStyle w:val="GPSL1CLAUSEHEADING"/>
      </w:pPr>
      <w:bookmarkStart w:id="769" w:name="_Toc400380169"/>
      <w:bookmarkStart w:id="770" w:name="_Toc400535721"/>
      <w:bookmarkStart w:id="771" w:name="_Toc420569211"/>
      <w:r w:rsidRPr="000E7861">
        <w:t>GENERAL OBLIGATIONS</w:t>
      </w:r>
      <w:bookmarkEnd w:id="769"/>
      <w:bookmarkEnd w:id="770"/>
      <w:bookmarkEnd w:id="771"/>
    </w:p>
    <w:p w14:paraId="1CD51251" w14:textId="77777777" w:rsidR="00F20C99" w:rsidRPr="00076D99" w:rsidRDefault="00B26599" w:rsidP="00076D99">
      <w:pPr>
        <w:pStyle w:val="GPSL2NumberedBoldHeading"/>
        <w:rPr>
          <w:b w:val="0"/>
        </w:rPr>
      </w:pPr>
      <w:r w:rsidRPr="00076D99">
        <w:rPr>
          <w:b w:val="0"/>
        </w:rPr>
        <w:t>Without limiting the other provisions of this Framework Agreement, the Supplier shall:</w:t>
      </w:r>
    </w:p>
    <w:p w14:paraId="1CD51252" w14:textId="77777777" w:rsidR="00A026E9" w:rsidRPr="000E7861" w:rsidRDefault="00B26599" w:rsidP="00076D99">
      <w:pPr>
        <w:pStyle w:val="GPSL3numberedclause"/>
      </w:pPr>
      <w:r w:rsidRPr="000E7861">
        <w:t>take or procure the taking of all reasonable risk management and risk control measures in relation to the  Services as it would be reasonable to expect of a prudent contractor acting in accordance with Good Industry Practice, including the investigation and reports of relevant claims to insurers;</w:t>
      </w:r>
    </w:p>
    <w:p w14:paraId="1CD51253" w14:textId="77777777" w:rsidR="009D629C" w:rsidRPr="000E7861" w:rsidRDefault="00B26599" w:rsidP="00076D99">
      <w:pPr>
        <w:pStyle w:val="GPSL3numberedclause"/>
      </w:pPr>
      <w:r w:rsidRPr="000E7861">
        <w:t>promptly notify the insurers in writing of any relevant material fact under any Insurances of which the Supplier is or becomes aware; and</w:t>
      </w:r>
    </w:p>
    <w:p w14:paraId="1CD51254" w14:textId="77777777" w:rsidR="009D629C" w:rsidRPr="000E7861" w:rsidRDefault="00B26599" w:rsidP="00076D99">
      <w:pPr>
        <w:pStyle w:val="GPSL3numberedclause"/>
      </w:pPr>
      <w:r w:rsidRPr="000E7861">
        <w:t>hold all policies in respect of the Insurances and cause any insurance broker effecting the Insurances to hold any insurance slips and other evidence of placing cover representing any of the Insurances to which it is a party.</w:t>
      </w:r>
    </w:p>
    <w:p w14:paraId="1CD51255" w14:textId="77777777" w:rsidR="00F20C99" w:rsidRPr="000E7861" w:rsidRDefault="00B26599" w:rsidP="00076D99">
      <w:pPr>
        <w:pStyle w:val="GPSL1CLAUSEHEADING"/>
      </w:pPr>
      <w:bookmarkStart w:id="772" w:name="_Toc400380170"/>
      <w:bookmarkStart w:id="773" w:name="_Toc400535722"/>
      <w:bookmarkStart w:id="774" w:name="_Toc420569212"/>
      <w:r w:rsidRPr="000E7861">
        <w:t>FAILURE TO INSURE</w:t>
      </w:r>
      <w:bookmarkEnd w:id="772"/>
      <w:bookmarkEnd w:id="773"/>
      <w:bookmarkEnd w:id="774"/>
    </w:p>
    <w:p w14:paraId="1CD51256" w14:textId="77777777" w:rsidR="00F20C99" w:rsidRPr="00076D99" w:rsidRDefault="00B26599" w:rsidP="00076D99">
      <w:pPr>
        <w:pStyle w:val="GPSL2NumberedBoldHeading"/>
        <w:rPr>
          <w:b w:val="0"/>
        </w:rPr>
      </w:pPr>
      <w:r w:rsidRPr="00076D99">
        <w:rPr>
          <w:b w:val="0"/>
        </w:rPr>
        <w:t>The Supplier shall not take any action or fail to take any action or (insofar as is reasonably within its power) permit anything to occur in relation to it which would entitle any insurer to refuse to pay any claim under any of the Insurances.</w:t>
      </w:r>
    </w:p>
    <w:p w14:paraId="1CD51257" w14:textId="77777777" w:rsidR="00F20C99" w:rsidRPr="00076D99" w:rsidRDefault="00B26599" w:rsidP="00076D99">
      <w:pPr>
        <w:pStyle w:val="GPSL2NumberedBoldHeading"/>
        <w:rPr>
          <w:b w:val="0"/>
        </w:rPr>
      </w:pPr>
      <w:r w:rsidRPr="00076D99">
        <w:rPr>
          <w:b w:val="0"/>
        </w:rPr>
        <w:t>Where the Supplier has failed to purchase any of the Insurances or maintain any of the Insurances in full force and effect, the Authority may elect (but shall not be obliged) following written notice to the Supplier to purchase the relevant Insurances, and the Authority shall be entitled to recover the reasonable premium and other reasonable costs incurred in connection therewith as a debt due from the Supplier.</w:t>
      </w:r>
    </w:p>
    <w:p w14:paraId="1CD51258" w14:textId="77777777" w:rsidR="00F20C99" w:rsidRPr="000E7861" w:rsidRDefault="00B26599" w:rsidP="00076D99">
      <w:pPr>
        <w:pStyle w:val="GPSL1CLAUSEHEADING"/>
      </w:pPr>
      <w:bookmarkStart w:id="775" w:name="_Toc400380171"/>
      <w:bookmarkStart w:id="776" w:name="_Toc400535723"/>
      <w:bookmarkStart w:id="777" w:name="_Toc420569213"/>
      <w:r w:rsidRPr="000E7861">
        <w:t>EVIDENCE OF POLICIES</w:t>
      </w:r>
      <w:bookmarkEnd w:id="775"/>
      <w:bookmarkEnd w:id="776"/>
      <w:bookmarkEnd w:id="777"/>
    </w:p>
    <w:p w14:paraId="1CD51259" w14:textId="77777777" w:rsidR="00F20C99" w:rsidRPr="00076D99" w:rsidRDefault="00B26599" w:rsidP="00076D99">
      <w:pPr>
        <w:pStyle w:val="GPSL2NumberedBoldHeading"/>
        <w:rPr>
          <w:b w:val="0"/>
          <w:caps/>
        </w:rPr>
      </w:pPr>
      <w:r w:rsidRPr="00076D99">
        <w:rPr>
          <w:b w:val="0"/>
        </w:rPr>
        <w:lastRenderedPageBreak/>
        <w:t xml:space="preserve">The Supplier shall upon the Framework Commencement </w:t>
      </w:r>
      <w:r w:rsidR="005F35BD" w:rsidRPr="00076D99">
        <w:rPr>
          <w:b w:val="0"/>
        </w:rPr>
        <w:t xml:space="preserve">Date and within 15 </w:t>
      </w:r>
      <w:r w:rsidRPr="00076D99">
        <w:rPr>
          <w:b w:val="0"/>
        </w:rPr>
        <w:t xml:space="preserve">Working Days after the renewal of each of the Insurances, provide evidence, in a form satisfactory to the Authority, that the Insurances are in force and effect and meet in full the requirements of this </w:t>
      </w:r>
      <w:r w:rsidR="00E11055" w:rsidRPr="00076D99">
        <w:rPr>
          <w:b w:val="0"/>
        </w:rPr>
        <w:t xml:space="preserve">Framework </w:t>
      </w:r>
      <w:r w:rsidRPr="00076D99">
        <w:rPr>
          <w:b w:val="0"/>
        </w:rPr>
        <w:t>Schedule</w:t>
      </w:r>
      <w:r w:rsidR="00B612E2" w:rsidRPr="00076D99">
        <w:rPr>
          <w:b w:val="0"/>
        </w:rPr>
        <w:t xml:space="preserve"> 14</w:t>
      </w:r>
      <w:r w:rsidRPr="00076D99">
        <w:rPr>
          <w:b w:val="0"/>
        </w:rPr>
        <w:t>.  Receipt of such evidence by the Authority shall not in itself constitute acceptance by the Authority or relieve the Supplier of any of its liabilities and obligations under this Agreement.</w:t>
      </w:r>
    </w:p>
    <w:p w14:paraId="1CD5125A" w14:textId="77777777" w:rsidR="00F20C99" w:rsidRPr="000E7861" w:rsidRDefault="00B26599" w:rsidP="00076D99">
      <w:pPr>
        <w:pStyle w:val="GPSL1CLAUSEHEADING"/>
      </w:pPr>
      <w:bookmarkStart w:id="778" w:name="_Toc400380172"/>
      <w:bookmarkStart w:id="779" w:name="_Toc400535724"/>
      <w:bookmarkStart w:id="780" w:name="_Toc420569214"/>
      <w:r w:rsidRPr="000E7861">
        <w:t>AGGREGATE LIMIT OF INDEMNITY</w:t>
      </w:r>
      <w:bookmarkEnd w:id="778"/>
      <w:bookmarkEnd w:id="779"/>
      <w:bookmarkEnd w:id="780"/>
      <w:r w:rsidRPr="000E7861">
        <w:t xml:space="preserve"> </w:t>
      </w:r>
    </w:p>
    <w:p w14:paraId="1CD5125B" w14:textId="77777777" w:rsidR="00F20C99" w:rsidRPr="00076D99" w:rsidRDefault="00B26599" w:rsidP="00076D99">
      <w:pPr>
        <w:pStyle w:val="GPSL2NumberedBoldHeading"/>
        <w:rPr>
          <w:b w:val="0"/>
          <w:caps/>
        </w:rPr>
      </w:pPr>
      <w:r w:rsidRPr="00076D99">
        <w:rPr>
          <w:b w:val="0"/>
        </w:rPr>
        <w:t xml:space="preserve">Where the minimum limit of indemnity required in relation to any of the Insurances is specified as being "in the aggregate": </w:t>
      </w:r>
    </w:p>
    <w:p w14:paraId="1CD5125C" w14:textId="77777777" w:rsidR="00F20C99" w:rsidRPr="000E7861" w:rsidRDefault="00B26599" w:rsidP="00076D99">
      <w:pPr>
        <w:pStyle w:val="GPSL3numberedclause"/>
      </w:pPr>
      <w:r w:rsidRPr="000E7861">
        <w:t>if a claim or claims which do not relate to this Framework Agreement are notified to the insurers which, given the nature of the allegations and/or the quantum claimed by the third party(ies), is likely to result in a claim or claims being paid by the insurers which could reduce the level of cover available below that minimum, the Supplier shall immediately submit to the Authority:</w:t>
      </w:r>
    </w:p>
    <w:p w14:paraId="1CD5125D" w14:textId="77777777" w:rsidR="00F20C99" w:rsidRPr="000E7861" w:rsidRDefault="00B26599" w:rsidP="00076D99">
      <w:pPr>
        <w:pStyle w:val="GPSL4numberedclause"/>
        <w:rPr>
          <w:caps/>
        </w:rPr>
      </w:pPr>
      <w:r w:rsidRPr="000E7861">
        <w:t xml:space="preserve">details of the policy concerned; and </w:t>
      </w:r>
    </w:p>
    <w:p w14:paraId="1CD5125E" w14:textId="77777777" w:rsidR="00F20C99" w:rsidRPr="000E7861" w:rsidRDefault="00B26599" w:rsidP="00076D99">
      <w:pPr>
        <w:pStyle w:val="GPSL4numberedclause"/>
        <w:rPr>
          <w:caps/>
        </w:rPr>
      </w:pPr>
      <w:r w:rsidRPr="000E7861">
        <w:t>its proposed solution for maintaining the minimum limit of indemnity specified; and</w:t>
      </w:r>
    </w:p>
    <w:p w14:paraId="1CD5125F" w14:textId="77777777" w:rsidR="00A026E9" w:rsidRPr="000E7861" w:rsidRDefault="00B26599" w:rsidP="00076D99">
      <w:pPr>
        <w:pStyle w:val="GPSL3numberedclause"/>
        <w:rPr>
          <w:caps/>
        </w:rPr>
      </w:pPr>
      <w:r w:rsidRPr="000E7861">
        <w:t>if and to the extent that the level of insurance cover available falls below that minimum because a claim or claims which do not relate to this Framework Agreement are paid by insurers, the Supplier shall:</w:t>
      </w:r>
    </w:p>
    <w:p w14:paraId="1CD51260" w14:textId="77777777" w:rsidR="00A026E9" w:rsidRPr="000E7861" w:rsidRDefault="00B26599" w:rsidP="00076D99">
      <w:pPr>
        <w:pStyle w:val="GPSL4numberedclause"/>
        <w:rPr>
          <w:caps/>
        </w:rPr>
      </w:pPr>
      <w:r w:rsidRPr="000E7861">
        <w:t>ensure that the insurance cover is reinstated to maintain at all times the minimum limit of indemnity specified for claims relating to this Framework Agreement; or</w:t>
      </w:r>
    </w:p>
    <w:p w14:paraId="1CD51261" w14:textId="77777777" w:rsidR="009D629C" w:rsidRPr="000E7861" w:rsidRDefault="00B26599" w:rsidP="00076D99">
      <w:pPr>
        <w:pStyle w:val="GPSL4numberedclause"/>
        <w:rPr>
          <w:caps/>
        </w:rPr>
      </w:pPr>
      <w:r w:rsidRPr="000E7861">
        <w:t>if the Supplier is or has reason to believe that it will be unable to ensure that insurance cover is reinstated to maintain at all times the minimum limit of indemnity specified, immediately submit to the Authority full details of the policy concerned and its proposed solution for maintaining the minimum limit of indemnity specified.</w:t>
      </w:r>
    </w:p>
    <w:p w14:paraId="1CD51262" w14:textId="77777777" w:rsidR="00F20C99" w:rsidRPr="000E7861" w:rsidRDefault="00B26599" w:rsidP="00076D99">
      <w:pPr>
        <w:pStyle w:val="GPSL1CLAUSEHEADING"/>
      </w:pPr>
      <w:bookmarkStart w:id="781" w:name="_Toc400380173"/>
      <w:bookmarkStart w:id="782" w:name="_Toc400535725"/>
      <w:bookmarkStart w:id="783" w:name="_Toc420569215"/>
      <w:r w:rsidRPr="000E7861">
        <w:t>CANCELLATION</w:t>
      </w:r>
      <w:bookmarkEnd w:id="781"/>
      <w:bookmarkEnd w:id="782"/>
      <w:bookmarkEnd w:id="783"/>
    </w:p>
    <w:p w14:paraId="1CD51263" w14:textId="77777777" w:rsidR="00F20C99" w:rsidRPr="00076D99" w:rsidRDefault="00B26599" w:rsidP="00076D99">
      <w:pPr>
        <w:pStyle w:val="GPSL2NumberedBoldHeading"/>
        <w:rPr>
          <w:b w:val="0"/>
          <w:caps/>
        </w:rPr>
      </w:pPr>
      <w:r w:rsidRPr="00076D99">
        <w:rPr>
          <w:b w:val="0"/>
        </w:rPr>
        <w:t>The Supplier shall notify the Authority in writing at least</w:t>
      </w:r>
      <w:r w:rsidR="00B612E2" w:rsidRPr="00076D99">
        <w:rPr>
          <w:b w:val="0"/>
        </w:rPr>
        <w:t xml:space="preserve"> five</w:t>
      </w:r>
      <w:r w:rsidRPr="00076D99">
        <w:rPr>
          <w:b w:val="0"/>
        </w:rPr>
        <w:t xml:space="preserve"> </w:t>
      </w:r>
      <w:r w:rsidR="00B612E2" w:rsidRPr="00076D99">
        <w:rPr>
          <w:b w:val="0"/>
        </w:rPr>
        <w:t>(</w:t>
      </w:r>
      <w:r w:rsidRPr="00076D99">
        <w:rPr>
          <w:b w:val="0"/>
        </w:rPr>
        <w:t>5</w:t>
      </w:r>
      <w:r w:rsidR="00B612E2" w:rsidRPr="00076D99">
        <w:rPr>
          <w:b w:val="0"/>
        </w:rPr>
        <w:t>)</w:t>
      </w:r>
      <w:r w:rsidRPr="00076D99">
        <w:rPr>
          <w:b w:val="0"/>
        </w:rPr>
        <w:t> Working Days prior to the cancellation, suspension, termination or non-renewal of any of the Insurances.</w:t>
      </w:r>
    </w:p>
    <w:p w14:paraId="1CD51264" w14:textId="77777777" w:rsidR="00F20C99" w:rsidRPr="000E7861" w:rsidRDefault="00B26599" w:rsidP="00076D99">
      <w:pPr>
        <w:pStyle w:val="GPSL1CLAUSEHEADING"/>
      </w:pPr>
      <w:bookmarkStart w:id="784" w:name="_Toc400380174"/>
      <w:bookmarkStart w:id="785" w:name="_Toc400535726"/>
      <w:bookmarkStart w:id="786" w:name="_Toc420569216"/>
      <w:r w:rsidRPr="000E7861">
        <w:t>INSURANCE CLAIMS</w:t>
      </w:r>
      <w:bookmarkEnd w:id="784"/>
      <w:bookmarkEnd w:id="785"/>
      <w:bookmarkEnd w:id="786"/>
      <w:r w:rsidRPr="000E7861">
        <w:t xml:space="preserve"> </w:t>
      </w:r>
    </w:p>
    <w:p w14:paraId="1CD51265" w14:textId="77777777" w:rsidR="00F20C99" w:rsidRPr="00076D99" w:rsidRDefault="00B26599" w:rsidP="00076D99">
      <w:pPr>
        <w:pStyle w:val="GPSL2NumberedBoldHeading"/>
        <w:rPr>
          <w:b w:val="0"/>
        </w:rPr>
      </w:pPr>
      <w:r w:rsidRPr="00076D99">
        <w:rPr>
          <w:b w:val="0"/>
        </w:rPr>
        <w:t>The Supplier shall promptly notify to insurers any matter arising from, or in relation to, the Services and/or this Framework Agreement for which it may be entitled to claim under any of the Insurances.  In the event that the Authority receives a claim relating to or arising out of the Services or this Framework Agreement, the Supplier shall co-operate with the Authority and assist it in dealing with such claims including without limitation providing information and documentation in a timely manner.</w:t>
      </w:r>
    </w:p>
    <w:p w14:paraId="1CD51266" w14:textId="77777777" w:rsidR="00F20C99" w:rsidRPr="00076D99" w:rsidRDefault="00B26599" w:rsidP="00076D99">
      <w:pPr>
        <w:pStyle w:val="GPSL2NumberedBoldHeading"/>
        <w:rPr>
          <w:b w:val="0"/>
        </w:rPr>
      </w:pPr>
      <w:r w:rsidRPr="00076D99">
        <w:rPr>
          <w:b w:val="0"/>
        </w:rPr>
        <w:t xml:space="preserve">Except where the Authority is the claimant party, the Supplier shall give the Authority notice within </w:t>
      </w:r>
      <w:r w:rsidR="00B612E2" w:rsidRPr="00076D99">
        <w:rPr>
          <w:b w:val="0"/>
        </w:rPr>
        <w:t>twenty (</w:t>
      </w:r>
      <w:r w:rsidRPr="00076D99">
        <w:rPr>
          <w:b w:val="0"/>
        </w:rPr>
        <w:t>20</w:t>
      </w:r>
      <w:r w:rsidR="00B612E2" w:rsidRPr="00076D99">
        <w:rPr>
          <w:b w:val="0"/>
        </w:rPr>
        <w:t>)</w:t>
      </w:r>
      <w:r w:rsidRPr="00076D99">
        <w:rPr>
          <w:b w:val="0"/>
        </w:rPr>
        <w:t xml:space="preserve"> Working Days after any insurance claim relating to or arising out of the provision of the Services or this </w:t>
      </w:r>
      <w:r w:rsidR="00B612E2" w:rsidRPr="00076D99">
        <w:rPr>
          <w:b w:val="0"/>
        </w:rPr>
        <w:t xml:space="preserve">Framework </w:t>
      </w:r>
      <w:r w:rsidRPr="00076D99">
        <w:rPr>
          <w:b w:val="0"/>
        </w:rPr>
        <w:t xml:space="preserve">Agreement on </w:t>
      </w:r>
      <w:r w:rsidRPr="00076D99">
        <w:rPr>
          <w:b w:val="0"/>
        </w:rPr>
        <w:lastRenderedPageBreak/>
        <w:t>any of the Insurances or which, but for the application of the applicable policy excess, would be made on any of the Insurances and (if required by the Authority) full details of the incident giving rise to the claim.</w:t>
      </w:r>
    </w:p>
    <w:p w14:paraId="1CD51267" w14:textId="77777777" w:rsidR="00F20C99" w:rsidRPr="00076D99" w:rsidRDefault="00B26599" w:rsidP="00076D99">
      <w:pPr>
        <w:pStyle w:val="GPSL2NumberedBoldHeading"/>
        <w:rPr>
          <w:b w:val="0"/>
        </w:rPr>
      </w:pPr>
      <w:r w:rsidRPr="00076D99">
        <w:rPr>
          <w:b w:val="0"/>
        </w:rPr>
        <w:t>Where any Insurance requires payment of a premium, the Supplier shall be liable for and shall promptly pay such premium.</w:t>
      </w:r>
    </w:p>
    <w:p w14:paraId="1CD51268" w14:textId="77777777" w:rsidR="00F20C99" w:rsidRPr="00076D99" w:rsidRDefault="00B26599" w:rsidP="00076D99">
      <w:pPr>
        <w:pStyle w:val="GPSL2NumberedBoldHeading"/>
        <w:rPr>
          <w:b w:val="0"/>
        </w:rPr>
      </w:pPr>
      <w:r w:rsidRPr="00076D99">
        <w:rPr>
          <w:b w:val="0"/>
        </w:rPr>
        <w:t>Where any Insurance is subject to an excess or deductible below which the indemnity from insurers is excluded, the Supplier shall be liable for such excess or deductible.  The Supplier shall not be entitled to recover from the Authority any sum paid by way of excess or deductible under the Insurances whether under the terms of this Framework Agreement or otherwise.</w:t>
      </w:r>
    </w:p>
    <w:p w14:paraId="1CD51269"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787" w:author="lawk" w:date="2014-11-03T14:16:00Z" w:original="0."/>
        </w:fldChar>
      </w:r>
    </w:p>
    <w:p w14:paraId="1CD5126A" w14:textId="77777777" w:rsidR="00F20C99" w:rsidRPr="000E7861" w:rsidRDefault="00B26599" w:rsidP="007E2634">
      <w:pPr>
        <w:pStyle w:val="GPSSchAnnexname"/>
        <w:rPr>
          <w:rFonts w:asciiTheme="majorHAnsi" w:hAnsiTheme="majorHAnsi" w:cstheme="majorHAnsi"/>
          <w:sz w:val="20"/>
          <w:szCs w:val="20"/>
        </w:rPr>
      </w:pPr>
      <w:r w:rsidRPr="000E7861">
        <w:rPr>
          <w:rFonts w:asciiTheme="majorHAnsi" w:hAnsiTheme="majorHAnsi" w:cstheme="majorHAnsi"/>
          <w:sz w:val="20"/>
          <w:szCs w:val="20"/>
        </w:rPr>
        <w:br w:type="page"/>
      </w:r>
      <w:bookmarkStart w:id="788" w:name="_Toc366085200"/>
      <w:bookmarkStart w:id="789" w:name="_Toc420569217"/>
      <w:r w:rsidR="00A335C2" w:rsidRPr="000E7861">
        <w:rPr>
          <w:rFonts w:asciiTheme="majorHAnsi" w:hAnsiTheme="majorHAnsi" w:cstheme="majorHAnsi"/>
          <w:sz w:val="20"/>
          <w:szCs w:val="20"/>
        </w:rPr>
        <w:lastRenderedPageBreak/>
        <w:t xml:space="preserve">ANNEX 1: </w:t>
      </w:r>
      <w:r w:rsidR="008770CA" w:rsidRPr="000E7861">
        <w:rPr>
          <w:rFonts w:asciiTheme="majorHAnsi" w:hAnsiTheme="majorHAnsi" w:cstheme="majorHAnsi"/>
          <w:sz w:val="20"/>
          <w:szCs w:val="20"/>
        </w:rPr>
        <w:t>REQUIRED INSURANCES</w:t>
      </w:r>
      <w:bookmarkEnd w:id="788"/>
      <w:bookmarkEnd w:id="789"/>
    </w:p>
    <w:p w14:paraId="1CD5126B" w14:textId="77777777" w:rsidR="00F20C99" w:rsidRPr="000E7861" w:rsidRDefault="008770CA">
      <w:pPr>
        <w:pStyle w:val="GPSSchPart"/>
        <w:rPr>
          <w:rFonts w:asciiTheme="majorHAnsi" w:hAnsiTheme="majorHAnsi" w:cstheme="majorHAnsi"/>
          <w:caps w:val="0"/>
          <w:sz w:val="20"/>
          <w:szCs w:val="20"/>
        </w:rPr>
      </w:pPr>
      <w:r w:rsidRPr="000E7861">
        <w:rPr>
          <w:rFonts w:asciiTheme="majorHAnsi" w:hAnsiTheme="majorHAnsi" w:cstheme="majorHAnsi"/>
          <w:sz w:val="20"/>
          <w:szCs w:val="20"/>
        </w:rPr>
        <w:t xml:space="preserve">Part A: Third Party Public Liability Insurance </w:t>
      </w:r>
    </w:p>
    <w:p w14:paraId="1CD5126C" w14:textId="77777777" w:rsidR="00F20C99" w:rsidRPr="000E7861" w:rsidRDefault="00B26599" w:rsidP="00076D99">
      <w:pPr>
        <w:pStyle w:val="GPSL1CLAUSEHEADING"/>
      </w:pPr>
      <w:bookmarkStart w:id="790" w:name="_Toc400380176"/>
      <w:bookmarkStart w:id="791" w:name="_Toc400535728"/>
      <w:bookmarkStart w:id="792" w:name="_Toc420569218"/>
      <w:r w:rsidRPr="000E7861">
        <w:t>Insured</w:t>
      </w:r>
      <w:bookmarkEnd w:id="790"/>
      <w:bookmarkEnd w:id="791"/>
      <w:bookmarkEnd w:id="792"/>
      <w:r w:rsidRPr="000E7861">
        <w:t xml:space="preserve"> </w:t>
      </w:r>
    </w:p>
    <w:p w14:paraId="1CD5126D" w14:textId="77777777" w:rsidR="00F20C99" w:rsidRPr="00076D99" w:rsidRDefault="00B26599" w:rsidP="00076D99">
      <w:pPr>
        <w:pStyle w:val="GPSL2NumberedBoldHeading"/>
        <w:rPr>
          <w:b w:val="0"/>
          <w:caps/>
        </w:rPr>
      </w:pPr>
      <w:r w:rsidRPr="00076D99">
        <w:rPr>
          <w:b w:val="0"/>
        </w:rPr>
        <w:t>The Supplier</w:t>
      </w:r>
    </w:p>
    <w:p w14:paraId="1CD5126E" w14:textId="77777777" w:rsidR="00F20C99" w:rsidRPr="000E7861" w:rsidRDefault="00B26599" w:rsidP="00076D99">
      <w:pPr>
        <w:pStyle w:val="GPSL1CLAUSEHEADING"/>
      </w:pPr>
      <w:bookmarkStart w:id="793" w:name="_Toc400380177"/>
      <w:bookmarkStart w:id="794" w:name="_Toc400535729"/>
      <w:bookmarkStart w:id="795" w:name="_Toc420569219"/>
      <w:r w:rsidRPr="000E7861">
        <w:t>Interest</w:t>
      </w:r>
      <w:bookmarkEnd w:id="793"/>
      <w:bookmarkEnd w:id="794"/>
      <w:bookmarkEnd w:id="795"/>
    </w:p>
    <w:p w14:paraId="1CD5126F" w14:textId="77777777" w:rsidR="00F20C99" w:rsidRPr="00076D99" w:rsidRDefault="00B26599" w:rsidP="00076D99">
      <w:pPr>
        <w:pStyle w:val="GPSL2NumberedBoldHeading"/>
        <w:rPr>
          <w:b w:val="0"/>
          <w:caps/>
        </w:rPr>
      </w:pPr>
      <w:r w:rsidRPr="00076D99">
        <w:rPr>
          <w:b w:val="0"/>
        </w:rPr>
        <w:t>To indemnify the Insured in respect of all sums which the Insured shall become legally liable to pay as damages, including claimant's costs and expenses, in respect of accidental:</w:t>
      </w:r>
    </w:p>
    <w:p w14:paraId="1CD51270" w14:textId="77777777" w:rsidR="00A026E9" w:rsidRPr="000E7861" w:rsidRDefault="00B26599" w:rsidP="00076D99">
      <w:pPr>
        <w:pStyle w:val="GPSL3numberedclause"/>
        <w:rPr>
          <w:caps/>
        </w:rPr>
      </w:pPr>
      <w:r w:rsidRPr="000E7861">
        <w:t>death or bodily injury to or sickness, illness or disease contracted by any person;</w:t>
      </w:r>
    </w:p>
    <w:p w14:paraId="1CD51272" w14:textId="455E0E3D" w:rsidR="00A026E9" w:rsidRPr="00076D99" w:rsidRDefault="00B26599" w:rsidP="00F36F7D">
      <w:pPr>
        <w:pStyle w:val="GPSL3numberedclause"/>
        <w:rPr>
          <w:rFonts w:asciiTheme="majorHAnsi" w:hAnsiTheme="majorHAnsi" w:cstheme="majorHAnsi"/>
          <w:caps/>
          <w:sz w:val="20"/>
          <w:szCs w:val="20"/>
        </w:rPr>
      </w:pPr>
      <w:r w:rsidRPr="000E7861">
        <w:t>loss of or damage to property;</w:t>
      </w:r>
      <w:r w:rsidR="00076D99">
        <w:t xml:space="preserve"> </w:t>
      </w:r>
      <w:r w:rsidRPr="00076D99">
        <w:rPr>
          <w:rFonts w:asciiTheme="majorHAnsi" w:hAnsiTheme="majorHAnsi" w:cstheme="majorHAnsi"/>
          <w:sz w:val="20"/>
          <w:szCs w:val="20"/>
        </w:rPr>
        <w:t xml:space="preserve">happening during the period of insurance (as specified in Paragraph 5 of </w:t>
      </w:r>
      <w:r w:rsidR="000377BD" w:rsidRPr="00076D99">
        <w:rPr>
          <w:rFonts w:asciiTheme="majorHAnsi" w:hAnsiTheme="majorHAnsi" w:cstheme="majorHAnsi"/>
          <w:sz w:val="20"/>
          <w:szCs w:val="20"/>
        </w:rPr>
        <w:t xml:space="preserve">this Annex 1 to this </w:t>
      </w:r>
      <w:r w:rsidRPr="00076D99">
        <w:rPr>
          <w:rFonts w:asciiTheme="majorHAnsi" w:hAnsiTheme="majorHAnsi" w:cstheme="majorHAnsi"/>
          <w:sz w:val="20"/>
          <w:szCs w:val="20"/>
        </w:rPr>
        <w:t xml:space="preserve">Schedule </w:t>
      </w:r>
      <w:r w:rsidR="000377BD" w:rsidRPr="00076D99">
        <w:rPr>
          <w:rFonts w:asciiTheme="majorHAnsi" w:hAnsiTheme="majorHAnsi" w:cstheme="majorHAnsi"/>
          <w:sz w:val="20"/>
          <w:szCs w:val="20"/>
        </w:rPr>
        <w:t>14</w:t>
      </w:r>
      <w:r w:rsidRPr="00076D99">
        <w:rPr>
          <w:rFonts w:asciiTheme="majorHAnsi" w:hAnsiTheme="majorHAnsi" w:cstheme="majorHAnsi"/>
          <w:sz w:val="20"/>
          <w:szCs w:val="20"/>
        </w:rPr>
        <w:t>)</w:t>
      </w:r>
      <w:r w:rsidR="00FC3BD4" w:rsidRPr="00076D99">
        <w:rPr>
          <w:rFonts w:asciiTheme="majorHAnsi" w:hAnsiTheme="majorHAnsi" w:cstheme="majorHAnsi"/>
          <w:sz w:val="20"/>
          <w:szCs w:val="20"/>
        </w:rPr>
        <w:t xml:space="preserve"> </w:t>
      </w:r>
      <w:r w:rsidRPr="00076D99">
        <w:rPr>
          <w:rFonts w:asciiTheme="majorHAnsi" w:hAnsiTheme="majorHAnsi" w:cstheme="majorHAnsi"/>
          <w:sz w:val="20"/>
          <w:szCs w:val="20"/>
        </w:rPr>
        <w:t>and arising out of or in connection with the provision of the Services and in connection with this Framework Agreement.</w:t>
      </w:r>
    </w:p>
    <w:p w14:paraId="1CD51273" w14:textId="77777777" w:rsidR="00F20C99" w:rsidRPr="000E7861" w:rsidRDefault="00B26599" w:rsidP="00076D99">
      <w:pPr>
        <w:pStyle w:val="GPSL1CLAUSEHEADING"/>
      </w:pPr>
      <w:bookmarkStart w:id="796" w:name="_Toc400380178"/>
      <w:bookmarkStart w:id="797" w:name="_Toc400535730"/>
      <w:bookmarkStart w:id="798" w:name="_Toc420569220"/>
      <w:r w:rsidRPr="000E7861">
        <w:t>Limit of indemnity</w:t>
      </w:r>
      <w:bookmarkEnd w:id="796"/>
      <w:bookmarkEnd w:id="797"/>
      <w:bookmarkEnd w:id="798"/>
    </w:p>
    <w:p w14:paraId="1CD51274" w14:textId="77777777" w:rsidR="00F20C99" w:rsidRPr="00076D99" w:rsidRDefault="00B26599" w:rsidP="00076D99">
      <w:pPr>
        <w:pStyle w:val="GPSL2NumberedBoldHeading"/>
        <w:rPr>
          <w:b w:val="0"/>
          <w:caps/>
        </w:rPr>
      </w:pPr>
      <w:r w:rsidRPr="00076D99">
        <w:rPr>
          <w:b w:val="0"/>
        </w:rPr>
        <w:t xml:space="preserve">Not less than </w:t>
      </w:r>
      <w:r w:rsidR="00A80312" w:rsidRPr="00076D99">
        <w:rPr>
          <w:b w:val="0"/>
        </w:rPr>
        <w:t>£5,000,000</w:t>
      </w:r>
      <w:r w:rsidR="00FC3BD4" w:rsidRPr="00076D99">
        <w:rPr>
          <w:b w:val="0"/>
        </w:rPr>
        <w:t xml:space="preserve"> </w:t>
      </w:r>
      <w:r w:rsidRPr="00076D99">
        <w:rPr>
          <w:b w:val="0"/>
        </w:rPr>
        <w:t xml:space="preserve">in respect of any one occurrence, the number of occurrences being unlimited, and in the aggregate per annum in respect of </w:t>
      </w:r>
      <w:r w:rsidR="00CA652F" w:rsidRPr="00076D99">
        <w:rPr>
          <w:b w:val="0"/>
        </w:rPr>
        <w:t xml:space="preserve">public </w:t>
      </w:r>
      <w:r w:rsidRPr="00076D99">
        <w:rPr>
          <w:b w:val="0"/>
        </w:rPr>
        <w:t>liability.</w:t>
      </w:r>
    </w:p>
    <w:p w14:paraId="1CD51275" w14:textId="77777777" w:rsidR="00F20C99" w:rsidRPr="000E7861" w:rsidRDefault="00B26599" w:rsidP="00076D99">
      <w:pPr>
        <w:pStyle w:val="GPSL1CLAUSEHEADING"/>
      </w:pPr>
      <w:bookmarkStart w:id="799" w:name="_Toc400380179"/>
      <w:bookmarkStart w:id="800" w:name="_Toc400535731"/>
      <w:bookmarkStart w:id="801" w:name="_Toc420569221"/>
      <w:r w:rsidRPr="000E7861">
        <w:t>Territorial limits</w:t>
      </w:r>
      <w:bookmarkEnd w:id="799"/>
      <w:bookmarkEnd w:id="800"/>
      <w:bookmarkEnd w:id="801"/>
    </w:p>
    <w:p w14:paraId="1CD51276" w14:textId="77777777" w:rsidR="00F20C99" w:rsidRPr="00076D99" w:rsidRDefault="005249AF" w:rsidP="00076D99">
      <w:pPr>
        <w:pStyle w:val="GPSL2NumberedBoldHeading"/>
        <w:rPr>
          <w:b w:val="0"/>
          <w:caps/>
        </w:rPr>
      </w:pPr>
      <w:r w:rsidRPr="00076D99">
        <w:rPr>
          <w:b w:val="0"/>
        </w:rPr>
        <w:t>The United Kingdom.</w:t>
      </w:r>
    </w:p>
    <w:p w14:paraId="1CD51277" w14:textId="77777777" w:rsidR="00F20C99" w:rsidRPr="000E7861" w:rsidRDefault="00B26599" w:rsidP="00076D99">
      <w:pPr>
        <w:pStyle w:val="GPSL1CLAUSEHEADING"/>
      </w:pPr>
      <w:bookmarkStart w:id="802" w:name="_Toc400380180"/>
      <w:bookmarkStart w:id="803" w:name="_Toc400535732"/>
      <w:bookmarkStart w:id="804" w:name="_Toc420569222"/>
      <w:r w:rsidRPr="000E7861">
        <w:t>Period of insurance</w:t>
      </w:r>
      <w:bookmarkEnd w:id="802"/>
      <w:bookmarkEnd w:id="803"/>
      <w:bookmarkEnd w:id="804"/>
    </w:p>
    <w:p w14:paraId="1CD51278" w14:textId="77777777" w:rsidR="00F20C99" w:rsidRPr="00076D99" w:rsidRDefault="00B26599" w:rsidP="00076D99">
      <w:pPr>
        <w:pStyle w:val="GPSL2NumberedBoldHeading"/>
        <w:rPr>
          <w:b w:val="0"/>
          <w:caps/>
        </w:rPr>
      </w:pPr>
      <w:r w:rsidRPr="00076D99">
        <w:rPr>
          <w:b w:val="0"/>
        </w:rPr>
        <w:t xml:space="preserve">From the </w:t>
      </w:r>
      <w:r w:rsidR="000377BD" w:rsidRPr="00076D99">
        <w:rPr>
          <w:b w:val="0"/>
        </w:rPr>
        <w:t>Framework Commencement Date</w:t>
      </w:r>
      <w:r w:rsidRPr="00076D99">
        <w:rPr>
          <w:b w:val="0"/>
        </w:rPr>
        <w:t xml:space="preserve"> for the Framework Period and renewable on an annual basis unless agreed otherwise by the Authority in writing.</w:t>
      </w:r>
    </w:p>
    <w:p w14:paraId="1CD51279" w14:textId="77777777" w:rsidR="00F20C99" w:rsidRPr="000E7861" w:rsidRDefault="00B26599" w:rsidP="00076D99">
      <w:pPr>
        <w:pStyle w:val="GPSL1CLAUSEHEADING"/>
      </w:pPr>
      <w:bookmarkStart w:id="805" w:name="_Toc400380181"/>
      <w:bookmarkStart w:id="806" w:name="_Toc400535733"/>
      <w:bookmarkStart w:id="807" w:name="_Toc420569223"/>
      <w:r w:rsidRPr="000E7861">
        <w:t>Cover features and extensions</w:t>
      </w:r>
      <w:bookmarkEnd w:id="805"/>
      <w:bookmarkEnd w:id="806"/>
      <w:bookmarkEnd w:id="807"/>
    </w:p>
    <w:p w14:paraId="1CD5127A" w14:textId="77777777" w:rsidR="00F20C99" w:rsidRPr="000E7861" w:rsidRDefault="00B26599" w:rsidP="00076D99">
      <w:pPr>
        <w:pStyle w:val="GPSL2NumberedBoldHeading"/>
        <w:rPr>
          <w:caps/>
        </w:rPr>
      </w:pPr>
      <w:r w:rsidRPr="00076D99">
        <w:rPr>
          <w:b w:val="0"/>
        </w:rPr>
        <w:t>Indemnity to principals clause</w:t>
      </w:r>
      <w:r w:rsidRPr="000E7861">
        <w:t>.</w:t>
      </w:r>
    </w:p>
    <w:p w14:paraId="1CD5127B" w14:textId="77777777" w:rsidR="00F20C99" w:rsidRPr="000E7861" w:rsidRDefault="00B26599" w:rsidP="00076D99">
      <w:pPr>
        <w:pStyle w:val="GPSL1CLAUSEHEADING"/>
      </w:pPr>
      <w:bookmarkStart w:id="808" w:name="_Toc400380182"/>
      <w:bookmarkStart w:id="809" w:name="_Toc400535734"/>
      <w:bookmarkStart w:id="810" w:name="_Toc420569224"/>
      <w:r w:rsidRPr="000E7861">
        <w:t>Principal exclusions</w:t>
      </w:r>
      <w:bookmarkEnd w:id="808"/>
      <w:bookmarkEnd w:id="809"/>
      <w:bookmarkEnd w:id="810"/>
    </w:p>
    <w:p w14:paraId="1CD5127C" w14:textId="77777777" w:rsidR="00F20C99" w:rsidRPr="00076D99" w:rsidRDefault="00B26599" w:rsidP="00076D99">
      <w:pPr>
        <w:pStyle w:val="GPSL2NumberedBoldHeading"/>
        <w:rPr>
          <w:b w:val="0"/>
          <w:caps/>
        </w:rPr>
      </w:pPr>
      <w:r w:rsidRPr="00076D99">
        <w:rPr>
          <w:b w:val="0"/>
        </w:rPr>
        <w:t>War and related perils.</w:t>
      </w:r>
    </w:p>
    <w:p w14:paraId="1CD5127D" w14:textId="77777777" w:rsidR="00F20C99" w:rsidRPr="00076D99" w:rsidRDefault="00B26599" w:rsidP="00076D99">
      <w:pPr>
        <w:pStyle w:val="GPSL2NumberedBoldHeading"/>
        <w:rPr>
          <w:b w:val="0"/>
          <w:caps/>
        </w:rPr>
      </w:pPr>
      <w:r w:rsidRPr="00076D99">
        <w:rPr>
          <w:b w:val="0"/>
        </w:rPr>
        <w:t>Nuclear and radioactive risks.</w:t>
      </w:r>
    </w:p>
    <w:p w14:paraId="1CD5127E" w14:textId="77777777" w:rsidR="00F20C99" w:rsidRPr="00076D99" w:rsidRDefault="00B26599" w:rsidP="00076D99">
      <w:pPr>
        <w:pStyle w:val="GPSL2NumberedBoldHeading"/>
        <w:rPr>
          <w:b w:val="0"/>
          <w:caps/>
        </w:rPr>
      </w:pPr>
      <w:r w:rsidRPr="00076D99">
        <w:rPr>
          <w:b w:val="0"/>
        </w:rPr>
        <w:t>Liability for death, illness, disease or bodily injury sustained by employees of the Insured during the course of their employment.</w:t>
      </w:r>
    </w:p>
    <w:p w14:paraId="1CD5127F" w14:textId="77777777" w:rsidR="00F20C99" w:rsidRPr="00076D99" w:rsidRDefault="00B26599" w:rsidP="00076D99">
      <w:pPr>
        <w:pStyle w:val="GPSL2NumberedBoldHeading"/>
        <w:rPr>
          <w:b w:val="0"/>
          <w:caps/>
        </w:rPr>
      </w:pPr>
      <w:r w:rsidRPr="00076D99">
        <w:rPr>
          <w:b w:val="0"/>
        </w:rPr>
        <w:t>Liability arising out of the use of mechanically propelled vehicles whilst required to be compulsorily insured by applicable Law in respect of such vehicles.</w:t>
      </w:r>
    </w:p>
    <w:p w14:paraId="1CD51280" w14:textId="77777777" w:rsidR="00F20C99" w:rsidRPr="00076D99" w:rsidRDefault="00B26599" w:rsidP="00076D99">
      <w:pPr>
        <w:pStyle w:val="GPSL2NumberedBoldHeading"/>
        <w:rPr>
          <w:b w:val="0"/>
          <w:caps/>
        </w:rPr>
      </w:pPr>
      <w:r w:rsidRPr="00076D99">
        <w:rPr>
          <w:b w:val="0"/>
        </w:rPr>
        <w:t>Liability in respect of predetermined penalties or liquidated damages imposed under any contract entered into by the Insured.</w:t>
      </w:r>
    </w:p>
    <w:p w14:paraId="1CD51281" w14:textId="77777777" w:rsidR="00F20C99" w:rsidRPr="00076D99" w:rsidRDefault="00B26599" w:rsidP="00076D99">
      <w:pPr>
        <w:pStyle w:val="GPSL2NumberedBoldHeading"/>
        <w:rPr>
          <w:b w:val="0"/>
          <w:caps/>
        </w:rPr>
      </w:pPr>
      <w:r w:rsidRPr="00076D99">
        <w:rPr>
          <w:b w:val="0"/>
        </w:rPr>
        <w:t>Liability arising out of technical or professional advice other than in respect of death or bodily injury to persons or damage to third party property.</w:t>
      </w:r>
    </w:p>
    <w:p w14:paraId="1CD51282" w14:textId="77777777" w:rsidR="009D629C" w:rsidRPr="00076D99" w:rsidRDefault="00B26599" w:rsidP="00076D99">
      <w:pPr>
        <w:pStyle w:val="GPSL2NumberedBoldHeading"/>
        <w:rPr>
          <w:b w:val="0"/>
          <w:caps/>
        </w:rPr>
      </w:pPr>
      <w:r w:rsidRPr="00076D99">
        <w:rPr>
          <w:b w:val="0"/>
        </w:rPr>
        <w:lastRenderedPageBreak/>
        <w:t>Liability arising from the ownership, possession or use of any aircraft or marine vessel.</w:t>
      </w:r>
    </w:p>
    <w:p w14:paraId="1CD51283" w14:textId="77777777" w:rsidR="009D629C" w:rsidRPr="00076D99" w:rsidRDefault="00B26599" w:rsidP="00076D99">
      <w:pPr>
        <w:pStyle w:val="GPSL2NumberedBoldHeading"/>
        <w:rPr>
          <w:b w:val="0"/>
          <w:caps/>
        </w:rPr>
      </w:pPr>
      <w:r w:rsidRPr="00076D99">
        <w:rPr>
          <w:b w:val="0"/>
        </w:rPr>
        <w:t>Liability arising from seepage and pollution unless caused by a sudden, unintended and unexpected occurrence.</w:t>
      </w:r>
    </w:p>
    <w:p w14:paraId="1CD51284"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11" w:author="lawk" w:date="2014-11-03T14:16:00Z" w:original="0."/>
        </w:fldChar>
      </w:r>
    </w:p>
    <w:p w14:paraId="1CD51285" w14:textId="77777777" w:rsidR="00F20C99" w:rsidRPr="000E7861" w:rsidRDefault="0028338E" w:rsidP="007E2634">
      <w:pPr>
        <w:pStyle w:val="GPSSchPart"/>
        <w:rPr>
          <w:rFonts w:asciiTheme="majorHAnsi" w:hAnsiTheme="majorHAnsi" w:cstheme="majorHAnsi"/>
          <w:sz w:val="20"/>
          <w:szCs w:val="20"/>
        </w:rPr>
      </w:pPr>
      <w:r w:rsidRPr="000E7861">
        <w:rPr>
          <w:rFonts w:asciiTheme="majorHAnsi" w:hAnsiTheme="majorHAnsi" w:cstheme="majorHAnsi"/>
          <w:sz w:val="20"/>
          <w:szCs w:val="20"/>
        </w:rPr>
        <w:br w:type="page"/>
      </w:r>
      <w:r w:rsidR="005F35BD" w:rsidRPr="000E7861">
        <w:rPr>
          <w:rFonts w:asciiTheme="majorHAnsi" w:hAnsiTheme="majorHAnsi" w:cstheme="majorHAnsi"/>
          <w:sz w:val="20"/>
          <w:szCs w:val="20"/>
        </w:rPr>
        <w:lastRenderedPageBreak/>
        <w:t>Part</w:t>
      </w:r>
      <w:r w:rsidR="008770CA" w:rsidRPr="000E7861">
        <w:rPr>
          <w:rFonts w:asciiTheme="majorHAnsi" w:hAnsiTheme="majorHAnsi" w:cstheme="majorHAnsi"/>
          <w:sz w:val="20"/>
          <w:szCs w:val="20"/>
        </w:rPr>
        <w:t xml:space="preserve"> B: </w:t>
      </w:r>
      <w:r w:rsidR="005F35BD" w:rsidRPr="000E7861">
        <w:rPr>
          <w:rFonts w:asciiTheme="majorHAnsi" w:hAnsiTheme="majorHAnsi" w:cstheme="majorHAnsi"/>
          <w:sz w:val="20"/>
          <w:szCs w:val="20"/>
        </w:rPr>
        <w:t>Professional Indemnity Insurance</w:t>
      </w:r>
    </w:p>
    <w:p w14:paraId="1CD51286" w14:textId="77777777" w:rsidR="00F20C99" w:rsidRPr="000E7861" w:rsidRDefault="00B26599" w:rsidP="00076D99">
      <w:pPr>
        <w:pStyle w:val="GPSL1CLAUSEHEADING"/>
      </w:pPr>
      <w:bookmarkStart w:id="812" w:name="_Toc400380184"/>
      <w:bookmarkStart w:id="813" w:name="_Toc400535736"/>
      <w:bookmarkStart w:id="814" w:name="_Toc420569225"/>
      <w:r w:rsidRPr="000E7861">
        <w:t>Insured</w:t>
      </w:r>
      <w:bookmarkEnd w:id="812"/>
      <w:bookmarkEnd w:id="813"/>
      <w:bookmarkEnd w:id="814"/>
    </w:p>
    <w:p w14:paraId="1CD51287" w14:textId="77777777" w:rsidR="00F20C99" w:rsidRPr="00076D99" w:rsidRDefault="00B26599" w:rsidP="00076D99">
      <w:pPr>
        <w:pStyle w:val="GPSL2NumberedBoldHeading"/>
        <w:rPr>
          <w:b w:val="0"/>
          <w:caps/>
        </w:rPr>
      </w:pPr>
      <w:r w:rsidRPr="00076D99">
        <w:rPr>
          <w:b w:val="0"/>
        </w:rPr>
        <w:t>The Supplier</w:t>
      </w:r>
    </w:p>
    <w:p w14:paraId="1CD51288" w14:textId="77777777" w:rsidR="00F20C99" w:rsidRPr="000E7861" w:rsidRDefault="00B26599" w:rsidP="00076D99">
      <w:pPr>
        <w:pStyle w:val="GPSL1CLAUSEHEADING"/>
      </w:pPr>
      <w:bookmarkStart w:id="815" w:name="_Toc400380185"/>
      <w:bookmarkStart w:id="816" w:name="_Toc400535737"/>
      <w:bookmarkStart w:id="817" w:name="_Toc420569226"/>
      <w:r w:rsidRPr="000E7861">
        <w:t>Interest</w:t>
      </w:r>
      <w:bookmarkEnd w:id="815"/>
      <w:bookmarkEnd w:id="816"/>
      <w:bookmarkEnd w:id="817"/>
    </w:p>
    <w:p w14:paraId="1CD51289" w14:textId="77777777" w:rsidR="00F20C99" w:rsidRPr="00076D99" w:rsidRDefault="00B26599" w:rsidP="00076D99">
      <w:pPr>
        <w:pStyle w:val="GPSL2NumberedBoldHeading"/>
        <w:rPr>
          <w:b w:val="0"/>
          <w:caps/>
        </w:rPr>
      </w:pPr>
      <w:r w:rsidRPr="00076D99">
        <w:rPr>
          <w:b w:val="0"/>
        </w:rPr>
        <w:t>To indemnify the Insured for all sums which the Insured shall become legally liable to pay (including claimants’ costs and expenses) as a result of claims first made against the Insured during the Period of Insurance by reason of any negligent act, error and/or omission arising from or in connection with the provision of the Services.</w:t>
      </w:r>
    </w:p>
    <w:p w14:paraId="1CD5128A" w14:textId="77777777" w:rsidR="00F20C99" w:rsidRPr="000E7861" w:rsidRDefault="00B26599" w:rsidP="00076D99">
      <w:pPr>
        <w:pStyle w:val="GPSL1CLAUSEHEADING"/>
      </w:pPr>
      <w:bookmarkStart w:id="818" w:name="_Toc400380186"/>
      <w:bookmarkStart w:id="819" w:name="_Toc400535738"/>
      <w:bookmarkStart w:id="820" w:name="_Toc420569227"/>
      <w:r w:rsidRPr="000E7861">
        <w:t>Limit of indemnity</w:t>
      </w:r>
      <w:bookmarkEnd w:id="818"/>
      <w:bookmarkEnd w:id="819"/>
      <w:bookmarkEnd w:id="820"/>
    </w:p>
    <w:p w14:paraId="1CD5128B" w14:textId="77777777" w:rsidR="00F20C99" w:rsidRPr="00076D99" w:rsidRDefault="00B26599" w:rsidP="00076D99">
      <w:pPr>
        <w:pStyle w:val="GPSL2NumberedBoldHeading"/>
        <w:rPr>
          <w:b w:val="0"/>
          <w:caps/>
        </w:rPr>
      </w:pPr>
      <w:r w:rsidRPr="000E7861">
        <w:tab/>
      </w:r>
      <w:r w:rsidRPr="00076D99">
        <w:rPr>
          <w:b w:val="0"/>
        </w:rPr>
        <w:t xml:space="preserve">Not less than </w:t>
      </w:r>
      <w:r w:rsidR="004A07EB" w:rsidRPr="00076D99">
        <w:rPr>
          <w:b w:val="0"/>
        </w:rPr>
        <w:t>£</w:t>
      </w:r>
      <w:r w:rsidR="00487D0D" w:rsidRPr="00076D99">
        <w:rPr>
          <w:b w:val="0"/>
        </w:rPr>
        <w:t>1</w:t>
      </w:r>
      <w:r w:rsidR="004A07EB" w:rsidRPr="00076D99">
        <w:rPr>
          <w:b w:val="0"/>
        </w:rPr>
        <w:t xml:space="preserve">,000,000 </w:t>
      </w:r>
      <w:r w:rsidRPr="00076D99">
        <w:rPr>
          <w:b w:val="0"/>
        </w:rPr>
        <w:t>in respect of any one claim and in the aggregate per annum.</w:t>
      </w:r>
    </w:p>
    <w:p w14:paraId="1CD5128C" w14:textId="77777777" w:rsidR="00F20C99" w:rsidRPr="000E7861" w:rsidRDefault="00B26599" w:rsidP="00076D99">
      <w:pPr>
        <w:pStyle w:val="GPSL1CLAUSEHEADING"/>
      </w:pPr>
      <w:bookmarkStart w:id="821" w:name="_Toc400380187"/>
      <w:bookmarkStart w:id="822" w:name="_Toc400535739"/>
      <w:bookmarkStart w:id="823" w:name="_Toc420569228"/>
      <w:r w:rsidRPr="000E7861">
        <w:t>Territorial Limits</w:t>
      </w:r>
      <w:bookmarkEnd w:id="821"/>
      <w:bookmarkEnd w:id="822"/>
      <w:bookmarkEnd w:id="823"/>
    </w:p>
    <w:p w14:paraId="1CD5128D" w14:textId="77777777" w:rsidR="00F20C99" w:rsidRPr="00076D99" w:rsidRDefault="008770CA" w:rsidP="00076D99">
      <w:pPr>
        <w:pStyle w:val="GPSL2NumberedBoldHeading"/>
        <w:rPr>
          <w:b w:val="0"/>
        </w:rPr>
      </w:pPr>
      <w:r w:rsidRPr="000E7861">
        <w:tab/>
      </w:r>
      <w:r w:rsidR="005249AF" w:rsidRPr="00076D99">
        <w:rPr>
          <w:b w:val="0"/>
        </w:rPr>
        <w:t>The United Kingdom.</w:t>
      </w:r>
    </w:p>
    <w:p w14:paraId="1CD5128E" w14:textId="77777777" w:rsidR="00F20C99" w:rsidRPr="000E7861" w:rsidRDefault="00B26599" w:rsidP="00076D99">
      <w:pPr>
        <w:pStyle w:val="GPSL1CLAUSEHEADING"/>
      </w:pPr>
      <w:bookmarkStart w:id="824" w:name="_Toc400380188"/>
      <w:bookmarkStart w:id="825" w:name="_Toc400535740"/>
      <w:bookmarkStart w:id="826" w:name="_Toc420569229"/>
      <w:r w:rsidRPr="000E7861">
        <w:t>Period of insurance</w:t>
      </w:r>
      <w:bookmarkEnd w:id="824"/>
      <w:bookmarkEnd w:id="825"/>
      <w:bookmarkEnd w:id="826"/>
    </w:p>
    <w:p w14:paraId="1CD5128F" w14:textId="77777777" w:rsidR="00F20C99" w:rsidRPr="00076D99" w:rsidRDefault="00B26599" w:rsidP="00076D99">
      <w:pPr>
        <w:pStyle w:val="GPSL2NumberedBoldHeading"/>
        <w:rPr>
          <w:b w:val="0"/>
          <w:caps/>
        </w:rPr>
      </w:pPr>
      <w:r w:rsidRPr="00076D99">
        <w:rPr>
          <w:b w:val="0"/>
        </w:rPr>
        <w:t>From the date of this Framework Agreement and renewable on an annual basis unless agreed otherwise by the Authority in writing (a) throughout the Framework Period or until earlier termination of this Framework Agreement and (b) for a period of 6 years thereafter.</w:t>
      </w:r>
    </w:p>
    <w:p w14:paraId="1CD51290" w14:textId="77777777" w:rsidR="00F20C99" w:rsidRPr="000E7861" w:rsidRDefault="00B26599" w:rsidP="00076D99">
      <w:pPr>
        <w:pStyle w:val="GPSL1CLAUSEHEADING"/>
      </w:pPr>
      <w:bookmarkStart w:id="827" w:name="_Toc400380189"/>
      <w:bookmarkStart w:id="828" w:name="_Toc400535741"/>
      <w:bookmarkStart w:id="829" w:name="_Toc420569230"/>
      <w:r w:rsidRPr="000E7861">
        <w:t>Cover features and extensions</w:t>
      </w:r>
      <w:bookmarkEnd w:id="827"/>
      <w:bookmarkEnd w:id="828"/>
      <w:bookmarkEnd w:id="829"/>
    </w:p>
    <w:p w14:paraId="1CD51291" w14:textId="77777777" w:rsidR="00F20C99" w:rsidRPr="00076D99" w:rsidRDefault="00B26599" w:rsidP="00076D99">
      <w:pPr>
        <w:pStyle w:val="GPSL2NumberedBoldHeading"/>
        <w:rPr>
          <w:b w:val="0"/>
          <w:caps/>
        </w:rPr>
      </w:pPr>
      <w:r w:rsidRPr="00076D99">
        <w:rPr>
          <w:b w:val="0"/>
        </w:rPr>
        <w:t>Retroactive cover to apply to any claims made policy wording in respect of this Framework Agreement or retroactive date to be no later than the Framework Commencement Date.</w:t>
      </w:r>
    </w:p>
    <w:p w14:paraId="1CD51292" w14:textId="77777777" w:rsidR="00F20C99" w:rsidRPr="000E7861" w:rsidRDefault="00B26599" w:rsidP="00076D99">
      <w:pPr>
        <w:pStyle w:val="GPSL1CLAUSEHEADING"/>
      </w:pPr>
      <w:bookmarkStart w:id="830" w:name="_Toc400380190"/>
      <w:bookmarkStart w:id="831" w:name="_Toc400535742"/>
      <w:bookmarkStart w:id="832" w:name="_Toc420569231"/>
      <w:r w:rsidRPr="000E7861">
        <w:t>Principal exclusions</w:t>
      </w:r>
      <w:bookmarkEnd w:id="830"/>
      <w:bookmarkEnd w:id="831"/>
      <w:bookmarkEnd w:id="832"/>
    </w:p>
    <w:p w14:paraId="1CD51293" w14:textId="77777777" w:rsidR="00F20C99" w:rsidRPr="00076D99" w:rsidRDefault="00B26599" w:rsidP="00076D99">
      <w:pPr>
        <w:pStyle w:val="GPSL2NumberedBoldHeading"/>
        <w:rPr>
          <w:b w:val="0"/>
          <w:caps/>
        </w:rPr>
      </w:pPr>
      <w:r w:rsidRPr="00076D99">
        <w:rPr>
          <w:b w:val="0"/>
        </w:rPr>
        <w:t>War and related perils</w:t>
      </w:r>
    </w:p>
    <w:p w14:paraId="1CD51294" w14:textId="77777777" w:rsidR="00F20C99" w:rsidRPr="00076D99" w:rsidRDefault="00B26599" w:rsidP="00076D99">
      <w:pPr>
        <w:pStyle w:val="GPSL2NumberedBoldHeading"/>
        <w:rPr>
          <w:b w:val="0"/>
          <w:caps/>
        </w:rPr>
      </w:pPr>
      <w:r w:rsidRPr="00076D99">
        <w:rPr>
          <w:b w:val="0"/>
        </w:rPr>
        <w:t>Nuclear and radioactive risks</w:t>
      </w:r>
    </w:p>
    <w:p w14:paraId="1CD51295"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8338E"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8338E"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33" w:author="lawk" w:date="2014-11-03T14:16:00Z" w:original="0."/>
        </w:fldChar>
      </w:r>
    </w:p>
    <w:p w14:paraId="1CD51296" w14:textId="77777777" w:rsidR="00F20C99" w:rsidRPr="000E7861" w:rsidRDefault="008770CA" w:rsidP="00E643D4">
      <w:pPr>
        <w:pStyle w:val="GPSSchPart"/>
        <w:rPr>
          <w:rFonts w:asciiTheme="majorHAnsi" w:hAnsiTheme="majorHAnsi" w:cstheme="majorHAnsi"/>
          <w:sz w:val="20"/>
          <w:szCs w:val="20"/>
        </w:rPr>
      </w:pPr>
      <w:r w:rsidRPr="000E7861">
        <w:rPr>
          <w:rFonts w:asciiTheme="majorHAnsi" w:hAnsiTheme="majorHAnsi" w:cstheme="majorHAnsi"/>
          <w:caps w:val="0"/>
          <w:sz w:val="20"/>
          <w:szCs w:val="20"/>
        </w:rPr>
        <w:br w:type="page"/>
      </w:r>
      <w:r w:rsidR="0028338E" w:rsidRPr="000E7861">
        <w:rPr>
          <w:rFonts w:asciiTheme="majorHAnsi" w:hAnsiTheme="majorHAnsi" w:cstheme="majorHAnsi"/>
          <w:sz w:val="20"/>
          <w:szCs w:val="20"/>
        </w:rPr>
        <w:lastRenderedPageBreak/>
        <w:t>Part</w:t>
      </w:r>
      <w:r w:rsidR="00B26599" w:rsidRPr="000E7861">
        <w:rPr>
          <w:rFonts w:asciiTheme="majorHAnsi" w:hAnsiTheme="majorHAnsi" w:cstheme="majorHAnsi"/>
          <w:sz w:val="20"/>
          <w:szCs w:val="20"/>
        </w:rPr>
        <w:t xml:space="preserve"> C: </w:t>
      </w:r>
      <w:r w:rsidR="00A77DD8" w:rsidRPr="000E7861">
        <w:rPr>
          <w:rFonts w:asciiTheme="majorHAnsi" w:hAnsiTheme="majorHAnsi" w:cstheme="majorHAnsi"/>
          <w:color w:val="000000"/>
          <w:sz w:val="20"/>
          <w:szCs w:val="20"/>
        </w:rPr>
        <w:t>Employers Liability Insurance</w:t>
      </w:r>
      <w:r w:rsidR="00A77DD8" w:rsidRPr="000E7861">
        <w:rPr>
          <w:rFonts w:asciiTheme="majorHAnsi" w:hAnsiTheme="majorHAnsi" w:cstheme="majorHAnsi"/>
          <w:sz w:val="20"/>
          <w:szCs w:val="20"/>
        </w:rPr>
        <w:t xml:space="preserve"> </w:t>
      </w:r>
      <w:r w:rsidR="0028338E" w:rsidRPr="000E7861">
        <w:rPr>
          <w:rFonts w:asciiTheme="majorHAnsi" w:hAnsiTheme="majorHAnsi" w:cstheme="majorHAnsi"/>
          <w:sz w:val="20"/>
          <w:szCs w:val="20"/>
        </w:rPr>
        <w:t>General</w:t>
      </w:r>
    </w:p>
    <w:p w14:paraId="1CD51297" w14:textId="77777777" w:rsidR="00A77DD8" w:rsidRPr="000E7861" w:rsidRDefault="00B26599" w:rsidP="00076D99">
      <w:pPr>
        <w:pStyle w:val="GPSL1CLAUSEHEADING"/>
      </w:pPr>
      <w:bookmarkStart w:id="834" w:name="_Toc400380192"/>
      <w:bookmarkStart w:id="835" w:name="_Toc400535744"/>
      <w:bookmarkStart w:id="836" w:name="_Toc420569232"/>
      <w:r w:rsidRPr="000E7861">
        <w:t>The Supplier shall meet its insurance obligations under applicable Law in full, including</w:t>
      </w:r>
      <w:r w:rsidR="00DF5EDA" w:rsidRPr="000E7861">
        <w:t xml:space="preserve"> </w:t>
      </w:r>
      <w:r w:rsidR="004A07EB" w:rsidRPr="000E7861">
        <w:t>employers' liability insurance with a minimum limit of indemnity of five (5) million pounds sterling (£5,000,000) for each individual claim or if not specified such higher limit as required by Law from ti</w:t>
      </w:r>
      <w:r w:rsidR="00A77DD8" w:rsidRPr="000E7861">
        <w:t xml:space="preserve"> Insured</w:t>
      </w:r>
      <w:bookmarkEnd w:id="834"/>
      <w:bookmarkEnd w:id="835"/>
      <w:bookmarkEnd w:id="836"/>
      <w:r w:rsidR="00A77DD8" w:rsidRPr="000E7861">
        <w:t xml:space="preserve"> </w:t>
      </w:r>
    </w:p>
    <w:p w14:paraId="1CD51298" w14:textId="77777777" w:rsidR="00A77DD8" w:rsidRPr="007A6A2B" w:rsidRDefault="00A77DD8" w:rsidP="007A6A2B">
      <w:pPr>
        <w:pStyle w:val="GPSL2NumberedBoldHeading"/>
        <w:rPr>
          <w:b w:val="0"/>
          <w:caps/>
        </w:rPr>
      </w:pPr>
      <w:r w:rsidRPr="007A6A2B">
        <w:rPr>
          <w:b w:val="0"/>
        </w:rPr>
        <w:t>The Supplier</w:t>
      </w:r>
    </w:p>
    <w:p w14:paraId="1CD51299" w14:textId="77777777" w:rsidR="00A77DD8" w:rsidRPr="000E7861" w:rsidRDefault="00A77DD8" w:rsidP="007A6A2B">
      <w:pPr>
        <w:pStyle w:val="GPSL1CLAUSEHEADING"/>
      </w:pPr>
      <w:bookmarkStart w:id="837" w:name="_Toc400380193"/>
      <w:bookmarkStart w:id="838" w:name="_Toc400535745"/>
      <w:bookmarkStart w:id="839" w:name="_Toc420569233"/>
      <w:r w:rsidRPr="000E7861">
        <w:t>Interest</w:t>
      </w:r>
      <w:bookmarkEnd w:id="837"/>
      <w:bookmarkEnd w:id="838"/>
      <w:bookmarkEnd w:id="839"/>
    </w:p>
    <w:p w14:paraId="1CD5129A" w14:textId="77777777" w:rsidR="00A77DD8" w:rsidRPr="007A6A2B" w:rsidRDefault="00A77DD8" w:rsidP="007A6A2B">
      <w:pPr>
        <w:pStyle w:val="GPSL2NumberedBoldHeading"/>
        <w:rPr>
          <w:b w:val="0"/>
          <w:caps/>
        </w:rPr>
      </w:pPr>
      <w:r w:rsidRPr="007A6A2B">
        <w:rPr>
          <w:b w:val="0"/>
        </w:rPr>
        <w:t>To indemnify the Insured in respect of all sums which the Insured shall become legally liable to pay as damages, including claimant's costs and expenses, in respect of accidental:</w:t>
      </w:r>
    </w:p>
    <w:p w14:paraId="1CD5129B" w14:textId="77777777" w:rsidR="00A77DD8" w:rsidRPr="000E7861" w:rsidRDefault="00A77DD8" w:rsidP="007A6A2B">
      <w:pPr>
        <w:pStyle w:val="GPSL3numberedclause"/>
        <w:rPr>
          <w:caps/>
        </w:rPr>
      </w:pPr>
      <w:r w:rsidRPr="000E7861">
        <w:t>death or bodily injury to or sickness, illness or disease contracted by any person;</w:t>
      </w:r>
    </w:p>
    <w:p w14:paraId="1CD5129D" w14:textId="5D823BC6" w:rsidR="00A77DD8" w:rsidRPr="007A6A2B" w:rsidRDefault="00A77DD8" w:rsidP="00F36F7D">
      <w:pPr>
        <w:pStyle w:val="GPSL3numberedclause"/>
        <w:rPr>
          <w:rFonts w:asciiTheme="majorHAnsi" w:hAnsiTheme="majorHAnsi" w:cstheme="majorHAnsi"/>
          <w:caps/>
          <w:sz w:val="20"/>
          <w:szCs w:val="20"/>
        </w:rPr>
      </w:pPr>
      <w:r w:rsidRPr="000E7861">
        <w:t>loss of or damage to property;</w:t>
      </w:r>
      <w:r w:rsidR="007A6A2B">
        <w:t xml:space="preserve"> </w:t>
      </w:r>
      <w:r w:rsidRPr="007A6A2B">
        <w:rPr>
          <w:rFonts w:asciiTheme="majorHAnsi" w:hAnsiTheme="majorHAnsi" w:cstheme="majorHAnsi"/>
          <w:sz w:val="20"/>
          <w:szCs w:val="20"/>
        </w:rPr>
        <w:t>happening during the period of insurance (as specified in Paragraph 5 of this Annex 1 to this Schedule 14) and arising out of or in connection with the provision of the Services and in connection with this Framework Agreement.</w:t>
      </w:r>
    </w:p>
    <w:p w14:paraId="1CD5129E" w14:textId="77777777" w:rsidR="00A77DD8" w:rsidRPr="000E7861" w:rsidRDefault="00A77DD8" w:rsidP="007A6A2B">
      <w:pPr>
        <w:pStyle w:val="GPSL1CLAUSEHEADING"/>
      </w:pPr>
      <w:bookmarkStart w:id="840" w:name="_Toc400380194"/>
      <w:bookmarkStart w:id="841" w:name="_Toc400535746"/>
      <w:bookmarkStart w:id="842" w:name="_Toc420569234"/>
      <w:r w:rsidRPr="000E7861">
        <w:t>Limit of indemnity</w:t>
      </w:r>
      <w:bookmarkEnd w:id="840"/>
      <w:bookmarkEnd w:id="841"/>
      <w:bookmarkEnd w:id="842"/>
    </w:p>
    <w:p w14:paraId="1CD5129F" w14:textId="77777777" w:rsidR="00A77DD8" w:rsidRPr="007A6A2B" w:rsidRDefault="00A77DD8" w:rsidP="007A6A2B">
      <w:pPr>
        <w:pStyle w:val="GPSL2NumberedBoldHeading"/>
        <w:rPr>
          <w:b w:val="0"/>
          <w:caps/>
        </w:rPr>
      </w:pPr>
      <w:r w:rsidRPr="007A6A2B">
        <w:rPr>
          <w:b w:val="0"/>
        </w:rPr>
        <w:t>Not less than £5,000,000 in respect of any one occurrence, the number of occurrences being unlimited, and in the aggregate per annum in respect of public liability.</w:t>
      </w:r>
    </w:p>
    <w:p w14:paraId="1CD512A0" w14:textId="77777777" w:rsidR="00A77DD8" w:rsidRPr="000E7861" w:rsidRDefault="00A77DD8" w:rsidP="007A6A2B">
      <w:pPr>
        <w:pStyle w:val="GPSL1CLAUSEHEADING"/>
      </w:pPr>
      <w:bookmarkStart w:id="843" w:name="_Toc400380195"/>
      <w:bookmarkStart w:id="844" w:name="_Toc400535747"/>
      <w:bookmarkStart w:id="845" w:name="_Toc420569235"/>
      <w:r w:rsidRPr="000E7861">
        <w:t>Territorial limits</w:t>
      </w:r>
      <w:bookmarkEnd w:id="843"/>
      <w:bookmarkEnd w:id="844"/>
      <w:bookmarkEnd w:id="845"/>
    </w:p>
    <w:p w14:paraId="1CD512A1" w14:textId="77777777" w:rsidR="00A77DD8" w:rsidRPr="007A6A2B" w:rsidRDefault="00A77DD8" w:rsidP="007A6A2B">
      <w:pPr>
        <w:pStyle w:val="GPSL2NumberedBoldHeading"/>
        <w:rPr>
          <w:b w:val="0"/>
          <w:caps/>
        </w:rPr>
      </w:pPr>
      <w:r w:rsidRPr="007A6A2B">
        <w:rPr>
          <w:b w:val="0"/>
        </w:rPr>
        <w:t>The United Kingdom.</w:t>
      </w:r>
    </w:p>
    <w:p w14:paraId="1CD512A2" w14:textId="77777777" w:rsidR="00A77DD8" w:rsidRPr="000E7861" w:rsidRDefault="00A77DD8" w:rsidP="007A6A2B">
      <w:pPr>
        <w:pStyle w:val="GPSL1CLAUSEHEADING"/>
      </w:pPr>
      <w:bookmarkStart w:id="846" w:name="_Toc400380196"/>
      <w:bookmarkStart w:id="847" w:name="_Toc400535748"/>
      <w:bookmarkStart w:id="848" w:name="_Toc420569236"/>
      <w:r w:rsidRPr="000E7861">
        <w:t>Period of insurance</w:t>
      </w:r>
      <w:bookmarkEnd w:id="846"/>
      <w:bookmarkEnd w:id="847"/>
      <w:bookmarkEnd w:id="848"/>
    </w:p>
    <w:p w14:paraId="1CD512A3" w14:textId="77777777" w:rsidR="00A77DD8" w:rsidRPr="007A6A2B" w:rsidRDefault="00A77DD8" w:rsidP="007A6A2B">
      <w:pPr>
        <w:pStyle w:val="GPSL2NumberedBoldHeading"/>
        <w:rPr>
          <w:b w:val="0"/>
          <w:caps/>
        </w:rPr>
      </w:pPr>
      <w:r w:rsidRPr="007A6A2B">
        <w:rPr>
          <w:b w:val="0"/>
        </w:rPr>
        <w:t>From the Framework Commencement Date for the Framework Period and renewable on an annual basis unless agreed otherwise by the Authority in writing.</w:t>
      </w:r>
    </w:p>
    <w:p w14:paraId="1CD512A4" w14:textId="77777777" w:rsidR="00A77DD8" w:rsidRPr="000E7861" w:rsidRDefault="00A77DD8" w:rsidP="007A6A2B">
      <w:pPr>
        <w:pStyle w:val="GPSL1CLAUSEHEADING"/>
      </w:pPr>
      <w:bookmarkStart w:id="849" w:name="_Toc400380197"/>
      <w:bookmarkStart w:id="850" w:name="_Toc400535749"/>
      <w:bookmarkStart w:id="851" w:name="_Toc420569237"/>
      <w:r w:rsidRPr="000E7861">
        <w:t>Cover features and extensions</w:t>
      </w:r>
      <w:bookmarkEnd w:id="849"/>
      <w:bookmarkEnd w:id="850"/>
      <w:bookmarkEnd w:id="851"/>
    </w:p>
    <w:p w14:paraId="1CD512A5" w14:textId="77777777" w:rsidR="00A77DD8" w:rsidRPr="007A6A2B" w:rsidRDefault="00A77DD8" w:rsidP="007A6A2B">
      <w:pPr>
        <w:pStyle w:val="GPSL2NumberedBoldHeading"/>
        <w:rPr>
          <w:b w:val="0"/>
          <w:caps/>
        </w:rPr>
      </w:pPr>
      <w:r w:rsidRPr="007A6A2B">
        <w:rPr>
          <w:b w:val="0"/>
        </w:rPr>
        <w:t>Indemnity to principals clause.</w:t>
      </w:r>
    </w:p>
    <w:p w14:paraId="1CD512A6" w14:textId="77777777" w:rsidR="00A77DD8" w:rsidRPr="000E7861" w:rsidRDefault="00A77DD8" w:rsidP="007A6A2B">
      <w:pPr>
        <w:pStyle w:val="GPSL1CLAUSEHEADING"/>
      </w:pPr>
      <w:bookmarkStart w:id="852" w:name="_Toc400380198"/>
      <w:bookmarkStart w:id="853" w:name="_Toc400535750"/>
      <w:bookmarkStart w:id="854" w:name="_Toc420569238"/>
      <w:r w:rsidRPr="000E7861">
        <w:t>Principal exclusions</w:t>
      </w:r>
      <w:bookmarkEnd w:id="852"/>
      <w:bookmarkEnd w:id="853"/>
      <w:bookmarkEnd w:id="854"/>
    </w:p>
    <w:p w14:paraId="1CD512A7" w14:textId="77777777" w:rsidR="00A77DD8" w:rsidRPr="007A6A2B" w:rsidRDefault="00A77DD8" w:rsidP="007A6A2B">
      <w:pPr>
        <w:pStyle w:val="GPSL2NumberedBoldHeading"/>
        <w:rPr>
          <w:b w:val="0"/>
          <w:caps/>
        </w:rPr>
      </w:pPr>
      <w:r w:rsidRPr="007A6A2B">
        <w:rPr>
          <w:b w:val="0"/>
        </w:rPr>
        <w:t>War and related perils.</w:t>
      </w:r>
    </w:p>
    <w:p w14:paraId="1CD512A8" w14:textId="77777777" w:rsidR="00A77DD8" w:rsidRPr="007A6A2B" w:rsidRDefault="00A77DD8" w:rsidP="007A6A2B">
      <w:pPr>
        <w:pStyle w:val="GPSL2NumberedBoldHeading"/>
        <w:rPr>
          <w:b w:val="0"/>
          <w:caps/>
        </w:rPr>
      </w:pPr>
      <w:r w:rsidRPr="007A6A2B">
        <w:rPr>
          <w:b w:val="0"/>
        </w:rPr>
        <w:t>Nuclear and radioactive risks.</w:t>
      </w:r>
    </w:p>
    <w:p w14:paraId="1CD512A9" w14:textId="77777777" w:rsidR="00A77DD8" w:rsidRPr="007A6A2B" w:rsidRDefault="00A77DD8" w:rsidP="007A6A2B">
      <w:pPr>
        <w:pStyle w:val="GPSL2NumberedBoldHeading"/>
        <w:rPr>
          <w:b w:val="0"/>
          <w:caps/>
        </w:rPr>
      </w:pPr>
      <w:r w:rsidRPr="007A6A2B">
        <w:rPr>
          <w:b w:val="0"/>
        </w:rPr>
        <w:t>Liability for death, illness, disease or bodily injury sustained by employees of the Insured during the course of their employment.</w:t>
      </w:r>
    </w:p>
    <w:p w14:paraId="1CD512AA" w14:textId="77777777" w:rsidR="00A77DD8" w:rsidRPr="007A6A2B" w:rsidRDefault="00A77DD8" w:rsidP="007A6A2B">
      <w:pPr>
        <w:pStyle w:val="GPSL2NumberedBoldHeading"/>
        <w:rPr>
          <w:b w:val="0"/>
          <w:caps/>
        </w:rPr>
      </w:pPr>
      <w:r w:rsidRPr="007A6A2B">
        <w:rPr>
          <w:b w:val="0"/>
        </w:rPr>
        <w:t>Liability arising out of the use of mechanically propelled vehicles whilst required to be compulsorily insured by applicable Law in respect of such vehicles.</w:t>
      </w:r>
    </w:p>
    <w:p w14:paraId="1CD512AB" w14:textId="77777777" w:rsidR="00A77DD8" w:rsidRPr="007A6A2B" w:rsidRDefault="00A77DD8" w:rsidP="007A6A2B">
      <w:pPr>
        <w:pStyle w:val="GPSL2NumberedBoldHeading"/>
        <w:rPr>
          <w:b w:val="0"/>
          <w:caps/>
        </w:rPr>
      </w:pPr>
      <w:r w:rsidRPr="007A6A2B">
        <w:rPr>
          <w:b w:val="0"/>
        </w:rPr>
        <w:t>Liability in respect of predetermined penalties or liquidated damages imposed under any contract entered into by the Insured.</w:t>
      </w:r>
    </w:p>
    <w:p w14:paraId="1CD512AC" w14:textId="77777777" w:rsidR="00A77DD8" w:rsidRPr="007A6A2B" w:rsidRDefault="00A77DD8" w:rsidP="007A6A2B">
      <w:pPr>
        <w:pStyle w:val="GPSL2NumberedBoldHeading"/>
        <w:rPr>
          <w:b w:val="0"/>
          <w:caps/>
        </w:rPr>
      </w:pPr>
      <w:r w:rsidRPr="007A6A2B">
        <w:rPr>
          <w:b w:val="0"/>
        </w:rPr>
        <w:lastRenderedPageBreak/>
        <w:t>Liability arising out of technical or professional advice other than in respect of death or bodily injury to persons or damage to third party property.</w:t>
      </w:r>
    </w:p>
    <w:p w14:paraId="1CD512AD" w14:textId="77777777" w:rsidR="00A77DD8" w:rsidRPr="007A6A2B" w:rsidRDefault="00A77DD8" w:rsidP="007A6A2B">
      <w:pPr>
        <w:pStyle w:val="GPSL2NumberedBoldHeading"/>
        <w:rPr>
          <w:b w:val="0"/>
          <w:caps/>
        </w:rPr>
      </w:pPr>
      <w:r w:rsidRPr="007A6A2B">
        <w:rPr>
          <w:b w:val="0"/>
        </w:rPr>
        <w:t>Liability arising from the ownership, possession or use of any aircraft or marine vessel.</w:t>
      </w:r>
    </w:p>
    <w:p w14:paraId="1CD512AE" w14:textId="77777777" w:rsidR="00A77DD8" w:rsidRPr="007A6A2B" w:rsidRDefault="00A77DD8" w:rsidP="007A6A2B">
      <w:pPr>
        <w:pStyle w:val="GPSL2NumberedBoldHeading"/>
        <w:rPr>
          <w:b w:val="0"/>
          <w:caps/>
        </w:rPr>
      </w:pPr>
      <w:r w:rsidRPr="007A6A2B">
        <w:rPr>
          <w:b w:val="0"/>
        </w:rPr>
        <w:t>Liability arising from seepage and pollution unless caused by a sudden, unintended and unexpected occurrence.</w:t>
      </w:r>
    </w:p>
    <w:p w14:paraId="1CD512AF" w14:textId="77777777" w:rsidR="00A77DD8" w:rsidRPr="000E7861" w:rsidRDefault="00754AB5" w:rsidP="00A77DD8">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A77DD8"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A77DD8"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55" w:author="lawk" w:date="2014-11-03T14:16:00Z" w:original="0."/>
        </w:fldChar>
      </w:r>
    </w:p>
    <w:p w14:paraId="1CD512B0" w14:textId="77777777" w:rsidR="0028338E"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B1" w14:textId="77777777" w:rsidR="0028338E" w:rsidRPr="000E7861" w:rsidRDefault="0028338E">
      <w:pPr>
        <w:overflowPunct/>
        <w:autoSpaceDE/>
        <w:autoSpaceDN/>
        <w:adjustRightInd/>
        <w:spacing w:after="0"/>
        <w:jc w:val="left"/>
        <w:textAlignment w:val="auto"/>
        <w:rPr>
          <w:rFonts w:asciiTheme="majorHAnsi" w:hAnsiTheme="majorHAnsi" w:cstheme="majorHAnsi"/>
          <w:color w:val="FFFFFF"/>
          <w:sz w:val="20"/>
          <w:szCs w:val="20"/>
        </w:rPr>
      </w:pPr>
      <w:bookmarkStart w:id="856" w:name="_Hlt283195311"/>
      <w:bookmarkStart w:id="857" w:name="_Hlt330487205"/>
      <w:bookmarkStart w:id="858" w:name="_Hlt331772441"/>
      <w:bookmarkStart w:id="859" w:name="_Hlt330487230"/>
      <w:bookmarkStart w:id="860" w:name="_Hlt305079896"/>
      <w:bookmarkStart w:id="861" w:name="_Toc355958979"/>
      <w:bookmarkStart w:id="862" w:name="_Toc355959167"/>
      <w:bookmarkStart w:id="863" w:name="_Toc356558000"/>
      <w:bookmarkStart w:id="864" w:name="_Toc356561353"/>
      <w:bookmarkStart w:id="865" w:name="_Toc356567076"/>
      <w:bookmarkStart w:id="866" w:name="_Toc357039976"/>
      <w:bookmarkEnd w:id="856"/>
      <w:bookmarkEnd w:id="857"/>
      <w:bookmarkEnd w:id="858"/>
      <w:bookmarkEnd w:id="859"/>
      <w:bookmarkEnd w:id="860"/>
      <w:bookmarkEnd w:id="861"/>
      <w:bookmarkEnd w:id="862"/>
      <w:bookmarkEnd w:id="863"/>
      <w:bookmarkEnd w:id="864"/>
      <w:bookmarkEnd w:id="865"/>
      <w:bookmarkEnd w:id="866"/>
    </w:p>
    <w:p w14:paraId="1CD512B2" w14:textId="77777777" w:rsidR="00AC4CE7" w:rsidRPr="000E7861" w:rsidRDefault="002B49ED" w:rsidP="00EF6FC0">
      <w:pPr>
        <w:pStyle w:val="GPSSchTitleandNumber"/>
        <w:rPr>
          <w:rFonts w:asciiTheme="majorHAnsi" w:hAnsiTheme="majorHAnsi" w:cstheme="majorHAnsi"/>
          <w:sz w:val="20"/>
          <w:szCs w:val="20"/>
        </w:rPr>
      </w:pPr>
      <w:bookmarkStart w:id="867" w:name="_Toc420569239"/>
      <w:bookmarkStart w:id="868" w:name="_Toc366085202"/>
      <w:r w:rsidRPr="000E7861">
        <w:rPr>
          <w:rFonts w:asciiTheme="majorHAnsi" w:hAnsiTheme="majorHAnsi" w:cstheme="majorHAnsi"/>
          <w:sz w:val="20"/>
          <w:szCs w:val="20"/>
        </w:rPr>
        <w:t xml:space="preserve">FRAMEWORK SCHEDULE </w:t>
      </w:r>
      <w:r w:rsidR="00771086" w:rsidRPr="000E7861">
        <w:rPr>
          <w:rFonts w:asciiTheme="majorHAnsi" w:hAnsiTheme="majorHAnsi" w:cstheme="majorHAnsi"/>
          <w:sz w:val="20"/>
          <w:szCs w:val="20"/>
        </w:rPr>
        <w:t xml:space="preserve">15 &amp; </w:t>
      </w:r>
      <w:r w:rsidRPr="000E7861">
        <w:rPr>
          <w:rFonts w:asciiTheme="majorHAnsi" w:hAnsiTheme="majorHAnsi" w:cstheme="majorHAnsi"/>
          <w:sz w:val="20"/>
          <w:szCs w:val="20"/>
        </w:rPr>
        <w:t xml:space="preserve">16: </w:t>
      </w:r>
      <w:r w:rsidR="006F1A65" w:rsidRPr="000E7861">
        <w:rPr>
          <w:rFonts w:asciiTheme="majorHAnsi" w:hAnsiTheme="majorHAnsi" w:cstheme="majorHAnsi"/>
          <w:sz w:val="20"/>
          <w:szCs w:val="20"/>
        </w:rPr>
        <w:t>NOT USED</w:t>
      </w:r>
      <w:bookmarkEnd w:id="867"/>
      <w:r w:rsidR="006F1A65" w:rsidRPr="000E7861">
        <w:rPr>
          <w:rFonts w:asciiTheme="majorHAnsi" w:hAnsiTheme="majorHAnsi" w:cstheme="majorHAnsi"/>
          <w:sz w:val="20"/>
          <w:szCs w:val="20"/>
        </w:rPr>
        <w:t xml:space="preserve"> </w:t>
      </w:r>
      <w:bookmarkEnd w:id="868"/>
    </w:p>
    <w:p w14:paraId="1CD512B3" w14:textId="77777777" w:rsidR="00AC4CE7" w:rsidRPr="000E7861" w:rsidRDefault="00AC4CE7">
      <w:pPr>
        <w:overflowPunct/>
        <w:autoSpaceDE/>
        <w:autoSpaceDN/>
        <w:adjustRightInd/>
        <w:spacing w:after="0"/>
        <w:jc w:val="left"/>
        <w:textAlignment w:val="auto"/>
        <w:rPr>
          <w:rFonts w:asciiTheme="majorHAnsi" w:eastAsia="STZhongsong" w:hAnsiTheme="majorHAnsi" w:cstheme="majorHAnsi"/>
          <w:b/>
          <w:caps/>
          <w:sz w:val="20"/>
          <w:szCs w:val="20"/>
          <w:lang w:eastAsia="zh-CN"/>
        </w:rPr>
      </w:pPr>
      <w:r w:rsidRPr="000E7861">
        <w:rPr>
          <w:rFonts w:asciiTheme="majorHAnsi" w:hAnsiTheme="majorHAnsi" w:cstheme="majorHAnsi"/>
          <w:sz w:val="20"/>
          <w:szCs w:val="20"/>
        </w:rPr>
        <w:br w:type="page"/>
      </w:r>
    </w:p>
    <w:p w14:paraId="1CD512B4" w14:textId="77777777" w:rsidR="00331108" w:rsidRPr="000E7861" w:rsidRDefault="00331108" w:rsidP="00EF6FC0">
      <w:pPr>
        <w:pStyle w:val="GPSSchTitleandNumber"/>
        <w:rPr>
          <w:rFonts w:asciiTheme="majorHAnsi" w:hAnsiTheme="majorHAnsi" w:cstheme="majorHAnsi"/>
          <w:color w:val="FFFFFF"/>
          <w:sz w:val="20"/>
          <w:szCs w:val="20"/>
        </w:rPr>
      </w:pPr>
      <w:bookmarkStart w:id="869" w:name="_GoBack"/>
      <w:bookmarkEnd w:id="869"/>
    </w:p>
    <w:p w14:paraId="1CD512B5" w14:textId="77777777" w:rsidR="00F20C99" w:rsidRPr="000E7861" w:rsidRDefault="00695FE2">
      <w:pPr>
        <w:pStyle w:val="GPSSchTitleandNumber"/>
        <w:rPr>
          <w:rFonts w:asciiTheme="majorHAnsi" w:hAnsiTheme="majorHAnsi" w:cstheme="majorHAnsi"/>
          <w:sz w:val="20"/>
          <w:szCs w:val="20"/>
        </w:rPr>
      </w:pPr>
      <w:bookmarkStart w:id="870" w:name="_Toc365027625"/>
      <w:bookmarkStart w:id="871" w:name="_Toc366085205"/>
      <w:bookmarkStart w:id="872" w:name="_Toc420569240"/>
      <w:r w:rsidRPr="000E7861">
        <w:rPr>
          <w:rFonts w:asciiTheme="majorHAnsi" w:hAnsiTheme="majorHAnsi" w:cstheme="majorHAnsi"/>
          <w:sz w:val="20"/>
          <w:szCs w:val="20"/>
        </w:rPr>
        <w:t>FRAMEWORK SCHEDULE 1</w:t>
      </w:r>
      <w:r w:rsidR="002D6D6C" w:rsidRPr="000E7861">
        <w:rPr>
          <w:rFonts w:asciiTheme="majorHAnsi" w:hAnsiTheme="majorHAnsi" w:cstheme="majorHAnsi"/>
          <w:sz w:val="20"/>
          <w:szCs w:val="20"/>
        </w:rPr>
        <w:t>7</w:t>
      </w:r>
      <w:r w:rsidRPr="000E7861">
        <w:rPr>
          <w:rFonts w:asciiTheme="majorHAnsi" w:hAnsiTheme="majorHAnsi" w:cstheme="majorHAnsi"/>
          <w:sz w:val="20"/>
          <w:szCs w:val="20"/>
        </w:rPr>
        <w:t>: COMMERCIALLY SENSITIVE INFORMATION</w:t>
      </w:r>
      <w:bookmarkEnd w:id="870"/>
      <w:bookmarkEnd w:id="871"/>
      <w:bookmarkEnd w:id="872"/>
    </w:p>
    <w:p w14:paraId="1CD512B6" w14:textId="77777777" w:rsidR="00F20C99" w:rsidRPr="000E7861" w:rsidRDefault="00695FE2" w:rsidP="007A6A2B">
      <w:pPr>
        <w:pStyle w:val="GPSL1CLAUSEHEADING"/>
      </w:pPr>
      <w:bookmarkStart w:id="873" w:name="_Toc400380202"/>
      <w:bookmarkStart w:id="874" w:name="_Toc400535754"/>
      <w:bookmarkStart w:id="875" w:name="_Toc420569241"/>
      <w:r w:rsidRPr="000E7861">
        <w:t>INTRODUCTION</w:t>
      </w:r>
      <w:bookmarkEnd w:id="873"/>
      <w:bookmarkEnd w:id="874"/>
      <w:bookmarkEnd w:id="875"/>
    </w:p>
    <w:p w14:paraId="1CD512B7" w14:textId="77777777" w:rsidR="00F20C99" w:rsidRPr="007A6A2B" w:rsidRDefault="00695FE2" w:rsidP="007A6A2B">
      <w:pPr>
        <w:pStyle w:val="GPSL2NumberedBoldHeading"/>
        <w:rPr>
          <w:b w:val="0"/>
        </w:rPr>
      </w:pPr>
      <w:r w:rsidRPr="007A6A2B">
        <w:rPr>
          <w:b w:val="0"/>
        </w:rPr>
        <w:t xml:space="preserve">In this Framework Schedule </w:t>
      </w:r>
      <w:r w:rsidR="00E27680" w:rsidRPr="007A6A2B">
        <w:rPr>
          <w:b w:val="0"/>
        </w:rPr>
        <w:t xml:space="preserve">17 </w:t>
      </w:r>
      <w:r w:rsidRPr="007A6A2B">
        <w:rPr>
          <w:b w:val="0"/>
        </w:rPr>
        <w:t>(Commercially Sensitive Information) the Parties have sought to identify the Supplier's Confidential Information that is genuinely commercially sensitive and the disclosure of which would be the subject of an exemption under the FOIA.</w:t>
      </w:r>
    </w:p>
    <w:p w14:paraId="1CD512B8" w14:textId="77777777" w:rsidR="00F20C99" w:rsidRPr="007A6A2B" w:rsidRDefault="00695FE2" w:rsidP="007A6A2B">
      <w:pPr>
        <w:pStyle w:val="GPSL2NumberedBoldHeading"/>
        <w:rPr>
          <w:b w:val="0"/>
        </w:rPr>
      </w:pPr>
      <w:r w:rsidRPr="007A6A2B">
        <w:rPr>
          <w:b w:val="0"/>
        </w:rPr>
        <w:t>Where possible, the Parties have sought to identify when any relevant Information will cease to fall into the category of Information to which this Framework Schedule</w:t>
      </w:r>
      <w:r w:rsidR="00E27680" w:rsidRPr="007A6A2B">
        <w:rPr>
          <w:b w:val="0"/>
        </w:rPr>
        <w:t xml:space="preserve"> 17</w:t>
      </w:r>
      <w:r w:rsidRPr="007A6A2B">
        <w:rPr>
          <w:b w:val="0"/>
        </w:rPr>
        <w:t xml:space="preserve"> applies.</w:t>
      </w:r>
    </w:p>
    <w:p w14:paraId="1CD512B9" w14:textId="77777777" w:rsidR="00F20C99" w:rsidRPr="007A6A2B" w:rsidRDefault="00695FE2" w:rsidP="007A6A2B">
      <w:pPr>
        <w:pStyle w:val="GPSL2NumberedBoldHeading"/>
        <w:rPr>
          <w:b w:val="0"/>
        </w:rPr>
      </w:pPr>
      <w:r w:rsidRPr="007A6A2B">
        <w:rPr>
          <w:b w:val="0"/>
        </w:rPr>
        <w:t xml:space="preserve">Without prejudice to the Authority's obligation to disclose Information in accordance with FOIA or Clause </w:t>
      </w:r>
      <w:r w:rsidR="0010426A" w:rsidRPr="007A6A2B">
        <w:rPr>
          <w:b w:val="0"/>
        </w:rPr>
        <w:fldChar w:fldCharType="begin"/>
      </w:r>
      <w:r w:rsidR="0010426A" w:rsidRPr="007A6A2B">
        <w:rPr>
          <w:b w:val="0"/>
        </w:rPr>
        <w:instrText xml:space="preserve"> REF _Ref365035521 \r \h  \* MERGEFORMAT </w:instrText>
      </w:r>
      <w:r w:rsidR="0010426A" w:rsidRPr="007A6A2B">
        <w:rPr>
          <w:b w:val="0"/>
        </w:rPr>
      </w:r>
      <w:r w:rsidR="0010426A" w:rsidRPr="007A6A2B">
        <w:rPr>
          <w:b w:val="0"/>
        </w:rPr>
        <w:fldChar w:fldCharType="separate"/>
      </w:r>
      <w:r w:rsidR="00C26AAB" w:rsidRPr="007A6A2B">
        <w:rPr>
          <w:b w:val="0"/>
        </w:rPr>
        <w:t>25.4</w:t>
      </w:r>
      <w:r w:rsidR="0010426A" w:rsidRPr="007A6A2B">
        <w:rPr>
          <w:b w:val="0"/>
        </w:rPr>
        <w:fldChar w:fldCharType="end"/>
      </w:r>
      <w:r w:rsidR="00BC155A" w:rsidRPr="007A6A2B">
        <w:rPr>
          <w:b w:val="0"/>
        </w:rPr>
        <w:t xml:space="preserve"> </w:t>
      </w:r>
      <w:r w:rsidR="00E27680" w:rsidRPr="007A6A2B">
        <w:rPr>
          <w:b w:val="0"/>
        </w:rPr>
        <w:t>(Freedom of Information)</w:t>
      </w:r>
      <w:r w:rsidRPr="007A6A2B">
        <w:rPr>
          <w:b w:val="0"/>
        </w:rPr>
        <w:t>, the Authority will, in its sole discretion,</w:t>
      </w:r>
      <w:r w:rsidR="00E27680" w:rsidRPr="007A6A2B">
        <w:rPr>
          <w:b w:val="0"/>
        </w:rPr>
        <w:t xml:space="preserve"> acting reasonably,</w:t>
      </w:r>
      <w:r w:rsidRPr="007A6A2B">
        <w:rPr>
          <w:b w:val="0"/>
        </w:rPr>
        <w:t xml:space="preserve"> seek to apply the relevant exemption set out in the FOIA to the following Information:</w:t>
      </w:r>
    </w:p>
    <w:tbl>
      <w:tblPr>
        <w:tblW w:w="0" w:type="auto"/>
        <w:tblInd w:w="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0"/>
        <w:gridCol w:w="1570"/>
        <w:gridCol w:w="2917"/>
        <w:gridCol w:w="2116"/>
      </w:tblGrid>
      <w:tr w:rsidR="00695FE2" w:rsidRPr="000E7861" w14:paraId="1CD512BE" w14:textId="77777777" w:rsidTr="00695FE2">
        <w:trPr>
          <w:tblHeader/>
        </w:trPr>
        <w:tc>
          <w:tcPr>
            <w:tcW w:w="962" w:type="dxa"/>
          </w:tcPr>
          <w:p w14:paraId="1CD512BA"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No.</w:t>
            </w:r>
          </w:p>
        </w:tc>
        <w:tc>
          <w:tcPr>
            <w:tcW w:w="1550" w:type="dxa"/>
          </w:tcPr>
          <w:p w14:paraId="1CD512BB"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Date</w:t>
            </w:r>
          </w:p>
        </w:tc>
        <w:tc>
          <w:tcPr>
            <w:tcW w:w="3361" w:type="dxa"/>
          </w:tcPr>
          <w:p w14:paraId="1CD512BC"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Item(s)</w:t>
            </w:r>
          </w:p>
        </w:tc>
        <w:tc>
          <w:tcPr>
            <w:tcW w:w="2238" w:type="dxa"/>
          </w:tcPr>
          <w:p w14:paraId="1CD512BD" w14:textId="77777777" w:rsidR="00695FE2" w:rsidRPr="000E7861" w:rsidRDefault="00695FE2" w:rsidP="00695FE2">
            <w:pPr>
              <w:pStyle w:val="MarginText"/>
              <w:overflowPunct w:val="0"/>
              <w:autoSpaceDE w:val="0"/>
              <w:autoSpaceDN w:val="0"/>
              <w:jc w:val="center"/>
              <w:textAlignment w:val="baseline"/>
              <w:rPr>
                <w:rFonts w:asciiTheme="majorHAnsi" w:hAnsiTheme="majorHAnsi" w:cstheme="majorHAnsi"/>
                <w:b/>
                <w:sz w:val="20"/>
                <w:szCs w:val="20"/>
              </w:rPr>
            </w:pPr>
            <w:r w:rsidRPr="000E7861">
              <w:rPr>
                <w:rFonts w:asciiTheme="majorHAnsi" w:hAnsiTheme="majorHAnsi" w:cstheme="majorHAnsi"/>
                <w:b/>
                <w:sz w:val="20"/>
                <w:szCs w:val="20"/>
              </w:rPr>
              <w:t>Duration of Confidentiality</w:t>
            </w:r>
          </w:p>
        </w:tc>
      </w:tr>
      <w:tr w:rsidR="00695FE2" w:rsidRPr="000E7861" w14:paraId="1CD512C3" w14:textId="77777777" w:rsidTr="00771086">
        <w:trPr>
          <w:trHeight w:val="376"/>
        </w:trPr>
        <w:tc>
          <w:tcPr>
            <w:tcW w:w="962" w:type="dxa"/>
          </w:tcPr>
          <w:p w14:paraId="1CD512BF" w14:textId="4F328D73" w:rsidR="00695FE2" w:rsidRPr="000E7861" w:rsidRDefault="00404C2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1550" w:type="dxa"/>
          </w:tcPr>
          <w:p w14:paraId="1CD512C0" w14:textId="25028B8E" w:rsidR="00695FE2" w:rsidRPr="000E7861" w:rsidRDefault="00404C2F" w:rsidP="00FA4B98">
            <w:pPr>
              <w:pStyle w:val="MarginText"/>
              <w:overflowPunct w:val="0"/>
              <w:autoSpaceDE w:val="0"/>
              <w:autoSpaceDN w:val="0"/>
              <w:textAlignment w:val="baseline"/>
              <w:rPr>
                <w:rFonts w:asciiTheme="majorHAnsi" w:hAnsiTheme="majorHAnsi" w:cstheme="majorHAnsi"/>
                <w:sz w:val="20"/>
                <w:szCs w:val="20"/>
                <w:highlight w:val="yellow"/>
              </w:rPr>
            </w:pPr>
            <w:r>
              <w:rPr>
                <w:rFonts w:asciiTheme="majorHAnsi" w:hAnsiTheme="majorHAnsi" w:cstheme="majorHAnsi"/>
                <w:sz w:val="20"/>
                <w:szCs w:val="20"/>
              </w:rPr>
              <w:t>[REDACTED]</w:t>
            </w:r>
          </w:p>
        </w:tc>
        <w:tc>
          <w:tcPr>
            <w:tcW w:w="3361" w:type="dxa"/>
          </w:tcPr>
          <w:p w14:paraId="1CD512C1" w14:textId="222E0AB4" w:rsidR="00695FE2" w:rsidRPr="00FA4B98" w:rsidRDefault="00404C2F" w:rsidP="00695FE2">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c>
          <w:tcPr>
            <w:tcW w:w="2238" w:type="dxa"/>
          </w:tcPr>
          <w:p w14:paraId="1CD512C2" w14:textId="1B59C32F" w:rsidR="00695FE2" w:rsidRPr="00FA4B98" w:rsidRDefault="00404C2F" w:rsidP="00FA4B98">
            <w:pPr>
              <w:pStyle w:val="MarginText"/>
              <w:overflowPunct w:val="0"/>
              <w:autoSpaceDE w:val="0"/>
              <w:autoSpaceDN w:val="0"/>
              <w:textAlignment w:val="baseline"/>
              <w:rPr>
                <w:rFonts w:asciiTheme="majorHAnsi" w:hAnsiTheme="majorHAnsi" w:cstheme="majorHAnsi"/>
                <w:sz w:val="20"/>
                <w:szCs w:val="20"/>
              </w:rPr>
            </w:pPr>
            <w:r>
              <w:rPr>
                <w:rFonts w:asciiTheme="majorHAnsi" w:hAnsiTheme="majorHAnsi" w:cstheme="majorHAnsi"/>
                <w:sz w:val="20"/>
                <w:szCs w:val="20"/>
              </w:rPr>
              <w:t>[REDACTED]</w:t>
            </w:r>
          </w:p>
        </w:tc>
      </w:tr>
    </w:tbl>
    <w:p w14:paraId="1CD512D3" w14:textId="77777777" w:rsidR="00F20C99" w:rsidRPr="000E7861" w:rsidRDefault="00754AB5">
      <w:pPr>
        <w:pStyle w:val="GPSmacrorestart"/>
        <w:rPr>
          <w:rFonts w:asciiTheme="majorHAnsi" w:hAnsiTheme="majorHAnsi" w:cstheme="majorHAnsi"/>
          <w:sz w:val="20"/>
          <w:szCs w:val="20"/>
          <w:highlight w:val="cyan"/>
        </w:rPr>
      </w:pPr>
      <w:r w:rsidRPr="000E7861">
        <w:rPr>
          <w:rFonts w:asciiTheme="majorHAnsi" w:hAnsiTheme="majorHAnsi" w:cstheme="majorHAnsi"/>
          <w:sz w:val="20"/>
          <w:szCs w:val="20"/>
        </w:rPr>
        <w:fldChar w:fldCharType="begin"/>
      </w:r>
      <w:r w:rsidR="00695FE2"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695FE2"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876" w:author="lawk" w:date="2014-11-03T14:16:00Z" w:original="0."/>
        </w:fldChar>
      </w:r>
    </w:p>
    <w:p w14:paraId="1CD512D6" w14:textId="77777777" w:rsidR="00695FE2"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2D7" w14:textId="77777777" w:rsidR="00F20C99" w:rsidRPr="000E7861" w:rsidRDefault="00695FE2">
      <w:pPr>
        <w:pStyle w:val="GPSSchTitleandNumber"/>
        <w:rPr>
          <w:rFonts w:asciiTheme="majorHAnsi" w:hAnsiTheme="majorHAnsi" w:cstheme="majorHAnsi"/>
          <w:sz w:val="20"/>
          <w:szCs w:val="20"/>
        </w:rPr>
      </w:pPr>
      <w:bookmarkStart w:id="877" w:name="_Toc366085206"/>
      <w:bookmarkStart w:id="878" w:name="_Toc420569242"/>
      <w:r w:rsidRPr="000E7861">
        <w:rPr>
          <w:rFonts w:asciiTheme="majorHAnsi" w:hAnsiTheme="majorHAnsi" w:cstheme="majorHAnsi"/>
          <w:sz w:val="20"/>
          <w:szCs w:val="20"/>
        </w:rPr>
        <w:lastRenderedPageBreak/>
        <w:t>FRAMEWORK SCHEDULE 18: DISPUTE RESOLUTION PROCEDURE</w:t>
      </w:r>
      <w:bookmarkEnd w:id="877"/>
      <w:bookmarkEnd w:id="878"/>
    </w:p>
    <w:p w14:paraId="1CD512D8" w14:textId="77777777" w:rsidR="00F20C99" w:rsidRPr="000E7861" w:rsidRDefault="00695FE2" w:rsidP="007A6A2B">
      <w:pPr>
        <w:pStyle w:val="GPSL1CLAUSEHEADING"/>
      </w:pPr>
      <w:bookmarkStart w:id="879" w:name="_Toc400380204"/>
      <w:bookmarkStart w:id="880" w:name="_Toc400535756"/>
      <w:bookmarkStart w:id="881" w:name="_Toc420569243"/>
      <w:r w:rsidRPr="000E7861">
        <w:t>DEFINITIONS</w:t>
      </w:r>
      <w:bookmarkEnd w:id="879"/>
      <w:bookmarkEnd w:id="880"/>
      <w:bookmarkEnd w:id="881"/>
    </w:p>
    <w:p w14:paraId="1CD512D9" w14:textId="77777777" w:rsidR="00F20C99" w:rsidRPr="007A6A2B" w:rsidRDefault="00695FE2" w:rsidP="007A6A2B">
      <w:pPr>
        <w:pStyle w:val="GPSL2NumberedBoldHeading"/>
        <w:rPr>
          <w:b w:val="0"/>
        </w:rPr>
      </w:pPr>
      <w:r w:rsidRPr="007A6A2B">
        <w:rPr>
          <w:b w:val="0"/>
        </w:rPr>
        <w:t xml:space="preserve">In this </w:t>
      </w:r>
      <w:r w:rsidR="009F4234" w:rsidRPr="007A6A2B">
        <w:rPr>
          <w:b w:val="0"/>
        </w:rPr>
        <w:t xml:space="preserve">Framework </w:t>
      </w:r>
      <w:r w:rsidRPr="007A6A2B">
        <w:rPr>
          <w:b w:val="0"/>
        </w:rPr>
        <w:t>Schedule 18, the following definitions shall apply:</w:t>
      </w:r>
    </w:p>
    <w:tbl>
      <w:tblPr>
        <w:tblW w:w="7937" w:type="dxa"/>
        <w:tblInd w:w="1101" w:type="dxa"/>
        <w:tblLook w:val="0000" w:firstRow="0" w:lastRow="0" w:firstColumn="0" w:lastColumn="0" w:noHBand="0" w:noVBand="0"/>
      </w:tblPr>
      <w:tblGrid>
        <w:gridCol w:w="1559"/>
        <w:gridCol w:w="6378"/>
      </w:tblGrid>
      <w:tr w:rsidR="00695FE2" w:rsidRPr="000E7861" w14:paraId="1CD512DC" w14:textId="77777777" w:rsidTr="00771086">
        <w:tc>
          <w:tcPr>
            <w:tcW w:w="1559" w:type="dxa"/>
          </w:tcPr>
          <w:p w14:paraId="1CD512DA"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CEDR</w:t>
            </w:r>
            <w:r w:rsidRPr="000E7861">
              <w:rPr>
                <w:rFonts w:asciiTheme="majorHAnsi" w:hAnsiTheme="majorHAnsi" w:cstheme="majorHAnsi"/>
                <w:sz w:val="20"/>
                <w:szCs w:val="20"/>
              </w:rPr>
              <w:t>"</w:t>
            </w:r>
          </w:p>
        </w:tc>
        <w:tc>
          <w:tcPr>
            <w:tcW w:w="6378" w:type="dxa"/>
          </w:tcPr>
          <w:p w14:paraId="1CD512DB"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Centre for Effective Dispute Resolution of International Dispute Resolution Centre, 70 Fleet Street, London, EC4Y 1EU;</w:t>
            </w:r>
          </w:p>
        </w:tc>
      </w:tr>
      <w:tr w:rsidR="00695FE2" w:rsidRPr="000E7861" w14:paraId="1CD512DF" w14:textId="77777777" w:rsidTr="00771086">
        <w:tc>
          <w:tcPr>
            <w:tcW w:w="1559" w:type="dxa"/>
          </w:tcPr>
          <w:p w14:paraId="1CD512DD"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Counter Notice</w:t>
            </w:r>
            <w:r w:rsidRPr="000E7861">
              <w:rPr>
                <w:rFonts w:asciiTheme="majorHAnsi" w:hAnsiTheme="majorHAnsi" w:cstheme="majorHAnsi"/>
                <w:sz w:val="20"/>
                <w:szCs w:val="20"/>
              </w:rPr>
              <w:t>"</w:t>
            </w:r>
          </w:p>
        </w:tc>
        <w:tc>
          <w:tcPr>
            <w:tcW w:w="6378" w:type="dxa"/>
          </w:tcPr>
          <w:p w14:paraId="1CD512DE"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w:t>
            </w:r>
            <w:r w:rsidR="009F4234" w:rsidRPr="000E7861">
              <w:rPr>
                <w:rFonts w:asciiTheme="majorHAnsi" w:hAnsiTheme="majorHAnsi" w:cstheme="majorHAnsi"/>
                <w:sz w:val="20"/>
                <w:szCs w:val="20"/>
              </w:rPr>
              <w:t xml:space="preserve">it </w:t>
            </w:r>
            <w:r w:rsidR="00695FE2" w:rsidRPr="000E7861">
              <w:rPr>
                <w:rFonts w:asciiTheme="majorHAnsi" w:hAnsiTheme="majorHAnsi" w:cstheme="majorHAnsi"/>
                <w:sz w:val="20"/>
                <w:szCs w:val="20"/>
              </w:rPr>
              <w:t xml:space="preserve">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00695FE2" w:rsidRPr="000E7861">
              <w:rPr>
                <w:rFonts w:asciiTheme="majorHAnsi" w:hAnsiTheme="majorHAnsi" w:cstheme="majorHAnsi"/>
                <w:sz w:val="20"/>
                <w:szCs w:val="20"/>
              </w:rPr>
              <w:t>;</w:t>
            </w:r>
          </w:p>
        </w:tc>
      </w:tr>
      <w:tr w:rsidR="00695FE2" w:rsidRPr="000E7861" w14:paraId="1CD512E2" w14:textId="77777777" w:rsidTr="00771086">
        <w:tc>
          <w:tcPr>
            <w:tcW w:w="1559" w:type="dxa"/>
          </w:tcPr>
          <w:p w14:paraId="1CD512E0"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Exception</w:t>
            </w:r>
            <w:r w:rsidRPr="000E7861">
              <w:rPr>
                <w:rFonts w:asciiTheme="majorHAnsi" w:hAnsiTheme="majorHAnsi" w:cstheme="majorHAnsi"/>
                <w:sz w:val="20"/>
                <w:szCs w:val="20"/>
              </w:rPr>
              <w:t>"</w:t>
            </w:r>
          </w:p>
        </w:tc>
        <w:tc>
          <w:tcPr>
            <w:tcW w:w="6378" w:type="dxa"/>
          </w:tcPr>
          <w:p w14:paraId="1CD512E1"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a deviation of project tolerances in accordance with PRINCE2 methodology in respect of this Framework Agreement or in the supply of the  Services;</w:t>
            </w:r>
          </w:p>
        </w:tc>
      </w:tr>
      <w:tr w:rsidR="00695FE2" w:rsidRPr="000E7861" w14:paraId="1CD512E5" w14:textId="77777777" w:rsidTr="00771086">
        <w:tc>
          <w:tcPr>
            <w:tcW w:w="1559" w:type="dxa"/>
          </w:tcPr>
          <w:p w14:paraId="1CD512E3"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Expedited Dispute Timetable</w:t>
            </w:r>
            <w:r w:rsidRPr="000E7861">
              <w:rPr>
                <w:rFonts w:asciiTheme="majorHAnsi" w:hAnsiTheme="majorHAnsi" w:cstheme="majorHAnsi"/>
                <w:sz w:val="20"/>
                <w:szCs w:val="20"/>
              </w:rPr>
              <w:t>"</w:t>
            </w:r>
          </w:p>
        </w:tc>
        <w:tc>
          <w:tcPr>
            <w:tcW w:w="6378" w:type="dxa"/>
          </w:tcPr>
          <w:p w14:paraId="1CD512E4"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 xml:space="preserve">the accelerated timetable for the resolution of disputes as set out in paragraph </w:t>
            </w:r>
            <w:r w:rsidR="0010426A">
              <w:fldChar w:fldCharType="begin"/>
            </w:r>
            <w:r w:rsidR="0010426A">
              <w:instrText xml:space="preserve"> REF _Ref365996028 \r \h  \* MERGEFORMAT </w:instrText>
            </w:r>
            <w:r w:rsidR="0010426A">
              <w:fldChar w:fldCharType="separate"/>
            </w:r>
            <w:r w:rsidR="00C26AAB" w:rsidRPr="00C26AAB">
              <w:rPr>
                <w:rFonts w:asciiTheme="majorHAnsi" w:hAnsiTheme="majorHAnsi" w:cstheme="majorHAnsi"/>
                <w:sz w:val="20"/>
                <w:szCs w:val="20"/>
              </w:rPr>
              <w:t>2.6</w:t>
            </w:r>
            <w:r w:rsidR="0010426A">
              <w:fldChar w:fldCharType="end"/>
            </w:r>
            <w:r w:rsidR="00695FE2" w:rsidRPr="000E7861">
              <w:rPr>
                <w:rFonts w:asciiTheme="majorHAnsi" w:hAnsiTheme="majorHAnsi" w:cstheme="majorHAnsi"/>
                <w:sz w:val="20"/>
                <w:szCs w:val="20"/>
              </w:rPr>
              <w:t>;</w:t>
            </w:r>
          </w:p>
        </w:tc>
      </w:tr>
      <w:tr w:rsidR="00695FE2" w:rsidRPr="000E7861" w14:paraId="1CD512E8" w14:textId="77777777" w:rsidTr="00771086">
        <w:tc>
          <w:tcPr>
            <w:tcW w:w="1559" w:type="dxa"/>
          </w:tcPr>
          <w:p w14:paraId="1CD512E6"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Expert</w:t>
            </w:r>
            <w:r w:rsidRPr="000E7861">
              <w:rPr>
                <w:rFonts w:asciiTheme="majorHAnsi" w:hAnsiTheme="majorHAnsi" w:cstheme="majorHAnsi"/>
                <w:sz w:val="20"/>
                <w:szCs w:val="20"/>
              </w:rPr>
              <w:t>"</w:t>
            </w:r>
          </w:p>
        </w:tc>
        <w:tc>
          <w:tcPr>
            <w:tcW w:w="6378" w:type="dxa"/>
          </w:tcPr>
          <w:p w14:paraId="1CD512E7"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person appointed by the Parties in accordance with paragraph </w:t>
            </w:r>
            <w:r w:rsidR="0010426A">
              <w:fldChar w:fldCharType="begin"/>
            </w:r>
            <w:r w:rsidR="0010426A">
              <w:instrText xml:space="preserve"> REF _Ref365996079 \r \h  \* MERGEFORMAT </w:instrText>
            </w:r>
            <w:r w:rsidR="0010426A">
              <w:fldChar w:fldCharType="separate"/>
            </w:r>
            <w:r w:rsidR="00C26AAB" w:rsidRPr="00C26AAB">
              <w:rPr>
                <w:rFonts w:asciiTheme="majorHAnsi" w:hAnsiTheme="majorHAnsi" w:cstheme="majorHAnsi"/>
                <w:sz w:val="20"/>
                <w:szCs w:val="20"/>
              </w:rPr>
              <w:t>5.2</w:t>
            </w:r>
            <w:r w:rsidR="0010426A">
              <w:fldChar w:fldCharType="end"/>
            </w:r>
            <w:r w:rsidR="00640494" w:rsidRPr="000E7861">
              <w:rPr>
                <w:rFonts w:asciiTheme="majorHAnsi" w:hAnsiTheme="majorHAnsi" w:cstheme="majorHAnsi"/>
                <w:sz w:val="20"/>
                <w:szCs w:val="20"/>
              </w:rPr>
              <w:t xml:space="preserve"> </w:t>
            </w:r>
            <w:r w:rsidR="00695FE2" w:rsidRPr="000E7861">
              <w:rPr>
                <w:rFonts w:asciiTheme="majorHAnsi" w:hAnsiTheme="majorHAnsi" w:cstheme="majorHAnsi"/>
                <w:sz w:val="20"/>
                <w:szCs w:val="20"/>
              </w:rPr>
              <w:t xml:space="preserve">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 xml:space="preserve">Schedule 18; </w:t>
            </w:r>
          </w:p>
        </w:tc>
      </w:tr>
      <w:tr w:rsidR="00695FE2" w:rsidRPr="000E7861" w14:paraId="1CD512EB" w14:textId="77777777" w:rsidTr="00771086">
        <w:tc>
          <w:tcPr>
            <w:tcW w:w="1559" w:type="dxa"/>
          </w:tcPr>
          <w:p w14:paraId="1CD512E9"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Mediation Notice</w:t>
            </w:r>
            <w:r w:rsidRPr="000E7861">
              <w:rPr>
                <w:rFonts w:asciiTheme="majorHAnsi" w:hAnsiTheme="majorHAnsi" w:cstheme="majorHAnsi"/>
                <w:sz w:val="20"/>
                <w:szCs w:val="20"/>
              </w:rPr>
              <w:t>"</w:t>
            </w:r>
          </w:p>
        </w:tc>
        <w:tc>
          <w:tcPr>
            <w:tcW w:w="6378" w:type="dxa"/>
          </w:tcPr>
          <w:p w14:paraId="1CD512EA"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has </w:t>
            </w:r>
            <w:r w:rsidR="00695FE2" w:rsidRPr="000E7861">
              <w:rPr>
                <w:rFonts w:asciiTheme="majorHAnsi" w:hAnsiTheme="majorHAnsi" w:cstheme="majorHAnsi"/>
                <w:sz w:val="20"/>
                <w:szCs w:val="20"/>
              </w:rPr>
              <w:t xml:space="preserve">the meaning given to it in paragraph </w:t>
            </w:r>
            <w:r w:rsidR="0010426A">
              <w:fldChar w:fldCharType="begin"/>
            </w:r>
            <w:r w:rsidR="0010426A">
              <w:instrText xml:space="preserve"> REF _Ref365996143 \r \h  \* MERGEFORMAT </w:instrText>
            </w:r>
            <w:r w:rsidR="0010426A">
              <w:fldChar w:fldCharType="separate"/>
            </w:r>
            <w:r w:rsidR="00C26AAB" w:rsidRPr="00C26AAB">
              <w:rPr>
                <w:rFonts w:asciiTheme="majorHAnsi" w:hAnsiTheme="majorHAnsi" w:cstheme="majorHAnsi"/>
                <w:sz w:val="20"/>
                <w:szCs w:val="20"/>
              </w:rPr>
              <w:t>3.2</w:t>
            </w:r>
            <w:r w:rsidR="0010426A">
              <w:fldChar w:fldCharType="end"/>
            </w:r>
            <w:r w:rsidR="00695FE2" w:rsidRPr="000E7861">
              <w:rPr>
                <w:rFonts w:asciiTheme="majorHAnsi" w:hAnsiTheme="majorHAnsi" w:cstheme="majorHAnsi"/>
                <w:sz w:val="20"/>
                <w:szCs w:val="20"/>
              </w:rPr>
              <w:t>; and</w:t>
            </w:r>
          </w:p>
        </w:tc>
      </w:tr>
      <w:tr w:rsidR="00695FE2" w:rsidRPr="000E7861" w14:paraId="1CD512EE" w14:textId="77777777" w:rsidTr="00771086">
        <w:tc>
          <w:tcPr>
            <w:tcW w:w="1559" w:type="dxa"/>
          </w:tcPr>
          <w:p w14:paraId="1CD512EC" w14:textId="77777777" w:rsidR="00F20C99" w:rsidRPr="000E7861" w:rsidRDefault="00293635" w:rsidP="00293635">
            <w:pPr>
              <w:pStyle w:val="GPSDefinitionTerm"/>
              <w:rPr>
                <w:rFonts w:asciiTheme="majorHAnsi" w:hAnsiTheme="majorHAnsi" w:cstheme="majorHAnsi"/>
                <w:sz w:val="20"/>
                <w:szCs w:val="20"/>
              </w:rPr>
            </w:pPr>
            <w:r w:rsidRPr="000E7861">
              <w:rPr>
                <w:rFonts w:asciiTheme="majorHAnsi" w:hAnsiTheme="majorHAnsi" w:cstheme="majorHAnsi"/>
                <w:sz w:val="20"/>
                <w:szCs w:val="20"/>
              </w:rPr>
              <w:t>"</w:t>
            </w:r>
            <w:r w:rsidR="00695FE2" w:rsidRPr="000E7861">
              <w:rPr>
                <w:rFonts w:asciiTheme="majorHAnsi" w:hAnsiTheme="majorHAnsi" w:cstheme="majorHAnsi"/>
                <w:sz w:val="20"/>
                <w:szCs w:val="20"/>
              </w:rPr>
              <w:t>Mediator</w:t>
            </w:r>
            <w:r w:rsidRPr="000E7861">
              <w:rPr>
                <w:rFonts w:asciiTheme="majorHAnsi" w:hAnsiTheme="majorHAnsi" w:cstheme="majorHAnsi"/>
                <w:sz w:val="20"/>
                <w:szCs w:val="20"/>
              </w:rPr>
              <w:t>"</w:t>
            </w:r>
          </w:p>
        </w:tc>
        <w:tc>
          <w:tcPr>
            <w:tcW w:w="6378" w:type="dxa"/>
          </w:tcPr>
          <w:p w14:paraId="1CD512ED" w14:textId="77777777" w:rsidR="00F20C99" w:rsidRPr="000E7861" w:rsidRDefault="00293635" w:rsidP="00293635">
            <w:pPr>
              <w:pStyle w:val="GPsDefinition"/>
              <w:rPr>
                <w:rFonts w:asciiTheme="majorHAnsi" w:hAnsiTheme="majorHAnsi" w:cstheme="majorHAnsi"/>
                <w:sz w:val="20"/>
                <w:szCs w:val="20"/>
              </w:rPr>
            </w:pPr>
            <w:r w:rsidRPr="000E7861">
              <w:rPr>
                <w:rFonts w:asciiTheme="majorHAnsi" w:hAnsiTheme="majorHAnsi" w:cstheme="majorHAnsi"/>
                <w:sz w:val="20"/>
                <w:szCs w:val="20"/>
              </w:rPr>
              <w:t xml:space="preserve">means </w:t>
            </w:r>
            <w:r w:rsidR="00695FE2" w:rsidRPr="000E7861">
              <w:rPr>
                <w:rFonts w:asciiTheme="majorHAnsi" w:hAnsiTheme="majorHAnsi" w:cstheme="majorHAnsi"/>
                <w:sz w:val="20"/>
                <w:szCs w:val="20"/>
              </w:rPr>
              <w:t>the independent third party appointed in accordance with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00695FE2" w:rsidRPr="000E7861">
              <w:rPr>
                <w:rFonts w:asciiTheme="majorHAnsi" w:hAnsiTheme="majorHAnsi" w:cstheme="majorHAnsi"/>
                <w:sz w:val="20"/>
                <w:szCs w:val="20"/>
              </w:rPr>
              <w:t xml:space="preserve"> of this </w:t>
            </w:r>
            <w:r w:rsidR="009F4234" w:rsidRPr="000E7861">
              <w:rPr>
                <w:rFonts w:asciiTheme="majorHAnsi" w:hAnsiTheme="majorHAnsi" w:cstheme="majorHAnsi"/>
                <w:sz w:val="20"/>
                <w:szCs w:val="20"/>
              </w:rPr>
              <w:t xml:space="preserve">Framework </w:t>
            </w:r>
            <w:r w:rsidR="00695FE2" w:rsidRPr="000E7861">
              <w:rPr>
                <w:rFonts w:asciiTheme="majorHAnsi" w:hAnsiTheme="majorHAnsi" w:cstheme="majorHAnsi"/>
                <w:sz w:val="20"/>
                <w:szCs w:val="20"/>
              </w:rPr>
              <w:t>Schedule 18.</w:t>
            </w:r>
          </w:p>
        </w:tc>
      </w:tr>
    </w:tbl>
    <w:p w14:paraId="1CD512EF" w14:textId="77777777" w:rsidR="00F20C99" w:rsidRPr="000E7861" w:rsidRDefault="00695FE2" w:rsidP="007A6A2B">
      <w:pPr>
        <w:pStyle w:val="GPSL1CLAUSEHEADING"/>
      </w:pPr>
      <w:bookmarkStart w:id="882" w:name="_Toc400380205"/>
      <w:bookmarkStart w:id="883" w:name="_Toc400535757"/>
      <w:bookmarkStart w:id="884" w:name="_Toc420569244"/>
      <w:r w:rsidRPr="000E7861">
        <w:t>INTRODUCTION</w:t>
      </w:r>
      <w:bookmarkEnd w:id="882"/>
      <w:bookmarkEnd w:id="883"/>
      <w:bookmarkEnd w:id="884"/>
    </w:p>
    <w:p w14:paraId="1CD512F0" w14:textId="77777777" w:rsidR="00F20C99" w:rsidRPr="007A6A2B" w:rsidRDefault="00695FE2" w:rsidP="007A6A2B">
      <w:pPr>
        <w:pStyle w:val="GPSL2NumberedBoldHeading"/>
        <w:rPr>
          <w:b w:val="0"/>
        </w:rPr>
      </w:pPr>
      <w:bookmarkStart w:id="885" w:name="_Ref366050930"/>
      <w:r w:rsidRPr="007A6A2B">
        <w:rPr>
          <w:b w:val="0"/>
        </w:rPr>
        <w:t>If a Dispute arises then:</w:t>
      </w:r>
      <w:bookmarkEnd w:id="885"/>
    </w:p>
    <w:p w14:paraId="1CD512F1" w14:textId="77777777" w:rsidR="00A026E9" w:rsidRPr="000E7861" w:rsidRDefault="00695FE2" w:rsidP="007A6A2B">
      <w:pPr>
        <w:pStyle w:val="GPSL3numberedclause"/>
      </w:pPr>
      <w:r w:rsidRPr="000E7861">
        <w:t>the Authority Representative and the Supplier Representative shall attempt in good faith to resolve the Dispute; and</w:t>
      </w:r>
    </w:p>
    <w:p w14:paraId="1CD512F2" w14:textId="77777777" w:rsidR="009D629C" w:rsidRPr="000E7861" w:rsidRDefault="00695FE2" w:rsidP="007A6A2B">
      <w:pPr>
        <w:pStyle w:val="GPSL3numberedclause"/>
      </w:pPr>
      <w:r w:rsidRPr="000E7861">
        <w:t>if such attempts are not successful within a reasonable time either Party may give to the other a Dispute Notice.</w:t>
      </w:r>
    </w:p>
    <w:p w14:paraId="1CD512F3" w14:textId="77777777" w:rsidR="009D629C" w:rsidRPr="007A6A2B" w:rsidRDefault="00695FE2" w:rsidP="007A6A2B">
      <w:pPr>
        <w:pStyle w:val="GPSL2NumberedBoldHeading"/>
        <w:rPr>
          <w:b w:val="0"/>
        </w:rPr>
      </w:pPr>
      <w:r w:rsidRPr="007A6A2B">
        <w:rPr>
          <w:b w:val="0"/>
        </w:rPr>
        <w:t>The Dispute Notice shall set out:</w:t>
      </w:r>
    </w:p>
    <w:p w14:paraId="1CD512F4" w14:textId="77777777" w:rsidR="00F20C99" w:rsidRPr="000E7861" w:rsidRDefault="00695FE2" w:rsidP="007A6A2B">
      <w:pPr>
        <w:pStyle w:val="GPSL3numberedclause"/>
      </w:pPr>
      <w:r w:rsidRPr="000E7861">
        <w:t>the material particulars of the Dispute;</w:t>
      </w:r>
    </w:p>
    <w:p w14:paraId="1CD512F5" w14:textId="77777777" w:rsidR="00F20C99" w:rsidRPr="000E7861" w:rsidRDefault="00695FE2" w:rsidP="007A6A2B">
      <w:pPr>
        <w:pStyle w:val="GPSL3numberedclause"/>
      </w:pPr>
      <w:r w:rsidRPr="000E7861">
        <w:t>the reasons why the Party serving the Dispute Notice believes that the Dispute has arisen; and</w:t>
      </w:r>
    </w:p>
    <w:p w14:paraId="1CD512F6" w14:textId="77777777" w:rsidR="00F20C99" w:rsidRPr="000E7861" w:rsidRDefault="00695FE2" w:rsidP="007A6A2B">
      <w:pPr>
        <w:pStyle w:val="GPSL3numberedclause"/>
      </w:pPr>
      <w:r w:rsidRPr="000E7861">
        <w:t xml:space="preserve">if the Party serving the Dispute Notice believes that the Dispute should be dealt with under the Expedited Dispute Timetable as set out in paragraph </w:t>
      </w:r>
      <w:r w:rsidR="0010426A">
        <w:fldChar w:fldCharType="begin"/>
      </w:r>
      <w:r w:rsidR="0010426A">
        <w:instrText xml:space="preserve"> REF _Ref365996028 \r \h  \* MERGEFORMAT </w:instrText>
      </w:r>
      <w:r w:rsidR="0010426A">
        <w:fldChar w:fldCharType="separate"/>
      </w:r>
      <w:r w:rsidR="00C26AAB" w:rsidRPr="00C26AAB">
        <w:t>2.6</w:t>
      </w:r>
      <w:r w:rsidR="0010426A">
        <w:fldChar w:fldCharType="end"/>
      </w:r>
      <w:r w:rsidRPr="000E7861">
        <w:t>, the reason why.</w:t>
      </w:r>
    </w:p>
    <w:p w14:paraId="1CD512F7" w14:textId="77777777" w:rsidR="00F20C99" w:rsidRPr="007A6A2B" w:rsidRDefault="00695FE2" w:rsidP="007A6A2B">
      <w:pPr>
        <w:pStyle w:val="GPSL2NumberedBoldHeading"/>
        <w:rPr>
          <w:b w:val="0"/>
        </w:rPr>
      </w:pPr>
      <w:r w:rsidRPr="007A6A2B">
        <w:rPr>
          <w:b w:val="0"/>
        </w:rPr>
        <w:t>Unless agreed otherwise in writing, the Parties shall continue to comply with their respective obligations under this Framework Agreement regardless of the nature of the Dispute and notwithstanding the referral of the Dispute to the Dispute Resolution Procedure</w:t>
      </w:r>
      <w:r w:rsidR="009F4234" w:rsidRPr="007A6A2B">
        <w:rPr>
          <w:b w:val="0"/>
        </w:rPr>
        <w:t xml:space="preserve"> set out in this Framework Schedule 18</w:t>
      </w:r>
      <w:r w:rsidRPr="007A6A2B">
        <w:rPr>
          <w:b w:val="0"/>
        </w:rPr>
        <w:t>.</w:t>
      </w:r>
    </w:p>
    <w:p w14:paraId="1CD512F8" w14:textId="77777777" w:rsidR="00F20C99" w:rsidRPr="007A6A2B" w:rsidRDefault="00695FE2" w:rsidP="007A6A2B">
      <w:pPr>
        <w:pStyle w:val="GPSL2NumberedBoldHeading"/>
        <w:rPr>
          <w:b w:val="0"/>
        </w:rPr>
      </w:pPr>
      <w:r w:rsidRPr="007A6A2B">
        <w:rPr>
          <w:b w:val="0"/>
        </w:rPr>
        <w:t>Subject to paragraph </w:t>
      </w:r>
      <w:r w:rsidR="0010426A" w:rsidRPr="007A6A2B">
        <w:rPr>
          <w:b w:val="0"/>
        </w:rPr>
        <w:fldChar w:fldCharType="begin"/>
      </w:r>
      <w:r w:rsidR="0010426A" w:rsidRPr="007A6A2B">
        <w:rPr>
          <w:b w:val="0"/>
        </w:rPr>
        <w:instrText xml:space="preserve"> REF _Ref365996143 \r \h  \* MERGEFORMAT </w:instrText>
      </w:r>
      <w:r w:rsidR="0010426A" w:rsidRPr="007A6A2B">
        <w:rPr>
          <w:b w:val="0"/>
        </w:rPr>
      </w:r>
      <w:r w:rsidR="0010426A" w:rsidRPr="007A6A2B">
        <w:rPr>
          <w:b w:val="0"/>
        </w:rPr>
        <w:fldChar w:fldCharType="separate"/>
      </w:r>
      <w:r w:rsidR="00C26AAB" w:rsidRPr="007A6A2B">
        <w:rPr>
          <w:b w:val="0"/>
        </w:rPr>
        <w:t>3.2</w:t>
      </w:r>
      <w:r w:rsidR="0010426A" w:rsidRPr="007A6A2B">
        <w:rPr>
          <w:b w:val="0"/>
        </w:rPr>
        <w:fldChar w:fldCharType="end"/>
      </w:r>
      <w:r w:rsidRPr="007A6A2B">
        <w:rPr>
          <w:b w:val="0"/>
        </w:rPr>
        <w:t>, the Parties shall seek to resolve Disputes:</w:t>
      </w:r>
    </w:p>
    <w:p w14:paraId="1CD512F9" w14:textId="77777777" w:rsidR="00186292" w:rsidRPr="000E7861" w:rsidRDefault="00695FE2" w:rsidP="007A6A2B">
      <w:pPr>
        <w:pStyle w:val="GPSL3numberedclause"/>
      </w:pPr>
      <w:r w:rsidRPr="000E7861">
        <w:t>first by commercial negotiation (as prescribed in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w:t>
      </w:r>
    </w:p>
    <w:p w14:paraId="1CD512FA" w14:textId="77777777" w:rsidR="009D629C" w:rsidRPr="000E7861" w:rsidRDefault="00695FE2" w:rsidP="007A6A2B">
      <w:pPr>
        <w:pStyle w:val="GPSL3numberedclause"/>
      </w:pPr>
      <w:r w:rsidRPr="000E7861">
        <w:t>then by mediation (as prescribed in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t xml:space="preserve">); and </w:t>
      </w:r>
    </w:p>
    <w:p w14:paraId="1CD512FB" w14:textId="77777777" w:rsidR="009D629C" w:rsidRPr="000E7861" w:rsidRDefault="00695FE2" w:rsidP="007A6A2B">
      <w:pPr>
        <w:pStyle w:val="GPSL3numberedclause"/>
      </w:pPr>
      <w:r w:rsidRPr="000E7861">
        <w:t>lastly by recourse to arbitration (as prescribed in paragraph </w:t>
      </w:r>
      <w:r w:rsidR="0010426A">
        <w:fldChar w:fldCharType="begin"/>
      </w:r>
      <w:r w:rsidR="0010426A">
        <w:instrText xml:space="preserve"> REF _Ref365996496 \r \h  \* MERGEFORMAT </w:instrText>
      </w:r>
      <w:r w:rsidR="0010426A">
        <w:fldChar w:fldCharType="separate"/>
      </w:r>
      <w:r w:rsidR="00C26AAB">
        <w:t>6</w:t>
      </w:r>
      <w:r w:rsidR="0010426A">
        <w:fldChar w:fldCharType="end"/>
      </w:r>
      <w:r w:rsidRPr="000E7861">
        <w:t>) or litigation (in accordance with Clause </w:t>
      </w:r>
      <w:r w:rsidR="0010426A">
        <w:fldChar w:fldCharType="begin"/>
      </w:r>
      <w:r w:rsidR="0010426A">
        <w:instrText xml:space="preserve"> REF _Ref365996704 \r \h  \* MERGEFORMAT </w:instrText>
      </w:r>
      <w:r w:rsidR="0010426A">
        <w:fldChar w:fldCharType="separate"/>
      </w:r>
      <w:r w:rsidR="00C26AAB" w:rsidRPr="00C26AAB">
        <w:t>47</w:t>
      </w:r>
      <w:r w:rsidR="0010426A">
        <w:fldChar w:fldCharType="end"/>
      </w:r>
      <w:r w:rsidRPr="000E7861">
        <w:t> (</w:t>
      </w:r>
      <w:r w:rsidRPr="000E7861">
        <w:rPr>
          <w:i/>
        </w:rPr>
        <w:t>Governing Law and Jurisdiction</w:t>
      </w:r>
      <w:r w:rsidRPr="000E7861">
        <w:t>)).</w:t>
      </w:r>
    </w:p>
    <w:p w14:paraId="1CD512FC" w14:textId="77777777" w:rsidR="00186292" w:rsidRPr="000E7861" w:rsidRDefault="00695FE2">
      <w:pPr>
        <w:pStyle w:val="GPSL2Indent"/>
        <w:rPr>
          <w:rFonts w:asciiTheme="majorHAnsi" w:hAnsiTheme="majorHAnsi" w:cstheme="majorHAnsi"/>
          <w:sz w:val="20"/>
          <w:szCs w:val="20"/>
        </w:rPr>
      </w:pPr>
      <w:r w:rsidRPr="000E7861">
        <w:rPr>
          <w:rFonts w:asciiTheme="majorHAnsi" w:hAnsiTheme="majorHAnsi" w:cstheme="majorHAnsi"/>
          <w:sz w:val="20"/>
          <w:szCs w:val="20"/>
        </w:rPr>
        <w:lastRenderedPageBreak/>
        <w:t>Specific issues shall be referred to Expert Determination (as prescribed in paragraph 5) where specified under the provisions of this Framework Agreement and may also be referred to Expert Determination where otherwise appropriate as specified in paragraph </w:t>
      </w:r>
      <w:r w:rsidR="0010426A">
        <w:fldChar w:fldCharType="begin"/>
      </w:r>
      <w:r w:rsidR="0010426A">
        <w:instrText xml:space="preserve"> REF _Ref365996568 \r \h  \* MERGEFORMAT </w:instrText>
      </w:r>
      <w:r w:rsidR="0010426A">
        <w:fldChar w:fldCharType="separate"/>
      </w:r>
      <w:r w:rsidR="00C26AAB">
        <w:t>5</w:t>
      </w:r>
      <w:r w:rsidR="0010426A">
        <w:fldChar w:fldCharType="end"/>
      </w:r>
      <w:r w:rsidR="00EC2F19" w:rsidRPr="000E7861">
        <w:rPr>
          <w:rFonts w:asciiTheme="majorHAnsi" w:hAnsiTheme="majorHAnsi" w:cstheme="majorHAnsi"/>
          <w:sz w:val="20"/>
          <w:szCs w:val="20"/>
        </w:rPr>
        <w:t xml:space="preserve"> (Expert Determination)</w:t>
      </w:r>
      <w:r w:rsidRPr="000E7861">
        <w:rPr>
          <w:rFonts w:asciiTheme="majorHAnsi" w:hAnsiTheme="majorHAnsi" w:cstheme="majorHAnsi"/>
          <w:sz w:val="20"/>
          <w:szCs w:val="20"/>
        </w:rPr>
        <w:t>.</w:t>
      </w:r>
    </w:p>
    <w:p w14:paraId="1CD512FD" w14:textId="77777777" w:rsidR="00F20C99" w:rsidRPr="007A6A2B" w:rsidRDefault="00695FE2" w:rsidP="007A6A2B">
      <w:pPr>
        <w:pStyle w:val="GPSL2NumberedBoldHeading"/>
        <w:rPr>
          <w:b w:val="0"/>
        </w:rPr>
      </w:pPr>
      <w:bookmarkStart w:id="886" w:name="_Ref366048139"/>
      <w:r w:rsidRPr="007A6A2B">
        <w:rPr>
          <w:b w:val="0"/>
        </w:rPr>
        <w:t xml:space="preserve">In exceptional circumstances where the use of the times in this </w:t>
      </w:r>
      <w:r w:rsidR="00EC2F19" w:rsidRPr="007A6A2B">
        <w:rPr>
          <w:b w:val="0"/>
        </w:rPr>
        <w:t xml:space="preserve">Framework </w:t>
      </w:r>
      <w:r w:rsidRPr="007A6A2B">
        <w:rPr>
          <w:b w:val="0"/>
        </w:rPr>
        <w:t xml:space="preserve">Schedule 18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EC2F19" w:rsidRPr="007A6A2B">
        <w:rPr>
          <w:b w:val="0"/>
        </w:rPr>
        <w:t>five (</w:t>
      </w:r>
      <w:r w:rsidRPr="007A6A2B">
        <w:rPr>
          <w:b w:val="0"/>
        </w:rPr>
        <w:t>5</w:t>
      </w:r>
      <w:r w:rsidR="00EC2F19" w:rsidRPr="007A6A2B">
        <w:rPr>
          <w:b w:val="0"/>
        </w:rPr>
        <w:t>)</w:t>
      </w:r>
      <w:r w:rsidRPr="007A6A2B">
        <w:rPr>
          <w:b w:val="0"/>
        </w:rPr>
        <w:t> Working Days of the issue of the Dispute Notice, the use of the Expedited Dispute Timetable shall be at the sole discretion of the Authority.</w:t>
      </w:r>
      <w:bookmarkEnd w:id="886"/>
    </w:p>
    <w:p w14:paraId="1CD512FE" w14:textId="77777777" w:rsidR="00F20C99" w:rsidRPr="007A6A2B" w:rsidRDefault="00695FE2" w:rsidP="007A6A2B">
      <w:pPr>
        <w:pStyle w:val="GPSL2NumberedBoldHeading"/>
        <w:rPr>
          <w:b w:val="0"/>
        </w:rPr>
      </w:pPr>
      <w:bookmarkStart w:id="887" w:name="_Ref365996028"/>
      <w:r w:rsidRPr="007A6A2B">
        <w:rPr>
          <w:b w:val="0"/>
        </w:rPr>
        <w:t>If the use of the Expedited Dispute Timetable</w:t>
      </w:r>
      <w:r w:rsidRPr="007A6A2B" w:rsidDel="00C009AF">
        <w:rPr>
          <w:b w:val="0"/>
        </w:rPr>
        <w:t xml:space="preserve"> </w:t>
      </w:r>
      <w:r w:rsidRPr="007A6A2B">
        <w:rPr>
          <w:b w:val="0"/>
        </w:rPr>
        <w:t>is determined in accordance with paragraph </w:t>
      </w:r>
      <w:r w:rsidR="0010426A" w:rsidRPr="007A6A2B">
        <w:rPr>
          <w:b w:val="0"/>
        </w:rPr>
        <w:fldChar w:fldCharType="begin"/>
      </w:r>
      <w:r w:rsidR="0010426A" w:rsidRPr="007A6A2B">
        <w:rPr>
          <w:b w:val="0"/>
        </w:rPr>
        <w:instrText xml:space="preserve"> REF _Ref366048139 \r \h  \* MERGEFORMAT </w:instrText>
      </w:r>
      <w:r w:rsidR="0010426A" w:rsidRPr="007A6A2B">
        <w:rPr>
          <w:b w:val="0"/>
        </w:rPr>
      </w:r>
      <w:r w:rsidR="0010426A" w:rsidRPr="007A6A2B">
        <w:rPr>
          <w:b w:val="0"/>
        </w:rPr>
        <w:fldChar w:fldCharType="separate"/>
      </w:r>
      <w:r w:rsidR="00C26AAB" w:rsidRPr="007A6A2B">
        <w:rPr>
          <w:b w:val="0"/>
        </w:rPr>
        <w:t>2.5</w:t>
      </w:r>
      <w:r w:rsidR="0010426A" w:rsidRPr="007A6A2B">
        <w:rPr>
          <w:b w:val="0"/>
        </w:rPr>
        <w:fldChar w:fldCharType="end"/>
      </w:r>
      <w:r w:rsidRPr="007A6A2B">
        <w:rPr>
          <w:b w:val="0"/>
        </w:rPr>
        <w:t xml:space="preserve"> or is otherwise specified under the provisions of this Framework Agreement, then the following periods of time shall apply in lieu of the time periods specified in the applicable paragraphs of this </w:t>
      </w:r>
      <w:r w:rsidR="002F7201" w:rsidRPr="007A6A2B">
        <w:rPr>
          <w:b w:val="0"/>
        </w:rPr>
        <w:t xml:space="preserve">Framework </w:t>
      </w:r>
      <w:r w:rsidRPr="007A6A2B">
        <w:rPr>
          <w:b w:val="0"/>
        </w:rPr>
        <w:t>Schedule 18:</w:t>
      </w:r>
      <w:bookmarkEnd w:id="887"/>
    </w:p>
    <w:p w14:paraId="1CD512FF"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_Ref366048380 \r \h  \* MERGEFORMAT </w:instrText>
      </w:r>
      <w:r w:rsidR="0010426A">
        <w:fldChar w:fldCharType="separate"/>
      </w:r>
      <w:r w:rsidR="00C26AAB" w:rsidRPr="00C26AAB">
        <w:rPr>
          <w:rFonts w:asciiTheme="majorHAnsi" w:hAnsiTheme="majorHAnsi" w:cstheme="majorHAnsi"/>
          <w:sz w:val="20"/>
          <w:szCs w:val="20"/>
        </w:rPr>
        <w:t>3.2.3</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0"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_Ref365996174 \r \h  \* MERGEFORMAT </w:instrText>
      </w:r>
      <w:r w:rsidR="0010426A">
        <w:fldChar w:fldCharType="separate"/>
      </w:r>
      <w:r w:rsidR="00C26AAB" w:rsidRPr="00C26AAB">
        <w:rPr>
          <w:rFonts w:asciiTheme="majorHAnsi" w:hAnsiTheme="majorHAnsi" w:cstheme="majorHAnsi"/>
          <w:sz w:val="20"/>
          <w:szCs w:val="20"/>
        </w:rPr>
        <w:t>4.2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1" w14:textId="77777777" w:rsidR="00F20C99" w:rsidRPr="000E7861" w:rsidRDefault="00695FE2" w:rsidP="007A6A2B">
      <w:pPr>
        <w:pStyle w:val="GPSL3numberedclause"/>
      </w:pPr>
      <w:r w:rsidRPr="000E7861">
        <w:t>in paragraph </w:t>
      </w:r>
      <w:r w:rsidR="0010426A">
        <w:fldChar w:fldCharType="begin"/>
      </w:r>
      <w:r w:rsidR="0010426A">
        <w:instrText xml:space="preserve"> REF _Ref365996079 \r \h  \* MERGEFORMAT </w:instrText>
      </w:r>
      <w:r w:rsidR="0010426A">
        <w:fldChar w:fldCharType="separate"/>
      </w:r>
      <w:r w:rsidR="00C26AAB" w:rsidRPr="00C26AAB">
        <w:t>5.2</w:t>
      </w:r>
      <w:r w:rsidR="0010426A">
        <w:fldChar w:fldCharType="end"/>
      </w:r>
      <w:r w:rsidRPr="000E7861">
        <w:t xml:space="preserve">, </w:t>
      </w:r>
      <w:r w:rsidR="002F7201" w:rsidRPr="000E7861">
        <w:t>five (</w:t>
      </w:r>
      <w:r w:rsidRPr="000E7861">
        <w:t>5</w:t>
      </w:r>
      <w:r w:rsidR="002F7201" w:rsidRPr="000E7861">
        <w:t>)</w:t>
      </w:r>
      <w:r w:rsidRPr="000E7861">
        <w:t> Working Days; and</w:t>
      </w:r>
    </w:p>
    <w:p w14:paraId="1CD51302" w14:textId="77777777" w:rsidR="00F20C99" w:rsidRPr="000E7861" w:rsidRDefault="00695FE2" w:rsidP="007A6A2B">
      <w:pPr>
        <w:pStyle w:val="GPSL3numberedclause"/>
        <w:rPr>
          <w:rFonts w:asciiTheme="majorHAnsi" w:hAnsiTheme="majorHAnsi" w:cstheme="majorHAnsi"/>
          <w:sz w:val="20"/>
          <w:szCs w:val="20"/>
        </w:rPr>
      </w:pPr>
      <w:r w:rsidRPr="000E7861">
        <w:rPr>
          <w:rFonts w:asciiTheme="majorHAnsi" w:hAnsiTheme="majorHAnsi" w:cstheme="majorHAnsi"/>
          <w:sz w:val="20"/>
          <w:szCs w:val="20"/>
        </w:rPr>
        <w:t>in paragraph </w:t>
      </w:r>
      <w:r w:rsidR="0010426A">
        <w:fldChar w:fldCharType="begin"/>
      </w:r>
      <w:r w:rsidR="0010426A">
        <w:instrText xml:space="preserve"> REF _Ref365995970 \r \h  \* MERGEFORMAT </w:instrText>
      </w:r>
      <w:r w:rsidR="0010426A">
        <w:fldChar w:fldCharType="separate"/>
      </w:r>
      <w:r w:rsidR="00C26AAB" w:rsidRPr="00C26AAB">
        <w:rPr>
          <w:rFonts w:asciiTheme="majorHAnsi" w:hAnsiTheme="majorHAnsi" w:cstheme="majorHAnsi"/>
          <w:sz w:val="20"/>
          <w:szCs w:val="20"/>
        </w:rPr>
        <w:t>6.2</w:t>
      </w:r>
      <w:r w:rsidR="0010426A">
        <w:fldChar w:fldCharType="end"/>
      </w:r>
      <w:r w:rsidRPr="000E7861">
        <w:rPr>
          <w:rFonts w:asciiTheme="majorHAnsi" w:hAnsiTheme="majorHAnsi" w:cstheme="majorHAnsi"/>
          <w:sz w:val="20"/>
          <w:szCs w:val="20"/>
        </w:rPr>
        <w:t xml:space="preserve">, </w:t>
      </w:r>
      <w:r w:rsidR="002F7201" w:rsidRPr="000E7861">
        <w:rPr>
          <w:rFonts w:asciiTheme="majorHAnsi" w:hAnsiTheme="majorHAnsi" w:cstheme="majorHAnsi"/>
          <w:sz w:val="20"/>
          <w:szCs w:val="20"/>
        </w:rPr>
        <w:t>ten (</w:t>
      </w:r>
      <w:r w:rsidRPr="000E7861">
        <w:rPr>
          <w:rFonts w:asciiTheme="majorHAnsi" w:hAnsiTheme="majorHAnsi" w:cstheme="majorHAnsi"/>
          <w:sz w:val="20"/>
          <w:szCs w:val="20"/>
        </w:rPr>
        <w:t>10</w:t>
      </w:r>
      <w:r w:rsidR="002F7201" w:rsidRPr="000E7861">
        <w:rPr>
          <w:rFonts w:asciiTheme="majorHAnsi" w:hAnsiTheme="majorHAnsi" w:cstheme="majorHAnsi"/>
          <w:sz w:val="20"/>
          <w:szCs w:val="20"/>
        </w:rPr>
        <w:t>)</w:t>
      </w:r>
      <w:r w:rsidRPr="000E7861">
        <w:rPr>
          <w:rFonts w:asciiTheme="majorHAnsi" w:hAnsiTheme="majorHAnsi" w:cstheme="majorHAnsi"/>
          <w:sz w:val="20"/>
          <w:szCs w:val="20"/>
        </w:rPr>
        <w:t> Working Days.</w:t>
      </w:r>
    </w:p>
    <w:p w14:paraId="1CD51303" w14:textId="77777777" w:rsidR="00F20C99" w:rsidRPr="007A6A2B" w:rsidRDefault="00695FE2" w:rsidP="007A6A2B">
      <w:pPr>
        <w:pStyle w:val="GPSL2NumberedBoldHeading"/>
        <w:rPr>
          <w:b w:val="0"/>
        </w:rPr>
      </w:pPr>
      <w:r w:rsidRPr="007A6A2B">
        <w:rPr>
          <w:b w:val="0"/>
        </w:rPr>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14:paraId="1CD51304" w14:textId="77777777" w:rsidR="00F20C99" w:rsidRPr="000E7861" w:rsidRDefault="00695FE2" w:rsidP="007A6A2B">
      <w:pPr>
        <w:pStyle w:val="GPSL1CLAUSEHEADING"/>
      </w:pPr>
      <w:bookmarkStart w:id="888" w:name="_Ref365996356"/>
      <w:bookmarkStart w:id="889" w:name="_Toc400380206"/>
      <w:bookmarkStart w:id="890" w:name="_Toc400535758"/>
      <w:bookmarkStart w:id="891" w:name="_Toc420569245"/>
      <w:r w:rsidRPr="000E7861">
        <w:t>COMMERCIAL NEGOTIATIONS</w:t>
      </w:r>
      <w:bookmarkEnd w:id="888"/>
      <w:bookmarkEnd w:id="889"/>
      <w:bookmarkEnd w:id="890"/>
      <w:bookmarkEnd w:id="891"/>
    </w:p>
    <w:p w14:paraId="1CD51305" w14:textId="359E9553" w:rsidR="00F20C99" w:rsidRPr="007A6A2B" w:rsidRDefault="00695FE2" w:rsidP="007A6A2B">
      <w:pPr>
        <w:pStyle w:val="GPSL2NumberedBoldHeading"/>
        <w:rPr>
          <w:b w:val="0"/>
        </w:rPr>
      </w:pPr>
      <w:bookmarkStart w:id="892" w:name="_Ref366048987"/>
      <w:r w:rsidRPr="007A6A2B">
        <w:rPr>
          <w:b w:val="0"/>
        </w:rPr>
        <w:t xml:space="preserve">Following the service of a Dispute Notice, the Authority and the Supplier shall use reasonable endeavours to resolve the Dispute as soon as possible, by discussion between the Authority’s </w:t>
      </w:r>
      <w:r w:rsidR="00DA66D8" w:rsidRPr="007A6A2B">
        <w:rPr>
          <w:b w:val="0"/>
        </w:rPr>
        <w:t>Category Manager</w:t>
      </w:r>
      <w:r w:rsidR="009B579B" w:rsidRPr="007A6A2B">
        <w:rPr>
          <w:b w:val="0"/>
        </w:rPr>
        <w:t xml:space="preserve"> </w:t>
      </w:r>
      <w:r w:rsidRPr="007A6A2B">
        <w:rPr>
          <w:b w:val="0"/>
        </w:rPr>
        <w:t xml:space="preserve">and the Supplier’s </w:t>
      </w:r>
      <w:r w:rsidR="00345A67" w:rsidRPr="007A6A2B">
        <w:rPr>
          <w:b w:val="0"/>
        </w:rPr>
        <w:t xml:space="preserve"> Account Manger Director</w:t>
      </w:r>
      <w:r w:rsidRPr="007A6A2B">
        <w:rPr>
          <w:b w:val="0"/>
        </w:rPr>
        <w:t>, such discussions being commercial negotiations.</w:t>
      </w:r>
      <w:bookmarkEnd w:id="892"/>
      <w:r w:rsidRPr="007A6A2B">
        <w:rPr>
          <w:b w:val="0"/>
        </w:rPr>
        <w:t xml:space="preserve"> </w:t>
      </w:r>
    </w:p>
    <w:p w14:paraId="1CD51306" w14:textId="77777777" w:rsidR="00F20C99" w:rsidRPr="007A6A2B" w:rsidRDefault="00695FE2" w:rsidP="007A6A2B">
      <w:pPr>
        <w:pStyle w:val="GPSL2NumberedBoldHeading"/>
        <w:rPr>
          <w:b w:val="0"/>
        </w:rPr>
      </w:pPr>
      <w:bookmarkStart w:id="893" w:name="_Ref365996143"/>
      <w:r w:rsidRPr="007A6A2B">
        <w:rPr>
          <w:b w:val="0"/>
        </w:rPr>
        <w:t>If:</w:t>
      </w:r>
      <w:bookmarkEnd w:id="893"/>
      <w:r w:rsidRPr="007A6A2B">
        <w:rPr>
          <w:b w:val="0"/>
        </w:rPr>
        <w:t xml:space="preserve"> </w:t>
      </w:r>
    </w:p>
    <w:p w14:paraId="1CD51307" w14:textId="77777777" w:rsidR="00F20C99" w:rsidRPr="000E7861" w:rsidRDefault="00695FE2" w:rsidP="007A6A2B">
      <w:pPr>
        <w:pStyle w:val="GPSL3numberedclause"/>
      </w:pPr>
      <w:r w:rsidRPr="000E7861">
        <w:t xml:space="preserve">either Party is of the reasonable opinion that the resolution of a Dispute by commercial negotiation, or the continuance of commercial negotiations, will not result in an appropriate solution; </w:t>
      </w:r>
      <w:r w:rsidR="002F7201" w:rsidRPr="000E7861">
        <w:t>or</w:t>
      </w:r>
    </w:p>
    <w:p w14:paraId="1CD51308" w14:textId="77777777" w:rsidR="00F20C99" w:rsidRPr="000E7861" w:rsidRDefault="00695FE2" w:rsidP="007A6A2B">
      <w:pPr>
        <w:pStyle w:val="GPSL3numberedclause"/>
      </w:pPr>
      <w:r w:rsidRPr="000E7861">
        <w:t>the Parties have already held discussions of a nature and intent (or otherwise were conducted in the spirit) that would equate to the conduct of commercial negotiations in accordance with this paragraph </w:t>
      </w:r>
      <w:r w:rsidR="0010426A">
        <w:fldChar w:fldCharType="begin"/>
      </w:r>
      <w:r w:rsidR="0010426A">
        <w:instrText xml:space="preserve"> REF _Ref365996356 \r \h  \* MERGEFORMAT </w:instrText>
      </w:r>
      <w:r w:rsidR="0010426A">
        <w:fldChar w:fldCharType="separate"/>
      </w:r>
      <w:r w:rsidR="00C26AAB">
        <w:t>3</w:t>
      </w:r>
      <w:r w:rsidR="0010426A">
        <w:fldChar w:fldCharType="end"/>
      </w:r>
      <w:r w:rsidRPr="000E7861">
        <w:t>; or</w:t>
      </w:r>
    </w:p>
    <w:p w14:paraId="1CD51309" w14:textId="77777777" w:rsidR="00F20C99" w:rsidRPr="000E7861" w:rsidRDefault="00695FE2" w:rsidP="007A6A2B">
      <w:pPr>
        <w:pStyle w:val="GPSL3numberedclause"/>
      </w:pPr>
      <w:bookmarkStart w:id="894" w:name="_Ref366048380"/>
      <w:r w:rsidRPr="000E7861">
        <w:t>the Parties have not settled the Dispute in accordance with paragraph </w:t>
      </w:r>
      <w:r w:rsidR="0010426A">
        <w:fldChar w:fldCharType="begin"/>
      </w:r>
      <w:r w:rsidR="0010426A">
        <w:instrText xml:space="preserve"> REF _Ref366048987 \r \h  \* MERGEFORMAT </w:instrText>
      </w:r>
      <w:r w:rsidR="0010426A">
        <w:fldChar w:fldCharType="separate"/>
      </w:r>
      <w:r w:rsidR="00C26AAB" w:rsidRPr="00C26AAB">
        <w:t>3.1</w:t>
      </w:r>
      <w:r w:rsidR="0010426A">
        <w:fldChar w:fldCharType="end"/>
      </w:r>
      <w:r w:rsidRPr="000E7861">
        <w:t xml:space="preserve"> within </w:t>
      </w:r>
      <w:r w:rsidR="00E11055" w:rsidRPr="000E7861">
        <w:t>thirty (</w:t>
      </w:r>
      <w:r w:rsidRPr="000E7861">
        <w:t>30</w:t>
      </w:r>
      <w:r w:rsidR="00E11055" w:rsidRPr="000E7861">
        <w:t>)</w:t>
      </w:r>
      <w:r w:rsidRPr="000E7861">
        <w:t> Working Days of service of the Dispute Notice,</w:t>
      </w:r>
      <w:bookmarkEnd w:id="894"/>
      <w:r w:rsidRPr="000E7861">
        <w:t xml:space="preserve"> </w:t>
      </w:r>
    </w:p>
    <w:p w14:paraId="1CD5130A" w14:textId="77777777" w:rsidR="00F20C99" w:rsidRPr="000E7861" w:rsidRDefault="00695FE2" w:rsidP="00FC4074">
      <w:pPr>
        <w:pStyle w:val="GPSL2Indent"/>
        <w:rPr>
          <w:rFonts w:asciiTheme="majorHAnsi" w:hAnsiTheme="majorHAnsi" w:cstheme="majorHAnsi"/>
          <w:sz w:val="20"/>
          <w:szCs w:val="20"/>
        </w:rPr>
      </w:pPr>
      <w:r w:rsidRPr="000E7861">
        <w:rPr>
          <w:rFonts w:asciiTheme="majorHAnsi" w:hAnsiTheme="majorHAnsi" w:cstheme="majorHAnsi"/>
          <w:sz w:val="20"/>
          <w:szCs w:val="20"/>
        </w:rPr>
        <w:t xml:space="preserve">either Party may serve a written notice to proceed to mediation (a </w:t>
      </w:r>
      <w:r w:rsidR="002E7CBD" w:rsidRPr="000E7861">
        <w:rPr>
          <w:rFonts w:asciiTheme="majorHAnsi" w:hAnsiTheme="majorHAnsi" w:cstheme="majorHAnsi"/>
          <w:sz w:val="20"/>
          <w:szCs w:val="20"/>
        </w:rPr>
        <w:t>“</w:t>
      </w:r>
      <w:r w:rsidRPr="000E7861">
        <w:rPr>
          <w:rFonts w:asciiTheme="majorHAnsi" w:hAnsiTheme="majorHAnsi" w:cstheme="majorHAnsi"/>
          <w:b/>
          <w:sz w:val="20"/>
          <w:szCs w:val="20"/>
        </w:rPr>
        <w:t>Mediation Notice”</w:t>
      </w:r>
      <w:r w:rsidRPr="000E7861">
        <w:rPr>
          <w:rFonts w:asciiTheme="majorHAnsi" w:hAnsiTheme="majorHAnsi" w:cstheme="majorHAnsi"/>
          <w:sz w:val="20"/>
          <w:szCs w:val="20"/>
        </w:rPr>
        <w:t>) in accordance with paragraph </w:t>
      </w:r>
      <w:r w:rsidR="0010426A">
        <w:fldChar w:fldCharType="begin"/>
      </w:r>
      <w:r w:rsidR="0010426A">
        <w:instrText xml:space="preserve"> REF _Ref365996377 \r \h  \* MERGEFORMAT </w:instrText>
      </w:r>
      <w:r w:rsidR="0010426A">
        <w:fldChar w:fldCharType="separate"/>
      </w:r>
      <w:r w:rsidR="00C26AAB">
        <w:t>4</w:t>
      </w:r>
      <w:r w:rsidR="0010426A">
        <w:fldChar w:fldCharType="end"/>
      </w:r>
      <w:r w:rsidRPr="000E7861">
        <w:rPr>
          <w:rFonts w:asciiTheme="majorHAnsi" w:hAnsiTheme="majorHAnsi" w:cstheme="majorHAnsi"/>
          <w:sz w:val="20"/>
          <w:szCs w:val="20"/>
        </w:rPr>
        <w:t>.</w:t>
      </w:r>
    </w:p>
    <w:p w14:paraId="1CD5130B" w14:textId="77777777" w:rsidR="00F20C99" w:rsidRPr="000E7861" w:rsidRDefault="00695FE2" w:rsidP="007A6A2B">
      <w:pPr>
        <w:pStyle w:val="GPSL1CLAUSEHEADING"/>
      </w:pPr>
      <w:bookmarkStart w:id="895" w:name="_Ref365996377"/>
      <w:bookmarkStart w:id="896" w:name="_Toc400380207"/>
      <w:bookmarkStart w:id="897" w:name="_Toc400535759"/>
      <w:bookmarkStart w:id="898" w:name="_Toc420569246"/>
      <w:r w:rsidRPr="000E7861">
        <w:t>MEDIATION</w:t>
      </w:r>
      <w:bookmarkEnd w:id="895"/>
      <w:bookmarkEnd w:id="896"/>
      <w:bookmarkEnd w:id="897"/>
      <w:bookmarkEnd w:id="898"/>
    </w:p>
    <w:p w14:paraId="1CD5130C" w14:textId="77777777" w:rsidR="00F20C99" w:rsidRPr="007A6A2B" w:rsidRDefault="00695FE2" w:rsidP="007A6A2B">
      <w:pPr>
        <w:pStyle w:val="GPSL2NumberedBoldHeading"/>
        <w:rPr>
          <w:b w:val="0"/>
        </w:rPr>
      </w:pPr>
      <w:r w:rsidRPr="007A6A2B">
        <w:rPr>
          <w:b w:val="0"/>
        </w:rPr>
        <w:t>If a Mediation Notice is served, the Parties shall attempt to resolve the dispute in accordance with CEDR's Model Mediation Agreement which shall be deemed to be incorporated by reference into this Framework Agreement.</w:t>
      </w:r>
    </w:p>
    <w:p w14:paraId="1CD5130D" w14:textId="77777777" w:rsidR="00F20C99" w:rsidRPr="007A6A2B" w:rsidRDefault="00695FE2" w:rsidP="007A6A2B">
      <w:pPr>
        <w:pStyle w:val="GPSL2NumberedBoldHeading"/>
        <w:rPr>
          <w:b w:val="0"/>
        </w:rPr>
      </w:pPr>
      <w:bookmarkStart w:id="899" w:name="_Ref365996174"/>
      <w:r w:rsidRPr="007A6A2B">
        <w:rPr>
          <w:b w:val="0"/>
        </w:rPr>
        <w:lastRenderedPageBreak/>
        <w:t xml:space="preserve">If the Parties are unable to agree on the joint appointment of a Mediator within </w:t>
      </w:r>
      <w:r w:rsidR="002F7201" w:rsidRPr="007A6A2B">
        <w:rPr>
          <w:b w:val="0"/>
        </w:rPr>
        <w:t>thirty (</w:t>
      </w:r>
      <w:r w:rsidRPr="007A6A2B">
        <w:rPr>
          <w:b w:val="0"/>
        </w:rPr>
        <w:t>30</w:t>
      </w:r>
      <w:r w:rsidR="002F7201" w:rsidRPr="007A6A2B">
        <w:rPr>
          <w:b w:val="0"/>
        </w:rPr>
        <w:t>)</w:t>
      </w:r>
      <w:r w:rsidRPr="007A6A2B">
        <w:rPr>
          <w:b w:val="0"/>
        </w:rPr>
        <w:t> Working Days from service of the Mediation Notice then either Party may apply to CEDR to nominate the Mediator.</w:t>
      </w:r>
      <w:bookmarkEnd w:id="899"/>
    </w:p>
    <w:p w14:paraId="1CD5130E" w14:textId="77777777" w:rsidR="00F20C99" w:rsidRPr="007A6A2B" w:rsidRDefault="00695FE2" w:rsidP="007A6A2B">
      <w:pPr>
        <w:pStyle w:val="GPSL2NumberedBoldHeading"/>
        <w:rPr>
          <w:b w:val="0"/>
        </w:rPr>
      </w:pPr>
      <w:r w:rsidRPr="007A6A2B">
        <w:rPr>
          <w:b w:val="0"/>
        </w:rPr>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14:paraId="1CD5130F" w14:textId="77777777" w:rsidR="00F20C99" w:rsidRPr="007A6A2B" w:rsidRDefault="00695FE2" w:rsidP="007A6A2B">
      <w:pPr>
        <w:pStyle w:val="GPSL2NumberedBoldHeading"/>
        <w:rPr>
          <w:b w:val="0"/>
        </w:rPr>
      </w:pPr>
      <w:r w:rsidRPr="007A6A2B">
        <w:rPr>
          <w:b w:val="0"/>
        </w:rPr>
        <w:t xml:space="preserve">Any settlement reached in the mediation shall not be legally binding until it has been reduced to writing and signed by, or on behalf of, the Parties (in accordance with the procedure for variations under Clause </w:t>
      </w:r>
      <w:r w:rsidR="002F7201" w:rsidRPr="007A6A2B">
        <w:rPr>
          <w:b w:val="0"/>
        </w:rPr>
        <w:t>16</w:t>
      </w:r>
      <w:r w:rsidRPr="007A6A2B">
        <w:rPr>
          <w:b w:val="0"/>
        </w:rPr>
        <w:t>.1 (Variation</w:t>
      </w:r>
      <w:r w:rsidR="002F7201" w:rsidRPr="007A6A2B">
        <w:rPr>
          <w:b w:val="0"/>
        </w:rPr>
        <w:t xml:space="preserve"> Procedure</w:t>
      </w:r>
      <w:r w:rsidRPr="007A6A2B">
        <w:rPr>
          <w:b w:val="0"/>
        </w:rPr>
        <w:t>) where appropriate). The Mediator shall assist the Parties in recording the outcome of the mediation.</w:t>
      </w:r>
    </w:p>
    <w:p w14:paraId="1CD51310" w14:textId="77777777" w:rsidR="00F20C99" w:rsidRPr="000E7861" w:rsidRDefault="00695FE2" w:rsidP="007A6A2B">
      <w:pPr>
        <w:pStyle w:val="GPSL1CLAUSEHEADING"/>
      </w:pPr>
      <w:bookmarkStart w:id="900" w:name="_Ref365996568"/>
      <w:bookmarkStart w:id="901" w:name="_Toc400380208"/>
      <w:bookmarkStart w:id="902" w:name="_Toc400535760"/>
      <w:bookmarkStart w:id="903" w:name="_Toc420569247"/>
      <w:r w:rsidRPr="000E7861">
        <w:t>EXPERT DETERMINATION</w:t>
      </w:r>
      <w:bookmarkEnd w:id="900"/>
      <w:bookmarkEnd w:id="901"/>
      <w:bookmarkEnd w:id="902"/>
      <w:bookmarkEnd w:id="903"/>
    </w:p>
    <w:p w14:paraId="1CD51311" w14:textId="77777777" w:rsidR="00F20C99" w:rsidRPr="007A6A2B" w:rsidRDefault="00695FE2" w:rsidP="007A6A2B">
      <w:pPr>
        <w:pStyle w:val="GPSL2NumberedBoldHeading"/>
        <w:rPr>
          <w:b w:val="0"/>
        </w:rPr>
      </w:pPr>
      <w:r w:rsidRPr="007A6A2B">
        <w:rPr>
          <w:b w:val="0"/>
        </w:rPr>
        <w:t>If a Dispute relates to any aspect of the technology underlying the provision of the Services or otherwise relates to an ICT technical,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14:paraId="1CD51312" w14:textId="77777777" w:rsidR="00F20C99" w:rsidRPr="007A6A2B" w:rsidRDefault="00695FE2" w:rsidP="007A6A2B">
      <w:pPr>
        <w:pStyle w:val="GPSL2NumberedBoldHeading"/>
        <w:rPr>
          <w:b w:val="0"/>
        </w:rPr>
      </w:pPr>
      <w:bookmarkStart w:id="904" w:name="_Ref365996079"/>
      <w:r w:rsidRPr="007A6A2B">
        <w:rPr>
          <w:b w:val="0"/>
        </w:rPr>
        <w:t xml:space="preserve">The Expert shall be appointed by agreement in writing between the Parties, but in the event of a failure to agree within </w:t>
      </w:r>
      <w:r w:rsidR="002F7201" w:rsidRPr="007A6A2B">
        <w:rPr>
          <w:b w:val="0"/>
        </w:rPr>
        <w:t>ten (</w:t>
      </w:r>
      <w:r w:rsidRPr="007A6A2B">
        <w:rPr>
          <w:b w:val="0"/>
        </w:rPr>
        <w:t>10</w:t>
      </w:r>
      <w:r w:rsidR="002F7201" w:rsidRPr="007A6A2B">
        <w:rPr>
          <w:b w:val="0"/>
        </w:rPr>
        <w:t>)</w:t>
      </w:r>
      <w:r w:rsidRPr="007A6A2B">
        <w:rPr>
          <w:b w:val="0"/>
        </w:rPr>
        <w:t> Working Days, or if the person appointed is unable or unwilling to act, the Expert shall be appointed on the instructions of the President of the British Computer Society (or any other association that has replaced the British Computer Society).</w:t>
      </w:r>
      <w:bookmarkEnd w:id="904"/>
    </w:p>
    <w:p w14:paraId="1CD51313" w14:textId="77777777" w:rsidR="00F20C99" w:rsidRPr="007A6A2B" w:rsidRDefault="00695FE2" w:rsidP="007A6A2B">
      <w:pPr>
        <w:pStyle w:val="GPSL2NumberedBoldHeading"/>
        <w:rPr>
          <w:b w:val="0"/>
        </w:rPr>
      </w:pPr>
      <w:r w:rsidRPr="007A6A2B">
        <w:rPr>
          <w:b w:val="0"/>
        </w:rPr>
        <w:t>The Expert shall act on the following basis:</w:t>
      </w:r>
    </w:p>
    <w:p w14:paraId="1CD51314" w14:textId="77777777" w:rsidR="00A026E9" w:rsidRPr="000E7861" w:rsidRDefault="00695FE2" w:rsidP="007A6A2B">
      <w:pPr>
        <w:pStyle w:val="GPSL3numberedclause"/>
      </w:pPr>
      <w:r w:rsidRPr="000E7861">
        <w:t>he/she shall act as an expert and not as an arbitrator and shall act fairly and impartially;</w:t>
      </w:r>
    </w:p>
    <w:p w14:paraId="1CD51315" w14:textId="77777777" w:rsidR="009D629C" w:rsidRPr="000E7861" w:rsidRDefault="00695FE2" w:rsidP="007A6A2B">
      <w:pPr>
        <w:pStyle w:val="GPSL3numberedclause"/>
      </w:pPr>
      <w:r w:rsidRPr="000E7861">
        <w:t xml:space="preserve">the Expert's determination shall (in the absence of a material failure </w:t>
      </w:r>
      <w:r w:rsidR="002F7201" w:rsidRPr="000E7861">
        <w:t xml:space="preserve">by either Party </w:t>
      </w:r>
      <w:r w:rsidRPr="000E7861">
        <w:t>to follow the agreed procedures) be final and binding on the Parties;</w:t>
      </w:r>
    </w:p>
    <w:p w14:paraId="1CD51316" w14:textId="77777777" w:rsidR="009D629C" w:rsidRPr="000E7861" w:rsidRDefault="00695FE2" w:rsidP="007A6A2B">
      <w:pPr>
        <w:pStyle w:val="GPSL3numberedclause"/>
      </w:pPr>
      <w:r w:rsidRPr="000E7861">
        <w:t xml:space="preserve">the Expert shall decide the procedure to be followed in the determination and shall be requested to make his/her determination within </w:t>
      </w:r>
      <w:r w:rsidR="002F7201" w:rsidRPr="000E7861">
        <w:t>thirty (</w:t>
      </w:r>
      <w:r w:rsidRPr="000E7861">
        <w:t>30</w:t>
      </w:r>
      <w:r w:rsidR="002F7201" w:rsidRPr="000E7861">
        <w:t>)</w:t>
      </w:r>
      <w:r w:rsidRPr="000E7861">
        <w:t> Working Days of his</w:t>
      </w:r>
      <w:r w:rsidR="002F7201" w:rsidRPr="000E7861">
        <w:t>/her</w:t>
      </w:r>
      <w:r w:rsidRPr="000E7861">
        <w:t xml:space="preserve"> appointment or as soon as reasonably practicable thereafter and the Parties shall assist and provide the documentation that the Expert requires for the purpose of the determination;</w:t>
      </w:r>
    </w:p>
    <w:p w14:paraId="1CD51317" w14:textId="77777777" w:rsidR="009D629C" w:rsidRPr="000E7861" w:rsidRDefault="00695FE2" w:rsidP="007A6A2B">
      <w:pPr>
        <w:pStyle w:val="GPSL3numberedclause"/>
      </w:pPr>
      <w:r w:rsidRPr="000E7861">
        <w:t xml:space="preserve">any amount payable by one Party to another as a result of the Expert's determination shall be due and payable within </w:t>
      </w:r>
      <w:r w:rsidR="002F7201" w:rsidRPr="000E7861">
        <w:t>twenty (</w:t>
      </w:r>
      <w:r w:rsidRPr="000E7861">
        <w:t>20</w:t>
      </w:r>
      <w:r w:rsidR="002F7201" w:rsidRPr="000E7861">
        <w:t>)</w:t>
      </w:r>
      <w:r w:rsidRPr="000E7861">
        <w:t> Working Days of the Expert's determination being notified to the Parties;</w:t>
      </w:r>
    </w:p>
    <w:p w14:paraId="1CD51318" w14:textId="77777777" w:rsidR="009D629C" w:rsidRPr="000E7861" w:rsidRDefault="00695FE2" w:rsidP="007A6A2B">
      <w:pPr>
        <w:pStyle w:val="GPSL3numberedclause"/>
      </w:pPr>
      <w:r w:rsidRPr="000E7861">
        <w:t>the process shall be conducted in private and shall be confidential; and</w:t>
      </w:r>
    </w:p>
    <w:p w14:paraId="1CD51319" w14:textId="77777777" w:rsidR="009D629C" w:rsidRPr="000E7861" w:rsidRDefault="00695FE2" w:rsidP="007A6A2B">
      <w:pPr>
        <w:pStyle w:val="GPSL3numberedclause"/>
      </w:pPr>
      <w:r w:rsidRPr="000E7861">
        <w:t>the Expert shall determine how and by whom the costs of the determination, including his/her fees and expenses, are to be paid.</w:t>
      </w:r>
    </w:p>
    <w:p w14:paraId="1CD5131A" w14:textId="77777777" w:rsidR="00F20C99" w:rsidRPr="000E7861" w:rsidRDefault="00695FE2" w:rsidP="007A6A2B">
      <w:pPr>
        <w:pStyle w:val="GPSL1CLAUSEHEADING"/>
      </w:pPr>
      <w:bookmarkStart w:id="905" w:name="_Ref365996496"/>
      <w:bookmarkStart w:id="906" w:name="_Toc400380209"/>
      <w:bookmarkStart w:id="907" w:name="_Toc400535761"/>
      <w:bookmarkStart w:id="908" w:name="_Toc420569248"/>
      <w:r w:rsidRPr="000E7861">
        <w:t>ARBITRATION</w:t>
      </w:r>
      <w:bookmarkEnd w:id="905"/>
      <w:bookmarkEnd w:id="906"/>
      <w:bookmarkEnd w:id="907"/>
      <w:bookmarkEnd w:id="908"/>
    </w:p>
    <w:p w14:paraId="1CD5131B" w14:textId="77777777" w:rsidR="00F20C99" w:rsidRPr="007A6A2B" w:rsidRDefault="00695FE2" w:rsidP="007A6A2B">
      <w:pPr>
        <w:pStyle w:val="GPSL2NumberedBoldHeading"/>
        <w:rPr>
          <w:b w:val="0"/>
        </w:rPr>
      </w:pPr>
      <w:bookmarkStart w:id="909" w:name="_Ref366050353"/>
      <w:r w:rsidRPr="007A6A2B">
        <w:rPr>
          <w:b w:val="0"/>
        </w:rPr>
        <w:lastRenderedPageBreak/>
        <w:t>The Authority may at any time before court proceedings are commenced refer the Dispute to arbitration in accordance with the provisions of paragraph</w:t>
      </w:r>
      <w:r w:rsidR="00640494" w:rsidRPr="007A6A2B">
        <w:rPr>
          <w:b w:val="0"/>
        </w:rPr>
        <w:t xml:space="preserve">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w:t>
      </w:r>
      <w:bookmarkEnd w:id="909"/>
    </w:p>
    <w:p w14:paraId="1CD5131C" w14:textId="77777777" w:rsidR="00F20C99" w:rsidRPr="007A6A2B" w:rsidRDefault="00695FE2" w:rsidP="007A6A2B">
      <w:pPr>
        <w:pStyle w:val="GPSL2NumberedBoldHeading"/>
        <w:rPr>
          <w:b w:val="0"/>
        </w:rPr>
      </w:pPr>
      <w:bookmarkStart w:id="910" w:name="_Ref365995970"/>
      <w:r w:rsidRPr="007A6A2B">
        <w:rPr>
          <w:b w:val="0"/>
        </w:rPr>
        <w:t xml:space="preserve">Before the Supplier commences court proceedings or arbitration, it shall serve written notice on the Authority of its intentions and the Authority shall have </w:t>
      </w:r>
      <w:r w:rsidR="002F7201" w:rsidRPr="007A6A2B">
        <w:rPr>
          <w:b w:val="0"/>
        </w:rPr>
        <w:t>fifteen (</w:t>
      </w:r>
      <w:r w:rsidRPr="007A6A2B">
        <w:rPr>
          <w:b w:val="0"/>
        </w:rPr>
        <w:t>15</w:t>
      </w:r>
      <w:r w:rsidR="002F7201" w:rsidRPr="007A6A2B">
        <w:rPr>
          <w:b w:val="0"/>
        </w:rPr>
        <w:t>)</w:t>
      </w:r>
      <w:r w:rsidRPr="007A6A2B">
        <w:rPr>
          <w:b w:val="0"/>
        </w:rPr>
        <w:t xml:space="preserve"> Working Days following receipt of such notice to serve a reply (a </w:t>
      </w:r>
      <w:r w:rsidR="002E7CBD" w:rsidRPr="007A6A2B">
        <w:rPr>
          <w:b w:val="0"/>
        </w:rPr>
        <w:t>“</w:t>
      </w:r>
      <w:r w:rsidRPr="007A6A2B">
        <w:rPr>
          <w:b w:val="0"/>
        </w:rPr>
        <w:t>Counter Notice”) on the Supplier requiring the Dispute to be referred to and resolved by arbitration in accordance with paragraph </w:t>
      </w:r>
      <w:r w:rsidR="0010426A" w:rsidRPr="007A6A2B">
        <w:rPr>
          <w:b w:val="0"/>
        </w:rPr>
        <w:fldChar w:fldCharType="begin"/>
      </w:r>
      <w:r w:rsidR="0010426A" w:rsidRPr="007A6A2B">
        <w:rPr>
          <w:b w:val="0"/>
        </w:rPr>
        <w:instrText xml:space="preserve"> REF _Ref366049722 \r \h  \* MERGEFORMAT </w:instrText>
      </w:r>
      <w:r w:rsidR="0010426A" w:rsidRPr="007A6A2B">
        <w:rPr>
          <w:b w:val="0"/>
        </w:rPr>
      </w:r>
      <w:r w:rsidR="0010426A" w:rsidRPr="007A6A2B">
        <w:rPr>
          <w:b w:val="0"/>
        </w:rPr>
        <w:fldChar w:fldCharType="separate"/>
      </w:r>
      <w:r w:rsidR="00C26AAB" w:rsidRPr="007A6A2B">
        <w:rPr>
          <w:b w:val="0"/>
        </w:rPr>
        <w:t>6.4</w:t>
      </w:r>
      <w:r w:rsidR="0010426A" w:rsidRPr="007A6A2B">
        <w:rPr>
          <w:b w:val="0"/>
        </w:rPr>
        <w:fldChar w:fldCharType="end"/>
      </w:r>
      <w:r w:rsidRPr="007A6A2B">
        <w:rPr>
          <w:b w:val="0"/>
        </w:rPr>
        <w:t xml:space="preserve"> or be subject to the jurisdiction of the courts in accordance with Clause </w:t>
      </w:r>
      <w:r w:rsidR="0010426A" w:rsidRPr="007A6A2B">
        <w:rPr>
          <w:b w:val="0"/>
        </w:rPr>
        <w:fldChar w:fldCharType="begin"/>
      </w:r>
      <w:r w:rsidR="0010426A" w:rsidRPr="007A6A2B">
        <w:rPr>
          <w:b w:val="0"/>
        </w:rPr>
        <w:instrText xml:space="preserve"> REF _Ref366049919 \r \h  \* MERGEFORMAT </w:instrText>
      </w:r>
      <w:r w:rsidR="0010426A" w:rsidRPr="007A6A2B">
        <w:rPr>
          <w:b w:val="0"/>
        </w:rPr>
      </w:r>
      <w:r w:rsidR="0010426A" w:rsidRPr="007A6A2B">
        <w:rPr>
          <w:b w:val="0"/>
        </w:rPr>
        <w:fldChar w:fldCharType="separate"/>
      </w:r>
      <w:r w:rsidR="00C26AAB" w:rsidRPr="007A6A2B">
        <w:rPr>
          <w:b w:val="0"/>
        </w:rPr>
        <w:t>47</w:t>
      </w:r>
      <w:r w:rsidR="0010426A" w:rsidRPr="007A6A2B">
        <w:rPr>
          <w:b w:val="0"/>
        </w:rPr>
        <w:fldChar w:fldCharType="end"/>
      </w:r>
      <w:r w:rsidR="002F7201" w:rsidRPr="007A6A2B">
        <w:rPr>
          <w:b w:val="0"/>
        </w:rPr>
        <w:t xml:space="preserve"> </w:t>
      </w:r>
      <w:r w:rsidRPr="007A6A2B">
        <w:rPr>
          <w:b w:val="0"/>
        </w:rPr>
        <w:t xml:space="preserve">(Governing Law and Jurisdiction). The Supplier shall not commence any court proceedings or arbitration until the expiry of such </w:t>
      </w:r>
      <w:r w:rsidR="002F7201" w:rsidRPr="007A6A2B">
        <w:rPr>
          <w:b w:val="0"/>
        </w:rPr>
        <w:t>fifteen (</w:t>
      </w:r>
      <w:r w:rsidRPr="007A6A2B">
        <w:rPr>
          <w:b w:val="0"/>
        </w:rPr>
        <w:t>15</w:t>
      </w:r>
      <w:r w:rsidR="002F7201" w:rsidRPr="007A6A2B">
        <w:rPr>
          <w:b w:val="0"/>
        </w:rPr>
        <w:t>)</w:t>
      </w:r>
      <w:r w:rsidRPr="007A6A2B">
        <w:rPr>
          <w:b w:val="0"/>
        </w:rPr>
        <w:t> Working Day period.</w:t>
      </w:r>
      <w:bookmarkEnd w:id="910"/>
      <w:r w:rsidRPr="007A6A2B">
        <w:rPr>
          <w:b w:val="0"/>
        </w:rPr>
        <w:t xml:space="preserve"> </w:t>
      </w:r>
    </w:p>
    <w:p w14:paraId="1CD5131D" w14:textId="77777777" w:rsidR="00F20C99" w:rsidRPr="007A6A2B" w:rsidRDefault="00695FE2" w:rsidP="007A6A2B">
      <w:pPr>
        <w:pStyle w:val="GPSL2NumberedBoldHeading"/>
        <w:rPr>
          <w:b w:val="0"/>
        </w:rPr>
      </w:pPr>
      <w:bookmarkStart w:id="911" w:name="_Ref366050367"/>
      <w:r w:rsidRPr="007A6A2B">
        <w:rPr>
          <w:b w:val="0"/>
        </w:rPr>
        <w:t>If:</w:t>
      </w:r>
      <w:bookmarkEnd w:id="911"/>
    </w:p>
    <w:p w14:paraId="1CD5131E" w14:textId="77777777" w:rsidR="00186292" w:rsidRPr="000E7861" w:rsidRDefault="00695FE2" w:rsidP="007A6A2B">
      <w:pPr>
        <w:pStyle w:val="GPSL3numberedclause"/>
      </w:pPr>
      <w:r w:rsidRPr="000E7861">
        <w:t>the Counter Notice requires the Dispute to be referred to arbitration, the provisions of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00262B14">
        <w:t xml:space="preserve"> </w:t>
      </w:r>
      <w:r w:rsidRPr="000E7861">
        <w:t xml:space="preserve">shall apply; </w:t>
      </w:r>
    </w:p>
    <w:p w14:paraId="1CD5131F" w14:textId="77777777" w:rsidR="009D629C" w:rsidRPr="000E7861" w:rsidRDefault="00695FE2" w:rsidP="007A6A2B">
      <w:pPr>
        <w:pStyle w:val="GPSL3numberedclause"/>
      </w:pPr>
      <w:r w:rsidRPr="000E7861">
        <w:t xml:space="preserve">the Counter Notice requires the Dispute to be subject to the exclusive jurisdiction of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the Dispute shall be so referred to the courts and the Supplier shall not commence arbitration proceedings; </w:t>
      </w:r>
    </w:p>
    <w:p w14:paraId="1CD51320" w14:textId="77777777" w:rsidR="009D629C" w:rsidRPr="000E7861" w:rsidRDefault="00695FE2" w:rsidP="007A6A2B">
      <w:pPr>
        <w:pStyle w:val="GPSL3numberedclause"/>
      </w:pPr>
      <w:r w:rsidRPr="000E7861">
        <w:t xml:space="preserve">the Authority does not serve a Counter Notice within the </w:t>
      </w:r>
      <w:r w:rsidR="002F7201" w:rsidRPr="000E7861">
        <w:t>fifteen (</w:t>
      </w:r>
      <w:r w:rsidRPr="000E7861">
        <w:t>15</w:t>
      </w:r>
      <w:r w:rsidR="002F7201" w:rsidRPr="000E7861">
        <w:t>)</w:t>
      </w:r>
      <w:r w:rsidRPr="000E7861">
        <w:t> Working Day period referred to in paragraph </w:t>
      </w:r>
      <w:r w:rsidR="0010426A">
        <w:fldChar w:fldCharType="begin"/>
      </w:r>
      <w:r w:rsidR="0010426A">
        <w:instrText xml:space="preserve"> REF _Ref365995970 \r \h  \* MERGEFORMAT </w:instrText>
      </w:r>
      <w:r w:rsidR="0010426A">
        <w:fldChar w:fldCharType="separate"/>
      </w:r>
      <w:r w:rsidR="00C26AAB" w:rsidRPr="00C26AAB">
        <w:t>6.2</w:t>
      </w:r>
      <w:r w:rsidR="0010426A">
        <w:fldChar w:fldCharType="end"/>
      </w:r>
      <w:r w:rsidRPr="000E7861">
        <w:t>, the Supplier may either commence arbitration proceedings in accordance with paragraph </w:t>
      </w:r>
      <w:r w:rsidR="0010426A">
        <w:fldChar w:fldCharType="begin"/>
      </w:r>
      <w:r w:rsidR="0010426A">
        <w:instrText xml:space="preserve"> REF _Ref366049722 \r \h  \* MERGEFORMAT </w:instrText>
      </w:r>
      <w:r w:rsidR="0010426A">
        <w:fldChar w:fldCharType="separate"/>
      </w:r>
      <w:r w:rsidR="00C26AAB" w:rsidRPr="00C26AAB">
        <w:t>6.4</w:t>
      </w:r>
      <w:r w:rsidR="0010426A">
        <w:fldChar w:fldCharType="end"/>
      </w:r>
      <w:r w:rsidRPr="000E7861">
        <w:t xml:space="preserve"> or commence court proceedings in the courts in accordance with Clause </w:t>
      </w:r>
      <w:r w:rsidR="0010426A">
        <w:fldChar w:fldCharType="begin"/>
      </w:r>
      <w:r w:rsidR="0010426A">
        <w:instrText xml:space="preserve"> REF _Ref366049919 \r \h  \* MERGEFORMAT </w:instrText>
      </w:r>
      <w:r w:rsidR="0010426A">
        <w:fldChar w:fldCharType="separate"/>
      </w:r>
      <w:r w:rsidR="00C26AAB" w:rsidRPr="00C26AAB">
        <w:t>47</w:t>
      </w:r>
      <w:r w:rsidR="0010426A">
        <w:fldChar w:fldCharType="end"/>
      </w:r>
      <w:r w:rsidRPr="000E7861">
        <w:t xml:space="preserve"> (Governing Law and Jurisdiction) which shall (in those circumstances) have exclusive jurisdiction.</w:t>
      </w:r>
    </w:p>
    <w:p w14:paraId="1CD51321" w14:textId="77777777" w:rsidR="009D629C" w:rsidRPr="007A6A2B" w:rsidRDefault="00695FE2" w:rsidP="007A6A2B">
      <w:pPr>
        <w:pStyle w:val="GPSL2NumberedBoldHeading"/>
        <w:rPr>
          <w:b w:val="0"/>
        </w:rPr>
      </w:pPr>
      <w:bookmarkStart w:id="912" w:name="_Ref366049722"/>
      <w:r w:rsidRPr="007A6A2B">
        <w:rPr>
          <w:b w:val="0"/>
        </w:rPr>
        <w:t>In the event that any arbitration proceedings are commenced pursuant to paragraphs </w:t>
      </w:r>
      <w:r w:rsidR="0010426A" w:rsidRPr="007A6A2B">
        <w:rPr>
          <w:b w:val="0"/>
        </w:rPr>
        <w:fldChar w:fldCharType="begin"/>
      </w:r>
      <w:r w:rsidR="0010426A" w:rsidRPr="007A6A2B">
        <w:rPr>
          <w:b w:val="0"/>
        </w:rPr>
        <w:instrText xml:space="preserve"> REF _Ref366050353 \r \h  \* MERGEFORMAT </w:instrText>
      </w:r>
      <w:r w:rsidR="0010426A" w:rsidRPr="007A6A2B">
        <w:rPr>
          <w:b w:val="0"/>
        </w:rPr>
      </w:r>
      <w:r w:rsidR="0010426A" w:rsidRPr="007A6A2B">
        <w:rPr>
          <w:b w:val="0"/>
        </w:rPr>
        <w:fldChar w:fldCharType="separate"/>
      </w:r>
      <w:r w:rsidR="00C26AAB" w:rsidRPr="007A6A2B">
        <w:rPr>
          <w:b w:val="0"/>
        </w:rPr>
        <w:t>6.1</w:t>
      </w:r>
      <w:r w:rsidR="0010426A" w:rsidRPr="007A6A2B">
        <w:rPr>
          <w:b w:val="0"/>
        </w:rPr>
        <w:fldChar w:fldCharType="end"/>
      </w:r>
      <w:r w:rsidRPr="007A6A2B">
        <w:rPr>
          <w:b w:val="0"/>
        </w:rPr>
        <w:t xml:space="preserve"> to </w:t>
      </w:r>
      <w:r w:rsidR="0010426A" w:rsidRPr="007A6A2B">
        <w:rPr>
          <w:b w:val="0"/>
        </w:rPr>
        <w:fldChar w:fldCharType="begin"/>
      </w:r>
      <w:r w:rsidR="0010426A" w:rsidRPr="007A6A2B">
        <w:rPr>
          <w:b w:val="0"/>
        </w:rPr>
        <w:instrText xml:space="preserve"> REF _Ref366050367 \r \h  \* MERGEFORMAT </w:instrText>
      </w:r>
      <w:r w:rsidR="0010426A" w:rsidRPr="007A6A2B">
        <w:rPr>
          <w:b w:val="0"/>
        </w:rPr>
      </w:r>
      <w:r w:rsidR="0010426A" w:rsidRPr="007A6A2B">
        <w:rPr>
          <w:b w:val="0"/>
        </w:rPr>
        <w:fldChar w:fldCharType="separate"/>
      </w:r>
      <w:r w:rsidR="00C26AAB" w:rsidRPr="007A6A2B">
        <w:rPr>
          <w:b w:val="0"/>
        </w:rPr>
        <w:t>6.3</w:t>
      </w:r>
      <w:r w:rsidR="0010426A" w:rsidRPr="007A6A2B">
        <w:rPr>
          <w:b w:val="0"/>
        </w:rPr>
        <w:fldChar w:fldCharType="end"/>
      </w:r>
      <w:r w:rsidRPr="007A6A2B">
        <w:rPr>
          <w:b w:val="0"/>
        </w:rPr>
        <w:t>, the Parties hereby confirm that:</w:t>
      </w:r>
      <w:bookmarkEnd w:id="912"/>
    </w:p>
    <w:p w14:paraId="1CD51322" w14:textId="77777777" w:rsidR="00186292" w:rsidRPr="000E7861" w:rsidRDefault="00695FE2" w:rsidP="007A6A2B">
      <w:pPr>
        <w:pStyle w:val="GPSL3numberedclause"/>
      </w:pPr>
      <w:r w:rsidRPr="000E7861">
        <w:t>all disputes, issues or claims arising out of or in connection with this Framework Agreement (including as to its existence, validity or performance) shall be referred to and finally resolved by arbitration under the Rules of the London Court of International Arbitration (</w:t>
      </w:r>
      <w:r w:rsidR="002E7CBD" w:rsidRPr="000E7861">
        <w:t>“</w:t>
      </w:r>
      <w:r w:rsidRPr="000E7861">
        <w:rPr>
          <w:b/>
        </w:rPr>
        <w:t>LCIA</w:t>
      </w:r>
      <w:r w:rsidRPr="000E7861">
        <w:t>”) (subject to paragraphs </w:t>
      </w:r>
      <w:r w:rsidR="0010426A">
        <w:fldChar w:fldCharType="begin"/>
      </w:r>
      <w:r w:rsidR="0010426A">
        <w:instrText xml:space="preserve"> REF _Ref366050645 \r \h  \* MERGEFORMAT </w:instrText>
      </w:r>
      <w:r w:rsidR="0010426A">
        <w:fldChar w:fldCharType="separate"/>
      </w:r>
      <w:r w:rsidR="00C26AAB" w:rsidRPr="00C26AAB">
        <w:t>6.4.5</w:t>
      </w:r>
      <w:r w:rsidR="0010426A">
        <w:fldChar w:fldCharType="end"/>
      </w:r>
      <w:r w:rsidR="002F7201" w:rsidRPr="000E7861">
        <w:t xml:space="preserve">, </w:t>
      </w:r>
      <w:r w:rsidR="0010426A">
        <w:fldChar w:fldCharType="begin"/>
      </w:r>
      <w:r w:rsidR="0010426A">
        <w:instrText xml:space="preserve"> REF _Ref366050660 \r \h  \* MERGEFORMAT </w:instrText>
      </w:r>
      <w:r w:rsidR="0010426A">
        <w:fldChar w:fldCharType="separate"/>
      </w:r>
      <w:r w:rsidR="00C26AAB" w:rsidRPr="00C26AAB">
        <w:t>6.4.6</w:t>
      </w:r>
      <w:r w:rsidR="0010426A">
        <w:fldChar w:fldCharType="end"/>
      </w:r>
      <w:r w:rsidR="002F7201" w:rsidRPr="000E7861">
        <w:t xml:space="preserve"> and </w:t>
      </w:r>
      <w:r w:rsidR="0010426A">
        <w:fldChar w:fldCharType="begin"/>
      </w:r>
      <w:r w:rsidR="0010426A">
        <w:instrText xml:space="preserve"> REF _Ref366050694 \r \h  \* MERGEFORMAT </w:instrText>
      </w:r>
      <w:r w:rsidR="0010426A">
        <w:fldChar w:fldCharType="separate"/>
      </w:r>
      <w:r w:rsidR="00C26AAB" w:rsidRPr="00C26AAB">
        <w:t>6.4.7</w:t>
      </w:r>
      <w:r w:rsidR="0010426A">
        <w:fldChar w:fldCharType="end"/>
      </w:r>
      <w:r w:rsidR="000F1C42" w:rsidRPr="000E7861">
        <w:t>)</w:t>
      </w:r>
      <w:r w:rsidRPr="000E7861">
        <w:t xml:space="preserve">; </w:t>
      </w:r>
    </w:p>
    <w:p w14:paraId="1CD51323" w14:textId="77777777" w:rsidR="009D629C" w:rsidRPr="000E7861" w:rsidRDefault="00695FE2" w:rsidP="007A6A2B">
      <w:pPr>
        <w:pStyle w:val="GPSL3numberedclause"/>
      </w:pPr>
      <w:r w:rsidRPr="000E7861">
        <w:t>the arbitration shall be administered by the LCIA;</w:t>
      </w:r>
    </w:p>
    <w:p w14:paraId="1CD51324" w14:textId="77777777" w:rsidR="009D629C" w:rsidRPr="000E7861" w:rsidRDefault="00695FE2" w:rsidP="007A6A2B">
      <w:pPr>
        <w:pStyle w:val="GPSL3numberedclause"/>
      </w:pPr>
      <w:r w:rsidRPr="000E7861">
        <w:t>the LCIA procedural rules in force at the date that the Dispute was referred to arbitration shall be applied and are deemed to be incorporated by reference into this Framework Agreement and the decision of the arbitrator shall be binding on the Parties in the absence of any material failure to comply with such rules;</w:t>
      </w:r>
    </w:p>
    <w:p w14:paraId="1CD51325" w14:textId="77777777" w:rsidR="009D629C" w:rsidRPr="000E7861" w:rsidRDefault="00695FE2" w:rsidP="007A6A2B">
      <w:pPr>
        <w:pStyle w:val="GPSL3numberedclause"/>
      </w:pPr>
      <w:r w:rsidRPr="000E7861">
        <w:t xml:space="preserve">if the Parties fail to agree the appointment of the arbitrator within </w:t>
      </w:r>
      <w:r w:rsidR="002F7201" w:rsidRPr="000E7861">
        <w:t>ten (</w:t>
      </w:r>
      <w:r w:rsidRPr="000E7861">
        <w:t>10</w:t>
      </w:r>
      <w:r w:rsidR="002F7201" w:rsidRPr="000E7861">
        <w:t>)</w:t>
      </w:r>
      <w:r w:rsidRPr="000E7861">
        <w:t xml:space="preserve"> days from the date on which arbitration proceedings are commenced or if the person appointed is unable or unwilling to act, the arbitrator shall be appointed by the LCIA; </w:t>
      </w:r>
    </w:p>
    <w:p w14:paraId="1CD51326" w14:textId="77777777" w:rsidR="009D629C" w:rsidRPr="000E7861" w:rsidRDefault="00695FE2" w:rsidP="007A6A2B">
      <w:pPr>
        <w:pStyle w:val="GPSL3numberedclause"/>
      </w:pPr>
      <w:bookmarkStart w:id="913" w:name="_Ref366050645"/>
      <w:r w:rsidRPr="000E7861">
        <w:t>the chair of the arbitral tribunal shall be British;</w:t>
      </w:r>
      <w:bookmarkEnd w:id="913"/>
    </w:p>
    <w:p w14:paraId="1CD51327" w14:textId="77777777" w:rsidR="009D629C" w:rsidRPr="000E7861" w:rsidRDefault="00695FE2" w:rsidP="007A6A2B">
      <w:pPr>
        <w:pStyle w:val="GPSL3numberedclause"/>
      </w:pPr>
      <w:bookmarkStart w:id="914" w:name="_Ref366050660"/>
      <w:r w:rsidRPr="000E7861">
        <w:t>the arbitration proceedings shall take place in London and in the English language; and</w:t>
      </w:r>
      <w:bookmarkEnd w:id="914"/>
    </w:p>
    <w:p w14:paraId="1CD51328" w14:textId="77777777" w:rsidR="009D629C" w:rsidRPr="000E7861" w:rsidRDefault="00695FE2" w:rsidP="007A6A2B">
      <w:pPr>
        <w:pStyle w:val="GPSL3numberedclause"/>
      </w:pPr>
      <w:bookmarkStart w:id="915" w:name="_Ref366050694"/>
      <w:r w:rsidRPr="000E7861">
        <w:t>the seat of the arbitration shall be London.</w:t>
      </w:r>
      <w:bookmarkEnd w:id="915"/>
      <w:r w:rsidRPr="000E7861">
        <w:t xml:space="preserve"> </w:t>
      </w:r>
    </w:p>
    <w:p w14:paraId="1CD51329" w14:textId="77777777" w:rsidR="00F20C99" w:rsidRPr="000E7861" w:rsidRDefault="00695FE2" w:rsidP="007A6A2B">
      <w:pPr>
        <w:pStyle w:val="GPSL1CLAUSEHEADING"/>
      </w:pPr>
      <w:bookmarkStart w:id="916" w:name="_Toc400380210"/>
      <w:bookmarkStart w:id="917" w:name="_Toc400535762"/>
      <w:bookmarkStart w:id="918" w:name="_Toc420569249"/>
      <w:r w:rsidRPr="000E7861">
        <w:t>URGENT RELIEF</w:t>
      </w:r>
      <w:bookmarkEnd w:id="916"/>
      <w:bookmarkEnd w:id="917"/>
      <w:bookmarkEnd w:id="918"/>
    </w:p>
    <w:p w14:paraId="1CD5132A" w14:textId="77777777" w:rsidR="00F20C99" w:rsidRPr="007A6A2B" w:rsidRDefault="00695FE2" w:rsidP="007A6A2B">
      <w:pPr>
        <w:pStyle w:val="GPSL2NumberedBoldHeading"/>
        <w:rPr>
          <w:b w:val="0"/>
        </w:rPr>
      </w:pPr>
      <w:r w:rsidRPr="007A6A2B">
        <w:rPr>
          <w:b w:val="0"/>
        </w:rPr>
        <w:lastRenderedPageBreak/>
        <w:t>Either Party may at any time take proceedings or seek remedies before any court or tribunal of competent jurisdiction:</w:t>
      </w:r>
    </w:p>
    <w:p w14:paraId="1CD5132B" w14:textId="77777777" w:rsidR="00F20C99" w:rsidRPr="000E7861" w:rsidRDefault="00695FE2" w:rsidP="007A6A2B">
      <w:pPr>
        <w:pStyle w:val="GPSL3numberedclause"/>
      </w:pPr>
      <w:r w:rsidRPr="000E7861">
        <w:t>for interim or interlocutory remedies in relation to this Framework Agreement or infringement by the other Party of that Party’s Intellectual Property Rights; and/or</w:t>
      </w:r>
    </w:p>
    <w:p w14:paraId="1CD5132C" w14:textId="77777777" w:rsidR="00F20C99" w:rsidRPr="000E7861" w:rsidRDefault="00695FE2" w:rsidP="007A6A2B">
      <w:pPr>
        <w:pStyle w:val="GPSL3numberedclause"/>
        <w:rPr>
          <w:color w:val="000000"/>
        </w:rPr>
      </w:pPr>
      <w:r w:rsidRPr="000E7861">
        <w:t>where compliance with paragraph </w:t>
      </w:r>
      <w:r w:rsidR="0010426A">
        <w:fldChar w:fldCharType="begin"/>
      </w:r>
      <w:r w:rsidR="0010426A">
        <w:instrText xml:space="preserve"> REF _Ref366050930 \r \h  \* MERGEFORMAT </w:instrText>
      </w:r>
      <w:r w:rsidR="0010426A">
        <w:fldChar w:fldCharType="separate"/>
      </w:r>
      <w:r w:rsidR="00C26AAB" w:rsidRPr="00C26AAB">
        <w:t>2.1</w:t>
      </w:r>
      <w:r w:rsidR="0010426A">
        <w:fldChar w:fldCharType="end"/>
      </w:r>
      <w:r w:rsidRPr="000E7861">
        <w:t xml:space="preserve"> and/or referring the Dispute to mediation may leave insufficient time for that Party to commence proceedings</w:t>
      </w:r>
      <w:r w:rsidRPr="000E7861">
        <w:rPr>
          <w:color w:val="000000"/>
        </w:rPr>
        <w:t xml:space="preserve"> before the expiry of the limitation period. </w:t>
      </w:r>
    </w:p>
    <w:p w14:paraId="1CD5132D" w14:textId="77777777" w:rsidR="00F20C99" w:rsidRPr="000E7861" w:rsidRDefault="00754AB5">
      <w:pPr>
        <w:pStyle w:val="GPSmacrorestart"/>
        <w:rPr>
          <w:rFonts w:asciiTheme="majorHAnsi" w:hAnsiTheme="majorHAnsi" w:cstheme="majorHAnsi"/>
          <w:sz w:val="20"/>
          <w:szCs w:val="20"/>
        </w:rPr>
      </w:pPr>
      <w:r w:rsidRPr="000E7861">
        <w:rPr>
          <w:rFonts w:asciiTheme="majorHAnsi" w:hAnsiTheme="majorHAnsi" w:cstheme="majorHAnsi"/>
          <w:sz w:val="20"/>
          <w:szCs w:val="20"/>
        </w:rPr>
        <w:fldChar w:fldCharType="begin"/>
      </w:r>
      <w:r w:rsidR="002D6D6C" w:rsidRPr="000E7861">
        <w:rPr>
          <w:rFonts w:asciiTheme="majorHAnsi" w:hAnsiTheme="majorHAnsi" w:cstheme="majorHAnsi"/>
          <w:sz w:val="20"/>
          <w:szCs w:val="20"/>
        </w:rPr>
        <w:instrText>LISTNUM \l 1 \s 0</w:instrText>
      </w:r>
      <w:r w:rsidRPr="000E7861">
        <w:rPr>
          <w:rFonts w:asciiTheme="majorHAnsi" w:hAnsiTheme="majorHAnsi" w:cstheme="majorHAnsi"/>
          <w:sz w:val="20"/>
          <w:szCs w:val="20"/>
        </w:rPr>
        <w:fldChar w:fldCharType="separate"/>
      </w:r>
      <w:r w:rsidR="002D6D6C" w:rsidRPr="000E7861">
        <w:rPr>
          <w:rFonts w:asciiTheme="majorHAnsi" w:hAnsiTheme="majorHAnsi" w:cstheme="majorHAnsi"/>
          <w:sz w:val="20"/>
          <w:szCs w:val="20"/>
        </w:rPr>
        <w:t xml:space="preserve"> </w:t>
      </w:r>
      <w:r w:rsidRPr="000E7861">
        <w:rPr>
          <w:rFonts w:asciiTheme="majorHAnsi" w:hAnsiTheme="majorHAnsi" w:cstheme="majorHAnsi"/>
          <w:sz w:val="20"/>
          <w:szCs w:val="20"/>
        </w:rPr>
        <w:fldChar w:fldCharType="end">
          <w:numberingChange w:id="919" w:author="lawk" w:date="2014-11-03T14:16:00Z" w:original="0."/>
        </w:fldChar>
      </w:r>
    </w:p>
    <w:p w14:paraId="1CD5132E" w14:textId="77777777" w:rsidR="002D6D6C" w:rsidRPr="000E7861" w:rsidRDefault="008770CA">
      <w:pPr>
        <w:overflowPunct/>
        <w:autoSpaceDE/>
        <w:autoSpaceDN/>
        <w:adjustRightInd/>
        <w:spacing w:after="0"/>
        <w:jc w:val="left"/>
        <w:textAlignment w:val="auto"/>
        <w:rPr>
          <w:rFonts w:asciiTheme="majorHAnsi" w:hAnsiTheme="majorHAnsi" w:cstheme="majorHAnsi"/>
          <w:color w:val="FFFFFF"/>
          <w:sz w:val="20"/>
          <w:szCs w:val="20"/>
        </w:rPr>
      </w:pPr>
      <w:r w:rsidRPr="000E7861">
        <w:rPr>
          <w:rFonts w:asciiTheme="majorHAnsi" w:hAnsiTheme="majorHAnsi" w:cstheme="majorHAnsi"/>
          <w:sz w:val="20"/>
          <w:szCs w:val="20"/>
        </w:rPr>
        <w:br w:type="page"/>
      </w:r>
    </w:p>
    <w:p w14:paraId="1CD5132F" w14:textId="77777777" w:rsidR="002B49ED" w:rsidRPr="000E7861" w:rsidRDefault="002B49ED" w:rsidP="007E2634">
      <w:pPr>
        <w:pStyle w:val="GPSSchTitleandNumber"/>
        <w:rPr>
          <w:rFonts w:asciiTheme="majorHAnsi" w:hAnsiTheme="majorHAnsi" w:cstheme="majorHAnsi"/>
          <w:sz w:val="20"/>
          <w:szCs w:val="20"/>
        </w:rPr>
      </w:pPr>
      <w:bookmarkStart w:id="920" w:name="_Toc366085208"/>
      <w:bookmarkStart w:id="921" w:name="_Toc420569250"/>
      <w:r w:rsidRPr="000E7861">
        <w:rPr>
          <w:rFonts w:asciiTheme="majorHAnsi" w:hAnsiTheme="majorHAnsi" w:cstheme="majorHAnsi"/>
          <w:sz w:val="20"/>
          <w:szCs w:val="20"/>
        </w:rPr>
        <w:lastRenderedPageBreak/>
        <w:t>F</w:t>
      </w:r>
      <w:r w:rsidR="00932F6E" w:rsidRPr="000E7861">
        <w:rPr>
          <w:rFonts w:asciiTheme="majorHAnsi" w:hAnsiTheme="majorHAnsi" w:cstheme="majorHAnsi"/>
          <w:sz w:val="20"/>
          <w:szCs w:val="20"/>
        </w:rPr>
        <w:t xml:space="preserve">RAMEWORK SCHEDULE </w:t>
      </w:r>
      <w:r w:rsidR="007C6448" w:rsidRPr="000E7861">
        <w:rPr>
          <w:rFonts w:asciiTheme="majorHAnsi" w:hAnsiTheme="majorHAnsi" w:cstheme="majorHAnsi"/>
          <w:sz w:val="20"/>
          <w:szCs w:val="20"/>
        </w:rPr>
        <w:t>19</w:t>
      </w:r>
      <w:r w:rsidR="00932F6E" w:rsidRPr="000E7861">
        <w:rPr>
          <w:rFonts w:asciiTheme="majorHAnsi" w:hAnsiTheme="majorHAnsi" w:cstheme="majorHAnsi"/>
          <w:sz w:val="20"/>
          <w:szCs w:val="20"/>
        </w:rPr>
        <w:t>: VARIATION FORM</w:t>
      </w:r>
      <w:bookmarkEnd w:id="920"/>
      <w:bookmarkEnd w:id="921"/>
    </w:p>
    <w:p w14:paraId="1CD51330"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Variation Form No:</w:t>
      </w:r>
    </w:p>
    <w:p w14:paraId="1CD51331"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w:t>
      </w:r>
    </w:p>
    <w:p w14:paraId="1CD51332"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002C1D" w:rsidRPr="000E7861" w14:paraId="1CD51336" w14:textId="77777777" w:rsidTr="0073096D">
        <w:trPr>
          <w:cantSplit/>
        </w:trPr>
        <w:tc>
          <w:tcPr>
            <w:tcW w:w="9531" w:type="dxa"/>
            <w:tcBorders>
              <w:top w:val="nil"/>
              <w:left w:val="nil"/>
              <w:bottom w:val="nil"/>
              <w:right w:val="nil"/>
            </w:tcBorders>
          </w:tcPr>
          <w:p w14:paraId="1CD51333" w14:textId="7D456F14" w:rsidR="00002C1D" w:rsidRPr="000E7861" w:rsidRDefault="00345A67" w:rsidP="0073096D">
            <w:pPr>
              <w:pStyle w:val="TableNormal1"/>
              <w:rPr>
                <w:rFonts w:asciiTheme="majorHAnsi" w:hAnsiTheme="majorHAnsi" w:cstheme="majorHAnsi"/>
                <w:sz w:val="20"/>
                <w:szCs w:val="20"/>
              </w:rPr>
            </w:pPr>
            <w:r>
              <w:rPr>
                <w:rFonts w:asciiTheme="majorHAnsi" w:hAnsiTheme="majorHAnsi" w:cstheme="majorHAnsi"/>
                <w:b/>
                <w:sz w:val="20"/>
                <w:szCs w:val="20"/>
              </w:rPr>
              <w:t xml:space="preserve">Crown Commercial Service </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bCs/>
                <w:sz w:val="20"/>
                <w:szCs w:val="20"/>
              </w:rPr>
              <w:t>the Authority"</w:t>
            </w:r>
            <w:r w:rsidR="00002C1D" w:rsidRPr="000E7861">
              <w:rPr>
                <w:rFonts w:asciiTheme="majorHAnsi" w:hAnsiTheme="majorHAnsi" w:cstheme="majorHAnsi"/>
                <w:sz w:val="20"/>
                <w:szCs w:val="20"/>
              </w:rPr>
              <w:t>)</w:t>
            </w:r>
          </w:p>
          <w:p w14:paraId="1CD51334"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and</w:t>
            </w:r>
          </w:p>
          <w:p w14:paraId="1CD51335" w14:textId="71B355FA" w:rsidR="00002C1D" w:rsidRPr="000E7861" w:rsidRDefault="00D30A43" w:rsidP="0073096D">
            <w:pPr>
              <w:pStyle w:val="TableNormal1"/>
              <w:rPr>
                <w:rFonts w:asciiTheme="majorHAnsi" w:hAnsiTheme="majorHAnsi" w:cstheme="majorHAnsi"/>
                <w:sz w:val="20"/>
                <w:szCs w:val="20"/>
              </w:rPr>
            </w:pPr>
            <w:r>
              <w:rPr>
                <w:rFonts w:asciiTheme="majorHAnsi" w:hAnsiTheme="majorHAnsi" w:cstheme="majorHAnsi"/>
                <w:b/>
                <w:sz w:val="20"/>
                <w:szCs w:val="20"/>
              </w:rPr>
              <w:t>Real-Time Consultants Ltd T/A Resource Group</w:t>
            </w:r>
            <w:r w:rsidR="00002C1D" w:rsidRPr="000E7861">
              <w:rPr>
                <w:rFonts w:asciiTheme="majorHAnsi" w:hAnsiTheme="majorHAnsi" w:cstheme="majorHAnsi"/>
                <w:sz w:val="20"/>
                <w:szCs w:val="20"/>
              </w:rPr>
              <w:t xml:space="preserve"> (</w:t>
            </w:r>
            <w:r w:rsidR="00002C1D" w:rsidRPr="000E7861">
              <w:rPr>
                <w:rFonts w:asciiTheme="majorHAnsi" w:hAnsiTheme="majorHAnsi" w:cstheme="majorHAnsi"/>
                <w:b/>
                <w:sz w:val="20"/>
                <w:szCs w:val="20"/>
              </w:rPr>
              <w:t>"the Supplier"</w:t>
            </w:r>
            <w:r w:rsidR="00002C1D" w:rsidRPr="000E7861">
              <w:rPr>
                <w:rFonts w:asciiTheme="majorHAnsi" w:hAnsiTheme="majorHAnsi" w:cstheme="majorHAnsi"/>
                <w:sz w:val="20"/>
                <w:szCs w:val="20"/>
              </w:rPr>
              <w:t>)</w:t>
            </w:r>
          </w:p>
        </w:tc>
      </w:tr>
    </w:tbl>
    <w:p w14:paraId="1CD51337"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 xml:space="preserve">This Framework Agreement  is varied as follows and shall take effect on the date signed by both Parties: </w:t>
      </w:r>
    </w:p>
    <w:p w14:paraId="1CD51339" w14:textId="77777777" w:rsidR="00002C1D" w:rsidRPr="000E7861" w:rsidRDefault="00002C1D" w:rsidP="00002C1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Words and expressions in this Variation shall have the meanings given to them in the Framework Agreement.</w:t>
      </w:r>
    </w:p>
    <w:p w14:paraId="1CD5133A" w14:textId="77777777" w:rsidR="002B49ED" w:rsidRPr="000E7861" w:rsidRDefault="00002C1D" w:rsidP="002B49ED">
      <w:pPr>
        <w:pStyle w:val="MarginText"/>
        <w:numPr>
          <w:ilvl w:val="0"/>
          <w:numId w:val="385"/>
        </w:numPr>
        <w:ind w:left="567" w:hanging="425"/>
        <w:rPr>
          <w:rFonts w:asciiTheme="majorHAnsi" w:hAnsiTheme="majorHAnsi" w:cstheme="majorHAnsi"/>
          <w:sz w:val="20"/>
          <w:szCs w:val="20"/>
        </w:rPr>
      </w:pPr>
      <w:r w:rsidRPr="000E7861">
        <w:rPr>
          <w:rFonts w:asciiTheme="majorHAnsi" w:hAnsiTheme="majorHAnsi" w:cstheme="majorHAnsi"/>
          <w:sz w:val="20"/>
          <w:szCs w:val="20"/>
        </w:rPr>
        <w:t>The Framework Agreement, including any previous Variations, shall remain effective and unaltered except as amended by this Variation.</w:t>
      </w:r>
    </w:p>
    <w:p w14:paraId="1CD5133B" w14:textId="77777777" w:rsidR="00002C1D" w:rsidRPr="000E7861" w:rsidRDefault="00002C1D" w:rsidP="00002C1D">
      <w:pPr>
        <w:pStyle w:val="TableNormal1"/>
        <w:rPr>
          <w:rFonts w:asciiTheme="majorHAnsi" w:hAnsiTheme="majorHAnsi" w:cstheme="majorHAnsi"/>
          <w:bCs/>
          <w:sz w:val="20"/>
          <w:szCs w:val="20"/>
        </w:rPr>
      </w:pPr>
      <w:r w:rsidRPr="000E7861">
        <w:rPr>
          <w:rFonts w:asciiTheme="majorHAnsi" w:hAnsiTheme="majorHAnsi" w:cstheme="majorHAnsi"/>
          <w:sz w:val="20"/>
          <w:szCs w:val="20"/>
        </w:rPr>
        <w:t>Signed by an authorised signatory for and on behalf of the Authority</w:t>
      </w:r>
    </w:p>
    <w:tbl>
      <w:tblPr>
        <w:tblW w:w="0" w:type="auto"/>
        <w:tblBorders>
          <w:bottom w:val="dotted" w:sz="4" w:space="0" w:color="auto"/>
          <w:insideH w:val="dotted" w:sz="4" w:space="0" w:color="auto"/>
        </w:tblBorders>
        <w:tblLook w:val="0000" w:firstRow="0" w:lastRow="0" w:firstColumn="0" w:lastColumn="0" w:noHBand="0" w:noVBand="0"/>
      </w:tblPr>
      <w:tblGrid>
        <w:gridCol w:w="2210"/>
        <w:gridCol w:w="5940"/>
      </w:tblGrid>
      <w:tr w:rsidR="00002C1D" w:rsidRPr="000E7861" w14:paraId="1CD5133E" w14:textId="77777777" w:rsidTr="0073096D">
        <w:tc>
          <w:tcPr>
            <w:tcW w:w="2210" w:type="dxa"/>
            <w:tcBorders>
              <w:bottom w:val="nil"/>
            </w:tcBorders>
          </w:tcPr>
          <w:p w14:paraId="1CD5133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40" w:type="dxa"/>
          </w:tcPr>
          <w:p w14:paraId="1CD5133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1" w14:textId="77777777" w:rsidTr="0073096D">
        <w:tc>
          <w:tcPr>
            <w:tcW w:w="2210" w:type="dxa"/>
            <w:tcBorders>
              <w:top w:val="nil"/>
              <w:bottom w:val="nil"/>
            </w:tcBorders>
          </w:tcPr>
          <w:p w14:paraId="1CD5133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40" w:type="dxa"/>
          </w:tcPr>
          <w:p w14:paraId="1CD5134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4" w14:textId="77777777" w:rsidTr="0073096D">
        <w:tc>
          <w:tcPr>
            <w:tcW w:w="2210" w:type="dxa"/>
            <w:tcBorders>
              <w:top w:val="nil"/>
              <w:bottom w:val="nil"/>
            </w:tcBorders>
          </w:tcPr>
          <w:p w14:paraId="1CD5134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40" w:type="dxa"/>
          </w:tcPr>
          <w:p w14:paraId="1CD5134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7" w14:textId="77777777" w:rsidTr="0073096D">
        <w:tc>
          <w:tcPr>
            <w:tcW w:w="2210" w:type="dxa"/>
            <w:tcBorders>
              <w:top w:val="nil"/>
              <w:bottom w:val="nil"/>
            </w:tcBorders>
          </w:tcPr>
          <w:p w14:paraId="1CD5134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40" w:type="dxa"/>
          </w:tcPr>
          <w:p w14:paraId="1CD5134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4A" w14:textId="77777777" w:rsidTr="0073096D">
        <w:tc>
          <w:tcPr>
            <w:tcW w:w="2210" w:type="dxa"/>
            <w:tcBorders>
              <w:top w:val="nil"/>
              <w:bottom w:val="dotted" w:sz="4" w:space="0" w:color="auto"/>
            </w:tcBorders>
          </w:tcPr>
          <w:p w14:paraId="1CD51348" w14:textId="77777777" w:rsidR="00002C1D" w:rsidRPr="000E7861" w:rsidRDefault="00002C1D" w:rsidP="0073096D">
            <w:pPr>
              <w:pStyle w:val="TSOLScheduleNormalLeft"/>
              <w:rPr>
                <w:rFonts w:asciiTheme="majorHAnsi" w:hAnsiTheme="majorHAnsi" w:cstheme="majorHAnsi"/>
                <w:sz w:val="20"/>
                <w:szCs w:val="20"/>
              </w:rPr>
            </w:pPr>
          </w:p>
        </w:tc>
        <w:tc>
          <w:tcPr>
            <w:tcW w:w="5940" w:type="dxa"/>
          </w:tcPr>
          <w:p w14:paraId="1CD51349" w14:textId="77777777" w:rsidR="00002C1D" w:rsidRPr="000E7861" w:rsidRDefault="00002C1D" w:rsidP="0073096D">
            <w:pPr>
              <w:pStyle w:val="TSOLScheduleNormalLeft"/>
              <w:rPr>
                <w:rFonts w:asciiTheme="majorHAnsi" w:hAnsiTheme="majorHAnsi" w:cstheme="majorHAnsi"/>
                <w:sz w:val="20"/>
                <w:szCs w:val="20"/>
              </w:rPr>
            </w:pPr>
          </w:p>
        </w:tc>
      </w:tr>
    </w:tbl>
    <w:p w14:paraId="1CD5134B" w14:textId="77777777" w:rsidR="00002C1D" w:rsidRPr="000E7861" w:rsidRDefault="00002C1D" w:rsidP="00002C1D">
      <w:pPr>
        <w:pStyle w:val="TableNormal1"/>
        <w:rPr>
          <w:rFonts w:asciiTheme="majorHAnsi" w:hAnsiTheme="majorHAnsi" w:cstheme="majorHAnsi"/>
          <w:sz w:val="20"/>
          <w:szCs w:val="20"/>
        </w:rPr>
      </w:pPr>
      <w:r w:rsidRPr="000E7861">
        <w:rPr>
          <w:rFonts w:asciiTheme="majorHAnsi" w:hAnsiTheme="majorHAnsi" w:cstheme="majorHAnsi"/>
          <w:sz w:val="20"/>
          <w:szCs w:val="20"/>
        </w:rPr>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208"/>
        <w:gridCol w:w="5980"/>
      </w:tblGrid>
      <w:tr w:rsidR="00002C1D" w:rsidRPr="000E7861" w14:paraId="1CD5134E" w14:textId="77777777" w:rsidTr="0073096D">
        <w:tc>
          <w:tcPr>
            <w:tcW w:w="2208" w:type="dxa"/>
            <w:tcBorders>
              <w:bottom w:val="nil"/>
            </w:tcBorders>
          </w:tcPr>
          <w:p w14:paraId="1CD5134C"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Signature</w:t>
            </w:r>
          </w:p>
        </w:tc>
        <w:tc>
          <w:tcPr>
            <w:tcW w:w="5980" w:type="dxa"/>
          </w:tcPr>
          <w:p w14:paraId="1CD5134D"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1" w14:textId="77777777" w:rsidTr="0073096D">
        <w:tc>
          <w:tcPr>
            <w:tcW w:w="2208" w:type="dxa"/>
            <w:tcBorders>
              <w:top w:val="nil"/>
              <w:bottom w:val="nil"/>
            </w:tcBorders>
          </w:tcPr>
          <w:p w14:paraId="1CD5134F"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Date</w:t>
            </w:r>
          </w:p>
        </w:tc>
        <w:tc>
          <w:tcPr>
            <w:tcW w:w="5980" w:type="dxa"/>
          </w:tcPr>
          <w:p w14:paraId="1CD51350"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4" w14:textId="77777777" w:rsidTr="0073096D">
        <w:tc>
          <w:tcPr>
            <w:tcW w:w="2208" w:type="dxa"/>
            <w:tcBorders>
              <w:top w:val="nil"/>
              <w:bottom w:val="nil"/>
            </w:tcBorders>
          </w:tcPr>
          <w:p w14:paraId="1CD51352"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Name (in Capitals)</w:t>
            </w:r>
          </w:p>
        </w:tc>
        <w:tc>
          <w:tcPr>
            <w:tcW w:w="5980" w:type="dxa"/>
          </w:tcPr>
          <w:p w14:paraId="1CD51353"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7" w14:textId="77777777" w:rsidTr="0073096D">
        <w:tc>
          <w:tcPr>
            <w:tcW w:w="2208" w:type="dxa"/>
            <w:tcBorders>
              <w:top w:val="nil"/>
              <w:bottom w:val="nil"/>
            </w:tcBorders>
          </w:tcPr>
          <w:p w14:paraId="1CD51355" w14:textId="77777777" w:rsidR="00002C1D" w:rsidRPr="000E7861" w:rsidRDefault="00002C1D" w:rsidP="0073096D">
            <w:pPr>
              <w:pStyle w:val="TableNormal1"/>
              <w:rPr>
                <w:rFonts w:asciiTheme="majorHAnsi" w:hAnsiTheme="majorHAnsi" w:cstheme="majorHAnsi"/>
                <w:sz w:val="20"/>
                <w:szCs w:val="20"/>
              </w:rPr>
            </w:pPr>
            <w:r w:rsidRPr="000E7861">
              <w:rPr>
                <w:rFonts w:asciiTheme="majorHAnsi" w:hAnsiTheme="majorHAnsi" w:cstheme="majorHAnsi"/>
                <w:sz w:val="20"/>
                <w:szCs w:val="20"/>
              </w:rPr>
              <w:t>Address</w:t>
            </w:r>
          </w:p>
        </w:tc>
        <w:tc>
          <w:tcPr>
            <w:tcW w:w="5980" w:type="dxa"/>
          </w:tcPr>
          <w:p w14:paraId="1CD51356" w14:textId="77777777" w:rsidR="00002C1D" w:rsidRPr="000E7861" w:rsidRDefault="00002C1D" w:rsidP="0073096D">
            <w:pPr>
              <w:pStyle w:val="TSOLScheduleNormalLeft"/>
              <w:rPr>
                <w:rFonts w:asciiTheme="majorHAnsi" w:hAnsiTheme="majorHAnsi" w:cstheme="majorHAnsi"/>
                <w:sz w:val="20"/>
                <w:szCs w:val="20"/>
              </w:rPr>
            </w:pPr>
          </w:p>
        </w:tc>
      </w:tr>
      <w:tr w:rsidR="00002C1D" w:rsidRPr="000E7861" w14:paraId="1CD5135A" w14:textId="77777777" w:rsidTr="0073096D">
        <w:tc>
          <w:tcPr>
            <w:tcW w:w="2208" w:type="dxa"/>
            <w:tcBorders>
              <w:top w:val="nil"/>
              <w:bottom w:val="dotted" w:sz="4" w:space="0" w:color="auto"/>
            </w:tcBorders>
          </w:tcPr>
          <w:p w14:paraId="1CD51358" w14:textId="77777777" w:rsidR="00002C1D" w:rsidRPr="000E7861" w:rsidRDefault="00002C1D" w:rsidP="0073096D">
            <w:pPr>
              <w:pStyle w:val="TSOLScheduleNormalLeft"/>
              <w:rPr>
                <w:rFonts w:asciiTheme="majorHAnsi" w:hAnsiTheme="majorHAnsi" w:cstheme="majorHAnsi"/>
                <w:sz w:val="20"/>
                <w:szCs w:val="20"/>
              </w:rPr>
            </w:pPr>
          </w:p>
        </w:tc>
        <w:tc>
          <w:tcPr>
            <w:tcW w:w="5980" w:type="dxa"/>
          </w:tcPr>
          <w:p w14:paraId="1CD51359" w14:textId="77777777" w:rsidR="00002C1D" w:rsidRPr="000E7861" w:rsidRDefault="00002C1D" w:rsidP="0073096D">
            <w:pPr>
              <w:pStyle w:val="TSOLScheduleNormalLeft"/>
              <w:rPr>
                <w:rFonts w:asciiTheme="majorHAnsi" w:hAnsiTheme="majorHAnsi" w:cstheme="majorHAnsi"/>
                <w:sz w:val="20"/>
                <w:szCs w:val="20"/>
              </w:rPr>
            </w:pPr>
          </w:p>
        </w:tc>
      </w:tr>
    </w:tbl>
    <w:p w14:paraId="1CD5135F" w14:textId="7974D6CA" w:rsidR="00A026E9" w:rsidRPr="000E7861" w:rsidRDefault="007C6448" w:rsidP="007A6A2B">
      <w:pPr>
        <w:pStyle w:val="GPSSchTitleandNumber"/>
        <w:rPr>
          <w:rFonts w:asciiTheme="majorHAnsi" w:hAnsiTheme="majorHAnsi" w:cstheme="majorHAnsi"/>
          <w:sz w:val="20"/>
          <w:szCs w:val="20"/>
        </w:rPr>
      </w:pPr>
      <w:bookmarkStart w:id="922" w:name="_Toc365027632"/>
      <w:bookmarkStart w:id="923" w:name="_Toc366085207"/>
      <w:r w:rsidRPr="000E7861">
        <w:rPr>
          <w:rFonts w:asciiTheme="majorHAnsi" w:hAnsiTheme="majorHAnsi" w:cstheme="majorHAnsi"/>
          <w:sz w:val="20"/>
          <w:szCs w:val="20"/>
        </w:rPr>
        <w:br w:type="page"/>
      </w:r>
      <w:bookmarkEnd w:id="922"/>
      <w:bookmarkEnd w:id="923"/>
      <w:r w:rsidRPr="000E7861">
        <w:rPr>
          <w:rFonts w:asciiTheme="majorHAnsi" w:hAnsiTheme="majorHAnsi" w:cstheme="majorHAnsi"/>
          <w:sz w:val="20"/>
          <w:szCs w:val="20"/>
        </w:rPr>
        <w:lastRenderedPageBreak/>
        <w:t xml:space="preserve"> </w:t>
      </w:r>
    </w:p>
    <w:p w14:paraId="1CD51360" w14:textId="77777777" w:rsidR="002B49ED" w:rsidRPr="000E7861" w:rsidRDefault="002B49ED" w:rsidP="00BD4043">
      <w:pPr>
        <w:pStyle w:val="GPSSchTitleandNumber"/>
        <w:jc w:val="both"/>
        <w:rPr>
          <w:rFonts w:asciiTheme="majorHAnsi" w:hAnsiTheme="majorHAnsi" w:cstheme="majorHAnsi"/>
          <w:sz w:val="20"/>
          <w:szCs w:val="20"/>
          <w:highlight w:val="cyan"/>
        </w:rPr>
      </w:pPr>
    </w:p>
    <w:sectPr w:rsidR="002B49ED" w:rsidRPr="000E7861" w:rsidSect="002E61F2">
      <w:headerReference w:type="even" r:id="rId30"/>
      <w:footerReference w:type="even" r:id="rId31"/>
      <w:footerReference w:type="default" r:id="rId32"/>
      <w:headerReference w:type="first" r:id="rId33"/>
      <w:footerReference w:type="first" r:id="rId34"/>
      <w:endnotePr>
        <w:numFmt w:val="decimal"/>
      </w:endnotePr>
      <w:type w:val="continuous"/>
      <w:pgSz w:w="11909" w:h="16834" w:code="9"/>
      <w:pgMar w:top="1526" w:right="1440" w:bottom="1800" w:left="1440" w:header="426"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683D949" w14:textId="77777777" w:rsidR="00723394" w:rsidRDefault="00723394" w:rsidP="006C7CF5"/>
    <w:p w14:paraId="2B338369" w14:textId="77777777" w:rsidR="00723394" w:rsidRDefault="00723394" w:rsidP="006C7CF5"/>
    <w:p w14:paraId="72452E54" w14:textId="77777777" w:rsidR="00723394" w:rsidRDefault="00723394"/>
  </w:endnote>
  <w:endnote w:type="continuationSeparator" w:id="0">
    <w:p w14:paraId="5D525CC4" w14:textId="77777777" w:rsidR="00723394" w:rsidRDefault="00723394" w:rsidP="006C7CF5">
      <w:r>
        <w:t xml:space="preserve"> </w:t>
      </w:r>
    </w:p>
    <w:p w14:paraId="3BBDA02C" w14:textId="77777777" w:rsidR="00723394" w:rsidRDefault="00723394" w:rsidP="006C7CF5"/>
    <w:p w14:paraId="74B69112" w14:textId="77777777" w:rsidR="00723394" w:rsidRDefault="00723394"/>
  </w:endnote>
  <w:endnote w:type="continuationNotice" w:id="1">
    <w:p w14:paraId="5F82AFA2" w14:textId="77777777" w:rsidR="00723394" w:rsidRDefault="00723394" w:rsidP="006C7CF5">
      <w:r>
        <w:t xml:space="preserve"> </w:t>
      </w:r>
    </w:p>
    <w:p w14:paraId="3398CAB2" w14:textId="77777777" w:rsidR="00723394" w:rsidRDefault="00723394" w:rsidP="006C7CF5"/>
    <w:p w14:paraId="07A4D746" w14:textId="77777777" w:rsidR="00723394" w:rsidRDefault="007233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Zhongsong">
    <w:altName w:val="MS Mincho"/>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7" w14:textId="77777777" w:rsidR="0020321D" w:rsidRDefault="0020321D" w:rsidP="006C7CF5"/>
  <w:p w14:paraId="1CD51378" w14:textId="77777777" w:rsidR="0020321D" w:rsidRDefault="0020321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42"/>
      <w:docPartObj>
        <w:docPartGallery w:val="Page Numbers (Bottom of Page)"/>
        <w:docPartUnique/>
      </w:docPartObj>
    </w:sdtPr>
    <w:sdtEndPr/>
    <w:sdtContent>
      <w:p w14:paraId="1CD51379" w14:textId="77777777" w:rsidR="0020321D" w:rsidRPr="00612C67" w:rsidRDefault="0020321D" w:rsidP="00344809">
        <w:pPr>
          <w:pStyle w:val="Footer"/>
          <w:rPr>
            <w:sz w:val="12"/>
          </w:rPr>
        </w:pPr>
        <w:r w:rsidRPr="00612C67">
          <w:rPr>
            <w:sz w:val="12"/>
          </w:rPr>
          <w:t>Crown Commercial Service</w:t>
        </w:r>
      </w:p>
      <w:p w14:paraId="1CD5137A" w14:textId="77777777" w:rsidR="0020321D" w:rsidRPr="00612C67" w:rsidRDefault="0020321D" w:rsidP="00344809">
        <w:pPr>
          <w:pStyle w:val="Footer"/>
          <w:rPr>
            <w:sz w:val="12"/>
          </w:rPr>
        </w:pPr>
        <w:r w:rsidRPr="00612C67">
          <w:rPr>
            <w:sz w:val="12"/>
          </w:rPr>
          <w:t>The Supply of Non Medical Non Clinical Temporary and Fixed Term Staff</w:t>
        </w:r>
      </w:p>
      <w:p w14:paraId="1CD5137B" w14:textId="77777777" w:rsidR="0020321D" w:rsidRPr="00612C67" w:rsidRDefault="0020321D" w:rsidP="00344809">
        <w:pPr>
          <w:pStyle w:val="Footer"/>
          <w:rPr>
            <w:sz w:val="12"/>
          </w:rPr>
        </w:pPr>
        <w:r w:rsidRPr="00612C67">
          <w:rPr>
            <w:sz w:val="12"/>
          </w:rPr>
          <w:t>RM971</w:t>
        </w:r>
      </w:p>
      <w:p w14:paraId="1CD5137C" w14:textId="77777777" w:rsidR="0020321D" w:rsidRPr="00612C67" w:rsidRDefault="0020321D" w:rsidP="00344809">
        <w:pPr>
          <w:pStyle w:val="Footer"/>
          <w:rPr>
            <w:sz w:val="12"/>
          </w:rPr>
        </w:pPr>
        <w:r>
          <w:rPr>
            <w:sz w:val="12"/>
          </w:rPr>
          <w:t>Framework Agreement</w:t>
        </w:r>
      </w:p>
      <w:p w14:paraId="1CD5137D" w14:textId="77777777" w:rsidR="0020321D" w:rsidRPr="00612C67" w:rsidRDefault="0020321D" w:rsidP="00344809">
        <w:pPr>
          <w:pStyle w:val="Footer"/>
          <w:rPr>
            <w:sz w:val="12"/>
          </w:rPr>
        </w:pPr>
        <w:r w:rsidRPr="00612C67">
          <w:rPr>
            <w:sz w:val="12"/>
          </w:rPr>
          <w:t>Attachment</w:t>
        </w:r>
        <w:r>
          <w:rPr>
            <w:sz w:val="12"/>
          </w:rPr>
          <w:t xml:space="preserve"> 5</w:t>
        </w:r>
      </w:p>
      <w:p w14:paraId="1CD5137E" w14:textId="77777777" w:rsidR="0020321D" w:rsidRDefault="0020321D">
        <w:pPr>
          <w:pStyle w:val="Footer"/>
          <w:jc w:val="right"/>
        </w:pPr>
        <w:r>
          <w:fldChar w:fldCharType="begin"/>
        </w:r>
        <w:r>
          <w:instrText xml:space="preserve"> PAGE   \* MERGEFORMAT </w:instrText>
        </w:r>
        <w:r>
          <w:fldChar w:fldCharType="separate"/>
        </w:r>
        <w:r w:rsidR="00404C2F">
          <w:rPr>
            <w:noProof/>
          </w:rPr>
          <w:t>144</w:t>
        </w:r>
        <w:r>
          <w:rPr>
            <w:noProof/>
          </w:rPr>
          <w:fldChar w:fldCharType="end"/>
        </w:r>
      </w:p>
    </w:sdtContent>
  </w:sdt>
  <w:p w14:paraId="1CD5137F" w14:textId="77777777" w:rsidR="0020321D" w:rsidRPr="002E61F2" w:rsidRDefault="0020321D" w:rsidP="00B45BE2">
    <w:pPr>
      <w:jc w:val="center"/>
      <w:rPr>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2" w14:textId="77777777" w:rsidR="0020321D" w:rsidRDefault="0020321D" w:rsidP="006C7CF5"/>
  <w:p w14:paraId="1CD51383" w14:textId="77777777" w:rsidR="0020321D" w:rsidRDefault="0020321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0F751F" w14:textId="77777777" w:rsidR="00723394" w:rsidRDefault="00723394" w:rsidP="006C7CF5">
      <w:r>
        <w:separator/>
      </w:r>
    </w:p>
    <w:p w14:paraId="3F0D1010" w14:textId="77777777" w:rsidR="00723394" w:rsidRDefault="00723394" w:rsidP="006C7CF5"/>
    <w:p w14:paraId="732DFB91" w14:textId="77777777" w:rsidR="00723394" w:rsidRDefault="00723394"/>
  </w:footnote>
  <w:footnote w:type="continuationSeparator" w:id="0">
    <w:p w14:paraId="456F4772" w14:textId="77777777" w:rsidR="00723394" w:rsidRDefault="00723394" w:rsidP="006C7CF5">
      <w:r>
        <w:continuationSeparator/>
      </w:r>
    </w:p>
    <w:p w14:paraId="5914CB43" w14:textId="77777777" w:rsidR="00723394" w:rsidRDefault="00723394" w:rsidP="006C7CF5"/>
    <w:p w14:paraId="0DC6A3EE" w14:textId="77777777" w:rsidR="00723394" w:rsidRDefault="00723394"/>
  </w:footnote>
  <w:footnote w:type="continuationNotice" w:id="1">
    <w:p w14:paraId="4155C4E6" w14:textId="77777777" w:rsidR="00723394" w:rsidRDefault="00723394" w:rsidP="006C7CF5"/>
    <w:p w14:paraId="126F7D88" w14:textId="77777777" w:rsidR="00723394" w:rsidRDefault="00723394" w:rsidP="006C7CF5"/>
    <w:p w14:paraId="5A2F72F1" w14:textId="77777777" w:rsidR="00723394" w:rsidRDefault="0072339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75" w14:textId="77777777" w:rsidR="0020321D" w:rsidRDefault="0020321D" w:rsidP="006C7CF5"/>
  <w:p w14:paraId="1CD51376" w14:textId="77777777" w:rsidR="0020321D" w:rsidRDefault="0020321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51380" w14:textId="77777777" w:rsidR="0020321D" w:rsidRDefault="0020321D" w:rsidP="006C7CF5"/>
  <w:p w14:paraId="1CD51381" w14:textId="77777777" w:rsidR="0020321D" w:rsidRDefault="0020321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3F233C8"/>
    <w:lvl w:ilvl="0">
      <w:start w:val="1"/>
      <w:numFmt w:val="decimal"/>
      <w:lvlText w:val="%1."/>
      <w:lvlJc w:val="left"/>
      <w:pPr>
        <w:tabs>
          <w:tab w:val="num" w:pos="1492"/>
        </w:tabs>
        <w:ind w:left="1492" w:hanging="360"/>
      </w:pPr>
    </w:lvl>
  </w:abstractNum>
  <w:abstractNum w:abstractNumId="1">
    <w:nsid w:val="FFFFFF7D"/>
    <w:multiLevelType w:val="multilevel"/>
    <w:tmpl w:val="2B583B90"/>
    <w:lvl w:ilvl="0">
      <w:start w:val="1"/>
      <w:numFmt w:val="decimal"/>
      <w:pStyle w:val="BodyTextIndent"/>
      <w:lvlText w:val="%1."/>
      <w:lvlJc w:val="left"/>
      <w:pPr>
        <w:tabs>
          <w:tab w:val="num" w:pos="1209"/>
        </w:tabs>
        <w:ind w:left="1209" w:hanging="360"/>
      </w:pPr>
      <w:rPr>
        <w:rFonts w:cs="Times New Roman"/>
      </w:rPr>
    </w:lvl>
    <w:lvl w:ilvl="1">
      <w:start w:val="1"/>
      <w:numFmt w:val="decimal"/>
      <w:isLgl/>
      <w:lvlText w:val="%1.%2"/>
      <w:lvlJc w:val="left"/>
      <w:pPr>
        <w:ind w:left="1624" w:hanging="480"/>
      </w:pPr>
      <w:rPr>
        <w:rFonts w:hint="default"/>
      </w:rPr>
    </w:lvl>
    <w:lvl w:ilvl="2">
      <w:start w:val="2"/>
      <w:numFmt w:val="decimal"/>
      <w:isLgl/>
      <w:lvlText w:val="%1.%2.%3"/>
      <w:lvlJc w:val="left"/>
      <w:pPr>
        <w:ind w:left="2159" w:hanging="720"/>
      </w:pPr>
      <w:rPr>
        <w:rFonts w:hint="default"/>
      </w:rPr>
    </w:lvl>
    <w:lvl w:ilvl="3">
      <w:start w:val="1"/>
      <w:numFmt w:val="decimal"/>
      <w:isLgl/>
      <w:lvlText w:val="%1.%2.%3.%4"/>
      <w:lvlJc w:val="left"/>
      <w:pPr>
        <w:ind w:left="2454" w:hanging="720"/>
      </w:pPr>
      <w:rPr>
        <w:rFonts w:hint="default"/>
      </w:rPr>
    </w:lvl>
    <w:lvl w:ilvl="4">
      <w:start w:val="1"/>
      <w:numFmt w:val="decimal"/>
      <w:isLgl/>
      <w:lvlText w:val="%1.%2.%3.%4.%5"/>
      <w:lvlJc w:val="left"/>
      <w:pPr>
        <w:ind w:left="3109" w:hanging="1080"/>
      </w:pPr>
      <w:rPr>
        <w:rFonts w:hint="default"/>
      </w:rPr>
    </w:lvl>
    <w:lvl w:ilvl="5">
      <w:start w:val="1"/>
      <w:numFmt w:val="decimal"/>
      <w:isLgl/>
      <w:lvlText w:val="%1.%2.%3.%4.%5.%6"/>
      <w:lvlJc w:val="left"/>
      <w:pPr>
        <w:ind w:left="3404" w:hanging="1080"/>
      </w:pPr>
      <w:rPr>
        <w:rFonts w:hint="default"/>
      </w:rPr>
    </w:lvl>
    <w:lvl w:ilvl="6">
      <w:start w:val="1"/>
      <w:numFmt w:val="decimal"/>
      <w:isLgl/>
      <w:lvlText w:val="%1.%2.%3.%4.%5.%6.%7"/>
      <w:lvlJc w:val="left"/>
      <w:pPr>
        <w:ind w:left="4059" w:hanging="1440"/>
      </w:pPr>
      <w:rPr>
        <w:rFonts w:hint="default"/>
      </w:rPr>
    </w:lvl>
    <w:lvl w:ilvl="7">
      <w:start w:val="1"/>
      <w:numFmt w:val="decimal"/>
      <w:isLgl/>
      <w:lvlText w:val="%1.%2.%3.%4.%5.%6.%7.%8"/>
      <w:lvlJc w:val="left"/>
      <w:pPr>
        <w:ind w:left="4354" w:hanging="1440"/>
      </w:pPr>
      <w:rPr>
        <w:rFonts w:hint="default"/>
      </w:rPr>
    </w:lvl>
    <w:lvl w:ilvl="8">
      <w:start w:val="1"/>
      <w:numFmt w:val="decimal"/>
      <w:isLgl/>
      <w:lvlText w:val="%1.%2.%3.%4.%5.%6.%7.%8.%9"/>
      <w:lvlJc w:val="left"/>
      <w:pPr>
        <w:ind w:left="5009" w:hanging="1800"/>
      </w:pPr>
      <w:rPr>
        <w:rFonts w:hint="default"/>
      </w:rPr>
    </w:lvl>
  </w:abstractNum>
  <w:abstractNum w:abstractNumId="2">
    <w:nsid w:val="FFFFFF7E"/>
    <w:multiLevelType w:val="singleLevel"/>
    <w:tmpl w:val="6DA27F3A"/>
    <w:lvl w:ilvl="0">
      <w:start w:val="1"/>
      <w:numFmt w:val="decimal"/>
      <w:lvlText w:val="%1."/>
      <w:lvlJc w:val="left"/>
      <w:pPr>
        <w:tabs>
          <w:tab w:val="num" w:pos="926"/>
        </w:tabs>
        <w:ind w:left="926" w:hanging="360"/>
      </w:pPr>
    </w:lvl>
  </w:abstractNum>
  <w:abstractNum w:abstractNumId="3">
    <w:nsid w:val="FFFFFF7F"/>
    <w:multiLevelType w:val="singleLevel"/>
    <w:tmpl w:val="39328A3E"/>
    <w:lvl w:ilvl="0">
      <w:start w:val="1"/>
      <w:numFmt w:val="lowerLetter"/>
      <w:lvlText w:val="(%1)"/>
      <w:lvlJc w:val="left"/>
      <w:pPr>
        <w:tabs>
          <w:tab w:val="num" w:pos="709"/>
        </w:tabs>
        <w:ind w:left="709" w:firstLine="0"/>
      </w:pPr>
      <w:rPr>
        <w:rFonts w:ascii="Arial" w:eastAsia="Times New Roman" w:hAnsi="Arial" w:cs="Times New Roman" w:hint="default"/>
        <w:sz w:val="22"/>
      </w:rPr>
    </w:lvl>
  </w:abstractNum>
  <w:abstractNum w:abstractNumId="4">
    <w:nsid w:val="FFFFFF80"/>
    <w:multiLevelType w:val="singleLevel"/>
    <w:tmpl w:val="9BA0CDE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18EB88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D3E6AFD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32402BD6"/>
    <w:lvl w:ilvl="0">
      <w:start w:val="1"/>
      <w:numFmt w:val="bullet"/>
      <w:lvlText w:val=""/>
      <w:lvlJc w:val="left"/>
      <w:pPr>
        <w:tabs>
          <w:tab w:val="num" w:pos="360"/>
        </w:tabs>
        <w:ind w:left="360" w:hanging="360"/>
      </w:pPr>
      <w:rPr>
        <w:rFonts w:ascii="Symbol" w:hAnsi="Symbol" w:hint="default"/>
      </w:rPr>
    </w:lvl>
  </w:abstractNum>
  <w:abstractNum w:abstractNumId="8">
    <w:nsid w:val="FFFFFF88"/>
    <w:multiLevelType w:val="singleLevel"/>
    <w:tmpl w:val="346463C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A52AC8E2"/>
    <w:lvl w:ilvl="0">
      <w:start w:val="1"/>
      <w:numFmt w:val="bullet"/>
      <w:lvlText w:val=""/>
      <w:lvlJc w:val="left"/>
      <w:pPr>
        <w:tabs>
          <w:tab w:val="num" w:pos="360"/>
        </w:tabs>
        <w:ind w:left="360" w:hanging="360"/>
      </w:pPr>
      <w:rPr>
        <w:rFonts w:ascii="Symbol" w:hAnsi="Symbol" w:hint="default"/>
      </w:rPr>
    </w:lvl>
  </w:abstractNum>
  <w:abstractNum w:abstractNumId="10">
    <w:nsid w:val="00014C83"/>
    <w:multiLevelType w:val="multilevel"/>
    <w:tmpl w:val="162E2F16"/>
    <w:lvl w:ilvl="0">
      <w:start w:val="6"/>
      <w:numFmt w:val="decimal"/>
      <w:lvlText w:val="%1"/>
      <w:lvlJc w:val="left"/>
      <w:pPr>
        <w:ind w:left="780" w:hanging="780"/>
      </w:pPr>
      <w:rPr>
        <w:rFonts w:hint="default"/>
      </w:rPr>
    </w:lvl>
    <w:lvl w:ilvl="1">
      <w:start w:val="1"/>
      <w:numFmt w:val="decimal"/>
      <w:lvlText w:val="%1.%2"/>
      <w:lvlJc w:val="left"/>
      <w:pPr>
        <w:ind w:left="1582" w:hanging="780"/>
      </w:pPr>
      <w:rPr>
        <w:rFonts w:hint="default"/>
      </w:rPr>
    </w:lvl>
    <w:lvl w:ilvl="2">
      <w:start w:val="13"/>
      <w:numFmt w:val="decimal"/>
      <w:lvlText w:val="%1.%2.%3"/>
      <w:lvlJc w:val="left"/>
      <w:pPr>
        <w:ind w:left="2384" w:hanging="780"/>
      </w:pPr>
      <w:rPr>
        <w:rFonts w:hint="default"/>
      </w:rPr>
    </w:lvl>
    <w:lvl w:ilvl="3">
      <w:start w:val="1"/>
      <w:numFmt w:val="decimal"/>
      <w:lvlText w:val="%1.%2.%3.%4"/>
      <w:lvlJc w:val="left"/>
      <w:pPr>
        <w:ind w:left="3186" w:hanging="780"/>
      </w:pPr>
      <w:rPr>
        <w:rFonts w:hint="default"/>
      </w:rPr>
    </w:lvl>
    <w:lvl w:ilvl="4">
      <w:start w:val="1"/>
      <w:numFmt w:val="decimal"/>
      <w:lvlText w:val="%1.%2.%3.%4.%5"/>
      <w:lvlJc w:val="left"/>
      <w:pPr>
        <w:ind w:left="4288" w:hanging="1080"/>
      </w:pPr>
      <w:rPr>
        <w:rFonts w:hint="default"/>
      </w:rPr>
    </w:lvl>
    <w:lvl w:ilvl="5">
      <w:start w:val="1"/>
      <w:numFmt w:val="decimal"/>
      <w:lvlText w:val="%1.%2.%3.%4.%5.%6"/>
      <w:lvlJc w:val="left"/>
      <w:pPr>
        <w:ind w:left="5090" w:hanging="1080"/>
      </w:pPr>
      <w:rPr>
        <w:rFonts w:hint="default"/>
      </w:rPr>
    </w:lvl>
    <w:lvl w:ilvl="6">
      <w:start w:val="1"/>
      <w:numFmt w:val="decimal"/>
      <w:lvlText w:val="%1.%2.%3.%4.%5.%6.%7"/>
      <w:lvlJc w:val="left"/>
      <w:pPr>
        <w:ind w:left="6252" w:hanging="1440"/>
      </w:pPr>
      <w:rPr>
        <w:rFonts w:hint="default"/>
      </w:rPr>
    </w:lvl>
    <w:lvl w:ilvl="7">
      <w:start w:val="1"/>
      <w:numFmt w:val="decimal"/>
      <w:lvlText w:val="%1.%2.%3.%4.%5.%6.%7.%8"/>
      <w:lvlJc w:val="left"/>
      <w:pPr>
        <w:ind w:left="7054" w:hanging="1440"/>
      </w:pPr>
      <w:rPr>
        <w:rFonts w:hint="default"/>
      </w:rPr>
    </w:lvl>
    <w:lvl w:ilvl="8">
      <w:start w:val="1"/>
      <w:numFmt w:val="decimal"/>
      <w:lvlText w:val="%1.%2.%3.%4.%5.%6.%7.%8.%9"/>
      <w:lvlJc w:val="left"/>
      <w:pPr>
        <w:ind w:left="8216" w:hanging="1800"/>
      </w:pPr>
      <w:rPr>
        <w:rFonts w:hint="default"/>
      </w:rPr>
    </w:lvl>
  </w:abstractNum>
  <w:abstractNum w:abstractNumId="11">
    <w:nsid w:val="02620C78"/>
    <w:multiLevelType w:val="multilevel"/>
    <w:tmpl w:val="B1CEBDC0"/>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
    <w:nsid w:val="02B15E15"/>
    <w:multiLevelType w:val="multilevel"/>
    <w:tmpl w:val="382E9B38"/>
    <w:lvl w:ilvl="0">
      <w:start w:val="1"/>
      <w:numFmt w:val="decimal"/>
      <w:lvlText w:val="%1."/>
      <w:lvlJc w:val="left"/>
      <w:pPr>
        <w:tabs>
          <w:tab w:val="num" w:pos="360"/>
        </w:tabs>
        <w:ind w:left="360" w:hanging="360"/>
      </w:pPr>
    </w:lvl>
    <w:lvl w:ilvl="1">
      <w:start w:val="1"/>
      <w:numFmt w:val="decimal"/>
      <w:lvlText w:val="%1.%2."/>
      <w:lvlJc w:val="left"/>
      <w:pPr>
        <w:tabs>
          <w:tab w:val="num" w:pos="999"/>
        </w:tabs>
        <w:ind w:left="999"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nsid w:val="03335ECB"/>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4">
    <w:nsid w:val="03B61178"/>
    <w:multiLevelType w:val="multilevel"/>
    <w:tmpl w:val="A31CF2EA"/>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5">
    <w:nsid w:val="043E62A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04723DB5"/>
    <w:multiLevelType w:val="multilevel"/>
    <w:tmpl w:val="0809001F"/>
    <w:lvl w:ilvl="0">
      <w:start w:val="1"/>
      <w:numFmt w:val="decimal"/>
      <w:lvlText w:val="%1."/>
      <w:lvlJc w:val="left"/>
      <w:pPr>
        <w:ind w:left="360" w:hanging="360"/>
      </w:pPr>
      <w:rPr>
        <w:caps w:val="0"/>
        <w:effect w:val="none"/>
      </w:rPr>
    </w:lvl>
    <w:lvl w:ilvl="1">
      <w:start w:val="1"/>
      <w:numFmt w:val="decimal"/>
      <w:lvlText w:val="%1.%2."/>
      <w:lvlJc w:val="left"/>
      <w:pPr>
        <w:ind w:left="792" w:hanging="432"/>
      </w:pPr>
      <w:rPr>
        <w:caps w:val="0"/>
        <w:effect w:val="none"/>
      </w:rPr>
    </w:lvl>
    <w:lvl w:ilvl="2">
      <w:start w:val="1"/>
      <w:numFmt w:val="decimal"/>
      <w:lvlText w:val="%1.%2.%3."/>
      <w:lvlJc w:val="left"/>
      <w:pPr>
        <w:ind w:left="1224" w:hanging="504"/>
      </w:pPr>
      <w:rPr>
        <w:caps w:val="0"/>
        <w:effect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caps w:val="0"/>
        <w:effect w:val="none"/>
      </w:rPr>
    </w:lvl>
    <w:lvl w:ilvl="5">
      <w:start w:val="1"/>
      <w:numFmt w:val="decimal"/>
      <w:lvlText w:val="%1.%2.%3.%4.%5.%6."/>
      <w:lvlJc w:val="left"/>
      <w:pPr>
        <w:ind w:left="2736" w:hanging="936"/>
      </w:pPr>
      <w:rPr>
        <w:caps w:val="0"/>
        <w:effect w:val="none"/>
      </w:rPr>
    </w:lvl>
    <w:lvl w:ilvl="6">
      <w:start w:val="1"/>
      <w:numFmt w:val="decimal"/>
      <w:lvlText w:val="%1.%2.%3.%4.%5.%6.%7."/>
      <w:lvlJc w:val="left"/>
      <w:pPr>
        <w:ind w:left="3240" w:hanging="1080"/>
      </w:pPr>
      <w:rPr>
        <w:caps w:val="0"/>
        <w:effect w:val="none"/>
      </w:rPr>
    </w:lvl>
    <w:lvl w:ilvl="7">
      <w:start w:val="1"/>
      <w:numFmt w:val="decimal"/>
      <w:lvlText w:val="%1.%2.%3.%4.%5.%6.%7.%8."/>
      <w:lvlJc w:val="left"/>
      <w:pPr>
        <w:ind w:left="3744" w:hanging="1224"/>
      </w:pPr>
      <w:rPr>
        <w:caps w:val="0"/>
        <w:effect w:val="none"/>
      </w:rPr>
    </w:lvl>
    <w:lvl w:ilvl="8">
      <w:start w:val="1"/>
      <w:numFmt w:val="decimal"/>
      <w:lvlText w:val="%1.%2.%3.%4.%5.%6.%7.%8.%9."/>
      <w:lvlJc w:val="left"/>
      <w:pPr>
        <w:ind w:left="4320" w:hanging="1440"/>
      </w:pPr>
      <w:rPr>
        <w:caps w:val="0"/>
        <w:effect w:val="none"/>
      </w:rPr>
    </w:lvl>
  </w:abstractNum>
  <w:abstractNum w:abstractNumId="17">
    <w:nsid w:val="04B836C6"/>
    <w:multiLevelType w:val="multilevel"/>
    <w:tmpl w:val="84287DEA"/>
    <w:lvl w:ilvl="0">
      <w:start w:val="1"/>
      <w:numFmt w:val="decimal"/>
      <w:lvlText w:val="%1."/>
      <w:lvlJc w:val="left"/>
      <w:pPr>
        <w:tabs>
          <w:tab w:val="num" w:pos="720"/>
        </w:tabs>
        <w:ind w:left="720" w:hanging="720"/>
      </w:pPr>
      <w:rPr>
        <w:rFonts w:ascii="Times New Roman" w:hAnsi="Times New Roman"/>
        <w:b/>
        <w:i w:val="0"/>
        <w:caps/>
        <w:smallCaps w:val="0"/>
        <w:sz w:val="22"/>
      </w:rPr>
    </w:lvl>
    <w:lvl w:ilvl="1">
      <w:start w:val="1"/>
      <w:numFmt w:val="decimal"/>
      <w:lvlText w:val="%1.%2"/>
      <w:lvlJc w:val="left"/>
      <w:pPr>
        <w:tabs>
          <w:tab w:val="num" w:pos="720"/>
        </w:tabs>
        <w:ind w:left="720" w:hanging="720"/>
      </w:pPr>
      <w:rPr>
        <w:rFonts w:ascii="Times New Roman" w:hAnsi="Times New Roman" w:hint="default"/>
        <w:b w:val="0"/>
        <w:i w:val="0"/>
        <w:caps w:val="0"/>
        <w:sz w:val="22"/>
      </w:rPr>
    </w:lvl>
    <w:lvl w:ilvl="2">
      <w:start w:val="1"/>
      <w:numFmt w:val="lowerLetter"/>
      <w:lvlText w:val="(%3)"/>
      <w:lvlJc w:val="left"/>
      <w:pPr>
        <w:tabs>
          <w:tab w:val="num" w:pos="1440"/>
        </w:tabs>
        <w:ind w:left="1440" w:hanging="720"/>
      </w:pPr>
      <w:rPr>
        <w:rFonts w:ascii="Times New Roman" w:hAnsi="Times New Roman"/>
        <w:b w:val="0"/>
        <w:i w:val="0"/>
        <w:sz w:val="22"/>
      </w:rPr>
    </w:lvl>
    <w:lvl w:ilvl="3">
      <w:start w:val="1"/>
      <w:numFmt w:val="lowerRoman"/>
      <w:lvlText w:val="(%4)"/>
      <w:lvlJc w:val="left"/>
      <w:pPr>
        <w:tabs>
          <w:tab w:val="num" w:pos="2160"/>
        </w:tabs>
        <w:ind w:left="2160" w:hanging="720"/>
      </w:pPr>
      <w:rPr>
        <w:rFonts w:ascii="Times New Roman" w:hAnsi="Times New Roman"/>
        <w:b w:val="0"/>
        <w:i w:val="0"/>
        <w:sz w:val="22"/>
      </w:rPr>
    </w:lvl>
    <w:lvl w:ilvl="4">
      <w:start w:val="1"/>
      <w:numFmt w:val="upperLetter"/>
      <w:lvlText w:val="(%5)"/>
      <w:lvlJc w:val="left"/>
      <w:pPr>
        <w:tabs>
          <w:tab w:val="num" w:pos="2880"/>
        </w:tabs>
        <w:ind w:left="2880" w:hanging="720"/>
      </w:pPr>
      <w:rPr>
        <w:rFonts w:ascii="Times New Roman" w:hAnsi="Times New Roman"/>
        <w:b w:val="0"/>
        <w:i w:val="0"/>
        <w:sz w:val="22"/>
      </w:rPr>
    </w:lvl>
    <w:lvl w:ilvl="5">
      <w:start w:val="1"/>
      <w:numFmt w:val="decimal"/>
      <w:lvlText w:val="%6."/>
      <w:lvlJc w:val="left"/>
      <w:pPr>
        <w:tabs>
          <w:tab w:val="num" w:pos="3600"/>
        </w:tabs>
        <w:ind w:left="3600" w:hanging="720"/>
      </w:pPr>
      <w:rPr>
        <w:rFonts w:ascii="Times New Roman" w:hAnsi="Times New Roman"/>
        <w:b w:val="0"/>
        <w:i w:val="0"/>
        <w:sz w:val="22"/>
      </w:rPr>
    </w:lvl>
    <w:lvl w:ilvl="6">
      <w:start w:val="1"/>
      <w:numFmt w:val="decimal"/>
      <w:lvlText w:val="%7."/>
      <w:lvlJc w:val="left"/>
      <w:pPr>
        <w:tabs>
          <w:tab w:val="num" w:pos="4320"/>
        </w:tabs>
        <w:ind w:left="4320" w:hanging="720"/>
      </w:pPr>
    </w:lvl>
    <w:lvl w:ilvl="7">
      <w:start w:val="1"/>
      <w:numFmt w:val="decimal"/>
      <w:lvlText w:val="%8."/>
      <w:lvlJc w:val="left"/>
      <w:pPr>
        <w:tabs>
          <w:tab w:val="num" w:pos="5040"/>
        </w:tabs>
        <w:ind w:left="5040" w:hanging="720"/>
      </w:pPr>
      <w:rPr>
        <w:rFonts w:ascii="Times New Roman" w:hAnsi="Times New Roman"/>
        <w:b w:val="0"/>
        <w:i w:val="0"/>
        <w:sz w:val="22"/>
      </w:rPr>
    </w:lvl>
    <w:lvl w:ilvl="8">
      <w:start w:val="1"/>
      <w:numFmt w:val="decimal"/>
      <w:lvlText w:val="%9."/>
      <w:lvlJc w:val="left"/>
      <w:pPr>
        <w:tabs>
          <w:tab w:val="num" w:pos="5760"/>
        </w:tabs>
        <w:ind w:left="5760" w:hanging="720"/>
      </w:pPr>
      <w:rPr>
        <w:rFonts w:ascii="Times New Roman" w:hAnsi="Times New Roman"/>
        <w:b w:val="0"/>
        <w:i w:val="0"/>
        <w:sz w:val="22"/>
      </w:rPr>
    </w:lvl>
  </w:abstractNum>
  <w:abstractNum w:abstractNumId="18">
    <w:nsid w:val="04D05416"/>
    <w:multiLevelType w:val="hybridMultilevel"/>
    <w:tmpl w:val="32320A66"/>
    <w:lvl w:ilvl="0" w:tplc="BC98AC86">
      <w:start w:val="1"/>
      <w:numFmt w:val="bullet"/>
      <w:lvlText w:val=""/>
      <w:lvlJc w:val="left"/>
      <w:pPr>
        <w:tabs>
          <w:tab w:val="num" w:pos="720"/>
        </w:tabs>
        <w:ind w:left="720" w:hanging="360"/>
      </w:pPr>
      <w:rPr>
        <w:rFonts w:ascii="Symbol" w:hAnsi="Symbol" w:hint="default"/>
      </w:rPr>
    </w:lvl>
    <w:lvl w:ilvl="1" w:tplc="3F7E3140" w:tentative="1">
      <w:start w:val="1"/>
      <w:numFmt w:val="bullet"/>
      <w:lvlText w:val="o"/>
      <w:lvlJc w:val="left"/>
      <w:pPr>
        <w:tabs>
          <w:tab w:val="num" w:pos="1440"/>
        </w:tabs>
        <w:ind w:left="1440" w:hanging="360"/>
      </w:pPr>
      <w:rPr>
        <w:rFonts w:ascii="Courier New" w:hAnsi="Courier New" w:cs="Courier New" w:hint="default"/>
      </w:rPr>
    </w:lvl>
    <w:lvl w:ilvl="2" w:tplc="F368A718" w:tentative="1">
      <w:start w:val="1"/>
      <w:numFmt w:val="bullet"/>
      <w:lvlText w:val=""/>
      <w:lvlJc w:val="left"/>
      <w:pPr>
        <w:tabs>
          <w:tab w:val="num" w:pos="2160"/>
        </w:tabs>
        <w:ind w:left="2160" w:hanging="360"/>
      </w:pPr>
      <w:rPr>
        <w:rFonts w:ascii="Wingdings" w:hAnsi="Wingdings" w:hint="default"/>
      </w:rPr>
    </w:lvl>
    <w:lvl w:ilvl="3" w:tplc="EF6EDA3C" w:tentative="1">
      <w:start w:val="1"/>
      <w:numFmt w:val="bullet"/>
      <w:lvlText w:val=""/>
      <w:lvlJc w:val="left"/>
      <w:pPr>
        <w:tabs>
          <w:tab w:val="num" w:pos="2880"/>
        </w:tabs>
        <w:ind w:left="2880" w:hanging="360"/>
      </w:pPr>
      <w:rPr>
        <w:rFonts w:ascii="Symbol" w:hAnsi="Symbol" w:hint="default"/>
      </w:rPr>
    </w:lvl>
    <w:lvl w:ilvl="4" w:tplc="B7780146" w:tentative="1">
      <w:start w:val="1"/>
      <w:numFmt w:val="bullet"/>
      <w:lvlText w:val="o"/>
      <w:lvlJc w:val="left"/>
      <w:pPr>
        <w:tabs>
          <w:tab w:val="num" w:pos="3600"/>
        </w:tabs>
        <w:ind w:left="3600" w:hanging="360"/>
      </w:pPr>
      <w:rPr>
        <w:rFonts w:ascii="Courier New" w:hAnsi="Courier New" w:cs="Courier New" w:hint="default"/>
      </w:rPr>
    </w:lvl>
    <w:lvl w:ilvl="5" w:tplc="3E0EF8BC" w:tentative="1">
      <w:start w:val="1"/>
      <w:numFmt w:val="bullet"/>
      <w:lvlText w:val=""/>
      <w:lvlJc w:val="left"/>
      <w:pPr>
        <w:tabs>
          <w:tab w:val="num" w:pos="4320"/>
        </w:tabs>
        <w:ind w:left="4320" w:hanging="360"/>
      </w:pPr>
      <w:rPr>
        <w:rFonts w:ascii="Wingdings" w:hAnsi="Wingdings" w:hint="default"/>
      </w:rPr>
    </w:lvl>
    <w:lvl w:ilvl="6" w:tplc="F2544AC4" w:tentative="1">
      <w:start w:val="1"/>
      <w:numFmt w:val="bullet"/>
      <w:lvlText w:val=""/>
      <w:lvlJc w:val="left"/>
      <w:pPr>
        <w:tabs>
          <w:tab w:val="num" w:pos="5040"/>
        </w:tabs>
        <w:ind w:left="5040" w:hanging="360"/>
      </w:pPr>
      <w:rPr>
        <w:rFonts w:ascii="Symbol" w:hAnsi="Symbol" w:hint="default"/>
      </w:rPr>
    </w:lvl>
    <w:lvl w:ilvl="7" w:tplc="AE0EC508" w:tentative="1">
      <w:start w:val="1"/>
      <w:numFmt w:val="bullet"/>
      <w:lvlText w:val="o"/>
      <w:lvlJc w:val="left"/>
      <w:pPr>
        <w:tabs>
          <w:tab w:val="num" w:pos="5760"/>
        </w:tabs>
        <w:ind w:left="5760" w:hanging="360"/>
      </w:pPr>
      <w:rPr>
        <w:rFonts w:ascii="Courier New" w:hAnsi="Courier New" w:cs="Courier New" w:hint="default"/>
      </w:rPr>
    </w:lvl>
    <w:lvl w:ilvl="8" w:tplc="6584FAAA" w:tentative="1">
      <w:start w:val="1"/>
      <w:numFmt w:val="bullet"/>
      <w:lvlText w:val=""/>
      <w:lvlJc w:val="left"/>
      <w:pPr>
        <w:tabs>
          <w:tab w:val="num" w:pos="6480"/>
        </w:tabs>
        <w:ind w:left="6480" w:hanging="360"/>
      </w:pPr>
      <w:rPr>
        <w:rFonts w:ascii="Wingdings" w:hAnsi="Wingdings" w:hint="default"/>
      </w:rPr>
    </w:lvl>
  </w:abstractNum>
  <w:abstractNum w:abstractNumId="19">
    <w:nsid w:val="04D0560D"/>
    <w:multiLevelType w:val="hybridMultilevel"/>
    <w:tmpl w:val="CCBE428C"/>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20">
    <w:nsid w:val="05541B8E"/>
    <w:multiLevelType w:val="multilevel"/>
    <w:tmpl w:val="63762FB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0795064A"/>
    <w:multiLevelType w:val="multilevel"/>
    <w:tmpl w:val="1332CCD4"/>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22">
    <w:nsid w:val="08876546"/>
    <w:multiLevelType w:val="multilevel"/>
    <w:tmpl w:val="0FEC3480"/>
    <w:lvl w:ilvl="0">
      <w:start w:val="1"/>
      <w:numFmt w:val="decimal"/>
      <w:lvlText w:val="%1."/>
      <w:lvlJc w:val="left"/>
      <w:pPr>
        <w:ind w:left="360" w:hanging="360"/>
      </w:pPr>
      <w:rPr>
        <w:rFonts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nsid w:val="08CD4D29"/>
    <w:multiLevelType w:val="multilevel"/>
    <w:tmpl w:val="E8244982"/>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4">
    <w:nsid w:val="0A9A6504"/>
    <w:multiLevelType w:val="hybridMultilevel"/>
    <w:tmpl w:val="5298EC24"/>
    <w:lvl w:ilvl="0" w:tplc="79088D0E">
      <w:start w:val="1"/>
      <w:numFmt w:val="lowerLetter"/>
      <w:lvlText w:val="%1)"/>
      <w:lvlJc w:val="left"/>
      <w:pPr>
        <w:ind w:left="1080" w:hanging="360"/>
      </w:pPr>
      <w:rPr>
        <w:rFonts w:cs="Times New Roman" w:hint="default"/>
      </w:rPr>
    </w:lvl>
    <w:lvl w:ilvl="1" w:tplc="D1CC32E2">
      <w:start w:val="1"/>
      <w:numFmt w:val="lowerLetter"/>
      <w:lvlText w:val="%2."/>
      <w:lvlJc w:val="left"/>
      <w:pPr>
        <w:ind w:left="1800" w:hanging="360"/>
      </w:pPr>
      <w:rPr>
        <w:rFonts w:cs="Times New Roman"/>
      </w:rPr>
    </w:lvl>
    <w:lvl w:ilvl="2" w:tplc="4E269F36" w:tentative="1">
      <w:start w:val="1"/>
      <w:numFmt w:val="lowerRoman"/>
      <w:lvlText w:val="%3."/>
      <w:lvlJc w:val="right"/>
      <w:pPr>
        <w:ind w:left="2520" w:hanging="180"/>
      </w:pPr>
      <w:rPr>
        <w:rFonts w:cs="Times New Roman"/>
      </w:rPr>
    </w:lvl>
    <w:lvl w:ilvl="3" w:tplc="6A48A4E2" w:tentative="1">
      <w:start w:val="1"/>
      <w:numFmt w:val="decimal"/>
      <w:lvlText w:val="%4."/>
      <w:lvlJc w:val="left"/>
      <w:pPr>
        <w:ind w:left="3240" w:hanging="360"/>
      </w:pPr>
      <w:rPr>
        <w:rFonts w:cs="Times New Roman"/>
      </w:rPr>
    </w:lvl>
    <w:lvl w:ilvl="4" w:tplc="09E87372" w:tentative="1">
      <w:start w:val="1"/>
      <w:numFmt w:val="lowerLetter"/>
      <w:lvlText w:val="%5."/>
      <w:lvlJc w:val="left"/>
      <w:pPr>
        <w:ind w:left="3960" w:hanging="360"/>
      </w:pPr>
      <w:rPr>
        <w:rFonts w:cs="Times New Roman"/>
      </w:rPr>
    </w:lvl>
    <w:lvl w:ilvl="5" w:tplc="6A4A2D62" w:tentative="1">
      <w:start w:val="1"/>
      <w:numFmt w:val="lowerRoman"/>
      <w:lvlText w:val="%6."/>
      <w:lvlJc w:val="right"/>
      <w:pPr>
        <w:ind w:left="4680" w:hanging="180"/>
      </w:pPr>
      <w:rPr>
        <w:rFonts w:cs="Times New Roman"/>
      </w:rPr>
    </w:lvl>
    <w:lvl w:ilvl="6" w:tplc="7304C552" w:tentative="1">
      <w:start w:val="1"/>
      <w:numFmt w:val="decimal"/>
      <w:lvlText w:val="%7."/>
      <w:lvlJc w:val="left"/>
      <w:pPr>
        <w:ind w:left="5400" w:hanging="360"/>
      </w:pPr>
      <w:rPr>
        <w:rFonts w:cs="Times New Roman"/>
      </w:rPr>
    </w:lvl>
    <w:lvl w:ilvl="7" w:tplc="4DF883D6" w:tentative="1">
      <w:start w:val="1"/>
      <w:numFmt w:val="lowerLetter"/>
      <w:lvlText w:val="%8."/>
      <w:lvlJc w:val="left"/>
      <w:pPr>
        <w:ind w:left="6120" w:hanging="360"/>
      </w:pPr>
      <w:rPr>
        <w:rFonts w:cs="Times New Roman"/>
      </w:rPr>
    </w:lvl>
    <w:lvl w:ilvl="8" w:tplc="3118F46E" w:tentative="1">
      <w:start w:val="1"/>
      <w:numFmt w:val="lowerRoman"/>
      <w:lvlText w:val="%9."/>
      <w:lvlJc w:val="right"/>
      <w:pPr>
        <w:ind w:left="6840" w:hanging="180"/>
      </w:pPr>
      <w:rPr>
        <w:rFonts w:cs="Times New Roman"/>
      </w:rPr>
    </w:lvl>
  </w:abstractNum>
  <w:abstractNum w:abstractNumId="25">
    <w:nsid w:val="0BA14B8D"/>
    <w:multiLevelType w:val="multilevel"/>
    <w:tmpl w:val="5DCEFE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0D1A626A"/>
    <w:multiLevelType w:val="multilevel"/>
    <w:tmpl w:val="9C9C9A82"/>
    <w:lvl w:ilvl="0">
      <w:start w:val="19"/>
      <w:numFmt w:val="decimal"/>
      <w:lvlText w:val="%1"/>
      <w:lvlJc w:val="left"/>
      <w:pPr>
        <w:ind w:left="420" w:hanging="420"/>
      </w:pPr>
      <w:rPr>
        <w:rFonts w:hint="default"/>
      </w:rPr>
    </w:lvl>
    <w:lvl w:ilvl="1">
      <w:start w:val="1"/>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27">
    <w:nsid w:val="0D3E3F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0D5A6479"/>
    <w:multiLevelType w:val="multilevel"/>
    <w:tmpl w:val="A88C77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nsid w:val="0D855333"/>
    <w:multiLevelType w:val="multilevel"/>
    <w:tmpl w:val="0F768C52"/>
    <w:lvl w:ilvl="0">
      <w:start w:val="5"/>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0">
    <w:nsid w:val="0DE23BBF"/>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31">
    <w:nsid w:val="0ED002F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2">
    <w:nsid w:val="0ED814B5"/>
    <w:multiLevelType w:val="multilevel"/>
    <w:tmpl w:val="28C8E8D4"/>
    <w:lvl w:ilvl="0">
      <w:start w:val="1"/>
      <w:numFmt w:val="decimal"/>
      <w:lvlText w:val="%1"/>
      <w:lvlJc w:val="left"/>
      <w:pPr>
        <w:tabs>
          <w:tab w:val="num" w:pos="709"/>
        </w:tabs>
        <w:ind w:left="709" w:hanging="709"/>
      </w:p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3">
    <w:nsid w:val="0F9D1F2B"/>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4">
    <w:nsid w:val="0FEE4FED"/>
    <w:multiLevelType w:val="multilevel"/>
    <w:tmpl w:val="A6FA75AC"/>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1078089B"/>
    <w:multiLevelType w:val="hybridMultilevel"/>
    <w:tmpl w:val="EE40D014"/>
    <w:lvl w:ilvl="0" w:tplc="EE666232">
      <w:start w:val="1"/>
      <w:numFmt w:val="decimal"/>
      <w:lvlText w:val="%1."/>
      <w:lvlJc w:val="left"/>
      <w:pPr>
        <w:ind w:left="720" w:hanging="360"/>
      </w:pPr>
    </w:lvl>
    <w:lvl w:ilvl="1" w:tplc="90D0F6AA" w:tentative="1">
      <w:start w:val="1"/>
      <w:numFmt w:val="lowerLetter"/>
      <w:lvlText w:val="%2."/>
      <w:lvlJc w:val="left"/>
      <w:pPr>
        <w:ind w:left="1440" w:hanging="360"/>
      </w:pPr>
    </w:lvl>
    <w:lvl w:ilvl="2" w:tplc="5D12D554" w:tentative="1">
      <w:start w:val="1"/>
      <w:numFmt w:val="lowerRoman"/>
      <w:lvlText w:val="%3."/>
      <w:lvlJc w:val="right"/>
      <w:pPr>
        <w:ind w:left="2160" w:hanging="180"/>
      </w:pPr>
    </w:lvl>
    <w:lvl w:ilvl="3" w:tplc="AF8C3E32" w:tentative="1">
      <w:start w:val="1"/>
      <w:numFmt w:val="decimal"/>
      <w:lvlText w:val="%4."/>
      <w:lvlJc w:val="left"/>
      <w:pPr>
        <w:ind w:left="2880" w:hanging="360"/>
      </w:pPr>
    </w:lvl>
    <w:lvl w:ilvl="4" w:tplc="70BC360E" w:tentative="1">
      <w:start w:val="1"/>
      <w:numFmt w:val="lowerLetter"/>
      <w:lvlText w:val="%5."/>
      <w:lvlJc w:val="left"/>
      <w:pPr>
        <w:ind w:left="3600" w:hanging="360"/>
      </w:pPr>
    </w:lvl>
    <w:lvl w:ilvl="5" w:tplc="2A486C22" w:tentative="1">
      <w:start w:val="1"/>
      <w:numFmt w:val="lowerRoman"/>
      <w:lvlText w:val="%6."/>
      <w:lvlJc w:val="right"/>
      <w:pPr>
        <w:ind w:left="4320" w:hanging="180"/>
      </w:pPr>
    </w:lvl>
    <w:lvl w:ilvl="6" w:tplc="C4F0D176" w:tentative="1">
      <w:start w:val="1"/>
      <w:numFmt w:val="decimal"/>
      <w:lvlText w:val="%7."/>
      <w:lvlJc w:val="left"/>
      <w:pPr>
        <w:ind w:left="5040" w:hanging="360"/>
      </w:pPr>
    </w:lvl>
    <w:lvl w:ilvl="7" w:tplc="3E687E96" w:tentative="1">
      <w:start w:val="1"/>
      <w:numFmt w:val="lowerLetter"/>
      <w:lvlText w:val="%8."/>
      <w:lvlJc w:val="left"/>
      <w:pPr>
        <w:ind w:left="5760" w:hanging="360"/>
      </w:pPr>
    </w:lvl>
    <w:lvl w:ilvl="8" w:tplc="A9C6AC02" w:tentative="1">
      <w:start w:val="1"/>
      <w:numFmt w:val="lowerRoman"/>
      <w:lvlText w:val="%9."/>
      <w:lvlJc w:val="right"/>
      <w:pPr>
        <w:ind w:left="6480" w:hanging="180"/>
      </w:pPr>
    </w:lvl>
  </w:abstractNum>
  <w:abstractNum w:abstractNumId="36">
    <w:nsid w:val="10F83550"/>
    <w:multiLevelType w:val="multilevel"/>
    <w:tmpl w:val="E0AA5418"/>
    <w:lvl w:ilvl="0">
      <w:start w:val="1"/>
      <w:numFmt w:val="decimal"/>
      <w:lvlText w:val="%1."/>
      <w:lvlJc w:val="left"/>
      <w:pPr>
        <w:tabs>
          <w:tab w:val="num" w:pos="432"/>
        </w:tabs>
        <w:ind w:left="432" w:hanging="432"/>
      </w:pPr>
      <w:rPr>
        <w:rFonts w:ascii="Arial" w:hAnsi="Arial" w:cs="Arial" w:hint="default"/>
        <w:b/>
        <w:i w:val="0"/>
        <w:sz w:val="22"/>
        <w:szCs w:val="22"/>
        <w:u w:val="none"/>
      </w:rPr>
    </w:lvl>
    <w:lvl w:ilvl="1">
      <w:start w:val="1"/>
      <w:numFmt w:val="decimal"/>
      <w:lvlText w:val="%1.%2"/>
      <w:lvlJc w:val="left"/>
      <w:pPr>
        <w:tabs>
          <w:tab w:val="num" w:pos="932"/>
        </w:tabs>
        <w:ind w:left="932" w:hanging="648"/>
      </w:pPr>
      <w:rPr>
        <w:rFonts w:ascii="Arial" w:hAnsi="Arial" w:cs="Times New Roman" w:hint="default"/>
        <w:b w:val="0"/>
        <w:bCs w:val="0"/>
        <w:i w:val="0"/>
        <w:iCs w:val="0"/>
        <w:caps w:val="0"/>
        <w:smallCaps w:val="0"/>
        <w:strike w:val="0"/>
        <w:dstrike w:val="0"/>
        <w:noProof w:val="0"/>
        <w:vanish w:val="0"/>
        <w:color w:val="000000"/>
        <w:spacing w:val="0"/>
        <w:kern w:val="0"/>
        <w:position w:val="0"/>
        <w:sz w:val="22"/>
        <w:u w:val="none"/>
        <w:vertAlign w:val="baseline"/>
        <w:em w:val="none"/>
      </w:rPr>
    </w:lvl>
    <w:lvl w:ilvl="2">
      <w:start w:val="1"/>
      <w:numFmt w:val="decimal"/>
      <w:lvlText w:val="%1.%2.%3"/>
      <w:lvlJc w:val="left"/>
      <w:pPr>
        <w:tabs>
          <w:tab w:val="num" w:pos="1574"/>
        </w:tabs>
        <w:ind w:left="1574" w:hanging="864"/>
      </w:pPr>
      <w:rPr>
        <w:rFonts w:ascii="Arial" w:hAnsi="Arial" w:hint="default"/>
        <w:b w:val="0"/>
        <w:i w:val="0"/>
        <w:sz w:val="22"/>
        <w:szCs w:val="22"/>
        <w:u w:val="none"/>
      </w:rPr>
    </w:lvl>
    <w:lvl w:ilvl="3">
      <w:start w:val="1"/>
      <w:numFmt w:val="lowerLetter"/>
      <w:lvlText w:val="(%4)"/>
      <w:lvlJc w:val="left"/>
      <w:pPr>
        <w:tabs>
          <w:tab w:val="num" w:pos="2376"/>
        </w:tabs>
        <w:ind w:left="2376" w:hanging="432"/>
      </w:pPr>
      <w:rPr>
        <w:rFonts w:ascii="Arial" w:hAnsi="Arial" w:cs="Arial" w:hint="default"/>
        <w:b w:val="0"/>
        <w:i w:val="0"/>
        <w:sz w:val="22"/>
        <w:szCs w:val="22"/>
      </w:rPr>
    </w:lvl>
    <w:lvl w:ilvl="4">
      <w:start w:val="1"/>
      <w:numFmt w:val="lowerRoman"/>
      <w:lvlText w:val="(%5)"/>
      <w:lvlJc w:val="left"/>
      <w:pPr>
        <w:tabs>
          <w:tab w:val="num" w:pos="3024"/>
        </w:tabs>
        <w:ind w:left="3024" w:hanging="648"/>
      </w:pPr>
      <w:rPr>
        <w:rFonts w:ascii="Arial" w:hAnsi="Arial" w:hint="default"/>
        <w:b w:val="0"/>
        <w:i w:val="0"/>
        <w:sz w:val="22"/>
        <w:szCs w:val="22"/>
      </w:rPr>
    </w:lvl>
    <w:lvl w:ilvl="5">
      <w:start w:val="1"/>
      <w:numFmt w:val="upperLetter"/>
      <w:lvlText w:val="(%6)"/>
      <w:lvlJc w:val="left"/>
      <w:pPr>
        <w:tabs>
          <w:tab w:val="num" w:pos="3600"/>
        </w:tabs>
        <w:ind w:left="3600" w:hanging="576"/>
      </w:pPr>
      <w:rPr>
        <w:rFonts w:ascii="Arial" w:hAnsi="Arial" w:hint="default"/>
        <w:b w:val="0"/>
        <w:i w:val="0"/>
        <w:sz w:val="22"/>
        <w:szCs w:val="22"/>
      </w:rPr>
    </w:lvl>
    <w:lvl w:ilvl="6">
      <w:start w:val="1"/>
      <w:numFmt w:val="decimal"/>
      <w:lvlText w:val="%7"/>
      <w:lvlJc w:val="left"/>
      <w:pPr>
        <w:tabs>
          <w:tab w:val="num" w:pos="3960"/>
        </w:tabs>
        <w:ind w:left="3960" w:hanging="360"/>
      </w:pPr>
      <w:rPr>
        <w:rFonts w:ascii="Arial" w:hAnsi="Arial" w:hint="default"/>
        <w:b w:val="0"/>
        <w:i w:val="0"/>
        <w:sz w:val="22"/>
        <w:szCs w:val="22"/>
      </w:rPr>
    </w:lvl>
    <w:lvl w:ilvl="7">
      <w:start w:val="1"/>
      <w:numFmt w:val="upperLetter"/>
      <w:lvlText w:val="%8"/>
      <w:lvlJc w:val="left"/>
      <w:pPr>
        <w:tabs>
          <w:tab w:val="num" w:pos="4320"/>
        </w:tabs>
        <w:ind w:left="4320" w:hanging="360"/>
      </w:pPr>
      <w:rPr>
        <w:rFonts w:ascii="Arial" w:hAnsi="Arial" w:hint="default"/>
        <w:b w:val="0"/>
        <w:i w:val="0"/>
        <w:sz w:val="22"/>
        <w:szCs w:val="22"/>
      </w:rPr>
    </w:lvl>
    <w:lvl w:ilvl="8">
      <w:start w:val="1"/>
      <w:numFmt w:val="decimal"/>
      <w:lvlText w:val="(%9)"/>
      <w:lvlJc w:val="left"/>
      <w:pPr>
        <w:tabs>
          <w:tab w:val="num" w:pos="4752"/>
        </w:tabs>
        <w:ind w:left="4752" w:hanging="432"/>
      </w:pPr>
      <w:rPr>
        <w:rFonts w:ascii="Arial" w:hAnsi="Arial" w:hint="default"/>
        <w:b w:val="0"/>
        <w:i w:val="0"/>
        <w:sz w:val="22"/>
        <w:szCs w:val="22"/>
      </w:rPr>
    </w:lvl>
  </w:abstractNum>
  <w:abstractNum w:abstractNumId="37">
    <w:nsid w:val="11580069"/>
    <w:multiLevelType w:val="multilevel"/>
    <w:tmpl w:val="3E7098B0"/>
    <w:lvl w:ilvl="0">
      <w:start w:val="1"/>
      <w:numFmt w:val="decimal"/>
      <w:pStyle w:val="GPSL1Schedulenumbered"/>
      <w:lvlText w:val="%1."/>
      <w:lvlJc w:val="left"/>
      <w:pPr>
        <w:ind w:left="10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60" w:hanging="720"/>
      </w:pPr>
      <w:rPr>
        <w:rFonts w:hint="default"/>
        <w:b w:val="0"/>
      </w:rPr>
    </w:lvl>
    <w:lvl w:ilvl="3">
      <w:start w:val="1"/>
      <w:numFmt w:val="decimal"/>
      <w:isLgl/>
      <w:lvlText w:val="%1.%2.%3.%4"/>
      <w:lvlJc w:val="left"/>
      <w:pPr>
        <w:ind w:left="1480" w:hanging="720"/>
      </w:pPr>
      <w:rPr>
        <w:rFonts w:hint="default"/>
      </w:rPr>
    </w:lvl>
    <w:lvl w:ilvl="4">
      <w:start w:val="1"/>
      <w:numFmt w:val="decimal"/>
      <w:isLgl/>
      <w:lvlText w:val="%1.%2.%3.%4.%5"/>
      <w:lvlJc w:val="left"/>
      <w:pPr>
        <w:ind w:left="1860" w:hanging="1080"/>
      </w:pPr>
      <w:rPr>
        <w:rFonts w:hint="default"/>
      </w:rPr>
    </w:lvl>
    <w:lvl w:ilvl="5">
      <w:start w:val="1"/>
      <w:numFmt w:val="decimal"/>
      <w:isLgl/>
      <w:lvlText w:val="%1.%2.%3.%4.%5.%6"/>
      <w:lvlJc w:val="left"/>
      <w:pPr>
        <w:ind w:left="1880" w:hanging="1080"/>
      </w:pPr>
      <w:rPr>
        <w:rFonts w:hint="default"/>
      </w:rPr>
    </w:lvl>
    <w:lvl w:ilvl="6">
      <w:start w:val="1"/>
      <w:numFmt w:val="decimal"/>
      <w:isLgl/>
      <w:lvlText w:val="%1.%2.%3.%4.%5.%6.%7"/>
      <w:lvlJc w:val="left"/>
      <w:pPr>
        <w:ind w:left="2260" w:hanging="1440"/>
      </w:pPr>
      <w:rPr>
        <w:rFonts w:hint="default"/>
      </w:rPr>
    </w:lvl>
    <w:lvl w:ilvl="7">
      <w:start w:val="1"/>
      <w:numFmt w:val="decimal"/>
      <w:isLgl/>
      <w:lvlText w:val="%1.%2.%3.%4.%5.%6.%7.%8"/>
      <w:lvlJc w:val="left"/>
      <w:pPr>
        <w:ind w:left="2280" w:hanging="1440"/>
      </w:pPr>
      <w:rPr>
        <w:rFonts w:hint="default"/>
      </w:rPr>
    </w:lvl>
    <w:lvl w:ilvl="8">
      <w:start w:val="1"/>
      <w:numFmt w:val="decimal"/>
      <w:isLgl/>
      <w:lvlText w:val="%1.%2.%3.%4.%5.%6.%7.%8.%9"/>
      <w:lvlJc w:val="left"/>
      <w:pPr>
        <w:ind w:left="2660" w:hanging="1800"/>
      </w:pPr>
      <w:rPr>
        <w:rFonts w:hint="default"/>
      </w:rPr>
    </w:lvl>
  </w:abstractNum>
  <w:abstractNum w:abstractNumId="38">
    <w:nsid w:val="13E434B5"/>
    <w:multiLevelType w:val="multilevel"/>
    <w:tmpl w:val="8C66AA3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9">
    <w:nsid w:val="15755A93"/>
    <w:multiLevelType w:val="hybridMultilevel"/>
    <w:tmpl w:val="E4C265E6"/>
    <w:lvl w:ilvl="0" w:tplc="CB1219DC">
      <w:start w:val="1"/>
      <w:numFmt w:val="bullet"/>
      <w:lvlText w:val=""/>
      <w:lvlJc w:val="left"/>
      <w:pPr>
        <w:ind w:left="720" w:hanging="360"/>
      </w:pPr>
      <w:rPr>
        <w:rFonts w:ascii="Symbol" w:hAnsi="Symbol" w:hint="default"/>
      </w:rPr>
    </w:lvl>
    <w:lvl w:ilvl="1" w:tplc="608422EE" w:tentative="1">
      <w:start w:val="1"/>
      <w:numFmt w:val="bullet"/>
      <w:lvlText w:val="o"/>
      <w:lvlJc w:val="left"/>
      <w:pPr>
        <w:ind w:left="1440" w:hanging="360"/>
      </w:pPr>
      <w:rPr>
        <w:rFonts w:ascii="Courier New" w:hAnsi="Courier New" w:cs="Courier New" w:hint="default"/>
      </w:rPr>
    </w:lvl>
    <w:lvl w:ilvl="2" w:tplc="8B943C4A" w:tentative="1">
      <w:start w:val="1"/>
      <w:numFmt w:val="bullet"/>
      <w:lvlText w:val=""/>
      <w:lvlJc w:val="left"/>
      <w:pPr>
        <w:ind w:left="2160" w:hanging="360"/>
      </w:pPr>
      <w:rPr>
        <w:rFonts w:ascii="Wingdings" w:hAnsi="Wingdings" w:hint="default"/>
      </w:rPr>
    </w:lvl>
    <w:lvl w:ilvl="3" w:tplc="380A4146" w:tentative="1">
      <w:start w:val="1"/>
      <w:numFmt w:val="bullet"/>
      <w:lvlText w:val=""/>
      <w:lvlJc w:val="left"/>
      <w:pPr>
        <w:ind w:left="2880" w:hanging="360"/>
      </w:pPr>
      <w:rPr>
        <w:rFonts w:ascii="Symbol" w:hAnsi="Symbol" w:hint="default"/>
      </w:rPr>
    </w:lvl>
    <w:lvl w:ilvl="4" w:tplc="89D66790" w:tentative="1">
      <w:start w:val="1"/>
      <w:numFmt w:val="bullet"/>
      <w:lvlText w:val="o"/>
      <w:lvlJc w:val="left"/>
      <w:pPr>
        <w:ind w:left="3600" w:hanging="360"/>
      </w:pPr>
      <w:rPr>
        <w:rFonts w:ascii="Courier New" w:hAnsi="Courier New" w:cs="Courier New" w:hint="default"/>
      </w:rPr>
    </w:lvl>
    <w:lvl w:ilvl="5" w:tplc="96F25118" w:tentative="1">
      <w:start w:val="1"/>
      <w:numFmt w:val="bullet"/>
      <w:lvlText w:val=""/>
      <w:lvlJc w:val="left"/>
      <w:pPr>
        <w:ind w:left="4320" w:hanging="360"/>
      </w:pPr>
      <w:rPr>
        <w:rFonts w:ascii="Wingdings" w:hAnsi="Wingdings" w:hint="default"/>
      </w:rPr>
    </w:lvl>
    <w:lvl w:ilvl="6" w:tplc="8182DAC6" w:tentative="1">
      <w:start w:val="1"/>
      <w:numFmt w:val="bullet"/>
      <w:lvlText w:val=""/>
      <w:lvlJc w:val="left"/>
      <w:pPr>
        <w:ind w:left="5040" w:hanging="360"/>
      </w:pPr>
      <w:rPr>
        <w:rFonts w:ascii="Symbol" w:hAnsi="Symbol" w:hint="default"/>
      </w:rPr>
    </w:lvl>
    <w:lvl w:ilvl="7" w:tplc="7EA86A58" w:tentative="1">
      <w:start w:val="1"/>
      <w:numFmt w:val="bullet"/>
      <w:lvlText w:val="o"/>
      <w:lvlJc w:val="left"/>
      <w:pPr>
        <w:ind w:left="5760" w:hanging="360"/>
      </w:pPr>
      <w:rPr>
        <w:rFonts w:ascii="Courier New" w:hAnsi="Courier New" w:cs="Courier New" w:hint="default"/>
      </w:rPr>
    </w:lvl>
    <w:lvl w:ilvl="8" w:tplc="2C26F320" w:tentative="1">
      <w:start w:val="1"/>
      <w:numFmt w:val="bullet"/>
      <w:lvlText w:val=""/>
      <w:lvlJc w:val="left"/>
      <w:pPr>
        <w:ind w:left="6480" w:hanging="360"/>
      </w:pPr>
      <w:rPr>
        <w:rFonts w:ascii="Wingdings" w:hAnsi="Wingdings" w:hint="default"/>
      </w:rPr>
    </w:lvl>
  </w:abstractNum>
  <w:abstractNum w:abstractNumId="40">
    <w:nsid w:val="163B01F0"/>
    <w:multiLevelType w:val="hybridMultilevel"/>
    <w:tmpl w:val="C994E28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nsid w:val="18837DB1"/>
    <w:multiLevelType w:val="multilevel"/>
    <w:tmpl w:val="B3F2CD64"/>
    <w:lvl w:ilvl="0">
      <w:start w:val="1"/>
      <w:numFmt w:val="decimal"/>
      <w:lvlText w:val="%1"/>
      <w:lvlJc w:val="left"/>
      <w:pPr>
        <w:ind w:left="1080" w:hanging="360"/>
      </w:pPr>
      <w:rPr>
        <w:rFonts w:hint="default"/>
        <w:b/>
      </w:rPr>
    </w:lvl>
    <w:lvl w:ilvl="1">
      <w:start w:val="2"/>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2">
    <w:nsid w:val="1E2F29BA"/>
    <w:multiLevelType w:val="multilevel"/>
    <w:tmpl w:val="EC5AE24A"/>
    <w:lvl w:ilvl="0">
      <w:start w:val="21"/>
      <w:numFmt w:val="decimal"/>
      <w:lvlText w:val="%1"/>
      <w:lvlJc w:val="left"/>
      <w:pPr>
        <w:ind w:left="600" w:hanging="600"/>
      </w:pPr>
      <w:rPr>
        <w:rFonts w:hint="default"/>
      </w:rPr>
    </w:lvl>
    <w:lvl w:ilvl="1">
      <w:start w:val="2"/>
      <w:numFmt w:val="decimal"/>
      <w:lvlText w:val="%1.%2"/>
      <w:lvlJc w:val="left"/>
      <w:pPr>
        <w:ind w:left="1663" w:hanging="600"/>
      </w:pPr>
      <w:rPr>
        <w:rFonts w:hint="default"/>
      </w:rPr>
    </w:lvl>
    <w:lvl w:ilvl="2">
      <w:start w:val="1"/>
      <w:numFmt w:val="decimal"/>
      <w:lvlText w:val="%1.%2.%3"/>
      <w:lvlJc w:val="left"/>
      <w:pPr>
        <w:ind w:left="2846" w:hanging="720"/>
      </w:pPr>
      <w:rPr>
        <w:rFonts w:hint="default"/>
      </w:rPr>
    </w:lvl>
    <w:lvl w:ilvl="3">
      <w:start w:val="1"/>
      <w:numFmt w:val="decimal"/>
      <w:lvlText w:val="%1.%2.%3.%4"/>
      <w:lvlJc w:val="left"/>
      <w:pPr>
        <w:ind w:left="3909" w:hanging="720"/>
      </w:pPr>
      <w:rPr>
        <w:rFonts w:hint="default"/>
      </w:rPr>
    </w:lvl>
    <w:lvl w:ilvl="4">
      <w:start w:val="1"/>
      <w:numFmt w:val="decimal"/>
      <w:lvlText w:val="%1.%2.%3.%4.%5"/>
      <w:lvlJc w:val="left"/>
      <w:pPr>
        <w:ind w:left="5332" w:hanging="1080"/>
      </w:pPr>
      <w:rPr>
        <w:rFonts w:hint="default"/>
      </w:rPr>
    </w:lvl>
    <w:lvl w:ilvl="5">
      <w:start w:val="1"/>
      <w:numFmt w:val="decimal"/>
      <w:lvlText w:val="%1.%2.%3.%4.%5.%6"/>
      <w:lvlJc w:val="left"/>
      <w:pPr>
        <w:ind w:left="6395" w:hanging="1080"/>
      </w:pPr>
      <w:rPr>
        <w:rFonts w:hint="default"/>
      </w:rPr>
    </w:lvl>
    <w:lvl w:ilvl="6">
      <w:start w:val="1"/>
      <w:numFmt w:val="decimal"/>
      <w:lvlText w:val="%1.%2.%3.%4.%5.%6.%7"/>
      <w:lvlJc w:val="left"/>
      <w:pPr>
        <w:ind w:left="7818" w:hanging="1440"/>
      </w:pPr>
      <w:rPr>
        <w:rFonts w:hint="default"/>
      </w:rPr>
    </w:lvl>
    <w:lvl w:ilvl="7">
      <w:start w:val="1"/>
      <w:numFmt w:val="decimal"/>
      <w:lvlText w:val="%1.%2.%3.%4.%5.%6.%7.%8"/>
      <w:lvlJc w:val="left"/>
      <w:pPr>
        <w:ind w:left="8881" w:hanging="1440"/>
      </w:pPr>
      <w:rPr>
        <w:rFonts w:hint="default"/>
      </w:rPr>
    </w:lvl>
    <w:lvl w:ilvl="8">
      <w:start w:val="1"/>
      <w:numFmt w:val="decimal"/>
      <w:lvlText w:val="%1.%2.%3.%4.%5.%6.%7.%8.%9"/>
      <w:lvlJc w:val="left"/>
      <w:pPr>
        <w:ind w:left="10304" w:hanging="1800"/>
      </w:pPr>
      <w:rPr>
        <w:rFonts w:hint="default"/>
      </w:rPr>
    </w:lvl>
  </w:abstractNum>
  <w:abstractNum w:abstractNumId="43">
    <w:nsid w:val="1EC405B9"/>
    <w:multiLevelType w:val="multilevel"/>
    <w:tmpl w:val="FEE64696"/>
    <w:lvl w:ilvl="0">
      <w:start w:val="1"/>
      <w:numFmt w:val="decimal"/>
      <w:lvlText w:val="%1"/>
      <w:lvlJc w:val="left"/>
      <w:pPr>
        <w:tabs>
          <w:tab w:val="num" w:pos="709"/>
        </w:tabs>
        <w:ind w:left="709" w:hanging="709"/>
      </w:pPr>
      <w:rPr>
        <w:rFonts w:cs="Times New Roman" w:hint="default"/>
      </w:rPr>
    </w:lvl>
    <w:lvl w:ilvl="1">
      <w:start w:val="1"/>
      <w:numFmt w:val="decimal"/>
      <w:lvlText w:val="%1.%2"/>
      <w:lvlJc w:val="left"/>
      <w:pPr>
        <w:tabs>
          <w:tab w:val="num" w:pos="709"/>
        </w:tabs>
        <w:ind w:left="709" w:hanging="709"/>
      </w:pPr>
      <w:rPr>
        <w:rFonts w:cs="Times New Roman" w:hint="default"/>
        <w:b w:val="0"/>
        <w:i w:val="0"/>
      </w:rPr>
    </w:lvl>
    <w:lvl w:ilvl="2">
      <w:start w:val="1"/>
      <w:numFmt w:val="lowerLetter"/>
      <w:lvlText w:val="(%3)"/>
      <w:lvlJc w:val="left"/>
      <w:pPr>
        <w:tabs>
          <w:tab w:val="num" w:pos="1417"/>
        </w:tabs>
        <w:ind w:left="1417" w:hanging="708"/>
      </w:pPr>
      <w:rPr>
        <w:rFonts w:cs="Times New Roman" w:hint="default"/>
      </w:rPr>
    </w:lvl>
    <w:lvl w:ilvl="3">
      <w:start w:val="1"/>
      <w:numFmt w:val="lowerRoman"/>
      <w:lvlText w:val="(%4)"/>
      <w:lvlJc w:val="left"/>
      <w:pPr>
        <w:tabs>
          <w:tab w:val="num" w:pos="2126"/>
        </w:tabs>
        <w:ind w:left="2126" w:hanging="709"/>
      </w:pPr>
      <w:rPr>
        <w:rFonts w:cs="Times New Roman" w:hint="default"/>
      </w:rPr>
    </w:lvl>
    <w:lvl w:ilvl="4">
      <w:start w:val="1"/>
      <w:numFmt w:val="upperLetter"/>
      <w:lvlText w:val="(%5)"/>
      <w:lvlJc w:val="left"/>
      <w:pPr>
        <w:tabs>
          <w:tab w:val="num" w:pos="2835"/>
        </w:tabs>
        <w:ind w:left="2835" w:hanging="709"/>
      </w:pPr>
      <w:rPr>
        <w:rFonts w:cs="Times New Roman" w:hint="default"/>
      </w:rPr>
    </w:lvl>
    <w:lvl w:ilvl="5">
      <w:start w:val="1"/>
      <w:numFmt w:val="decimal"/>
      <w:lvlText w:val="%6)"/>
      <w:lvlJc w:val="left"/>
      <w:pPr>
        <w:tabs>
          <w:tab w:val="num" w:pos="3543"/>
        </w:tabs>
        <w:ind w:left="3543" w:hanging="708"/>
      </w:pPr>
      <w:rPr>
        <w:rFonts w:cs="Times New Roman" w:hint="default"/>
      </w:rPr>
    </w:lvl>
    <w:lvl w:ilvl="6">
      <w:start w:val="1"/>
      <w:numFmt w:val="lowerLetter"/>
      <w:lvlText w:val="%7)"/>
      <w:lvlJc w:val="left"/>
      <w:pPr>
        <w:tabs>
          <w:tab w:val="num" w:pos="4252"/>
        </w:tabs>
        <w:ind w:left="4252" w:hanging="709"/>
      </w:pPr>
      <w:rPr>
        <w:rFonts w:cs="Times New Roman" w:hint="default"/>
      </w:rPr>
    </w:lvl>
    <w:lvl w:ilvl="7">
      <w:start w:val="1"/>
      <w:numFmt w:val="lowerRoman"/>
      <w:lvlText w:val="%8)"/>
      <w:lvlJc w:val="left"/>
      <w:pPr>
        <w:tabs>
          <w:tab w:val="num" w:pos="4961"/>
        </w:tabs>
        <w:ind w:left="4961" w:hanging="709"/>
      </w:pPr>
      <w:rPr>
        <w:rFonts w:cs="Times New Roman" w:hint="default"/>
      </w:rPr>
    </w:lvl>
    <w:lvl w:ilvl="8">
      <w:start w:val="1"/>
      <w:numFmt w:val="upperLetter"/>
      <w:lvlText w:val="%9)"/>
      <w:lvlJc w:val="left"/>
      <w:pPr>
        <w:tabs>
          <w:tab w:val="num" w:pos="5669"/>
        </w:tabs>
        <w:ind w:left="5669" w:hanging="708"/>
      </w:pPr>
      <w:rPr>
        <w:rFonts w:cs="Times New Roman" w:hint="default"/>
      </w:rPr>
    </w:lvl>
  </w:abstractNum>
  <w:abstractNum w:abstractNumId="44">
    <w:nsid w:val="20103C3A"/>
    <w:multiLevelType w:val="hybridMultilevel"/>
    <w:tmpl w:val="0BFAE7FC"/>
    <w:lvl w:ilvl="0" w:tplc="6A1063B2">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45">
    <w:nsid w:val="20796D52"/>
    <w:multiLevelType w:val="multilevel"/>
    <w:tmpl w:val="21762F00"/>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0"/>
        <w:szCs w:val="20"/>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6">
    <w:nsid w:val="21091271"/>
    <w:multiLevelType w:val="hybridMultilevel"/>
    <w:tmpl w:val="A0EAAC8C"/>
    <w:lvl w:ilvl="0" w:tplc="5BB4730C">
      <w:start w:val="1"/>
      <w:numFmt w:val="decimal"/>
      <w:lvlText w:val="%1."/>
      <w:lvlJc w:val="left"/>
      <w:pPr>
        <w:ind w:left="3130" w:hanging="360"/>
      </w:pPr>
      <w:rPr>
        <w:bCs w:val="0"/>
        <w:iCs w:val="0"/>
        <w:caps w:val="0"/>
        <w:smallCaps w:val="0"/>
        <w:strike w:val="0"/>
        <w:dstrike w:val="0"/>
        <w:noProof w:val="0"/>
        <w:vanish w:val="0"/>
        <w:color w:val="000000"/>
        <w:spacing w:val="0"/>
        <w:kern w:val="0"/>
        <w:position w:val="0"/>
        <w:u w:val="none"/>
        <w:vertAlign w:val="baseline"/>
        <w:em w:val="none"/>
      </w:rPr>
    </w:lvl>
    <w:lvl w:ilvl="1" w:tplc="10CE13EC" w:tentative="1">
      <w:start w:val="1"/>
      <w:numFmt w:val="lowerLetter"/>
      <w:lvlText w:val="%2."/>
      <w:lvlJc w:val="left"/>
      <w:pPr>
        <w:ind w:left="3850" w:hanging="360"/>
      </w:pPr>
    </w:lvl>
    <w:lvl w:ilvl="2" w:tplc="8F4A9794" w:tentative="1">
      <w:start w:val="1"/>
      <w:numFmt w:val="lowerRoman"/>
      <w:lvlText w:val="%3."/>
      <w:lvlJc w:val="right"/>
      <w:pPr>
        <w:ind w:left="4570" w:hanging="180"/>
      </w:pPr>
    </w:lvl>
    <w:lvl w:ilvl="3" w:tplc="9DBA9150" w:tentative="1">
      <w:start w:val="1"/>
      <w:numFmt w:val="decimal"/>
      <w:lvlText w:val="%4."/>
      <w:lvlJc w:val="left"/>
      <w:pPr>
        <w:ind w:left="5290" w:hanging="360"/>
      </w:pPr>
    </w:lvl>
    <w:lvl w:ilvl="4" w:tplc="2CCA8B56" w:tentative="1">
      <w:start w:val="1"/>
      <w:numFmt w:val="lowerLetter"/>
      <w:lvlText w:val="%5."/>
      <w:lvlJc w:val="left"/>
      <w:pPr>
        <w:ind w:left="6010" w:hanging="360"/>
      </w:pPr>
    </w:lvl>
    <w:lvl w:ilvl="5" w:tplc="003A2BF8" w:tentative="1">
      <w:start w:val="1"/>
      <w:numFmt w:val="lowerRoman"/>
      <w:lvlText w:val="%6."/>
      <w:lvlJc w:val="right"/>
      <w:pPr>
        <w:ind w:left="6730" w:hanging="180"/>
      </w:pPr>
    </w:lvl>
    <w:lvl w:ilvl="6" w:tplc="4C54ACBA" w:tentative="1">
      <w:start w:val="1"/>
      <w:numFmt w:val="decimal"/>
      <w:lvlText w:val="%7."/>
      <w:lvlJc w:val="left"/>
      <w:pPr>
        <w:ind w:left="7450" w:hanging="360"/>
      </w:pPr>
    </w:lvl>
    <w:lvl w:ilvl="7" w:tplc="0F1AC5CE" w:tentative="1">
      <w:start w:val="1"/>
      <w:numFmt w:val="lowerLetter"/>
      <w:lvlText w:val="%8."/>
      <w:lvlJc w:val="left"/>
      <w:pPr>
        <w:ind w:left="8170" w:hanging="360"/>
      </w:pPr>
    </w:lvl>
    <w:lvl w:ilvl="8" w:tplc="1092FA40" w:tentative="1">
      <w:start w:val="1"/>
      <w:numFmt w:val="lowerRoman"/>
      <w:lvlText w:val="%9."/>
      <w:lvlJc w:val="right"/>
      <w:pPr>
        <w:ind w:left="8890" w:hanging="180"/>
      </w:pPr>
    </w:lvl>
  </w:abstractNum>
  <w:abstractNum w:abstractNumId="47">
    <w:nsid w:val="2189444F"/>
    <w:multiLevelType w:val="multilevel"/>
    <w:tmpl w:val="A876300C"/>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8">
    <w:nsid w:val="21CC40E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nsid w:val="21CD6BBC"/>
    <w:multiLevelType w:val="multilevel"/>
    <w:tmpl w:val="B310DE7E"/>
    <w:lvl w:ilvl="0">
      <w:start w:val="3"/>
      <w:numFmt w:val="decimal"/>
      <w:lvlText w:val="%1"/>
      <w:lvlJc w:val="left"/>
      <w:pPr>
        <w:ind w:left="660" w:hanging="660"/>
      </w:pPr>
      <w:rPr>
        <w:rFonts w:hint="default"/>
      </w:rPr>
    </w:lvl>
    <w:lvl w:ilvl="1">
      <w:start w:val="2"/>
      <w:numFmt w:val="decimal"/>
      <w:lvlText w:val="%1.%2"/>
      <w:lvlJc w:val="left"/>
      <w:pPr>
        <w:ind w:left="1380" w:hanging="66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0">
    <w:nsid w:val="222115AD"/>
    <w:multiLevelType w:val="hybridMultilevel"/>
    <w:tmpl w:val="5F44389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nsid w:val="227E624E"/>
    <w:multiLevelType w:val="hybridMultilevel"/>
    <w:tmpl w:val="2AF0826A"/>
    <w:lvl w:ilvl="0" w:tplc="81F0596C">
      <w:start w:val="1"/>
      <w:numFmt w:val="bullet"/>
      <w:lvlText w:val=""/>
      <w:lvlJc w:val="left"/>
      <w:pPr>
        <w:ind w:left="1440" w:hanging="360"/>
      </w:pPr>
      <w:rPr>
        <w:rFonts w:ascii="Symbol" w:hAnsi="Symbol" w:hint="default"/>
      </w:rPr>
    </w:lvl>
    <w:lvl w:ilvl="1" w:tplc="1FBE1692" w:tentative="1">
      <w:start w:val="1"/>
      <w:numFmt w:val="bullet"/>
      <w:lvlText w:val="o"/>
      <w:lvlJc w:val="left"/>
      <w:pPr>
        <w:ind w:left="2160" w:hanging="360"/>
      </w:pPr>
      <w:rPr>
        <w:rFonts w:ascii="Courier New" w:hAnsi="Courier New" w:cs="Courier New" w:hint="default"/>
      </w:rPr>
    </w:lvl>
    <w:lvl w:ilvl="2" w:tplc="4E940A9E" w:tentative="1">
      <w:start w:val="1"/>
      <w:numFmt w:val="bullet"/>
      <w:lvlText w:val=""/>
      <w:lvlJc w:val="left"/>
      <w:pPr>
        <w:ind w:left="2880" w:hanging="360"/>
      </w:pPr>
      <w:rPr>
        <w:rFonts w:ascii="Wingdings" w:hAnsi="Wingdings" w:hint="default"/>
      </w:rPr>
    </w:lvl>
    <w:lvl w:ilvl="3" w:tplc="A47827C8" w:tentative="1">
      <w:start w:val="1"/>
      <w:numFmt w:val="bullet"/>
      <w:lvlText w:val=""/>
      <w:lvlJc w:val="left"/>
      <w:pPr>
        <w:ind w:left="3600" w:hanging="360"/>
      </w:pPr>
      <w:rPr>
        <w:rFonts w:ascii="Symbol" w:hAnsi="Symbol" w:hint="default"/>
      </w:rPr>
    </w:lvl>
    <w:lvl w:ilvl="4" w:tplc="7B32AF2A" w:tentative="1">
      <w:start w:val="1"/>
      <w:numFmt w:val="bullet"/>
      <w:lvlText w:val="o"/>
      <w:lvlJc w:val="left"/>
      <w:pPr>
        <w:ind w:left="4320" w:hanging="360"/>
      </w:pPr>
      <w:rPr>
        <w:rFonts w:ascii="Courier New" w:hAnsi="Courier New" w:cs="Courier New" w:hint="default"/>
      </w:rPr>
    </w:lvl>
    <w:lvl w:ilvl="5" w:tplc="75D285C2" w:tentative="1">
      <w:start w:val="1"/>
      <w:numFmt w:val="bullet"/>
      <w:lvlText w:val=""/>
      <w:lvlJc w:val="left"/>
      <w:pPr>
        <w:ind w:left="5040" w:hanging="360"/>
      </w:pPr>
      <w:rPr>
        <w:rFonts w:ascii="Wingdings" w:hAnsi="Wingdings" w:hint="default"/>
      </w:rPr>
    </w:lvl>
    <w:lvl w:ilvl="6" w:tplc="F9BADCE2" w:tentative="1">
      <w:start w:val="1"/>
      <w:numFmt w:val="bullet"/>
      <w:lvlText w:val=""/>
      <w:lvlJc w:val="left"/>
      <w:pPr>
        <w:ind w:left="5760" w:hanging="360"/>
      </w:pPr>
      <w:rPr>
        <w:rFonts w:ascii="Symbol" w:hAnsi="Symbol" w:hint="default"/>
      </w:rPr>
    </w:lvl>
    <w:lvl w:ilvl="7" w:tplc="51D6D1D6" w:tentative="1">
      <w:start w:val="1"/>
      <w:numFmt w:val="bullet"/>
      <w:lvlText w:val="o"/>
      <w:lvlJc w:val="left"/>
      <w:pPr>
        <w:ind w:left="6480" w:hanging="360"/>
      </w:pPr>
      <w:rPr>
        <w:rFonts w:ascii="Courier New" w:hAnsi="Courier New" w:cs="Courier New" w:hint="default"/>
      </w:rPr>
    </w:lvl>
    <w:lvl w:ilvl="8" w:tplc="BDD66C8A" w:tentative="1">
      <w:start w:val="1"/>
      <w:numFmt w:val="bullet"/>
      <w:lvlText w:val=""/>
      <w:lvlJc w:val="left"/>
      <w:pPr>
        <w:ind w:left="7200" w:hanging="360"/>
      </w:pPr>
      <w:rPr>
        <w:rFonts w:ascii="Wingdings" w:hAnsi="Wingdings" w:hint="default"/>
      </w:rPr>
    </w:lvl>
  </w:abstractNum>
  <w:abstractNum w:abstractNumId="52">
    <w:nsid w:val="22A13EB5"/>
    <w:multiLevelType w:val="hybridMultilevel"/>
    <w:tmpl w:val="BC4C2164"/>
    <w:lvl w:ilvl="0" w:tplc="B4E2C1E4">
      <w:start w:val="1"/>
      <w:numFmt w:val="decimal"/>
      <w:lvlText w:val="%1."/>
      <w:lvlJc w:val="left"/>
      <w:pPr>
        <w:ind w:left="720" w:hanging="360"/>
      </w:pPr>
    </w:lvl>
    <w:lvl w:ilvl="1" w:tplc="E0BC264E" w:tentative="1">
      <w:start w:val="1"/>
      <w:numFmt w:val="lowerLetter"/>
      <w:lvlText w:val="%2."/>
      <w:lvlJc w:val="left"/>
      <w:pPr>
        <w:ind w:left="1440" w:hanging="360"/>
      </w:pPr>
    </w:lvl>
    <w:lvl w:ilvl="2" w:tplc="F3EC46C4" w:tentative="1">
      <w:start w:val="1"/>
      <w:numFmt w:val="lowerRoman"/>
      <w:lvlText w:val="%3."/>
      <w:lvlJc w:val="right"/>
      <w:pPr>
        <w:ind w:left="2160" w:hanging="180"/>
      </w:pPr>
    </w:lvl>
    <w:lvl w:ilvl="3" w:tplc="296EBDCA" w:tentative="1">
      <w:start w:val="1"/>
      <w:numFmt w:val="decimal"/>
      <w:lvlText w:val="%4."/>
      <w:lvlJc w:val="left"/>
      <w:pPr>
        <w:ind w:left="2880" w:hanging="360"/>
      </w:pPr>
    </w:lvl>
    <w:lvl w:ilvl="4" w:tplc="8EB2A602" w:tentative="1">
      <w:start w:val="1"/>
      <w:numFmt w:val="lowerLetter"/>
      <w:lvlText w:val="%5."/>
      <w:lvlJc w:val="left"/>
      <w:pPr>
        <w:ind w:left="3600" w:hanging="360"/>
      </w:pPr>
    </w:lvl>
    <w:lvl w:ilvl="5" w:tplc="18D87CD0" w:tentative="1">
      <w:start w:val="1"/>
      <w:numFmt w:val="lowerRoman"/>
      <w:lvlText w:val="%6."/>
      <w:lvlJc w:val="right"/>
      <w:pPr>
        <w:ind w:left="4320" w:hanging="180"/>
      </w:pPr>
    </w:lvl>
    <w:lvl w:ilvl="6" w:tplc="D19A815A" w:tentative="1">
      <w:start w:val="1"/>
      <w:numFmt w:val="decimal"/>
      <w:lvlText w:val="%7."/>
      <w:lvlJc w:val="left"/>
      <w:pPr>
        <w:ind w:left="5040" w:hanging="360"/>
      </w:pPr>
    </w:lvl>
    <w:lvl w:ilvl="7" w:tplc="CA085036" w:tentative="1">
      <w:start w:val="1"/>
      <w:numFmt w:val="lowerLetter"/>
      <w:lvlText w:val="%8."/>
      <w:lvlJc w:val="left"/>
      <w:pPr>
        <w:ind w:left="5760" w:hanging="360"/>
      </w:pPr>
    </w:lvl>
    <w:lvl w:ilvl="8" w:tplc="87B46676" w:tentative="1">
      <w:start w:val="1"/>
      <w:numFmt w:val="lowerRoman"/>
      <w:lvlText w:val="%9."/>
      <w:lvlJc w:val="right"/>
      <w:pPr>
        <w:ind w:left="6480" w:hanging="180"/>
      </w:pPr>
    </w:lvl>
  </w:abstractNum>
  <w:abstractNum w:abstractNumId="53">
    <w:nsid w:val="230831C6"/>
    <w:multiLevelType w:val="multilevel"/>
    <w:tmpl w:val="0809001F"/>
    <w:numStyleLink w:val="111111"/>
  </w:abstractNum>
  <w:abstractNum w:abstractNumId="54">
    <w:nsid w:val="23E00D2A"/>
    <w:multiLevelType w:val="multilevel"/>
    <w:tmpl w:val="8E9426A8"/>
    <w:lvl w:ilvl="0">
      <w:start w:val="1"/>
      <w:numFmt w:val="upperLetter"/>
      <w:lvlRestart w:val="0"/>
      <w:pStyle w:val="GPSRecitals"/>
      <w:lvlText w:val="%1"/>
      <w:lvlJc w:val="left"/>
      <w:pPr>
        <w:tabs>
          <w:tab w:val="num" w:pos="1004"/>
        </w:tabs>
        <w:ind w:left="1004" w:hanging="720"/>
      </w:pPr>
      <w:rPr>
        <w:rFonts w:cs="Times New Roman"/>
        <w:caps w:val="0"/>
        <w:effect w:val="none"/>
      </w:rPr>
    </w:lvl>
    <w:lvl w:ilvl="1">
      <w:start w:val="1"/>
      <w:numFmt w:val="lowerRoman"/>
      <w:lvlText w:val="(%2)"/>
      <w:lvlJc w:val="left"/>
      <w:pPr>
        <w:tabs>
          <w:tab w:val="num" w:pos="1800"/>
        </w:tabs>
        <w:ind w:left="1800" w:hanging="1080"/>
      </w:pPr>
      <w:rPr>
        <w:rFonts w:cs="Times New Roman"/>
        <w:caps w:val="0"/>
        <w:effect w:val="none"/>
      </w:rPr>
    </w:lvl>
    <w:lvl w:ilvl="2">
      <w:start w:val="1"/>
      <w:numFmt w:val="lowerLetter"/>
      <w:lvlText w:val="(%3)"/>
      <w:lvlJc w:val="left"/>
      <w:pPr>
        <w:tabs>
          <w:tab w:val="num" w:pos="2880"/>
        </w:tabs>
        <w:ind w:left="2880" w:hanging="1080"/>
      </w:pPr>
      <w:rPr>
        <w:rFonts w:cs="Times New Roman"/>
        <w:caps w:val="0"/>
        <w:effect w:val="none"/>
      </w:rPr>
    </w:lvl>
    <w:lvl w:ilvl="3">
      <w:start w:val="1"/>
      <w:numFmt w:val="none"/>
      <w:lvlRestart w:val="0"/>
      <w:lvlText w:val=""/>
      <w:lvlJc w:val="left"/>
      <w:pPr>
        <w:tabs>
          <w:tab w:val="num" w:pos="1800"/>
        </w:tabs>
        <w:ind w:left="1800" w:hanging="1080"/>
      </w:pPr>
      <w:rPr>
        <w:rFonts w:cs="Times New Roman"/>
        <w:caps w:val="0"/>
        <w:effect w:val="none"/>
      </w:rPr>
    </w:lvl>
    <w:lvl w:ilvl="4">
      <w:start w:val="1"/>
      <w:numFmt w:val="none"/>
      <w:lvlRestart w:val="0"/>
      <w:lvlText w:val=""/>
      <w:lvlJc w:val="left"/>
      <w:pPr>
        <w:tabs>
          <w:tab w:val="num" w:pos="1800"/>
        </w:tabs>
        <w:ind w:left="1800" w:hanging="1080"/>
      </w:pPr>
      <w:rPr>
        <w:rFonts w:cs="Times New Roman"/>
        <w:caps w:val="0"/>
        <w:effect w:val="none"/>
      </w:rPr>
    </w:lvl>
    <w:lvl w:ilvl="5">
      <w:start w:val="1"/>
      <w:numFmt w:val="none"/>
      <w:lvlRestart w:val="0"/>
      <w:lvlText w:val=""/>
      <w:lvlJc w:val="left"/>
      <w:pPr>
        <w:tabs>
          <w:tab w:val="num" w:pos="1800"/>
        </w:tabs>
        <w:ind w:left="1800" w:hanging="1080"/>
      </w:pPr>
      <w:rPr>
        <w:rFonts w:cs="Times New Roman"/>
        <w:caps w:val="0"/>
        <w:effect w:val="none"/>
      </w:rPr>
    </w:lvl>
    <w:lvl w:ilvl="6">
      <w:start w:val="1"/>
      <w:numFmt w:val="none"/>
      <w:lvlRestart w:val="0"/>
      <w:lvlText w:val=""/>
      <w:lvlJc w:val="left"/>
      <w:pPr>
        <w:tabs>
          <w:tab w:val="num" w:pos="1800"/>
        </w:tabs>
        <w:ind w:left="1800" w:hanging="1080"/>
      </w:pPr>
      <w:rPr>
        <w:rFonts w:cs="Times New Roman"/>
        <w:caps w:val="0"/>
        <w:effect w:val="none"/>
      </w:rPr>
    </w:lvl>
    <w:lvl w:ilvl="7">
      <w:start w:val="1"/>
      <w:numFmt w:val="none"/>
      <w:lvlRestart w:val="0"/>
      <w:lvlText w:val=""/>
      <w:lvlJc w:val="left"/>
      <w:pPr>
        <w:tabs>
          <w:tab w:val="num" w:pos="1800"/>
        </w:tabs>
        <w:ind w:left="1800" w:hanging="1080"/>
      </w:pPr>
      <w:rPr>
        <w:rFonts w:cs="Times New Roman"/>
        <w:caps w:val="0"/>
        <w:effect w:val="none"/>
      </w:rPr>
    </w:lvl>
    <w:lvl w:ilvl="8">
      <w:start w:val="1"/>
      <w:numFmt w:val="none"/>
      <w:lvlRestart w:val="0"/>
      <w:lvlText w:val=""/>
      <w:lvlJc w:val="left"/>
      <w:pPr>
        <w:tabs>
          <w:tab w:val="num" w:pos="1800"/>
        </w:tabs>
        <w:ind w:left="1800" w:hanging="1080"/>
      </w:pPr>
      <w:rPr>
        <w:rFonts w:cs="Times New Roman"/>
        <w:caps w:val="0"/>
        <w:effect w:val="none"/>
      </w:rPr>
    </w:lvl>
  </w:abstractNum>
  <w:abstractNum w:abstractNumId="55">
    <w:nsid w:val="25CA652B"/>
    <w:multiLevelType w:val="multilevel"/>
    <w:tmpl w:val="0809001F"/>
    <w:numStyleLink w:val="111111"/>
  </w:abstractNum>
  <w:abstractNum w:abstractNumId="56">
    <w:nsid w:val="25E44BE1"/>
    <w:multiLevelType w:val="multilevel"/>
    <w:tmpl w:val="185A8326"/>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bullet"/>
      <w:pStyle w:val="GPSL3Bullet"/>
      <w:lvlText w:val=""/>
      <w:lvlJc w:val="left"/>
      <w:pPr>
        <w:ind w:left="1080" w:hanging="720"/>
      </w:pPr>
      <w:rPr>
        <w:rFonts w:ascii="Symbol" w:hAnsi="Symbol"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ind w:left="108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lvlText w:val="%5)"/>
      <w:lvlJc w:val="left"/>
      <w:pPr>
        <w:ind w:left="1440" w:hanging="1080"/>
      </w:pPr>
      <w:rPr>
        <w:rFonts w:hint="default"/>
      </w:rPr>
    </w:lvl>
    <w:lvl w:ilvl="5">
      <w:start w:val="1"/>
      <w:numFmt w:val="bullet"/>
      <w:lvlText w:val=""/>
      <w:lvlJc w:val="left"/>
      <w:pPr>
        <w:ind w:left="1440" w:hanging="1080"/>
      </w:pPr>
      <w:rPr>
        <w:rFonts w:ascii="Symbol" w:hAnsi="Symbol" w:hint="default"/>
        <w:color w:val="auto"/>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25EC7C04"/>
    <w:multiLevelType w:val="multilevel"/>
    <w:tmpl w:val="DB62DD0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7"/>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58">
    <w:nsid w:val="26B7033C"/>
    <w:multiLevelType w:val="hybridMultilevel"/>
    <w:tmpl w:val="AD7E3E8C"/>
    <w:lvl w:ilvl="0" w:tplc="08090001">
      <w:start w:val="1"/>
      <w:numFmt w:val="bullet"/>
      <w:lvlText w:val=""/>
      <w:lvlJc w:val="left"/>
      <w:pPr>
        <w:ind w:left="3207" w:hanging="360"/>
      </w:pPr>
      <w:rPr>
        <w:rFonts w:ascii="Symbol" w:hAnsi="Symbol" w:hint="default"/>
      </w:rPr>
    </w:lvl>
    <w:lvl w:ilvl="1" w:tplc="08090003">
      <w:start w:val="1"/>
      <w:numFmt w:val="bullet"/>
      <w:lvlText w:val="o"/>
      <w:lvlJc w:val="left"/>
      <w:pPr>
        <w:ind w:left="3927" w:hanging="360"/>
      </w:pPr>
      <w:rPr>
        <w:rFonts w:ascii="Courier New" w:hAnsi="Courier New" w:cs="Courier New" w:hint="default"/>
      </w:rPr>
    </w:lvl>
    <w:lvl w:ilvl="2" w:tplc="08090005" w:tentative="1">
      <w:start w:val="1"/>
      <w:numFmt w:val="bullet"/>
      <w:lvlText w:val=""/>
      <w:lvlJc w:val="left"/>
      <w:pPr>
        <w:ind w:left="4647" w:hanging="360"/>
      </w:pPr>
      <w:rPr>
        <w:rFonts w:ascii="Wingdings" w:hAnsi="Wingdings" w:hint="default"/>
      </w:rPr>
    </w:lvl>
    <w:lvl w:ilvl="3" w:tplc="08090001" w:tentative="1">
      <w:start w:val="1"/>
      <w:numFmt w:val="bullet"/>
      <w:lvlText w:val=""/>
      <w:lvlJc w:val="left"/>
      <w:pPr>
        <w:ind w:left="5367" w:hanging="360"/>
      </w:pPr>
      <w:rPr>
        <w:rFonts w:ascii="Symbol" w:hAnsi="Symbol" w:hint="default"/>
      </w:rPr>
    </w:lvl>
    <w:lvl w:ilvl="4" w:tplc="08090003" w:tentative="1">
      <w:start w:val="1"/>
      <w:numFmt w:val="bullet"/>
      <w:lvlText w:val="o"/>
      <w:lvlJc w:val="left"/>
      <w:pPr>
        <w:ind w:left="6087" w:hanging="360"/>
      </w:pPr>
      <w:rPr>
        <w:rFonts w:ascii="Courier New" w:hAnsi="Courier New" w:cs="Courier New" w:hint="default"/>
      </w:rPr>
    </w:lvl>
    <w:lvl w:ilvl="5" w:tplc="08090005" w:tentative="1">
      <w:start w:val="1"/>
      <w:numFmt w:val="bullet"/>
      <w:lvlText w:val=""/>
      <w:lvlJc w:val="left"/>
      <w:pPr>
        <w:ind w:left="6807" w:hanging="360"/>
      </w:pPr>
      <w:rPr>
        <w:rFonts w:ascii="Wingdings" w:hAnsi="Wingdings" w:hint="default"/>
      </w:rPr>
    </w:lvl>
    <w:lvl w:ilvl="6" w:tplc="08090001" w:tentative="1">
      <w:start w:val="1"/>
      <w:numFmt w:val="bullet"/>
      <w:lvlText w:val=""/>
      <w:lvlJc w:val="left"/>
      <w:pPr>
        <w:ind w:left="7527" w:hanging="360"/>
      </w:pPr>
      <w:rPr>
        <w:rFonts w:ascii="Symbol" w:hAnsi="Symbol" w:hint="default"/>
      </w:rPr>
    </w:lvl>
    <w:lvl w:ilvl="7" w:tplc="08090003" w:tentative="1">
      <w:start w:val="1"/>
      <w:numFmt w:val="bullet"/>
      <w:lvlText w:val="o"/>
      <w:lvlJc w:val="left"/>
      <w:pPr>
        <w:ind w:left="8247" w:hanging="360"/>
      </w:pPr>
      <w:rPr>
        <w:rFonts w:ascii="Courier New" w:hAnsi="Courier New" w:cs="Courier New" w:hint="default"/>
      </w:rPr>
    </w:lvl>
    <w:lvl w:ilvl="8" w:tplc="08090005" w:tentative="1">
      <w:start w:val="1"/>
      <w:numFmt w:val="bullet"/>
      <w:lvlText w:val=""/>
      <w:lvlJc w:val="left"/>
      <w:pPr>
        <w:ind w:left="8967" w:hanging="360"/>
      </w:pPr>
      <w:rPr>
        <w:rFonts w:ascii="Wingdings" w:hAnsi="Wingdings" w:hint="default"/>
      </w:rPr>
    </w:lvl>
  </w:abstractNum>
  <w:abstractNum w:abstractNumId="59">
    <w:nsid w:val="26EE2D7A"/>
    <w:multiLevelType w:val="multilevel"/>
    <w:tmpl w:val="A9DA8E94"/>
    <w:lvl w:ilvl="0">
      <w:start w:val="7"/>
      <w:numFmt w:val="decimal"/>
      <w:lvlText w:val="%1"/>
      <w:lvlJc w:val="left"/>
      <w:pPr>
        <w:ind w:left="360" w:hanging="360"/>
      </w:pPr>
      <w:rPr>
        <w:rFonts w:hint="default"/>
      </w:rPr>
    </w:lvl>
    <w:lvl w:ilvl="1">
      <w:start w:val="4"/>
      <w:numFmt w:val="decimal"/>
      <w:lvlText w:val="%1.%2"/>
      <w:lvlJc w:val="left"/>
      <w:pPr>
        <w:ind w:left="2085" w:hanging="360"/>
      </w:pPr>
      <w:rPr>
        <w:rFonts w:hint="default"/>
      </w:rPr>
    </w:lvl>
    <w:lvl w:ilvl="2">
      <w:start w:val="1"/>
      <w:numFmt w:val="decimal"/>
      <w:lvlText w:val="%1.%2.%3"/>
      <w:lvlJc w:val="left"/>
      <w:pPr>
        <w:ind w:left="4170" w:hanging="720"/>
      </w:pPr>
      <w:rPr>
        <w:rFonts w:hint="default"/>
      </w:rPr>
    </w:lvl>
    <w:lvl w:ilvl="3">
      <w:start w:val="1"/>
      <w:numFmt w:val="decimal"/>
      <w:lvlText w:val="%1.%2.%3.%4"/>
      <w:lvlJc w:val="left"/>
      <w:pPr>
        <w:ind w:left="5895" w:hanging="720"/>
      </w:pPr>
      <w:rPr>
        <w:rFonts w:hint="default"/>
      </w:rPr>
    </w:lvl>
    <w:lvl w:ilvl="4">
      <w:start w:val="1"/>
      <w:numFmt w:val="decimal"/>
      <w:lvlText w:val="%1.%2.%3.%4.%5"/>
      <w:lvlJc w:val="left"/>
      <w:pPr>
        <w:ind w:left="7980" w:hanging="1080"/>
      </w:pPr>
      <w:rPr>
        <w:rFonts w:hint="default"/>
      </w:rPr>
    </w:lvl>
    <w:lvl w:ilvl="5">
      <w:start w:val="1"/>
      <w:numFmt w:val="decimal"/>
      <w:lvlText w:val="%1.%2.%3.%4.%5.%6"/>
      <w:lvlJc w:val="left"/>
      <w:pPr>
        <w:ind w:left="9705" w:hanging="1080"/>
      </w:pPr>
      <w:rPr>
        <w:rFonts w:hint="default"/>
      </w:rPr>
    </w:lvl>
    <w:lvl w:ilvl="6">
      <w:start w:val="1"/>
      <w:numFmt w:val="decimal"/>
      <w:lvlText w:val="%1.%2.%3.%4.%5.%6.%7"/>
      <w:lvlJc w:val="left"/>
      <w:pPr>
        <w:ind w:left="11790" w:hanging="1440"/>
      </w:pPr>
      <w:rPr>
        <w:rFonts w:hint="default"/>
      </w:rPr>
    </w:lvl>
    <w:lvl w:ilvl="7">
      <w:start w:val="1"/>
      <w:numFmt w:val="decimal"/>
      <w:lvlText w:val="%1.%2.%3.%4.%5.%6.%7.%8"/>
      <w:lvlJc w:val="left"/>
      <w:pPr>
        <w:ind w:left="13515" w:hanging="1440"/>
      </w:pPr>
      <w:rPr>
        <w:rFonts w:hint="default"/>
      </w:rPr>
    </w:lvl>
    <w:lvl w:ilvl="8">
      <w:start w:val="1"/>
      <w:numFmt w:val="decimal"/>
      <w:lvlText w:val="%1.%2.%3.%4.%5.%6.%7.%8.%9"/>
      <w:lvlJc w:val="left"/>
      <w:pPr>
        <w:ind w:left="15600" w:hanging="1800"/>
      </w:pPr>
      <w:rPr>
        <w:rFonts w:hint="default"/>
      </w:rPr>
    </w:lvl>
  </w:abstractNum>
  <w:abstractNum w:abstractNumId="60">
    <w:nsid w:val="273F555D"/>
    <w:multiLevelType w:val="multilevel"/>
    <w:tmpl w:val="53FA1A0A"/>
    <w:lvl w:ilvl="0">
      <w:start w:val="24"/>
      <w:numFmt w:val="decimal"/>
      <w:lvlText w:val="%1"/>
      <w:lvlJc w:val="left"/>
      <w:pPr>
        <w:ind w:left="780" w:hanging="780"/>
      </w:pPr>
      <w:rPr>
        <w:rFonts w:hint="default"/>
        <w:b w:val="0"/>
      </w:rPr>
    </w:lvl>
    <w:lvl w:ilvl="1">
      <w:start w:val="1"/>
      <w:numFmt w:val="decimal"/>
      <w:lvlText w:val="%1.%2"/>
      <w:lvlJc w:val="left"/>
      <w:pPr>
        <w:ind w:left="1738" w:hanging="780"/>
      </w:pPr>
      <w:rPr>
        <w:rFonts w:hint="default"/>
        <w:b w:val="0"/>
      </w:rPr>
    </w:lvl>
    <w:lvl w:ilvl="2">
      <w:start w:val="4"/>
      <w:numFmt w:val="decimal"/>
      <w:lvlText w:val="%1.%2.%3"/>
      <w:lvlJc w:val="left"/>
      <w:pPr>
        <w:ind w:left="2696" w:hanging="780"/>
      </w:pPr>
      <w:rPr>
        <w:rFonts w:hint="default"/>
        <w:b w:val="0"/>
      </w:rPr>
    </w:lvl>
    <w:lvl w:ilvl="3">
      <w:start w:val="1"/>
      <w:numFmt w:val="decimal"/>
      <w:lvlText w:val="%1.%2.%3.%4"/>
      <w:lvlJc w:val="left"/>
      <w:pPr>
        <w:ind w:left="3654" w:hanging="780"/>
      </w:pPr>
      <w:rPr>
        <w:rFonts w:hint="default"/>
        <w:b w:val="0"/>
      </w:rPr>
    </w:lvl>
    <w:lvl w:ilvl="4">
      <w:start w:val="1"/>
      <w:numFmt w:val="decimal"/>
      <w:lvlText w:val="%1.%2.%3.%4.%5"/>
      <w:lvlJc w:val="left"/>
      <w:pPr>
        <w:ind w:left="4912" w:hanging="1080"/>
      </w:pPr>
      <w:rPr>
        <w:rFonts w:hint="default"/>
        <w:b w:val="0"/>
      </w:rPr>
    </w:lvl>
    <w:lvl w:ilvl="5">
      <w:start w:val="1"/>
      <w:numFmt w:val="decimal"/>
      <w:lvlText w:val="%1.%2.%3.%4.%5.%6"/>
      <w:lvlJc w:val="left"/>
      <w:pPr>
        <w:ind w:left="5870" w:hanging="1080"/>
      </w:pPr>
      <w:rPr>
        <w:rFonts w:hint="default"/>
        <w:b w:val="0"/>
      </w:rPr>
    </w:lvl>
    <w:lvl w:ilvl="6">
      <w:start w:val="1"/>
      <w:numFmt w:val="decimal"/>
      <w:lvlText w:val="%1.%2.%3.%4.%5.%6.%7"/>
      <w:lvlJc w:val="left"/>
      <w:pPr>
        <w:ind w:left="7188" w:hanging="1440"/>
      </w:pPr>
      <w:rPr>
        <w:rFonts w:hint="default"/>
        <w:b w:val="0"/>
      </w:rPr>
    </w:lvl>
    <w:lvl w:ilvl="7">
      <w:start w:val="1"/>
      <w:numFmt w:val="decimal"/>
      <w:lvlText w:val="%1.%2.%3.%4.%5.%6.%7.%8"/>
      <w:lvlJc w:val="left"/>
      <w:pPr>
        <w:ind w:left="8146" w:hanging="1440"/>
      </w:pPr>
      <w:rPr>
        <w:rFonts w:hint="default"/>
        <w:b w:val="0"/>
      </w:rPr>
    </w:lvl>
    <w:lvl w:ilvl="8">
      <w:start w:val="1"/>
      <w:numFmt w:val="decimal"/>
      <w:lvlText w:val="%1.%2.%3.%4.%5.%6.%7.%8.%9"/>
      <w:lvlJc w:val="left"/>
      <w:pPr>
        <w:ind w:left="9464" w:hanging="1800"/>
      </w:pPr>
      <w:rPr>
        <w:rFonts w:hint="default"/>
        <w:b w:val="0"/>
      </w:rPr>
    </w:lvl>
  </w:abstractNum>
  <w:abstractNum w:abstractNumId="61">
    <w:nsid w:val="274B1B61"/>
    <w:multiLevelType w:val="multilevel"/>
    <w:tmpl w:val="5106C8B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62">
    <w:nsid w:val="274B27B5"/>
    <w:multiLevelType w:val="multilevel"/>
    <w:tmpl w:val="072214A2"/>
    <w:lvl w:ilvl="0">
      <w:start w:val="6"/>
      <w:numFmt w:val="decimal"/>
      <w:lvlText w:val="%1"/>
      <w:lvlJc w:val="left"/>
      <w:pPr>
        <w:ind w:left="360" w:hanging="360"/>
      </w:pPr>
      <w:rPr>
        <w:rFonts w:hint="default"/>
      </w:rPr>
    </w:lvl>
    <w:lvl w:ilvl="1">
      <w:start w:val="1"/>
      <w:numFmt w:val="decimal"/>
      <w:lvlText w:val="%1.%2"/>
      <w:lvlJc w:val="left"/>
      <w:pPr>
        <w:ind w:left="1785" w:hanging="36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63">
    <w:nsid w:val="2AA960C8"/>
    <w:multiLevelType w:val="multilevel"/>
    <w:tmpl w:val="32BCA81A"/>
    <w:lvl w:ilvl="0">
      <w:start w:val="1"/>
      <w:numFmt w:val="decimal"/>
      <w:lvlRestart w:val="0"/>
      <w:lvlText w:val="%1."/>
      <w:lvlJc w:val="left"/>
      <w:pPr>
        <w:tabs>
          <w:tab w:val="num" w:pos="720"/>
        </w:tabs>
        <w:ind w:left="720" w:hanging="720"/>
      </w:pPr>
      <w:rPr>
        <w:rFonts w:cs="Times New Roman"/>
        <w:caps w:val="0"/>
        <w:effect w:val="none"/>
      </w:rPr>
    </w:lvl>
    <w:lvl w:ilvl="1">
      <w:start w:val="1"/>
      <w:numFmt w:val="decimal"/>
      <w:lvlText w:val="%1.%2"/>
      <w:lvlJc w:val="left"/>
      <w:pPr>
        <w:tabs>
          <w:tab w:val="num" w:pos="1146"/>
        </w:tabs>
        <w:ind w:left="1146" w:hanging="720"/>
      </w:pPr>
      <w:rPr>
        <w:rFonts w:cs="Times New Roman"/>
        <w:caps w:val="0"/>
        <w:effect w:val="none"/>
      </w:rPr>
    </w:lvl>
    <w:lvl w:ilvl="2">
      <w:start w:val="1"/>
      <w:numFmt w:val="decimal"/>
      <w:lvlText w:val="%1.%2.%3"/>
      <w:lvlJc w:val="left"/>
      <w:pPr>
        <w:tabs>
          <w:tab w:val="num" w:pos="2070"/>
        </w:tabs>
        <w:ind w:left="2070" w:hanging="1080"/>
      </w:pPr>
      <w:rPr>
        <w:rFonts w:cs="Times New Roman"/>
        <w:b w:val="0"/>
        <w:caps w:val="0"/>
        <w:effect w:val="none"/>
      </w:rPr>
    </w:lvl>
    <w:lvl w:ilvl="3">
      <w:start w:val="1"/>
      <w:numFmt w:val="lowerLetter"/>
      <w:lvlText w:val="%4)"/>
      <w:lvlJc w:val="left"/>
      <w:pPr>
        <w:tabs>
          <w:tab w:val="num" w:pos="2880"/>
        </w:tabs>
        <w:ind w:left="2880" w:hanging="1080"/>
      </w:pPr>
      <w:rPr>
        <w:rFonts w:ascii="Arial" w:eastAsia="Times New Roman" w:hAnsi="Arial" w:cs="Times New Roman"/>
        <w:caps w:val="0"/>
        <w:effect w:val="none"/>
      </w:rPr>
    </w:lvl>
    <w:lvl w:ilvl="4">
      <w:start w:val="1"/>
      <w:numFmt w:val="lowerLetter"/>
      <w:lvlText w:val="(%5)"/>
      <w:lvlJc w:val="left"/>
      <w:pPr>
        <w:tabs>
          <w:tab w:val="num" w:pos="3600"/>
        </w:tabs>
        <w:ind w:left="3600" w:hanging="720"/>
      </w:pPr>
      <w:rPr>
        <w:rFonts w:cs="Times New Roman"/>
        <w:caps w:val="0"/>
        <w:effect w:val="none"/>
      </w:rPr>
    </w:lvl>
    <w:lvl w:ilvl="5">
      <w:start w:val="1"/>
      <w:numFmt w:val="lowerRoman"/>
      <w:lvlText w:val="(%6)"/>
      <w:lvlJc w:val="left"/>
      <w:pPr>
        <w:tabs>
          <w:tab w:val="num" w:pos="4320"/>
        </w:tabs>
        <w:ind w:left="4320" w:hanging="720"/>
      </w:pPr>
      <w:rPr>
        <w:rFonts w:cs="Times New Roman"/>
        <w:caps w:val="0"/>
        <w:effect w:val="none"/>
      </w:rPr>
    </w:lvl>
    <w:lvl w:ilvl="6">
      <w:start w:val="1"/>
      <w:numFmt w:val="decimal"/>
      <w:lvlText w:val="(%7)"/>
      <w:lvlJc w:val="left"/>
      <w:pPr>
        <w:tabs>
          <w:tab w:val="num" w:pos="5040"/>
        </w:tabs>
        <w:ind w:left="5040" w:hanging="720"/>
      </w:pPr>
      <w:rPr>
        <w:rFonts w:cs="Times New Roman"/>
        <w:caps w:val="0"/>
        <w:effect w:val="none"/>
      </w:rPr>
    </w:lvl>
    <w:lvl w:ilvl="7">
      <w:start w:val="1"/>
      <w:numFmt w:val="none"/>
      <w:lvlText w:val=""/>
      <w:lvlJc w:val="left"/>
      <w:pPr>
        <w:tabs>
          <w:tab w:val="num" w:pos="5040"/>
        </w:tabs>
        <w:ind w:left="5040" w:hanging="720"/>
      </w:pPr>
      <w:rPr>
        <w:rFonts w:cs="Times New Roman"/>
        <w:caps w:val="0"/>
        <w:effect w:val="none"/>
      </w:rPr>
    </w:lvl>
    <w:lvl w:ilvl="8">
      <w:start w:val="1"/>
      <w:numFmt w:val="none"/>
      <w:lvlText w:val=""/>
      <w:lvlJc w:val="left"/>
      <w:pPr>
        <w:tabs>
          <w:tab w:val="num" w:pos="5040"/>
        </w:tabs>
        <w:ind w:left="5040" w:hanging="720"/>
      </w:pPr>
      <w:rPr>
        <w:rFonts w:cs="Times New Roman"/>
        <w:caps w:val="0"/>
        <w:effect w:val="none"/>
      </w:rPr>
    </w:lvl>
  </w:abstractNum>
  <w:abstractNum w:abstractNumId="64">
    <w:nsid w:val="2C1E349D"/>
    <w:multiLevelType w:val="multilevel"/>
    <w:tmpl w:val="58BE011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nsid w:val="2C5D1AE8"/>
    <w:multiLevelType w:val="hybridMultilevel"/>
    <w:tmpl w:val="D5BE7B22"/>
    <w:lvl w:ilvl="0" w:tplc="BD1C7242">
      <w:start w:val="1"/>
      <w:numFmt w:val="lowerLetter"/>
      <w:lvlText w:val="%1."/>
      <w:lvlJc w:val="left"/>
      <w:pPr>
        <w:ind w:left="1636" w:hanging="360"/>
      </w:pPr>
      <w:rPr>
        <w:rFonts w:hint="default"/>
      </w:rPr>
    </w:lvl>
    <w:lvl w:ilvl="1" w:tplc="08090019" w:tentative="1">
      <w:start w:val="1"/>
      <w:numFmt w:val="lowerLetter"/>
      <w:lvlText w:val="%2."/>
      <w:lvlJc w:val="left"/>
      <w:pPr>
        <w:ind w:left="2356" w:hanging="360"/>
      </w:pPr>
    </w:lvl>
    <w:lvl w:ilvl="2" w:tplc="0809001B" w:tentative="1">
      <w:start w:val="1"/>
      <w:numFmt w:val="lowerRoman"/>
      <w:lvlText w:val="%3."/>
      <w:lvlJc w:val="right"/>
      <w:pPr>
        <w:ind w:left="3076" w:hanging="180"/>
      </w:pPr>
    </w:lvl>
    <w:lvl w:ilvl="3" w:tplc="0809000F" w:tentative="1">
      <w:start w:val="1"/>
      <w:numFmt w:val="decimal"/>
      <w:lvlText w:val="%4."/>
      <w:lvlJc w:val="left"/>
      <w:pPr>
        <w:ind w:left="3796" w:hanging="360"/>
      </w:pPr>
    </w:lvl>
    <w:lvl w:ilvl="4" w:tplc="08090019" w:tentative="1">
      <w:start w:val="1"/>
      <w:numFmt w:val="lowerLetter"/>
      <w:lvlText w:val="%5."/>
      <w:lvlJc w:val="left"/>
      <w:pPr>
        <w:ind w:left="4516" w:hanging="360"/>
      </w:pPr>
    </w:lvl>
    <w:lvl w:ilvl="5" w:tplc="0809001B" w:tentative="1">
      <w:start w:val="1"/>
      <w:numFmt w:val="lowerRoman"/>
      <w:lvlText w:val="%6."/>
      <w:lvlJc w:val="right"/>
      <w:pPr>
        <w:ind w:left="5236" w:hanging="180"/>
      </w:pPr>
    </w:lvl>
    <w:lvl w:ilvl="6" w:tplc="0809000F" w:tentative="1">
      <w:start w:val="1"/>
      <w:numFmt w:val="decimal"/>
      <w:lvlText w:val="%7."/>
      <w:lvlJc w:val="left"/>
      <w:pPr>
        <w:ind w:left="5956" w:hanging="360"/>
      </w:pPr>
    </w:lvl>
    <w:lvl w:ilvl="7" w:tplc="08090019" w:tentative="1">
      <w:start w:val="1"/>
      <w:numFmt w:val="lowerLetter"/>
      <w:lvlText w:val="%8."/>
      <w:lvlJc w:val="left"/>
      <w:pPr>
        <w:ind w:left="6676" w:hanging="360"/>
      </w:pPr>
    </w:lvl>
    <w:lvl w:ilvl="8" w:tplc="0809001B" w:tentative="1">
      <w:start w:val="1"/>
      <w:numFmt w:val="lowerRoman"/>
      <w:lvlText w:val="%9."/>
      <w:lvlJc w:val="right"/>
      <w:pPr>
        <w:ind w:left="7396" w:hanging="180"/>
      </w:pPr>
    </w:lvl>
  </w:abstractNum>
  <w:abstractNum w:abstractNumId="66">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nsid w:val="2E785ED8"/>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68">
    <w:nsid w:val="2E9F4663"/>
    <w:multiLevelType w:val="multilevel"/>
    <w:tmpl w:val="234C9FBA"/>
    <w:lvl w:ilvl="0">
      <w:start w:val="12"/>
      <w:numFmt w:val="decimal"/>
      <w:lvlText w:val="%1"/>
      <w:lvlJc w:val="left"/>
      <w:pPr>
        <w:ind w:left="420" w:hanging="420"/>
      </w:pPr>
      <w:rPr>
        <w:rFonts w:hint="default"/>
      </w:rPr>
    </w:lvl>
    <w:lvl w:ilvl="1">
      <w:start w:val="3"/>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69">
    <w:nsid w:val="2EE67B6F"/>
    <w:multiLevelType w:val="multilevel"/>
    <w:tmpl w:val="D99E222C"/>
    <w:lvl w:ilvl="0">
      <w:start w:val="1"/>
      <w:numFmt w:val="decimal"/>
      <w:lvlRestart w:val="0"/>
      <w:suff w:val="space"/>
      <w:lvlText w:val="APPENDIX %1: "/>
      <w:lvlJc w:val="left"/>
      <w:pPr>
        <w:tabs>
          <w:tab w:val="num" w:pos="0"/>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none"/>
      <w:lvlRestart w:val="0"/>
      <w:lvlText w:val=""/>
      <w:lvlJc w:val="left"/>
      <w:pPr>
        <w:tabs>
          <w:tab w:val="num" w:pos="0"/>
        </w:tabs>
      </w:pPr>
      <w:rPr>
        <w:rFonts w:cs="Times New Roman"/>
        <w:caps w:val="0"/>
        <w:effect w:val="none"/>
      </w:rPr>
    </w:lvl>
    <w:lvl w:ilvl="3">
      <w:start w:val="1"/>
      <w:numFmt w:val="none"/>
      <w:lvlRestart w:val="0"/>
      <w:lvlText w:val=""/>
      <w:lvlJc w:val="left"/>
      <w:pPr>
        <w:tabs>
          <w:tab w:val="num" w:pos="0"/>
        </w:tabs>
      </w:pPr>
      <w:rPr>
        <w:rFonts w:cs="Times New Roman"/>
        <w:caps w:val="0"/>
        <w:effect w:val="none"/>
      </w:rPr>
    </w:lvl>
    <w:lvl w:ilvl="4">
      <w:start w:val="1"/>
      <w:numFmt w:val="none"/>
      <w:lvlRestart w:val="0"/>
      <w:lvlText w:val=""/>
      <w:lvlJc w:val="left"/>
      <w:pPr>
        <w:tabs>
          <w:tab w:val="num" w:pos="0"/>
        </w:tabs>
      </w:pPr>
      <w:rPr>
        <w:rFonts w:cs="Times New Roman"/>
        <w:caps w:val="0"/>
        <w:effect w:val="none"/>
      </w:rPr>
    </w:lvl>
    <w:lvl w:ilvl="5">
      <w:start w:val="1"/>
      <w:numFmt w:val="none"/>
      <w:lvlRestart w:val="0"/>
      <w:lvlText w:val=""/>
      <w:lvlJc w:val="left"/>
      <w:pPr>
        <w:tabs>
          <w:tab w:val="num" w:pos="0"/>
        </w:tabs>
      </w:pPr>
      <w:rPr>
        <w:rFonts w:cs="Times New Roman"/>
        <w:caps w:val="0"/>
        <w:effect w:val="none"/>
      </w:rPr>
    </w:lvl>
    <w:lvl w:ilvl="6">
      <w:start w:val="1"/>
      <w:numFmt w:val="none"/>
      <w:lvlRestart w:val="0"/>
      <w:lvlText w:val=""/>
      <w:lvlJc w:val="left"/>
      <w:pPr>
        <w:tabs>
          <w:tab w:val="num" w:pos="0"/>
        </w:tabs>
      </w:pPr>
      <w:rPr>
        <w:rFonts w:cs="Times New Roman"/>
        <w:caps w:val="0"/>
        <w:effect w:val="none"/>
      </w:rPr>
    </w:lvl>
    <w:lvl w:ilvl="7">
      <w:start w:val="1"/>
      <w:numFmt w:val="none"/>
      <w:lvlRestart w:val="0"/>
      <w:lvlText w:val=""/>
      <w:lvlJc w:val="left"/>
      <w:pPr>
        <w:tabs>
          <w:tab w:val="num" w:pos="0"/>
        </w:tabs>
      </w:pPr>
      <w:rPr>
        <w:rFonts w:cs="Times New Roman"/>
        <w:caps w:val="0"/>
        <w:effect w:val="none"/>
      </w:rPr>
    </w:lvl>
    <w:lvl w:ilvl="8">
      <w:start w:val="1"/>
      <w:numFmt w:val="none"/>
      <w:lvlRestart w:val="0"/>
      <w:lvlText w:val=""/>
      <w:lvlJc w:val="left"/>
      <w:pPr>
        <w:tabs>
          <w:tab w:val="num" w:pos="0"/>
        </w:tabs>
      </w:pPr>
      <w:rPr>
        <w:rFonts w:cs="Times New Roman"/>
        <w:caps w:val="0"/>
        <w:effect w:val="none"/>
      </w:rPr>
    </w:lvl>
  </w:abstractNum>
  <w:abstractNum w:abstractNumId="70">
    <w:nsid w:val="305453C0"/>
    <w:multiLevelType w:val="multilevel"/>
    <w:tmpl w:val="E51AC0CA"/>
    <w:lvl w:ilvl="0">
      <w:start w:val="1"/>
      <w:numFmt w:val="decimal"/>
      <w:lvlText w:val="%1"/>
      <w:lvlJc w:val="left"/>
      <w:pPr>
        <w:tabs>
          <w:tab w:val="num" w:pos="709"/>
        </w:tabs>
        <w:ind w:left="709" w:hanging="709"/>
      </w:pPr>
      <w:rPr>
        <w:rFonts w:cs="Times New Roman"/>
      </w:rPr>
    </w:lvl>
    <w:lvl w:ilvl="1">
      <w:start w:val="1"/>
      <w:numFmt w:val="decimal"/>
      <w:lvlText w:val="%1.%2"/>
      <w:lvlJc w:val="left"/>
      <w:pPr>
        <w:tabs>
          <w:tab w:val="num" w:pos="709"/>
        </w:tabs>
        <w:ind w:left="709" w:hanging="709"/>
      </w:pPr>
      <w:rPr>
        <w:rFonts w:cs="Times New Roman"/>
        <w:b w:val="0"/>
      </w:rPr>
    </w:lvl>
    <w:lvl w:ilvl="2">
      <w:start w:val="1"/>
      <w:numFmt w:val="lowerLetter"/>
      <w:lvlText w:val="(%3)"/>
      <w:lvlJc w:val="left"/>
      <w:pPr>
        <w:tabs>
          <w:tab w:val="num" w:pos="1417"/>
        </w:tabs>
        <w:ind w:left="1417" w:hanging="708"/>
      </w:pPr>
      <w:rPr>
        <w:rFonts w:cs="Times New Roman"/>
      </w:rPr>
    </w:lvl>
    <w:lvl w:ilvl="3">
      <w:start w:val="1"/>
      <w:numFmt w:val="lowerRoman"/>
      <w:lvlText w:val="(%4)"/>
      <w:lvlJc w:val="left"/>
      <w:pPr>
        <w:tabs>
          <w:tab w:val="num" w:pos="2126"/>
        </w:tabs>
        <w:ind w:left="2126" w:hanging="709"/>
      </w:pPr>
      <w:rPr>
        <w:rFonts w:cs="Times New Roman"/>
      </w:rPr>
    </w:lvl>
    <w:lvl w:ilvl="4">
      <w:start w:val="1"/>
      <w:numFmt w:val="upperLetter"/>
      <w:lvlText w:val="(%5)"/>
      <w:lvlJc w:val="left"/>
      <w:pPr>
        <w:tabs>
          <w:tab w:val="num" w:pos="2835"/>
        </w:tabs>
        <w:ind w:left="2835" w:hanging="709"/>
      </w:pPr>
      <w:rPr>
        <w:rFonts w:cs="Times New Roman"/>
      </w:rPr>
    </w:lvl>
    <w:lvl w:ilvl="5">
      <w:start w:val="1"/>
      <w:numFmt w:val="decimal"/>
      <w:lvlText w:val="%6)"/>
      <w:lvlJc w:val="left"/>
      <w:pPr>
        <w:tabs>
          <w:tab w:val="num" w:pos="3543"/>
        </w:tabs>
        <w:ind w:left="3543" w:hanging="708"/>
      </w:pPr>
      <w:rPr>
        <w:rFonts w:cs="Times New Roman"/>
      </w:rPr>
    </w:lvl>
    <w:lvl w:ilvl="6">
      <w:start w:val="1"/>
      <w:numFmt w:val="lowerLetter"/>
      <w:lvlText w:val="%7)"/>
      <w:lvlJc w:val="left"/>
      <w:pPr>
        <w:tabs>
          <w:tab w:val="num" w:pos="4252"/>
        </w:tabs>
        <w:ind w:left="4252" w:hanging="709"/>
      </w:pPr>
      <w:rPr>
        <w:rFonts w:cs="Times New Roman"/>
      </w:rPr>
    </w:lvl>
    <w:lvl w:ilvl="7">
      <w:start w:val="1"/>
      <w:numFmt w:val="lowerRoman"/>
      <w:lvlText w:val="%8)"/>
      <w:lvlJc w:val="left"/>
      <w:pPr>
        <w:tabs>
          <w:tab w:val="num" w:pos="4961"/>
        </w:tabs>
        <w:ind w:left="4961" w:hanging="709"/>
      </w:pPr>
      <w:rPr>
        <w:rFonts w:cs="Times New Roman"/>
      </w:rPr>
    </w:lvl>
    <w:lvl w:ilvl="8">
      <w:start w:val="1"/>
      <w:numFmt w:val="upperLetter"/>
      <w:lvlText w:val="%9)"/>
      <w:lvlJc w:val="left"/>
      <w:pPr>
        <w:tabs>
          <w:tab w:val="num" w:pos="5669"/>
        </w:tabs>
        <w:ind w:left="5669" w:hanging="708"/>
      </w:pPr>
      <w:rPr>
        <w:rFonts w:cs="Times New Roman"/>
      </w:rPr>
    </w:lvl>
  </w:abstractNum>
  <w:abstractNum w:abstractNumId="71">
    <w:nsid w:val="33E170A2"/>
    <w:multiLevelType w:val="multilevel"/>
    <w:tmpl w:val="9420FC9C"/>
    <w:lvl w:ilvl="0">
      <w:start w:val="6"/>
      <w:numFmt w:val="decimal"/>
      <w:lvlText w:val="%1"/>
      <w:lvlJc w:val="left"/>
      <w:pPr>
        <w:ind w:left="360" w:hanging="360"/>
      </w:pPr>
      <w:rPr>
        <w:rFonts w:hint="default"/>
      </w:rPr>
    </w:lvl>
    <w:lvl w:ilvl="1">
      <w:start w:val="5"/>
      <w:numFmt w:val="decimal"/>
      <w:lvlText w:val="%1.%2"/>
      <w:lvlJc w:val="left"/>
      <w:pPr>
        <w:ind w:left="1796" w:hanging="36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72">
    <w:nsid w:val="34916450"/>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73">
    <w:nsid w:val="34E168DE"/>
    <w:multiLevelType w:val="multilevel"/>
    <w:tmpl w:val="0F3A7C58"/>
    <w:lvl w:ilvl="0">
      <w:start w:val="1"/>
      <w:numFmt w:val="bullet"/>
      <w:lvlRestart w:val="0"/>
      <w:lvlText w:val="·"/>
      <w:lvlJc w:val="left"/>
      <w:pPr>
        <w:tabs>
          <w:tab w:val="num" w:pos="720"/>
        </w:tabs>
        <w:ind w:left="720" w:hanging="720"/>
      </w:pPr>
      <w:rPr>
        <w:rFonts w:ascii="Symbol" w:hAnsi="Symbol" w:hint="default"/>
      </w:rPr>
    </w:lvl>
    <w:lvl w:ilvl="1">
      <w:start w:val="1"/>
      <w:numFmt w:val="bullet"/>
      <w:lvlText w:val="·"/>
      <w:lvlJc w:val="left"/>
      <w:pPr>
        <w:tabs>
          <w:tab w:val="num" w:pos="720"/>
        </w:tabs>
        <w:ind w:left="720" w:hanging="720"/>
      </w:pPr>
      <w:rPr>
        <w:rFonts w:ascii="Symbol" w:hAnsi="Symbol" w:hint="default"/>
      </w:rPr>
    </w:lvl>
    <w:lvl w:ilvl="2">
      <w:start w:val="1"/>
      <w:numFmt w:val="bullet"/>
      <w:lvlText w:val="·"/>
      <w:lvlJc w:val="left"/>
      <w:pPr>
        <w:tabs>
          <w:tab w:val="num" w:pos="1800"/>
        </w:tabs>
        <w:ind w:left="1800" w:hanging="1080"/>
      </w:pPr>
      <w:rPr>
        <w:rFonts w:ascii="Symbol" w:hAnsi="Symbol" w:hint="default"/>
      </w:rPr>
    </w:lvl>
    <w:lvl w:ilvl="3">
      <w:start w:val="1"/>
      <w:numFmt w:val="bullet"/>
      <w:lvlText w:val="·"/>
      <w:lvlJc w:val="left"/>
      <w:pPr>
        <w:tabs>
          <w:tab w:val="num" w:pos="2880"/>
        </w:tabs>
        <w:ind w:left="2880" w:hanging="1080"/>
      </w:pPr>
      <w:rPr>
        <w:rFonts w:ascii="Symbol" w:hAnsi="Symbol" w:hint="default"/>
      </w:rPr>
    </w:lvl>
    <w:lvl w:ilvl="4">
      <w:start w:val="1"/>
      <w:numFmt w:val="bullet"/>
      <w:lvlText w:val="·"/>
      <w:lvlJc w:val="left"/>
      <w:pPr>
        <w:tabs>
          <w:tab w:val="num" w:pos="3600"/>
        </w:tabs>
        <w:ind w:left="3600" w:hanging="720"/>
      </w:pPr>
      <w:rPr>
        <w:rFonts w:ascii="Symbol" w:hAnsi="Symbol" w:hint="default"/>
      </w:rPr>
    </w:lvl>
    <w:lvl w:ilvl="5">
      <w:start w:val="1"/>
      <w:numFmt w:val="bullet"/>
      <w:lvlText w:val="·"/>
      <w:lvlJc w:val="left"/>
      <w:pPr>
        <w:tabs>
          <w:tab w:val="num" w:pos="4320"/>
        </w:tabs>
        <w:ind w:left="4320" w:hanging="720"/>
      </w:pPr>
      <w:rPr>
        <w:rFonts w:ascii="Symbol" w:hAnsi="Symbol" w:hint="default"/>
      </w:rPr>
    </w:lvl>
    <w:lvl w:ilvl="6">
      <w:start w:val="1"/>
      <w:numFmt w:val="bullet"/>
      <w:lvlText w:val="·"/>
      <w:lvlJc w:val="left"/>
      <w:pPr>
        <w:tabs>
          <w:tab w:val="num" w:pos="5040"/>
        </w:tabs>
        <w:ind w:left="5040" w:hanging="720"/>
      </w:pPr>
      <w:rPr>
        <w:rFonts w:ascii="Symbol" w:hAnsi="Symbol" w:hint="default"/>
      </w:rPr>
    </w:lvl>
    <w:lvl w:ilvl="7">
      <w:start w:val="1"/>
      <w:numFmt w:val="bullet"/>
      <w:lvlText w:val=""/>
      <w:lvlJc w:val="left"/>
      <w:pPr>
        <w:tabs>
          <w:tab w:val="num" w:pos="5040"/>
        </w:tabs>
        <w:ind w:left="5040" w:hanging="720"/>
      </w:pPr>
    </w:lvl>
    <w:lvl w:ilvl="8">
      <w:start w:val="1"/>
      <w:numFmt w:val="bullet"/>
      <w:lvlText w:val=""/>
      <w:lvlJc w:val="left"/>
      <w:pPr>
        <w:tabs>
          <w:tab w:val="num" w:pos="5040"/>
        </w:tabs>
        <w:ind w:left="5040" w:hanging="720"/>
      </w:pPr>
    </w:lvl>
  </w:abstractNum>
  <w:abstractNum w:abstractNumId="74">
    <w:nsid w:val="35037F59"/>
    <w:multiLevelType w:val="hybridMultilevel"/>
    <w:tmpl w:val="9112FC1C"/>
    <w:lvl w:ilvl="0" w:tplc="C9DA6724">
      <w:start w:val="1"/>
      <w:numFmt w:val="lowerRoman"/>
      <w:lvlText w:val="%1."/>
      <w:lvlJc w:val="right"/>
      <w:pPr>
        <w:tabs>
          <w:tab w:val="num" w:pos="709"/>
        </w:tabs>
        <w:ind w:left="709" w:firstLine="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2BC81C90" w:tentative="1">
      <w:start w:val="1"/>
      <w:numFmt w:val="lowerLetter"/>
      <w:lvlText w:val="%2."/>
      <w:lvlJc w:val="left"/>
      <w:pPr>
        <w:ind w:left="1440" w:hanging="360"/>
      </w:pPr>
    </w:lvl>
    <w:lvl w:ilvl="2" w:tplc="FFF86F38">
      <w:start w:val="1"/>
      <w:numFmt w:val="lowerRoman"/>
      <w:lvlText w:val="%3."/>
      <w:lvlJc w:val="right"/>
      <w:pPr>
        <w:ind w:left="2160" w:hanging="180"/>
      </w:pPr>
    </w:lvl>
    <w:lvl w:ilvl="3" w:tplc="16EA55D0" w:tentative="1">
      <w:start w:val="1"/>
      <w:numFmt w:val="decimal"/>
      <w:lvlText w:val="%4."/>
      <w:lvlJc w:val="left"/>
      <w:pPr>
        <w:ind w:left="2880" w:hanging="360"/>
      </w:pPr>
    </w:lvl>
    <w:lvl w:ilvl="4" w:tplc="74D46690" w:tentative="1">
      <w:start w:val="1"/>
      <w:numFmt w:val="lowerLetter"/>
      <w:lvlText w:val="%5."/>
      <w:lvlJc w:val="left"/>
      <w:pPr>
        <w:ind w:left="3600" w:hanging="360"/>
      </w:pPr>
    </w:lvl>
    <w:lvl w:ilvl="5" w:tplc="2FD8E478" w:tentative="1">
      <w:start w:val="1"/>
      <w:numFmt w:val="lowerRoman"/>
      <w:lvlText w:val="%6."/>
      <w:lvlJc w:val="right"/>
      <w:pPr>
        <w:ind w:left="4320" w:hanging="180"/>
      </w:pPr>
    </w:lvl>
    <w:lvl w:ilvl="6" w:tplc="5C546AE6" w:tentative="1">
      <w:start w:val="1"/>
      <w:numFmt w:val="decimal"/>
      <w:lvlText w:val="%7."/>
      <w:lvlJc w:val="left"/>
      <w:pPr>
        <w:ind w:left="5040" w:hanging="360"/>
      </w:pPr>
    </w:lvl>
    <w:lvl w:ilvl="7" w:tplc="8968D12A" w:tentative="1">
      <w:start w:val="1"/>
      <w:numFmt w:val="lowerLetter"/>
      <w:lvlText w:val="%8."/>
      <w:lvlJc w:val="left"/>
      <w:pPr>
        <w:ind w:left="5760" w:hanging="360"/>
      </w:pPr>
    </w:lvl>
    <w:lvl w:ilvl="8" w:tplc="D2AA62B8" w:tentative="1">
      <w:start w:val="1"/>
      <w:numFmt w:val="lowerRoman"/>
      <w:lvlText w:val="%9."/>
      <w:lvlJc w:val="right"/>
      <w:pPr>
        <w:ind w:left="6480" w:hanging="180"/>
      </w:pPr>
    </w:lvl>
  </w:abstractNum>
  <w:abstractNum w:abstractNumId="75">
    <w:nsid w:val="35792B9F"/>
    <w:multiLevelType w:val="multilevel"/>
    <w:tmpl w:val="75C480C4"/>
    <w:lvl w:ilvl="0">
      <w:start w:val="21"/>
      <w:numFmt w:val="decimal"/>
      <w:lvlText w:val="%1"/>
      <w:lvlJc w:val="left"/>
      <w:pPr>
        <w:ind w:left="900" w:hanging="900"/>
      </w:pPr>
      <w:rPr>
        <w:rFonts w:hint="default"/>
      </w:rPr>
    </w:lvl>
    <w:lvl w:ilvl="1">
      <w:start w:val="4"/>
      <w:numFmt w:val="decimal"/>
      <w:lvlText w:val="%1.%2"/>
      <w:lvlJc w:val="left"/>
      <w:pPr>
        <w:ind w:left="1609" w:hanging="900"/>
      </w:pPr>
      <w:rPr>
        <w:rFonts w:hint="default"/>
      </w:rPr>
    </w:lvl>
    <w:lvl w:ilvl="2">
      <w:start w:val="13"/>
      <w:numFmt w:val="decimal"/>
      <w:lvlText w:val="%1.%2.%3"/>
      <w:lvlJc w:val="left"/>
      <w:pPr>
        <w:ind w:left="2318" w:hanging="900"/>
      </w:pPr>
      <w:rPr>
        <w:rFonts w:hint="default"/>
      </w:rPr>
    </w:lvl>
    <w:lvl w:ilvl="3">
      <w:start w:val="1"/>
      <w:numFmt w:val="decimal"/>
      <w:lvlText w:val="%1.%2.%3.%4"/>
      <w:lvlJc w:val="left"/>
      <w:pPr>
        <w:ind w:left="3027" w:hanging="90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6">
    <w:nsid w:val="37EB5E59"/>
    <w:multiLevelType w:val="multilevel"/>
    <w:tmpl w:val="F5880206"/>
    <w:lvl w:ilvl="0">
      <w:start w:val="1"/>
      <w:numFmt w:val="decimal"/>
      <w:lvlText w:val="%1."/>
      <w:lvlJc w:val="left"/>
      <w:pPr>
        <w:ind w:left="720" w:hanging="360"/>
      </w:pPr>
    </w:lvl>
    <w:lvl w:ilvl="1">
      <w:start w:val="1"/>
      <w:numFmt w:val="decimal"/>
      <w:isLgl/>
      <w:lvlText w:val="%1.%2"/>
      <w:lvlJc w:val="left"/>
      <w:pPr>
        <w:ind w:left="1917" w:hanging="360"/>
      </w:pPr>
      <w:rPr>
        <w:rFonts w:hint="default"/>
        <w:b w:val="0"/>
      </w:rPr>
    </w:lvl>
    <w:lvl w:ilvl="2">
      <w:start w:val="1"/>
      <w:numFmt w:val="decimal"/>
      <w:isLgl/>
      <w:lvlText w:val="%1.%2.%3"/>
      <w:lvlJc w:val="left"/>
      <w:pPr>
        <w:ind w:left="3474" w:hanging="720"/>
      </w:pPr>
      <w:rPr>
        <w:rFonts w:hint="default"/>
        <w:b/>
      </w:rPr>
    </w:lvl>
    <w:lvl w:ilvl="3">
      <w:start w:val="1"/>
      <w:numFmt w:val="decimal"/>
      <w:isLgl/>
      <w:lvlText w:val="%1.%2.%3.%4"/>
      <w:lvlJc w:val="left"/>
      <w:pPr>
        <w:ind w:left="4671" w:hanging="720"/>
      </w:pPr>
      <w:rPr>
        <w:rFonts w:hint="default"/>
        <w:b/>
      </w:rPr>
    </w:lvl>
    <w:lvl w:ilvl="4">
      <w:start w:val="1"/>
      <w:numFmt w:val="decimal"/>
      <w:isLgl/>
      <w:lvlText w:val="%1.%2.%3.%4.%5"/>
      <w:lvlJc w:val="left"/>
      <w:pPr>
        <w:ind w:left="6228" w:hanging="1080"/>
      </w:pPr>
      <w:rPr>
        <w:rFonts w:hint="default"/>
        <w:b/>
      </w:rPr>
    </w:lvl>
    <w:lvl w:ilvl="5">
      <w:start w:val="1"/>
      <w:numFmt w:val="decimal"/>
      <w:isLgl/>
      <w:lvlText w:val="%1.%2.%3.%4.%5.%6"/>
      <w:lvlJc w:val="left"/>
      <w:pPr>
        <w:ind w:left="7425" w:hanging="1080"/>
      </w:pPr>
      <w:rPr>
        <w:rFonts w:hint="default"/>
        <w:b/>
      </w:rPr>
    </w:lvl>
    <w:lvl w:ilvl="6">
      <w:start w:val="1"/>
      <w:numFmt w:val="decimal"/>
      <w:isLgl/>
      <w:lvlText w:val="%1.%2.%3.%4.%5.%6.%7"/>
      <w:lvlJc w:val="left"/>
      <w:pPr>
        <w:ind w:left="8982" w:hanging="1440"/>
      </w:pPr>
      <w:rPr>
        <w:rFonts w:hint="default"/>
        <w:b/>
      </w:rPr>
    </w:lvl>
    <w:lvl w:ilvl="7">
      <w:start w:val="1"/>
      <w:numFmt w:val="decimal"/>
      <w:isLgl/>
      <w:lvlText w:val="%1.%2.%3.%4.%5.%6.%7.%8"/>
      <w:lvlJc w:val="left"/>
      <w:pPr>
        <w:ind w:left="10179" w:hanging="1440"/>
      </w:pPr>
      <w:rPr>
        <w:rFonts w:hint="default"/>
        <w:b/>
      </w:rPr>
    </w:lvl>
    <w:lvl w:ilvl="8">
      <w:start w:val="1"/>
      <w:numFmt w:val="decimal"/>
      <w:isLgl/>
      <w:lvlText w:val="%1.%2.%3.%4.%5.%6.%7.%8.%9"/>
      <w:lvlJc w:val="left"/>
      <w:pPr>
        <w:ind w:left="11736" w:hanging="1800"/>
      </w:pPr>
      <w:rPr>
        <w:rFonts w:hint="default"/>
        <w:b/>
      </w:rPr>
    </w:lvl>
  </w:abstractNum>
  <w:abstractNum w:abstractNumId="77">
    <w:nsid w:val="38322187"/>
    <w:multiLevelType w:val="multilevel"/>
    <w:tmpl w:val="FBE2C59C"/>
    <w:lvl w:ilvl="0">
      <w:start w:val="3"/>
      <w:numFmt w:val="decimal"/>
      <w:lvlText w:val="%1"/>
      <w:lvlJc w:val="left"/>
      <w:pPr>
        <w:ind w:left="660" w:hanging="660"/>
      </w:pPr>
      <w:rPr>
        <w:rFonts w:cs="Times New Roman" w:hint="default"/>
      </w:rPr>
    </w:lvl>
    <w:lvl w:ilvl="1">
      <w:start w:val="1"/>
      <w:numFmt w:val="decimal"/>
      <w:lvlText w:val="%1.%2"/>
      <w:lvlJc w:val="left"/>
      <w:pPr>
        <w:ind w:left="1380" w:hanging="660"/>
      </w:pPr>
      <w:rPr>
        <w:rFonts w:cs="Times New Roman" w:hint="default"/>
      </w:rPr>
    </w:lvl>
    <w:lvl w:ilvl="2">
      <w:start w:val="3"/>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8">
    <w:nsid w:val="3A994D1C"/>
    <w:multiLevelType w:val="multilevel"/>
    <w:tmpl w:val="BDA4BB26"/>
    <w:lvl w:ilvl="0">
      <w:start w:val="2"/>
      <w:numFmt w:val="decimal"/>
      <w:lvlText w:val="%1"/>
      <w:lvlJc w:val="left"/>
      <w:pPr>
        <w:ind w:left="480" w:hanging="480"/>
      </w:pPr>
      <w:rPr>
        <w:rFonts w:hint="default"/>
      </w:rPr>
    </w:lvl>
    <w:lvl w:ilvl="1">
      <w:start w:val="3"/>
      <w:numFmt w:val="decimal"/>
      <w:lvlText w:val="%1.%2"/>
      <w:lvlJc w:val="left"/>
      <w:pPr>
        <w:ind w:left="1189" w:hanging="480"/>
      </w:pPr>
      <w:rPr>
        <w:rFonts w:hint="default"/>
      </w:rPr>
    </w:lvl>
    <w:lvl w:ilvl="2">
      <w:start w:val="2"/>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79">
    <w:nsid w:val="3D396B3B"/>
    <w:multiLevelType w:val="multilevel"/>
    <w:tmpl w:val="97DA0A4E"/>
    <w:lvl w:ilvl="0">
      <w:start w:val="1"/>
      <w:numFmt w:val="decimal"/>
      <w:lvlRestart w:val="0"/>
      <w:lvlText w:val="%1."/>
      <w:lvlJc w:val="left"/>
      <w:pPr>
        <w:tabs>
          <w:tab w:val="num" w:pos="720"/>
        </w:tabs>
        <w:ind w:left="1134" w:hanging="1134"/>
      </w:pPr>
      <w:rPr>
        <w:rFonts w:hint="default"/>
        <w:bCs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1440"/>
        </w:tabs>
        <w:ind w:left="1701" w:hanging="85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160"/>
        </w:tabs>
        <w:ind w:left="2160" w:hanging="72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2880"/>
        </w:tabs>
        <w:ind w:left="2880"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80">
    <w:nsid w:val="3D743C20"/>
    <w:multiLevelType w:val="multilevel"/>
    <w:tmpl w:val="BB9E1C08"/>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3"/>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81">
    <w:nsid w:val="3F7641D9"/>
    <w:multiLevelType w:val="multilevel"/>
    <w:tmpl w:val="B950A590"/>
    <w:lvl w:ilvl="0">
      <w:start w:val="2"/>
      <w:numFmt w:val="decimal"/>
      <w:lvlText w:val="%1"/>
      <w:lvlJc w:val="left"/>
      <w:pPr>
        <w:ind w:left="660" w:hanging="660"/>
      </w:pPr>
      <w:rPr>
        <w:rFonts w:cs="Times New Roman" w:hint="default"/>
      </w:rPr>
    </w:lvl>
    <w:lvl w:ilvl="1">
      <w:start w:val="2"/>
      <w:numFmt w:val="decimal"/>
      <w:lvlText w:val="%1.%2"/>
      <w:lvlJc w:val="left"/>
      <w:pPr>
        <w:ind w:left="1380" w:hanging="660"/>
      </w:pPr>
      <w:rPr>
        <w:rFonts w:cs="Times New Roman" w:hint="default"/>
      </w:rPr>
    </w:lvl>
    <w:lvl w:ilvl="2">
      <w:start w:val="2"/>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82">
    <w:nsid w:val="3FC66193"/>
    <w:multiLevelType w:val="hybridMultilevel"/>
    <w:tmpl w:val="819CB596"/>
    <w:lvl w:ilvl="0" w:tplc="279864EE">
      <w:start w:val="1"/>
      <w:numFmt w:val="decimal"/>
      <w:lvlText w:val="(%1)"/>
      <w:lvlJc w:val="left"/>
      <w:pPr>
        <w:tabs>
          <w:tab w:val="num" w:pos="720"/>
        </w:tabs>
        <w:ind w:left="720" w:hanging="360"/>
      </w:pPr>
      <w:rPr>
        <w:rFonts w:cs="Times New Roman"/>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83">
    <w:nsid w:val="414E223D"/>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84">
    <w:nsid w:val="416163BF"/>
    <w:multiLevelType w:val="hybridMultilevel"/>
    <w:tmpl w:val="ADEA96A2"/>
    <w:lvl w:ilvl="0" w:tplc="53EA9BE2">
      <w:start w:val="1"/>
      <w:numFmt w:val="decimal"/>
      <w:lvlText w:val="%1."/>
      <w:lvlJc w:val="left"/>
      <w:pPr>
        <w:ind w:left="720" w:hanging="360"/>
      </w:pPr>
    </w:lvl>
    <w:lvl w:ilvl="1" w:tplc="D1D8E2CA" w:tentative="1">
      <w:start w:val="1"/>
      <w:numFmt w:val="lowerLetter"/>
      <w:lvlText w:val="%2."/>
      <w:lvlJc w:val="left"/>
      <w:pPr>
        <w:ind w:left="1440" w:hanging="360"/>
      </w:pPr>
    </w:lvl>
    <w:lvl w:ilvl="2" w:tplc="F5C415BE" w:tentative="1">
      <w:start w:val="1"/>
      <w:numFmt w:val="lowerRoman"/>
      <w:lvlText w:val="%3."/>
      <w:lvlJc w:val="right"/>
      <w:pPr>
        <w:ind w:left="2160" w:hanging="180"/>
      </w:pPr>
    </w:lvl>
    <w:lvl w:ilvl="3" w:tplc="863C2B92" w:tentative="1">
      <w:start w:val="1"/>
      <w:numFmt w:val="decimal"/>
      <w:lvlText w:val="%4."/>
      <w:lvlJc w:val="left"/>
      <w:pPr>
        <w:ind w:left="2880" w:hanging="360"/>
      </w:pPr>
    </w:lvl>
    <w:lvl w:ilvl="4" w:tplc="C666CBFE" w:tentative="1">
      <w:start w:val="1"/>
      <w:numFmt w:val="lowerLetter"/>
      <w:lvlText w:val="%5."/>
      <w:lvlJc w:val="left"/>
      <w:pPr>
        <w:ind w:left="3600" w:hanging="360"/>
      </w:pPr>
    </w:lvl>
    <w:lvl w:ilvl="5" w:tplc="4CF6FDBC" w:tentative="1">
      <w:start w:val="1"/>
      <w:numFmt w:val="lowerRoman"/>
      <w:lvlText w:val="%6."/>
      <w:lvlJc w:val="right"/>
      <w:pPr>
        <w:ind w:left="4320" w:hanging="180"/>
      </w:pPr>
    </w:lvl>
    <w:lvl w:ilvl="6" w:tplc="C2D883EC" w:tentative="1">
      <w:start w:val="1"/>
      <w:numFmt w:val="decimal"/>
      <w:lvlText w:val="%7."/>
      <w:lvlJc w:val="left"/>
      <w:pPr>
        <w:ind w:left="5040" w:hanging="360"/>
      </w:pPr>
    </w:lvl>
    <w:lvl w:ilvl="7" w:tplc="76145FAA" w:tentative="1">
      <w:start w:val="1"/>
      <w:numFmt w:val="lowerLetter"/>
      <w:lvlText w:val="%8."/>
      <w:lvlJc w:val="left"/>
      <w:pPr>
        <w:ind w:left="5760" w:hanging="360"/>
      </w:pPr>
    </w:lvl>
    <w:lvl w:ilvl="8" w:tplc="695ED63A" w:tentative="1">
      <w:start w:val="1"/>
      <w:numFmt w:val="lowerRoman"/>
      <w:lvlText w:val="%9."/>
      <w:lvlJc w:val="right"/>
      <w:pPr>
        <w:ind w:left="6480" w:hanging="180"/>
      </w:pPr>
    </w:lvl>
  </w:abstractNum>
  <w:abstractNum w:abstractNumId="85">
    <w:nsid w:val="41870D0C"/>
    <w:multiLevelType w:val="hybridMultilevel"/>
    <w:tmpl w:val="549EC012"/>
    <w:lvl w:ilvl="0" w:tplc="22707A20">
      <w:start w:val="1"/>
      <w:numFmt w:val="bullet"/>
      <w:lvlText w:val=""/>
      <w:lvlJc w:val="left"/>
      <w:pPr>
        <w:ind w:left="360" w:hanging="360"/>
      </w:pPr>
      <w:rPr>
        <w:rFonts w:ascii="Symbol" w:hAnsi="Symbol" w:hint="default"/>
      </w:rPr>
    </w:lvl>
    <w:lvl w:ilvl="1" w:tplc="BE3A6B5E" w:tentative="1">
      <w:start w:val="1"/>
      <w:numFmt w:val="bullet"/>
      <w:lvlText w:val="o"/>
      <w:lvlJc w:val="left"/>
      <w:pPr>
        <w:ind w:left="1080" w:hanging="360"/>
      </w:pPr>
      <w:rPr>
        <w:rFonts w:ascii="Courier New" w:hAnsi="Courier New" w:cs="Courier New" w:hint="default"/>
      </w:rPr>
    </w:lvl>
    <w:lvl w:ilvl="2" w:tplc="6ED2F80A" w:tentative="1">
      <w:start w:val="1"/>
      <w:numFmt w:val="bullet"/>
      <w:lvlText w:val=""/>
      <w:lvlJc w:val="left"/>
      <w:pPr>
        <w:ind w:left="1800" w:hanging="360"/>
      </w:pPr>
      <w:rPr>
        <w:rFonts w:ascii="Wingdings" w:hAnsi="Wingdings" w:hint="default"/>
      </w:rPr>
    </w:lvl>
    <w:lvl w:ilvl="3" w:tplc="2B86381E" w:tentative="1">
      <w:start w:val="1"/>
      <w:numFmt w:val="bullet"/>
      <w:lvlText w:val=""/>
      <w:lvlJc w:val="left"/>
      <w:pPr>
        <w:ind w:left="2520" w:hanging="360"/>
      </w:pPr>
      <w:rPr>
        <w:rFonts w:ascii="Symbol" w:hAnsi="Symbol" w:hint="default"/>
      </w:rPr>
    </w:lvl>
    <w:lvl w:ilvl="4" w:tplc="3F028708" w:tentative="1">
      <w:start w:val="1"/>
      <w:numFmt w:val="bullet"/>
      <w:lvlText w:val="o"/>
      <w:lvlJc w:val="left"/>
      <w:pPr>
        <w:ind w:left="3240" w:hanging="360"/>
      </w:pPr>
      <w:rPr>
        <w:rFonts w:ascii="Courier New" w:hAnsi="Courier New" w:cs="Courier New" w:hint="default"/>
      </w:rPr>
    </w:lvl>
    <w:lvl w:ilvl="5" w:tplc="B8A87B74" w:tentative="1">
      <w:start w:val="1"/>
      <w:numFmt w:val="bullet"/>
      <w:lvlText w:val=""/>
      <w:lvlJc w:val="left"/>
      <w:pPr>
        <w:ind w:left="3960" w:hanging="360"/>
      </w:pPr>
      <w:rPr>
        <w:rFonts w:ascii="Wingdings" w:hAnsi="Wingdings" w:hint="default"/>
      </w:rPr>
    </w:lvl>
    <w:lvl w:ilvl="6" w:tplc="7E7AA460" w:tentative="1">
      <w:start w:val="1"/>
      <w:numFmt w:val="bullet"/>
      <w:lvlText w:val=""/>
      <w:lvlJc w:val="left"/>
      <w:pPr>
        <w:ind w:left="4680" w:hanging="360"/>
      </w:pPr>
      <w:rPr>
        <w:rFonts w:ascii="Symbol" w:hAnsi="Symbol" w:hint="default"/>
      </w:rPr>
    </w:lvl>
    <w:lvl w:ilvl="7" w:tplc="901E74DC" w:tentative="1">
      <w:start w:val="1"/>
      <w:numFmt w:val="bullet"/>
      <w:lvlText w:val="o"/>
      <w:lvlJc w:val="left"/>
      <w:pPr>
        <w:ind w:left="5400" w:hanging="360"/>
      </w:pPr>
      <w:rPr>
        <w:rFonts w:ascii="Courier New" w:hAnsi="Courier New" w:cs="Courier New" w:hint="default"/>
      </w:rPr>
    </w:lvl>
    <w:lvl w:ilvl="8" w:tplc="7F5A38EE" w:tentative="1">
      <w:start w:val="1"/>
      <w:numFmt w:val="bullet"/>
      <w:lvlText w:val=""/>
      <w:lvlJc w:val="left"/>
      <w:pPr>
        <w:ind w:left="6120" w:hanging="360"/>
      </w:pPr>
      <w:rPr>
        <w:rFonts w:ascii="Wingdings" w:hAnsi="Wingdings" w:hint="default"/>
      </w:rPr>
    </w:lvl>
  </w:abstractNum>
  <w:abstractNum w:abstractNumId="86">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431D5F74"/>
    <w:multiLevelType w:val="multilevel"/>
    <w:tmpl w:val="781655C8"/>
    <w:lvl w:ilvl="0">
      <w:start w:val="2"/>
      <w:numFmt w:val="decimal"/>
      <w:lvlText w:val="%1"/>
      <w:lvlJc w:val="left"/>
      <w:pPr>
        <w:ind w:left="360" w:hanging="360"/>
      </w:pPr>
      <w:rPr>
        <w:rFonts w:hint="default"/>
        <w:b w:val="0"/>
      </w:rPr>
    </w:lvl>
    <w:lvl w:ilvl="1">
      <w:start w:val="1"/>
      <w:numFmt w:val="decimal"/>
      <w:lvlText w:val="%1.%2"/>
      <w:lvlJc w:val="left"/>
      <w:pPr>
        <w:ind w:left="1065" w:hanging="360"/>
      </w:pPr>
      <w:rPr>
        <w:rFonts w:hint="default"/>
        <w:b w:val="0"/>
      </w:rPr>
    </w:lvl>
    <w:lvl w:ilvl="2">
      <w:start w:val="1"/>
      <w:numFmt w:val="decimal"/>
      <w:lvlText w:val="%1.%2.%3"/>
      <w:lvlJc w:val="left"/>
      <w:pPr>
        <w:ind w:left="2130" w:hanging="720"/>
      </w:pPr>
      <w:rPr>
        <w:rFonts w:hint="default"/>
        <w:b w:val="0"/>
      </w:rPr>
    </w:lvl>
    <w:lvl w:ilvl="3">
      <w:start w:val="1"/>
      <w:numFmt w:val="decimal"/>
      <w:lvlText w:val="%1.%2.%3.%4"/>
      <w:lvlJc w:val="left"/>
      <w:pPr>
        <w:ind w:left="2835" w:hanging="720"/>
      </w:pPr>
      <w:rPr>
        <w:rFonts w:hint="default"/>
        <w:b w:val="0"/>
      </w:rPr>
    </w:lvl>
    <w:lvl w:ilvl="4">
      <w:start w:val="1"/>
      <w:numFmt w:val="decimal"/>
      <w:lvlText w:val="%1.%2.%3.%4.%5"/>
      <w:lvlJc w:val="left"/>
      <w:pPr>
        <w:ind w:left="3900" w:hanging="1080"/>
      </w:pPr>
      <w:rPr>
        <w:rFonts w:hint="default"/>
        <w:b w:val="0"/>
      </w:rPr>
    </w:lvl>
    <w:lvl w:ilvl="5">
      <w:start w:val="1"/>
      <w:numFmt w:val="decimal"/>
      <w:lvlText w:val="%1.%2.%3.%4.%5.%6"/>
      <w:lvlJc w:val="left"/>
      <w:pPr>
        <w:ind w:left="4605" w:hanging="1080"/>
      </w:pPr>
      <w:rPr>
        <w:rFonts w:hint="default"/>
        <w:b w:val="0"/>
      </w:rPr>
    </w:lvl>
    <w:lvl w:ilvl="6">
      <w:start w:val="1"/>
      <w:numFmt w:val="decimal"/>
      <w:lvlText w:val="%1.%2.%3.%4.%5.%6.%7"/>
      <w:lvlJc w:val="left"/>
      <w:pPr>
        <w:ind w:left="5670" w:hanging="1440"/>
      </w:pPr>
      <w:rPr>
        <w:rFonts w:hint="default"/>
        <w:b w:val="0"/>
      </w:rPr>
    </w:lvl>
    <w:lvl w:ilvl="7">
      <w:start w:val="1"/>
      <w:numFmt w:val="decimal"/>
      <w:lvlText w:val="%1.%2.%3.%4.%5.%6.%7.%8"/>
      <w:lvlJc w:val="left"/>
      <w:pPr>
        <w:ind w:left="6375" w:hanging="1440"/>
      </w:pPr>
      <w:rPr>
        <w:rFonts w:hint="default"/>
        <w:b w:val="0"/>
      </w:rPr>
    </w:lvl>
    <w:lvl w:ilvl="8">
      <w:start w:val="1"/>
      <w:numFmt w:val="decimal"/>
      <w:lvlText w:val="%1.%2.%3.%4.%5.%6.%7.%8.%9"/>
      <w:lvlJc w:val="left"/>
      <w:pPr>
        <w:ind w:left="7440" w:hanging="1800"/>
      </w:pPr>
      <w:rPr>
        <w:rFonts w:hint="default"/>
        <w:b w:val="0"/>
      </w:rPr>
    </w:lvl>
  </w:abstractNum>
  <w:abstractNum w:abstractNumId="88">
    <w:nsid w:val="433A522A"/>
    <w:multiLevelType w:val="hybridMultilevel"/>
    <w:tmpl w:val="BBC06984"/>
    <w:lvl w:ilvl="0" w:tplc="CF70AA22">
      <w:start w:val="1"/>
      <w:numFmt w:val="lowerLetter"/>
      <w:lvlText w:val="(%1)"/>
      <w:lvlJc w:val="left"/>
      <w:pPr>
        <w:ind w:left="432" w:hanging="432"/>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9">
    <w:nsid w:val="44286F16"/>
    <w:multiLevelType w:val="hybridMultilevel"/>
    <w:tmpl w:val="91A4D7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444A0D74"/>
    <w:multiLevelType w:val="multilevel"/>
    <w:tmpl w:val="E0DC111E"/>
    <w:lvl w:ilvl="0">
      <w:start w:val="7"/>
      <w:numFmt w:val="decimal"/>
      <w:lvlText w:val="%1"/>
      <w:lvlJc w:val="left"/>
      <w:pPr>
        <w:ind w:left="660" w:hanging="660"/>
      </w:pPr>
      <w:rPr>
        <w:rFonts w:cs="Times New Roman" w:hint="default"/>
      </w:rPr>
    </w:lvl>
    <w:lvl w:ilvl="1">
      <w:start w:val="1"/>
      <w:numFmt w:val="decimal"/>
      <w:lvlText w:val="%1.%2"/>
      <w:lvlJc w:val="left"/>
      <w:pPr>
        <w:ind w:left="1140" w:hanging="660"/>
      </w:pPr>
      <w:rPr>
        <w:rFonts w:cs="Times New Roman" w:hint="default"/>
      </w:rPr>
    </w:lvl>
    <w:lvl w:ilvl="2">
      <w:start w:val="3"/>
      <w:numFmt w:val="decimal"/>
      <w:lvlText w:val="%1.%2.%3"/>
      <w:lvlJc w:val="left"/>
      <w:pPr>
        <w:ind w:left="1680" w:hanging="720"/>
      </w:pPr>
      <w:rPr>
        <w:rFonts w:cs="Times New Roman" w:hint="default"/>
      </w:rPr>
    </w:lvl>
    <w:lvl w:ilvl="3">
      <w:start w:val="1"/>
      <w:numFmt w:val="decimal"/>
      <w:lvlText w:val="%1.%2.%3.%4"/>
      <w:lvlJc w:val="left"/>
      <w:pPr>
        <w:ind w:left="2160" w:hanging="720"/>
      </w:pPr>
      <w:rPr>
        <w:rFonts w:cs="Times New Roman" w:hint="default"/>
      </w:rPr>
    </w:lvl>
    <w:lvl w:ilvl="4">
      <w:start w:val="1"/>
      <w:numFmt w:val="decimal"/>
      <w:lvlText w:val="%1.%2.%3.%4.%5"/>
      <w:lvlJc w:val="left"/>
      <w:pPr>
        <w:ind w:left="3000" w:hanging="1080"/>
      </w:pPr>
      <w:rPr>
        <w:rFonts w:cs="Times New Roman" w:hint="default"/>
      </w:rPr>
    </w:lvl>
    <w:lvl w:ilvl="5">
      <w:start w:val="1"/>
      <w:numFmt w:val="decimal"/>
      <w:lvlText w:val="%1.%2.%3.%4.%5.%6"/>
      <w:lvlJc w:val="left"/>
      <w:pPr>
        <w:ind w:left="3480" w:hanging="1080"/>
      </w:pPr>
      <w:rPr>
        <w:rFonts w:cs="Times New Roman" w:hint="default"/>
      </w:rPr>
    </w:lvl>
    <w:lvl w:ilvl="6">
      <w:start w:val="1"/>
      <w:numFmt w:val="decimal"/>
      <w:lvlText w:val="%1.%2.%3.%4.%5.%6.%7"/>
      <w:lvlJc w:val="left"/>
      <w:pPr>
        <w:ind w:left="4320" w:hanging="1440"/>
      </w:pPr>
      <w:rPr>
        <w:rFonts w:cs="Times New Roman" w:hint="default"/>
      </w:rPr>
    </w:lvl>
    <w:lvl w:ilvl="7">
      <w:start w:val="1"/>
      <w:numFmt w:val="decimal"/>
      <w:lvlText w:val="%1.%2.%3.%4.%5.%6.%7.%8"/>
      <w:lvlJc w:val="left"/>
      <w:pPr>
        <w:ind w:left="4800" w:hanging="1440"/>
      </w:pPr>
      <w:rPr>
        <w:rFonts w:cs="Times New Roman" w:hint="default"/>
      </w:rPr>
    </w:lvl>
    <w:lvl w:ilvl="8">
      <w:start w:val="1"/>
      <w:numFmt w:val="decimal"/>
      <w:lvlText w:val="%1.%2.%3.%4.%5.%6.%7.%8.%9"/>
      <w:lvlJc w:val="left"/>
      <w:pPr>
        <w:ind w:left="5640" w:hanging="1800"/>
      </w:pPr>
      <w:rPr>
        <w:rFonts w:cs="Times New Roman" w:hint="default"/>
      </w:rPr>
    </w:lvl>
  </w:abstractNum>
  <w:abstractNum w:abstractNumId="91">
    <w:nsid w:val="44EB2E06"/>
    <w:multiLevelType w:val="multilevel"/>
    <w:tmpl w:val="CB68FE72"/>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4548184D"/>
    <w:multiLevelType w:val="multilevel"/>
    <w:tmpl w:val="54141156"/>
    <w:lvl w:ilvl="0">
      <w:start w:val="1"/>
      <w:numFmt w:val="decimal"/>
      <w:lvlText w:val="%1"/>
      <w:lvlJc w:val="left"/>
      <w:pPr>
        <w:ind w:left="480" w:hanging="480"/>
      </w:pPr>
      <w:rPr>
        <w:rFonts w:hint="default"/>
      </w:rPr>
    </w:lvl>
    <w:lvl w:ilvl="1">
      <w:start w:val="1"/>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93">
    <w:nsid w:val="466F5DAA"/>
    <w:multiLevelType w:val="multilevel"/>
    <w:tmpl w:val="452E86B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4">
    <w:nsid w:val="46CB1F9C"/>
    <w:multiLevelType w:val="hybridMultilevel"/>
    <w:tmpl w:val="7AA0CC54"/>
    <w:lvl w:ilvl="0" w:tplc="5D944CCA">
      <w:start w:val="1"/>
      <w:numFmt w:val="upperLetter"/>
      <w:lvlText w:val="%1."/>
      <w:lvlJc w:val="left"/>
      <w:pPr>
        <w:ind w:left="720" w:hanging="360"/>
      </w:pPr>
      <w:rPr>
        <w:rFonts w:hint="default"/>
      </w:rPr>
    </w:lvl>
    <w:lvl w:ilvl="1" w:tplc="DC5AEA60">
      <w:start w:val="1"/>
      <w:numFmt w:val="lowerLetter"/>
      <w:lvlText w:val="%2."/>
      <w:lvlJc w:val="left"/>
      <w:pPr>
        <w:ind w:left="1440" w:hanging="360"/>
      </w:pPr>
    </w:lvl>
    <w:lvl w:ilvl="2" w:tplc="FB0EFE88">
      <w:start w:val="1"/>
      <w:numFmt w:val="lowerRoman"/>
      <w:lvlText w:val="%3."/>
      <w:lvlJc w:val="right"/>
      <w:pPr>
        <w:ind w:left="2160" w:hanging="180"/>
      </w:pPr>
    </w:lvl>
    <w:lvl w:ilvl="3" w:tplc="4BA20780">
      <w:start w:val="1"/>
      <w:numFmt w:val="decimal"/>
      <w:lvlText w:val="%4."/>
      <w:lvlJc w:val="left"/>
      <w:pPr>
        <w:ind w:left="2880" w:hanging="360"/>
      </w:pPr>
    </w:lvl>
    <w:lvl w:ilvl="4" w:tplc="055E3050" w:tentative="1">
      <w:start w:val="1"/>
      <w:numFmt w:val="lowerLetter"/>
      <w:lvlText w:val="%5."/>
      <w:lvlJc w:val="left"/>
      <w:pPr>
        <w:ind w:left="3600" w:hanging="360"/>
      </w:pPr>
    </w:lvl>
    <w:lvl w:ilvl="5" w:tplc="D7CAF668" w:tentative="1">
      <w:start w:val="1"/>
      <w:numFmt w:val="lowerRoman"/>
      <w:lvlText w:val="%6."/>
      <w:lvlJc w:val="right"/>
      <w:pPr>
        <w:ind w:left="4320" w:hanging="180"/>
      </w:pPr>
    </w:lvl>
    <w:lvl w:ilvl="6" w:tplc="7F74E4E4" w:tentative="1">
      <w:start w:val="1"/>
      <w:numFmt w:val="decimal"/>
      <w:lvlText w:val="%7."/>
      <w:lvlJc w:val="left"/>
      <w:pPr>
        <w:ind w:left="5040" w:hanging="360"/>
      </w:pPr>
    </w:lvl>
    <w:lvl w:ilvl="7" w:tplc="9C74912E" w:tentative="1">
      <w:start w:val="1"/>
      <w:numFmt w:val="lowerLetter"/>
      <w:lvlText w:val="%8."/>
      <w:lvlJc w:val="left"/>
      <w:pPr>
        <w:ind w:left="5760" w:hanging="360"/>
      </w:pPr>
    </w:lvl>
    <w:lvl w:ilvl="8" w:tplc="2EE67262" w:tentative="1">
      <w:start w:val="1"/>
      <w:numFmt w:val="lowerRoman"/>
      <w:lvlText w:val="%9."/>
      <w:lvlJc w:val="right"/>
      <w:pPr>
        <w:ind w:left="6480" w:hanging="180"/>
      </w:pPr>
    </w:lvl>
  </w:abstractNum>
  <w:abstractNum w:abstractNumId="95">
    <w:nsid w:val="47A41DEC"/>
    <w:multiLevelType w:val="multilevel"/>
    <w:tmpl w:val="76D2CF5A"/>
    <w:lvl w:ilvl="0">
      <w:start w:val="1"/>
      <w:numFmt w:val="decimal"/>
      <w:pStyle w:val="Heading1"/>
      <w:lvlText w:val="%1."/>
      <w:lvlJc w:val="left"/>
      <w:pPr>
        <w:ind w:left="928" w:hanging="360"/>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Heading2"/>
      <w:lvlText w:val="%1.%2."/>
      <w:lvlJc w:val="left"/>
      <w:pPr>
        <w:ind w:left="1283"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Heading3"/>
      <w:lvlText w:val="%1.%2.%3."/>
      <w:lvlJc w:val="left"/>
      <w:pPr>
        <w:ind w:left="1639" w:hanging="504"/>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6">
    <w:nsid w:val="47DC0121"/>
    <w:multiLevelType w:val="multilevel"/>
    <w:tmpl w:val="A358DF66"/>
    <w:lvl w:ilvl="0">
      <w:start w:val="1"/>
      <w:numFmt w:val="decimal"/>
      <w:lvlText w:val="%1."/>
      <w:lvlJc w:val="left"/>
      <w:pPr>
        <w:ind w:left="283" w:hanging="283"/>
      </w:pPr>
      <w:rPr>
        <w:rFonts w:hint="default"/>
      </w:rPr>
    </w:lvl>
    <w:lvl w:ilvl="1">
      <w:start w:val="1"/>
      <w:numFmt w:val="decimal"/>
      <w:lvlText w:val="%1.%2."/>
      <w:lvlJc w:val="left"/>
      <w:pPr>
        <w:ind w:left="567" w:hanging="284"/>
      </w:pPr>
      <w:rPr>
        <w:rFonts w:hint="default"/>
      </w:rPr>
    </w:lvl>
    <w:lvl w:ilvl="2">
      <w:start w:val="1"/>
      <w:numFmt w:val="decimal"/>
      <w:lvlText w:val="%1.%2.%3."/>
      <w:lvlJc w:val="left"/>
      <w:pPr>
        <w:ind w:left="373" w:hanging="504"/>
      </w:pPr>
      <w:rPr>
        <w:rFonts w:hint="default"/>
      </w:rPr>
    </w:lvl>
    <w:lvl w:ilvl="3">
      <w:start w:val="1"/>
      <w:numFmt w:val="decimal"/>
      <w:lvlText w:val="%1.%2.%3.%4."/>
      <w:lvlJc w:val="left"/>
      <w:pPr>
        <w:ind w:left="877" w:hanging="648"/>
      </w:pPr>
      <w:rPr>
        <w:rFonts w:hint="default"/>
      </w:rPr>
    </w:lvl>
    <w:lvl w:ilvl="4">
      <w:start w:val="1"/>
      <w:numFmt w:val="decimal"/>
      <w:lvlText w:val="%1.%2.%3.%4.%5."/>
      <w:lvlJc w:val="left"/>
      <w:pPr>
        <w:ind w:left="1381" w:hanging="792"/>
      </w:pPr>
      <w:rPr>
        <w:rFonts w:hint="default"/>
      </w:rPr>
    </w:lvl>
    <w:lvl w:ilvl="5">
      <w:start w:val="1"/>
      <w:numFmt w:val="decimal"/>
      <w:lvlText w:val="%1.%2.%3.%4.%5.%6."/>
      <w:lvlJc w:val="left"/>
      <w:pPr>
        <w:ind w:left="1885" w:hanging="936"/>
      </w:pPr>
      <w:rPr>
        <w:rFonts w:hint="default"/>
      </w:rPr>
    </w:lvl>
    <w:lvl w:ilvl="6">
      <w:start w:val="1"/>
      <w:numFmt w:val="decimal"/>
      <w:lvlText w:val="%1.%2.%3.%4.%5.%6.%7."/>
      <w:lvlJc w:val="left"/>
      <w:pPr>
        <w:ind w:left="2389" w:hanging="1080"/>
      </w:pPr>
      <w:rPr>
        <w:rFonts w:hint="default"/>
      </w:rPr>
    </w:lvl>
    <w:lvl w:ilvl="7">
      <w:start w:val="1"/>
      <w:numFmt w:val="decimal"/>
      <w:lvlText w:val="%1.%2.%3.%4.%5.%6.%7.%8."/>
      <w:lvlJc w:val="left"/>
      <w:pPr>
        <w:ind w:left="2893" w:hanging="1224"/>
      </w:pPr>
      <w:rPr>
        <w:rFonts w:hint="default"/>
      </w:rPr>
    </w:lvl>
    <w:lvl w:ilvl="8">
      <w:start w:val="1"/>
      <w:numFmt w:val="decimal"/>
      <w:lvlText w:val="%1.%2.%3.%4.%5.%6.%7.%8.%9."/>
      <w:lvlJc w:val="left"/>
      <w:pPr>
        <w:ind w:left="3469" w:hanging="1440"/>
      </w:pPr>
      <w:rPr>
        <w:rFonts w:hint="default"/>
      </w:rPr>
    </w:lvl>
  </w:abstractNum>
  <w:abstractNum w:abstractNumId="97">
    <w:nsid w:val="48896FBA"/>
    <w:multiLevelType w:val="multilevel"/>
    <w:tmpl w:val="0809001F"/>
    <w:name w:val="Plato Schedule Numbering List"/>
    <w:lvl w:ilvl="0">
      <w:start w:val="1"/>
      <w:numFmt w:val="decimal"/>
      <w:lvlText w:val="%1."/>
      <w:lvlJc w:val="left"/>
      <w:pPr>
        <w:ind w:left="1800" w:hanging="360"/>
      </w:pPr>
    </w:lvl>
    <w:lvl w:ilvl="1">
      <w:start w:val="1"/>
      <w:numFmt w:val="decimal"/>
      <w:lvlText w:val="%1.%2."/>
      <w:lvlJc w:val="left"/>
      <w:pPr>
        <w:ind w:left="2232" w:hanging="432"/>
      </w:pPr>
    </w:lvl>
    <w:lvl w:ilvl="2">
      <w:start w:val="1"/>
      <w:numFmt w:val="decimal"/>
      <w:lvlText w:val="%1.%2.%3."/>
      <w:lvlJc w:val="left"/>
      <w:pPr>
        <w:ind w:left="2664" w:hanging="504"/>
      </w:pPr>
    </w:lvl>
    <w:lvl w:ilvl="3">
      <w:start w:val="1"/>
      <w:numFmt w:val="decimal"/>
      <w:lvlText w:val="%1.%2.%3.%4."/>
      <w:lvlJc w:val="left"/>
      <w:pPr>
        <w:ind w:left="3168" w:hanging="648"/>
      </w:pPr>
    </w:lvl>
    <w:lvl w:ilvl="4">
      <w:start w:val="1"/>
      <w:numFmt w:val="decimal"/>
      <w:lvlText w:val="%1.%2.%3.%4.%5."/>
      <w:lvlJc w:val="left"/>
      <w:pPr>
        <w:ind w:left="3672" w:hanging="792"/>
      </w:pPr>
    </w:lvl>
    <w:lvl w:ilvl="5">
      <w:start w:val="1"/>
      <w:numFmt w:val="decimal"/>
      <w:lvlText w:val="%1.%2.%3.%4.%5.%6."/>
      <w:lvlJc w:val="left"/>
      <w:pPr>
        <w:ind w:left="4176" w:hanging="936"/>
      </w:pPr>
    </w:lvl>
    <w:lvl w:ilvl="6">
      <w:start w:val="1"/>
      <w:numFmt w:val="decimal"/>
      <w:lvlText w:val="%1.%2.%3.%4.%5.%6.%7."/>
      <w:lvlJc w:val="left"/>
      <w:pPr>
        <w:ind w:left="4680" w:hanging="1080"/>
      </w:pPr>
    </w:lvl>
    <w:lvl w:ilvl="7">
      <w:start w:val="1"/>
      <w:numFmt w:val="decimal"/>
      <w:lvlText w:val="%1.%2.%3.%4.%5.%6.%7.%8."/>
      <w:lvlJc w:val="left"/>
      <w:pPr>
        <w:ind w:left="5184" w:hanging="1224"/>
      </w:pPr>
    </w:lvl>
    <w:lvl w:ilvl="8">
      <w:start w:val="1"/>
      <w:numFmt w:val="decimal"/>
      <w:lvlText w:val="%1.%2.%3.%4.%5.%6.%7.%8.%9."/>
      <w:lvlJc w:val="left"/>
      <w:pPr>
        <w:ind w:left="5760" w:hanging="1440"/>
      </w:pPr>
    </w:lvl>
  </w:abstractNum>
  <w:abstractNum w:abstractNumId="98">
    <w:nsid w:val="48DA16CA"/>
    <w:multiLevelType w:val="hybridMultilevel"/>
    <w:tmpl w:val="405C8CEE"/>
    <w:lvl w:ilvl="0" w:tplc="8AEAB630">
      <w:start w:val="1"/>
      <w:numFmt w:val="lowerLetter"/>
      <w:lvlText w:val="(%1)"/>
      <w:lvlJc w:val="left"/>
      <w:pPr>
        <w:ind w:left="720" w:hanging="360"/>
      </w:pPr>
      <w:rPr>
        <w:rFonts w:hint="default"/>
      </w:rPr>
    </w:lvl>
    <w:lvl w:ilvl="1" w:tplc="C69A965C" w:tentative="1">
      <w:start w:val="1"/>
      <w:numFmt w:val="lowerLetter"/>
      <w:lvlText w:val="%2."/>
      <w:lvlJc w:val="left"/>
      <w:pPr>
        <w:ind w:left="1440" w:hanging="360"/>
      </w:pPr>
    </w:lvl>
    <w:lvl w:ilvl="2" w:tplc="B9244790" w:tentative="1">
      <w:start w:val="1"/>
      <w:numFmt w:val="lowerRoman"/>
      <w:lvlText w:val="%3."/>
      <w:lvlJc w:val="right"/>
      <w:pPr>
        <w:ind w:left="2160" w:hanging="180"/>
      </w:pPr>
    </w:lvl>
    <w:lvl w:ilvl="3" w:tplc="E0BE6DC6" w:tentative="1">
      <w:start w:val="1"/>
      <w:numFmt w:val="decimal"/>
      <w:lvlText w:val="%4."/>
      <w:lvlJc w:val="left"/>
      <w:pPr>
        <w:ind w:left="2880" w:hanging="360"/>
      </w:pPr>
    </w:lvl>
    <w:lvl w:ilvl="4" w:tplc="DFAAF922" w:tentative="1">
      <w:start w:val="1"/>
      <w:numFmt w:val="lowerLetter"/>
      <w:lvlText w:val="%5."/>
      <w:lvlJc w:val="left"/>
      <w:pPr>
        <w:ind w:left="3600" w:hanging="360"/>
      </w:pPr>
    </w:lvl>
    <w:lvl w:ilvl="5" w:tplc="0F1E5E58" w:tentative="1">
      <w:start w:val="1"/>
      <w:numFmt w:val="lowerRoman"/>
      <w:lvlText w:val="%6."/>
      <w:lvlJc w:val="right"/>
      <w:pPr>
        <w:ind w:left="4320" w:hanging="180"/>
      </w:pPr>
    </w:lvl>
    <w:lvl w:ilvl="6" w:tplc="E272BD74" w:tentative="1">
      <w:start w:val="1"/>
      <w:numFmt w:val="decimal"/>
      <w:lvlText w:val="%7."/>
      <w:lvlJc w:val="left"/>
      <w:pPr>
        <w:ind w:left="5040" w:hanging="360"/>
      </w:pPr>
    </w:lvl>
    <w:lvl w:ilvl="7" w:tplc="99E0AE40" w:tentative="1">
      <w:start w:val="1"/>
      <w:numFmt w:val="lowerLetter"/>
      <w:lvlText w:val="%8."/>
      <w:lvlJc w:val="left"/>
      <w:pPr>
        <w:ind w:left="5760" w:hanging="360"/>
      </w:pPr>
    </w:lvl>
    <w:lvl w:ilvl="8" w:tplc="583A3272" w:tentative="1">
      <w:start w:val="1"/>
      <w:numFmt w:val="lowerRoman"/>
      <w:lvlText w:val="%9."/>
      <w:lvlJc w:val="right"/>
      <w:pPr>
        <w:ind w:left="6480" w:hanging="180"/>
      </w:pPr>
    </w:lvl>
  </w:abstractNum>
  <w:abstractNum w:abstractNumId="99">
    <w:nsid w:val="49383E3E"/>
    <w:multiLevelType w:val="hybridMultilevel"/>
    <w:tmpl w:val="90AEF5D0"/>
    <w:lvl w:ilvl="0" w:tplc="11D6BDC2">
      <w:start w:val="1"/>
      <w:numFmt w:val="upperLetter"/>
      <w:lvlText w:val="(%1)"/>
      <w:lvlJc w:val="left"/>
      <w:pPr>
        <w:ind w:left="3240" w:hanging="360"/>
      </w:pPr>
      <w:rPr>
        <w:rFonts w:hint="default"/>
      </w:rPr>
    </w:lvl>
    <w:lvl w:ilvl="1" w:tplc="5B9007C4" w:tentative="1">
      <w:start w:val="1"/>
      <w:numFmt w:val="lowerLetter"/>
      <w:lvlText w:val="%2."/>
      <w:lvlJc w:val="left"/>
      <w:pPr>
        <w:ind w:left="3960" w:hanging="360"/>
      </w:pPr>
    </w:lvl>
    <w:lvl w:ilvl="2" w:tplc="4EF6981C" w:tentative="1">
      <w:start w:val="1"/>
      <w:numFmt w:val="lowerRoman"/>
      <w:lvlText w:val="%3."/>
      <w:lvlJc w:val="right"/>
      <w:pPr>
        <w:ind w:left="4680" w:hanging="180"/>
      </w:pPr>
    </w:lvl>
    <w:lvl w:ilvl="3" w:tplc="0D2EDB2A" w:tentative="1">
      <w:start w:val="1"/>
      <w:numFmt w:val="decimal"/>
      <w:lvlText w:val="%4."/>
      <w:lvlJc w:val="left"/>
      <w:pPr>
        <w:ind w:left="5400" w:hanging="360"/>
      </w:pPr>
    </w:lvl>
    <w:lvl w:ilvl="4" w:tplc="75D4CC2C" w:tentative="1">
      <w:start w:val="1"/>
      <w:numFmt w:val="lowerLetter"/>
      <w:lvlText w:val="%5."/>
      <w:lvlJc w:val="left"/>
      <w:pPr>
        <w:ind w:left="6120" w:hanging="360"/>
      </w:pPr>
    </w:lvl>
    <w:lvl w:ilvl="5" w:tplc="63AE94F6" w:tentative="1">
      <w:start w:val="1"/>
      <w:numFmt w:val="lowerRoman"/>
      <w:lvlText w:val="%6."/>
      <w:lvlJc w:val="right"/>
      <w:pPr>
        <w:ind w:left="6840" w:hanging="180"/>
      </w:pPr>
    </w:lvl>
    <w:lvl w:ilvl="6" w:tplc="4620CCE0" w:tentative="1">
      <w:start w:val="1"/>
      <w:numFmt w:val="decimal"/>
      <w:lvlText w:val="%7."/>
      <w:lvlJc w:val="left"/>
      <w:pPr>
        <w:ind w:left="7560" w:hanging="360"/>
      </w:pPr>
    </w:lvl>
    <w:lvl w:ilvl="7" w:tplc="4E78E0F8" w:tentative="1">
      <w:start w:val="1"/>
      <w:numFmt w:val="lowerLetter"/>
      <w:lvlText w:val="%8."/>
      <w:lvlJc w:val="left"/>
      <w:pPr>
        <w:ind w:left="8280" w:hanging="360"/>
      </w:pPr>
    </w:lvl>
    <w:lvl w:ilvl="8" w:tplc="446E87CA" w:tentative="1">
      <w:start w:val="1"/>
      <w:numFmt w:val="lowerRoman"/>
      <w:lvlText w:val="%9."/>
      <w:lvlJc w:val="right"/>
      <w:pPr>
        <w:ind w:left="9000" w:hanging="180"/>
      </w:pPr>
    </w:lvl>
  </w:abstractNum>
  <w:abstractNum w:abstractNumId="100">
    <w:nsid w:val="493B2B05"/>
    <w:multiLevelType w:val="multilevel"/>
    <w:tmpl w:val="14985014"/>
    <w:lvl w:ilvl="0">
      <w:start w:val="12"/>
      <w:numFmt w:val="decimal"/>
      <w:lvlText w:val="%1"/>
      <w:lvlJc w:val="left"/>
      <w:pPr>
        <w:ind w:left="600" w:hanging="600"/>
      </w:pPr>
      <w:rPr>
        <w:rFonts w:cs="Times New Roman" w:hint="default"/>
      </w:rPr>
    </w:lvl>
    <w:lvl w:ilvl="1">
      <w:start w:val="1"/>
      <w:numFmt w:val="decimal"/>
      <w:lvlText w:val="%1.%2"/>
      <w:lvlJc w:val="left"/>
      <w:pPr>
        <w:ind w:left="1320" w:hanging="60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01">
    <w:nsid w:val="4A376A8D"/>
    <w:multiLevelType w:val="multilevel"/>
    <w:tmpl w:val="2796324C"/>
    <w:lvl w:ilvl="0">
      <w:start w:val="1"/>
      <w:numFmt w:val="decimal"/>
      <w:lvlRestart w:val="0"/>
      <w:suff w:val="space"/>
      <w:lvlText w:val="SCHEDULE %1: "/>
      <w:lvlJc w:val="left"/>
      <w:pPr>
        <w:tabs>
          <w:tab w:val="num" w:pos="284"/>
        </w:tabs>
      </w:pPr>
      <w:rPr>
        <w:rFonts w:cs="Times New Roman"/>
        <w:caps w:val="0"/>
        <w:effect w:val="none"/>
      </w:rPr>
    </w:lvl>
    <w:lvl w:ilvl="1">
      <w:start w:val="1"/>
      <w:numFmt w:val="decimal"/>
      <w:suff w:val="space"/>
      <w:lvlText w:val="Part %2: "/>
      <w:lvlJc w:val="left"/>
      <w:pPr>
        <w:tabs>
          <w:tab w:val="num" w:pos="0"/>
        </w:tabs>
      </w:pPr>
      <w:rPr>
        <w:rFonts w:cs="Times New Roman"/>
        <w:caps w:val="0"/>
        <w:effect w:val="none"/>
      </w:rPr>
    </w:lvl>
    <w:lvl w:ilvl="2">
      <w:start w:val="1"/>
      <w:numFmt w:val="decimal"/>
      <w:suff w:val="space"/>
      <w:lvlText w:val="Section %3: "/>
      <w:lvlJc w:val="left"/>
      <w:pPr>
        <w:tabs>
          <w:tab w:val="num" w:pos="0"/>
        </w:tabs>
      </w:pPr>
      <w:rPr>
        <w:rFonts w:cs="Times New Roman"/>
        <w:caps w:val="0"/>
        <w:effect w:val="none"/>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02">
    <w:nsid w:val="4A672836"/>
    <w:multiLevelType w:val="multilevel"/>
    <w:tmpl w:val="A6A47EF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4A8B00C5"/>
    <w:multiLevelType w:val="multilevel"/>
    <w:tmpl w:val="4DE0F702"/>
    <w:lvl w:ilvl="0">
      <w:start w:val="2"/>
      <w:numFmt w:val="decimal"/>
      <w:lvlText w:val="%1"/>
      <w:lvlJc w:val="left"/>
      <w:pPr>
        <w:ind w:left="660" w:hanging="660"/>
      </w:pPr>
      <w:rPr>
        <w:rFonts w:hint="default"/>
      </w:rPr>
    </w:lvl>
    <w:lvl w:ilvl="1">
      <w:start w:val="1"/>
      <w:numFmt w:val="decimal"/>
      <w:lvlText w:val="%1.%2"/>
      <w:lvlJc w:val="left"/>
      <w:pPr>
        <w:ind w:left="1416" w:hanging="660"/>
      </w:pPr>
      <w:rPr>
        <w:rFonts w:hint="default"/>
      </w:rPr>
    </w:lvl>
    <w:lvl w:ilvl="2">
      <w:start w:val="6"/>
      <w:numFmt w:val="decimal"/>
      <w:lvlText w:val="%1.%2.%3"/>
      <w:lvlJc w:val="left"/>
      <w:pPr>
        <w:ind w:left="2232" w:hanging="720"/>
      </w:pPr>
      <w:rPr>
        <w:rFonts w:hint="default"/>
      </w:rPr>
    </w:lvl>
    <w:lvl w:ilvl="3">
      <w:start w:val="2"/>
      <w:numFmt w:val="decimal"/>
      <w:lvlText w:val="%1.%2.%3.%4"/>
      <w:lvlJc w:val="left"/>
      <w:pPr>
        <w:ind w:left="2988" w:hanging="720"/>
      </w:pPr>
      <w:rPr>
        <w:rFonts w:hint="default"/>
      </w:rPr>
    </w:lvl>
    <w:lvl w:ilvl="4">
      <w:start w:val="1"/>
      <w:numFmt w:val="decimal"/>
      <w:lvlText w:val="%1.%2.%3.%4.%5"/>
      <w:lvlJc w:val="left"/>
      <w:pPr>
        <w:ind w:left="4104" w:hanging="1080"/>
      </w:pPr>
      <w:rPr>
        <w:rFonts w:hint="default"/>
      </w:rPr>
    </w:lvl>
    <w:lvl w:ilvl="5">
      <w:start w:val="1"/>
      <w:numFmt w:val="decimal"/>
      <w:lvlText w:val="%1.%2.%3.%4.%5.%6"/>
      <w:lvlJc w:val="left"/>
      <w:pPr>
        <w:ind w:left="4860" w:hanging="1080"/>
      </w:pPr>
      <w:rPr>
        <w:rFonts w:hint="default"/>
      </w:rPr>
    </w:lvl>
    <w:lvl w:ilvl="6">
      <w:start w:val="1"/>
      <w:numFmt w:val="decimal"/>
      <w:lvlText w:val="%1.%2.%3.%4.%5.%6.%7"/>
      <w:lvlJc w:val="left"/>
      <w:pPr>
        <w:ind w:left="5976" w:hanging="1440"/>
      </w:pPr>
      <w:rPr>
        <w:rFonts w:hint="default"/>
      </w:rPr>
    </w:lvl>
    <w:lvl w:ilvl="7">
      <w:start w:val="1"/>
      <w:numFmt w:val="decimal"/>
      <w:lvlText w:val="%1.%2.%3.%4.%5.%6.%7.%8"/>
      <w:lvlJc w:val="left"/>
      <w:pPr>
        <w:ind w:left="6732" w:hanging="1440"/>
      </w:pPr>
      <w:rPr>
        <w:rFonts w:hint="default"/>
      </w:rPr>
    </w:lvl>
    <w:lvl w:ilvl="8">
      <w:start w:val="1"/>
      <w:numFmt w:val="decimal"/>
      <w:lvlText w:val="%1.%2.%3.%4.%5.%6.%7.%8.%9"/>
      <w:lvlJc w:val="left"/>
      <w:pPr>
        <w:ind w:left="7848" w:hanging="1800"/>
      </w:pPr>
      <w:rPr>
        <w:rFonts w:hint="default"/>
      </w:rPr>
    </w:lvl>
  </w:abstractNum>
  <w:abstractNum w:abstractNumId="104">
    <w:nsid w:val="4B3B5558"/>
    <w:multiLevelType w:val="hybridMultilevel"/>
    <w:tmpl w:val="8D324F76"/>
    <w:lvl w:ilvl="0" w:tplc="00760FC6">
      <w:start w:val="1"/>
      <w:numFmt w:val="decimal"/>
      <w:lvlText w:val="%1."/>
      <w:lvlJc w:val="left"/>
      <w:pPr>
        <w:ind w:left="720" w:hanging="360"/>
      </w:pPr>
      <w:rPr>
        <w:rFonts w:cs="Times New Roman"/>
      </w:rPr>
    </w:lvl>
    <w:lvl w:ilvl="1" w:tplc="78389976">
      <w:start w:val="1"/>
      <w:numFmt w:val="lowerLetter"/>
      <w:lvlText w:val="%2."/>
      <w:lvlJc w:val="left"/>
      <w:pPr>
        <w:tabs>
          <w:tab w:val="num" w:pos="1440"/>
        </w:tabs>
        <w:ind w:left="1440" w:hanging="360"/>
      </w:pPr>
      <w:rPr>
        <w:rFonts w:cs="Times New Roman"/>
      </w:rPr>
    </w:lvl>
    <w:lvl w:ilvl="2" w:tplc="E10C0922" w:tentative="1">
      <w:start w:val="1"/>
      <w:numFmt w:val="lowerRoman"/>
      <w:lvlText w:val="%3."/>
      <w:lvlJc w:val="right"/>
      <w:pPr>
        <w:tabs>
          <w:tab w:val="num" w:pos="2160"/>
        </w:tabs>
        <w:ind w:left="2160" w:hanging="180"/>
      </w:pPr>
      <w:rPr>
        <w:rFonts w:cs="Times New Roman"/>
      </w:rPr>
    </w:lvl>
    <w:lvl w:ilvl="3" w:tplc="AA56385C" w:tentative="1">
      <w:start w:val="1"/>
      <w:numFmt w:val="decimal"/>
      <w:lvlText w:val="%4."/>
      <w:lvlJc w:val="left"/>
      <w:pPr>
        <w:tabs>
          <w:tab w:val="num" w:pos="2880"/>
        </w:tabs>
        <w:ind w:left="2880" w:hanging="360"/>
      </w:pPr>
      <w:rPr>
        <w:rFonts w:cs="Times New Roman"/>
      </w:rPr>
    </w:lvl>
    <w:lvl w:ilvl="4" w:tplc="97341D96" w:tentative="1">
      <w:start w:val="1"/>
      <w:numFmt w:val="lowerLetter"/>
      <w:lvlText w:val="%5."/>
      <w:lvlJc w:val="left"/>
      <w:pPr>
        <w:tabs>
          <w:tab w:val="num" w:pos="3600"/>
        </w:tabs>
        <w:ind w:left="3600" w:hanging="360"/>
      </w:pPr>
      <w:rPr>
        <w:rFonts w:cs="Times New Roman"/>
      </w:rPr>
    </w:lvl>
    <w:lvl w:ilvl="5" w:tplc="8A18619C" w:tentative="1">
      <w:start w:val="1"/>
      <w:numFmt w:val="lowerRoman"/>
      <w:lvlText w:val="%6."/>
      <w:lvlJc w:val="right"/>
      <w:pPr>
        <w:tabs>
          <w:tab w:val="num" w:pos="4320"/>
        </w:tabs>
        <w:ind w:left="4320" w:hanging="180"/>
      </w:pPr>
      <w:rPr>
        <w:rFonts w:cs="Times New Roman"/>
      </w:rPr>
    </w:lvl>
    <w:lvl w:ilvl="6" w:tplc="072A16E6" w:tentative="1">
      <w:start w:val="1"/>
      <w:numFmt w:val="decimal"/>
      <w:lvlText w:val="%7."/>
      <w:lvlJc w:val="left"/>
      <w:pPr>
        <w:tabs>
          <w:tab w:val="num" w:pos="5040"/>
        </w:tabs>
        <w:ind w:left="5040" w:hanging="360"/>
      </w:pPr>
      <w:rPr>
        <w:rFonts w:cs="Times New Roman"/>
      </w:rPr>
    </w:lvl>
    <w:lvl w:ilvl="7" w:tplc="E760F918" w:tentative="1">
      <w:start w:val="1"/>
      <w:numFmt w:val="lowerLetter"/>
      <w:lvlText w:val="%8."/>
      <w:lvlJc w:val="left"/>
      <w:pPr>
        <w:tabs>
          <w:tab w:val="num" w:pos="5760"/>
        </w:tabs>
        <w:ind w:left="5760" w:hanging="360"/>
      </w:pPr>
      <w:rPr>
        <w:rFonts w:cs="Times New Roman"/>
      </w:rPr>
    </w:lvl>
    <w:lvl w:ilvl="8" w:tplc="A168BAF0" w:tentative="1">
      <w:start w:val="1"/>
      <w:numFmt w:val="lowerRoman"/>
      <w:lvlText w:val="%9."/>
      <w:lvlJc w:val="right"/>
      <w:pPr>
        <w:tabs>
          <w:tab w:val="num" w:pos="6480"/>
        </w:tabs>
        <w:ind w:left="6480" w:hanging="180"/>
      </w:pPr>
      <w:rPr>
        <w:rFonts w:cs="Times New Roman"/>
      </w:rPr>
    </w:lvl>
  </w:abstractNum>
  <w:abstractNum w:abstractNumId="105">
    <w:nsid w:val="4BDB521F"/>
    <w:multiLevelType w:val="multilevel"/>
    <w:tmpl w:val="67D241E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6">
    <w:nsid w:val="4CE93909"/>
    <w:multiLevelType w:val="multilevel"/>
    <w:tmpl w:val="77B49724"/>
    <w:lvl w:ilvl="0">
      <w:start w:val="3"/>
      <w:numFmt w:val="decimal"/>
      <w:lvlText w:val="%1"/>
      <w:lvlJc w:val="left"/>
      <w:pPr>
        <w:ind w:left="840" w:hanging="840"/>
      </w:pPr>
      <w:rPr>
        <w:rFonts w:hint="default"/>
      </w:rPr>
    </w:lvl>
    <w:lvl w:ilvl="1">
      <w:start w:val="1"/>
      <w:numFmt w:val="decimal"/>
      <w:lvlText w:val="%1.%2"/>
      <w:lvlJc w:val="left"/>
      <w:pPr>
        <w:ind w:left="1740" w:hanging="840"/>
      </w:pPr>
      <w:rPr>
        <w:rFonts w:hint="default"/>
      </w:rPr>
    </w:lvl>
    <w:lvl w:ilvl="2">
      <w:start w:val="3"/>
      <w:numFmt w:val="decimal"/>
      <w:lvlText w:val="%1.%2.%3"/>
      <w:lvlJc w:val="left"/>
      <w:pPr>
        <w:ind w:left="2640" w:hanging="840"/>
      </w:pPr>
      <w:rPr>
        <w:rFonts w:hint="default"/>
      </w:rPr>
    </w:lvl>
    <w:lvl w:ilvl="3">
      <w:start w:val="2"/>
      <w:numFmt w:val="decimal"/>
      <w:lvlText w:val="%1.%2.%3.%4"/>
      <w:lvlJc w:val="left"/>
      <w:pPr>
        <w:ind w:left="3540" w:hanging="840"/>
      </w:pPr>
      <w:rPr>
        <w:rFonts w:hint="default"/>
      </w:rPr>
    </w:lvl>
    <w:lvl w:ilvl="4">
      <w:start w:val="2"/>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107">
    <w:nsid w:val="4D5864C6"/>
    <w:multiLevelType w:val="multilevel"/>
    <w:tmpl w:val="9DFECAB4"/>
    <w:lvl w:ilvl="0">
      <w:start w:val="1"/>
      <w:numFmt w:val="decimal"/>
      <w:lvlRestart w:val="0"/>
      <w:lvlText w:val="%1."/>
      <w:lvlJc w:val="left"/>
      <w:pPr>
        <w:tabs>
          <w:tab w:val="num" w:pos="720"/>
        </w:tabs>
        <w:ind w:left="720" w:hanging="720"/>
      </w:pPr>
      <w:rPr>
        <w:rFonts w:cs="Times New Roman" w:hint="default"/>
        <w:b w:val="0"/>
        <w:i w:val="0"/>
        <w:effect w:val="none"/>
      </w:rPr>
    </w:lvl>
    <w:lvl w:ilvl="1">
      <w:start w:val="1"/>
      <w:numFmt w:val="decimal"/>
      <w:lvlText w:val="%1.%2"/>
      <w:lvlJc w:val="left"/>
      <w:pPr>
        <w:tabs>
          <w:tab w:val="num" w:pos="1571"/>
        </w:tabs>
        <w:ind w:left="1571" w:hanging="720"/>
      </w:pPr>
      <w:rPr>
        <w:rFonts w:cs="Times New Roman" w:hint="default"/>
        <w:effect w:val="none"/>
      </w:rPr>
    </w:lvl>
    <w:lvl w:ilvl="2">
      <w:start w:val="1"/>
      <w:numFmt w:val="decimal"/>
      <w:lvlText w:val="%1.%2.%3"/>
      <w:lvlJc w:val="left"/>
      <w:pPr>
        <w:tabs>
          <w:tab w:val="num" w:pos="2421"/>
        </w:tabs>
        <w:ind w:left="2421" w:hanging="720"/>
      </w:pPr>
      <w:rPr>
        <w:rFonts w:ascii="Arial" w:hAnsi="Arial" w:cs="Arial" w:hint="default"/>
        <w:b w:val="0"/>
        <w:effect w:val="none"/>
      </w:rPr>
    </w:lvl>
    <w:lvl w:ilvl="3">
      <w:start w:val="1"/>
      <w:numFmt w:val="lowerLetter"/>
      <w:lvlText w:val="(%4)"/>
      <w:lvlJc w:val="left"/>
      <w:pPr>
        <w:tabs>
          <w:tab w:val="num" w:pos="2880"/>
        </w:tabs>
        <w:ind w:left="2880" w:hanging="720"/>
      </w:pPr>
      <w:rPr>
        <w:rFonts w:cs="Times New Roman" w:hint="default"/>
        <w:effect w:val="none"/>
      </w:rPr>
    </w:lvl>
    <w:lvl w:ilvl="4">
      <w:start w:val="1"/>
      <w:numFmt w:val="lowerRoman"/>
      <w:lvlText w:val="(%5)"/>
      <w:lvlJc w:val="left"/>
      <w:pPr>
        <w:tabs>
          <w:tab w:val="num" w:pos="3600"/>
        </w:tabs>
        <w:ind w:left="3600" w:hanging="720"/>
      </w:pPr>
      <w:rPr>
        <w:rFonts w:cs="Times New Roman" w:hint="default"/>
        <w:effect w:val="none"/>
      </w:rPr>
    </w:lvl>
    <w:lvl w:ilvl="5">
      <w:start w:val="1"/>
      <w:numFmt w:val="lowerRoman"/>
      <w:lvlText w:val="(%6)"/>
      <w:lvlJc w:val="left"/>
      <w:pPr>
        <w:tabs>
          <w:tab w:val="num" w:pos="4320"/>
        </w:tabs>
        <w:ind w:left="4320" w:hanging="720"/>
      </w:pPr>
      <w:rPr>
        <w:rFonts w:cs="Times New Roman" w:hint="default"/>
        <w:effect w:val="none"/>
      </w:rPr>
    </w:lvl>
    <w:lvl w:ilvl="6">
      <w:start w:val="1"/>
      <w:numFmt w:val="decimal"/>
      <w:lvlText w:val="(%7)"/>
      <w:lvlJc w:val="left"/>
      <w:pPr>
        <w:tabs>
          <w:tab w:val="num" w:pos="5040"/>
        </w:tabs>
        <w:ind w:left="5040" w:hanging="720"/>
      </w:pPr>
      <w:rPr>
        <w:rFonts w:cs="Times New Roman" w:hint="default"/>
        <w:effect w:val="none"/>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08">
    <w:nsid w:val="4DE768AE"/>
    <w:multiLevelType w:val="multilevel"/>
    <w:tmpl w:val="6B68CECA"/>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09">
    <w:nsid w:val="4EBA7A92"/>
    <w:multiLevelType w:val="multilevel"/>
    <w:tmpl w:val="68BEBBAC"/>
    <w:lvl w:ilvl="0">
      <w:start w:val="4"/>
      <w:numFmt w:val="decimal"/>
      <w:isLgl/>
      <w:lvlText w:val="%1."/>
      <w:lvlJc w:val="left"/>
      <w:pPr>
        <w:tabs>
          <w:tab w:val="num" w:pos="360"/>
        </w:tabs>
        <w:ind w:left="360" w:hanging="360"/>
      </w:pPr>
    </w:lvl>
    <w:lvl w:ilvl="1">
      <w:start w:val="1"/>
      <w:numFmt w:val="decimal"/>
      <w:lvlText w:val="%1.%2."/>
      <w:lvlJc w:val="left"/>
      <w:pPr>
        <w:tabs>
          <w:tab w:val="num" w:pos="792"/>
        </w:tabs>
        <w:ind w:left="792" w:hanging="432"/>
      </w:pPr>
      <w:rPr>
        <w:b w:val="0"/>
      </w:rPr>
    </w:lvl>
    <w:lvl w:ilvl="2">
      <w:start w:val="1"/>
      <w:numFmt w:val="lowerRoman"/>
      <w:lvlText w:val="(%3)"/>
      <w:lvlJc w:val="left"/>
      <w:pPr>
        <w:tabs>
          <w:tab w:val="num" w:pos="1440"/>
        </w:tabs>
        <w:ind w:left="1224" w:hanging="504"/>
      </w:pPr>
      <w:rPr>
        <w:rFonts w:ascii="Arial" w:hAnsi="Arial" w:cs="Arial" w:hint="default"/>
        <w:b w:val="0"/>
        <w:i w:val="0"/>
        <w:caps w:val="0"/>
        <w:strike w:val="0"/>
        <w:dstrike w:val="0"/>
        <w:vanish w:val="0"/>
        <w:webHidden w:val="0"/>
        <w:color w:val="auto"/>
        <w:sz w:val="22"/>
        <w:szCs w:val="22"/>
        <w:u w:val="none"/>
        <w:effect w:val="none"/>
        <w:vertAlign w:val="baseline"/>
        <w:specVanish w:val="0"/>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0">
    <w:nsid w:val="50760721"/>
    <w:multiLevelType w:val="multilevel"/>
    <w:tmpl w:val="471EC6F0"/>
    <w:lvl w:ilvl="0">
      <w:start w:val="21"/>
      <w:numFmt w:val="decimal"/>
      <w:lvlText w:val="%1"/>
      <w:lvlJc w:val="left"/>
      <w:pPr>
        <w:ind w:left="720" w:hanging="720"/>
      </w:pPr>
      <w:rPr>
        <w:rFonts w:hint="default"/>
      </w:rPr>
    </w:lvl>
    <w:lvl w:ilvl="1">
      <w:start w:val="4"/>
      <w:numFmt w:val="decimal"/>
      <w:lvlText w:val="%1.%2"/>
      <w:lvlJc w:val="left"/>
      <w:pPr>
        <w:ind w:left="1429" w:hanging="720"/>
      </w:pPr>
      <w:rPr>
        <w:rFonts w:hint="default"/>
      </w:rPr>
    </w:lvl>
    <w:lvl w:ilvl="2">
      <w:start w:val="1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1">
    <w:nsid w:val="50F625DE"/>
    <w:multiLevelType w:val="multilevel"/>
    <w:tmpl w:val="FEAA7172"/>
    <w:lvl w:ilvl="0">
      <w:start w:val="6"/>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2">
    <w:nsid w:val="51266649"/>
    <w:multiLevelType w:val="multilevel"/>
    <w:tmpl w:val="08087D2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nsid w:val="515E39D0"/>
    <w:multiLevelType w:val="multilevel"/>
    <w:tmpl w:val="4CF0E5F6"/>
    <w:lvl w:ilvl="0">
      <w:start w:val="13"/>
      <w:numFmt w:val="decimal"/>
      <w:lvlText w:val="%1"/>
      <w:lvlJc w:val="left"/>
      <w:pPr>
        <w:ind w:left="420" w:hanging="420"/>
      </w:pPr>
      <w:rPr>
        <w:rFonts w:hint="default"/>
      </w:rPr>
    </w:lvl>
    <w:lvl w:ilvl="1">
      <w:start w:val="1"/>
      <w:numFmt w:val="decimal"/>
      <w:lvlText w:val="%1.%2"/>
      <w:lvlJc w:val="left"/>
      <w:pPr>
        <w:ind w:left="1845" w:hanging="420"/>
      </w:pPr>
      <w:rPr>
        <w:rFonts w:hint="default"/>
      </w:rPr>
    </w:lvl>
    <w:lvl w:ilvl="2">
      <w:start w:val="1"/>
      <w:numFmt w:val="decimal"/>
      <w:lvlText w:val="%1.%2.%3"/>
      <w:lvlJc w:val="left"/>
      <w:pPr>
        <w:ind w:left="3570" w:hanging="720"/>
      </w:pPr>
      <w:rPr>
        <w:rFonts w:hint="default"/>
      </w:rPr>
    </w:lvl>
    <w:lvl w:ilvl="3">
      <w:start w:val="1"/>
      <w:numFmt w:val="decimal"/>
      <w:lvlText w:val="%1.%2.%3.%4"/>
      <w:lvlJc w:val="left"/>
      <w:pPr>
        <w:ind w:left="4995" w:hanging="720"/>
      </w:pPr>
      <w:rPr>
        <w:rFonts w:hint="default"/>
      </w:rPr>
    </w:lvl>
    <w:lvl w:ilvl="4">
      <w:start w:val="1"/>
      <w:numFmt w:val="decimal"/>
      <w:lvlText w:val="%1.%2.%3.%4.%5"/>
      <w:lvlJc w:val="left"/>
      <w:pPr>
        <w:ind w:left="6780" w:hanging="1080"/>
      </w:pPr>
      <w:rPr>
        <w:rFonts w:hint="default"/>
      </w:rPr>
    </w:lvl>
    <w:lvl w:ilvl="5">
      <w:start w:val="1"/>
      <w:numFmt w:val="decimal"/>
      <w:lvlText w:val="%1.%2.%3.%4.%5.%6"/>
      <w:lvlJc w:val="left"/>
      <w:pPr>
        <w:ind w:left="8205" w:hanging="1080"/>
      </w:pPr>
      <w:rPr>
        <w:rFonts w:hint="default"/>
      </w:rPr>
    </w:lvl>
    <w:lvl w:ilvl="6">
      <w:start w:val="1"/>
      <w:numFmt w:val="decimal"/>
      <w:lvlText w:val="%1.%2.%3.%4.%5.%6.%7"/>
      <w:lvlJc w:val="left"/>
      <w:pPr>
        <w:ind w:left="9990" w:hanging="1440"/>
      </w:pPr>
      <w:rPr>
        <w:rFonts w:hint="default"/>
      </w:rPr>
    </w:lvl>
    <w:lvl w:ilvl="7">
      <w:start w:val="1"/>
      <w:numFmt w:val="decimal"/>
      <w:lvlText w:val="%1.%2.%3.%4.%5.%6.%7.%8"/>
      <w:lvlJc w:val="left"/>
      <w:pPr>
        <w:ind w:left="11415" w:hanging="1440"/>
      </w:pPr>
      <w:rPr>
        <w:rFonts w:hint="default"/>
      </w:rPr>
    </w:lvl>
    <w:lvl w:ilvl="8">
      <w:start w:val="1"/>
      <w:numFmt w:val="decimal"/>
      <w:lvlText w:val="%1.%2.%3.%4.%5.%6.%7.%8.%9"/>
      <w:lvlJc w:val="left"/>
      <w:pPr>
        <w:ind w:left="13200" w:hanging="1800"/>
      </w:pPr>
      <w:rPr>
        <w:rFonts w:hint="default"/>
      </w:rPr>
    </w:lvl>
  </w:abstractNum>
  <w:abstractNum w:abstractNumId="114">
    <w:nsid w:val="522516EE"/>
    <w:multiLevelType w:val="hybridMultilevel"/>
    <w:tmpl w:val="521A3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5">
    <w:nsid w:val="525A1C19"/>
    <w:multiLevelType w:val="multilevel"/>
    <w:tmpl w:val="32EC0A2A"/>
    <w:lvl w:ilvl="0">
      <w:start w:val="24"/>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6">
    <w:nsid w:val="52A8447A"/>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17">
    <w:nsid w:val="52C1755B"/>
    <w:multiLevelType w:val="hybridMultilevel"/>
    <w:tmpl w:val="A5B6D310"/>
    <w:lvl w:ilvl="0" w:tplc="9F26FE5E">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118">
    <w:nsid w:val="530356F9"/>
    <w:multiLevelType w:val="multilevel"/>
    <w:tmpl w:val="AC5825CE"/>
    <w:lvl w:ilvl="0">
      <w:start w:val="41"/>
      <w:numFmt w:val="decimal"/>
      <w:lvlText w:val="%1"/>
      <w:lvlJc w:val="left"/>
      <w:pPr>
        <w:ind w:left="420" w:hanging="420"/>
      </w:pPr>
      <w:rPr>
        <w:rFonts w:hint="default"/>
      </w:rPr>
    </w:lvl>
    <w:lvl w:ilvl="1">
      <w:start w:val="4"/>
      <w:numFmt w:val="decimal"/>
      <w:lvlText w:val="%1.%2"/>
      <w:lvlJc w:val="left"/>
      <w:pPr>
        <w:ind w:left="2577" w:hanging="420"/>
      </w:pPr>
      <w:rPr>
        <w:rFonts w:hint="default"/>
      </w:rPr>
    </w:lvl>
    <w:lvl w:ilvl="2">
      <w:start w:val="1"/>
      <w:numFmt w:val="decimal"/>
      <w:lvlText w:val="%1.%2.%3"/>
      <w:lvlJc w:val="left"/>
      <w:pPr>
        <w:ind w:left="5034" w:hanging="720"/>
      </w:pPr>
      <w:rPr>
        <w:rFonts w:hint="default"/>
      </w:rPr>
    </w:lvl>
    <w:lvl w:ilvl="3">
      <w:start w:val="1"/>
      <w:numFmt w:val="decimal"/>
      <w:lvlText w:val="%1.%2.%3.%4"/>
      <w:lvlJc w:val="left"/>
      <w:pPr>
        <w:ind w:left="7191" w:hanging="720"/>
      </w:pPr>
      <w:rPr>
        <w:rFonts w:hint="default"/>
      </w:rPr>
    </w:lvl>
    <w:lvl w:ilvl="4">
      <w:start w:val="1"/>
      <w:numFmt w:val="decimal"/>
      <w:lvlText w:val="%1.%2.%3.%4.%5"/>
      <w:lvlJc w:val="left"/>
      <w:pPr>
        <w:ind w:left="9708" w:hanging="1080"/>
      </w:pPr>
      <w:rPr>
        <w:rFonts w:hint="default"/>
      </w:rPr>
    </w:lvl>
    <w:lvl w:ilvl="5">
      <w:start w:val="1"/>
      <w:numFmt w:val="decimal"/>
      <w:lvlText w:val="%1.%2.%3.%4.%5.%6"/>
      <w:lvlJc w:val="left"/>
      <w:pPr>
        <w:ind w:left="11865" w:hanging="1080"/>
      </w:pPr>
      <w:rPr>
        <w:rFonts w:hint="default"/>
      </w:rPr>
    </w:lvl>
    <w:lvl w:ilvl="6">
      <w:start w:val="1"/>
      <w:numFmt w:val="decimal"/>
      <w:lvlText w:val="%1.%2.%3.%4.%5.%6.%7"/>
      <w:lvlJc w:val="left"/>
      <w:pPr>
        <w:ind w:left="14382" w:hanging="1440"/>
      </w:pPr>
      <w:rPr>
        <w:rFonts w:hint="default"/>
      </w:rPr>
    </w:lvl>
    <w:lvl w:ilvl="7">
      <w:start w:val="1"/>
      <w:numFmt w:val="decimal"/>
      <w:lvlText w:val="%1.%2.%3.%4.%5.%6.%7.%8"/>
      <w:lvlJc w:val="left"/>
      <w:pPr>
        <w:ind w:left="16539" w:hanging="1440"/>
      </w:pPr>
      <w:rPr>
        <w:rFonts w:hint="default"/>
      </w:rPr>
    </w:lvl>
    <w:lvl w:ilvl="8">
      <w:start w:val="1"/>
      <w:numFmt w:val="decimal"/>
      <w:lvlText w:val="%1.%2.%3.%4.%5.%6.%7.%8.%9"/>
      <w:lvlJc w:val="left"/>
      <w:pPr>
        <w:ind w:left="19056" w:hanging="1800"/>
      </w:pPr>
      <w:rPr>
        <w:rFonts w:hint="default"/>
      </w:rPr>
    </w:lvl>
  </w:abstractNum>
  <w:abstractNum w:abstractNumId="119">
    <w:nsid w:val="537443C3"/>
    <w:multiLevelType w:val="multilevel"/>
    <w:tmpl w:val="14207166"/>
    <w:lvl w:ilvl="0">
      <w:start w:val="4"/>
      <w:numFmt w:val="decimal"/>
      <w:lvlText w:val="%1"/>
      <w:lvlJc w:val="left"/>
      <w:pPr>
        <w:ind w:left="480" w:hanging="480"/>
      </w:pPr>
      <w:rPr>
        <w:rFonts w:hint="default"/>
      </w:rPr>
    </w:lvl>
    <w:lvl w:ilvl="1">
      <w:start w:val="1"/>
      <w:numFmt w:val="decimal"/>
      <w:lvlText w:val="%1.%2"/>
      <w:lvlJc w:val="left"/>
      <w:pPr>
        <w:ind w:left="1189" w:hanging="480"/>
      </w:pPr>
      <w:rPr>
        <w:rFonts w:hint="default"/>
      </w:rPr>
    </w:lvl>
    <w:lvl w:ilvl="2">
      <w:start w:val="1"/>
      <w:numFmt w:val="decimal"/>
      <w:lvlText w:val="6.2.%3"/>
      <w:lvlJc w:val="left"/>
      <w:pPr>
        <w:ind w:left="2156" w:hanging="720"/>
      </w:pPr>
      <w:rPr>
        <w:rFonts w:hint="default"/>
        <w:b w:val="0"/>
      </w:rPr>
    </w:lvl>
    <w:lvl w:ilvl="3">
      <w:start w:val="1"/>
      <w:numFmt w:val="decimal"/>
      <w:lvlText w:val="%1.%2.%3.%4"/>
      <w:lvlJc w:val="left"/>
      <w:pPr>
        <w:ind w:left="2874" w:hanging="720"/>
      </w:pPr>
      <w:rPr>
        <w:rFonts w:hint="default"/>
      </w:rPr>
    </w:lvl>
    <w:lvl w:ilvl="4">
      <w:start w:val="1"/>
      <w:numFmt w:val="decimal"/>
      <w:lvlText w:val="%1.%2.%3.%4.%5"/>
      <w:lvlJc w:val="left"/>
      <w:pPr>
        <w:ind w:left="3952" w:hanging="1080"/>
      </w:pPr>
      <w:rPr>
        <w:rFonts w:hint="default"/>
      </w:rPr>
    </w:lvl>
    <w:lvl w:ilvl="5">
      <w:start w:val="1"/>
      <w:numFmt w:val="decimal"/>
      <w:lvlText w:val="%1.%2.%3.%4.%5.%6"/>
      <w:lvlJc w:val="left"/>
      <w:pPr>
        <w:ind w:left="4670" w:hanging="1080"/>
      </w:pPr>
      <w:rPr>
        <w:rFonts w:hint="default"/>
      </w:rPr>
    </w:lvl>
    <w:lvl w:ilvl="6">
      <w:start w:val="1"/>
      <w:numFmt w:val="decimal"/>
      <w:lvlText w:val="%1.%2.%3.%4.%5.%6.%7"/>
      <w:lvlJc w:val="left"/>
      <w:pPr>
        <w:ind w:left="5748" w:hanging="1440"/>
      </w:pPr>
      <w:rPr>
        <w:rFonts w:hint="default"/>
      </w:rPr>
    </w:lvl>
    <w:lvl w:ilvl="7">
      <w:start w:val="1"/>
      <w:numFmt w:val="decimal"/>
      <w:lvlText w:val="%1.%2.%3.%4.%5.%6.%7.%8"/>
      <w:lvlJc w:val="left"/>
      <w:pPr>
        <w:ind w:left="6466" w:hanging="1440"/>
      </w:pPr>
      <w:rPr>
        <w:rFonts w:hint="default"/>
      </w:rPr>
    </w:lvl>
    <w:lvl w:ilvl="8">
      <w:start w:val="1"/>
      <w:numFmt w:val="decimal"/>
      <w:lvlText w:val="%1.%2.%3.%4.%5.%6.%7.%8.%9"/>
      <w:lvlJc w:val="left"/>
      <w:pPr>
        <w:ind w:left="7544" w:hanging="1800"/>
      </w:pPr>
      <w:rPr>
        <w:rFonts w:hint="default"/>
      </w:rPr>
    </w:lvl>
  </w:abstractNum>
  <w:abstractNum w:abstractNumId="120">
    <w:nsid w:val="54772197"/>
    <w:multiLevelType w:val="multilevel"/>
    <w:tmpl w:val="9F72429A"/>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nsid w:val="54C5492C"/>
    <w:multiLevelType w:val="multilevel"/>
    <w:tmpl w:val="88049CE0"/>
    <w:lvl w:ilvl="0">
      <w:start w:val="1"/>
      <w:numFmt w:val="decimal"/>
      <w:lvlText w:val="%1."/>
      <w:lvlJc w:val="left"/>
      <w:pPr>
        <w:ind w:left="360" w:hanging="360"/>
      </w:pPr>
    </w:lvl>
    <w:lvl w:ilvl="1">
      <w:start w:val="1"/>
      <w:numFmt w:val="decimal"/>
      <w:lvlText w:val="%1.%2."/>
      <w:lvlJc w:val="left"/>
      <w:pPr>
        <w:ind w:left="792" w:hanging="432"/>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ind w:left="1224"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nsid w:val="582E266B"/>
    <w:multiLevelType w:val="multilevel"/>
    <w:tmpl w:val="1D440F1C"/>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3">
    <w:nsid w:val="5960721C"/>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nsid w:val="598B0253"/>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25">
    <w:nsid w:val="5C4A403B"/>
    <w:multiLevelType w:val="multilevel"/>
    <w:tmpl w:val="D7521B82"/>
    <w:lvl w:ilvl="0">
      <w:start w:val="21"/>
      <w:numFmt w:val="decimal"/>
      <w:lvlText w:val="%1"/>
      <w:lvlJc w:val="left"/>
      <w:pPr>
        <w:ind w:left="600" w:hanging="600"/>
      </w:pPr>
      <w:rPr>
        <w:rFonts w:hint="default"/>
      </w:rPr>
    </w:lvl>
    <w:lvl w:ilvl="1">
      <w:start w:val="4"/>
      <w:numFmt w:val="decimal"/>
      <w:lvlText w:val="%1.%2"/>
      <w:lvlJc w:val="left"/>
      <w:pPr>
        <w:ind w:left="1309" w:hanging="60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6">
    <w:nsid w:val="5C4D4C9D"/>
    <w:multiLevelType w:val="multilevel"/>
    <w:tmpl w:val="0D20C82C"/>
    <w:name w:val="sch_style1"/>
    <w:lvl w:ilvl="0">
      <w:start w:val="2"/>
      <w:numFmt w:val="decimal"/>
      <w:lvlText w:val="%1"/>
      <w:lvlJc w:val="left"/>
      <w:pPr>
        <w:tabs>
          <w:tab w:val="num" w:pos="709"/>
        </w:tabs>
        <w:ind w:left="709" w:hanging="709"/>
      </w:pPr>
      <w:rPr>
        <w:rFonts w:hint="default"/>
        <w:b/>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27">
    <w:nsid w:val="5C5200FB"/>
    <w:multiLevelType w:val="multilevel"/>
    <w:tmpl w:val="87E26F5A"/>
    <w:lvl w:ilvl="0">
      <w:start w:val="3"/>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8">
    <w:nsid w:val="5C7B1635"/>
    <w:multiLevelType w:val="multilevel"/>
    <w:tmpl w:val="3CC23BC0"/>
    <w:lvl w:ilvl="0">
      <w:start w:val="12"/>
      <w:numFmt w:val="decimal"/>
      <w:lvlText w:val="%1"/>
      <w:lvlJc w:val="left"/>
      <w:pPr>
        <w:ind w:left="420" w:hanging="420"/>
      </w:pPr>
      <w:rPr>
        <w:rFonts w:hint="default"/>
      </w:rPr>
    </w:lvl>
    <w:lvl w:ilvl="1">
      <w:start w:val="2"/>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29">
    <w:nsid w:val="5CBE3A53"/>
    <w:multiLevelType w:val="multilevel"/>
    <w:tmpl w:val="6346D484"/>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30">
    <w:nsid w:val="5D5606E6"/>
    <w:multiLevelType w:val="multilevel"/>
    <w:tmpl w:val="903CB53C"/>
    <w:lvl w:ilvl="0">
      <w:start w:val="4"/>
      <w:numFmt w:val="decimal"/>
      <w:lvlText w:val="%1"/>
      <w:lvlJc w:val="left"/>
      <w:pPr>
        <w:ind w:left="480" w:hanging="480"/>
      </w:pPr>
    </w:lvl>
    <w:lvl w:ilvl="1">
      <w:start w:val="7"/>
      <w:numFmt w:val="decimal"/>
      <w:lvlText w:val="%1.%2"/>
      <w:lvlJc w:val="left"/>
      <w:pPr>
        <w:ind w:left="1198" w:hanging="480"/>
      </w:pPr>
    </w:lvl>
    <w:lvl w:ilvl="2">
      <w:start w:val="1"/>
      <w:numFmt w:val="decimal"/>
      <w:lvlText w:val="%1.%2.%3"/>
      <w:lvlJc w:val="left"/>
      <w:pPr>
        <w:ind w:left="2156" w:hanging="720"/>
      </w:pPr>
    </w:lvl>
    <w:lvl w:ilvl="3">
      <w:start w:val="1"/>
      <w:numFmt w:val="decimal"/>
      <w:lvlText w:val="%1.%2.%3.%4"/>
      <w:lvlJc w:val="left"/>
      <w:pPr>
        <w:ind w:left="2874" w:hanging="720"/>
      </w:pPr>
    </w:lvl>
    <w:lvl w:ilvl="4">
      <w:start w:val="1"/>
      <w:numFmt w:val="decimal"/>
      <w:lvlText w:val="%1.%2.%3.%4.%5"/>
      <w:lvlJc w:val="left"/>
      <w:pPr>
        <w:ind w:left="3952" w:hanging="1080"/>
      </w:pPr>
    </w:lvl>
    <w:lvl w:ilvl="5">
      <w:start w:val="1"/>
      <w:numFmt w:val="decimal"/>
      <w:lvlText w:val="%1.%2.%3.%4.%5.%6"/>
      <w:lvlJc w:val="left"/>
      <w:pPr>
        <w:ind w:left="4670" w:hanging="1080"/>
      </w:pPr>
    </w:lvl>
    <w:lvl w:ilvl="6">
      <w:start w:val="1"/>
      <w:numFmt w:val="decimal"/>
      <w:lvlText w:val="%1.%2.%3.%4.%5.%6.%7"/>
      <w:lvlJc w:val="left"/>
      <w:pPr>
        <w:ind w:left="5748" w:hanging="1440"/>
      </w:pPr>
    </w:lvl>
    <w:lvl w:ilvl="7">
      <w:start w:val="1"/>
      <w:numFmt w:val="decimal"/>
      <w:lvlText w:val="%1.%2.%3.%4.%5.%6.%7.%8"/>
      <w:lvlJc w:val="left"/>
      <w:pPr>
        <w:ind w:left="6466" w:hanging="1440"/>
      </w:pPr>
    </w:lvl>
    <w:lvl w:ilvl="8">
      <w:start w:val="1"/>
      <w:numFmt w:val="decimal"/>
      <w:lvlText w:val="%1.%2.%3.%4.%5.%6.%7.%8.%9"/>
      <w:lvlJc w:val="left"/>
      <w:pPr>
        <w:ind w:left="7184" w:hanging="1440"/>
      </w:pPr>
    </w:lvl>
  </w:abstractNum>
  <w:abstractNum w:abstractNumId="131">
    <w:nsid w:val="5DAE199E"/>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32">
    <w:nsid w:val="5DF017F9"/>
    <w:multiLevelType w:val="hybridMultilevel"/>
    <w:tmpl w:val="9FAE5C4E"/>
    <w:lvl w:ilvl="0" w:tplc="0809000F">
      <w:start w:val="1"/>
      <w:numFmt w:val="decimal"/>
      <w:lvlText w:val="%1."/>
      <w:lvlJc w:val="lef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33">
    <w:nsid w:val="5E4F51F1"/>
    <w:multiLevelType w:val="multilevel"/>
    <w:tmpl w:val="9424BAD6"/>
    <w:lvl w:ilvl="0">
      <w:start w:val="1"/>
      <w:numFmt w:val="decimal"/>
      <w:lvlText w:val="%1"/>
      <w:lvlJc w:val="left"/>
      <w:pPr>
        <w:ind w:left="480" w:hanging="480"/>
      </w:pPr>
      <w:rPr>
        <w:rFonts w:hint="default"/>
      </w:rPr>
    </w:lvl>
    <w:lvl w:ilvl="1">
      <w:start w:val="2"/>
      <w:numFmt w:val="decimal"/>
      <w:lvlText w:val="%1.%2"/>
      <w:lvlJc w:val="left"/>
      <w:pPr>
        <w:ind w:left="839" w:hanging="480"/>
      </w:pPr>
      <w:rPr>
        <w:rFonts w:hint="default"/>
      </w:rPr>
    </w:lvl>
    <w:lvl w:ilvl="2">
      <w:start w:val="2"/>
      <w:numFmt w:val="decimal"/>
      <w:lvlText w:val="%1.%2.%3"/>
      <w:lvlJc w:val="left"/>
      <w:pPr>
        <w:ind w:left="1438" w:hanging="720"/>
      </w:pPr>
      <w:rPr>
        <w:rFonts w:hint="default"/>
      </w:rPr>
    </w:lvl>
    <w:lvl w:ilvl="3">
      <w:start w:val="1"/>
      <w:numFmt w:val="decimal"/>
      <w:lvlText w:val="%1.%2.%3.%4"/>
      <w:lvlJc w:val="left"/>
      <w:pPr>
        <w:ind w:left="1797" w:hanging="720"/>
      </w:pPr>
      <w:rPr>
        <w:rFonts w:hint="default"/>
      </w:rPr>
    </w:lvl>
    <w:lvl w:ilvl="4">
      <w:start w:val="1"/>
      <w:numFmt w:val="decimal"/>
      <w:lvlText w:val="%1.%2.%3.%4.%5"/>
      <w:lvlJc w:val="left"/>
      <w:pPr>
        <w:ind w:left="2516" w:hanging="1080"/>
      </w:pPr>
      <w:rPr>
        <w:rFonts w:hint="default"/>
      </w:rPr>
    </w:lvl>
    <w:lvl w:ilvl="5">
      <w:start w:val="1"/>
      <w:numFmt w:val="decimal"/>
      <w:lvlText w:val="%1.%2.%3.%4.%5.%6"/>
      <w:lvlJc w:val="left"/>
      <w:pPr>
        <w:ind w:left="2875" w:hanging="1080"/>
      </w:pPr>
      <w:rPr>
        <w:rFonts w:hint="default"/>
      </w:rPr>
    </w:lvl>
    <w:lvl w:ilvl="6">
      <w:start w:val="1"/>
      <w:numFmt w:val="decimal"/>
      <w:lvlText w:val="%1.%2.%3.%4.%5.%6.%7"/>
      <w:lvlJc w:val="left"/>
      <w:pPr>
        <w:ind w:left="3594" w:hanging="1440"/>
      </w:pPr>
      <w:rPr>
        <w:rFonts w:hint="default"/>
      </w:rPr>
    </w:lvl>
    <w:lvl w:ilvl="7">
      <w:start w:val="1"/>
      <w:numFmt w:val="decimal"/>
      <w:lvlText w:val="%1.%2.%3.%4.%5.%6.%7.%8"/>
      <w:lvlJc w:val="left"/>
      <w:pPr>
        <w:ind w:left="3953" w:hanging="1440"/>
      </w:pPr>
      <w:rPr>
        <w:rFonts w:hint="default"/>
      </w:rPr>
    </w:lvl>
    <w:lvl w:ilvl="8">
      <w:start w:val="1"/>
      <w:numFmt w:val="decimal"/>
      <w:lvlText w:val="%1.%2.%3.%4.%5.%6.%7.%8.%9"/>
      <w:lvlJc w:val="left"/>
      <w:pPr>
        <w:ind w:left="4672" w:hanging="1800"/>
      </w:pPr>
      <w:rPr>
        <w:rFonts w:hint="default"/>
      </w:rPr>
    </w:lvl>
  </w:abstractNum>
  <w:abstractNum w:abstractNumId="134">
    <w:nsid w:val="5FD06FC8"/>
    <w:multiLevelType w:val="multilevel"/>
    <w:tmpl w:val="392CBBBC"/>
    <w:lvl w:ilvl="0">
      <w:start w:val="36"/>
      <w:numFmt w:val="decimal"/>
      <w:lvlText w:val="%1"/>
      <w:lvlJc w:val="left"/>
      <w:pPr>
        <w:ind w:left="420" w:hanging="420"/>
      </w:pPr>
      <w:rPr>
        <w:rFonts w:hint="default"/>
      </w:rPr>
    </w:lvl>
    <w:lvl w:ilvl="1">
      <w:start w:val="2"/>
      <w:numFmt w:val="decimal"/>
      <w:lvlText w:val="%1.%2"/>
      <w:lvlJc w:val="left"/>
      <w:pPr>
        <w:ind w:left="1856" w:hanging="420"/>
      </w:pPr>
      <w:rPr>
        <w:rFonts w:hint="default"/>
      </w:rPr>
    </w:lvl>
    <w:lvl w:ilvl="2">
      <w:start w:val="1"/>
      <w:numFmt w:val="decimal"/>
      <w:lvlText w:val="%1.%2.%3"/>
      <w:lvlJc w:val="left"/>
      <w:pPr>
        <w:ind w:left="3592" w:hanging="720"/>
      </w:pPr>
      <w:rPr>
        <w:rFonts w:hint="default"/>
      </w:rPr>
    </w:lvl>
    <w:lvl w:ilvl="3">
      <w:start w:val="1"/>
      <w:numFmt w:val="decimal"/>
      <w:lvlText w:val="%1.%2.%3.%4"/>
      <w:lvlJc w:val="left"/>
      <w:pPr>
        <w:ind w:left="5028" w:hanging="720"/>
      </w:pPr>
      <w:rPr>
        <w:rFonts w:hint="default"/>
      </w:rPr>
    </w:lvl>
    <w:lvl w:ilvl="4">
      <w:start w:val="1"/>
      <w:numFmt w:val="decimal"/>
      <w:lvlText w:val="%1.%2.%3.%4.%5"/>
      <w:lvlJc w:val="left"/>
      <w:pPr>
        <w:ind w:left="6824" w:hanging="1080"/>
      </w:pPr>
      <w:rPr>
        <w:rFonts w:hint="default"/>
      </w:rPr>
    </w:lvl>
    <w:lvl w:ilvl="5">
      <w:start w:val="1"/>
      <w:numFmt w:val="decimal"/>
      <w:lvlText w:val="%1.%2.%3.%4.%5.%6"/>
      <w:lvlJc w:val="left"/>
      <w:pPr>
        <w:ind w:left="8260" w:hanging="1080"/>
      </w:pPr>
      <w:rPr>
        <w:rFonts w:hint="default"/>
      </w:rPr>
    </w:lvl>
    <w:lvl w:ilvl="6">
      <w:start w:val="1"/>
      <w:numFmt w:val="decimal"/>
      <w:lvlText w:val="%1.%2.%3.%4.%5.%6.%7"/>
      <w:lvlJc w:val="left"/>
      <w:pPr>
        <w:ind w:left="10056" w:hanging="1440"/>
      </w:pPr>
      <w:rPr>
        <w:rFonts w:hint="default"/>
      </w:rPr>
    </w:lvl>
    <w:lvl w:ilvl="7">
      <w:start w:val="1"/>
      <w:numFmt w:val="decimal"/>
      <w:lvlText w:val="%1.%2.%3.%4.%5.%6.%7.%8"/>
      <w:lvlJc w:val="left"/>
      <w:pPr>
        <w:ind w:left="11492" w:hanging="1440"/>
      </w:pPr>
      <w:rPr>
        <w:rFonts w:hint="default"/>
      </w:rPr>
    </w:lvl>
    <w:lvl w:ilvl="8">
      <w:start w:val="1"/>
      <w:numFmt w:val="decimal"/>
      <w:lvlText w:val="%1.%2.%3.%4.%5.%6.%7.%8.%9"/>
      <w:lvlJc w:val="left"/>
      <w:pPr>
        <w:ind w:left="13288" w:hanging="1800"/>
      </w:pPr>
      <w:rPr>
        <w:rFonts w:hint="default"/>
      </w:rPr>
    </w:lvl>
  </w:abstractNum>
  <w:abstractNum w:abstractNumId="135">
    <w:nsid w:val="61247888"/>
    <w:multiLevelType w:val="hybridMultilevel"/>
    <w:tmpl w:val="5B16C6F4"/>
    <w:lvl w:ilvl="0" w:tplc="6F129C0A">
      <w:start w:val="1"/>
      <w:numFmt w:val="lowerLetter"/>
      <w:lvlText w:val="%1."/>
      <w:lvlJc w:val="left"/>
      <w:pPr>
        <w:ind w:left="887" w:hanging="360"/>
      </w:pPr>
    </w:lvl>
    <w:lvl w:ilvl="1" w:tplc="C4E03AE0" w:tentative="1">
      <w:start w:val="1"/>
      <w:numFmt w:val="lowerLetter"/>
      <w:lvlText w:val="%2."/>
      <w:lvlJc w:val="left"/>
      <w:pPr>
        <w:ind w:left="1607" w:hanging="360"/>
      </w:pPr>
    </w:lvl>
    <w:lvl w:ilvl="2" w:tplc="FA8A361E" w:tentative="1">
      <w:start w:val="1"/>
      <w:numFmt w:val="lowerRoman"/>
      <w:lvlText w:val="%3."/>
      <w:lvlJc w:val="right"/>
      <w:pPr>
        <w:ind w:left="2327" w:hanging="180"/>
      </w:pPr>
    </w:lvl>
    <w:lvl w:ilvl="3" w:tplc="AEF8CDF4" w:tentative="1">
      <w:start w:val="1"/>
      <w:numFmt w:val="decimal"/>
      <w:lvlText w:val="%4."/>
      <w:lvlJc w:val="left"/>
      <w:pPr>
        <w:ind w:left="3047" w:hanging="360"/>
      </w:pPr>
    </w:lvl>
    <w:lvl w:ilvl="4" w:tplc="AE568E5A" w:tentative="1">
      <w:start w:val="1"/>
      <w:numFmt w:val="lowerLetter"/>
      <w:lvlText w:val="%5."/>
      <w:lvlJc w:val="left"/>
      <w:pPr>
        <w:ind w:left="3767" w:hanging="360"/>
      </w:pPr>
    </w:lvl>
    <w:lvl w:ilvl="5" w:tplc="A920C060" w:tentative="1">
      <w:start w:val="1"/>
      <w:numFmt w:val="lowerRoman"/>
      <w:lvlText w:val="%6."/>
      <w:lvlJc w:val="right"/>
      <w:pPr>
        <w:ind w:left="4487" w:hanging="180"/>
      </w:pPr>
    </w:lvl>
    <w:lvl w:ilvl="6" w:tplc="AB5A4BA8" w:tentative="1">
      <w:start w:val="1"/>
      <w:numFmt w:val="decimal"/>
      <w:lvlText w:val="%7."/>
      <w:lvlJc w:val="left"/>
      <w:pPr>
        <w:ind w:left="5207" w:hanging="360"/>
      </w:pPr>
    </w:lvl>
    <w:lvl w:ilvl="7" w:tplc="D9E4B52A" w:tentative="1">
      <w:start w:val="1"/>
      <w:numFmt w:val="lowerLetter"/>
      <w:lvlText w:val="%8."/>
      <w:lvlJc w:val="left"/>
      <w:pPr>
        <w:ind w:left="5927" w:hanging="360"/>
      </w:pPr>
    </w:lvl>
    <w:lvl w:ilvl="8" w:tplc="816C7CA4" w:tentative="1">
      <w:start w:val="1"/>
      <w:numFmt w:val="lowerRoman"/>
      <w:lvlText w:val="%9."/>
      <w:lvlJc w:val="right"/>
      <w:pPr>
        <w:ind w:left="6647" w:hanging="180"/>
      </w:pPr>
    </w:lvl>
  </w:abstractNum>
  <w:abstractNum w:abstractNumId="136">
    <w:nsid w:val="621D4EC9"/>
    <w:multiLevelType w:val="hybridMultilevel"/>
    <w:tmpl w:val="972E66BE"/>
    <w:lvl w:ilvl="0" w:tplc="FFFFFFFF">
      <w:start w:val="1"/>
      <w:numFmt w:val="decimal"/>
      <w:lvlText w:val="%1."/>
      <w:lvlJc w:val="left"/>
      <w:pPr>
        <w:ind w:left="862" w:hanging="360"/>
      </w:pPr>
      <w:rPr>
        <w:rFonts w:hint="default"/>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137">
    <w:nsid w:val="62E538F5"/>
    <w:multiLevelType w:val="multilevel"/>
    <w:tmpl w:val="CE1EE266"/>
    <w:lvl w:ilvl="0">
      <w:start w:val="10"/>
      <w:numFmt w:val="decimal"/>
      <w:lvlText w:val="%1"/>
      <w:lvlJc w:val="left"/>
      <w:pPr>
        <w:ind w:left="420" w:hanging="420"/>
      </w:pPr>
      <w:rPr>
        <w:rFonts w:hint="default"/>
      </w:rPr>
    </w:lvl>
    <w:lvl w:ilvl="1">
      <w:start w:val="1"/>
      <w:numFmt w:val="decimal"/>
      <w:lvlText w:val="%1.%2"/>
      <w:lvlJc w:val="left"/>
      <w:pPr>
        <w:ind w:left="2587" w:hanging="420"/>
      </w:pPr>
      <w:rPr>
        <w:rFonts w:hint="default"/>
      </w:rPr>
    </w:lvl>
    <w:lvl w:ilvl="2">
      <w:start w:val="1"/>
      <w:numFmt w:val="decimal"/>
      <w:lvlText w:val="%1.%2.%3"/>
      <w:lvlJc w:val="left"/>
      <w:pPr>
        <w:ind w:left="5054" w:hanging="720"/>
      </w:pPr>
      <w:rPr>
        <w:rFonts w:hint="default"/>
      </w:rPr>
    </w:lvl>
    <w:lvl w:ilvl="3">
      <w:start w:val="1"/>
      <w:numFmt w:val="decimal"/>
      <w:lvlText w:val="%1.%2.%3.%4"/>
      <w:lvlJc w:val="left"/>
      <w:pPr>
        <w:ind w:left="7221" w:hanging="720"/>
      </w:pPr>
      <w:rPr>
        <w:rFonts w:hint="default"/>
      </w:rPr>
    </w:lvl>
    <w:lvl w:ilvl="4">
      <w:start w:val="1"/>
      <w:numFmt w:val="decimal"/>
      <w:lvlText w:val="%1.%2.%3.%4.%5"/>
      <w:lvlJc w:val="left"/>
      <w:pPr>
        <w:ind w:left="9748" w:hanging="1080"/>
      </w:pPr>
      <w:rPr>
        <w:rFonts w:hint="default"/>
      </w:rPr>
    </w:lvl>
    <w:lvl w:ilvl="5">
      <w:start w:val="1"/>
      <w:numFmt w:val="decimal"/>
      <w:lvlText w:val="%1.%2.%3.%4.%5.%6"/>
      <w:lvlJc w:val="left"/>
      <w:pPr>
        <w:ind w:left="11915" w:hanging="1080"/>
      </w:pPr>
      <w:rPr>
        <w:rFonts w:hint="default"/>
      </w:rPr>
    </w:lvl>
    <w:lvl w:ilvl="6">
      <w:start w:val="1"/>
      <w:numFmt w:val="decimal"/>
      <w:lvlText w:val="%1.%2.%3.%4.%5.%6.%7"/>
      <w:lvlJc w:val="left"/>
      <w:pPr>
        <w:ind w:left="14442" w:hanging="1440"/>
      </w:pPr>
      <w:rPr>
        <w:rFonts w:hint="default"/>
      </w:rPr>
    </w:lvl>
    <w:lvl w:ilvl="7">
      <w:start w:val="1"/>
      <w:numFmt w:val="decimal"/>
      <w:lvlText w:val="%1.%2.%3.%4.%5.%6.%7.%8"/>
      <w:lvlJc w:val="left"/>
      <w:pPr>
        <w:ind w:left="16609" w:hanging="1440"/>
      </w:pPr>
      <w:rPr>
        <w:rFonts w:hint="default"/>
      </w:rPr>
    </w:lvl>
    <w:lvl w:ilvl="8">
      <w:start w:val="1"/>
      <w:numFmt w:val="decimal"/>
      <w:lvlText w:val="%1.%2.%3.%4.%5.%6.%7.%8.%9"/>
      <w:lvlJc w:val="left"/>
      <w:pPr>
        <w:ind w:left="19136" w:hanging="1800"/>
      </w:pPr>
      <w:rPr>
        <w:rFonts w:hint="default"/>
      </w:rPr>
    </w:lvl>
  </w:abstractNum>
  <w:abstractNum w:abstractNumId="138">
    <w:nsid w:val="6367392C"/>
    <w:multiLevelType w:val="multilevel"/>
    <w:tmpl w:val="BA000022"/>
    <w:lvl w:ilvl="0">
      <w:start w:val="1"/>
      <w:numFmt w:val="upperLetter"/>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9">
    <w:nsid w:val="657469F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nsid w:val="67242742"/>
    <w:multiLevelType w:val="multilevel"/>
    <w:tmpl w:val="B2FE5846"/>
    <w:lvl w:ilvl="0">
      <w:start w:val="4"/>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1">
    <w:nsid w:val="6976297D"/>
    <w:multiLevelType w:val="hybridMultilevel"/>
    <w:tmpl w:val="1826E860"/>
    <w:lvl w:ilvl="0" w:tplc="54662470">
      <w:start w:val="1"/>
      <w:numFmt w:val="upperLetter"/>
      <w:pStyle w:val="GPSSectionHeading"/>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69897C0C"/>
    <w:multiLevelType w:val="hybridMultilevel"/>
    <w:tmpl w:val="61EC2054"/>
    <w:lvl w:ilvl="0" w:tplc="82BE223A">
      <w:start w:val="1"/>
      <w:numFmt w:val="decimal"/>
      <w:lvlText w:val="%1."/>
      <w:lvlJc w:val="left"/>
      <w:pPr>
        <w:ind w:left="720" w:hanging="360"/>
      </w:pPr>
      <w:rPr>
        <w:rFonts w:cs="Times New Roman"/>
      </w:rPr>
    </w:lvl>
    <w:lvl w:ilvl="1" w:tplc="760633C0">
      <w:start w:val="1"/>
      <w:numFmt w:val="lowerLetter"/>
      <w:lvlText w:val="%2."/>
      <w:lvlJc w:val="left"/>
      <w:pPr>
        <w:tabs>
          <w:tab w:val="num" w:pos="1440"/>
        </w:tabs>
        <w:ind w:left="1440" w:hanging="360"/>
      </w:pPr>
      <w:rPr>
        <w:rFonts w:cs="Times New Roman"/>
      </w:rPr>
    </w:lvl>
    <w:lvl w:ilvl="2" w:tplc="B972E72A" w:tentative="1">
      <w:start w:val="1"/>
      <w:numFmt w:val="lowerRoman"/>
      <w:lvlText w:val="%3."/>
      <w:lvlJc w:val="right"/>
      <w:pPr>
        <w:tabs>
          <w:tab w:val="num" w:pos="2160"/>
        </w:tabs>
        <w:ind w:left="2160" w:hanging="180"/>
      </w:pPr>
      <w:rPr>
        <w:rFonts w:cs="Times New Roman"/>
      </w:rPr>
    </w:lvl>
    <w:lvl w:ilvl="3" w:tplc="E3246F42" w:tentative="1">
      <w:start w:val="1"/>
      <w:numFmt w:val="decimal"/>
      <w:lvlText w:val="%4."/>
      <w:lvlJc w:val="left"/>
      <w:pPr>
        <w:tabs>
          <w:tab w:val="num" w:pos="2880"/>
        </w:tabs>
        <w:ind w:left="2880" w:hanging="360"/>
      </w:pPr>
      <w:rPr>
        <w:rFonts w:cs="Times New Roman"/>
      </w:rPr>
    </w:lvl>
    <w:lvl w:ilvl="4" w:tplc="A59281A8" w:tentative="1">
      <w:start w:val="1"/>
      <w:numFmt w:val="lowerLetter"/>
      <w:lvlText w:val="%5."/>
      <w:lvlJc w:val="left"/>
      <w:pPr>
        <w:tabs>
          <w:tab w:val="num" w:pos="3600"/>
        </w:tabs>
        <w:ind w:left="3600" w:hanging="360"/>
      </w:pPr>
      <w:rPr>
        <w:rFonts w:cs="Times New Roman"/>
      </w:rPr>
    </w:lvl>
    <w:lvl w:ilvl="5" w:tplc="AFEA1AB6" w:tentative="1">
      <w:start w:val="1"/>
      <w:numFmt w:val="lowerRoman"/>
      <w:lvlText w:val="%6."/>
      <w:lvlJc w:val="right"/>
      <w:pPr>
        <w:tabs>
          <w:tab w:val="num" w:pos="4320"/>
        </w:tabs>
        <w:ind w:left="4320" w:hanging="180"/>
      </w:pPr>
      <w:rPr>
        <w:rFonts w:cs="Times New Roman"/>
      </w:rPr>
    </w:lvl>
    <w:lvl w:ilvl="6" w:tplc="1DACCBC8" w:tentative="1">
      <w:start w:val="1"/>
      <w:numFmt w:val="decimal"/>
      <w:lvlText w:val="%7."/>
      <w:lvlJc w:val="left"/>
      <w:pPr>
        <w:tabs>
          <w:tab w:val="num" w:pos="5040"/>
        </w:tabs>
        <w:ind w:left="5040" w:hanging="360"/>
      </w:pPr>
      <w:rPr>
        <w:rFonts w:cs="Times New Roman"/>
      </w:rPr>
    </w:lvl>
    <w:lvl w:ilvl="7" w:tplc="413C20D6" w:tentative="1">
      <w:start w:val="1"/>
      <w:numFmt w:val="lowerLetter"/>
      <w:lvlText w:val="%8."/>
      <w:lvlJc w:val="left"/>
      <w:pPr>
        <w:tabs>
          <w:tab w:val="num" w:pos="5760"/>
        </w:tabs>
        <w:ind w:left="5760" w:hanging="360"/>
      </w:pPr>
      <w:rPr>
        <w:rFonts w:cs="Times New Roman"/>
      </w:rPr>
    </w:lvl>
    <w:lvl w:ilvl="8" w:tplc="38C07CCC" w:tentative="1">
      <w:start w:val="1"/>
      <w:numFmt w:val="lowerRoman"/>
      <w:lvlText w:val="%9."/>
      <w:lvlJc w:val="right"/>
      <w:pPr>
        <w:tabs>
          <w:tab w:val="num" w:pos="6480"/>
        </w:tabs>
        <w:ind w:left="6480" w:hanging="180"/>
      </w:pPr>
      <w:rPr>
        <w:rFonts w:cs="Times New Roman"/>
      </w:rPr>
    </w:lvl>
  </w:abstractNum>
  <w:abstractNum w:abstractNumId="143">
    <w:nsid w:val="69B76155"/>
    <w:multiLevelType w:val="multilevel"/>
    <w:tmpl w:val="14BCC1FE"/>
    <w:lvl w:ilvl="0">
      <w:start w:val="1"/>
      <w:numFmt w:val="decimal"/>
      <w:lvlText w:val="%1"/>
      <w:lvlJc w:val="left"/>
      <w:pPr>
        <w:tabs>
          <w:tab w:val="num" w:pos="709"/>
        </w:tabs>
        <w:ind w:left="709" w:hanging="709"/>
      </w:pPr>
      <w:rPr>
        <w:rFonts w:hint="default"/>
      </w:rPr>
    </w:lvl>
    <w:lvl w:ilvl="1">
      <w:start w:val="1"/>
      <w:numFmt w:val="decimal"/>
      <w:lvlText w:val="%1.%2"/>
      <w:lvlJc w:val="left"/>
      <w:pPr>
        <w:tabs>
          <w:tab w:val="num" w:pos="709"/>
        </w:tabs>
        <w:ind w:left="709" w:hanging="709"/>
      </w:pPr>
      <w:rPr>
        <w:rFonts w:hint="default"/>
      </w:rPr>
    </w:lvl>
    <w:lvl w:ilvl="2">
      <w:start w:val="1"/>
      <w:numFmt w:val="lowerLetter"/>
      <w:lvlText w:val="(%3)"/>
      <w:lvlJc w:val="left"/>
      <w:pPr>
        <w:tabs>
          <w:tab w:val="num" w:pos="1417"/>
        </w:tabs>
        <w:ind w:left="1417" w:hanging="708"/>
      </w:pPr>
      <w:rPr>
        <w:rFonts w:hint="default"/>
      </w:rPr>
    </w:lvl>
    <w:lvl w:ilvl="3">
      <w:start w:val="1"/>
      <w:numFmt w:val="lowerRoman"/>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144">
    <w:nsid w:val="6CED070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nsid w:val="6D9F3979"/>
    <w:multiLevelType w:val="hybridMultilevel"/>
    <w:tmpl w:val="15F80D8C"/>
    <w:lvl w:ilvl="0" w:tplc="444EC09C">
      <w:start w:val="1"/>
      <w:numFmt w:val="decimal"/>
      <w:lvlText w:val="%1."/>
      <w:lvlJc w:val="left"/>
      <w:pPr>
        <w:ind w:left="720" w:hanging="360"/>
      </w:pPr>
      <w:rPr>
        <w:rFonts w:cs="Times New Roman"/>
      </w:rPr>
    </w:lvl>
    <w:lvl w:ilvl="1" w:tplc="D9D44910">
      <w:start w:val="1"/>
      <w:numFmt w:val="lowerLetter"/>
      <w:lvlText w:val="%2."/>
      <w:lvlJc w:val="left"/>
      <w:pPr>
        <w:ind w:left="1440" w:hanging="360"/>
      </w:pPr>
      <w:rPr>
        <w:rFonts w:cs="Times New Roman"/>
      </w:rPr>
    </w:lvl>
    <w:lvl w:ilvl="2" w:tplc="4CB29B1A">
      <w:start w:val="1"/>
      <w:numFmt w:val="lowerRoman"/>
      <w:lvlText w:val="%3."/>
      <w:lvlJc w:val="right"/>
      <w:pPr>
        <w:ind w:left="2160" w:hanging="180"/>
      </w:pPr>
      <w:rPr>
        <w:rFonts w:cs="Times New Roman"/>
      </w:rPr>
    </w:lvl>
    <w:lvl w:ilvl="3" w:tplc="DD6E6BB6" w:tentative="1">
      <w:start w:val="1"/>
      <w:numFmt w:val="decimal"/>
      <w:lvlText w:val="%4."/>
      <w:lvlJc w:val="left"/>
      <w:pPr>
        <w:ind w:left="2880" w:hanging="360"/>
      </w:pPr>
      <w:rPr>
        <w:rFonts w:cs="Times New Roman"/>
      </w:rPr>
    </w:lvl>
    <w:lvl w:ilvl="4" w:tplc="AD1EDC2A" w:tentative="1">
      <w:start w:val="1"/>
      <w:numFmt w:val="lowerLetter"/>
      <w:lvlText w:val="%5."/>
      <w:lvlJc w:val="left"/>
      <w:pPr>
        <w:ind w:left="3600" w:hanging="360"/>
      </w:pPr>
      <w:rPr>
        <w:rFonts w:cs="Times New Roman"/>
      </w:rPr>
    </w:lvl>
    <w:lvl w:ilvl="5" w:tplc="F3440572" w:tentative="1">
      <w:start w:val="1"/>
      <w:numFmt w:val="lowerRoman"/>
      <w:lvlText w:val="%6."/>
      <w:lvlJc w:val="right"/>
      <w:pPr>
        <w:ind w:left="4320" w:hanging="180"/>
      </w:pPr>
      <w:rPr>
        <w:rFonts w:cs="Times New Roman"/>
      </w:rPr>
    </w:lvl>
    <w:lvl w:ilvl="6" w:tplc="35FA1A06" w:tentative="1">
      <w:start w:val="1"/>
      <w:numFmt w:val="decimal"/>
      <w:lvlText w:val="%7."/>
      <w:lvlJc w:val="left"/>
      <w:pPr>
        <w:ind w:left="5040" w:hanging="360"/>
      </w:pPr>
      <w:rPr>
        <w:rFonts w:cs="Times New Roman"/>
      </w:rPr>
    </w:lvl>
    <w:lvl w:ilvl="7" w:tplc="CFA43EF2" w:tentative="1">
      <w:start w:val="1"/>
      <w:numFmt w:val="lowerLetter"/>
      <w:lvlText w:val="%8."/>
      <w:lvlJc w:val="left"/>
      <w:pPr>
        <w:ind w:left="5760" w:hanging="360"/>
      </w:pPr>
      <w:rPr>
        <w:rFonts w:cs="Times New Roman"/>
      </w:rPr>
    </w:lvl>
    <w:lvl w:ilvl="8" w:tplc="5220FB8C" w:tentative="1">
      <w:start w:val="1"/>
      <w:numFmt w:val="lowerRoman"/>
      <w:lvlText w:val="%9."/>
      <w:lvlJc w:val="right"/>
      <w:pPr>
        <w:ind w:left="6480" w:hanging="180"/>
      </w:pPr>
      <w:rPr>
        <w:rFonts w:cs="Times New Roman"/>
      </w:rPr>
    </w:lvl>
  </w:abstractNum>
  <w:abstractNum w:abstractNumId="146">
    <w:nsid w:val="6F670710"/>
    <w:multiLevelType w:val="multilevel"/>
    <w:tmpl w:val="361A0F62"/>
    <w:lvl w:ilvl="0">
      <w:start w:val="1"/>
      <w:numFmt w:val="lowerLetter"/>
      <w:lvlText w:val="(%1)"/>
      <w:lvlJc w:val="left"/>
      <w:pPr>
        <w:tabs>
          <w:tab w:val="num" w:pos="720"/>
        </w:tabs>
        <w:ind w:left="720" w:hanging="720"/>
      </w:pPr>
      <w:rPr>
        <w:rFonts w:cs="Times New Roman" w:hint="default"/>
      </w:rPr>
    </w:lvl>
    <w:lvl w:ilvl="1">
      <w:start w:val="1"/>
      <w:numFmt w:val="lowerRoman"/>
      <w:lvlText w:val="(%2)"/>
      <w:lvlJc w:val="left"/>
      <w:pPr>
        <w:tabs>
          <w:tab w:val="num" w:pos="1440"/>
        </w:tabs>
        <w:ind w:left="1440" w:hanging="360"/>
      </w:pPr>
      <w:rPr>
        <w:rFonts w:cs="Times New Roman" w:hint="default"/>
      </w:rPr>
    </w:lvl>
    <w:lvl w:ilvl="2">
      <w:start w:val="1"/>
      <w:numFmt w:val="lowerRoman"/>
      <w:lvlText w:val="(%3)"/>
      <w:lvlJc w:val="left"/>
      <w:pPr>
        <w:tabs>
          <w:tab w:val="num" w:pos="1440"/>
        </w:tabs>
        <w:ind w:left="1440" w:hanging="72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147">
    <w:nsid w:val="70757B40"/>
    <w:multiLevelType w:val="multilevel"/>
    <w:tmpl w:val="21F2BC5A"/>
    <w:lvl w:ilvl="0">
      <w:start w:val="2"/>
      <w:numFmt w:val="decimal"/>
      <w:lvlText w:val="%1"/>
      <w:lvlJc w:val="left"/>
      <w:pPr>
        <w:ind w:left="480" w:hanging="480"/>
      </w:pPr>
      <w:rPr>
        <w:rFonts w:hint="default"/>
      </w:rPr>
    </w:lvl>
    <w:lvl w:ilvl="1">
      <w:start w:val="4"/>
      <w:numFmt w:val="decimal"/>
      <w:lvlText w:val="%1.%2"/>
      <w:lvlJc w:val="left"/>
      <w:pPr>
        <w:ind w:left="1611" w:hanging="480"/>
      </w:pPr>
      <w:rPr>
        <w:rFonts w:hint="default"/>
      </w:rPr>
    </w:lvl>
    <w:lvl w:ilvl="2">
      <w:start w:val="1"/>
      <w:numFmt w:val="decimal"/>
      <w:lvlText w:val="%1.%2.%3"/>
      <w:lvlJc w:val="left"/>
      <w:pPr>
        <w:ind w:left="2982" w:hanging="720"/>
      </w:pPr>
      <w:rPr>
        <w:rFonts w:hint="default"/>
      </w:rPr>
    </w:lvl>
    <w:lvl w:ilvl="3">
      <w:start w:val="1"/>
      <w:numFmt w:val="decimal"/>
      <w:lvlText w:val="%1.%2.%3.%4"/>
      <w:lvlJc w:val="left"/>
      <w:pPr>
        <w:ind w:left="4113" w:hanging="720"/>
      </w:pPr>
      <w:rPr>
        <w:rFonts w:hint="default"/>
      </w:rPr>
    </w:lvl>
    <w:lvl w:ilvl="4">
      <w:start w:val="1"/>
      <w:numFmt w:val="decimal"/>
      <w:lvlText w:val="%1.%2.%3.%4.%5"/>
      <w:lvlJc w:val="left"/>
      <w:pPr>
        <w:ind w:left="5604" w:hanging="1080"/>
      </w:pPr>
      <w:rPr>
        <w:rFonts w:hint="default"/>
      </w:rPr>
    </w:lvl>
    <w:lvl w:ilvl="5">
      <w:start w:val="1"/>
      <w:numFmt w:val="decimal"/>
      <w:lvlText w:val="%1.%2.%3.%4.%5.%6"/>
      <w:lvlJc w:val="left"/>
      <w:pPr>
        <w:ind w:left="6735" w:hanging="1080"/>
      </w:pPr>
      <w:rPr>
        <w:rFonts w:hint="default"/>
      </w:rPr>
    </w:lvl>
    <w:lvl w:ilvl="6">
      <w:start w:val="1"/>
      <w:numFmt w:val="decimal"/>
      <w:lvlText w:val="%1.%2.%3.%4.%5.%6.%7"/>
      <w:lvlJc w:val="left"/>
      <w:pPr>
        <w:ind w:left="8226" w:hanging="1440"/>
      </w:pPr>
      <w:rPr>
        <w:rFonts w:hint="default"/>
      </w:rPr>
    </w:lvl>
    <w:lvl w:ilvl="7">
      <w:start w:val="1"/>
      <w:numFmt w:val="decimal"/>
      <w:lvlText w:val="%1.%2.%3.%4.%5.%6.%7.%8"/>
      <w:lvlJc w:val="left"/>
      <w:pPr>
        <w:ind w:left="9357" w:hanging="1440"/>
      </w:pPr>
      <w:rPr>
        <w:rFonts w:hint="default"/>
      </w:rPr>
    </w:lvl>
    <w:lvl w:ilvl="8">
      <w:start w:val="1"/>
      <w:numFmt w:val="decimal"/>
      <w:lvlText w:val="%1.%2.%3.%4.%5.%6.%7.%8.%9"/>
      <w:lvlJc w:val="left"/>
      <w:pPr>
        <w:ind w:left="10848" w:hanging="1800"/>
      </w:pPr>
      <w:rPr>
        <w:rFonts w:hint="default"/>
      </w:rPr>
    </w:lvl>
  </w:abstractNum>
  <w:abstractNum w:abstractNumId="148">
    <w:nsid w:val="714F2248"/>
    <w:multiLevelType w:val="hybridMultilevel"/>
    <w:tmpl w:val="3F422098"/>
    <w:lvl w:ilvl="0" w:tplc="0C02FC94">
      <w:start w:val="1"/>
      <w:numFmt w:val="upperLetter"/>
      <w:lvlText w:val="%1."/>
      <w:lvlJc w:val="left"/>
      <w:pPr>
        <w:ind w:left="720" w:hanging="360"/>
      </w:pPr>
      <w:rPr>
        <w:rFonts w:hint="default"/>
      </w:rPr>
    </w:lvl>
    <w:lvl w:ilvl="1" w:tplc="6C2C4B66" w:tentative="1">
      <w:start w:val="1"/>
      <w:numFmt w:val="lowerLetter"/>
      <w:lvlText w:val="%2."/>
      <w:lvlJc w:val="left"/>
      <w:pPr>
        <w:ind w:left="1440" w:hanging="360"/>
      </w:pPr>
    </w:lvl>
    <w:lvl w:ilvl="2" w:tplc="EAD47308" w:tentative="1">
      <w:start w:val="1"/>
      <w:numFmt w:val="lowerRoman"/>
      <w:lvlText w:val="%3."/>
      <w:lvlJc w:val="right"/>
      <w:pPr>
        <w:ind w:left="2160" w:hanging="180"/>
      </w:pPr>
    </w:lvl>
    <w:lvl w:ilvl="3" w:tplc="5D94845E" w:tentative="1">
      <w:start w:val="1"/>
      <w:numFmt w:val="decimal"/>
      <w:lvlText w:val="%4."/>
      <w:lvlJc w:val="left"/>
      <w:pPr>
        <w:ind w:left="2880" w:hanging="360"/>
      </w:pPr>
    </w:lvl>
    <w:lvl w:ilvl="4" w:tplc="ACB403C2" w:tentative="1">
      <w:start w:val="1"/>
      <w:numFmt w:val="lowerLetter"/>
      <w:lvlText w:val="%5."/>
      <w:lvlJc w:val="left"/>
      <w:pPr>
        <w:ind w:left="3600" w:hanging="360"/>
      </w:pPr>
    </w:lvl>
    <w:lvl w:ilvl="5" w:tplc="8E641FDC" w:tentative="1">
      <w:start w:val="1"/>
      <w:numFmt w:val="lowerRoman"/>
      <w:lvlText w:val="%6."/>
      <w:lvlJc w:val="right"/>
      <w:pPr>
        <w:ind w:left="4320" w:hanging="180"/>
      </w:pPr>
    </w:lvl>
    <w:lvl w:ilvl="6" w:tplc="96024480" w:tentative="1">
      <w:start w:val="1"/>
      <w:numFmt w:val="decimal"/>
      <w:lvlText w:val="%7."/>
      <w:lvlJc w:val="left"/>
      <w:pPr>
        <w:ind w:left="5040" w:hanging="360"/>
      </w:pPr>
    </w:lvl>
    <w:lvl w:ilvl="7" w:tplc="46EADB6E" w:tentative="1">
      <w:start w:val="1"/>
      <w:numFmt w:val="lowerLetter"/>
      <w:lvlText w:val="%8."/>
      <w:lvlJc w:val="left"/>
      <w:pPr>
        <w:ind w:left="5760" w:hanging="360"/>
      </w:pPr>
    </w:lvl>
    <w:lvl w:ilvl="8" w:tplc="9B3E0F14" w:tentative="1">
      <w:start w:val="1"/>
      <w:numFmt w:val="lowerRoman"/>
      <w:lvlText w:val="%9."/>
      <w:lvlJc w:val="right"/>
      <w:pPr>
        <w:ind w:left="6480" w:hanging="180"/>
      </w:pPr>
    </w:lvl>
  </w:abstractNum>
  <w:abstractNum w:abstractNumId="149">
    <w:nsid w:val="7214313B"/>
    <w:multiLevelType w:val="multilevel"/>
    <w:tmpl w:val="DE9A4798"/>
    <w:lvl w:ilvl="0">
      <w:start w:val="1"/>
      <w:numFmt w:val="decimal"/>
      <w:lvlRestart w:val="0"/>
      <w:lvlText w:val="%1."/>
      <w:lvlJc w:val="left"/>
      <w:pPr>
        <w:tabs>
          <w:tab w:val="num" w:pos="720"/>
        </w:tabs>
        <w:ind w:left="720" w:hanging="720"/>
      </w:pPr>
      <w:rPr>
        <w:rFonts w:ascii="Arial" w:eastAsia="STZhongsong" w:hAnsi="Arial" w:cs="Arial"/>
        <w:b w:val="0"/>
        <w:i w:val="0"/>
        <w:dstrike w:val="0"/>
        <w:snapToGrid/>
        <w:color w:val="auto"/>
        <w:w w:val="100"/>
        <w:kern w:val="28"/>
        <w:sz w:val="22"/>
        <w:szCs w:val="22"/>
        <w:u w:val="none"/>
        <w:effect w:val="none"/>
        <w:vertAlign w:val="baseline"/>
        <w:em w:val="none"/>
      </w:rPr>
    </w:lvl>
    <w:lvl w:ilvl="1">
      <w:start w:val="1"/>
      <w:numFmt w:val="decimal"/>
      <w:lvlText w:val="%1.%2"/>
      <w:lvlJc w:val="left"/>
      <w:pPr>
        <w:tabs>
          <w:tab w:val="num" w:pos="1004"/>
        </w:tabs>
        <w:ind w:left="1004" w:hanging="720"/>
      </w:pPr>
      <w:rPr>
        <w:rFonts w:hint="default"/>
        <w:b w:val="0"/>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150">
    <w:nsid w:val="73177FA9"/>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1">
    <w:nsid w:val="73DA3F88"/>
    <w:multiLevelType w:val="multilevel"/>
    <w:tmpl w:val="BA60AEE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nsid w:val="7445430D"/>
    <w:multiLevelType w:val="hybridMultilevel"/>
    <w:tmpl w:val="F6B29E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74652734"/>
    <w:multiLevelType w:val="multilevel"/>
    <w:tmpl w:val="4F943B18"/>
    <w:lvl w:ilvl="0">
      <w:start w:val="13"/>
      <w:numFmt w:val="decimal"/>
      <w:lvlText w:val="%1"/>
      <w:lvlJc w:val="left"/>
      <w:pPr>
        <w:ind w:left="780" w:hanging="780"/>
      </w:pPr>
      <w:rPr>
        <w:rFonts w:hint="default"/>
      </w:rPr>
    </w:lvl>
    <w:lvl w:ilvl="1">
      <w:start w:val="2"/>
      <w:numFmt w:val="decimal"/>
      <w:lvlText w:val="%1.%2"/>
      <w:lvlJc w:val="left"/>
      <w:pPr>
        <w:ind w:left="1738" w:hanging="780"/>
      </w:pPr>
      <w:rPr>
        <w:rFonts w:hint="default"/>
      </w:rPr>
    </w:lvl>
    <w:lvl w:ilvl="2">
      <w:start w:val="1"/>
      <w:numFmt w:val="decimal"/>
      <w:lvlText w:val="%1.%2.%3"/>
      <w:lvlJc w:val="left"/>
      <w:pPr>
        <w:ind w:left="2696" w:hanging="780"/>
      </w:pPr>
      <w:rPr>
        <w:rFonts w:hint="default"/>
      </w:rPr>
    </w:lvl>
    <w:lvl w:ilvl="3">
      <w:start w:val="2"/>
      <w:numFmt w:val="decimal"/>
      <w:lvlText w:val="%1.%2.%3.%4"/>
      <w:lvlJc w:val="left"/>
      <w:pPr>
        <w:ind w:left="3654" w:hanging="780"/>
      </w:pPr>
      <w:rPr>
        <w:rFonts w:hint="default"/>
      </w:rPr>
    </w:lvl>
    <w:lvl w:ilvl="4">
      <w:start w:val="1"/>
      <w:numFmt w:val="decimal"/>
      <w:lvlText w:val="%1.%2.%3.%4.%5"/>
      <w:lvlJc w:val="left"/>
      <w:pPr>
        <w:ind w:left="4912" w:hanging="1080"/>
      </w:pPr>
      <w:rPr>
        <w:rFonts w:hint="default"/>
      </w:rPr>
    </w:lvl>
    <w:lvl w:ilvl="5">
      <w:start w:val="1"/>
      <w:numFmt w:val="decimal"/>
      <w:lvlText w:val="%1.%2.%3.%4.%5.%6"/>
      <w:lvlJc w:val="left"/>
      <w:pPr>
        <w:ind w:left="5870" w:hanging="1080"/>
      </w:pPr>
      <w:rPr>
        <w:rFonts w:hint="default"/>
      </w:rPr>
    </w:lvl>
    <w:lvl w:ilvl="6">
      <w:start w:val="1"/>
      <w:numFmt w:val="decimal"/>
      <w:lvlText w:val="%1.%2.%3.%4.%5.%6.%7"/>
      <w:lvlJc w:val="left"/>
      <w:pPr>
        <w:ind w:left="7188" w:hanging="1440"/>
      </w:pPr>
      <w:rPr>
        <w:rFonts w:hint="default"/>
      </w:rPr>
    </w:lvl>
    <w:lvl w:ilvl="7">
      <w:start w:val="1"/>
      <w:numFmt w:val="decimal"/>
      <w:lvlText w:val="%1.%2.%3.%4.%5.%6.%7.%8"/>
      <w:lvlJc w:val="left"/>
      <w:pPr>
        <w:ind w:left="8146" w:hanging="1440"/>
      </w:pPr>
      <w:rPr>
        <w:rFonts w:hint="default"/>
      </w:rPr>
    </w:lvl>
    <w:lvl w:ilvl="8">
      <w:start w:val="1"/>
      <w:numFmt w:val="decimal"/>
      <w:lvlText w:val="%1.%2.%3.%4.%5.%6.%7.%8.%9"/>
      <w:lvlJc w:val="left"/>
      <w:pPr>
        <w:ind w:left="9464" w:hanging="1800"/>
      </w:pPr>
      <w:rPr>
        <w:rFonts w:hint="default"/>
      </w:rPr>
    </w:lvl>
  </w:abstractNum>
  <w:abstractNum w:abstractNumId="154">
    <w:nsid w:val="74AC3698"/>
    <w:multiLevelType w:val="multilevel"/>
    <w:tmpl w:val="A386F0C6"/>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rPr>
        <w:b w:val="0"/>
        <w:i w:val="0"/>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55">
    <w:nsid w:val="750E7037"/>
    <w:multiLevelType w:val="multilevel"/>
    <w:tmpl w:val="9F04F19C"/>
    <w:lvl w:ilvl="0">
      <w:start w:val="21"/>
      <w:numFmt w:val="decimal"/>
      <w:lvlText w:val="%1"/>
      <w:lvlJc w:val="left"/>
      <w:pPr>
        <w:ind w:left="600" w:hanging="600"/>
      </w:pPr>
      <w:rPr>
        <w:rFonts w:hint="default"/>
      </w:rPr>
    </w:lvl>
    <w:lvl w:ilvl="1">
      <w:start w:val="4"/>
      <w:numFmt w:val="decimal"/>
      <w:lvlText w:val="%1.%2"/>
      <w:lvlJc w:val="left"/>
      <w:pPr>
        <w:ind w:left="1665" w:hanging="600"/>
      </w:pPr>
      <w:rPr>
        <w:rFonts w:hint="default"/>
      </w:rPr>
    </w:lvl>
    <w:lvl w:ilvl="2">
      <w:start w:val="2"/>
      <w:numFmt w:val="decimal"/>
      <w:lvlText w:val="%1.%2.%3"/>
      <w:lvlJc w:val="left"/>
      <w:pPr>
        <w:ind w:left="2850" w:hanging="720"/>
      </w:pPr>
      <w:rPr>
        <w:rFonts w:hint="default"/>
      </w:rPr>
    </w:lvl>
    <w:lvl w:ilvl="3">
      <w:start w:val="1"/>
      <w:numFmt w:val="decimal"/>
      <w:lvlText w:val="%1.%2.%3.%4"/>
      <w:lvlJc w:val="left"/>
      <w:pPr>
        <w:ind w:left="3915" w:hanging="720"/>
      </w:pPr>
      <w:rPr>
        <w:rFonts w:hint="default"/>
      </w:rPr>
    </w:lvl>
    <w:lvl w:ilvl="4">
      <w:start w:val="1"/>
      <w:numFmt w:val="decimal"/>
      <w:lvlText w:val="%1.%2.%3.%4.%5"/>
      <w:lvlJc w:val="left"/>
      <w:pPr>
        <w:ind w:left="5340" w:hanging="1080"/>
      </w:pPr>
      <w:rPr>
        <w:rFonts w:hint="default"/>
      </w:rPr>
    </w:lvl>
    <w:lvl w:ilvl="5">
      <w:start w:val="1"/>
      <w:numFmt w:val="decimal"/>
      <w:lvlText w:val="%1.%2.%3.%4.%5.%6"/>
      <w:lvlJc w:val="left"/>
      <w:pPr>
        <w:ind w:left="6405" w:hanging="1080"/>
      </w:pPr>
      <w:rPr>
        <w:rFonts w:hint="default"/>
      </w:rPr>
    </w:lvl>
    <w:lvl w:ilvl="6">
      <w:start w:val="1"/>
      <w:numFmt w:val="decimal"/>
      <w:lvlText w:val="%1.%2.%3.%4.%5.%6.%7"/>
      <w:lvlJc w:val="left"/>
      <w:pPr>
        <w:ind w:left="7830" w:hanging="1440"/>
      </w:pPr>
      <w:rPr>
        <w:rFonts w:hint="default"/>
      </w:rPr>
    </w:lvl>
    <w:lvl w:ilvl="7">
      <w:start w:val="1"/>
      <w:numFmt w:val="decimal"/>
      <w:lvlText w:val="%1.%2.%3.%4.%5.%6.%7.%8"/>
      <w:lvlJc w:val="left"/>
      <w:pPr>
        <w:ind w:left="8895" w:hanging="1440"/>
      </w:pPr>
      <w:rPr>
        <w:rFonts w:hint="default"/>
      </w:rPr>
    </w:lvl>
    <w:lvl w:ilvl="8">
      <w:start w:val="1"/>
      <w:numFmt w:val="decimal"/>
      <w:lvlText w:val="%1.%2.%3.%4.%5.%6.%7.%8.%9"/>
      <w:lvlJc w:val="left"/>
      <w:pPr>
        <w:ind w:left="10320" w:hanging="1800"/>
      </w:pPr>
      <w:rPr>
        <w:rFonts w:hint="default"/>
      </w:rPr>
    </w:lvl>
  </w:abstractNum>
  <w:abstractNum w:abstractNumId="156">
    <w:nsid w:val="754C3514"/>
    <w:multiLevelType w:val="hybridMultilevel"/>
    <w:tmpl w:val="EE40D014"/>
    <w:lvl w:ilvl="0" w:tplc="C50AAB40">
      <w:start w:val="1"/>
      <w:numFmt w:val="decimal"/>
      <w:lvlText w:val="%1."/>
      <w:lvlJc w:val="left"/>
      <w:pPr>
        <w:ind w:left="720" w:hanging="360"/>
      </w:pPr>
    </w:lvl>
    <w:lvl w:ilvl="1" w:tplc="4EE64F9E" w:tentative="1">
      <w:start w:val="1"/>
      <w:numFmt w:val="lowerLetter"/>
      <w:lvlText w:val="%2."/>
      <w:lvlJc w:val="left"/>
      <w:pPr>
        <w:ind w:left="1440" w:hanging="360"/>
      </w:pPr>
    </w:lvl>
    <w:lvl w:ilvl="2" w:tplc="E8E43B38" w:tentative="1">
      <w:start w:val="1"/>
      <w:numFmt w:val="lowerRoman"/>
      <w:lvlText w:val="%3."/>
      <w:lvlJc w:val="right"/>
      <w:pPr>
        <w:ind w:left="2160" w:hanging="180"/>
      </w:pPr>
    </w:lvl>
    <w:lvl w:ilvl="3" w:tplc="3780B148" w:tentative="1">
      <w:start w:val="1"/>
      <w:numFmt w:val="decimal"/>
      <w:lvlText w:val="%4."/>
      <w:lvlJc w:val="left"/>
      <w:pPr>
        <w:ind w:left="2880" w:hanging="360"/>
      </w:pPr>
    </w:lvl>
    <w:lvl w:ilvl="4" w:tplc="AFAE2878" w:tentative="1">
      <w:start w:val="1"/>
      <w:numFmt w:val="lowerLetter"/>
      <w:lvlText w:val="%5."/>
      <w:lvlJc w:val="left"/>
      <w:pPr>
        <w:ind w:left="3600" w:hanging="360"/>
      </w:pPr>
    </w:lvl>
    <w:lvl w:ilvl="5" w:tplc="F7E00F60" w:tentative="1">
      <w:start w:val="1"/>
      <w:numFmt w:val="lowerRoman"/>
      <w:lvlText w:val="%6."/>
      <w:lvlJc w:val="right"/>
      <w:pPr>
        <w:ind w:left="4320" w:hanging="180"/>
      </w:pPr>
    </w:lvl>
    <w:lvl w:ilvl="6" w:tplc="586CA5A4" w:tentative="1">
      <w:start w:val="1"/>
      <w:numFmt w:val="decimal"/>
      <w:lvlText w:val="%7."/>
      <w:lvlJc w:val="left"/>
      <w:pPr>
        <w:ind w:left="5040" w:hanging="360"/>
      </w:pPr>
    </w:lvl>
    <w:lvl w:ilvl="7" w:tplc="371EF158" w:tentative="1">
      <w:start w:val="1"/>
      <w:numFmt w:val="lowerLetter"/>
      <w:lvlText w:val="%8."/>
      <w:lvlJc w:val="left"/>
      <w:pPr>
        <w:ind w:left="5760" w:hanging="360"/>
      </w:pPr>
    </w:lvl>
    <w:lvl w:ilvl="8" w:tplc="7882AA14" w:tentative="1">
      <w:start w:val="1"/>
      <w:numFmt w:val="lowerRoman"/>
      <w:lvlText w:val="%9."/>
      <w:lvlJc w:val="right"/>
      <w:pPr>
        <w:ind w:left="6480" w:hanging="180"/>
      </w:pPr>
    </w:lvl>
  </w:abstractNum>
  <w:abstractNum w:abstractNumId="157">
    <w:nsid w:val="762D7DE7"/>
    <w:multiLevelType w:val="multilevel"/>
    <w:tmpl w:val="13A617AE"/>
    <w:lvl w:ilvl="0">
      <w:start w:val="1"/>
      <w:numFmt w:val="decimal"/>
      <w:lvlText w:val="%1"/>
      <w:lvlJc w:val="left"/>
      <w:pPr>
        <w:ind w:left="57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8">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770842F4"/>
    <w:multiLevelType w:val="hybridMultilevel"/>
    <w:tmpl w:val="15108A38"/>
    <w:lvl w:ilvl="0" w:tplc="F3D4D09E">
      <w:start w:val="1"/>
      <w:numFmt w:val="lowerLetter"/>
      <w:lvlText w:val="%1)"/>
      <w:lvlJc w:val="left"/>
      <w:pPr>
        <w:ind w:left="720" w:hanging="360"/>
      </w:pPr>
      <w:rPr>
        <w:rFonts w:hint="default"/>
      </w:rPr>
    </w:lvl>
    <w:lvl w:ilvl="1" w:tplc="E6BAEFC0" w:tentative="1">
      <w:start w:val="1"/>
      <w:numFmt w:val="lowerLetter"/>
      <w:lvlText w:val="%2."/>
      <w:lvlJc w:val="left"/>
      <w:pPr>
        <w:ind w:left="1440" w:hanging="360"/>
      </w:pPr>
    </w:lvl>
    <w:lvl w:ilvl="2" w:tplc="2AA42CC2" w:tentative="1">
      <w:start w:val="1"/>
      <w:numFmt w:val="lowerRoman"/>
      <w:lvlText w:val="%3."/>
      <w:lvlJc w:val="right"/>
      <w:pPr>
        <w:ind w:left="2160" w:hanging="180"/>
      </w:pPr>
    </w:lvl>
    <w:lvl w:ilvl="3" w:tplc="7672599A" w:tentative="1">
      <w:start w:val="1"/>
      <w:numFmt w:val="decimal"/>
      <w:lvlText w:val="%4."/>
      <w:lvlJc w:val="left"/>
      <w:pPr>
        <w:ind w:left="2880" w:hanging="360"/>
      </w:pPr>
    </w:lvl>
    <w:lvl w:ilvl="4" w:tplc="F592AB10" w:tentative="1">
      <w:start w:val="1"/>
      <w:numFmt w:val="lowerLetter"/>
      <w:lvlText w:val="%5."/>
      <w:lvlJc w:val="left"/>
      <w:pPr>
        <w:ind w:left="3600" w:hanging="360"/>
      </w:pPr>
    </w:lvl>
    <w:lvl w:ilvl="5" w:tplc="1D76AD82" w:tentative="1">
      <w:start w:val="1"/>
      <w:numFmt w:val="lowerRoman"/>
      <w:lvlText w:val="%6."/>
      <w:lvlJc w:val="right"/>
      <w:pPr>
        <w:ind w:left="4320" w:hanging="180"/>
      </w:pPr>
    </w:lvl>
    <w:lvl w:ilvl="6" w:tplc="FBC08454" w:tentative="1">
      <w:start w:val="1"/>
      <w:numFmt w:val="decimal"/>
      <w:lvlText w:val="%7."/>
      <w:lvlJc w:val="left"/>
      <w:pPr>
        <w:ind w:left="5040" w:hanging="360"/>
      </w:pPr>
    </w:lvl>
    <w:lvl w:ilvl="7" w:tplc="282EE2C4" w:tentative="1">
      <w:start w:val="1"/>
      <w:numFmt w:val="lowerLetter"/>
      <w:lvlText w:val="%8."/>
      <w:lvlJc w:val="left"/>
      <w:pPr>
        <w:ind w:left="5760" w:hanging="360"/>
      </w:pPr>
    </w:lvl>
    <w:lvl w:ilvl="8" w:tplc="3F8C39F6" w:tentative="1">
      <w:start w:val="1"/>
      <w:numFmt w:val="lowerRoman"/>
      <w:lvlText w:val="%9."/>
      <w:lvlJc w:val="right"/>
      <w:pPr>
        <w:ind w:left="6480" w:hanging="180"/>
      </w:pPr>
    </w:lvl>
  </w:abstractNum>
  <w:abstractNum w:abstractNumId="160">
    <w:nsid w:val="772936E4"/>
    <w:multiLevelType w:val="multilevel"/>
    <w:tmpl w:val="88A46E3C"/>
    <w:lvl w:ilvl="0">
      <w:start w:val="1"/>
      <w:numFmt w:val="decimal"/>
      <w:pStyle w:val="GPSL1CLAUSEHEADING"/>
      <w:lvlText w:val="%1."/>
      <w:lvlJc w:val="left"/>
      <w:pPr>
        <w:ind w:left="927" w:hanging="360"/>
      </w:pPr>
      <w:rPr>
        <w:rFonts w:hint="default"/>
        <w:i w:val="0"/>
      </w:rPr>
    </w:lvl>
    <w:lvl w:ilvl="1">
      <w:start w:val="1"/>
      <w:numFmt w:val="decimal"/>
      <w:pStyle w:val="GPSL2NumberedBoldHeading"/>
      <w:isLgl/>
      <w:lvlText w:val="%1.%2"/>
      <w:lvlJc w:val="left"/>
      <w:pPr>
        <w:ind w:left="1134" w:hanging="283"/>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418" w:hanging="28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272"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647" w:hanging="1080"/>
      </w:pPr>
      <w:rPr>
        <w:rFonts w:ascii="Arial" w:eastAsia="Times New Roman" w:hAnsi="Arial" w:cs="Arial" w:hint="default"/>
        <w:color w:val="auto"/>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61">
    <w:nsid w:val="77972F98"/>
    <w:multiLevelType w:val="multilevel"/>
    <w:tmpl w:val="455C4462"/>
    <w:lvl w:ilvl="0">
      <w:start w:val="1"/>
      <w:numFmt w:val="decimal"/>
      <w:lvlText w:val="%1"/>
      <w:lvlJc w:val="left"/>
      <w:pPr>
        <w:ind w:left="480" w:hanging="480"/>
      </w:pPr>
      <w:rPr>
        <w:rFonts w:hint="default"/>
      </w:rPr>
    </w:lvl>
    <w:lvl w:ilvl="1">
      <w:start w:val="2"/>
      <w:numFmt w:val="decimal"/>
      <w:lvlText w:val="%1.%2"/>
      <w:lvlJc w:val="left"/>
      <w:pPr>
        <w:ind w:left="1684" w:hanging="480"/>
      </w:pPr>
      <w:rPr>
        <w:rFonts w:hint="default"/>
      </w:rPr>
    </w:lvl>
    <w:lvl w:ilvl="2">
      <w:start w:val="8"/>
      <w:numFmt w:val="decimal"/>
      <w:lvlText w:val="%1.%2.%3"/>
      <w:lvlJc w:val="left"/>
      <w:pPr>
        <w:ind w:left="3128" w:hanging="720"/>
      </w:pPr>
      <w:rPr>
        <w:rFonts w:hint="default"/>
      </w:rPr>
    </w:lvl>
    <w:lvl w:ilvl="3">
      <w:start w:val="1"/>
      <w:numFmt w:val="decimal"/>
      <w:lvlText w:val="%1.%2.%3.%4"/>
      <w:lvlJc w:val="left"/>
      <w:pPr>
        <w:ind w:left="4332" w:hanging="720"/>
      </w:pPr>
      <w:rPr>
        <w:rFonts w:hint="default"/>
      </w:rPr>
    </w:lvl>
    <w:lvl w:ilvl="4">
      <w:start w:val="1"/>
      <w:numFmt w:val="decimal"/>
      <w:lvlText w:val="%1.%2.%3.%4.%5"/>
      <w:lvlJc w:val="left"/>
      <w:pPr>
        <w:ind w:left="5896" w:hanging="1080"/>
      </w:pPr>
      <w:rPr>
        <w:rFonts w:hint="default"/>
      </w:rPr>
    </w:lvl>
    <w:lvl w:ilvl="5">
      <w:start w:val="1"/>
      <w:numFmt w:val="decimal"/>
      <w:lvlText w:val="%1.%2.%3.%4.%5.%6"/>
      <w:lvlJc w:val="left"/>
      <w:pPr>
        <w:ind w:left="7100" w:hanging="1080"/>
      </w:pPr>
      <w:rPr>
        <w:rFonts w:hint="default"/>
      </w:rPr>
    </w:lvl>
    <w:lvl w:ilvl="6">
      <w:start w:val="1"/>
      <w:numFmt w:val="decimal"/>
      <w:lvlText w:val="%1.%2.%3.%4.%5.%6.%7"/>
      <w:lvlJc w:val="left"/>
      <w:pPr>
        <w:ind w:left="8664" w:hanging="1440"/>
      </w:pPr>
      <w:rPr>
        <w:rFonts w:hint="default"/>
      </w:rPr>
    </w:lvl>
    <w:lvl w:ilvl="7">
      <w:start w:val="1"/>
      <w:numFmt w:val="decimal"/>
      <w:lvlText w:val="%1.%2.%3.%4.%5.%6.%7.%8"/>
      <w:lvlJc w:val="left"/>
      <w:pPr>
        <w:ind w:left="9868" w:hanging="1440"/>
      </w:pPr>
      <w:rPr>
        <w:rFonts w:hint="default"/>
      </w:rPr>
    </w:lvl>
    <w:lvl w:ilvl="8">
      <w:start w:val="1"/>
      <w:numFmt w:val="decimal"/>
      <w:lvlText w:val="%1.%2.%3.%4.%5.%6.%7.%8.%9"/>
      <w:lvlJc w:val="left"/>
      <w:pPr>
        <w:ind w:left="11432" w:hanging="1800"/>
      </w:pPr>
      <w:rPr>
        <w:rFonts w:hint="default"/>
      </w:rPr>
    </w:lvl>
  </w:abstractNum>
  <w:abstractNum w:abstractNumId="162">
    <w:nsid w:val="77E43135"/>
    <w:multiLevelType w:val="multilevel"/>
    <w:tmpl w:val="7A021C5E"/>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 w:ilvl="1">
      <w:start w:val="1"/>
      <w:numFmt w:val="decimal"/>
      <w:lvlText w:val="%1.%2"/>
      <w:lvlJc w:val="left"/>
      <w:pPr>
        <w:tabs>
          <w:tab w:val="num" w:pos="1440"/>
        </w:tabs>
        <w:ind w:left="1440" w:hanging="720"/>
      </w:pPr>
      <w:rPr>
        <w:rFonts w:cs="Times New Roman" w:hint="default"/>
        <w:effect w:val="none"/>
      </w:rPr>
    </w:lvl>
    <w:lvl w:ilvl="2">
      <w:start w:val="1"/>
      <w:numFmt w:val="decimal"/>
      <w:lvlText w:val="%1.%2.%3"/>
      <w:lvlJc w:val="left"/>
      <w:pPr>
        <w:tabs>
          <w:tab w:val="num" w:pos="2160"/>
        </w:tabs>
        <w:ind w:left="2160" w:hanging="720"/>
      </w:pPr>
      <w:rPr>
        <w:rFonts w:cs="Times New Roman" w:hint="default"/>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3">
    <w:nsid w:val="78B91E27"/>
    <w:multiLevelType w:val="multilevel"/>
    <w:tmpl w:val="95DEDA88"/>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 w:ilvl="1">
      <w:start w:val="1"/>
      <w:numFmt w:val="decimal"/>
      <w:lvlText w:val="%1.%2"/>
      <w:lvlJc w:val="left"/>
      <w:pPr>
        <w:tabs>
          <w:tab w:val="num" w:pos="1440"/>
        </w:tabs>
        <w:ind w:left="1440" w:hanging="720"/>
      </w:pPr>
      <w:rPr>
        <w:rFonts w:cs="Times New Roman" w:hint="default"/>
        <w:b w:val="0"/>
        <w:effect w:val="none"/>
      </w:rPr>
    </w:lvl>
    <w:lvl w:ilvl="2">
      <w:start w:val="1"/>
      <w:numFmt w:val="decimal"/>
      <w:lvlText w:val="%1.%2.%3"/>
      <w:lvlJc w:val="left"/>
      <w:pPr>
        <w:tabs>
          <w:tab w:val="num" w:pos="2160"/>
        </w:tabs>
        <w:ind w:left="2160" w:hanging="720"/>
      </w:pPr>
      <w:rPr>
        <w:rFonts w:cs="Times New Roman" w:hint="default"/>
        <w:b w:val="0"/>
        <w:i w:val="0"/>
        <w:effect w:val="none"/>
      </w:rPr>
    </w:lvl>
    <w:lvl w:ilvl="3">
      <w:start w:val="1"/>
      <w:numFmt w:val="decimal"/>
      <w:lvlText w:val="%1.%2.%3.%4"/>
      <w:lvlJc w:val="left"/>
      <w:pPr>
        <w:tabs>
          <w:tab w:val="num" w:pos="2880"/>
        </w:tabs>
        <w:ind w:left="2880" w:hanging="720"/>
      </w:pPr>
      <w:rPr>
        <w:rFonts w:cs="Times New Roman" w:hint="default"/>
        <w:effect w:val="none"/>
      </w:rPr>
    </w:lvl>
    <w:lvl w:ilvl="4">
      <w:start w:val="1"/>
      <w:numFmt w:val="decimal"/>
      <w:lvlText w:val="%1.%2.%3.%4.%5"/>
      <w:lvlJc w:val="left"/>
      <w:pPr>
        <w:tabs>
          <w:tab w:val="num" w:pos="3600"/>
        </w:tabs>
        <w:ind w:left="3600" w:hanging="720"/>
      </w:pPr>
      <w:rPr>
        <w:rFonts w:cs="Times New Roman" w:hint="default"/>
        <w:effect w:val="none"/>
      </w:rPr>
    </w:lvl>
    <w:lvl w:ilvl="5">
      <w:start w:val="1"/>
      <w:numFmt w:val="decimal"/>
      <w:lvlText w:val="%1.%2.%3.%4.%5.%6"/>
      <w:lvlJc w:val="left"/>
      <w:pPr>
        <w:tabs>
          <w:tab w:val="num" w:pos="4320"/>
        </w:tabs>
        <w:ind w:left="4320" w:hanging="720"/>
      </w:pPr>
      <w:rPr>
        <w:rFonts w:cs="Times New Roman" w:hint="default"/>
        <w:effect w:val="none"/>
      </w:rPr>
    </w:lvl>
    <w:lvl w:ilvl="6">
      <w:start w:val="1"/>
      <w:numFmt w:val="decimal"/>
      <w:lvlText w:val="%1.%2.%3.%4.%5.%6.%7"/>
      <w:lvlJc w:val="left"/>
      <w:pPr>
        <w:tabs>
          <w:tab w:val="num" w:pos="5040"/>
        </w:tabs>
        <w:ind w:left="5040" w:hanging="720"/>
      </w:pPr>
      <w:rPr>
        <w:rFonts w:cs="Times New Roman" w:hint="default"/>
        <w:effect w:val="none"/>
      </w:rPr>
    </w:lvl>
    <w:lvl w:ilvl="7">
      <w:start w:val="1"/>
      <w:numFmt w:val="decimal"/>
      <w:lvlText w:val="%1.%2.%3.%4.%5.%6.%7.%8"/>
      <w:lvlJc w:val="left"/>
      <w:pPr>
        <w:tabs>
          <w:tab w:val="num" w:pos="5760"/>
        </w:tabs>
        <w:ind w:left="5760" w:hanging="720"/>
      </w:pPr>
      <w:rPr>
        <w:rFonts w:cs="Times New Roman" w:hint="default"/>
        <w:effect w:val="none"/>
      </w:rPr>
    </w:lvl>
    <w:lvl w:ilvl="8">
      <w:start w:val="1"/>
      <w:numFmt w:val="decimal"/>
      <w:lvlText w:val="%1.%2.%3.%4.%5.%6.%7.%8.%9"/>
      <w:lvlJc w:val="left"/>
      <w:pPr>
        <w:tabs>
          <w:tab w:val="num" w:pos="6480"/>
        </w:tabs>
        <w:ind w:left="6480" w:hanging="720"/>
      </w:pPr>
      <w:rPr>
        <w:rFonts w:cs="Times New Roman" w:hint="default"/>
        <w:effect w:val="none"/>
      </w:rPr>
    </w:lvl>
  </w:abstractNum>
  <w:abstractNum w:abstractNumId="164">
    <w:nsid w:val="7AC532DB"/>
    <w:multiLevelType w:val="multilevel"/>
    <w:tmpl w:val="A5AE7132"/>
    <w:lvl w:ilvl="0">
      <w:start w:val="1"/>
      <w:numFmt w:val="decimal"/>
      <w:lvlText w:val="%1."/>
      <w:lvlJc w:val="left"/>
      <w:pPr>
        <w:tabs>
          <w:tab w:val="num" w:pos="432"/>
        </w:tabs>
        <w:ind w:left="432" w:hanging="432"/>
      </w:pPr>
      <w:rPr>
        <w:rFonts w:ascii="Arial" w:hAnsi="Arial" w:cs="Times New Roman" w:hint="default"/>
        <w:b w:val="0"/>
        <w:i w:val="0"/>
        <w:sz w:val="22"/>
        <w:szCs w:val="22"/>
        <w:u w:val="none"/>
      </w:rPr>
    </w:lvl>
    <w:lvl w:ilvl="1">
      <w:start w:val="1"/>
      <w:numFmt w:val="decimal"/>
      <w:lvlText w:val="%1.%2"/>
      <w:lvlJc w:val="left"/>
      <w:pPr>
        <w:tabs>
          <w:tab w:val="num" w:pos="1080"/>
        </w:tabs>
        <w:ind w:left="1080" w:hanging="648"/>
      </w:pPr>
      <w:rPr>
        <w:rFonts w:ascii="Arial" w:hAnsi="Arial" w:cs="Times New Roman" w:hint="default"/>
        <w:b w:val="0"/>
        <w:i w:val="0"/>
        <w:sz w:val="22"/>
        <w:szCs w:val="22"/>
        <w:u w:val="none"/>
      </w:rPr>
    </w:lvl>
    <w:lvl w:ilvl="2">
      <w:start w:val="1"/>
      <w:numFmt w:val="decimal"/>
      <w:lvlText w:val="%1.%2.%3"/>
      <w:lvlJc w:val="left"/>
      <w:pPr>
        <w:tabs>
          <w:tab w:val="num" w:pos="1944"/>
        </w:tabs>
        <w:ind w:left="1944" w:hanging="86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376"/>
        </w:tabs>
        <w:ind w:left="2376" w:hanging="432"/>
      </w:pPr>
      <w:rPr>
        <w:rFonts w:ascii="Arial" w:hAnsi="Arial" w:cs="Times New Roman" w:hint="default"/>
        <w:b w:val="0"/>
        <w:i w:val="0"/>
        <w:sz w:val="22"/>
        <w:szCs w:val="22"/>
      </w:rPr>
    </w:lvl>
    <w:lvl w:ilvl="4">
      <w:start w:val="1"/>
      <w:numFmt w:val="lowerRoman"/>
      <w:lvlText w:val="(%5)"/>
      <w:lvlJc w:val="left"/>
      <w:pPr>
        <w:tabs>
          <w:tab w:val="num" w:pos="3024"/>
        </w:tabs>
        <w:ind w:left="3024" w:hanging="648"/>
      </w:pPr>
      <w:rPr>
        <w:rFonts w:ascii="Arial" w:hAnsi="Arial" w:cs="Times New Roman" w:hint="default"/>
        <w:b w:val="0"/>
        <w:i w:val="0"/>
        <w:sz w:val="22"/>
        <w:szCs w:val="22"/>
      </w:rPr>
    </w:lvl>
    <w:lvl w:ilvl="5">
      <w:start w:val="1"/>
      <w:numFmt w:val="upperLetter"/>
      <w:lvlText w:val="(%6)"/>
      <w:lvlJc w:val="left"/>
      <w:pPr>
        <w:tabs>
          <w:tab w:val="num" w:pos="3600"/>
        </w:tabs>
        <w:ind w:left="3600" w:hanging="576"/>
      </w:pPr>
      <w:rPr>
        <w:rFonts w:ascii="Arial" w:hAnsi="Arial" w:cs="Times New Roman" w:hint="default"/>
        <w:b w:val="0"/>
        <w:i w:val="0"/>
        <w:sz w:val="22"/>
        <w:szCs w:val="22"/>
      </w:rPr>
    </w:lvl>
    <w:lvl w:ilvl="6">
      <w:start w:val="1"/>
      <w:numFmt w:val="decimal"/>
      <w:lvlText w:val="%7"/>
      <w:lvlJc w:val="left"/>
      <w:pPr>
        <w:tabs>
          <w:tab w:val="num" w:pos="3960"/>
        </w:tabs>
        <w:ind w:left="3960" w:hanging="360"/>
      </w:pPr>
      <w:rPr>
        <w:rFonts w:ascii="Arial" w:hAnsi="Arial" w:cs="Times New Roman" w:hint="default"/>
        <w:b w:val="0"/>
        <w:i w:val="0"/>
        <w:sz w:val="22"/>
        <w:szCs w:val="22"/>
      </w:rPr>
    </w:lvl>
    <w:lvl w:ilvl="7">
      <w:start w:val="1"/>
      <w:numFmt w:val="upperLetter"/>
      <w:lvlText w:val="%8"/>
      <w:lvlJc w:val="left"/>
      <w:pPr>
        <w:tabs>
          <w:tab w:val="num" w:pos="4320"/>
        </w:tabs>
        <w:ind w:left="4320" w:hanging="360"/>
      </w:pPr>
      <w:rPr>
        <w:rFonts w:ascii="Arial" w:hAnsi="Arial" w:cs="Times New Roman" w:hint="default"/>
        <w:b w:val="0"/>
        <w:i w:val="0"/>
        <w:sz w:val="22"/>
        <w:szCs w:val="22"/>
      </w:rPr>
    </w:lvl>
    <w:lvl w:ilvl="8">
      <w:start w:val="1"/>
      <w:numFmt w:val="decimal"/>
      <w:lvlText w:val="(%9)"/>
      <w:lvlJc w:val="left"/>
      <w:pPr>
        <w:tabs>
          <w:tab w:val="num" w:pos="4752"/>
        </w:tabs>
        <w:ind w:left="4752" w:hanging="432"/>
      </w:pPr>
      <w:rPr>
        <w:rFonts w:ascii="Arial" w:hAnsi="Arial" w:cs="Times New Roman" w:hint="default"/>
        <w:b w:val="0"/>
        <w:i w:val="0"/>
        <w:sz w:val="22"/>
        <w:szCs w:val="22"/>
      </w:rPr>
    </w:lvl>
  </w:abstractNum>
  <w:abstractNum w:abstractNumId="165">
    <w:nsid w:val="7ACB0253"/>
    <w:multiLevelType w:val="multilevel"/>
    <w:tmpl w:val="CB04D998"/>
    <w:lvl w:ilvl="0">
      <w:start w:val="1"/>
      <w:numFmt w:val="decimal"/>
      <w:lvlText w:val="%1"/>
      <w:lvlJc w:val="left"/>
      <w:pPr>
        <w:ind w:left="480" w:hanging="480"/>
      </w:pPr>
      <w:rPr>
        <w:rFonts w:hint="default"/>
      </w:rPr>
    </w:lvl>
    <w:lvl w:ilvl="1">
      <w:start w:val="2"/>
      <w:numFmt w:val="decimal"/>
      <w:lvlText w:val="%1.%2"/>
      <w:lvlJc w:val="left"/>
      <w:pPr>
        <w:ind w:left="1189" w:hanging="480"/>
      </w:pPr>
      <w:rPr>
        <w:rFonts w:hint="default"/>
      </w:rPr>
    </w:lvl>
    <w:lvl w:ilvl="2">
      <w:start w:val="3"/>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6">
    <w:nsid w:val="7AF02A2A"/>
    <w:multiLevelType w:val="multilevel"/>
    <w:tmpl w:val="0809001F"/>
    <w:numStyleLink w:val="111111"/>
  </w:abstractNum>
  <w:abstractNum w:abstractNumId="167">
    <w:nsid w:val="7B8B62C0"/>
    <w:multiLevelType w:val="multilevel"/>
    <w:tmpl w:val="6F2084C8"/>
    <w:lvl w:ilvl="0">
      <w:start w:val="12"/>
      <w:numFmt w:val="decimal"/>
      <w:lvlText w:val="%1"/>
      <w:lvlJc w:val="left"/>
      <w:pPr>
        <w:ind w:left="600" w:hanging="600"/>
      </w:pPr>
      <w:rPr>
        <w:rFonts w:hint="default"/>
      </w:rPr>
    </w:lvl>
    <w:lvl w:ilvl="1">
      <w:start w:val="4"/>
      <w:numFmt w:val="decimal"/>
      <w:lvlText w:val="%1.%2"/>
      <w:lvlJc w:val="left"/>
      <w:pPr>
        <w:ind w:left="1380" w:hanging="600"/>
      </w:pPr>
      <w:rPr>
        <w:rFonts w:hint="default"/>
      </w:rPr>
    </w:lvl>
    <w:lvl w:ilvl="2">
      <w:start w:val="3"/>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168">
    <w:nsid w:val="7C627EB7"/>
    <w:multiLevelType w:val="multilevel"/>
    <w:tmpl w:val="8B34D584"/>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169">
    <w:nsid w:val="7EC522AE"/>
    <w:multiLevelType w:val="multilevel"/>
    <w:tmpl w:val="29A4E9B2"/>
    <w:lvl w:ilvl="0">
      <w:start w:val="7"/>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0">
    <w:nsid w:val="7F49585E"/>
    <w:multiLevelType w:val="multilevel"/>
    <w:tmpl w:val="6AB0776A"/>
    <w:lvl w:ilvl="0">
      <w:start w:val="1"/>
      <w:numFmt w:val="decimal"/>
      <w:lvlText w:val="%1."/>
      <w:lvlJc w:val="left"/>
      <w:pPr>
        <w:tabs>
          <w:tab w:val="num" w:pos="720"/>
        </w:tabs>
        <w:ind w:left="720" w:hanging="720"/>
      </w:pPr>
      <w:rPr>
        <w:rFonts w:cs="Times New Roman" w:hint="default"/>
        <w:b w:val="0"/>
        <w:i w:val="0"/>
      </w:rPr>
    </w:lvl>
    <w:lvl w:ilvl="1">
      <w:start w:val="1"/>
      <w:numFmt w:val="decimal"/>
      <w:lvlText w:val="%1.%2"/>
      <w:lvlJc w:val="left"/>
      <w:pPr>
        <w:tabs>
          <w:tab w:val="num" w:pos="720"/>
        </w:tabs>
        <w:ind w:left="720" w:hanging="720"/>
      </w:pPr>
      <w:rPr>
        <w:rFonts w:cs="Times New Roman" w:hint="default"/>
        <w:b w:val="0"/>
        <w:i w:val="0"/>
      </w:rPr>
    </w:lvl>
    <w:lvl w:ilvl="2">
      <w:start w:val="1"/>
      <w:numFmt w:val="decimal"/>
      <w:lvlText w:val="%1.%2.%3"/>
      <w:lvlJc w:val="left"/>
      <w:pPr>
        <w:tabs>
          <w:tab w:val="num" w:pos="1622"/>
        </w:tabs>
        <w:ind w:left="1622" w:hanging="902"/>
      </w:pPr>
      <w:rPr>
        <w:rFonts w:cs="Times New Roman" w:hint="default"/>
        <w:b w:val="0"/>
        <w:i w:val="0"/>
      </w:rPr>
    </w:lvl>
    <w:lvl w:ilvl="3">
      <w:start w:val="1"/>
      <w:numFmt w:val="decimal"/>
      <w:lvlText w:val="%1.%2.%3.%4"/>
      <w:lvlJc w:val="left"/>
      <w:pPr>
        <w:tabs>
          <w:tab w:val="num" w:pos="2699"/>
        </w:tabs>
        <w:ind w:left="2699" w:hanging="1077"/>
      </w:pPr>
      <w:rPr>
        <w:rFonts w:cs="Times New Roman" w:hint="default"/>
        <w:b w:val="0"/>
        <w:i w:val="0"/>
      </w:rPr>
    </w:lvl>
    <w:lvl w:ilvl="4">
      <w:start w:val="1"/>
      <w:numFmt w:val="lowerLetter"/>
      <w:lvlText w:val="(%5)"/>
      <w:lvlJc w:val="left"/>
      <w:pPr>
        <w:tabs>
          <w:tab w:val="num" w:pos="2699"/>
        </w:tabs>
        <w:ind w:left="2699" w:hanging="1077"/>
      </w:pPr>
      <w:rPr>
        <w:rFonts w:cs="Times New Roman" w:hint="default"/>
        <w:b w:val="0"/>
        <w:i w:val="0"/>
      </w:rPr>
    </w:lvl>
    <w:lvl w:ilvl="5">
      <w:start w:val="1"/>
      <w:numFmt w:val="lowerRoman"/>
      <w:lvlText w:val="(%6)"/>
      <w:lvlJc w:val="left"/>
      <w:pPr>
        <w:tabs>
          <w:tab w:val="num" w:pos="3597"/>
        </w:tabs>
        <w:ind w:left="3238" w:hanging="539"/>
      </w:pPr>
      <w:rPr>
        <w:rFonts w:cs="Times New Roman" w:hint="default"/>
        <w:b w:val="0"/>
        <w:i w:val="0"/>
      </w:rPr>
    </w:lvl>
    <w:lvl w:ilvl="6">
      <w:start w:val="1"/>
      <w:numFmt w:val="upperLetter"/>
      <w:lvlText w:val="(%7)"/>
      <w:lvlJc w:val="left"/>
      <w:pPr>
        <w:tabs>
          <w:tab w:val="num" w:pos="3907"/>
        </w:tabs>
        <w:ind w:left="3907" w:hanging="675"/>
      </w:pPr>
      <w:rPr>
        <w:rFonts w:cs="Times New Roman" w:hint="default"/>
        <w:b w:val="0"/>
        <w:i w:val="0"/>
      </w:rPr>
    </w:lvl>
    <w:lvl w:ilvl="7">
      <w:start w:val="1"/>
      <w:numFmt w:val="upperRoman"/>
      <w:lvlText w:val="(%8)"/>
      <w:lvlJc w:val="left"/>
      <w:pPr>
        <w:tabs>
          <w:tab w:val="num" w:pos="4581"/>
        </w:tabs>
        <w:ind w:left="4581" w:hanging="674"/>
      </w:pPr>
      <w:rPr>
        <w:rFonts w:cs="Times New Roman" w:hint="default"/>
        <w:b w:val="0"/>
        <w:i w:val="0"/>
      </w:rPr>
    </w:lvl>
    <w:lvl w:ilvl="8">
      <w:start w:val="1"/>
      <w:numFmt w:val="upperRoman"/>
      <w:lvlText w:val="(%9)"/>
      <w:lvlJc w:val="left"/>
      <w:pPr>
        <w:tabs>
          <w:tab w:val="num" w:pos="7198"/>
        </w:tabs>
        <w:ind w:left="6838" w:hanging="720"/>
      </w:pPr>
      <w:rPr>
        <w:rFonts w:cs="Times New Roman" w:hint="default"/>
        <w:b w:val="0"/>
        <w:i w:val="0"/>
      </w:rPr>
    </w:lvl>
  </w:abstractNum>
  <w:abstractNum w:abstractNumId="171">
    <w:nsid w:val="7F51160E"/>
    <w:multiLevelType w:val="hybridMultilevel"/>
    <w:tmpl w:val="2B90B8BE"/>
    <w:lvl w:ilvl="0" w:tplc="A0ECFF26">
      <w:start w:val="1"/>
      <w:numFmt w:val="lowerLetter"/>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vertAlign w:val="baseline"/>
        <w:em w:val="none"/>
      </w:rPr>
    </w:lvl>
    <w:lvl w:ilvl="1" w:tplc="F6C4470C" w:tentative="1">
      <w:start w:val="1"/>
      <w:numFmt w:val="lowerLetter"/>
      <w:lvlText w:val="%2."/>
      <w:lvlJc w:val="left"/>
      <w:pPr>
        <w:ind w:left="1440" w:hanging="360"/>
      </w:pPr>
    </w:lvl>
    <w:lvl w:ilvl="2" w:tplc="0804D290">
      <w:start w:val="1"/>
      <w:numFmt w:val="lowerRoman"/>
      <w:lvlText w:val="%3."/>
      <w:lvlJc w:val="right"/>
      <w:pPr>
        <w:ind w:left="2160" w:hanging="180"/>
      </w:pPr>
    </w:lvl>
    <w:lvl w:ilvl="3" w:tplc="6E32F352" w:tentative="1">
      <w:start w:val="1"/>
      <w:numFmt w:val="decimal"/>
      <w:lvlText w:val="%4."/>
      <w:lvlJc w:val="left"/>
      <w:pPr>
        <w:ind w:left="2880" w:hanging="360"/>
      </w:pPr>
    </w:lvl>
    <w:lvl w:ilvl="4" w:tplc="19D69D42" w:tentative="1">
      <w:start w:val="1"/>
      <w:numFmt w:val="lowerLetter"/>
      <w:lvlText w:val="%5."/>
      <w:lvlJc w:val="left"/>
      <w:pPr>
        <w:ind w:left="3600" w:hanging="360"/>
      </w:pPr>
    </w:lvl>
    <w:lvl w:ilvl="5" w:tplc="84A4110C" w:tentative="1">
      <w:start w:val="1"/>
      <w:numFmt w:val="lowerRoman"/>
      <w:lvlText w:val="%6."/>
      <w:lvlJc w:val="right"/>
      <w:pPr>
        <w:ind w:left="4320" w:hanging="180"/>
      </w:pPr>
    </w:lvl>
    <w:lvl w:ilvl="6" w:tplc="6004E34C" w:tentative="1">
      <w:start w:val="1"/>
      <w:numFmt w:val="decimal"/>
      <w:lvlText w:val="%7."/>
      <w:lvlJc w:val="left"/>
      <w:pPr>
        <w:ind w:left="5040" w:hanging="360"/>
      </w:pPr>
    </w:lvl>
    <w:lvl w:ilvl="7" w:tplc="719863CC" w:tentative="1">
      <w:start w:val="1"/>
      <w:numFmt w:val="lowerLetter"/>
      <w:lvlText w:val="%8."/>
      <w:lvlJc w:val="left"/>
      <w:pPr>
        <w:ind w:left="5760" w:hanging="360"/>
      </w:pPr>
    </w:lvl>
    <w:lvl w:ilvl="8" w:tplc="1806EA92"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69"/>
  </w:num>
  <w:num w:numId="13">
    <w:abstractNumId w:val="16"/>
  </w:num>
  <w:num w:numId="14">
    <w:abstractNumId w:val="73"/>
  </w:num>
  <w:num w:numId="15">
    <w:abstractNumId w:val="54"/>
  </w:num>
  <w:num w:numId="16">
    <w:abstractNumId w:val="145"/>
  </w:num>
  <w:num w:numId="17">
    <w:abstractNumId w:val="24"/>
  </w:num>
  <w:num w:numId="18">
    <w:abstractNumId w:val="164"/>
  </w:num>
  <w:num w:numId="19">
    <w:abstractNumId w:val="170"/>
  </w:num>
  <w:num w:numId="20">
    <w:abstractNumId w:val="107"/>
  </w:num>
  <w:num w:numId="21">
    <w:abstractNumId w:val="104"/>
  </w:num>
  <w:num w:numId="22">
    <w:abstractNumId w:val="142"/>
  </w:num>
  <w:num w:numId="23">
    <w:abstractNumId w:val="36"/>
  </w:num>
  <w:num w:numId="24">
    <w:abstractNumId w:val="17"/>
    <w:lvlOverride w:ilvl="0">
      <w:lvl w:ilvl="0">
        <w:start w:val="1"/>
        <w:numFmt w:val="decimal"/>
        <w:lvlText w:val="%1."/>
        <w:lvlJc w:val="left"/>
        <w:pPr>
          <w:tabs>
            <w:tab w:val="num" w:pos="720"/>
          </w:tabs>
          <w:ind w:left="720" w:hanging="720"/>
        </w:pPr>
        <w:rPr>
          <w:rFonts w:ascii="Times New Roman" w:hAnsi="Times New Roman"/>
          <w:b/>
          <w:i w:val="0"/>
          <w:caps/>
          <w:smallCaps w:val="0"/>
          <w:sz w:val="22"/>
        </w:rPr>
      </w:lvl>
    </w:lvlOverride>
    <w:lvlOverride w:ilvl="1">
      <w:lvl w:ilvl="1">
        <w:start w:val="1"/>
        <w:numFmt w:val="decimal"/>
        <w:lvlText w:val="%1.%2"/>
        <w:lvlJc w:val="left"/>
        <w:pPr>
          <w:tabs>
            <w:tab w:val="num" w:pos="720"/>
          </w:tabs>
          <w:ind w:left="720" w:hanging="720"/>
        </w:pPr>
        <w:rPr>
          <w:rFonts w:ascii="Times New Roman" w:hAnsi="Times New Roman" w:hint="default"/>
          <w:b w:val="0"/>
          <w:i w:val="0"/>
          <w:caps w:val="0"/>
          <w:sz w:val="22"/>
        </w:rPr>
      </w:lvl>
    </w:lvlOverride>
    <w:lvlOverride w:ilvl="2">
      <w:lvl w:ilvl="2">
        <w:start w:val="1"/>
        <w:numFmt w:val="lowerLetter"/>
        <w:lvlText w:val="(%3)"/>
        <w:lvlJc w:val="left"/>
        <w:pPr>
          <w:tabs>
            <w:tab w:val="num" w:pos="1440"/>
          </w:tabs>
          <w:ind w:left="1440" w:hanging="720"/>
        </w:pPr>
        <w:rPr>
          <w:rFonts w:ascii="Times New Roman" w:hAnsi="Times New Roman"/>
          <w:b w:val="0"/>
          <w:i w:val="0"/>
          <w:sz w:val="22"/>
        </w:rPr>
      </w:lvl>
    </w:lvlOverride>
    <w:lvlOverride w:ilvl="3">
      <w:lvl w:ilvl="3">
        <w:start w:val="1"/>
        <w:numFmt w:val="lowerRoman"/>
        <w:lvlText w:val="(%4)"/>
        <w:lvlJc w:val="left"/>
        <w:pPr>
          <w:tabs>
            <w:tab w:val="num" w:pos="2160"/>
          </w:tabs>
          <w:ind w:left="2160" w:hanging="720"/>
        </w:pPr>
        <w:rPr>
          <w:rFonts w:ascii="Times New Roman" w:hAnsi="Times New Roman"/>
          <w:b w:val="0"/>
          <w:i w:val="0"/>
          <w:sz w:val="22"/>
        </w:rPr>
      </w:lvl>
    </w:lvlOverride>
    <w:lvlOverride w:ilvl="4">
      <w:lvl w:ilvl="4">
        <w:start w:val="1"/>
        <w:numFmt w:val="upperLetter"/>
        <w:lvlText w:val="(%5)"/>
        <w:lvlJc w:val="left"/>
        <w:pPr>
          <w:tabs>
            <w:tab w:val="num" w:pos="2880"/>
          </w:tabs>
          <w:ind w:left="2880" w:hanging="720"/>
        </w:pPr>
        <w:rPr>
          <w:rFonts w:ascii="Times New Roman" w:hAnsi="Times New Roman"/>
          <w:b w:val="0"/>
          <w:i w:val="0"/>
          <w:sz w:val="22"/>
        </w:rPr>
      </w:lvl>
    </w:lvlOverride>
    <w:lvlOverride w:ilvl="5">
      <w:lvl w:ilvl="5">
        <w:start w:val="1"/>
        <w:numFmt w:val="decimal"/>
        <w:lvlText w:val="%6."/>
        <w:lvlJc w:val="left"/>
        <w:pPr>
          <w:tabs>
            <w:tab w:val="num" w:pos="3600"/>
          </w:tabs>
          <w:ind w:left="3600" w:hanging="720"/>
        </w:pPr>
        <w:rPr>
          <w:rFonts w:ascii="Times New Roman" w:hAnsi="Times New Roman"/>
          <w:b w:val="0"/>
          <w:i w:val="0"/>
          <w:sz w:val="22"/>
        </w:rPr>
      </w:lvl>
    </w:lvlOverride>
    <w:lvlOverride w:ilvl="6">
      <w:lvl w:ilvl="6">
        <w:start w:val="1"/>
        <w:numFmt w:val="decimal"/>
        <w:lvlText w:val="%7."/>
        <w:lvlJc w:val="left"/>
        <w:pPr>
          <w:tabs>
            <w:tab w:val="num" w:pos="4320"/>
          </w:tabs>
          <w:ind w:left="4320" w:hanging="720"/>
        </w:pPr>
      </w:lvl>
    </w:lvlOverride>
    <w:lvlOverride w:ilvl="7">
      <w:lvl w:ilvl="7">
        <w:start w:val="1"/>
        <w:numFmt w:val="decimal"/>
        <w:lvlText w:val="%8."/>
        <w:lvlJc w:val="left"/>
        <w:pPr>
          <w:tabs>
            <w:tab w:val="num" w:pos="5040"/>
          </w:tabs>
          <w:ind w:left="5040" w:hanging="720"/>
        </w:pPr>
        <w:rPr>
          <w:rFonts w:ascii="Times New Roman" w:hAnsi="Times New Roman"/>
          <w:b w:val="0"/>
          <w:i w:val="0"/>
          <w:sz w:val="22"/>
        </w:rPr>
      </w:lvl>
    </w:lvlOverride>
    <w:lvlOverride w:ilvl="8">
      <w:lvl w:ilvl="8">
        <w:start w:val="1"/>
        <w:numFmt w:val="decimal"/>
        <w:lvlText w:val="%9."/>
        <w:lvlJc w:val="left"/>
        <w:pPr>
          <w:tabs>
            <w:tab w:val="num" w:pos="5760"/>
          </w:tabs>
          <w:ind w:left="5760" w:hanging="720"/>
        </w:pPr>
        <w:rPr>
          <w:rFonts w:ascii="Times New Roman" w:hAnsi="Times New Roman"/>
          <w:b w:val="0"/>
          <w:i w:val="0"/>
          <w:sz w:val="22"/>
        </w:rPr>
      </w:lvl>
    </w:lvlOverride>
  </w:num>
  <w:num w:numId="25">
    <w:abstractNumId w:val="148"/>
  </w:num>
  <w:num w:numId="26">
    <w:abstractNumId w:val="115"/>
  </w:num>
  <w:num w:numId="27">
    <w:abstractNumId w:val="63"/>
  </w:num>
  <w:num w:numId="28">
    <w:abstractNumId w:val="101"/>
  </w:num>
  <w:num w:numId="29">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7"/>
  </w:num>
  <w:num w:numId="37">
    <w:abstractNumId w:val="81"/>
  </w:num>
  <w:num w:numId="38">
    <w:abstractNumId w:val="53"/>
  </w:num>
  <w:num w:numId="39">
    <w:abstractNumId w:val="100"/>
  </w:num>
  <w:num w:numId="40">
    <w:abstractNumId w:val="166"/>
  </w:num>
  <w:num w:numId="41">
    <w:abstractNumId w:val="90"/>
  </w:num>
  <w:num w:numId="42">
    <w:abstractNumId w:val="41"/>
  </w:num>
  <w:num w:numId="43">
    <w:abstractNumId w:val="133"/>
  </w:num>
  <w:num w:numId="44">
    <w:abstractNumId w:val="49"/>
  </w:num>
  <w:num w:numId="45">
    <w:abstractNumId w:val="77"/>
  </w:num>
  <w:num w:numId="46">
    <w:abstractNumId w:val="106"/>
  </w:num>
  <w:num w:numId="47">
    <w:abstractNumId w:val="45"/>
  </w:num>
  <w:num w:numId="48">
    <w:abstractNumId w:val="127"/>
  </w:num>
  <w:num w:numId="49">
    <w:abstractNumId w:val="92"/>
  </w:num>
  <w:num w:numId="50">
    <w:abstractNumId w:val="47"/>
  </w:num>
  <w:num w:numId="51">
    <w:abstractNumId w:val="105"/>
  </w:num>
  <w:num w:numId="52">
    <w:abstractNumId w:val="29"/>
  </w:num>
  <w:num w:numId="53">
    <w:abstractNumId w:val="111"/>
  </w:num>
  <w:num w:numId="54">
    <w:abstractNumId w:val="78"/>
  </w:num>
  <w:num w:numId="55">
    <w:abstractNumId w:val="23"/>
  </w:num>
  <w:num w:numId="56">
    <w:abstractNumId w:val="103"/>
  </w:num>
  <w:num w:numId="57">
    <w:abstractNumId w:val="108"/>
  </w:num>
  <w:num w:numId="58">
    <w:abstractNumId w:val="84"/>
  </w:num>
  <w:num w:numId="59">
    <w:abstractNumId w:val="51"/>
  </w:num>
  <w:num w:numId="60">
    <w:abstractNumId w:val="76"/>
  </w:num>
  <w:num w:numId="61">
    <w:abstractNumId w:val="35"/>
  </w:num>
  <w:num w:numId="62">
    <w:abstractNumId w:val="156"/>
  </w:num>
  <w:num w:numId="63">
    <w:abstractNumId w:val="95"/>
  </w:num>
  <w:num w:numId="64">
    <w:abstractNumId w:val="94"/>
  </w:num>
  <w:num w:numId="65">
    <w:abstractNumId w:val="163"/>
  </w:num>
  <w:num w:numId="66">
    <w:abstractNumId w:val="39"/>
  </w:num>
  <w:num w:numId="67">
    <w:abstractNumId w:val="67"/>
  </w:num>
  <w:num w:numId="68">
    <w:abstractNumId w:val="116"/>
  </w:num>
  <w:num w:numId="69">
    <w:abstractNumId w:val="87"/>
  </w:num>
  <w:num w:numId="70">
    <w:abstractNumId w:val="147"/>
  </w:num>
  <w:num w:numId="71">
    <w:abstractNumId w:val="18"/>
  </w:num>
  <w:num w:numId="72">
    <w:abstractNumId w:val="61"/>
  </w:num>
  <w:num w:numId="73">
    <w:abstractNumId w:val="129"/>
  </w:num>
  <w:num w:numId="74">
    <w:abstractNumId w:val="159"/>
  </w:num>
  <w:num w:numId="75">
    <w:abstractNumId w:val="149"/>
  </w:num>
  <w:num w:numId="76">
    <w:abstractNumId w:val="54"/>
  </w:num>
  <w:num w:numId="77">
    <w:abstractNumId w:val="95"/>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lvlOverride w:ilvl="7"/>
    <w:lvlOverride w:ilvl="8"/>
  </w:num>
  <w:num w:numId="78">
    <w:abstractNumId w:val="64"/>
  </w:num>
  <w:num w:numId="79">
    <w:abstractNumId w:val="64"/>
  </w:num>
  <w:num w:numId="80">
    <w:abstractNumId w:val="52"/>
  </w:num>
  <w:num w:numId="81">
    <w:abstractNumId w:val="64"/>
  </w:num>
  <w:num w:numId="82">
    <w:abstractNumId w:val="95"/>
  </w:num>
  <w:num w:numId="83">
    <w:abstractNumId w:val="144"/>
  </w:num>
  <w:num w:numId="84">
    <w:abstractNumId w:val="27"/>
  </w:num>
  <w:num w:numId="85">
    <w:abstractNumId w:val="139"/>
  </w:num>
  <w:num w:numId="86">
    <w:abstractNumId w:val="64"/>
  </w:num>
  <w:num w:numId="87">
    <w:abstractNumId w:val="95"/>
  </w:num>
  <w:num w:numId="88">
    <w:abstractNumId w:val="30"/>
  </w:num>
  <w:num w:numId="8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num>
  <w:num w:numId="94">
    <w:abstractNumId w:val="48"/>
  </w:num>
  <w:num w:numId="95">
    <w:abstractNumId w:val="3"/>
  </w:num>
  <w:num w:numId="96">
    <w:abstractNumId w:val="3"/>
    <w:lvlOverride w:ilvl="0">
      <w:startOverride w:val="1"/>
    </w:lvlOverride>
  </w:num>
  <w:num w:numId="97">
    <w:abstractNumId w:val="3"/>
    <w:lvlOverride w:ilvl="0">
      <w:startOverride w:val="1"/>
    </w:lvlOverride>
  </w:num>
  <w:num w:numId="98">
    <w:abstractNumId w:val="3"/>
    <w:lvlOverride w:ilvl="0">
      <w:startOverride w:val="1"/>
    </w:lvlOverride>
  </w:num>
  <w:num w:numId="99">
    <w:abstractNumId w:val="3"/>
    <w:lvlOverride w:ilvl="0">
      <w:startOverride w:val="1"/>
    </w:lvlOverride>
  </w:num>
  <w:num w:numId="100">
    <w:abstractNumId w:val="3"/>
    <w:lvlOverride w:ilvl="0">
      <w:startOverride w:val="1"/>
    </w:lvlOverride>
  </w:num>
  <w:num w:numId="101">
    <w:abstractNumId w:val="74"/>
  </w:num>
  <w:num w:numId="102">
    <w:abstractNumId w:val="171"/>
  </w:num>
  <w:num w:numId="103">
    <w:abstractNumId w:val="171"/>
    <w:lvlOverride w:ilvl="0">
      <w:startOverride w:val="1"/>
    </w:lvlOverride>
  </w:num>
  <w:num w:numId="104">
    <w:abstractNumId w:val="171"/>
    <w:lvlOverride w:ilvl="0">
      <w:startOverride w:val="1"/>
    </w:lvlOverride>
  </w:num>
  <w:num w:numId="105">
    <w:abstractNumId w:val="171"/>
    <w:lvlOverride w:ilvl="0">
      <w:startOverride w:val="1"/>
    </w:lvlOverride>
  </w:num>
  <w:num w:numId="106">
    <w:abstractNumId w:val="171"/>
    <w:lvlOverride w:ilvl="0">
      <w:startOverride w:val="1"/>
    </w:lvlOverride>
  </w:num>
  <w:num w:numId="107">
    <w:abstractNumId w:val="171"/>
    <w:lvlOverride w:ilvl="0">
      <w:startOverride w:val="1"/>
    </w:lvlOverride>
  </w:num>
  <w:num w:numId="108">
    <w:abstractNumId w:val="171"/>
    <w:lvlOverride w:ilvl="0">
      <w:startOverride w:val="1"/>
    </w:lvlOverride>
  </w:num>
  <w:num w:numId="10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171"/>
    <w:lvlOverride w:ilvl="0">
      <w:startOverride w:val="1"/>
    </w:lvlOverride>
  </w:num>
  <w:num w:numId="12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1"/>
    <w:lvlOverride w:ilvl="0">
      <w:startOverride w:val="1"/>
    </w:lvlOverride>
  </w:num>
  <w:num w:numId="134">
    <w:abstractNumId w:val="171"/>
    <w:lvlOverride w:ilvl="0">
      <w:startOverride w:val="1"/>
    </w:lvlOverride>
  </w:num>
  <w:num w:numId="13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25"/>
  </w:num>
  <w:num w:numId="14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74"/>
    <w:lvlOverride w:ilvl="0">
      <w:startOverride w:val="1"/>
    </w:lvlOverride>
  </w:num>
  <w:num w:numId="143">
    <w:abstractNumId w:val="74"/>
    <w:lvlOverride w:ilvl="0">
      <w:startOverride w:val="1"/>
    </w:lvlOverride>
  </w:num>
  <w:num w:numId="144">
    <w:abstractNumId w:val="16"/>
  </w:num>
  <w:num w:numId="1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6"/>
  </w:num>
  <w:num w:numId="157">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97"/>
  </w:num>
  <w:num w:numId="159">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0">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6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163">
    <w:abstractNumId w:val="162"/>
  </w:num>
  <w:num w:numId="164">
    <w:abstractNumId w:val="13"/>
  </w:num>
  <w:num w:numId="165">
    <w:abstractNumId w:val="79"/>
  </w:num>
  <w:num w:numId="16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55"/>
  </w:num>
  <w:num w:numId="17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3">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7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5"/>
  </w:num>
  <w:num w:numId="182">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3">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hint="default"/>
          <w:caps w:val="0"/>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6">
    <w:abstractNumId w:val="55"/>
  </w:num>
  <w:num w:numId="18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8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55"/>
  </w:num>
  <w:num w:numId="19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19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55"/>
  </w:num>
  <w:num w:numId="195">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196">
    <w:abstractNumId w:val="55"/>
  </w:num>
  <w:num w:numId="197">
    <w:abstractNumId w:val="55"/>
  </w:num>
  <w:num w:numId="198">
    <w:abstractNumId w:val="55"/>
  </w:num>
  <w:num w:numId="19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00">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79"/>
  </w:num>
  <w:num w:numId="211">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bCs w:val="0"/>
          <w:iCs w:val="0"/>
          <w:caps w:val="0"/>
          <w:smallCaps w:val="0"/>
          <w:strike w:val="0"/>
          <w:dstrike w:val="0"/>
          <w:outline w:val="0"/>
          <w:shadow w:val="0"/>
          <w:emboss w:val="0"/>
          <w:imprint w:val="0"/>
          <w:noProof w:val="0"/>
          <w:vanish w:val="0"/>
          <w:spacing w:val="0"/>
          <w:kern w:val="0"/>
          <w:position w:val="0"/>
          <w:u w:val="none"/>
          <w:vertAlign w:val="baseline"/>
          <w:em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2">
    <w:abstractNumId w:val="55"/>
  </w:num>
  <w:num w:numId="21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5">
    <w:abstractNumId w:val="123"/>
  </w:num>
  <w:num w:numId="216">
    <w:abstractNumId w:val="55"/>
  </w:num>
  <w:num w:numId="217">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19">
    <w:abstractNumId w:val="55"/>
    <w:lvlOverride w:ilvl="0">
      <w:startOverride w:val="1"/>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2"/>
          <w:szCs w:val="22"/>
          <w:u w:val="none"/>
          <w:effect w:val="none"/>
          <w:vertAlign w:val="baseline"/>
        </w:rPr>
      </w:lvl>
    </w:lvlOverride>
    <w:lvlOverride w:ilvl="1">
      <w:startOverride w:val="1"/>
      <w:lvl w:ilvl="1">
        <w:start w:val="1"/>
        <w:numFmt w:val="decimal"/>
        <w:lvlText w:val="%1.%2"/>
        <w:lvlJc w:val="left"/>
        <w:pPr>
          <w:tabs>
            <w:tab w:val="num" w:pos="1440"/>
          </w:tabs>
          <w:ind w:left="1440" w:hanging="720"/>
        </w:pPr>
        <w:rPr>
          <w:rFonts w:cs="Times New Roman" w:hint="default"/>
          <w:effect w:val="none"/>
        </w:rPr>
      </w:lvl>
    </w:lvlOverride>
    <w:lvlOverride w:ilvl="2">
      <w:startOverride w:val="1"/>
      <w:lvl w:ilvl="2">
        <w:start w:val="1"/>
        <w:numFmt w:val="decimal"/>
        <w:lvlText w:val="%1.%2.%3"/>
        <w:lvlJc w:val="left"/>
        <w:pPr>
          <w:tabs>
            <w:tab w:val="num" w:pos="2160"/>
          </w:tabs>
          <w:ind w:left="2160" w:hanging="720"/>
        </w:pPr>
        <w:rPr>
          <w:rFonts w:cs="Times New Roman" w:hint="default"/>
          <w:effect w:val="none"/>
        </w:rPr>
      </w:lvl>
    </w:lvlOverride>
    <w:lvlOverride w:ilvl="3">
      <w:startOverride w:val="1"/>
      <w:lvl w:ilvl="3">
        <w:start w:val="1"/>
        <w:numFmt w:val="decimal"/>
        <w:lvlText w:val="%1.%2.%3.%4"/>
        <w:lvlJc w:val="left"/>
        <w:pPr>
          <w:tabs>
            <w:tab w:val="num" w:pos="2880"/>
          </w:tabs>
          <w:ind w:left="2880" w:hanging="720"/>
        </w:pPr>
        <w:rPr>
          <w:rFonts w:cs="Times New Roman" w:hint="default"/>
          <w:effect w:val="none"/>
        </w:rPr>
      </w:lvl>
    </w:lvlOverride>
    <w:lvlOverride w:ilvl="4">
      <w:startOverride w:val="1"/>
      <w:lvl w:ilvl="4">
        <w:start w:val="1"/>
        <w:numFmt w:val="decimal"/>
        <w:lvlText w:val="%1.%2.%3.%4.%5"/>
        <w:lvlJc w:val="left"/>
        <w:pPr>
          <w:tabs>
            <w:tab w:val="num" w:pos="3600"/>
          </w:tabs>
          <w:ind w:left="3600" w:hanging="720"/>
        </w:pPr>
        <w:rPr>
          <w:rFonts w:cs="Times New Roman" w:hint="default"/>
          <w:effect w:val="none"/>
        </w:rPr>
      </w:lvl>
    </w:lvlOverride>
    <w:lvlOverride w:ilvl="5">
      <w:startOverride w:val="1"/>
      <w:lvl w:ilvl="5">
        <w:start w:val="1"/>
        <w:numFmt w:val="decimal"/>
        <w:lvlText w:val="%1.%2.%3.%4.%5.%6"/>
        <w:lvlJc w:val="left"/>
        <w:pPr>
          <w:tabs>
            <w:tab w:val="num" w:pos="4320"/>
          </w:tabs>
          <w:ind w:left="4320" w:hanging="720"/>
        </w:pPr>
        <w:rPr>
          <w:rFonts w:cs="Times New Roman" w:hint="default"/>
          <w:effect w:val="none"/>
        </w:rPr>
      </w:lvl>
    </w:lvlOverride>
    <w:lvlOverride w:ilvl="6">
      <w:startOverride w:val="1"/>
      <w:lvl w:ilvl="6">
        <w:start w:val="1"/>
        <w:numFmt w:val="decimal"/>
        <w:lvlText w:val="%1.%2.%3.%4.%5.%6.%7"/>
        <w:lvlJc w:val="left"/>
        <w:pPr>
          <w:tabs>
            <w:tab w:val="num" w:pos="5040"/>
          </w:tabs>
          <w:ind w:left="5040" w:hanging="720"/>
        </w:pPr>
        <w:rPr>
          <w:rFonts w:cs="Times New Roman" w:hint="default"/>
          <w:effect w:val="none"/>
        </w:rPr>
      </w:lvl>
    </w:lvlOverride>
    <w:lvlOverride w:ilvl="7">
      <w:startOverride w:val="1"/>
      <w:lvl w:ilvl="7">
        <w:start w:val="1"/>
        <w:numFmt w:val="decimal"/>
        <w:lvlText w:val="%1.%2.%3.%4.%5.%6.%7.%8"/>
        <w:lvlJc w:val="left"/>
        <w:pPr>
          <w:tabs>
            <w:tab w:val="num" w:pos="5760"/>
          </w:tabs>
          <w:ind w:left="5760" w:hanging="720"/>
        </w:pPr>
        <w:rPr>
          <w:rFonts w:cs="Times New Roman" w:hint="default"/>
          <w:effect w:val="none"/>
        </w:rPr>
      </w:lvl>
    </w:lvlOverride>
    <w:lvlOverride w:ilvl="8">
      <w:startOverride w:val="1"/>
      <w:lvl w:ilvl="8">
        <w:start w:val="1"/>
        <w:numFmt w:val="decimal"/>
        <w:lvlText w:val="%1.%2.%3.%4.%5.%6.%7.%8.%9"/>
        <w:lvlJc w:val="left"/>
        <w:pPr>
          <w:tabs>
            <w:tab w:val="num" w:pos="6480"/>
          </w:tabs>
          <w:ind w:left="6480" w:hanging="720"/>
        </w:pPr>
        <w:rPr>
          <w:rFonts w:cs="Times New Roman" w:hint="default"/>
          <w:effect w:val="none"/>
        </w:rPr>
      </w:lvl>
    </w:lvlOverride>
  </w:num>
  <w:num w:numId="220">
    <w:abstractNumId w:val="55"/>
    <w:lvlOverride w:ilvl="0">
      <w:lvl w:ilvl="0">
        <w:start w:val="1"/>
        <w:numFmt w:val="decimal"/>
        <w:lvlText w:val="%1."/>
        <w:lvlJc w:val="left"/>
        <w:pPr>
          <w:ind w:left="360" w:hanging="360"/>
        </w:pPr>
      </w:lvl>
    </w:lvlOverride>
    <w:lvlOverride w:ilvl="1">
      <w:lvl w:ilvl="1">
        <w:start w:val="1"/>
        <w:numFmt w:val="decimal"/>
        <w:lvlText w:val="%1.%2."/>
        <w:lvlJc w:val="left"/>
        <w:pPr>
          <w:ind w:left="792" w:hanging="432"/>
        </w:pPr>
      </w:lvl>
    </w:lvlOverride>
    <w:lvlOverride w:ilvl="2">
      <w:lvl w:ilvl="2">
        <w:start w:val="1"/>
        <w:numFmt w:val="decimal"/>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22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3">
    <w:abstractNumId w:val="55"/>
    <w:lvlOverride w:ilvl="0">
      <w:lvl w:ilvl="0">
        <w:start w:val="1"/>
        <w:numFmt w:val="decimal"/>
        <w:lvlRestart w:val="0"/>
        <w:lvlText w:val="%1."/>
        <w:lvlJc w:val="left"/>
        <w:pPr>
          <w:tabs>
            <w:tab w:val="num" w:pos="720"/>
          </w:tabs>
          <w:ind w:left="720" w:hanging="720"/>
        </w:pPr>
        <w:rPr>
          <w:rFonts w:cs="Times New Roman" w:hint="default"/>
          <w:dstrike w:val="0"/>
          <w:snapToGrid/>
          <w:color w:val="auto"/>
          <w:w w:val="100"/>
          <w:kern w:val="28"/>
          <w:sz w:val="20"/>
          <w:szCs w:val="20"/>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24">
    <w:abstractNumId w:val="10"/>
  </w:num>
  <w:num w:numId="225">
    <w:abstractNumId w:val="95"/>
  </w:num>
  <w:num w:numId="226">
    <w:abstractNumId w:val="95"/>
  </w:num>
  <w:num w:numId="227">
    <w:abstractNumId w:val="95"/>
  </w:num>
  <w:num w:numId="228">
    <w:abstractNumId w:val="95"/>
  </w:num>
  <w:num w:numId="229">
    <w:abstractNumId w:val="95"/>
  </w:num>
  <w:num w:numId="230">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1">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2">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3">
    <w:abstractNumId w:val="121"/>
  </w:num>
  <w:num w:numId="234">
    <w:abstractNumId w:val="157"/>
  </w:num>
  <w:num w:numId="23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4"/>
  </w:num>
  <w:num w:numId="238">
    <w:abstractNumId w:val="55"/>
    <w:lvlOverride w:ilvl="0">
      <w:lvl w:ilvl="0">
        <w:start w:val="1"/>
        <w:numFmt w:val="decimal"/>
        <w:lvlRestart w:val="0"/>
        <w:lvlText w:val="%1."/>
        <w:lvlJc w:val="left"/>
        <w:pPr>
          <w:tabs>
            <w:tab w:val="num" w:pos="720"/>
          </w:tabs>
          <w:ind w:left="720" w:hanging="720"/>
        </w:pPr>
        <w:rPr>
          <w:rFonts w:cs="Times New Roman" w:hint="default"/>
          <w:i w:val="0"/>
          <w:dstrike w:val="0"/>
          <w:snapToGrid/>
          <w:color w:val="auto"/>
          <w:w w:val="100"/>
          <w:kern w:val="28"/>
          <w:sz w:val="22"/>
          <w:szCs w:val="22"/>
          <w:u w:val="none"/>
          <w:effect w:val="none"/>
          <w:vertAlign w:val="baseline"/>
        </w:rPr>
      </w:lvl>
    </w:lvlOverride>
    <w:lvlOverride w:ilvl="1">
      <w:lvl w:ilvl="1">
        <w:start w:val="1"/>
        <w:numFmt w:val="decimal"/>
        <w:lvlText w:val="%1.%2"/>
        <w:lvlJc w:val="left"/>
        <w:pPr>
          <w:tabs>
            <w:tab w:val="num" w:pos="1440"/>
          </w:tabs>
          <w:ind w:left="1440" w:hanging="720"/>
        </w:pPr>
        <w:rPr>
          <w:rFonts w:cs="Times New Roman" w:hint="default"/>
          <w:effect w:val="none"/>
        </w:rPr>
      </w:lvl>
    </w:lvlOverride>
    <w:lvlOverride w:ilvl="2">
      <w:lvl w:ilvl="2">
        <w:start w:val="1"/>
        <w:numFmt w:val="decimal"/>
        <w:lvlText w:val="%1.%2.%3"/>
        <w:lvlJc w:val="left"/>
        <w:pPr>
          <w:tabs>
            <w:tab w:val="num" w:pos="2160"/>
          </w:tabs>
          <w:ind w:left="2160" w:hanging="720"/>
        </w:pPr>
        <w:rPr>
          <w:rFonts w:cs="Times New Roman" w:hint="default"/>
          <w:effect w:val="none"/>
        </w:rPr>
      </w:lvl>
    </w:lvlOverride>
    <w:lvlOverride w:ilvl="3">
      <w:lvl w:ilvl="3">
        <w:start w:val="1"/>
        <w:numFmt w:val="decimal"/>
        <w:lvlText w:val="%1.%2.%3.%4"/>
        <w:lvlJc w:val="left"/>
        <w:pPr>
          <w:tabs>
            <w:tab w:val="num" w:pos="2880"/>
          </w:tabs>
          <w:ind w:left="2880" w:hanging="720"/>
        </w:pPr>
        <w:rPr>
          <w:rFonts w:cs="Times New Roman" w:hint="default"/>
          <w:effect w:val="none"/>
        </w:rPr>
      </w:lvl>
    </w:lvlOverride>
    <w:lvlOverride w:ilvl="4">
      <w:lvl w:ilvl="4">
        <w:start w:val="1"/>
        <w:numFmt w:val="decimal"/>
        <w:lvlText w:val="%1.%2.%3.%4.%5"/>
        <w:lvlJc w:val="left"/>
        <w:pPr>
          <w:tabs>
            <w:tab w:val="num" w:pos="3600"/>
          </w:tabs>
          <w:ind w:left="3600" w:hanging="720"/>
        </w:pPr>
        <w:rPr>
          <w:rFonts w:cs="Times New Roman" w:hint="default"/>
          <w:effect w:val="none"/>
        </w:rPr>
      </w:lvl>
    </w:lvlOverride>
    <w:lvlOverride w:ilvl="5">
      <w:lvl w:ilvl="5">
        <w:start w:val="1"/>
        <w:numFmt w:val="decimal"/>
        <w:lvlText w:val="%1.%2.%3.%4.%5.%6"/>
        <w:lvlJc w:val="left"/>
        <w:pPr>
          <w:tabs>
            <w:tab w:val="num" w:pos="4320"/>
          </w:tabs>
          <w:ind w:left="4320" w:hanging="720"/>
        </w:pPr>
        <w:rPr>
          <w:rFonts w:cs="Times New Roman" w:hint="default"/>
          <w:effect w:val="none"/>
        </w:rPr>
      </w:lvl>
    </w:lvlOverride>
    <w:lvlOverride w:ilvl="6">
      <w:lvl w:ilvl="6">
        <w:start w:val="1"/>
        <w:numFmt w:val="decimal"/>
        <w:lvlText w:val="%1.%2.%3.%4.%5.%6.%7"/>
        <w:lvlJc w:val="left"/>
        <w:pPr>
          <w:tabs>
            <w:tab w:val="num" w:pos="5040"/>
          </w:tabs>
          <w:ind w:left="5040" w:hanging="720"/>
        </w:pPr>
        <w:rPr>
          <w:rFonts w:cs="Times New Roman" w:hint="default"/>
          <w:effect w:val="none"/>
        </w:rPr>
      </w:lvl>
    </w:lvlOverride>
    <w:lvlOverride w:ilvl="7">
      <w:lvl w:ilvl="7">
        <w:start w:val="1"/>
        <w:numFmt w:val="decimal"/>
        <w:lvlText w:val="%1.%2.%3.%4.%5.%6.%7.%8"/>
        <w:lvlJc w:val="left"/>
        <w:pPr>
          <w:tabs>
            <w:tab w:val="num" w:pos="5760"/>
          </w:tabs>
          <w:ind w:left="5760" w:hanging="720"/>
        </w:pPr>
        <w:rPr>
          <w:rFonts w:cs="Times New Roman" w:hint="default"/>
          <w:effect w:val="none"/>
        </w:rPr>
      </w:lvl>
    </w:lvlOverride>
    <w:lvlOverride w:ilvl="8">
      <w:lvl w:ilvl="8">
        <w:start w:val="1"/>
        <w:numFmt w:val="decimal"/>
        <w:lvlText w:val="%1.%2.%3.%4.%5.%6.%7.%8.%9"/>
        <w:lvlJc w:val="left"/>
        <w:pPr>
          <w:tabs>
            <w:tab w:val="num" w:pos="6480"/>
          </w:tabs>
          <w:ind w:left="6480" w:hanging="720"/>
        </w:pPr>
        <w:rPr>
          <w:rFonts w:cs="Times New Roman" w:hint="default"/>
          <w:effect w:val="none"/>
        </w:rPr>
      </w:lvl>
    </w:lvlOverride>
  </w:num>
  <w:num w:numId="239">
    <w:abstractNumId w:val="85"/>
  </w:num>
  <w:num w:numId="240">
    <w:abstractNumId w:val="95"/>
  </w:num>
  <w:num w:numId="241">
    <w:abstractNumId w:val="135"/>
  </w:num>
  <w:num w:numId="242">
    <w:abstractNumId w:val="120"/>
  </w:num>
  <w:num w:numId="243">
    <w:abstractNumId w:val="20"/>
  </w:num>
  <w:num w:numId="244">
    <w:abstractNumId w:val="151"/>
  </w:num>
  <w:num w:numId="245">
    <w:abstractNumId w:val="1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120"/>
  </w:num>
  <w:num w:numId="247">
    <w:abstractNumId w:val="120"/>
  </w:num>
  <w:num w:numId="248">
    <w:abstractNumId w:val="120"/>
  </w:num>
  <w:num w:numId="249">
    <w:abstractNumId w:val="120"/>
  </w:num>
  <w:num w:numId="250">
    <w:abstractNumId w:val="120"/>
  </w:num>
  <w:num w:numId="251">
    <w:abstractNumId w:val="120"/>
  </w:num>
  <w:num w:numId="252">
    <w:abstractNumId w:val="120"/>
  </w:num>
  <w:num w:numId="253">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14"/>
  </w:num>
  <w:num w:numId="256">
    <w:abstractNumId w:val="80"/>
  </w:num>
  <w:num w:numId="257">
    <w:abstractNumId w:val="95"/>
    <w:lvlOverride w:ilvl="0">
      <w:startOverride w:val="1"/>
    </w:lvlOverride>
    <w:lvlOverride w:ilvl="1">
      <w:startOverride w:val="2"/>
    </w:lvlOverride>
    <w:lvlOverride w:ilvl="2">
      <w:startOverride w:val="3"/>
    </w:lvlOverride>
  </w:num>
  <w:num w:numId="258">
    <w:abstractNumId w:val="122"/>
  </w:num>
  <w:num w:numId="259">
    <w:abstractNumId w:val="165"/>
  </w:num>
  <w:num w:numId="260">
    <w:abstractNumId w:val="28"/>
  </w:num>
  <w:num w:numId="261">
    <w:abstractNumId w:val="95"/>
    <w:lvlOverride w:ilvl="0">
      <w:startOverride w:val="1"/>
    </w:lvlOverride>
    <w:lvlOverride w:ilvl="1">
      <w:startOverride w:val="2"/>
    </w:lvlOverride>
    <w:lvlOverride w:ilvl="2">
      <w:startOverride w:val="3"/>
    </w:lvlOverride>
  </w:num>
  <w:num w:numId="262">
    <w:abstractNumId w:val="95"/>
    <w:lvlOverride w:ilvl="0">
      <w:startOverride w:val="1"/>
    </w:lvlOverride>
    <w:lvlOverride w:ilvl="1">
      <w:startOverride w:val="2"/>
    </w:lvlOverride>
    <w:lvlOverride w:ilvl="2">
      <w:startOverride w:val="5"/>
    </w:lvlOverride>
  </w:num>
  <w:num w:numId="263">
    <w:abstractNumId w:val="95"/>
    <w:lvlOverride w:ilvl="0">
      <w:startOverride w:val="1"/>
    </w:lvlOverride>
    <w:lvlOverride w:ilvl="1">
      <w:startOverride w:val="25"/>
    </w:lvlOverride>
  </w:num>
  <w:num w:numId="264">
    <w:abstractNumId w:val="95"/>
    <w:lvlOverride w:ilvl="0">
      <w:startOverride w:val="1"/>
    </w:lvlOverride>
    <w:lvlOverride w:ilvl="1">
      <w:startOverride w:val="2"/>
    </w:lvlOverride>
    <w:lvlOverride w:ilvl="2">
      <w:startOverride w:val="5"/>
    </w:lvlOverride>
  </w:num>
  <w:num w:numId="265">
    <w:abstractNumId w:val="95"/>
    <w:lvlOverride w:ilvl="0">
      <w:startOverride w:val="1"/>
    </w:lvlOverride>
    <w:lvlOverride w:ilvl="1">
      <w:startOverride w:val="2"/>
    </w:lvlOverride>
    <w:lvlOverride w:ilvl="2">
      <w:startOverride w:val="6"/>
    </w:lvlOverride>
  </w:num>
  <w:num w:numId="266">
    <w:abstractNumId w:val="161"/>
  </w:num>
  <w:num w:numId="267">
    <w:abstractNumId w:val="62"/>
  </w:num>
  <w:num w:numId="268">
    <w:abstractNumId w:val="95"/>
    <w:lvlOverride w:ilvl="0">
      <w:startOverride w:val="6"/>
    </w:lvlOverride>
    <w:lvlOverride w:ilvl="1">
      <w:startOverride w:val="4"/>
    </w:lvlOverride>
  </w:num>
  <w:num w:numId="269">
    <w:abstractNumId w:val="71"/>
  </w:num>
  <w:num w:numId="270">
    <w:abstractNumId w:val="169"/>
  </w:num>
  <w:num w:numId="271">
    <w:abstractNumId w:val="95"/>
    <w:lvlOverride w:ilvl="0">
      <w:startOverride w:val="7"/>
    </w:lvlOverride>
    <w:lvlOverride w:ilvl="1">
      <w:startOverride w:val="3"/>
    </w:lvlOverride>
  </w:num>
  <w:num w:numId="272">
    <w:abstractNumId w:val="59"/>
  </w:num>
  <w:num w:numId="273">
    <w:abstractNumId w:val="95"/>
    <w:lvlOverride w:ilvl="0">
      <w:startOverride w:val="7"/>
    </w:lvlOverride>
    <w:lvlOverride w:ilvl="1">
      <w:startOverride w:val="5"/>
    </w:lvlOverride>
  </w:num>
  <w:num w:numId="274">
    <w:abstractNumId w:val="137"/>
  </w:num>
  <w:num w:numId="275">
    <w:abstractNumId w:val="128"/>
  </w:num>
  <w:num w:numId="276">
    <w:abstractNumId w:val="95"/>
    <w:lvlOverride w:ilvl="0">
      <w:startOverride w:val="12"/>
    </w:lvlOverride>
    <w:lvlOverride w:ilvl="1">
      <w:startOverride w:val="2"/>
    </w:lvlOverride>
  </w:num>
  <w:num w:numId="277">
    <w:abstractNumId w:val="68"/>
  </w:num>
  <w:num w:numId="278">
    <w:abstractNumId w:val="167"/>
  </w:num>
  <w:num w:numId="279">
    <w:abstractNumId w:val="95"/>
    <w:lvlOverride w:ilvl="0">
      <w:startOverride w:val="14"/>
    </w:lvlOverride>
  </w:num>
  <w:num w:numId="280">
    <w:abstractNumId w:val="95"/>
    <w:lvlOverride w:ilvl="0">
      <w:startOverride w:val="13"/>
    </w:lvlOverride>
    <w:lvlOverride w:ilvl="1">
      <w:startOverride w:val="10"/>
    </w:lvlOverride>
  </w:num>
  <w:num w:numId="281">
    <w:abstractNumId w:val="171"/>
    <w:lvlOverride w:ilvl="0">
      <w:startOverride w:val="1"/>
    </w:lvlOverride>
  </w:num>
  <w:num w:numId="282">
    <w:abstractNumId w:val="171"/>
    <w:lvlOverride w:ilvl="0">
      <w:startOverride w:val="1"/>
    </w:lvlOverride>
  </w:num>
  <w:num w:numId="283">
    <w:abstractNumId w:val="171"/>
    <w:lvlOverride w:ilvl="0">
      <w:startOverride w:val="1"/>
    </w:lvlOverride>
  </w:num>
  <w:num w:numId="284">
    <w:abstractNumId w:val="113"/>
  </w:num>
  <w:num w:numId="285">
    <w:abstractNumId w:val="153"/>
  </w:num>
  <w:num w:numId="286">
    <w:abstractNumId w:val="95"/>
    <w:lvlOverride w:ilvl="0">
      <w:startOverride w:val="13"/>
    </w:lvlOverride>
  </w:num>
  <w:num w:numId="287">
    <w:abstractNumId w:val="54"/>
    <w:lvlOverride w:ilvl="0">
      <w:startOverride w:val="1"/>
    </w:lvlOverride>
    <w:lvlOverride w:ilvl="1">
      <w:startOverride w:val="3"/>
    </w:lvlOverride>
  </w:num>
  <w:num w:numId="288">
    <w:abstractNumId w:val="99"/>
  </w:num>
  <w:num w:numId="289">
    <w:abstractNumId w:val="26"/>
  </w:num>
  <w:num w:numId="290">
    <w:abstractNumId w:val="95"/>
    <w:lvlOverride w:ilvl="0">
      <w:startOverride w:val="19"/>
    </w:lvlOverride>
    <w:lvlOverride w:ilvl="1">
      <w:startOverride w:val="3"/>
    </w:lvlOverride>
  </w:num>
  <w:num w:numId="291">
    <w:abstractNumId w:val="42"/>
  </w:num>
  <w:num w:numId="292">
    <w:abstractNumId w:val="95"/>
    <w:lvlOverride w:ilvl="0">
      <w:startOverride w:val="21"/>
    </w:lvlOverride>
    <w:lvlOverride w:ilvl="1">
      <w:startOverride w:val="4"/>
    </w:lvlOverride>
    <w:lvlOverride w:ilvl="2">
      <w:startOverride w:val="1"/>
    </w:lvlOverride>
  </w:num>
  <w:num w:numId="293">
    <w:abstractNumId w:val="155"/>
  </w:num>
  <w:num w:numId="294">
    <w:abstractNumId w:val="95"/>
    <w:lvlOverride w:ilvl="0">
      <w:startOverride w:val="21"/>
    </w:lvlOverride>
    <w:lvlOverride w:ilvl="1">
      <w:startOverride w:val="4"/>
    </w:lvlOverride>
    <w:lvlOverride w:ilvl="2">
      <w:startOverride w:val="4"/>
    </w:lvlOverride>
  </w:num>
  <w:num w:numId="295">
    <w:abstractNumId w:val="95"/>
    <w:lvlOverride w:ilvl="0">
      <w:startOverride w:val="21"/>
    </w:lvlOverride>
    <w:lvlOverride w:ilvl="1">
      <w:startOverride w:val="4"/>
    </w:lvlOverride>
    <w:lvlOverride w:ilvl="2">
      <w:startOverride w:val="2"/>
    </w:lvlOverride>
  </w:num>
  <w:num w:numId="296">
    <w:abstractNumId w:val="95"/>
    <w:lvlOverride w:ilvl="0">
      <w:startOverride w:val="21"/>
    </w:lvlOverride>
    <w:lvlOverride w:ilvl="1">
      <w:startOverride w:val="4"/>
    </w:lvlOverride>
    <w:lvlOverride w:ilvl="2">
      <w:startOverride w:val="2"/>
    </w:lvlOverride>
  </w:num>
  <w:num w:numId="297">
    <w:abstractNumId w:val="125"/>
  </w:num>
  <w:num w:numId="298">
    <w:abstractNumId w:val="95"/>
    <w:lvlOverride w:ilvl="0">
      <w:startOverride w:val="21"/>
    </w:lvlOverride>
    <w:lvlOverride w:ilvl="1">
      <w:startOverride w:val="4"/>
    </w:lvlOverride>
    <w:lvlOverride w:ilvl="2">
      <w:startOverride w:val="3"/>
    </w:lvlOverride>
  </w:num>
  <w:num w:numId="299">
    <w:abstractNumId w:val="95"/>
    <w:lvlOverride w:ilvl="0">
      <w:startOverride w:val="21"/>
    </w:lvlOverride>
    <w:lvlOverride w:ilvl="1">
      <w:startOverride w:val="4"/>
    </w:lvlOverride>
    <w:lvlOverride w:ilvl="2">
      <w:startOverride w:val="3"/>
    </w:lvlOverride>
  </w:num>
  <w:num w:numId="300">
    <w:abstractNumId w:val="95"/>
    <w:lvlOverride w:ilvl="0">
      <w:startOverride w:val="21"/>
    </w:lvlOverride>
    <w:lvlOverride w:ilvl="1">
      <w:startOverride w:val="4"/>
    </w:lvlOverride>
    <w:lvlOverride w:ilvl="2">
      <w:startOverride w:val="3"/>
    </w:lvlOverride>
  </w:num>
  <w:num w:numId="301">
    <w:abstractNumId w:val="95"/>
    <w:lvlOverride w:ilvl="0">
      <w:startOverride w:val="21"/>
    </w:lvlOverride>
    <w:lvlOverride w:ilvl="1">
      <w:startOverride w:val="4"/>
    </w:lvlOverride>
    <w:lvlOverride w:ilvl="2">
      <w:startOverride w:val="4"/>
    </w:lvlOverride>
  </w:num>
  <w:num w:numId="302">
    <w:abstractNumId w:val="95"/>
    <w:lvlOverride w:ilvl="0">
      <w:startOverride w:val="21"/>
    </w:lvlOverride>
    <w:lvlOverride w:ilvl="1">
      <w:startOverride w:val="4"/>
    </w:lvlOverride>
    <w:lvlOverride w:ilvl="2">
      <w:startOverride w:val="4"/>
    </w:lvlOverride>
  </w:num>
  <w:num w:numId="303">
    <w:abstractNumId w:val="95"/>
    <w:lvlOverride w:ilvl="0">
      <w:startOverride w:val="21"/>
    </w:lvlOverride>
    <w:lvlOverride w:ilvl="1">
      <w:startOverride w:val="4"/>
    </w:lvlOverride>
    <w:lvlOverride w:ilvl="2">
      <w:startOverride w:val="6"/>
    </w:lvlOverride>
  </w:num>
  <w:num w:numId="304">
    <w:abstractNumId w:val="95"/>
    <w:lvlOverride w:ilvl="0">
      <w:startOverride w:val="21"/>
    </w:lvlOverride>
    <w:lvlOverride w:ilvl="1">
      <w:startOverride w:val="4"/>
    </w:lvlOverride>
    <w:lvlOverride w:ilvl="2">
      <w:startOverride w:val="7"/>
    </w:lvlOverride>
  </w:num>
  <w:num w:numId="305">
    <w:abstractNumId w:val="110"/>
  </w:num>
  <w:num w:numId="306">
    <w:abstractNumId w:val="75"/>
  </w:num>
  <w:num w:numId="307">
    <w:abstractNumId w:val="95"/>
    <w:lvlOverride w:ilvl="0">
      <w:startOverride w:val="21"/>
    </w:lvlOverride>
    <w:lvlOverride w:ilvl="1">
      <w:startOverride w:val="9"/>
    </w:lvlOverride>
    <w:lvlOverride w:ilvl="2">
      <w:startOverride w:val="1"/>
    </w:lvlOverride>
  </w:num>
  <w:num w:numId="308">
    <w:abstractNumId w:val="95"/>
    <w:lvlOverride w:ilvl="0">
      <w:startOverride w:val="21"/>
    </w:lvlOverride>
    <w:lvlOverride w:ilvl="1">
      <w:startOverride w:val="9"/>
    </w:lvlOverride>
    <w:lvlOverride w:ilvl="2">
      <w:startOverride w:val="1"/>
    </w:lvlOverride>
  </w:num>
  <w:num w:numId="309">
    <w:abstractNumId w:val="60"/>
  </w:num>
  <w:num w:numId="31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54"/>
    <w:lvlOverride w:ilvl="0">
      <w:startOverride w:val="1"/>
    </w:lvlOverride>
    <w:lvlOverride w:ilvl="1">
      <w:startOverride w:val="4"/>
    </w:lvlOverride>
  </w:num>
  <w:num w:numId="312">
    <w:abstractNumId w:val="95"/>
    <w:lvlOverride w:ilvl="0">
      <w:startOverride w:val="24"/>
    </w:lvlOverride>
    <w:lvlOverride w:ilvl="1">
      <w:startOverride w:val="3"/>
    </w:lvlOverride>
    <w:lvlOverride w:ilvl="2">
      <w:startOverride w:val="3"/>
    </w:lvlOverride>
  </w:num>
  <w:num w:numId="313">
    <w:abstractNumId w:val="134"/>
  </w:num>
  <w:num w:numId="314">
    <w:abstractNumId w:val="118"/>
  </w:num>
  <w:num w:numId="315">
    <w:abstractNumId w:val="146"/>
  </w:num>
  <w:num w:numId="31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160"/>
  </w:num>
  <w:num w:numId="324">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decimal"/>
        <w:pStyle w:val="GPSL6numbered"/>
        <w:isLgl/>
        <w:lvlText w:val="%1.%2.%3.%4.%5.%6"/>
        <w:lvlJc w:val="left"/>
        <w:pPr>
          <w:ind w:left="1440" w:hanging="1080"/>
        </w:pPr>
        <w:rPr>
          <w:rFonts w:hint="default"/>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5">
    <w:abstractNumId w:val="160"/>
    <w:lvlOverride w:ilvl="0">
      <w:lvl w:ilvl="0">
        <w:start w:val="2"/>
        <w:numFmt w:val="decimal"/>
        <w:pStyle w:val="GPSL1CLAUSEHEADING"/>
        <w:lvlText w:val="%1."/>
        <w:lvlJc w:val="left"/>
        <w:pPr>
          <w:ind w:left="720" w:hanging="360"/>
        </w:pPr>
        <w:rPr>
          <w:rFonts w:hint="default"/>
          <w:i w:val="0"/>
        </w:rPr>
      </w:lvl>
    </w:lvlOverride>
    <w:lvlOverride w:ilvl="1">
      <w:lvl w:ilvl="1">
        <w:start w:val="1"/>
        <w:numFmt w:val="decimal"/>
        <w:pStyle w:val="GPSL2NumberedBoldHeading"/>
        <w:isLgl/>
        <w:lvlText w:val="%1.%2"/>
        <w:lvlJc w:val="left"/>
        <w:pPr>
          <w:ind w:left="720" w:hanging="36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2">
      <w:lvl w:ilvl="2">
        <w:start w:val="1"/>
        <w:numFmt w:val="decimal"/>
        <w:pStyle w:val="GPSL3numberedclause"/>
        <w:isLgl/>
        <w:lvlText w:val="%1.%2.%3"/>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lowerLetter"/>
        <w:pStyle w:val="GPSL4numberedclause"/>
        <w:lvlText w:val="%4)"/>
        <w:lvlJc w:val="left"/>
        <w:pPr>
          <w:ind w:left="1080" w:hanging="72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4">
      <w:lvl w:ilvl="4">
        <w:start w:val="1"/>
        <w:numFmt w:val="lowerRoman"/>
        <w:pStyle w:val="GPSL5numberedclause"/>
        <w:lvlText w:val="(%5)"/>
        <w:lvlJc w:val="left"/>
        <w:pPr>
          <w:ind w:left="1440" w:hanging="1080"/>
        </w:pPr>
        <w:rPr>
          <w:rFonts w:hint="default"/>
        </w:rPr>
      </w:lvl>
    </w:lvlOverride>
    <w:lvlOverride w:ilvl="5">
      <w:lvl w:ilvl="5">
        <w:start w:val="1"/>
        <w:numFmt w:val="bullet"/>
        <w:pStyle w:val="GPSL6numbered"/>
        <w:lvlText w:val=""/>
        <w:lvlJc w:val="left"/>
        <w:pPr>
          <w:ind w:left="1440" w:hanging="1080"/>
        </w:pPr>
        <w:rPr>
          <w:rFonts w:ascii="Symbol" w:hAnsi="Symbol" w:hint="default"/>
          <w:color w:val="auto"/>
        </w:rPr>
      </w:lvl>
    </w:lvlOverride>
    <w:lvlOverride w:ilvl="6">
      <w:lvl w:ilvl="6">
        <w:start w:val="1"/>
        <w:numFmt w:val="decimal"/>
        <w:isLgl/>
        <w:lvlText w:val="%1.%2.%3.%4.%5.%6.%7"/>
        <w:lvlJc w:val="left"/>
        <w:pPr>
          <w:ind w:left="1800" w:hanging="1440"/>
        </w:pPr>
        <w:rPr>
          <w:rFonts w:hint="default"/>
        </w:rPr>
      </w:lvl>
    </w:lvlOverride>
    <w:lvlOverride w:ilvl="7">
      <w:lvl w:ilvl="7">
        <w:start w:val="1"/>
        <w:numFmt w:val="decimal"/>
        <w:isLgl/>
        <w:lvlText w:val="%1.%2.%3.%4.%5.%6.%7.%8"/>
        <w:lvlJc w:val="left"/>
        <w:pPr>
          <w:ind w:left="1800" w:hanging="1440"/>
        </w:pPr>
        <w:rPr>
          <w:rFonts w:hint="default"/>
        </w:rPr>
      </w:lvl>
    </w:lvlOverride>
    <w:lvlOverride w:ilvl="8">
      <w:lvl w:ilvl="8">
        <w:start w:val="1"/>
        <w:numFmt w:val="decimal"/>
        <w:isLgl/>
        <w:lvlText w:val="%1.%2.%3.%4.%5.%6.%7.%8.%9"/>
        <w:lvlJc w:val="left"/>
        <w:pPr>
          <w:ind w:left="2160" w:hanging="1800"/>
        </w:pPr>
        <w:rPr>
          <w:rFonts w:hint="default"/>
        </w:rPr>
      </w:lvl>
    </w:lvlOverride>
  </w:num>
  <w:num w:numId="32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9">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1">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4">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5">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34"/>
  </w:num>
  <w:num w:numId="339">
    <w:abstractNumId w:val="34"/>
  </w:num>
  <w:num w:numId="340">
    <w:abstractNumId w:val="34"/>
  </w:num>
  <w:num w:numId="341">
    <w:abstractNumId w:val="34"/>
  </w:num>
  <w:num w:numId="342">
    <w:abstractNumId w:val="34"/>
  </w:num>
  <w:num w:numId="343">
    <w:abstractNumId w:val="160"/>
  </w:num>
  <w:num w:numId="344">
    <w:abstractNumId w:val="160"/>
  </w:num>
  <w:num w:numId="345">
    <w:abstractNumId w:val="160"/>
  </w:num>
  <w:num w:numId="346">
    <w:abstractNumId w:val="160"/>
  </w:num>
  <w:num w:numId="347">
    <w:abstractNumId w:val="19"/>
  </w:num>
  <w:num w:numId="348">
    <w:abstractNumId w:val="160"/>
  </w:num>
  <w:num w:numId="349">
    <w:abstractNumId w:val="160"/>
  </w:num>
  <w:num w:numId="350">
    <w:abstractNumId w:val="160"/>
  </w:num>
  <w:num w:numId="351">
    <w:abstractNumId w:val="160"/>
  </w:num>
  <w:num w:numId="352">
    <w:abstractNumId w:val="160"/>
  </w:num>
  <w:num w:numId="353">
    <w:abstractNumId w:val="141"/>
  </w:num>
  <w:num w:numId="354">
    <w:abstractNumId w:val="160"/>
  </w:num>
  <w:num w:numId="355">
    <w:abstractNumId w:val="160"/>
  </w:num>
  <w:num w:numId="356">
    <w:abstractNumId w:val="34"/>
  </w:num>
  <w:num w:numId="357">
    <w:abstractNumId w:val="43"/>
  </w:num>
  <w:num w:numId="358">
    <w:abstractNumId w:val="65"/>
  </w:num>
  <w:num w:numId="359">
    <w:abstractNumId w:val="56"/>
  </w:num>
  <w:num w:numId="360">
    <w:abstractNumId w:val="117"/>
  </w:num>
  <w:num w:numId="361">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32"/>
  </w:num>
  <w:num w:numId="364">
    <w:abstractNumId w:val="37"/>
  </w:num>
  <w:num w:numId="365">
    <w:abstractNumId w:val="38"/>
  </w:num>
  <w:num w:numId="366">
    <w:abstractNumId w:val="70"/>
  </w:num>
  <w:num w:numId="367">
    <w:abstractNumId w:val="143"/>
  </w:num>
  <w:num w:numId="368">
    <w:abstractNumId w:val="15"/>
  </w:num>
  <w:num w:numId="369">
    <w:abstractNumId w:val="112"/>
  </w:num>
  <w:num w:numId="370">
    <w:abstractNumId w:val="11"/>
  </w:num>
  <w:num w:numId="371">
    <w:abstractNumId w:val="168"/>
  </w:num>
  <w:num w:numId="372">
    <w:abstractNumId w:val="33"/>
  </w:num>
  <w:num w:numId="373">
    <w:abstractNumId w:val="150"/>
  </w:num>
  <w:num w:numId="374">
    <w:abstractNumId w:val="124"/>
  </w:num>
  <w:num w:numId="375">
    <w:abstractNumId w:val="131"/>
  </w:num>
  <w:num w:numId="376">
    <w:abstractNumId w:val="154"/>
  </w:num>
  <w:num w:numId="377">
    <w:abstractNumId w:val="72"/>
  </w:num>
  <w:num w:numId="378">
    <w:abstractNumId w:val="83"/>
  </w:num>
  <w:num w:numId="379">
    <w:abstractNumId w:val="31"/>
  </w:num>
  <w:num w:numId="380">
    <w:abstractNumId w:val="126"/>
  </w:num>
  <w:num w:numId="381">
    <w:abstractNumId w:val="114"/>
  </w:num>
  <w:num w:numId="382">
    <w:abstractNumId w:val="102"/>
  </w:num>
  <w:num w:numId="383">
    <w:abstractNumId w:val="140"/>
  </w:num>
  <w:num w:numId="384">
    <w:abstractNumId w:val="88"/>
  </w:num>
  <w:num w:numId="385">
    <w:abstractNumId w:val="136"/>
  </w:num>
  <w:num w:numId="38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34"/>
  </w:num>
  <w:num w:numId="388">
    <w:abstractNumId w:val="160"/>
  </w:num>
  <w:num w:numId="389">
    <w:abstractNumId w:val="160"/>
  </w:num>
  <w:num w:numId="390">
    <w:abstractNumId w:val="160"/>
  </w:num>
  <w:num w:numId="391">
    <w:abstractNumId w:val="141"/>
  </w:num>
  <w:num w:numId="392">
    <w:abstractNumId w:val="141"/>
  </w:num>
  <w:num w:numId="393">
    <w:abstractNumId w:val="50"/>
  </w:num>
  <w:num w:numId="394">
    <w:abstractNumId w:val="40"/>
  </w:num>
  <w:num w:numId="39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10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130"/>
    <w:lvlOverride w:ilvl="0">
      <w:startOverride w:val="4"/>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96"/>
  </w:num>
  <w:num w:numId="40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22"/>
  </w:num>
  <w:num w:numId="402">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160"/>
  </w:num>
  <w:num w:numId="404">
    <w:abstractNumId w:val="160"/>
  </w:num>
  <w:num w:numId="405">
    <w:abstractNumId w:val="160"/>
  </w:num>
  <w:num w:numId="406">
    <w:abstractNumId w:val="160"/>
  </w:num>
  <w:num w:numId="407">
    <w:abstractNumId w:val="160"/>
  </w:num>
  <w:num w:numId="408">
    <w:abstractNumId w:val="160"/>
  </w:num>
  <w:num w:numId="409">
    <w:abstractNumId w:val="160"/>
  </w:num>
  <w:num w:numId="410">
    <w:abstractNumId w:val="160"/>
  </w:num>
  <w:num w:numId="411">
    <w:abstractNumId w:val="160"/>
  </w:num>
  <w:num w:numId="412">
    <w:abstractNumId w:val="160"/>
  </w:num>
  <w:num w:numId="413">
    <w:abstractNumId w:val="160"/>
  </w:num>
  <w:num w:numId="414">
    <w:abstractNumId w:val="160"/>
  </w:num>
  <w:num w:numId="415">
    <w:abstractNumId w:val="160"/>
  </w:num>
  <w:num w:numId="416">
    <w:abstractNumId w:val="160"/>
  </w:num>
  <w:num w:numId="417">
    <w:abstractNumId w:val="160"/>
  </w:num>
  <w:num w:numId="418">
    <w:abstractNumId w:val="160"/>
  </w:num>
  <w:num w:numId="419">
    <w:abstractNumId w:val="160"/>
  </w:num>
  <w:num w:numId="420">
    <w:abstractNumId w:val="160"/>
  </w:num>
  <w:num w:numId="421">
    <w:abstractNumId w:val="160"/>
  </w:num>
  <w:num w:numId="422">
    <w:abstractNumId w:val="160"/>
  </w:num>
  <w:num w:numId="423">
    <w:abstractNumId w:val="160"/>
  </w:num>
  <w:num w:numId="424">
    <w:abstractNumId w:val="160"/>
  </w:num>
  <w:num w:numId="425">
    <w:abstractNumId w:val="160"/>
  </w:num>
  <w:num w:numId="426">
    <w:abstractNumId w:val="160"/>
  </w:num>
  <w:num w:numId="427">
    <w:abstractNumId w:val="160"/>
  </w:num>
  <w:num w:numId="428">
    <w:abstractNumId w:val="160"/>
  </w:num>
  <w:num w:numId="429">
    <w:abstractNumId w:val="160"/>
  </w:num>
  <w:num w:numId="430">
    <w:abstractNumId w:val="160"/>
  </w:num>
  <w:num w:numId="431">
    <w:abstractNumId w:val="160"/>
  </w:num>
  <w:num w:numId="432">
    <w:abstractNumId w:val="89"/>
  </w:num>
  <w:num w:numId="433">
    <w:abstractNumId w:val="160"/>
  </w:num>
  <w:num w:numId="434">
    <w:abstractNumId w:val="160"/>
  </w:num>
  <w:num w:numId="435">
    <w:abstractNumId w:val="160"/>
  </w:num>
  <w:num w:numId="436">
    <w:abstractNumId w:val="160"/>
  </w:num>
  <w:num w:numId="437">
    <w:abstractNumId w:val="160"/>
  </w:num>
  <w:num w:numId="438">
    <w:abstractNumId w:val="160"/>
  </w:num>
  <w:num w:numId="439">
    <w:abstractNumId w:val="160"/>
  </w:num>
  <w:num w:numId="440">
    <w:abstractNumId w:val="160"/>
  </w:num>
  <w:num w:numId="441">
    <w:abstractNumId w:val="86"/>
  </w:num>
  <w:num w:numId="442">
    <w:abstractNumId w:val="66"/>
  </w:num>
  <w:num w:numId="443">
    <w:abstractNumId w:val="58"/>
  </w:num>
  <w:num w:numId="444">
    <w:abstractNumId w:val="160"/>
  </w:num>
  <w:num w:numId="445">
    <w:abstractNumId w:val="158"/>
  </w:num>
  <w:num w:numId="446">
    <w:abstractNumId w:val="152"/>
  </w:num>
  <w:num w:numId="447">
    <w:abstractNumId w:val="119"/>
  </w:num>
  <w:num w:numId="448">
    <w:abstractNumId w:val="98"/>
  </w:num>
  <w:num w:numId="449">
    <w:abstractNumId w:val="160"/>
    <w:lvlOverride w:ilvl="0">
      <w:startOverride w:val="23"/>
    </w:lvlOverride>
    <w:lvlOverride w:ilvl="1">
      <w:startOverride w:val="3"/>
    </w:lvlOverride>
    <w:lvlOverride w:ilvl="2">
      <w:startOverride w:val="1"/>
    </w:lvlOverride>
  </w:num>
  <w:num w:numId="450">
    <w:abstractNumId w:val="160"/>
    <w:lvlOverride w:ilvl="0">
      <w:startOverride w:val="23"/>
    </w:lvlOverride>
    <w:lvlOverride w:ilvl="1">
      <w:startOverride w:val="3"/>
    </w:lvlOverride>
    <w:lvlOverride w:ilvl="2">
      <w:startOverride w:val="2"/>
    </w:lvlOverride>
  </w:num>
  <w:num w:numId="451">
    <w:abstractNumId w:val="160"/>
    <w:lvlOverride w:ilvl="0">
      <w:startOverride w:val="23"/>
    </w:lvlOverride>
    <w:lvlOverride w:ilvl="1">
      <w:startOverride w:val="3"/>
    </w:lvlOverride>
    <w:lvlOverride w:ilvl="2">
      <w:startOverride w:val="3"/>
    </w:lvlOverride>
  </w:num>
  <w:num w:numId="452">
    <w:abstractNumId w:val="160"/>
    <w:lvlOverride w:ilvl="0">
      <w:startOverride w:val="23"/>
    </w:lvlOverride>
    <w:lvlOverride w:ilvl="1">
      <w:startOverride w:val="3"/>
    </w:lvlOverride>
    <w:lvlOverride w:ilvl="2">
      <w:startOverride w:val="4"/>
    </w:lvlOverride>
  </w:num>
  <w:num w:numId="453">
    <w:abstractNumId w:val="160"/>
    <w:lvlOverride w:ilvl="0">
      <w:startOverride w:val="23"/>
    </w:lvlOverride>
    <w:lvlOverride w:ilvl="1">
      <w:startOverride w:val="3"/>
    </w:lvlOverride>
    <w:lvlOverride w:ilvl="2">
      <w:startOverride w:val="5"/>
    </w:lvlOverride>
  </w:num>
  <w:num w:numId="454">
    <w:abstractNumId w:val="160"/>
    <w:lvlOverride w:ilvl="0">
      <w:startOverride w:val="23"/>
    </w:lvlOverride>
    <w:lvlOverride w:ilvl="1">
      <w:startOverride w:val="3"/>
    </w:lvlOverride>
    <w:lvlOverride w:ilvl="2">
      <w:startOverride w:val="6"/>
    </w:lvlOverride>
  </w:num>
  <w:num w:numId="455">
    <w:abstractNumId w:val="160"/>
    <w:lvlOverride w:ilvl="0">
      <w:startOverride w:val="23"/>
    </w:lvlOverride>
    <w:lvlOverride w:ilvl="1">
      <w:startOverride w:val="3"/>
    </w:lvlOverride>
    <w:lvlOverride w:ilvl="2">
      <w:startOverride w:val="7"/>
    </w:lvlOverride>
  </w:num>
  <w:num w:numId="4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160"/>
    <w:lvlOverride w:ilvl="0">
      <w:startOverride w:val="31"/>
    </w:lvlOverride>
    <w:lvlOverride w:ilvl="1">
      <w:startOverride w:val="10"/>
    </w:lvlOverride>
    <w:lvlOverride w:ilvl="2">
      <w:startOverride w:val="1"/>
    </w:lvlOverride>
  </w:num>
  <w:num w:numId="458">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93"/>
  </w:num>
  <w:num w:numId="460">
    <w:abstractNumId w:val="160"/>
  </w:num>
  <w:numIdMacAtCleanup w:val="4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916"/>
  <w:doNotHyphenateCaps/>
  <w:drawingGridHorizontalSpacing w:val="100"/>
  <w:drawingGridVerticalSpacing w:val="120"/>
  <w:displayHorizontalDrawingGridEvery w:val="2"/>
  <w:displayVerticalDrawingGridEvery w:val="0"/>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ATE" w:val="17/02/2014"/>
    <w:docVar w:name="ASSOCID" w:val="440361"/>
    <w:docVar w:name="BASEPRECID" w:val="17"/>
    <w:docVar w:name="BASEPRECTYPE" w:val="BLANK"/>
    <w:docVar w:name="CLIENTID" w:val="2427"/>
    <w:docVar w:name="COMPANYID" w:val="2122615613"/>
    <w:docVar w:name="DOCID" w:val="3177311"/>
    <w:docVar w:name="DOCIDEX" w:val=" "/>
    <w:docVar w:name="EDITION" w:val="FM"/>
    <w:docVar w:name="FILEID" w:val="95150"/>
    <w:docVar w:name="SERIALNO" w:val="11311"/>
    <w:docVar w:name="VERSIONID" w:val="ae78847e-4d59-475f-abfc-e06249be46d4"/>
    <w:docVar w:name="VERSIONLABEL" w:val="1"/>
  </w:docVars>
  <w:rsids>
    <w:rsidRoot w:val="00191BFE"/>
    <w:rsid w:val="0000008C"/>
    <w:rsid w:val="0000057E"/>
    <w:rsid w:val="00000B4D"/>
    <w:rsid w:val="00000DBC"/>
    <w:rsid w:val="00001562"/>
    <w:rsid w:val="00001A0F"/>
    <w:rsid w:val="00001D1E"/>
    <w:rsid w:val="00002154"/>
    <w:rsid w:val="00002C1D"/>
    <w:rsid w:val="000030DB"/>
    <w:rsid w:val="00003AA6"/>
    <w:rsid w:val="00003BAE"/>
    <w:rsid w:val="000046BF"/>
    <w:rsid w:val="00004811"/>
    <w:rsid w:val="00005DBB"/>
    <w:rsid w:val="00006030"/>
    <w:rsid w:val="000071DE"/>
    <w:rsid w:val="00007391"/>
    <w:rsid w:val="00007DEC"/>
    <w:rsid w:val="00007EC8"/>
    <w:rsid w:val="00007ED3"/>
    <w:rsid w:val="000104CE"/>
    <w:rsid w:val="0001056F"/>
    <w:rsid w:val="00010A5D"/>
    <w:rsid w:val="00010CF7"/>
    <w:rsid w:val="00011959"/>
    <w:rsid w:val="00011F94"/>
    <w:rsid w:val="00013B55"/>
    <w:rsid w:val="00013CCE"/>
    <w:rsid w:val="000146D8"/>
    <w:rsid w:val="000150C3"/>
    <w:rsid w:val="0001655B"/>
    <w:rsid w:val="00016E95"/>
    <w:rsid w:val="00017263"/>
    <w:rsid w:val="000207FC"/>
    <w:rsid w:val="0002260B"/>
    <w:rsid w:val="00022864"/>
    <w:rsid w:val="00022D1B"/>
    <w:rsid w:val="00022FD5"/>
    <w:rsid w:val="000236B2"/>
    <w:rsid w:val="000237E9"/>
    <w:rsid w:val="00024197"/>
    <w:rsid w:val="00025487"/>
    <w:rsid w:val="00025556"/>
    <w:rsid w:val="0002565D"/>
    <w:rsid w:val="00025A29"/>
    <w:rsid w:val="00025B19"/>
    <w:rsid w:val="00025E1C"/>
    <w:rsid w:val="0002621A"/>
    <w:rsid w:val="000269A3"/>
    <w:rsid w:val="00026B7B"/>
    <w:rsid w:val="000277E0"/>
    <w:rsid w:val="00027AE4"/>
    <w:rsid w:val="00027BEE"/>
    <w:rsid w:val="000306D6"/>
    <w:rsid w:val="00030737"/>
    <w:rsid w:val="00031AEB"/>
    <w:rsid w:val="00031C37"/>
    <w:rsid w:val="00031EE9"/>
    <w:rsid w:val="00033293"/>
    <w:rsid w:val="00033FEB"/>
    <w:rsid w:val="0003482A"/>
    <w:rsid w:val="00034C60"/>
    <w:rsid w:val="000364FF"/>
    <w:rsid w:val="0003719E"/>
    <w:rsid w:val="0003722B"/>
    <w:rsid w:val="000377BD"/>
    <w:rsid w:val="0004095B"/>
    <w:rsid w:val="000409DC"/>
    <w:rsid w:val="00040BCB"/>
    <w:rsid w:val="0004151F"/>
    <w:rsid w:val="0004173A"/>
    <w:rsid w:val="0004189B"/>
    <w:rsid w:val="00042A8C"/>
    <w:rsid w:val="00043735"/>
    <w:rsid w:val="00043E46"/>
    <w:rsid w:val="00044063"/>
    <w:rsid w:val="00044569"/>
    <w:rsid w:val="00044E90"/>
    <w:rsid w:val="000450F7"/>
    <w:rsid w:val="0004534B"/>
    <w:rsid w:val="0004546A"/>
    <w:rsid w:val="000467E6"/>
    <w:rsid w:val="000474C2"/>
    <w:rsid w:val="000476CE"/>
    <w:rsid w:val="00047B39"/>
    <w:rsid w:val="00051213"/>
    <w:rsid w:val="00051DA2"/>
    <w:rsid w:val="00052758"/>
    <w:rsid w:val="00052A9C"/>
    <w:rsid w:val="0005333B"/>
    <w:rsid w:val="000533C2"/>
    <w:rsid w:val="00053D75"/>
    <w:rsid w:val="00054110"/>
    <w:rsid w:val="00054673"/>
    <w:rsid w:val="00054B4F"/>
    <w:rsid w:val="00055E9F"/>
    <w:rsid w:val="00056562"/>
    <w:rsid w:val="000572DB"/>
    <w:rsid w:val="00057725"/>
    <w:rsid w:val="00061129"/>
    <w:rsid w:val="00063093"/>
    <w:rsid w:val="00064959"/>
    <w:rsid w:val="00066A3C"/>
    <w:rsid w:val="00066D04"/>
    <w:rsid w:val="00070292"/>
    <w:rsid w:val="00070785"/>
    <w:rsid w:val="00070896"/>
    <w:rsid w:val="00070B23"/>
    <w:rsid w:val="000711A4"/>
    <w:rsid w:val="00071902"/>
    <w:rsid w:val="00072007"/>
    <w:rsid w:val="000729FC"/>
    <w:rsid w:val="00072A87"/>
    <w:rsid w:val="00072AA9"/>
    <w:rsid w:val="000736E8"/>
    <w:rsid w:val="00073739"/>
    <w:rsid w:val="00073C97"/>
    <w:rsid w:val="000755A7"/>
    <w:rsid w:val="000760A1"/>
    <w:rsid w:val="000769F8"/>
    <w:rsid w:val="00076D99"/>
    <w:rsid w:val="00077991"/>
    <w:rsid w:val="00080489"/>
    <w:rsid w:val="00080F6C"/>
    <w:rsid w:val="00082265"/>
    <w:rsid w:val="00082504"/>
    <w:rsid w:val="00084D01"/>
    <w:rsid w:val="000859C6"/>
    <w:rsid w:val="00086CB0"/>
    <w:rsid w:val="00086ECE"/>
    <w:rsid w:val="000872E5"/>
    <w:rsid w:val="00090349"/>
    <w:rsid w:val="000909AC"/>
    <w:rsid w:val="00090B95"/>
    <w:rsid w:val="00090C22"/>
    <w:rsid w:val="000913B2"/>
    <w:rsid w:val="000916F6"/>
    <w:rsid w:val="00091995"/>
    <w:rsid w:val="000926DE"/>
    <w:rsid w:val="00094116"/>
    <w:rsid w:val="0009435B"/>
    <w:rsid w:val="00094467"/>
    <w:rsid w:val="00095192"/>
    <w:rsid w:val="00095B07"/>
    <w:rsid w:val="000967A5"/>
    <w:rsid w:val="000976AD"/>
    <w:rsid w:val="000A06DC"/>
    <w:rsid w:val="000A0FB3"/>
    <w:rsid w:val="000A1220"/>
    <w:rsid w:val="000A1DC8"/>
    <w:rsid w:val="000A2BE7"/>
    <w:rsid w:val="000A30C5"/>
    <w:rsid w:val="000A3B2E"/>
    <w:rsid w:val="000A42B4"/>
    <w:rsid w:val="000A5090"/>
    <w:rsid w:val="000A5D8D"/>
    <w:rsid w:val="000B0033"/>
    <w:rsid w:val="000B11C1"/>
    <w:rsid w:val="000B1272"/>
    <w:rsid w:val="000B1397"/>
    <w:rsid w:val="000B1994"/>
    <w:rsid w:val="000B1ADE"/>
    <w:rsid w:val="000B2946"/>
    <w:rsid w:val="000B2B71"/>
    <w:rsid w:val="000B3D97"/>
    <w:rsid w:val="000B5FD7"/>
    <w:rsid w:val="000B6270"/>
    <w:rsid w:val="000B73FA"/>
    <w:rsid w:val="000B7543"/>
    <w:rsid w:val="000B7E34"/>
    <w:rsid w:val="000B7E66"/>
    <w:rsid w:val="000C06FA"/>
    <w:rsid w:val="000C0B5D"/>
    <w:rsid w:val="000C0D0B"/>
    <w:rsid w:val="000C17C0"/>
    <w:rsid w:val="000C2464"/>
    <w:rsid w:val="000C279F"/>
    <w:rsid w:val="000C28C0"/>
    <w:rsid w:val="000C2F27"/>
    <w:rsid w:val="000C3075"/>
    <w:rsid w:val="000C32E4"/>
    <w:rsid w:val="000C3378"/>
    <w:rsid w:val="000C3775"/>
    <w:rsid w:val="000C38A3"/>
    <w:rsid w:val="000C3A46"/>
    <w:rsid w:val="000C4054"/>
    <w:rsid w:val="000C4805"/>
    <w:rsid w:val="000C5A47"/>
    <w:rsid w:val="000C617E"/>
    <w:rsid w:val="000C62E2"/>
    <w:rsid w:val="000C65A5"/>
    <w:rsid w:val="000C6AC8"/>
    <w:rsid w:val="000C70F8"/>
    <w:rsid w:val="000C7397"/>
    <w:rsid w:val="000C7A5F"/>
    <w:rsid w:val="000D17CD"/>
    <w:rsid w:val="000D1E8C"/>
    <w:rsid w:val="000D23F4"/>
    <w:rsid w:val="000D294E"/>
    <w:rsid w:val="000D394F"/>
    <w:rsid w:val="000D4203"/>
    <w:rsid w:val="000D542C"/>
    <w:rsid w:val="000D596D"/>
    <w:rsid w:val="000D5D6C"/>
    <w:rsid w:val="000D6929"/>
    <w:rsid w:val="000D6EC7"/>
    <w:rsid w:val="000D765B"/>
    <w:rsid w:val="000E029F"/>
    <w:rsid w:val="000E0B8F"/>
    <w:rsid w:val="000E0B90"/>
    <w:rsid w:val="000E0CC4"/>
    <w:rsid w:val="000E0E5D"/>
    <w:rsid w:val="000E1F3A"/>
    <w:rsid w:val="000E2773"/>
    <w:rsid w:val="000E3389"/>
    <w:rsid w:val="000E3602"/>
    <w:rsid w:val="000E442D"/>
    <w:rsid w:val="000E47F4"/>
    <w:rsid w:val="000E4BB6"/>
    <w:rsid w:val="000E6591"/>
    <w:rsid w:val="000E7861"/>
    <w:rsid w:val="000E79CA"/>
    <w:rsid w:val="000F0CF2"/>
    <w:rsid w:val="000F0DD5"/>
    <w:rsid w:val="000F0E61"/>
    <w:rsid w:val="000F1A07"/>
    <w:rsid w:val="000F1C42"/>
    <w:rsid w:val="000F21F1"/>
    <w:rsid w:val="000F2ACE"/>
    <w:rsid w:val="000F2C08"/>
    <w:rsid w:val="000F2C88"/>
    <w:rsid w:val="000F30CF"/>
    <w:rsid w:val="000F4841"/>
    <w:rsid w:val="000F5716"/>
    <w:rsid w:val="000F62F4"/>
    <w:rsid w:val="0010001A"/>
    <w:rsid w:val="001006B0"/>
    <w:rsid w:val="001018F0"/>
    <w:rsid w:val="0010259E"/>
    <w:rsid w:val="0010278E"/>
    <w:rsid w:val="001027C6"/>
    <w:rsid w:val="00102A87"/>
    <w:rsid w:val="00103AA4"/>
    <w:rsid w:val="00103F20"/>
    <w:rsid w:val="00103F8B"/>
    <w:rsid w:val="0010426A"/>
    <w:rsid w:val="00104289"/>
    <w:rsid w:val="00105F96"/>
    <w:rsid w:val="00106C83"/>
    <w:rsid w:val="00106DB9"/>
    <w:rsid w:val="00107185"/>
    <w:rsid w:val="001073EF"/>
    <w:rsid w:val="00107620"/>
    <w:rsid w:val="00107E1B"/>
    <w:rsid w:val="00107FF4"/>
    <w:rsid w:val="00111397"/>
    <w:rsid w:val="0011187D"/>
    <w:rsid w:val="00112B0B"/>
    <w:rsid w:val="00112C8C"/>
    <w:rsid w:val="00113745"/>
    <w:rsid w:val="00113C48"/>
    <w:rsid w:val="00113E02"/>
    <w:rsid w:val="00113F54"/>
    <w:rsid w:val="00113F6A"/>
    <w:rsid w:val="00113F81"/>
    <w:rsid w:val="00114340"/>
    <w:rsid w:val="0011722C"/>
    <w:rsid w:val="00120376"/>
    <w:rsid w:val="00120532"/>
    <w:rsid w:val="00120A16"/>
    <w:rsid w:val="001236E3"/>
    <w:rsid w:val="001237F4"/>
    <w:rsid w:val="00124236"/>
    <w:rsid w:val="001244E1"/>
    <w:rsid w:val="00124731"/>
    <w:rsid w:val="001247E0"/>
    <w:rsid w:val="001252F0"/>
    <w:rsid w:val="00125983"/>
    <w:rsid w:val="00125F01"/>
    <w:rsid w:val="0012662C"/>
    <w:rsid w:val="001272A0"/>
    <w:rsid w:val="001276A1"/>
    <w:rsid w:val="00127CB6"/>
    <w:rsid w:val="00130BFD"/>
    <w:rsid w:val="00131D16"/>
    <w:rsid w:val="001320FF"/>
    <w:rsid w:val="00132775"/>
    <w:rsid w:val="00133519"/>
    <w:rsid w:val="001343FB"/>
    <w:rsid w:val="001350F6"/>
    <w:rsid w:val="00135B16"/>
    <w:rsid w:val="00135BDC"/>
    <w:rsid w:val="00136069"/>
    <w:rsid w:val="001367C4"/>
    <w:rsid w:val="00137420"/>
    <w:rsid w:val="0013771A"/>
    <w:rsid w:val="00137D75"/>
    <w:rsid w:val="00140175"/>
    <w:rsid w:val="00141955"/>
    <w:rsid w:val="0014210C"/>
    <w:rsid w:val="001451C6"/>
    <w:rsid w:val="00145537"/>
    <w:rsid w:val="0014559E"/>
    <w:rsid w:val="0014721F"/>
    <w:rsid w:val="00147A4B"/>
    <w:rsid w:val="001500BA"/>
    <w:rsid w:val="001501BC"/>
    <w:rsid w:val="001501C5"/>
    <w:rsid w:val="00150CD8"/>
    <w:rsid w:val="00150F60"/>
    <w:rsid w:val="00150F7E"/>
    <w:rsid w:val="001510D4"/>
    <w:rsid w:val="001511F3"/>
    <w:rsid w:val="00152B48"/>
    <w:rsid w:val="00152DE2"/>
    <w:rsid w:val="001539AF"/>
    <w:rsid w:val="00153E00"/>
    <w:rsid w:val="00153F39"/>
    <w:rsid w:val="00155097"/>
    <w:rsid w:val="001553BF"/>
    <w:rsid w:val="00156460"/>
    <w:rsid w:val="001564D6"/>
    <w:rsid w:val="00156907"/>
    <w:rsid w:val="00156B48"/>
    <w:rsid w:val="00160074"/>
    <w:rsid w:val="00160187"/>
    <w:rsid w:val="001602AD"/>
    <w:rsid w:val="00160AEC"/>
    <w:rsid w:val="00160C50"/>
    <w:rsid w:val="001615C4"/>
    <w:rsid w:val="00161925"/>
    <w:rsid w:val="00161E8B"/>
    <w:rsid w:val="0016209B"/>
    <w:rsid w:val="001623D9"/>
    <w:rsid w:val="00162B51"/>
    <w:rsid w:val="001631C3"/>
    <w:rsid w:val="0016370D"/>
    <w:rsid w:val="00163EF2"/>
    <w:rsid w:val="00164384"/>
    <w:rsid w:val="00165337"/>
    <w:rsid w:val="00165E05"/>
    <w:rsid w:val="00167134"/>
    <w:rsid w:val="001676DC"/>
    <w:rsid w:val="00167BC1"/>
    <w:rsid w:val="00167F08"/>
    <w:rsid w:val="00170259"/>
    <w:rsid w:val="0017073E"/>
    <w:rsid w:val="0017107F"/>
    <w:rsid w:val="00171E5F"/>
    <w:rsid w:val="001721A1"/>
    <w:rsid w:val="0017239A"/>
    <w:rsid w:val="00172413"/>
    <w:rsid w:val="00172477"/>
    <w:rsid w:val="00172745"/>
    <w:rsid w:val="00172A20"/>
    <w:rsid w:val="00172CA2"/>
    <w:rsid w:val="00175BC8"/>
    <w:rsid w:val="001778CB"/>
    <w:rsid w:val="001778F9"/>
    <w:rsid w:val="001806A9"/>
    <w:rsid w:val="001806F1"/>
    <w:rsid w:val="00180C8B"/>
    <w:rsid w:val="001827DA"/>
    <w:rsid w:val="00182A94"/>
    <w:rsid w:val="0018315D"/>
    <w:rsid w:val="00183FB8"/>
    <w:rsid w:val="00185148"/>
    <w:rsid w:val="00186292"/>
    <w:rsid w:val="00186A04"/>
    <w:rsid w:val="00187551"/>
    <w:rsid w:val="00187E16"/>
    <w:rsid w:val="00190948"/>
    <w:rsid w:val="00191BFE"/>
    <w:rsid w:val="00191D42"/>
    <w:rsid w:val="00193DE2"/>
    <w:rsid w:val="00194BF5"/>
    <w:rsid w:val="00195910"/>
    <w:rsid w:val="00196BAF"/>
    <w:rsid w:val="001976AC"/>
    <w:rsid w:val="001978D2"/>
    <w:rsid w:val="001A0487"/>
    <w:rsid w:val="001A1669"/>
    <w:rsid w:val="001A1A4E"/>
    <w:rsid w:val="001A2A1A"/>
    <w:rsid w:val="001A41E2"/>
    <w:rsid w:val="001A5774"/>
    <w:rsid w:val="001A60DF"/>
    <w:rsid w:val="001A6669"/>
    <w:rsid w:val="001A6E00"/>
    <w:rsid w:val="001A709A"/>
    <w:rsid w:val="001A7C17"/>
    <w:rsid w:val="001A7E1E"/>
    <w:rsid w:val="001A7F57"/>
    <w:rsid w:val="001B0B44"/>
    <w:rsid w:val="001B0B78"/>
    <w:rsid w:val="001B162D"/>
    <w:rsid w:val="001B185E"/>
    <w:rsid w:val="001B2E0B"/>
    <w:rsid w:val="001B330E"/>
    <w:rsid w:val="001B3614"/>
    <w:rsid w:val="001B3D41"/>
    <w:rsid w:val="001B57FF"/>
    <w:rsid w:val="001B5D54"/>
    <w:rsid w:val="001B6102"/>
    <w:rsid w:val="001B73AB"/>
    <w:rsid w:val="001C018C"/>
    <w:rsid w:val="001C07C5"/>
    <w:rsid w:val="001C0FF9"/>
    <w:rsid w:val="001C1433"/>
    <w:rsid w:val="001C19BF"/>
    <w:rsid w:val="001C2624"/>
    <w:rsid w:val="001C2BB7"/>
    <w:rsid w:val="001C3216"/>
    <w:rsid w:val="001C4959"/>
    <w:rsid w:val="001C5462"/>
    <w:rsid w:val="001C62F9"/>
    <w:rsid w:val="001C76C4"/>
    <w:rsid w:val="001C7ACC"/>
    <w:rsid w:val="001C7CCA"/>
    <w:rsid w:val="001C7D8D"/>
    <w:rsid w:val="001D01B4"/>
    <w:rsid w:val="001D02F4"/>
    <w:rsid w:val="001D0350"/>
    <w:rsid w:val="001D0526"/>
    <w:rsid w:val="001D1079"/>
    <w:rsid w:val="001D1846"/>
    <w:rsid w:val="001D1EC7"/>
    <w:rsid w:val="001D3CAD"/>
    <w:rsid w:val="001D44C0"/>
    <w:rsid w:val="001D5403"/>
    <w:rsid w:val="001D59B7"/>
    <w:rsid w:val="001D7123"/>
    <w:rsid w:val="001D7BE3"/>
    <w:rsid w:val="001D7F1F"/>
    <w:rsid w:val="001E03F3"/>
    <w:rsid w:val="001E13C1"/>
    <w:rsid w:val="001E1533"/>
    <w:rsid w:val="001E1A83"/>
    <w:rsid w:val="001E3388"/>
    <w:rsid w:val="001E4423"/>
    <w:rsid w:val="001E562D"/>
    <w:rsid w:val="001E562E"/>
    <w:rsid w:val="001E5D80"/>
    <w:rsid w:val="001E6083"/>
    <w:rsid w:val="001E6F1C"/>
    <w:rsid w:val="001E72B5"/>
    <w:rsid w:val="001E7A76"/>
    <w:rsid w:val="001E7CB4"/>
    <w:rsid w:val="001E7CC9"/>
    <w:rsid w:val="001E7D86"/>
    <w:rsid w:val="001F0263"/>
    <w:rsid w:val="001F05B3"/>
    <w:rsid w:val="001F0798"/>
    <w:rsid w:val="001F0B10"/>
    <w:rsid w:val="001F0D8C"/>
    <w:rsid w:val="001F0E94"/>
    <w:rsid w:val="001F10C7"/>
    <w:rsid w:val="001F1384"/>
    <w:rsid w:val="001F2F5C"/>
    <w:rsid w:val="001F3A31"/>
    <w:rsid w:val="001F5A2B"/>
    <w:rsid w:val="001F5AA0"/>
    <w:rsid w:val="001F5C08"/>
    <w:rsid w:val="001F5CB4"/>
    <w:rsid w:val="001F6685"/>
    <w:rsid w:val="001F69D5"/>
    <w:rsid w:val="001F7048"/>
    <w:rsid w:val="001F790D"/>
    <w:rsid w:val="001F7930"/>
    <w:rsid w:val="001F7A02"/>
    <w:rsid w:val="001F7E31"/>
    <w:rsid w:val="0020071E"/>
    <w:rsid w:val="002008A0"/>
    <w:rsid w:val="00200A17"/>
    <w:rsid w:val="00200D6F"/>
    <w:rsid w:val="0020174D"/>
    <w:rsid w:val="00201C3D"/>
    <w:rsid w:val="0020321D"/>
    <w:rsid w:val="0020369B"/>
    <w:rsid w:val="0020406B"/>
    <w:rsid w:val="002045EE"/>
    <w:rsid w:val="002047EF"/>
    <w:rsid w:val="00205A30"/>
    <w:rsid w:val="00205B28"/>
    <w:rsid w:val="002060E5"/>
    <w:rsid w:val="00206AF7"/>
    <w:rsid w:val="00206F32"/>
    <w:rsid w:val="002079CB"/>
    <w:rsid w:val="0021033B"/>
    <w:rsid w:val="00210AB8"/>
    <w:rsid w:val="00210AFD"/>
    <w:rsid w:val="00210B74"/>
    <w:rsid w:val="002113D2"/>
    <w:rsid w:val="0021145D"/>
    <w:rsid w:val="002117FF"/>
    <w:rsid w:val="002122FA"/>
    <w:rsid w:val="00212DB5"/>
    <w:rsid w:val="00212E57"/>
    <w:rsid w:val="00213F6B"/>
    <w:rsid w:val="00214444"/>
    <w:rsid w:val="00215A65"/>
    <w:rsid w:val="00215C67"/>
    <w:rsid w:val="00215E9A"/>
    <w:rsid w:val="00215F4E"/>
    <w:rsid w:val="0021632C"/>
    <w:rsid w:val="00216D58"/>
    <w:rsid w:val="00216D78"/>
    <w:rsid w:val="002179EE"/>
    <w:rsid w:val="002204EE"/>
    <w:rsid w:val="00220570"/>
    <w:rsid w:val="00220F34"/>
    <w:rsid w:val="00222078"/>
    <w:rsid w:val="0022356E"/>
    <w:rsid w:val="00223F2B"/>
    <w:rsid w:val="00224A1C"/>
    <w:rsid w:val="00224D82"/>
    <w:rsid w:val="002259E4"/>
    <w:rsid w:val="00225AD0"/>
    <w:rsid w:val="00225CFA"/>
    <w:rsid w:val="00225F59"/>
    <w:rsid w:val="00225FB0"/>
    <w:rsid w:val="00225FCA"/>
    <w:rsid w:val="0022619D"/>
    <w:rsid w:val="0022652D"/>
    <w:rsid w:val="002278BC"/>
    <w:rsid w:val="00227DC3"/>
    <w:rsid w:val="002303CC"/>
    <w:rsid w:val="00230DC6"/>
    <w:rsid w:val="0023122E"/>
    <w:rsid w:val="002312AD"/>
    <w:rsid w:val="002314B5"/>
    <w:rsid w:val="00231514"/>
    <w:rsid w:val="00231D95"/>
    <w:rsid w:val="00233C09"/>
    <w:rsid w:val="002344A6"/>
    <w:rsid w:val="00234AF3"/>
    <w:rsid w:val="002362B4"/>
    <w:rsid w:val="00236587"/>
    <w:rsid w:val="00236783"/>
    <w:rsid w:val="00236CC8"/>
    <w:rsid w:val="00240150"/>
    <w:rsid w:val="0024054E"/>
    <w:rsid w:val="002408AF"/>
    <w:rsid w:val="00243331"/>
    <w:rsid w:val="002436B6"/>
    <w:rsid w:val="002442D5"/>
    <w:rsid w:val="0024456F"/>
    <w:rsid w:val="002446A8"/>
    <w:rsid w:val="002448CF"/>
    <w:rsid w:val="00244B3A"/>
    <w:rsid w:val="00245217"/>
    <w:rsid w:val="0024565F"/>
    <w:rsid w:val="002457B0"/>
    <w:rsid w:val="002458C4"/>
    <w:rsid w:val="00246525"/>
    <w:rsid w:val="0024711A"/>
    <w:rsid w:val="0024783F"/>
    <w:rsid w:val="00247A23"/>
    <w:rsid w:val="00247CFA"/>
    <w:rsid w:val="00250D7A"/>
    <w:rsid w:val="00250F73"/>
    <w:rsid w:val="0025366E"/>
    <w:rsid w:val="00254414"/>
    <w:rsid w:val="00254964"/>
    <w:rsid w:val="00254CED"/>
    <w:rsid w:val="00254F6C"/>
    <w:rsid w:val="00255536"/>
    <w:rsid w:val="00255C76"/>
    <w:rsid w:val="002563F3"/>
    <w:rsid w:val="00256634"/>
    <w:rsid w:val="00257093"/>
    <w:rsid w:val="002570C5"/>
    <w:rsid w:val="00257178"/>
    <w:rsid w:val="00260FA3"/>
    <w:rsid w:val="00261610"/>
    <w:rsid w:val="00261612"/>
    <w:rsid w:val="00261B85"/>
    <w:rsid w:val="002626E5"/>
    <w:rsid w:val="00262B14"/>
    <w:rsid w:val="00263561"/>
    <w:rsid w:val="00263E50"/>
    <w:rsid w:val="0026410D"/>
    <w:rsid w:val="00264526"/>
    <w:rsid w:val="00264913"/>
    <w:rsid w:val="00265646"/>
    <w:rsid w:val="00265D6E"/>
    <w:rsid w:val="00265DCF"/>
    <w:rsid w:val="002660D5"/>
    <w:rsid w:val="00266E7F"/>
    <w:rsid w:val="00267909"/>
    <w:rsid w:val="00271C82"/>
    <w:rsid w:val="00271FB4"/>
    <w:rsid w:val="00272C09"/>
    <w:rsid w:val="00273482"/>
    <w:rsid w:val="002739B4"/>
    <w:rsid w:val="00273EC8"/>
    <w:rsid w:val="00273FDC"/>
    <w:rsid w:val="002741D9"/>
    <w:rsid w:val="0027618F"/>
    <w:rsid w:val="00276A1E"/>
    <w:rsid w:val="00280C2A"/>
    <w:rsid w:val="002813F6"/>
    <w:rsid w:val="00281D84"/>
    <w:rsid w:val="00281EB1"/>
    <w:rsid w:val="00282232"/>
    <w:rsid w:val="002822C2"/>
    <w:rsid w:val="002824B9"/>
    <w:rsid w:val="0028338E"/>
    <w:rsid w:val="00283397"/>
    <w:rsid w:val="00284098"/>
    <w:rsid w:val="00284EB2"/>
    <w:rsid w:val="00287EB0"/>
    <w:rsid w:val="002900A9"/>
    <w:rsid w:val="0029042C"/>
    <w:rsid w:val="002917B7"/>
    <w:rsid w:val="00292A5A"/>
    <w:rsid w:val="00293000"/>
    <w:rsid w:val="002934F2"/>
    <w:rsid w:val="00293635"/>
    <w:rsid w:val="00293A46"/>
    <w:rsid w:val="002948F9"/>
    <w:rsid w:val="0029531B"/>
    <w:rsid w:val="002955CC"/>
    <w:rsid w:val="00295EC1"/>
    <w:rsid w:val="00295F08"/>
    <w:rsid w:val="002964F7"/>
    <w:rsid w:val="0029673F"/>
    <w:rsid w:val="00296F9D"/>
    <w:rsid w:val="002A08CE"/>
    <w:rsid w:val="002A09E0"/>
    <w:rsid w:val="002A0E65"/>
    <w:rsid w:val="002A15B5"/>
    <w:rsid w:val="002A28CC"/>
    <w:rsid w:val="002A29CB"/>
    <w:rsid w:val="002A3281"/>
    <w:rsid w:val="002A3D13"/>
    <w:rsid w:val="002A463B"/>
    <w:rsid w:val="002A4644"/>
    <w:rsid w:val="002A4792"/>
    <w:rsid w:val="002A6AC5"/>
    <w:rsid w:val="002A76E5"/>
    <w:rsid w:val="002A7C94"/>
    <w:rsid w:val="002B0491"/>
    <w:rsid w:val="002B0ACA"/>
    <w:rsid w:val="002B22C6"/>
    <w:rsid w:val="002B26FC"/>
    <w:rsid w:val="002B3727"/>
    <w:rsid w:val="002B4448"/>
    <w:rsid w:val="002B4590"/>
    <w:rsid w:val="002B4671"/>
    <w:rsid w:val="002B49ED"/>
    <w:rsid w:val="002B4D77"/>
    <w:rsid w:val="002B5109"/>
    <w:rsid w:val="002B5116"/>
    <w:rsid w:val="002B5437"/>
    <w:rsid w:val="002B5715"/>
    <w:rsid w:val="002B576E"/>
    <w:rsid w:val="002B5782"/>
    <w:rsid w:val="002B5789"/>
    <w:rsid w:val="002B5BB7"/>
    <w:rsid w:val="002B7E6C"/>
    <w:rsid w:val="002B7EFE"/>
    <w:rsid w:val="002C01DE"/>
    <w:rsid w:val="002C08C5"/>
    <w:rsid w:val="002C0AC4"/>
    <w:rsid w:val="002C2474"/>
    <w:rsid w:val="002C251C"/>
    <w:rsid w:val="002C2A00"/>
    <w:rsid w:val="002C4562"/>
    <w:rsid w:val="002C5266"/>
    <w:rsid w:val="002C5661"/>
    <w:rsid w:val="002C5718"/>
    <w:rsid w:val="002C628C"/>
    <w:rsid w:val="002C651A"/>
    <w:rsid w:val="002C65B3"/>
    <w:rsid w:val="002C6695"/>
    <w:rsid w:val="002C6D2C"/>
    <w:rsid w:val="002C6D34"/>
    <w:rsid w:val="002C6F1E"/>
    <w:rsid w:val="002C7A61"/>
    <w:rsid w:val="002D0C6B"/>
    <w:rsid w:val="002D13BC"/>
    <w:rsid w:val="002D1685"/>
    <w:rsid w:val="002D1CF4"/>
    <w:rsid w:val="002D2D0D"/>
    <w:rsid w:val="002D31DA"/>
    <w:rsid w:val="002D3C47"/>
    <w:rsid w:val="002D3DD7"/>
    <w:rsid w:val="002D4F30"/>
    <w:rsid w:val="002D522C"/>
    <w:rsid w:val="002D5687"/>
    <w:rsid w:val="002D6676"/>
    <w:rsid w:val="002D6765"/>
    <w:rsid w:val="002D6915"/>
    <w:rsid w:val="002D6949"/>
    <w:rsid w:val="002D6D6C"/>
    <w:rsid w:val="002D7207"/>
    <w:rsid w:val="002D75F7"/>
    <w:rsid w:val="002D7F67"/>
    <w:rsid w:val="002E063D"/>
    <w:rsid w:val="002E06FA"/>
    <w:rsid w:val="002E0934"/>
    <w:rsid w:val="002E0CF3"/>
    <w:rsid w:val="002E101A"/>
    <w:rsid w:val="002E1B9E"/>
    <w:rsid w:val="002E21D0"/>
    <w:rsid w:val="002E2291"/>
    <w:rsid w:val="002E2B5C"/>
    <w:rsid w:val="002E2F83"/>
    <w:rsid w:val="002E30D8"/>
    <w:rsid w:val="002E39B5"/>
    <w:rsid w:val="002E3FD9"/>
    <w:rsid w:val="002E45DC"/>
    <w:rsid w:val="002E4EC9"/>
    <w:rsid w:val="002E55CF"/>
    <w:rsid w:val="002E57CF"/>
    <w:rsid w:val="002E61F2"/>
    <w:rsid w:val="002E6780"/>
    <w:rsid w:val="002E7184"/>
    <w:rsid w:val="002E7A1B"/>
    <w:rsid w:val="002E7CBD"/>
    <w:rsid w:val="002F1055"/>
    <w:rsid w:val="002F222E"/>
    <w:rsid w:val="002F2D33"/>
    <w:rsid w:val="002F2E86"/>
    <w:rsid w:val="002F3244"/>
    <w:rsid w:val="002F3766"/>
    <w:rsid w:val="002F3E23"/>
    <w:rsid w:val="002F4246"/>
    <w:rsid w:val="002F4A39"/>
    <w:rsid w:val="002F4A71"/>
    <w:rsid w:val="002F4FA4"/>
    <w:rsid w:val="002F658B"/>
    <w:rsid w:val="002F6770"/>
    <w:rsid w:val="002F6AAB"/>
    <w:rsid w:val="002F7201"/>
    <w:rsid w:val="002F76AF"/>
    <w:rsid w:val="002F7938"/>
    <w:rsid w:val="00300195"/>
    <w:rsid w:val="00300402"/>
    <w:rsid w:val="00300ABB"/>
    <w:rsid w:val="00300AC4"/>
    <w:rsid w:val="00301504"/>
    <w:rsid w:val="00301704"/>
    <w:rsid w:val="00302B92"/>
    <w:rsid w:val="0030320D"/>
    <w:rsid w:val="00304A75"/>
    <w:rsid w:val="00304AEC"/>
    <w:rsid w:val="003054E9"/>
    <w:rsid w:val="003100E3"/>
    <w:rsid w:val="00312105"/>
    <w:rsid w:val="00312CE0"/>
    <w:rsid w:val="00313CA8"/>
    <w:rsid w:val="003140C0"/>
    <w:rsid w:val="003141C7"/>
    <w:rsid w:val="00314713"/>
    <w:rsid w:val="00314C82"/>
    <w:rsid w:val="00314D09"/>
    <w:rsid w:val="00315655"/>
    <w:rsid w:val="00315FDB"/>
    <w:rsid w:val="003163C4"/>
    <w:rsid w:val="003165A6"/>
    <w:rsid w:val="00317723"/>
    <w:rsid w:val="00317A31"/>
    <w:rsid w:val="0032070B"/>
    <w:rsid w:val="0032092A"/>
    <w:rsid w:val="003211B8"/>
    <w:rsid w:val="00321254"/>
    <w:rsid w:val="003219F0"/>
    <w:rsid w:val="00321CD4"/>
    <w:rsid w:val="0032238E"/>
    <w:rsid w:val="0032276B"/>
    <w:rsid w:val="003231D9"/>
    <w:rsid w:val="00323E0E"/>
    <w:rsid w:val="0032420B"/>
    <w:rsid w:val="00326630"/>
    <w:rsid w:val="00327103"/>
    <w:rsid w:val="00327929"/>
    <w:rsid w:val="00327C35"/>
    <w:rsid w:val="00331108"/>
    <w:rsid w:val="00331235"/>
    <w:rsid w:val="00331359"/>
    <w:rsid w:val="0033226E"/>
    <w:rsid w:val="00332550"/>
    <w:rsid w:val="00333351"/>
    <w:rsid w:val="0033350B"/>
    <w:rsid w:val="0033407F"/>
    <w:rsid w:val="0033420A"/>
    <w:rsid w:val="0033473D"/>
    <w:rsid w:val="0033503F"/>
    <w:rsid w:val="003350A5"/>
    <w:rsid w:val="00335A2A"/>
    <w:rsid w:val="00335D49"/>
    <w:rsid w:val="00336A40"/>
    <w:rsid w:val="003379EB"/>
    <w:rsid w:val="003402FC"/>
    <w:rsid w:val="00340D59"/>
    <w:rsid w:val="00340D94"/>
    <w:rsid w:val="00340FD6"/>
    <w:rsid w:val="00341F17"/>
    <w:rsid w:val="00342351"/>
    <w:rsid w:val="00344191"/>
    <w:rsid w:val="00344201"/>
    <w:rsid w:val="00344809"/>
    <w:rsid w:val="00344C8E"/>
    <w:rsid w:val="00345A67"/>
    <w:rsid w:val="00345C70"/>
    <w:rsid w:val="00345EB1"/>
    <w:rsid w:val="00345F3C"/>
    <w:rsid w:val="003460D5"/>
    <w:rsid w:val="003461FA"/>
    <w:rsid w:val="00347401"/>
    <w:rsid w:val="003476AD"/>
    <w:rsid w:val="00352418"/>
    <w:rsid w:val="003524A3"/>
    <w:rsid w:val="00352602"/>
    <w:rsid w:val="00352F8D"/>
    <w:rsid w:val="00353090"/>
    <w:rsid w:val="00353575"/>
    <w:rsid w:val="003539CE"/>
    <w:rsid w:val="00353CF9"/>
    <w:rsid w:val="003541D5"/>
    <w:rsid w:val="00355111"/>
    <w:rsid w:val="00355486"/>
    <w:rsid w:val="003556CB"/>
    <w:rsid w:val="00355938"/>
    <w:rsid w:val="00355BD7"/>
    <w:rsid w:val="00355C7D"/>
    <w:rsid w:val="0035768E"/>
    <w:rsid w:val="00357A99"/>
    <w:rsid w:val="003602B3"/>
    <w:rsid w:val="00360FE1"/>
    <w:rsid w:val="003613E8"/>
    <w:rsid w:val="003618D3"/>
    <w:rsid w:val="00361CDB"/>
    <w:rsid w:val="003629DE"/>
    <w:rsid w:val="00363338"/>
    <w:rsid w:val="00364013"/>
    <w:rsid w:val="003642C3"/>
    <w:rsid w:val="003642D8"/>
    <w:rsid w:val="003643DB"/>
    <w:rsid w:val="00364D4F"/>
    <w:rsid w:val="0036553E"/>
    <w:rsid w:val="003658A4"/>
    <w:rsid w:val="00365B64"/>
    <w:rsid w:val="00365C22"/>
    <w:rsid w:val="00366C3A"/>
    <w:rsid w:val="0037044B"/>
    <w:rsid w:val="00370679"/>
    <w:rsid w:val="003712BD"/>
    <w:rsid w:val="00371483"/>
    <w:rsid w:val="00371CA5"/>
    <w:rsid w:val="00371E55"/>
    <w:rsid w:val="00371EE1"/>
    <w:rsid w:val="003723EC"/>
    <w:rsid w:val="00372F4A"/>
    <w:rsid w:val="003740EE"/>
    <w:rsid w:val="00374134"/>
    <w:rsid w:val="003745A9"/>
    <w:rsid w:val="003763AF"/>
    <w:rsid w:val="00377673"/>
    <w:rsid w:val="00381408"/>
    <w:rsid w:val="003815BB"/>
    <w:rsid w:val="00381AC2"/>
    <w:rsid w:val="00381D3D"/>
    <w:rsid w:val="00382227"/>
    <w:rsid w:val="0038239E"/>
    <w:rsid w:val="00382A78"/>
    <w:rsid w:val="00382D4B"/>
    <w:rsid w:val="003832C3"/>
    <w:rsid w:val="00384A30"/>
    <w:rsid w:val="00384CAD"/>
    <w:rsid w:val="00384FD9"/>
    <w:rsid w:val="003850D9"/>
    <w:rsid w:val="0038553C"/>
    <w:rsid w:val="003855F1"/>
    <w:rsid w:val="00386AE6"/>
    <w:rsid w:val="00387031"/>
    <w:rsid w:val="00390B8C"/>
    <w:rsid w:val="00391B02"/>
    <w:rsid w:val="00391B9F"/>
    <w:rsid w:val="00391FBD"/>
    <w:rsid w:val="00393373"/>
    <w:rsid w:val="00393511"/>
    <w:rsid w:val="00394953"/>
    <w:rsid w:val="00395A00"/>
    <w:rsid w:val="00395FB0"/>
    <w:rsid w:val="003967FE"/>
    <w:rsid w:val="003A00DD"/>
    <w:rsid w:val="003A0260"/>
    <w:rsid w:val="003A10AC"/>
    <w:rsid w:val="003A1391"/>
    <w:rsid w:val="003A15D3"/>
    <w:rsid w:val="003A1AA4"/>
    <w:rsid w:val="003A1D5D"/>
    <w:rsid w:val="003A2153"/>
    <w:rsid w:val="003A254F"/>
    <w:rsid w:val="003A2D16"/>
    <w:rsid w:val="003A3717"/>
    <w:rsid w:val="003A382A"/>
    <w:rsid w:val="003A4DC4"/>
    <w:rsid w:val="003A5DC5"/>
    <w:rsid w:val="003A6108"/>
    <w:rsid w:val="003A6679"/>
    <w:rsid w:val="003A6A1C"/>
    <w:rsid w:val="003A6EBF"/>
    <w:rsid w:val="003A72E8"/>
    <w:rsid w:val="003A7903"/>
    <w:rsid w:val="003B0800"/>
    <w:rsid w:val="003B1D33"/>
    <w:rsid w:val="003B2BD4"/>
    <w:rsid w:val="003B39BC"/>
    <w:rsid w:val="003B3BF6"/>
    <w:rsid w:val="003B3DA4"/>
    <w:rsid w:val="003B4FA3"/>
    <w:rsid w:val="003B7620"/>
    <w:rsid w:val="003B7704"/>
    <w:rsid w:val="003C04D1"/>
    <w:rsid w:val="003C09BD"/>
    <w:rsid w:val="003C113D"/>
    <w:rsid w:val="003C1EEA"/>
    <w:rsid w:val="003C2513"/>
    <w:rsid w:val="003C3024"/>
    <w:rsid w:val="003C441C"/>
    <w:rsid w:val="003C4427"/>
    <w:rsid w:val="003C44EA"/>
    <w:rsid w:val="003C479F"/>
    <w:rsid w:val="003C617C"/>
    <w:rsid w:val="003C63ED"/>
    <w:rsid w:val="003C6B2E"/>
    <w:rsid w:val="003C795F"/>
    <w:rsid w:val="003C7D74"/>
    <w:rsid w:val="003D0124"/>
    <w:rsid w:val="003D0EAF"/>
    <w:rsid w:val="003D0F59"/>
    <w:rsid w:val="003D12E1"/>
    <w:rsid w:val="003D1F38"/>
    <w:rsid w:val="003D26C3"/>
    <w:rsid w:val="003D2B98"/>
    <w:rsid w:val="003D2C7D"/>
    <w:rsid w:val="003D34F1"/>
    <w:rsid w:val="003D3A1E"/>
    <w:rsid w:val="003D489A"/>
    <w:rsid w:val="003D5FF4"/>
    <w:rsid w:val="003D62D3"/>
    <w:rsid w:val="003D671E"/>
    <w:rsid w:val="003D6950"/>
    <w:rsid w:val="003D6E8E"/>
    <w:rsid w:val="003D744F"/>
    <w:rsid w:val="003D7976"/>
    <w:rsid w:val="003D7DEB"/>
    <w:rsid w:val="003D7E01"/>
    <w:rsid w:val="003D7E58"/>
    <w:rsid w:val="003E082A"/>
    <w:rsid w:val="003E091A"/>
    <w:rsid w:val="003E1050"/>
    <w:rsid w:val="003E148B"/>
    <w:rsid w:val="003E1D8B"/>
    <w:rsid w:val="003E26E6"/>
    <w:rsid w:val="003E28A6"/>
    <w:rsid w:val="003E2BD7"/>
    <w:rsid w:val="003E2DD5"/>
    <w:rsid w:val="003E31CB"/>
    <w:rsid w:val="003E33E5"/>
    <w:rsid w:val="003E5BF5"/>
    <w:rsid w:val="003E6594"/>
    <w:rsid w:val="003F0930"/>
    <w:rsid w:val="003F0DA5"/>
    <w:rsid w:val="003F12CE"/>
    <w:rsid w:val="003F1321"/>
    <w:rsid w:val="003F139F"/>
    <w:rsid w:val="003F1D11"/>
    <w:rsid w:val="003F1ECD"/>
    <w:rsid w:val="003F25E3"/>
    <w:rsid w:val="003F36AB"/>
    <w:rsid w:val="003F45C4"/>
    <w:rsid w:val="0040001C"/>
    <w:rsid w:val="0040021F"/>
    <w:rsid w:val="004008C2"/>
    <w:rsid w:val="004014EE"/>
    <w:rsid w:val="00403062"/>
    <w:rsid w:val="004033E6"/>
    <w:rsid w:val="004033FE"/>
    <w:rsid w:val="00404C2F"/>
    <w:rsid w:val="00405397"/>
    <w:rsid w:val="004053AE"/>
    <w:rsid w:val="0040540B"/>
    <w:rsid w:val="004057CF"/>
    <w:rsid w:val="004065B6"/>
    <w:rsid w:val="00406FDD"/>
    <w:rsid w:val="00407297"/>
    <w:rsid w:val="0041062D"/>
    <w:rsid w:val="004106BC"/>
    <w:rsid w:val="00411302"/>
    <w:rsid w:val="004116F7"/>
    <w:rsid w:val="004117D5"/>
    <w:rsid w:val="004122E1"/>
    <w:rsid w:val="00412FE8"/>
    <w:rsid w:val="00413063"/>
    <w:rsid w:val="004137E3"/>
    <w:rsid w:val="00413972"/>
    <w:rsid w:val="00413BE5"/>
    <w:rsid w:val="00414E8C"/>
    <w:rsid w:val="00414FD9"/>
    <w:rsid w:val="0041545F"/>
    <w:rsid w:val="00416009"/>
    <w:rsid w:val="00416431"/>
    <w:rsid w:val="004169AA"/>
    <w:rsid w:val="00416B1C"/>
    <w:rsid w:val="00416D67"/>
    <w:rsid w:val="00416F87"/>
    <w:rsid w:val="00417062"/>
    <w:rsid w:val="00417F78"/>
    <w:rsid w:val="00420EAA"/>
    <w:rsid w:val="00421F75"/>
    <w:rsid w:val="00422965"/>
    <w:rsid w:val="004236E6"/>
    <w:rsid w:val="0042510F"/>
    <w:rsid w:val="00425CEA"/>
    <w:rsid w:val="00425EC2"/>
    <w:rsid w:val="00427B95"/>
    <w:rsid w:val="00430533"/>
    <w:rsid w:val="00430D12"/>
    <w:rsid w:val="004324AB"/>
    <w:rsid w:val="00432622"/>
    <w:rsid w:val="00433168"/>
    <w:rsid w:val="004336CF"/>
    <w:rsid w:val="00433750"/>
    <w:rsid w:val="00433E87"/>
    <w:rsid w:val="00434CA8"/>
    <w:rsid w:val="00434D4A"/>
    <w:rsid w:val="00436064"/>
    <w:rsid w:val="004366E4"/>
    <w:rsid w:val="00436DFB"/>
    <w:rsid w:val="00440514"/>
    <w:rsid w:val="004416F8"/>
    <w:rsid w:val="00441C54"/>
    <w:rsid w:val="004422F0"/>
    <w:rsid w:val="004427C1"/>
    <w:rsid w:val="00443D82"/>
    <w:rsid w:val="0044434A"/>
    <w:rsid w:val="00444EC4"/>
    <w:rsid w:val="004450A0"/>
    <w:rsid w:val="0044532D"/>
    <w:rsid w:val="004462C4"/>
    <w:rsid w:val="00446C47"/>
    <w:rsid w:val="00446F07"/>
    <w:rsid w:val="004470B1"/>
    <w:rsid w:val="00450663"/>
    <w:rsid w:val="00450682"/>
    <w:rsid w:val="00450BB9"/>
    <w:rsid w:val="00451518"/>
    <w:rsid w:val="00451654"/>
    <w:rsid w:val="0045174C"/>
    <w:rsid w:val="00451AC5"/>
    <w:rsid w:val="00451F1C"/>
    <w:rsid w:val="0045219E"/>
    <w:rsid w:val="00452EAE"/>
    <w:rsid w:val="00452FF1"/>
    <w:rsid w:val="00454807"/>
    <w:rsid w:val="00454E25"/>
    <w:rsid w:val="00454F2E"/>
    <w:rsid w:val="00455AA0"/>
    <w:rsid w:val="004564DF"/>
    <w:rsid w:val="0045768B"/>
    <w:rsid w:val="004576A3"/>
    <w:rsid w:val="00457CB5"/>
    <w:rsid w:val="004607E9"/>
    <w:rsid w:val="00460BDA"/>
    <w:rsid w:val="004616FE"/>
    <w:rsid w:val="00462777"/>
    <w:rsid w:val="00462A09"/>
    <w:rsid w:val="00463C66"/>
    <w:rsid w:val="00464080"/>
    <w:rsid w:val="004644FC"/>
    <w:rsid w:val="00464A6C"/>
    <w:rsid w:val="00465091"/>
    <w:rsid w:val="0046544B"/>
    <w:rsid w:val="00466093"/>
    <w:rsid w:val="00466535"/>
    <w:rsid w:val="00466BD5"/>
    <w:rsid w:val="00467134"/>
    <w:rsid w:val="004673C8"/>
    <w:rsid w:val="004676CF"/>
    <w:rsid w:val="00467E09"/>
    <w:rsid w:val="00470E19"/>
    <w:rsid w:val="00471112"/>
    <w:rsid w:val="004713C4"/>
    <w:rsid w:val="0047219A"/>
    <w:rsid w:val="00474642"/>
    <w:rsid w:val="004748E1"/>
    <w:rsid w:val="00474BBD"/>
    <w:rsid w:val="0047535E"/>
    <w:rsid w:val="00476310"/>
    <w:rsid w:val="00476E3B"/>
    <w:rsid w:val="00476FF7"/>
    <w:rsid w:val="00477229"/>
    <w:rsid w:val="004777B5"/>
    <w:rsid w:val="004804F0"/>
    <w:rsid w:val="00480CDA"/>
    <w:rsid w:val="004815F8"/>
    <w:rsid w:val="00481792"/>
    <w:rsid w:val="00482728"/>
    <w:rsid w:val="004828C5"/>
    <w:rsid w:val="00482BD5"/>
    <w:rsid w:val="00482E72"/>
    <w:rsid w:val="00483CC5"/>
    <w:rsid w:val="00483E8A"/>
    <w:rsid w:val="00484173"/>
    <w:rsid w:val="00484E94"/>
    <w:rsid w:val="004856DF"/>
    <w:rsid w:val="00486D9D"/>
    <w:rsid w:val="004877FC"/>
    <w:rsid w:val="00487CE4"/>
    <w:rsid w:val="00487D0D"/>
    <w:rsid w:val="00490AA2"/>
    <w:rsid w:val="00490AC0"/>
    <w:rsid w:val="004912EF"/>
    <w:rsid w:val="0049132F"/>
    <w:rsid w:val="0049272F"/>
    <w:rsid w:val="00492758"/>
    <w:rsid w:val="00493615"/>
    <w:rsid w:val="00494EF4"/>
    <w:rsid w:val="004961D2"/>
    <w:rsid w:val="00496208"/>
    <w:rsid w:val="00496302"/>
    <w:rsid w:val="004964DD"/>
    <w:rsid w:val="00496FD5"/>
    <w:rsid w:val="004973E9"/>
    <w:rsid w:val="00497842"/>
    <w:rsid w:val="004A07EB"/>
    <w:rsid w:val="004A0DC5"/>
    <w:rsid w:val="004A103A"/>
    <w:rsid w:val="004A1210"/>
    <w:rsid w:val="004A1A5A"/>
    <w:rsid w:val="004A1B2D"/>
    <w:rsid w:val="004A4B95"/>
    <w:rsid w:val="004A4DA9"/>
    <w:rsid w:val="004A5AE3"/>
    <w:rsid w:val="004A62B9"/>
    <w:rsid w:val="004A7988"/>
    <w:rsid w:val="004A79A6"/>
    <w:rsid w:val="004B20D0"/>
    <w:rsid w:val="004B23C6"/>
    <w:rsid w:val="004B2576"/>
    <w:rsid w:val="004B2AC7"/>
    <w:rsid w:val="004B3909"/>
    <w:rsid w:val="004B3E1A"/>
    <w:rsid w:val="004B4D91"/>
    <w:rsid w:val="004B51A1"/>
    <w:rsid w:val="004B56E1"/>
    <w:rsid w:val="004B5CD9"/>
    <w:rsid w:val="004B5E68"/>
    <w:rsid w:val="004B7225"/>
    <w:rsid w:val="004C0C8D"/>
    <w:rsid w:val="004C0E52"/>
    <w:rsid w:val="004C1012"/>
    <w:rsid w:val="004C31B0"/>
    <w:rsid w:val="004C37FE"/>
    <w:rsid w:val="004C4898"/>
    <w:rsid w:val="004C4A66"/>
    <w:rsid w:val="004C4E48"/>
    <w:rsid w:val="004C67F2"/>
    <w:rsid w:val="004C706C"/>
    <w:rsid w:val="004C75E2"/>
    <w:rsid w:val="004D2755"/>
    <w:rsid w:val="004D2A58"/>
    <w:rsid w:val="004D2AEB"/>
    <w:rsid w:val="004D2FF0"/>
    <w:rsid w:val="004D4B43"/>
    <w:rsid w:val="004D58AD"/>
    <w:rsid w:val="004D5929"/>
    <w:rsid w:val="004D5FFF"/>
    <w:rsid w:val="004D6325"/>
    <w:rsid w:val="004D7589"/>
    <w:rsid w:val="004D78B6"/>
    <w:rsid w:val="004E02B0"/>
    <w:rsid w:val="004E0E55"/>
    <w:rsid w:val="004E1F58"/>
    <w:rsid w:val="004E245E"/>
    <w:rsid w:val="004E347C"/>
    <w:rsid w:val="004E3508"/>
    <w:rsid w:val="004E4256"/>
    <w:rsid w:val="004E5AF6"/>
    <w:rsid w:val="004E6559"/>
    <w:rsid w:val="004E6DE3"/>
    <w:rsid w:val="004F16EE"/>
    <w:rsid w:val="004F1A34"/>
    <w:rsid w:val="004F20B7"/>
    <w:rsid w:val="004F218F"/>
    <w:rsid w:val="004F2237"/>
    <w:rsid w:val="004F24C9"/>
    <w:rsid w:val="004F253E"/>
    <w:rsid w:val="004F2ACD"/>
    <w:rsid w:val="004F2D63"/>
    <w:rsid w:val="004F2DDC"/>
    <w:rsid w:val="004F35F6"/>
    <w:rsid w:val="004F4A2F"/>
    <w:rsid w:val="004F5382"/>
    <w:rsid w:val="004F65EE"/>
    <w:rsid w:val="004F67FD"/>
    <w:rsid w:val="004F7BBD"/>
    <w:rsid w:val="005009DD"/>
    <w:rsid w:val="00501683"/>
    <w:rsid w:val="00501B9C"/>
    <w:rsid w:val="00502361"/>
    <w:rsid w:val="00503269"/>
    <w:rsid w:val="00503E92"/>
    <w:rsid w:val="00503F60"/>
    <w:rsid w:val="005040B2"/>
    <w:rsid w:val="0050417F"/>
    <w:rsid w:val="00505537"/>
    <w:rsid w:val="0050635F"/>
    <w:rsid w:val="00506845"/>
    <w:rsid w:val="005072F2"/>
    <w:rsid w:val="0050731B"/>
    <w:rsid w:val="00507484"/>
    <w:rsid w:val="005078D9"/>
    <w:rsid w:val="00507CC3"/>
    <w:rsid w:val="00507F23"/>
    <w:rsid w:val="0051026A"/>
    <w:rsid w:val="005104FB"/>
    <w:rsid w:val="00510F50"/>
    <w:rsid w:val="00511311"/>
    <w:rsid w:val="00512989"/>
    <w:rsid w:val="00512BE7"/>
    <w:rsid w:val="00512C03"/>
    <w:rsid w:val="00512FB7"/>
    <w:rsid w:val="00513919"/>
    <w:rsid w:val="00513B4F"/>
    <w:rsid w:val="00514732"/>
    <w:rsid w:val="00514A1C"/>
    <w:rsid w:val="0051568D"/>
    <w:rsid w:val="00516BA1"/>
    <w:rsid w:val="00516F2F"/>
    <w:rsid w:val="00517070"/>
    <w:rsid w:val="00517244"/>
    <w:rsid w:val="0051755D"/>
    <w:rsid w:val="00517CBB"/>
    <w:rsid w:val="00520342"/>
    <w:rsid w:val="005217EF"/>
    <w:rsid w:val="005223E8"/>
    <w:rsid w:val="005227FA"/>
    <w:rsid w:val="00522A10"/>
    <w:rsid w:val="0052333B"/>
    <w:rsid w:val="0052334E"/>
    <w:rsid w:val="00523B8F"/>
    <w:rsid w:val="005249AF"/>
    <w:rsid w:val="00525BB2"/>
    <w:rsid w:val="00525E6C"/>
    <w:rsid w:val="00526828"/>
    <w:rsid w:val="00526C83"/>
    <w:rsid w:val="005271A0"/>
    <w:rsid w:val="00527254"/>
    <w:rsid w:val="0052751B"/>
    <w:rsid w:val="00527CA6"/>
    <w:rsid w:val="00527D5D"/>
    <w:rsid w:val="005309DD"/>
    <w:rsid w:val="00530C6F"/>
    <w:rsid w:val="005310EC"/>
    <w:rsid w:val="00531544"/>
    <w:rsid w:val="00531713"/>
    <w:rsid w:val="005328E8"/>
    <w:rsid w:val="00533401"/>
    <w:rsid w:val="00533EAE"/>
    <w:rsid w:val="005344C9"/>
    <w:rsid w:val="005345AB"/>
    <w:rsid w:val="005354A5"/>
    <w:rsid w:val="0053555B"/>
    <w:rsid w:val="005356EC"/>
    <w:rsid w:val="0053582D"/>
    <w:rsid w:val="00535868"/>
    <w:rsid w:val="005363A0"/>
    <w:rsid w:val="005368A5"/>
    <w:rsid w:val="00536E96"/>
    <w:rsid w:val="00537033"/>
    <w:rsid w:val="0053741F"/>
    <w:rsid w:val="00537C28"/>
    <w:rsid w:val="005404A4"/>
    <w:rsid w:val="005413FB"/>
    <w:rsid w:val="00541430"/>
    <w:rsid w:val="00541514"/>
    <w:rsid w:val="00541831"/>
    <w:rsid w:val="005421BC"/>
    <w:rsid w:val="005425CF"/>
    <w:rsid w:val="0054300B"/>
    <w:rsid w:val="0054440E"/>
    <w:rsid w:val="00544FE4"/>
    <w:rsid w:val="005455C1"/>
    <w:rsid w:val="00545A2A"/>
    <w:rsid w:val="00545E74"/>
    <w:rsid w:val="00546E79"/>
    <w:rsid w:val="0055061F"/>
    <w:rsid w:val="00550920"/>
    <w:rsid w:val="00550BC5"/>
    <w:rsid w:val="00551A73"/>
    <w:rsid w:val="00553DD5"/>
    <w:rsid w:val="005548FC"/>
    <w:rsid w:val="005549EA"/>
    <w:rsid w:val="00555229"/>
    <w:rsid w:val="0055592F"/>
    <w:rsid w:val="005617EA"/>
    <w:rsid w:val="00561D4F"/>
    <w:rsid w:val="0056249D"/>
    <w:rsid w:val="0056269C"/>
    <w:rsid w:val="005626DF"/>
    <w:rsid w:val="00563932"/>
    <w:rsid w:val="00563DF6"/>
    <w:rsid w:val="00564A51"/>
    <w:rsid w:val="00564D0E"/>
    <w:rsid w:val="00565203"/>
    <w:rsid w:val="00565838"/>
    <w:rsid w:val="00565FF9"/>
    <w:rsid w:val="00566792"/>
    <w:rsid w:val="00566B31"/>
    <w:rsid w:val="005676D5"/>
    <w:rsid w:val="00567F3C"/>
    <w:rsid w:val="0057001E"/>
    <w:rsid w:val="005703A3"/>
    <w:rsid w:val="00570810"/>
    <w:rsid w:val="005709A3"/>
    <w:rsid w:val="005709E8"/>
    <w:rsid w:val="0057183D"/>
    <w:rsid w:val="00572538"/>
    <w:rsid w:val="00572937"/>
    <w:rsid w:val="005732F7"/>
    <w:rsid w:val="005743AA"/>
    <w:rsid w:val="005745EB"/>
    <w:rsid w:val="00575393"/>
    <w:rsid w:val="005753E2"/>
    <w:rsid w:val="005754E7"/>
    <w:rsid w:val="00575A9E"/>
    <w:rsid w:val="00577626"/>
    <w:rsid w:val="00577A74"/>
    <w:rsid w:val="00577BAA"/>
    <w:rsid w:val="00577EE2"/>
    <w:rsid w:val="00580AA8"/>
    <w:rsid w:val="00580C65"/>
    <w:rsid w:val="00580D74"/>
    <w:rsid w:val="0058297E"/>
    <w:rsid w:val="00582DCF"/>
    <w:rsid w:val="00582F12"/>
    <w:rsid w:val="005832C6"/>
    <w:rsid w:val="00583F46"/>
    <w:rsid w:val="0058418C"/>
    <w:rsid w:val="005849BD"/>
    <w:rsid w:val="005850E1"/>
    <w:rsid w:val="0058693E"/>
    <w:rsid w:val="00586A38"/>
    <w:rsid w:val="00587F04"/>
    <w:rsid w:val="005909AA"/>
    <w:rsid w:val="005911C3"/>
    <w:rsid w:val="005919FF"/>
    <w:rsid w:val="00591E11"/>
    <w:rsid w:val="00593390"/>
    <w:rsid w:val="00593513"/>
    <w:rsid w:val="0059384B"/>
    <w:rsid w:val="00593E94"/>
    <w:rsid w:val="005953A1"/>
    <w:rsid w:val="00595AAB"/>
    <w:rsid w:val="00595B1D"/>
    <w:rsid w:val="00596F94"/>
    <w:rsid w:val="005A0306"/>
    <w:rsid w:val="005A05A8"/>
    <w:rsid w:val="005A0B0C"/>
    <w:rsid w:val="005A2571"/>
    <w:rsid w:val="005A30D4"/>
    <w:rsid w:val="005A3846"/>
    <w:rsid w:val="005A3F42"/>
    <w:rsid w:val="005A474D"/>
    <w:rsid w:val="005A4A8B"/>
    <w:rsid w:val="005A4C95"/>
    <w:rsid w:val="005A4F0E"/>
    <w:rsid w:val="005A53D1"/>
    <w:rsid w:val="005A59C3"/>
    <w:rsid w:val="005A5C52"/>
    <w:rsid w:val="005A5DDB"/>
    <w:rsid w:val="005A6911"/>
    <w:rsid w:val="005A6C86"/>
    <w:rsid w:val="005A7AEF"/>
    <w:rsid w:val="005A7B38"/>
    <w:rsid w:val="005B0CF8"/>
    <w:rsid w:val="005B1A19"/>
    <w:rsid w:val="005B298B"/>
    <w:rsid w:val="005B3562"/>
    <w:rsid w:val="005B3F27"/>
    <w:rsid w:val="005B4872"/>
    <w:rsid w:val="005B4E53"/>
    <w:rsid w:val="005B5D74"/>
    <w:rsid w:val="005B5E54"/>
    <w:rsid w:val="005B628B"/>
    <w:rsid w:val="005B6A17"/>
    <w:rsid w:val="005B6F85"/>
    <w:rsid w:val="005B75F3"/>
    <w:rsid w:val="005B77D7"/>
    <w:rsid w:val="005B793F"/>
    <w:rsid w:val="005C06D7"/>
    <w:rsid w:val="005C07FE"/>
    <w:rsid w:val="005C0E24"/>
    <w:rsid w:val="005C1915"/>
    <w:rsid w:val="005C2471"/>
    <w:rsid w:val="005C2A58"/>
    <w:rsid w:val="005C2FB7"/>
    <w:rsid w:val="005C3AC6"/>
    <w:rsid w:val="005C4963"/>
    <w:rsid w:val="005C574E"/>
    <w:rsid w:val="005C57A7"/>
    <w:rsid w:val="005C5C95"/>
    <w:rsid w:val="005C7486"/>
    <w:rsid w:val="005C7ECE"/>
    <w:rsid w:val="005D0338"/>
    <w:rsid w:val="005D0B47"/>
    <w:rsid w:val="005D19CC"/>
    <w:rsid w:val="005D1A34"/>
    <w:rsid w:val="005D2036"/>
    <w:rsid w:val="005D34FA"/>
    <w:rsid w:val="005D3601"/>
    <w:rsid w:val="005D3868"/>
    <w:rsid w:val="005D414C"/>
    <w:rsid w:val="005D4212"/>
    <w:rsid w:val="005D48E0"/>
    <w:rsid w:val="005D4E2B"/>
    <w:rsid w:val="005D566C"/>
    <w:rsid w:val="005D5E59"/>
    <w:rsid w:val="005D6379"/>
    <w:rsid w:val="005D6735"/>
    <w:rsid w:val="005D6974"/>
    <w:rsid w:val="005D7D39"/>
    <w:rsid w:val="005E0488"/>
    <w:rsid w:val="005E0961"/>
    <w:rsid w:val="005E0C97"/>
    <w:rsid w:val="005E0FA9"/>
    <w:rsid w:val="005E1A7F"/>
    <w:rsid w:val="005E2DF9"/>
    <w:rsid w:val="005E46CF"/>
    <w:rsid w:val="005E79C1"/>
    <w:rsid w:val="005F196F"/>
    <w:rsid w:val="005F21F2"/>
    <w:rsid w:val="005F24F1"/>
    <w:rsid w:val="005F2BCD"/>
    <w:rsid w:val="005F301C"/>
    <w:rsid w:val="005F358F"/>
    <w:rsid w:val="005F35BD"/>
    <w:rsid w:val="005F3604"/>
    <w:rsid w:val="005F3950"/>
    <w:rsid w:val="005F3A2D"/>
    <w:rsid w:val="005F4458"/>
    <w:rsid w:val="005F61E1"/>
    <w:rsid w:val="005F64D3"/>
    <w:rsid w:val="005F72C2"/>
    <w:rsid w:val="005F757B"/>
    <w:rsid w:val="005F764F"/>
    <w:rsid w:val="005F7EDB"/>
    <w:rsid w:val="005F7FF9"/>
    <w:rsid w:val="006017B2"/>
    <w:rsid w:val="006017E6"/>
    <w:rsid w:val="00601A99"/>
    <w:rsid w:val="006026E6"/>
    <w:rsid w:val="00602AA7"/>
    <w:rsid w:val="0060300C"/>
    <w:rsid w:val="00603309"/>
    <w:rsid w:val="00603810"/>
    <w:rsid w:val="0060488A"/>
    <w:rsid w:val="006059EA"/>
    <w:rsid w:val="00606082"/>
    <w:rsid w:val="00606549"/>
    <w:rsid w:val="0060707D"/>
    <w:rsid w:val="00607316"/>
    <w:rsid w:val="00610F5D"/>
    <w:rsid w:val="00611049"/>
    <w:rsid w:val="00611309"/>
    <w:rsid w:val="00611B3A"/>
    <w:rsid w:val="00611CDC"/>
    <w:rsid w:val="00612454"/>
    <w:rsid w:val="00612E46"/>
    <w:rsid w:val="0061365D"/>
    <w:rsid w:val="00614054"/>
    <w:rsid w:val="00615757"/>
    <w:rsid w:val="00616596"/>
    <w:rsid w:val="00616DE9"/>
    <w:rsid w:val="0061710A"/>
    <w:rsid w:val="00617A9C"/>
    <w:rsid w:val="00620169"/>
    <w:rsid w:val="006215F8"/>
    <w:rsid w:val="00621A00"/>
    <w:rsid w:val="006225E0"/>
    <w:rsid w:val="0062265C"/>
    <w:rsid w:val="00623497"/>
    <w:rsid w:val="00623678"/>
    <w:rsid w:val="0062504D"/>
    <w:rsid w:val="0062543B"/>
    <w:rsid w:val="0062544F"/>
    <w:rsid w:val="00625F46"/>
    <w:rsid w:val="006266B0"/>
    <w:rsid w:val="00626AFE"/>
    <w:rsid w:val="00627C1B"/>
    <w:rsid w:val="006303DF"/>
    <w:rsid w:val="006317D7"/>
    <w:rsid w:val="00631ECD"/>
    <w:rsid w:val="006325B4"/>
    <w:rsid w:val="0063321E"/>
    <w:rsid w:val="00633606"/>
    <w:rsid w:val="00634A88"/>
    <w:rsid w:val="00634FDB"/>
    <w:rsid w:val="00635BC6"/>
    <w:rsid w:val="00635D87"/>
    <w:rsid w:val="00636549"/>
    <w:rsid w:val="006365CA"/>
    <w:rsid w:val="0063667E"/>
    <w:rsid w:val="00636890"/>
    <w:rsid w:val="00636B6A"/>
    <w:rsid w:val="00636FB1"/>
    <w:rsid w:val="00637F12"/>
    <w:rsid w:val="00640494"/>
    <w:rsid w:val="006409C6"/>
    <w:rsid w:val="006411C8"/>
    <w:rsid w:val="006416BB"/>
    <w:rsid w:val="0064207E"/>
    <w:rsid w:val="00642698"/>
    <w:rsid w:val="0064269F"/>
    <w:rsid w:val="00642B70"/>
    <w:rsid w:val="00643884"/>
    <w:rsid w:val="00643EF9"/>
    <w:rsid w:val="00644B78"/>
    <w:rsid w:val="00645700"/>
    <w:rsid w:val="00645AAC"/>
    <w:rsid w:val="00645F36"/>
    <w:rsid w:val="00650D45"/>
    <w:rsid w:val="00650FBC"/>
    <w:rsid w:val="0065104D"/>
    <w:rsid w:val="006520C5"/>
    <w:rsid w:val="00652606"/>
    <w:rsid w:val="006532F3"/>
    <w:rsid w:val="0065457E"/>
    <w:rsid w:val="006554EE"/>
    <w:rsid w:val="00655FC5"/>
    <w:rsid w:val="006563F6"/>
    <w:rsid w:val="006605C3"/>
    <w:rsid w:val="006609F8"/>
    <w:rsid w:val="00661E2C"/>
    <w:rsid w:val="00662385"/>
    <w:rsid w:val="006630D0"/>
    <w:rsid w:val="0066375B"/>
    <w:rsid w:val="006638DC"/>
    <w:rsid w:val="0066645B"/>
    <w:rsid w:val="00666652"/>
    <w:rsid w:val="00666DE5"/>
    <w:rsid w:val="006672A0"/>
    <w:rsid w:val="00667A97"/>
    <w:rsid w:val="006702C3"/>
    <w:rsid w:val="00671044"/>
    <w:rsid w:val="00671052"/>
    <w:rsid w:val="00671112"/>
    <w:rsid w:val="00671D96"/>
    <w:rsid w:val="0067356D"/>
    <w:rsid w:val="0067478D"/>
    <w:rsid w:val="0067515D"/>
    <w:rsid w:val="00675FB3"/>
    <w:rsid w:val="00676F47"/>
    <w:rsid w:val="006773DA"/>
    <w:rsid w:val="00677448"/>
    <w:rsid w:val="00677464"/>
    <w:rsid w:val="00677F67"/>
    <w:rsid w:val="00680399"/>
    <w:rsid w:val="006808AC"/>
    <w:rsid w:val="00681798"/>
    <w:rsid w:val="006818A2"/>
    <w:rsid w:val="00681914"/>
    <w:rsid w:val="00682647"/>
    <w:rsid w:val="00682B48"/>
    <w:rsid w:val="00683118"/>
    <w:rsid w:val="00683709"/>
    <w:rsid w:val="00683F61"/>
    <w:rsid w:val="00684582"/>
    <w:rsid w:val="006849D1"/>
    <w:rsid w:val="006875AD"/>
    <w:rsid w:val="00687CB7"/>
    <w:rsid w:val="00692E18"/>
    <w:rsid w:val="00692FE5"/>
    <w:rsid w:val="00693CAA"/>
    <w:rsid w:val="006943C1"/>
    <w:rsid w:val="006944C2"/>
    <w:rsid w:val="006958D1"/>
    <w:rsid w:val="00695FE2"/>
    <w:rsid w:val="00696022"/>
    <w:rsid w:val="00696513"/>
    <w:rsid w:val="00697B3A"/>
    <w:rsid w:val="00697B8E"/>
    <w:rsid w:val="006A0F67"/>
    <w:rsid w:val="006A2749"/>
    <w:rsid w:val="006A2A42"/>
    <w:rsid w:val="006A367F"/>
    <w:rsid w:val="006A3D67"/>
    <w:rsid w:val="006A4956"/>
    <w:rsid w:val="006A4B9E"/>
    <w:rsid w:val="006A4D1B"/>
    <w:rsid w:val="006A5182"/>
    <w:rsid w:val="006A5BA2"/>
    <w:rsid w:val="006A6011"/>
    <w:rsid w:val="006A6D55"/>
    <w:rsid w:val="006A70C9"/>
    <w:rsid w:val="006A76B7"/>
    <w:rsid w:val="006A7DDA"/>
    <w:rsid w:val="006B02F5"/>
    <w:rsid w:val="006B0E09"/>
    <w:rsid w:val="006B11D8"/>
    <w:rsid w:val="006B13C8"/>
    <w:rsid w:val="006B148A"/>
    <w:rsid w:val="006B19A1"/>
    <w:rsid w:val="006B1B41"/>
    <w:rsid w:val="006B29BF"/>
    <w:rsid w:val="006B2CA9"/>
    <w:rsid w:val="006B3239"/>
    <w:rsid w:val="006B366C"/>
    <w:rsid w:val="006B367D"/>
    <w:rsid w:val="006B3D52"/>
    <w:rsid w:val="006B4665"/>
    <w:rsid w:val="006B56E3"/>
    <w:rsid w:val="006B6284"/>
    <w:rsid w:val="006B6D52"/>
    <w:rsid w:val="006C0978"/>
    <w:rsid w:val="006C1542"/>
    <w:rsid w:val="006C1A10"/>
    <w:rsid w:val="006C1DCD"/>
    <w:rsid w:val="006C2635"/>
    <w:rsid w:val="006C2E41"/>
    <w:rsid w:val="006C33B0"/>
    <w:rsid w:val="006C4ADF"/>
    <w:rsid w:val="006C4C62"/>
    <w:rsid w:val="006C4EF6"/>
    <w:rsid w:val="006C62AA"/>
    <w:rsid w:val="006C6E9D"/>
    <w:rsid w:val="006C71B1"/>
    <w:rsid w:val="006C723C"/>
    <w:rsid w:val="006C7CF5"/>
    <w:rsid w:val="006D01D0"/>
    <w:rsid w:val="006D0C06"/>
    <w:rsid w:val="006D0E03"/>
    <w:rsid w:val="006D16B9"/>
    <w:rsid w:val="006D1B2E"/>
    <w:rsid w:val="006D2144"/>
    <w:rsid w:val="006D257E"/>
    <w:rsid w:val="006D2898"/>
    <w:rsid w:val="006D2938"/>
    <w:rsid w:val="006D3921"/>
    <w:rsid w:val="006D398D"/>
    <w:rsid w:val="006D3E43"/>
    <w:rsid w:val="006D4082"/>
    <w:rsid w:val="006D4492"/>
    <w:rsid w:val="006D4DE9"/>
    <w:rsid w:val="006D51B5"/>
    <w:rsid w:val="006D5493"/>
    <w:rsid w:val="006D55C0"/>
    <w:rsid w:val="006D5743"/>
    <w:rsid w:val="006D5E82"/>
    <w:rsid w:val="006D71BD"/>
    <w:rsid w:val="006D7A12"/>
    <w:rsid w:val="006E02EF"/>
    <w:rsid w:val="006E0AB3"/>
    <w:rsid w:val="006E0B10"/>
    <w:rsid w:val="006E0CED"/>
    <w:rsid w:val="006E2AB2"/>
    <w:rsid w:val="006E35CC"/>
    <w:rsid w:val="006E4ABF"/>
    <w:rsid w:val="006E4DB9"/>
    <w:rsid w:val="006E501D"/>
    <w:rsid w:val="006E565E"/>
    <w:rsid w:val="006E6A2C"/>
    <w:rsid w:val="006E71B4"/>
    <w:rsid w:val="006E7D07"/>
    <w:rsid w:val="006F0438"/>
    <w:rsid w:val="006F0571"/>
    <w:rsid w:val="006F0DF9"/>
    <w:rsid w:val="006F1A65"/>
    <w:rsid w:val="006F1CA8"/>
    <w:rsid w:val="006F2513"/>
    <w:rsid w:val="006F3D67"/>
    <w:rsid w:val="006F4045"/>
    <w:rsid w:val="006F4544"/>
    <w:rsid w:val="006F4E92"/>
    <w:rsid w:val="006F51A0"/>
    <w:rsid w:val="006F5582"/>
    <w:rsid w:val="006F581B"/>
    <w:rsid w:val="006F622B"/>
    <w:rsid w:val="006F66DE"/>
    <w:rsid w:val="006F6955"/>
    <w:rsid w:val="006F6E86"/>
    <w:rsid w:val="006F71B6"/>
    <w:rsid w:val="006F7A87"/>
    <w:rsid w:val="0070010A"/>
    <w:rsid w:val="0070019E"/>
    <w:rsid w:val="007008F7"/>
    <w:rsid w:val="00700B96"/>
    <w:rsid w:val="00700F0C"/>
    <w:rsid w:val="00700F27"/>
    <w:rsid w:val="007014D0"/>
    <w:rsid w:val="0070245E"/>
    <w:rsid w:val="00702D53"/>
    <w:rsid w:val="00702E7D"/>
    <w:rsid w:val="00703506"/>
    <w:rsid w:val="00703EE6"/>
    <w:rsid w:val="007045D9"/>
    <w:rsid w:val="00705ACD"/>
    <w:rsid w:val="00706209"/>
    <w:rsid w:val="00706C7C"/>
    <w:rsid w:val="007105D7"/>
    <w:rsid w:val="00710DAD"/>
    <w:rsid w:val="00710EC1"/>
    <w:rsid w:val="00710EC2"/>
    <w:rsid w:val="00710FB0"/>
    <w:rsid w:val="007115D5"/>
    <w:rsid w:val="007119C2"/>
    <w:rsid w:val="00711AAD"/>
    <w:rsid w:val="00711ED7"/>
    <w:rsid w:val="00712DF8"/>
    <w:rsid w:val="00713A10"/>
    <w:rsid w:val="00713ADF"/>
    <w:rsid w:val="007145C5"/>
    <w:rsid w:val="007147B3"/>
    <w:rsid w:val="007149B4"/>
    <w:rsid w:val="00714E08"/>
    <w:rsid w:val="00714F58"/>
    <w:rsid w:val="007151E8"/>
    <w:rsid w:val="00717B24"/>
    <w:rsid w:val="00717D39"/>
    <w:rsid w:val="00717FBF"/>
    <w:rsid w:val="00717FF1"/>
    <w:rsid w:val="00720AAD"/>
    <w:rsid w:val="00721694"/>
    <w:rsid w:val="00721C79"/>
    <w:rsid w:val="0072229B"/>
    <w:rsid w:val="0072297B"/>
    <w:rsid w:val="00722A15"/>
    <w:rsid w:val="00723394"/>
    <w:rsid w:val="0072468E"/>
    <w:rsid w:val="007259CD"/>
    <w:rsid w:val="00725E42"/>
    <w:rsid w:val="0072671A"/>
    <w:rsid w:val="00726C85"/>
    <w:rsid w:val="007273CC"/>
    <w:rsid w:val="00727B78"/>
    <w:rsid w:val="0073096D"/>
    <w:rsid w:val="00730E92"/>
    <w:rsid w:val="00731191"/>
    <w:rsid w:val="007313CE"/>
    <w:rsid w:val="007321A8"/>
    <w:rsid w:val="00732D5C"/>
    <w:rsid w:val="00733271"/>
    <w:rsid w:val="0073443C"/>
    <w:rsid w:val="00736A08"/>
    <w:rsid w:val="00736FED"/>
    <w:rsid w:val="0073723C"/>
    <w:rsid w:val="00741C15"/>
    <w:rsid w:val="007421E7"/>
    <w:rsid w:val="0074243E"/>
    <w:rsid w:val="00742AB7"/>
    <w:rsid w:val="00742CB1"/>
    <w:rsid w:val="0074311F"/>
    <w:rsid w:val="00743DC6"/>
    <w:rsid w:val="00744800"/>
    <w:rsid w:val="00744CCB"/>
    <w:rsid w:val="00745228"/>
    <w:rsid w:val="007452EE"/>
    <w:rsid w:val="007460E2"/>
    <w:rsid w:val="00747369"/>
    <w:rsid w:val="007474C2"/>
    <w:rsid w:val="00747A14"/>
    <w:rsid w:val="00747E2E"/>
    <w:rsid w:val="00747F1D"/>
    <w:rsid w:val="00751E2A"/>
    <w:rsid w:val="00753D2C"/>
    <w:rsid w:val="00753F4D"/>
    <w:rsid w:val="007544A1"/>
    <w:rsid w:val="00754502"/>
    <w:rsid w:val="00754AB5"/>
    <w:rsid w:val="007551C3"/>
    <w:rsid w:val="007552CE"/>
    <w:rsid w:val="007555E4"/>
    <w:rsid w:val="00757F41"/>
    <w:rsid w:val="00761A1E"/>
    <w:rsid w:val="00761AB4"/>
    <w:rsid w:val="007629C1"/>
    <w:rsid w:val="00763799"/>
    <w:rsid w:val="00763C90"/>
    <w:rsid w:val="00763D81"/>
    <w:rsid w:val="00763FB6"/>
    <w:rsid w:val="007656F1"/>
    <w:rsid w:val="007665CA"/>
    <w:rsid w:val="007666A0"/>
    <w:rsid w:val="00766773"/>
    <w:rsid w:val="00766B82"/>
    <w:rsid w:val="00766F34"/>
    <w:rsid w:val="00767012"/>
    <w:rsid w:val="0076747D"/>
    <w:rsid w:val="0077070A"/>
    <w:rsid w:val="00771086"/>
    <w:rsid w:val="00771849"/>
    <w:rsid w:val="00772FB5"/>
    <w:rsid w:val="007750DC"/>
    <w:rsid w:val="00775317"/>
    <w:rsid w:val="0077602B"/>
    <w:rsid w:val="0077775E"/>
    <w:rsid w:val="007777B6"/>
    <w:rsid w:val="007778D9"/>
    <w:rsid w:val="00780163"/>
    <w:rsid w:val="00780C65"/>
    <w:rsid w:val="007812D1"/>
    <w:rsid w:val="007815F4"/>
    <w:rsid w:val="00782B7D"/>
    <w:rsid w:val="00782C99"/>
    <w:rsid w:val="00783066"/>
    <w:rsid w:val="007834F7"/>
    <w:rsid w:val="007855A8"/>
    <w:rsid w:val="00785D0E"/>
    <w:rsid w:val="00785D23"/>
    <w:rsid w:val="00785D81"/>
    <w:rsid w:val="007912C7"/>
    <w:rsid w:val="0079141E"/>
    <w:rsid w:val="0079163E"/>
    <w:rsid w:val="0079193C"/>
    <w:rsid w:val="0079361A"/>
    <w:rsid w:val="00793817"/>
    <w:rsid w:val="007950BA"/>
    <w:rsid w:val="00795104"/>
    <w:rsid w:val="00795839"/>
    <w:rsid w:val="00795BDD"/>
    <w:rsid w:val="00796014"/>
    <w:rsid w:val="007967D5"/>
    <w:rsid w:val="007976EB"/>
    <w:rsid w:val="00797F75"/>
    <w:rsid w:val="007A0D16"/>
    <w:rsid w:val="007A0DB1"/>
    <w:rsid w:val="007A1193"/>
    <w:rsid w:val="007A14F9"/>
    <w:rsid w:val="007A19EF"/>
    <w:rsid w:val="007A20B4"/>
    <w:rsid w:val="007A2C5B"/>
    <w:rsid w:val="007A2D0B"/>
    <w:rsid w:val="007A2D3C"/>
    <w:rsid w:val="007A3445"/>
    <w:rsid w:val="007A3522"/>
    <w:rsid w:val="007A3538"/>
    <w:rsid w:val="007A3EE3"/>
    <w:rsid w:val="007A430F"/>
    <w:rsid w:val="007A4B1E"/>
    <w:rsid w:val="007A52B7"/>
    <w:rsid w:val="007A59DD"/>
    <w:rsid w:val="007A5ABB"/>
    <w:rsid w:val="007A6A2B"/>
    <w:rsid w:val="007A7040"/>
    <w:rsid w:val="007A74B5"/>
    <w:rsid w:val="007A7A46"/>
    <w:rsid w:val="007B001D"/>
    <w:rsid w:val="007B03C7"/>
    <w:rsid w:val="007B06E5"/>
    <w:rsid w:val="007B0D9D"/>
    <w:rsid w:val="007B105D"/>
    <w:rsid w:val="007B3672"/>
    <w:rsid w:val="007B39B1"/>
    <w:rsid w:val="007B44A1"/>
    <w:rsid w:val="007B4789"/>
    <w:rsid w:val="007B4825"/>
    <w:rsid w:val="007B49F7"/>
    <w:rsid w:val="007B4D78"/>
    <w:rsid w:val="007B53E5"/>
    <w:rsid w:val="007B571F"/>
    <w:rsid w:val="007B5CF7"/>
    <w:rsid w:val="007B63B3"/>
    <w:rsid w:val="007B7DA5"/>
    <w:rsid w:val="007C0019"/>
    <w:rsid w:val="007C0162"/>
    <w:rsid w:val="007C0454"/>
    <w:rsid w:val="007C0478"/>
    <w:rsid w:val="007C0BF6"/>
    <w:rsid w:val="007C2180"/>
    <w:rsid w:val="007C2CB6"/>
    <w:rsid w:val="007C311B"/>
    <w:rsid w:val="007C33AE"/>
    <w:rsid w:val="007C46F5"/>
    <w:rsid w:val="007C5849"/>
    <w:rsid w:val="007C6448"/>
    <w:rsid w:val="007C6496"/>
    <w:rsid w:val="007C6DF2"/>
    <w:rsid w:val="007C77E0"/>
    <w:rsid w:val="007D0CF2"/>
    <w:rsid w:val="007D11FF"/>
    <w:rsid w:val="007D23CB"/>
    <w:rsid w:val="007D2D3E"/>
    <w:rsid w:val="007D33C4"/>
    <w:rsid w:val="007D349D"/>
    <w:rsid w:val="007D3FAF"/>
    <w:rsid w:val="007D4387"/>
    <w:rsid w:val="007D4FC1"/>
    <w:rsid w:val="007D53B9"/>
    <w:rsid w:val="007D6897"/>
    <w:rsid w:val="007D7388"/>
    <w:rsid w:val="007D7ED3"/>
    <w:rsid w:val="007E01B3"/>
    <w:rsid w:val="007E0D88"/>
    <w:rsid w:val="007E1652"/>
    <w:rsid w:val="007E2634"/>
    <w:rsid w:val="007E2DC5"/>
    <w:rsid w:val="007E2FEB"/>
    <w:rsid w:val="007E46CF"/>
    <w:rsid w:val="007E48FD"/>
    <w:rsid w:val="007E61A3"/>
    <w:rsid w:val="007E6383"/>
    <w:rsid w:val="007E6546"/>
    <w:rsid w:val="007E6ADC"/>
    <w:rsid w:val="007E70F8"/>
    <w:rsid w:val="007E7842"/>
    <w:rsid w:val="007E796C"/>
    <w:rsid w:val="007E7FE7"/>
    <w:rsid w:val="007F022F"/>
    <w:rsid w:val="007F0586"/>
    <w:rsid w:val="007F0EFF"/>
    <w:rsid w:val="007F19B2"/>
    <w:rsid w:val="007F2897"/>
    <w:rsid w:val="007F3026"/>
    <w:rsid w:val="007F310C"/>
    <w:rsid w:val="007F4A8F"/>
    <w:rsid w:val="007F522F"/>
    <w:rsid w:val="007F560A"/>
    <w:rsid w:val="007F5D7C"/>
    <w:rsid w:val="007F63AE"/>
    <w:rsid w:val="007F6FFC"/>
    <w:rsid w:val="007F7C95"/>
    <w:rsid w:val="008018A5"/>
    <w:rsid w:val="00801FD2"/>
    <w:rsid w:val="008021B4"/>
    <w:rsid w:val="00802628"/>
    <w:rsid w:val="00803780"/>
    <w:rsid w:val="00803A89"/>
    <w:rsid w:val="00803CBF"/>
    <w:rsid w:val="008042F4"/>
    <w:rsid w:val="00804E30"/>
    <w:rsid w:val="008056B4"/>
    <w:rsid w:val="00805F48"/>
    <w:rsid w:val="00805FC4"/>
    <w:rsid w:val="00806279"/>
    <w:rsid w:val="00806287"/>
    <w:rsid w:val="00806F6A"/>
    <w:rsid w:val="008078E9"/>
    <w:rsid w:val="00807E72"/>
    <w:rsid w:val="008109EA"/>
    <w:rsid w:val="0081270B"/>
    <w:rsid w:val="00812B41"/>
    <w:rsid w:val="008135A4"/>
    <w:rsid w:val="00813AD1"/>
    <w:rsid w:val="0081423D"/>
    <w:rsid w:val="00814645"/>
    <w:rsid w:val="00814B98"/>
    <w:rsid w:val="00816D24"/>
    <w:rsid w:val="00817BC2"/>
    <w:rsid w:val="00817C24"/>
    <w:rsid w:val="008205B8"/>
    <w:rsid w:val="00820631"/>
    <w:rsid w:val="008208ED"/>
    <w:rsid w:val="00820D56"/>
    <w:rsid w:val="00820DE9"/>
    <w:rsid w:val="0082150D"/>
    <w:rsid w:val="0082151E"/>
    <w:rsid w:val="0082160C"/>
    <w:rsid w:val="00821C49"/>
    <w:rsid w:val="00821F3E"/>
    <w:rsid w:val="00823B9A"/>
    <w:rsid w:val="00823D0A"/>
    <w:rsid w:val="00824AD7"/>
    <w:rsid w:val="00826500"/>
    <w:rsid w:val="0082661C"/>
    <w:rsid w:val="00826F9D"/>
    <w:rsid w:val="00827070"/>
    <w:rsid w:val="00830A68"/>
    <w:rsid w:val="00830B35"/>
    <w:rsid w:val="00831250"/>
    <w:rsid w:val="008317A6"/>
    <w:rsid w:val="00832353"/>
    <w:rsid w:val="00833658"/>
    <w:rsid w:val="00833666"/>
    <w:rsid w:val="00834206"/>
    <w:rsid w:val="00835679"/>
    <w:rsid w:val="00835D65"/>
    <w:rsid w:val="00835D83"/>
    <w:rsid w:val="0083603D"/>
    <w:rsid w:val="00836138"/>
    <w:rsid w:val="0083637B"/>
    <w:rsid w:val="008368E7"/>
    <w:rsid w:val="00836DBC"/>
    <w:rsid w:val="008371E0"/>
    <w:rsid w:val="0083730E"/>
    <w:rsid w:val="00837B44"/>
    <w:rsid w:val="00837C4F"/>
    <w:rsid w:val="00837CE0"/>
    <w:rsid w:val="00837F41"/>
    <w:rsid w:val="008403B9"/>
    <w:rsid w:val="008408D0"/>
    <w:rsid w:val="00840CD1"/>
    <w:rsid w:val="008421A5"/>
    <w:rsid w:val="0084232E"/>
    <w:rsid w:val="008423CC"/>
    <w:rsid w:val="00842F69"/>
    <w:rsid w:val="00844002"/>
    <w:rsid w:val="00844AB1"/>
    <w:rsid w:val="00844E64"/>
    <w:rsid w:val="00846275"/>
    <w:rsid w:val="0084676D"/>
    <w:rsid w:val="00846F0C"/>
    <w:rsid w:val="00847387"/>
    <w:rsid w:val="00847A39"/>
    <w:rsid w:val="00847C43"/>
    <w:rsid w:val="008500E6"/>
    <w:rsid w:val="00850329"/>
    <w:rsid w:val="0085070E"/>
    <w:rsid w:val="0085098F"/>
    <w:rsid w:val="00850B4C"/>
    <w:rsid w:val="00850CF7"/>
    <w:rsid w:val="00850F42"/>
    <w:rsid w:val="008512D4"/>
    <w:rsid w:val="008514D8"/>
    <w:rsid w:val="00851A63"/>
    <w:rsid w:val="0085293F"/>
    <w:rsid w:val="00852C4C"/>
    <w:rsid w:val="00852D17"/>
    <w:rsid w:val="00852DB8"/>
    <w:rsid w:val="00853325"/>
    <w:rsid w:val="008538E5"/>
    <w:rsid w:val="00855575"/>
    <w:rsid w:val="008558F5"/>
    <w:rsid w:val="008565C5"/>
    <w:rsid w:val="00856732"/>
    <w:rsid w:val="00856BD1"/>
    <w:rsid w:val="0085722C"/>
    <w:rsid w:val="00857FE0"/>
    <w:rsid w:val="008602C0"/>
    <w:rsid w:val="0086074D"/>
    <w:rsid w:val="00860884"/>
    <w:rsid w:val="008608F8"/>
    <w:rsid w:val="00860F41"/>
    <w:rsid w:val="00861155"/>
    <w:rsid w:val="00861D77"/>
    <w:rsid w:val="008620D3"/>
    <w:rsid w:val="0086231B"/>
    <w:rsid w:val="008623B7"/>
    <w:rsid w:val="008626AF"/>
    <w:rsid w:val="0086360E"/>
    <w:rsid w:val="008638AC"/>
    <w:rsid w:val="008638FB"/>
    <w:rsid w:val="008639B4"/>
    <w:rsid w:val="00863BEC"/>
    <w:rsid w:val="00863E2F"/>
    <w:rsid w:val="008640C0"/>
    <w:rsid w:val="00864288"/>
    <w:rsid w:val="00865C33"/>
    <w:rsid w:val="0086618F"/>
    <w:rsid w:val="008665F0"/>
    <w:rsid w:val="0086740F"/>
    <w:rsid w:val="008676B2"/>
    <w:rsid w:val="00867843"/>
    <w:rsid w:val="00870772"/>
    <w:rsid w:val="00870E00"/>
    <w:rsid w:val="0087172E"/>
    <w:rsid w:val="00871CC0"/>
    <w:rsid w:val="0087201A"/>
    <w:rsid w:val="00872294"/>
    <w:rsid w:val="00872541"/>
    <w:rsid w:val="008726EA"/>
    <w:rsid w:val="0087307B"/>
    <w:rsid w:val="00873124"/>
    <w:rsid w:val="00873D58"/>
    <w:rsid w:val="008747FB"/>
    <w:rsid w:val="0087541D"/>
    <w:rsid w:val="00875B43"/>
    <w:rsid w:val="00875BC1"/>
    <w:rsid w:val="00876B2D"/>
    <w:rsid w:val="008770CA"/>
    <w:rsid w:val="0087751F"/>
    <w:rsid w:val="00877D4B"/>
    <w:rsid w:val="00880229"/>
    <w:rsid w:val="00880474"/>
    <w:rsid w:val="00880D95"/>
    <w:rsid w:val="008817A8"/>
    <w:rsid w:val="00882723"/>
    <w:rsid w:val="00882CCF"/>
    <w:rsid w:val="0088364B"/>
    <w:rsid w:val="00884605"/>
    <w:rsid w:val="00884CB0"/>
    <w:rsid w:val="00884D43"/>
    <w:rsid w:val="00885936"/>
    <w:rsid w:val="0088618F"/>
    <w:rsid w:val="00886636"/>
    <w:rsid w:val="00890273"/>
    <w:rsid w:val="0089028A"/>
    <w:rsid w:val="00890ACA"/>
    <w:rsid w:val="00890CB3"/>
    <w:rsid w:val="00890E0C"/>
    <w:rsid w:val="00891B59"/>
    <w:rsid w:val="00891D22"/>
    <w:rsid w:val="008920F4"/>
    <w:rsid w:val="008931C6"/>
    <w:rsid w:val="008936BC"/>
    <w:rsid w:val="00894FF1"/>
    <w:rsid w:val="0089522D"/>
    <w:rsid w:val="00895303"/>
    <w:rsid w:val="00895536"/>
    <w:rsid w:val="0089789D"/>
    <w:rsid w:val="00897B71"/>
    <w:rsid w:val="008A04D8"/>
    <w:rsid w:val="008A100F"/>
    <w:rsid w:val="008A1E81"/>
    <w:rsid w:val="008A1FD2"/>
    <w:rsid w:val="008A35B2"/>
    <w:rsid w:val="008A3DCC"/>
    <w:rsid w:val="008A3E58"/>
    <w:rsid w:val="008A3FAD"/>
    <w:rsid w:val="008A435F"/>
    <w:rsid w:val="008A4A76"/>
    <w:rsid w:val="008A561B"/>
    <w:rsid w:val="008A5CA1"/>
    <w:rsid w:val="008A604A"/>
    <w:rsid w:val="008A7089"/>
    <w:rsid w:val="008B04B5"/>
    <w:rsid w:val="008B1C54"/>
    <w:rsid w:val="008B1DE5"/>
    <w:rsid w:val="008B2214"/>
    <w:rsid w:val="008B22DA"/>
    <w:rsid w:val="008B257C"/>
    <w:rsid w:val="008B2FA0"/>
    <w:rsid w:val="008B4843"/>
    <w:rsid w:val="008B5517"/>
    <w:rsid w:val="008B55A8"/>
    <w:rsid w:val="008B591D"/>
    <w:rsid w:val="008B5DDC"/>
    <w:rsid w:val="008B633B"/>
    <w:rsid w:val="008B7A80"/>
    <w:rsid w:val="008C0505"/>
    <w:rsid w:val="008C137D"/>
    <w:rsid w:val="008C1398"/>
    <w:rsid w:val="008C1C8D"/>
    <w:rsid w:val="008C2A23"/>
    <w:rsid w:val="008C3173"/>
    <w:rsid w:val="008C3852"/>
    <w:rsid w:val="008C4A29"/>
    <w:rsid w:val="008C4AEE"/>
    <w:rsid w:val="008C5730"/>
    <w:rsid w:val="008C57C3"/>
    <w:rsid w:val="008C6478"/>
    <w:rsid w:val="008C7072"/>
    <w:rsid w:val="008C790E"/>
    <w:rsid w:val="008C7CCF"/>
    <w:rsid w:val="008C7CEE"/>
    <w:rsid w:val="008C7E94"/>
    <w:rsid w:val="008C7FFE"/>
    <w:rsid w:val="008D0527"/>
    <w:rsid w:val="008D1336"/>
    <w:rsid w:val="008D18AF"/>
    <w:rsid w:val="008D190E"/>
    <w:rsid w:val="008D1C07"/>
    <w:rsid w:val="008D218A"/>
    <w:rsid w:val="008D24D0"/>
    <w:rsid w:val="008D2C11"/>
    <w:rsid w:val="008D3926"/>
    <w:rsid w:val="008D4551"/>
    <w:rsid w:val="008D79E7"/>
    <w:rsid w:val="008D7D05"/>
    <w:rsid w:val="008E1608"/>
    <w:rsid w:val="008E21B6"/>
    <w:rsid w:val="008E2B50"/>
    <w:rsid w:val="008E2F71"/>
    <w:rsid w:val="008E3662"/>
    <w:rsid w:val="008E493D"/>
    <w:rsid w:val="008E4D70"/>
    <w:rsid w:val="008E4DC2"/>
    <w:rsid w:val="008E4EA5"/>
    <w:rsid w:val="008E5E2E"/>
    <w:rsid w:val="008E651B"/>
    <w:rsid w:val="008E71B4"/>
    <w:rsid w:val="008E73F9"/>
    <w:rsid w:val="008F051F"/>
    <w:rsid w:val="008F0B70"/>
    <w:rsid w:val="008F1630"/>
    <w:rsid w:val="008F172B"/>
    <w:rsid w:val="008F1C0F"/>
    <w:rsid w:val="008F264E"/>
    <w:rsid w:val="008F2804"/>
    <w:rsid w:val="008F301C"/>
    <w:rsid w:val="008F4B10"/>
    <w:rsid w:val="008F5111"/>
    <w:rsid w:val="008F5C36"/>
    <w:rsid w:val="008F6E74"/>
    <w:rsid w:val="009004F0"/>
    <w:rsid w:val="00901505"/>
    <w:rsid w:val="00901665"/>
    <w:rsid w:val="00901A41"/>
    <w:rsid w:val="0090238A"/>
    <w:rsid w:val="00903A05"/>
    <w:rsid w:val="0090409E"/>
    <w:rsid w:val="0090453B"/>
    <w:rsid w:val="00904AE2"/>
    <w:rsid w:val="00905C84"/>
    <w:rsid w:val="00905E1F"/>
    <w:rsid w:val="00905FAC"/>
    <w:rsid w:val="00906C0E"/>
    <w:rsid w:val="009112C0"/>
    <w:rsid w:val="009118D9"/>
    <w:rsid w:val="00911E0B"/>
    <w:rsid w:val="009123D3"/>
    <w:rsid w:val="009135D1"/>
    <w:rsid w:val="00913F74"/>
    <w:rsid w:val="009141A8"/>
    <w:rsid w:val="009147D1"/>
    <w:rsid w:val="00915A71"/>
    <w:rsid w:val="00916225"/>
    <w:rsid w:val="00916427"/>
    <w:rsid w:val="00917535"/>
    <w:rsid w:val="00917684"/>
    <w:rsid w:val="00917BC2"/>
    <w:rsid w:val="009206E6"/>
    <w:rsid w:val="009206EC"/>
    <w:rsid w:val="009212BE"/>
    <w:rsid w:val="009217EC"/>
    <w:rsid w:val="009220B7"/>
    <w:rsid w:val="009226F7"/>
    <w:rsid w:val="00922A55"/>
    <w:rsid w:val="00922B7F"/>
    <w:rsid w:val="009231D5"/>
    <w:rsid w:val="009240C9"/>
    <w:rsid w:val="009247E8"/>
    <w:rsid w:val="00925699"/>
    <w:rsid w:val="00926E82"/>
    <w:rsid w:val="00927683"/>
    <w:rsid w:val="00927C45"/>
    <w:rsid w:val="0093076D"/>
    <w:rsid w:val="00932D0F"/>
    <w:rsid w:val="00932D87"/>
    <w:rsid w:val="00932F6E"/>
    <w:rsid w:val="009334D3"/>
    <w:rsid w:val="00933D2F"/>
    <w:rsid w:val="009346ED"/>
    <w:rsid w:val="00934CD7"/>
    <w:rsid w:val="00935560"/>
    <w:rsid w:val="00935C15"/>
    <w:rsid w:val="0093625A"/>
    <w:rsid w:val="0093675E"/>
    <w:rsid w:val="009371E5"/>
    <w:rsid w:val="009409EA"/>
    <w:rsid w:val="00940AFF"/>
    <w:rsid w:val="00940C53"/>
    <w:rsid w:val="009415EF"/>
    <w:rsid w:val="00941F76"/>
    <w:rsid w:val="0094294A"/>
    <w:rsid w:val="009433DF"/>
    <w:rsid w:val="009435B9"/>
    <w:rsid w:val="009435C5"/>
    <w:rsid w:val="00944007"/>
    <w:rsid w:val="00944B91"/>
    <w:rsid w:val="00944C17"/>
    <w:rsid w:val="00944DDA"/>
    <w:rsid w:val="00945DB4"/>
    <w:rsid w:val="009467DA"/>
    <w:rsid w:val="00946FF4"/>
    <w:rsid w:val="009474A6"/>
    <w:rsid w:val="009474B4"/>
    <w:rsid w:val="00947A6E"/>
    <w:rsid w:val="00947D77"/>
    <w:rsid w:val="00947E5D"/>
    <w:rsid w:val="0095039C"/>
    <w:rsid w:val="00950953"/>
    <w:rsid w:val="009509D9"/>
    <w:rsid w:val="00950CC4"/>
    <w:rsid w:val="00950F60"/>
    <w:rsid w:val="00952D8F"/>
    <w:rsid w:val="00954419"/>
    <w:rsid w:val="00954B12"/>
    <w:rsid w:val="00954EA4"/>
    <w:rsid w:val="009556B9"/>
    <w:rsid w:val="00955886"/>
    <w:rsid w:val="00955AC8"/>
    <w:rsid w:val="00955EF0"/>
    <w:rsid w:val="0095716A"/>
    <w:rsid w:val="009579CD"/>
    <w:rsid w:val="00957A10"/>
    <w:rsid w:val="009601DF"/>
    <w:rsid w:val="00961538"/>
    <w:rsid w:val="00961CB1"/>
    <w:rsid w:val="00961FDF"/>
    <w:rsid w:val="00962055"/>
    <w:rsid w:val="009623E1"/>
    <w:rsid w:val="00962CFC"/>
    <w:rsid w:val="00962D44"/>
    <w:rsid w:val="00962D5F"/>
    <w:rsid w:val="00962F60"/>
    <w:rsid w:val="00963F22"/>
    <w:rsid w:val="009642BF"/>
    <w:rsid w:val="00964485"/>
    <w:rsid w:val="0096492D"/>
    <w:rsid w:val="00965285"/>
    <w:rsid w:val="009652CE"/>
    <w:rsid w:val="0096586E"/>
    <w:rsid w:val="00965D27"/>
    <w:rsid w:val="0096627C"/>
    <w:rsid w:val="00967730"/>
    <w:rsid w:val="00967CE9"/>
    <w:rsid w:val="00970B85"/>
    <w:rsid w:val="0097122E"/>
    <w:rsid w:val="009718BD"/>
    <w:rsid w:val="009721C0"/>
    <w:rsid w:val="00972230"/>
    <w:rsid w:val="00972794"/>
    <w:rsid w:val="00973182"/>
    <w:rsid w:val="00974958"/>
    <w:rsid w:val="009757A3"/>
    <w:rsid w:val="00975F24"/>
    <w:rsid w:val="00975F80"/>
    <w:rsid w:val="0097652C"/>
    <w:rsid w:val="00976BE3"/>
    <w:rsid w:val="0097745D"/>
    <w:rsid w:val="00977C4D"/>
    <w:rsid w:val="009814A0"/>
    <w:rsid w:val="00982114"/>
    <w:rsid w:val="00982206"/>
    <w:rsid w:val="00982300"/>
    <w:rsid w:val="00982724"/>
    <w:rsid w:val="00982AF5"/>
    <w:rsid w:val="00982FB4"/>
    <w:rsid w:val="0098376D"/>
    <w:rsid w:val="00983A2D"/>
    <w:rsid w:val="00983D5C"/>
    <w:rsid w:val="009842BF"/>
    <w:rsid w:val="009848F5"/>
    <w:rsid w:val="009855EC"/>
    <w:rsid w:val="00986437"/>
    <w:rsid w:val="00986AE7"/>
    <w:rsid w:val="009876AE"/>
    <w:rsid w:val="00987A5B"/>
    <w:rsid w:val="0099032A"/>
    <w:rsid w:val="009906C6"/>
    <w:rsid w:val="009906FF"/>
    <w:rsid w:val="00990F21"/>
    <w:rsid w:val="00991099"/>
    <w:rsid w:val="009911D6"/>
    <w:rsid w:val="00991378"/>
    <w:rsid w:val="00991AAA"/>
    <w:rsid w:val="00991D06"/>
    <w:rsid w:val="009925C4"/>
    <w:rsid w:val="009925D1"/>
    <w:rsid w:val="00992A8C"/>
    <w:rsid w:val="009937A9"/>
    <w:rsid w:val="009939E1"/>
    <w:rsid w:val="00993F81"/>
    <w:rsid w:val="0099593B"/>
    <w:rsid w:val="00995BC8"/>
    <w:rsid w:val="00995D41"/>
    <w:rsid w:val="00997ADC"/>
    <w:rsid w:val="00997B96"/>
    <w:rsid w:val="009A0CA0"/>
    <w:rsid w:val="009A1034"/>
    <w:rsid w:val="009A158C"/>
    <w:rsid w:val="009A1E13"/>
    <w:rsid w:val="009A1F3C"/>
    <w:rsid w:val="009A31DC"/>
    <w:rsid w:val="009A4562"/>
    <w:rsid w:val="009A4ACD"/>
    <w:rsid w:val="009A4D3A"/>
    <w:rsid w:val="009A58EE"/>
    <w:rsid w:val="009A5AB7"/>
    <w:rsid w:val="009A5BD5"/>
    <w:rsid w:val="009A6C41"/>
    <w:rsid w:val="009A6F0D"/>
    <w:rsid w:val="009A7C33"/>
    <w:rsid w:val="009B04C3"/>
    <w:rsid w:val="009B0F04"/>
    <w:rsid w:val="009B181E"/>
    <w:rsid w:val="009B2B3E"/>
    <w:rsid w:val="009B3181"/>
    <w:rsid w:val="009B363C"/>
    <w:rsid w:val="009B3B1F"/>
    <w:rsid w:val="009B46A3"/>
    <w:rsid w:val="009B4B9C"/>
    <w:rsid w:val="009B5285"/>
    <w:rsid w:val="009B53F5"/>
    <w:rsid w:val="009B579B"/>
    <w:rsid w:val="009B6A1F"/>
    <w:rsid w:val="009B7AFF"/>
    <w:rsid w:val="009B7E67"/>
    <w:rsid w:val="009C00A0"/>
    <w:rsid w:val="009C0134"/>
    <w:rsid w:val="009C01B4"/>
    <w:rsid w:val="009C116D"/>
    <w:rsid w:val="009C19CB"/>
    <w:rsid w:val="009C32C6"/>
    <w:rsid w:val="009C3317"/>
    <w:rsid w:val="009C3D2F"/>
    <w:rsid w:val="009C439D"/>
    <w:rsid w:val="009C5425"/>
    <w:rsid w:val="009C5634"/>
    <w:rsid w:val="009C5BDD"/>
    <w:rsid w:val="009C5CE4"/>
    <w:rsid w:val="009C5E06"/>
    <w:rsid w:val="009C6975"/>
    <w:rsid w:val="009C6C86"/>
    <w:rsid w:val="009D0376"/>
    <w:rsid w:val="009D0A4A"/>
    <w:rsid w:val="009D117C"/>
    <w:rsid w:val="009D11F2"/>
    <w:rsid w:val="009D1238"/>
    <w:rsid w:val="009D155E"/>
    <w:rsid w:val="009D17CB"/>
    <w:rsid w:val="009D2A93"/>
    <w:rsid w:val="009D33DB"/>
    <w:rsid w:val="009D4798"/>
    <w:rsid w:val="009D4F4F"/>
    <w:rsid w:val="009D5B11"/>
    <w:rsid w:val="009D5EB7"/>
    <w:rsid w:val="009D60E3"/>
    <w:rsid w:val="009D60E5"/>
    <w:rsid w:val="009D629C"/>
    <w:rsid w:val="009D67E9"/>
    <w:rsid w:val="009D688E"/>
    <w:rsid w:val="009E00F0"/>
    <w:rsid w:val="009E17C6"/>
    <w:rsid w:val="009E20F5"/>
    <w:rsid w:val="009E2347"/>
    <w:rsid w:val="009E2670"/>
    <w:rsid w:val="009E28A9"/>
    <w:rsid w:val="009E2DC5"/>
    <w:rsid w:val="009E2FAF"/>
    <w:rsid w:val="009E3665"/>
    <w:rsid w:val="009E37F8"/>
    <w:rsid w:val="009E38A2"/>
    <w:rsid w:val="009E4481"/>
    <w:rsid w:val="009E44EF"/>
    <w:rsid w:val="009E51F3"/>
    <w:rsid w:val="009E6B5A"/>
    <w:rsid w:val="009E7408"/>
    <w:rsid w:val="009E77F0"/>
    <w:rsid w:val="009E7823"/>
    <w:rsid w:val="009F0F17"/>
    <w:rsid w:val="009F1202"/>
    <w:rsid w:val="009F1EA1"/>
    <w:rsid w:val="009F22DA"/>
    <w:rsid w:val="009F3638"/>
    <w:rsid w:val="009F36FE"/>
    <w:rsid w:val="009F4234"/>
    <w:rsid w:val="009F4A5A"/>
    <w:rsid w:val="009F51EE"/>
    <w:rsid w:val="009F551C"/>
    <w:rsid w:val="009F577B"/>
    <w:rsid w:val="009F5D19"/>
    <w:rsid w:val="009F6230"/>
    <w:rsid w:val="009F6663"/>
    <w:rsid w:val="009F68AF"/>
    <w:rsid w:val="009F76FF"/>
    <w:rsid w:val="009F7B35"/>
    <w:rsid w:val="009F7E8D"/>
    <w:rsid w:val="00A00966"/>
    <w:rsid w:val="00A011AA"/>
    <w:rsid w:val="00A026E9"/>
    <w:rsid w:val="00A027CF"/>
    <w:rsid w:val="00A02A26"/>
    <w:rsid w:val="00A04D6A"/>
    <w:rsid w:val="00A057C9"/>
    <w:rsid w:val="00A05C3D"/>
    <w:rsid w:val="00A0699D"/>
    <w:rsid w:val="00A07566"/>
    <w:rsid w:val="00A07573"/>
    <w:rsid w:val="00A07A13"/>
    <w:rsid w:val="00A07D3F"/>
    <w:rsid w:val="00A10ACA"/>
    <w:rsid w:val="00A11683"/>
    <w:rsid w:val="00A11E85"/>
    <w:rsid w:val="00A13DFA"/>
    <w:rsid w:val="00A147F0"/>
    <w:rsid w:val="00A14CA3"/>
    <w:rsid w:val="00A1535A"/>
    <w:rsid w:val="00A1594B"/>
    <w:rsid w:val="00A16B39"/>
    <w:rsid w:val="00A16B6D"/>
    <w:rsid w:val="00A20185"/>
    <w:rsid w:val="00A20AB5"/>
    <w:rsid w:val="00A20C00"/>
    <w:rsid w:val="00A20DBC"/>
    <w:rsid w:val="00A20ED6"/>
    <w:rsid w:val="00A210B5"/>
    <w:rsid w:val="00A21C76"/>
    <w:rsid w:val="00A2256E"/>
    <w:rsid w:val="00A22687"/>
    <w:rsid w:val="00A22CD6"/>
    <w:rsid w:val="00A23DAB"/>
    <w:rsid w:val="00A24707"/>
    <w:rsid w:val="00A25011"/>
    <w:rsid w:val="00A2594A"/>
    <w:rsid w:val="00A25A22"/>
    <w:rsid w:val="00A25DF0"/>
    <w:rsid w:val="00A265E6"/>
    <w:rsid w:val="00A27176"/>
    <w:rsid w:val="00A273B9"/>
    <w:rsid w:val="00A2786F"/>
    <w:rsid w:val="00A278A6"/>
    <w:rsid w:val="00A2791D"/>
    <w:rsid w:val="00A3077C"/>
    <w:rsid w:val="00A30B34"/>
    <w:rsid w:val="00A31611"/>
    <w:rsid w:val="00A31712"/>
    <w:rsid w:val="00A317EC"/>
    <w:rsid w:val="00A31A70"/>
    <w:rsid w:val="00A324EC"/>
    <w:rsid w:val="00A32CFA"/>
    <w:rsid w:val="00A3326A"/>
    <w:rsid w:val="00A335A1"/>
    <w:rsid w:val="00A335C2"/>
    <w:rsid w:val="00A33757"/>
    <w:rsid w:val="00A33D2B"/>
    <w:rsid w:val="00A3580C"/>
    <w:rsid w:val="00A3598B"/>
    <w:rsid w:val="00A363D3"/>
    <w:rsid w:val="00A36855"/>
    <w:rsid w:val="00A37418"/>
    <w:rsid w:val="00A37D17"/>
    <w:rsid w:val="00A40A03"/>
    <w:rsid w:val="00A40A3C"/>
    <w:rsid w:val="00A41651"/>
    <w:rsid w:val="00A42067"/>
    <w:rsid w:val="00A42271"/>
    <w:rsid w:val="00A42BAC"/>
    <w:rsid w:val="00A430DA"/>
    <w:rsid w:val="00A430E5"/>
    <w:rsid w:val="00A4366F"/>
    <w:rsid w:val="00A436D3"/>
    <w:rsid w:val="00A441B0"/>
    <w:rsid w:val="00A4459C"/>
    <w:rsid w:val="00A44D02"/>
    <w:rsid w:val="00A45A69"/>
    <w:rsid w:val="00A4686B"/>
    <w:rsid w:val="00A46B8A"/>
    <w:rsid w:val="00A476AE"/>
    <w:rsid w:val="00A47C29"/>
    <w:rsid w:val="00A501A8"/>
    <w:rsid w:val="00A51725"/>
    <w:rsid w:val="00A52228"/>
    <w:rsid w:val="00A533D3"/>
    <w:rsid w:val="00A53D38"/>
    <w:rsid w:val="00A5518B"/>
    <w:rsid w:val="00A557BF"/>
    <w:rsid w:val="00A579F0"/>
    <w:rsid w:val="00A57A9E"/>
    <w:rsid w:val="00A57AA1"/>
    <w:rsid w:val="00A57B24"/>
    <w:rsid w:val="00A57DE7"/>
    <w:rsid w:val="00A603C4"/>
    <w:rsid w:val="00A60D2E"/>
    <w:rsid w:val="00A60E47"/>
    <w:rsid w:val="00A61A58"/>
    <w:rsid w:val="00A61BCF"/>
    <w:rsid w:val="00A6255A"/>
    <w:rsid w:val="00A62D98"/>
    <w:rsid w:val="00A63990"/>
    <w:rsid w:val="00A64435"/>
    <w:rsid w:val="00A64B7D"/>
    <w:rsid w:val="00A64CDD"/>
    <w:rsid w:val="00A64F60"/>
    <w:rsid w:val="00A669C0"/>
    <w:rsid w:val="00A66D4F"/>
    <w:rsid w:val="00A70377"/>
    <w:rsid w:val="00A70C9E"/>
    <w:rsid w:val="00A719CB"/>
    <w:rsid w:val="00A71DC1"/>
    <w:rsid w:val="00A725AE"/>
    <w:rsid w:val="00A725DF"/>
    <w:rsid w:val="00A72A01"/>
    <w:rsid w:val="00A7387D"/>
    <w:rsid w:val="00A739B9"/>
    <w:rsid w:val="00A739DB"/>
    <w:rsid w:val="00A74207"/>
    <w:rsid w:val="00A744AE"/>
    <w:rsid w:val="00A74DAA"/>
    <w:rsid w:val="00A75174"/>
    <w:rsid w:val="00A754F8"/>
    <w:rsid w:val="00A76D1F"/>
    <w:rsid w:val="00A76E59"/>
    <w:rsid w:val="00A77041"/>
    <w:rsid w:val="00A774A0"/>
    <w:rsid w:val="00A774B6"/>
    <w:rsid w:val="00A77B6E"/>
    <w:rsid w:val="00A77DA1"/>
    <w:rsid w:val="00A77DD8"/>
    <w:rsid w:val="00A80312"/>
    <w:rsid w:val="00A80C7D"/>
    <w:rsid w:val="00A8167B"/>
    <w:rsid w:val="00A81737"/>
    <w:rsid w:val="00A81A66"/>
    <w:rsid w:val="00A82B5C"/>
    <w:rsid w:val="00A832AE"/>
    <w:rsid w:val="00A8438D"/>
    <w:rsid w:val="00A84CE5"/>
    <w:rsid w:val="00A85045"/>
    <w:rsid w:val="00A8648C"/>
    <w:rsid w:val="00A87C85"/>
    <w:rsid w:val="00A909AC"/>
    <w:rsid w:val="00A90A20"/>
    <w:rsid w:val="00A915D7"/>
    <w:rsid w:val="00A9193F"/>
    <w:rsid w:val="00A932D1"/>
    <w:rsid w:val="00A93F60"/>
    <w:rsid w:val="00A944E6"/>
    <w:rsid w:val="00A94543"/>
    <w:rsid w:val="00A9558C"/>
    <w:rsid w:val="00A958CD"/>
    <w:rsid w:val="00A95A81"/>
    <w:rsid w:val="00A95BBE"/>
    <w:rsid w:val="00A95E38"/>
    <w:rsid w:val="00A9635D"/>
    <w:rsid w:val="00A96F15"/>
    <w:rsid w:val="00A9722B"/>
    <w:rsid w:val="00A973CE"/>
    <w:rsid w:val="00A975CB"/>
    <w:rsid w:val="00A978A8"/>
    <w:rsid w:val="00A978EC"/>
    <w:rsid w:val="00AA0E02"/>
    <w:rsid w:val="00AA0E7F"/>
    <w:rsid w:val="00AA19ED"/>
    <w:rsid w:val="00AA20CA"/>
    <w:rsid w:val="00AA22FC"/>
    <w:rsid w:val="00AA2C88"/>
    <w:rsid w:val="00AA3095"/>
    <w:rsid w:val="00AA3C66"/>
    <w:rsid w:val="00AA3F96"/>
    <w:rsid w:val="00AA4DDC"/>
    <w:rsid w:val="00AA5AB0"/>
    <w:rsid w:val="00AA5C83"/>
    <w:rsid w:val="00AA63C7"/>
    <w:rsid w:val="00AA6643"/>
    <w:rsid w:val="00AA679E"/>
    <w:rsid w:val="00AA6E17"/>
    <w:rsid w:val="00AA6F4B"/>
    <w:rsid w:val="00AA762B"/>
    <w:rsid w:val="00AB0417"/>
    <w:rsid w:val="00AB04B8"/>
    <w:rsid w:val="00AB058F"/>
    <w:rsid w:val="00AB29ED"/>
    <w:rsid w:val="00AB2DE6"/>
    <w:rsid w:val="00AB35F6"/>
    <w:rsid w:val="00AB366D"/>
    <w:rsid w:val="00AB43E7"/>
    <w:rsid w:val="00AB49EE"/>
    <w:rsid w:val="00AB4E53"/>
    <w:rsid w:val="00AB6970"/>
    <w:rsid w:val="00AB6AD6"/>
    <w:rsid w:val="00AB711E"/>
    <w:rsid w:val="00AB78A7"/>
    <w:rsid w:val="00AB7B22"/>
    <w:rsid w:val="00AC0D73"/>
    <w:rsid w:val="00AC29FD"/>
    <w:rsid w:val="00AC356D"/>
    <w:rsid w:val="00AC4CE7"/>
    <w:rsid w:val="00AC6024"/>
    <w:rsid w:val="00AC7648"/>
    <w:rsid w:val="00AC796A"/>
    <w:rsid w:val="00AD01CB"/>
    <w:rsid w:val="00AD0468"/>
    <w:rsid w:val="00AD0573"/>
    <w:rsid w:val="00AD0788"/>
    <w:rsid w:val="00AD119B"/>
    <w:rsid w:val="00AD191D"/>
    <w:rsid w:val="00AD1C72"/>
    <w:rsid w:val="00AD1D8B"/>
    <w:rsid w:val="00AD1DBB"/>
    <w:rsid w:val="00AD3168"/>
    <w:rsid w:val="00AD369C"/>
    <w:rsid w:val="00AD4305"/>
    <w:rsid w:val="00AD4CC5"/>
    <w:rsid w:val="00AD55BC"/>
    <w:rsid w:val="00AD5895"/>
    <w:rsid w:val="00AD590C"/>
    <w:rsid w:val="00AD5B49"/>
    <w:rsid w:val="00AD5B81"/>
    <w:rsid w:val="00AD7B31"/>
    <w:rsid w:val="00AE044D"/>
    <w:rsid w:val="00AE0B22"/>
    <w:rsid w:val="00AE0C3C"/>
    <w:rsid w:val="00AE1DEE"/>
    <w:rsid w:val="00AE1F84"/>
    <w:rsid w:val="00AE213C"/>
    <w:rsid w:val="00AE250B"/>
    <w:rsid w:val="00AE4D06"/>
    <w:rsid w:val="00AE5365"/>
    <w:rsid w:val="00AE57E1"/>
    <w:rsid w:val="00AE5FE3"/>
    <w:rsid w:val="00AE673E"/>
    <w:rsid w:val="00AE685F"/>
    <w:rsid w:val="00AE6A18"/>
    <w:rsid w:val="00AE6C22"/>
    <w:rsid w:val="00AE7183"/>
    <w:rsid w:val="00AF022B"/>
    <w:rsid w:val="00AF05A6"/>
    <w:rsid w:val="00AF12FF"/>
    <w:rsid w:val="00AF13EB"/>
    <w:rsid w:val="00AF2294"/>
    <w:rsid w:val="00AF2D6E"/>
    <w:rsid w:val="00AF320D"/>
    <w:rsid w:val="00AF34C3"/>
    <w:rsid w:val="00AF3C07"/>
    <w:rsid w:val="00AF3EC8"/>
    <w:rsid w:val="00AF449E"/>
    <w:rsid w:val="00AF4A76"/>
    <w:rsid w:val="00AF4FC2"/>
    <w:rsid w:val="00AF5526"/>
    <w:rsid w:val="00AF5E4E"/>
    <w:rsid w:val="00AF6990"/>
    <w:rsid w:val="00AF7B47"/>
    <w:rsid w:val="00AF7E79"/>
    <w:rsid w:val="00B0113B"/>
    <w:rsid w:val="00B01779"/>
    <w:rsid w:val="00B01F21"/>
    <w:rsid w:val="00B02524"/>
    <w:rsid w:val="00B03E4A"/>
    <w:rsid w:val="00B04590"/>
    <w:rsid w:val="00B04ADD"/>
    <w:rsid w:val="00B04B93"/>
    <w:rsid w:val="00B0507D"/>
    <w:rsid w:val="00B058AE"/>
    <w:rsid w:val="00B06307"/>
    <w:rsid w:val="00B064CC"/>
    <w:rsid w:val="00B07633"/>
    <w:rsid w:val="00B07A8D"/>
    <w:rsid w:val="00B07B31"/>
    <w:rsid w:val="00B10B47"/>
    <w:rsid w:val="00B10F1E"/>
    <w:rsid w:val="00B1240C"/>
    <w:rsid w:val="00B128F2"/>
    <w:rsid w:val="00B13158"/>
    <w:rsid w:val="00B1380A"/>
    <w:rsid w:val="00B1435B"/>
    <w:rsid w:val="00B14C43"/>
    <w:rsid w:val="00B1549F"/>
    <w:rsid w:val="00B1632A"/>
    <w:rsid w:val="00B16918"/>
    <w:rsid w:val="00B16D45"/>
    <w:rsid w:val="00B16FFB"/>
    <w:rsid w:val="00B1712F"/>
    <w:rsid w:val="00B20300"/>
    <w:rsid w:val="00B204E0"/>
    <w:rsid w:val="00B22060"/>
    <w:rsid w:val="00B22104"/>
    <w:rsid w:val="00B223AD"/>
    <w:rsid w:val="00B22617"/>
    <w:rsid w:val="00B234DC"/>
    <w:rsid w:val="00B234FB"/>
    <w:rsid w:val="00B23E94"/>
    <w:rsid w:val="00B25193"/>
    <w:rsid w:val="00B25839"/>
    <w:rsid w:val="00B25D00"/>
    <w:rsid w:val="00B25F1E"/>
    <w:rsid w:val="00B26599"/>
    <w:rsid w:val="00B3022A"/>
    <w:rsid w:val="00B3040B"/>
    <w:rsid w:val="00B305B6"/>
    <w:rsid w:val="00B30655"/>
    <w:rsid w:val="00B3074B"/>
    <w:rsid w:val="00B3094F"/>
    <w:rsid w:val="00B31BFE"/>
    <w:rsid w:val="00B31E8B"/>
    <w:rsid w:val="00B3216A"/>
    <w:rsid w:val="00B32204"/>
    <w:rsid w:val="00B32388"/>
    <w:rsid w:val="00B33034"/>
    <w:rsid w:val="00B33980"/>
    <w:rsid w:val="00B33ADC"/>
    <w:rsid w:val="00B36F8D"/>
    <w:rsid w:val="00B40158"/>
    <w:rsid w:val="00B4040D"/>
    <w:rsid w:val="00B40589"/>
    <w:rsid w:val="00B42137"/>
    <w:rsid w:val="00B42F2D"/>
    <w:rsid w:val="00B42FCC"/>
    <w:rsid w:val="00B437D7"/>
    <w:rsid w:val="00B456C4"/>
    <w:rsid w:val="00B45939"/>
    <w:rsid w:val="00B45BE2"/>
    <w:rsid w:val="00B4658A"/>
    <w:rsid w:val="00B47F88"/>
    <w:rsid w:val="00B50718"/>
    <w:rsid w:val="00B5089A"/>
    <w:rsid w:val="00B50C7B"/>
    <w:rsid w:val="00B50D1A"/>
    <w:rsid w:val="00B51788"/>
    <w:rsid w:val="00B537D7"/>
    <w:rsid w:val="00B539C7"/>
    <w:rsid w:val="00B53C7E"/>
    <w:rsid w:val="00B53D2C"/>
    <w:rsid w:val="00B53DA1"/>
    <w:rsid w:val="00B53DD7"/>
    <w:rsid w:val="00B53FDD"/>
    <w:rsid w:val="00B540E3"/>
    <w:rsid w:val="00B54A3E"/>
    <w:rsid w:val="00B55048"/>
    <w:rsid w:val="00B555E0"/>
    <w:rsid w:val="00B55C20"/>
    <w:rsid w:val="00B564B0"/>
    <w:rsid w:val="00B56BEC"/>
    <w:rsid w:val="00B57E73"/>
    <w:rsid w:val="00B612E2"/>
    <w:rsid w:val="00B62219"/>
    <w:rsid w:val="00B623E5"/>
    <w:rsid w:val="00B624E9"/>
    <w:rsid w:val="00B629E9"/>
    <w:rsid w:val="00B634C9"/>
    <w:rsid w:val="00B64E20"/>
    <w:rsid w:val="00B66AB3"/>
    <w:rsid w:val="00B670EF"/>
    <w:rsid w:val="00B67550"/>
    <w:rsid w:val="00B67F29"/>
    <w:rsid w:val="00B70033"/>
    <w:rsid w:val="00B7009E"/>
    <w:rsid w:val="00B70441"/>
    <w:rsid w:val="00B704FE"/>
    <w:rsid w:val="00B705F6"/>
    <w:rsid w:val="00B70794"/>
    <w:rsid w:val="00B70E12"/>
    <w:rsid w:val="00B727B1"/>
    <w:rsid w:val="00B7371B"/>
    <w:rsid w:val="00B7377A"/>
    <w:rsid w:val="00B745FF"/>
    <w:rsid w:val="00B75F36"/>
    <w:rsid w:val="00B760E9"/>
    <w:rsid w:val="00B7667C"/>
    <w:rsid w:val="00B7729E"/>
    <w:rsid w:val="00B77960"/>
    <w:rsid w:val="00B779E2"/>
    <w:rsid w:val="00B802EC"/>
    <w:rsid w:val="00B80318"/>
    <w:rsid w:val="00B80DE0"/>
    <w:rsid w:val="00B81A4B"/>
    <w:rsid w:val="00B823CC"/>
    <w:rsid w:val="00B825E0"/>
    <w:rsid w:val="00B82843"/>
    <w:rsid w:val="00B82DCE"/>
    <w:rsid w:val="00B83279"/>
    <w:rsid w:val="00B840D1"/>
    <w:rsid w:val="00B8466F"/>
    <w:rsid w:val="00B85087"/>
    <w:rsid w:val="00B853FA"/>
    <w:rsid w:val="00B85418"/>
    <w:rsid w:val="00B85EC6"/>
    <w:rsid w:val="00B86367"/>
    <w:rsid w:val="00B86592"/>
    <w:rsid w:val="00B872AF"/>
    <w:rsid w:val="00B87CA8"/>
    <w:rsid w:val="00B906CF"/>
    <w:rsid w:val="00B9181C"/>
    <w:rsid w:val="00B921B6"/>
    <w:rsid w:val="00B92DB5"/>
    <w:rsid w:val="00B93455"/>
    <w:rsid w:val="00B93990"/>
    <w:rsid w:val="00B93F22"/>
    <w:rsid w:val="00B9428C"/>
    <w:rsid w:val="00B942F3"/>
    <w:rsid w:val="00B94363"/>
    <w:rsid w:val="00B9506A"/>
    <w:rsid w:val="00B95B3F"/>
    <w:rsid w:val="00B95D80"/>
    <w:rsid w:val="00B96ABA"/>
    <w:rsid w:val="00B97481"/>
    <w:rsid w:val="00BA0409"/>
    <w:rsid w:val="00BA1243"/>
    <w:rsid w:val="00BA1EA2"/>
    <w:rsid w:val="00BA1F45"/>
    <w:rsid w:val="00BA27E4"/>
    <w:rsid w:val="00BA2AC7"/>
    <w:rsid w:val="00BA3CE0"/>
    <w:rsid w:val="00BA3D5E"/>
    <w:rsid w:val="00BA5126"/>
    <w:rsid w:val="00BA54E2"/>
    <w:rsid w:val="00BA6461"/>
    <w:rsid w:val="00BB0044"/>
    <w:rsid w:val="00BB01AE"/>
    <w:rsid w:val="00BB0DE7"/>
    <w:rsid w:val="00BB1123"/>
    <w:rsid w:val="00BB1E20"/>
    <w:rsid w:val="00BB2875"/>
    <w:rsid w:val="00BB2CA0"/>
    <w:rsid w:val="00BB3137"/>
    <w:rsid w:val="00BB3CC2"/>
    <w:rsid w:val="00BB52AA"/>
    <w:rsid w:val="00BB57B9"/>
    <w:rsid w:val="00BB5D94"/>
    <w:rsid w:val="00BB6D49"/>
    <w:rsid w:val="00BB7147"/>
    <w:rsid w:val="00BB71DC"/>
    <w:rsid w:val="00BB797D"/>
    <w:rsid w:val="00BB7A73"/>
    <w:rsid w:val="00BC0B88"/>
    <w:rsid w:val="00BC155A"/>
    <w:rsid w:val="00BC2728"/>
    <w:rsid w:val="00BC3C39"/>
    <w:rsid w:val="00BC3D30"/>
    <w:rsid w:val="00BC43F8"/>
    <w:rsid w:val="00BD05B7"/>
    <w:rsid w:val="00BD0CFB"/>
    <w:rsid w:val="00BD1622"/>
    <w:rsid w:val="00BD1880"/>
    <w:rsid w:val="00BD1ADB"/>
    <w:rsid w:val="00BD2587"/>
    <w:rsid w:val="00BD265B"/>
    <w:rsid w:val="00BD26B4"/>
    <w:rsid w:val="00BD2D66"/>
    <w:rsid w:val="00BD2D84"/>
    <w:rsid w:val="00BD380F"/>
    <w:rsid w:val="00BD3F71"/>
    <w:rsid w:val="00BD4043"/>
    <w:rsid w:val="00BD4326"/>
    <w:rsid w:val="00BD43A5"/>
    <w:rsid w:val="00BD43A7"/>
    <w:rsid w:val="00BD44E1"/>
    <w:rsid w:val="00BD486F"/>
    <w:rsid w:val="00BD4A54"/>
    <w:rsid w:val="00BD4C6F"/>
    <w:rsid w:val="00BD5721"/>
    <w:rsid w:val="00BD606A"/>
    <w:rsid w:val="00BD7044"/>
    <w:rsid w:val="00BD7431"/>
    <w:rsid w:val="00BD79C8"/>
    <w:rsid w:val="00BD7C64"/>
    <w:rsid w:val="00BE1466"/>
    <w:rsid w:val="00BE1CB2"/>
    <w:rsid w:val="00BE23C0"/>
    <w:rsid w:val="00BE30B2"/>
    <w:rsid w:val="00BE35C5"/>
    <w:rsid w:val="00BE3B07"/>
    <w:rsid w:val="00BE3D5B"/>
    <w:rsid w:val="00BE414A"/>
    <w:rsid w:val="00BE451C"/>
    <w:rsid w:val="00BE4B1E"/>
    <w:rsid w:val="00BE4E22"/>
    <w:rsid w:val="00BE4FBD"/>
    <w:rsid w:val="00BE5265"/>
    <w:rsid w:val="00BE556D"/>
    <w:rsid w:val="00BE606C"/>
    <w:rsid w:val="00BE66B7"/>
    <w:rsid w:val="00BE6ACC"/>
    <w:rsid w:val="00BE6CEA"/>
    <w:rsid w:val="00BE6DE7"/>
    <w:rsid w:val="00BE7661"/>
    <w:rsid w:val="00BE7C31"/>
    <w:rsid w:val="00BE7D64"/>
    <w:rsid w:val="00BF0503"/>
    <w:rsid w:val="00BF2933"/>
    <w:rsid w:val="00BF2D20"/>
    <w:rsid w:val="00BF3BAA"/>
    <w:rsid w:val="00BF4F45"/>
    <w:rsid w:val="00BF5DB0"/>
    <w:rsid w:val="00BF7C49"/>
    <w:rsid w:val="00BF7FFC"/>
    <w:rsid w:val="00C0034E"/>
    <w:rsid w:val="00C004DC"/>
    <w:rsid w:val="00C00735"/>
    <w:rsid w:val="00C00C4A"/>
    <w:rsid w:val="00C00FC7"/>
    <w:rsid w:val="00C017F4"/>
    <w:rsid w:val="00C02177"/>
    <w:rsid w:val="00C02492"/>
    <w:rsid w:val="00C02502"/>
    <w:rsid w:val="00C025E7"/>
    <w:rsid w:val="00C04F6C"/>
    <w:rsid w:val="00C04FED"/>
    <w:rsid w:val="00C05B96"/>
    <w:rsid w:val="00C06119"/>
    <w:rsid w:val="00C06836"/>
    <w:rsid w:val="00C070F8"/>
    <w:rsid w:val="00C077DD"/>
    <w:rsid w:val="00C07F32"/>
    <w:rsid w:val="00C101D8"/>
    <w:rsid w:val="00C109F0"/>
    <w:rsid w:val="00C10C5D"/>
    <w:rsid w:val="00C1104B"/>
    <w:rsid w:val="00C12B2E"/>
    <w:rsid w:val="00C12C46"/>
    <w:rsid w:val="00C12ECE"/>
    <w:rsid w:val="00C13692"/>
    <w:rsid w:val="00C1377A"/>
    <w:rsid w:val="00C1454D"/>
    <w:rsid w:val="00C14C61"/>
    <w:rsid w:val="00C14FC4"/>
    <w:rsid w:val="00C157BF"/>
    <w:rsid w:val="00C15A85"/>
    <w:rsid w:val="00C1630E"/>
    <w:rsid w:val="00C1779A"/>
    <w:rsid w:val="00C17C3F"/>
    <w:rsid w:val="00C20C90"/>
    <w:rsid w:val="00C21E2A"/>
    <w:rsid w:val="00C226F6"/>
    <w:rsid w:val="00C22D05"/>
    <w:rsid w:val="00C24198"/>
    <w:rsid w:val="00C25803"/>
    <w:rsid w:val="00C25CD6"/>
    <w:rsid w:val="00C265F8"/>
    <w:rsid w:val="00C26911"/>
    <w:rsid w:val="00C26AAB"/>
    <w:rsid w:val="00C276A2"/>
    <w:rsid w:val="00C278D8"/>
    <w:rsid w:val="00C30954"/>
    <w:rsid w:val="00C309C5"/>
    <w:rsid w:val="00C30E31"/>
    <w:rsid w:val="00C32264"/>
    <w:rsid w:val="00C3227B"/>
    <w:rsid w:val="00C326D3"/>
    <w:rsid w:val="00C32853"/>
    <w:rsid w:val="00C33584"/>
    <w:rsid w:val="00C33954"/>
    <w:rsid w:val="00C339A0"/>
    <w:rsid w:val="00C33D83"/>
    <w:rsid w:val="00C346A5"/>
    <w:rsid w:val="00C34A36"/>
    <w:rsid w:val="00C34F87"/>
    <w:rsid w:val="00C356FE"/>
    <w:rsid w:val="00C35B82"/>
    <w:rsid w:val="00C362D5"/>
    <w:rsid w:val="00C3637D"/>
    <w:rsid w:val="00C376CA"/>
    <w:rsid w:val="00C37C9B"/>
    <w:rsid w:val="00C40322"/>
    <w:rsid w:val="00C40E25"/>
    <w:rsid w:val="00C41AEE"/>
    <w:rsid w:val="00C41AFD"/>
    <w:rsid w:val="00C425AA"/>
    <w:rsid w:val="00C42D4C"/>
    <w:rsid w:val="00C43E57"/>
    <w:rsid w:val="00C4404C"/>
    <w:rsid w:val="00C44E3B"/>
    <w:rsid w:val="00C45155"/>
    <w:rsid w:val="00C4599B"/>
    <w:rsid w:val="00C46905"/>
    <w:rsid w:val="00C46C50"/>
    <w:rsid w:val="00C500B0"/>
    <w:rsid w:val="00C51467"/>
    <w:rsid w:val="00C51B8F"/>
    <w:rsid w:val="00C525A6"/>
    <w:rsid w:val="00C5263A"/>
    <w:rsid w:val="00C52B31"/>
    <w:rsid w:val="00C52C65"/>
    <w:rsid w:val="00C53E43"/>
    <w:rsid w:val="00C54057"/>
    <w:rsid w:val="00C54373"/>
    <w:rsid w:val="00C55392"/>
    <w:rsid w:val="00C5554E"/>
    <w:rsid w:val="00C5564B"/>
    <w:rsid w:val="00C56042"/>
    <w:rsid w:val="00C56B47"/>
    <w:rsid w:val="00C5700B"/>
    <w:rsid w:val="00C574EF"/>
    <w:rsid w:val="00C5770D"/>
    <w:rsid w:val="00C579A2"/>
    <w:rsid w:val="00C60682"/>
    <w:rsid w:val="00C60E31"/>
    <w:rsid w:val="00C60FD6"/>
    <w:rsid w:val="00C629D9"/>
    <w:rsid w:val="00C635B5"/>
    <w:rsid w:val="00C6363F"/>
    <w:rsid w:val="00C636AA"/>
    <w:rsid w:val="00C63C6B"/>
    <w:rsid w:val="00C63F6E"/>
    <w:rsid w:val="00C6450D"/>
    <w:rsid w:val="00C64ECA"/>
    <w:rsid w:val="00C65650"/>
    <w:rsid w:val="00C65F4E"/>
    <w:rsid w:val="00C661EB"/>
    <w:rsid w:val="00C6707C"/>
    <w:rsid w:val="00C671DA"/>
    <w:rsid w:val="00C67F9A"/>
    <w:rsid w:val="00C7044C"/>
    <w:rsid w:val="00C70805"/>
    <w:rsid w:val="00C7302E"/>
    <w:rsid w:val="00C731A0"/>
    <w:rsid w:val="00C735BB"/>
    <w:rsid w:val="00C74400"/>
    <w:rsid w:val="00C74F8C"/>
    <w:rsid w:val="00C75C12"/>
    <w:rsid w:val="00C75CF5"/>
    <w:rsid w:val="00C760E1"/>
    <w:rsid w:val="00C7721B"/>
    <w:rsid w:val="00C77E3C"/>
    <w:rsid w:val="00C80362"/>
    <w:rsid w:val="00C8068C"/>
    <w:rsid w:val="00C807B8"/>
    <w:rsid w:val="00C81727"/>
    <w:rsid w:val="00C83496"/>
    <w:rsid w:val="00C83BFD"/>
    <w:rsid w:val="00C83DE2"/>
    <w:rsid w:val="00C845F4"/>
    <w:rsid w:val="00C848B8"/>
    <w:rsid w:val="00C84CE2"/>
    <w:rsid w:val="00C84F25"/>
    <w:rsid w:val="00C84FEF"/>
    <w:rsid w:val="00C854DD"/>
    <w:rsid w:val="00C866C5"/>
    <w:rsid w:val="00C908A3"/>
    <w:rsid w:val="00C90FAA"/>
    <w:rsid w:val="00C91798"/>
    <w:rsid w:val="00C93402"/>
    <w:rsid w:val="00C93D87"/>
    <w:rsid w:val="00C94237"/>
    <w:rsid w:val="00C94AAF"/>
    <w:rsid w:val="00C94FBC"/>
    <w:rsid w:val="00C9576D"/>
    <w:rsid w:val="00C96CBE"/>
    <w:rsid w:val="00C96CC7"/>
    <w:rsid w:val="00C971FF"/>
    <w:rsid w:val="00C97F64"/>
    <w:rsid w:val="00CA0862"/>
    <w:rsid w:val="00CA08F5"/>
    <w:rsid w:val="00CA11B0"/>
    <w:rsid w:val="00CA2277"/>
    <w:rsid w:val="00CA2538"/>
    <w:rsid w:val="00CA3730"/>
    <w:rsid w:val="00CA49F5"/>
    <w:rsid w:val="00CA5F8E"/>
    <w:rsid w:val="00CA640B"/>
    <w:rsid w:val="00CA652F"/>
    <w:rsid w:val="00CA710E"/>
    <w:rsid w:val="00CA747E"/>
    <w:rsid w:val="00CA773F"/>
    <w:rsid w:val="00CA7B14"/>
    <w:rsid w:val="00CA7F6B"/>
    <w:rsid w:val="00CB055C"/>
    <w:rsid w:val="00CB13F7"/>
    <w:rsid w:val="00CB21B8"/>
    <w:rsid w:val="00CB2781"/>
    <w:rsid w:val="00CB418D"/>
    <w:rsid w:val="00CB5C04"/>
    <w:rsid w:val="00CB5CBF"/>
    <w:rsid w:val="00CB6151"/>
    <w:rsid w:val="00CB63F2"/>
    <w:rsid w:val="00CB65B6"/>
    <w:rsid w:val="00CB71A2"/>
    <w:rsid w:val="00CB7885"/>
    <w:rsid w:val="00CC1345"/>
    <w:rsid w:val="00CC1ACD"/>
    <w:rsid w:val="00CC3A9B"/>
    <w:rsid w:val="00CC4641"/>
    <w:rsid w:val="00CC518C"/>
    <w:rsid w:val="00CC5491"/>
    <w:rsid w:val="00CC5AFE"/>
    <w:rsid w:val="00CC66B1"/>
    <w:rsid w:val="00CC7048"/>
    <w:rsid w:val="00CC7DC8"/>
    <w:rsid w:val="00CD0628"/>
    <w:rsid w:val="00CD0712"/>
    <w:rsid w:val="00CD077B"/>
    <w:rsid w:val="00CD31B9"/>
    <w:rsid w:val="00CD48EF"/>
    <w:rsid w:val="00CD4C58"/>
    <w:rsid w:val="00CD548F"/>
    <w:rsid w:val="00CD67F4"/>
    <w:rsid w:val="00CD6916"/>
    <w:rsid w:val="00CD6DC3"/>
    <w:rsid w:val="00CD7C4A"/>
    <w:rsid w:val="00CD7F2B"/>
    <w:rsid w:val="00CE0497"/>
    <w:rsid w:val="00CE057E"/>
    <w:rsid w:val="00CE23D2"/>
    <w:rsid w:val="00CE27AA"/>
    <w:rsid w:val="00CE2CC9"/>
    <w:rsid w:val="00CE2DF6"/>
    <w:rsid w:val="00CE3796"/>
    <w:rsid w:val="00CE4067"/>
    <w:rsid w:val="00CE4709"/>
    <w:rsid w:val="00CE4AC7"/>
    <w:rsid w:val="00CE5619"/>
    <w:rsid w:val="00CE5E3B"/>
    <w:rsid w:val="00CE6B34"/>
    <w:rsid w:val="00CF01A7"/>
    <w:rsid w:val="00CF07AF"/>
    <w:rsid w:val="00CF0D8C"/>
    <w:rsid w:val="00CF172F"/>
    <w:rsid w:val="00CF1F8A"/>
    <w:rsid w:val="00CF25B6"/>
    <w:rsid w:val="00CF4E0E"/>
    <w:rsid w:val="00CF6303"/>
    <w:rsid w:val="00CF6826"/>
    <w:rsid w:val="00CF739E"/>
    <w:rsid w:val="00CF78AA"/>
    <w:rsid w:val="00D00FB6"/>
    <w:rsid w:val="00D01ACC"/>
    <w:rsid w:val="00D028E3"/>
    <w:rsid w:val="00D038B3"/>
    <w:rsid w:val="00D044D7"/>
    <w:rsid w:val="00D06ECA"/>
    <w:rsid w:val="00D0762F"/>
    <w:rsid w:val="00D1029A"/>
    <w:rsid w:val="00D113BF"/>
    <w:rsid w:val="00D113ED"/>
    <w:rsid w:val="00D119D0"/>
    <w:rsid w:val="00D1241A"/>
    <w:rsid w:val="00D12C54"/>
    <w:rsid w:val="00D131EE"/>
    <w:rsid w:val="00D138D2"/>
    <w:rsid w:val="00D13F27"/>
    <w:rsid w:val="00D1406C"/>
    <w:rsid w:val="00D14162"/>
    <w:rsid w:val="00D14209"/>
    <w:rsid w:val="00D143C4"/>
    <w:rsid w:val="00D147CD"/>
    <w:rsid w:val="00D148ED"/>
    <w:rsid w:val="00D15356"/>
    <w:rsid w:val="00D15366"/>
    <w:rsid w:val="00D15E90"/>
    <w:rsid w:val="00D16192"/>
    <w:rsid w:val="00D17FC0"/>
    <w:rsid w:val="00D20D67"/>
    <w:rsid w:val="00D212E7"/>
    <w:rsid w:val="00D215F6"/>
    <w:rsid w:val="00D2209A"/>
    <w:rsid w:val="00D221BC"/>
    <w:rsid w:val="00D22276"/>
    <w:rsid w:val="00D22763"/>
    <w:rsid w:val="00D22965"/>
    <w:rsid w:val="00D23F00"/>
    <w:rsid w:val="00D24444"/>
    <w:rsid w:val="00D24D1A"/>
    <w:rsid w:val="00D24E58"/>
    <w:rsid w:val="00D252B0"/>
    <w:rsid w:val="00D268A0"/>
    <w:rsid w:val="00D2736B"/>
    <w:rsid w:val="00D30A43"/>
    <w:rsid w:val="00D31B14"/>
    <w:rsid w:val="00D32F13"/>
    <w:rsid w:val="00D33750"/>
    <w:rsid w:val="00D3389C"/>
    <w:rsid w:val="00D33A5F"/>
    <w:rsid w:val="00D3530F"/>
    <w:rsid w:val="00D35855"/>
    <w:rsid w:val="00D35948"/>
    <w:rsid w:val="00D363BD"/>
    <w:rsid w:val="00D36D53"/>
    <w:rsid w:val="00D36EB0"/>
    <w:rsid w:val="00D37A8C"/>
    <w:rsid w:val="00D40700"/>
    <w:rsid w:val="00D40A5F"/>
    <w:rsid w:val="00D40F00"/>
    <w:rsid w:val="00D4108D"/>
    <w:rsid w:val="00D41341"/>
    <w:rsid w:val="00D41E36"/>
    <w:rsid w:val="00D42821"/>
    <w:rsid w:val="00D42835"/>
    <w:rsid w:val="00D42E8F"/>
    <w:rsid w:val="00D44169"/>
    <w:rsid w:val="00D4494E"/>
    <w:rsid w:val="00D456D7"/>
    <w:rsid w:val="00D46DF4"/>
    <w:rsid w:val="00D479B1"/>
    <w:rsid w:val="00D50123"/>
    <w:rsid w:val="00D507D6"/>
    <w:rsid w:val="00D52151"/>
    <w:rsid w:val="00D53792"/>
    <w:rsid w:val="00D5387D"/>
    <w:rsid w:val="00D557C1"/>
    <w:rsid w:val="00D55875"/>
    <w:rsid w:val="00D563F1"/>
    <w:rsid w:val="00D5704D"/>
    <w:rsid w:val="00D578A3"/>
    <w:rsid w:val="00D57E67"/>
    <w:rsid w:val="00D61038"/>
    <w:rsid w:val="00D624C4"/>
    <w:rsid w:val="00D62717"/>
    <w:rsid w:val="00D62810"/>
    <w:rsid w:val="00D6365D"/>
    <w:rsid w:val="00D642DE"/>
    <w:rsid w:val="00D648F3"/>
    <w:rsid w:val="00D649C6"/>
    <w:rsid w:val="00D64B68"/>
    <w:rsid w:val="00D64D79"/>
    <w:rsid w:val="00D64F32"/>
    <w:rsid w:val="00D66CB4"/>
    <w:rsid w:val="00D70DC6"/>
    <w:rsid w:val="00D712F0"/>
    <w:rsid w:val="00D71E4E"/>
    <w:rsid w:val="00D72943"/>
    <w:rsid w:val="00D7296B"/>
    <w:rsid w:val="00D72B3A"/>
    <w:rsid w:val="00D733C2"/>
    <w:rsid w:val="00D74936"/>
    <w:rsid w:val="00D7494E"/>
    <w:rsid w:val="00D74997"/>
    <w:rsid w:val="00D75A59"/>
    <w:rsid w:val="00D76249"/>
    <w:rsid w:val="00D7649C"/>
    <w:rsid w:val="00D76650"/>
    <w:rsid w:val="00D7669B"/>
    <w:rsid w:val="00D7683C"/>
    <w:rsid w:val="00D77047"/>
    <w:rsid w:val="00D771F7"/>
    <w:rsid w:val="00D773A3"/>
    <w:rsid w:val="00D7748C"/>
    <w:rsid w:val="00D80225"/>
    <w:rsid w:val="00D80444"/>
    <w:rsid w:val="00D8070B"/>
    <w:rsid w:val="00D81713"/>
    <w:rsid w:val="00D81DAD"/>
    <w:rsid w:val="00D8275D"/>
    <w:rsid w:val="00D8434D"/>
    <w:rsid w:val="00D846B2"/>
    <w:rsid w:val="00D85192"/>
    <w:rsid w:val="00D853F5"/>
    <w:rsid w:val="00D8613E"/>
    <w:rsid w:val="00D8615A"/>
    <w:rsid w:val="00D8636E"/>
    <w:rsid w:val="00D86437"/>
    <w:rsid w:val="00D86990"/>
    <w:rsid w:val="00D87B14"/>
    <w:rsid w:val="00D90253"/>
    <w:rsid w:val="00D906C6"/>
    <w:rsid w:val="00D92947"/>
    <w:rsid w:val="00D92C3A"/>
    <w:rsid w:val="00D92EF2"/>
    <w:rsid w:val="00D9366E"/>
    <w:rsid w:val="00D93E18"/>
    <w:rsid w:val="00D95C38"/>
    <w:rsid w:val="00D9681C"/>
    <w:rsid w:val="00D96B2A"/>
    <w:rsid w:val="00D97316"/>
    <w:rsid w:val="00D97773"/>
    <w:rsid w:val="00D97CE8"/>
    <w:rsid w:val="00DA0745"/>
    <w:rsid w:val="00DA0BA6"/>
    <w:rsid w:val="00DA14AD"/>
    <w:rsid w:val="00DA17DE"/>
    <w:rsid w:val="00DA1858"/>
    <w:rsid w:val="00DA20C2"/>
    <w:rsid w:val="00DA2325"/>
    <w:rsid w:val="00DA25F4"/>
    <w:rsid w:val="00DA33A1"/>
    <w:rsid w:val="00DA39CC"/>
    <w:rsid w:val="00DA3E40"/>
    <w:rsid w:val="00DA4146"/>
    <w:rsid w:val="00DA50BE"/>
    <w:rsid w:val="00DA5777"/>
    <w:rsid w:val="00DA66D8"/>
    <w:rsid w:val="00DA7495"/>
    <w:rsid w:val="00DB0153"/>
    <w:rsid w:val="00DB095F"/>
    <w:rsid w:val="00DB09D0"/>
    <w:rsid w:val="00DB0B51"/>
    <w:rsid w:val="00DB0B65"/>
    <w:rsid w:val="00DB1EBA"/>
    <w:rsid w:val="00DB26E5"/>
    <w:rsid w:val="00DB27FF"/>
    <w:rsid w:val="00DB282A"/>
    <w:rsid w:val="00DB2DCA"/>
    <w:rsid w:val="00DB2FA8"/>
    <w:rsid w:val="00DB2FB6"/>
    <w:rsid w:val="00DB3312"/>
    <w:rsid w:val="00DB4BCA"/>
    <w:rsid w:val="00DB4DF1"/>
    <w:rsid w:val="00DB56B1"/>
    <w:rsid w:val="00DB5F15"/>
    <w:rsid w:val="00DB619F"/>
    <w:rsid w:val="00DB61B1"/>
    <w:rsid w:val="00DB72E2"/>
    <w:rsid w:val="00DC0101"/>
    <w:rsid w:val="00DC027C"/>
    <w:rsid w:val="00DC0D0A"/>
    <w:rsid w:val="00DC0EEA"/>
    <w:rsid w:val="00DC1C67"/>
    <w:rsid w:val="00DC1CFF"/>
    <w:rsid w:val="00DC2678"/>
    <w:rsid w:val="00DC2853"/>
    <w:rsid w:val="00DC2E5C"/>
    <w:rsid w:val="00DC3119"/>
    <w:rsid w:val="00DC38F1"/>
    <w:rsid w:val="00DC3AB4"/>
    <w:rsid w:val="00DC3FA3"/>
    <w:rsid w:val="00DC3FB9"/>
    <w:rsid w:val="00DC49F8"/>
    <w:rsid w:val="00DC5449"/>
    <w:rsid w:val="00DC5576"/>
    <w:rsid w:val="00DC5DA7"/>
    <w:rsid w:val="00DC62B2"/>
    <w:rsid w:val="00DC738E"/>
    <w:rsid w:val="00DD1519"/>
    <w:rsid w:val="00DD1872"/>
    <w:rsid w:val="00DD1A3C"/>
    <w:rsid w:val="00DD1BC6"/>
    <w:rsid w:val="00DD218D"/>
    <w:rsid w:val="00DD2620"/>
    <w:rsid w:val="00DD2C5D"/>
    <w:rsid w:val="00DD3800"/>
    <w:rsid w:val="00DD3AA6"/>
    <w:rsid w:val="00DD3B9A"/>
    <w:rsid w:val="00DD3FDC"/>
    <w:rsid w:val="00DD403F"/>
    <w:rsid w:val="00DD4E93"/>
    <w:rsid w:val="00DD5017"/>
    <w:rsid w:val="00DD68FF"/>
    <w:rsid w:val="00DD6CEA"/>
    <w:rsid w:val="00DD7AB4"/>
    <w:rsid w:val="00DE0083"/>
    <w:rsid w:val="00DE0602"/>
    <w:rsid w:val="00DE0605"/>
    <w:rsid w:val="00DE0B56"/>
    <w:rsid w:val="00DE177D"/>
    <w:rsid w:val="00DE254B"/>
    <w:rsid w:val="00DE285F"/>
    <w:rsid w:val="00DE28D6"/>
    <w:rsid w:val="00DE2C8F"/>
    <w:rsid w:val="00DE3178"/>
    <w:rsid w:val="00DE3207"/>
    <w:rsid w:val="00DE4120"/>
    <w:rsid w:val="00DE4444"/>
    <w:rsid w:val="00DE4463"/>
    <w:rsid w:val="00DE4487"/>
    <w:rsid w:val="00DE4CA3"/>
    <w:rsid w:val="00DE5D7D"/>
    <w:rsid w:val="00DE5E5E"/>
    <w:rsid w:val="00DE627A"/>
    <w:rsid w:val="00DE775B"/>
    <w:rsid w:val="00DE7A11"/>
    <w:rsid w:val="00DE7C42"/>
    <w:rsid w:val="00DE7CD7"/>
    <w:rsid w:val="00DF018B"/>
    <w:rsid w:val="00DF0886"/>
    <w:rsid w:val="00DF1373"/>
    <w:rsid w:val="00DF15EE"/>
    <w:rsid w:val="00DF1A55"/>
    <w:rsid w:val="00DF2817"/>
    <w:rsid w:val="00DF2E69"/>
    <w:rsid w:val="00DF2FBB"/>
    <w:rsid w:val="00DF370B"/>
    <w:rsid w:val="00DF40C3"/>
    <w:rsid w:val="00DF5EDA"/>
    <w:rsid w:val="00DF6042"/>
    <w:rsid w:val="00DF6152"/>
    <w:rsid w:val="00DF665F"/>
    <w:rsid w:val="00DF6D9C"/>
    <w:rsid w:val="00DF7095"/>
    <w:rsid w:val="00DF72CA"/>
    <w:rsid w:val="00E000F0"/>
    <w:rsid w:val="00E00966"/>
    <w:rsid w:val="00E01403"/>
    <w:rsid w:val="00E01FE5"/>
    <w:rsid w:val="00E02E35"/>
    <w:rsid w:val="00E03767"/>
    <w:rsid w:val="00E03CFF"/>
    <w:rsid w:val="00E03FF9"/>
    <w:rsid w:val="00E04499"/>
    <w:rsid w:val="00E04E61"/>
    <w:rsid w:val="00E055A0"/>
    <w:rsid w:val="00E05E2D"/>
    <w:rsid w:val="00E06027"/>
    <w:rsid w:val="00E0631B"/>
    <w:rsid w:val="00E06D30"/>
    <w:rsid w:val="00E0733E"/>
    <w:rsid w:val="00E076CA"/>
    <w:rsid w:val="00E07E96"/>
    <w:rsid w:val="00E07FC2"/>
    <w:rsid w:val="00E105C6"/>
    <w:rsid w:val="00E10AE4"/>
    <w:rsid w:val="00E10C42"/>
    <w:rsid w:val="00E11055"/>
    <w:rsid w:val="00E11D26"/>
    <w:rsid w:val="00E11E63"/>
    <w:rsid w:val="00E11F33"/>
    <w:rsid w:val="00E128D1"/>
    <w:rsid w:val="00E131A5"/>
    <w:rsid w:val="00E13216"/>
    <w:rsid w:val="00E132AA"/>
    <w:rsid w:val="00E135C0"/>
    <w:rsid w:val="00E14C9E"/>
    <w:rsid w:val="00E15190"/>
    <w:rsid w:val="00E15FB0"/>
    <w:rsid w:val="00E16440"/>
    <w:rsid w:val="00E16885"/>
    <w:rsid w:val="00E16CB2"/>
    <w:rsid w:val="00E170F2"/>
    <w:rsid w:val="00E173E2"/>
    <w:rsid w:val="00E2006F"/>
    <w:rsid w:val="00E21914"/>
    <w:rsid w:val="00E22F6B"/>
    <w:rsid w:val="00E245D2"/>
    <w:rsid w:val="00E249B7"/>
    <w:rsid w:val="00E24E84"/>
    <w:rsid w:val="00E254DF"/>
    <w:rsid w:val="00E27363"/>
    <w:rsid w:val="00E274FA"/>
    <w:rsid w:val="00E27680"/>
    <w:rsid w:val="00E27E10"/>
    <w:rsid w:val="00E30A26"/>
    <w:rsid w:val="00E32129"/>
    <w:rsid w:val="00E32493"/>
    <w:rsid w:val="00E326B5"/>
    <w:rsid w:val="00E328E1"/>
    <w:rsid w:val="00E32EDB"/>
    <w:rsid w:val="00E3304A"/>
    <w:rsid w:val="00E33166"/>
    <w:rsid w:val="00E3318C"/>
    <w:rsid w:val="00E33A55"/>
    <w:rsid w:val="00E3416D"/>
    <w:rsid w:val="00E34C14"/>
    <w:rsid w:val="00E34E70"/>
    <w:rsid w:val="00E34E93"/>
    <w:rsid w:val="00E34ED8"/>
    <w:rsid w:val="00E34EDE"/>
    <w:rsid w:val="00E350DC"/>
    <w:rsid w:val="00E355F8"/>
    <w:rsid w:val="00E359F1"/>
    <w:rsid w:val="00E36718"/>
    <w:rsid w:val="00E367F9"/>
    <w:rsid w:val="00E40426"/>
    <w:rsid w:val="00E4164F"/>
    <w:rsid w:val="00E41755"/>
    <w:rsid w:val="00E41C95"/>
    <w:rsid w:val="00E42455"/>
    <w:rsid w:val="00E42E09"/>
    <w:rsid w:val="00E42E62"/>
    <w:rsid w:val="00E4313B"/>
    <w:rsid w:val="00E44DC9"/>
    <w:rsid w:val="00E457A8"/>
    <w:rsid w:val="00E45E6B"/>
    <w:rsid w:val="00E46345"/>
    <w:rsid w:val="00E466BC"/>
    <w:rsid w:val="00E46AAE"/>
    <w:rsid w:val="00E46E8C"/>
    <w:rsid w:val="00E46F27"/>
    <w:rsid w:val="00E46FCC"/>
    <w:rsid w:val="00E47432"/>
    <w:rsid w:val="00E47560"/>
    <w:rsid w:val="00E51014"/>
    <w:rsid w:val="00E510D9"/>
    <w:rsid w:val="00E53146"/>
    <w:rsid w:val="00E540E3"/>
    <w:rsid w:val="00E545DE"/>
    <w:rsid w:val="00E54F45"/>
    <w:rsid w:val="00E550A9"/>
    <w:rsid w:val="00E57150"/>
    <w:rsid w:val="00E572FB"/>
    <w:rsid w:val="00E57724"/>
    <w:rsid w:val="00E60ED3"/>
    <w:rsid w:val="00E618A0"/>
    <w:rsid w:val="00E61CFC"/>
    <w:rsid w:val="00E6298C"/>
    <w:rsid w:val="00E632A8"/>
    <w:rsid w:val="00E63B1D"/>
    <w:rsid w:val="00E64060"/>
    <w:rsid w:val="00E643D4"/>
    <w:rsid w:val="00E64575"/>
    <w:rsid w:val="00E652E3"/>
    <w:rsid w:val="00E65669"/>
    <w:rsid w:val="00E65953"/>
    <w:rsid w:val="00E664AD"/>
    <w:rsid w:val="00E673AA"/>
    <w:rsid w:val="00E706A7"/>
    <w:rsid w:val="00E707EB"/>
    <w:rsid w:val="00E70950"/>
    <w:rsid w:val="00E70B8B"/>
    <w:rsid w:val="00E71474"/>
    <w:rsid w:val="00E71E64"/>
    <w:rsid w:val="00E729DC"/>
    <w:rsid w:val="00E72FCB"/>
    <w:rsid w:val="00E730C3"/>
    <w:rsid w:val="00E7315B"/>
    <w:rsid w:val="00E749CF"/>
    <w:rsid w:val="00E749ED"/>
    <w:rsid w:val="00E74DEA"/>
    <w:rsid w:val="00E752FF"/>
    <w:rsid w:val="00E75522"/>
    <w:rsid w:val="00E75876"/>
    <w:rsid w:val="00E773BD"/>
    <w:rsid w:val="00E7754B"/>
    <w:rsid w:val="00E7772D"/>
    <w:rsid w:val="00E77AB5"/>
    <w:rsid w:val="00E77FA0"/>
    <w:rsid w:val="00E80B4E"/>
    <w:rsid w:val="00E80F43"/>
    <w:rsid w:val="00E811E1"/>
    <w:rsid w:val="00E81259"/>
    <w:rsid w:val="00E81C5C"/>
    <w:rsid w:val="00E82918"/>
    <w:rsid w:val="00E83200"/>
    <w:rsid w:val="00E833D9"/>
    <w:rsid w:val="00E850DB"/>
    <w:rsid w:val="00E854BC"/>
    <w:rsid w:val="00E86CA9"/>
    <w:rsid w:val="00E874B4"/>
    <w:rsid w:val="00E87D01"/>
    <w:rsid w:val="00E87E00"/>
    <w:rsid w:val="00E902BC"/>
    <w:rsid w:val="00E906FD"/>
    <w:rsid w:val="00E907F6"/>
    <w:rsid w:val="00E90C76"/>
    <w:rsid w:val="00E90DDC"/>
    <w:rsid w:val="00E90E81"/>
    <w:rsid w:val="00E9167A"/>
    <w:rsid w:val="00E91B73"/>
    <w:rsid w:val="00E91E5B"/>
    <w:rsid w:val="00E93A8E"/>
    <w:rsid w:val="00E93EC2"/>
    <w:rsid w:val="00E940C7"/>
    <w:rsid w:val="00E9473D"/>
    <w:rsid w:val="00E94866"/>
    <w:rsid w:val="00E952BC"/>
    <w:rsid w:val="00E95565"/>
    <w:rsid w:val="00E9594D"/>
    <w:rsid w:val="00E959A2"/>
    <w:rsid w:val="00E95A59"/>
    <w:rsid w:val="00E95A6C"/>
    <w:rsid w:val="00E962EE"/>
    <w:rsid w:val="00E97958"/>
    <w:rsid w:val="00E97B08"/>
    <w:rsid w:val="00E97DF1"/>
    <w:rsid w:val="00EA09DC"/>
    <w:rsid w:val="00EA0A5C"/>
    <w:rsid w:val="00EA0BD5"/>
    <w:rsid w:val="00EA1DBA"/>
    <w:rsid w:val="00EA1E28"/>
    <w:rsid w:val="00EA2627"/>
    <w:rsid w:val="00EA2B6F"/>
    <w:rsid w:val="00EA2F39"/>
    <w:rsid w:val="00EA2F7D"/>
    <w:rsid w:val="00EA3502"/>
    <w:rsid w:val="00EA3C0B"/>
    <w:rsid w:val="00EA3CD6"/>
    <w:rsid w:val="00EA6CAB"/>
    <w:rsid w:val="00EA7277"/>
    <w:rsid w:val="00EA7DBE"/>
    <w:rsid w:val="00EB002E"/>
    <w:rsid w:val="00EB05E3"/>
    <w:rsid w:val="00EB10A8"/>
    <w:rsid w:val="00EB1F74"/>
    <w:rsid w:val="00EB4539"/>
    <w:rsid w:val="00EB47FA"/>
    <w:rsid w:val="00EB494A"/>
    <w:rsid w:val="00EB4D83"/>
    <w:rsid w:val="00EB5AB0"/>
    <w:rsid w:val="00EB5DD3"/>
    <w:rsid w:val="00EB61A0"/>
    <w:rsid w:val="00EB7454"/>
    <w:rsid w:val="00EB772D"/>
    <w:rsid w:val="00EB7DC1"/>
    <w:rsid w:val="00EB7E26"/>
    <w:rsid w:val="00EC0102"/>
    <w:rsid w:val="00EC09C8"/>
    <w:rsid w:val="00EC1302"/>
    <w:rsid w:val="00EC15E0"/>
    <w:rsid w:val="00EC2F19"/>
    <w:rsid w:val="00EC393C"/>
    <w:rsid w:val="00EC3BAC"/>
    <w:rsid w:val="00EC42BE"/>
    <w:rsid w:val="00EC45A6"/>
    <w:rsid w:val="00EC47A6"/>
    <w:rsid w:val="00EC53E0"/>
    <w:rsid w:val="00EC5F78"/>
    <w:rsid w:val="00EC6823"/>
    <w:rsid w:val="00EC7094"/>
    <w:rsid w:val="00EC7153"/>
    <w:rsid w:val="00ED1461"/>
    <w:rsid w:val="00ED234A"/>
    <w:rsid w:val="00ED31D0"/>
    <w:rsid w:val="00ED37BC"/>
    <w:rsid w:val="00ED390D"/>
    <w:rsid w:val="00ED3E7C"/>
    <w:rsid w:val="00ED4BEC"/>
    <w:rsid w:val="00ED6A44"/>
    <w:rsid w:val="00ED6E46"/>
    <w:rsid w:val="00EE0370"/>
    <w:rsid w:val="00EE28B8"/>
    <w:rsid w:val="00EE2A46"/>
    <w:rsid w:val="00EE3C42"/>
    <w:rsid w:val="00EE3F58"/>
    <w:rsid w:val="00EE4501"/>
    <w:rsid w:val="00EE4AC5"/>
    <w:rsid w:val="00EE4DFA"/>
    <w:rsid w:val="00EE54FC"/>
    <w:rsid w:val="00EE55A6"/>
    <w:rsid w:val="00EE5740"/>
    <w:rsid w:val="00EE5E6B"/>
    <w:rsid w:val="00EE636D"/>
    <w:rsid w:val="00EE7D97"/>
    <w:rsid w:val="00EF09C3"/>
    <w:rsid w:val="00EF0AE9"/>
    <w:rsid w:val="00EF2745"/>
    <w:rsid w:val="00EF389A"/>
    <w:rsid w:val="00EF3A77"/>
    <w:rsid w:val="00EF3A89"/>
    <w:rsid w:val="00EF3C3A"/>
    <w:rsid w:val="00EF4075"/>
    <w:rsid w:val="00EF4D0D"/>
    <w:rsid w:val="00EF525A"/>
    <w:rsid w:val="00EF5757"/>
    <w:rsid w:val="00EF617A"/>
    <w:rsid w:val="00EF662A"/>
    <w:rsid w:val="00EF6B6B"/>
    <w:rsid w:val="00EF6FC0"/>
    <w:rsid w:val="00EF703D"/>
    <w:rsid w:val="00F004C2"/>
    <w:rsid w:val="00F006F5"/>
    <w:rsid w:val="00F00864"/>
    <w:rsid w:val="00F00FA4"/>
    <w:rsid w:val="00F011AE"/>
    <w:rsid w:val="00F02036"/>
    <w:rsid w:val="00F021DC"/>
    <w:rsid w:val="00F032D4"/>
    <w:rsid w:val="00F03E73"/>
    <w:rsid w:val="00F03E84"/>
    <w:rsid w:val="00F03FF4"/>
    <w:rsid w:val="00F040DD"/>
    <w:rsid w:val="00F0446B"/>
    <w:rsid w:val="00F04BFB"/>
    <w:rsid w:val="00F04C83"/>
    <w:rsid w:val="00F05273"/>
    <w:rsid w:val="00F0669B"/>
    <w:rsid w:val="00F067EB"/>
    <w:rsid w:val="00F0694D"/>
    <w:rsid w:val="00F069BC"/>
    <w:rsid w:val="00F06B0F"/>
    <w:rsid w:val="00F06B31"/>
    <w:rsid w:val="00F06CC6"/>
    <w:rsid w:val="00F076F6"/>
    <w:rsid w:val="00F07CD8"/>
    <w:rsid w:val="00F07D63"/>
    <w:rsid w:val="00F07DF4"/>
    <w:rsid w:val="00F11D70"/>
    <w:rsid w:val="00F12F0A"/>
    <w:rsid w:val="00F134A2"/>
    <w:rsid w:val="00F14A72"/>
    <w:rsid w:val="00F14C12"/>
    <w:rsid w:val="00F14D22"/>
    <w:rsid w:val="00F14FD4"/>
    <w:rsid w:val="00F1520F"/>
    <w:rsid w:val="00F15F09"/>
    <w:rsid w:val="00F160D8"/>
    <w:rsid w:val="00F1703C"/>
    <w:rsid w:val="00F17CAE"/>
    <w:rsid w:val="00F17FC1"/>
    <w:rsid w:val="00F204E4"/>
    <w:rsid w:val="00F208D2"/>
    <w:rsid w:val="00F20952"/>
    <w:rsid w:val="00F20C99"/>
    <w:rsid w:val="00F20F4B"/>
    <w:rsid w:val="00F21271"/>
    <w:rsid w:val="00F21ED3"/>
    <w:rsid w:val="00F2207B"/>
    <w:rsid w:val="00F222C3"/>
    <w:rsid w:val="00F227ED"/>
    <w:rsid w:val="00F23633"/>
    <w:rsid w:val="00F240FF"/>
    <w:rsid w:val="00F24709"/>
    <w:rsid w:val="00F248AD"/>
    <w:rsid w:val="00F24F80"/>
    <w:rsid w:val="00F25114"/>
    <w:rsid w:val="00F25827"/>
    <w:rsid w:val="00F25B29"/>
    <w:rsid w:val="00F266E9"/>
    <w:rsid w:val="00F269C0"/>
    <w:rsid w:val="00F26A2F"/>
    <w:rsid w:val="00F26A8E"/>
    <w:rsid w:val="00F27281"/>
    <w:rsid w:val="00F276D1"/>
    <w:rsid w:val="00F27A30"/>
    <w:rsid w:val="00F27B9F"/>
    <w:rsid w:val="00F306D4"/>
    <w:rsid w:val="00F31115"/>
    <w:rsid w:val="00F31856"/>
    <w:rsid w:val="00F3361C"/>
    <w:rsid w:val="00F338BC"/>
    <w:rsid w:val="00F34553"/>
    <w:rsid w:val="00F34625"/>
    <w:rsid w:val="00F36433"/>
    <w:rsid w:val="00F36C7C"/>
    <w:rsid w:val="00F36ED1"/>
    <w:rsid w:val="00F36F53"/>
    <w:rsid w:val="00F36F7D"/>
    <w:rsid w:val="00F37C85"/>
    <w:rsid w:val="00F40D85"/>
    <w:rsid w:val="00F418A3"/>
    <w:rsid w:val="00F41D3F"/>
    <w:rsid w:val="00F4204E"/>
    <w:rsid w:val="00F427DB"/>
    <w:rsid w:val="00F428D1"/>
    <w:rsid w:val="00F4294C"/>
    <w:rsid w:val="00F4301C"/>
    <w:rsid w:val="00F43076"/>
    <w:rsid w:val="00F4328F"/>
    <w:rsid w:val="00F43C11"/>
    <w:rsid w:val="00F44BEB"/>
    <w:rsid w:val="00F46383"/>
    <w:rsid w:val="00F46867"/>
    <w:rsid w:val="00F46B31"/>
    <w:rsid w:val="00F475CB"/>
    <w:rsid w:val="00F5117D"/>
    <w:rsid w:val="00F515C9"/>
    <w:rsid w:val="00F518E1"/>
    <w:rsid w:val="00F51CE8"/>
    <w:rsid w:val="00F51F01"/>
    <w:rsid w:val="00F52410"/>
    <w:rsid w:val="00F53565"/>
    <w:rsid w:val="00F537B1"/>
    <w:rsid w:val="00F53F8C"/>
    <w:rsid w:val="00F541A9"/>
    <w:rsid w:val="00F557D2"/>
    <w:rsid w:val="00F56E82"/>
    <w:rsid w:val="00F57874"/>
    <w:rsid w:val="00F57B6D"/>
    <w:rsid w:val="00F60639"/>
    <w:rsid w:val="00F6098C"/>
    <w:rsid w:val="00F614F2"/>
    <w:rsid w:val="00F61D20"/>
    <w:rsid w:val="00F629D4"/>
    <w:rsid w:val="00F62CCC"/>
    <w:rsid w:val="00F62F3F"/>
    <w:rsid w:val="00F62FB6"/>
    <w:rsid w:val="00F640F2"/>
    <w:rsid w:val="00F649FF"/>
    <w:rsid w:val="00F65557"/>
    <w:rsid w:val="00F6556F"/>
    <w:rsid w:val="00F659DA"/>
    <w:rsid w:val="00F67C36"/>
    <w:rsid w:val="00F70472"/>
    <w:rsid w:val="00F70C44"/>
    <w:rsid w:val="00F72801"/>
    <w:rsid w:val="00F73DBA"/>
    <w:rsid w:val="00F73EE1"/>
    <w:rsid w:val="00F7417A"/>
    <w:rsid w:val="00F74DCD"/>
    <w:rsid w:val="00F76DAC"/>
    <w:rsid w:val="00F7718E"/>
    <w:rsid w:val="00F8017D"/>
    <w:rsid w:val="00F80872"/>
    <w:rsid w:val="00F80A18"/>
    <w:rsid w:val="00F81D67"/>
    <w:rsid w:val="00F8303D"/>
    <w:rsid w:val="00F83807"/>
    <w:rsid w:val="00F84AC8"/>
    <w:rsid w:val="00F84CB8"/>
    <w:rsid w:val="00F855B2"/>
    <w:rsid w:val="00F85A70"/>
    <w:rsid w:val="00F85E0C"/>
    <w:rsid w:val="00F870A3"/>
    <w:rsid w:val="00F9005C"/>
    <w:rsid w:val="00F90AA4"/>
    <w:rsid w:val="00F9133E"/>
    <w:rsid w:val="00F92D08"/>
    <w:rsid w:val="00F92FDE"/>
    <w:rsid w:val="00F934CD"/>
    <w:rsid w:val="00F93EC7"/>
    <w:rsid w:val="00F940F9"/>
    <w:rsid w:val="00F94982"/>
    <w:rsid w:val="00F958BF"/>
    <w:rsid w:val="00F95D6F"/>
    <w:rsid w:val="00F95EFE"/>
    <w:rsid w:val="00F96FB7"/>
    <w:rsid w:val="00F97DF4"/>
    <w:rsid w:val="00F97F2A"/>
    <w:rsid w:val="00FA0047"/>
    <w:rsid w:val="00FA082F"/>
    <w:rsid w:val="00FA13D6"/>
    <w:rsid w:val="00FA1D61"/>
    <w:rsid w:val="00FA1FBA"/>
    <w:rsid w:val="00FA23DC"/>
    <w:rsid w:val="00FA2418"/>
    <w:rsid w:val="00FA2527"/>
    <w:rsid w:val="00FA2821"/>
    <w:rsid w:val="00FA371F"/>
    <w:rsid w:val="00FA3B8E"/>
    <w:rsid w:val="00FA3F95"/>
    <w:rsid w:val="00FA4B98"/>
    <w:rsid w:val="00FA5712"/>
    <w:rsid w:val="00FA59F3"/>
    <w:rsid w:val="00FA5AB4"/>
    <w:rsid w:val="00FA6AE6"/>
    <w:rsid w:val="00FA6D3C"/>
    <w:rsid w:val="00FA7722"/>
    <w:rsid w:val="00FA7D6D"/>
    <w:rsid w:val="00FB1DDD"/>
    <w:rsid w:val="00FB28BF"/>
    <w:rsid w:val="00FB33C3"/>
    <w:rsid w:val="00FB46B1"/>
    <w:rsid w:val="00FB4CC7"/>
    <w:rsid w:val="00FB50E3"/>
    <w:rsid w:val="00FB561B"/>
    <w:rsid w:val="00FB6011"/>
    <w:rsid w:val="00FB7291"/>
    <w:rsid w:val="00FB737C"/>
    <w:rsid w:val="00FC0BE0"/>
    <w:rsid w:val="00FC0DC9"/>
    <w:rsid w:val="00FC1626"/>
    <w:rsid w:val="00FC23E8"/>
    <w:rsid w:val="00FC28B1"/>
    <w:rsid w:val="00FC2CB8"/>
    <w:rsid w:val="00FC3BD4"/>
    <w:rsid w:val="00FC4074"/>
    <w:rsid w:val="00FC43FA"/>
    <w:rsid w:val="00FC4FDE"/>
    <w:rsid w:val="00FC5713"/>
    <w:rsid w:val="00FC59BD"/>
    <w:rsid w:val="00FC70B9"/>
    <w:rsid w:val="00FC7C84"/>
    <w:rsid w:val="00FD019B"/>
    <w:rsid w:val="00FD0DCA"/>
    <w:rsid w:val="00FD0E82"/>
    <w:rsid w:val="00FD118A"/>
    <w:rsid w:val="00FD11DF"/>
    <w:rsid w:val="00FD1544"/>
    <w:rsid w:val="00FD21E1"/>
    <w:rsid w:val="00FD2D65"/>
    <w:rsid w:val="00FD3C13"/>
    <w:rsid w:val="00FD3C39"/>
    <w:rsid w:val="00FD3CC8"/>
    <w:rsid w:val="00FD3F24"/>
    <w:rsid w:val="00FD485E"/>
    <w:rsid w:val="00FD4EBA"/>
    <w:rsid w:val="00FD50B2"/>
    <w:rsid w:val="00FD51D6"/>
    <w:rsid w:val="00FD5399"/>
    <w:rsid w:val="00FD54DF"/>
    <w:rsid w:val="00FD5681"/>
    <w:rsid w:val="00FD5C4C"/>
    <w:rsid w:val="00FD66B7"/>
    <w:rsid w:val="00FD6EB8"/>
    <w:rsid w:val="00FD702C"/>
    <w:rsid w:val="00FD7323"/>
    <w:rsid w:val="00FD7D43"/>
    <w:rsid w:val="00FE0D35"/>
    <w:rsid w:val="00FE1208"/>
    <w:rsid w:val="00FE17BA"/>
    <w:rsid w:val="00FE18D1"/>
    <w:rsid w:val="00FE3897"/>
    <w:rsid w:val="00FE3AFF"/>
    <w:rsid w:val="00FE460B"/>
    <w:rsid w:val="00FE4ACD"/>
    <w:rsid w:val="00FE5D1D"/>
    <w:rsid w:val="00FE6BDB"/>
    <w:rsid w:val="00FE6DD6"/>
    <w:rsid w:val="00FE7608"/>
    <w:rsid w:val="00FE7CCE"/>
    <w:rsid w:val="00FE7D89"/>
    <w:rsid w:val="00FE7EAE"/>
    <w:rsid w:val="00FF0CB9"/>
    <w:rsid w:val="00FF0E67"/>
    <w:rsid w:val="00FF191B"/>
    <w:rsid w:val="00FF1C7F"/>
    <w:rsid w:val="00FF3593"/>
    <w:rsid w:val="00FF416F"/>
    <w:rsid w:val="00FF4F15"/>
    <w:rsid w:val="00FF5189"/>
    <w:rsid w:val="00FF5521"/>
    <w:rsid w:val="00FF5D20"/>
    <w:rsid w:val="00FF62F7"/>
    <w:rsid w:val="00FF655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D50771"/>
  <w15:docId w15:val="{1DCB212D-63CF-475A-95F4-2FC33DC9E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nhideWhenUsed="1"/>
    <w:lsdException w:name="index heading" w:locked="1" w:semiHidden="1" w:unhideWhenUsed="1"/>
    <w:lsdException w:name="caption" w:locked="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iPriority="0"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iPriority="0"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iPriority="0" w:unhideWhenUsed="1"/>
    <w:lsdException w:name="List Number 5" w:locked="1" w:semiHidden="1" w:unhideWhenUsed="1"/>
    <w:lsdException w:name="Title" w:locked="1" w:uiPriority="0"/>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lsdException w:name="Emphasis" w:locked="1"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Bibliography" w:semiHidden="1"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C2"/>
    <w:pPr>
      <w:overflowPunct w:val="0"/>
      <w:autoSpaceDE w:val="0"/>
      <w:autoSpaceDN w:val="0"/>
      <w:adjustRightInd w:val="0"/>
      <w:spacing w:after="240"/>
      <w:jc w:val="both"/>
      <w:textAlignment w:val="baseline"/>
    </w:pPr>
    <w:rPr>
      <w:rFonts w:ascii="Arial" w:hAnsi="Arial" w:cs="Arial"/>
      <w:sz w:val="22"/>
      <w:szCs w:val="22"/>
      <w:lang w:eastAsia="en-US"/>
    </w:rPr>
  </w:style>
  <w:style w:type="paragraph" w:styleId="Heading1">
    <w:name w:val="heading 1"/>
    <w:aliases w:val="T&amp;Cs1"/>
    <w:basedOn w:val="Normal"/>
    <w:link w:val="Heading1Char"/>
    <w:qFormat/>
    <w:rsid w:val="00A335C2"/>
    <w:pPr>
      <w:numPr>
        <w:numId w:val="63"/>
      </w:numPr>
      <w:tabs>
        <w:tab w:val="left" w:pos="851"/>
      </w:tabs>
      <w:overflowPunct/>
      <w:autoSpaceDE/>
      <w:autoSpaceDN/>
      <w:ind w:left="0" w:firstLine="426"/>
      <w:textAlignment w:val="auto"/>
      <w:outlineLvl w:val="0"/>
    </w:pPr>
    <w:rPr>
      <w:rFonts w:eastAsia="STZhongsong"/>
      <w:b/>
      <w:lang w:eastAsia="zh-CN"/>
    </w:rPr>
  </w:style>
  <w:style w:type="paragraph" w:styleId="Heading2">
    <w:name w:val="heading 2"/>
    <w:aliases w:val="T&amp;Cs2,TSOL 2nd Level X"/>
    <w:basedOn w:val="Normal"/>
    <w:link w:val="Heading2Char"/>
    <w:qFormat/>
    <w:rsid w:val="00A335C2"/>
    <w:pPr>
      <w:numPr>
        <w:ilvl w:val="1"/>
        <w:numId w:val="63"/>
      </w:numPr>
      <w:tabs>
        <w:tab w:val="left" w:pos="1418"/>
      </w:tabs>
      <w:overflowPunct/>
      <w:autoSpaceDE/>
      <w:autoSpaceDN/>
      <w:ind w:left="1418" w:hanging="567"/>
      <w:textAlignment w:val="auto"/>
      <w:outlineLvl w:val="1"/>
    </w:pPr>
    <w:rPr>
      <w:lang w:eastAsia="zh-CN"/>
    </w:rPr>
  </w:style>
  <w:style w:type="paragraph" w:styleId="Heading3">
    <w:name w:val="heading 3"/>
    <w:aliases w:val="T&amp;Cs3"/>
    <w:basedOn w:val="Normal"/>
    <w:link w:val="Heading3Char"/>
    <w:rsid w:val="00A335C2"/>
    <w:pPr>
      <w:numPr>
        <w:ilvl w:val="2"/>
        <w:numId w:val="63"/>
      </w:numPr>
      <w:tabs>
        <w:tab w:val="left" w:pos="1418"/>
        <w:tab w:val="left" w:pos="2127"/>
      </w:tabs>
      <w:overflowPunct/>
      <w:autoSpaceDE/>
      <w:autoSpaceDN/>
      <w:ind w:left="2127" w:hanging="709"/>
      <w:textAlignment w:val="auto"/>
      <w:outlineLvl w:val="2"/>
    </w:pPr>
    <w:rPr>
      <w:rFonts w:eastAsia="STZhongsong" w:cs="Times New Roman"/>
      <w:szCs w:val="20"/>
      <w:lang w:eastAsia="zh-CN"/>
    </w:rPr>
  </w:style>
  <w:style w:type="paragraph" w:styleId="Heading4">
    <w:name w:val="heading 4"/>
    <w:aliases w:val="T&amp;Cs4,TSOL 3rd Level X.1,Sub-Minor,Project table,Propos,Bullet 1,Level 2 - a,Bullet 11,Bullet 12,Bullet 13,Bullet 14,Bullet 15,Bullet 16,h4,Schedules,4,H4,14,l4,141,h41,l41,41,142,h42,l42,h43,a.,Map Title,42,parapoint,¶,143,h44,l43,43,1411"/>
    <w:basedOn w:val="Heading3"/>
    <w:link w:val="Heading4Char"/>
    <w:qFormat/>
    <w:rsid w:val="001D1079"/>
    <w:pPr>
      <w:numPr>
        <w:ilvl w:val="3"/>
      </w:numPr>
      <w:tabs>
        <w:tab w:val="left" w:pos="3119"/>
      </w:tabs>
      <w:ind w:left="3119" w:hanging="992"/>
      <w:outlineLvl w:val="3"/>
    </w:pPr>
  </w:style>
  <w:style w:type="paragraph" w:styleId="Heading5">
    <w:name w:val="heading 5"/>
    <w:aliases w:val="T&amp;Cs5,TSOL 4th Level X.1.1,Heading 5(unused),Level 3 - (i),Third Level Heading,h5,Response Type,Response Type1,Response Type2,Response Type3,Response Type4,Response Type5,Response Type6,Response Type7,Appendix A to X,H5,l5,Subheading"/>
    <w:basedOn w:val="Normal"/>
    <w:link w:val="Heading5Char"/>
    <w:qFormat/>
    <w:rsid w:val="00A335C2"/>
    <w:pPr>
      <w:numPr>
        <w:ilvl w:val="3"/>
      </w:numPr>
      <w:tabs>
        <w:tab w:val="left" w:pos="2127"/>
      </w:tabs>
      <w:spacing w:after="120"/>
      <w:ind w:left="2127" w:hanging="709"/>
      <w:outlineLvl w:val="4"/>
    </w:pPr>
    <w:rPr>
      <w:rFonts w:cs="Times New Roman"/>
      <w:lang w:eastAsia="zh-CN"/>
    </w:rPr>
  </w:style>
  <w:style w:type="paragraph" w:styleId="Heading6">
    <w:name w:val="heading 6"/>
    <w:aliases w:val="Heading 6 (Do Not Use),Heading 6(unused),Legal Level 1.,L1 PIP,Heading 6  Appendix Y &amp; Z,Lev 6,H6 DO NOT USE,Bullet list,PA Appendix,H6,H61,PR14,bullet2,Blank 2,h6,H62,H63,H64,H65,H66,H67,H68,H69,H610,H611,H612,H613,H614,H615,H616,H617,H618"/>
    <w:basedOn w:val="Normal"/>
    <w:link w:val="Heading6Char1"/>
    <w:qFormat/>
    <w:rsid w:val="00A335C2"/>
    <w:pPr>
      <w:overflowPunct/>
      <w:autoSpaceDE/>
      <w:autoSpaceDN/>
      <w:textAlignment w:val="auto"/>
      <w:outlineLvl w:val="5"/>
    </w:pPr>
    <w:rPr>
      <w:rFonts w:ascii="Times New Roman" w:hAnsi="Times New Roman" w:cs="Times New Roman"/>
      <w:lang w:eastAsia="zh-CN"/>
    </w:rPr>
  </w:style>
  <w:style w:type="paragraph" w:styleId="Heading7">
    <w:name w:val="heading 7"/>
    <w:aliases w:val="Heading 7 (Do Not Use),Heading 7(unused),Legal Level 1.1.,L2 PIP,Lev 7,H7DO NOT USE,PA Appendix Major,Blank 3,TSOL 6th Level X.1.1.1.1,Appendix Major"/>
    <w:basedOn w:val="Normal"/>
    <w:link w:val="Heading7Char"/>
    <w:qFormat/>
    <w:rsid w:val="00A335C2"/>
    <w:pPr>
      <w:overflowPunct/>
      <w:autoSpaceDE/>
      <w:autoSpaceDN/>
      <w:textAlignment w:val="auto"/>
      <w:outlineLvl w:val="6"/>
    </w:pPr>
    <w:rPr>
      <w:rFonts w:ascii="Times New Roman" w:hAnsi="Times New Roman" w:cs="Times New Roman"/>
      <w:lang w:eastAsia="zh-CN"/>
    </w:rPr>
  </w:style>
  <w:style w:type="paragraph" w:styleId="Heading8">
    <w:name w:val="heading 8"/>
    <w:aliases w:val="Heading 8 (Do Not Use),Legal Level 1.1.1.,Lev 8,h8 DO NOT USE,PA Appendix Minor,Blank 4,TSOL 7th Level X.1.1.1.1.1"/>
    <w:basedOn w:val="Normal"/>
    <w:link w:val="Heading8Char"/>
    <w:qFormat/>
    <w:rsid w:val="00A335C2"/>
    <w:pPr>
      <w:overflowPunct/>
      <w:autoSpaceDE/>
      <w:autoSpaceDN/>
      <w:textAlignment w:val="auto"/>
      <w:outlineLvl w:val="7"/>
    </w:pPr>
    <w:rPr>
      <w:rFonts w:ascii="Times New Roman" w:hAnsi="Times New Roman" w:cs="Times New Roman"/>
      <w:lang w:eastAsia="zh-CN"/>
    </w:rPr>
  </w:style>
  <w:style w:type="paragraph" w:styleId="Heading9">
    <w:name w:val="heading 9"/>
    <w:aliases w:val="Heading 9 (Do Not Use),Heading 9 (defunct),Legal Level 1.1.1.1.,Lev 9,h9 DO NOT USE,App Heading,Titre 10,App1,Blank 5,appendix"/>
    <w:basedOn w:val="Normal"/>
    <w:link w:val="Heading9Char"/>
    <w:rsid w:val="00A335C2"/>
    <w:pPr>
      <w:overflowPunct/>
      <w:autoSpaceDE/>
      <w:autoSpaceDN/>
      <w:textAlignment w:val="auto"/>
      <w:outlineLvl w:val="8"/>
    </w:pPr>
    <w:rPr>
      <w:rFonts w:ascii="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amp;Cs1 Char"/>
    <w:basedOn w:val="DefaultParagraphFont"/>
    <w:link w:val="Heading1"/>
    <w:locked/>
    <w:rsid w:val="005F358F"/>
    <w:rPr>
      <w:rFonts w:ascii="Arial" w:eastAsia="STZhongsong" w:hAnsi="Arial" w:cs="Arial"/>
      <w:b/>
      <w:sz w:val="22"/>
      <w:szCs w:val="22"/>
      <w:lang w:eastAsia="zh-CN"/>
    </w:rPr>
  </w:style>
  <w:style w:type="character" w:customStyle="1" w:styleId="Heading2Char">
    <w:name w:val="Heading 2 Char"/>
    <w:aliases w:val="T&amp;Cs2 Char,TSOL 2nd Level X Char"/>
    <w:basedOn w:val="DefaultParagraphFont"/>
    <w:link w:val="Heading2"/>
    <w:locked/>
    <w:rsid w:val="001D1079"/>
    <w:rPr>
      <w:rFonts w:ascii="Arial" w:hAnsi="Arial" w:cs="Arial"/>
      <w:sz w:val="22"/>
      <w:szCs w:val="22"/>
      <w:lang w:eastAsia="zh-CN"/>
    </w:rPr>
  </w:style>
  <w:style w:type="character" w:customStyle="1" w:styleId="Heading3Char">
    <w:name w:val="Heading 3 Char"/>
    <w:aliases w:val="T&amp;Cs3 Char"/>
    <w:basedOn w:val="DefaultParagraphFont"/>
    <w:link w:val="Heading3"/>
    <w:locked/>
    <w:rsid w:val="001F7A02"/>
    <w:rPr>
      <w:rFonts w:ascii="Arial" w:eastAsia="STZhongsong" w:hAnsi="Arial"/>
      <w:sz w:val="22"/>
      <w:lang w:eastAsia="zh-CN"/>
    </w:rPr>
  </w:style>
  <w:style w:type="character" w:customStyle="1" w:styleId="Heading4Char">
    <w:name w:val="Heading 4 Char"/>
    <w:aliases w:val="T&amp;Cs4 Char,TSOL 3rd Level X.1 Char,Sub-Minor Char,Project table Char,Propos Char,Bullet 1 Char,Level 2 - a Char,Bullet 11 Char,Bullet 12 Char,Bullet 13 Char,Bullet 14 Char,Bullet 15 Char,Bullet 16 Char,h4 Char,Schedules Char,4 Char,¶ Char"/>
    <w:basedOn w:val="DefaultParagraphFont"/>
    <w:link w:val="Heading4"/>
    <w:locked/>
    <w:rsid w:val="001D1079"/>
    <w:rPr>
      <w:rFonts w:ascii="Arial" w:eastAsia="STZhongsong" w:hAnsi="Arial"/>
      <w:sz w:val="22"/>
      <w:lang w:eastAsia="zh-CN"/>
    </w:rPr>
  </w:style>
  <w:style w:type="character" w:customStyle="1" w:styleId="Heading5Char">
    <w:name w:val="Heading 5 Char"/>
    <w:aliases w:val="T&amp;Cs5 Char,TSOL 4th Level X.1.1 Char,Heading 5(unused) Char,Level 3 - (i) Char,Third Level Heading Char,h5 Char,Response Type Char,Response Type1 Char,Response Type2 Char,Response Type3 Char,Response Type4 Char,Response Type5 Char,H5 Char"/>
    <w:basedOn w:val="DefaultParagraphFont"/>
    <w:link w:val="Heading5"/>
    <w:locked/>
    <w:rsid w:val="001D1079"/>
    <w:rPr>
      <w:rFonts w:ascii="Arial" w:hAnsi="Arial"/>
      <w:sz w:val="22"/>
      <w:szCs w:val="22"/>
      <w:lang w:eastAsia="zh-CN"/>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bullet2 Char,Blank 2 Char,h6 Char"/>
    <w:basedOn w:val="DefaultParagraphFont"/>
    <w:rsid w:val="0091626C"/>
    <w:rPr>
      <w:rFonts w:ascii="Calibri" w:eastAsia="Times New Roman" w:hAnsi="Calibri" w:cs="Times New Roman"/>
      <w:b/>
      <w:bCs/>
      <w:lang w:val="en-GB" w:eastAsia="en-GB"/>
    </w:rPr>
  </w:style>
  <w:style w:type="character" w:customStyle="1" w:styleId="Heading7Char">
    <w:name w:val="Heading 7 Char"/>
    <w:aliases w:val="Heading 7 (Do Not Use) Char,Heading 7(unused) Char,Legal Level 1.1. Char,L2 PIP Char,Lev 7 Char,H7DO NOT USE Char,PA Appendix Major Char,Blank 3 Char,TSOL 6th Level X.1.1.1.1 Char,Appendix Major Char"/>
    <w:basedOn w:val="DefaultParagraphFont"/>
    <w:link w:val="Heading7"/>
    <w:locked/>
    <w:rsid w:val="00A16B39"/>
    <w:rPr>
      <w:sz w:val="22"/>
      <w:szCs w:val="22"/>
      <w:lang w:eastAsia="zh-CN"/>
    </w:rPr>
  </w:style>
  <w:style w:type="character" w:customStyle="1" w:styleId="Heading8Char">
    <w:name w:val="Heading 8 Char"/>
    <w:aliases w:val="Heading 8 (Do Not Use) Char,Legal Level 1.1.1. Char,Lev 8 Char,h8 DO NOT USE Char,PA Appendix Minor Char,Blank 4 Char,TSOL 7th Level X.1.1.1.1.1 Char"/>
    <w:basedOn w:val="DefaultParagraphFont"/>
    <w:link w:val="Heading8"/>
    <w:locked/>
    <w:rsid w:val="00A16B39"/>
    <w:rPr>
      <w:sz w:val="22"/>
      <w:szCs w:val="22"/>
      <w:lang w:eastAsia="zh-CN"/>
    </w:rPr>
  </w:style>
  <w:style w:type="character" w:customStyle="1" w:styleId="Heading9Char">
    <w:name w:val="Heading 9 Char"/>
    <w:aliases w:val="Heading 9 (Do Not Use) Char,Heading 9 (defunct) Char,Legal Level 1.1.1.1. Char,Lev 9 Char,h9 DO NOT USE Char,App Heading Char,Titre 10 Char,App1 Char,Blank 5 Char,appendix Char"/>
    <w:basedOn w:val="DefaultParagraphFont"/>
    <w:link w:val="Heading9"/>
    <w:locked/>
    <w:rsid w:val="00A16B39"/>
    <w:rPr>
      <w:sz w:val="22"/>
      <w:szCs w:val="22"/>
      <w:lang w:eastAsia="zh-CN"/>
    </w:rPr>
  </w:style>
  <w:style w:type="character" w:customStyle="1" w:styleId="Heading6Char19">
    <w:name w:val="Heading 6 Char19"/>
    <w:aliases w:val="Heading 6 (Do Not Use) Char19,Heading 6(unused) Char19,Legal Level 1. Char19,L1 PIP Char19,Heading 6  Appendix Y &amp; Z Char19,Lev 6 Char19,H6 DO NOT USE Char19,Bullet list Char19,PA Appendix Char19,H6 Char19,H61 Char19,PR14 Char19,h6 Cha"/>
    <w:basedOn w:val="DefaultParagraphFont"/>
    <w:uiPriority w:val="99"/>
    <w:semiHidden/>
    <w:locked/>
    <w:rsid w:val="00236783"/>
    <w:rPr>
      <w:rFonts w:ascii="Calibri" w:hAnsi="Calibri" w:cs="Times New Roman"/>
      <w:b/>
      <w:bCs/>
      <w:lang w:val="en-GB" w:eastAsia="en-GB"/>
    </w:rPr>
  </w:style>
  <w:style w:type="character" w:customStyle="1" w:styleId="Heading6Char18">
    <w:name w:val="Heading 6 Char18"/>
    <w:aliases w:val="Heading 6 (Do Not Use) Char18,Heading 6(unused) Char18,Legal Level 1. Char18,L1 PIP Char18,Heading 6  Appendix Y &amp; Z Char18,Lev 6 Char18,H6 DO NOT USE Char18,Bullet list Char18,PA Appendix Char18,H6 Char18,H61 Char18,PR14 Char18,h6 Cha9"/>
    <w:basedOn w:val="DefaultParagraphFont"/>
    <w:uiPriority w:val="99"/>
    <w:semiHidden/>
    <w:locked/>
    <w:rsid w:val="00967CE9"/>
    <w:rPr>
      <w:rFonts w:ascii="Calibri" w:hAnsi="Calibri" w:cs="Times New Roman"/>
      <w:b/>
      <w:bCs/>
      <w:lang w:eastAsia="en-GB"/>
    </w:rPr>
  </w:style>
  <w:style w:type="character" w:customStyle="1" w:styleId="Heading6Char17">
    <w:name w:val="Heading 6 Char17"/>
    <w:aliases w:val="Heading 6 (Do Not Use) Char17,Heading 6(unused) Char17,Legal Level 1. Char17,L1 PIP Char17,Heading 6  Appendix Y &amp; Z Char17,Lev 6 Char17,H6 DO NOT USE Char17,Bullet list Char17,PA Appendix Char17,H6 Char17,H61 Char17,PR14 Char17,h6 Cha8"/>
    <w:basedOn w:val="DefaultParagraphFont"/>
    <w:uiPriority w:val="99"/>
    <w:semiHidden/>
    <w:locked/>
    <w:rsid w:val="00212DB5"/>
    <w:rPr>
      <w:rFonts w:ascii="Calibri" w:eastAsia="SimSun" w:hAnsi="Calibri" w:cs="Times New Roman"/>
      <w:b/>
      <w:bCs/>
      <w:lang w:eastAsia="en-GB"/>
    </w:rPr>
  </w:style>
  <w:style w:type="character" w:customStyle="1" w:styleId="Heading6Char16">
    <w:name w:val="Heading 6 Char16"/>
    <w:aliases w:val="Heading 6 (Do Not Use) Char16,Heading 6(unused) Char16,Legal Level 1. Char16,L1 PIP Char16,Heading 6  Appendix Y &amp; Z Char16,Lev 6 Char16,H6 DO NOT USE Char16,Bullet list Char16,PA Appendix Char16,H6 Char16,H61 Char16,PR14 Char16,h6 Cha7"/>
    <w:basedOn w:val="DefaultParagraphFont"/>
    <w:uiPriority w:val="99"/>
    <w:semiHidden/>
    <w:locked/>
    <w:rsid w:val="009C00A0"/>
    <w:rPr>
      <w:rFonts w:ascii="Calibri" w:eastAsia="SimSun" w:hAnsi="Calibri" w:cs="Times New Roman"/>
      <w:b/>
      <w:bCs/>
      <w:lang w:eastAsia="en-GB"/>
    </w:rPr>
  </w:style>
  <w:style w:type="character" w:customStyle="1" w:styleId="Heading6Char15">
    <w:name w:val="Heading 6 Char15"/>
    <w:aliases w:val="Heading 6 (Do Not Use) Char15,Heading 6(unused) Char15,Legal Level 1. Char15,L1 PIP Char15,Heading 6  Appendix Y &amp; Z Char15,Lev 6 Char15,H6 DO NOT USE Char15,Bullet list Char15,PA Appendix Char15,H6 Char15,H61 Char15,PR14 Char15,h6 Cha6"/>
    <w:basedOn w:val="DefaultParagraphFont"/>
    <w:uiPriority w:val="99"/>
    <w:semiHidden/>
    <w:locked/>
    <w:rsid w:val="00CB6151"/>
    <w:rPr>
      <w:rFonts w:ascii="Calibri" w:eastAsia="SimSun" w:hAnsi="Calibri" w:cs="Times New Roman"/>
      <w:b/>
      <w:bCs/>
      <w:lang w:eastAsia="en-GB"/>
    </w:rPr>
  </w:style>
  <w:style w:type="character" w:customStyle="1" w:styleId="Heading6Char14">
    <w:name w:val="Heading 6 Char14"/>
    <w:aliases w:val="Heading 6 (Do Not Use) Char14,Heading 6(unused) Char14,Legal Level 1. Char14,L1 PIP Char14,Heading 6  Appendix Y &amp; Z Char14,Lev 6 Char14,H6 DO NOT USE Char14,Bullet list Char14,PA Appendix Char14,H6 Char14,H61 Char14,PR14 Char14,h6 Cha5"/>
    <w:basedOn w:val="DefaultParagraphFont"/>
    <w:uiPriority w:val="99"/>
    <w:semiHidden/>
    <w:locked/>
    <w:rsid w:val="006C4C62"/>
    <w:rPr>
      <w:rFonts w:ascii="Calibri" w:eastAsia="SimSun" w:hAnsi="Calibri" w:cs="Times New Roman"/>
      <w:b/>
      <w:bCs/>
    </w:rPr>
  </w:style>
  <w:style w:type="character" w:customStyle="1" w:styleId="Heading6Char13">
    <w:name w:val="Heading 6 Char13"/>
    <w:aliases w:val="Heading 6 (Do Not Use) Char13,Heading 6(unused) Char13,Legal Level 1. Char13,L1 PIP Char13,Heading 6  Appendix Y &amp; Z Char13,Lev 6 Char13,H6 DO NOT USE Char13,Bullet list Char13,PA Appendix Char13,H6 Char13,H61 Char13,PR14 Char13,h6 Cha4"/>
    <w:basedOn w:val="DefaultParagraphFont"/>
    <w:uiPriority w:val="99"/>
    <w:semiHidden/>
    <w:locked/>
    <w:rsid w:val="00B13158"/>
    <w:rPr>
      <w:rFonts w:ascii="Calibri" w:hAnsi="Calibri" w:cs="Times New Roman"/>
      <w:b/>
      <w:bCs/>
    </w:rPr>
  </w:style>
  <w:style w:type="character" w:customStyle="1" w:styleId="Heading6Char12">
    <w:name w:val="Heading 6 Char12"/>
    <w:aliases w:val="Heading 6 (Do Not Use) Char12,Heading 6(unused) Char12,Legal Level 1. Char12,L1 PIP Char12,Heading 6  Appendix Y &amp; Z Char12,Lev 6 Char12,H6 DO NOT USE Char12,Bullet list Char12,PA Appendix Char12,H6 Char12,H61 Char12,PR14 Char12,h6 Cha3"/>
    <w:basedOn w:val="DefaultParagraphFont"/>
    <w:uiPriority w:val="99"/>
    <w:semiHidden/>
    <w:locked/>
    <w:rsid w:val="00F03FF4"/>
    <w:rPr>
      <w:rFonts w:ascii="Calibri" w:hAnsi="Calibri" w:cs="Times New Roman"/>
      <w:b/>
      <w:bCs/>
    </w:rPr>
  </w:style>
  <w:style w:type="character" w:customStyle="1" w:styleId="Heading6Char11">
    <w:name w:val="Heading 6 Char11"/>
    <w:aliases w:val="Heading 6 (Do Not Use) Char11,Heading 6(unused) Char11,Legal Level 1. Char11,L1 PIP Char11,Heading 6  Appendix Y &amp; Z Char11,Lev 6 Char11,H6 DO NOT USE Char11,Bullet list Char11,PA Appendix Char11,H6 Char11,H61 Char11,PR14 Char11,h6 Cha2"/>
    <w:basedOn w:val="DefaultParagraphFont"/>
    <w:uiPriority w:val="99"/>
    <w:semiHidden/>
    <w:locked/>
    <w:rsid w:val="00465091"/>
    <w:rPr>
      <w:rFonts w:ascii="Calibri" w:hAnsi="Calibri" w:cs="Times New Roman"/>
      <w:b/>
      <w:bCs/>
    </w:rPr>
  </w:style>
  <w:style w:type="character" w:customStyle="1" w:styleId="Heading6Char10">
    <w:name w:val="Heading 6 Char10"/>
    <w:aliases w:val="Heading 6 (Do Not Use) Char10,Heading 6(unused) Char10,Legal Level 1. Char10,L1 PIP Char10,Heading 6  Appendix Y &amp; Z Char10,Lev 6 Char10,H6 DO NOT USE Char10,Bullet list Char10,PA Appendix Char10,H6 Char10,H61 Char10,PR14 Char10,h6 Cha1"/>
    <w:basedOn w:val="DefaultParagraphFont"/>
    <w:uiPriority w:val="99"/>
    <w:semiHidden/>
    <w:locked/>
    <w:rsid w:val="005A6911"/>
    <w:rPr>
      <w:rFonts w:ascii="Calibri" w:hAnsi="Calibri" w:cs="Times New Roman"/>
      <w:b/>
      <w:bCs/>
    </w:rPr>
  </w:style>
  <w:style w:type="character" w:customStyle="1" w:styleId="Heading6Char9">
    <w:name w:val="Heading 6 Char9"/>
    <w:aliases w:val="Heading 6 (Do Not Use) Char9,Heading 6(unused) Char9,Legal Level 1. Char9,L1 PIP Char9,Heading 6  Appendix Y &amp; Z Char9,Lev 6 Char9,H6 DO NOT USE Char9,Bullet list Char9,PA Appendix Char9,H6 Char9,H61 Char9,PR14 Char9,bullet2 Char9,h6 Ch"/>
    <w:basedOn w:val="DefaultParagraphFont"/>
    <w:uiPriority w:val="99"/>
    <w:semiHidden/>
    <w:locked/>
    <w:rsid w:val="00114340"/>
    <w:rPr>
      <w:rFonts w:ascii="Calibri" w:hAnsi="Calibri" w:cs="Times New Roman"/>
      <w:b/>
      <w:bCs/>
      <w:lang w:val="en-GB" w:eastAsia="en-GB"/>
    </w:rPr>
  </w:style>
  <w:style w:type="character" w:customStyle="1" w:styleId="Heading6Char8">
    <w:name w:val="Heading 6 Char8"/>
    <w:aliases w:val="Heading 6 (Do Not Use) Char8,Heading 6(unused) Char8,Legal Level 1. Char8,L1 PIP Char8,Heading 6  Appendix Y &amp; Z Char8,Lev 6 Char8,H6 DO NOT USE Char8,Bullet list Char8,PA Appendix Char8,H6 Char8,H61 Char8,PR14 Char8,bullet2 Char8,h6 Ch7"/>
    <w:basedOn w:val="DefaultParagraphFont"/>
    <w:uiPriority w:val="99"/>
    <w:semiHidden/>
    <w:locked/>
    <w:rsid w:val="00E457A8"/>
    <w:rPr>
      <w:rFonts w:ascii="Calibri" w:hAnsi="Calibri" w:cs="Times New Roman"/>
      <w:b/>
      <w:bCs/>
    </w:rPr>
  </w:style>
  <w:style w:type="character" w:customStyle="1" w:styleId="Heading6Char7">
    <w:name w:val="Heading 6 Char7"/>
    <w:aliases w:val="Heading 6 (Do Not Use) Char7,Heading 6(unused) Char7,Legal Level 1. Char7,L1 PIP Char7,Heading 6  Appendix Y &amp; Z Char7,Lev 6 Char7,H6 DO NOT USE Char7,Bullet list Char7,PA Appendix Char7,H6 Char7,H61 Char7,PR14 Char7,bullet2 Char7,h6 Ch6"/>
    <w:basedOn w:val="DefaultParagraphFont"/>
    <w:uiPriority w:val="99"/>
    <w:semiHidden/>
    <w:locked/>
    <w:rsid w:val="001F5CB4"/>
    <w:rPr>
      <w:rFonts w:ascii="Calibri" w:hAnsi="Calibri" w:cs="Times New Roman"/>
      <w:b/>
      <w:bCs/>
      <w:lang w:eastAsia="en-GB"/>
    </w:rPr>
  </w:style>
  <w:style w:type="character" w:customStyle="1" w:styleId="Heading6Char6">
    <w:name w:val="Heading 6 Char6"/>
    <w:aliases w:val="Heading 6 (Do Not Use) Char6,Heading 6(unused) Char6,Legal Level 1. Char6,L1 PIP Char6,Heading 6  Appendix Y &amp; Z Char6,Lev 6 Char6,H6 DO NOT USE Char6,Bullet list Char6,PA Appendix Char6,H6 Char6,H61 Char6,PR14 Char6,bullet2 Char6,h6 Ch5"/>
    <w:basedOn w:val="DefaultParagraphFont"/>
    <w:uiPriority w:val="99"/>
    <w:semiHidden/>
    <w:locked/>
    <w:rsid w:val="0014210C"/>
    <w:rPr>
      <w:rFonts w:ascii="Calibri" w:eastAsia="SimSun" w:hAnsi="Calibri" w:cs="Times New Roman"/>
      <w:b/>
      <w:bCs/>
    </w:rPr>
  </w:style>
  <w:style w:type="character" w:customStyle="1" w:styleId="Heading6Char5">
    <w:name w:val="Heading 6 Char5"/>
    <w:aliases w:val="Heading 6 (Do Not Use) Char5,Heading 6(unused) Char5,Legal Level 1. Char5,L1 PIP Char5,Heading 6  Appendix Y &amp; Z Char5,Lev 6 Char5,H6 DO NOT USE Char5,Bullet list Char5,PA Appendix Char5,H6 Char5,H61 Char5,PR14 Char5,bullet2 Char5,h6 Ch4"/>
    <w:basedOn w:val="DefaultParagraphFont"/>
    <w:uiPriority w:val="99"/>
    <w:semiHidden/>
    <w:locked/>
    <w:rsid w:val="00837B44"/>
    <w:rPr>
      <w:rFonts w:ascii="Calibri" w:hAnsi="Calibri" w:cs="Times New Roman"/>
      <w:b/>
      <w:bCs/>
      <w:lang w:eastAsia="en-GB"/>
    </w:rPr>
  </w:style>
  <w:style w:type="character" w:customStyle="1" w:styleId="Heading6Char4">
    <w:name w:val="Heading 6 Char4"/>
    <w:aliases w:val="Heading 6 (Do Not Use) Char4,Heading 6(unused) Char4,Legal Level 1. Char4,L1 PIP Char4,Heading 6  Appendix Y &amp; Z Char4,Lev 6 Char4,H6 DO NOT USE Char4,Bullet list Char4,PA Appendix Char4,H6 Char4,H61 Char4,PR14 Char4,bullet2 Char4,h6 Ch3"/>
    <w:basedOn w:val="DefaultParagraphFont"/>
    <w:uiPriority w:val="99"/>
    <w:semiHidden/>
    <w:locked/>
    <w:rsid w:val="00215C67"/>
    <w:rPr>
      <w:rFonts w:ascii="Calibri" w:eastAsia="SimSun" w:hAnsi="Calibri" w:cs="Times New Roman"/>
      <w:b/>
      <w:bCs/>
      <w:lang w:eastAsia="en-GB"/>
    </w:rPr>
  </w:style>
  <w:style w:type="character" w:customStyle="1" w:styleId="Heading6Char3">
    <w:name w:val="Heading 6 Char3"/>
    <w:aliases w:val="Heading 6 (Do Not Use) Char3,Heading 6(unused) Char3,Legal Level 1. Char3,L1 PIP Char3,Heading 6  Appendix Y &amp; Z Char3,Lev 6 Char3,H6 DO NOT USE Char3,Bullet list Char3,PA Appendix Char3,H6 Char3,H61 Char3,PR14 Char3,bullet2 Char3,h6 Ch2"/>
    <w:basedOn w:val="DefaultParagraphFont"/>
    <w:uiPriority w:val="99"/>
    <w:semiHidden/>
    <w:locked/>
    <w:rsid w:val="001C62F9"/>
    <w:rPr>
      <w:rFonts w:ascii="Calibri" w:eastAsia="SimSun" w:hAnsi="Calibri" w:cs="Times New Roman"/>
      <w:b/>
      <w:bCs/>
      <w:lang w:eastAsia="en-GB"/>
    </w:rPr>
  </w:style>
  <w:style w:type="character" w:customStyle="1" w:styleId="Heading6Char2">
    <w:name w:val="Heading 6 Char2"/>
    <w:aliases w:val="Heading 6 (Do Not Use) Char2,Heading 6(unused) Char2,Legal Level 1. Char2,L1 PIP Char2,Heading 6  Appendix Y &amp; Z Char2,Lev 6 Char2,H6 DO NOT USE Char2,Bullet list Char2,PA Appendix Char2,H6 Char2,H61 Char2,PR14 Char2,bullet2 Char2,h6 Ch1"/>
    <w:basedOn w:val="DefaultParagraphFont"/>
    <w:uiPriority w:val="99"/>
    <w:semiHidden/>
    <w:locked/>
    <w:rsid w:val="00836DBC"/>
    <w:rPr>
      <w:rFonts w:ascii="Calibri" w:eastAsia="SimSun" w:hAnsi="Calibri" w:cs="Times New Roman"/>
      <w:b/>
      <w:bCs/>
    </w:rPr>
  </w:style>
  <w:style w:type="character" w:customStyle="1" w:styleId="Heading6Char1">
    <w:name w:val="Heading 6 Char1"/>
    <w:aliases w:val="Heading 6 (Do Not Use) Char1,Heading 6(unused) Char1,Legal Level 1. Char1,L1 PIP Char1,Heading 6  Appendix Y &amp; Z Char1,Lev 6 Char1,H6 DO NOT USE Char1,Bullet list Char1,PA Appendix Char1,H6 Char1,H61 Char1,PR14 Char1,bullet2 Char1"/>
    <w:basedOn w:val="DefaultParagraphFont"/>
    <w:link w:val="Heading6"/>
    <w:locked/>
    <w:rsid w:val="00A16B39"/>
    <w:rPr>
      <w:sz w:val="22"/>
      <w:szCs w:val="22"/>
      <w:lang w:eastAsia="zh-CN"/>
    </w:rPr>
  </w:style>
  <w:style w:type="paragraph" w:styleId="Header">
    <w:name w:val="header"/>
    <w:basedOn w:val="Normal"/>
    <w:link w:val="HeaderChar"/>
    <w:unhideWhenUsed/>
    <w:locked/>
    <w:rsid w:val="00A335C2"/>
    <w:pPr>
      <w:tabs>
        <w:tab w:val="center" w:pos="4513"/>
        <w:tab w:val="right" w:pos="9026"/>
      </w:tabs>
      <w:spacing w:after="0"/>
    </w:pPr>
  </w:style>
  <w:style w:type="character" w:customStyle="1" w:styleId="HeaderChar">
    <w:name w:val="Header Char"/>
    <w:basedOn w:val="DefaultParagraphFont"/>
    <w:link w:val="Header"/>
    <w:rsid w:val="00A335C2"/>
    <w:rPr>
      <w:rFonts w:ascii="Arial" w:hAnsi="Arial" w:cs="Arial"/>
      <w:sz w:val="22"/>
      <w:szCs w:val="22"/>
      <w:lang w:eastAsia="en-US"/>
    </w:rPr>
  </w:style>
  <w:style w:type="paragraph" w:styleId="Footer">
    <w:name w:val="footer"/>
    <w:basedOn w:val="Normal"/>
    <w:link w:val="FooterChar"/>
    <w:uiPriority w:val="99"/>
    <w:unhideWhenUsed/>
    <w:locked/>
    <w:rsid w:val="00A335C2"/>
    <w:pPr>
      <w:tabs>
        <w:tab w:val="center" w:pos="4513"/>
        <w:tab w:val="right" w:pos="9026"/>
      </w:tabs>
      <w:spacing w:after="0"/>
    </w:pPr>
  </w:style>
  <w:style w:type="character" w:customStyle="1" w:styleId="FooterChar">
    <w:name w:val="Footer Char"/>
    <w:basedOn w:val="DefaultParagraphFont"/>
    <w:link w:val="Footer"/>
    <w:uiPriority w:val="99"/>
    <w:rsid w:val="00A335C2"/>
    <w:rPr>
      <w:rFonts w:ascii="Arial" w:hAnsi="Arial" w:cs="Arial"/>
      <w:sz w:val="22"/>
      <w:szCs w:val="22"/>
      <w:lang w:eastAsia="en-US"/>
    </w:rPr>
  </w:style>
  <w:style w:type="character" w:styleId="Hyperlink">
    <w:name w:val="Hyperlink"/>
    <w:basedOn w:val="DefaultParagraphFont"/>
    <w:uiPriority w:val="99"/>
    <w:unhideWhenUsed/>
    <w:locked/>
    <w:rsid w:val="00A335C2"/>
    <w:rPr>
      <w:color w:val="0000FF"/>
      <w:u w:val="single"/>
    </w:rPr>
  </w:style>
  <w:style w:type="paragraph" w:styleId="DocumentMap">
    <w:name w:val="Document Map"/>
    <w:basedOn w:val="Normal"/>
    <w:link w:val="DocumentMapChar"/>
    <w:uiPriority w:val="99"/>
    <w:semiHidden/>
    <w:unhideWhenUsed/>
    <w:locked/>
    <w:rsid w:val="00A335C2"/>
    <w:pPr>
      <w:spacing w:after="0"/>
    </w:pPr>
    <w:rPr>
      <w:rFonts w:ascii="Tahoma" w:hAnsi="Tahoma" w:cs="Tahoma"/>
      <w:sz w:val="16"/>
      <w:szCs w:val="16"/>
    </w:rPr>
  </w:style>
  <w:style w:type="paragraph" w:styleId="TOC1">
    <w:name w:val="toc 1"/>
    <w:basedOn w:val="Normal"/>
    <w:uiPriority w:val="39"/>
    <w:qFormat/>
    <w:rsid w:val="00044569"/>
    <w:pPr>
      <w:tabs>
        <w:tab w:val="left" w:pos="0"/>
        <w:tab w:val="right" w:leader="dot" w:pos="9019"/>
      </w:tabs>
      <w:spacing w:before="120" w:after="120"/>
    </w:pPr>
    <w:rPr>
      <w:b/>
      <w:bCs/>
      <w:caps/>
      <w:noProof/>
      <w:lang w:eastAsia="en-GB"/>
    </w:rPr>
  </w:style>
  <w:style w:type="paragraph" w:styleId="TOC2">
    <w:name w:val="toc 2"/>
    <w:basedOn w:val="Normal"/>
    <w:uiPriority w:val="39"/>
    <w:qFormat/>
    <w:rsid w:val="00044569"/>
    <w:pPr>
      <w:tabs>
        <w:tab w:val="left" w:pos="1418"/>
        <w:tab w:val="right" w:leader="dot" w:pos="9019"/>
      </w:tabs>
      <w:spacing w:after="0"/>
      <w:ind w:left="709"/>
    </w:pPr>
    <w:rPr>
      <w:b/>
      <w:bCs/>
      <w:noProof/>
    </w:rPr>
  </w:style>
  <w:style w:type="paragraph" w:styleId="TOC3">
    <w:name w:val="toc 3"/>
    <w:basedOn w:val="Normal"/>
    <w:uiPriority w:val="39"/>
    <w:qFormat/>
    <w:rsid w:val="001721A1"/>
    <w:pPr>
      <w:ind w:left="200"/>
    </w:pPr>
    <w:rPr>
      <w:rFonts w:ascii="Calibri" w:hAnsi="Calibri"/>
    </w:rPr>
  </w:style>
  <w:style w:type="paragraph" w:styleId="TOC4">
    <w:name w:val="toc 4"/>
    <w:basedOn w:val="Normal"/>
    <w:uiPriority w:val="39"/>
    <w:rsid w:val="001721A1"/>
    <w:pPr>
      <w:ind w:left="400"/>
    </w:pPr>
    <w:rPr>
      <w:rFonts w:ascii="Calibri" w:hAnsi="Calibri"/>
    </w:rPr>
  </w:style>
  <w:style w:type="paragraph" w:styleId="TOC5">
    <w:name w:val="toc 5"/>
    <w:basedOn w:val="Normal"/>
    <w:uiPriority w:val="39"/>
    <w:rsid w:val="001721A1"/>
    <w:pPr>
      <w:ind w:left="600"/>
    </w:pPr>
    <w:rPr>
      <w:rFonts w:ascii="Calibri" w:hAnsi="Calibri"/>
    </w:rPr>
  </w:style>
  <w:style w:type="paragraph" w:styleId="TOC6">
    <w:name w:val="toc 6"/>
    <w:basedOn w:val="Normal"/>
    <w:uiPriority w:val="39"/>
    <w:rsid w:val="001721A1"/>
    <w:pPr>
      <w:ind w:left="800"/>
    </w:pPr>
    <w:rPr>
      <w:rFonts w:ascii="Calibri" w:hAnsi="Calibri"/>
    </w:rPr>
  </w:style>
  <w:style w:type="paragraph" w:styleId="TOC7">
    <w:name w:val="toc 7"/>
    <w:basedOn w:val="Normal"/>
    <w:uiPriority w:val="39"/>
    <w:rsid w:val="001721A1"/>
    <w:pPr>
      <w:ind w:left="1000"/>
    </w:pPr>
    <w:rPr>
      <w:rFonts w:ascii="Calibri" w:hAnsi="Calibri"/>
    </w:rPr>
  </w:style>
  <w:style w:type="paragraph" w:styleId="TOC8">
    <w:name w:val="toc 8"/>
    <w:basedOn w:val="Normal"/>
    <w:uiPriority w:val="39"/>
    <w:rsid w:val="001721A1"/>
    <w:pPr>
      <w:ind w:left="1200"/>
    </w:pPr>
    <w:rPr>
      <w:rFonts w:ascii="Calibri" w:hAnsi="Calibri"/>
    </w:rPr>
  </w:style>
  <w:style w:type="paragraph" w:styleId="TOC9">
    <w:name w:val="toc 9"/>
    <w:basedOn w:val="Normal"/>
    <w:uiPriority w:val="39"/>
    <w:rsid w:val="001721A1"/>
    <w:pPr>
      <w:ind w:left="1400"/>
    </w:pPr>
    <w:rPr>
      <w:rFonts w:ascii="Calibri" w:hAnsi="Calibri"/>
    </w:rPr>
  </w:style>
  <w:style w:type="character" w:customStyle="1" w:styleId="DocumentMapChar">
    <w:name w:val="Document Map Char"/>
    <w:basedOn w:val="DefaultParagraphFont"/>
    <w:link w:val="DocumentMap"/>
    <w:uiPriority w:val="99"/>
    <w:semiHidden/>
    <w:rsid w:val="00A335C2"/>
    <w:rPr>
      <w:rFonts w:ascii="Tahoma" w:hAnsi="Tahoma" w:cs="Tahoma"/>
      <w:sz w:val="16"/>
      <w:szCs w:val="16"/>
      <w:lang w:eastAsia="en-US"/>
    </w:rPr>
  </w:style>
  <w:style w:type="paragraph" w:styleId="Index2">
    <w:name w:val="index 2"/>
    <w:basedOn w:val="Normal"/>
    <w:next w:val="Normal"/>
    <w:uiPriority w:val="99"/>
    <w:semiHidden/>
    <w:rsid w:val="001721A1"/>
    <w:pPr>
      <w:tabs>
        <w:tab w:val="right" w:leader="dot" w:pos="9360"/>
      </w:tabs>
      <w:suppressAutoHyphens/>
      <w:ind w:left="1440" w:right="720" w:hanging="720"/>
    </w:pPr>
  </w:style>
  <w:style w:type="paragraph" w:styleId="BalloonText">
    <w:name w:val="Balloon Text"/>
    <w:basedOn w:val="Normal"/>
    <w:link w:val="BalloonTextChar"/>
    <w:uiPriority w:val="99"/>
    <w:semiHidden/>
    <w:unhideWhenUsed/>
    <w:locked/>
    <w:rsid w:val="00A335C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335C2"/>
    <w:rPr>
      <w:rFonts w:ascii="Tahoma" w:hAnsi="Tahoma" w:cs="Tahoma"/>
      <w:sz w:val="16"/>
      <w:szCs w:val="16"/>
      <w:lang w:eastAsia="en-US"/>
    </w:rPr>
  </w:style>
  <w:style w:type="character" w:styleId="PageNumber">
    <w:name w:val="page number"/>
    <w:basedOn w:val="DefaultParagraphFont"/>
    <w:rsid w:val="001721A1"/>
    <w:rPr>
      <w:rFonts w:cs="Times New Roman"/>
      <w:sz w:val="22"/>
    </w:rPr>
  </w:style>
  <w:style w:type="paragraph" w:styleId="BodyText">
    <w:name w:val="Body Text"/>
    <w:basedOn w:val="Normal"/>
    <w:link w:val="BodyTextChar"/>
    <w:unhideWhenUsed/>
    <w:locked/>
    <w:rsid w:val="006D398D"/>
    <w:pPr>
      <w:spacing w:after="120"/>
    </w:pPr>
  </w:style>
  <w:style w:type="character" w:customStyle="1" w:styleId="BodyTextChar">
    <w:name w:val="Body Text Char"/>
    <w:basedOn w:val="DefaultParagraphFont"/>
    <w:link w:val="BodyText"/>
    <w:rsid w:val="006D398D"/>
    <w:rPr>
      <w:rFonts w:ascii="Arial" w:hAnsi="Arial" w:cs="Arial"/>
    </w:rPr>
  </w:style>
  <w:style w:type="paragraph" w:styleId="BodyTextIndent">
    <w:name w:val="Body Text Indent"/>
    <w:basedOn w:val="Normal"/>
    <w:link w:val="BodyTextIndentChar"/>
    <w:rsid w:val="00A335C2"/>
    <w:pPr>
      <w:numPr>
        <w:numId w:val="9"/>
      </w:numPr>
      <w:overflowPunct/>
      <w:autoSpaceDE/>
      <w:autoSpaceDN/>
      <w:textAlignment w:val="auto"/>
    </w:pPr>
    <w:rPr>
      <w:rFonts w:cs="Times New Roman"/>
      <w:lang w:eastAsia="zh-CN"/>
    </w:rPr>
  </w:style>
  <w:style w:type="character" w:customStyle="1" w:styleId="BodyTextIndentChar">
    <w:name w:val="Body Text Indent Char"/>
    <w:basedOn w:val="DefaultParagraphFont"/>
    <w:link w:val="BodyTextIndent"/>
    <w:locked/>
    <w:rsid w:val="001721A1"/>
    <w:rPr>
      <w:rFonts w:ascii="Arial" w:hAnsi="Arial"/>
      <w:sz w:val="22"/>
      <w:szCs w:val="22"/>
      <w:lang w:eastAsia="zh-CN"/>
    </w:rPr>
  </w:style>
  <w:style w:type="paragraph" w:customStyle="1" w:styleId="MarginText">
    <w:name w:val="Margin Text"/>
    <w:basedOn w:val="Normal"/>
    <w:link w:val="MarginTextChar"/>
    <w:rsid w:val="00D12C54"/>
    <w:pPr>
      <w:keepNext/>
      <w:overflowPunct/>
      <w:autoSpaceDE/>
      <w:autoSpaceDN/>
      <w:spacing w:before="240" w:after="120"/>
      <w:ind w:left="142"/>
      <w:textAlignment w:val="auto"/>
    </w:pPr>
    <w:rPr>
      <w:rFonts w:eastAsia="STZhongsong" w:cs="Times New Roman"/>
      <w:szCs w:val="18"/>
      <w:lang w:eastAsia="zh-CN"/>
    </w:rPr>
  </w:style>
  <w:style w:type="table" w:styleId="TableGrid">
    <w:name w:val="Table Grid"/>
    <w:basedOn w:val="TableNormal"/>
    <w:uiPriority w:val="59"/>
    <w:rsid w:val="001721A1"/>
    <w:pPr>
      <w:overflowPunct w:val="0"/>
      <w:autoSpaceDE w:val="0"/>
      <w:autoSpaceDN w:val="0"/>
      <w:adjustRightInd w:val="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ginTextChar">
    <w:name w:val="Margin Text Char"/>
    <w:link w:val="MarginText"/>
    <w:locked/>
    <w:rsid w:val="00D12C54"/>
    <w:rPr>
      <w:rFonts w:ascii="Arial" w:eastAsia="STZhongsong" w:hAnsi="Arial"/>
      <w:sz w:val="22"/>
      <w:szCs w:val="18"/>
      <w:lang w:eastAsia="zh-CN"/>
    </w:rPr>
  </w:style>
  <w:style w:type="paragraph" w:styleId="BlockText">
    <w:name w:val="Block Text"/>
    <w:basedOn w:val="Normal"/>
    <w:uiPriority w:val="99"/>
    <w:rsid w:val="001721A1"/>
    <w:pPr>
      <w:spacing w:after="120"/>
      <w:ind w:left="1440" w:right="1440"/>
    </w:pPr>
  </w:style>
  <w:style w:type="table" w:customStyle="1" w:styleId="ColorfulGrid1">
    <w:name w:val="Colorful Grid1"/>
    <w:uiPriority w:val="99"/>
    <w:rsid w:val="001721A1"/>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styleId="ColorfulGrid-Accent1">
    <w:name w:val="Colorful Grid Accent 1"/>
    <w:basedOn w:val="TableNormal"/>
    <w:uiPriority w:val="99"/>
    <w:rsid w:val="001721A1"/>
    <w:rPr>
      <w:color w:val="000000"/>
    </w:rPr>
    <w:tblPr>
      <w:tblStyleRowBandSize w:val="1"/>
      <w:tblStyleColBandSize w:val="1"/>
      <w:tblBorders>
        <w:insideH w:val="single" w:sz="4" w:space="0" w:color="FFFFFF"/>
      </w:tblBorders>
    </w:tblPr>
    <w:tcPr>
      <w:shd w:val="clear" w:color="auto" w:fill="DBE5F1"/>
    </w:tcPr>
    <w:tblStylePr w:type="firstRow">
      <w:rPr>
        <w:rFonts w:cs="Times New Roman"/>
        <w:b/>
        <w:bCs/>
      </w:rPr>
      <w:tblPr/>
      <w:tcPr>
        <w:shd w:val="clear" w:color="auto" w:fill="B8CCE4"/>
      </w:tcPr>
    </w:tblStylePr>
    <w:tblStylePr w:type="lastRow">
      <w:rPr>
        <w:rFonts w:cs="Times New Roman"/>
        <w:b/>
        <w:bCs/>
        <w:color w:val="000000"/>
      </w:rPr>
      <w:tblPr/>
      <w:tcPr>
        <w:shd w:val="clear" w:color="auto" w:fill="B8CCE4"/>
      </w:tcPr>
    </w:tblStylePr>
    <w:tblStylePr w:type="firstCol">
      <w:rPr>
        <w:rFonts w:cs="Times New Roman"/>
        <w:color w:val="FFFFFF"/>
      </w:rPr>
      <w:tblPr/>
      <w:tcPr>
        <w:shd w:val="clear" w:color="auto" w:fill="365F91"/>
      </w:tcPr>
    </w:tblStylePr>
    <w:tblStylePr w:type="lastCol">
      <w:rPr>
        <w:rFonts w:cs="Times New Roman"/>
        <w:color w:val="FFFFFF"/>
      </w:rPr>
      <w:tblPr/>
      <w:tcPr>
        <w:shd w:val="clear" w:color="auto" w:fill="365F91"/>
      </w:tc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ColorfulGrid-Accent2">
    <w:name w:val="Colorful Grid Accent 2"/>
    <w:basedOn w:val="TableNormal"/>
    <w:uiPriority w:val="99"/>
    <w:rsid w:val="001721A1"/>
    <w:rPr>
      <w:color w:val="000000"/>
    </w:rPr>
    <w:tblPr>
      <w:tblStyleRowBandSize w:val="1"/>
      <w:tblStyleColBandSize w:val="1"/>
      <w:tblBorders>
        <w:insideH w:val="single" w:sz="4" w:space="0" w:color="FFFFFF"/>
      </w:tblBorders>
    </w:tblPr>
    <w:tcPr>
      <w:shd w:val="clear" w:color="auto" w:fill="F2DBDB"/>
    </w:tcPr>
    <w:tblStylePr w:type="firstRow">
      <w:rPr>
        <w:rFonts w:cs="Times New Roman"/>
        <w:b/>
        <w:bCs/>
      </w:rPr>
      <w:tblPr/>
      <w:tcPr>
        <w:shd w:val="clear" w:color="auto" w:fill="E5B8B7"/>
      </w:tcPr>
    </w:tblStylePr>
    <w:tblStylePr w:type="lastRow">
      <w:rPr>
        <w:rFonts w:cs="Times New Roman"/>
        <w:b/>
        <w:bCs/>
        <w:color w:val="000000"/>
      </w:rPr>
      <w:tblPr/>
      <w:tcPr>
        <w:shd w:val="clear" w:color="auto" w:fill="E5B8B7"/>
      </w:tcPr>
    </w:tblStylePr>
    <w:tblStylePr w:type="firstCol">
      <w:rPr>
        <w:rFonts w:cs="Times New Roman"/>
        <w:color w:val="FFFFFF"/>
      </w:rPr>
      <w:tblPr/>
      <w:tcPr>
        <w:shd w:val="clear" w:color="auto" w:fill="943634"/>
      </w:tcPr>
    </w:tblStylePr>
    <w:tblStylePr w:type="lastCol">
      <w:rPr>
        <w:rFonts w:cs="Times New Roman"/>
        <w:color w:val="FFFFFF"/>
      </w:rPr>
      <w:tblPr/>
      <w:tcPr>
        <w:shd w:val="clear" w:color="auto" w:fill="943634"/>
      </w:tc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ColorfulGrid-Accent3">
    <w:name w:val="Colorful Grid Accent 3"/>
    <w:basedOn w:val="TableNormal"/>
    <w:uiPriority w:val="99"/>
    <w:rsid w:val="001721A1"/>
    <w:rPr>
      <w:color w:val="000000"/>
    </w:rPr>
    <w:tblPr>
      <w:tblStyleRowBandSize w:val="1"/>
      <w:tblStyleColBandSize w:val="1"/>
      <w:tblBorders>
        <w:insideH w:val="single" w:sz="4" w:space="0" w:color="FFFFFF"/>
      </w:tblBorders>
    </w:tblPr>
    <w:tcPr>
      <w:shd w:val="clear" w:color="auto" w:fill="EAF1DD"/>
    </w:tcPr>
    <w:tblStylePr w:type="firstRow">
      <w:rPr>
        <w:rFonts w:cs="Times New Roman"/>
        <w:b/>
        <w:bCs/>
      </w:rPr>
      <w:tblPr/>
      <w:tcPr>
        <w:shd w:val="clear" w:color="auto" w:fill="D6E3BC"/>
      </w:tcPr>
    </w:tblStylePr>
    <w:tblStylePr w:type="lastRow">
      <w:rPr>
        <w:rFonts w:cs="Times New Roman"/>
        <w:b/>
        <w:bCs/>
        <w:color w:val="000000"/>
      </w:rPr>
      <w:tblPr/>
      <w:tcPr>
        <w:shd w:val="clear" w:color="auto" w:fill="D6E3BC"/>
      </w:tcPr>
    </w:tblStylePr>
    <w:tblStylePr w:type="firstCol">
      <w:rPr>
        <w:rFonts w:cs="Times New Roman"/>
        <w:color w:val="FFFFFF"/>
      </w:rPr>
      <w:tblPr/>
      <w:tcPr>
        <w:shd w:val="clear" w:color="auto" w:fill="76923C"/>
      </w:tcPr>
    </w:tblStylePr>
    <w:tblStylePr w:type="lastCol">
      <w:rPr>
        <w:rFonts w:cs="Times New Roman"/>
        <w:color w:val="FFFFFF"/>
      </w:rPr>
      <w:tblPr/>
      <w:tcPr>
        <w:shd w:val="clear" w:color="auto" w:fill="76923C"/>
      </w:tc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ColorfulGrid-Accent4">
    <w:name w:val="Colorful Grid Accent 4"/>
    <w:basedOn w:val="TableNormal"/>
    <w:uiPriority w:val="99"/>
    <w:rsid w:val="001721A1"/>
    <w:rPr>
      <w:color w:val="000000"/>
    </w:rPr>
    <w:tblPr>
      <w:tblStyleRowBandSize w:val="1"/>
      <w:tblStyleColBandSize w:val="1"/>
      <w:tblBorders>
        <w:insideH w:val="single" w:sz="4" w:space="0" w:color="FFFFFF"/>
      </w:tblBorders>
    </w:tblPr>
    <w:tcPr>
      <w:shd w:val="clear" w:color="auto" w:fill="E5DFEC"/>
    </w:tcPr>
    <w:tblStylePr w:type="firstRow">
      <w:rPr>
        <w:rFonts w:cs="Times New Roman"/>
        <w:b/>
        <w:bCs/>
      </w:rPr>
      <w:tblPr/>
      <w:tcPr>
        <w:shd w:val="clear" w:color="auto" w:fill="CCC0D9"/>
      </w:tcPr>
    </w:tblStylePr>
    <w:tblStylePr w:type="lastRow">
      <w:rPr>
        <w:rFonts w:cs="Times New Roman"/>
        <w:b/>
        <w:bCs/>
        <w:color w:val="000000"/>
      </w:rPr>
      <w:tblPr/>
      <w:tcPr>
        <w:shd w:val="clear" w:color="auto" w:fill="CCC0D9"/>
      </w:tcPr>
    </w:tblStylePr>
    <w:tblStylePr w:type="firstCol">
      <w:rPr>
        <w:rFonts w:cs="Times New Roman"/>
        <w:color w:val="FFFFFF"/>
      </w:rPr>
      <w:tblPr/>
      <w:tcPr>
        <w:shd w:val="clear" w:color="auto" w:fill="5F497A"/>
      </w:tcPr>
    </w:tblStylePr>
    <w:tblStylePr w:type="lastCol">
      <w:rPr>
        <w:rFonts w:cs="Times New Roman"/>
        <w:color w:val="FFFFFF"/>
      </w:rPr>
      <w:tblPr/>
      <w:tcPr>
        <w:shd w:val="clear" w:color="auto" w:fill="5F497A"/>
      </w:tc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ColorfulGrid-Accent5">
    <w:name w:val="Colorful Grid Accent 5"/>
    <w:basedOn w:val="TableNormal"/>
    <w:uiPriority w:val="99"/>
    <w:rsid w:val="001721A1"/>
    <w:rPr>
      <w:color w:val="000000"/>
    </w:rPr>
    <w:tblPr>
      <w:tblStyleRowBandSize w:val="1"/>
      <w:tblStyleColBandSize w:val="1"/>
      <w:tblBorders>
        <w:insideH w:val="single" w:sz="4" w:space="0" w:color="FFFFFF"/>
      </w:tblBorders>
    </w:tblPr>
    <w:tcPr>
      <w:shd w:val="clear" w:color="auto" w:fill="DAEEF3"/>
    </w:tcPr>
    <w:tblStylePr w:type="firstRow">
      <w:rPr>
        <w:rFonts w:cs="Times New Roman"/>
        <w:b/>
        <w:bCs/>
      </w:rPr>
      <w:tblPr/>
      <w:tcPr>
        <w:shd w:val="clear" w:color="auto" w:fill="B6DDE8"/>
      </w:tcPr>
    </w:tblStylePr>
    <w:tblStylePr w:type="lastRow">
      <w:rPr>
        <w:rFonts w:cs="Times New Roman"/>
        <w:b/>
        <w:bCs/>
        <w:color w:val="000000"/>
      </w:rPr>
      <w:tblPr/>
      <w:tcPr>
        <w:shd w:val="clear" w:color="auto" w:fill="B6DDE8"/>
      </w:tcPr>
    </w:tblStylePr>
    <w:tblStylePr w:type="firstCol">
      <w:rPr>
        <w:rFonts w:cs="Times New Roman"/>
        <w:color w:val="FFFFFF"/>
      </w:rPr>
      <w:tblPr/>
      <w:tcPr>
        <w:shd w:val="clear" w:color="auto" w:fill="31849B"/>
      </w:tcPr>
    </w:tblStylePr>
    <w:tblStylePr w:type="lastCol">
      <w:rPr>
        <w:rFonts w:cs="Times New Roman"/>
        <w:color w:val="FFFFFF"/>
      </w:rPr>
      <w:tblPr/>
      <w:tcPr>
        <w:shd w:val="clear" w:color="auto" w:fill="31849B"/>
      </w:tc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ColorfulGrid-Accent6">
    <w:name w:val="Colorful Grid Accent 6"/>
    <w:basedOn w:val="TableNormal"/>
    <w:uiPriority w:val="99"/>
    <w:rsid w:val="001721A1"/>
    <w:rPr>
      <w:color w:val="000000"/>
    </w:rPr>
    <w:tblPr>
      <w:tblStyleRowBandSize w:val="1"/>
      <w:tblStyleColBandSize w:val="1"/>
      <w:tblBorders>
        <w:insideH w:val="single" w:sz="4" w:space="0" w:color="FFFFFF"/>
      </w:tblBorders>
    </w:tblPr>
    <w:tcPr>
      <w:shd w:val="clear" w:color="auto" w:fill="FDE9D9"/>
    </w:tcPr>
    <w:tblStylePr w:type="firstRow">
      <w:rPr>
        <w:rFonts w:cs="Times New Roman"/>
        <w:b/>
        <w:bCs/>
      </w:rPr>
      <w:tblPr/>
      <w:tcPr>
        <w:shd w:val="clear" w:color="auto" w:fill="FBD4B4"/>
      </w:tcPr>
    </w:tblStylePr>
    <w:tblStylePr w:type="lastRow">
      <w:rPr>
        <w:rFonts w:cs="Times New Roman"/>
        <w:b/>
        <w:bCs/>
        <w:color w:val="000000"/>
      </w:rPr>
      <w:tblPr/>
      <w:tcPr>
        <w:shd w:val="clear" w:color="auto" w:fill="FBD4B4"/>
      </w:tcPr>
    </w:tblStylePr>
    <w:tblStylePr w:type="firstCol">
      <w:rPr>
        <w:rFonts w:cs="Times New Roman"/>
        <w:color w:val="FFFFFF"/>
      </w:rPr>
      <w:tblPr/>
      <w:tcPr>
        <w:shd w:val="clear" w:color="auto" w:fill="E36C0A"/>
      </w:tcPr>
    </w:tblStylePr>
    <w:tblStylePr w:type="lastCol">
      <w:rPr>
        <w:rFonts w:cs="Times New Roman"/>
        <w:color w:val="FFFFFF"/>
      </w:rPr>
      <w:tblPr/>
      <w:tcPr>
        <w:shd w:val="clear" w:color="auto" w:fill="E36C0A"/>
      </w:tc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ColorfulList1">
    <w:name w:val="Colorful List1"/>
    <w:uiPriority w:val="99"/>
    <w:rsid w:val="001721A1"/>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styleId="ColorfulList-Accent1">
    <w:name w:val="Colorful List Accent 1"/>
    <w:basedOn w:val="TableNormal"/>
    <w:uiPriority w:val="99"/>
    <w:rsid w:val="001721A1"/>
    <w:rPr>
      <w:color w:val="000000"/>
    </w:rPr>
    <w:tblPr>
      <w:tblStyleRowBandSize w:val="1"/>
      <w:tblStyleColBandSize w:val="1"/>
    </w:tblPr>
    <w:tcPr>
      <w:shd w:val="clear" w:color="auto" w:fill="EDF2F8"/>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3DFEE"/>
      </w:tcPr>
    </w:tblStylePr>
    <w:tblStylePr w:type="band1Horz">
      <w:rPr>
        <w:rFonts w:cs="Times New Roman"/>
      </w:rPr>
      <w:tblPr/>
      <w:tcPr>
        <w:shd w:val="clear" w:color="auto" w:fill="DBE5F1"/>
      </w:tcPr>
    </w:tblStylePr>
  </w:style>
  <w:style w:type="table" w:styleId="ColorfulList-Accent2">
    <w:name w:val="Colorful List Accent 2"/>
    <w:basedOn w:val="TableNormal"/>
    <w:uiPriority w:val="99"/>
    <w:rsid w:val="001721A1"/>
    <w:rPr>
      <w:color w:val="000000"/>
    </w:rPr>
    <w:tblPr>
      <w:tblStyleRowBandSize w:val="1"/>
      <w:tblStyleColBandSize w:val="1"/>
    </w:tblPr>
    <w:tcPr>
      <w:shd w:val="clear" w:color="auto" w:fill="F8EDED"/>
    </w:tcPr>
    <w:tblStylePr w:type="firstRow">
      <w:rPr>
        <w:rFonts w:cs="Times New Roman"/>
        <w:b/>
        <w:bCs/>
        <w:color w:val="FFFFFF"/>
      </w:rPr>
      <w:tblPr/>
      <w:tcPr>
        <w:tcBorders>
          <w:bottom w:val="single" w:sz="12" w:space="0" w:color="FFFFFF"/>
        </w:tcBorders>
        <w:shd w:val="clear" w:color="auto" w:fill="9E3A38"/>
      </w:tcPr>
    </w:tblStylePr>
    <w:tblStylePr w:type="lastRow">
      <w:rPr>
        <w:rFonts w:cs="Times New Roman"/>
        <w:b/>
        <w:bCs/>
        <w:color w:val="9E3A38"/>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FD3D2"/>
      </w:tcPr>
    </w:tblStylePr>
    <w:tblStylePr w:type="band1Horz">
      <w:rPr>
        <w:rFonts w:cs="Times New Roman"/>
      </w:rPr>
      <w:tblPr/>
      <w:tcPr>
        <w:shd w:val="clear" w:color="auto" w:fill="F2DBDB"/>
      </w:tcPr>
    </w:tblStylePr>
  </w:style>
  <w:style w:type="table" w:styleId="ColorfulList-Accent3">
    <w:name w:val="Colorful List Accent 3"/>
    <w:basedOn w:val="TableNormal"/>
    <w:uiPriority w:val="99"/>
    <w:rsid w:val="001721A1"/>
    <w:rPr>
      <w:color w:val="000000"/>
    </w:rPr>
    <w:tblPr>
      <w:tblStyleRowBandSize w:val="1"/>
      <w:tblStyleColBandSize w:val="1"/>
    </w:tblPr>
    <w:tcPr>
      <w:shd w:val="clear" w:color="auto" w:fill="F5F8EE"/>
    </w:tcPr>
    <w:tblStylePr w:type="firstRow">
      <w:rPr>
        <w:rFonts w:cs="Times New Roman"/>
        <w:b/>
        <w:bCs/>
        <w:color w:val="FFFFFF"/>
      </w:rPr>
      <w:tblPr/>
      <w:tcPr>
        <w:tcBorders>
          <w:bottom w:val="single" w:sz="12" w:space="0" w:color="FFFFFF"/>
        </w:tcBorders>
        <w:shd w:val="clear" w:color="auto" w:fill="664E82"/>
      </w:tcPr>
    </w:tblStylePr>
    <w:tblStylePr w:type="lastRow">
      <w:rPr>
        <w:rFonts w:cs="Times New Roman"/>
        <w:b/>
        <w:bCs/>
        <w:color w:val="664E82"/>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E6EED5"/>
      </w:tcPr>
    </w:tblStylePr>
    <w:tblStylePr w:type="band1Horz">
      <w:rPr>
        <w:rFonts w:cs="Times New Roman"/>
      </w:rPr>
      <w:tblPr/>
      <w:tcPr>
        <w:shd w:val="clear" w:color="auto" w:fill="EAF1DD"/>
      </w:tcPr>
    </w:tblStylePr>
  </w:style>
  <w:style w:type="table" w:styleId="ColorfulList-Accent4">
    <w:name w:val="Colorful List Accent 4"/>
    <w:basedOn w:val="TableNormal"/>
    <w:uiPriority w:val="99"/>
    <w:rsid w:val="001721A1"/>
    <w:rPr>
      <w:color w:val="000000"/>
    </w:rPr>
    <w:tblPr>
      <w:tblStyleRowBandSize w:val="1"/>
      <w:tblStyleColBandSize w:val="1"/>
    </w:tblPr>
    <w:tcPr>
      <w:shd w:val="clear" w:color="auto" w:fill="F2EFF6"/>
    </w:tcPr>
    <w:tblStylePr w:type="firstRow">
      <w:rPr>
        <w:rFonts w:cs="Times New Roman"/>
        <w:b/>
        <w:bCs/>
        <w:color w:val="FFFFFF"/>
      </w:rPr>
      <w:tblPr/>
      <w:tcPr>
        <w:tcBorders>
          <w:bottom w:val="single" w:sz="12" w:space="0" w:color="FFFFFF"/>
        </w:tcBorders>
        <w:shd w:val="clear" w:color="auto" w:fill="7E9C40"/>
      </w:tcPr>
    </w:tblStylePr>
    <w:tblStylePr w:type="lastRow">
      <w:rPr>
        <w:rFonts w:cs="Times New Roman"/>
        <w:b/>
        <w:bCs/>
        <w:color w:val="7E9C40"/>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FD8E8"/>
      </w:tcPr>
    </w:tblStylePr>
    <w:tblStylePr w:type="band1Horz">
      <w:rPr>
        <w:rFonts w:cs="Times New Roman"/>
      </w:rPr>
      <w:tblPr/>
      <w:tcPr>
        <w:shd w:val="clear" w:color="auto" w:fill="E5DFEC"/>
      </w:tcPr>
    </w:tblStylePr>
  </w:style>
  <w:style w:type="table" w:styleId="ColorfulList-Accent5">
    <w:name w:val="Colorful List Accent 5"/>
    <w:basedOn w:val="TableNormal"/>
    <w:uiPriority w:val="99"/>
    <w:rsid w:val="001721A1"/>
    <w:rPr>
      <w:color w:val="000000"/>
    </w:rPr>
    <w:tblPr>
      <w:tblStyleRowBandSize w:val="1"/>
      <w:tblStyleColBandSize w:val="1"/>
    </w:tblPr>
    <w:tcPr>
      <w:shd w:val="clear" w:color="auto" w:fill="EDF6F9"/>
    </w:tcPr>
    <w:tblStylePr w:type="firstRow">
      <w:rPr>
        <w:rFonts w:cs="Times New Roman"/>
        <w:b/>
        <w:bCs/>
        <w:color w:val="FFFFFF"/>
      </w:rPr>
      <w:tblPr/>
      <w:tcPr>
        <w:tcBorders>
          <w:bottom w:val="single" w:sz="12" w:space="0" w:color="FFFFFF"/>
        </w:tcBorders>
        <w:shd w:val="clear" w:color="auto" w:fill="F2730A"/>
      </w:tcPr>
    </w:tblStylePr>
    <w:tblStylePr w:type="lastRow">
      <w:rPr>
        <w:rFonts w:cs="Times New Roman"/>
        <w:b/>
        <w:bCs/>
        <w:color w:val="F2730A"/>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D2EAF1"/>
      </w:tcPr>
    </w:tblStylePr>
    <w:tblStylePr w:type="band1Horz">
      <w:rPr>
        <w:rFonts w:cs="Times New Roman"/>
      </w:rPr>
      <w:tblPr/>
      <w:tcPr>
        <w:shd w:val="clear" w:color="auto" w:fill="DAEEF3"/>
      </w:tcPr>
    </w:tblStylePr>
  </w:style>
  <w:style w:type="table" w:styleId="ColorfulList-Accent6">
    <w:name w:val="Colorful List Accent 6"/>
    <w:basedOn w:val="TableNormal"/>
    <w:uiPriority w:val="99"/>
    <w:rsid w:val="001721A1"/>
    <w:rPr>
      <w:color w:val="000000"/>
    </w:rPr>
    <w:tblPr>
      <w:tblStyleRowBandSize w:val="1"/>
      <w:tblStyleColBandSize w:val="1"/>
    </w:tblPr>
    <w:tcPr>
      <w:shd w:val="clear" w:color="auto" w:fill="FEF4EC"/>
    </w:tcPr>
    <w:tblStylePr w:type="firstRow">
      <w:rPr>
        <w:rFonts w:cs="Times New Roman"/>
        <w:b/>
        <w:bCs/>
        <w:color w:val="FFFFFF"/>
      </w:rPr>
      <w:tblPr/>
      <w:tcPr>
        <w:tcBorders>
          <w:bottom w:val="single" w:sz="12" w:space="0" w:color="FFFFFF"/>
        </w:tcBorders>
        <w:shd w:val="clear" w:color="auto" w:fill="348DA5"/>
      </w:tcPr>
    </w:tblStylePr>
    <w:tblStylePr w:type="lastRow">
      <w:rPr>
        <w:rFonts w:cs="Times New Roman"/>
        <w:b/>
        <w:bCs/>
        <w:color w:val="348DA5"/>
      </w:rPr>
      <w:tblPr/>
      <w:tcPr>
        <w:tcBorders>
          <w:top w:val="single" w:sz="12" w:space="0" w:color="000000"/>
        </w:tcBorders>
        <w:shd w:val="clear" w:color="auto" w:fill="FFFFFF"/>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nil"/>
          <w:left w:val="nil"/>
          <w:bottom w:val="nil"/>
          <w:right w:val="nil"/>
          <w:insideH w:val="nil"/>
          <w:insideV w:val="nil"/>
        </w:tcBorders>
        <w:shd w:val="clear" w:color="auto" w:fill="FDE4D0"/>
      </w:tcPr>
    </w:tblStylePr>
    <w:tblStylePr w:type="band1Horz">
      <w:rPr>
        <w:rFonts w:cs="Times New Roman"/>
      </w:rPr>
      <w:tblPr/>
      <w:tcPr>
        <w:shd w:val="clear" w:color="auto" w:fill="FDE9D9"/>
      </w:tcPr>
    </w:tblStylePr>
  </w:style>
  <w:style w:type="table" w:customStyle="1" w:styleId="ColorfulShading1">
    <w:name w:val="Colorful Shading1"/>
    <w:uiPriority w:val="99"/>
    <w:rsid w:val="001721A1"/>
    <w:rPr>
      <w:color w:val="000000"/>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styleId="ColorfulShading-Accent1">
    <w:name w:val="Colorful Shading Accent 1"/>
    <w:basedOn w:val="TableNormal"/>
    <w:uiPriority w:val="99"/>
    <w:rsid w:val="001721A1"/>
    <w:rPr>
      <w:color w:val="000000"/>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Pr>
    <w:tcPr>
      <w:shd w:val="clear" w:color="auto" w:fill="EDF2F8"/>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C4C74"/>
      </w:tcPr>
    </w:tblStylePr>
    <w:tblStylePr w:type="firstCol">
      <w:rPr>
        <w:rFonts w:cs="Times New Roman"/>
        <w:color w:val="FFFFFF"/>
      </w:rPr>
      <w:tblPr/>
      <w:tcPr>
        <w:tcBorders>
          <w:top w:val="nil"/>
          <w:left w:val="nil"/>
          <w:bottom w:val="nil"/>
          <w:right w:val="nil"/>
          <w:insideH w:val="single" w:sz="4" w:space="0" w:color="2C4C74"/>
          <w:insideV w:val="nil"/>
        </w:tcBorders>
        <w:shd w:val="clear" w:color="auto" w:fill="2C4C74"/>
      </w:tcPr>
    </w:tblStylePr>
    <w:tblStylePr w:type="lastCol">
      <w:rPr>
        <w:rFonts w:cs="Times New Roman"/>
        <w:color w:val="FFFFFF"/>
      </w:rPr>
      <w:tblPr/>
      <w:tcPr>
        <w:tcBorders>
          <w:top w:val="nil"/>
          <w:left w:val="nil"/>
          <w:bottom w:val="nil"/>
          <w:right w:val="nil"/>
          <w:insideH w:val="nil"/>
          <w:insideV w:val="nil"/>
        </w:tcBorders>
        <w:shd w:val="clear" w:color="auto" w:fill="2C4C74"/>
      </w:tcPr>
    </w:tblStylePr>
    <w:tblStylePr w:type="band1Vert">
      <w:rPr>
        <w:rFonts w:cs="Times New Roman"/>
      </w:rPr>
      <w:tblPr/>
      <w:tcPr>
        <w:shd w:val="clear" w:color="auto" w:fill="B8CCE4"/>
      </w:tcPr>
    </w:tblStylePr>
    <w:tblStylePr w:type="band1Horz">
      <w:rPr>
        <w:rFonts w:cs="Times New Roman"/>
      </w:rPr>
      <w:tblPr/>
      <w:tcPr>
        <w:shd w:val="clear" w:color="auto" w:fill="A7BFDE"/>
      </w:tcPr>
    </w:tblStylePr>
    <w:tblStylePr w:type="neCell">
      <w:rPr>
        <w:rFonts w:cs="Times New Roman"/>
        <w:color w:val="000000"/>
      </w:rPr>
    </w:tblStylePr>
    <w:tblStylePr w:type="nwCell">
      <w:rPr>
        <w:rFonts w:cs="Times New Roman"/>
        <w:color w:val="000000"/>
      </w:rPr>
    </w:tblStylePr>
  </w:style>
  <w:style w:type="table" w:styleId="ColorfulShading-Accent2">
    <w:name w:val="Colorful Shading Accent 2"/>
    <w:basedOn w:val="TableNormal"/>
    <w:uiPriority w:val="99"/>
    <w:rsid w:val="001721A1"/>
    <w:rPr>
      <w:color w:val="000000"/>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rFonts w:cs="Times New Roman"/>
        <w:b/>
        <w:bCs/>
      </w:rPr>
      <w:tblPr/>
      <w:tcPr>
        <w:tcBorders>
          <w:top w:val="nil"/>
          <w:left w:val="nil"/>
          <w:bottom w:val="single" w:sz="24" w:space="0" w:color="C0504D"/>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772C2A"/>
      </w:tcPr>
    </w:tblStylePr>
    <w:tblStylePr w:type="firstCol">
      <w:rPr>
        <w:rFonts w:cs="Times New Roman"/>
        <w:color w:val="FFFFFF"/>
      </w:rPr>
      <w:tblPr/>
      <w:tcPr>
        <w:tcBorders>
          <w:top w:val="nil"/>
          <w:left w:val="nil"/>
          <w:bottom w:val="nil"/>
          <w:right w:val="nil"/>
          <w:insideH w:val="single" w:sz="4" w:space="0" w:color="772C2A"/>
          <w:insideV w:val="nil"/>
        </w:tcBorders>
        <w:shd w:val="clear" w:color="auto" w:fill="772C2A"/>
      </w:tcPr>
    </w:tblStylePr>
    <w:tblStylePr w:type="lastCol">
      <w:rPr>
        <w:rFonts w:cs="Times New Roman"/>
        <w:color w:val="FFFFFF"/>
      </w:rPr>
      <w:tblPr/>
      <w:tcPr>
        <w:tcBorders>
          <w:top w:val="nil"/>
          <w:left w:val="nil"/>
          <w:bottom w:val="nil"/>
          <w:right w:val="nil"/>
          <w:insideH w:val="nil"/>
          <w:insideV w:val="nil"/>
        </w:tcBorders>
        <w:shd w:val="clear" w:color="auto" w:fill="772C2A"/>
      </w:tcPr>
    </w:tblStylePr>
    <w:tblStylePr w:type="band1Vert">
      <w:rPr>
        <w:rFonts w:cs="Times New Roman"/>
      </w:rPr>
      <w:tblPr/>
      <w:tcPr>
        <w:shd w:val="clear" w:color="auto" w:fill="E5B8B7"/>
      </w:tcPr>
    </w:tblStylePr>
    <w:tblStylePr w:type="band1Horz">
      <w:rPr>
        <w:rFonts w:cs="Times New Roman"/>
      </w:rPr>
      <w:tblPr/>
      <w:tcPr>
        <w:shd w:val="clear" w:color="auto" w:fill="DFA7A6"/>
      </w:tcPr>
    </w:tblStylePr>
    <w:tblStylePr w:type="neCell">
      <w:rPr>
        <w:rFonts w:cs="Times New Roman"/>
        <w:color w:val="000000"/>
      </w:rPr>
    </w:tblStylePr>
    <w:tblStylePr w:type="nwCell">
      <w:rPr>
        <w:rFonts w:cs="Times New Roman"/>
        <w:color w:val="000000"/>
      </w:rPr>
    </w:tblStylePr>
  </w:style>
  <w:style w:type="table" w:styleId="ColorfulShading-Accent3">
    <w:name w:val="Colorful Shading Accent 3"/>
    <w:basedOn w:val="TableNormal"/>
    <w:uiPriority w:val="99"/>
    <w:rsid w:val="001721A1"/>
    <w:rPr>
      <w:color w:val="000000"/>
    </w:rPr>
    <w:tblPr>
      <w:tblStyleRowBandSize w:val="1"/>
      <w:tblStyleColBandSize w:val="1"/>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Pr>
    <w:tcPr>
      <w:shd w:val="clear" w:color="auto" w:fill="F5F8EE"/>
    </w:tcPr>
    <w:tblStylePr w:type="firstRow">
      <w:rPr>
        <w:rFonts w:cs="Times New Roman"/>
        <w:b/>
        <w:bCs/>
      </w:rPr>
      <w:tblPr/>
      <w:tcPr>
        <w:tcBorders>
          <w:top w:val="nil"/>
          <w:left w:val="nil"/>
          <w:bottom w:val="single" w:sz="24" w:space="0" w:color="8064A2"/>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5E7530"/>
      </w:tcPr>
    </w:tblStylePr>
    <w:tblStylePr w:type="firstCol">
      <w:rPr>
        <w:rFonts w:cs="Times New Roman"/>
        <w:color w:val="FFFFFF"/>
      </w:rPr>
      <w:tblPr/>
      <w:tcPr>
        <w:tcBorders>
          <w:top w:val="nil"/>
          <w:left w:val="nil"/>
          <w:bottom w:val="nil"/>
          <w:right w:val="nil"/>
          <w:insideH w:val="single" w:sz="4" w:space="0" w:color="5E7530"/>
          <w:insideV w:val="nil"/>
        </w:tcBorders>
        <w:shd w:val="clear" w:color="auto" w:fill="5E7530"/>
      </w:tcPr>
    </w:tblStylePr>
    <w:tblStylePr w:type="lastCol">
      <w:rPr>
        <w:rFonts w:cs="Times New Roman"/>
        <w:color w:val="FFFFFF"/>
      </w:rPr>
      <w:tblPr/>
      <w:tcPr>
        <w:tcBorders>
          <w:top w:val="nil"/>
          <w:left w:val="nil"/>
          <w:bottom w:val="nil"/>
          <w:right w:val="nil"/>
          <w:insideH w:val="nil"/>
          <w:insideV w:val="nil"/>
        </w:tcBorders>
        <w:shd w:val="clear" w:color="auto" w:fill="5E7530"/>
      </w:tcPr>
    </w:tblStylePr>
    <w:tblStylePr w:type="band1Vert">
      <w:rPr>
        <w:rFonts w:cs="Times New Roman"/>
      </w:rPr>
      <w:tblPr/>
      <w:tcPr>
        <w:shd w:val="clear" w:color="auto" w:fill="D6E3BC"/>
      </w:tcPr>
    </w:tblStylePr>
    <w:tblStylePr w:type="band1Horz">
      <w:rPr>
        <w:rFonts w:cs="Times New Roman"/>
      </w:rPr>
      <w:tblPr/>
      <w:tcPr>
        <w:shd w:val="clear" w:color="auto" w:fill="CDDDAC"/>
      </w:tcPr>
    </w:tblStylePr>
  </w:style>
  <w:style w:type="table" w:styleId="ColorfulShading-Accent4">
    <w:name w:val="Colorful Shading Accent 4"/>
    <w:basedOn w:val="TableNormal"/>
    <w:uiPriority w:val="99"/>
    <w:rsid w:val="001721A1"/>
    <w:rPr>
      <w:color w:val="000000"/>
    </w:rPr>
    <w:tblPr>
      <w:tblStyleRowBandSize w:val="1"/>
      <w:tblStyleColBandSize w:val="1"/>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ColorfulShading-Accent5">
    <w:name w:val="Colorful Shading Accent 5"/>
    <w:basedOn w:val="TableNormal"/>
    <w:uiPriority w:val="99"/>
    <w:rsid w:val="001721A1"/>
    <w:rPr>
      <w:color w:val="000000"/>
    </w:rPr>
    <w:tblPr>
      <w:tblStyleRowBandSize w:val="1"/>
      <w:tblStyleColBandSize w:val="1"/>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Pr>
    <w:tcPr>
      <w:shd w:val="clear" w:color="auto" w:fill="EDF6F9"/>
    </w:tcPr>
    <w:tblStylePr w:type="firstRow">
      <w:rPr>
        <w:rFonts w:cs="Times New Roman"/>
        <w:b/>
        <w:bCs/>
      </w:rPr>
      <w:tblPr/>
      <w:tcPr>
        <w:tcBorders>
          <w:top w:val="nil"/>
          <w:left w:val="nil"/>
          <w:bottom w:val="single" w:sz="24" w:space="0" w:color="F7964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276A7C"/>
      </w:tcPr>
    </w:tblStylePr>
    <w:tblStylePr w:type="firstCol">
      <w:rPr>
        <w:rFonts w:cs="Times New Roman"/>
        <w:color w:val="FFFFFF"/>
      </w:rPr>
      <w:tblPr/>
      <w:tcPr>
        <w:tcBorders>
          <w:top w:val="nil"/>
          <w:left w:val="nil"/>
          <w:bottom w:val="nil"/>
          <w:right w:val="nil"/>
          <w:insideH w:val="single" w:sz="4" w:space="0" w:color="276A7C"/>
          <w:insideV w:val="nil"/>
        </w:tcBorders>
        <w:shd w:val="clear" w:color="auto" w:fill="276A7C"/>
      </w:tcPr>
    </w:tblStylePr>
    <w:tblStylePr w:type="lastCol">
      <w:rPr>
        <w:rFonts w:cs="Times New Roman"/>
        <w:color w:val="FFFFFF"/>
      </w:rPr>
      <w:tblPr/>
      <w:tcPr>
        <w:tcBorders>
          <w:top w:val="nil"/>
          <w:left w:val="nil"/>
          <w:bottom w:val="nil"/>
          <w:right w:val="nil"/>
          <w:insideH w:val="nil"/>
          <w:insideV w:val="nil"/>
        </w:tcBorders>
        <w:shd w:val="clear" w:color="auto" w:fill="276A7C"/>
      </w:tcPr>
    </w:tblStylePr>
    <w:tblStylePr w:type="band1Vert">
      <w:rPr>
        <w:rFonts w:cs="Times New Roman"/>
      </w:rPr>
      <w:tblPr/>
      <w:tcPr>
        <w:shd w:val="clear" w:color="auto" w:fill="B6DDE8"/>
      </w:tcPr>
    </w:tblStylePr>
    <w:tblStylePr w:type="band1Horz">
      <w:rPr>
        <w:rFonts w:cs="Times New Roman"/>
      </w:rPr>
      <w:tblPr/>
      <w:tcPr>
        <w:shd w:val="clear" w:color="auto" w:fill="A5D5E2"/>
      </w:tcPr>
    </w:tblStylePr>
    <w:tblStylePr w:type="neCell">
      <w:rPr>
        <w:rFonts w:cs="Times New Roman"/>
        <w:color w:val="000000"/>
      </w:rPr>
    </w:tblStylePr>
    <w:tblStylePr w:type="nwCell">
      <w:rPr>
        <w:rFonts w:cs="Times New Roman"/>
        <w:color w:val="000000"/>
      </w:rPr>
    </w:tblStylePr>
  </w:style>
  <w:style w:type="table" w:styleId="ColorfulShading-Accent6">
    <w:name w:val="Colorful Shading Accent 6"/>
    <w:basedOn w:val="TableNormal"/>
    <w:uiPriority w:val="99"/>
    <w:rsid w:val="001721A1"/>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rFonts w:cs="Times New Roman"/>
        <w:b/>
        <w:bCs/>
      </w:rPr>
      <w:tblPr/>
      <w:tcPr>
        <w:tcBorders>
          <w:top w:val="nil"/>
          <w:left w:val="nil"/>
          <w:bottom w:val="single" w:sz="24" w:space="0" w:color="4BACC6"/>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B65608"/>
      </w:tcPr>
    </w:tblStylePr>
    <w:tblStylePr w:type="firstCol">
      <w:rPr>
        <w:rFonts w:cs="Times New Roman"/>
        <w:color w:val="FFFFFF"/>
      </w:rPr>
      <w:tblPr/>
      <w:tcPr>
        <w:tcBorders>
          <w:top w:val="nil"/>
          <w:left w:val="nil"/>
          <w:bottom w:val="nil"/>
          <w:right w:val="nil"/>
          <w:insideH w:val="single" w:sz="4" w:space="0" w:color="B65608"/>
          <w:insideV w:val="nil"/>
        </w:tcBorders>
        <w:shd w:val="clear" w:color="auto" w:fill="B65608"/>
      </w:tcPr>
    </w:tblStylePr>
    <w:tblStylePr w:type="lastCol">
      <w:rPr>
        <w:rFonts w:cs="Times New Roman"/>
        <w:color w:val="FFFFFF"/>
      </w:rPr>
      <w:tblPr/>
      <w:tcPr>
        <w:tcBorders>
          <w:top w:val="nil"/>
          <w:left w:val="nil"/>
          <w:bottom w:val="nil"/>
          <w:right w:val="nil"/>
          <w:insideH w:val="nil"/>
          <w:insideV w:val="nil"/>
        </w:tcBorders>
        <w:shd w:val="clear" w:color="auto" w:fill="B65608"/>
      </w:tcPr>
    </w:tblStylePr>
    <w:tblStylePr w:type="band1Vert">
      <w:rPr>
        <w:rFonts w:cs="Times New Roman"/>
      </w:rPr>
      <w:tblPr/>
      <w:tcPr>
        <w:shd w:val="clear" w:color="auto" w:fill="FBD4B4"/>
      </w:tcPr>
    </w:tblStylePr>
    <w:tblStylePr w:type="band1Horz">
      <w:rPr>
        <w:rFonts w:cs="Times New Roman"/>
      </w:rPr>
      <w:tblPr/>
      <w:tcPr>
        <w:shd w:val="clear" w:color="auto" w:fill="FBCAA2"/>
      </w:tcPr>
    </w:tblStylePr>
    <w:tblStylePr w:type="neCell">
      <w:rPr>
        <w:rFonts w:cs="Times New Roman"/>
        <w:color w:val="000000"/>
      </w:rPr>
    </w:tblStylePr>
    <w:tblStylePr w:type="nwCell">
      <w:rPr>
        <w:rFonts w:cs="Times New Roman"/>
        <w:color w:val="000000"/>
      </w:rPr>
    </w:tblStylePr>
  </w:style>
  <w:style w:type="table" w:customStyle="1" w:styleId="DarkList1">
    <w:name w:val="Dark List1"/>
    <w:uiPriority w:val="99"/>
    <w:rsid w:val="001721A1"/>
    <w:rPr>
      <w:color w:val="FFFFFF"/>
    </w:rPr>
    <w:tblPr>
      <w:tblStyleRowBandSize w:val="1"/>
      <w:tblStyleColBandSize w:val="1"/>
      <w:tblInd w:w="0" w:type="dxa"/>
      <w:tblCellMar>
        <w:top w:w="0" w:type="dxa"/>
        <w:left w:w="108" w:type="dxa"/>
        <w:bottom w:w="0" w:type="dxa"/>
        <w:right w:w="108" w:type="dxa"/>
      </w:tblCellMar>
    </w:tblPr>
    <w:tcPr>
      <w:shd w:val="clear" w:color="auto" w:fill="000000"/>
    </w:tcPr>
  </w:style>
  <w:style w:type="table" w:styleId="DarkList-Accent1">
    <w:name w:val="Dark List Accent 1"/>
    <w:basedOn w:val="TableNormal"/>
    <w:uiPriority w:val="99"/>
    <w:rsid w:val="001721A1"/>
    <w:rPr>
      <w:color w:val="FFFFFF"/>
    </w:rPr>
    <w:tblPr>
      <w:tblStyleRowBandSize w:val="1"/>
      <w:tblStyleColBandSize w:val="1"/>
    </w:tblPr>
    <w:tcPr>
      <w:shd w:val="clear" w:color="auto" w:fill="4F81B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43F60"/>
      </w:tcPr>
    </w:tblStylePr>
    <w:tblStylePr w:type="firstCol">
      <w:rPr>
        <w:rFonts w:cs="Times New Roman"/>
      </w:rPr>
      <w:tblPr/>
      <w:tcPr>
        <w:tcBorders>
          <w:top w:val="nil"/>
          <w:left w:val="nil"/>
          <w:bottom w:val="nil"/>
          <w:right w:val="single" w:sz="18" w:space="0" w:color="FFFFFF"/>
          <w:insideH w:val="nil"/>
          <w:insideV w:val="nil"/>
        </w:tcBorders>
        <w:shd w:val="clear" w:color="auto" w:fill="365F91"/>
      </w:tcPr>
    </w:tblStylePr>
    <w:tblStylePr w:type="lastCol">
      <w:rPr>
        <w:rFonts w:cs="Times New Roman"/>
      </w:rPr>
      <w:tblPr/>
      <w:tcPr>
        <w:tcBorders>
          <w:top w:val="nil"/>
          <w:left w:val="single" w:sz="18" w:space="0" w:color="FFFFFF"/>
          <w:bottom w:val="nil"/>
          <w:right w:val="nil"/>
          <w:insideH w:val="nil"/>
          <w:insideV w:val="nil"/>
        </w:tcBorders>
        <w:shd w:val="clear" w:color="auto" w:fill="365F91"/>
      </w:tcPr>
    </w:tblStylePr>
    <w:tblStylePr w:type="band1Vert">
      <w:rPr>
        <w:rFonts w:cs="Times New Roman"/>
      </w:rPr>
      <w:tblPr/>
      <w:tcPr>
        <w:tcBorders>
          <w:top w:val="nil"/>
          <w:left w:val="nil"/>
          <w:bottom w:val="nil"/>
          <w:right w:val="nil"/>
          <w:insideH w:val="nil"/>
          <w:insideV w:val="nil"/>
        </w:tcBorders>
        <w:shd w:val="clear" w:color="auto" w:fill="365F91"/>
      </w:tcPr>
    </w:tblStylePr>
    <w:tblStylePr w:type="band1Horz">
      <w:rPr>
        <w:rFonts w:cs="Times New Roman"/>
      </w:rPr>
      <w:tblPr/>
      <w:tcPr>
        <w:tcBorders>
          <w:top w:val="nil"/>
          <w:left w:val="nil"/>
          <w:bottom w:val="nil"/>
          <w:right w:val="nil"/>
          <w:insideH w:val="nil"/>
          <w:insideV w:val="nil"/>
        </w:tcBorders>
        <w:shd w:val="clear" w:color="auto" w:fill="365F91"/>
      </w:tcPr>
    </w:tblStylePr>
  </w:style>
  <w:style w:type="table" w:styleId="DarkList-Accent2">
    <w:name w:val="Dark List Accent 2"/>
    <w:basedOn w:val="TableNormal"/>
    <w:uiPriority w:val="99"/>
    <w:rsid w:val="001721A1"/>
    <w:rPr>
      <w:color w:val="FFFFFF"/>
    </w:rPr>
    <w:tblPr>
      <w:tblStyleRowBandSize w:val="1"/>
      <w:tblStyleColBandSize w:val="1"/>
    </w:tblPr>
    <w:tcPr>
      <w:shd w:val="clear" w:color="auto" w:fill="C0504D"/>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622423"/>
      </w:tcPr>
    </w:tblStylePr>
    <w:tblStylePr w:type="firstCol">
      <w:rPr>
        <w:rFonts w:cs="Times New Roman"/>
      </w:rPr>
      <w:tblPr/>
      <w:tcPr>
        <w:tcBorders>
          <w:top w:val="nil"/>
          <w:left w:val="nil"/>
          <w:bottom w:val="nil"/>
          <w:right w:val="single" w:sz="18" w:space="0" w:color="FFFFFF"/>
          <w:insideH w:val="nil"/>
          <w:insideV w:val="nil"/>
        </w:tcBorders>
        <w:shd w:val="clear" w:color="auto" w:fill="943634"/>
      </w:tcPr>
    </w:tblStylePr>
    <w:tblStylePr w:type="lastCol">
      <w:rPr>
        <w:rFonts w:cs="Times New Roman"/>
      </w:rPr>
      <w:tblPr/>
      <w:tcPr>
        <w:tcBorders>
          <w:top w:val="nil"/>
          <w:left w:val="single" w:sz="18" w:space="0" w:color="FFFFFF"/>
          <w:bottom w:val="nil"/>
          <w:right w:val="nil"/>
          <w:insideH w:val="nil"/>
          <w:insideV w:val="nil"/>
        </w:tcBorders>
        <w:shd w:val="clear" w:color="auto" w:fill="943634"/>
      </w:tcPr>
    </w:tblStylePr>
    <w:tblStylePr w:type="band1Vert">
      <w:rPr>
        <w:rFonts w:cs="Times New Roman"/>
      </w:rPr>
      <w:tblPr/>
      <w:tcPr>
        <w:tcBorders>
          <w:top w:val="nil"/>
          <w:left w:val="nil"/>
          <w:bottom w:val="nil"/>
          <w:right w:val="nil"/>
          <w:insideH w:val="nil"/>
          <w:insideV w:val="nil"/>
        </w:tcBorders>
        <w:shd w:val="clear" w:color="auto" w:fill="943634"/>
      </w:tcPr>
    </w:tblStylePr>
    <w:tblStylePr w:type="band1Horz">
      <w:rPr>
        <w:rFonts w:cs="Times New Roman"/>
      </w:rPr>
      <w:tblPr/>
      <w:tcPr>
        <w:tcBorders>
          <w:top w:val="nil"/>
          <w:left w:val="nil"/>
          <w:bottom w:val="nil"/>
          <w:right w:val="nil"/>
          <w:insideH w:val="nil"/>
          <w:insideV w:val="nil"/>
        </w:tcBorders>
        <w:shd w:val="clear" w:color="auto" w:fill="943634"/>
      </w:tcPr>
    </w:tblStylePr>
  </w:style>
  <w:style w:type="table" w:styleId="DarkList-Accent3">
    <w:name w:val="Dark List Accent 3"/>
    <w:basedOn w:val="TableNormal"/>
    <w:uiPriority w:val="99"/>
    <w:rsid w:val="001721A1"/>
    <w:rPr>
      <w:color w:val="FFFFFF"/>
    </w:rPr>
    <w:tblPr>
      <w:tblStyleRowBandSize w:val="1"/>
      <w:tblStyleColBandSize w:val="1"/>
    </w:tblPr>
    <w:tcPr>
      <w:shd w:val="clear" w:color="auto" w:fill="9BBB59"/>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4E6128"/>
      </w:tcPr>
    </w:tblStylePr>
    <w:tblStylePr w:type="firstCol">
      <w:rPr>
        <w:rFonts w:cs="Times New Roman"/>
      </w:rPr>
      <w:tblPr/>
      <w:tcPr>
        <w:tcBorders>
          <w:top w:val="nil"/>
          <w:left w:val="nil"/>
          <w:bottom w:val="nil"/>
          <w:right w:val="single" w:sz="18" w:space="0" w:color="FFFFFF"/>
          <w:insideH w:val="nil"/>
          <w:insideV w:val="nil"/>
        </w:tcBorders>
        <w:shd w:val="clear" w:color="auto" w:fill="76923C"/>
      </w:tcPr>
    </w:tblStylePr>
    <w:tblStylePr w:type="lastCol">
      <w:rPr>
        <w:rFonts w:cs="Times New Roman"/>
      </w:rPr>
      <w:tblPr/>
      <w:tcPr>
        <w:tcBorders>
          <w:top w:val="nil"/>
          <w:left w:val="single" w:sz="18" w:space="0" w:color="FFFFFF"/>
          <w:bottom w:val="nil"/>
          <w:right w:val="nil"/>
          <w:insideH w:val="nil"/>
          <w:insideV w:val="nil"/>
        </w:tcBorders>
        <w:shd w:val="clear" w:color="auto" w:fill="76923C"/>
      </w:tcPr>
    </w:tblStylePr>
    <w:tblStylePr w:type="band1Vert">
      <w:rPr>
        <w:rFonts w:cs="Times New Roman"/>
      </w:rPr>
      <w:tblPr/>
      <w:tcPr>
        <w:tcBorders>
          <w:top w:val="nil"/>
          <w:left w:val="nil"/>
          <w:bottom w:val="nil"/>
          <w:right w:val="nil"/>
          <w:insideH w:val="nil"/>
          <w:insideV w:val="nil"/>
        </w:tcBorders>
        <w:shd w:val="clear" w:color="auto" w:fill="76923C"/>
      </w:tcPr>
    </w:tblStylePr>
    <w:tblStylePr w:type="band1Horz">
      <w:rPr>
        <w:rFonts w:cs="Times New Roman"/>
      </w:rPr>
      <w:tblPr/>
      <w:tcPr>
        <w:tcBorders>
          <w:top w:val="nil"/>
          <w:left w:val="nil"/>
          <w:bottom w:val="nil"/>
          <w:right w:val="nil"/>
          <w:insideH w:val="nil"/>
          <w:insideV w:val="nil"/>
        </w:tcBorders>
        <w:shd w:val="clear" w:color="auto" w:fill="76923C"/>
      </w:tcPr>
    </w:tblStylePr>
  </w:style>
  <w:style w:type="table" w:styleId="DarkList-Accent4">
    <w:name w:val="Dark List Accent 4"/>
    <w:basedOn w:val="TableNormal"/>
    <w:uiPriority w:val="99"/>
    <w:rsid w:val="001721A1"/>
    <w:rPr>
      <w:color w:val="FFFFFF"/>
    </w:rPr>
    <w:tblPr>
      <w:tblStyleRowBandSize w:val="1"/>
      <w:tblStyleColBandSize w:val="1"/>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DarkList-Accent5">
    <w:name w:val="Dark List Accent 5"/>
    <w:basedOn w:val="TableNormal"/>
    <w:uiPriority w:val="99"/>
    <w:rsid w:val="001721A1"/>
    <w:rPr>
      <w:color w:val="FFFFFF"/>
    </w:rPr>
    <w:tblPr>
      <w:tblStyleRowBandSize w:val="1"/>
      <w:tblStyleColBandSize w:val="1"/>
    </w:tblPr>
    <w:tcPr>
      <w:shd w:val="clear" w:color="auto" w:fill="4BACC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205867"/>
      </w:tcPr>
    </w:tblStylePr>
    <w:tblStylePr w:type="firstCol">
      <w:rPr>
        <w:rFonts w:cs="Times New Roman"/>
      </w:rPr>
      <w:tblPr/>
      <w:tcPr>
        <w:tcBorders>
          <w:top w:val="nil"/>
          <w:left w:val="nil"/>
          <w:bottom w:val="nil"/>
          <w:right w:val="single" w:sz="18" w:space="0" w:color="FFFFFF"/>
          <w:insideH w:val="nil"/>
          <w:insideV w:val="nil"/>
        </w:tcBorders>
        <w:shd w:val="clear" w:color="auto" w:fill="31849B"/>
      </w:tcPr>
    </w:tblStylePr>
    <w:tblStylePr w:type="lastCol">
      <w:rPr>
        <w:rFonts w:cs="Times New Roman"/>
      </w:rPr>
      <w:tblPr/>
      <w:tcPr>
        <w:tcBorders>
          <w:top w:val="nil"/>
          <w:left w:val="single" w:sz="18" w:space="0" w:color="FFFFFF"/>
          <w:bottom w:val="nil"/>
          <w:right w:val="nil"/>
          <w:insideH w:val="nil"/>
          <w:insideV w:val="nil"/>
        </w:tcBorders>
        <w:shd w:val="clear" w:color="auto" w:fill="31849B"/>
      </w:tcPr>
    </w:tblStylePr>
    <w:tblStylePr w:type="band1Vert">
      <w:rPr>
        <w:rFonts w:cs="Times New Roman"/>
      </w:rPr>
      <w:tblPr/>
      <w:tcPr>
        <w:tcBorders>
          <w:top w:val="nil"/>
          <w:left w:val="nil"/>
          <w:bottom w:val="nil"/>
          <w:right w:val="nil"/>
          <w:insideH w:val="nil"/>
          <w:insideV w:val="nil"/>
        </w:tcBorders>
        <w:shd w:val="clear" w:color="auto" w:fill="31849B"/>
      </w:tcPr>
    </w:tblStylePr>
    <w:tblStylePr w:type="band1Horz">
      <w:rPr>
        <w:rFonts w:cs="Times New Roman"/>
      </w:rPr>
      <w:tblPr/>
      <w:tcPr>
        <w:tcBorders>
          <w:top w:val="nil"/>
          <w:left w:val="nil"/>
          <w:bottom w:val="nil"/>
          <w:right w:val="nil"/>
          <w:insideH w:val="nil"/>
          <w:insideV w:val="nil"/>
        </w:tcBorders>
        <w:shd w:val="clear" w:color="auto" w:fill="31849B"/>
      </w:tcPr>
    </w:tblStylePr>
  </w:style>
  <w:style w:type="table" w:styleId="DarkList-Accent6">
    <w:name w:val="Dark List Accent 6"/>
    <w:basedOn w:val="TableNormal"/>
    <w:uiPriority w:val="99"/>
    <w:rsid w:val="001721A1"/>
    <w:rPr>
      <w:color w:val="FFFFFF"/>
    </w:rPr>
    <w:tblPr>
      <w:tblStyleRowBandSize w:val="1"/>
      <w:tblStyleColBandSize w:val="1"/>
    </w:tblPr>
    <w:tcPr>
      <w:shd w:val="clear" w:color="auto" w:fill="F79646"/>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974706"/>
      </w:tcPr>
    </w:tblStylePr>
    <w:tblStylePr w:type="firstCol">
      <w:rPr>
        <w:rFonts w:cs="Times New Roman"/>
      </w:rPr>
      <w:tblPr/>
      <w:tcPr>
        <w:tcBorders>
          <w:top w:val="nil"/>
          <w:left w:val="nil"/>
          <w:bottom w:val="nil"/>
          <w:right w:val="single" w:sz="18" w:space="0" w:color="FFFFFF"/>
          <w:insideH w:val="nil"/>
          <w:insideV w:val="nil"/>
        </w:tcBorders>
        <w:shd w:val="clear" w:color="auto" w:fill="E36C0A"/>
      </w:tcPr>
    </w:tblStylePr>
    <w:tblStylePr w:type="lastCol">
      <w:rPr>
        <w:rFonts w:cs="Times New Roman"/>
      </w:rPr>
      <w:tblPr/>
      <w:tcPr>
        <w:tcBorders>
          <w:top w:val="nil"/>
          <w:left w:val="single" w:sz="18" w:space="0" w:color="FFFFFF"/>
          <w:bottom w:val="nil"/>
          <w:right w:val="nil"/>
          <w:insideH w:val="nil"/>
          <w:insideV w:val="nil"/>
        </w:tcBorders>
        <w:shd w:val="clear" w:color="auto" w:fill="E36C0A"/>
      </w:tcPr>
    </w:tblStylePr>
    <w:tblStylePr w:type="band1Vert">
      <w:rPr>
        <w:rFonts w:cs="Times New Roman"/>
      </w:rPr>
      <w:tblPr/>
      <w:tcPr>
        <w:tcBorders>
          <w:top w:val="nil"/>
          <w:left w:val="nil"/>
          <w:bottom w:val="nil"/>
          <w:right w:val="nil"/>
          <w:insideH w:val="nil"/>
          <w:insideV w:val="nil"/>
        </w:tcBorders>
        <w:shd w:val="clear" w:color="auto" w:fill="E36C0A"/>
      </w:tcPr>
    </w:tblStylePr>
    <w:tblStylePr w:type="band1Horz">
      <w:rPr>
        <w:rFonts w:cs="Times New Roman"/>
      </w:rPr>
      <w:tblPr/>
      <w:tcPr>
        <w:tcBorders>
          <w:top w:val="nil"/>
          <w:left w:val="nil"/>
          <w:bottom w:val="nil"/>
          <w:right w:val="nil"/>
          <w:insideH w:val="nil"/>
          <w:insideV w:val="nil"/>
        </w:tcBorders>
        <w:shd w:val="clear" w:color="auto" w:fill="E36C0A"/>
      </w:tcPr>
    </w:tblStylePr>
  </w:style>
  <w:style w:type="paragraph" w:styleId="HTMLAddress">
    <w:name w:val="HTML Address"/>
    <w:basedOn w:val="Normal"/>
    <w:link w:val="HTMLAddressChar"/>
    <w:uiPriority w:val="99"/>
    <w:rsid w:val="001721A1"/>
    <w:rPr>
      <w:rFonts w:eastAsia="SimSun"/>
      <w:i/>
      <w:iCs/>
      <w:szCs w:val="24"/>
      <w:lang w:eastAsia="zh-CN"/>
    </w:rPr>
  </w:style>
  <w:style w:type="character" w:customStyle="1" w:styleId="HTMLAddressChar">
    <w:name w:val="HTML Address Char"/>
    <w:basedOn w:val="DefaultParagraphFont"/>
    <w:link w:val="HTMLAddress"/>
    <w:uiPriority w:val="99"/>
    <w:locked/>
    <w:rsid w:val="001721A1"/>
    <w:rPr>
      <w:rFonts w:eastAsia="SimSun" w:cs="Times New Roman"/>
      <w:i/>
      <w:sz w:val="24"/>
      <w:lang w:eastAsia="zh-CN"/>
    </w:rPr>
  </w:style>
  <w:style w:type="character" w:styleId="HTMLCite">
    <w:name w:val="HTML Cite"/>
    <w:basedOn w:val="DefaultParagraphFont"/>
    <w:uiPriority w:val="99"/>
    <w:rsid w:val="001721A1"/>
    <w:rPr>
      <w:rFonts w:cs="Times New Roman"/>
      <w:i/>
    </w:rPr>
  </w:style>
  <w:style w:type="character" w:styleId="HTMLCode">
    <w:name w:val="HTML Code"/>
    <w:basedOn w:val="DefaultParagraphFont"/>
    <w:uiPriority w:val="99"/>
    <w:rsid w:val="001721A1"/>
    <w:rPr>
      <w:rFonts w:ascii="Courier New" w:hAnsi="Courier New" w:cs="Times New Roman"/>
      <w:sz w:val="20"/>
    </w:rPr>
  </w:style>
  <w:style w:type="character" w:styleId="HTMLDefinition">
    <w:name w:val="HTML Definition"/>
    <w:basedOn w:val="DefaultParagraphFont"/>
    <w:uiPriority w:val="99"/>
    <w:rsid w:val="001721A1"/>
    <w:rPr>
      <w:rFonts w:cs="Times New Roman"/>
      <w:i/>
    </w:rPr>
  </w:style>
  <w:style w:type="character" w:styleId="HTMLKeyboard">
    <w:name w:val="HTML Keyboard"/>
    <w:basedOn w:val="DefaultParagraphFont"/>
    <w:uiPriority w:val="99"/>
    <w:rsid w:val="001721A1"/>
    <w:rPr>
      <w:rFonts w:ascii="Courier New" w:hAnsi="Courier New" w:cs="Times New Roman"/>
      <w:sz w:val="20"/>
    </w:rPr>
  </w:style>
  <w:style w:type="character" w:styleId="HTMLSample">
    <w:name w:val="HTML Sample"/>
    <w:basedOn w:val="DefaultParagraphFont"/>
    <w:uiPriority w:val="99"/>
    <w:rsid w:val="001721A1"/>
    <w:rPr>
      <w:rFonts w:ascii="Courier New" w:hAnsi="Courier New" w:cs="Times New Roman"/>
    </w:rPr>
  </w:style>
  <w:style w:type="character" w:styleId="HTMLTypewriter">
    <w:name w:val="HTML Typewriter"/>
    <w:basedOn w:val="DefaultParagraphFont"/>
    <w:uiPriority w:val="99"/>
    <w:rsid w:val="001721A1"/>
    <w:rPr>
      <w:rFonts w:ascii="Courier New" w:hAnsi="Courier New" w:cs="Times New Roman"/>
      <w:sz w:val="20"/>
    </w:rPr>
  </w:style>
  <w:style w:type="paragraph" w:styleId="Index3">
    <w:name w:val="index 3"/>
    <w:basedOn w:val="Normal"/>
    <w:next w:val="Normal"/>
    <w:autoRedefine/>
    <w:uiPriority w:val="99"/>
    <w:rsid w:val="001721A1"/>
    <w:pPr>
      <w:ind w:left="660" w:hanging="220"/>
    </w:pPr>
  </w:style>
  <w:style w:type="paragraph" w:styleId="Index4">
    <w:name w:val="index 4"/>
    <w:basedOn w:val="Normal"/>
    <w:next w:val="Normal"/>
    <w:autoRedefine/>
    <w:uiPriority w:val="99"/>
    <w:rsid w:val="001721A1"/>
    <w:pPr>
      <w:ind w:left="880" w:hanging="220"/>
    </w:pPr>
  </w:style>
  <w:style w:type="table" w:customStyle="1" w:styleId="LightGrid1">
    <w:name w:val="Light Grid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ightGrid-Accent11">
    <w:name w:val="Light Grid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styleId="LightGrid-Accent2">
    <w:name w:val="Light Grid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LightGrid-Accent3">
    <w:name w:val="Light Grid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rPr>
        <w:rFonts w:cs="Times New Roman"/>
      </w:rPr>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LightGrid-Accent4">
    <w:name w:val="Light Grid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ghtGrid-Accent5">
    <w:name w:val="Light Grid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rPr>
        <w:rFonts w:cs="Times New Roman"/>
      </w:rPr>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Grid-Accent6">
    <w:name w:val="Light Grid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rPr>
        <w:rFonts w:cs="Times New Roman"/>
      </w:rPr>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List1">
    <w:name w:val="Light List1"/>
    <w:uiPriority w:val="99"/>
    <w:rsid w:val="001721A1"/>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ightList-Accent11">
    <w:name w:val="Light List - Accent 11"/>
    <w:uiPriority w:val="99"/>
    <w:rsid w:val="001721A1"/>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styleId="LightList-Accent2">
    <w:name w:val="Light List Accent 2"/>
    <w:basedOn w:val="TableNormal"/>
    <w:uiPriority w:val="99"/>
    <w:rsid w:val="001721A1"/>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LightList-Accent3">
    <w:name w:val="Light List Accent 3"/>
    <w:basedOn w:val="TableNormal"/>
    <w:uiPriority w:val="99"/>
    <w:rsid w:val="001721A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table" w:styleId="LightList-Accent4">
    <w:name w:val="Light List Accent 4"/>
    <w:basedOn w:val="TableNormal"/>
    <w:uiPriority w:val="99"/>
    <w:rsid w:val="001721A1"/>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pPr>
      <w:rPr>
        <w:rFonts w:cs="Times New Roman"/>
        <w:b/>
        <w:bCs/>
        <w:color w:val="FFFFFF"/>
      </w:rPr>
      <w:tblPr/>
      <w:tcPr>
        <w:shd w:val="clear" w:color="auto" w:fill="8064A2"/>
      </w:tcPr>
    </w:tblStylePr>
    <w:tblStylePr w:type="lastRow">
      <w:pPr>
        <w:spacing w:before="0" w:after="0"/>
      </w:pPr>
      <w:rPr>
        <w:rFonts w:cs="Times New Roman"/>
        <w:b/>
        <w:bCs/>
      </w:rPr>
      <w:tblPr/>
      <w:tcPr>
        <w:tcBorders>
          <w:top w:val="double" w:sz="6" w:space="0" w:color="8064A2"/>
          <w:left w:val="single" w:sz="8" w:space="0" w:color="8064A2"/>
          <w:bottom w:val="single" w:sz="8" w:space="0" w:color="8064A2"/>
          <w:right w:val="single" w:sz="8" w:space="0" w:color="8064A2"/>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tcBorders>
      </w:tcPr>
    </w:tblStylePr>
  </w:style>
  <w:style w:type="table" w:styleId="LightList-Accent5">
    <w:name w:val="Light List Accent 5"/>
    <w:basedOn w:val="TableNormal"/>
    <w:uiPriority w:val="99"/>
    <w:rsid w:val="001721A1"/>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pPr>
      <w:rPr>
        <w:rFonts w:cs="Times New Roman"/>
        <w:b/>
        <w:bCs/>
        <w:color w:val="FFFFFF"/>
      </w:rPr>
      <w:tblPr/>
      <w:tcPr>
        <w:shd w:val="clear" w:color="auto" w:fill="4BACC6"/>
      </w:tcPr>
    </w:tblStylePr>
    <w:tblStylePr w:type="lastRow">
      <w:pPr>
        <w:spacing w:before="0" w:after="0"/>
      </w:pPr>
      <w:rPr>
        <w:rFonts w:cs="Times New Roman"/>
        <w:b/>
        <w:bCs/>
      </w:rPr>
      <w:tblPr/>
      <w:tcPr>
        <w:tcBorders>
          <w:top w:val="double" w:sz="6" w:space="0" w:color="4BACC6"/>
          <w:left w:val="single" w:sz="8" w:space="0" w:color="4BACC6"/>
          <w:bottom w:val="single" w:sz="8" w:space="0" w:color="4BACC6"/>
          <w:right w:val="single" w:sz="8" w:space="0" w:color="4BACC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BACC6"/>
          <w:left w:val="single" w:sz="8" w:space="0" w:color="4BACC6"/>
          <w:bottom w:val="single" w:sz="8" w:space="0" w:color="4BACC6"/>
          <w:right w:val="single" w:sz="8" w:space="0" w:color="4BACC6"/>
        </w:tcBorders>
      </w:tcPr>
    </w:tblStylePr>
    <w:tblStylePr w:type="band1Horz">
      <w:rPr>
        <w:rFonts w:cs="Times New Roman"/>
      </w:rPr>
      <w:tblPr/>
      <w:tcPr>
        <w:tcBorders>
          <w:top w:val="single" w:sz="8" w:space="0" w:color="4BACC6"/>
          <w:left w:val="single" w:sz="8" w:space="0" w:color="4BACC6"/>
          <w:bottom w:val="single" w:sz="8" w:space="0" w:color="4BACC6"/>
          <w:right w:val="single" w:sz="8" w:space="0" w:color="4BACC6"/>
        </w:tcBorders>
      </w:tcPr>
    </w:tblStylePr>
  </w:style>
  <w:style w:type="table" w:styleId="LightList-Accent6">
    <w:name w:val="Light List Accent 6"/>
    <w:basedOn w:val="TableNormal"/>
    <w:uiPriority w:val="99"/>
    <w:rsid w:val="001721A1"/>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pPr>
      <w:rPr>
        <w:rFonts w:cs="Times New Roman"/>
        <w:b/>
        <w:bCs/>
        <w:color w:val="FFFFFF"/>
      </w:rPr>
      <w:tblPr/>
      <w:tcPr>
        <w:shd w:val="clear" w:color="auto" w:fill="F79646"/>
      </w:tcPr>
    </w:tblStylePr>
    <w:tblStylePr w:type="lastRow">
      <w:pPr>
        <w:spacing w:before="0" w:after="0"/>
      </w:pPr>
      <w:rPr>
        <w:rFonts w:cs="Times New Roman"/>
        <w:b/>
        <w:bCs/>
      </w:rPr>
      <w:tblPr/>
      <w:tcPr>
        <w:tcBorders>
          <w:top w:val="double" w:sz="6" w:space="0" w:color="F79646"/>
          <w:left w:val="single" w:sz="8" w:space="0" w:color="F79646"/>
          <w:bottom w:val="single" w:sz="8" w:space="0" w:color="F79646"/>
          <w:right w:val="single" w:sz="8" w:space="0" w:color="F79646"/>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F79646"/>
          <w:left w:val="single" w:sz="8" w:space="0" w:color="F79646"/>
          <w:bottom w:val="single" w:sz="8" w:space="0" w:color="F79646"/>
          <w:right w:val="single" w:sz="8" w:space="0" w:color="F79646"/>
        </w:tcBorders>
      </w:tcPr>
    </w:tblStylePr>
    <w:tblStylePr w:type="band1Horz">
      <w:rPr>
        <w:rFonts w:cs="Times New Roman"/>
      </w:rPr>
      <w:tblPr/>
      <w:tcPr>
        <w:tcBorders>
          <w:top w:val="single" w:sz="8" w:space="0" w:color="F79646"/>
          <w:left w:val="single" w:sz="8" w:space="0" w:color="F79646"/>
          <w:bottom w:val="single" w:sz="8" w:space="0" w:color="F79646"/>
          <w:right w:val="single" w:sz="8" w:space="0" w:color="F79646"/>
        </w:tcBorders>
      </w:tcPr>
    </w:tblStylePr>
  </w:style>
  <w:style w:type="table" w:customStyle="1" w:styleId="LightShading1">
    <w:name w:val="Light Shading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Accent11">
    <w:name w:val="Light Shading - Accent 11"/>
    <w:uiPriority w:val="99"/>
    <w:rsid w:val="001721A1"/>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LightShading-Accent2">
    <w:name w:val="Light Shading Accent 2"/>
    <w:basedOn w:val="TableNormal"/>
    <w:uiPriority w:val="99"/>
    <w:rsid w:val="001721A1"/>
    <w:rPr>
      <w:color w:val="943634"/>
    </w:rPr>
    <w:tblPr>
      <w:tblStyleRowBandSize w:val="1"/>
      <w:tblStyleColBandSize w:val="1"/>
      <w:tblBorders>
        <w:top w:val="single" w:sz="8" w:space="0" w:color="C0504D"/>
        <w:bottom w:val="single" w:sz="8" w:space="0" w:color="C0504D"/>
      </w:tblBorders>
    </w:tblPr>
    <w:tblStylePr w:type="fir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lastRow">
      <w:pPr>
        <w:spacing w:before="0" w:after="0"/>
      </w:pPr>
      <w:rPr>
        <w:rFonts w:cs="Times New Roman"/>
        <w:b/>
        <w:bCs/>
      </w:rPr>
      <w:tblPr/>
      <w:tcPr>
        <w:tcBorders>
          <w:top w:val="single" w:sz="8" w:space="0" w:color="C0504D"/>
          <w:left w:val="nil"/>
          <w:bottom w:val="single" w:sz="8" w:space="0" w:color="C0504D"/>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99"/>
    <w:rsid w:val="001721A1"/>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Shading-Accent4">
    <w:name w:val="Light Shading Accent 4"/>
    <w:basedOn w:val="TableNormal"/>
    <w:uiPriority w:val="99"/>
    <w:rsid w:val="001721A1"/>
    <w:rPr>
      <w:color w:val="5F497A"/>
    </w:rPr>
    <w:tblPr>
      <w:tblStyleRowBandSize w:val="1"/>
      <w:tblStyleColBandSize w:val="1"/>
      <w:tblBorders>
        <w:top w:val="single" w:sz="8" w:space="0" w:color="8064A2"/>
        <w:bottom w:val="single" w:sz="8" w:space="0" w:color="8064A2"/>
      </w:tblBorders>
    </w:tblPr>
    <w:tblStylePr w:type="fir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rFonts w:cs="Times New Roman"/>
        <w:b/>
        <w:bCs/>
      </w:rPr>
      <w:tblPr/>
      <w:tcPr>
        <w:tcBorders>
          <w:top w:val="single" w:sz="8" w:space="0" w:color="8064A2"/>
          <w:left w:val="nil"/>
          <w:bottom w:val="single" w:sz="8" w:space="0" w:color="8064A2"/>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left w:val="nil"/>
          <w:right w:val="nil"/>
          <w:insideH w:val="nil"/>
          <w:insideV w:val="nil"/>
        </w:tcBorders>
        <w:shd w:val="clear" w:color="auto" w:fill="DFD8E8"/>
      </w:tcPr>
    </w:tblStylePr>
  </w:style>
  <w:style w:type="table" w:styleId="LightShading-Accent5">
    <w:name w:val="Light Shading Accent 5"/>
    <w:basedOn w:val="TableNormal"/>
    <w:uiPriority w:val="99"/>
    <w:rsid w:val="001721A1"/>
    <w:rPr>
      <w:color w:val="31849B"/>
    </w:rPr>
    <w:tblPr>
      <w:tblStyleRowBandSize w:val="1"/>
      <w:tblStyleColBandSize w:val="1"/>
      <w:tblBorders>
        <w:top w:val="single" w:sz="8" w:space="0" w:color="4BACC6"/>
        <w:bottom w:val="single" w:sz="8" w:space="0" w:color="4BACC6"/>
      </w:tblBorders>
    </w:tblPr>
    <w:tblStylePr w:type="fir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rFonts w:cs="Times New Roman"/>
        <w:b/>
        <w:bCs/>
      </w:rPr>
      <w:tblPr/>
      <w:tcPr>
        <w:tcBorders>
          <w:top w:val="single" w:sz="8" w:space="0" w:color="4BACC6"/>
          <w:left w:val="nil"/>
          <w:bottom w:val="single" w:sz="8" w:space="0" w:color="4BACC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99"/>
    <w:rsid w:val="001721A1"/>
    <w:rPr>
      <w:color w:val="E36C0A"/>
    </w:rPr>
    <w:tblPr>
      <w:tblStyleRowBandSize w:val="1"/>
      <w:tblStyleColBandSize w:val="1"/>
      <w:tblBorders>
        <w:top w:val="single" w:sz="8" w:space="0" w:color="F79646"/>
        <w:bottom w:val="single" w:sz="8" w:space="0" w:color="F79646"/>
      </w:tblBorders>
    </w:tblPr>
    <w:tblStylePr w:type="fir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lastRow">
      <w:pPr>
        <w:spacing w:before="0" w:after="0"/>
      </w:pPr>
      <w:rPr>
        <w:rFonts w:cs="Times New Roman"/>
        <w:b/>
        <w:bCs/>
      </w:rPr>
      <w:tblPr/>
      <w:tcPr>
        <w:tcBorders>
          <w:top w:val="single" w:sz="8" w:space="0" w:color="F79646"/>
          <w:left w:val="nil"/>
          <w:bottom w:val="single" w:sz="8" w:space="0" w:color="F79646"/>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left w:val="nil"/>
          <w:right w:val="nil"/>
          <w:insideH w:val="nil"/>
          <w:insideV w:val="nil"/>
        </w:tcBorders>
        <w:shd w:val="clear" w:color="auto" w:fill="FDE4D0"/>
      </w:tcPr>
    </w:tblStylePr>
  </w:style>
  <w:style w:type="paragraph" w:styleId="List3">
    <w:name w:val="List 3"/>
    <w:basedOn w:val="Normal"/>
    <w:uiPriority w:val="99"/>
    <w:rsid w:val="001721A1"/>
    <w:pPr>
      <w:ind w:left="849" w:hanging="283"/>
      <w:contextualSpacing/>
    </w:pPr>
  </w:style>
  <w:style w:type="table" w:customStyle="1" w:styleId="MediumGrid11">
    <w:name w:val="Medium Grid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styleId="MediumGrid1-Accent1">
    <w:name w:val="Medium Grid 1 Accent 1"/>
    <w:basedOn w:val="TableNormal"/>
    <w:uiPriority w:val="99"/>
    <w:rsid w:val="001721A1"/>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styleId="MediumGrid1-Accent2">
    <w:name w:val="Medium Grid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rFonts w:cs="Times New Roman"/>
        <w:b/>
        <w:bCs/>
      </w:rPr>
    </w:tblStylePr>
    <w:tblStylePr w:type="lastRow">
      <w:rPr>
        <w:rFonts w:cs="Times New Roman"/>
        <w:b/>
        <w:bCs/>
      </w:rPr>
      <w:tblPr/>
      <w:tcPr>
        <w:tcBorders>
          <w:top w:val="single" w:sz="18" w:space="0" w:color="CF7B7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A7A6"/>
      </w:tcPr>
    </w:tblStylePr>
    <w:tblStylePr w:type="band1Horz">
      <w:rPr>
        <w:rFonts w:cs="Times New Roman"/>
      </w:rPr>
      <w:tblPr/>
      <w:tcPr>
        <w:shd w:val="clear" w:color="auto" w:fill="DFA7A6"/>
      </w:tcPr>
    </w:tblStylePr>
  </w:style>
  <w:style w:type="table" w:styleId="MediumGrid1-Accent3">
    <w:name w:val="Medium Grid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rFonts w:cs="Times New Roman"/>
        <w:b/>
        <w:bCs/>
      </w:rPr>
    </w:tblStylePr>
    <w:tblStylePr w:type="lastRow">
      <w:rPr>
        <w:rFonts w:cs="Times New Roman"/>
        <w:b/>
        <w:bCs/>
      </w:rPr>
      <w:tblPr/>
      <w:tcPr>
        <w:tcBorders>
          <w:top w:val="single" w:sz="18" w:space="0" w:color="B3CC8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DDDAC"/>
      </w:tcPr>
    </w:tblStylePr>
    <w:tblStylePr w:type="band1Horz">
      <w:rPr>
        <w:rFonts w:cs="Times New Roman"/>
      </w:rPr>
      <w:tblPr/>
      <w:tcPr>
        <w:shd w:val="clear" w:color="auto" w:fill="CDDDAC"/>
      </w:tcPr>
    </w:tblStylePr>
  </w:style>
  <w:style w:type="table" w:styleId="MediumGrid1-Accent4">
    <w:name w:val="Medium Grid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rFonts w:cs="Times New Roman"/>
        <w:b/>
        <w:bCs/>
      </w:rPr>
    </w:tblStylePr>
    <w:tblStylePr w:type="lastRow">
      <w:rPr>
        <w:rFonts w:cs="Times New Roman"/>
        <w:b/>
        <w:bCs/>
      </w:rPr>
      <w:tblPr/>
      <w:tcPr>
        <w:tcBorders>
          <w:top w:val="single" w:sz="18" w:space="0" w:color="9F8AB9"/>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BFB1D0"/>
      </w:tcPr>
    </w:tblStylePr>
    <w:tblStylePr w:type="band1Horz">
      <w:rPr>
        <w:rFonts w:cs="Times New Roman"/>
      </w:rPr>
      <w:tblPr/>
      <w:tcPr>
        <w:shd w:val="clear" w:color="auto" w:fill="BFB1D0"/>
      </w:tcPr>
    </w:tblStylePr>
  </w:style>
  <w:style w:type="table" w:styleId="MediumGrid1-Accent5">
    <w:name w:val="Medium Grid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table" w:styleId="MediumGrid1-Accent6">
    <w:name w:val="Medium Grid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rFonts w:cs="Times New Roman"/>
        <w:b/>
        <w:bCs/>
      </w:rPr>
    </w:tblStylePr>
    <w:tblStylePr w:type="lastRow">
      <w:rPr>
        <w:rFonts w:cs="Times New Roman"/>
        <w:b/>
        <w:bCs/>
      </w:rPr>
      <w:tblPr/>
      <w:tcPr>
        <w:tcBorders>
          <w:top w:val="single" w:sz="18" w:space="0" w:color="F9B07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BCAA2"/>
      </w:tcPr>
    </w:tblStylePr>
    <w:tblStylePr w:type="band1Horz">
      <w:rPr>
        <w:rFonts w:cs="Times New Roman"/>
      </w:rPr>
      <w:tblPr/>
      <w:tcPr>
        <w:shd w:val="clear" w:color="auto" w:fill="FBCAA2"/>
      </w:tcPr>
    </w:tblStylePr>
  </w:style>
  <w:style w:type="table" w:customStyle="1" w:styleId="MediumGrid21">
    <w:name w:val="Medium Grid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styleId="MediumGrid2-Accent1">
    <w:name w:val="Medium Grid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table" w:styleId="MediumGrid2-Accent2">
    <w:name w:val="Medium Grid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rPr>
        <w:rFonts w:cs="Times New Roman"/>
        <w:b/>
        <w:bCs/>
        <w:color w:val="000000"/>
      </w:rPr>
      <w:tblPr/>
      <w:tcPr>
        <w:shd w:val="clear" w:color="auto" w:fill="F8EDED"/>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2DBDB"/>
      </w:tcPr>
    </w:tblStylePr>
    <w:tblStylePr w:type="band1Vert">
      <w:rPr>
        <w:rFonts w:cs="Times New Roman"/>
      </w:rPr>
      <w:tblPr/>
      <w:tcPr>
        <w:shd w:val="clear" w:color="auto" w:fill="DFA7A6"/>
      </w:tcPr>
    </w:tblStylePr>
    <w:tblStylePr w:type="band1Horz">
      <w:rPr>
        <w:rFonts w:cs="Times New Roman"/>
      </w:rPr>
      <w:tblPr/>
      <w:tcPr>
        <w:tcBorders>
          <w:insideH w:val="single" w:sz="6" w:space="0" w:color="C0504D"/>
          <w:insideV w:val="single" w:sz="6" w:space="0" w:color="C0504D"/>
        </w:tcBorders>
        <w:shd w:val="clear" w:color="auto" w:fill="DFA7A6"/>
      </w:tcPr>
    </w:tblStylePr>
    <w:tblStylePr w:type="nwCell">
      <w:rPr>
        <w:rFonts w:cs="Times New Roman"/>
      </w:rPr>
      <w:tblPr/>
      <w:tcPr>
        <w:shd w:val="clear" w:color="auto" w:fill="FFFFFF"/>
      </w:tcPr>
    </w:tblStylePr>
  </w:style>
  <w:style w:type="table" w:styleId="MediumGrid2-Accent3">
    <w:name w:val="Medium Grid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rFonts w:cs="Times New Roman"/>
        <w:b/>
        <w:bCs/>
        <w:color w:val="000000"/>
      </w:rPr>
      <w:tblPr/>
      <w:tcPr>
        <w:shd w:val="clear" w:color="auto" w:fill="F5F8EE"/>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AF1DD"/>
      </w:tcPr>
    </w:tblStylePr>
    <w:tblStylePr w:type="band1Vert">
      <w:rPr>
        <w:rFonts w:cs="Times New Roman"/>
      </w:rPr>
      <w:tblPr/>
      <w:tcPr>
        <w:shd w:val="clear" w:color="auto" w:fill="CDDDAC"/>
      </w:tcPr>
    </w:tblStylePr>
    <w:tblStylePr w:type="band1Horz">
      <w:rPr>
        <w:rFonts w:cs="Times New Roman"/>
      </w:rPr>
      <w:tblPr/>
      <w:tcPr>
        <w:tcBorders>
          <w:insideH w:val="single" w:sz="6" w:space="0" w:color="9BBB59"/>
          <w:insideV w:val="single" w:sz="6" w:space="0" w:color="9BBB59"/>
        </w:tcBorders>
        <w:shd w:val="clear" w:color="auto" w:fill="CDDDAC"/>
      </w:tcPr>
    </w:tblStylePr>
    <w:tblStylePr w:type="nwCell">
      <w:rPr>
        <w:rFonts w:cs="Times New Roman"/>
      </w:rPr>
      <w:tblPr/>
      <w:tcPr>
        <w:shd w:val="clear" w:color="auto" w:fill="FFFFFF"/>
      </w:tcPr>
    </w:tblStylePr>
  </w:style>
  <w:style w:type="table" w:styleId="MediumGrid2-Accent4">
    <w:name w:val="Medium Grid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cPr>
      <w:shd w:val="clear" w:color="auto" w:fill="DFD8E8"/>
    </w:tcPr>
    <w:tblStylePr w:type="firstRow">
      <w:rPr>
        <w:rFonts w:cs="Times New Roman"/>
        <w:b/>
        <w:bCs/>
        <w:color w:val="000000"/>
      </w:rPr>
      <w:tblPr/>
      <w:tcPr>
        <w:shd w:val="clear" w:color="auto" w:fill="F2EFF6"/>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E5DFEC"/>
      </w:tcPr>
    </w:tblStylePr>
    <w:tblStylePr w:type="band1Vert">
      <w:rPr>
        <w:rFonts w:cs="Times New Roman"/>
      </w:rPr>
      <w:tblPr/>
      <w:tcPr>
        <w:shd w:val="clear" w:color="auto" w:fill="BFB1D0"/>
      </w:tcPr>
    </w:tblStylePr>
    <w:tblStylePr w:type="band1Horz">
      <w:rPr>
        <w:rFonts w:cs="Times New Roman"/>
      </w:rPr>
      <w:tblPr/>
      <w:tcPr>
        <w:tcBorders>
          <w:insideH w:val="single" w:sz="6" w:space="0" w:color="8064A2"/>
          <w:insideV w:val="single" w:sz="6" w:space="0" w:color="8064A2"/>
        </w:tcBorders>
        <w:shd w:val="clear" w:color="auto" w:fill="BFB1D0"/>
      </w:tcPr>
    </w:tblStylePr>
    <w:tblStylePr w:type="nwCell">
      <w:rPr>
        <w:rFonts w:cs="Times New Roman"/>
      </w:rPr>
      <w:tblPr/>
      <w:tcPr>
        <w:shd w:val="clear" w:color="auto" w:fill="FFFFFF"/>
      </w:tcPr>
    </w:tblStylePr>
  </w:style>
  <w:style w:type="table" w:styleId="MediumGrid2-Accent5">
    <w:name w:val="Medium Grid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rFonts w:cs="Times New Roman"/>
        <w:b/>
        <w:bCs/>
        <w:color w:val="000000"/>
      </w:rPr>
      <w:tblPr/>
      <w:tcPr>
        <w:shd w:val="clear" w:color="auto" w:fill="EDF6F9"/>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AEEF3"/>
      </w:tcPr>
    </w:tblStylePr>
    <w:tblStylePr w:type="band1Vert">
      <w:rPr>
        <w:rFonts w:cs="Times New Roman"/>
      </w:rPr>
      <w:tblPr/>
      <w:tcPr>
        <w:shd w:val="clear" w:color="auto" w:fill="A5D5E2"/>
      </w:tcPr>
    </w:tblStylePr>
    <w:tblStylePr w:type="band1Horz">
      <w:rPr>
        <w:rFonts w:cs="Times New Roman"/>
      </w:rPr>
      <w:tblPr/>
      <w:tcPr>
        <w:tcBorders>
          <w:insideH w:val="single" w:sz="6" w:space="0" w:color="4BACC6"/>
          <w:insideV w:val="single" w:sz="6" w:space="0" w:color="4BACC6"/>
        </w:tcBorders>
        <w:shd w:val="clear" w:color="auto" w:fill="A5D5E2"/>
      </w:tcPr>
    </w:tblStylePr>
    <w:tblStylePr w:type="nwCell">
      <w:rPr>
        <w:rFonts w:cs="Times New Roman"/>
      </w:rPr>
      <w:tblPr/>
      <w:tcPr>
        <w:shd w:val="clear" w:color="auto" w:fill="FFFFFF"/>
      </w:tcPr>
    </w:tblStylePr>
  </w:style>
  <w:style w:type="table" w:styleId="MediumGrid2-Accent6">
    <w:name w:val="Medium Grid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cPr>
      <w:shd w:val="clear" w:color="auto" w:fill="FDE4D0"/>
    </w:tcPr>
    <w:tblStylePr w:type="firstRow">
      <w:rPr>
        <w:rFonts w:cs="Times New Roman"/>
        <w:b/>
        <w:bCs/>
        <w:color w:val="000000"/>
      </w:rPr>
      <w:tblPr/>
      <w:tcPr>
        <w:shd w:val="clear" w:color="auto" w:fill="FEF4EC"/>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FDE9D9"/>
      </w:tcPr>
    </w:tblStylePr>
    <w:tblStylePr w:type="band1Vert">
      <w:rPr>
        <w:rFonts w:cs="Times New Roman"/>
      </w:rPr>
      <w:tblPr/>
      <w:tcPr>
        <w:shd w:val="clear" w:color="auto" w:fill="FBCAA2"/>
      </w:tcPr>
    </w:tblStylePr>
    <w:tblStylePr w:type="band1Horz">
      <w:rPr>
        <w:rFonts w:cs="Times New Roman"/>
      </w:rPr>
      <w:tblPr/>
      <w:tcPr>
        <w:tcBorders>
          <w:insideH w:val="single" w:sz="6" w:space="0" w:color="F79646"/>
          <w:insideV w:val="single" w:sz="6" w:space="0" w:color="F79646"/>
        </w:tcBorders>
        <w:shd w:val="clear" w:color="auto" w:fill="FBCAA2"/>
      </w:tcPr>
    </w:tblStylePr>
    <w:tblStylePr w:type="nwCell">
      <w:rPr>
        <w:rFonts w:cs="Times New Roman"/>
      </w:rPr>
      <w:tblPr/>
      <w:tcPr>
        <w:shd w:val="clear" w:color="auto" w:fill="FFFFFF"/>
      </w:tcPr>
    </w:tblStylePr>
  </w:style>
  <w:style w:type="table" w:customStyle="1" w:styleId="MediumGrid31">
    <w:name w:val="Medium Grid 31"/>
    <w:uiPriority w:val="99"/>
    <w:rsid w:val="001721A1"/>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styleId="MediumGrid3-Accent1">
    <w:name w:val="Medium Grid 3 Accent 1"/>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2">
    <w:name w:val="Medium Grid 3 Accent 2"/>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MediumGrid3-Accent3">
    <w:name w:val="Medium Grid 3 Accent 3"/>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4">
    <w:name w:val="Medium Grid 3 Accent 4"/>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MediumGrid3-Accent5">
    <w:name w:val="Medium Grid 3 Accent 5"/>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Grid3-Accent6">
    <w:name w:val="Medium Grid 3 Accent 6"/>
    <w:basedOn w:val="TableNormal"/>
    <w:uiPriority w:val="99"/>
    <w:rsid w:val="001721A1"/>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MediumList11">
    <w:name w:val="Medium List 11"/>
    <w:uiPriority w:val="99"/>
    <w:rsid w:val="001721A1"/>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MediumList1-Accent11">
    <w:name w:val="Medium List 1 - Accent 11"/>
    <w:uiPriority w:val="99"/>
    <w:rsid w:val="001721A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styleId="MediumList1-Accent2">
    <w:name w:val="Medium List 1 Accent 2"/>
    <w:basedOn w:val="TableNormal"/>
    <w:uiPriority w:val="99"/>
    <w:rsid w:val="001721A1"/>
    <w:rPr>
      <w:color w:val="000000"/>
    </w:rPr>
    <w:tblPr>
      <w:tblStyleRowBandSize w:val="1"/>
      <w:tblStyleColBandSize w:val="1"/>
      <w:tblBorders>
        <w:top w:val="single" w:sz="8" w:space="0" w:color="C0504D"/>
        <w:bottom w:val="single" w:sz="8" w:space="0" w:color="C0504D"/>
      </w:tblBorders>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table" w:styleId="MediumList1-Accent3">
    <w:name w:val="Medium List 1 Accent 3"/>
    <w:basedOn w:val="TableNormal"/>
    <w:uiPriority w:val="99"/>
    <w:rsid w:val="001721A1"/>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List1-Accent4">
    <w:name w:val="Medium List 1 Accent 4"/>
    <w:basedOn w:val="TableNormal"/>
    <w:uiPriority w:val="99"/>
    <w:rsid w:val="001721A1"/>
    <w:rPr>
      <w:color w:val="000000"/>
    </w:rPr>
    <w:tblPr>
      <w:tblStyleRowBandSize w:val="1"/>
      <w:tblStyleColBandSize w:val="1"/>
      <w:tblBorders>
        <w:top w:val="single" w:sz="8" w:space="0" w:color="8064A2"/>
        <w:bottom w:val="single" w:sz="8" w:space="0" w:color="8064A2"/>
      </w:tblBorders>
    </w:tblPr>
    <w:tblStylePr w:type="firstRow">
      <w:rPr>
        <w:rFonts w:ascii="Cambria" w:eastAsia="Times New Roman" w:hAnsi="Cambria" w:cs="Times New Roman"/>
      </w:rPr>
      <w:tblPr/>
      <w:tcPr>
        <w:tcBorders>
          <w:top w:val="nil"/>
          <w:bottom w:val="single" w:sz="8" w:space="0" w:color="8064A2"/>
        </w:tcBorders>
      </w:tcPr>
    </w:tblStylePr>
    <w:tblStylePr w:type="lastRow">
      <w:rPr>
        <w:rFonts w:cs="Times New Roman"/>
        <w:b/>
        <w:bCs/>
        <w:color w:val="1F497D"/>
      </w:rPr>
      <w:tblPr/>
      <w:tcPr>
        <w:tcBorders>
          <w:top w:val="single" w:sz="8" w:space="0" w:color="8064A2"/>
          <w:bottom w:val="single" w:sz="8" w:space="0" w:color="8064A2"/>
        </w:tcBorders>
      </w:tcPr>
    </w:tblStylePr>
    <w:tblStylePr w:type="firstCol">
      <w:rPr>
        <w:rFonts w:cs="Times New Roman"/>
        <w:b/>
        <w:bCs/>
      </w:rPr>
    </w:tblStylePr>
    <w:tblStylePr w:type="lastCol">
      <w:rPr>
        <w:rFonts w:cs="Times New Roman"/>
        <w:b/>
        <w:bCs/>
      </w:rPr>
      <w:tblPr/>
      <w:tcPr>
        <w:tcBorders>
          <w:top w:val="single" w:sz="8" w:space="0" w:color="8064A2"/>
          <w:bottom w:val="single" w:sz="8" w:space="0" w:color="8064A2"/>
        </w:tcBorders>
      </w:tcPr>
    </w:tblStylePr>
    <w:tblStylePr w:type="band1Vert">
      <w:rPr>
        <w:rFonts w:cs="Times New Roman"/>
      </w:rPr>
      <w:tblPr/>
      <w:tcPr>
        <w:shd w:val="clear" w:color="auto" w:fill="DFD8E8"/>
      </w:tcPr>
    </w:tblStylePr>
    <w:tblStylePr w:type="band1Horz">
      <w:rPr>
        <w:rFonts w:cs="Times New Roman"/>
      </w:rPr>
      <w:tblPr/>
      <w:tcPr>
        <w:shd w:val="clear" w:color="auto" w:fill="DFD8E8"/>
      </w:tcPr>
    </w:tblStylePr>
  </w:style>
  <w:style w:type="table" w:styleId="MediumList1-Accent5">
    <w:name w:val="Medium List 1 Accent 5"/>
    <w:basedOn w:val="TableNormal"/>
    <w:uiPriority w:val="99"/>
    <w:rsid w:val="001721A1"/>
    <w:rPr>
      <w:color w:val="000000"/>
    </w:rPr>
    <w:tblPr>
      <w:tblStyleRowBandSize w:val="1"/>
      <w:tblStyleColBandSize w:val="1"/>
      <w:tblBorders>
        <w:top w:val="single" w:sz="8" w:space="0" w:color="4BACC6"/>
        <w:bottom w:val="single" w:sz="8" w:space="0" w:color="4BACC6"/>
      </w:tblBorders>
    </w:tblPr>
    <w:tblStylePr w:type="firstRow">
      <w:rPr>
        <w:rFonts w:ascii="Cambria" w:eastAsia="Times New Roman" w:hAnsi="Cambria" w:cs="Times New Roman"/>
      </w:rPr>
      <w:tblPr/>
      <w:tcPr>
        <w:tcBorders>
          <w:top w:val="nil"/>
          <w:bottom w:val="single" w:sz="8" w:space="0" w:color="4BACC6"/>
        </w:tcBorders>
      </w:tcPr>
    </w:tblStylePr>
    <w:tblStylePr w:type="lastRow">
      <w:rPr>
        <w:rFonts w:cs="Times New Roman"/>
        <w:b/>
        <w:bCs/>
        <w:color w:val="1F497D"/>
      </w:rPr>
      <w:tblPr/>
      <w:tcPr>
        <w:tcBorders>
          <w:top w:val="single" w:sz="8" w:space="0" w:color="4BACC6"/>
          <w:bottom w:val="single" w:sz="8" w:space="0" w:color="4BACC6"/>
        </w:tcBorders>
      </w:tcPr>
    </w:tblStylePr>
    <w:tblStylePr w:type="firstCol">
      <w:rPr>
        <w:rFonts w:cs="Times New Roman"/>
        <w:b/>
        <w:bCs/>
      </w:rPr>
    </w:tblStylePr>
    <w:tblStylePr w:type="lastCol">
      <w:rPr>
        <w:rFonts w:cs="Times New Roman"/>
        <w:b/>
        <w:bCs/>
      </w:rPr>
      <w:tblPr/>
      <w:tcPr>
        <w:tcBorders>
          <w:top w:val="single" w:sz="8" w:space="0" w:color="4BACC6"/>
          <w:bottom w:val="single" w:sz="8" w:space="0" w:color="4BACC6"/>
        </w:tcBorders>
      </w:tcPr>
    </w:tblStylePr>
    <w:tblStylePr w:type="band1Vert">
      <w:rPr>
        <w:rFonts w:cs="Times New Roman"/>
      </w:rPr>
      <w:tblPr/>
      <w:tcPr>
        <w:shd w:val="clear" w:color="auto" w:fill="D2EAF1"/>
      </w:tcPr>
    </w:tblStylePr>
    <w:tblStylePr w:type="band1Horz">
      <w:rPr>
        <w:rFonts w:cs="Times New Roman"/>
      </w:rPr>
      <w:tblPr/>
      <w:tcPr>
        <w:shd w:val="clear" w:color="auto" w:fill="D2EAF1"/>
      </w:tcPr>
    </w:tblStylePr>
  </w:style>
  <w:style w:type="table" w:styleId="MediumList1-Accent6">
    <w:name w:val="Medium List 1 Accent 6"/>
    <w:basedOn w:val="TableNormal"/>
    <w:uiPriority w:val="99"/>
    <w:rsid w:val="001721A1"/>
    <w:rPr>
      <w:color w:val="000000"/>
    </w:rPr>
    <w:tblPr>
      <w:tblStyleRowBandSize w:val="1"/>
      <w:tblStyleColBandSize w:val="1"/>
      <w:tblBorders>
        <w:top w:val="single" w:sz="8" w:space="0" w:color="F79646"/>
        <w:bottom w:val="single" w:sz="8" w:space="0" w:color="F79646"/>
      </w:tblBorders>
    </w:tblPr>
    <w:tblStylePr w:type="firstRow">
      <w:rPr>
        <w:rFonts w:ascii="Cambria" w:eastAsia="Times New Roman" w:hAnsi="Cambria" w:cs="Times New Roman"/>
      </w:rPr>
      <w:tblPr/>
      <w:tcPr>
        <w:tcBorders>
          <w:top w:val="nil"/>
          <w:bottom w:val="single" w:sz="8" w:space="0" w:color="F79646"/>
        </w:tcBorders>
      </w:tcPr>
    </w:tblStylePr>
    <w:tblStylePr w:type="lastRow">
      <w:rPr>
        <w:rFonts w:cs="Times New Roman"/>
        <w:b/>
        <w:bCs/>
        <w:color w:val="1F497D"/>
      </w:rPr>
      <w:tblPr/>
      <w:tcPr>
        <w:tcBorders>
          <w:top w:val="single" w:sz="8" w:space="0" w:color="F79646"/>
          <w:bottom w:val="single" w:sz="8" w:space="0" w:color="F79646"/>
        </w:tcBorders>
      </w:tcPr>
    </w:tblStylePr>
    <w:tblStylePr w:type="firstCol">
      <w:rPr>
        <w:rFonts w:cs="Times New Roman"/>
        <w:b/>
        <w:bCs/>
      </w:rPr>
    </w:tblStylePr>
    <w:tblStylePr w:type="lastCol">
      <w:rPr>
        <w:rFonts w:cs="Times New Roman"/>
        <w:b/>
        <w:bCs/>
      </w:rPr>
      <w:tblPr/>
      <w:tcPr>
        <w:tcBorders>
          <w:top w:val="single" w:sz="8" w:space="0" w:color="F79646"/>
          <w:bottom w:val="single" w:sz="8" w:space="0" w:color="F79646"/>
        </w:tcBorders>
      </w:tcPr>
    </w:tblStylePr>
    <w:tblStylePr w:type="band1Vert">
      <w:rPr>
        <w:rFonts w:cs="Times New Roman"/>
      </w:rPr>
      <w:tblPr/>
      <w:tcPr>
        <w:shd w:val="clear" w:color="auto" w:fill="FDE4D0"/>
      </w:tcPr>
    </w:tblStylePr>
    <w:tblStylePr w:type="band1Horz">
      <w:rPr>
        <w:rFonts w:cs="Times New Roman"/>
      </w:rPr>
      <w:tblPr/>
      <w:tcPr>
        <w:shd w:val="clear" w:color="auto" w:fill="FDE4D0"/>
      </w:tcPr>
    </w:tblStylePr>
  </w:style>
  <w:style w:type="table" w:customStyle="1" w:styleId="MediumList21">
    <w:name w:val="Medium List 21"/>
    <w:uiPriority w:val="99"/>
    <w:rsid w:val="001721A1"/>
    <w:rPr>
      <w:rFonts w:ascii="Cambria" w:hAnsi="Cambria"/>
      <w:color w:val="00000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styleId="MediumList2-Accent1">
    <w:name w:val="Medium List 2 Accent 1"/>
    <w:basedOn w:val="TableNormal"/>
    <w:uiPriority w:val="99"/>
    <w:rsid w:val="001721A1"/>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2">
    <w:name w:val="Medium List 2 Accent 2"/>
    <w:basedOn w:val="TableNormal"/>
    <w:uiPriority w:val="99"/>
    <w:rsid w:val="001721A1"/>
    <w:rPr>
      <w:rFonts w:ascii="Cambria" w:hAnsi="Cambria"/>
      <w:color w:val="00000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rPr>
        <w:rFonts w:cs="Times New Roman"/>
        <w:sz w:val="24"/>
        <w:szCs w:val="24"/>
      </w:rPr>
      <w:tblPr/>
      <w:tcPr>
        <w:tcBorders>
          <w:top w:val="nil"/>
          <w:left w:val="nil"/>
          <w:bottom w:val="single" w:sz="24" w:space="0" w:color="C0504D"/>
          <w:right w:val="nil"/>
          <w:insideH w:val="nil"/>
          <w:insideV w:val="nil"/>
        </w:tcBorders>
        <w:shd w:val="clear" w:color="auto" w:fill="FFFFFF"/>
      </w:tcPr>
    </w:tblStylePr>
    <w:tblStylePr w:type="lastRow">
      <w:rPr>
        <w:rFonts w:cs="Times New Roman"/>
      </w:rPr>
      <w:tblPr/>
      <w:tcPr>
        <w:tcBorders>
          <w:top w:val="single" w:sz="8" w:space="0" w:color="C0504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C0504D"/>
          <w:insideH w:val="nil"/>
          <w:insideV w:val="nil"/>
        </w:tcBorders>
        <w:shd w:val="clear" w:color="auto" w:fill="FFFFFF"/>
      </w:tcPr>
    </w:tblStylePr>
    <w:tblStylePr w:type="lastCol">
      <w:rPr>
        <w:rFonts w:cs="Times New Roman"/>
      </w:rPr>
      <w:tblPr/>
      <w:tcPr>
        <w:tcBorders>
          <w:top w:val="nil"/>
          <w:left w:val="single" w:sz="8" w:space="0" w:color="C0504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FD3D2"/>
      </w:tcPr>
    </w:tblStylePr>
    <w:tblStylePr w:type="band1Horz">
      <w:rPr>
        <w:rFonts w:cs="Times New Roman"/>
      </w:rPr>
      <w:tblPr/>
      <w:tcPr>
        <w:tcBorders>
          <w:top w:val="nil"/>
          <w:bottom w:val="nil"/>
          <w:insideH w:val="nil"/>
          <w:insideV w:val="nil"/>
        </w:tcBorders>
        <w:shd w:val="clear" w:color="auto" w:fill="EFD3D2"/>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3">
    <w:name w:val="Medium List 2 Accent 3"/>
    <w:basedOn w:val="TableNormal"/>
    <w:uiPriority w:val="99"/>
    <w:rsid w:val="001721A1"/>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rFonts w:cs="Times New Roman"/>
        <w:sz w:val="24"/>
        <w:szCs w:val="24"/>
      </w:rPr>
      <w:tblPr/>
      <w:tcPr>
        <w:tcBorders>
          <w:top w:val="nil"/>
          <w:left w:val="nil"/>
          <w:bottom w:val="single" w:sz="24" w:space="0" w:color="9BBB59"/>
          <w:right w:val="nil"/>
          <w:insideH w:val="nil"/>
          <w:insideV w:val="nil"/>
        </w:tcBorders>
        <w:shd w:val="clear" w:color="auto" w:fill="FFFFFF"/>
      </w:tcPr>
    </w:tblStylePr>
    <w:tblStylePr w:type="lastRow">
      <w:rPr>
        <w:rFonts w:cs="Times New Roman"/>
      </w:rPr>
      <w:tblPr/>
      <w:tcPr>
        <w:tcBorders>
          <w:top w:val="single" w:sz="8" w:space="0" w:color="9BBB59"/>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9BBB59"/>
          <w:insideH w:val="nil"/>
          <w:insideV w:val="nil"/>
        </w:tcBorders>
        <w:shd w:val="clear" w:color="auto" w:fill="FFFFFF"/>
      </w:tcPr>
    </w:tblStylePr>
    <w:tblStylePr w:type="lastCol">
      <w:rPr>
        <w:rFonts w:cs="Times New Roman"/>
      </w:rPr>
      <w:tblPr/>
      <w:tcPr>
        <w:tcBorders>
          <w:top w:val="nil"/>
          <w:left w:val="single" w:sz="8" w:space="0" w:color="9BBB59"/>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top w:val="nil"/>
          <w:bottom w:val="nil"/>
          <w:insideH w:val="nil"/>
          <w:insideV w:val="nil"/>
        </w:tcBorders>
        <w:shd w:val="clear" w:color="auto" w:fill="E6EED5"/>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4">
    <w:name w:val="Medium List 2 Accent 4"/>
    <w:basedOn w:val="TableNormal"/>
    <w:uiPriority w:val="99"/>
    <w:rsid w:val="001721A1"/>
    <w:rPr>
      <w:rFonts w:ascii="Cambria" w:hAnsi="Cambria"/>
      <w:color w:val="000000"/>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rPr>
        <w:rFonts w:cs="Times New Roman"/>
        <w:sz w:val="24"/>
        <w:szCs w:val="24"/>
      </w:rPr>
      <w:tblPr/>
      <w:tcPr>
        <w:tcBorders>
          <w:top w:val="nil"/>
          <w:left w:val="nil"/>
          <w:bottom w:val="single" w:sz="24" w:space="0" w:color="8064A2"/>
          <w:right w:val="nil"/>
          <w:insideH w:val="nil"/>
          <w:insideV w:val="nil"/>
        </w:tcBorders>
        <w:shd w:val="clear" w:color="auto" w:fill="FFFFFF"/>
      </w:tcPr>
    </w:tblStylePr>
    <w:tblStylePr w:type="lastRow">
      <w:rPr>
        <w:rFonts w:cs="Times New Roman"/>
      </w:rPr>
      <w:tblPr/>
      <w:tcPr>
        <w:tcBorders>
          <w:top w:val="single" w:sz="8" w:space="0" w:color="8064A2"/>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8064A2"/>
          <w:insideH w:val="nil"/>
          <w:insideV w:val="nil"/>
        </w:tcBorders>
        <w:shd w:val="clear" w:color="auto" w:fill="FFFFFF"/>
      </w:tcPr>
    </w:tblStylePr>
    <w:tblStylePr w:type="lastCol">
      <w:rPr>
        <w:rFonts w:cs="Times New Roman"/>
      </w:rPr>
      <w:tblPr/>
      <w:tcPr>
        <w:tcBorders>
          <w:top w:val="nil"/>
          <w:left w:val="single" w:sz="8" w:space="0" w:color="8064A2"/>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FD8E8"/>
      </w:tcPr>
    </w:tblStylePr>
    <w:tblStylePr w:type="band1Horz">
      <w:rPr>
        <w:rFonts w:cs="Times New Roman"/>
      </w:rPr>
      <w:tblPr/>
      <w:tcPr>
        <w:tcBorders>
          <w:top w:val="nil"/>
          <w:bottom w:val="nil"/>
          <w:insideH w:val="nil"/>
          <w:insideV w:val="nil"/>
        </w:tcBorders>
        <w:shd w:val="clear" w:color="auto" w:fill="DFD8E8"/>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5">
    <w:name w:val="Medium List 2 Accent 5"/>
    <w:basedOn w:val="TableNormal"/>
    <w:uiPriority w:val="99"/>
    <w:rsid w:val="001721A1"/>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rPr>
        <w:rFonts w:cs="Times New Roman"/>
        <w:sz w:val="24"/>
        <w:szCs w:val="24"/>
      </w:rPr>
      <w:tblPr/>
      <w:tcPr>
        <w:tcBorders>
          <w:top w:val="nil"/>
          <w:left w:val="nil"/>
          <w:bottom w:val="single" w:sz="24" w:space="0" w:color="4BACC6"/>
          <w:right w:val="nil"/>
          <w:insideH w:val="nil"/>
          <w:insideV w:val="nil"/>
        </w:tcBorders>
        <w:shd w:val="clear" w:color="auto" w:fill="FFFFFF"/>
      </w:tcPr>
    </w:tblStylePr>
    <w:tblStylePr w:type="lastRow">
      <w:rPr>
        <w:rFonts w:cs="Times New Roman"/>
      </w:rPr>
      <w:tblPr/>
      <w:tcPr>
        <w:tcBorders>
          <w:top w:val="single" w:sz="8" w:space="0" w:color="4BACC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BACC6"/>
          <w:insideH w:val="nil"/>
          <w:insideV w:val="nil"/>
        </w:tcBorders>
        <w:shd w:val="clear" w:color="auto" w:fill="FFFFFF"/>
      </w:tcPr>
    </w:tblStylePr>
    <w:tblStylePr w:type="lastCol">
      <w:rPr>
        <w:rFonts w:cs="Times New Roman"/>
      </w:rPr>
      <w:tblPr/>
      <w:tcPr>
        <w:tcBorders>
          <w:top w:val="nil"/>
          <w:left w:val="single" w:sz="8" w:space="0" w:color="4BACC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2EAF1"/>
      </w:tcPr>
    </w:tblStylePr>
    <w:tblStylePr w:type="band1Horz">
      <w:rPr>
        <w:rFonts w:cs="Times New Roman"/>
      </w:rPr>
      <w:tblPr/>
      <w:tcPr>
        <w:tcBorders>
          <w:top w:val="nil"/>
          <w:bottom w:val="nil"/>
          <w:insideH w:val="nil"/>
          <w:insideV w:val="nil"/>
        </w:tcBorders>
        <w:shd w:val="clear" w:color="auto" w:fill="D2EAF1"/>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styleId="MediumList2-Accent6">
    <w:name w:val="Medium List 2 Accent 6"/>
    <w:basedOn w:val="TableNormal"/>
    <w:uiPriority w:val="99"/>
    <w:rsid w:val="001721A1"/>
    <w:rPr>
      <w:rFonts w:ascii="Cambria" w:hAnsi="Cambria"/>
      <w:color w:val="000000"/>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rPr>
        <w:rFonts w:cs="Times New Roman"/>
        <w:sz w:val="24"/>
        <w:szCs w:val="24"/>
      </w:rPr>
      <w:tblPr/>
      <w:tcPr>
        <w:tcBorders>
          <w:top w:val="nil"/>
          <w:left w:val="nil"/>
          <w:bottom w:val="single" w:sz="24" w:space="0" w:color="F79646"/>
          <w:right w:val="nil"/>
          <w:insideH w:val="nil"/>
          <w:insideV w:val="nil"/>
        </w:tcBorders>
        <w:shd w:val="clear" w:color="auto" w:fill="FFFFFF"/>
      </w:tcPr>
    </w:tblStylePr>
    <w:tblStylePr w:type="lastRow">
      <w:rPr>
        <w:rFonts w:cs="Times New Roman"/>
      </w:rPr>
      <w:tblPr/>
      <w:tcPr>
        <w:tcBorders>
          <w:top w:val="single" w:sz="8" w:space="0" w:color="F79646"/>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F79646"/>
          <w:insideH w:val="nil"/>
          <w:insideV w:val="nil"/>
        </w:tcBorders>
        <w:shd w:val="clear" w:color="auto" w:fill="FFFFFF"/>
      </w:tcPr>
    </w:tblStylePr>
    <w:tblStylePr w:type="lastCol">
      <w:rPr>
        <w:rFonts w:cs="Times New Roman"/>
      </w:rPr>
      <w:tblPr/>
      <w:tcPr>
        <w:tcBorders>
          <w:top w:val="nil"/>
          <w:left w:val="single" w:sz="8" w:space="0" w:color="F79646"/>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FDE4D0"/>
      </w:tcPr>
    </w:tblStylePr>
    <w:tblStylePr w:type="band1Horz">
      <w:rPr>
        <w:rFonts w:cs="Times New Roman"/>
      </w:rPr>
      <w:tblPr/>
      <w:tcPr>
        <w:tcBorders>
          <w:top w:val="nil"/>
          <w:bottom w:val="nil"/>
          <w:insideH w:val="nil"/>
          <w:insideV w:val="nil"/>
        </w:tcBorders>
        <w:shd w:val="clear" w:color="auto" w:fill="FDE4D0"/>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table" w:customStyle="1" w:styleId="MediumShading11">
    <w:name w:val="Medium Shading 11"/>
    <w:uiPriority w:val="99"/>
    <w:rsid w:val="001721A1"/>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MediumShading1-Accent11">
    <w:name w:val="Medium Shading 1 - Accent 11"/>
    <w:uiPriority w:val="99"/>
    <w:rsid w:val="001721A1"/>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styleId="MediumShading1-Accent2">
    <w:name w:val="Medium Shading 1 Accent 2"/>
    <w:basedOn w:val="TableNormal"/>
    <w:uiPriority w:val="99"/>
    <w:rsid w:val="001721A1"/>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MediumShading1-Accent3">
    <w:name w:val="Medium Shading 1 Accent 3"/>
    <w:basedOn w:val="TableNormal"/>
    <w:uiPriority w:val="99"/>
    <w:rsid w:val="001721A1"/>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1721A1"/>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table" w:styleId="MediumShading1-Accent5">
    <w:name w:val="Medium Shading 1 Accent 5"/>
    <w:basedOn w:val="TableNormal"/>
    <w:uiPriority w:val="99"/>
    <w:rsid w:val="001721A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pPr>
      <w:rPr>
        <w:rFonts w:cs="Times New Roman"/>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pPr>
      <w:rPr>
        <w:rFonts w:cs="Times New Roman"/>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2EAF1"/>
      </w:tcPr>
    </w:tblStylePr>
    <w:tblStylePr w:type="band1Horz">
      <w:rPr>
        <w:rFonts w:cs="Times New Roman"/>
      </w:rPr>
      <w:tblPr/>
      <w:tcPr>
        <w:tcBorders>
          <w:insideH w:val="nil"/>
          <w:insideV w:val="nil"/>
        </w:tcBorders>
        <w:shd w:val="clear" w:color="auto" w:fill="D2EAF1"/>
      </w:tcPr>
    </w:tblStylePr>
    <w:tblStylePr w:type="band2Horz">
      <w:rPr>
        <w:rFonts w:cs="Times New Roman"/>
      </w:rPr>
      <w:tblPr/>
      <w:tcPr>
        <w:tcBorders>
          <w:insideH w:val="nil"/>
          <w:insideV w:val="nil"/>
        </w:tcBorders>
      </w:tcPr>
    </w:tblStylePr>
  </w:style>
  <w:style w:type="table" w:styleId="MediumShading1-Accent6">
    <w:name w:val="Medium Shading 1 Accent 6"/>
    <w:basedOn w:val="TableNormal"/>
    <w:uiPriority w:val="99"/>
    <w:rsid w:val="001721A1"/>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pPr>
      <w:rPr>
        <w:rFonts w:cs="Times New Roman"/>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pPr>
      <w:rPr>
        <w:rFonts w:cs="Times New Roman"/>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DE4D0"/>
      </w:tcPr>
    </w:tblStylePr>
    <w:tblStylePr w:type="band1Horz">
      <w:rPr>
        <w:rFonts w:cs="Times New Roman"/>
      </w:rPr>
      <w:tblPr/>
      <w:tcPr>
        <w:tcBorders>
          <w:insideH w:val="nil"/>
          <w:insideV w:val="nil"/>
        </w:tcBorders>
        <w:shd w:val="clear" w:color="auto" w:fill="FDE4D0"/>
      </w:tcPr>
    </w:tblStylePr>
    <w:tblStylePr w:type="band2Horz">
      <w:rPr>
        <w:rFonts w:cs="Times New Roman"/>
      </w:rPr>
      <w:tblPr/>
      <w:tcPr>
        <w:tcBorders>
          <w:insideH w:val="nil"/>
          <w:insideV w:val="nil"/>
        </w:tcBorders>
      </w:tcPr>
    </w:tblStylePr>
  </w:style>
  <w:style w:type="table" w:customStyle="1" w:styleId="MediumShading21">
    <w:name w:val="Medium Shading 2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MediumShading2-Accent11">
    <w:name w:val="Medium Shading 2 - Accent 11"/>
    <w:uiPriority w:val="99"/>
    <w:rsid w:val="001721A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styleId="MediumShading2-Accent2">
    <w:name w:val="Medium Shading 2 Accent 2"/>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C0504D"/>
      </w:tcPr>
    </w:tblStylePr>
    <w:tblStylePr w:type="lastCol">
      <w:rPr>
        <w:rFonts w:cs="Times New Roman"/>
        <w:b/>
        <w:bCs/>
        <w:color w:val="FFFFFF"/>
      </w:rPr>
      <w:tblPr/>
      <w:tcPr>
        <w:tcBorders>
          <w:left w:val="nil"/>
          <w:right w:val="nil"/>
          <w:insideH w:val="nil"/>
          <w:insideV w:val="nil"/>
        </w:tcBorders>
        <w:shd w:val="clear" w:color="auto" w:fill="C0504D"/>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9BBB59"/>
      </w:tcPr>
    </w:tblStylePr>
    <w:tblStylePr w:type="lastCol">
      <w:rPr>
        <w:rFonts w:cs="Times New Roman"/>
        <w:b/>
        <w:bCs/>
        <w:color w:val="FFFFFF"/>
      </w:rPr>
      <w:tblPr/>
      <w:tcPr>
        <w:tcBorders>
          <w:left w:val="nil"/>
          <w:right w:val="nil"/>
          <w:insideH w:val="nil"/>
          <w:insideV w:val="nil"/>
        </w:tcBorders>
        <w:shd w:val="clear" w:color="auto" w:fill="9BBB59"/>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8064A2"/>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8064A2"/>
      </w:tcPr>
    </w:tblStylePr>
    <w:tblStylePr w:type="lastCol">
      <w:rPr>
        <w:rFonts w:cs="Times New Roman"/>
        <w:b/>
        <w:bCs/>
        <w:color w:val="FFFFFF"/>
      </w:rPr>
      <w:tblPr/>
      <w:tcPr>
        <w:tcBorders>
          <w:left w:val="nil"/>
          <w:right w:val="nil"/>
          <w:insideH w:val="nil"/>
          <w:insideV w:val="nil"/>
        </w:tcBorders>
        <w:shd w:val="clear" w:color="auto" w:fill="8064A2"/>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1721A1"/>
    <w:tblPr>
      <w:tblStyleRowBandSize w:val="1"/>
      <w:tblStyleColBandSize w:val="1"/>
      <w:tblBorders>
        <w:top w:val="single" w:sz="18" w:space="0" w:color="auto"/>
        <w:bottom w:val="single" w:sz="18" w:space="0" w:color="auto"/>
      </w:tblBorders>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F79646"/>
      </w:tcPr>
    </w:tblStylePr>
    <w:tblStylePr w:type="lastCol">
      <w:rPr>
        <w:rFonts w:cs="Times New Roman"/>
        <w:b/>
        <w:bCs/>
        <w:color w:val="FFFFFF"/>
      </w:rPr>
      <w:tblPr/>
      <w:tcPr>
        <w:tcBorders>
          <w:left w:val="nil"/>
          <w:right w:val="nil"/>
          <w:insideH w:val="nil"/>
          <w:insideV w:val="nil"/>
        </w:tcBorders>
        <w:shd w:val="clear" w:color="auto" w:fill="F7964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rsid w:val="001721A1"/>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1721A1"/>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1721A1"/>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1721A1"/>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1721A1"/>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1721A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1721A1"/>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1721A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1721A1"/>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1721A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1721A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1721A1"/>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1721A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1721A1"/>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1721A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1721A1"/>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1721A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rsid w:val="001721A1"/>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1721A1"/>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1721A1"/>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1721A1"/>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1721A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1721A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1721A1"/>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1721A1"/>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1721A1"/>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1721A1"/>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1721A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1721A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1721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1721A1"/>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1721A1"/>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1721A1"/>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1721A1"/>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1721A1"/>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1721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1721A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1721A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1721A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OCHeading">
    <w:name w:val="TOC Heading"/>
    <w:basedOn w:val="Heading1"/>
    <w:next w:val="Normal"/>
    <w:uiPriority w:val="39"/>
    <w:qFormat/>
    <w:rsid w:val="001721A1"/>
    <w:pPr>
      <w:numPr>
        <w:numId w:val="0"/>
      </w:numPr>
      <w:adjustRightInd/>
      <w:spacing w:before="240" w:after="60"/>
      <w:jc w:val="left"/>
      <w:outlineLvl w:val="9"/>
    </w:pPr>
    <w:rPr>
      <w:rFonts w:ascii="Cambria" w:hAnsi="Cambria"/>
      <w:b w:val="0"/>
      <w:bCs/>
      <w:kern w:val="32"/>
      <w:sz w:val="32"/>
      <w:szCs w:val="32"/>
    </w:rPr>
  </w:style>
  <w:style w:type="paragraph" w:styleId="Revision">
    <w:name w:val="Revision"/>
    <w:hidden/>
    <w:uiPriority w:val="99"/>
    <w:semiHidden/>
    <w:rsid w:val="00A3326A"/>
  </w:style>
  <w:style w:type="paragraph" w:customStyle="1" w:styleId="Body">
    <w:name w:val="Body"/>
    <w:basedOn w:val="Normal"/>
    <w:rsid w:val="00835D65"/>
  </w:style>
  <w:style w:type="numbering" w:styleId="111111">
    <w:name w:val="Outline List 2"/>
    <w:basedOn w:val="NoList"/>
    <w:uiPriority w:val="99"/>
    <w:semiHidden/>
    <w:unhideWhenUsed/>
    <w:locked/>
    <w:rsid w:val="0091626C"/>
    <w:pPr>
      <w:numPr>
        <w:numId w:val="215"/>
      </w:numPr>
    </w:pPr>
  </w:style>
  <w:style w:type="paragraph" w:customStyle="1" w:styleId="GPSL1CLAUSEHEADING">
    <w:name w:val="GPS L1 CLAUSE HEADING"/>
    <w:basedOn w:val="Normal"/>
    <w:next w:val="Normal"/>
    <w:link w:val="GPSL1CLAUSEHEADINGChar"/>
    <w:qFormat/>
    <w:rsid w:val="004065B6"/>
    <w:pPr>
      <w:numPr>
        <w:numId w:val="460"/>
      </w:numPr>
      <w:tabs>
        <w:tab w:val="left" w:pos="567"/>
      </w:tabs>
      <w:overflowPunct/>
      <w:autoSpaceDE/>
      <w:autoSpaceDN/>
      <w:spacing w:before="120"/>
      <w:textAlignment w:val="auto"/>
      <w:outlineLvl w:val="1"/>
    </w:pPr>
    <w:rPr>
      <w:rFonts w:ascii="Arial Bold" w:eastAsia="STZhongsong" w:hAnsi="Arial Bold"/>
      <w:b/>
      <w:caps/>
      <w:lang w:eastAsia="zh-CN"/>
    </w:rPr>
  </w:style>
  <w:style w:type="paragraph" w:customStyle="1" w:styleId="GPSL3numberedclause">
    <w:name w:val="GPS L3 numbered clause"/>
    <w:basedOn w:val="Normal"/>
    <w:link w:val="GPSL3numberedclauseChar"/>
    <w:qFormat/>
    <w:rsid w:val="004065B6"/>
    <w:pPr>
      <w:numPr>
        <w:ilvl w:val="2"/>
        <w:numId w:val="460"/>
      </w:numPr>
      <w:tabs>
        <w:tab w:val="left" w:pos="2127"/>
      </w:tabs>
      <w:overflowPunct/>
      <w:autoSpaceDE/>
      <w:autoSpaceDN/>
      <w:spacing w:before="120" w:after="120"/>
      <w:textAlignment w:val="auto"/>
    </w:pPr>
    <w:rPr>
      <w:lang w:eastAsia="zh-CN"/>
    </w:rPr>
  </w:style>
  <w:style w:type="paragraph" w:customStyle="1" w:styleId="GPSL4numberedclause">
    <w:name w:val="GPS L4 numbered clause"/>
    <w:basedOn w:val="GPSL3numberedclause"/>
    <w:link w:val="GPSL4numberedclauseChar"/>
    <w:qFormat/>
    <w:rsid w:val="004065B6"/>
    <w:pPr>
      <w:numPr>
        <w:ilvl w:val="3"/>
      </w:numPr>
      <w:tabs>
        <w:tab w:val="clear" w:pos="2127"/>
        <w:tab w:val="left" w:pos="2694"/>
      </w:tabs>
    </w:pPr>
  </w:style>
  <w:style w:type="character" w:customStyle="1" w:styleId="GPSL4numberedclauseChar">
    <w:name w:val="GPS L4 numbered clause Char"/>
    <w:basedOn w:val="DefaultParagraphFont"/>
    <w:link w:val="GPSL4numberedclause"/>
    <w:uiPriority w:val="99"/>
    <w:rsid w:val="004065B6"/>
    <w:rPr>
      <w:rFonts w:ascii="Arial" w:hAnsi="Arial" w:cs="Arial"/>
      <w:sz w:val="22"/>
      <w:szCs w:val="22"/>
      <w:lang w:eastAsia="zh-CN"/>
    </w:rPr>
  </w:style>
  <w:style w:type="paragraph" w:customStyle="1" w:styleId="GPSL5numberedclause">
    <w:name w:val="GPS L5 numbered clause"/>
    <w:basedOn w:val="GPSL4numberedclause"/>
    <w:link w:val="GPSL5numberedclauseChar"/>
    <w:qFormat/>
    <w:rsid w:val="007E2634"/>
    <w:pPr>
      <w:numPr>
        <w:ilvl w:val="4"/>
      </w:numPr>
      <w:tabs>
        <w:tab w:val="clear" w:pos="2694"/>
        <w:tab w:val="left" w:pos="3119"/>
      </w:tabs>
    </w:pPr>
  </w:style>
  <w:style w:type="paragraph" w:customStyle="1" w:styleId="GPSL2NumberedBoldHeading">
    <w:name w:val="GPS L2 Numbered Bold Heading"/>
    <w:basedOn w:val="Normal"/>
    <w:link w:val="GPSL2NumberedBoldHeadingChar"/>
    <w:qFormat/>
    <w:rsid w:val="004065B6"/>
    <w:pPr>
      <w:numPr>
        <w:ilvl w:val="1"/>
        <w:numId w:val="460"/>
      </w:numPr>
      <w:tabs>
        <w:tab w:val="left" w:pos="1134"/>
      </w:tabs>
      <w:overflowPunct/>
      <w:autoSpaceDE/>
      <w:autoSpaceDN/>
      <w:spacing w:before="120" w:after="120"/>
      <w:textAlignment w:val="auto"/>
    </w:pPr>
    <w:rPr>
      <w:b/>
      <w:lang w:eastAsia="zh-CN"/>
    </w:rPr>
  </w:style>
  <w:style w:type="paragraph" w:customStyle="1" w:styleId="GPSL6numbered">
    <w:name w:val="GPS L6 numbered"/>
    <w:basedOn w:val="GPSL5numberedclause"/>
    <w:qFormat/>
    <w:rsid w:val="007E2634"/>
    <w:pPr>
      <w:numPr>
        <w:ilvl w:val="5"/>
      </w:numPr>
      <w:tabs>
        <w:tab w:val="clear" w:pos="3119"/>
        <w:tab w:val="left" w:pos="3969"/>
      </w:tabs>
    </w:pPr>
  </w:style>
  <w:style w:type="character" w:customStyle="1" w:styleId="GPSL3numberedclauseChar">
    <w:name w:val="GPS L3 numbered clause Char"/>
    <w:basedOn w:val="DefaultParagraphFont"/>
    <w:link w:val="GPSL3numberedclause"/>
    <w:rsid w:val="004065B6"/>
    <w:rPr>
      <w:rFonts w:ascii="Arial" w:hAnsi="Arial" w:cs="Arial"/>
      <w:sz w:val="22"/>
      <w:szCs w:val="22"/>
      <w:lang w:eastAsia="zh-CN"/>
    </w:rPr>
  </w:style>
  <w:style w:type="character" w:customStyle="1" w:styleId="GPSL5numberedclauseChar">
    <w:name w:val="GPS L5 numbered clause Char"/>
    <w:basedOn w:val="GPSL4numberedclauseChar"/>
    <w:link w:val="GPSL5numberedclause"/>
    <w:uiPriority w:val="99"/>
    <w:rsid w:val="007E2634"/>
    <w:rPr>
      <w:rFonts w:ascii="Arial" w:hAnsi="Arial" w:cs="Arial"/>
      <w:sz w:val="22"/>
      <w:szCs w:val="22"/>
      <w:lang w:eastAsia="zh-CN"/>
    </w:rPr>
  </w:style>
  <w:style w:type="character" w:customStyle="1" w:styleId="GPSL2NumberedBoldHeadingChar">
    <w:name w:val="GPS L2 Numbered Bold Heading Char"/>
    <w:basedOn w:val="DefaultParagraphFont"/>
    <w:link w:val="GPSL2NumberedBoldHeading"/>
    <w:rsid w:val="004065B6"/>
    <w:rPr>
      <w:rFonts w:ascii="Arial" w:hAnsi="Arial" w:cs="Arial"/>
      <w:b/>
      <w:sz w:val="22"/>
      <w:szCs w:val="22"/>
      <w:lang w:eastAsia="zh-CN"/>
    </w:rPr>
  </w:style>
  <w:style w:type="paragraph" w:customStyle="1" w:styleId="GPsDefinition">
    <w:name w:val="GPs Definition"/>
    <w:basedOn w:val="Normal"/>
    <w:qFormat/>
    <w:rsid w:val="00293635"/>
    <w:pPr>
      <w:numPr>
        <w:numId w:val="342"/>
      </w:numPr>
      <w:tabs>
        <w:tab w:val="left" w:pos="175"/>
      </w:tabs>
      <w:spacing w:after="120"/>
      <w:ind w:firstLine="5"/>
    </w:pPr>
  </w:style>
  <w:style w:type="paragraph" w:customStyle="1" w:styleId="GPSDefinitionL1Guidance">
    <w:name w:val="GPS Definition L1 Guidance"/>
    <w:basedOn w:val="GPsDefinition"/>
    <w:qFormat/>
    <w:rsid w:val="00531544"/>
    <w:rPr>
      <w:b/>
      <w:i/>
    </w:rPr>
  </w:style>
  <w:style w:type="paragraph" w:customStyle="1" w:styleId="GPSDefinitionL2">
    <w:name w:val="GPS Definition L2"/>
    <w:basedOn w:val="GPsDefinition"/>
    <w:link w:val="GPSDefinitionL2Char"/>
    <w:qFormat/>
    <w:rsid w:val="002E7CBD"/>
    <w:pPr>
      <w:numPr>
        <w:ilvl w:val="1"/>
      </w:numPr>
      <w:ind w:hanging="544"/>
    </w:pPr>
  </w:style>
  <w:style w:type="paragraph" w:customStyle="1" w:styleId="GPSDefinitionL2Guidance">
    <w:name w:val="GPS Definition L2 Guidance"/>
    <w:basedOn w:val="GPSDefinitionL2"/>
    <w:qFormat/>
    <w:rsid w:val="00220570"/>
    <w:pPr>
      <w:numPr>
        <w:ilvl w:val="0"/>
        <w:numId w:val="0"/>
      </w:numPr>
      <w:ind w:left="720"/>
    </w:pPr>
    <w:rPr>
      <w:b/>
      <w:i/>
    </w:rPr>
  </w:style>
  <w:style w:type="paragraph" w:customStyle="1" w:styleId="GPSDefinitionL3">
    <w:name w:val="GPS Definition L3"/>
    <w:basedOn w:val="GPSDefinitionL2"/>
    <w:link w:val="GPSDefinitionL3Char"/>
    <w:qFormat/>
    <w:rsid w:val="00220570"/>
    <w:pPr>
      <w:numPr>
        <w:ilvl w:val="2"/>
      </w:numPr>
    </w:pPr>
  </w:style>
  <w:style w:type="paragraph" w:customStyle="1" w:styleId="GPSDefinitionL4">
    <w:name w:val="GPS Definition L4"/>
    <w:basedOn w:val="GPSDefinitionL3"/>
    <w:qFormat/>
    <w:rsid w:val="00220570"/>
    <w:pPr>
      <w:numPr>
        <w:ilvl w:val="3"/>
      </w:numPr>
    </w:pPr>
  </w:style>
  <w:style w:type="paragraph" w:customStyle="1" w:styleId="GPSDefinitionTerm">
    <w:name w:val="GPS Definition Term"/>
    <w:basedOn w:val="Normal"/>
    <w:qFormat/>
    <w:rsid w:val="00293635"/>
    <w:pPr>
      <w:spacing w:after="120"/>
      <w:ind w:left="-108"/>
      <w:jc w:val="left"/>
    </w:pPr>
    <w:rPr>
      <w:b/>
    </w:rPr>
  </w:style>
  <w:style w:type="paragraph" w:customStyle="1" w:styleId="GPSFootnoteStyle">
    <w:name w:val="GPS Footnote Style"/>
    <w:qFormat/>
    <w:rsid w:val="00220570"/>
    <w:pPr>
      <w:spacing w:before="120" w:after="120"/>
      <w:ind w:left="142"/>
      <w:jc w:val="both"/>
    </w:pPr>
    <w:rPr>
      <w:rFonts w:ascii="Arial" w:hAnsi="Arial" w:cs="Arial"/>
      <w:sz w:val="18"/>
      <w:szCs w:val="22"/>
      <w:lang w:eastAsia="en-US"/>
    </w:rPr>
  </w:style>
  <w:style w:type="paragraph" w:customStyle="1" w:styleId="GPSL1Guidance">
    <w:name w:val="GPS L1 Guidance"/>
    <w:basedOn w:val="Normal"/>
    <w:link w:val="GPSL1GuidanceChar"/>
    <w:qFormat/>
    <w:rsid w:val="00FC4074"/>
    <w:pPr>
      <w:spacing w:before="240" w:after="120"/>
      <w:ind w:left="567"/>
    </w:pPr>
    <w:rPr>
      <w:b/>
      <w:i/>
    </w:rPr>
  </w:style>
  <w:style w:type="paragraph" w:customStyle="1" w:styleId="GPSL1numberedclausenonbold">
    <w:name w:val="GPS L1 numbered clause non bold"/>
    <w:basedOn w:val="GPSL1CLAUSEHEADING"/>
    <w:qFormat/>
    <w:rsid w:val="00220570"/>
    <w:pPr>
      <w:numPr>
        <w:numId w:val="0"/>
      </w:numPr>
    </w:pPr>
    <w:rPr>
      <w:b w:val="0"/>
    </w:rPr>
  </w:style>
  <w:style w:type="paragraph" w:customStyle="1" w:styleId="GPSL1SCHEDULEHeading">
    <w:name w:val="GPS L1 SCHEDULE Heading"/>
    <w:basedOn w:val="GPSL1CLAUSEHEADING"/>
    <w:link w:val="GPSL1SCHEDULEHeadingChar"/>
    <w:qFormat/>
    <w:rsid w:val="00A31A70"/>
    <w:pPr>
      <w:outlineLvl w:val="9"/>
    </w:pPr>
  </w:style>
  <w:style w:type="paragraph" w:customStyle="1" w:styleId="GPSL2Guidance">
    <w:name w:val="GPS L2 Guidance"/>
    <w:basedOn w:val="Normal"/>
    <w:qFormat/>
    <w:rsid w:val="00FC4074"/>
    <w:pPr>
      <w:tabs>
        <w:tab w:val="left" w:pos="1134"/>
      </w:tabs>
      <w:overflowPunct/>
      <w:autoSpaceDE/>
      <w:autoSpaceDN/>
      <w:spacing w:before="120" w:after="120"/>
      <w:ind w:left="1134"/>
      <w:textAlignment w:val="auto"/>
    </w:pPr>
    <w:rPr>
      <w:b/>
      <w:i/>
      <w:lang w:eastAsia="zh-CN"/>
    </w:rPr>
  </w:style>
  <w:style w:type="paragraph" w:customStyle="1" w:styleId="GPSL2GuidanceNumbered">
    <w:name w:val="GPS L2 Guidance Numbered"/>
    <w:basedOn w:val="Normal"/>
    <w:qFormat/>
    <w:rsid w:val="00220570"/>
    <w:pPr>
      <w:numPr>
        <w:numId w:val="347"/>
      </w:numPr>
      <w:tabs>
        <w:tab w:val="left" w:pos="1418"/>
      </w:tabs>
      <w:overflowPunct/>
      <w:autoSpaceDE/>
      <w:autoSpaceDN/>
      <w:spacing w:before="120" w:after="120"/>
      <w:textAlignment w:val="auto"/>
    </w:pPr>
    <w:rPr>
      <w:b/>
      <w:i/>
      <w:lang w:eastAsia="zh-CN"/>
    </w:rPr>
  </w:style>
  <w:style w:type="paragraph" w:customStyle="1" w:styleId="GPSL2Indent">
    <w:name w:val="GPS L2 Indent"/>
    <w:basedOn w:val="Normal"/>
    <w:link w:val="GPSL2IndentChar"/>
    <w:qFormat/>
    <w:rsid w:val="00FC4074"/>
    <w:pPr>
      <w:spacing w:after="220"/>
      <w:ind w:left="1134"/>
    </w:pPr>
    <w:rPr>
      <w:szCs w:val="24"/>
    </w:rPr>
  </w:style>
  <w:style w:type="paragraph" w:customStyle="1" w:styleId="GPSL3Guidance">
    <w:name w:val="GPS L3 Guidance"/>
    <w:basedOn w:val="GPSL3numberedclause"/>
    <w:qFormat/>
    <w:rsid w:val="007E2634"/>
    <w:pPr>
      <w:numPr>
        <w:ilvl w:val="0"/>
        <w:numId w:val="0"/>
      </w:numPr>
      <w:ind w:left="2127"/>
    </w:pPr>
    <w:rPr>
      <w:b/>
      <w:i/>
    </w:rPr>
  </w:style>
  <w:style w:type="paragraph" w:customStyle="1" w:styleId="GPSL3Indent">
    <w:name w:val="GPS L3 Indent"/>
    <w:basedOn w:val="Normal"/>
    <w:link w:val="GPSL3IndentChar"/>
    <w:rsid w:val="007E2634"/>
    <w:pPr>
      <w:overflowPunct/>
      <w:autoSpaceDE/>
      <w:autoSpaceDN/>
      <w:spacing w:before="120" w:after="120"/>
      <w:ind w:left="2127"/>
      <w:textAlignment w:val="auto"/>
    </w:pPr>
    <w:rPr>
      <w:lang w:val="en-US" w:eastAsia="zh-CN"/>
    </w:rPr>
  </w:style>
  <w:style w:type="paragraph" w:customStyle="1" w:styleId="GPSL4indent">
    <w:name w:val="GPS L4 indent"/>
    <w:basedOn w:val="GPSL4numberedclause"/>
    <w:link w:val="GPSL4indentChar"/>
    <w:qFormat/>
    <w:rsid w:val="007E2634"/>
    <w:pPr>
      <w:numPr>
        <w:ilvl w:val="0"/>
        <w:numId w:val="0"/>
      </w:numPr>
      <w:ind w:left="2694"/>
    </w:pPr>
  </w:style>
  <w:style w:type="paragraph" w:customStyle="1" w:styleId="GPSL5Guidance">
    <w:name w:val="GPS L5 Guidance"/>
    <w:basedOn w:val="GPSL5numberedclause"/>
    <w:qFormat/>
    <w:rsid w:val="007E2634"/>
    <w:pPr>
      <w:numPr>
        <w:ilvl w:val="0"/>
        <w:numId w:val="0"/>
      </w:numPr>
      <w:tabs>
        <w:tab w:val="clear" w:pos="3119"/>
        <w:tab w:val="left" w:pos="2694"/>
      </w:tabs>
      <w:ind w:left="2694"/>
    </w:pPr>
    <w:rPr>
      <w:b/>
      <w:i/>
    </w:rPr>
  </w:style>
  <w:style w:type="paragraph" w:customStyle="1" w:styleId="GPSmacrorestart">
    <w:name w:val="GPS macro restart"/>
    <w:basedOn w:val="Normal"/>
    <w:qFormat/>
    <w:rsid w:val="0028338E"/>
    <w:pPr>
      <w:spacing w:after="0"/>
    </w:pPr>
    <w:rPr>
      <w:color w:val="FFFFFF"/>
      <w:sz w:val="16"/>
      <w:szCs w:val="16"/>
    </w:rPr>
  </w:style>
  <w:style w:type="paragraph" w:customStyle="1" w:styleId="GPSSchTitleandNumber">
    <w:name w:val="GPS Sch Title and Number"/>
    <w:basedOn w:val="Normal"/>
    <w:link w:val="GPSSchTitleandNumberChar"/>
    <w:qFormat/>
    <w:rsid w:val="00220570"/>
    <w:pPr>
      <w:keepNext/>
      <w:overflowPunct/>
      <w:autoSpaceDE/>
      <w:autoSpaceDN/>
      <w:jc w:val="center"/>
      <w:textAlignment w:val="auto"/>
      <w:outlineLvl w:val="0"/>
    </w:pPr>
    <w:rPr>
      <w:rFonts w:ascii="Arial Bold" w:eastAsia="STZhongsong" w:hAnsi="Arial Bold" w:cs="Times New Roman"/>
      <w:b/>
      <w:caps/>
      <w:lang w:eastAsia="zh-CN"/>
    </w:rPr>
  </w:style>
  <w:style w:type="paragraph" w:customStyle="1" w:styleId="GPSSchAnnexname">
    <w:name w:val="GPS Sch Annex name"/>
    <w:basedOn w:val="GPSSchTitleandNumber"/>
    <w:link w:val="GPSSchAnnexnameChar"/>
    <w:qFormat/>
    <w:rsid w:val="00A335C2"/>
    <w:pPr>
      <w:outlineLvl w:val="1"/>
    </w:pPr>
  </w:style>
  <w:style w:type="paragraph" w:customStyle="1" w:styleId="GPSSchPart">
    <w:name w:val="GPS Sch Part"/>
    <w:basedOn w:val="GPSSchAnnexname"/>
    <w:link w:val="GPSSchPartChar"/>
    <w:qFormat/>
    <w:rsid w:val="0038239E"/>
    <w:pPr>
      <w:spacing w:before="240"/>
      <w:outlineLvl w:val="9"/>
    </w:pPr>
  </w:style>
  <w:style w:type="paragraph" w:customStyle="1" w:styleId="GPSSectionHeading">
    <w:name w:val="GPS Section Heading"/>
    <w:basedOn w:val="Normal"/>
    <w:qFormat/>
    <w:rsid w:val="004065B6"/>
    <w:pPr>
      <w:numPr>
        <w:numId w:val="353"/>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TITLES">
    <w:name w:val="GPS TITLES"/>
    <w:basedOn w:val="Normal"/>
    <w:link w:val="GPSTITLESChar"/>
    <w:qFormat/>
    <w:rsid w:val="00220570"/>
    <w:pPr>
      <w:jc w:val="center"/>
    </w:pPr>
    <w:rPr>
      <w:rFonts w:ascii="Arial Bold" w:hAnsi="Arial Bold"/>
      <w:b/>
      <w:caps/>
    </w:rPr>
  </w:style>
  <w:style w:type="paragraph" w:customStyle="1" w:styleId="GPSRecitals">
    <w:name w:val="GPS Recitals"/>
    <w:basedOn w:val="Normal"/>
    <w:link w:val="GPSRecitalsChar"/>
    <w:qFormat/>
    <w:rsid w:val="00A335C2"/>
    <w:pPr>
      <w:numPr>
        <w:numId w:val="15"/>
      </w:numPr>
      <w:tabs>
        <w:tab w:val="clear" w:pos="1004"/>
        <w:tab w:val="num" w:pos="720"/>
      </w:tabs>
      <w:overflowPunct/>
      <w:autoSpaceDE/>
      <w:autoSpaceDN/>
      <w:ind w:left="720"/>
      <w:textAlignment w:val="auto"/>
    </w:pPr>
    <w:rPr>
      <w:rFonts w:cs="Times New Roman"/>
      <w:lang w:eastAsia="zh-CN"/>
    </w:rPr>
  </w:style>
  <w:style w:type="paragraph" w:customStyle="1" w:styleId="GPSRecitalsguidance">
    <w:name w:val="GPS Recitals guidance"/>
    <w:basedOn w:val="Normal"/>
    <w:qFormat/>
    <w:rsid w:val="00A335C2"/>
    <w:pPr>
      <w:overflowPunct/>
      <w:autoSpaceDE/>
      <w:autoSpaceDN/>
      <w:spacing w:before="120" w:after="120"/>
      <w:ind w:left="709"/>
      <w:textAlignment w:val="auto"/>
    </w:pPr>
    <w:rPr>
      <w:b/>
      <w:i/>
      <w:lang w:eastAsia="zh-CN"/>
    </w:rPr>
  </w:style>
  <w:style w:type="character" w:customStyle="1" w:styleId="GPSRecitalsChar">
    <w:name w:val="GPS Recitals Char"/>
    <w:basedOn w:val="DefaultParagraphFont"/>
    <w:link w:val="GPSRecitals"/>
    <w:rsid w:val="00A335C2"/>
    <w:rPr>
      <w:rFonts w:ascii="Arial" w:hAnsi="Arial"/>
      <w:sz w:val="22"/>
      <w:szCs w:val="22"/>
      <w:lang w:eastAsia="zh-CN" w:bidi="ar-SA"/>
    </w:rPr>
  </w:style>
  <w:style w:type="paragraph" w:customStyle="1" w:styleId="GPSL2Numbered">
    <w:name w:val="GPS L2 Numbered"/>
    <w:basedOn w:val="GPSL2NumberedBoldHeading"/>
    <w:link w:val="GPSL2NumberedChar"/>
    <w:qFormat/>
    <w:rsid w:val="00625F46"/>
    <w:rPr>
      <w:b w:val="0"/>
    </w:rPr>
  </w:style>
  <w:style w:type="character" w:customStyle="1" w:styleId="GPSL2NumberedChar">
    <w:name w:val="GPS L2 Numbered Char"/>
    <w:basedOn w:val="GPSL2NumberedBoldHeadingChar"/>
    <w:link w:val="GPSL2Numbered"/>
    <w:rsid w:val="00625F46"/>
    <w:rPr>
      <w:rFonts w:ascii="Arial" w:hAnsi="Arial" w:cs="Arial"/>
      <w:b w:val="0"/>
      <w:sz w:val="22"/>
      <w:szCs w:val="22"/>
      <w:lang w:eastAsia="zh-CN"/>
    </w:rPr>
  </w:style>
  <w:style w:type="paragraph" w:customStyle="1" w:styleId="GPSL4Guidance">
    <w:name w:val="GPS L4 Guidance"/>
    <w:basedOn w:val="GPSL3Guidance"/>
    <w:link w:val="GPSL4GuidanceChar"/>
    <w:qFormat/>
    <w:rsid w:val="007E2634"/>
    <w:pPr>
      <w:tabs>
        <w:tab w:val="clear" w:pos="2127"/>
        <w:tab w:val="left" w:pos="2694"/>
      </w:tabs>
      <w:ind w:left="2694"/>
    </w:pPr>
  </w:style>
  <w:style w:type="paragraph" w:customStyle="1" w:styleId="GPSL3Boldnotnumbered">
    <w:name w:val="GPS L3 Bold not numbered"/>
    <w:basedOn w:val="GPSL3Indent"/>
    <w:link w:val="GPSL3BoldnotnumberedChar"/>
    <w:rsid w:val="00B16D45"/>
    <w:rPr>
      <w:b/>
    </w:rPr>
  </w:style>
  <w:style w:type="character" w:customStyle="1" w:styleId="GPSL4GuidanceChar">
    <w:name w:val="GPS L4 Guidance Char"/>
    <w:basedOn w:val="GPSL4numberedclauseChar"/>
    <w:link w:val="GPSL4Guidance"/>
    <w:rsid w:val="007E2634"/>
    <w:rPr>
      <w:rFonts w:ascii="Arial" w:hAnsi="Arial" w:cs="Arial"/>
      <w:b/>
      <w:i/>
      <w:sz w:val="22"/>
      <w:szCs w:val="22"/>
      <w:lang w:eastAsia="zh-CN"/>
    </w:rPr>
  </w:style>
  <w:style w:type="character" w:customStyle="1" w:styleId="GPSL3IndentChar">
    <w:name w:val="GPS L3 Indent Char"/>
    <w:basedOn w:val="DefaultParagraphFont"/>
    <w:link w:val="GPSL3Indent"/>
    <w:rsid w:val="007E2634"/>
    <w:rPr>
      <w:rFonts w:ascii="Arial" w:hAnsi="Arial" w:cs="Arial"/>
      <w:sz w:val="22"/>
      <w:szCs w:val="22"/>
      <w:lang w:val="en-US" w:eastAsia="zh-CN"/>
    </w:rPr>
  </w:style>
  <w:style w:type="character" w:customStyle="1" w:styleId="GPSL3BoldnotnumberedChar">
    <w:name w:val="GPS L3 Bold not numbered Char"/>
    <w:basedOn w:val="GPSL3IndentChar"/>
    <w:link w:val="GPSL3Boldnotnumbered"/>
    <w:rsid w:val="00B16D45"/>
    <w:rPr>
      <w:rFonts w:ascii="Arial" w:hAnsi="Arial" w:cs="Arial"/>
      <w:b/>
      <w:sz w:val="22"/>
      <w:szCs w:val="22"/>
      <w:lang w:val="en-US" w:eastAsia="zh-CN"/>
    </w:rPr>
  </w:style>
  <w:style w:type="paragraph" w:customStyle="1" w:styleId="GPSL3Bullet">
    <w:name w:val="GPS L3 Bullet"/>
    <w:basedOn w:val="GPSL3numberedclause"/>
    <w:link w:val="GPSL3BulletChar"/>
    <w:qFormat/>
    <w:rsid w:val="00B16D45"/>
    <w:pPr>
      <w:numPr>
        <w:numId w:val="359"/>
      </w:numPr>
      <w:tabs>
        <w:tab w:val="left" w:pos="2694"/>
      </w:tabs>
      <w:ind w:left="2694" w:hanging="426"/>
    </w:pPr>
  </w:style>
  <w:style w:type="paragraph" w:customStyle="1" w:styleId="GPSL2non-numberboldheading">
    <w:name w:val="GPS L2 non-number bold heading"/>
    <w:basedOn w:val="GPSL2NumberedBoldHeading"/>
    <w:link w:val="GPSL2non-numberboldheadingChar"/>
    <w:qFormat/>
    <w:rsid w:val="00314C82"/>
    <w:pPr>
      <w:numPr>
        <w:ilvl w:val="0"/>
        <w:numId w:val="0"/>
      </w:numPr>
      <w:ind w:left="1134"/>
    </w:pPr>
  </w:style>
  <w:style w:type="character" w:customStyle="1" w:styleId="GPSL3BulletChar">
    <w:name w:val="GPS L3 Bullet Char"/>
    <w:basedOn w:val="GPSL3numberedclauseChar"/>
    <w:link w:val="GPSL3Bullet"/>
    <w:rsid w:val="00B16D45"/>
    <w:rPr>
      <w:rFonts w:ascii="Arial" w:hAnsi="Arial" w:cs="Arial"/>
      <w:sz w:val="22"/>
      <w:szCs w:val="22"/>
      <w:lang w:eastAsia="zh-CN"/>
    </w:rPr>
  </w:style>
  <w:style w:type="paragraph" w:customStyle="1" w:styleId="GPSL1Schedulenumbered">
    <w:name w:val="GPS L1 Schedule numbered"/>
    <w:basedOn w:val="Normal"/>
    <w:link w:val="GPSL1SchedulenumberedChar1"/>
    <w:qFormat/>
    <w:rsid w:val="002E7CBD"/>
    <w:pPr>
      <w:numPr>
        <w:numId w:val="364"/>
      </w:numPr>
      <w:tabs>
        <w:tab w:val="left" w:pos="993"/>
      </w:tabs>
    </w:pPr>
  </w:style>
  <w:style w:type="character" w:customStyle="1" w:styleId="GPSL2non-numberboldheadingChar">
    <w:name w:val="GPS L2 non-number bold heading Char"/>
    <w:basedOn w:val="GPSL2NumberedBoldHeadingChar"/>
    <w:link w:val="GPSL2non-numberboldheading"/>
    <w:rsid w:val="00314C82"/>
    <w:rPr>
      <w:rFonts w:ascii="Arial" w:hAnsi="Arial" w:cs="Arial"/>
      <w:b/>
      <w:sz w:val="22"/>
      <w:szCs w:val="22"/>
      <w:lang w:eastAsia="zh-CN"/>
    </w:rPr>
  </w:style>
  <w:style w:type="paragraph" w:customStyle="1" w:styleId="GPSL1indent">
    <w:name w:val="GPS L1 indent"/>
    <w:basedOn w:val="GPSL1Schedulenumbered"/>
    <w:link w:val="GPSL1indentChar"/>
    <w:qFormat/>
    <w:rsid w:val="00B1632A"/>
    <w:pPr>
      <w:numPr>
        <w:numId w:val="0"/>
      </w:numPr>
      <w:ind w:left="709"/>
    </w:pPr>
  </w:style>
  <w:style w:type="character" w:customStyle="1" w:styleId="GPSL1CLAUSEHEADINGChar">
    <w:name w:val="GPS L1 CLAUSE HEADING Char"/>
    <w:basedOn w:val="DefaultParagraphFont"/>
    <w:link w:val="GPSL1CLAUSEHEADING"/>
    <w:uiPriority w:val="99"/>
    <w:rsid w:val="004065B6"/>
    <w:rPr>
      <w:rFonts w:ascii="Arial Bold" w:eastAsia="STZhongsong" w:hAnsi="Arial Bold" w:cs="Arial"/>
      <w:b/>
      <w:caps/>
      <w:sz w:val="22"/>
      <w:szCs w:val="22"/>
      <w:lang w:eastAsia="zh-CN"/>
    </w:rPr>
  </w:style>
  <w:style w:type="character" w:customStyle="1" w:styleId="GPSL1SCHEDULEHeadingChar">
    <w:name w:val="GPS L1 SCHEDULE Heading Char"/>
    <w:basedOn w:val="GPSL1CLAUSEHEADINGChar"/>
    <w:link w:val="GPSL1SCHEDULEHeading"/>
    <w:rsid w:val="00A31A70"/>
    <w:rPr>
      <w:rFonts w:ascii="Arial Bold" w:eastAsia="STZhongsong" w:hAnsi="Arial Bold" w:cs="Arial"/>
      <w:b/>
      <w:caps/>
      <w:sz w:val="22"/>
      <w:szCs w:val="22"/>
      <w:lang w:eastAsia="zh-CN"/>
    </w:rPr>
  </w:style>
  <w:style w:type="character" w:customStyle="1" w:styleId="GPSL1SchedulenumberedChar">
    <w:name w:val="GPS L1 Schedule numbered Char"/>
    <w:basedOn w:val="GPSL1SCHEDULEHeadingChar"/>
    <w:rsid w:val="00D12C54"/>
    <w:rPr>
      <w:rFonts w:ascii="Arial Bold" w:eastAsia="STZhongsong" w:hAnsi="Arial Bold" w:cs="Arial"/>
      <w:b/>
      <w:caps/>
      <w:sz w:val="22"/>
      <w:szCs w:val="22"/>
      <w:lang w:eastAsia="zh-CN"/>
    </w:rPr>
  </w:style>
  <w:style w:type="character" w:customStyle="1" w:styleId="GPSL1SchedulenumberedChar1">
    <w:name w:val="GPS L1 Schedule numbered Char1"/>
    <w:basedOn w:val="DefaultParagraphFont"/>
    <w:link w:val="GPSL1Schedulenumbered"/>
    <w:rsid w:val="002E7CBD"/>
    <w:rPr>
      <w:rFonts w:ascii="Arial" w:hAnsi="Arial" w:cs="Arial"/>
      <w:sz w:val="22"/>
      <w:szCs w:val="22"/>
      <w:lang w:eastAsia="en-US"/>
    </w:rPr>
  </w:style>
  <w:style w:type="character" w:customStyle="1" w:styleId="GPSL1indentChar">
    <w:name w:val="GPS L1 indent Char"/>
    <w:basedOn w:val="GPSL1SchedulenumberedChar1"/>
    <w:link w:val="GPSL1indent"/>
    <w:rsid w:val="00B1632A"/>
    <w:rPr>
      <w:rFonts w:ascii="Arial" w:hAnsi="Arial" w:cs="Arial"/>
      <w:sz w:val="22"/>
      <w:szCs w:val="22"/>
      <w:lang w:eastAsia="en-US"/>
    </w:rPr>
  </w:style>
  <w:style w:type="paragraph" w:styleId="CommentText">
    <w:name w:val="annotation text"/>
    <w:basedOn w:val="Normal"/>
    <w:link w:val="CommentTextChar"/>
    <w:uiPriority w:val="99"/>
    <w:unhideWhenUsed/>
    <w:locked/>
    <w:rsid w:val="008770CA"/>
    <w:rPr>
      <w:sz w:val="20"/>
      <w:szCs w:val="20"/>
    </w:rPr>
  </w:style>
  <w:style w:type="character" w:customStyle="1" w:styleId="CommentTextChar">
    <w:name w:val="Comment Text Char"/>
    <w:basedOn w:val="DefaultParagraphFont"/>
    <w:link w:val="CommentText"/>
    <w:uiPriority w:val="99"/>
    <w:rsid w:val="008770CA"/>
    <w:rPr>
      <w:rFonts w:ascii="Arial" w:hAnsi="Arial" w:cs="Arial"/>
      <w:lang w:eastAsia="en-US"/>
    </w:rPr>
  </w:style>
  <w:style w:type="character" w:styleId="CommentReference">
    <w:name w:val="annotation reference"/>
    <w:basedOn w:val="DefaultParagraphFont"/>
    <w:uiPriority w:val="99"/>
    <w:unhideWhenUsed/>
    <w:locked/>
    <w:rsid w:val="008770CA"/>
    <w:rPr>
      <w:sz w:val="16"/>
      <w:szCs w:val="16"/>
    </w:rPr>
  </w:style>
  <w:style w:type="paragraph" w:styleId="CommentSubject">
    <w:name w:val="annotation subject"/>
    <w:basedOn w:val="CommentText"/>
    <w:next w:val="CommentText"/>
    <w:link w:val="CommentSubjectChar"/>
    <w:semiHidden/>
    <w:unhideWhenUsed/>
    <w:locked/>
    <w:rsid w:val="00AF5E4E"/>
    <w:rPr>
      <w:b/>
      <w:bCs/>
    </w:rPr>
  </w:style>
  <w:style w:type="character" w:customStyle="1" w:styleId="CommentSubjectChar">
    <w:name w:val="Comment Subject Char"/>
    <w:basedOn w:val="CommentTextChar"/>
    <w:link w:val="CommentSubject"/>
    <w:semiHidden/>
    <w:rsid w:val="00AF5E4E"/>
    <w:rPr>
      <w:rFonts w:ascii="Arial" w:hAnsi="Arial" w:cs="Arial"/>
      <w:b/>
      <w:bCs/>
      <w:lang w:eastAsia="en-US"/>
    </w:rPr>
  </w:style>
  <w:style w:type="character" w:styleId="FollowedHyperlink">
    <w:name w:val="FollowedHyperlink"/>
    <w:basedOn w:val="DefaultParagraphFont"/>
    <w:uiPriority w:val="99"/>
    <w:semiHidden/>
    <w:unhideWhenUsed/>
    <w:locked/>
    <w:rsid w:val="00F65557"/>
    <w:rPr>
      <w:color w:val="800080"/>
      <w:u w:val="single"/>
    </w:rPr>
  </w:style>
  <w:style w:type="character" w:customStyle="1" w:styleId="GPSDefinitionL2Char">
    <w:name w:val="GPS Definition L2 Char"/>
    <w:basedOn w:val="GPSL4numberedclauseChar"/>
    <w:link w:val="GPSDefinitionL2"/>
    <w:rsid w:val="002E7CBD"/>
    <w:rPr>
      <w:rFonts w:ascii="Arial" w:hAnsi="Arial" w:cs="Arial"/>
      <w:sz w:val="22"/>
      <w:szCs w:val="22"/>
      <w:lang w:eastAsia="en-US"/>
    </w:rPr>
  </w:style>
  <w:style w:type="character" w:customStyle="1" w:styleId="GPSDefinitionL3Char">
    <w:name w:val="GPS Definition L3 Char"/>
    <w:basedOn w:val="GPSDefinitionL2Char"/>
    <w:link w:val="GPSDefinitionL3"/>
    <w:rsid w:val="00F65557"/>
    <w:rPr>
      <w:rFonts w:ascii="Arial" w:hAnsi="Arial" w:cs="Arial"/>
      <w:sz w:val="22"/>
      <w:szCs w:val="22"/>
      <w:lang w:eastAsia="en-US"/>
    </w:rPr>
  </w:style>
  <w:style w:type="paragraph" w:customStyle="1" w:styleId="TableNormal1">
    <w:name w:val="Table Normal1"/>
    <w:basedOn w:val="Normal"/>
    <w:qFormat/>
    <w:rsid w:val="00002C1D"/>
    <w:pPr>
      <w:spacing w:after="120"/>
      <w:ind w:left="34"/>
    </w:pPr>
  </w:style>
  <w:style w:type="paragraph" w:customStyle="1" w:styleId="TSOLScheduleNormalLeft">
    <w:name w:val="TSOL Schedule Normal Left"/>
    <w:basedOn w:val="Normal"/>
    <w:qFormat/>
    <w:rsid w:val="00002C1D"/>
    <w:pPr>
      <w:ind w:left="142"/>
    </w:pPr>
  </w:style>
  <w:style w:type="character" w:customStyle="1" w:styleId="GPSL1GuidanceChar">
    <w:name w:val="GPS L1 Guidance Char"/>
    <w:basedOn w:val="DefaultParagraphFont"/>
    <w:link w:val="GPSL1Guidance"/>
    <w:rsid w:val="00FC4074"/>
    <w:rPr>
      <w:rFonts w:ascii="Arial" w:hAnsi="Arial" w:cs="Arial"/>
      <w:b/>
      <w:i/>
      <w:sz w:val="22"/>
      <w:szCs w:val="22"/>
      <w:lang w:eastAsia="en-US"/>
    </w:rPr>
  </w:style>
  <w:style w:type="character" w:customStyle="1" w:styleId="GPSSchTitleandNumberChar">
    <w:name w:val="GPS Sch Title and Number Char"/>
    <w:basedOn w:val="DefaultParagraphFont"/>
    <w:link w:val="GPSSchTitleandNumber"/>
    <w:rsid w:val="00002C1D"/>
    <w:rPr>
      <w:rFonts w:ascii="Arial Bold" w:eastAsia="STZhongsong" w:hAnsi="Arial Bold"/>
      <w:b/>
      <w:caps/>
      <w:sz w:val="22"/>
      <w:szCs w:val="22"/>
      <w:lang w:eastAsia="zh-CN"/>
    </w:rPr>
  </w:style>
  <w:style w:type="character" w:customStyle="1" w:styleId="GPSTITLESChar">
    <w:name w:val="GPS TITLES Char"/>
    <w:basedOn w:val="DefaultParagraphFont"/>
    <w:link w:val="GPSTITLES"/>
    <w:rsid w:val="0055061F"/>
    <w:rPr>
      <w:rFonts w:ascii="Arial Bold" w:hAnsi="Arial Bold" w:cs="Arial"/>
      <w:b/>
      <w:caps/>
      <w:sz w:val="22"/>
      <w:szCs w:val="22"/>
      <w:lang w:eastAsia="en-US"/>
    </w:rPr>
  </w:style>
  <w:style w:type="paragraph" w:customStyle="1" w:styleId="DecimalAligned">
    <w:name w:val="Decimal Aligned"/>
    <w:basedOn w:val="Normal"/>
    <w:uiPriority w:val="40"/>
    <w:qFormat/>
    <w:rsid w:val="007A2D3C"/>
    <w:pPr>
      <w:tabs>
        <w:tab w:val="decimal" w:pos="360"/>
      </w:tabs>
      <w:overflowPunct/>
      <w:autoSpaceDE/>
      <w:autoSpaceDN/>
      <w:adjustRightInd/>
      <w:spacing w:after="200" w:line="276" w:lineRule="auto"/>
      <w:jc w:val="left"/>
      <w:textAlignment w:val="auto"/>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locked/>
    <w:rsid w:val="007A2D3C"/>
    <w:pPr>
      <w:overflowPunct/>
      <w:autoSpaceDE/>
      <w:autoSpaceDN/>
      <w:adjustRightInd/>
      <w:spacing w:after="0"/>
      <w:jc w:val="left"/>
      <w:textAlignment w:val="auto"/>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7A2D3C"/>
    <w:rPr>
      <w:rFonts w:asciiTheme="minorHAnsi" w:eastAsiaTheme="minorEastAsia" w:hAnsiTheme="minorHAnsi" w:cstheme="minorBidi"/>
      <w:lang w:val="en-US" w:eastAsia="en-US"/>
    </w:rPr>
  </w:style>
  <w:style w:type="character" w:styleId="SubtleEmphasis">
    <w:name w:val="Subtle Emphasis"/>
    <w:basedOn w:val="DefaultParagraphFont"/>
    <w:uiPriority w:val="19"/>
    <w:qFormat/>
    <w:rsid w:val="007A2D3C"/>
    <w:rPr>
      <w:rFonts w:eastAsiaTheme="minorEastAsia" w:cstheme="minorBidi"/>
      <w:bCs w:val="0"/>
      <w:i/>
      <w:iCs/>
      <w:color w:val="808080" w:themeColor="text1" w:themeTint="7F"/>
      <w:szCs w:val="22"/>
      <w:lang w:val="en-US"/>
    </w:rPr>
  </w:style>
  <w:style w:type="table" w:customStyle="1" w:styleId="LightShading-Accent12">
    <w:name w:val="Light Shading - Accent 12"/>
    <w:basedOn w:val="TableNormal"/>
    <w:uiPriority w:val="60"/>
    <w:rsid w:val="007A2D3C"/>
    <w:rPr>
      <w:rFonts w:asciiTheme="minorHAnsi" w:eastAsiaTheme="minorEastAsia" w:hAnsiTheme="minorHAnsi" w:cstheme="minorBidi"/>
      <w:color w:val="365F91" w:themeColor="accent1" w:themeShade="BF"/>
      <w:sz w:val="22"/>
      <w:szCs w:val="22"/>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GPSL2numberedclause">
    <w:name w:val="GPS L2 numbered clause"/>
    <w:basedOn w:val="Normal"/>
    <w:link w:val="GPSL2numberedclauseChar1"/>
    <w:qFormat/>
    <w:rsid w:val="0029673F"/>
    <w:pPr>
      <w:tabs>
        <w:tab w:val="left" w:pos="1418"/>
      </w:tabs>
      <w:overflowPunct/>
      <w:autoSpaceDE/>
      <w:autoSpaceDN/>
      <w:spacing w:before="120" w:after="120"/>
      <w:ind w:left="1418" w:hanging="709"/>
      <w:textAlignment w:val="auto"/>
    </w:pPr>
    <w:rPr>
      <w:lang w:eastAsia="zh-CN"/>
    </w:rPr>
  </w:style>
  <w:style w:type="character" w:styleId="FootnoteReference">
    <w:name w:val="footnote reference"/>
    <w:basedOn w:val="DefaultParagraphFont"/>
    <w:semiHidden/>
    <w:unhideWhenUsed/>
    <w:locked/>
    <w:rsid w:val="00714E08"/>
    <w:rPr>
      <w:vertAlign w:val="superscript"/>
    </w:rPr>
  </w:style>
  <w:style w:type="paragraph" w:customStyle="1" w:styleId="font5">
    <w:name w:val="font5"/>
    <w:basedOn w:val="Normal"/>
    <w:rsid w:val="00C807B8"/>
    <w:pPr>
      <w:overflowPunct/>
      <w:autoSpaceDE/>
      <w:autoSpaceDN/>
      <w:adjustRightInd/>
      <w:spacing w:before="100" w:beforeAutospacing="1" w:after="100" w:afterAutospacing="1"/>
      <w:jc w:val="left"/>
      <w:textAlignment w:val="auto"/>
    </w:pPr>
    <w:rPr>
      <w:b/>
      <w:bCs/>
      <w:color w:val="000000"/>
      <w:lang w:val="en-US"/>
    </w:rPr>
  </w:style>
  <w:style w:type="paragraph" w:customStyle="1" w:styleId="font6">
    <w:name w:val="font6"/>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7">
    <w:name w:val="font7"/>
    <w:basedOn w:val="Normal"/>
    <w:rsid w:val="00C807B8"/>
    <w:pPr>
      <w:overflowPunct/>
      <w:autoSpaceDE/>
      <w:autoSpaceDN/>
      <w:adjustRightInd/>
      <w:spacing w:before="100" w:beforeAutospacing="1" w:after="100" w:afterAutospacing="1"/>
      <w:jc w:val="left"/>
      <w:textAlignment w:val="auto"/>
    </w:pPr>
    <w:rPr>
      <w:lang w:val="en-US"/>
    </w:rPr>
  </w:style>
  <w:style w:type="paragraph" w:customStyle="1" w:styleId="font8">
    <w:name w:val="font8"/>
    <w:basedOn w:val="Normal"/>
    <w:rsid w:val="00C807B8"/>
    <w:pPr>
      <w:overflowPunct/>
      <w:autoSpaceDE/>
      <w:autoSpaceDN/>
      <w:adjustRightInd/>
      <w:spacing w:before="100" w:beforeAutospacing="1" w:after="100" w:afterAutospacing="1"/>
      <w:jc w:val="left"/>
      <w:textAlignment w:val="auto"/>
    </w:pPr>
    <w:rPr>
      <w:color w:val="1F497D"/>
      <w:lang w:val="en-US"/>
    </w:rPr>
  </w:style>
  <w:style w:type="paragraph" w:customStyle="1" w:styleId="font9">
    <w:name w:val="font9"/>
    <w:basedOn w:val="Normal"/>
    <w:rsid w:val="00C807B8"/>
    <w:pPr>
      <w:overflowPunct/>
      <w:autoSpaceDE/>
      <w:autoSpaceDN/>
      <w:adjustRightInd/>
      <w:spacing w:before="100" w:beforeAutospacing="1" w:after="100" w:afterAutospacing="1"/>
      <w:jc w:val="left"/>
      <w:textAlignment w:val="auto"/>
    </w:pPr>
    <w:rPr>
      <w:color w:val="000000"/>
      <w:lang w:val="en-US"/>
    </w:rPr>
  </w:style>
  <w:style w:type="paragraph" w:customStyle="1" w:styleId="font10">
    <w:name w:val="font10"/>
    <w:basedOn w:val="Normal"/>
    <w:rsid w:val="00C807B8"/>
    <w:pPr>
      <w:overflowPunct/>
      <w:autoSpaceDE/>
      <w:autoSpaceDN/>
      <w:adjustRightInd/>
      <w:spacing w:before="100" w:beforeAutospacing="1" w:after="100" w:afterAutospacing="1"/>
      <w:jc w:val="left"/>
      <w:textAlignment w:val="auto"/>
    </w:pPr>
    <w:rPr>
      <w:b/>
      <w:bCs/>
      <w:i/>
      <w:iCs/>
      <w:color w:val="000000"/>
      <w:lang w:val="en-US"/>
    </w:rPr>
  </w:style>
  <w:style w:type="paragraph" w:customStyle="1" w:styleId="font11">
    <w:name w:val="font11"/>
    <w:basedOn w:val="Normal"/>
    <w:rsid w:val="00C807B8"/>
    <w:pPr>
      <w:overflowPunct/>
      <w:autoSpaceDE/>
      <w:autoSpaceDN/>
      <w:adjustRightInd/>
      <w:spacing w:before="100" w:beforeAutospacing="1" w:after="100" w:afterAutospacing="1"/>
      <w:jc w:val="left"/>
      <w:textAlignment w:val="auto"/>
    </w:pPr>
    <w:rPr>
      <w:b/>
      <w:bCs/>
      <w:color w:val="000000"/>
      <w:sz w:val="20"/>
      <w:szCs w:val="20"/>
      <w:lang w:val="en-US"/>
    </w:rPr>
  </w:style>
  <w:style w:type="paragraph" w:customStyle="1" w:styleId="font12">
    <w:name w:val="font12"/>
    <w:basedOn w:val="Normal"/>
    <w:rsid w:val="00C807B8"/>
    <w:pPr>
      <w:overflowPunct/>
      <w:autoSpaceDE/>
      <w:autoSpaceDN/>
      <w:adjustRightInd/>
      <w:spacing w:before="100" w:beforeAutospacing="1" w:after="100" w:afterAutospacing="1"/>
      <w:jc w:val="left"/>
      <w:textAlignment w:val="auto"/>
    </w:pPr>
    <w:rPr>
      <w:color w:val="FF0000"/>
      <w:lang w:val="en-US"/>
    </w:rPr>
  </w:style>
  <w:style w:type="paragraph" w:customStyle="1" w:styleId="font13">
    <w:name w:val="font13"/>
    <w:basedOn w:val="Normal"/>
    <w:rsid w:val="00C807B8"/>
    <w:pPr>
      <w:overflowPunct/>
      <w:autoSpaceDE/>
      <w:autoSpaceDN/>
      <w:adjustRightInd/>
      <w:spacing w:before="100" w:beforeAutospacing="1" w:after="100" w:afterAutospacing="1"/>
      <w:jc w:val="left"/>
      <w:textAlignment w:val="auto"/>
    </w:pPr>
    <w:rPr>
      <w:color w:val="008080"/>
      <w:u w:val="single"/>
      <w:lang w:val="en-US"/>
    </w:rPr>
  </w:style>
  <w:style w:type="paragraph" w:customStyle="1" w:styleId="font14">
    <w:name w:val="font14"/>
    <w:basedOn w:val="Normal"/>
    <w:rsid w:val="00C807B8"/>
    <w:pPr>
      <w:overflowPunct/>
      <w:autoSpaceDE/>
      <w:autoSpaceDN/>
      <w:adjustRightInd/>
      <w:spacing w:before="100" w:beforeAutospacing="1" w:after="100" w:afterAutospacing="1"/>
      <w:jc w:val="left"/>
      <w:textAlignment w:val="auto"/>
    </w:pPr>
    <w:rPr>
      <w:rFonts w:ascii="Times New Roman" w:hAnsi="Times New Roman" w:cs="Times New Roman"/>
      <w:color w:val="000000"/>
      <w:sz w:val="16"/>
      <w:szCs w:val="16"/>
      <w:lang w:val="en-US"/>
    </w:rPr>
  </w:style>
  <w:style w:type="paragraph" w:customStyle="1" w:styleId="font15">
    <w:name w:val="font15"/>
    <w:basedOn w:val="Normal"/>
    <w:rsid w:val="00C807B8"/>
    <w:pPr>
      <w:overflowPunct/>
      <w:autoSpaceDE/>
      <w:autoSpaceDN/>
      <w:adjustRightInd/>
      <w:spacing w:before="100" w:beforeAutospacing="1" w:after="100" w:afterAutospacing="1"/>
      <w:jc w:val="left"/>
      <w:textAlignment w:val="auto"/>
    </w:pPr>
    <w:rPr>
      <w:b/>
      <w:bCs/>
      <w:color w:val="008080"/>
      <w:u w:val="single"/>
      <w:lang w:val="en-US"/>
    </w:rPr>
  </w:style>
  <w:style w:type="paragraph" w:customStyle="1" w:styleId="font16">
    <w:name w:val="font16"/>
    <w:basedOn w:val="Normal"/>
    <w:rsid w:val="00C807B8"/>
    <w:pPr>
      <w:overflowPunct/>
      <w:autoSpaceDE/>
      <w:autoSpaceDN/>
      <w:adjustRightInd/>
      <w:spacing w:before="100" w:beforeAutospacing="1" w:after="100" w:afterAutospacing="1"/>
      <w:jc w:val="left"/>
      <w:textAlignment w:val="auto"/>
    </w:pPr>
    <w:rPr>
      <w:b/>
      <w:bCs/>
      <w:color w:val="008080"/>
      <w:sz w:val="20"/>
      <w:szCs w:val="20"/>
      <w:lang w:val="en-US"/>
    </w:rPr>
  </w:style>
  <w:style w:type="paragraph" w:customStyle="1" w:styleId="font17">
    <w:name w:val="font17"/>
    <w:basedOn w:val="Normal"/>
    <w:rsid w:val="00C807B8"/>
    <w:pPr>
      <w:overflowPunct/>
      <w:autoSpaceDE/>
      <w:autoSpaceDN/>
      <w:adjustRightInd/>
      <w:spacing w:before="100" w:beforeAutospacing="1" w:after="100" w:afterAutospacing="1"/>
      <w:jc w:val="left"/>
      <w:textAlignment w:val="auto"/>
    </w:pPr>
    <w:rPr>
      <w:b/>
      <w:bCs/>
      <w:color w:val="FF0000"/>
      <w:lang w:val="en-US"/>
    </w:rPr>
  </w:style>
  <w:style w:type="paragraph" w:customStyle="1" w:styleId="font18">
    <w:name w:val="font18"/>
    <w:basedOn w:val="Normal"/>
    <w:rsid w:val="00C807B8"/>
    <w:pPr>
      <w:overflowPunct/>
      <w:autoSpaceDE/>
      <w:autoSpaceDN/>
      <w:adjustRightInd/>
      <w:spacing w:before="100" w:beforeAutospacing="1" w:after="100" w:afterAutospacing="1"/>
      <w:jc w:val="left"/>
      <w:textAlignment w:val="auto"/>
    </w:pPr>
    <w:rPr>
      <w:b/>
      <w:bCs/>
      <w:color w:val="FF0000"/>
      <w:u w:val="single"/>
      <w:lang w:val="en-US"/>
    </w:rPr>
  </w:style>
  <w:style w:type="paragraph" w:customStyle="1" w:styleId="font19">
    <w:name w:val="font19"/>
    <w:basedOn w:val="Normal"/>
    <w:rsid w:val="00C807B8"/>
    <w:pPr>
      <w:overflowPunct/>
      <w:autoSpaceDE/>
      <w:autoSpaceDN/>
      <w:adjustRightInd/>
      <w:spacing w:before="100" w:beforeAutospacing="1" w:after="100" w:afterAutospacing="1"/>
      <w:jc w:val="left"/>
      <w:textAlignment w:val="auto"/>
    </w:pPr>
    <w:rPr>
      <w:u w:val="single"/>
      <w:lang w:val="en-US"/>
    </w:rPr>
  </w:style>
  <w:style w:type="paragraph" w:customStyle="1" w:styleId="font20">
    <w:name w:val="font20"/>
    <w:basedOn w:val="Normal"/>
    <w:rsid w:val="00C807B8"/>
    <w:pPr>
      <w:overflowPunct/>
      <w:autoSpaceDE/>
      <w:autoSpaceDN/>
      <w:adjustRightInd/>
      <w:spacing w:before="100" w:beforeAutospacing="1" w:after="100" w:afterAutospacing="1"/>
      <w:jc w:val="left"/>
      <w:textAlignment w:val="auto"/>
    </w:pPr>
    <w:rPr>
      <w:b/>
      <w:bCs/>
      <w:lang w:val="en-US"/>
    </w:rPr>
  </w:style>
  <w:style w:type="paragraph" w:customStyle="1" w:styleId="font21">
    <w:name w:val="font21"/>
    <w:basedOn w:val="Normal"/>
    <w:rsid w:val="00C807B8"/>
    <w:pPr>
      <w:overflowPunct/>
      <w:autoSpaceDE/>
      <w:autoSpaceDN/>
      <w:adjustRightInd/>
      <w:spacing w:before="100" w:beforeAutospacing="1" w:after="100" w:afterAutospacing="1"/>
      <w:jc w:val="left"/>
      <w:textAlignment w:val="auto"/>
    </w:pPr>
    <w:rPr>
      <w:color w:val="008080"/>
      <w:lang w:val="en-US"/>
    </w:rPr>
  </w:style>
  <w:style w:type="paragraph" w:customStyle="1" w:styleId="xl65">
    <w:name w:val="xl65"/>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customStyle="1" w:styleId="xl66">
    <w:name w:val="xl66"/>
    <w:basedOn w:val="Normal"/>
    <w:rsid w:val="00C807B8"/>
    <w:pPr>
      <w:overflowPunct/>
      <w:autoSpaceDE/>
      <w:autoSpaceDN/>
      <w:adjustRightInd/>
      <w:spacing w:before="100" w:beforeAutospacing="1" w:after="100" w:afterAutospacing="1"/>
      <w:textAlignment w:val="auto"/>
    </w:pPr>
    <w:rPr>
      <w:sz w:val="24"/>
      <w:szCs w:val="24"/>
      <w:lang w:val="en-US"/>
    </w:rPr>
  </w:style>
  <w:style w:type="paragraph" w:customStyle="1" w:styleId="xl67">
    <w:name w:val="xl67"/>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8">
    <w:name w:val="xl68"/>
    <w:basedOn w:val="Normal"/>
    <w:rsid w:val="00C807B8"/>
    <w:pPr>
      <w:overflowPunct/>
      <w:autoSpaceDE/>
      <w:autoSpaceDN/>
      <w:adjustRightInd/>
      <w:spacing w:before="100" w:beforeAutospacing="1" w:after="100" w:afterAutospacing="1"/>
      <w:textAlignment w:val="center"/>
    </w:pPr>
    <w:rPr>
      <w:sz w:val="24"/>
      <w:szCs w:val="24"/>
      <w:lang w:val="en-US"/>
    </w:rPr>
  </w:style>
  <w:style w:type="paragraph" w:customStyle="1" w:styleId="xl69">
    <w:name w:val="xl69"/>
    <w:basedOn w:val="Normal"/>
    <w:rsid w:val="00C807B8"/>
    <w:pPr>
      <w:overflowPunct/>
      <w:autoSpaceDE/>
      <w:autoSpaceDN/>
      <w:adjustRightInd/>
      <w:spacing w:before="100" w:beforeAutospacing="1" w:after="100" w:afterAutospacing="1"/>
      <w:jc w:val="left"/>
      <w:textAlignment w:val="top"/>
    </w:pPr>
    <w:rPr>
      <w:b/>
      <w:bCs/>
      <w:sz w:val="24"/>
      <w:szCs w:val="24"/>
      <w:lang w:val="en-US"/>
    </w:rPr>
  </w:style>
  <w:style w:type="paragraph" w:styleId="NoSpacing">
    <w:name w:val="No Spacing"/>
    <w:uiPriority w:val="1"/>
    <w:qFormat/>
    <w:rsid w:val="0032092A"/>
    <w:rPr>
      <w:rFonts w:ascii="Arial" w:eastAsia="Calibri" w:hAnsi="Arial"/>
      <w:sz w:val="22"/>
      <w:szCs w:val="22"/>
      <w:lang w:eastAsia="en-US"/>
    </w:rPr>
  </w:style>
  <w:style w:type="paragraph" w:styleId="ListParagraph">
    <w:name w:val="List Paragraph"/>
    <w:basedOn w:val="Normal"/>
    <w:uiPriority w:val="34"/>
    <w:qFormat/>
    <w:rsid w:val="0032092A"/>
    <w:pPr>
      <w:overflowPunct/>
      <w:autoSpaceDE/>
      <w:autoSpaceDN/>
      <w:adjustRightInd/>
      <w:spacing w:after="0"/>
      <w:ind w:left="720"/>
      <w:contextualSpacing/>
      <w:jc w:val="left"/>
      <w:textAlignment w:val="auto"/>
    </w:pPr>
    <w:rPr>
      <w:rFonts w:ascii="Times New Roman" w:hAnsi="Times New Roman" w:cs="Times New Roman"/>
      <w:sz w:val="24"/>
      <w:szCs w:val="24"/>
      <w:lang w:eastAsia="en-GB"/>
    </w:rPr>
  </w:style>
  <w:style w:type="paragraph" w:customStyle="1" w:styleId="BBHeading6">
    <w:name w:val="B&amp;B Heading 6"/>
    <w:basedOn w:val="Normal"/>
    <w:rsid w:val="00317723"/>
    <w:pPr>
      <w:overflowPunct/>
      <w:autoSpaceDE/>
      <w:autoSpaceDN/>
      <w:adjustRightInd/>
      <w:spacing w:after="0"/>
      <w:jc w:val="left"/>
      <w:textAlignment w:val="auto"/>
    </w:pPr>
    <w:rPr>
      <w:rFonts w:ascii="Times New Roman" w:hAnsi="Times New Roman" w:cs="Times New Roman"/>
      <w:sz w:val="20"/>
      <w:szCs w:val="20"/>
      <w:lang w:eastAsia="en-GB"/>
    </w:rPr>
  </w:style>
  <w:style w:type="paragraph" w:customStyle="1" w:styleId="BBHeading1">
    <w:name w:val="B&amp;B Heading 1"/>
    <w:next w:val="BBHeading6"/>
    <w:rsid w:val="00317723"/>
    <w:pPr>
      <w:keepNext/>
      <w:tabs>
        <w:tab w:val="num" w:pos="720"/>
      </w:tabs>
      <w:spacing w:before="120" w:after="240"/>
      <w:ind w:left="720" w:hanging="720"/>
      <w:jc w:val="both"/>
      <w:outlineLvl w:val="0"/>
    </w:pPr>
    <w:rPr>
      <w:b/>
      <w:caps/>
      <w:sz w:val="24"/>
      <w:szCs w:val="24"/>
    </w:rPr>
  </w:style>
  <w:style w:type="paragraph" w:customStyle="1" w:styleId="BBHeading2">
    <w:name w:val="B&amp;B Heading 2"/>
    <w:basedOn w:val="BBHeading1"/>
    <w:next w:val="Normal"/>
    <w:rsid w:val="00317723"/>
    <w:pPr>
      <w:spacing w:before="0"/>
      <w:outlineLvl w:val="1"/>
    </w:pPr>
    <w:rPr>
      <w:caps w:val="0"/>
    </w:rPr>
  </w:style>
  <w:style w:type="paragraph" w:customStyle="1" w:styleId="BBHeading7">
    <w:name w:val="B&amp;B Heading 7"/>
    <w:basedOn w:val="BBHeading6"/>
    <w:next w:val="Normal"/>
    <w:rsid w:val="00317723"/>
    <w:pPr>
      <w:keepNext/>
      <w:tabs>
        <w:tab w:val="left" w:pos="3238"/>
        <w:tab w:val="num" w:pos="3600"/>
        <w:tab w:val="num" w:pos="5040"/>
        <w:tab w:val="left" w:pos="5398"/>
      </w:tabs>
      <w:spacing w:after="240"/>
      <w:ind w:left="3240" w:hanging="1080"/>
      <w:jc w:val="both"/>
      <w:outlineLvl w:val="6"/>
    </w:pPr>
    <w:rPr>
      <w:b/>
      <w:sz w:val="24"/>
      <w:szCs w:val="24"/>
    </w:rPr>
  </w:style>
  <w:style w:type="paragraph" w:customStyle="1" w:styleId="BBHeading8">
    <w:name w:val="B&amp;B Heading 8"/>
    <w:basedOn w:val="BBHeading7"/>
    <w:next w:val="Normal"/>
    <w:rsid w:val="00317723"/>
    <w:pPr>
      <w:tabs>
        <w:tab w:val="clear" w:pos="3238"/>
        <w:tab w:val="clear" w:pos="3600"/>
        <w:tab w:val="clear" w:pos="5398"/>
        <w:tab w:val="left" w:pos="3907"/>
        <w:tab w:val="num" w:pos="4320"/>
      </w:tabs>
      <w:ind w:left="3744" w:hanging="1224"/>
      <w:outlineLvl w:val="7"/>
    </w:pPr>
  </w:style>
  <w:style w:type="paragraph" w:customStyle="1" w:styleId="BBHeading9">
    <w:name w:val="B&amp;B Heading 9"/>
    <w:basedOn w:val="BBHeading8"/>
    <w:next w:val="Normal"/>
    <w:rsid w:val="00317723"/>
    <w:pPr>
      <w:tabs>
        <w:tab w:val="clear" w:pos="4320"/>
        <w:tab w:val="left" w:pos="6838"/>
        <w:tab w:val="num" w:pos="7198"/>
      </w:tabs>
      <w:ind w:left="4320" w:hanging="1440"/>
      <w:outlineLvl w:val="8"/>
    </w:pPr>
  </w:style>
  <w:style w:type="paragraph" w:customStyle="1" w:styleId="BBClause3">
    <w:name w:val="B&amp;B Clause 3"/>
    <w:basedOn w:val="BBHeading3"/>
    <w:link w:val="BBClause3Char"/>
    <w:rsid w:val="00317723"/>
    <w:pPr>
      <w:keepNext w:val="0"/>
    </w:pPr>
    <w:rPr>
      <w:b w:val="0"/>
    </w:rPr>
  </w:style>
  <w:style w:type="character" w:customStyle="1" w:styleId="BBClause3Char">
    <w:name w:val="B&amp;B Clause 3 Char"/>
    <w:basedOn w:val="DefaultParagraphFont"/>
    <w:link w:val="BBClause3"/>
    <w:locked/>
    <w:rsid w:val="00317723"/>
    <w:rPr>
      <w:sz w:val="24"/>
      <w:szCs w:val="24"/>
    </w:rPr>
  </w:style>
  <w:style w:type="paragraph" w:customStyle="1" w:styleId="BBHeading3">
    <w:name w:val="B&amp;B Heading 3"/>
    <w:basedOn w:val="BBHeading2"/>
    <w:next w:val="Normal"/>
    <w:link w:val="BBHeading3Char"/>
    <w:rsid w:val="00317723"/>
    <w:pPr>
      <w:tabs>
        <w:tab w:val="clear" w:pos="720"/>
        <w:tab w:val="num" w:pos="1622"/>
      </w:tabs>
      <w:ind w:left="1622" w:hanging="902"/>
      <w:outlineLvl w:val="2"/>
    </w:pPr>
  </w:style>
  <w:style w:type="character" w:customStyle="1" w:styleId="BBHeading3Char">
    <w:name w:val="B&amp;B Heading 3 Char"/>
    <w:basedOn w:val="DefaultParagraphFont"/>
    <w:link w:val="BBHeading3"/>
    <w:locked/>
    <w:rsid w:val="00317723"/>
    <w:rPr>
      <w:b/>
      <w:sz w:val="24"/>
      <w:szCs w:val="24"/>
    </w:rPr>
  </w:style>
  <w:style w:type="paragraph" w:customStyle="1" w:styleId="BBHeading4">
    <w:name w:val="B&amp;B Heading 4"/>
    <w:basedOn w:val="BBHeading3"/>
    <w:next w:val="Normal"/>
    <w:rsid w:val="00317723"/>
    <w:pPr>
      <w:tabs>
        <w:tab w:val="clear" w:pos="1622"/>
        <w:tab w:val="num" w:pos="2160"/>
        <w:tab w:val="num" w:pos="2880"/>
      </w:tabs>
      <w:ind w:left="1728" w:hanging="648"/>
      <w:outlineLvl w:val="3"/>
    </w:pPr>
  </w:style>
  <w:style w:type="paragraph" w:customStyle="1" w:styleId="BBHeading5">
    <w:name w:val="B&amp;B Heading 5"/>
    <w:basedOn w:val="BBHeading4"/>
    <w:next w:val="Normal"/>
    <w:rsid w:val="00317723"/>
    <w:pPr>
      <w:tabs>
        <w:tab w:val="clear" w:pos="2160"/>
        <w:tab w:val="num" w:pos="2520"/>
        <w:tab w:val="num" w:pos="3600"/>
      </w:tabs>
      <w:ind w:left="2232" w:hanging="792"/>
      <w:outlineLvl w:val="4"/>
    </w:pPr>
  </w:style>
  <w:style w:type="paragraph" w:customStyle="1" w:styleId="SchSection">
    <w:name w:val="SchSection"/>
    <w:basedOn w:val="Normal"/>
    <w:next w:val="MarginText"/>
    <w:rsid w:val="006C62AA"/>
    <w:pPr>
      <w:keepNext/>
      <w:tabs>
        <w:tab w:val="num" w:pos="0"/>
      </w:tabs>
      <w:overflowPunct/>
      <w:autoSpaceDE/>
      <w:autoSpaceDN/>
      <w:jc w:val="center"/>
      <w:textAlignment w:val="auto"/>
      <w:outlineLvl w:val="2"/>
    </w:pPr>
    <w:rPr>
      <w:rFonts w:ascii="Times New Roman" w:eastAsia="STZhongsong" w:hAnsi="Times New Roman" w:cs="Times New Roman"/>
      <w:b/>
      <w:szCs w:val="20"/>
      <w:lang w:eastAsia="zh-CN"/>
    </w:rPr>
  </w:style>
  <w:style w:type="paragraph" w:customStyle="1" w:styleId="SchPart">
    <w:name w:val="SchPart"/>
    <w:basedOn w:val="Normal"/>
    <w:next w:val="MarginText"/>
    <w:rsid w:val="006C62AA"/>
    <w:pPr>
      <w:keepNext/>
      <w:tabs>
        <w:tab w:val="num" w:pos="0"/>
      </w:tabs>
      <w:overflowPunct/>
      <w:autoSpaceDE/>
      <w:autoSpaceDN/>
      <w:jc w:val="center"/>
      <w:textAlignment w:val="auto"/>
      <w:outlineLvl w:val="1"/>
    </w:pPr>
    <w:rPr>
      <w:rFonts w:eastAsia="STZhongsong" w:cs="Times New Roman"/>
      <w:b/>
      <w:szCs w:val="20"/>
      <w:lang w:eastAsia="zh-CN"/>
    </w:rPr>
  </w:style>
  <w:style w:type="paragraph" w:customStyle="1" w:styleId="SchHead">
    <w:name w:val="SchHead"/>
    <w:basedOn w:val="Normal"/>
    <w:next w:val="SchPart"/>
    <w:rsid w:val="006C62AA"/>
    <w:pPr>
      <w:keepNext/>
      <w:tabs>
        <w:tab w:val="num" w:pos="0"/>
      </w:tabs>
      <w:overflowPunct/>
      <w:autoSpaceDE/>
      <w:autoSpaceDN/>
      <w:jc w:val="center"/>
      <w:textAlignment w:val="auto"/>
      <w:outlineLvl w:val="0"/>
    </w:pPr>
    <w:rPr>
      <w:rFonts w:eastAsia="STZhongsong" w:cs="Times New Roman"/>
      <w:b/>
      <w:caps/>
      <w:szCs w:val="20"/>
      <w:lang w:eastAsia="zh-CN"/>
    </w:rPr>
  </w:style>
  <w:style w:type="paragraph" w:customStyle="1" w:styleId="ScheduleL1">
    <w:name w:val="Schedule L1"/>
    <w:basedOn w:val="Normal"/>
    <w:rsid w:val="00001D1E"/>
    <w:pPr>
      <w:tabs>
        <w:tab w:val="num" w:pos="720"/>
      </w:tabs>
      <w:overflowPunct/>
      <w:autoSpaceDE/>
      <w:autoSpaceDN/>
      <w:ind w:left="720" w:hanging="720"/>
      <w:textAlignment w:val="auto"/>
      <w:outlineLvl w:val="0"/>
    </w:pPr>
    <w:rPr>
      <w:rFonts w:eastAsia="STZhongsong" w:cs="Times New Roman"/>
      <w:szCs w:val="20"/>
      <w:lang w:eastAsia="zh-CN"/>
    </w:rPr>
  </w:style>
  <w:style w:type="paragraph" w:customStyle="1" w:styleId="ScheduleL2">
    <w:name w:val="Schedule L2"/>
    <w:basedOn w:val="Normal"/>
    <w:rsid w:val="00001D1E"/>
    <w:pPr>
      <w:tabs>
        <w:tab w:val="num" w:pos="720"/>
      </w:tabs>
      <w:overflowPunct/>
      <w:autoSpaceDE/>
      <w:autoSpaceDN/>
      <w:ind w:left="720" w:hanging="720"/>
      <w:textAlignment w:val="auto"/>
      <w:outlineLvl w:val="1"/>
    </w:pPr>
    <w:rPr>
      <w:rFonts w:eastAsia="STZhongsong" w:cs="Times New Roman"/>
      <w:szCs w:val="20"/>
      <w:lang w:eastAsia="zh-CN"/>
    </w:rPr>
  </w:style>
  <w:style w:type="paragraph" w:customStyle="1" w:styleId="ScheduleL3">
    <w:name w:val="Schedule L3"/>
    <w:basedOn w:val="Normal"/>
    <w:rsid w:val="00001D1E"/>
    <w:pPr>
      <w:tabs>
        <w:tab w:val="num" w:pos="2070"/>
      </w:tabs>
      <w:overflowPunct/>
      <w:autoSpaceDE/>
      <w:autoSpaceDN/>
      <w:ind w:left="2070" w:hanging="1080"/>
      <w:textAlignment w:val="auto"/>
      <w:outlineLvl w:val="2"/>
    </w:pPr>
    <w:rPr>
      <w:rFonts w:eastAsia="STZhongsong" w:cs="Times New Roman"/>
      <w:szCs w:val="20"/>
      <w:lang w:eastAsia="zh-CN"/>
    </w:rPr>
  </w:style>
  <w:style w:type="paragraph" w:customStyle="1" w:styleId="ScheduleL4">
    <w:name w:val="Schedule L4"/>
    <w:basedOn w:val="Normal"/>
    <w:rsid w:val="00001D1E"/>
    <w:pPr>
      <w:tabs>
        <w:tab w:val="num" w:pos="2880"/>
      </w:tabs>
      <w:overflowPunct/>
      <w:autoSpaceDE/>
      <w:autoSpaceDN/>
      <w:ind w:left="2880" w:hanging="1080"/>
      <w:textAlignment w:val="auto"/>
      <w:outlineLvl w:val="3"/>
    </w:pPr>
    <w:rPr>
      <w:rFonts w:eastAsia="STZhongsong" w:cs="Times New Roman"/>
      <w:szCs w:val="20"/>
      <w:lang w:eastAsia="zh-CN"/>
    </w:rPr>
  </w:style>
  <w:style w:type="paragraph" w:customStyle="1" w:styleId="ScheduleL5">
    <w:name w:val="Schedule L5"/>
    <w:basedOn w:val="Normal"/>
    <w:rsid w:val="00001D1E"/>
    <w:pPr>
      <w:tabs>
        <w:tab w:val="num" w:pos="3600"/>
      </w:tabs>
      <w:overflowPunct/>
      <w:autoSpaceDE/>
      <w:autoSpaceDN/>
      <w:ind w:left="3600" w:hanging="720"/>
      <w:textAlignment w:val="auto"/>
      <w:outlineLvl w:val="4"/>
    </w:pPr>
    <w:rPr>
      <w:rFonts w:eastAsia="STZhongsong" w:cs="Times New Roman"/>
      <w:szCs w:val="20"/>
      <w:lang w:eastAsia="zh-CN"/>
    </w:rPr>
  </w:style>
  <w:style w:type="paragraph" w:customStyle="1" w:styleId="ScheduleL6">
    <w:name w:val="Schedule L6"/>
    <w:basedOn w:val="Normal"/>
    <w:rsid w:val="00001D1E"/>
    <w:pPr>
      <w:tabs>
        <w:tab w:val="num" w:pos="4320"/>
      </w:tabs>
      <w:overflowPunct/>
      <w:autoSpaceDE/>
      <w:autoSpaceDN/>
      <w:ind w:left="4320" w:hanging="720"/>
      <w:textAlignment w:val="auto"/>
      <w:outlineLvl w:val="5"/>
    </w:pPr>
    <w:rPr>
      <w:rFonts w:ascii="Times New Roman" w:eastAsia="STZhongsong" w:hAnsi="Times New Roman" w:cs="Times New Roman"/>
      <w:szCs w:val="20"/>
      <w:lang w:eastAsia="zh-CN"/>
    </w:rPr>
  </w:style>
  <w:style w:type="paragraph" w:customStyle="1" w:styleId="ScheduleL7">
    <w:name w:val="Schedule L7"/>
    <w:basedOn w:val="Normal"/>
    <w:rsid w:val="00001D1E"/>
    <w:pPr>
      <w:tabs>
        <w:tab w:val="num" w:pos="5040"/>
      </w:tabs>
      <w:overflowPunct/>
      <w:autoSpaceDE/>
      <w:autoSpaceDN/>
      <w:ind w:left="5040" w:hanging="720"/>
      <w:textAlignment w:val="auto"/>
      <w:outlineLvl w:val="6"/>
    </w:pPr>
    <w:rPr>
      <w:rFonts w:ascii="Times New Roman" w:eastAsia="STZhongsong" w:hAnsi="Times New Roman" w:cs="Times New Roman"/>
      <w:szCs w:val="20"/>
      <w:lang w:eastAsia="zh-CN"/>
    </w:rPr>
  </w:style>
  <w:style w:type="paragraph" w:customStyle="1" w:styleId="ScheduleL8">
    <w:name w:val="Schedule L8"/>
    <w:basedOn w:val="Normal"/>
    <w:rsid w:val="00001D1E"/>
    <w:pPr>
      <w:tabs>
        <w:tab w:val="num" w:pos="5040"/>
      </w:tabs>
      <w:overflowPunct/>
      <w:autoSpaceDE/>
      <w:autoSpaceDN/>
      <w:ind w:left="5040" w:hanging="720"/>
      <w:textAlignment w:val="auto"/>
      <w:outlineLvl w:val="7"/>
    </w:pPr>
    <w:rPr>
      <w:rFonts w:ascii="Times New Roman" w:eastAsia="STZhongsong" w:hAnsi="Times New Roman" w:cs="Times New Roman"/>
      <w:szCs w:val="20"/>
      <w:lang w:eastAsia="zh-CN"/>
    </w:rPr>
  </w:style>
  <w:style w:type="paragraph" w:customStyle="1" w:styleId="ScheduleL9">
    <w:name w:val="Schedule L9"/>
    <w:basedOn w:val="Normal"/>
    <w:rsid w:val="00001D1E"/>
    <w:pPr>
      <w:tabs>
        <w:tab w:val="num" w:pos="5040"/>
      </w:tabs>
      <w:overflowPunct/>
      <w:autoSpaceDE/>
      <w:autoSpaceDN/>
      <w:ind w:left="5040" w:hanging="720"/>
      <w:textAlignment w:val="auto"/>
      <w:outlineLvl w:val="8"/>
    </w:pPr>
    <w:rPr>
      <w:rFonts w:ascii="Times New Roman" w:eastAsia="STZhongsong" w:hAnsi="Times New Roman" w:cs="Times New Roman"/>
      <w:szCs w:val="20"/>
      <w:lang w:eastAsia="zh-CN"/>
    </w:rPr>
  </w:style>
  <w:style w:type="character" w:styleId="Emphasis">
    <w:name w:val="Emphasis"/>
    <w:basedOn w:val="DefaultParagraphFont"/>
    <w:qFormat/>
    <w:locked/>
    <w:rsid w:val="00001D1E"/>
    <w:rPr>
      <w:i/>
      <w:iCs/>
    </w:rPr>
  </w:style>
  <w:style w:type="paragraph" w:styleId="NormalWeb">
    <w:name w:val="Normal (Web)"/>
    <w:basedOn w:val="Normal"/>
    <w:uiPriority w:val="99"/>
    <w:semiHidden/>
    <w:unhideWhenUsed/>
    <w:locked/>
    <w:rsid w:val="00250F73"/>
    <w:pPr>
      <w:overflowPunct/>
      <w:autoSpaceDE/>
      <w:autoSpaceDN/>
      <w:adjustRightInd/>
      <w:spacing w:before="100" w:beforeAutospacing="1" w:after="225"/>
      <w:jc w:val="left"/>
      <w:textAlignment w:val="auto"/>
    </w:pPr>
    <w:rPr>
      <w:rFonts w:ascii="Times New Roman" w:hAnsi="Times New Roman" w:cs="Times New Roman"/>
      <w:sz w:val="24"/>
      <w:szCs w:val="24"/>
      <w:lang w:eastAsia="en-GB"/>
    </w:rPr>
  </w:style>
  <w:style w:type="character" w:customStyle="1" w:styleId="GPSSchAnnexnameChar">
    <w:name w:val="GPS Sch Annex name Char"/>
    <w:basedOn w:val="GPSSchTitleandNumberChar"/>
    <w:link w:val="GPSSchAnnexname"/>
    <w:rsid w:val="00BE3B07"/>
    <w:rPr>
      <w:rFonts w:ascii="Arial Bold" w:eastAsia="STZhongsong" w:hAnsi="Arial Bold"/>
      <w:b/>
      <w:caps/>
      <w:sz w:val="22"/>
      <w:szCs w:val="22"/>
      <w:lang w:eastAsia="zh-CN"/>
    </w:rPr>
  </w:style>
  <w:style w:type="character" w:customStyle="1" w:styleId="GPSL2numberedclauseChar1">
    <w:name w:val="GPS L2 numbered clause Char1"/>
    <w:basedOn w:val="DefaultParagraphFont"/>
    <w:link w:val="GPSL2numberedclause"/>
    <w:rsid w:val="000030DB"/>
    <w:rPr>
      <w:rFonts w:ascii="Arial" w:hAnsi="Arial" w:cs="Arial"/>
      <w:sz w:val="22"/>
      <w:szCs w:val="22"/>
      <w:lang w:eastAsia="zh-CN"/>
    </w:rPr>
  </w:style>
  <w:style w:type="paragraph" w:styleId="BodyTextIndent2">
    <w:name w:val="Body Text Indent 2"/>
    <w:basedOn w:val="Normal"/>
    <w:link w:val="BodyTextIndent2Char"/>
    <w:semiHidden/>
    <w:unhideWhenUsed/>
    <w:locked/>
    <w:rsid w:val="000030DB"/>
    <w:pPr>
      <w:spacing w:after="120" w:line="480" w:lineRule="auto"/>
      <w:ind w:left="283"/>
    </w:pPr>
  </w:style>
  <w:style w:type="character" w:customStyle="1" w:styleId="BodyTextIndent2Char">
    <w:name w:val="Body Text Indent 2 Char"/>
    <w:basedOn w:val="DefaultParagraphFont"/>
    <w:link w:val="BodyTextIndent2"/>
    <w:semiHidden/>
    <w:rsid w:val="000030DB"/>
    <w:rPr>
      <w:rFonts w:ascii="Arial" w:hAnsi="Arial" w:cs="Arial"/>
      <w:sz w:val="22"/>
      <w:szCs w:val="22"/>
      <w:lang w:eastAsia="en-US"/>
    </w:rPr>
  </w:style>
  <w:style w:type="character" w:customStyle="1" w:styleId="GPSL2IndentChar">
    <w:name w:val="GPS L2 Indent Char"/>
    <w:basedOn w:val="GPSL2numberedclauseChar1"/>
    <w:link w:val="GPSL2Indent"/>
    <w:rsid w:val="000030DB"/>
    <w:rPr>
      <w:rFonts w:ascii="Arial" w:hAnsi="Arial" w:cs="Arial"/>
      <w:sz w:val="22"/>
      <w:szCs w:val="24"/>
      <w:lang w:eastAsia="en-US"/>
    </w:rPr>
  </w:style>
  <w:style w:type="character" w:customStyle="1" w:styleId="GPSSchPartChar">
    <w:name w:val="GPS Sch Part Char"/>
    <w:basedOn w:val="GPSSchAnnexnameChar"/>
    <w:link w:val="GPSSchPart"/>
    <w:rsid w:val="000030DB"/>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0030DB"/>
    <w:rPr>
      <w:rFonts w:ascii="Arial" w:hAnsi="Arial" w:cs="Arial"/>
      <w:sz w:val="22"/>
      <w:szCs w:val="22"/>
      <w:lang w:eastAsia="zh-CN"/>
    </w:rPr>
  </w:style>
  <w:style w:type="paragraph" w:customStyle="1" w:styleId="Guidancenoteparagraphtext">
    <w:name w:val="Guidance note paragraph text"/>
    <w:basedOn w:val="MarginText"/>
    <w:link w:val="GuidancenoteparagraphtextChar"/>
    <w:qFormat/>
    <w:rsid w:val="000030DB"/>
    <w:pPr>
      <w:keepNext w:val="0"/>
      <w:spacing w:before="0" w:after="240"/>
      <w:ind w:left="0"/>
    </w:pPr>
    <w:rPr>
      <w:b/>
      <w:i/>
      <w:color w:val="000000"/>
      <w:sz w:val="20"/>
      <w:szCs w:val="24"/>
    </w:rPr>
  </w:style>
  <w:style w:type="character" w:customStyle="1" w:styleId="GuidancenoteparagraphtextChar">
    <w:name w:val="Guidance note paragraph text Char"/>
    <w:link w:val="Guidancenoteparagraphtext"/>
    <w:rsid w:val="000030DB"/>
    <w:rPr>
      <w:rFonts w:ascii="Arial" w:eastAsia="STZhongsong" w:hAnsi="Arial"/>
      <w:b/>
      <w:i/>
      <w:color w:val="000000"/>
      <w:szCs w:val="24"/>
      <w:lang w:eastAsia="zh-CN"/>
    </w:rPr>
  </w:style>
  <w:style w:type="paragraph" w:customStyle="1" w:styleId="CcList">
    <w:name w:val="Cc List"/>
    <w:basedOn w:val="Normal"/>
    <w:rsid w:val="0010426A"/>
    <w:pPr>
      <w:overflowPunct/>
      <w:autoSpaceDE/>
      <w:autoSpaceDN/>
      <w:adjustRightInd/>
      <w:spacing w:after="0"/>
      <w:jc w:val="left"/>
      <w:textAlignment w:val="auto"/>
    </w:pPr>
    <w:rPr>
      <w:rFonts w:ascii="Times New Roman" w:hAnsi="Times New Roman" w:cs="Times New Roman"/>
      <w:sz w:val="24"/>
      <w:szCs w:val="24"/>
      <w:lang w:eastAsia="en-GB"/>
    </w:rPr>
  </w:style>
  <w:style w:type="paragraph" w:customStyle="1" w:styleId="TableParagraph">
    <w:name w:val="Table Paragraph"/>
    <w:basedOn w:val="Normal"/>
    <w:uiPriority w:val="1"/>
    <w:qFormat/>
    <w:rsid w:val="000D542C"/>
    <w:pPr>
      <w:widowControl w:val="0"/>
      <w:overflowPunct/>
      <w:autoSpaceDE/>
      <w:autoSpaceDN/>
      <w:adjustRightInd/>
      <w:spacing w:after="0"/>
      <w:jc w:val="left"/>
      <w:textAlignment w:val="auto"/>
    </w:pPr>
    <w:rPr>
      <w:rFonts w:asciiTheme="minorHAnsi" w:hAnsiTheme="minorHAnsi" w:cs="Times New Roman"/>
      <w:lang w:val="en-US"/>
    </w:rPr>
  </w:style>
  <w:style w:type="character" w:customStyle="1" w:styleId="bodypartyheadchar">
    <w:name w:val="body party head char"/>
    <w:qFormat/>
    <w:rsid w:val="0020321D"/>
    <w:rPr>
      <w:rFonts w:ascii="Arial" w:eastAsia="SimSun" w:hAnsi="Arial"/>
      <w:b/>
      <w:caps/>
      <w:sz w:val="22"/>
      <w:szCs w:val="22"/>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2481">
      <w:bodyDiv w:val="1"/>
      <w:marLeft w:val="0"/>
      <w:marRight w:val="0"/>
      <w:marTop w:val="0"/>
      <w:marBottom w:val="0"/>
      <w:divBdr>
        <w:top w:val="none" w:sz="0" w:space="0" w:color="auto"/>
        <w:left w:val="none" w:sz="0" w:space="0" w:color="auto"/>
        <w:bottom w:val="none" w:sz="0" w:space="0" w:color="auto"/>
        <w:right w:val="none" w:sz="0" w:space="0" w:color="auto"/>
      </w:divBdr>
      <w:divsChild>
        <w:div w:id="1127048829">
          <w:marLeft w:val="0"/>
          <w:marRight w:val="0"/>
          <w:marTop w:val="0"/>
          <w:marBottom w:val="0"/>
          <w:divBdr>
            <w:top w:val="none" w:sz="0" w:space="0" w:color="auto"/>
            <w:left w:val="none" w:sz="0" w:space="0" w:color="auto"/>
            <w:bottom w:val="none" w:sz="0" w:space="0" w:color="auto"/>
            <w:right w:val="none" w:sz="0" w:space="0" w:color="auto"/>
          </w:divBdr>
          <w:divsChild>
            <w:div w:id="21055488">
              <w:marLeft w:val="0"/>
              <w:marRight w:val="0"/>
              <w:marTop w:val="0"/>
              <w:marBottom w:val="0"/>
              <w:divBdr>
                <w:top w:val="none" w:sz="0" w:space="0" w:color="auto"/>
                <w:left w:val="none" w:sz="0" w:space="0" w:color="auto"/>
                <w:bottom w:val="none" w:sz="0" w:space="0" w:color="auto"/>
                <w:right w:val="none" w:sz="0" w:space="0" w:color="auto"/>
              </w:divBdr>
              <w:divsChild>
                <w:div w:id="2089694742">
                  <w:marLeft w:val="0"/>
                  <w:marRight w:val="0"/>
                  <w:marTop w:val="0"/>
                  <w:marBottom w:val="0"/>
                  <w:divBdr>
                    <w:top w:val="none" w:sz="0" w:space="0" w:color="auto"/>
                    <w:left w:val="none" w:sz="0" w:space="0" w:color="auto"/>
                    <w:bottom w:val="none" w:sz="0" w:space="0" w:color="auto"/>
                    <w:right w:val="none" w:sz="0" w:space="0" w:color="auto"/>
                  </w:divBdr>
                  <w:divsChild>
                    <w:div w:id="1591500947">
                      <w:marLeft w:val="0"/>
                      <w:marRight w:val="0"/>
                      <w:marTop w:val="0"/>
                      <w:marBottom w:val="0"/>
                      <w:divBdr>
                        <w:top w:val="none" w:sz="0" w:space="0" w:color="auto"/>
                        <w:left w:val="none" w:sz="0" w:space="0" w:color="auto"/>
                        <w:bottom w:val="none" w:sz="0" w:space="0" w:color="auto"/>
                        <w:right w:val="single" w:sz="18" w:space="0" w:color="F9F9F9"/>
                      </w:divBdr>
                      <w:divsChild>
                        <w:div w:id="2058508403">
                          <w:marLeft w:val="0"/>
                          <w:marRight w:val="3"/>
                          <w:marTop w:val="0"/>
                          <w:marBottom w:val="600"/>
                          <w:divBdr>
                            <w:top w:val="none" w:sz="0" w:space="0" w:color="auto"/>
                            <w:left w:val="none" w:sz="0" w:space="0" w:color="auto"/>
                            <w:bottom w:val="none" w:sz="0" w:space="0" w:color="auto"/>
                            <w:right w:val="none" w:sz="0" w:space="0" w:color="auto"/>
                          </w:divBdr>
                          <w:divsChild>
                            <w:div w:id="744960210">
                              <w:marLeft w:val="0"/>
                              <w:marRight w:val="0"/>
                              <w:marTop w:val="0"/>
                              <w:marBottom w:val="0"/>
                              <w:divBdr>
                                <w:top w:val="none" w:sz="0" w:space="0" w:color="auto"/>
                                <w:left w:val="none" w:sz="0" w:space="0" w:color="auto"/>
                                <w:bottom w:val="none" w:sz="0" w:space="0" w:color="auto"/>
                                <w:right w:val="none" w:sz="0" w:space="0" w:color="auto"/>
                              </w:divBdr>
                              <w:divsChild>
                                <w:div w:id="2059668422">
                                  <w:marLeft w:val="0"/>
                                  <w:marRight w:val="0"/>
                                  <w:marTop w:val="0"/>
                                  <w:marBottom w:val="0"/>
                                  <w:divBdr>
                                    <w:top w:val="none" w:sz="0" w:space="0" w:color="auto"/>
                                    <w:left w:val="none" w:sz="0" w:space="0" w:color="auto"/>
                                    <w:bottom w:val="none" w:sz="0" w:space="0" w:color="auto"/>
                                    <w:right w:val="none" w:sz="0" w:space="0" w:color="auto"/>
                                  </w:divBdr>
                                  <w:divsChild>
                                    <w:div w:id="69734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550111">
      <w:bodyDiv w:val="1"/>
      <w:marLeft w:val="0"/>
      <w:marRight w:val="0"/>
      <w:marTop w:val="0"/>
      <w:marBottom w:val="0"/>
      <w:divBdr>
        <w:top w:val="none" w:sz="0" w:space="0" w:color="auto"/>
        <w:left w:val="none" w:sz="0" w:space="0" w:color="auto"/>
        <w:bottom w:val="none" w:sz="0" w:space="0" w:color="auto"/>
        <w:right w:val="none" w:sz="0" w:space="0" w:color="auto"/>
      </w:divBdr>
    </w:div>
    <w:div w:id="156844235">
      <w:bodyDiv w:val="1"/>
      <w:marLeft w:val="0"/>
      <w:marRight w:val="0"/>
      <w:marTop w:val="0"/>
      <w:marBottom w:val="0"/>
      <w:divBdr>
        <w:top w:val="none" w:sz="0" w:space="0" w:color="auto"/>
        <w:left w:val="none" w:sz="0" w:space="0" w:color="auto"/>
        <w:bottom w:val="none" w:sz="0" w:space="0" w:color="auto"/>
        <w:right w:val="none" w:sz="0" w:space="0" w:color="auto"/>
      </w:divBdr>
    </w:div>
    <w:div w:id="193035313">
      <w:bodyDiv w:val="1"/>
      <w:marLeft w:val="0"/>
      <w:marRight w:val="0"/>
      <w:marTop w:val="0"/>
      <w:marBottom w:val="0"/>
      <w:divBdr>
        <w:top w:val="none" w:sz="0" w:space="0" w:color="auto"/>
        <w:left w:val="none" w:sz="0" w:space="0" w:color="auto"/>
        <w:bottom w:val="none" w:sz="0" w:space="0" w:color="auto"/>
        <w:right w:val="none" w:sz="0" w:space="0" w:color="auto"/>
      </w:divBdr>
    </w:div>
    <w:div w:id="229311264">
      <w:bodyDiv w:val="1"/>
      <w:marLeft w:val="0"/>
      <w:marRight w:val="0"/>
      <w:marTop w:val="0"/>
      <w:marBottom w:val="0"/>
      <w:divBdr>
        <w:top w:val="none" w:sz="0" w:space="0" w:color="auto"/>
        <w:left w:val="none" w:sz="0" w:space="0" w:color="auto"/>
        <w:bottom w:val="none" w:sz="0" w:space="0" w:color="auto"/>
        <w:right w:val="none" w:sz="0" w:space="0" w:color="auto"/>
      </w:divBdr>
    </w:div>
    <w:div w:id="308290466">
      <w:bodyDiv w:val="1"/>
      <w:marLeft w:val="0"/>
      <w:marRight w:val="0"/>
      <w:marTop w:val="0"/>
      <w:marBottom w:val="0"/>
      <w:divBdr>
        <w:top w:val="none" w:sz="0" w:space="0" w:color="auto"/>
        <w:left w:val="none" w:sz="0" w:space="0" w:color="auto"/>
        <w:bottom w:val="none" w:sz="0" w:space="0" w:color="auto"/>
        <w:right w:val="none" w:sz="0" w:space="0" w:color="auto"/>
      </w:divBdr>
    </w:div>
    <w:div w:id="370496570">
      <w:bodyDiv w:val="1"/>
      <w:marLeft w:val="0"/>
      <w:marRight w:val="0"/>
      <w:marTop w:val="0"/>
      <w:marBottom w:val="0"/>
      <w:divBdr>
        <w:top w:val="none" w:sz="0" w:space="0" w:color="auto"/>
        <w:left w:val="none" w:sz="0" w:space="0" w:color="auto"/>
        <w:bottom w:val="none" w:sz="0" w:space="0" w:color="auto"/>
        <w:right w:val="none" w:sz="0" w:space="0" w:color="auto"/>
      </w:divBdr>
    </w:div>
    <w:div w:id="387340447">
      <w:bodyDiv w:val="1"/>
      <w:marLeft w:val="0"/>
      <w:marRight w:val="0"/>
      <w:marTop w:val="0"/>
      <w:marBottom w:val="0"/>
      <w:divBdr>
        <w:top w:val="none" w:sz="0" w:space="0" w:color="auto"/>
        <w:left w:val="none" w:sz="0" w:space="0" w:color="auto"/>
        <w:bottom w:val="none" w:sz="0" w:space="0" w:color="auto"/>
        <w:right w:val="none" w:sz="0" w:space="0" w:color="auto"/>
      </w:divBdr>
    </w:div>
    <w:div w:id="621418336">
      <w:bodyDiv w:val="1"/>
      <w:marLeft w:val="0"/>
      <w:marRight w:val="0"/>
      <w:marTop w:val="0"/>
      <w:marBottom w:val="0"/>
      <w:divBdr>
        <w:top w:val="none" w:sz="0" w:space="0" w:color="auto"/>
        <w:left w:val="none" w:sz="0" w:space="0" w:color="auto"/>
        <w:bottom w:val="none" w:sz="0" w:space="0" w:color="auto"/>
        <w:right w:val="none" w:sz="0" w:space="0" w:color="auto"/>
      </w:divBdr>
    </w:div>
    <w:div w:id="739014335">
      <w:bodyDiv w:val="1"/>
      <w:marLeft w:val="0"/>
      <w:marRight w:val="0"/>
      <w:marTop w:val="0"/>
      <w:marBottom w:val="0"/>
      <w:divBdr>
        <w:top w:val="none" w:sz="0" w:space="0" w:color="auto"/>
        <w:left w:val="none" w:sz="0" w:space="0" w:color="auto"/>
        <w:bottom w:val="none" w:sz="0" w:space="0" w:color="auto"/>
        <w:right w:val="none" w:sz="0" w:space="0" w:color="auto"/>
      </w:divBdr>
    </w:div>
    <w:div w:id="764687977">
      <w:bodyDiv w:val="1"/>
      <w:marLeft w:val="0"/>
      <w:marRight w:val="0"/>
      <w:marTop w:val="0"/>
      <w:marBottom w:val="0"/>
      <w:divBdr>
        <w:top w:val="none" w:sz="0" w:space="0" w:color="auto"/>
        <w:left w:val="none" w:sz="0" w:space="0" w:color="auto"/>
        <w:bottom w:val="none" w:sz="0" w:space="0" w:color="auto"/>
        <w:right w:val="none" w:sz="0" w:space="0" w:color="auto"/>
      </w:divBdr>
    </w:div>
    <w:div w:id="859780534">
      <w:bodyDiv w:val="1"/>
      <w:marLeft w:val="0"/>
      <w:marRight w:val="0"/>
      <w:marTop w:val="0"/>
      <w:marBottom w:val="0"/>
      <w:divBdr>
        <w:top w:val="none" w:sz="0" w:space="0" w:color="auto"/>
        <w:left w:val="none" w:sz="0" w:space="0" w:color="auto"/>
        <w:bottom w:val="none" w:sz="0" w:space="0" w:color="auto"/>
        <w:right w:val="none" w:sz="0" w:space="0" w:color="auto"/>
      </w:divBdr>
    </w:div>
    <w:div w:id="1022896492">
      <w:bodyDiv w:val="1"/>
      <w:marLeft w:val="0"/>
      <w:marRight w:val="0"/>
      <w:marTop w:val="0"/>
      <w:marBottom w:val="0"/>
      <w:divBdr>
        <w:top w:val="none" w:sz="0" w:space="0" w:color="auto"/>
        <w:left w:val="none" w:sz="0" w:space="0" w:color="auto"/>
        <w:bottom w:val="none" w:sz="0" w:space="0" w:color="auto"/>
        <w:right w:val="none" w:sz="0" w:space="0" w:color="auto"/>
      </w:divBdr>
    </w:div>
    <w:div w:id="1061683561">
      <w:bodyDiv w:val="1"/>
      <w:marLeft w:val="0"/>
      <w:marRight w:val="0"/>
      <w:marTop w:val="0"/>
      <w:marBottom w:val="0"/>
      <w:divBdr>
        <w:top w:val="none" w:sz="0" w:space="0" w:color="auto"/>
        <w:left w:val="none" w:sz="0" w:space="0" w:color="auto"/>
        <w:bottom w:val="none" w:sz="0" w:space="0" w:color="auto"/>
        <w:right w:val="none" w:sz="0" w:space="0" w:color="auto"/>
      </w:divBdr>
    </w:div>
    <w:div w:id="1082145350">
      <w:bodyDiv w:val="1"/>
      <w:marLeft w:val="0"/>
      <w:marRight w:val="0"/>
      <w:marTop w:val="0"/>
      <w:marBottom w:val="0"/>
      <w:divBdr>
        <w:top w:val="none" w:sz="0" w:space="0" w:color="auto"/>
        <w:left w:val="none" w:sz="0" w:space="0" w:color="auto"/>
        <w:bottom w:val="none" w:sz="0" w:space="0" w:color="auto"/>
        <w:right w:val="none" w:sz="0" w:space="0" w:color="auto"/>
      </w:divBdr>
    </w:div>
    <w:div w:id="1126317768">
      <w:bodyDiv w:val="1"/>
      <w:marLeft w:val="0"/>
      <w:marRight w:val="0"/>
      <w:marTop w:val="0"/>
      <w:marBottom w:val="0"/>
      <w:divBdr>
        <w:top w:val="none" w:sz="0" w:space="0" w:color="auto"/>
        <w:left w:val="none" w:sz="0" w:space="0" w:color="auto"/>
        <w:bottom w:val="none" w:sz="0" w:space="0" w:color="auto"/>
        <w:right w:val="none" w:sz="0" w:space="0" w:color="auto"/>
      </w:divBdr>
    </w:div>
    <w:div w:id="1148592634">
      <w:bodyDiv w:val="1"/>
      <w:marLeft w:val="0"/>
      <w:marRight w:val="0"/>
      <w:marTop w:val="0"/>
      <w:marBottom w:val="0"/>
      <w:divBdr>
        <w:top w:val="none" w:sz="0" w:space="0" w:color="auto"/>
        <w:left w:val="none" w:sz="0" w:space="0" w:color="auto"/>
        <w:bottom w:val="none" w:sz="0" w:space="0" w:color="auto"/>
        <w:right w:val="none" w:sz="0" w:space="0" w:color="auto"/>
      </w:divBdr>
    </w:div>
    <w:div w:id="1217474102">
      <w:bodyDiv w:val="1"/>
      <w:marLeft w:val="0"/>
      <w:marRight w:val="0"/>
      <w:marTop w:val="0"/>
      <w:marBottom w:val="0"/>
      <w:divBdr>
        <w:top w:val="none" w:sz="0" w:space="0" w:color="auto"/>
        <w:left w:val="none" w:sz="0" w:space="0" w:color="auto"/>
        <w:bottom w:val="none" w:sz="0" w:space="0" w:color="auto"/>
        <w:right w:val="none" w:sz="0" w:space="0" w:color="auto"/>
      </w:divBdr>
    </w:div>
    <w:div w:id="1221940407">
      <w:bodyDiv w:val="1"/>
      <w:marLeft w:val="0"/>
      <w:marRight w:val="0"/>
      <w:marTop w:val="0"/>
      <w:marBottom w:val="0"/>
      <w:divBdr>
        <w:top w:val="none" w:sz="0" w:space="0" w:color="auto"/>
        <w:left w:val="none" w:sz="0" w:space="0" w:color="auto"/>
        <w:bottom w:val="none" w:sz="0" w:space="0" w:color="auto"/>
        <w:right w:val="none" w:sz="0" w:space="0" w:color="auto"/>
      </w:divBdr>
    </w:div>
    <w:div w:id="1307588018">
      <w:bodyDiv w:val="1"/>
      <w:marLeft w:val="0"/>
      <w:marRight w:val="0"/>
      <w:marTop w:val="0"/>
      <w:marBottom w:val="0"/>
      <w:divBdr>
        <w:top w:val="none" w:sz="0" w:space="0" w:color="auto"/>
        <w:left w:val="none" w:sz="0" w:space="0" w:color="auto"/>
        <w:bottom w:val="none" w:sz="0" w:space="0" w:color="auto"/>
        <w:right w:val="none" w:sz="0" w:space="0" w:color="auto"/>
      </w:divBdr>
    </w:div>
    <w:div w:id="1384251978">
      <w:bodyDiv w:val="1"/>
      <w:marLeft w:val="0"/>
      <w:marRight w:val="0"/>
      <w:marTop w:val="0"/>
      <w:marBottom w:val="0"/>
      <w:divBdr>
        <w:top w:val="none" w:sz="0" w:space="0" w:color="auto"/>
        <w:left w:val="none" w:sz="0" w:space="0" w:color="auto"/>
        <w:bottom w:val="none" w:sz="0" w:space="0" w:color="auto"/>
        <w:right w:val="none" w:sz="0" w:space="0" w:color="auto"/>
      </w:divBdr>
    </w:div>
    <w:div w:id="1392532246">
      <w:bodyDiv w:val="1"/>
      <w:marLeft w:val="0"/>
      <w:marRight w:val="0"/>
      <w:marTop w:val="0"/>
      <w:marBottom w:val="0"/>
      <w:divBdr>
        <w:top w:val="none" w:sz="0" w:space="0" w:color="auto"/>
        <w:left w:val="none" w:sz="0" w:space="0" w:color="auto"/>
        <w:bottom w:val="none" w:sz="0" w:space="0" w:color="auto"/>
        <w:right w:val="none" w:sz="0" w:space="0" w:color="auto"/>
      </w:divBdr>
    </w:div>
    <w:div w:id="1442215436">
      <w:bodyDiv w:val="1"/>
      <w:marLeft w:val="0"/>
      <w:marRight w:val="0"/>
      <w:marTop w:val="0"/>
      <w:marBottom w:val="0"/>
      <w:divBdr>
        <w:top w:val="none" w:sz="0" w:space="0" w:color="auto"/>
        <w:left w:val="none" w:sz="0" w:space="0" w:color="auto"/>
        <w:bottom w:val="none" w:sz="0" w:space="0" w:color="auto"/>
        <w:right w:val="none" w:sz="0" w:space="0" w:color="auto"/>
      </w:divBdr>
    </w:div>
    <w:div w:id="1461611176">
      <w:bodyDiv w:val="1"/>
      <w:marLeft w:val="0"/>
      <w:marRight w:val="0"/>
      <w:marTop w:val="0"/>
      <w:marBottom w:val="0"/>
      <w:divBdr>
        <w:top w:val="none" w:sz="0" w:space="0" w:color="auto"/>
        <w:left w:val="none" w:sz="0" w:space="0" w:color="auto"/>
        <w:bottom w:val="none" w:sz="0" w:space="0" w:color="auto"/>
        <w:right w:val="none" w:sz="0" w:space="0" w:color="auto"/>
      </w:divBdr>
      <w:divsChild>
        <w:div w:id="919145478">
          <w:marLeft w:val="0"/>
          <w:marRight w:val="0"/>
          <w:marTop w:val="0"/>
          <w:marBottom w:val="0"/>
          <w:divBdr>
            <w:top w:val="none" w:sz="0" w:space="0" w:color="auto"/>
            <w:left w:val="none" w:sz="0" w:space="0" w:color="auto"/>
            <w:bottom w:val="none" w:sz="0" w:space="0" w:color="auto"/>
            <w:right w:val="none" w:sz="0" w:space="0" w:color="auto"/>
          </w:divBdr>
          <w:divsChild>
            <w:div w:id="1932816670">
              <w:marLeft w:val="0"/>
              <w:marRight w:val="0"/>
              <w:marTop w:val="0"/>
              <w:marBottom w:val="0"/>
              <w:divBdr>
                <w:top w:val="none" w:sz="0" w:space="0" w:color="auto"/>
                <w:left w:val="none" w:sz="0" w:space="0" w:color="auto"/>
                <w:bottom w:val="none" w:sz="0" w:space="0" w:color="auto"/>
                <w:right w:val="none" w:sz="0" w:space="0" w:color="auto"/>
              </w:divBdr>
              <w:divsChild>
                <w:div w:id="198864570">
                  <w:marLeft w:val="0"/>
                  <w:marRight w:val="0"/>
                  <w:marTop w:val="0"/>
                  <w:marBottom w:val="0"/>
                  <w:divBdr>
                    <w:top w:val="none" w:sz="0" w:space="0" w:color="auto"/>
                    <w:left w:val="none" w:sz="0" w:space="0" w:color="auto"/>
                    <w:bottom w:val="none" w:sz="0" w:space="0" w:color="auto"/>
                    <w:right w:val="none" w:sz="0" w:space="0" w:color="auto"/>
                  </w:divBdr>
                  <w:divsChild>
                    <w:div w:id="1439180102">
                      <w:marLeft w:val="0"/>
                      <w:marRight w:val="0"/>
                      <w:marTop w:val="0"/>
                      <w:marBottom w:val="0"/>
                      <w:divBdr>
                        <w:top w:val="none" w:sz="0" w:space="0" w:color="auto"/>
                        <w:left w:val="none" w:sz="0" w:space="0" w:color="auto"/>
                        <w:bottom w:val="none" w:sz="0" w:space="0" w:color="auto"/>
                        <w:right w:val="single" w:sz="18" w:space="0" w:color="F9F9F9"/>
                      </w:divBdr>
                      <w:divsChild>
                        <w:div w:id="498347620">
                          <w:marLeft w:val="0"/>
                          <w:marRight w:val="3"/>
                          <w:marTop w:val="0"/>
                          <w:marBottom w:val="600"/>
                          <w:divBdr>
                            <w:top w:val="none" w:sz="0" w:space="0" w:color="auto"/>
                            <w:left w:val="none" w:sz="0" w:space="0" w:color="auto"/>
                            <w:bottom w:val="none" w:sz="0" w:space="0" w:color="auto"/>
                            <w:right w:val="none" w:sz="0" w:space="0" w:color="auto"/>
                          </w:divBdr>
                          <w:divsChild>
                            <w:div w:id="2130314361">
                              <w:marLeft w:val="0"/>
                              <w:marRight w:val="0"/>
                              <w:marTop w:val="0"/>
                              <w:marBottom w:val="0"/>
                              <w:divBdr>
                                <w:top w:val="none" w:sz="0" w:space="0" w:color="auto"/>
                                <w:left w:val="none" w:sz="0" w:space="0" w:color="auto"/>
                                <w:bottom w:val="none" w:sz="0" w:space="0" w:color="auto"/>
                                <w:right w:val="none" w:sz="0" w:space="0" w:color="auto"/>
                              </w:divBdr>
                              <w:divsChild>
                                <w:div w:id="129251879">
                                  <w:marLeft w:val="0"/>
                                  <w:marRight w:val="0"/>
                                  <w:marTop w:val="0"/>
                                  <w:marBottom w:val="0"/>
                                  <w:divBdr>
                                    <w:top w:val="none" w:sz="0" w:space="0" w:color="auto"/>
                                    <w:left w:val="none" w:sz="0" w:space="0" w:color="auto"/>
                                    <w:bottom w:val="none" w:sz="0" w:space="0" w:color="auto"/>
                                    <w:right w:val="none" w:sz="0" w:space="0" w:color="auto"/>
                                  </w:divBdr>
                                  <w:divsChild>
                                    <w:div w:id="14805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6021329">
      <w:bodyDiv w:val="1"/>
      <w:marLeft w:val="0"/>
      <w:marRight w:val="0"/>
      <w:marTop w:val="0"/>
      <w:marBottom w:val="0"/>
      <w:divBdr>
        <w:top w:val="none" w:sz="0" w:space="0" w:color="auto"/>
        <w:left w:val="none" w:sz="0" w:space="0" w:color="auto"/>
        <w:bottom w:val="none" w:sz="0" w:space="0" w:color="auto"/>
        <w:right w:val="none" w:sz="0" w:space="0" w:color="auto"/>
      </w:divBdr>
    </w:div>
    <w:div w:id="1556156437">
      <w:bodyDiv w:val="1"/>
      <w:marLeft w:val="0"/>
      <w:marRight w:val="0"/>
      <w:marTop w:val="0"/>
      <w:marBottom w:val="0"/>
      <w:divBdr>
        <w:top w:val="none" w:sz="0" w:space="0" w:color="auto"/>
        <w:left w:val="none" w:sz="0" w:space="0" w:color="auto"/>
        <w:bottom w:val="none" w:sz="0" w:space="0" w:color="auto"/>
        <w:right w:val="none" w:sz="0" w:space="0" w:color="auto"/>
      </w:divBdr>
    </w:div>
    <w:div w:id="1562015037">
      <w:bodyDiv w:val="1"/>
      <w:marLeft w:val="0"/>
      <w:marRight w:val="0"/>
      <w:marTop w:val="0"/>
      <w:marBottom w:val="0"/>
      <w:divBdr>
        <w:top w:val="none" w:sz="0" w:space="0" w:color="auto"/>
        <w:left w:val="none" w:sz="0" w:space="0" w:color="auto"/>
        <w:bottom w:val="none" w:sz="0" w:space="0" w:color="auto"/>
        <w:right w:val="none" w:sz="0" w:space="0" w:color="auto"/>
      </w:divBdr>
    </w:div>
    <w:div w:id="1651129735">
      <w:bodyDiv w:val="1"/>
      <w:marLeft w:val="0"/>
      <w:marRight w:val="0"/>
      <w:marTop w:val="0"/>
      <w:marBottom w:val="0"/>
      <w:divBdr>
        <w:top w:val="none" w:sz="0" w:space="0" w:color="auto"/>
        <w:left w:val="none" w:sz="0" w:space="0" w:color="auto"/>
        <w:bottom w:val="none" w:sz="0" w:space="0" w:color="auto"/>
        <w:right w:val="none" w:sz="0" w:space="0" w:color="auto"/>
      </w:divBdr>
    </w:div>
    <w:div w:id="1682929476">
      <w:bodyDiv w:val="1"/>
      <w:marLeft w:val="0"/>
      <w:marRight w:val="0"/>
      <w:marTop w:val="0"/>
      <w:marBottom w:val="0"/>
      <w:divBdr>
        <w:top w:val="none" w:sz="0" w:space="0" w:color="auto"/>
        <w:left w:val="none" w:sz="0" w:space="0" w:color="auto"/>
        <w:bottom w:val="none" w:sz="0" w:space="0" w:color="auto"/>
        <w:right w:val="none" w:sz="0" w:space="0" w:color="auto"/>
      </w:divBdr>
    </w:div>
    <w:div w:id="1862669689">
      <w:bodyDiv w:val="1"/>
      <w:marLeft w:val="0"/>
      <w:marRight w:val="0"/>
      <w:marTop w:val="0"/>
      <w:marBottom w:val="0"/>
      <w:divBdr>
        <w:top w:val="none" w:sz="0" w:space="0" w:color="auto"/>
        <w:left w:val="none" w:sz="0" w:space="0" w:color="auto"/>
        <w:bottom w:val="none" w:sz="0" w:space="0" w:color="auto"/>
        <w:right w:val="none" w:sz="0" w:space="0" w:color="auto"/>
      </w:divBdr>
    </w:div>
    <w:div w:id="1940722222">
      <w:bodyDiv w:val="1"/>
      <w:marLeft w:val="0"/>
      <w:marRight w:val="0"/>
      <w:marTop w:val="0"/>
      <w:marBottom w:val="0"/>
      <w:divBdr>
        <w:top w:val="none" w:sz="0" w:space="0" w:color="auto"/>
        <w:left w:val="none" w:sz="0" w:space="0" w:color="auto"/>
        <w:bottom w:val="none" w:sz="0" w:space="0" w:color="auto"/>
        <w:right w:val="none" w:sz="0" w:space="0" w:color="auto"/>
      </w:divBdr>
    </w:div>
    <w:div w:id="1963268850">
      <w:bodyDiv w:val="1"/>
      <w:marLeft w:val="0"/>
      <w:marRight w:val="0"/>
      <w:marTop w:val="0"/>
      <w:marBottom w:val="0"/>
      <w:divBdr>
        <w:top w:val="none" w:sz="0" w:space="0" w:color="auto"/>
        <w:left w:val="none" w:sz="0" w:space="0" w:color="auto"/>
        <w:bottom w:val="none" w:sz="0" w:space="0" w:color="auto"/>
        <w:right w:val="none" w:sz="0" w:space="0" w:color="auto"/>
      </w:divBdr>
    </w:div>
    <w:div w:id="1985815995">
      <w:bodyDiv w:val="1"/>
      <w:marLeft w:val="0"/>
      <w:marRight w:val="0"/>
      <w:marTop w:val="0"/>
      <w:marBottom w:val="0"/>
      <w:divBdr>
        <w:top w:val="none" w:sz="0" w:space="0" w:color="auto"/>
        <w:left w:val="none" w:sz="0" w:space="0" w:color="auto"/>
        <w:bottom w:val="none" w:sz="0" w:space="0" w:color="auto"/>
        <w:right w:val="none" w:sz="0" w:space="0" w:color="auto"/>
      </w:divBdr>
    </w:div>
    <w:div w:id="2045935383">
      <w:bodyDiv w:val="1"/>
      <w:marLeft w:val="0"/>
      <w:marRight w:val="0"/>
      <w:marTop w:val="0"/>
      <w:marBottom w:val="0"/>
      <w:divBdr>
        <w:top w:val="none" w:sz="0" w:space="0" w:color="auto"/>
        <w:left w:val="none" w:sz="0" w:space="0" w:color="auto"/>
        <w:bottom w:val="none" w:sz="0" w:space="0" w:color="auto"/>
        <w:right w:val="none" w:sz="0" w:space="0" w:color="auto"/>
      </w:divBdr>
    </w:div>
    <w:div w:id="2087998680">
      <w:bodyDiv w:val="1"/>
      <w:marLeft w:val="0"/>
      <w:marRight w:val="0"/>
      <w:marTop w:val="0"/>
      <w:marBottom w:val="0"/>
      <w:divBdr>
        <w:top w:val="none" w:sz="0" w:space="0" w:color="auto"/>
        <w:left w:val="none" w:sz="0" w:space="0" w:color="auto"/>
        <w:bottom w:val="none" w:sz="0" w:space="0" w:color="auto"/>
        <w:right w:val="none" w:sz="0" w:space="0" w:color="auto"/>
      </w:divBdr>
    </w:div>
    <w:div w:id="2089963659">
      <w:bodyDiv w:val="1"/>
      <w:marLeft w:val="0"/>
      <w:marRight w:val="0"/>
      <w:marTop w:val="0"/>
      <w:marBottom w:val="0"/>
      <w:divBdr>
        <w:top w:val="none" w:sz="0" w:space="0" w:color="auto"/>
        <w:left w:val="none" w:sz="0" w:space="0" w:color="auto"/>
        <w:bottom w:val="none" w:sz="0" w:space="0" w:color="auto"/>
        <w:right w:val="none" w:sz="0" w:space="0" w:color="auto"/>
      </w:divBdr>
    </w:div>
    <w:div w:id="213552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organisations" TargetMode="External"/><Relationship Id="rId18" Type="http://schemas.openxmlformats.org/officeDocument/2006/relationships/hyperlink" Target="http://www.nhsemployers.org/your-workforce/pay-and-reward/pay/agenda-for-change-pay" TargetMode="External"/><Relationship Id="rId26"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image" Target="media/image2.emf"/><Relationship Id="rId34"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hyperlink" Target="https://www.gov.uk/government/publications/cyber-essentials-scheme-overview" TargetMode="External"/><Relationship Id="rId17" Type="http://schemas.openxmlformats.org/officeDocument/2006/relationships/hyperlink" Target="http://www.ukba.homeoffice.gov.uk/" TargetMode="External"/><Relationship Id="rId25" Type="http://schemas.openxmlformats.org/officeDocument/2006/relationships/oleObject" Target="embeddings/oleObject1.bin"/><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nhsemployers.org" TargetMode="External"/><Relationship Id="rId20" Type="http://schemas.openxmlformats.org/officeDocument/2006/relationships/package" Target="embeddings/Microsoft_Excel_Worksheet1.xlsx"/><Relationship Id="rId29" Type="http://schemas.openxmlformats.org/officeDocument/2006/relationships/hyperlink" Target="http://ccs.cabinetoffice.gov.uk/i-am-supplier/management-information"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CS.cabinetoffice.gov.uk/i-am-supplier/management-information/admin-fees" TargetMode="External"/><Relationship Id="rId24" Type="http://schemas.openxmlformats.org/officeDocument/2006/relationships/image" Target="media/image3.emf"/><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file:///C:/Users/wilsonj/AppData/Local/Microsoft/Windows/Temporary%20Internet%20Files/Content.Outlook/3LRSM053/means%20'Management%20Information%20System%20Online'.%20An%20online%20portal%20located%20at%20https:/miso.buyingsolutions.gov.uk%20provided%20by%20the%20Authority%20for%20collection" TargetMode="External"/><Relationship Id="rId23" Type="http://schemas.openxmlformats.org/officeDocument/2006/relationships/hyperlink" Target="http://www.nhsemployers.org/your-workforce/pay-and-reward/pay/pay-in-high-cost-areas" TargetMode="External"/><Relationship Id="rId28" Type="http://schemas.openxmlformats.org/officeDocument/2006/relationships/image" Target="media/image5.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1.emf"/><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cyber-essentials-scheme-overview" TargetMode="External"/><Relationship Id="rId22" Type="http://schemas.openxmlformats.org/officeDocument/2006/relationships/package" Target="embeddings/Microsoft_Excel_Worksheet2.xlsx"/><Relationship Id="rId27" Type="http://schemas.openxmlformats.org/officeDocument/2006/relationships/oleObject" Target="embeddings/Microsoft_Excel_97-2003_Worksheet1.xls"/><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83803BB-94B6-4142-A9BF-68A5E9D857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797B6CC9-29BD-4CB4-8192-34D03F7D8682}">
  <ds:schemaRefs>
    <ds:schemaRef ds:uri="http://schemas.microsoft.com/sharepoint/v3/contenttype/forms"/>
  </ds:schemaRefs>
</ds:datastoreItem>
</file>

<file path=customXml/itemProps3.xml><?xml version="1.0" encoding="utf-8"?>
<ds:datastoreItem xmlns:ds="http://schemas.openxmlformats.org/officeDocument/2006/customXml" ds:itemID="{C97F7C40-0B20-4472-BC4A-503A78D60018}">
  <ds:schemaRefs>
    <ds:schemaRef ds:uri="http://schemas.microsoft.com/office/2006/metadata/properties"/>
  </ds:schemaRefs>
</ds:datastoreItem>
</file>

<file path=customXml/itemProps4.xml><?xml version="1.0" encoding="utf-8"?>
<ds:datastoreItem xmlns:ds="http://schemas.openxmlformats.org/officeDocument/2006/customXml" ds:itemID="{A3FE5621-9BB1-483D-BF11-8CD3CE9C3A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151</Pages>
  <Words>49381</Words>
  <Characters>281478</Characters>
  <Application>Microsoft Office Word</Application>
  <DocSecurity>0</DocSecurity>
  <Lines>2345</Lines>
  <Paragraphs>660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330199</CharactersWithSpaces>
  <SharedDoc>false</SharedDoc>
  <HLinks>
    <vt:vector size="582" baseType="variant">
      <vt:variant>
        <vt:i4>196627</vt:i4>
      </vt:variant>
      <vt:variant>
        <vt:i4>1431</vt:i4>
      </vt:variant>
      <vt:variant>
        <vt:i4>0</vt:i4>
      </vt:variant>
      <vt:variant>
        <vt:i4>5</vt:i4>
      </vt:variant>
      <vt:variant>
        <vt:lpwstr>http://gps.cabinetoffice.gov.uk/about-government-procurement-service/operational-delivery/supplier-management</vt:lpwstr>
      </vt:variant>
      <vt:variant>
        <vt:lpwstr/>
      </vt:variant>
      <vt:variant>
        <vt:i4>8060985</vt:i4>
      </vt:variant>
      <vt:variant>
        <vt:i4>1221</vt:i4>
      </vt:variant>
      <vt:variant>
        <vt:i4>0</vt:i4>
      </vt:variant>
      <vt:variant>
        <vt:i4>5</vt:i4>
      </vt:variant>
      <vt:variant>
        <vt:lpwstr>https://www.gov.uk/government/publications/open-source-open-standards-and-re-use-government-action-plan</vt:lpwstr>
      </vt:variant>
      <vt:variant>
        <vt:lpwstr/>
      </vt:variant>
      <vt:variant>
        <vt:i4>6946854</vt:i4>
      </vt:variant>
      <vt:variant>
        <vt:i4>1218</vt:i4>
      </vt:variant>
      <vt:variant>
        <vt:i4>0</vt:i4>
      </vt:variant>
      <vt:variant>
        <vt:i4>5</vt:i4>
      </vt:variant>
      <vt:variant>
        <vt:lpwstr>https://www.gov.uk/government/publications/greening-government-ict-strategy</vt:lpwstr>
      </vt:variant>
      <vt:variant>
        <vt:lpwstr/>
      </vt:variant>
      <vt:variant>
        <vt:i4>6815787</vt:i4>
      </vt:variant>
      <vt:variant>
        <vt:i4>1215</vt:i4>
      </vt:variant>
      <vt:variant>
        <vt:i4>0</vt:i4>
      </vt:variant>
      <vt:variant>
        <vt:i4>5</vt:i4>
      </vt:variant>
      <vt:variant>
        <vt:lpwstr>https://www.gov.uk/public-services-network</vt:lpwstr>
      </vt:variant>
      <vt:variant>
        <vt:lpwstr>psn-standards</vt:lpwstr>
      </vt:variant>
      <vt:variant>
        <vt:i4>4194378</vt:i4>
      </vt:variant>
      <vt:variant>
        <vt:i4>1212</vt:i4>
      </vt:variant>
      <vt:variant>
        <vt:i4>0</vt:i4>
      </vt:variant>
      <vt:variant>
        <vt:i4>5</vt:i4>
      </vt:variant>
      <vt:variant>
        <vt:lpwstr>https://www.gov.uk/government/publications/open-standards-principles</vt:lpwstr>
      </vt:variant>
      <vt:variant>
        <vt:lpwstr/>
      </vt:variant>
      <vt:variant>
        <vt:i4>2162739</vt:i4>
      </vt:variant>
      <vt:variant>
        <vt:i4>1209</vt:i4>
      </vt:variant>
      <vt:variant>
        <vt:i4>0</vt:i4>
      </vt:variant>
      <vt:variant>
        <vt:i4>5</vt:i4>
      </vt:variant>
      <vt:variant>
        <vt:lpwstr>http://webarchive.nationalarchives.gov.uk/+/http://www.cabinetoffice.gov.uk/govtalk/schemasstandards/e-gif.aspx</vt:lpwstr>
      </vt:variant>
      <vt:variant>
        <vt:lpwstr/>
      </vt:variant>
      <vt:variant>
        <vt:i4>6160402</vt:i4>
      </vt:variant>
      <vt:variant>
        <vt:i4>1188</vt:i4>
      </vt:variant>
      <vt:variant>
        <vt:i4>0</vt:i4>
      </vt:variant>
      <vt:variant>
        <vt:i4>5</vt:i4>
      </vt:variant>
      <vt:variant>
        <vt:lpwstr>https://miso.buyingsolutions.gov.uk/</vt:lpwstr>
      </vt:variant>
      <vt:variant>
        <vt:lpwstr/>
      </vt:variant>
      <vt:variant>
        <vt:i4>4259863</vt:i4>
      </vt:variant>
      <vt:variant>
        <vt:i4>1155</vt:i4>
      </vt:variant>
      <vt:variant>
        <vt:i4>0</vt:i4>
      </vt:variant>
      <vt:variant>
        <vt:i4>5</vt:i4>
      </vt:variant>
      <vt:variant>
        <vt:lpwstr>http://www.statistics.gov.uk/instantfigures.asp)</vt:lpwstr>
      </vt:variant>
      <vt:variant>
        <vt:lpwstr/>
      </vt:variant>
      <vt:variant>
        <vt:i4>7602278</vt:i4>
      </vt:variant>
      <vt:variant>
        <vt:i4>1146</vt:i4>
      </vt:variant>
      <vt:variant>
        <vt:i4>0</vt:i4>
      </vt:variant>
      <vt:variant>
        <vt:i4>5</vt:i4>
      </vt:variant>
      <vt:variant>
        <vt:lpwstr>http://www.buyingsolutions.gov.uk/categories/brand</vt:lpwstr>
      </vt:variant>
      <vt:variant>
        <vt:lpwstr/>
      </vt:variant>
      <vt:variant>
        <vt:i4>7209016</vt:i4>
      </vt:variant>
      <vt:variant>
        <vt:i4>1140</vt:i4>
      </vt:variant>
      <vt:variant>
        <vt:i4>0</vt:i4>
      </vt:variant>
      <vt:variant>
        <vt:i4>5</vt:i4>
      </vt:variant>
      <vt:variant>
        <vt:lpwstr>http://gps.cabinetoffice.gov.uk/i-am-supplier/management-information/admin-fees</vt:lpwstr>
      </vt:variant>
      <vt:variant>
        <vt:lpwstr/>
      </vt:variant>
      <vt:variant>
        <vt:i4>3801114</vt:i4>
      </vt:variant>
      <vt:variant>
        <vt:i4>519</vt:i4>
      </vt:variant>
      <vt:variant>
        <vt:i4>0</vt:i4>
      </vt:variant>
      <vt:variant>
        <vt:i4>5</vt:i4>
      </vt:variant>
      <vt:variant>
        <vt:lpwstr>\\\framework</vt:lpwstr>
      </vt:variant>
      <vt:variant>
        <vt:lpwstr/>
      </vt:variant>
      <vt:variant>
        <vt:i4>1376307</vt:i4>
      </vt:variant>
      <vt:variant>
        <vt:i4>512</vt:i4>
      </vt:variant>
      <vt:variant>
        <vt:i4>0</vt:i4>
      </vt:variant>
      <vt:variant>
        <vt:i4>5</vt:i4>
      </vt:variant>
      <vt:variant>
        <vt:lpwstr/>
      </vt:variant>
      <vt:variant>
        <vt:lpwstr>_Toc366677150</vt:lpwstr>
      </vt:variant>
      <vt:variant>
        <vt:i4>1310771</vt:i4>
      </vt:variant>
      <vt:variant>
        <vt:i4>506</vt:i4>
      </vt:variant>
      <vt:variant>
        <vt:i4>0</vt:i4>
      </vt:variant>
      <vt:variant>
        <vt:i4>5</vt:i4>
      </vt:variant>
      <vt:variant>
        <vt:lpwstr/>
      </vt:variant>
      <vt:variant>
        <vt:lpwstr>_Toc366677149</vt:lpwstr>
      </vt:variant>
      <vt:variant>
        <vt:i4>1310771</vt:i4>
      </vt:variant>
      <vt:variant>
        <vt:i4>500</vt:i4>
      </vt:variant>
      <vt:variant>
        <vt:i4>0</vt:i4>
      </vt:variant>
      <vt:variant>
        <vt:i4>5</vt:i4>
      </vt:variant>
      <vt:variant>
        <vt:lpwstr/>
      </vt:variant>
      <vt:variant>
        <vt:lpwstr>_Toc366677148</vt:lpwstr>
      </vt:variant>
      <vt:variant>
        <vt:i4>1310771</vt:i4>
      </vt:variant>
      <vt:variant>
        <vt:i4>494</vt:i4>
      </vt:variant>
      <vt:variant>
        <vt:i4>0</vt:i4>
      </vt:variant>
      <vt:variant>
        <vt:i4>5</vt:i4>
      </vt:variant>
      <vt:variant>
        <vt:lpwstr/>
      </vt:variant>
      <vt:variant>
        <vt:lpwstr>_Toc366677147</vt:lpwstr>
      </vt:variant>
      <vt:variant>
        <vt:i4>1310771</vt:i4>
      </vt:variant>
      <vt:variant>
        <vt:i4>488</vt:i4>
      </vt:variant>
      <vt:variant>
        <vt:i4>0</vt:i4>
      </vt:variant>
      <vt:variant>
        <vt:i4>5</vt:i4>
      </vt:variant>
      <vt:variant>
        <vt:lpwstr/>
      </vt:variant>
      <vt:variant>
        <vt:lpwstr>_Toc366677146</vt:lpwstr>
      </vt:variant>
      <vt:variant>
        <vt:i4>1310771</vt:i4>
      </vt:variant>
      <vt:variant>
        <vt:i4>482</vt:i4>
      </vt:variant>
      <vt:variant>
        <vt:i4>0</vt:i4>
      </vt:variant>
      <vt:variant>
        <vt:i4>5</vt:i4>
      </vt:variant>
      <vt:variant>
        <vt:lpwstr/>
      </vt:variant>
      <vt:variant>
        <vt:lpwstr>_Toc366677145</vt:lpwstr>
      </vt:variant>
      <vt:variant>
        <vt:i4>1310771</vt:i4>
      </vt:variant>
      <vt:variant>
        <vt:i4>476</vt:i4>
      </vt:variant>
      <vt:variant>
        <vt:i4>0</vt:i4>
      </vt:variant>
      <vt:variant>
        <vt:i4>5</vt:i4>
      </vt:variant>
      <vt:variant>
        <vt:lpwstr/>
      </vt:variant>
      <vt:variant>
        <vt:lpwstr>_Toc366677144</vt:lpwstr>
      </vt:variant>
      <vt:variant>
        <vt:i4>1310771</vt:i4>
      </vt:variant>
      <vt:variant>
        <vt:i4>470</vt:i4>
      </vt:variant>
      <vt:variant>
        <vt:i4>0</vt:i4>
      </vt:variant>
      <vt:variant>
        <vt:i4>5</vt:i4>
      </vt:variant>
      <vt:variant>
        <vt:lpwstr/>
      </vt:variant>
      <vt:variant>
        <vt:lpwstr>_Toc366677143</vt:lpwstr>
      </vt:variant>
      <vt:variant>
        <vt:i4>1310771</vt:i4>
      </vt:variant>
      <vt:variant>
        <vt:i4>464</vt:i4>
      </vt:variant>
      <vt:variant>
        <vt:i4>0</vt:i4>
      </vt:variant>
      <vt:variant>
        <vt:i4>5</vt:i4>
      </vt:variant>
      <vt:variant>
        <vt:lpwstr/>
      </vt:variant>
      <vt:variant>
        <vt:lpwstr>_Toc366677142</vt:lpwstr>
      </vt:variant>
      <vt:variant>
        <vt:i4>1310771</vt:i4>
      </vt:variant>
      <vt:variant>
        <vt:i4>458</vt:i4>
      </vt:variant>
      <vt:variant>
        <vt:i4>0</vt:i4>
      </vt:variant>
      <vt:variant>
        <vt:i4>5</vt:i4>
      </vt:variant>
      <vt:variant>
        <vt:lpwstr/>
      </vt:variant>
      <vt:variant>
        <vt:lpwstr>_Toc366677141</vt:lpwstr>
      </vt:variant>
      <vt:variant>
        <vt:i4>1310771</vt:i4>
      </vt:variant>
      <vt:variant>
        <vt:i4>452</vt:i4>
      </vt:variant>
      <vt:variant>
        <vt:i4>0</vt:i4>
      </vt:variant>
      <vt:variant>
        <vt:i4>5</vt:i4>
      </vt:variant>
      <vt:variant>
        <vt:lpwstr/>
      </vt:variant>
      <vt:variant>
        <vt:lpwstr>_Toc366677140</vt:lpwstr>
      </vt:variant>
      <vt:variant>
        <vt:i4>1245235</vt:i4>
      </vt:variant>
      <vt:variant>
        <vt:i4>446</vt:i4>
      </vt:variant>
      <vt:variant>
        <vt:i4>0</vt:i4>
      </vt:variant>
      <vt:variant>
        <vt:i4>5</vt:i4>
      </vt:variant>
      <vt:variant>
        <vt:lpwstr/>
      </vt:variant>
      <vt:variant>
        <vt:lpwstr>_Toc366677139</vt:lpwstr>
      </vt:variant>
      <vt:variant>
        <vt:i4>1245235</vt:i4>
      </vt:variant>
      <vt:variant>
        <vt:i4>440</vt:i4>
      </vt:variant>
      <vt:variant>
        <vt:i4>0</vt:i4>
      </vt:variant>
      <vt:variant>
        <vt:i4>5</vt:i4>
      </vt:variant>
      <vt:variant>
        <vt:lpwstr/>
      </vt:variant>
      <vt:variant>
        <vt:lpwstr>_Toc366677138</vt:lpwstr>
      </vt:variant>
      <vt:variant>
        <vt:i4>1245235</vt:i4>
      </vt:variant>
      <vt:variant>
        <vt:i4>434</vt:i4>
      </vt:variant>
      <vt:variant>
        <vt:i4>0</vt:i4>
      </vt:variant>
      <vt:variant>
        <vt:i4>5</vt:i4>
      </vt:variant>
      <vt:variant>
        <vt:lpwstr/>
      </vt:variant>
      <vt:variant>
        <vt:lpwstr>_Toc366677137</vt:lpwstr>
      </vt:variant>
      <vt:variant>
        <vt:i4>1245235</vt:i4>
      </vt:variant>
      <vt:variant>
        <vt:i4>428</vt:i4>
      </vt:variant>
      <vt:variant>
        <vt:i4>0</vt:i4>
      </vt:variant>
      <vt:variant>
        <vt:i4>5</vt:i4>
      </vt:variant>
      <vt:variant>
        <vt:lpwstr/>
      </vt:variant>
      <vt:variant>
        <vt:lpwstr>_Toc366677136</vt:lpwstr>
      </vt:variant>
      <vt:variant>
        <vt:i4>1245235</vt:i4>
      </vt:variant>
      <vt:variant>
        <vt:i4>422</vt:i4>
      </vt:variant>
      <vt:variant>
        <vt:i4>0</vt:i4>
      </vt:variant>
      <vt:variant>
        <vt:i4>5</vt:i4>
      </vt:variant>
      <vt:variant>
        <vt:lpwstr/>
      </vt:variant>
      <vt:variant>
        <vt:lpwstr>_Toc366677135</vt:lpwstr>
      </vt:variant>
      <vt:variant>
        <vt:i4>1245235</vt:i4>
      </vt:variant>
      <vt:variant>
        <vt:i4>416</vt:i4>
      </vt:variant>
      <vt:variant>
        <vt:i4>0</vt:i4>
      </vt:variant>
      <vt:variant>
        <vt:i4>5</vt:i4>
      </vt:variant>
      <vt:variant>
        <vt:lpwstr/>
      </vt:variant>
      <vt:variant>
        <vt:lpwstr>_Toc366677134</vt:lpwstr>
      </vt:variant>
      <vt:variant>
        <vt:i4>1245235</vt:i4>
      </vt:variant>
      <vt:variant>
        <vt:i4>410</vt:i4>
      </vt:variant>
      <vt:variant>
        <vt:i4>0</vt:i4>
      </vt:variant>
      <vt:variant>
        <vt:i4>5</vt:i4>
      </vt:variant>
      <vt:variant>
        <vt:lpwstr/>
      </vt:variant>
      <vt:variant>
        <vt:lpwstr>_Toc366677133</vt:lpwstr>
      </vt:variant>
      <vt:variant>
        <vt:i4>1245235</vt:i4>
      </vt:variant>
      <vt:variant>
        <vt:i4>404</vt:i4>
      </vt:variant>
      <vt:variant>
        <vt:i4>0</vt:i4>
      </vt:variant>
      <vt:variant>
        <vt:i4>5</vt:i4>
      </vt:variant>
      <vt:variant>
        <vt:lpwstr/>
      </vt:variant>
      <vt:variant>
        <vt:lpwstr>_Toc366677132</vt:lpwstr>
      </vt:variant>
      <vt:variant>
        <vt:i4>1245235</vt:i4>
      </vt:variant>
      <vt:variant>
        <vt:i4>398</vt:i4>
      </vt:variant>
      <vt:variant>
        <vt:i4>0</vt:i4>
      </vt:variant>
      <vt:variant>
        <vt:i4>5</vt:i4>
      </vt:variant>
      <vt:variant>
        <vt:lpwstr/>
      </vt:variant>
      <vt:variant>
        <vt:lpwstr>_Toc366677131</vt:lpwstr>
      </vt:variant>
      <vt:variant>
        <vt:i4>1245235</vt:i4>
      </vt:variant>
      <vt:variant>
        <vt:i4>392</vt:i4>
      </vt:variant>
      <vt:variant>
        <vt:i4>0</vt:i4>
      </vt:variant>
      <vt:variant>
        <vt:i4>5</vt:i4>
      </vt:variant>
      <vt:variant>
        <vt:lpwstr/>
      </vt:variant>
      <vt:variant>
        <vt:lpwstr>_Toc366677130</vt:lpwstr>
      </vt:variant>
      <vt:variant>
        <vt:i4>1179699</vt:i4>
      </vt:variant>
      <vt:variant>
        <vt:i4>386</vt:i4>
      </vt:variant>
      <vt:variant>
        <vt:i4>0</vt:i4>
      </vt:variant>
      <vt:variant>
        <vt:i4>5</vt:i4>
      </vt:variant>
      <vt:variant>
        <vt:lpwstr/>
      </vt:variant>
      <vt:variant>
        <vt:lpwstr>_Toc366677129</vt:lpwstr>
      </vt:variant>
      <vt:variant>
        <vt:i4>1179699</vt:i4>
      </vt:variant>
      <vt:variant>
        <vt:i4>380</vt:i4>
      </vt:variant>
      <vt:variant>
        <vt:i4>0</vt:i4>
      </vt:variant>
      <vt:variant>
        <vt:i4>5</vt:i4>
      </vt:variant>
      <vt:variant>
        <vt:lpwstr/>
      </vt:variant>
      <vt:variant>
        <vt:lpwstr>_Toc366677128</vt:lpwstr>
      </vt:variant>
      <vt:variant>
        <vt:i4>1179699</vt:i4>
      </vt:variant>
      <vt:variant>
        <vt:i4>374</vt:i4>
      </vt:variant>
      <vt:variant>
        <vt:i4>0</vt:i4>
      </vt:variant>
      <vt:variant>
        <vt:i4>5</vt:i4>
      </vt:variant>
      <vt:variant>
        <vt:lpwstr/>
      </vt:variant>
      <vt:variant>
        <vt:lpwstr>_Toc366677127</vt:lpwstr>
      </vt:variant>
      <vt:variant>
        <vt:i4>1179699</vt:i4>
      </vt:variant>
      <vt:variant>
        <vt:i4>368</vt:i4>
      </vt:variant>
      <vt:variant>
        <vt:i4>0</vt:i4>
      </vt:variant>
      <vt:variant>
        <vt:i4>5</vt:i4>
      </vt:variant>
      <vt:variant>
        <vt:lpwstr/>
      </vt:variant>
      <vt:variant>
        <vt:lpwstr>_Toc366677126</vt:lpwstr>
      </vt:variant>
      <vt:variant>
        <vt:i4>1179699</vt:i4>
      </vt:variant>
      <vt:variant>
        <vt:i4>362</vt:i4>
      </vt:variant>
      <vt:variant>
        <vt:i4>0</vt:i4>
      </vt:variant>
      <vt:variant>
        <vt:i4>5</vt:i4>
      </vt:variant>
      <vt:variant>
        <vt:lpwstr/>
      </vt:variant>
      <vt:variant>
        <vt:lpwstr>_Toc366677125</vt:lpwstr>
      </vt:variant>
      <vt:variant>
        <vt:i4>1179699</vt:i4>
      </vt:variant>
      <vt:variant>
        <vt:i4>356</vt:i4>
      </vt:variant>
      <vt:variant>
        <vt:i4>0</vt:i4>
      </vt:variant>
      <vt:variant>
        <vt:i4>5</vt:i4>
      </vt:variant>
      <vt:variant>
        <vt:lpwstr/>
      </vt:variant>
      <vt:variant>
        <vt:lpwstr>_Toc366677124</vt:lpwstr>
      </vt:variant>
      <vt:variant>
        <vt:i4>1179699</vt:i4>
      </vt:variant>
      <vt:variant>
        <vt:i4>350</vt:i4>
      </vt:variant>
      <vt:variant>
        <vt:i4>0</vt:i4>
      </vt:variant>
      <vt:variant>
        <vt:i4>5</vt:i4>
      </vt:variant>
      <vt:variant>
        <vt:lpwstr/>
      </vt:variant>
      <vt:variant>
        <vt:lpwstr>_Toc366677123</vt:lpwstr>
      </vt:variant>
      <vt:variant>
        <vt:i4>1179699</vt:i4>
      </vt:variant>
      <vt:variant>
        <vt:i4>344</vt:i4>
      </vt:variant>
      <vt:variant>
        <vt:i4>0</vt:i4>
      </vt:variant>
      <vt:variant>
        <vt:i4>5</vt:i4>
      </vt:variant>
      <vt:variant>
        <vt:lpwstr/>
      </vt:variant>
      <vt:variant>
        <vt:lpwstr>_Toc366677122</vt:lpwstr>
      </vt:variant>
      <vt:variant>
        <vt:i4>1179699</vt:i4>
      </vt:variant>
      <vt:variant>
        <vt:i4>338</vt:i4>
      </vt:variant>
      <vt:variant>
        <vt:i4>0</vt:i4>
      </vt:variant>
      <vt:variant>
        <vt:i4>5</vt:i4>
      </vt:variant>
      <vt:variant>
        <vt:lpwstr/>
      </vt:variant>
      <vt:variant>
        <vt:lpwstr>_Toc366677121</vt:lpwstr>
      </vt:variant>
      <vt:variant>
        <vt:i4>1179699</vt:i4>
      </vt:variant>
      <vt:variant>
        <vt:i4>332</vt:i4>
      </vt:variant>
      <vt:variant>
        <vt:i4>0</vt:i4>
      </vt:variant>
      <vt:variant>
        <vt:i4>5</vt:i4>
      </vt:variant>
      <vt:variant>
        <vt:lpwstr/>
      </vt:variant>
      <vt:variant>
        <vt:lpwstr>_Toc366677120</vt:lpwstr>
      </vt:variant>
      <vt:variant>
        <vt:i4>1114163</vt:i4>
      </vt:variant>
      <vt:variant>
        <vt:i4>326</vt:i4>
      </vt:variant>
      <vt:variant>
        <vt:i4>0</vt:i4>
      </vt:variant>
      <vt:variant>
        <vt:i4>5</vt:i4>
      </vt:variant>
      <vt:variant>
        <vt:lpwstr/>
      </vt:variant>
      <vt:variant>
        <vt:lpwstr>_Toc366677119</vt:lpwstr>
      </vt:variant>
      <vt:variant>
        <vt:i4>1114163</vt:i4>
      </vt:variant>
      <vt:variant>
        <vt:i4>320</vt:i4>
      </vt:variant>
      <vt:variant>
        <vt:i4>0</vt:i4>
      </vt:variant>
      <vt:variant>
        <vt:i4>5</vt:i4>
      </vt:variant>
      <vt:variant>
        <vt:lpwstr/>
      </vt:variant>
      <vt:variant>
        <vt:lpwstr>_Toc366677118</vt:lpwstr>
      </vt:variant>
      <vt:variant>
        <vt:i4>1114163</vt:i4>
      </vt:variant>
      <vt:variant>
        <vt:i4>314</vt:i4>
      </vt:variant>
      <vt:variant>
        <vt:i4>0</vt:i4>
      </vt:variant>
      <vt:variant>
        <vt:i4>5</vt:i4>
      </vt:variant>
      <vt:variant>
        <vt:lpwstr/>
      </vt:variant>
      <vt:variant>
        <vt:lpwstr>_Toc366677117</vt:lpwstr>
      </vt:variant>
      <vt:variant>
        <vt:i4>1114163</vt:i4>
      </vt:variant>
      <vt:variant>
        <vt:i4>308</vt:i4>
      </vt:variant>
      <vt:variant>
        <vt:i4>0</vt:i4>
      </vt:variant>
      <vt:variant>
        <vt:i4>5</vt:i4>
      </vt:variant>
      <vt:variant>
        <vt:lpwstr/>
      </vt:variant>
      <vt:variant>
        <vt:lpwstr>_Toc366677116</vt:lpwstr>
      </vt:variant>
      <vt:variant>
        <vt:i4>1114163</vt:i4>
      </vt:variant>
      <vt:variant>
        <vt:i4>302</vt:i4>
      </vt:variant>
      <vt:variant>
        <vt:i4>0</vt:i4>
      </vt:variant>
      <vt:variant>
        <vt:i4>5</vt:i4>
      </vt:variant>
      <vt:variant>
        <vt:lpwstr/>
      </vt:variant>
      <vt:variant>
        <vt:lpwstr>_Toc366677115</vt:lpwstr>
      </vt:variant>
      <vt:variant>
        <vt:i4>1114163</vt:i4>
      </vt:variant>
      <vt:variant>
        <vt:i4>296</vt:i4>
      </vt:variant>
      <vt:variant>
        <vt:i4>0</vt:i4>
      </vt:variant>
      <vt:variant>
        <vt:i4>5</vt:i4>
      </vt:variant>
      <vt:variant>
        <vt:lpwstr/>
      </vt:variant>
      <vt:variant>
        <vt:lpwstr>_Toc366677114</vt:lpwstr>
      </vt:variant>
      <vt:variant>
        <vt:i4>1114163</vt:i4>
      </vt:variant>
      <vt:variant>
        <vt:i4>290</vt:i4>
      </vt:variant>
      <vt:variant>
        <vt:i4>0</vt:i4>
      </vt:variant>
      <vt:variant>
        <vt:i4>5</vt:i4>
      </vt:variant>
      <vt:variant>
        <vt:lpwstr/>
      </vt:variant>
      <vt:variant>
        <vt:lpwstr>_Toc366677113</vt:lpwstr>
      </vt:variant>
      <vt:variant>
        <vt:i4>1114163</vt:i4>
      </vt:variant>
      <vt:variant>
        <vt:i4>284</vt:i4>
      </vt:variant>
      <vt:variant>
        <vt:i4>0</vt:i4>
      </vt:variant>
      <vt:variant>
        <vt:i4>5</vt:i4>
      </vt:variant>
      <vt:variant>
        <vt:lpwstr/>
      </vt:variant>
      <vt:variant>
        <vt:lpwstr>_Toc366677112</vt:lpwstr>
      </vt:variant>
      <vt:variant>
        <vt:i4>1114163</vt:i4>
      </vt:variant>
      <vt:variant>
        <vt:i4>278</vt:i4>
      </vt:variant>
      <vt:variant>
        <vt:i4>0</vt:i4>
      </vt:variant>
      <vt:variant>
        <vt:i4>5</vt:i4>
      </vt:variant>
      <vt:variant>
        <vt:lpwstr/>
      </vt:variant>
      <vt:variant>
        <vt:lpwstr>_Toc366677111</vt:lpwstr>
      </vt:variant>
      <vt:variant>
        <vt:i4>1114163</vt:i4>
      </vt:variant>
      <vt:variant>
        <vt:i4>272</vt:i4>
      </vt:variant>
      <vt:variant>
        <vt:i4>0</vt:i4>
      </vt:variant>
      <vt:variant>
        <vt:i4>5</vt:i4>
      </vt:variant>
      <vt:variant>
        <vt:lpwstr/>
      </vt:variant>
      <vt:variant>
        <vt:lpwstr>_Toc366677110</vt:lpwstr>
      </vt:variant>
      <vt:variant>
        <vt:i4>1048627</vt:i4>
      </vt:variant>
      <vt:variant>
        <vt:i4>266</vt:i4>
      </vt:variant>
      <vt:variant>
        <vt:i4>0</vt:i4>
      </vt:variant>
      <vt:variant>
        <vt:i4>5</vt:i4>
      </vt:variant>
      <vt:variant>
        <vt:lpwstr/>
      </vt:variant>
      <vt:variant>
        <vt:lpwstr>_Toc366677109</vt:lpwstr>
      </vt:variant>
      <vt:variant>
        <vt:i4>1048627</vt:i4>
      </vt:variant>
      <vt:variant>
        <vt:i4>260</vt:i4>
      </vt:variant>
      <vt:variant>
        <vt:i4>0</vt:i4>
      </vt:variant>
      <vt:variant>
        <vt:i4>5</vt:i4>
      </vt:variant>
      <vt:variant>
        <vt:lpwstr/>
      </vt:variant>
      <vt:variant>
        <vt:lpwstr>_Toc366677108</vt:lpwstr>
      </vt:variant>
      <vt:variant>
        <vt:i4>1048627</vt:i4>
      </vt:variant>
      <vt:variant>
        <vt:i4>254</vt:i4>
      </vt:variant>
      <vt:variant>
        <vt:i4>0</vt:i4>
      </vt:variant>
      <vt:variant>
        <vt:i4>5</vt:i4>
      </vt:variant>
      <vt:variant>
        <vt:lpwstr/>
      </vt:variant>
      <vt:variant>
        <vt:lpwstr>_Toc366677107</vt:lpwstr>
      </vt:variant>
      <vt:variant>
        <vt:i4>1048627</vt:i4>
      </vt:variant>
      <vt:variant>
        <vt:i4>248</vt:i4>
      </vt:variant>
      <vt:variant>
        <vt:i4>0</vt:i4>
      </vt:variant>
      <vt:variant>
        <vt:i4>5</vt:i4>
      </vt:variant>
      <vt:variant>
        <vt:lpwstr/>
      </vt:variant>
      <vt:variant>
        <vt:lpwstr>_Toc366677106</vt:lpwstr>
      </vt:variant>
      <vt:variant>
        <vt:i4>1048627</vt:i4>
      </vt:variant>
      <vt:variant>
        <vt:i4>242</vt:i4>
      </vt:variant>
      <vt:variant>
        <vt:i4>0</vt:i4>
      </vt:variant>
      <vt:variant>
        <vt:i4>5</vt:i4>
      </vt:variant>
      <vt:variant>
        <vt:lpwstr/>
      </vt:variant>
      <vt:variant>
        <vt:lpwstr>_Toc366677105</vt:lpwstr>
      </vt:variant>
      <vt:variant>
        <vt:i4>1048627</vt:i4>
      </vt:variant>
      <vt:variant>
        <vt:i4>236</vt:i4>
      </vt:variant>
      <vt:variant>
        <vt:i4>0</vt:i4>
      </vt:variant>
      <vt:variant>
        <vt:i4>5</vt:i4>
      </vt:variant>
      <vt:variant>
        <vt:lpwstr/>
      </vt:variant>
      <vt:variant>
        <vt:lpwstr>_Toc366677104</vt:lpwstr>
      </vt:variant>
      <vt:variant>
        <vt:i4>1048627</vt:i4>
      </vt:variant>
      <vt:variant>
        <vt:i4>230</vt:i4>
      </vt:variant>
      <vt:variant>
        <vt:i4>0</vt:i4>
      </vt:variant>
      <vt:variant>
        <vt:i4>5</vt:i4>
      </vt:variant>
      <vt:variant>
        <vt:lpwstr/>
      </vt:variant>
      <vt:variant>
        <vt:lpwstr>_Toc366677103</vt:lpwstr>
      </vt:variant>
      <vt:variant>
        <vt:i4>1048627</vt:i4>
      </vt:variant>
      <vt:variant>
        <vt:i4>224</vt:i4>
      </vt:variant>
      <vt:variant>
        <vt:i4>0</vt:i4>
      </vt:variant>
      <vt:variant>
        <vt:i4>5</vt:i4>
      </vt:variant>
      <vt:variant>
        <vt:lpwstr/>
      </vt:variant>
      <vt:variant>
        <vt:lpwstr>_Toc366677102</vt:lpwstr>
      </vt:variant>
      <vt:variant>
        <vt:i4>1048627</vt:i4>
      </vt:variant>
      <vt:variant>
        <vt:i4>218</vt:i4>
      </vt:variant>
      <vt:variant>
        <vt:i4>0</vt:i4>
      </vt:variant>
      <vt:variant>
        <vt:i4>5</vt:i4>
      </vt:variant>
      <vt:variant>
        <vt:lpwstr/>
      </vt:variant>
      <vt:variant>
        <vt:lpwstr>_Toc366677101</vt:lpwstr>
      </vt:variant>
      <vt:variant>
        <vt:i4>1048627</vt:i4>
      </vt:variant>
      <vt:variant>
        <vt:i4>212</vt:i4>
      </vt:variant>
      <vt:variant>
        <vt:i4>0</vt:i4>
      </vt:variant>
      <vt:variant>
        <vt:i4>5</vt:i4>
      </vt:variant>
      <vt:variant>
        <vt:lpwstr/>
      </vt:variant>
      <vt:variant>
        <vt:lpwstr>_Toc366677100</vt:lpwstr>
      </vt:variant>
      <vt:variant>
        <vt:i4>1638450</vt:i4>
      </vt:variant>
      <vt:variant>
        <vt:i4>206</vt:i4>
      </vt:variant>
      <vt:variant>
        <vt:i4>0</vt:i4>
      </vt:variant>
      <vt:variant>
        <vt:i4>5</vt:i4>
      </vt:variant>
      <vt:variant>
        <vt:lpwstr/>
      </vt:variant>
      <vt:variant>
        <vt:lpwstr>_Toc366677099</vt:lpwstr>
      </vt:variant>
      <vt:variant>
        <vt:i4>1638450</vt:i4>
      </vt:variant>
      <vt:variant>
        <vt:i4>200</vt:i4>
      </vt:variant>
      <vt:variant>
        <vt:i4>0</vt:i4>
      </vt:variant>
      <vt:variant>
        <vt:i4>5</vt:i4>
      </vt:variant>
      <vt:variant>
        <vt:lpwstr/>
      </vt:variant>
      <vt:variant>
        <vt:lpwstr>_Toc366677098</vt:lpwstr>
      </vt:variant>
      <vt:variant>
        <vt:i4>1638450</vt:i4>
      </vt:variant>
      <vt:variant>
        <vt:i4>194</vt:i4>
      </vt:variant>
      <vt:variant>
        <vt:i4>0</vt:i4>
      </vt:variant>
      <vt:variant>
        <vt:i4>5</vt:i4>
      </vt:variant>
      <vt:variant>
        <vt:lpwstr/>
      </vt:variant>
      <vt:variant>
        <vt:lpwstr>_Toc366677097</vt:lpwstr>
      </vt:variant>
      <vt:variant>
        <vt:i4>1638450</vt:i4>
      </vt:variant>
      <vt:variant>
        <vt:i4>188</vt:i4>
      </vt:variant>
      <vt:variant>
        <vt:i4>0</vt:i4>
      </vt:variant>
      <vt:variant>
        <vt:i4>5</vt:i4>
      </vt:variant>
      <vt:variant>
        <vt:lpwstr/>
      </vt:variant>
      <vt:variant>
        <vt:lpwstr>_Toc366677096</vt:lpwstr>
      </vt:variant>
      <vt:variant>
        <vt:i4>1638450</vt:i4>
      </vt:variant>
      <vt:variant>
        <vt:i4>182</vt:i4>
      </vt:variant>
      <vt:variant>
        <vt:i4>0</vt:i4>
      </vt:variant>
      <vt:variant>
        <vt:i4>5</vt:i4>
      </vt:variant>
      <vt:variant>
        <vt:lpwstr/>
      </vt:variant>
      <vt:variant>
        <vt:lpwstr>_Toc366677095</vt:lpwstr>
      </vt:variant>
      <vt:variant>
        <vt:i4>1638450</vt:i4>
      </vt:variant>
      <vt:variant>
        <vt:i4>176</vt:i4>
      </vt:variant>
      <vt:variant>
        <vt:i4>0</vt:i4>
      </vt:variant>
      <vt:variant>
        <vt:i4>5</vt:i4>
      </vt:variant>
      <vt:variant>
        <vt:lpwstr/>
      </vt:variant>
      <vt:variant>
        <vt:lpwstr>_Toc366677094</vt:lpwstr>
      </vt:variant>
      <vt:variant>
        <vt:i4>1638450</vt:i4>
      </vt:variant>
      <vt:variant>
        <vt:i4>170</vt:i4>
      </vt:variant>
      <vt:variant>
        <vt:i4>0</vt:i4>
      </vt:variant>
      <vt:variant>
        <vt:i4>5</vt:i4>
      </vt:variant>
      <vt:variant>
        <vt:lpwstr/>
      </vt:variant>
      <vt:variant>
        <vt:lpwstr>_Toc366677093</vt:lpwstr>
      </vt:variant>
      <vt:variant>
        <vt:i4>1638450</vt:i4>
      </vt:variant>
      <vt:variant>
        <vt:i4>164</vt:i4>
      </vt:variant>
      <vt:variant>
        <vt:i4>0</vt:i4>
      </vt:variant>
      <vt:variant>
        <vt:i4>5</vt:i4>
      </vt:variant>
      <vt:variant>
        <vt:lpwstr/>
      </vt:variant>
      <vt:variant>
        <vt:lpwstr>_Toc366677092</vt:lpwstr>
      </vt:variant>
      <vt:variant>
        <vt:i4>1638450</vt:i4>
      </vt:variant>
      <vt:variant>
        <vt:i4>158</vt:i4>
      </vt:variant>
      <vt:variant>
        <vt:i4>0</vt:i4>
      </vt:variant>
      <vt:variant>
        <vt:i4>5</vt:i4>
      </vt:variant>
      <vt:variant>
        <vt:lpwstr/>
      </vt:variant>
      <vt:variant>
        <vt:lpwstr>_Toc366677091</vt:lpwstr>
      </vt:variant>
      <vt:variant>
        <vt:i4>1638450</vt:i4>
      </vt:variant>
      <vt:variant>
        <vt:i4>152</vt:i4>
      </vt:variant>
      <vt:variant>
        <vt:i4>0</vt:i4>
      </vt:variant>
      <vt:variant>
        <vt:i4>5</vt:i4>
      </vt:variant>
      <vt:variant>
        <vt:lpwstr/>
      </vt:variant>
      <vt:variant>
        <vt:lpwstr>_Toc366677090</vt:lpwstr>
      </vt:variant>
      <vt:variant>
        <vt:i4>1572914</vt:i4>
      </vt:variant>
      <vt:variant>
        <vt:i4>146</vt:i4>
      </vt:variant>
      <vt:variant>
        <vt:i4>0</vt:i4>
      </vt:variant>
      <vt:variant>
        <vt:i4>5</vt:i4>
      </vt:variant>
      <vt:variant>
        <vt:lpwstr/>
      </vt:variant>
      <vt:variant>
        <vt:lpwstr>_Toc366677089</vt:lpwstr>
      </vt:variant>
      <vt:variant>
        <vt:i4>1572914</vt:i4>
      </vt:variant>
      <vt:variant>
        <vt:i4>140</vt:i4>
      </vt:variant>
      <vt:variant>
        <vt:i4>0</vt:i4>
      </vt:variant>
      <vt:variant>
        <vt:i4>5</vt:i4>
      </vt:variant>
      <vt:variant>
        <vt:lpwstr/>
      </vt:variant>
      <vt:variant>
        <vt:lpwstr>_Toc366677088</vt:lpwstr>
      </vt:variant>
      <vt:variant>
        <vt:i4>1572914</vt:i4>
      </vt:variant>
      <vt:variant>
        <vt:i4>134</vt:i4>
      </vt:variant>
      <vt:variant>
        <vt:i4>0</vt:i4>
      </vt:variant>
      <vt:variant>
        <vt:i4>5</vt:i4>
      </vt:variant>
      <vt:variant>
        <vt:lpwstr/>
      </vt:variant>
      <vt:variant>
        <vt:lpwstr>_Toc366677087</vt:lpwstr>
      </vt:variant>
      <vt:variant>
        <vt:i4>1572914</vt:i4>
      </vt:variant>
      <vt:variant>
        <vt:i4>128</vt:i4>
      </vt:variant>
      <vt:variant>
        <vt:i4>0</vt:i4>
      </vt:variant>
      <vt:variant>
        <vt:i4>5</vt:i4>
      </vt:variant>
      <vt:variant>
        <vt:lpwstr/>
      </vt:variant>
      <vt:variant>
        <vt:lpwstr>_Toc366677086</vt:lpwstr>
      </vt:variant>
      <vt:variant>
        <vt:i4>1572914</vt:i4>
      </vt:variant>
      <vt:variant>
        <vt:i4>122</vt:i4>
      </vt:variant>
      <vt:variant>
        <vt:i4>0</vt:i4>
      </vt:variant>
      <vt:variant>
        <vt:i4>5</vt:i4>
      </vt:variant>
      <vt:variant>
        <vt:lpwstr/>
      </vt:variant>
      <vt:variant>
        <vt:lpwstr>_Toc366677085</vt:lpwstr>
      </vt:variant>
      <vt:variant>
        <vt:i4>1572914</vt:i4>
      </vt:variant>
      <vt:variant>
        <vt:i4>116</vt:i4>
      </vt:variant>
      <vt:variant>
        <vt:i4>0</vt:i4>
      </vt:variant>
      <vt:variant>
        <vt:i4>5</vt:i4>
      </vt:variant>
      <vt:variant>
        <vt:lpwstr/>
      </vt:variant>
      <vt:variant>
        <vt:lpwstr>_Toc366677084</vt:lpwstr>
      </vt:variant>
      <vt:variant>
        <vt:i4>1572914</vt:i4>
      </vt:variant>
      <vt:variant>
        <vt:i4>110</vt:i4>
      </vt:variant>
      <vt:variant>
        <vt:i4>0</vt:i4>
      </vt:variant>
      <vt:variant>
        <vt:i4>5</vt:i4>
      </vt:variant>
      <vt:variant>
        <vt:lpwstr/>
      </vt:variant>
      <vt:variant>
        <vt:lpwstr>_Toc366677083</vt:lpwstr>
      </vt:variant>
      <vt:variant>
        <vt:i4>1572914</vt:i4>
      </vt:variant>
      <vt:variant>
        <vt:i4>104</vt:i4>
      </vt:variant>
      <vt:variant>
        <vt:i4>0</vt:i4>
      </vt:variant>
      <vt:variant>
        <vt:i4>5</vt:i4>
      </vt:variant>
      <vt:variant>
        <vt:lpwstr/>
      </vt:variant>
      <vt:variant>
        <vt:lpwstr>_Toc366677082</vt:lpwstr>
      </vt:variant>
      <vt:variant>
        <vt:i4>1572914</vt:i4>
      </vt:variant>
      <vt:variant>
        <vt:i4>98</vt:i4>
      </vt:variant>
      <vt:variant>
        <vt:i4>0</vt:i4>
      </vt:variant>
      <vt:variant>
        <vt:i4>5</vt:i4>
      </vt:variant>
      <vt:variant>
        <vt:lpwstr/>
      </vt:variant>
      <vt:variant>
        <vt:lpwstr>_Toc366677081</vt:lpwstr>
      </vt:variant>
      <vt:variant>
        <vt:i4>1572914</vt:i4>
      </vt:variant>
      <vt:variant>
        <vt:i4>92</vt:i4>
      </vt:variant>
      <vt:variant>
        <vt:i4>0</vt:i4>
      </vt:variant>
      <vt:variant>
        <vt:i4>5</vt:i4>
      </vt:variant>
      <vt:variant>
        <vt:lpwstr/>
      </vt:variant>
      <vt:variant>
        <vt:lpwstr>_Toc366677080</vt:lpwstr>
      </vt:variant>
      <vt:variant>
        <vt:i4>1507378</vt:i4>
      </vt:variant>
      <vt:variant>
        <vt:i4>86</vt:i4>
      </vt:variant>
      <vt:variant>
        <vt:i4>0</vt:i4>
      </vt:variant>
      <vt:variant>
        <vt:i4>5</vt:i4>
      </vt:variant>
      <vt:variant>
        <vt:lpwstr/>
      </vt:variant>
      <vt:variant>
        <vt:lpwstr>_Toc366677079</vt:lpwstr>
      </vt:variant>
      <vt:variant>
        <vt:i4>1507378</vt:i4>
      </vt:variant>
      <vt:variant>
        <vt:i4>80</vt:i4>
      </vt:variant>
      <vt:variant>
        <vt:i4>0</vt:i4>
      </vt:variant>
      <vt:variant>
        <vt:i4>5</vt:i4>
      </vt:variant>
      <vt:variant>
        <vt:lpwstr/>
      </vt:variant>
      <vt:variant>
        <vt:lpwstr>_Toc366677078</vt:lpwstr>
      </vt:variant>
      <vt:variant>
        <vt:i4>1507378</vt:i4>
      </vt:variant>
      <vt:variant>
        <vt:i4>74</vt:i4>
      </vt:variant>
      <vt:variant>
        <vt:i4>0</vt:i4>
      </vt:variant>
      <vt:variant>
        <vt:i4>5</vt:i4>
      </vt:variant>
      <vt:variant>
        <vt:lpwstr/>
      </vt:variant>
      <vt:variant>
        <vt:lpwstr>_Toc366677077</vt:lpwstr>
      </vt:variant>
      <vt:variant>
        <vt:i4>1507378</vt:i4>
      </vt:variant>
      <vt:variant>
        <vt:i4>68</vt:i4>
      </vt:variant>
      <vt:variant>
        <vt:i4>0</vt:i4>
      </vt:variant>
      <vt:variant>
        <vt:i4>5</vt:i4>
      </vt:variant>
      <vt:variant>
        <vt:lpwstr/>
      </vt:variant>
      <vt:variant>
        <vt:lpwstr>_Toc366677076</vt:lpwstr>
      </vt:variant>
      <vt:variant>
        <vt:i4>1507378</vt:i4>
      </vt:variant>
      <vt:variant>
        <vt:i4>62</vt:i4>
      </vt:variant>
      <vt:variant>
        <vt:i4>0</vt:i4>
      </vt:variant>
      <vt:variant>
        <vt:i4>5</vt:i4>
      </vt:variant>
      <vt:variant>
        <vt:lpwstr/>
      </vt:variant>
      <vt:variant>
        <vt:lpwstr>_Toc366677075</vt:lpwstr>
      </vt:variant>
      <vt:variant>
        <vt:i4>1507378</vt:i4>
      </vt:variant>
      <vt:variant>
        <vt:i4>56</vt:i4>
      </vt:variant>
      <vt:variant>
        <vt:i4>0</vt:i4>
      </vt:variant>
      <vt:variant>
        <vt:i4>5</vt:i4>
      </vt:variant>
      <vt:variant>
        <vt:lpwstr/>
      </vt:variant>
      <vt:variant>
        <vt:lpwstr>_Toc366677074</vt:lpwstr>
      </vt:variant>
      <vt:variant>
        <vt:i4>1507378</vt:i4>
      </vt:variant>
      <vt:variant>
        <vt:i4>50</vt:i4>
      </vt:variant>
      <vt:variant>
        <vt:i4>0</vt:i4>
      </vt:variant>
      <vt:variant>
        <vt:i4>5</vt:i4>
      </vt:variant>
      <vt:variant>
        <vt:lpwstr/>
      </vt:variant>
      <vt:variant>
        <vt:lpwstr>_Toc366677073</vt:lpwstr>
      </vt:variant>
      <vt:variant>
        <vt:i4>1507378</vt:i4>
      </vt:variant>
      <vt:variant>
        <vt:i4>44</vt:i4>
      </vt:variant>
      <vt:variant>
        <vt:i4>0</vt:i4>
      </vt:variant>
      <vt:variant>
        <vt:i4>5</vt:i4>
      </vt:variant>
      <vt:variant>
        <vt:lpwstr/>
      </vt:variant>
      <vt:variant>
        <vt:lpwstr>_Toc366677072</vt:lpwstr>
      </vt:variant>
      <vt:variant>
        <vt:i4>1507378</vt:i4>
      </vt:variant>
      <vt:variant>
        <vt:i4>38</vt:i4>
      </vt:variant>
      <vt:variant>
        <vt:i4>0</vt:i4>
      </vt:variant>
      <vt:variant>
        <vt:i4>5</vt:i4>
      </vt:variant>
      <vt:variant>
        <vt:lpwstr/>
      </vt:variant>
      <vt:variant>
        <vt:lpwstr>_Toc366677071</vt:lpwstr>
      </vt:variant>
      <vt:variant>
        <vt:i4>1507378</vt:i4>
      </vt:variant>
      <vt:variant>
        <vt:i4>32</vt:i4>
      </vt:variant>
      <vt:variant>
        <vt:i4>0</vt:i4>
      </vt:variant>
      <vt:variant>
        <vt:i4>5</vt:i4>
      </vt:variant>
      <vt:variant>
        <vt:lpwstr/>
      </vt:variant>
      <vt:variant>
        <vt:lpwstr>_Toc366677070</vt:lpwstr>
      </vt:variant>
      <vt:variant>
        <vt:i4>1441842</vt:i4>
      </vt:variant>
      <vt:variant>
        <vt:i4>26</vt:i4>
      </vt:variant>
      <vt:variant>
        <vt:i4>0</vt:i4>
      </vt:variant>
      <vt:variant>
        <vt:i4>5</vt:i4>
      </vt:variant>
      <vt:variant>
        <vt:lpwstr/>
      </vt:variant>
      <vt:variant>
        <vt:lpwstr>_Toc366677069</vt:lpwstr>
      </vt:variant>
      <vt:variant>
        <vt:i4>1441842</vt:i4>
      </vt:variant>
      <vt:variant>
        <vt:i4>20</vt:i4>
      </vt:variant>
      <vt:variant>
        <vt:i4>0</vt:i4>
      </vt:variant>
      <vt:variant>
        <vt:i4>5</vt:i4>
      </vt:variant>
      <vt:variant>
        <vt:lpwstr/>
      </vt:variant>
      <vt:variant>
        <vt:lpwstr>_Toc366677068</vt:lpwstr>
      </vt:variant>
      <vt:variant>
        <vt:i4>1441842</vt:i4>
      </vt:variant>
      <vt:variant>
        <vt:i4>14</vt:i4>
      </vt:variant>
      <vt:variant>
        <vt:i4>0</vt:i4>
      </vt:variant>
      <vt:variant>
        <vt:i4>5</vt:i4>
      </vt:variant>
      <vt:variant>
        <vt:lpwstr/>
      </vt:variant>
      <vt:variant>
        <vt:lpwstr>_Toc366677067</vt:lpwstr>
      </vt:variant>
      <vt:variant>
        <vt:i4>1441842</vt:i4>
      </vt:variant>
      <vt:variant>
        <vt:i4>8</vt:i4>
      </vt:variant>
      <vt:variant>
        <vt:i4>0</vt:i4>
      </vt:variant>
      <vt:variant>
        <vt:i4>5</vt:i4>
      </vt:variant>
      <vt:variant>
        <vt:lpwstr/>
      </vt:variant>
      <vt:variant>
        <vt:lpwstr>_Toc366677066</vt:lpwstr>
      </vt:variant>
      <vt:variant>
        <vt:i4>1441842</vt:i4>
      </vt:variant>
      <vt:variant>
        <vt:i4>2</vt:i4>
      </vt:variant>
      <vt:variant>
        <vt:i4>0</vt:i4>
      </vt:variant>
      <vt:variant>
        <vt:i4>5</vt:i4>
      </vt:variant>
      <vt:variant>
        <vt:lpwstr/>
      </vt:variant>
      <vt:variant>
        <vt:lpwstr>_Toc366677065</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ryanf</dc:creator>
  <cp:lastModifiedBy>Kate Harris</cp:lastModifiedBy>
  <cp:revision>2</cp:revision>
  <cp:lastPrinted>2014-11-03T14:17:00Z</cp:lastPrinted>
  <dcterms:created xsi:type="dcterms:W3CDTF">2015-06-18T09:51:00Z</dcterms:created>
  <dcterms:modified xsi:type="dcterms:W3CDTF">2015-06-18T09:51:00Z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lato Template">
    <vt:lpwstr>standard-agreement-and-lease</vt:lpwstr>
  </property>
  <property fmtid="{D5CDD505-2E9C-101B-9397-08002B2CF9AE}" pid="3" name="Plato Template Version">
    <vt:lpwstr>1.1</vt:lpwstr>
  </property>
  <property fmtid="{D5CDD505-2E9C-101B-9397-08002B2CF9AE}" pid="4" name="Plato Language">
    <vt:lpwstr>en_GB</vt:lpwstr>
  </property>
  <property fmtid="{D5CDD505-2E9C-101B-9397-08002B2CF9AE}" pid="5" name="Plato Office">
    <vt:lpwstr>LIVEPL</vt:lpwstr>
  </property>
  <property fmtid="{D5CDD505-2E9C-101B-9397-08002B2CF9AE}" pid="6" name="Plato Jurisdiction">
    <vt:lpwstr>ENW</vt:lpwstr>
  </property>
  <property fmtid="{D5CDD505-2E9C-101B-9397-08002B2CF9AE}" pid="7" name="gCurrentVersion">
    <vt:lpwstr>14 December 2011 D1V1</vt:lpwstr>
  </property>
  <property fmtid="{D5CDD505-2E9C-101B-9397-08002B2CF9AE}" pid="8" name="tikitDocRef">
    <vt:lpwstr>Legal01#23719566v4[HJC3]/[GSW]</vt:lpwstr>
  </property>
  <property fmtid="{D5CDD505-2E9C-101B-9397-08002B2CF9AE}" pid="9" name="tikitDocNumber">
    <vt:lpwstr>23719566</vt:lpwstr>
  </property>
  <property fmtid="{D5CDD505-2E9C-101B-9397-08002B2CF9AE}" pid="10" name="tikitVersionNumber">
    <vt:lpwstr>4</vt:lpwstr>
  </property>
  <property fmtid="{D5CDD505-2E9C-101B-9397-08002B2CF9AE}" pid="11" name="tikitDocDescription">
    <vt:lpwstr>GPS Services Framework  Agreement - W&amp;Co mark up 13th September 2012</vt:lpwstr>
  </property>
  <property fmtid="{D5CDD505-2E9C-101B-9397-08002B2CF9AE}" pid="12" name="tikitAuthorID">
    <vt:lpwstr>HJC3</vt:lpwstr>
  </property>
  <property fmtid="{D5CDD505-2E9C-101B-9397-08002B2CF9AE}" pid="13" name="tikitAuthor">
    <vt:lpwstr>Hannah Coad</vt:lpwstr>
  </property>
  <property fmtid="{D5CDD505-2E9C-101B-9397-08002B2CF9AE}" pid="14" name="tikitTypistID">
    <vt:lpwstr>GSW</vt:lpwstr>
  </property>
  <property fmtid="{D5CDD505-2E9C-101B-9397-08002B2CF9AE}" pid="15" name="tikitClientID">
    <vt:lpwstr>589331</vt:lpwstr>
  </property>
  <property fmtid="{D5CDD505-2E9C-101B-9397-08002B2CF9AE}" pid="16" name="tikitClientDescription">
    <vt:lpwstr>Government Procurement Service</vt:lpwstr>
  </property>
  <property fmtid="{D5CDD505-2E9C-101B-9397-08002B2CF9AE}" pid="17" name="tikitMatterDescription">
    <vt:lpwstr>Electricity Frameworks</vt:lpwstr>
  </property>
  <property fmtid="{D5CDD505-2E9C-101B-9397-08002B2CF9AE}" pid="18" name="tikitMatterID">
    <vt:lpwstr>2069567</vt:lpwstr>
  </property>
  <property fmtid="{D5CDD505-2E9C-101B-9397-08002B2CF9AE}" pid="19" name="ContentTypeId">
    <vt:lpwstr>0x010100B4D257E565C4334AAB7022491BE6625D</vt:lpwstr>
  </property>
  <property fmtid="{D5CDD505-2E9C-101B-9397-08002B2CF9AE}" pid="20" name="EDITION">
    <vt:lpwstr>FM</vt:lpwstr>
  </property>
  <property fmtid="{D5CDD505-2E9C-101B-9397-08002B2CF9AE}" pid="21" name="COMPANYID">
    <vt:lpwstr>2122615613</vt:lpwstr>
  </property>
  <property fmtid="{D5CDD505-2E9C-101B-9397-08002B2CF9AE}" pid="22" name="SERIALNO">
    <vt:lpwstr>11311</vt:lpwstr>
  </property>
  <property fmtid="{D5CDD505-2E9C-101B-9397-08002B2CF9AE}" pid="23" name="CLIENTID">
    <vt:lpwstr>2427</vt:lpwstr>
  </property>
  <property fmtid="{D5CDD505-2E9C-101B-9397-08002B2CF9AE}" pid="24" name="FILEID">
    <vt:lpwstr>95150</vt:lpwstr>
  </property>
  <property fmtid="{D5CDD505-2E9C-101B-9397-08002B2CF9AE}" pid="25" name="ASSOCID">
    <vt:lpwstr>440361</vt:lpwstr>
  </property>
  <property fmtid="{D5CDD505-2E9C-101B-9397-08002B2CF9AE}" pid="26" name="BASEPRECTYPE">
    <vt:lpwstr>BLANK</vt:lpwstr>
  </property>
  <property fmtid="{D5CDD505-2E9C-101B-9397-08002B2CF9AE}" pid="27" name="BASEPRECID">
    <vt:lpwstr>17</vt:lpwstr>
  </property>
  <property fmtid="{D5CDD505-2E9C-101B-9397-08002B2CF9AE}" pid="28" name="DOCID">
    <vt:lpwstr>3177311</vt:lpwstr>
  </property>
  <property fmtid="{D5CDD505-2E9C-101B-9397-08002B2CF9AE}" pid="29" name="DOCIDEX">
    <vt:lpwstr> </vt:lpwstr>
  </property>
  <property fmtid="{D5CDD505-2E9C-101B-9397-08002B2CF9AE}" pid="30" name="VERSIONID">
    <vt:lpwstr>ae78847e-4d59-475f-abfc-e06249be46d4</vt:lpwstr>
  </property>
  <property fmtid="{D5CDD505-2E9C-101B-9397-08002B2CF9AE}" pid="31" name="VERSIONLABEL">
    <vt:lpwstr>1</vt:lpwstr>
  </property>
</Properties>
</file>