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786F01D5" w:rsidR="00125C61" w:rsidRPr="00CF4FEB" w:rsidRDefault="00F114BD" w:rsidP="00746580">
            <w:pPr>
              <w:spacing w:after="0" w:line="254" w:lineRule="auto"/>
              <w:ind w:left="10" w:firstLine="0"/>
            </w:pPr>
            <w:r w:rsidRPr="00CF4FEB">
              <w:t>728382849700897</w:t>
            </w:r>
            <w:r w:rsidR="00F24B36" w:rsidRPr="00CF4FEB">
              <w:t xml:space="preserve"> </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bookmarkStart w:id="2" w:name="_Hlk130888127"/>
            <w:r>
              <w:rPr>
                <w:b/>
              </w:rPr>
              <w:t>Call-Off Contract reference</w:t>
            </w:r>
            <w:r>
              <w:t xml:space="preserve"> </w:t>
            </w:r>
            <w:bookmarkEnd w:id="2"/>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464E0AB" w14:textId="3E97A46D" w:rsidR="00C60FC6" w:rsidRDefault="00C60FC6" w:rsidP="00D546DC">
            <w:pPr>
              <w:spacing w:after="0" w:line="254" w:lineRule="auto"/>
              <w:rPr>
                <w:rStyle w:val="ui-provider"/>
              </w:rPr>
            </w:pPr>
            <w:r>
              <w:rPr>
                <w:rStyle w:val="ui-provider"/>
              </w:rPr>
              <w:t>PRJ_1750</w:t>
            </w:r>
          </w:p>
          <w:p w14:paraId="7B0B7356" w14:textId="4F42E555" w:rsidR="00125C61" w:rsidRPr="00CF4FEB" w:rsidRDefault="00F53BE9" w:rsidP="00D546DC">
            <w:pPr>
              <w:spacing w:after="0" w:line="254" w:lineRule="auto"/>
            </w:pPr>
            <w:r>
              <w:rPr>
                <w:rStyle w:val="ui-provider"/>
              </w:rPr>
              <w:t>ContractID: MF0907</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163FCD6D" w:rsidR="00125C61" w:rsidRPr="00CF4FEB" w:rsidRDefault="00CF4FEB">
            <w:pPr>
              <w:spacing w:after="0" w:line="254" w:lineRule="auto"/>
              <w:ind w:left="10" w:firstLine="0"/>
            </w:pPr>
            <w:r w:rsidRPr="00CF4FEB">
              <w:t>Fujitsu Enterprise Product Support Service (EPSS)</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340D480B" w:rsidR="00125C61" w:rsidRPr="00CF4FEB" w:rsidRDefault="00CF4FEB">
            <w:pPr>
              <w:spacing w:after="0" w:line="254" w:lineRule="auto"/>
              <w:ind w:left="10" w:firstLine="0"/>
            </w:pPr>
            <w:r w:rsidRPr="00CF4FEB">
              <w:t>Fujitsu Enterprise Product Support Service (EPSS) proof of concept</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4C2BE0F9" w:rsidR="00125C61" w:rsidRDefault="00B165D5">
            <w:pPr>
              <w:spacing w:after="0" w:line="254" w:lineRule="auto"/>
              <w:ind w:left="10" w:firstLine="0"/>
            </w:pPr>
            <w:r>
              <w:t>01/04/2023</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49DDBA1B" w:rsidR="00125C61" w:rsidRDefault="00B165D5" w:rsidP="00B165D5">
            <w:pPr>
              <w:spacing w:after="0" w:line="254" w:lineRule="auto"/>
              <w:ind w:left="0" w:firstLine="0"/>
            </w:pPr>
            <w:r>
              <w:t>31/3/2024</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7FE632CB" w:rsidR="00125C61" w:rsidRDefault="007B25D3">
            <w:pPr>
              <w:spacing w:after="0" w:line="254" w:lineRule="auto"/>
              <w:ind w:left="10" w:firstLine="0"/>
            </w:pPr>
            <w:r>
              <w:t>£</w:t>
            </w:r>
            <w:r w:rsidR="00C82FA4">
              <w:t>12,060</w:t>
            </w:r>
            <w:r>
              <w:t xml:space="preserve"> (exc.</w:t>
            </w:r>
            <w:r w:rsidR="00C82FA4">
              <w:t xml:space="preserve"> </w:t>
            </w:r>
            <w:r>
              <w:t>VAT)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7B25D3">
        <w:trPr>
          <w:trHeight w:val="1729"/>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A75244E" w14:textId="77777777" w:rsidR="007B25D3" w:rsidRDefault="007B25D3" w:rsidP="007B25D3">
            <w:pPr>
              <w:spacing w:after="0"/>
              <w:ind w:left="0" w:firstLine="0"/>
            </w:pPr>
            <w:r>
              <w:t>Department of Business, Energy and Industrial Strategy</w:t>
            </w:r>
          </w:p>
          <w:p w14:paraId="6AFE9AE0" w14:textId="77777777" w:rsidR="007B25D3" w:rsidRDefault="007B25D3" w:rsidP="007B25D3">
            <w:pPr>
              <w:spacing w:before="240"/>
              <w:ind w:left="0" w:firstLine="0"/>
            </w:pPr>
            <w:r>
              <w:t>1, Victoria Street,</w:t>
            </w:r>
          </w:p>
          <w:p w14:paraId="44887BB6" w14:textId="77777777" w:rsidR="007B25D3" w:rsidRDefault="007B25D3" w:rsidP="007B25D3">
            <w:pPr>
              <w:spacing w:before="240"/>
              <w:ind w:left="0" w:firstLine="0"/>
            </w:pPr>
            <w:r>
              <w:t>London</w:t>
            </w:r>
          </w:p>
          <w:p w14:paraId="7B0B7379" w14:textId="42FEC42B" w:rsidR="00125C61" w:rsidRDefault="007B25D3" w:rsidP="007B25D3">
            <w:pPr>
              <w:spacing w:after="0" w:line="254" w:lineRule="auto"/>
              <w:ind w:left="0" w:firstLine="0"/>
            </w:pPr>
            <w:r>
              <w:t>SW1H 0ET</w:t>
            </w:r>
          </w:p>
        </w:tc>
      </w:tr>
      <w:tr w:rsidR="00125C61" w14:paraId="7B0B7385" w14:textId="77777777" w:rsidTr="007B25D3">
        <w:trPr>
          <w:trHeight w:val="1848"/>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B0B737C" w14:textId="2DF255FE" w:rsidR="00125C61" w:rsidRDefault="00A036F0" w:rsidP="00735F4B">
            <w:pPr>
              <w:spacing w:after="0" w:line="360" w:lineRule="auto"/>
              <w:ind w:left="0" w:firstLine="0"/>
            </w:pPr>
            <w:r>
              <w:t xml:space="preserve">Fujitsu Services </w:t>
            </w:r>
            <w:r w:rsidRPr="00ED73AF">
              <w:t>Limited</w:t>
            </w:r>
            <w:r w:rsidR="00735F4B" w:rsidRPr="00ED73AF">
              <w:t xml:space="preserve"> (registration: </w:t>
            </w:r>
            <w:r w:rsidR="0050127A" w:rsidRPr="00ED73AF">
              <w:t>96056</w:t>
            </w:r>
            <w:r w:rsidR="00735F4B" w:rsidRPr="00ED73AF">
              <w:t>)</w:t>
            </w:r>
          </w:p>
          <w:p w14:paraId="0FA28AB1" w14:textId="77777777" w:rsidR="00927AA5" w:rsidRDefault="00927AA5" w:rsidP="00735F4B">
            <w:pPr>
              <w:spacing w:after="0" w:line="360" w:lineRule="auto"/>
              <w:ind w:left="0" w:firstLine="0"/>
            </w:pPr>
            <w:r>
              <w:t>Lovelace Road,</w:t>
            </w:r>
          </w:p>
          <w:p w14:paraId="7A58747E" w14:textId="77777777" w:rsidR="00927AA5" w:rsidRDefault="00927AA5" w:rsidP="00735F4B">
            <w:pPr>
              <w:spacing w:after="0" w:line="360" w:lineRule="auto"/>
              <w:ind w:left="0" w:firstLine="0"/>
            </w:pPr>
            <w:r>
              <w:t>Bracknell,</w:t>
            </w:r>
          </w:p>
          <w:p w14:paraId="19DF7E05" w14:textId="77777777" w:rsidR="00927AA5" w:rsidRDefault="00927AA5" w:rsidP="00735F4B">
            <w:pPr>
              <w:spacing w:after="0" w:line="360" w:lineRule="auto"/>
              <w:ind w:left="0" w:firstLine="0"/>
            </w:pPr>
            <w:r>
              <w:t xml:space="preserve">Berkshire </w:t>
            </w:r>
          </w:p>
          <w:p w14:paraId="612AC8DB" w14:textId="2E7A035B" w:rsidR="00A036F0" w:rsidRDefault="00927AA5" w:rsidP="00735F4B">
            <w:pPr>
              <w:spacing w:after="0" w:line="360" w:lineRule="auto"/>
              <w:ind w:left="0" w:firstLine="0"/>
            </w:pPr>
            <w:r>
              <w:t>RG12 8SN</w:t>
            </w:r>
          </w:p>
          <w:p w14:paraId="5AB8DD33" w14:textId="77777777" w:rsidR="00A036F0" w:rsidRDefault="00A036F0" w:rsidP="00735F4B">
            <w:pPr>
              <w:spacing w:after="0" w:line="360" w:lineRule="auto"/>
              <w:ind w:left="0" w:firstLine="0"/>
            </w:pPr>
          </w:p>
          <w:p w14:paraId="7B0B7384" w14:textId="41685605" w:rsidR="00A036F0" w:rsidRDefault="00A036F0" w:rsidP="00735F4B">
            <w:pPr>
              <w:spacing w:after="0" w:line="360" w:lineRule="auto"/>
              <w:ind w:left="0" w:firstLine="0"/>
            </w:pP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pPr>
        <w:spacing w:after="373" w:line="256" w:lineRule="auto"/>
        <w:ind w:left="1123" w:right="3672" w:firstLine="0"/>
      </w:pPr>
      <w:r>
        <w:rPr>
          <w:b/>
        </w:rPr>
        <w:t>For the Buyer:</w:t>
      </w:r>
      <w:r>
        <w:t xml:space="preserve"> </w:t>
      </w:r>
    </w:p>
    <w:p w14:paraId="7B0B738E" w14:textId="4880DEB8" w:rsidR="00125C61" w:rsidRPr="0001223C" w:rsidRDefault="00F24B36">
      <w:pPr>
        <w:spacing w:after="1" w:line="763" w:lineRule="auto"/>
        <w:ind w:right="6350"/>
        <w:rPr>
          <w:color w:val="auto"/>
        </w:rPr>
      </w:pPr>
      <w:r w:rsidRPr="0001223C">
        <w:rPr>
          <w:b/>
          <w:color w:val="auto"/>
        </w:rPr>
        <w:t>For the Supplier:</w:t>
      </w:r>
      <w:r w:rsidRPr="0001223C">
        <w:rPr>
          <w:color w:val="auto"/>
        </w:rPr>
        <w:t xml:space="preserve"> </w:t>
      </w:r>
    </w:p>
    <w:p w14:paraId="54DA899B" w14:textId="77777777" w:rsidR="00735F4B" w:rsidRDefault="00735F4B" w:rsidP="007B25D3">
      <w:pPr>
        <w:pStyle w:val="Heading3"/>
        <w:spacing w:after="0"/>
      </w:pPr>
    </w:p>
    <w:p w14:paraId="694760F6" w14:textId="057EF81E" w:rsidR="00735F4B" w:rsidRDefault="00735F4B" w:rsidP="007B25D3">
      <w:pPr>
        <w:pStyle w:val="Heading3"/>
        <w:spacing w:after="0"/>
      </w:pPr>
    </w:p>
    <w:p w14:paraId="73015995" w14:textId="77777777" w:rsidR="004C2101" w:rsidRPr="004C2101" w:rsidRDefault="004C2101" w:rsidP="004C2101"/>
    <w:p w14:paraId="7B0B7393" w14:textId="1A527B0D" w:rsidR="00125C61" w:rsidRDefault="00F24B36" w:rsidP="007B25D3">
      <w:pPr>
        <w:pStyle w:val="Heading3"/>
        <w:spacing w:after="0"/>
      </w:pPr>
      <w:r>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lastRenderedPageBreak/>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53DBBDD2" w:rsidR="00735F4B" w:rsidRDefault="00735F4B" w:rsidP="00735F4B">
            <w:pPr>
              <w:spacing w:after="249" w:line="292" w:lineRule="auto"/>
              <w:ind w:left="2" w:firstLine="0"/>
            </w:pPr>
            <w:r>
              <w:t xml:space="preserve">This Call-Off Contract Starts on </w:t>
            </w:r>
            <w:r w:rsidR="00B165D5">
              <w:t xml:space="preserve">01/04/2023 </w:t>
            </w:r>
            <w:r>
              <w:t xml:space="preserve">and is valid up to and including </w:t>
            </w:r>
            <w:r w:rsidR="00B165D5">
              <w:t>31/03/2024</w:t>
            </w:r>
            <w:r w:rsidR="00213B1F">
              <w:t xml:space="preserve"> </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39BBC930" w:rsidR="00125C61" w:rsidRDefault="00735F4B" w:rsidP="007C04CE">
            <w:pPr>
              <w:spacing w:after="249" w:line="292" w:lineRule="auto"/>
              <w:ind w:left="2" w:firstLine="0"/>
            </w:pPr>
            <w:r>
              <w:t xml:space="preserve">This Call-off Contract terminates on </w:t>
            </w:r>
            <w:r w:rsidR="00B165D5">
              <w:t>31/03/2024</w:t>
            </w:r>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06E97E26" w:rsidR="00125C61" w:rsidRDefault="00F24B36">
            <w:pPr>
              <w:widowControl w:val="0"/>
              <w:numPr>
                <w:ilvl w:val="0"/>
                <w:numId w:val="1"/>
              </w:numPr>
              <w:spacing w:after="0" w:line="280" w:lineRule="auto"/>
              <w:ind w:right="322"/>
            </w:pPr>
            <w:r w:rsidRPr="00ED73AF">
              <w:t>Lot 3: Cloud support</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t>The Services to be provided by the Supplier under the above Lot are outlined below:</w:t>
            </w:r>
          </w:p>
          <w:p w14:paraId="0C059AA4" w14:textId="69AA81CF"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color w:val="auto"/>
              </w:rPr>
            </w:pPr>
            <w:r w:rsidRPr="00265E59">
              <w:rPr>
                <w:rFonts w:eastAsia="Times New Roman"/>
              </w:rPr>
              <w:t xml:space="preserve">Up to </w:t>
            </w:r>
            <w:r w:rsidR="00B165D5">
              <w:rPr>
                <w:rFonts w:eastAsia="Times New Roman"/>
              </w:rPr>
              <w:t>10</w:t>
            </w:r>
            <w:r w:rsidRPr="00265E59">
              <w:rPr>
                <w:rFonts w:eastAsia="Times New Roman"/>
              </w:rPr>
              <w:t xml:space="preserve"> Support Requests over 12 months</w:t>
            </w:r>
          </w:p>
          <w:p w14:paraId="4E0A3216"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Support for ALL Microsoft products and technologies</w:t>
            </w:r>
          </w:p>
          <w:p w14:paraId="78304BC8"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Assigned Technical Account Manager (50 hours)</w:t>
            </w:r>
          </w:p>
          <w:p w14:paraId="6FD83708"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Reactive, proactive and advice and guidance support</w:t>
            </w:r>
          </w:p>
          <w:p w14:paraId="54C42604"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24x7 cover for critical outages</w:t>
            </w:r>
          </w:p>
          <w:p w14:paraId="03F347E4" w14:textId="77777777" w:rsidR="00265E59"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lastRenderedPageBreak/>
              <w:t>Access to Microsoft Services Catalogue and proactive deliverables</w:t>
            </w:r>
          </w:p>
          <w:p w14:paraId="76D0AC87" w14:textId="77777777" w:rsid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Full reporting and service management</w:t>
            </w:r>
          </w:p>
          <w:p w14:paraId="7B0B73B2" w14:textId="60389C4A" w:rsidR="00125C61" w:rsidRPr="00265E59" w:rsidRDefault="00265E59" w:rsidP="00265E59">
            <w:pPr>
              <w:pStyle w:val="ListParagraph"/>
              <w:numPr>
                <w:ilvl w:val="0"/>
                <w:numId w:val="57"/>
              </w:numPr>
              <w:suppressAutoHyphens w:val="0"/>
              <w:autoSpaceDN/>
              <w:spacing w:before="190" w:after="0" w:line="276" w:lineRule="auto"/>
              <w:ind w:right="322"/>
              <w:textAlignment w:val="auto"/>
              <w:rPr>
                <w:rFonts w:eastAsia="Times New Roman"/>
              </w:rPr>
            </w:pPr>
            <w:r w:rsidRPr="00265E59">
              <w:rPr>
                <w:rFonts w:eastAsia="Times New Roman"/>
              </w:rPr>
              <w:t>Improved commercial terms and flexibility</w:t>
            </w:r>
            <w:r w:rsidRPr="00265E59">
              <w:rPr>
                <w:b/>
              </w:rPr>
              <w:t xml:space="preserve"> </w:t>
            </w: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8" w14:textId="77777777" w:rsidR="00125C61" w:rsidRDefault="00F24B36">
            <w:pPr>
              <w:widowControl w:val="0"/>
              <w:spacing w:before="190" w:after="0" w:line="280" w:lineRule="auto"/>
              <w:ind w:left="0" w:right="322" w:firstLine="0"/>
              <w:rPr>
                <w:b/>
              </w:rPr>
            </w:pPr>
            <w:r>
              <w:rPr>
                <w:b/>
              </w:rPr>
              <w:lastRenderedPageBreak/>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36287DA7" w:rsidR="00125C61" w:rsidRDefault="004C1339">
            <w:pPr>
              <w:widowControl w:val="0"/>
              <w:spacing w:before="190" w:after="0" w:line="280" w:lineRule="auto"/>
              <w:ind w:left="0" w:right="322" w:firstLine="0"/>
            </w:pPr>
            <w:r>
              <w:t>The Services will be delivered to the Department for Business Energy and Industrial Strategy offices,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615FFFD2" w:rsidR="00125C61" w:rsidRDefault="00C21C7F" w:rsidP="005945BD">
            <w:pPr>
              <w:spacing w:before="240" w:after="0" w:line="276" w:lineRule="auto"/>
              <w:ind w:left="0" w:firstLine="0"/>
            </w:pPr>
            <w:r w:rsidRPr="00C21C7F">
              <w:rPr>
                <w:color w:val="auto"/>
              </w:rPr>
              <w:t xml:space="preserve">The quality standards required for this Call-Off Contract </w:t>
            </w:r>
            <w:r w:rsidRPr="00444BAF">
              <w:rPr>
                <w:color w:val="auto"/>
              </w:rPr>
              <w:t xml:space="preserve">are </w:t>
            </w:r>
            <w:r w:rsidR="00444BAF" w:rsidRPr="00444BAF">
              <w:rPr>
                <w:color w:val="auto"/>
              </w:rPr>
              <w:t>as set out in the Contract Service description</w:t>
            </w: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34C869CD" w:rsidR="00125C61" w:rsidRDefault="004A712B" w:rsidP="006F4B9B">
            <w:pPr>
              <w:spacing w:before="240" w:after="0" w:line="276" w:lineRule="auto"/>
              <w:ind w:left="0" w:firstLine="0"/>
            </w:pPr>
            <w:r>
              <w:t xml:space="preserve">The technical standards used as a requirement for this Call-Off Contract are </w:t>
            </w:r>
            <w:r>
              <w:rPr>
                <w:b/>
                <w:bCs/>
              </w:rPr>
              <w:t xml:space="preserve">meeting the manufacturers recognised industry standards and best practices. – </w:t>
            </w:r>
            <w:r>
              <w:t xml:space="preserve">please see attached </w:t>
            </w:r>
            <w:r w:rsidRPr="004A712B">
              <w:t>our Contract Service description.</w:t>
            </w:r>
            <w:r w:rsidR="00FF012A">
              <w:t xml:space="preserve"> </w:t>
            </w:r>
            <w:r w:rsidR="00FF012A" w:rsidRPr="00FF012A">
              <w:t>EPSS - CSD - v1.22 BLANK</w:t>
            </w:r>
            <w:r w:rsidR="00FF012A">
              <w:t>.pdf</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2FEF6CB9" w:rsidR="00125C61" w:rsidRDefault="004A712B">
            <w:pPr>
              <w:widowControl w:val="0"/>
              <w:spacing w:before="190" w:after="0" w:line="280" w:lineRule="auto"/>
              <w:ind w:left="0" w:right="322" w:firstLine="0"/>
            </w:pPr>
            <w:r>
              <w:t xml:space="preserve">The service level and availability criteria required for this Call-Off Contract are – please see attached </w:t>
            </w:r>
            <w:r w:rsidRPr="004A712B">
              <w:t>our Contract Service description</w:t>
            </w:r>
            <w:r w:rsidR="00444BAF">
              <w:t>.</w:t>
            </w:r>
            <w:r w:rsidRPr="004A712B">
              <w:t xml:space="preserve"> There are no SLAs associated with this service</w:t>
            </w:r>
            <w:r w:rsidR="00FF012A">
              <w:t xml:space="preserve"> </w:t>
            </w:r>
            <w:r w:rsidR="00FF012A" w:rsidRPr="00FF012A">
              <w:t>EPSS - CSD - v1.22 BLANK</w:t>
            </w:r>
            <w:r w:rsidR="00FF012A">
              <w:t>.pdf</w:t>
            </w:r>
          </w:p>
        </w:tc>
      </w:tr>
    </w:tbl>
    <w:p w14:paraId="7B0B73C8" w14:textId="77777777" w:rsidR="00125C61" w:rsidRDefault="00125C61">
      <w:pPr>
        <w:widowControl w:val="0"/>
        <w:spacing w:before="190" w:after="0" w:line="280" w:lineRule="auto"/>
        <w:ind w:left="116" w:right="322" w:hanging="8"/>
      </w:pPr>
    </w:p>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Pr="00EC0C97" w:rsidRDefault="00F24B36">
            <w:pPr>
              <w:spacing w:after="0" w:line="254" w:lineRule="auto"/>
              <w:ind w:left="0" w:firstLine="0"/>
            </w:pPr>
            <w:r w:rsidRPr="00EC0C97">
              <w:rPr>
                <w:b/>
              </w:rPr>
              <w:lastRenderedPageBreak/>
              <w:t>Limit on Parties’ liability</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3C53E" w14:textId="0F3A4ABB" w:rsidR="004C1339" w:rsidRPr="00EC0C97" w:rsidRDefault="004C1339" w:rsidP="004C1339">
            <w:pPr>
              <w:spacing w:after="0" w:line="254" w:lineRule="auto"/>
              <w:ind w:left="10" w:firstLine="0"/>
            </w:pPr>
            <w:r w:rsidRPr="00EC0C97">
              <w:t xml:space="preserve">The annual total liability of either Party for all Property Defaults will not exceed </w:t>
            </w:r>
            <w:r w:rsidR="00EC0C97">
              <w:t>150%</w:t>
            </w:r>
          </w:p>
          <w:p w14:paraId="6C1F7FC5" w14:textId="77777777" w:rsidR="004C1339" w:rsidRPr="00EC0C97" w:rsidRDefault="004C1339" w:rsidP="004C1339">
            <w:pPr>
              <w:spacing w:after="0" w:line="254" w:lineRule="auto"/>
              <w:ind w:left="10" w:firstLine="0"/>
            </w:pPr>
          </w:p>
          <w:p w14:paraId="3462A46E" w14:textId="1C7F086C" w:rsidR="004C1339" w:rsidRPr="00EC0C97" w:rsidRDefault="004C1339" w:rsidP="004C1339">
            <w:pPr>
              <w:spacing w:after="0" w:line="254" w:lineRule="auto"/>
              <w:ind w:left="10" w:firstLine="0"/>
            </w:pPr>
            <w:r w:rsidRPr="00EC0C97">
              <w:t>The annual total liability for Buyer Data Defaults will not exceed 150% of the Charges payable by the Buyer to the Supplier during the Call-Off Contract Term</w:t>
            </w:r>
          </w:p>
          <w:p w14:paraId="2AD658FE" w14:textId="77777777" w:rsidR="004C1339" w:rsidRPr="00EC0C97" w:rsidRDefault="004C1339" w:rsidP="004C1339">
            <w:pPr>
              <w:spacing w:after="0" w:line="254" w:lineRule="auto"/>
              <w:ind w:left="10" w:firstLine="0"/>
            </w:pPr>
          </w:p>
          <w:p w14:paraId="7B0B73D6" w14:textId="010501B0" w:rsidR="00125C61" w:rsidRPr="00EC0C97" w:rsidRDefault="004C1339" w:rsidP="004C1339">
            <w:pPr>
              <w:spacing w:after="0" w:line="254" w:lineRule="auto"/>
              <w:ind w:left="10" w:firstLine="0"/>
            </w:pPr>
            <w:r w:rsidRPr="00EC0C97">
              <w:t>The annual total liability for all other Defaults will not exceed the greater 150% of the Charges payable by the Buyer to the Supplier during the Call-Off Contract Term</w:t>
            </w: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Pr="00EC0C97" w:rsidRDefault="00F24B36">
            <w:pPr>
              <w:spacing w:after="0" w:line="254" w:lineRule="auto"/>
              <w:ind w:left="0" w:firstLine="0"/>
            </w:pPr>
            <w:r w:rsidRPr="00EC0C97">
              <w:rPr>
                <w:b/>
              </w:rPr>
              <w:t>Insurance</w:t>
            </w:r>
            <w:r w:rsidRPr="00EC0C97">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Pr="00EC0C97" w:rsidRDefault="004C1339" w:rsidP="004C1339">
            <w:pPr>
              <w:spacing w:before="240"/>
              <w:ind w:left="0" w:firstLine="0"/>
            </w:pPr>
            <w:r w:rsidRPr="00EC0C97">
              <w:t>The insurance(s) required will be:</w:t>
            </w:r>
          </w:p>
          <w:p w14:paraId="068D4DA7" w14:textId="77777777" w:rsidR="004C1339" w:rsidRPr="00EC0C97" w:rsidRDefault="004C1339" w:rsidP="004C1339">
            <w:pPr>
              <w:numPr>
                <w:ilvl w:val="0"/>
                <w:numId w:val="54"/>
              </w:numPr>
            </w:pPr>
            <w:r w:rsidRPr="00EC0C97">
              <w:rPr>
                <w:sz w:val="14"/>
                <w:szCs w:val="14"/>
              </w:rPr>
              <w:t xml:space="preserve"> </w:t>
            </w:r>
            <w:r w:rsidRPr="00EC0C97">
              <w:t>a minimum insurance period of 6 years following the expiration or Ending of this Call-Off Contract</w:t>
            </w:r>
          </w:p>
          <w:p w14:paraId="09737A0D" w14:textId="77777777" w:rsidR="004C1339" w:rsidRPr="00EC0C97" w:rsidRDefault="004C1339" w:rsidP="004C1339">
            <w:pPr>
              <w:numPr>
                <w:ilvl w:val="0"/>
                <w:numId w:val="54"/>
              </w:numPr>
            </w:pPr>
            <w:r w:rsidRPr="00EC0C97">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Pr="00EC0C97" w:rsidRDefault="004C1339" w:rsidP="004C1339">
            <w:pPr>
              <w:numPr>
                <w:ilvl w:val="0"/>
                <w:numId w:val="54"/>
              </w:numPr>
            </w:pPr>
            <w:r w:rsidRPr="00EC0C97">
              <w:t>employers' liability insurance with a minimum limit of £5,000,000 or any higher minimum limit required by Law</w:t>
            </w:r>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797E0CB6" w:rsidR="00125C61" w:rsidRDefault="007C04CE">
            <w:pPr>
              <w:spacing w:after="0" w:line="254" w:lineRule="auto"/>
              <w:ind w:left="10" w:firstLine="0"/>
            </w:pPr>
            <w:r w:rsidRPr="007C04CE">
              <w:t>N/A</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01495084" w:rsidR="00125C61" w:rsidRDefault="007F119C">
            <w:pPr>
              <w:spacing w:after="0" w:line="254" w:lineRule="auto"/>
              <w:ind w:left="2" w:firstLine="0"/>
            </w:pPr>
            <w:r>
              <w:t>The payment method for this Call-Off Contract is by BACS following a correct invoice.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1A4220D4" w:rsidR="00125C61" w:rsidRDefault="007F119C">
            <w:pPr>
              <w:spacing w:after="0" w:line="254" w:lineRule="auto"/>
              <w:ind w:left="2" w:firstLine="0"/>
            </w:pPr>
            <w:r>
              <w:t>One off payment for the annual license subscription</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7F119C" w14:paraId="7B0B73F8" w14:textId="77777777" w:rsidTr="006C690D">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7F119C" w:rsidRDefault="007F119C" w:rsidP="007F119C">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7" w14:textId="2FCDB1B9" w:rsidR="007F119C" w:rsidRDefault="009F183D" w:rsidP="007F119C">
            <w:pPr>
              <w:spacing w:after="0" w:line="254" w:lineRule="auto"/>
              <w:ind w:left="2" w:firstLine="0"/>
            </w:pPr>
            <w:r>
              <w:t xml:space="preserve">Invoices will be sent to </w:t>
            </w:r>
            <w:hyperlink r:id="rId12" w:history="1">
              <w:r>
                <w:rPr>
                  <w:rStyle w:val="Hyperlink"/>
                </w:rPr>
                <w:t>finance@uksbs.co.uk</w:t>
              </w:r>
            </w:hyperlink>
            <w:r>
              <w:t xml:space="preserve"> and </w:t>
            </w:r>
            <w:hyperlink r:id="rId13" w:tooltip="mailto:beis.digitalfinance@beis.gov.uk" w:history="1">
              <w:r>
                <w:rPr>
                  <w:rStyle w:val="Hyperlink"/>
                  <w:shd w:val="clear" w:color="auto" w:fill="FFFFFF"/>
                </w:rPr>
                <w:t>beis.digitalfinance@beis.gov.uk</w:t>
              </w:r>
            </w:hyperlink>
          </w:p>
        </w:tc>
      </w:tr>
      <w:tr w:rsidR="007F119C"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7F119C" w:rsidRDefault="007F119C" w:rsidP="007F119C">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B266E40" w14:textId="77777777" w:rsidR="00B41E21" w:rsidRDefault="0013005F" w:rsidP="00B41E21">
            <w:pPr>
              <w:spacing w:after="0" w:line="254" w:lineRule="auto"/>
              <w:ind w:left="30"/>
              <w:rPr>
                <w:rStyle w:val="ui-provider"/>
              </w:rPr>
            </w:pPr>
            <w:r>
              <w:t xml:space="preserve">All invoices must include a valid purchase order number and reference: </w:t>
            </w:r>
            <w:r w:rsidR="00B41E21">
              <w:rPr>
                <w:rStyle w:val="ui-provider"/>
              </w:rPr>
              <w:t>PRJ_1750</w:t>
            </w:r>
          </w:p>
          <w:p w14:paraId="7B0B73FA" w14:textId="2C604AD8" w:rsidR="007F119C" w:rsidRDefault="007F119C" w:rsidP="007F119C">
            <w:pPr>
              <w:spacing w:after="0" w:line="254" w:lineRule="auto"/>
              <w:ind w:left="2" w:firstLine="0"/>
            </w:pPr>
          </w:p>
        </w:tc>
      </w:tr>
      <w:tr w:rsidR="00125C61" w14:paraId="7B0B7401" w14:textId="77777777" w:rsidTr="00D75DEF">
        <w:trPr>
          <w:trHeight w:val="1067"/>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125C61" w:rsidRDefault="00F24B36">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551D1B64" w:rsidR="00125C61" w:rsidRDefault="00F24B36">
            <w:pPr>
              <w:spacing w:after="0" w:line="254" w:lineRule="auto"/>
              <w:ind w:left="2" w:firstLine="0"/>
            </w:pPr>
            <w:bookmarkStart w:id="3" w:name="_Hlk130887096"/>
            <w:r>
              <w:t xml:space="preserve">The total value of this Call-Off Contract is </w:t>
            </w:r>
            <w:r w:rsidR="007F119C">
              <w:t>£</w:t>
            </w:r>
            <w:r w:rsidR="00E527F1">
              <w:t>12</w:t>
            </w:r>
            <w:r w:rsidR="00ED7B83">
              <w:t>,0</w:t>
            </w:r>
            <w:r w:rsidR="00E527F1">
              <w:t>6</w:t>
            </w:r>
            <w:r w:rsidR="00ED7B83">
              <w:t>0</w:t>
            </w:r>
            <w:r w:rsidR="007F119C">
              <w:t xml:space="preserve"> (exc.VAT)</w:t>
            </w:r>
            <w:r>
              <w:t xml:space="preserve">. </w:t>
            </w:r>
          </w:p>
          <w:p w14:paraId="7B0B7400" w14:textId="41CE3073" w:rsidR="007F119C" w:rsidRDefault="007F119C" w:rsidP="007F119C">
            <w:pPr>
              <w:spacing w:after="0" w:line="254" w:lineRule="auto"/>
              <w:ind w:left="2" w:firstLine="0"/>
            </w:pPr>
            <w:r>
              <w:t>The total value of this Call-Off Contract is £</w:t>
            </w:r>
            <w:r w:rsidR="00CA0F7D">
              <w:t>14</w:t>
            </w:r>
            <w:r w:rsidR="00ED7B83">
              <w:t>,</w:t>
            </w:r>
            <w:r w:rsidR="00CA0F7D">
              <w:t>472</w:t>
            </w:r>
            <w:r>
              <w:t xml:space="preserve"> (inc.VAT). </w:t>
            </w:r>
            <w:bookmarkEnd w:id="3"/>
          </w:p>
        </w:tc>
      </w:tr>
      <w:tr w:rsidR="00125C61"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125C61" w:rsidRDefault="00F24B36">
            <w:pPr>
              <w:spacing w:after="0" w:line="254"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7777777" w:rsidR="00125C61" w:rsidRPr="00A87C2A" w:rsidRDefault="00F24B36">
            <w:pPr>
              <w:spacing w:after="0" w:line="254" w:lineRule="auto"/>
              <w:ind w:left="2" w:firstLine="0"/>
            </w:pPr>
            <w:r>
              <w:t>The breakdown of the Charg</w:t>
            </w:r>
            <w:r w:rsidRPr="00A87C2A">
              <w:t>es is</w:t>
            </w:r>
            <w:r w:rsidR="003041B3" w:rsidRPr="00A87C2A">
              <w:t>:</w:t>
            </w:r>
          </w:p>
          <w:p w14:paraId="27023831" w14:textId="18C9688B" w:rsidR="00D16C64" w:rsidRPr="00A87C2A" w:rsidRDefault="00D16C64" w:rsidP="00D16C64">
            <w:pPr>
              <w:numPr>
                <w:ilvl w:val="0"/>
                <w:numId w:val="2"/>
              </w:numPr>
              <w:suppressAutoHyphens w:val="0"/>
              <w:spacing w:after="0" w:line="276" w:lineRule="auto"/>
              <w:ind w:right="322"/>
              <w:textAlignment w:val="auto"/>
              <w:rPr>
                <w:rFonts w:eastAsia="Times New Roman"/>
              </w:rPr>
            </w:pPr>
            <w:r w:rsidRPr="00A87C2A">
              <w:rPr>
                <w:rFonts w:eastAsia="Times New Roman"/>
              </w:rPr>
              <w:t>1</w:t>
            </w:r>
            <w:r w:rsidR="00B165D5">
              <w:rPr>
                <w:rFonts w:eastAsia="Times New Roman"/>
              </w:rPr>
              <w:t>0</w:t>
            </w:r>
            <w:r w:rsidRPr="00A87C2A">
              <w:rPr>
                <w:rFonts w:eastAsia="Times New Roman"/>
              </w:rPr>
              <w:t xml:space="preserve"> support requests </w:t>
            </w:r>
          </w:p>
          <w:p w14:paraId="1B327B42" w14:textId="77777777" w:rsidR="00D16C64" w:rsidRPr="00A87C2A" w:rsidRDefault="00D16C64" w:rsidP="00D16C64">
            <w:pPr>
              <w:numPr>
                <w:ilvl w:val="0"/>
                <w:numId w:val="2"/>
              </w:numPr>
              <w:suppressAutoHyphens w:val="0"/>
              <w:spacing w:after="0" w:line="276" w:lineRule="auto"/>
              <w:ind w:right="322"/>
              <w:textAlignment w:val="auto"/>
              <w:rPr>
                <w:rFonts w:eastAsia="Times New Roman"/>
              </w:rPr>
            </w:pPr>
            <w:r w:rsidRPr="00A87C2A">
              <w:rPr>
                <w:rFonts w:eastAsia="Times New Roman"/>
              </w:rPr>
              <w:t>Technical account manager (50 hours)</w:t>
            </w:r>
          </w:p>
          <w:p w14:paraId="7AAF4314" w14:textId="77777777" w:rsidR="00D16C64" w:rsidRPr="00A87C2A" w:rsidRDefault="00D16C64" w:rsidP="00D16C64">
            <w:pPr>
              <w:numPr>
                <w:ilvl w:val="0"/>
                <w:numId w:val="2"/>
              </w:numPr>
              <w:suppressAutoHyphens w:val="0"/>
              <w:spacing w:after="0" w:line="276" w:lineRule="auto"/>
              <w:ind w:right="322"/>
              <w:textAlignment w:val="auto"/>
              <w:rPr>
                <w:rFonts w:eastAsia="Times New Roman"/>
              </w:rPr>
            </w:pPr>
            <w:r w:rsidRPr="00A87C2A">
              <w:rPr>
                <w:rFonts w:eastAsia="Times New Roman"/>
              </w:rPr>
              <w:t xml:space="preserve">12 months </w:t>
            </w:r>
          </w:p>
          <w:p w14:paraId="7B0B7403" w14:textId="668FF4D1" w:rsidR="003041B3" w:rsidRPr="00234560" w:rsidRDefault="00D16C64" w:rsidP="00D16C64">
            <w:pPr>
              <w:widowControl w:val="0"/>
              <w:numPr>
                <w:ilvl w:val="0"/>
                <w:numId w:val="2"/>
              </w:numPr>
              <w:spacing w:after="0" w:line="280" w:lineRule="auto"/>
              <w:ind w:right="322"/>
              <w:rPr>
                <w:b/>
              </w:rPr>
            </w:pPr>
            <w:r w:rsidRPr="00A87C2A">
              <w:rPr>
                <w:rFonts w:eastAsia="Times New Roman"/>
              </w:rPr>
              <w:lastRenderedPageBreak/>
              <w:t>Cost £1</w:t>
            </w:r>
            <w:r w:rsidR="00A87C2A" w:rsidRPr="00A87C2A">
              <w:rPr>
                <w:rFonts w:eastAsia="Times New Roman"/>
              </w:rPr>
              <w:t>2,060 exVAT</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F" w14:textId="66894B3F" w:rsidR="00125C61" w:rsidRDefault="006C690D">
            <w:pPr>
              <w:spacing w:after="0" w:line="254" w:lineRule="auto"/>
              <w:ind w:left="2" w:firstLine="0"/>
            </w:pPr>
            <w:r>
              <w:t xml:space="preserve">Annex 1 is not applicable, all data will be processed in the BEIS Environment and will not leave it and the </w:t>
            </w:r>
            <w:r w:rsidRPr="0049313F">
              <w:t>buyer w</w:t>
            </w:r>
            <w:r>
              <w:t xml:space="preserve">ill </w:t>
            </w:r>
            <w:r w:rsidRPr="0049313F">
              <w:t>be the data controller.</w:t>
            </w: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631DF078" w:rsidR="00125C61" w:rsidRDefault="006C690D">
            <w:pPr>
              <w:spacing w:after="0" w:line="254" w:lineRule="auto"/>
              <w:ind w:left="2" w:firstLine="0"/>
            </w:pPr>
            <w:r>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r w:rsidR="00F24B36">
              <w:t xml:space="preserve"> </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enter into a CallOff Contract with the Buyer. </w:t>
      </w:r>
    </w:p>
    <w:p w14:paraId="7B0B7429" w14:textId="77777777" w:rsidR="00125C61" w:rsidRDefault="00F24B36">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lastRenderedPageBreak/>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7785D9B8"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64FE656C"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77777777" w:rsidR="00125C61" w:rsidRDefault="00F24B36">
            <w:pPr>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2F66A295"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4"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4" w:name="_heading=h.1fob9te"/>
      <w:bookmarkEnd w:id="4"/>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Contract’ </w:t>
      </w:r>
    </w:p>
    <w:p w14:paraId="7B0B746E" w14:textId="77777777" w:rsidR="00125C61" w:rsidRDefault="00F24B36">
      <w:pPr>
        <w:numPr>
          <w:ilvl w:val="2"/>
          <w:numId w:val="6"/>
        </w:numPr>
        <w:spacing w:after="55"/>
        <w:ind w:right="14" w:hanging="720"/>
      </w:pPr>
      <w:r>
        <w:t xml:space="preserve">a reference to ‘CCS’ or to ‘CCS and/or the Buyer’ will be a reference to ‘the Buyer’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7B0B747E" w14:textId="77777777" w:rsidR="00125C61" w:rsidRDefault="00F24B36">
      <w:pPr>
        <w:ind w:left="1838" w:right="14" w:hanging="720"/>
      </w:pPr>
      <w:r>
        <w:t xml:space="preserve">4.3 </w:t>
      </w:r>
      <w:r>
        <w:tab/>
        <w:t xml:space="preserve">The Supplier may substitute any Supplier Staff as long as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Party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terms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B0B74A2" w14:textId="77777777" w:rsidR="00125C61" w:rsidRDefault="00F24B36">
      <w:pPr>
        <w:ind w:left="2573" w:right="14" w:hanging="720"/>
      </w:pPr>
      <w:r>
        <w:t xml:space="preserve">9.2.2 the third-party public and products liability insurance contains an ‘indemnity to principals’ clause for the Buyer’s benefit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Agreement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insurers </w:t>
      </w:r>
    </w:p>
    <w:p w14:paraId="7B0B74AC" w14:textId="77777777" w:rsidR="00125C61" w:rsidRDefault="00F24B36">
      <w:pPr>
        <w:ind w:left="2573" w:right="14" w:hanging="720"/>
      </w:pPr>
      <w:r>
        <w:t xml:space="preserve">9.5.2 promptly notify the insurers in writing of any relevant material fact under any Insurances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insurance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Affiliates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Law;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party;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performance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Buyer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Services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processes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request </w:t>
      </w:r>
    </w:p>
    <w:p w14:paraId="7B0B74D9" w14:textId="77777777" w:rsidR="00125C61" w:rsidRDefault="00F24B36">
      <w:pPr>
        <w:ind w:left="2573" w:right="14" w:hanging="720"/>
      </w:pPr>
      <w:r>
        <w:t xml:space="preserve">12.2.2 complying with a data access request within the timescales in the Data Protection Legislation and following the Buyer’s instructions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5" w:name="_Hlt118196773"/>
    <w:bookmarkStart w:id="6"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5"/>
      <w:bookmarkEnd w:id="6"/>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5"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6" w:history="1">
        <w:r>
          <w:rPr>
            <w:color w:val="1155CC"/>
            <w:u w:val="single"/>
          </w:rPr>
          <w:t>https://www.cpni.gov.uk/protection-sensitive-information-and-assets</w:t>
        </w:r>
      </w:hyperlink>
      <w:hyperlink r:id="rId17"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18" w:history="1">
        <w:r>
          <w:rPr>
            <w:color w:val="1155CC"/>
            <w:u w:val="single"/>
          </w:rPr>
          <w:t>https://www.ncsc.gov.uk/collection/risk-management-collection</w:t>
        </w:r>
      </w:hyperlink>
      <w:hyperlink r:id="rId19"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0" w:history="1">
        <w:r>
          <w:rPr>
            <w:color w:val="0000FF"/>
            <w:u w:val="single"/>
          </w:rPr>
          <w:t>https://www.gov.uk/government/publications/technologycode-of-practice/technology -code-of-practice</w:t>
        </w:r>
      </w:hyperlink>
      <w:hyperlink r:id="rId21"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7" w:name="_Hlt118196790"/>
    <w:bookmarkStart w:id="8" w:name="_Hlt118196798"/>
    <w:bookmarkStart w:id="9"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7"/>
      <w:bookmarkEnd w:id="8"/>
      <w:bookmarkEnd w:id="9"/>
      <w:r>
        <w:rPr>
          <w:rStyle w:val="Hyperlink"/>
        </w:rPr>
        <w:fldChar w:fldCharType="end"/>
      </w:r>
      <w:hyperlink r:id="rId22"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Form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10"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10"/>
      <w:r>
        <w:rPr>
          <w:rStyle w:val="Hyperlink"/>
        </w:rPr>
        <w:fldChar w:fldCharType="end"/>
      </w:r>
    </w:p>
    <w:bookmarkStart w:id="11"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1"/>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2"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2"/>
      <w:r>
        <w:rPr>
          <w:rStyle w:val="Hyperlink"/>
        </w:rPr>
        <w:fldChar w:fldCharType="end"/>
      </w:r>
      <w:hyperlink r:id="rId25"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Guarantee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provided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Losses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remedied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B0B751A" w14:textId="77777777" w:rsidR="00125C61" w:rsidRDefault="00F24B36">
      <w:pPr>
        <w:ind w:left="1541" w:right="14" w:firstLine="312"/>
      </w:pPr>
      <w:r>
        <w:t xml:space="preserve">18.5.2 an Insolvency Event of the other Party happens </w:t>
      </w:r>
    </w:p>
    <w:p w14:paraId="7B0B751B" w14:textId="77777777" w:rsidR="00125C61" w:rsidRDefault="00F24B36">
      <w:pPr>
        <w:ind w:left="2573" w:right="14" w:hanging="720"/>
      </w:pPr>
      <w:r>
        <w:t xml:space="preserve">18.5.3 the other Party ceases or threatens to cease to carry on the whole or any material part of its business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expiration </w:t>
      </w:r>
    </w:p>
    <w:p w14:paraId="7B0B7524" w14:textId="77777777" w:rsidR="00125C61" w:rsidRDefault="00F24B36">
      <w:pPr>
        <w:ind w:left="2573" w:right="14" w:hanging="720"/>
      </w:pPr>
      <w:r>
        <w:t xml:space="preserve">19.4.2 the right of either Party to recover any amount outstanding at the time of Ending or expiry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it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Buyer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For the purpose of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message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Application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B0B7548" w14:textId="77777777" w:rsidR="00125C61" w:rsidRDefault="00F24B36">
      <w:pPr>
        <w:spacing w:after="332"/>
        <w:ind w:left="1541" w:right="14" w:firstLine="312"/>
      </w:pPr>
      <w:r>
        <w:t xml:space="preserve">21.6.2 there will be no adverse impact on service continuity </w:t>
      </w:r>
    </w:p>
    <w:p w14:paraId="7B0B7549" w14:textId="77777777" w:rsidR="00125C61" w:rsidRDefault="00F24B36">
      <w:pPr>
        <w:ind w:left="1541" w:right="14" w:firstLine="312"/>
      </w:pPr>
      <w:r>
        <w:t xml:space="preserve">21.6.3 there is no vendor lock-in to the Supplier’s Service at exit </w:t>
      </w:r>
    </w:p>
    <w:p w14:paraId="7B0B754A" w14:textId="77777777" w:rsidR="00125C61" w:rsidRDefault="00F24B36">
      <w:pPr>
        <w:ind w:left="1863" w:right="14" w:firstLine="0"/>
      </w:pPr>
      <w:r>
        <w:t xml:space="preserve">21.6.4 it enables the Buyer to meet its obligations under the Technology Code Of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Supplier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regulations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transition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control </w:t>
      </w:r>
    </w:p>
    <w:p w14:paraId="7B0B7556" w14:textId="77777777" w:rsidR="00125C61" w:rsidRDefault="00F24B36">
      <w:pPr>
        <w:ind w:left="1526" w:right="14" w:firstLine="312"/>
      </w:pPr>
      <w:r>
        <w:t xml:space="preserve">22.1.2 other information reasonably requested by the Buyer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premises </w:t>
      </w:r>
    </w:p>
    <w:p w14:paraId="7B0B756C" w14:textId="77777777" w:rsidR="00125C61" w:rsidRDefault="00F24B36">
      <w:pPr>
        <w:ind w:left="1541" w:right="14" w:firstLine="312"/>
      </w:pPr>
      <w:r>
        <w:t xml:space="preserve">25.5.2 comply with Buyer requirements for the conduct of personnel </w:t>
      </w:r>
    </w:p>
    <w:p w14:paraId="7B0B756D" w14:textId="77777777" w:rsidR="00125C61" w:rsidRDefault="00F24B36">
      <w:pPr>
        <w:ind w:left="1541" w:right="14" w:firstLine="312"/>
      </w:pPr>
      <w:r>
        <w:t xml:space="preserve">25.5.3 comply with any health and safety measures implemented by the Buyer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injury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Buyer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clause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3" w:name="_heading=h.3znysh7"/>
      <w:bookmarkEnd w:id="13"/>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25A863C1" w14:textId="77777777" w:rsidR="00444BAF" w:rsidRPr="00444BAF" w:rsidRDefault="00444BAF" w:rsidP="00444BAF">
      <w:pPr>
        <w:pStyle w:val="ListParagraph"/>
        <w:numPr>
          <w:ilvl w:val="0"/>
          <w:numId w:val="59"/>
        </w:numPr>
        <w:spacing w:after="0"/>
        <w:ind w:right="14"/>
      </w:pPr>
      <w:r w:rsidRPr="00444BAF">
        <w:t>Up to 10 Support Requests over 12 months</w:t>
      </w:r>
    </w:p>
    <w:p w14:paraId="4807A44D" w14:textId="77777777" w:rsidR="00444BAF" w:rsidRPr="00444BAF" w:rsidRDefault="00444BAF" w:rsidP="00444BAF">
      <w:pPr>
        <w:pStyle w:val="ListParagraph"/>
        <w:numPr>
          <w:ilvl w:val="0"/>
          <w:numId w:val="59"/>
        </w:numPr>
        <w:spacing w:after="0"/>
        <w:ind w:right="14"/>
      </w:pPr>
      <w:r w:rsidRPr="00444BAF">
        <w:t>Support for ALL Microsoft products and technologies</w:t>
      </w:r>
    </w:p>
    <w:p w14:paraId="6836F8DC" w14:textId="77777777" w:rsidR="00444BAF" w:rsidRPr="00444BAF" w:rsidRDefault="00444BAF" w:rsidP="00444BAF">
      <w:pPr>
        <w:pStyle w:val="ListParagraph"/>
        <w:numPr>
          <w:ilvl w:val="0"/>
          <w:numId w:val="59"/>
        </w:numPr>
        <w:spacing w:after="0"/>
        <w:ind w:right="14"/>
      </w:pPr>
      <w:r w:rsidRPr="00444BAF">
        <w:t>Assigned Technical Account Manager (50 hours)</w:t>
      </w:r>
    </w:p>
    <w:p w14:paraId="24E945A1" w14:textId="77777777" w:rsidR="00444BAF" w:rsidRPr="00444BAF" w:rsidRDefault="00444BAF" w:rsidP="00444BAF">
      <w:pPr>
        <w:pStyle w:val="ListParagraph"/>
        <w:numPr>
          <w:ilvl w:val="0"/>
          <w:numId w:val="59"/>
        </w:numPr>
        <w:spacing w:after="0"/>
        <w:ind w:right="14"/>
      </w:pPr>
      <w:r w:rsidRPr="00444BAF">
        <w:t>Reactive, proactive and advice and guidance support</w:t>
      </w:r>
    </w:p>
    <w:p w14:paraId="2420EF3B" w14:textId="77777777" w:rsidR="00444BAF" w:rsidRPr="00444BAF" w:rsidRDefault="00444BAF" w:rsidP="00444BAF">
      <w:pPr>
        <w:pStyle w:val="ListParagraph"/>
        <w:numPr>
          <w:ilvl w:val="0"/>
          <w:numId w:val="59"/>
        </w:numPr>
        <w:spacing w:after="0"/>
        <w:ind w:right="14"/>
      </w:pPr>
      <w:r w:rsidRPr="00444BAF">
        <w:t>24x7 cover for critical outages</w:t>
      </w:r>
    </w:p>
    <w:p w14:paraId="1E8677B0" w14:textId="77777777" w:rsidR="00444BAF" w:rsidRPr="00444BAF" w:rsidRDefault="00444BAF" w:rsidP="00444BAF">
      <w:pPr>
        <w:pStyle w:val="ListParagraph"/>
        <w:numPr>
          <w:ilvl w:val="0"/>
          <w:numId w:val="59"/>
        </w:numPr>
        <w:spacing w:after="0"/>
        <w:ind w:right="14"/>
      </w:pPr>
      <w:r w:rsidRPr="00444BAF">
        <w:t>Access to Microsoft Services Catalogue and proactive deliverables</w:t>
      </w:r>
    </w:p>
    <w:p w14:paraId="27AA58D5" w14:textId="77777777" w:rsidR="00444BAF" w:rsidRPr="00444BAF" w:rsidRDefault="00444BAF" w:rsidP="00444BAF">
      <w:pPr>
        <w:pStyle w:val="ListParagraph"/>
        <w:numPr>
          <w:ilvl w:val="0"/>
          <w:numId w:val="59"/>
        </w:numPr>
        <w:spacing w:after="0"/>
        <w:ind w:right="14"/>
      </w:pPr>
      <w:r w:rsidRPr="00444BAF">
        <w:t>Full reporting and service management</w:t>
      </w:r>
    </w:p>
    <w:p w14:paraId="7B0B75A4" w14:textId="4D1E9834" w:rsidR="00125C61" w:rsidRDefault="00444BAF" w:rsidP="00444BAF">
      <w:pPr>
        <w:pStyle w:val="ListParagraph"/>
        <w:numPr>
          <w:ilvl w:val="0"/>
          <w:numId w:val="59"/>
        </w:numPr>
        <w:spacing w:after="0"/>
        <w:ind w:right="14"/>
      </w:pPr>
      <w:r w:rsidRPr="00444BAF">
        <w:t>Improved commercial terms and flexibility</w:t>
      </w:r>
    </w:p>
    <w:p w14:paraId="7B0B75A5" w14:textId="77777777" w:rsidR="00125C61" w:rsidRDefault="00F24B36">
      <w:pPr>
        <w:pStyle w:val="Heading1"/>
        <w:pageBreakBefore/>
        <w:spacing w:after="81"/>
        <w:ind w:left="1113" w:firstLine="1118"/>
      </w:pPr>
      <w:bookmarkStart w:id="14" w:name="_heading=h.2et92p0"/>
      <w:bookmarkEnd w:id="14"/>
      <w:r>
        <w:lastRenderedPageBreak/>
        <w:t xml:space="preserve">Schedule 2: Call-Off Contract charges </w:t>
      </w:r>
    </w:p>
    <w:p w14:paraId="7B0B75A6" w14:textId="77777777" w:rsidR="00125C61" w:rsidRDefault="00F24B36">
      <w:pPr>
        <w:spacing w:after="33"/>
        <w:ind w:right="14"/>
      </w:pPr>
      <w:r>
        <w:t xml:space="preserve">For each individual Service, the applicable Call-Off Contract Charges (in accordance with the </w:t>
      </w:r>
    </w:p>
    <w:p w14:paraId="7B0B75A7" w14:textId="77777777" w:rsidR="00125C61" w:rsidRDefault="00F24B36">
      <w:pPr>
        <w:spacing w:after="548"/>
        <w:ind w:right="14"/>
      </w:pPr>
      <w:r>
        <w:t xml:space="preserve">Supplier’s Platform pricing document) can’t be amended during the term of the Call-Off Contract. The detailed Charges breakdown for the provision of Services during the Term will include: </w:t>
      </w:r>
    </w:p>
    <w:p w14:paraId="10230054" w14:textId="6C2CDD2B" w:rsidR="0001369B" w:rsidRDefault="0001369B" w:rsidP="0001369B">
      <w:pPr>
        <w:spacing w:after="0" w:line="254" w:lineRule="auto"/>
        <w:ind w:left="400" w:firstLine="718"/>
      </w:pPr>
      <w:r>
        <w:t>The total value of this Call-Off Contract is £</w:t>
      </w:r>
      <w:r w:rsidR="00CA0F7D">
        <w:t>12</w:t>
      </w:r>
      <w:r>
        <w:t>,0</w:t>
      </w:r>
      <w:r w:rsidR="00CA0F7D">
        <w:t>6</w:t>
      </w:r>
      <w:r>
        <w:t xml:space="preserve">0 (exc.VAT). </w:t>
      </w:r>
    </w:p>
    <w:p w14:paraId="7B0B75A8" w14:textId="35630420" w:rsidR="00125C61" w:rsidRDefault="0001369B" w:rsidP="0001369B">
      <w:pPr>
        <w:spacing w:after="33"/>
        <w:ind w:right="14"/>
      </w:pPr>
      <w:r>
        <w:t>The total value of this Call-Off Contract is £</w:t>
      </w:r>
      <w:r w:rsidR="00CA0F7D">
        <w:t>14</w:t>
      </w:r>
      <w:r>
        <w:t>,</w:t>
      </w:r>
      <w:r w:rsidR="00CA0F7D">
        <w:t>472</w:t>
      </w:r>
      <w:r>
        <w:t xml:space="preserve"> (inc.VAT</w:t>
      </w:r>
      <w:r w:rsidR="00F24B36">
        <w:tab/>
        <w:t xml:space="preserve"> </w:t>
      </w:r>
    </w:p>
    <w:p w14:paraId="7B0B75A9" w14:textId="77777777" w:rsidR="00125C61" w:rsidRDefault="00F24B36">
      <w:pPr>
        <w:pStyle w:val="Heading1"/>
        <w:pageBreakBefore/>
        <w:ind w:left="1113" w:firstLine="1118"/>
      </w:pPr>
      <w:bookmarkStart w:id="15" w:name="_heading=h.tyjcwt"/>
      <w:bookmarkEnd w:id="15"/>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This call-off contract entered into following the provisions of the</w:t>
            </w:r>
            <w:r>
              <w:t xml:space="preserve"> </w:t>
            </w:r>
          </w:p>
          <w:p w14:paraId="7B0B776F" w14:textId="77777777" w:rsidR="00125C61" w:rsidRDefault="00F24B36">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Data, Personal Data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(i)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6" w:name="_heading=h.3dy6vkm"/>
            <w:bookmarkEnd w:id="16"/>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Information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The 14 digit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7B0B77B4" w14:textId="77777777" w:rsidR="00125C61" w:rsidRDefault="00854C74">
            <w:pPr>
              <w:spacing w:after="0" w:line="254" w:lineRule="auto"/>
              <w:ind w:left="2" w:right="33" w:firstLine="0"/>
              <w:jc w:val="both"/>
            </w:pPr>
            <w:hyperlink r:id="rId26" w:history="1">
              <w:r w:rsidR="00F24B36">
                <w:rPr>
                  <w:color w:val="0000FF"/>
                  <w:u w:val="single"/>
                </w:rPr>
                <w:t>https://www.gov.uk/guidance/check-employment-status-fortax</w:t>
              </w:r>
            </w:hyperlink>
            <w:hyperlink r:id="rId27"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acts, events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7B0B77BD" w14:textId="77777777" w:rsidR="00125C61" w:rsidRDefault="00F24B36">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7B0B77C3" w14:textId="77777777" w:rsidR="00125C61" w:rsidRDefault="00F24B36">
            <w:pPr>
              <w:numPr>
                <w:ilvl w:val="0"/>
                <w:numId w:val="31"/>
              </w:numPr>
              <w:spacing w:after="28" w:line="254" w:lineRule="auto"/>
              <w:ind w:hanging="360"/>
            </w:pPr>
            <w:r>
              <w:rPr>
                <w:sz w:val="20"/>
                <w:szCs w:val="20"/>
              </w:rPr>
              <w:t>the event was foreseeable by the Party seeking to rely on Force</w:t>
            </w:r>
            <w:r>
              <w:t xml:space="preserve"> </w:t>
            </w:r>
          </w:p>
          <w:p w14:paraId="7B0B77C4" w14:textId="77777777" w:rsidR="00125C61" w:rsidRDefault="00F24B36">
            <w:pPr>
              <w:spacing w:after="17" w:line="254" w:lineRule="auto"/>
              <w:ind w:left="0" w:right="239" w:firstLine="0"/>
              <w:jc w:val="center"/>
            </w:pPr>
            <w:r>
              <w:rPr>
                <w:sz w:val="20"/>
                <w:szCs w:val="20"/>
              </w:rPr>
              <w:t>Majeure at the time this Call-Off Contract was entered into</w:t>
            </w:r>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induce that person to perform improperly a relevant function or activity</w:t>
            </w:r>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A transfer of employment to which the employment regulations applies.</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Data that is owned or managed by the Buyer and used for the GCloud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28" w:history="1">
              <w:r>
                <w:rPr>
                  <w:sz w:val="20"/>
                  <w:szCs w:val="20"/>
                  <w:u w:val="single"/>
                </w:rPr>
                <w:t>https://www.gov.uk/service-manual/agile-delivery/spend-controlsche ck-if-you-need-approval-to-spend-money-on-a-service</w:t>
              </w:r>
            </w:hyperlink>
            <w:hyperlink r:id="rId29"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Any third party engaged by the Supplier under a subcontract</w:t>
            </w:r>
            <w:r>
              <w:t xml:space="preserve"> </w:t>
            </w:r>
          </w:p>
          <w:p w14:paraId="7B0B789B" w14:textId="77777777" w:rsidR="00125C61" w:rsidRDefault="00F24B36">
            <w:pPr>
              <w:spacing w:after="2" w:line="254" w:lineRule="auto"/>
              <w:ind w:left="2" w:firstLine="0"/>
            </w:pPr>
            <w:r>
              <w:rPr>
                <w:sz w:val="20"/>
                <w:szCs w:val="20"/>
              </w:rPr>
              <w:t>(permitted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however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The Buyer is Controller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The Parties acknowledge that they are</w:t>
            </w:r>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The Parties are Independent</w:t>
            </w:r>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77777777" w:rsidR="00125C61" w:rsidRDefault="00F24B36">
            <w:pPr>
              <w:numPr>
                <w:ilvl w:val="0"/>
                <w:numId w:val="37"/>
              </w:numPr>
              <w:spacing w:after="296" w:line="283" w:lineRule="auto"/>
              <w:ind w:right="27"/>
            </w:pPr>
            <w:r>
              <w:t xml:space="preserve">Ensuring effective communicationbetween the Supplier and CSS </w:t>
            </w:r>
          </w:p>
          <w:p w14:paraId="7B0B78F8" w14:textId="77777777" w:rsidR="00125C61" w:rsidRDefault="00F24B36">
            <w:pPr>
              <w:numPr>
                <w:ilvl w:val="0"/>
                <w:numId w:val="37"/>
              </w:numPr>
              <w:spacing w:after="0" w:line="288" w:lineRule="auto"/>
              <w:ind w:right="27"/>
            </w:pPr>
            <w:r>
              <w:t xml:space="preserve">Maintaining full and accurate records ofevery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r>
              <w:t xml:space="preserve">i.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77777777" w:rsidR="00125C61" w:rsidRDefault="00F24B36">
            <w:pPr>
              <w:numPr>
                <w:ilvl w:val="0"/>
                <w:numId w:val="38"/>
              </w:numPr>
              <w:spacing w:after="0" w:line="283" w:lineRule="auto"/>
            </w:pPr>
            <w:r>
              <w:t xml:space="preserve">Contact details of, and communicationswith, Buyer staff concerned with award and management of Call-Off Contracts awarded under the Framework </w:t>
            </w:r>
          </w:p>
          <w:p w14:paraId="7B0B7903" w14:textId="77777777" w:rsidR="00125C61" w:rsidRDefault="00F24B36">
            <w:pPr>
              <w:spacing w:after="329" w:line="254" w:lineRule="auto"/>
              <w:ind w:left="0" w:firstLine="0"/>
            </w:pPr>
            <w:r>
              <w:t xml:space="preserve">Agreement, </w:t>
            </w:r>
          </w:p>
          <w:p w14:paraId="7B0B7904" w14:textId="77777777" w:rsidR="00125C61" w:rsidRDefault="00F24B36">
            <w:pPr>
              <w:numPr>
                <w:ilvl w:val="0"/>
                <w:numId w:val="38"/>
              </w:numPr>
              <w:spacing w:after="0" w:line="256"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77777777" w:rsidR="00125C61" w:rsidRDefault="00F24B36">
            <w:pPr>
              <w:numPr>
                <w:ilvl w:val="0"/>
                <w:numId w:val="39"/>
              </w:numPr>
              <w:spacing w:after="293" w:line="288" w:lineRule="auto"/>
            </w:pPr>
            <w:r>
              <w:t xml:space="preserve">CSS staff concerned with management ofthe Framework Agreement </w:t>
            </w:r>
          </w:p>
          <w:p w14:paraId="7B0B790A" w14:textId="77777777" w:rsidR="00125C61" w:rsidRDefault="00F24B36">
            <w:pPr>
              <w:numPr>
                <w:ilvl w:val="0"/>
                <w:numId w:val="39"/>
              </w:numPr>
              <w:spacing w:after="296" w:line="283" w:lineRule="auto"/>
            </w:pPr>
            <w:r>
              <w:t xml:space="preserve">Buyer staff concerned with award andmanagement of Call-Off Contracts awarded under the Framework Agreement </w:t>
            </w:r>
          </w:p>
          <w:p w14:paraId="7B0B790B" w14:textId="77777777" w:rsidR="00125C61" w:rsidRDefault="00F24B36">
            <w:pPr>
              <w:numPr>
                <w:ilvl w:val="0"/>
                <w:numId w:val="39"/>
              </w:numPr>
              <w:spacing w:after="296" w:line="288" w:lineRule="auto"/>
            </w:pPr>
            <w:r>
              <w:t xml:space="preserve">Sub-contractor staff concerned withfulfilment of the Supplier’s obligations arising from this Framework Agreement </w:t>
            </w:r>
          </w:p>
          <w:p w14:paraId="7B0B790C" w14:textId="77777777" w:rsidR="00125C61" w:rsidRDefault="00F24B36">
            <w:pPr>
              <w:numPr>
                <w:ilvl w:val="0"/>
                <w:numId w:val="39"/>
              </w:numPr>
              <w:spacing w:after="0" w:line="283" w:lineRule="auto"/>
            </w:pPr>
            <w:r>
              <w:t xml:space="preserve">Supplier staff concerned with fulfilment ofthe Supplier’s obligations arising under this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GDPR;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 xml:space="preserve">the volume of Data Subject Request (or purported Data Subject Requests) from Data Subjects (or third parties on their behalf);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Data;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B0B7926" w14:textId="77777777" w:rsidR="00125C61" w:rsidRDefault="00F24B36">
      <w:pPr>
        <w:numPr>
          <w:ilvl w:val="0"/>
          <w:numId w:val="41"/>
        </w:numPr>
        <w:ind w:right="14" w:hanging="720"/>
      </w:pPr>
      <w:r>
        <w:t xml:space="preserve">notify each other immediately if it receives any request, complaint or communication made as referred to in Clauses 2.1(a)(i) to (v);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Legislation;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protected; </w:t>
      </w:r>
    </w:p>
    <w:p w14:paraId="7B0B7931" w14:textId="77777777" w:rsidR="00125C61" w:rsidRDefault="00F24B36">
      <w:pPr>
        <w:numPr>
          <w:ilvl w:val="3"/>
          <w:numId w:val="44"/>
        </w:numPr>
        <w:spacing w:after="28"/>
        <w:ind w:right="14" w:hanging="720"/>
      </w:pPr>
      <w:r>
        <w:t xml:space="preserve">harm that might result from a Data Loss Event;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measures; </w:t>
      </w:r>
    </w:p>
    <w:p w14:paraId="7B0B7934" w14:textId="77777777" w:rsidR="00125C61" w:rsidRDefault="00F24B36">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 xml:space="preserve">(i)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Breach; </w:t>
      </w:r>
    </w:p>
    <w:p w14:paraId="7B0B7942" w14:textId="77777777" w:rsidR="00125C61" w:rsidRDefault="00F24B36">
      <w:pPr>
        <w:numPr>
          <w:ilvl w:val="0"/>
          <w:numId w:val="47"/>
        </w:numPr>
        <w:ind w:right="14" w:hanging="720"/>
      </w:pPr>
      <w:r>
        <w:t xml:space="preserve">the nature of Personal Data affected; </w:t>
      </w:r>
    </w:p>
    <w:p w14:paraId="7B0B7943" w14:textId="77777777" w:rsidR="00125C61" w:rsidRDefault="00F24B36">
      <w:pPr>
        <w:numPr>
          <w:ilvl w:val="0"/>
          <w:numId w:val="47"/>
        </w:numPr>
        <w:spacing w:after="358"/>
        <w:ind w:right="14" w:hanging="720"/>
      </w:pPr>
      <w:r>
        <w:t xml:space="preserve">the categories and number of Data Subjects concerned;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obtained;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assessment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as a result of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Losses;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30"/>
          <w:headerReference w:type="default" r:id="rId31"/>
          <w:footerReference w:type="even" r:id="rId32"/>
          <w:footerReference w:type="default" r:id="rId33"/>
          <w:headerReference w:type="first" r:id="rId34"/>
          <w:footerReference w:type="first" r:id="rId35"/>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6"/>
      <w:footerReference w:type="default" r:id="rId37"/>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1531" w14:textId="77777777" w:rsidR="009543E3" w:rsidRDefault="009543E3">
      <w:pPr>
        <w:spacing w:after="0" w:line="240" w:lineRule="auto"/>
      </w:pPr>
      <w:r>
        <w:separator/>
      </w:r>
    </w:p>
  </w:endnote>
  <w:endnote w:type="continuationSeparator" w:id="0">
    <w:p w14:paraId="0A83D9AC" w14:textId="77777777" w:rsidR="009543E3" w:rsidRDefault="009543E3">
      <w:pPr>
        <w:spacing w:after="0" w:line="240" w:lineRule="auto"/>
      </w:pPr>
      <w:r>
        <w:continuationSeparator/>
      </w:r>
    </w:p>
  </w:endnote>
  <w:endnote w:type="continuationNotice" w:id="1">
    <w:p w14:paraId="2F23B64C" w14:textId="77777777" w:rsidR="009543E3" w:rsidRDefault="00954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7268" w14:textId="77777777" w:rsidR="009543E3" w:rsidRDefault="009543E3">
      <w:pPr>
        <w:spacing w:after="0" w:line="240" w:lineRule="auto"/>
      </w:pPr>
      <w:r>
        <w:separator/>
      </w:r>
    </w:p>
  </w:footnote>
  <w:footnote w:type="continuationSeparator" w:id="0">
    <w:p w14:paraId="35406EF1" w14:textId="77777777" w:rsidR="009543E3" w:rsidRDefault="009543E3">
      <w:pPr>
        <w:spacing w:after="0" w:line="240" w:lineRule="auto"/>
      </w:pPr>
      <w:r>
        <w:continuationSeparator/>
      </w:r>
    </w:p>
  </w:footnote>
  <w:footnote w:type="continuationNotice" w:id="1">
    <w:p w14:paraId="31118162" w14:textId="77777777" w:rsidR="009543E3" w:rsidRDefault="00954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2B8E34F1"/>
    <w:multiLevelType w:val="hybridMultilevel"/>
    <w:tmpl w:val="8F38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1"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44662DD9"/>
    <w:multiLevelType w:val="hybridMultilevel"/>
    <w:tmpl w:val="46720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1CB7604"/>
    <w:multiLevelType w:val="hybridMultilevel"/>
    <w:tmpl w:val="74E4CCB2"/>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46"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6"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37"/>
  </w:num>
  <w:num w:numId="2" w16cid:durableId="824590726">
    <w:abstractNumId w:val="12"/>
  </w:num>
  <w:num w:numId="3" w16cid:durableId="1949577213">
    <w:abstractNumId w:val="6"/>
  </w:num>
  <w:num w:numId="4" w16cid:durableId="2049597678">
    <w:abstractNumId w:val="15"/>
  </w:num>
  <w:num w:numId="5" w16cid:durableId="90319980">
    <w:abstractNumId w:val="0"/>
  </w:num>
  <w:num w:numId="6" w16cid:durableId="190152008">
    <w:abstractNumId w:val="53"/>
  </w:num>
  <w:num w:numId="7" w16cid:durableId="1010378760">
    <w:abstractNumId w:val="27"/>
  </w:num>
  <w:num w:numId="8" w16cid:durableId="344945007">
    <w:abstractNumId w:val="7"/>
  </w:num>
  <w:num w:numId="9" w16cid:durableId="245043003">
    <w:abstractNumId w:val="29"/>
  </w:num>
  <w:num w:numId="10" w16cid:durableId="213007573">
    <w:abstractNumId w:val="52"/>
  </w:num>
  <w:num w:numId="11" w16cid:durableId="1408727511">
    <w:abstractNumId w:val="25"/>
  </w:num>
  <w:num w:numId="12" w16cid:durableId="1950235062">
    <w:abstractNumId w:val="14"/>
  </w:num>
  <w:num w:numId="13" w16cid:durableId="1705902322">
    <w:abstractNumId w:val="28"/>
  </w:num>
  <w:num w:numId="14" w16cid:durableId="825245062">
    <w:abstractNumId w:val="34"/>
  </w:num>
  <w:num w:numId="15" w16cid:durableId="617686583">
    <w:abstractNumId w:val="5"/>
  </w:num>
  <w:num w:numId="16" w16cid:durableId="707796599">
    <w:abstractNumId w:val="9"/>
  </w:num>
  <w:num w:numId="17" w16cid:durableId="276067530">
    <w:abstractNumId w:val="36"/>
  </w:num>
  <w:num w:numId="18" w16cid:durableId="876157393">
    <w:abstractNumId w:val="24"/>
  </w:num>
  <w:num w:numId="19" w16cid:durableId="1222667513">
    <w:abstractNumId w:val="31"/>
  </w:num>
  <w:num w:numId="20" w16cid:durableId="1373727534">
    <w:abstractNumId w:val="13"/>
  </w:num>
  <w:num w:numId="21" w16cid:durableId="1209536349">
    <w:abstractNumId w:val="40"/>
  </w:num>
  <w:num w:numId="22" w16cid:durableId="356735881">
    <w:abstractNumId w:val="44"/>
  </w:num>
  <w:num w:numId="23" w16cid:durableId="1326779680">
    <w:abstractNumId w:val="43"/>
  </w:num>
  <w:num w:numId="24" w16cid:durableId="751240138">
    <w:abstractNumId w:val="49"/>
  </w:num>
  <w:num w:numId="25" w16cid:durableId="633995419">
    <w:abstractNumId w:val="21"/>
  </w:num>
  <w:num w:numId="26" w16cid:durableId="468287096">
    <w:abstractNumId w:val="18"/>
  </w:num>
  <w:num w:numId="27" w16cid:durableId="1979872641">
    <w:abstractNumId w:val="11"/>
  </w:num>
  <w:num w:numId="28" w16cid:durableId="722408175">
    <w:abstractNumId w:val="50"/>
  </w:num>
  <w:num w:numId="29" w16cid:durableId="236280884">
    <w:abstractNumId w:val="22"/>
  </w:num>
  <w:num w:numId="30" w16cid:durableId="1583297788">
    <w:abstractNumId w:val="17"/>
  </w:num>
  <w:num w:numId="31" w16cid:durableId="749811693">
    <w:abstractNumId w:val="57"/>
  </w:num>
  <w:num w:numId="32" w16cid:durableId="1292132169">
    <w:abstractNumId w:val="35"/>
  </w:num>
  <w:num w:numId="33" w16cid:durableId="309142463">
    <w:abstractNumId w:val="38"/>
  </w:num>
  <w:num w:numId="34" w16cid:durableId="1639727774">
    <w:abstractNumId w:val="26"/>
  </w:num>
  <w:num w:numId="35" w16cid:durableId="163396743">
    <w:abstractNumId w:val="30"/>
  </w:num>
  <w:num w:numId="36" w16cid:durableId="1557619546">
    <w:abstractNumId w:val="3"/>
  </w:num>
  <w:num w:numId="37" w16cid:durableId="1610968721">
    <w:abstractNumId w:val="16"/>
  </w:num>
  <w:num w:numId="38" w16cid:durableId="393044817">
    <w:abstractNumId w:val="46"/>
  </w:num>
  <w:num w:numId="39" w16cid:durableId="94062713">
    <w:abstractNumId w:val="48"/>
  </w:num>
  <w:num w:numId="40" w16cid:durableId="906887547">
    <w:abstractNumId w:val="4"/>
  </w:num>
  <w:num w:numId="41" w16cid:durableId="1154642941">
    <w:abstractNumId w:val="41"/>
  </w:num>
  <w:num w:numId="42" w16cid:durableId="1951235158">
    <w:abstractNumId w:val="1"/>
  </w:num>
  <w:num w:numId="43" w16cid:durableId="1007098081">
    <w:abstractNumId w:val="2"/>
  </w:num>
  <w:num w:numId="44" w16cid:durableId="1932616705">
    <w:abstractNumId w:val="47"/>
  </w:num>
  <w:num w:numId="45" w16cid:durableId="1079907473">
    <w:abstractNumId w:val="51"/>
  </w:num>
  <w:num w:numId="46" w16cid:durableId="1093284106">
    <w:abstractNumId w:val="56"/>
  </w:num>
  <w:num w:numId="47" w16cid:durableId="1581480306">
    <w:abstractNumId w:val="42"/>
  </w:num>
  <w:num w:numId="48" w16cid:durableId="34544021">
    <w:abstractNumId w:val="10"/>
  </w:num>
  <w:num w:numId="49" w16cid:durableId="252202138">
    <w:abstractNumId w:val="39"/>
  </w:num>
  <w:num w:numId="50" w16cid:durableId="2042824619">
    <w:abstractNumId w:val="20"/>
  </w:num>
  <w:num w:numId="51" w16cid:durableId="1333411072">
    <w:abstractNumId w:val="54"/>
  </w:num>
  <w:num w:numId="52" w16cid:durableId="1848326451">
    <w:abstractNumId w:val="19"/>
  </w:num>
  <w:num w:numId="53" w16cid:durableId="1698500665">
    <w:abstractNumId w:val="8"/>
  </w:num>
  <w:num w:numId="54" w16cid:durableId="947782349">
    <w:abstractNumId w:val="32"/>
  </w:num>
  <w:num w:numId="55" w16cid:durableId="1692491206">
    <w:abstractNumId w:val="55"/>
  </w:num>
  <w:num w:numId="56" w16cid:durableId="1595868400">
    <w:abstractNumId w:val="23"/>
  </w:num>
  <w:num w:numId="57" w16cid:durableId="982731936">
    <w:abstractNumId w:val="33"/>
  </w:num>
  <w:num w:numId="58" w16cid:durableId="893547541">
    <w:abstractNumId w:val="12"/>
  </w:num>
  <w:num w:numId="59" w16cid:durableId="49154977">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1223C"/>
    <w:rsid w:val="0001369B"/>
    <w:rsid w:val="000237B9"/>
    <w:rsid w:val="000378F8"/>
    <w:rsid w:val="00044450"/>
    <w:rsid w:val="000519E9"/>
    <w:rsid w:val="000927D2"/>
    <w:rsid w:val="000B79A8"/>
    <w:rsid w:val="00117B24"/>
    <w:rsid w:val="00125C61"/>
    <w:rsid w:val="0013005F"/>
    <w:rsid w:val="00131099"/>
    <w:rsid w:val="00141F4B"/>
    <w:rsid w:val="001474EB"/>
    <w:rsid w:val="00153E6D"/>
    <w:rsid w:val="0016614A"/>
    <w:rsid w:val="00175451"/>
    <w:rsid w:val="001E639B"/>
    <w:rsid w:val="00213B1F"/>
    <w:rsid w:val="00234560"/>
    <w:rsid w:val="00265BAF"/>
    <w:rsid w:val="00265E59"/>
    <w:rsid w:val="002D45F6"/>
    <w:rsid w:val="003041B3"/>
    <w:rsid w:val="00336107"/>
    <w:rsid w:val="00337C2D"/>
    <w:rsid w:val="003903F7"/>
    <w:rsid w:val="003974AB"/>
    <w:rsid w:val="003C33F1"/>
    <w:rsid w:val="00444BAF"/>
    <w:rsid w:val="004626CD"/>
    <w:rsid w:val="004A712B"/>
    <w:rsid w:val="004B2743"/>
    <w:rsid w:val="004C1339"/>
    <w:rsid w:val="004C2101"/>
    <w:rsid w:val="004E3E6C"/>
    <w:rsid w:val="0050127A"/>
    <w:rsid w:val="005340AC"/>
    <w:rsid w:val="0054755A"/>
    <w:rsid w:val="0057634C"/>
    <w:rsid w:val="00582B7B"/>
    <w:rsid w:val="00586EC8"/>
    <w:rsid w:val="005945BD"/>
    <w:rsid w:val="005B434D"/>
    <w:rsid w:val="005C4039"/>
    <w:rsid w:val="00621868"/>
    <w:rsid w:val="006272EB"/>
    <w:rsid w:val="00650EF4"/>
    <w:rsid w:val="00655EA0"/>
    <w:rsid w:val="00694C9E"/>
    <w:rsid w:val="006C690D"/>
    <w:rsid w:val="006F4B9B"/>
    <w:rsid w:val="0072352B"/>
    <w:rsid w:val="00735F4B"/>
    <w:rsid w:val="00746580"/>
    <w:rsid w:val="00756AB2"/>
    <w:rsid w:val="0078174B"/>
    <w:rsid w:val="00782F43"/>
    <w:rsid w:val="007900C4"/>
    <w:rsid w:val="007B25D3"/>
    <w:rsid w:val="007C0324"/>
    <w:rsid w:val="007C04CE"/>
    <w:rsid w:val="007F119C"/>
    <w:rsid w:val="00807FDB"/>
    <w:rsid w:val="0082063F"/>
    <w:rsid w:val="00841ADB"/>
    <w:rsid w:val="008427EF"/>
    <w:rsid w:val="00854C74"/>
    <w:rsid w:val="00865121"/>
    <w:rsid w:val="00877F62"/>
    <w:rsid w:val="00887350"/>
    <w:rsid w:val="008A3815"/>
    <w:rsid w:val="00906068"/>
    <w:rsid w:val="00915418"/>
    <w:rsid w:val="009269FB"/>
    <w:rsid w:val="00927AA5"/>
    <w:rsid w:val="009543E3"/>
    <w:rsid w:val="00987706"/>
    <w:rsid w:val="009923E8"/>
    <w:rsid w:val="00994332"/>
    <w:rsid w:val="009A6D9B"/>
    <w:rsid w:val="009F183D"/>
    <w:rsid w:val="00A028E4"/>
    <w:rsid w:val="00A036F0"/>
    <w:rsid w:val="00A12BD6"/>
    <w:rsid w:val="00A420C6"/>
    <w:rsid w:val="00A6364F"/>
    <w:rsid w:val="00A866A7"/>
    <w:rsid w:val="00A87C2A"/>
    <w:rsid w:val="00A96276"/>
    <w:rsid w:val="00AE0EEA"/>
    <w:rsid w:val="00AF493F"/>
    <w:rsid w:val="00B1572E"/>
    <w:rsid w:val="00B165D5"/>
    <w:rsid w:val="00B41E21"/>
    <w:rsid w:val="00C17C0F"/>
    <w:rsid w:val="00C21C7F"/>
    <w:rsid w:val="00C42E51"/>
    <w:rsid w:val="00C60FC6"/>
    <w:rsid w:val="00C82FA4"/>
    <w:rsid w:val="00CA0F7D"/>
    <w:rsid w:val="00CD0CCC"/>
    <w:rsid w:val="00CF4FEB"/>
    <w:rsid w:val="00D16C64"/>
    <w:rsid w:val="00D546DC"/>
    <w:rsid w:val="00D57185"/>
    <w:rsid w:val="00D75DEF"/>
    <w:rsid w:val="00D76499"/>
    <w:rsid w:val="00DC257A"/>
    <w:rsid w:val="00DD6B75"/>
    <w:rsid w:val="00DE7074"/>
    <w:rsid w:val="00DF10B9"/>
    <w:rsid w:val="00DF2439"/>
    <w:rsid w:val="00E22528"/>
    <w:rsid w:val="00E32E8A"/>
    <w:rsid w:val="00E527F1"/>
    <w:rsid w:val="00E87852"/>
    <w:rsid w:val="00EC0C97"/>
    <w:rsid w:val="00ED2EE7"/>
    <w:rsid w:val="00ED73AF"/>
    <w:rsid w:val="00ED7B83"/>
    <w:rsid w:val="00F114BD"/>
    <w:rsid w:val="00F24B36"/>
    <w:rsid w:val="00F445A1"/>
    <w:rsid w:val="00F53BE9"/>
    <w:rsid w:val="00FF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31D4A8A-0A80-49E6-8A96-EB5EDFEA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ui-provider">
    <w:name w:val="ui-provider"/>
    <w:basedOn w:val="DefaultParagraphFont"/>
    <w:rsid w:val="00F5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5070">
      <w:bodyDiv w:val="1"/>
      <w:marLeft w:val="0"/>
      <w:marRight w:val="0"/>
      <w:marTop w:val="0"/>
      <w:marBottom w:val="0"/>
      <w:divBdr>
        <w:top w:val="none" w:sz="0" w:space="0" w:color="auto"/>
        <w:left w:val="none" w:sz="0" w:space="0" w:color="auto"/>
        <w:bottom w:val="none" w:sz="0" w:space="0" w:color="auto"/>
        <w:right w:val="none" w:sz="0" w:space="0" w:color="auto"/>
      </w:divBdr>
    </w:div>
    <w:div w:id="1341275613">
      <w:bodyDiv w:val="1"/>
      <w:marLeft w:val="0"/>
      <w:marRight w:val="0"/>
      <w:marTop w:val="0"/>
      <w:marBottom w:val="0"/>
      <w:divBdr>
        <w:top w:val="none" w:sz="0" w:space="0" w:color="auto"/>
        <w:left w:val="none" w:sz="0" w:space="0" w:color="auto"/>
        <w:bottom w:val="none" w:sz="0" w:space="0" w:color="auto"/>
        <w:right w:val="none" w:sz="0" w:space="0" w:color="auto"/>
      </w:divBdr>
    </w:div>
    <w:div w:id="210229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is.digitalfinance@beis.gov.u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uidance/check-employment-status-for-tax"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finance@uksbs.co.uk"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ncsc.gov.uk/collection/risk-management-collectio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RMFQE7CRWDWR-551842364-81528</_dlc_DocId>
    <_dlc_DocIdUrl xmlns="a1849d38-e72e-4852-a36b-13cdd6c06fc1">
      <Url>https://beisgov.sharepoint.com/sites/Commercial/_layouts/15/DocIdRedir.aspx?ID=RMFQE7CRWDWR-551842364-81528</Url>
      <Description>RMFQE7CRWDWR-551842364-81528</Description>
    </_dlc_DocIdUrl>
    <SharedWithUsers xmlns="a1849d38-e72e-4852-a36b-13cdd6c06fc1">
      <UserInfo>
        <DisplayName>New, Edward (Corporate Services - BEIS Digital)</DisplayName>
        <AccountId>2371</AccountId>
        <AccountType/>
      </UserInfo>
      <UserInfo>
        <DisplayName>Vekaria, Dhiren (Corporate Services - BEIS Digital)</DisplayName>
        <AccountId>356</AccountId>
        <AccountType/>
      </UserInfo>
      <UserInfo>
        <DisplayName>Wood, Duncan (Corporate Services - BEIS Digital)</DisplayName>
        <AccountId>1597</AccountId>
        <AccountType/>
      </UserInfo>
      <UserInfo>
        <DisplayName>Long, Andrew (Corporate Services - BEIS Digital)</DisplayName>
        <AccountId>355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CBB27-D899-4133-BBFC-42D6302ECD4E}">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2.xml><?xml version="1.0" encoding="utf-8"?>
<ds:datastoreItem xmlns:ds="http://schemas.openxmlformats.org/officeDocument/2006/customXml" ds:itemID="{95422F12-4C0B-45D0-87ED-6A7FBCE6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1350A-C49A-4475-AA8C-837D384E086B}">
  <ds:schemaRefs>
    <ds:schemaRef ds:uri="http://schemas.microsoft.com/sharepoint/events"/>
  </ds:schemaRefs>
</ds:datastoreItem>
</file>

<file path=customXml/itemProps4.xml><?xml version="1.0" encoding="utf-8"?>
<ds:datastoreItem xmlns:ds="http://schemas.openxmlformats.org/officeDocument/2006/customXml" ds:itemID="{F6EA7291-DBC0-4BF3-A3FC-C7C7E563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69</Pages>
  <Words>14406</Words>
  <Characters>82117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96331</CharactersWithSpaces>
  <SharedDoc>false</SharedDoc>
  <HLinks>
    <vt:vector size="138" baseType="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63</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6750267</vt:i4>
      </vt:variant>
      <vt:variant>
        <vt:i4>57</vt:i4>
      </vt:variant>
      <vt:variant>
        <vt:i4>0</vt:i4>
      </vt:variant>
      <vt:variant>
        <vt:i4>5</vt:i4>
      </vt:variant>
      <vt:variant>
        <vt:lpwstr>https://www.gov.uk/guidance/check-employment-status-for-tax</vt:lpwstr>
      </vt:variant>
      <vt:variant>
        <vt:lpwstr/>
      </vt:variant>
      <vt:variant>
        <vt:i4>1900618</vt:i4>
      </vt:variant>
      <vt:variant>
        <vt:i4>54</vt:i4>
      </vt:variant>
      <vt:variant>
        <vt:i4>0</vt:i4>
      </vt:variant>
      <vt:variant>
        <vt:i4>5</vt:i4>
      </vt:variant>
      <vt:variant>
        <vt:lpwstr>https://www.ncsc.gov.uk/guidance/10-steps-cyber-security</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6291502</vt:i4>
      </vt:variant>
      <vt:variant>
        <vt:i4>36</vt:i4>
      </vt:variant>
      <vt:variant>
        <vt:i4>0</vt:i4>
      </vt:variant>
      <vt:variant>
        <vt:i4>5</vt:i4>
      </vt:variant>
      <vt:variant>
        <vt:lpwstr>https://www.gov.uk/government/publications/technology-code-of-practice/technology-code-</vt:lpwstr>
      </vt:variant>
      <vt:variant>
        <vt:lpwstr/>
      </vt:variant>
      <vt:variant>
        <vt:i4>7077948</vt:i4>
      </vt:variant>
      <vt:variant>
        <vt:i4>33</vt:i4>
      </vt:variant>
      <vt:variant>
        <vt:i4>0</vt:i4>
      </vt:variant>
      <vt:variant>
        <vt:i4>5</vt:i4>
      </vt:variant>
      <vt:variant>
        <vt:lpwstr>https://www.ncsc.gov.uk/guidance/implementing-cloud-security-principles</vt:lpwstr>
      </vt:variant>
      <vt:variant>
        <vt:lpwstr/>
      </vt:variant>
      <vt:variant>
        <vt:i4>7077948</vt:i4>
      </vt:variant>
      <vt:variant>
        <vt:i4>30</vt:i4>
      </vt:variant>
      <vt:variant>
        <vt:i4>0</vt:i4>
      </vt:variant>
      <vt:variant>
        <vt:i4>5</vt:i4>
      </vt:variant>
      <vt:variant>
        <vt:lpwstr>https://www.ncsc.gov.uk/guidance/implementing-cloud-security-principles</vt:lpwstr>
      </vt:variant>
      <vt:variant>
        <vt:lpwstr/>
      </vt:variant>
      <vt:variant>
        <vt:i4>4128867</vt:i4>
      </vt:variant>
      <vt:variant>
        <vt:i4>27</vt:i4>
      </vt:variant>
      <vt:variant>
        <vt:i4>0</vt:i4>
      </vt:variant>
      <vt:variant>
        <vt:i4>5</vt:i4>
      </vt:variant>
      <vt:variant>
        <vt:lpwstr>https://www.gov.uk/government/publications/technology-code-of-practice/technology-code-of-practice</vt:lpwstr>
      </vt:variant>
      <vt:variant>
        <vt:lpwstr/>
      </vt:variant>
      <vt:variant>
        <vt:i4>4128867</vt:i4>
      </vt:variant>
      <vt:variant>
        <vt:i4>24</vt:i4>
      </vt:variant>
      <vt:variant>
        <vt:i4>0</vt:i4>
      </vt:variant>
      <vt:variant>
        <vt:i4>5</vt:i4>
      </vt:variant>
      <vt:variant>
        <vt:lpwstr>https://www.gov.uk/government/publications/technology-code-of-practice/technology-code-of-practice</vt:lpwstr>
      </vt:variant>
      <vt:variant>
        <vt:lpwstr/>
      </vt:variant>
      <vt:variant>
        <vt:i4>5046342</vt:i4>
      </vt:variant>
      <vt:variant>
        <vt:i4>21</vt:i4>
      </vt:variant>
      <vt:variant>
        <vt:i4>0</vt:i4>
      </vt:variant>
      <vt:variant>
        <vt:i4>5</vt:i4>
      </vt:variant>
      <vt:variant>
        <vt:lpwstr>https://www.ncsc.gov.uk/collection/risk-management-collection</vt:lpwstr>
      </vt:variant>
      <vt:variant>
        <vt:lpwstr/>
      </vt:variant>
      <vt:variant>
        <vt:i4>5046342</vt:i4>
      </vt:variant>
      <vt:variant>
        <vt:i4>18</vt:i4>
      </vt:variant>
      <vt:variant>
        <vt:i4>0</vt:i4>
      </vt:variant>
      <vt:variant>
        <vt:i4>5</vt:i4>
      </vt:variant>
      <vt:variant>
        <vt:lpwstr>https://www.ncsc.gov.uk/collection/risk-management-collection</vt:lpwstr>
      </vt:variant>
      <vt:variant>
        <vt:lpwstr/>
      </vt:variant>
      <vt:variant>
        <vt:i4>7864371</vt:i4>
      </vt:variant>
      <vt:variant>
        <vt:i4>15</vt:i4>
      </vt:variant>
      <vt:variant>
        <vt:i4>0</vt:i4>
      </vt:variant>
      <vt:variant>
        <vt:i4>5</vt:i4>
      </vt:variant>
      <vt:variant>
        <vt:lpwstr>https://www.cpni.gov.uk/protection-sensitive-information-and-assets</vt:lpwstr>
      </vt:variant>
      <vt:variant>
        <vt:lpwstr/>
      </vt:variant>
      <vt:variant>
        <vt:i4>7864371</vt:i4>
      </vt:variant>
      <vt:variant>
        <vt:i4>12</vt:i4>
      </vt:variant>
      <vt:variant>
        <vt:i4>0</vt:i4>
      </vt:variant>
      <vt:variant>
        <vt:i4>5</vt:i4>
      </vt:variant>
      <vt:variant>
        <vt:lpwstr>https://www.cpni.gov.uk/protection-sensitive-information-and-assets</vt:lpwstr>
      </vt:variant>
      <vt:variant>
        <vt:lpwstr/>
      </vt:variant>
      <vt:variant>
        <vt:i4>3801194</vt:i4>
      </vt:variant>
      <vt:variant>
        <vt:i4>9</vt:i4>
      </vt:variant>
      <vt:variant>
        <vt:i4>0</vt:i4>
      </vt:variant>
      <vt:variant>
        <vt:i4>5</vt:i4>
      </vt:variant>
      <vt:variant>
        <vt:lpwstr>https://www.cpni.gov.uk/content/adopt-risk-management-approach</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7602182</vt:i4>
      </vt:variant>
      <vt:variant>
        <vt:i4>3</vt:i4>
      </vt:variant>
      <vt:variant>
        <vt:i4>0</vt:i4>
      </vt:variant>
      <vt:variant>
        <vt:i4>5</vt:i4>
      </vt:variant>
      <vt:variant>
        <vt:lpwstr>https://crowncommercial.qualtrics.com/jfe/form/SV_9YO5ox0tT0ofQ0u</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5</cp:revision>
  <dcterms:created xsi:type="dcterms:W3CDTF">2023-03-23T15:32:00Z</dcterms:created>
  <dcterms:modified xsi:type="dcterms:W3CDTF">2023-04-20T13:50:00Z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e5d044f1-673f-43cb-8256-6ab824ed8fc4</vt:lpwstr>
  </property>
  <property fmtid="{D5CDD505-2E9C-101B-9397-08002B2CF9AE}" pid="12" name="MediaServiceImageTags">
    <vt:lpwstr/>
  </property>
</Properties>
</file>