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601" w:type="dxa"/>
        <w:tblInd w:w="-572" w:type="dxa"/>
        <w:tblLook w:val="04A0" w:firstRow="1" w:lastRow="0" w:firstColumn="1" w:lastColumn="0" w:noHBand="0" w:noVBand="1"/>
      </w:tblPr>
      <w:tblGrid>
        <w:gridCol w:w="6379"/>
        <w:gridCol w:w="8222"/>
      </w:tblGrid>
      <w:tr w:rsidR="00ED4518" w:rsidRPr="00ED4518" w:rsidTr="00ED4518">
        <w:trPr>
          <w:trHeight w:val="315"/>
        </w:trPr>
        <w:tc>
          <w:tcPr>
            <w:tcW w:w="6379" w:type="dxa"/>
            <w:hideMark/>
          </w:tcPr>
          <w:p w:rsidR="00ED4518" w:rsidRPr="00ED4518" w:rsidRDefault="00ED4518">
            <w:pPr>
              <w:rPr>
                <w:b/>
                <w:bCs/>
              </w:rPr>
            </w:pPr>
            <w:r w:rsidRPr="00ED4518">
              <w:rPr>
                <w:b/>
                <w:bCs/>
              </w:rPr>
              <w:t>PIN Responses</w:t>
            </w:r>
          </w:p>
        </w:tc>
        <w:tc>
          <w:tcPr>
            <w:tcW w:w="8222" w:type="dxa"/>
            <w:hideMark/>
          </w:tcPr>
          <w:p w:rsidR="00ED4518" w:rsidRPr="00ED4518" w:rsidRDefault="00ED4518">
            <w:pPr>
              <w:rPr>
                <w:b/>
                <w:bCs/>
              </w:rPr>
            </w:pPr>
            <w:r w:rsidRPr="00ED4518">
              <w:rPr>
                <w:b/>
                <w:bCs/>
              </w:rPr>
              <w:t>Suppliers</w:t>
            </w:r>
          </w:p>
        </w:tc>
      </w:tr>
      <w:tr w:rsidR="00ED4518" w:rsidRPr="00ED4518" w:rsidTr="00ED4518">
        <w:trPr>
          <w:trHeight w:val="300"/>
        </w:trPr>
        <w:tc>
          <w:tcPr>
            <w:tcW w:w="6379" w:type="dxa"/>
            <w:hideMark/>
          </w:tcPr>
          <w:p w:rsidR="00ED4518" w:rsidRPr="00ED4518" w:rsidRDefault="00ED4518">
            <w:pPr>
              <w:rPr>
                <w:b/>
                <w:bCs/>
              </w:rPr>
            </w:pPr>
            <w:r w:rsidRPr="00ED4518">
              <w:rPr>
                <w:b/>
                <w:bCs/>
              </w:rPr>
              <w:t>Questions</w:t>
            </w:r>
          </w:p>
        </w:tc>
        <w:tc>
          <w:tcPr>
            <w:tcW w:w="8222" w:type="dxa"/>
            <w:hideMark/>
          </w:tcPr>
          <w:p w:rsidR="00ED4518" w:rsidRPr="00ED4518" w:rsidRDefault="00ED4518">
            <w:pPr>
              <w:rPr>
                <w:b/>
              </w:rPr>
            </w:pPr>
            <w:r w:rsidRPr="00ED4518">
              <w:t> </w:t>
            </w:r>
            <w:r w:rsidRPr="00ED4518">
              <w:rPr>
                <w:b/>
              </w:rPr>
              <w:t>Responses</w:t>
            </w:r>
          </w:p>
        </w:tc>
      </w:tr>
      <w:tr w:rsidR="00ED4518" w:rsidRPr="00ED4518" w:rsidTr="00ED4518">
        <w:trPr>
          <w:trHeight w:val="315"/>
        </w:trPr>
        <w:tc>
          <w:tcPr>
            <w:tcW w:w="6379" w:type="dxa"/>
            <w:hideMark/>
          </w:tcPr>
          <w:p w:rsidR="00ED4518" w:rsidRPr="00ED4518" w:rsidRDefault="00ED4518">
            <w:pPr>
              <w:rPr>
                <w:b/>
                <w:bCs/>
              </w:rPr>
            </w:pPr>
            <w:r w:rsidRPr="00ED4518">
              <w:rPr>
                <w:b/>
                <w:bCs/>
              </w:rPr>
              <w:t> </w:t>
            </w:r>
          </w:p>
        </w:tc>
        <w:tc>
          <w:tcPr>
            <w:tcW w:w="8222" w:type="dxa"/>
            <w:hideMark/>
          </w:tcPr>
          <w:p w:rsidR="00ED4518" w:rsidRPr="00ED4518" w:rsidRDefault="00ED4518">
            <w:r w:rsidRPr="00ED4518">
              <w:t> </w:t>
            </w:r>
          </w:p>
        </w:tc>
      </w:tr>
      <w:tr w:rsidR="00ED4518" w:rsidRPr="00ED4518" w:rsidTr="00ED4518">
        <w:trPr>
          <w:trHeight w:val="2055"/>
        </w:trPr>
        <w:tc>
          <w:tcPr>
            <w:tcW w:w="6379" w:type="dxa"/>
            <w:hideMark/>
          </w:tcPr>
          <w:p w:rsidR="00ED4518" w:rsidRPr="00ED4518" w:rsidRDefault="00ED4518">
            <w:pPr>
              <w:rPr>
                <w:b/>
                <w:bCs/>
              </w:rPr>
            </w:pPr>
            <w:r w:rsidRPr="00ED4518">
              <w:rPr>
                <w:b/>
                <w:bCs/>
              </w:rPr>
              <w:t>The members of the EOLP have their own processes to replace hardware as and when it fails or as a regular refresh programme. How will you deploy resources to ensure that delivery against project timescales are met? Do you employ a specific delivery model or is it flexible.</w:t>
            </w:r>
          </w:p>
        </w:tc>
        <w:tc>
          <w:tcPr>
            <w:tcW w:w="8222" w:type="dxa"/>
            <w:hideMark/>
          </w:tcPr>
          <w:p w:rsidR="00ED4518" w:rsidRPr="00ED4518" w:rsidRDefault="00ED4518">
            <w:pPr>
              <w:rPr>
                <w:b/>
                <w:bCs/>
              </w:rPr>
            </w:pPr>
          </w:p>
        </w:tc>
      </w:tr>
      <w:tr w:rsidR="00ED4518" w:rsidRPr="00ED4518" w:rsidTr="00ED4518">
        <w:trPr>
          <w:trHeight w:val="315"/>
        </w:trPr>
        <w:tc>
          <w:tcPr>
            <w:tcW w:w="6379" w:type="dxa"/>
            <w:hideMark/>
          </w:tcPr>
          <w:p w:rsidR="00ED4518" w:rsidRPr="00ED4518" w:rsidRDefault="00ED4518">
            <w:pPr>
              <w:rPr>
                <w:b/>
                <w:bCs/>
              </w:rPr>
            </w:pPr>
            <w:r w:rsidRPr="00ED4518">
              <w:rPr>
                <w:b/>
                <w:bCs/>
              </w:rPr>
              <w:t> </w:t>
            </w:r>
          </w:p>
        </w:tc>
        <w:tc>
          <w:tcPr>
            <w:tcW w:w="8222" w:type="dxa"/>
            <w:hideMark/>
          </w:tcPr>
          <w:p w:rsidR="00ED4518" w:rsidRPr="00ED4518" w:rsidRDefault="00ED4518">
            <w:pPr>
              <w:rPr>
                <w:b/>
                <w:bCs/>
              </w:rPr>
            </w:pPr>
          </w:p>
        </w:tc>
      </w:tr>
      <w:tr w:rsidR="00ED4518" w:rsidRPr="00ED4518" w:rsidTr="00ED4518">
        <w:trPr>
          <w:trHeight w:val="2055"/>
        </w:trPr>
        <w:tc>
          <w:tcPr>
            <w:tcW w:w="6379" w:type="dxa"/>
            <w:hideMark/>
          </w:tcPr>
          <w:p w:rsidR="00ED4518" w:rsidRPr="00ED4518" w:rsidRDefault="00ED4518">
            <w:pPr>
              <w:rPr>
                <w:b/>
                <w:bCs/>
              </w:rPr>
            </w:pPr>
            <w:r w:rsidRPr="00ED4518">
              <w:rPr>
                <w:b/>
                <w:bCs/>
              </w:rPr>
              <w:t>How do you ensure that devices are relevant, i.e. proactively assessing the estate to ensure devices are compatible to changes in operating systems, other software, hardware changes and business needs such as security, migration from server to cloud storage and digitisation</w:t>
            </w:r>
          </w:p>
        </w:tc>
        <w:tc>
          <w:tcPr>
            <w:tcW w:w="8222" w:type="dxa"/>
            <w:hideMark/>
          </w:tcPr>
          <w:p w:rsidR="00ED4518" w:rsidRPr="00ED4518" w:rsidRDefault="00ED4518">
            <w:pPr>
              <w:rPr>
                <w:b/>
                <w:bCs/>
              </w:rPr>
            </w:pPr>
          </w:p>
        </w:tc>
      </w:tr>
      <w:tr w:rsidR="00ED4518" w:rsidRPr="00ED4518" w:rsidTr="00ED4518">
        <w:trPr>
          <w:trHeight w:val="315"/>
        </w:trPr>
        <w:tc>
          <w:tcPr>
            <w:tcW w:w="6379" w:type="dxa"/>
            <w:hideMark/>
          </w:tcPr>
          <w:p w:rsidR="00ED4518" w:rsidRPr="00ED4518" w:rsidRDefault="00ED4518">
            <w:pPr>
              <w:rPr>
                <w:b/>
                <w:bCs/>
              </w:rPr>
            </w:pPr>
            <w:r w:rsidRPr="00ED4518">
              <w:rPr>
                <w:b/>
                <w:bCs/>
              </w:rPr>
              <w:t> </w:t>
            </w:r>
          </w:p>
        </w:tc>
        <w:tc>
          <w:tcPr>
            <w:tcW w:w="8222" w:type="dxa"/>
            <w:hideMark/>
          </w:tcPr>
          <w:p w:rsidR="00ED4518" w:rsidRPr="00ED4518" w:rsidRDefault="00ED4518">
            <w:pPr>
              <w:rPr>
                <w:b/>
                <w:bCs/>
              </w:rPr>
            </w:pPr>
          </w:p>
        </w:tc>
      </w:tr>
      <w:tr w:rsidR="00ED4518" w:rsidRPr="00ED4518" w:rsidTr="00ED4518">
        <w:trPr>
          <w:trHeight w:val="1545"/>
        </w:trPr>
        <w:tc>
          <w:tcPr>
            <w:tcW w:w="6379" w:type="dxa"/>
            <w:hideMark/>
          </w:tcPr>
          <w:p w:rsidR="00ED4518" w:rsidRPr="00ED4518" w:rsidRDefault="00ED4518">
            <w:pPr>
              <w:rPr>
                <w:b/>
                <w:bCs/>
              </w:rPr>
            </w:pPr>
            <w:r w:rsidRPr="00ED4518">
              <w:rPr>
                <w:b/>
                <w:bCs/>
              </w:rPr>
              <w:t xml:space="preserve">Is your business model flexible and scalable enough to serve both short-term peaks and long-term business needs? Does this include changes in third party contracts which may affect the supply chain?  </w:t>
            </w:r>
          </w:p>
        </w:tc>
        <w:tc>
          <w:tcPr>
            <w:tcW w:w="8222" w:type="dxa"/>
            <w:hideMark/>
          </w:tcPr>
          <w:p w:rsidR="00ED4518" w:rsidRPr="00ED4518" w:rsidRDefault="00ED4518">
            <w:pPr>
              <w:rPr>
                <w:b/>
                <w:bCs/>
              </w:rPr>
            </w:pPr>
          </w:p>
        </w:tc>
      </w:tr>
      <w:tr w:rsidR="00ED4518" w:rsidRPr="00ED4518" w:rsidTr="00ED4518">
        <w:trPr>
          <w:trHeight w:val="315"/>
        </w:trPr>
        <w:tc>
          <w:tcPr>
            <w:tcW w:w="6379" w:type="dxa"/>
            <w:hideMark/>
          </w:tcPr>
          <w:p w:rsidR="00ED4518" w:rsidRPr="00ED4518" w:rsidRDefault="00ED4518">
            <w:pPr>
              <w:rPr>
                <w:b/>
                <w:bCs/>
              </w:rPr>
            </w:pPr>
            <w:r w:rsidRPr="00ED4518">
              <w:rPr>
                <w:b/>
                <w:bCs/>
              </w:rPr>
              <w:t> </w:t>
            </w:r>
          </w:p>
        </w:tc>
        <w:tc>
          <w:tcPr>
            <w:tcW w:w="8222" w:type="dxa"/>
            <w:hideMark/>
          </w:tcPr>
          <w:p w:rsidR="00ED4518" w:rsidRPr="00ED4518" w:rsidRDefault="00ED4518">
            <w:pPr>
              <w:rPr>
                <w:b/>
                <w:bCs/>
              </w:rPr>
            </w:pPr>
          </w:p>
        </w:tc>
      </w:tr>
      <w:tr w:rsidR="00ED4518" w:rsidRPr="00ED4518" w:rsidTr="00ED4518">
        <w:trPr>
          <w:trHeight w:val="2310"/>
        </w:trPr>
        <w:tc>
          <w:tcPr>
            <w:tcW w:w="6379" w:type="dxa"/>
            <w:hideMark/>
          </w:tcPr>
          <w:p w:rsidR="00ED4518" w:rsidRPr="00ED4518" w:rsidRDefault="00ED4518">
            <w:pPr>
              <w:rPr>
                <w:b/>
                <w:bCs/>
              </w:rPr>
            </w:pPr>
            <w:r w:rsidRPr="00ED4518">
              <w:rPr>
                <w:b/>
                <w:bCs/>
              </w:rPr>
              <w:lastRenderedPageBreak/>
              <w:t>How do you prepare for potential future changes in the way in which devices may develop, e.g. move from a standard hard drive to a solid state drive? How do you involve the customer in the change process especially as the 'digital age' is developing along with items such as Software as a Service (SaaS) and Platform as a Service (PaaS)</w:t>
            </w:r>
          </w:p>
        </w:tc>
        <w:tc>
          <w:tcPr>
            <w:tcW w:w="8222" w:type="dxa"/>
            <w:hideMark/>
          </w:tcPr>
          <w:p w:rsidR="00ED4518" w:rsidRPr="00ED4518" w:rsidRDefault="00ED4518">
            <w:pPr>
              <w:rPr>
                <w:b/>
                <w:bCs/>
              </w:rPr>
            </w:pPr>
          </w:p>
        </w:tc>
      </w:tr>
      <w:tr w:rsidR="00ED4518" w:rsidRPr="00ED4518" w:rsidTr="00ED4518">
        <w:trPr>
          <w:trHeight w:val="315"/>
        </w:trPr>
        <w:tc>
          <w:tcPr>
            <w:tcW w:w="6379" w:type="dxa"/>
            <w:hideMark/>
          </w:tcPr>
          <w:p w:rsidR="00ED4518" w:rsidRPr="00ED4518" w:rsidRDefault="00ED4518">
            <w:pPr>
              <w:rPr>
                <w:b/>
                <w:bCs/>
              </w:rPr>
            </w:pPr>
            <w:r w:rsidRPr="00ED4518">
              <w:rPr>
                <w:b/>
                <w:bCs/>
              </w:rPr>
              <w:t> </w:t>
            </w:r>
          </w:p>
        </w:tc>
        <w:tc>
          <w:tcPr>
            <w:tcW w:w="8222" w:type="dxa"/>
            <w:hideMark/>
          </w:tcPr>
          <w:p w:rsidR="00ED4518" w:rsidRPr="00ED4518" w:rsidRDefault="00ED4518">
            <w:pPr>
              <w:rPr>
                <w:b/>
                <w:bCs/>
              </w:rPr>
            </w:pPr>
          </w:p>
        </w:tc>
      </w:tr>
      <w:tr w:rsidR="00ED4518" w:rsidRPr="00ED4518" w:rsidTr="00ED4518">
        <w:trPr>
          <w:trHeight w:val="2310"/>
        </w:trPr>
        <w:tc>
          <w:tcPr>
            <w:tcW w:w="6379" w:type="dxa"/>
            <w:hideMark/>
          </w:tcPr>
          <w:p w:rsidR="009F0049" w:rsidRPr="009F0049" w:rsidRDefault="009F0049" w:rsidP="009F0049">
            <w:pPr>
              <w:rPr>
                <w:b/>
                <w:bCs/>
              </w:rPr>
            </w:pPr>
            <w:r w:rsidRPr="009F0049">
              <w:rPr>
                <w:b/>
                <w:bCs/>
              </w:rPr>
              <w:t>The pricing model for the procurement is not yet decided and we are willing to consider a range of pricing models. These may include but not necessarily limited to :</w:t>
            </w:r>
          </w:p>
          <w:p w:rsidR="009F0049" w:rsidRPr="009F0049" w:rsidRDefault="009F0049" w:rsidP="009F0049">
            <w:pPr>
              <w:numPr>
                <w:ilvl w:val="0"/>
                <w:numId w:val="1"/>
              </w:numPr>
              <w:rPr>
                <w:b/>
                <w:bCs/>
              </w:rPr>
            </w:pPr>
            <w:r w:rsidRPr="009F0049">
              <w:rPr>
                <w:b/>
                <w:bCs/>
              </w:rPr>
              <w:t xml:space="preserve">Mark up on trade price. With the trade price monitored for the date the order is placed </w:t>
            </w:r>
          </w:p>
          <w:p w:rsidR="009F0049" w:rsidRPr="009F0049" w:rsidRDefault="009F0049" w:rsidP="009F0049">
            <w:pPr>
              <w:numPr>
                <w:ilvl w:val="0"/>
                <w:numId w:val="1"/>
              </w:numPr>
              <w:rPr>
                <w:b/>
                <w:bCs/>
              </w:rPr>
            </w:pPr>
            <w:r w:rsidRPr="009F0049">
              <w:rPr>
                <w:b/>
                <w:bCs/>
              </w:rPr>
              <w:t>Volume</w:t>
            </w:r>
            <w:r>
              <w:rPr>
                <w:b/>
                <w:bCs/>
              </w:rPr>
              <w:t>, low/high,</w:t>
            </w:r>
            <w:r w:rsidRPr="009F0049">
              <w:rPr>
                <w:b/>
                <w:bCs/>
              </w:rPr>
              <w:t xml:space="preserve"> discounts </w:t>
            </w:r>
          </w:p>
          <w:p w:rsidR="009F0049" w:rsidRDefault="009F0049" w:rsidP="009F0049">
            <w:pPr>
              <w:numPr>
                <w:ilvl w:val="0"/>
                <w:numId w:val="1"/>
              </w:numPr>
              <w:rPr>
                <w:b/>
                <w:bCs/>
              </w:rPr>
            </w:pPr>
            <w:r>
              <w:rPr>
                <w:b/>
                <w:bCs/>
              </w:rPr>
              <w:t>A</w:t>
            </w:r>
            <w:r w:rsidRPr="009F0049">
              <w:rPr>
                <w:b/>
                <w:bCs/>
              </w:rPr>
              <w:t xml:space="preserve">ggregated discount scheme </w:t>
            </w:r>
          </w:p>
          <w:p w:rsidR="009F0049" w:rsidRDefault="009F0049" w:rsidP="009F0049">
            <w:pPr>
              <w:numPr>
                <w:ilvl w:val="0"/>
                <w:numId w:val="1"/>
              </w:numPr>
              <w:rPr>
                <w:b/>
                <w:bCs/>
              </w:rPr>
            </w:pPr>
            <w:r>
              <w:rPr>
                <w:b/>
                <w:bCs/>
              </w:rPr>
              <w:t>Local Discounts</w:t>
            </w:r>
          </w:p>
          <w:p w:rsidR="009F0049" w:rsidRDefault="009F0049" w:rsidP="009F0049">
            <w:pPr>
              <w:numPr>
                <w:ilvl w:val="0"/>
                <w:numId w:val="1"/>
              </w:numPr>
              <w:rPr>
                <w:b/>
                <w:bCs/>
              </w:rPr>
            </w:pPr>
            <w:r>
              <w:rPr>
                <w:b/>
                <w:bCs/>
              </w:rPr>
              <w:t>Cost plus models</w:t>
            </w:r>
          </w:p>
          <w:p w:rsidR="009F0049" w:rsidRPr="009F0049" w:rsidRDefault="009F0049" w:rsidP="009F0049">
            <w:pPr>
              <w:numPr>
                <w:ilvl w:val="0"/>
                <w:numId w:val="1"/>
              </w:numPr>
              <w:rPr>
                <w:b/>
                <w:bCs/>
              </w:rPr>
            </w:pPr>
            <w:r>
              <w:rPr>
                <w:b/>
                <w:bCs/>
              </w:rPr>
              <w:t>Combination of pricing methods</w:t>
            </w:r>
          </w:p>
          <w:p w:rsidR="009F0049" w:rsidRDefault="009F0049" w:rsidP="009F0049">
            <w:pPr>
              <w:rPr>
                <w:b/>
                <w:bCs/>
              </w:rPr>
            </w:pPr>
          </w:p>
          <w:p w:rsidR="009F0049" w:rsidRDefault="009F0049" w:rsidP="009F0049">
            <w:pPr>
              <w:rPr>
                <w:b/>
                <w:bCs/>
              </w:rPr>
            </w:pPr>
            <w:r w:rsidRPr="009F0049">
              <w:rPr>
                <w:b/>
                <w:bCs/>
              </w:rPr>
              <w:t xml:space="preserve">Please confirm what pricing mechanisms / models you are able to offer, which are likely to provide the best value to the customer and how pricing can be monitored in context of a market with fluctuating prices. </w:t>
            </w:r>
          </w:p>
          <w:p w:rsidR="009F0049" w:rsidRDefault="009F0049" w:rsidP="009F0049">
            <w:pPr>
              <w:rPr>
                <w:b/>
                <w:bCs/>
              </w:rPr>
            </w:pPr>
          </w:p>
          <w:p w:rsidR="009F0049" w:rsidRPr="009F0049" w:rsidRDefault="009F0049" w:rsidP="009F0049">
            <w:pPr>
              <w:rPr>
                <w:b/>
                <w:bCs/>
              </w:rPr>
            </w:pPr>
            <w:r w:rsidRPr="009F0049">
              <w:rPr>
                <w:b/>
                <w:bCs/>
              </w:rPr>
              <w:t>Do you have any examples of discount schemes on contracts where there are multiple buying organisations?</w:t>
            </w:r>
          </w:p>
          <w:p w:rsidR="00ED4518" w:rsidRPr="00ED4518" w:rsidRDefault="00ED4518">
            <w:pPr>
              <w:rPr>
                <w:b/>
                <w:bCs/>
              </w:rPr>
            </w:pPr>
          </w:p>
        </w:tc>
        <w:tc>
          <w:tcPr>
            <w:tcW w:w="8222" w:type="dxa"/>
            <w:hideMark/>
          </w:tcPr>
          <w:p w:rsidR="00ED4518" w:rsidRPr="00ED4518" w:rsidRDefault="00ED4518">
            <w:pPr>
              <w:rPr>
                <w:b/>
                <w:bCs/>
              </w:rPr>
            </w:pPr>
            <w:bookmarkStart w:id="0" w:name="_GoBack"/>
            <w:bookmarkEnd w:id="0"/>
          </w:p>
        </w:tc>
      </w:tr>
      <w:tr w:rsidR="00ED4518" w:rsidRPr="00ED4518" w:rsidTr="00ED4518">
        <w:trPr>
          <w:trHeight w:val="315"/>
        </w:trPr>
        <w:tc>
          <w:tcPr>
            <w:tcW w:w="6379" w:type="dxa"/>
            <w:hideMark/>
          </w:tcPr>
          <w:p w:rsidR="00ED4518" w:rsidRPr="00ED4518" w:rsidRDefault="00ED4518">
            <w:pPr>
              <w:rPr>
                <w:b/>
                <w:bCs/>
              </w:rPr>
            </w:pPr>
            <w:r w:rsidRPr="00ED4518">
              <w:rPr>
                <w:b/>
                <w:bCs/>
              </w:rPr>
              <w:lastRenderedPageBreak/>
              <w:t> </w:t>
            </w:r>
          </w:p>
        </w:tc>
        <w:tc>
          <w:tcPr>
            <w:tcW w:w="8222" w:type="dxa"/>
            <w:hideMark/>
          </w:tcPr>
          <w:p w:rsidR="00ED4518" w:rsidRPr="00ED4518" w:rsidRDefault="00ED4518">
            <w:pPr>
              <w:rPr>
                <w:b/>
                <w:bCs/>
              </w:rPr>
            </w:pPr>
          </w:p>
        </w:tc>
      </w:tr>
      <w:tr w:rsidR="00ED4518" w:rsidRPr="00ED4518" w:rsidTr="00ED4518">
        <w:trPr>
          <w:trHeight w:val="1545"/>
        </w:trPr>
        <w:tc>
          <w:tcPr>
            <w:tcW w:w="6379" w:type="dxa"/>
            <w:hideMark/>
          </w:tcPr>
          <w:p w:rsidR="00ED4518" w:rsidRPr="00ED4518" w:rsidRDefault="00ED4518">
            <w:pPr>
              <w:rPr>
                <w:b/>
                <w:bCs/>
              </w:rPr>
            </w:pPr>
            <w:r w:rsidRPr="00ED4518">
              <w:rPr>
                <w:b/>
                <w:bCs/>
              </w:rPr>
              <w:t>Do you as part of the early stages of any working agreement spend time with the organisation to understand how its processes, procedures and culture align to its business requirements to enable an effective working relationship?</w:t>
            </w:r>
          </w:p>
        </w:tc>
        <w:tc>
          <w:tcPr>
            <w:tcW w:w="8222" w:type="dxa"/>
            <w:hideMark/>
          </w:tcPr>
          <w:p w:rsidR="00ED4518" w:rsidRPr="00ED4518" w:rsidRDefault="00ED4518">
            <w:pPr>
              <w:rPr>
                <w:b/>
                <w:bCs/>
              </w:rPr>
            </w:pPr>
          </w:p>
        </w:tc>
      </w:tr>
    </w:tbl>
    <w:p w:rsidR="009F0049" w:rsidRDefault="009F0049">
      <w:pPr>
        <w:rPr>
          <w:b/>
          <w:bCs/>
        </w:rPr>
      </w:pPr>
    </w:p>
    <w:p w:rsidR="009F0049" w:rsidRDefault="009F0049">
      <w:pPr>
        <w:rPr>
          <w:b/>
          <w:bCs/>
        </w:rPr>
      </w:pPr>
    </w:p>
    <w:p w:rsidR="009F0049" w:rsidRDefault="009F0049"/>
    <w:sectPr w:rsidR="009F0049" w:rsidSect="00ED451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95FDC"/>
    <w:multiLevelType w:val="hybridMultilevel"/>
    <w:tmpl w:val="87707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18"/>
    <w:rsid w:val="000B62A1"/>
    <w:rsid w:val="003C7B56"/>
    <w:rsid w:val="009F0049"/>
    <w:rsid w:val="00BC2DC6"/>
    <w:rsid w:val="00DE13C1"/>
    <w:rsid w:val="00ED4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4BE30-E831-4E2E-AA0D-6905BF89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300806">
      <w:bodyDiv w:val="1"/>
      <w:marLeft w:val="0"/>
      <w:marRight w:val="0"/>
      <w:marTop w:val="0"/>
      <w:marBottom w:val="0"/>
      <w:divBdr>
        <w:top w:val="none" w:sz="0" w:space="0" w:color="auto"/>
        <w:left w:val="none" w:sz="0" w:space="0" w:color="auto"/>
        <w:bottom w:val="none" w:sz="0" w:space="0" w:color="auto"/>
        <w:right w:val="none" w:sz="0" w:space="0" w:color="auto"/>
      </w:divBdr>
    </w:div>
    <w:div w:id="148874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Beaver, Commercial Analyst (Corporate)</dc:creator>
  <cp:keywords/>
  <dc:description/>
  <cp:lastModifiedBy>Andrew Beaver, Commercial Analyst (Corporate)</cp:lastModifiedBy>
  <cp:revision>2</cp:revision>
  <dcterms:created xsi:type="dcterms:W3CDTF">2017-03-28T13:44:00Z</dcterms:created>
  <dcterms:modified xsi:type="dcterms:W3CDTF">2017-03-28T14:49:00Z</dcterms:modified>
</cp:coreProperties>
</file>