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EDA8" w14:textId="77777777" w:rsidR="00CF4A53" w:rsidRPr="0036679C" w:rsidRDefault="00CF4A53" w:rsidP="00CF4A53">
      <w:pPr>
        <w:rPr>
          <w:b/>
        </w:rPr>
      </w:pPr>
      <w:r w:rsidRPr="0036679C">
        <w:rPr>
          <w:rFonts w:ascii="Arial Bold" w:hAnsi="Arial Bold"/>
          <w:b/>
          <w:caps/>
          <w:noProof/>
          <w:lang w:eastAsia="en-GB"/>
        </w:rPr>
        <w:drawing>
          <wp:inline distT="0" distB="0" distL="114300" distR="114300" wp14:anchorId="6A284717" wp14:editId="263C2D13">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14582950" w14:textId="77777777" w:rsidR="00CF4A53" w:rsidRPr="0036679C" w:rsidRDefault="00CF4A53" w:rsidP="00CF4A53">
      <w:pPr>
        <w:rPr>
          <w:b/>
        </w:rPr>
      </w:pPr>
    </w:p>
    <w:p w14:paraId="1535AF64" w14:textId="77777777" w:rsidR="00CF4A53" w:rsidRPr="0036679C" w:rsidRDefault="00CF4A53" w:rsidP="00CF4A53">
      <w:pPr>
        <w:rPr>
          <w:b/>
        </w:rPr>
      </w:pPr>
    </w:p>
    <w:p w14:paraId="47965430" w14:textId="77777777" w:rsidR="00CF4A53" w:rsidRPr="0036679C" w:rsidRDefault="00CF4A53" w:rsidP="00CF4A53">
      <w:pPr>
        <w:rPr>
          <w:b/>
        </w:rPr>
      </w:pPr>
    </w:p>
    <w:p w14:paraId="6D288C80" w14:textId="77777777" w:rsidR="00CF4A53" w:rsidRPr="00B83DBF" w:rsidRDefault="00CF4A53" w:rsidP="00CF4A53">
      <w:pPr>
        <w:pStyle w:val="Header"/>
        <w:ind w:left="567"/>
        <w:jc w:val="center"/>
        <w:rPr>
          <w:b/>
          <w:sz w:val="28"/>
          <w:szCs w:val="28"/>
        </w:rPr>
      </w:pPr>
      <w:r w:rsidRPr="00B83DBF">
        <w:rPr>
          <w:b/>
          <w:sz w:val="28"/>
          <w:szCs w:val="28"/>
          <w:highlight w:val="white"/>
        </w:rPr>
        <w:t>P</w:t>
      </w:r>
      <w:r w:rsidRPr="00B83DBF">
        <w:rPr>
          <w:b/>
          <w:sz w:val="28"/>
          <w:szCs w:val="28"/>
        </w:rPr>
        <w:t xml:space="preserve">rovision of Consultancy for </w:t>
      </w:r>
      <w:r>
        <w:rPr>
          <w:b/>
          <w:sz w:val="28"/>
          <w:szCs w:val="28"/>
        </w:rPr>
        <w:t>OGP Capability Assessment</w:t>
      </w:r>
    </w:p>
    <w:p w14:paraId="47A30D40" w14:textId="77777777" w:rsidR="00CF4A53" w:rsidRPr="00271DFF" w:rsidRDefault="00CF4A53" w:rsidP="00CF4A53">
      <w:pPr>
        <w:pStyle w:val="Header"/>
        <w:ind w:left="567"/>
        <w:jc w:val="center"/>
        <w:rPr>
          <w:b/>
          <w:sz w:val="28"/>
          <w:szCs w:val="28"/>
        </w:rPr>
      </w:pPr>
      <w:r>
        <w:rPr>
          <w:b/>
          <w:sz w:val="28"/>
          <w:szCs w:val="28"/>
        </w:rPr>
        <w:t xml:space="preserve"> </w:t>
      </w:r>
      <w:r w:rsidRPr="00271DFF">
        <w:rPr>
          <w:b/>
          <w:sz w:val="28"/>
          <w:szCs w:val="28"/>
        </w:rPr>
        <w:t>TO</w:t>
      </w:r>
    </w:p>
    <w:p w14:paraId="554028BD" w14:textId="77777777" w:rsidR="00CF4A53" w:rsidRPr="00271DFF" w:rsidRDefault="00CF4A53" w:rsidP="00CF4A53">
      <w:pPr>
        <w:pStyle w:val="Header"/>
        <w:ind w:left="142"/>
        <w:jc w:val="center"/>
        <w:rPr>
          <w:b/>
          <w:sz w:val="28"/>
          <w:szCs w:val="28"/>
        </w:rPr>
      </w:pPr>
      <w:r>
        <w:rPr>
          <w:b/>
          <w:sz w:val="28"/>
          <w:szCs w:val="28"/>
        </w:rPr>
        <w:t xml:space="preserve">        Office of Government Property</w:t>
      </w:r>
    </w:p>
    <w:p w14:paraId="1967C85C" w14:textId="77777777" w:rsidR="00CF4A53" w:rsidRPr="00271DFF" w:rsidRDefault="00CF4A53" w:rsidP="00CF4A53">
      <w:pPr>
        <w:pStyle w:val="Header"/>
        <w:ind w:left="709"/>
        <w:jc w:val="center"/>
        <w:rPr>
          <w:b/>
          <w:sz w:val="28"/>
          <w:szCs w:val="28"/>
        </w:rPr>
      </w:pPr>
      <w:r w:rsidRPr="00271DFF">
        <w:rPr>
          <w:b/>
          <w:sz w:val="28"/>
          <w:szCs w:val="28"/>
        </w:rPr>
        <w:t>From</w:t>
      </w:r>
    </w:p>
    <w:p w14:paraId="3D7E21E7" w14:textId="6BC0215B" w:rsidR="00CF4A53" w:rsidRPr="00271DFF" w:rsidRDefault="008E56A6" w:rsidP="00CF4A53">
      <w:pPr>
        <w:pStyle w:val="Header"/>
        <w:ind w:left="851"/>
        <w:jc w:val="center"/>
        <w:rPr>
          <w:b/>
          <w:sz w:val="28"/>
          <w:szCs w:val="28"/>
        </w:rPr>
      </w:pPr>
      <w:r>
        <w:rPr>
          <w:b/>
          <w:sz w:val="28"/>
          <w:szCs w:val="28"/>
        </w:rPr>
        <w:t>Methods Business &amp; Digital Technology Limited</w:t>
      </w:r>
    </w:p>
    <w:p w14:paraId="2AE76267" w14:textId="77777777" w:rsidR="00CF4A53" w:rsidRPr="00271DFF" w:rsidRDefault="00CF4A53" w:rsidP="00CF4A53">
      <w:pPr>
        <w:pStyle w:val="Header"/>
        <w:jc w:val="center"/>
        <w:rPr>
          <w:b/>
          <w:sz w:val="28"/>
          <w:szCs w:val="28"/>
        </w:rPr>
      </w:pPr>
    </w:p>
    <w:p w14:paraId="09B6C7D6" w14:textId="77777777" w:rsidR="00CF4A53" w:rsidRPr="00271DFF" w:rsidRDefault="00CF4A53" w:rsidP="00CF4A53">
      <w:pPr>
        <w:pStyle w:val="Header"/>
        <w:jc w:val="center"/>
        <w:rPr>
          <w:b/>
          <w:sz w:val="28"/>
          <w:szCs w:val="28"/>
        </w:rPr>
      </w:pPr>
    </w:p>
    <w:p w14:paraId="441D1BFB" w14:textId="77777777" w:rsidR="00CF4A53" w:rsidRPr="00271DFF" w:rsidRDefault="00CF4A53" w:rsidP="00CF4A53">
      <w:pPr>
        <w:pStyle w:val="Header"/>
        <w:ind w:left="284"/>
        <w:jc w:val="center"/>
        <w:rPr>
          <w:b/>
          <w:sz w:val="28"/>
          <w:szCs w:val="28"/>
        </w:rPr>
      </w:pPr>
      <w:r>
        <w:rPr>
          <w:b/>
          <w:sz w:val="28"/>
          <w:szCs w:val="28"/>
        </w:rPr>
        <w:t xml:space="preserve">    Contract Reference: CCCC20B80</w:t>
      </w:r>
    </w:p>
    <w:p w14:paraId="2BC751B7" w14:textId="77777777" w:rsidR="004E05DC" w:rsidRPr="00B91478" w:rsidRDefault="004E05DC">
      <w:pPr>
        <w:pStyle w:val="MarginText"/>
        <w:ind w:left="0"/>
        <w:jc w:val="center"/>
        <w:rPr>
          <w:rFonts w:cs="Arial"/>
          <w:b/>
          <w:sz w:val="22"/>
          <w:szCs w:val="22"/>
        </w:rPr>
      </w:pPr>
    </w:p>
    <w:p w14:paraId="189691AE"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635F7C87" w14:textId="77777777" w:rsidR="004E05DC" w:rsidRPr="00B91478" w:rsidRDefault="00F770DB">
      <w:pPr>
        <w:pStyle w:val="GPSmacrorestart"/>
        <w:rPr>
          <w:sz w:val="22"/>
          <w:szCs w:val="22"/>
          <w:lang w:eastAsia="en-GB"/>
        </w:rPr>
      </w:pPr>
      <w:r w:rsidRPr="00B91478">
        <w:rPr>
          <w:b/>
          <w:sz w:val="22"/>
          <w:szCs w:val="22"/>
          <w:highlight w:val="cyan"/>
        </w:rPr>
        <w:br w:type="page"/>
      </w:r>
    </w:p>
    <w:p w14:paraId="6139295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68F42128"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78A8F5F6" w14:textId="77777777" w:rsidR="004E05DC" w:rsidRPr="00B91478" w:rsidRDefault="004E05DC">
      <w:pPr>
        <w:pStyle w:val="MarginText"/>
        <w:rPr>
          <w:rFonts w:cs="Arial"/>
          <w:b/>
          <w:sz w:val="22"/>
          <w:szCs w:val="22"/>
          <w:u w:val="single"/>
        </w:rPr>
      </w:pPr>
    </w:p>
    <w:p w14:paraId="04F0D6EE" w14:textId="77777777" w:rsidR="004E05DC" w:rsidRPr="00CF4A53" w:rsidRDefault="00F770DB" w:rsidP="00CF4A53">
      <w:pPr>
        <w:pStyle w:val="GPSTITLES"/>
        <w:rPr>
          <w:rFonts w:ascii="Arial" w:hAnsi="Arial"/>
        </w:rPr>
      </w:pPr>
      <w:r w:rsidRPr="00B91478">
        <w:rPr>
          <w:rFonts w:ascii="Arial" w:hAnsi="Arial"/>
        </w:rPr>
        <w:t>PART 1 – CALL OFF ORDER FORM</w:t>
      </w:r>
    </w:p>
    <w:p w14:paraId="267225FB" w14:textId="77777777" w:rsidR="004E05DC" w:rsidRPr="00CF4A53" w:rsidRDefault="00F770DB">
      <w:pPr>
        <w:pStyle w:val="ORDERFORML1SECTIONTITLE"/>
        <w:spacing w:before="0" w:after="0"/>
        <w:rPr>
          <w:rFonts w:cs="Arial"/>
          <w:color w:val="auto"/>
        </w:rPr>
      </w:pPr>
      <w:r w:rsidRPr="00CF4A53">
        <w:rPr>
          <w:rFonts w:cs="Arial"/>
          <w:color w:val="auto"/>
        </w:rPr>
        <w:t>SECTION A</w:t>
      </w:r>
    </w:p>
    <w:p w14:paraId="0427C689" w14:textId="77777777" w:rsidR="004E05DC" w:rsidRPr="00B91478" w:rsidRDefault="004E05DC">
      <w:pPr>
        <w:pStyle w:val="ORDERFORML1SECTIONTITLE"/>
        <w:spacing w:before="0" w:after="0"/>
        <w:rPr>
          <w:rFonts w:cs="Arial"/>
        </w:rPr>
      </w:pPr>
    </w:p>
    <w:p w14:paraId="04F819AA" w14:textId="2574942B"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5C765E">
        <w:t>Management Consultancy Services</w:t>
      </w:r>
      <w:r w:rsidR="00CF4A53" w:rsidRPr="00CF4A53">
        <w:t xml:space="preserve"> </w:t>
      </w:r>
      <w:r w:rsidR="00B02A10" w:rsidRPr="00CF4A53">
        <w:t>dated</w:t>
      </w:r>
      <w:r w:rsidR="00B02A10">
        <w:t xml:space="preserve"> </w:t>
      </w:r>
      <w:r w:rsidR="00B02A10" w:rsidRPr="00B02A10">
        <w:rPr>
          <w:b/>
          <w:color w:val="000000"/>
        </w:rPr>
        <w:t>04 September 2018</w:t>
      </w:r>
      <w:r w:rsidRPr="00B91478">
        <w:t xml:space="preserve">. </w:t>
      </w:r>
    </w:p>
    <w:p w14:paraId="3CFD4275" w14:textId="77777777" w:rsidR="004E05DC" w:rsidRPr="00B91478" w:rsidRDefault="004E05DC">
      <w:pPr>
        <w:spacing w:after="0"/>
        <w:ind w:left="0"/>
      </w:pPr>
    </w:p>
    <w:p w14:paraId="5AEB6914"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142B17A8" w14:textId="77777777" w:rsidR="004E05DC" w:rsidRPr="00B91478" w:rsidRDefault="004E05DC">
      <w:pPr>
        <w:spacing w:after="0"/>
        <w:ind w:left="0"/>
      </w:pPr>
    </w:p>
    <w:p w14:paraId="54375761" w14:textId="77777777"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14:paraId="6A200BC9" w14:textId="77777777" w:rsidR="004E05DC" w:rsidRPr="00B91478" w:rsidRDefault="004E05DC">
      <w:pPr>
        <w:spacing w:after="0"/>
        <w:ind w:left="0"/>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55"/>
      </w:tblGrid>
      <w:tr w:rsidR="004A7EF3" w:rsidRPr="00B91478" w14:paraId="0D26BD8E" w14:textId="77777777" w:rsidTr="004A7EF3">
        <w:tc>
          <w:tcPr>
            <w:tcW w:w="1730" w:type="dxa"/>
            <w:shd w:val="clear" w:color="auto" w:fill="auto"/>
          </w:tcPr>
          <w:p w14:paraId="6A711F45" w14:textId="77777777" w:rsidR="004A7EF3" w:rsidRPr="00B91478" w:rsidRDefault="004A7EF3">
            <w:pPr>
              <w:spacing w:after="0"/>
              <w:ind w:left="0"/>
              <w:jc w:val="left"/>
            </w:pPr>
            <w:r w:rsidRPr="00B91478">
              <w:t>Order Number</w:t>
            </w:r>
          </w:p>
        </w:tc>
        <w:tc>
          <w:tcPr>
            <w:tcW w:w="7655" w:type="dxa"/>
            <w:shd w:val="clear" w:color="auto" w:fill="auto"/>
          </w:tcPr>
          <w:p w14:paraId="10C98092" w14:textId="77777777" w:rsidR="004A7EF3" w:rsidRDefault="004A7EF3">
            <w:pPr>
              <w:spacing w:after="0"/>
              <w:ind w:left="0"/>
              <w:jc w:val="left"/>
              <w:rPr>
                <w:b/>
              </w:rPr>
            </w:pPr>
            <w:r w:rsidRPr="004A7EF3">
              <w:rPr>
                <w:b/>
              </w:rPr>
              <w:t>To be completed at Contract Award</w:t>
            </w:r>
          </w:p>
          <w:p w14:paraId="1D562719" w14:textId="77777777" w:rsidR="004A7EF3" w:rsidRPr="00B91478" w:rsidRDefault="004A7EF3">
            <w:pPr>
              <w:spacing w:after="0"/>
              <w:ind w:left="0"/>
              <w:jc w:val="left"/>
              <w:rPr>
                <w:b/>
              </w:rPr>
            </w:pPr>
          </w:p>
        </w:tc>
      </w:tr>
      <w:tr w:rsidR="004A7EF3" w:rsidRPr="00B91478" w14:paraId="55E6B414" w14:textId="77777777" w:rsidTr="004A7EF3">
        <w:tc>
          <w:tcPr>
            <w:tcW w:w="1730" w:type="dxa"/>
            <w:shd w:val="clear" w:color="auto" w:fill="auto"/>
          </w:tcPr>
          <w:p w14:paraId="2242B167" w14:textId="77777777" w:rsidR="004A7EF3" w:rsidRPr="00B91478" w:rsidRDefault="004A7EF3">
            <w:pPr>
              <w:spacing w:after="0"/>
              <w:ind w:left="0"/>
              <w:jc w:val="left"/>
            </w:pPr>
            <w:r w:rsidRPr="00B91478">
              <w:t>From</w:t>
            </w:r>
          </w:p>
        </w:tc>
        <w:tc>
          <w:tcPr>
            <w:tcW w:w="7655" w:type="dxa"/>
            <w:shd w:val="clear" w:color="auto" w:fill="auto"/>
          </w:tcPr>
          <w:p w14:paraId="739C7476" w14:textId="77777777" w:rsidR="004A7EF3" w:rsidRPr="00B91478" w:rsidRDefault="008B5072">
            <w:pPr>
              <w:spacing w:after="0"/>
              <w:ind w:left="0"/>
              <w:jc w:val="left"/>
              <w:rPr>
                <w:b/>
              </w:rPr>
            </w:pPr>
            <w:r>
              <w:rPr>
                <w:b/>
              </w:rPr>
              <w:t>Office of Government Property</w:t>
            </w:r>
          </w:p>
          <w:p w14:paraId="542CCDF9" w14:textId="77777777" w:rsidR="004A7EF3" w:rsidRPr="00B91478" w:rsidRDefault="004A7EF3">
            <w:pPr>
              <w:spacing w:after="0"/>
              <w:ind w:left="0"/>
              <w:jc w:val="left"/>
              <w:rPr>
                <w:b/>
              </w:rPr>
            </w:pPr>
            <w:r w:rsidRPr="00B91478">
              <w:rPr>
                <w:b/>
              </w:rPr>
              <w:t>("CUSTOMER")</w:t>
            </w:r>
          </w:p>
        </w:tc>
      </w:tr>
      <w:tr w:rsidR="004A7EF3" w:rsidRPr="00B91478" w14:paraId="098FA667" w14:textId="77777777" w:rsidTr="004A7EF3">
        <w:tc>
          <w:tcPr>
            <w:tcW w:w="1730" w:type="dxa"/>
            <w:shd w:val="clear" w:color="auto" w:fill="auto"/>
          </w:tcPr>
          <w:p w14:paraId="0E974F51" w14:textId="77777777" w:rsidR="004A7EF3" w:rsidRPr="00B91478" w:rsidRDefault="004A7EF3">
            <w:pPr>
              <w:spacing w:after="0"/>
              <w:ind w:left="0"/>
              <w:jc w:val="left"/>
            </w:pPr>
            <w:r w:rsidRPr="00B91478">
              <w:t>To</w:t>
            </w:r>
          </w:p>
        </w:tc>
        <w:tc>
          <w:tcPr>
            <w:tcW w:w="7655" w:type="dxa"/>
            <w:shd w:val="clear" w:color="auto" w:fill="auto"/>
          </w:tcPr>
          <w:p w14:paraId="5DCA870E" w14:textId="54A27AC7" w:rsidR="004A7EF3" w:rsidRDefault="008E56A6" w:rsidP="004A7EF3">
            <w:pPr>
              <w:spacing w:after="0"/>
              <w:ind w:left="0"/>
              <w:jc w:val="left"/>
              <w:rPr>
                <w:b/>
              </w:rPr>
            </w:pPr>
            <w:r>
              <w:rPr>
                <w:b/>
              </w:rPr>
              <w:t>Methods Business &amp; Digital Technology Limited</w:t>
            </w:r>
          </w:p>
          <w:p w14:paraId="3DABF981" w14:textId="77777777" w:rsidR="004A7EF3" w:rsidRPr="00B91478" w:rsidRDefault="004A7EF3" w:rsidP="004A7EF3">
            <w:pPr>
              <w:spacing w:after="0"/>
              <w:ind w:left="0"/>
              <w:jc w:val="left"/>
              <w:rPr>
                <w:b/>
              </w:rPr>
            </w:pPr>
            <w:r w:rsidRPr="00B91478">
              <w:rPr>
                <w:b/>
              </w:rPr>
              <w:t xml:space="preserve"> ("SUPPLIER")</w:t>
            </w:r>
          </w:p>
        </w:tc>
      </w:tr>
      <w:tr w:rsidR="004A7EF3" w:rsidRPr="00B91478" w14:paraId="11F7556B" w14:textId="77777777" w:rsidTr="008B5072">
        <w:trPr>
          <w:trHeight w:val="356"/>
        </w:trPr>
        <w:tc>
          <w:tcPr>
            <w:tcW w:w="1730" w:type="dxa"/>
            <w:shd w:val="clear" w:color="auto" w:fill="auto"/>
          </w:tcPr>
          <w:p w14:paraId="66EF7D68" w14:textId="77777777" w:rsidR="004A7EF3" w:rsidRPr="00B91478" w:rsidRDefault="004A7EF3">
            <w:pPr>
              <w:spacing w:after="0"/>
              <w:ind w:left="0"/>
              <w:jc w:val="left"/>
            </w:pPr>
            <w:r>
              <w:t xml:space="preserve">Date </w:t>
            </w:r>
          </w:p>
        </w:tc>
        <w:tc>
          <w:tcPr>
            <w:tcW w:w="7655" w:type="dxa"/>
            <w:shd w:val="clear" w:color="auto" w:fill="auto"/>
          </w:tcPr>
          <w:p w14:paraId="0CAADD45" w14:textId="52A8C134" w:rsidR="004A7EF3" w:rsidRPr="00B91478" w:rsidRDefault="008E56A6" w:rsidP="00A95CFD">
            <w:pPr>
              <w:spacing w:after="0"/>
              <w:ind w:left="0"/>
              <w:jc w:val="left"/>
              <w:rPr>
                <w:b/>
                <w:highlight w:val="yellow"/>
              </w:rPr>
            </w:pPr>
            <w:r>
              <w:rPr>
                <w:b/>
              </w:rPr>
              <w:t>29</w:t>
            </w:r>
            <w:r w:rsidR="00A95CFD" w:rsidRPr="00A95CFD">
              <w:rPr>
                <w:b/>
                <w:vertAlign w:val="superscript"/>
              </w:rPr>
              <w:t>th</w:t>
            </w:r>
            <w:r w:rsidR="00A95CFD">
              <w:rPr>
                <w:b/>
              </w:rPr>
              <w:t xml:space="preserve"> January 2021</w:t>
            </w:r>
          </w:p>
        </w:tc>
      </w:tr>
    </w:tbl>
    <w:p w14:paraId="5894A9EF" w14:textId="77777777" w:rsidR="004E05DC" w:rsidRPr="00B91478" w:rsidRDefault="004E05DC">
      <w:pPr>
        <w:spacing w:after="0"/>
        <w:ind w:left="0"/>
      </w:pPr>
    </w:p>
    <w:p w14:paraId="5A481B47" w14:textId="77777777" w:rsidR="004E05DC" w:rsidRPr="00CF4A53" w:rsidRDefault="00F770DB">
      <w:pPr>
        <w:pStyle w:val="ORDERFORML1SECTIONTITLE"/>
        <w:spacing w:before="0" w:after="0"/>
        <w:rPr>
          <w:rFonts w:cs="Arial"/>
          <w:color w:val="auto"/>
        </w:rPr>
      </w:pPr>
      <w:r w:rsidRPr="00CF4A53">
        <w:rPr>
          <w:rFonts w:cs="Arial"/>
          <w:color w:val="auto"/>
        </w:rPr>
        <w:t xml:space="preserve">SECTION B </w:t>
      </w:r>
    </w:p>
    <w:p w14:paraId="1B4B4A63" w14:textId="77777777" w:rsidR="004E05DC" w:rsidRPr="00B91478" w:rsidRDefault="004E05DC">
      <w:pPr>
        <w:pStyle w:val="ORDERFORML1SECTIONTITLE"/>
        <w:spacing w:before="0" w:after="0"/>
        <w:rPr>
          <w:rFonts w:cs="Arial"/>
        </w:rPr>
      </w:pPr>
    </w:p>
    <w:p w14:paraId="32717868"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4624E959"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18"/>
      </w:tblGrid>
      <w:tr w:rsidR="004A7EF3" w:rsidRPr="00B91478" w14:paraId="002C9F70" w14:textId="77777777" w:rsidTr="004A7EF3">
        <w:tc>
          <w:tcPr>
            <w:tcW w:w="567" w:type="dxa"/>
          </w:tcPr>
          <w:p w14:paraId="1118E4AF" w14:textId="77777777" w:rsidR="004A7EF3" w:rsidRPr="00B91478" w:rsidRDefault="004A7EF3" w:rsidP="00352BC7">
            <w:pPr>
              <w:pStyle w:val="ORDERFORML1NONBOLDNONNUMBERTEXT"/>
              <w:numPr>
                <w:ilvl w:val="1"/>
                <w:numId w:val="17"/>
              </w:numPr>
              <w:spacing w:before="0" w:after="0"/>
              <w:rPr>
                <w:rFonts w:cs="Arial"/>
                <w:b/>
              </w:rPr>
            </w:pPr>
          </w:p>
        </w:tc>
        <w:tc>
          <w:tcPr>
            <w:tcW w:w="8818" w:type="dxa"/>
            <w:shd w:val="clear" w:color="auto" w:fill="auto"/>
          </w:tcPr>
          <w:p w14:paraId="0309CFE4" w14:textId="77777777" w:rsidR="004A7EF3" w:rsidRPr="00B91478" w:rsidRDefault="004A7EF3">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00251E48">
              <w:rPr>
                <w:rFonts w:eastAsia="STZhongsong"/>
                <w:lang w:eastAsia="zh-CN"/>
              </w:rPr>
              <w:t>: 1</w:t>
            </w:r>
            <w:r w:rsidR="00251E48" w:rsidRPr="00251E48">
              <w:rPr>
                <w:rFonts w:eastAsia="STZhongsong"/>
                <w:vertAlign w:val="superscript"/>
                <w:lang w:eastAsia="zh-CN"/>
              </w:rPr>
              <w:t>st</w:t>
            </w:r>
            <w:r w:rsidR="00251E48">
              <w:rPr>
                <w:rFonts w:eastAsia="STZhongsong"/>
                <w:lang w:eastAsia="zh-CN"/>
              </w:rPr>
              <w:t xml:space="preserve"> February 2021</w:t>
            </w:r>
          </w:p>
          <w:p w14:paraId="2A7907CA" w14:textId="77777777" w:rsidR="004A7EF3" w:rsidRPr="00B91478" w:rsidRDefault="004A7EF3">
            <w:pPr>
              <w:overflowPunct/>
              <w:autoSpaceDE/>
              <w:autoSpaceDN/>
              <w:adjustRightInd/>
              <w:spacing w:after="0"/>
              <w:ind w:left="0" w:right="936"/>
              <w:jc w:val="left"/>
              <w:textAlignment w:val="auto"/>
              <w:rPr>
                <w:rFonts w:eastAsia="Calibri"/>
                <w:color w:val="C00000"/>
              </w:rPr>
            </w:pPr>
          </w:p>
        </w:tc>
      </w:tr>
      <w:tr w:rsidR="004A7EF3" w:rsidRPr="00B91478" w14:paraId="3D546C6C" w14:textId="77777777" w:rsidTr="004A7EF3">
        <w:tc>
          <w:tcPr>
            <w:tcW w:w="567" w:type="dxa"/>
          </w:tcPr>
          <w:p w14:paraId="4AED4801" w14:textId="77777777" w:rsidR="004A7EF3" w:rsidRPr="00B91478" w:rsidRDefault="004A7EF3">
            <w:pPr>
              <w:pStyle w:val="11table"/>
              <w:rPr>
                <w:rFonts w:ascii="Arial" w:hAnsi="Arial" w:cs="Arial"/>
              </w:rPr>
            </w:pPr>
            <w:r w:rsidRPr="00B91478">
              <w:rPr>
                <w:rFonts w:ascii="Arial" w:hAnsi="Arial" w:cs="Arial"/>
              </w:rPr>
              <w:t xml:space="preserve"> </w:t>
            </w:r>
          </w:p>
          <w:p w14:paraId="0BF030AD" w14:textId="77777777" w:rsidR="004A7EF3" w:rsidRPr="00B91478" w:rsidRDefault="004A7EF3">
            <w:pPr>
              <w:overflowPunct/>
              <w:autoSpaceDE/>
              <w:autoSpaceDN/>
              <w:spacing w:after="0"/>
              <w:ind w:left="360"/>
              <w:jc w:val="left"/>
              <w:textAlignment w:val="auto"/>
              <w:rPr>
                <w:rFonts w:eastAsia="STZhongsong"/>
                <w:b/>
                <w:lang w:eastAsia="zh-CN"/>
              </w:rPr>
            </w:pPr>
          </w:p>
        </w:tc>
        <w:tc>
          <w:tcPr>
            <w:tcW w:w="8818" w:type="dxa"/>
            <w:shd w:val="clear" w:color="auto" w:fill="auto"/>
          </w:tcPr>
          <w:p w14:paraId="18880456" w14:textId="77777777" w:rsidR="004A7EF3" w:rsidRPr="00B91478" w:rsidRDefault="004A7EF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51B2684" w14:textId="77777777" w:rsidR="004A7EF3" w:rsidRPr="00B91478" w:rsidRDefault="004A7EF3">
            <w:pPr>
              <w:numPr>
                <w:ilvl w:val="1"/>
                <w:numId w:val="0"/>
              </w:numPr>
              <w:overflowPunct/>
              <w:autoSpaceDE/>
              <w:autoSpaceDN/>
              <w:spacing w:after="0"/>
              <w:jc w:val="left"/>
              <w:textAlignment w:val="auto"/>
              <w:rPr>
                <w:rFonts w:eastAsia="STZhongsong"/>
                <w:lang w:eastAsia="zh-CN"/>
              </w:rPr>
            </w:pPr>
          </w:p>
          <w:p w14:paraId="6DA17689" w14:textId="77777777" w:rsidR="004A7EF3" w:rsidRPr="00B91478" w:rsidRDefault="00DA5714">
            <w:pPr>
              <w:overflowPunct/>
              <w:autoSpaceDE/>
              <w:autoSpaceDN/>
              <w:spacing w:after="0"/>
              <w:ind w:left="0"/>
              <w:jc w:val="left"/>
              <w:textAlignment w:val="auto"/>
              <w:rPr>
                <w:rFonts w:eastAsia="STZhongsong"/>
                <w:lang w:eastAsia="zh-CN"/>
              </w:rPr>
            </w:pPr>
            <w:r>
              <w:rPr>
                <w:rFonts w:eastAsia="STZhongsong"/>
                <w:lang w:eastAsia="zh-CN"/>
              </w:rPr>
              <w:t>End date of</w:t>
            </w:r>
            <w:r w:rsidR="004A7EF3" w:rsidRPr="00B91478">
              <w:rPr>
                <w:rFonts w:eastAsia="STZhongsong"/>
                <w:lang w:eastAsia="zh-CN"/>
              </w:rPr>
              <w:t xml:space="preserve"> Period</w:t>
            </w:r>
            <w:r w:rsidR="004A7EF3">
              <w:rPr>
                <w:rFonts w:eastAsia="STZhongsong"/>
                <w:lang w:eastAsia="zh-CN"/>
              </w:rPr>
              <w:t>:</w:t>
            </w:r>
            <w:r w:rsidR="00251E48">
              <w:rPr>
                <w:rFonts w:eastAsia="STZhongsong"/>
                <w:lang w:eastAsia="zh-CN"/>
              </w:rPr>
              <w:t xml:space="preserve"> 31</w:t>
            </w:r>
            <w:r w:rsidR="00251E48" w:rsidRPr="00251E48">
              <w:rPr>
                <w:rFonts w:eastAsia="STZhongsong"/>
                <w:vertAlign w:val="superscript"/>
                <w:lang w:eastAsia="zh-CN"/>
              </w:rPr>
              <w:t>st</w:t>
            </w:r>
            <w:r w:rsidR="00251E48">
              <w:rPr>
                <w:rFonts w:eastAsia="STZhongsong"/>
                <w:lang w:eastAsia="zh-CN"/>
              </w:rPr>
              <w:t xml:space="preserve"> March 2021</w:t>
            </w:r>
          </w:p>
          <w:p w14:paraId="664D44C7" w14:textId="77777777" w:rsidR="004A7EF3" w:rsidRPr="00B91478" w:rsidRDefault="004A7EF3" w:rsidP="00DA5714">
            <w:pPr>
              <w:overflowPunct/>
              <w:autoSpaceDE/>
              <w:autoSpaceDN/>
              <w:spacing w:after="0"/>
              <w:ind w:left="0"/>
              <w:textAlignment w:val="auto"/>
              <w:rPr>
                <w:rFonts w:eastAsia="STZhongsong"/>
                <w:lang w:eastAsia="zh-CN"/>
              </w:rPr>
            </w:pPr>
          </w:p>
        </w:tc>
      </w:tr>
    </w:tbl>
    <w:p w14:paraId="6AD034D0" w14:textId="77777777" w:rsidR="004E05DC" w:rsidRPr="00B91478" w:rsidRDefault="004E05DC">
      <w:pPr>
        <w:pStyle w:val="ORDERFORML1PraraNo"/>
        <w:numPr>
          <w:ilvl w:val="0"/>
          <w:numId w:val="0"/>
        </w:numPr>
        <w:ind w:left="426" w:hanging="426"/>
        <w:rPr>
          <w:rFonts w:ascii="Arial" w:hAnsi="Arial" w:cs="Arial"/>
        </w:rPr>
      </w:pPr>
    </w:p>
    <w:p w14:paraId="5086F7A3" w14:textId="77777777" w:rsidR="004E05DC" w:rsidRPr="00B91478" w:rsidRDefault="00F770DB">
      <w:pPr>
        <w:pStyle w:val="ORDERFORML1PraraNo"/>
        <w:rPr>
          <w:rFonts w:ascii="Arial" w:hAnsi="Arial" w:cs="Arial"/>
        </w:rPr>
      </w:pPr>
      <w:r w:rsidRPr="00B91478">
        <w:rPr>
          <w:rFonts w:ascii="Arial" w:hAnsi="Arial" w:cs="Arial"/>
        </w:rPr>
        <w:t>Services</w:t>
      </w:r>
    </w:p>
    <w:p w14:paraId="64D70D97"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798"/>
      </w:tblGrid>
      <w:tr w:rsidR="004A7EF3" w:rsidRPr="00B91478" w14:paraId="1EF3638F" w14:textId="77777777" w:rsidTr="004A7EF3">
        <w:trPr>
          <w:trHeight w:val="1273"/>
        </w:trPr>
        <w:tc>
          <w:tcPr>
            <w:tcW w:w="553" w:type="dxa"/>
          </w:tcPr>
          <w:p w14:paraId="293150D8" w14:textId="77777777" w:rsidR="004A7EF3" w:rsidRPr="00B91478" w:rsidRDefault="004A7EF3">
            <w:pPr>
              <w:pStyle w:val="11table"/>
              <w:numPr>
                <w:ilvl w:val="0"/>
                <w:numId w:val="0"/>
              </w:numPr>
              <w:ind w:left="360" w:hanging="360"/>
              <w:rPr>
                <w:rFonts w:ascii="Arial" w:hAnsi="Arial" w:cs="Arial"/>
              </w:rPr>
            </w:pPr>
            <w:r w:rsidRPr="00B91478">
              <w:rPr>
                <w:rFonts w:ascii="Arial" w:hAnsi="Arial" w:cs="Arial"/>
              </w:rPr>
              <w:t xml:space="preserve">2.1.  </w:t>
            </w:r>
          </w:p>
        </w:tc>
        <w:tc>
          <w:tcPr>
            <w:tcW w:w="8798" w:type="dxa"/>
            <w:shd w:val="clear" w:color="auto" w:fill="auto"/>
          </w:tcPr>
          <w:p w14:paraId="63F73307" w14:textId="77777777" w:rsidR="004A7EF3" w:rsidRPr="00B91478" w:rsidRDefault="004A7EF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D6D751A" w14:textId="77777777" w:rsidR="004A7EF3" w:rsidRPr="00B91478" w:rsidRDefault="004A7EF3">
            <w:pPr>
              <w:numPr>
                <w:ilvl w:val="1"/>
                <w:numId w:val="0"/>
              </w:numPr>
              <w:overflowPunct/>
              <w:autoSpaceDE/>
              <w:autoSpaceDN/>
              <w:spacing w:after="0"/>
              <w:jc w:val="left"/>
              <w:textAlignment w:val="auto"/>
              <w:rPr>
                <w:rFonts w:eastAsia="STZhongsong"/>
                <w:lang w:eastAsia="zh-CN"/>
              </w:rPr>
            </w:pPr>
          </w:p>
          <w:p w14:paraId="0B322CF5" w14:textId="77777777" w:rsidR="004A7EF3" w:rsidRPr="00B91478" w:rsidRDefault="00DA5714" w:rsidP="00E35B08">
            <w:pPr>
              <w:numPr>
                <w:ilvl w:val="1"/>
                <w:numId w:val="0"/>
              </w:numPr>
              <w:overflowPunct/>
              <w:autoSpaceDE/>
              <w:autoSpaceDN/>
              <w:spacing w:after="0"/>
              <w:jc w:val="left"/>
              <w:textAlignment w:val="auto"/>
              <w:rPr>
                <w:rFonts w:eastAsia="STZhongsong"/>
                <w:b/>
                <w:lang w:eastAsia="zh-CN"/>
              </w:rPr>
            </w:pPr>
            <w:r w:rsidRPr="00385F75">
              <w:rPr>
                <w:rFonts w:eastAsia="STZhongsong"/>
                <w:lang w:eastAsia="zh-CN"/>
              </w:rPr>
              <w:t xml:space="preserve">Please refer to </w:t>
            </w:r>
            <w:r w:rsidR="00E35B08">
              <w:rPr>
                <w:rFonts w:eastAsia="STZhongsong"/>
                <w:lang w:eastAsia="zh-CN"/>
              </w:rPr>
              <w:t xml:space="preserve">Annex 1 </w:t>
            </w:r>
            <w:r w:rsidRPr="00385F75">
              <w:rPr>
                <w:rFonts w:eastAsia="STZhongsong"/>
                <w:lang w:eastAsia="zh-CN"/>
              </w:rPr>
              <w:t>- Statement of Requirements</w:t>
            </w:r>
          </w:p>
        </w:tc>
      </w:tr>
    </w:tbl>
    <w:p w14:paraId="7A3F3365" w14:textId="77777777" w:rsidR="004E05DC" w:rsidRPr="00B91478" w:rsidRDefault="004E05DC">
      <w:pPr>
        <w:spacing w:after="0"/>
        <w:ind w:left="0"/>
      </w:pPr>
    </w:p>
    <w:p w14:paraId="65A3B0B6" w14:textId="77777777" w:rsidR="004E05DC" w:rsidRPr="00B91478" w:rsidRDefault="00F770DB">
      <w:pPr>
        <w:pStyle w:val="ORDERFORML1PraraNo"/>
        <w:rPr>
          <w:rFonts w:ascii="Arial" w:hAnsi="Arial" w:cs="Arial"/>
        </w:rPr>
      </w:pPr>
      <w:r w:rsidRPr="00B91478">
        <w:rPr>
          <w:rFonts w:ascii="Arial" w:hAnsi="Arial" w:cs="Arial"/>
        </w:rPr>
        <w:t>PROJECT Plan</w:t>
      </w:r>
    </w:p>
    <w:p w14:paraId="53BF1C3E"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4A7EF3" w:rsidRPr="00B91478" w14:paraId="0EE5E13C" w14:textId="77777777" w:rsidTr="004A7EF3">
        <w:tc>
          <w:tcPr>
            <w:tcW w:w="843" w:type="dxa"/>
          </w:tcPr>
          <w:p w14:paraId="65AB6677" w14:textId="77777777" w:rsidR="004A7EF3" w:rsidRPr="00B91478" w:rsidRDefault="004A7EF3">
            <w:pPr>
              <w:ind w:left="0"/>
              <w:rPr>
                <w:b/>
              </w:rPr>
            </w:pPr>
            <w:r w:rsidRPr="00B91478">
              <w:rPr>
                <w:b/>
              </w:rPr>
              <w:t xml:space="preserve">3.1. </w:t>
            </w:r>
          </w:p>
        </w:tc>
        <w:tc>
          <w:tcPr>
            <w:tcW w:w="8542" w:type="dxa"/>
            <w:shd w:val="clear" w:color="auto" w:fill="auto"/>
          </w:tcPr>
          <w:p w14:paraId="7B86CB4D" w14:textId="77777777" w:rsidR="004A7EF3" w:rsidRDefault="004A7EF3">
            <w:pPr>
              <w:ind w:left="0"/>
            </w:pPr>
            <w:r w:rsidRPr="00B91478">
              <w:rPr>
                <w:b/>
              </w:rPr>
              <w:t>Project Plan</w:t>
            </w:r>
            <w:r w:rsidRPr="00B91478">
              <w:t>:</w:t>
            </w:r>
            <w:r>
              <w:t xml:space="preserve"> </w:t>
            </w:r>
          </w:p>
          <w:p w14:paraId="7D3254A3" w14:textId="1F7972A7" w:rsidR="004A7EF3" w:rsidRPr="00BB4A0B" w:rsidRDefault="00A31ED3">
            <w:pPr>
              <w:ind w:left="0"/>
            </w:pPr>
            <w:r w:rsidRPr="00385F75">
              <w:rPr>
                <w:rFonts w:eastAsia="STZhongsong"/>
                <w:lang w:eastAsia="zh-CN"/>
              </w:rPr>
              <w:t xml:space="preserve">Please refer to </w:t>
            </w:r>
            <w:r>
              <w:rPr>
                <w:rFonts w:eastAsia="STZhongsong"/>
                <w:lang w:eastAsia="zh-CN"/>
              </w:rPr>
              <w:t xml:space="preserve">Section 6 Annex 1 </w:t>
            </w:r>
            <w:r w:rsidRPr="00385F75">
              <w:rPr>
                <w:rFonts w:eastAsia="STZhongsong"/>
                <w:lang w:eastAsia="zh-CN"/>
              </w:rPr>
              <w:t>- Statement of Requirements</w:t>
            </w:r>
          </w:p>
        </w:tc>
      </w:tr>
    </w:tbl>
    <w:p w14:paraId="23FE838E" w14:textId="77777777" w:rsidR="004E05DC" w:rsidRDefault="004E05DC">
      <w:pPr>
        <w:pStyle w:val="ORDERFORML1PraraNo"/>
        <w:numPr>
          <w:ilvl w:val="0"/>
          <w:numId w:val="0"/>
        </w:numPr>
        <w:ind w:left="426"/>
        <w:rPr>
          <w:rFonts w:ascii="Arial" w:hAnsi="Arial" w:cs="Arial"/>
        </w:rPr>
      </w:pPr>
    </w:p>
    <w:p w14:paraId="7609A05F" w14:textId="77777777" w:rsidR="00B91478" w:rsidRDefault="00B91478">
      <w:pPr>
        <w:pStyle w:val="ORDERFORML1PraraNo"/>
        <w:numPr>
          <w:ilvl w:val="0"/>
          <w:numId w:val="0"/>
        </w:numPr>
        <w:ind w:left="426"/>
        <w:rPr>
          <w:rFonts w:ascii="Arial" w:hAnsi="Arial" w:cs="Arial"/>
        </w:rPr>
      </w:pPr>
    </w:p>
    <w:p w14:paraId="6A5A48C8"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4A70CA1" w14:textId="77777777" w:rsidR="004E05DC" w:rsidRPr="00B91478" w:rsidRDefault="004E05DC">
      <w:pPr>
        <w:pStyle w:val="ORDERFORML1PraraNo"/>
        <w:numPr>
          <w:ilvl w:val="0"/>
          <w:numId w:val="0"/>
        </w:numPr>
        <w:ind w:left="426" w:hanging="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801"/>
      </w:tblGrid>
      <w:tr w:rsidR="004A7EF3" w:rsidRPr="00B91478" w14:paraId="76DB80AD" w14:textId="77777777" w:rsidTr="004A7EF3">
        <w:tc>
          <w:tcPr>
            <w:tcW w:w="584" w:type="dxa"/>
          </w:tcPr>
          <w:p w14:paraId="379C4C83" w14:textId="77777777" w:rsidR="004A7EF3" w:rsidRPr="00B91478" w:rsidRDefault="004A7EF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801" w:type="dxa"/>
            <w:shd w:val="clear" w:color="auto" w:fill="auto"/>
          </w:tcPr>
          <w:p w14:paraId="02301722" w14:textId="77777777" w:rsidR="004A7EF3" w:rsidRPr="00B91478" w:rsidRDefault="004A7EF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9F42927" w14:textId="77777777" w:rsidR="004A7EF3" w:rsidRPr="00B91478" w:rsidRDefault="004A7EF3" w:rsidP="00E35B08">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E35B08">
              <w:rPr>
                <w:rFonts w:eastAsia="STZhongsong"/>
                <w:lang w:eastAsia="zh-CN"/>
              </w:rPr>
              <w:t>Annex 1</w:t>
            </w:r>
            <w:r w:rsidRPr="00385F75">
              <w:rPr>
                <w:rFonts w:eastAsia="STZhongsong"/>
                <w:lang w:eastAsia="zh-CN"/>
              </w:rPr>
              <w:t>- Statement of Requirements</w:t>
            </w:r>
          </w:p>
        </w:tc>
      </w:tr>
      <w:tr w:rsidR="004A7EF3" w:rsidRPr="00B91478" w14:paraId="466857C7" w14:textId="77777777" w:rsidTr="004A7EF3">
        <w:tc>
          <w:tcPr>
            <w:tcW w:w="584" w:type="dxa"/>
          </w:tcPr>
          <w:p w14:paraId="5DE476EE" w14:textId="77777777" w:rsidR="004A7EF3" w:rsidRPr="00B91478" w:rsidRDefault="004A7EF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801" w:type="dxa"/>
            <w:shd w:val="clear" w:color="auto" w:fill="auto"/>
          </w:tcPr>
          <w:p w14:paraId="20B37064" w14:textId="77777777" w:rsidR="004A7EF3" w:rsidRPr="00B91478" w:rsidRDefault="004A7EF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1EEB5D55" w14:textId="77777777" w:rsidR="004A7EF3" w:rsidRPr="00B91478" w:rsidRDefault="004A7EF3" w:rsidP="00BB4A0B">
            <w:pPr>
              <w:numPr>
                <w:ilvl w:val="1"/>
                <w:numId w:val="0"/>
              </w:numPr>
              <w:overflowPunct/>
              <w:autoSpaceDE/>
              <w:autoSpaceDN/>
              <w:spacing w:after="120"/>
              <w:jc w:val="left"/>
              <w:textAlignment w:val="auto"/>
            </w:pPr>
            <w:r w:rsidRPr="00B91478">
              <w:t>Not applied</w:t>
            </w:r>
          </w:p>
        </w:tc>
      </w:tr>
      <w:tr w:rsidR="004A7EF3" w:rsidRPr="00B91478" w14:paraId="6E744ECD" w14:textId="77777777" w:rsidTr="004A7EF3">
        <w:tc>
          <w:tcPr>
            <w:tcW w:w="584" w:type="dxa"/>
          </w:tcPr>
          <w:p w14:paraId="2BFC353A" w14:textId="77777777" w:rsidR="004A7EF3" w:rsidRPr="00B91478" w:rsidRDefault="004A7EF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801" w:type="dxa"/>
            <w:shd w:val="clear" w:color="auto" w:fill="auto"/>
          </w:tcPr>
          <w:p w14:paraId="0592B3F0" w14:textId="77777777" w:rsidR="004A7EF3" w:rsidRPr="00B91478" w:rsidRDefault="004A7EF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80DA4B3" w14:textId="77777777" w:rsidR="004A7EF3" w:rsidRPr="00B91478" w:rsidRDefault="004A7EF3" w:rsidP="00B02A10">
            <w:pPr>
              <w:ind w:left="0"/>
              <w:rPr>
                <w:rFonts w:eastAsia="STZhongsong"/>
                <w:lang w:eastAsia="zh-CN"/>
              </w:rPr>
            </w:pPr>
            <w:r w:rsidRPr="00B91478">
              <w:t>Not applied</w:t>
            </w:r>
          </w:p>
        </w:tc>
      </w:tr>
      <w:tr w:rsidR="004A7EF3" w:rsidRPr="00B91478" w14:paraId="3EF5F072" w14:textId="77777777" w:rsidTr="004A7EF3">
        <w:tc>
          <w:tcPr>
            <w:tcW w:w="584" w:type="dxa"/>
          </w:tcPr>
          <w:p w14:paraId="7EFFFE43" w14:textId="77777777" w:rsidR="004A7EF3" w:rsidRPr="00B91478" w:rsidRDefault="004A7EF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801" w:type="dxa"/>
            <w:shd w:val="clear" w:color="auto" w:fill="auto"/>
          </w:tcPr>
          <w:p w14:paraId="3DCA50D8" w14:textId="77777777" w:rsidR="004A7EF3" w:rsidRPr="00B91478" w:rsidRDefault="004A7EF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158C35BA" w14:textId="5FB33B05" w:rsidR="004A7EF3" w:rsidRPr="00B91478" w:rsidRDefault="004A7EF3" w:rsidP="00E35B08">
            <w:pPr>
              <w:numPr>
                <w:ilvl w:val="1"/>
                <w:numId w:val="0"/>
              </w:numPr>
              <w:overflowPunct/>
              <w:autoSpaceDE/>
              <w:autoSpaceDN/>
              <w:spacing w:after="120"/>
              <w:jc w:val="left"/>
              <w:textAlignment w:val="auto"/>
              <w:rPr>
                <w:rFonts w:eastAsia="STZhongsong"/>
                <w:b/>
                <w:lang w:eastAsia="zh-CN"/>
              </w:rPr>
            </w:pPr>
            <w:r w:rsidRPr="00385F75">
              <w:rPr>
                <w:rFonts w:eastAsia="STZhongsong"/>
                <w:lang w:eastAsia="zh-CN"/>
              </w:rPr>
              <w:t xml:space="preserve">Please refer to </w:t>
            </w:r>
            <w:r w:rsidR="005C765E">
              <w:rPr>
                <w:rFonts w:eastAsia="STZhongsong"/>
                <w:lang w:eastAsia="zh-CN"/>
              </w:rPr>
              <w:t xml:space="preserve">Section 10 Service Levels and Performance in </w:t>
            </w:r>
            <w:r w:rsidR="00E35B08">
              <w:rPr>
                <w:rFonts w:eastAsia="STZhongsong"/>
                <w:lang w:eastAsia="zh-CN"/>
              </w:rPr>
              <w:t>Annex 1</w:t>
            </w:r>
            <w:r w:rsidRPr="00385F75">
              <w:rPr>
                <w:rFonts w:eastAsia="STZhongsong"/>
                <w:lang w:eastAsia="zh-CN"/>
              </w:rPr>
              <w:t>- Statement of Requirements</w:t>
            </w:r>
          </w:p>
        </w:tc>
      </w:tr>
      <w:tr w:rsidR="004A7EF3" w:rsidRPr="00B91478" w14:paraId="66F6196B" w14:textId="77777777" w:rsidTr="004A7EF3">
        <w:tc>
          <w:tcPr>
            <w:tcW w:w="584" w:type="dxa"/>
          </w:tcPr>
          <w:p w14:paraId="7C161103" w14:textId="77777777" w:rsidR="004A7EF3" w:rsidRPr="00B91478" w:rsidRDefault="004A7EF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801" w:type="dxa"/>
            <w:shd w:val="clear" w:color="auto" w:fill="auto"/>
          </w:tcPr>
          <w:p w14:paraId="7597AADB" w14:textId="77777777" w:rsidR="004A7EF3" w:rsidRPr="00B91478" w:rsidRDefault="004A7EF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6827CAF" w14:textId="77777777" w:rsidR="004A7EF3" w:rsidRPr="004A7EF3" w:rsidRDefault="004A7EF3" w:rsidP="002047E1">
            <w:pPr>
              <w:numPr>
                <w:ilvl w:val="1"/>
                <w:numId w:val="0"/>
              </w:numPr>
              <w:overflowPunct/>
              <w:autoSpaceDE/>
              <w:autoSpaceDN/>
              <w:spacing w:after="120"/>
              <w:textAlignment w:val="auto"/>
              <w:rPr>
                <w:highlight w:val="yellow"/>
              </w:rPr>
            </w:pPr>
            <w:r w:rsidRPr="004A7EF3">
              <w:t>In Clause 39.2.1(a) of the Call Off Terms</w:t>
            </w:r>
          </w:p>
        </w:tc>
      </w:tr>
    </w:tbl>
    <w:p w14:paraId="0A3A0188" w14:textId="77777777" w:rsidR="004E05DC" w:rsidRPr="00B91478" w:rsidRDefault="004E05DC">
      <w:pPr>
        <w:spacing w:after="0"/>
        <w:ind w:left="0"/>
      </w:pPr>
    </w:p>
    <w:p w14:paraId="6E5961D8" w14:textId="77777777" w:rsidR="004E05DC" w:rsidRPr="00B91478" w:rsidRDefault="00F770DB">
      <w:pPr>
        <w:pStyle w:val="ORDERFORML1PraraNo"/>
        <w:rPr>
          <w:rFonts w:ascii="Arial" w:hAnsi="Arial" w:cs="Arial"/>
        </w:rPr>
      </w:pPr>
      <w:r w:rsidRPr="00B91478">
        <w:rPr>
          <w:rFonts w:ascii="Arial" w:hAnsi="Arial" w:cs="Arial"/>
        </w:rPr>
        <w:t>personnel</w:t>
      </w:r>
    </w:p>
    <w:p w14:paraId="760B9872"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321158" w:rsidRPr="00B91478" w14:paraId="01747678" w14:textId="77777777" w:rsidTr="00321158">
        <w:tc>
          <w:tcPr>
            <w:tcW w:w="566" w:type="dxa"/>
          </w:tcPr>
          <w:p w14:paraId="35E44CB8" w14:textId="77777777" w:rsidR="00321158" w:rsidRPr="00B91478" w:rsidRDefault="003211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125FF9B3" w14:textId="77777777" w:rsidR="00321158" w:rsidRPr="00B91478" w:rsidRDefault="0032115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06FB0D1D" w14:textId="32B1F7F1" w:rsidR="00321158" w:rsidRPr="00E35B08" w:rsidRDefault="00321158" w:rsidP="00321158">
            <w:pPr>
              <w:numPr>
                <w:ilvl w:val="1"/>
                <w:numId w:val="0"/>
              </w:numPr>
              <w:spacing w:after="120"/>
              <w:rPr>
                <w:rFonts w:eastAsia="STZhongsong"/>
                <w:lang w:eastAsia="zh-CN"/>
              </w:rPr>
            </w:pPr>
            <w:r w:rsidRPr="00E35B08">
              <w:rPr>
                <w:rFonts w:eastAsia="STZhongsong"/>
                <w:lang w:eastAsia="zh-CN"/>
              </w:rPr>
              <w:t xml:space="preserve">Customer- </w:t>
            </w:r>
            <w:r w:rsidR="00ED19DF" w:rsidRPr="00ED19DF">
              <w:rPr>
                <w:rFonts w:eastAsia="STZhongsong"/>
                <w:b/>
                <w:lang w:eastAsia="zh-CN"/>
              </w:rPr>
              <w:t>Redacted</w:t>
            </w:r>
          </w:p>
          <w:p w14:paraId="6832D724" w14:textId="29686AC9" w:rsidR="00321158" w:rsidRPr="00B91478" w:rsidRDefault="00321158" w:rsidP="00ED19DF">
            <w:pPr>
              <w:numPr>
                <w:ilvl w:val="1"/>
                <w:numId w:val="0"/>
              </w:numPr>
              <w:overflowPunct/>
              <w:autoSpaceDE/>
              <w:autoSpaceDN/>
              <w:spacing w:after="120"/>
              <w:jc w:val="left"/>
              <w:textAlignment w:val="auto"/>
              <w:rPr>
                <w:rFonts w:eastAsia="STZhongsong"/>
                <w:b/>
                <w:lang w:eastAsia="zh-CN"/>
              </w:rPr>
            </w:pPr>
            <w:r w:rsidRPr="00E35B08">
              <w:rPr>
                <w:rFonts w:eastAsia="STZhongsong"/>
                <w:lang w:eastAsia="zh-CN"/>
              </w:rPr>
              <w:t xml:space="preserve">Supplier- </w:t>
            </w:r>
            <w:r w:rsidR="00ED19DF" w:rsidRPr="00ED19DF">
              <w:rPr>
                <w:rFonts w:eastAsia="STZhongsong"/>
                <w:b/>
                <w:lang w:eastAsia="zh-CN"/>
              </w:rPr>
              <w:t>Redacted</w:t>
            </w:r>
          </w:p>
        </w:tc>
      </w:tr>
      <w:tr w:rsidR="00321158" w:rsidRPr="00B91478" w14:paraId="3A7A783A" w14:textId="77777777" w:rsidTr="00321158">
        <w:tc>
          <w:tcPr>
            <w:tcW w:w="566" w:type="dxa"/>
            <w:tcBorders>
              <w:top w:val="single" w:sz="4" w:space="0" w:color="auto"/>
              <w:left w:val="single" w:sz="4" w:space="0" w:color="auto"/>
              <w:bottom w:val="single" w:sz="4" w:space="0" w:color="auto"/>
              <w:right w:val="single" w:sz="4" w:space="0" w:color="auto"/>
            </w:tcBorders>
          </w:tcPr>
          <w:p w14:paraId="6BF18CC4" w14:textId="77777777" w:rsidR="00321158" w:rsidRPr="00B91478" w:rsidRDefault="003211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2CB23DBB" w14:textId="77777777" w:rsidR="00321158" w:rsidRPr="00B91478" w:rsidRDefault="003211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CF6FDFC" w14:textId="77777777" w:rsidR="00321158" w:rsidRPr="00321158" w:rsidRDefault="00DA571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14:paraId="07630E15" w14:textId="77777777" w:rsidR="004E05DC" w:rsidRPr="00B91478" w:rsidRDefault="004E05DC">
      <w:pPr>
        <w:pStyle w:val="ORDERFORML1PraraNo"/>
        <w:numPr>
          <w:ilvl w:val="0"/>
          <w:numId w:val="0"/>
        </w:numPr>
        <w:rPr>
          <w:rFonts w:ascii="Arial" w:hAnsi="Arial" w:cs="Arial"/>
        </w:rPr>
      </w:pPr>
    </w:p>
    <w:p w14:paraId="7E1FFA44" w14:textId="77777777" w:rsidR="004E05DC" w:rsidRPr="00B91478" w:rsidRDefault="00F770DB">
      <w:pPr>
        <w:pStyle w:val="ORDERFORML1PraraNo"/>
        <w:rPr>
          <w:rFonts w:ascii="Arial" w:hAnsi="Arial" w:cs="Arial"/>
        </w:rPr>
      </w:pPr>
      <w:r w:rsidRPr="00B91478">
        <w:rPr>
          <w:rFonts w:ascii="Arial" w:hAnsi="Arial" w:cs="Arial"/>
        </w:rPr>
        <w:t>PAYMENT</w:t>
      </w:r>
    </w:p>
    <w:p w14:paraId="2BD0FD36"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821"/>
      </w:tblGrid>
      <w:tr w:rsidR="00251E48" w:rsidRPr="00B91478" w14:paraId="1AAF6645" w14:textId="77777777" w:rsidTr="00251E48">
        <w:tc>
          <w:tcPr>
            <w:tcW w:w="564" w:type="dxa"/>
          </w:tcPr>
          <w:p w14:paraId="0B8ED9DC" w14:textId="77777777" w:rsidR="00251E48" w:rsidRPr="00B91478" w:rsidRDefault="00251E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21" w:type="dxa"/>
            <w:shd w:val="clear" w:color="auto" w:fill="auto"/>
          </w:tcPr>
          <w:p w14:paraId="02488D37" w14:textId="77777777" w:rsidR="00251E48" w:rsidRPr="00B91478" w:rsidRDefault="00251E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45E249D" w14:textId="77777777" w:rsidR="00251E48" w:rsidRPr="00B91478" w:rsidRDefault="00251E4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251E48" w:rsidRPr="00B91478" w14:paraId="7598FADD" w14:textId="77777777" w:rsidTr="00251E48">
        <w:tc>
          <w:tcPr>
            <w:tcW w:w="564" w:type="dxa"/>
          </w:tcPr>
          <w:p w14:paraId="55F31744" w14:textId="77777777" w:rsidR="00251E48" w:rsidRPr="00B91478" w:rsidRDefault="00251E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21" w:type="dxa"/>
            <w:shd w:val="clear" w:color="auto" w:fill="auto"/>
          </w:tcPr>
          <w:p w14:paraId="69D0805D" w14:textId="77777777" w:rsidR="00251E48" w:rsidRPr="00B91478" w:rsidRDefault="00251E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3FB657E5" w14:textId="4A7AD796" w:rsidR="005C765E" w:rsidRPr="005C765E" w:rsidRDefault="005C765E" w:rsidP="005C765E">
            <w:pPr>
              <w:numPr>
                <w:ilvl w:val="1"/>
                <w:numId w:val="0"/>
              </w:numPr>
              <w:overflowPunct/>
              <w:autoSpaceDE/>
              <w:autoSpaceDN/>
              <w:spacing w:after="120"/>
              <w:jc w:val="left"/>
              <w:textAlignment w:val="auto"/>
              <w:rPr>
                <w:rFonts w:eastAsia="STZhongsong"/>
                <w:lang w:eastAsia="zh-CN"/>
              </w:rPr>
            </w:pPr>
            <w:r w:rsidRPr="005C765E">
              <w:rPr>
                <w:rFonts w:eastAsia="STZhongsong"/>
                <w:lang w:eastAsia="zh-CN"/>
              </w:rPr>
              <w:t xml:space="preserve">Payment can only be made following satisfactory delivery of pre-agreed certified products and deliverables. </w:t>
            </w:r>
          </w:p>
          <w:p w14:paraId="65AD7E3D" w14:textId="4BBD247E" w:rsidR="005C765E" w:rsidRDefault="005C765E" w:rsidP="00A31ED3">
            <w:pPr>
              <w:numPr>
                <w:ilvl w:val="1"/>
                <w:numId w:val="0"/>
              </w:numPr>
              <w:overflowPunct/>
              <w:autoSpaceDE/>
              <w:autoSpaceDN/>
              <w:spacing w:after="120"/>
              <w:jc w:val="left"/>
              <w:textAlignment w:val="auto"/>
              <w:rPr>
                <w:rFonts w:eastAsia="STZhongsong"/>
                <w:lang w:eastAsia="zh-CN"/>
              </w:rPr>
            </w:pPr>
            <w:r w:rsidRPr="005C765E">
              <w:rPr>
                <w:rFonts w:eastAsia="STZhongsong"/>
                <w:lang w:eastAsia="zh-CN"/>
              </w:rPr>
              <w:t xml:space="preserve">Before payment </w:t>
            </w:r>
            <w:proofErr w:type="gramStart"/>
            <w:r w:rsidRPr="005C765E">
              <w:rPr>
                <w:rFonts w:eastAsia="STZhongsong"/>
                <w:lang w:eastAsia="zh-CN"/>
              </w:rPr>
              <w:t>can be considered</w:t>
            </w:r>
            <w:proofErr w:type="gramEnd"/>
            <w:r w:rsidRPr="005C765E">
              <w:rPr>
                <w:rFonts w:eastAsia="STZhongsong"/>
                <w:lang w:eastAsia="zh-CN"/>
              </w:rPr>
              <w:t xml:space="preserve">, each invoice must include a detailed elemental breakdown of work completed and the associated costs. </w:t>
            </w:r>
          </w:p>
          <w:p w14:paraId="322DCC77" w14:textId="25E9F952" w:rsidR="00A31ED3" w:rsidRPr="00A31ED3" w:rsidRDefault="00A31ED3" w:rsidP="00A31ED3">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contra</w:t>
            </w:r>
            <w:r w:rsidR="00021BB7">
              <w:rPr>
                <w:color w:val="222222"/>
                <w:shd w:val="clear" w:color="auto" w:fill="FFFFFF"/>
              </w:rPr>
              <w:t>ct value will not exceed £40,675</w:t>
            </w:r>
            <w:r>
              <w:rPr>
                <w:color w:val="222222"/>
                <w:shd w:val="clear" w:color="auto" w:fill="FFFFFF"/>
              </w:rPr>
              <w:t>.00 exc. VAT.</w:t>
            </w:r>
          </w:p>
          <w:p w14:paraId="7ED968DE" w14:textId="4FA7684C" w:rsidR="00D67C34" w:rsidRPr="00ED19DF" w:rsidRDefault="00ED19DF" w:rsidP="00BB4A0B">
            <w:pPr>
              <w:numPr>
                <w:ilvl w:val="1"/>
                <w:numId w:val="0"/>
              </w:numPr>
              <w:overflowPunct/>
              <w:autoSpaceDE/>
              <w:autoSpaceDN/>
              <w:spacing w:after="120"/>
              <w:textAlignment w:val="auto"/>
              <w:rPr>
                <w:rFonts w:eastAsia="STZhongsong"/>
                <w:b/>
                <w:lang w:eastAsia="zh-CN"/>
              </w:rPr>
            </w:pPr>
            <w:r w:rsidRPr="00ED19DF">
              <w:rPr>
                <w:b/>
                <w:noProof/>
                <w:lang w:eastAsia="en-GB"/>
              </w:rPr>
              <w:t>Redacted</w:t>
            </w:r>
          </w:p>
        </w:tc>
      </w:tr>
      <w:tr w:rsidR="00251E48" w:rsidRPr="00B91478" w14:paraId="697C5435" w14:textId="77777777" w:rsidTr="00251E48">
        <w:tc>
          <w:tcPr>
            <w:tcW w:w="564" w:type="dxa"/>
          </w:tcPr>
          <w:p w14:paraId="08DCF7FC" w14:textId="77777777" w:rsidR="00251E48" w:rsidRPr="00B91478" w:rsidRDefault="00251E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21" w:type="dxa"/>
            <w:shd w:val="clear" w:color="auto" w:fill="auto"/>
          </w:tcPr>
          <w:p w14:paraId="2022303A" w14:textId="77777777" w:rsidR="00251E48" w:rsidRPr="00B91478" w:rsidRDefault="00251E4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5AA0E4F4" w14:textId="77777777" w:rsidR="00251E48" w:rsidRPr="00B91478" w:rsidRDefault="00251E48" w:rsidP="00251E48">
            <w:pPr>
              <w:numPr>
                <w:ilvl w:val="1"/>
                <w:numId w:val="0"/>
              </w:numPr>
              <w:overflowPunct/>
              <w:autoSpaceDE/>
              <w:autoSpaceDN/>
              <w:spacing w:after="120"/>
              <w:jc w:val="left"/>
              <w:textAlignment w:val="auto"/>
              <w:rPr>
                <w:rFonts w:eastAsia="STZhongsong"/>
                <w:lang w:eastAsia="zh-CN"/>
              </w:rPr>
            </w:pPr>
            <w:r w:rsidRPr="00251E48">
              <w:rPr>
                <w:rFonts w:eastAsia="STZhongsong"/>
                <w:lang w:eastAsia="zh-CN"/>
              </w:rPr>
              <w:t>Not permitted</w:t>
            </w:r>
          </w:p>
        </w:tc>
      </w:tr>
      <w:tr w:rsidR="00251E48" w:rsidRPr="00B91478" w14:paraId="52FAC720" w14:textId="77777777" w:rsidTr="00251E48">
        <w:tc>
          <w:tcPr>
            <w:tcW w:w="564" w:type="dxa"/>
          </w:tcPr>
          <w:p w14:paraId="61B760D9" w14:textId="77777777" w:rsidR="00251E48" w:rsidRPr="00B91478" w:rsidRDefault="00251E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821" w:type="dxa"/>
            <w:shd w:val="clear" w:color="auto" w:fill="auto"/>
          </w:tcPr>
          <w:p w14:paraId="530B5EBD" w14:textId="3195D504" w:rsidR="00251E48" w:rsidRDefault="00251E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C19BA5E" w14:textId="3AB5845D" w:rsidR="005C765E" w:rsidRDefault="005C765E" w:rsidP="00BB4A0B">
            <w:pPr>
              <w:numPr>
                <w:ilvl w:val="1"/>
                <w:numId w:val="0"/>
              </w:numPr>
              <w:overflowPunct/>
              <w:autoSpaceDE/>
              <w:autoSpaceDN/>
              <w:spacing w:after="120"/>
              <w:textAlignment w:val="auto"/>
              <w:rPr>
                <w:rFonts w:eastAsia="STZhongsong"/>
                <w:lang w:eastAsia="zh-CN"/>
              </w:rPr>
            </w:pPr>
            <w:r>
              <w:rPr>
                <w:rFonts w:eastAsia="STZhongsong"/>
                <w:lang w:eastAsia="zh-CN"/>
              </w:rPr>
              <w:t>Invoices should be submitted to;</w:t>
            </w:r>
          </w:p>
          <w:p w14:paraId="763E66CD" w14:textId="77777777" w:rsidR="00251E48" w:rsidRPr="00B91478" w:rsidRDefault="00503252" w:rsidP="00BB4A0B">
            <w:pPr>
              <w:numPr>
                <w:ilvl w:val="1"/>
                <w:numId w:val="0"/>
              </w:numPr>
              <w:overflowPunct/>
              <w:autoSpaceDE/>
              <w:autoSpaceDN/>
              <w:spacing w:after="120"/>
              <w:textAlignment w:val="auto"/>
              <w:rPr>
                <w:rFonts w:eastAsia="STZhongsong"/>
                <w:lang w:eastAsia="zh-CN"/>
              </w:rPr>
            </w:pPr>
            <w:hyperlink r:id="rId9">
              <w:r w:rsidR="00251E48">
                <w:rPr>
                  <w:color w:val="1155CC"/>
                  <w:sz w:val="24"/>
                  <w:szCs w:val="24"/>
                  <w:highlight w:val="white"/>
                  <w:u w:val="single"/>
                </w:rPr>
                <w:t>APinvoices-CAB-U@gov.sscl.com</w:t>
              </w:r>
            </w:hyperlink>
          </w:p>
        </w:tc>
      </w:tr>
      <w:tr w:rsidR="00251E48" w:rsidRPr="00B91478" w14:paraId="5431795A" w14:textId="77777777" w:rsidTr="00251E48">
        <w:tc>
          <w:tcPr>
            <w:tcW w:w="564" w:type="dxa"/>
          </w:tcPr>
          <w:p w14:paraId="79B5EBD1" w14:textId="77777777" w:rsidR="00251E48" w:rsidRPr="00B91478" w:rsidRDefault="00251E4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821" w:type="dxa"/>
            <w:shd w:val="clear" w:color="auto" w:fill="auto"/>
          </w:tcPr>
          <w:p w14:paraId="53249EEB" w14:textId="77777777" w:rsidR="00251E48" w:rsidRPr="00B91478" w:rsidRDefault="00251E4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EF19016" w14:textId="77777777" w:rsidR="00251E48" w:rsidRPr="00B91478" w:rsidRDefault="00251E48" w:rsidP="00BB4A0B">
            <w:pPr>
              <w:numPr>
                <w:ilvl w:val="1"/>
                <w:numId w:val="0"/>
              </w:numPr>
              <w:overflowPunct/>
              <w:autoSpaceDE/>
              <w:autoSpaceDN/>
              <w:spacing w:after="120"/>
              <w:textAlignment w:val="auto"/>
              <w:rPr>
                <w:rFonts w:eastAsia="STZhongsong"/>
                <w:b/>
                <w:lang w:eastAsia="zh-CN"/>
              </w:rPr>
            </w:pPr>
            <w:r w:rsidRPr="00EB680D">
              <w:t>For the term of the</w:t>
            </w:r>
            <w:r w:rsidRPr="00EB680D">
              <w:rPr>
                <w:b/>
              </w:rPr>
              <w:t xml:space="preserve"> </w:t>
            </w:r>
            <w:r w:rsidRPr="00EB680D">
              <w:t>Call Off</w:t>
            </w:r>
            <w:r w:rsidRPr="00EB680D">
              <w:rPr>
                <w:b/>
              </w:rPr>
              <w:t xml:space="preserve"> </w:t>
            </w:r>
            <w:r w:rsidRPr="00EB680D">
              <w:t>Contract from the Call Off Commencement Date</w:t>
            </w:r>
            <w:r>
              <w:t>.</w:t>
            </w:r>
          </w:p>
        </w:tc>
      </w:tr>
      <w:tr w:rsidR="00251E48" w:rsidRPr="00B91478" w14:paraId="17C5BEF0" w14:textId="77777777" w:rsidTr="00251E48">
        <w:tc>
          <w:tcPr>
            <w:tcW w:w="564" w:type="dxa"/>
          </w:tcPr>
          <w:p w14:paraId="090957FA" w14:textId="77777777" w:rsidR="00251E48" w:rsidRPr="00B91478" w:rsidRDefault="00251E4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21" w:type="dxa"/>
            <w:shd w:val="clear" w:color="auto" w:fill="auto"/>
          </w:tcPr>
          <w:p w14:paraId="4680C2F9" w14:textId="77777777" w:rsidR="00251E48" w:rsidRPr="00B91478" w:rsidRDefault="00251E4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C4AA4A" w14:textId="77777777" w:rsidR="00251E48" w:rsidRPr="00321158" w:rsidRDefault="00251E48" w:rsidP="00BB4A0B">
            <w:pPr>
              <w:numPr>
                <w:ilvl w:val="1"/>
                <w:numId w:val="0"/>
              </w:numPr>
              <w:tabs>
                <w:tab w:val="left" w:pos="2783"/>
              </w:tabs>
              <w:overflowPunct/>
              <w:autoSpaceDE/>
              <w:autoSpaceDN/>
              <w:spacing w:after="120"/>
              <w:textAlignment w:val="auto"/>
              <w:rPr>
                <w:rFonts w:eastAsia="STZhongsong"/>
                <w:lang w:eastAsia="zh-CN"/>
              </w:rPr>
            </w:pPr>
            <w:r w:rsidRPr="00321158">
              <w:t>Not Applicable</w:t>
            </w:r>
          </w:p>
        </w:tc>
      </w:tr>
      <w:tr w:rsidR="00251E48" w:rsidRPr="00B91478" w14:paraId="57ACC7E1" w14:textId="77777777" w:rsidTr="00251E48">
        <w:tc>
          <w:tcPr>
            <w:tcW w:w="564" w:type="dxa"/>
          </w:tcPr>
          <w:p w14:paraId="183ABFCD" w14:textId="77777777" w:rsidR="00251E48" w:rsidRPr="00B91478" w:rsidRDefault="00251E4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21" w:type="dxa"/>
            <w:shd w:val="clear" w:color="auto" w:fill="auto"/>
          </w:tcPr>
          <w:p w14:paraId="20DCE14F" w14:textId="77777777" w:rsidR="00251E48" w:rsidRPr="00321158" w:rsidRDefault="00251E48" w:rsidP="00321158">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w:t>
            </w:r>
            <w:r w:rsidRPr="00321158">
              <w:t>ayment and Invoicing))</w:t>
            </w:r>
            <w:r w:rsidRPr="00321158">
              <w:rPr>
                <w:rFonts w:eastAsia="STZhongsong"/>
                <w:lang w:eastAsia="zh-CN"/>
              </w:rPr>
              <w:t>:</w:t>
            </w:r>
          </w:p>
          <w:p w14:paraId="54BC5243" w14:textId="77777777" w:rsidR="00251E48" w:rsidRPr="00B91478" w:rsidRDefault="00251E48" w:rsidP="00321158">
            <w:pPr>
              <w:numPr>
                <w:ilvl w:val="1"/>
                <w:numId w:val="0"/>
              </w:numPr>
              <w:tabs>
                <w:tab w:val="left" w:pos="2783"/>
              </w:tabs>
              <w:overflowPunct/>
              <w:autoSpaceDE/>
              <w:autoSpaceDN/>
              <w:spacing w:after="120"/>
              <w:textAlignment w:val="auto"/>
              <w:rPr>
                <w:rFonts w:eastAsia="STZhongsong"/>
                <w:lang w:eastAsia="zh-CN"/>
              </w:rPr>
            </w:pPr>
            <w:r w:rsidRPr="00321158">
              <w:rPr>
                <w:rFonts w:eastAsia="STZhongsong"/>
                <w:lang w:eastAsia="zh-CN"/>
              </w:rPr>
              <w:t>Not Permitted</w:t>
            </w:r>
          </w:p>
        </w:tc>
      </w:tr>
    </w:tbl>
    <w:p w14:paraId="1A7CE007" w14:textId="77777777" w:rsidR="00E93D4C" w:rsidRDefault="00E93D4C" w:rsidP="00251E48">
      <w:pPr>
        <w:pStyle w:val="ORDERFORML1PraraNo"/>
        <w:numPr>
          <w:ilvl w:val="0"/>
          <w:numId w:val="0"/>
        </w:numPr>
        <w:rPr>
          <w:rFonts w:ascii="Arial" w:hAnsi="Arial" w:cs="Arial"/>
        </w:rPr>
      </w:pPr>
    </w:p>
    <w:p w14:paraId="43AB257D" w14:textId="77777777" w:rsidR="00E93D4C" w:rsidRPr="00B91478" w:rsidRDefault="00E93D4C">
      <w:pPr>
        <w:pStyle w:val="ORDERFORML1PraraNo"/>
        <w:numPr>
          <w:ilvl w:val="0"/>
          <w:numId w:val="0"/>
        </w:numPr>
        <w:ind w:left="426"/>
        <w:rPr>
          <w:rFonts w:ascii="Arial" w:hAnsi="Arial" w:cs="Arial"/>
        </w:rPr>
      </w:pPr>
    </w:p>
    <w:p w14:paraId="17CA080D"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3CA393D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DB21E6" w:rsidRPr="00B91478" w14:paraId="09110403" w14:textId="77777777" w:rsidTr="00DB21E6">
        <w:tc>
          <w:tcPr>
            <w:tcW w:w="565" w:type="dxa"/>
          </w:tcPr>
          <w:p w14:paraId="6A6AA27F" w14:textId="77777777" w:rsidR="00DB21E6" w:rsidRPr="00B91478" w:rsidRDefault="00DB21E6">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7E8DFB8" w14:textId="77777777" w:rsidR="00DB21E6" w:rsidRPr="00B91478" w:rsidRDefault="00DB21E6">
            <w:pPr>
              <w:numPr>
                <w:ilvl w:val="1"/>
                <w:numId w:val="0"/>
              </w:numPr>
              <w:overflowPunct/>
              <w:autoSpaceDE/>
              <w:autoSpaceDN/>
              <w:spacing w:after="120"/>
              <w:textAlignment w:val="auto"/>
            </w:pPr>
            <w:r w:rsidRPr="00B91478">
              <w:rPr>
                <w:b/>
              </w:rPr>
              <w:t>Estimated Year 1 Call Off Contract Charges</w:t>
            </w:r>
            <w:r w:rsidRPr="00B91478">
              <w:t>:</w:t>
            </w:r>
          </w:p>
          <w:p w14:paraId="5BDB59CD" w14:textId="13134083" w:rsidR="00DB21E6" w:rsidRPr="00B91478" w:rsidRDefault="00021BB7" w:rsidP="00E35B08">
            <w:pPr>
              <w:keepNext/>
              <w:keepLines/>
              <w:overflowPunct/>
              <w:autoSpaceDE/>
              <w:autoSpaceDN/>
              <w:spacing w:before="240"/>
              <w:ind w:left="0"/>
              <w:textAlignment w:val="auto"/>
              <w:rPr>
                <w:rFonts w:eastAsia="STZhongsong"/>
                <w:b/>
                <w:caps/>
                <w:lang w:eastAsia="zh-CN"/>
              </w:rPr>
            </w:pPr>
            <w:r>
              <w:t>The sum of £40,675</w:t>
            </w:r>
            <w:r w:rsidR="00E35B08">
              <w:t>.00 (</w:t>
            </w:r>
            <w:proofErr w:type="spellStart"/>
            <w:r w:rsidR="00E35B08">
              <w:t>exc</w:t>
            </w:r>
            <w:proofErr w:type="spellEnd"/>
            <w:r w:rsidR="00E35B08">
              <w:t xml:space="preserve"> VAT)</w:t>
            </w:r>
          </w:p>
        </w:tc>
      </w:tr>
      <w:tr w:rsidR="00DB21E6" w:rsidRPr="00B91478" w14:paraId="50D48D56" w14:textId="77777777" w:rsidTr="00DB21E6">
        <w:tc>
          <w:tcPr>
            <w:tcW w:w="565" w:type="dxa"/>
          </w:tcPr>
          <w:p w14:paraId="6CD3A833"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0EE8A6D0" w14:textId="77777777" w:rsidR="00DB21E6" w:rsidRPr="00B91478" w:rsidRDefault="00DB21E6">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0E543DD3" w14:textId="77777777" w:rsidR="00DB21E6" w:rsidRPr="00B91478" w:rsidRDefault="00DB21E6">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DB21E6" w:rsidRPr="00B91478" w14:paraId="72A38A4D" w14:textId="77777777" w:rsidTr="00DB21E6">
        <w:tc>
          <w:tcPr>
            <w:tcW w:w="565" w:type="dxa"/>
          </w:tcPr>
          <w:p w14:paraId="053EF33D"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B061A37" w14:textId="77777777" w:rsidR="00DB21E6" w:rsidRDefault="00DB21E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14288C85" w14:textId="77777777" w:rsidR="00DB21E6" w:rsidRPr="00DB21E6" w:rsidRDefault="00DB21E6">
            <w:pPr>
              <w:numPr>
                <w:ilvl w:val="1"/>
                <w:numId w:val="0"/>
              </w:numPr>
              <w:overflowPunct/>
              <w:autoSpaceDE/>
              <w:autoSpaceDN/>
              <w:spacing w:after="120"/>
              <w:textAlignment w:val="auto"/>
            </w:pPr>
            <w:r>
              <w:t>In Clause 38.3 of the Call off Terms</w:t>
            </w:r>
          </w:p>
        </w:tc>
      </w:tr>
    </w:tbl>
    <w:p w14:paraId="06FDB0D3" w14:textId="77777777" w:rsidR="004E05DC" w:rsidRPr="00B91478" w:rsidRDefault="004E05DC">
      <w:pPr>
        <w:spacing w:after="0"/>
        <w:ind w:left="0"/>
        <w:rPr>
          <w:i/>
        </w:rPr>
      </w:pPr>
    </w:p>
    <w:p w14:paraId="4D754413" w14:textId="77777777" w:rsidR="004E05DC" w:rsidRPr="00B91478" w:rsidRDefault="00F770DB">
      <w:pPr>
        <w:pStyle w:val="ORDERFORML1PraraNo"/>
        <w:rPr>
          <w:rFonts w:ascii="Arial" w:hAnsi="Arial" w:cs="Arial"/>
        </w:rPr>
      </w:pPr>
      <w:r w:rsidRPr="00B91478">
        <w:rPr>
          <w:rFonts w:ascii="Arial" w:hAnsi="Arial" w:cs="Arial"/>
        </w:rPr>
        <w:t>TERMINATION and exit</w:t>
      </w:r>
    </w:p>
    <w:p w14:paraId="26C17A4D"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DB21E6" w:rsidRPr="00B91478" w14:paraId="5D4B351F" w14:textId="77777777" w:rsidTr="00DB21E6">
        <w:tc>
          <w:tcPr>
            <w:tcW w:w="565" w:type="dxa"/>
          </w:tcPr>
          <w:p w14:paraId="677D96F0"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14:paraId="58147384" w14:textId="77777777" w:rsidR="00DB21E6" w:rsidRPr="00DB21E6" w:rsidRDefault="00DB21E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r w:rsidRPr="00DB21E6">
              <w:rPr>
                <w:rFonts w:eastAsia="STZhongsong"/>
                <w:lang w:eastAsia="zh-CN"/>
              </w:rPr>
              <w:t>)):</w:t>
            </w:r>
          </w:p>
          <w:p w14:paraId="23A0723C" w14:textId="77777777" w:rsidR="00DB21E6" w:rsidRPr="00DB21E6" w:rsidRDefault="00DB21E6" w:rsidP="00397FC8">
            <w:pPr>
              <w:keepNext/>
              <w:keepLines/>
              <w:overflowPunct/>
              <w:autoSpaceDE/>
              <w:autoSpaceDN/>
              <w:spacing w:before="240"/>
              <w:ind w:left="0"/>
              <w:textAlignment w:val="auto"/>
            </w:pPr>
            <w:r w:rsidRPr="00DB21E6">
              <w:rPr>
                <w:rFonts w:eastAsia="STZhongsong"/>
                <w:lang w:eastAsia="zh-CN"/>
              </w:rPr>
              <w:t>In Clause 42.2.1(c)</w:t>
            </w:r>
            <w:r w:rsidRPr="00DB21E6">
              <w:t xml:space="preserve"> of the Call Off Terms</w:t>
            </w:r>
          </w:p>
        </w:tc>
      </w:tr>
      <w:tr w:rsidR="00DB21E6" w:rsidRPr="00B91478" w14:paraId="454FC788" w14:textId="77777777" w:rsidTr="00DB21E6">
        <w:tc>
          <w:tcPr>
            <w:tcW w:w="565" w:type="dxa"/>
          </w:tcPr>
          <w:p w14:paraId="2941D17C"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14:paraId="5D0E591D" w14:textId="77777777" w:rsidR="00DB21E6" w:rsidRPr="00DB21E6" w:rsidRDefault="00DB21E6">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Termination without cause </w:t>
            </w:r>
            <w:r w:rsidRPr="00DB21E6">
              <w:rPr>
                <w:rFonts w:eastAsia="STZhongsong"/>
                <w:b/>
                <w:lang w:eastAsia="zh-CN"/>
              </w:rPr>
              <w:t>notice period</w:t>
            </w:r>
            <w:r w:rsidRPr="00DB21E6">
              <w:rPr>
                <w:rFonts w:eastAsia="STZhongsong"/>
                <w:lang w:eastAsia="zh-CN"/>
              </w:rPr>
              <w:t xml:space="preserve"> (Clause 42.7 of the Call Off Terms):</w:t>
            </w:r>
          </w:p>
          <w:p w14:paraId="0A7D89ED" w14:textId="77777777" w:rsidR="00DB21E6" w:rsidRPr="00B91478" w:rsidRDefault="00DB21E6" w:rsidP="00DB21E6">
            <w:pPr>
              <w:numPr>
                <w:ilvl w:val="1"/>
                <w:numId w:val="0"/>
              </w:numPr>
              <w:overflowPunct/>
              <w:autoSpaceDE/>
              <w:autoSpaceDN/>
              <w:spacing w:after="120"/>
              <w:textAlignment w:val="auto"/>
              <w:rPr>
                <w:rFonts w:eastAsia="STZhongsong"/>
                <w:lang w:eastAsia="zh-CN"/>
              </w:rPr>
            </w:pPr>
            <w:r w:rsidRPr="00DB21E6">
              <w:t>In Clause 42.7</w:t>
            </w:r>
            <w:r w:rsidRPr="00DB21E6">
              <w:rPr>
                <w:rFonts w:eastAsia="STZhongsong"/>
                <w:lang w:eastAsia="zh-CN"/>
              </w:rPr>
              <w:t xml:space="preserve"> of the Call Off Terms</w:t>
            </w:r>
          </w:p>
          <w:p w14:paraId="0D20FB27" w14:textId="77777777" w:rsidR="00DB21E6" w:rsidRPr="00B91478" w:rsidRDefault="00DB21E6" w:rsidP="004944BE">
            <w:pPr>
              <w:numPr>
                <w:ilvl w:val="1"/>
                <w:numId w:val="0"/>
              </w:numPr>
              <w:overflowPunct/>
              <w:autoSpaceDE/>
              <w:autoSpaceDN/>
              <w:spacing w:after="120"/>
              <w:textAlignment w:val="auto"/>
              <w:rPr>
                <w:rFonts w:eastAsia="STZhongsong"/>
                <w:lang w:eastAsia="zh-CN"/>
              </w:rPr>
            </w:pPr>
          </w:p>
        </w:tc>
      </w:tr>
      <w:tr w:rsidR="00DB21E6" w:rsidRPr="00B91478" w14:paraId="7B17DFAA" w14:textId="77777777" w:rsidTr="00DB21E6">
        <w:tc>
          <w:tcPr>
            <w:tcW w:w="565" w:type="dxa"/>
          </w:tcPr>
          <w:p w14:paraId="20A6875F"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820" w:type="dxa"/>
            <w:shd w:val="clear" w:color="auto" w:fill="auto"/>
          </w:tcPr>
          <w:p w14:paraId="2FA40E9F" w14:textId="77777777" w:rsidR="00DB21E6" w:rsidRDefault="00DB21E6" w:rsidP="00DB21E6">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3D1ABB3" w14:textId="77777777" w:rsidR="00DB21E6" w:rsidRDefault="00DB21E6" w:rsidP="00DB21E6">
            <w:pPr>
              <w:numPr>
                <w:ilvl w:val="1"/>
                <w:numId w:val="0"/>
              </w:numPr>
              <w:overflowPunct/>
              <w:autoSpaceDE/>
              <w:autoSpaceDN/>
              <w:spacing w:after="120"/>
              <w:textAlignment w:val="auto"/>
            </w:pPr>
            <w:r w:rsidRPr="00DB21E6">
              <w:rPr>
                <w:rFonts w:eastAsia="STZhongsong"/>
                <w:lang w:eastAsia="zh-CN"/>
              </w:rPr>
              <w:t>In Clause 43.1.1</w:t>
            </w:r>
            <w:r w:rsidRPr="00DB21E6">
              <w:t xml:space="preserve"> of the Call Off Terms</w:t>
            </w:r>
          </w:p>
          <w:p w14:paraId="5DB4C5DF" w14:textId="77777777" w:rsidR="00DB21E6" w:rsidRPr="00DB21E6" w:rsidRDefault="00DB21E6" w:rsidP="00DB21E6">
            <w:pPr>
              <w:numPr>
                <w:ilvl w:val="1"/>
                <w:numId w:val="0"/>
              </w:numPr>
              <w:overflowPunct/>
              <w:autoSpaceDE/>
              <w:autoSpaceDN/>
              <w:spacing w:after="120"/>
              <w:textAlignment w:val="auto"/>
              <w:rPr>
                <w:rFonts w:eastAsia="STZhongsong"/>
                <w:lang w:eastAsia="zh-CN"/>
              </w:rPr>
            </w:pPr>
          </w:p>
        </w:tc>
      </w:tr>
      <w:tr w:rsidR="00DB21E6" w:rsidRPr="00B91478" w14:paraId="174594C6" w14:textId="77777777" w:rsidTr="00DB21E6">
        <w:tc>
          <w:tcPr>
            <w:tcW w:w="565" w:type="dxa"/>
            <w:tcBorders>
              <w:top w:val="single" w:sz="4" w:space="0" w:color="auto"/>
              <w:left w:val="single" w:sz="4" w:space="0" w:color="auto"/>
              <w:bottom w:val="single" w:sz="4" w:space="0" w:color="auto"/>
              <w:right w:val="single" w:sz="4" w:space="0" w:color="auto"/>
            </w:tcBorders>
          </w:tcPr>
          <w:p w14:paraId="5DEC6CED"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521B96CA" w14:textId="77777777" w:rsidR="00DB21E6" w:rsidRPr="00DB21E6" w:rsidRDefault="00DB21E6" w:rsidP="00DB21E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0774A34B" w14:textId="77777777" w:rsidR="00DB21E6" w:rsidRPr="00DB21E6" w:rsidRDefault="00DB21E6" w:rsidP="00DB21E6">
            <w:pPr>
              <w:numPr>
                <w:ilvl w:val="1"/>
                <w:numId w:val="0"/>
              </w:numPr>
              <w:overflowPunct/>
              <w:autoSpaceDE/>
              <w:autoSpaceDN/>
              <w:spacing w:after="120"/>
              <w:textAlignment w:val="auto"/>
              <w:rPr>
                <w:rFonts w:eastAsia="STZhongsong"/>
                <w:b/>
                <w:lang w:eastAsia="zh-CN"/>
              </w:rPr>
            </w:pPr>
            <w:r w:rsidRPr="00DB21E6">
              <w:rPr>
                <w:rFonts w:eastAsia="STZhongsong"/>
                <w:lang w:eastAsia="zh-CN"/>
              </w:rPr>
              <w:t>In Call Off Schedule 9 (Exit Management)</w:t>
            </w:r>
          </w:p>
          <w:p w14:paraId="20A93AE8" w14:textId="77777777" w:rsidR="00DB21E6" w:rsidRPr="00B91478" w:rsidRDefault="00DB21E6">
            <w:pPr>
              <w:numPr>
                <w:ilvl w:val="1"/>
                <w:numId w:val="0"/>
              </w:numPr>
              <w:overflowPunct/>
              <w:autoSpaceDE/>
              <w:autoSpaceDN/>
              <w:spacing w:after="120"/>
              <w:textAlignment w:val="auto"/>
              <w:rPr>
                <w:rFonts w:eastAsia="STZhongsong"/>
                <w:b/>
                <w:lang w:eastAsia="zh-CN"/>
              </w:rPr>
            </w:pPr>
            <w:r w:rsidRPr="00B91478">
              <w:t xml:space="preserve"> </w:t>
            </w:r>
          </w:p>
        </w:tc>
      </w:tr>
    </w:tbl>
    <w:p w14:paraId="63693623" w14:textId="77777777" w:rsidR="004E05DC" w:rsidRPr="00B91478" w:rsidRDefault="004E05DC">
      <w:pPr>
        <w:pStyle w:val="ORDERFORML1PraraNo"/>
        <w:numPr>
          <w:ilvl w:val="0"/>
          <w:numId w:val="0"/>
        </w:numPr>
        <w:ind w:left="426"/>
        <w:rPr>
          <w:rFonts w:ascii="Arial" w:hAnsi="Arial" w:cs="Arial"/>
        </w:rPr>
      </w:pPr>
    </w:p>
    <w:p w14:paraId="564EBE1F"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5E08A33"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DB21E6" w:rsidRPr="00B91478" w14:paraId="4527A404" w14:textId="77777777" w:rsidTr="00DB21E6">
        <w:tc>
          <w:tcPr>
            <w:tcW w:w="565" w:type="dxa"/>
            <w:tcBorders>
              <w:top w:val="single" w:sz="4" w:space="0" w:color="auto"/>
              <w:left w:val="single" w:sz="4" w:space="0" w:color="auto"/>
              <w:bottom w:val="single" w:sz="4" w:space="0" w:color="auto"/>
              <w:right w:val="single" w:sz="4" w:space="0" w:color="auto"/>
            </w:tcBorders>
          </w:tcPr>
          <w:p w14:paraId="32227F53" w14:textId="77777777" w:rsidR="00DB21E6" w:rsidRPr="00B91478" w:rsidRDefault="00DB21E6">
            <w:pPr>
              <w:numPr>
                <w:ilvl w:val="1"/>
                <w:numId w:val="0"/>
              </w:numPr>
              <w:overflowPunct/>
              <w:autoSpaceDE/>
              <w:autoSpaceDN/>
              <w:spacing w:after="120"/>
              <w:jc w:val="left"/>
              <w:textAlignment w:val="auto"/>
              <w:rPr>
                <w:b/>
              </w:rPr>
            </w:pPr>
            <w:r w:rsidRPr="00B91478">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707B60DA" w14:textId="77777777" w:rsidR="00DB21E6" w:rsidRPr="00B91478" w:rsidRDefault="00DB21E6"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83F72E5" w14:textId="77777777" w:rsidR="00DB21E6" w:rsidRPr="00DB21E6" w:rsidRDefault="00DB21E6">
            <w:pPr>
              <w:numPr>
                <w:ilvl w:val="1"/>
                <w:numId w:val="0"/>
              </w:numPr>
              <w:overflowPunct/>
              <w:autoSpaceDE/>
              <w:autoSpaceDN/>
              <w:spacing w:after="120"/>
              <w:jc w:val="left"/>
              <w:textAlignment w:val="auto"/>
              <w:rPr>
                <w:rFonts w:eastAsia="STZhongsong"/>
                <w:lang w:eastAsia="zh-CN"/>
              </w:rPr>
            </w:pPr>
            <w:r w:rsidRPr="00DB21E6">
              <w:t>Not Applied</w:t>
            </w:r>
          </w:p>
        </w:tc>
      </w:tr>
      <w:tr w:rsidR="00DB21E6" w:rsidRPr="00B91478" w14:paraId="15437408" w14:textId="77777777" w:rsidTr="00DB21E6">
        <w:tc>
          <w:tcPr>
            <w:tcW w:w="565" w:type="dxa"/>
            <w:tcBorders>
              <w:top w:val="single" w:sz="4" w:space="0" w:color="auto"/>
              <w:left w:val="single" w:sz="4" w:space="0" w:color="auto"/>
              <w:bottom w:val="single" w:sz="4" w:space="0" w:color="auto"/>
              <w:right w:val="single" w:sz="4" w:space="0" w:color="auto"/>
            </w:tcBorders>
          </w:tcPr>
          <w:p w14:paraId="1CCC0BB7" w14:textId="77777777" w:rsidR="00DB21E6" w:rsidRPr="00B91478" w:rsidRDefault="00DB21E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5AEA3249" w14:textId="77777777" w:rsidR="00DB21E6" w:rsidRPr="00B91478" w:rsidRDefault="00DB21E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65980D4F" w14:textId="3B258C69" w:rsidR="00DB21E6" w:rsidRPr="0079526F" w:rsidRDefault="000A5410">
            <w:pPr>
              <w:numPr>
                <w:ilvl w:val="1"/>
                <w:numId w:val="0"/>
              </w:numPr>
              <w:overflowPunct/>
              <w:autoSpaceDE/>
              <w:autoSpaceDN/>
              <w:spacing w:after="120"/>
              <w:jc w:val="left"/>
              <w:textAlignment w:val="auto"/>
              <w:rPr>
                <w:rFonts w:eastAsia="STZhongsong"/>
                <w:lang w:eastAsia="zh-CN"/>
              </w:rPr>
            </w:pPr>
            <w:r>
              <w:rPr>
                <w:rFonts w:eastAsia="STZhongsong"/>
                <w:lang w:eastAsia="zh-CN"/>
              </w:rPr>
              <w:t>To be confirmed at Award</w:t>
            </w:r>
          </w:p>
        </w:tc>
      </w:tr>
    </w:tbl>
    <w:p w14:paraId="57C712B3" w14:textId="77777777" w:rsidR="004E05DC" w:rsidRPr="00B91478" w:rsidRDefault="004E05DC">
      <w:pPr>
        <w:pStyle w:val="ORDERFORML1PraraNo"/>
        <w:numPr>
          <w:ilvl w:val="0"/>
          <w:numId w:val="0"/>
        </w:numPr>
        <w:ind w:left="426"/>
        <w:rPr>
          <w:rFonts w:ascii="Arial" w:hAnsi="Arial" w:cs="Arial"/>
        </w:rPr>
      </w:pPr>
    </w:p>
    <w:p w14:paraId="0B2534EC"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2D6BF7AF" w14:textId="77777777"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A43EEA" w:rsidRPr="00B91478" w14:paraId="55C88F80" w14:textId="77777777" w:rsidTr="00A43EEA">
        <w:tc>
          <w:tcPr>
            <w:tcW w:w="767" w:type="dxa"/>
          </w:tcPr>
          <w:p w14:paraId="2209C606" w14:textId="77777777" w:rsidR="00A43EEA" w:rsidRPr="00B91478" w:rsidRDefault="00A43EE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14:paraId="6BFE98A9" w14:textId="77777777" w:rsidR="00A43EEA" w:rsidRPr="00043915" w:rsidRDefault="00A43EEA" w:rsidP="0004391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21338C59" w14:textId="77777777" w:rsidR="00A43EEA" w:rsidRPr="00043915" w:rsidRDefault="00A43EEA">
            <w:pPr>
              <w:numPr>
                <w:ilvl w:val="1"/>
                <w:numId w:val="0"/>
              </w:numPr>
              <w:overflowPunct/>
              <w:autoSpaceDE/>
              <w:autoSpaceDN/>
              <w:spacing w:after="120"/>
              <w:jc w:val="left"/>
              <w:textAlignment w:val="auto"/>
              <w:rPr>
                <w:rFonts w:eastAsia="STZhongsong"/>
                <w:b/>
                <w:lang w:eastAsia="zh-CN"/>
              </w:rPr>
            </w:pPr>
            <w:r w:rsidRPr="00043915">
              <w:rPr>
                <w:rFonts w:eastAsia="STZhongsong"/>
                <w:lang w:eastAsia="zh-CN"/>
              </w:rPr>
              <w:t>Recitals B to E</w:t>
            </w:r>
          </w:p>
          <w:p w14:paraId="519BFD09" w14:textId="77777777" w:rsidR="00A43EEA" w:rsidRPr="00A43EEA" w:rsidRDefault="00A43EEA">
            <w:pPr>
              <w:numPr>
                <w:ilvl w:val="1"/>
                <w:numId w:val="0"/>
              </w:numPr>
              <w:overflowPunct/>
              <w:autoSpaceDE/>
              <w:autoSpaceDN/>
              <w:spacing w:after="120"/>
              <w:jc w:val="left"/>
              <w:textAlignment w:val="auto"/>
              <w:rPr>
                <w:rFonts w:eastAsia="STZhongsong"/>
                <w:highlight w:val="yellow"/>
                <w:lang w:eastAsia="zh-CN"/>
              </w:rPr>
            </w:pPr>
            <w:r w:rsidRPr="00043915">
              <w:rPr>
                <w:rFonts w:eastAsia="STZhongsong"/>
                <w:lang w:eastAsia="zh-CN"/>
              </w:rPr>
              <w:t>Recital C - date of issue of the State</w:t>
            </w:r>
            <w:r w:rsidRPr="00A43EEA">
              <w:rPr>
                <w:rFonts w:eastAsia="STZhongsong"/>
                <w:lang w:eastAsia="zh-CN"/>
              </w:rPr>
              <w:t>ment of Requirements: 4</w:t>
            </w:r>
            <w:r w:rsidRPr="00A43EEA">
              <w:rPr>
                <w:rFonts w:eastAsia="STZhongsong"/>
                <w:vertAlign w:val="superscript"/>
                <w:lang w:eastAsia="zh-CN"/>
              </w:rPr>
              <w:t>th</w:t>
            </w:r>
            <w:r w:rsidRPr="00A43EEA">
              <w:rPr>
                <w:rFonts w:eastAsia="STZhongsong"/>
                <w:lang w:eastAsia="zh-CN"/>
              </w:rPr>
              <w:t xml:space="preserve"> January 2021</w:t>
            </w:r>
          </w:p>
          <w:p w14:paraId="68471FC7" w14:textId="77777777" w:rsidR="00A43EEA" w:rsidRPr="00A43EEA" w:rsidRDefault="00A43EEA" w:rsidP="00A43EEA">
            <w:pPr>
              <w:numPr>
                <w:ilvl w:val="1"/>
                <w:numId w:val="0"/>
              </w:numPr>
              <w:overflowPunct/>
              <w:autoSpaceDE/>
              <w:autoSpaceDN/>
              <w:spacing w:after="120"/>
              <w:textAlignment w:val="auto"/>
              <w:rPr>
                <w:rFonts w:eastAsia="STZhongsong"/>
                <w:lang w:eastAsia="zh-CN"/>
              </w:rPr>
            </w:pPr>
            <w:r w:rsidRPr="00A43EEA">
              <w:rPr>
                <w:rFonts w:eastAsia="STZhongsong"/>
                <w:lang w:eastAsia="zh-CN"/>
              </w:rPr>
              <w:t xml:space="preserve">Recital D - date of receipt of Call Off Tender:  </w:t>
            </w:r>
          </w:p>
          <w:p w14:paraId="0B9B0983" w14:textId="77777777" w:rsidR="00A43EEA" w:rsidRPr="00B91478" w:rsidRDefault="00A43EEA" w:rsidP="00A43EEA">
            <w:pPr>
              <w:numPr>
                <w:ilvl w:val="1"/>
                <w:numId w:val="0"/>
              </w:numPr>
              <w:overflowPunct/>
              <w:autoSpaceDE/>
              <w:autoSpaceDN/>
              <w:spacing w:after="120"/>
              <w:textAlignment w:val="auto"/>
              <w:rPr>
                <w:rFonts w:eastAsia="STZhongsong"/>
                <w:b/>
                <w:lang w:eastAsia="zh-CN"/>
              </w:rPr>
            </w:pPr>
            <w:r w:rsidRPr="00A43EEA">
              <w:rPr>
                <w:rFonts w:eastAsia="STZhongsong"/>
                <w:lang w:eastAsia="zh-CN"/>
              </w:rPr>
              <w:t>18</w:t>
            </w:r>
            <w:r w:rsidRPr="00A43EEA">
              <w:rPr>
                <w:rFonts w:eastAsia="STZhongsong"/>
                <w:vertAlign w:val="superscript"/>
                <w:lang w:eastAsia="zh-CN"/>
              </w:rPr>
              <w:t>th</w:t>
            </w:r>
            <w:r w:rsidRPr="00A43EEA">
              <w:rPr>
                <w:rFonts w:eastAsia="STZhongsong"/>
                <w:lang w:eastAsia="zh-CN"/>
              </w:rPr>
              <w:t xml:space="preserve"> January 2021</w:t>
            </w:r>
          </w:p>
        </w:tc>
      </w:tr>
      <w:tr w:rsidR="00A43EEA" w:rsidRPr="00B91478" w14:paraId="417238EF" w14:textId="77777777" w:rsidTr="00A43EEA">
        <w:tc>
          <w:tcPr>
            <w:tcW w:w="767" w:type="dxa"/>
          </w:tcPr>
          <w:p w14:paraId="0A360216" w14:textId="77777777" w:rsidR="00A43EEA" w:rsidRPr="00B91478" w:rsidRDefault="00A43EEA">
            <w:pPr>
              <w:numPr>
                <w:ilvl w:val="1"/>
                <w:numId w:val="0"/>
              </w:numPr>
              <w:overflowPunct/>
              <w:autoSpaceDE/>
              <w:autoSpaceDN/>
              <w:spacing w:after="120"/>
              <w:textAlignment w:val="auto"/>
              <w:rPr>
                <w:b/>
              </w:rPr>
            </w:pPr>
            <w:r w:rsidRPr="00B91478">
              <w:rPr>
                <w:b/>
              </w:rPr>
              <w:t>10.2</w:t>
            </w:r>
          </w:p>
        </w:tc>
        <w:tc>
          <w:tcPr>
            <w:tcW w:w="8726" w:type="dxa"/>
            <w:shd w:val="clear" w:color="auto" w:fill="auto"/>
          </w:tcPr>
          <w:p w14:paraId="54FABEA3" w14:textId="77777777" w:rsidR="00A43EEA" w:rsidRPr="00043915" w:rsidRDefault="00A43EEA">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043915">
              <w:rPr>
                <w:b/>
              </w:rPr>
              <w:t>Off Terms):</w:t>
            </w:r>
          </w:p>
          <w:p w14:paraId="32705958" w14:textId="77777777" w:rsidR="00A43EEA" w:rsidRPr="00043915" w:rsidRDefault="00A43EEA" w:rsidP="00043915">
            <w:pPr>
              <w:numPr>
                <w:ilvl w:val="1"/>
                <w:numId w:val="0"/>
              </w:numPr>
              <w:overflowPunct/>
              <w:autoSpaceDE/>
              <w:autoSpaceDN/>
              <w:spacing w:after="120"/>
              <w:textAlignment w:val="auto"/>
              <w:rPr>
                <w:b/>
              </w:rPr>
            </w:pPr>
            <w:r w:rsidRPr="00043915">
              <w:t>Not required</w:t>
            </w:r>
          </w:p>
          <w:p w14:paraId="1B204E8D" w14:textId="77777777" w:rsidR="00A43EEA" w:rsidRPr="00B91478" w:rsidRDefault="00A43EEA" w:rsidP="00043915">
            <w:pPr>
              <w:numPr>
                <w:ilvl w:val="1"/>
                <w:numId w:val="0"/>
              </w:numPr>
              <w:overflowPunct/>
              <w:autoSpaceDE/>
              <w:autoSpaceDN/>
              <w:spacing w:after="120"/>
              <w:textAlignment w:val="auto"/>
            </w:pPr>
            <w:r w:rsidRPr="00043915">
              <w:t xml:space="preserve"> </w:t>
            </w:r>
          </w:p>
        </w:tc>
      </w:tr>
      <w:tr w:rsidR="00A43EEA" w:rsidRPr="00B91478" w14:paraId="050F1489" w14:textId="77777777" w:rsidTr="00A43EEA">
        <w:tc>
          <w:tcPr>
            <w:tcW w:w="767" w:type="dxa"/>
          </w:tcPr>
          <w:p w14:paraId="55FF0E20"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14:paraId="34CDD1A5" w14:textId="77777777" w:rsidR="00A43EEA" w:rsidRPr="00A43EEA" w:rsidRDefault="00A43EEA">
            <w:pPr>
              <w:numPr>
                <w:ilvl w:val="1"/>
                <w:numId w:val="0"/>
              </w:numPr>
              <w:overflowPunct/>
              <w:autoSpaceDE/>
              <w:autoSpaceDN/>
              <w:spacing w:after="120"/>
              <w:jc w:val="left"/>
              <w:textAlignment w:val="auto"/>
              <w:rPr>
                <w:rFonts w:eastAsia="STZhongsong"/>
                <w:lang w:eastAsia="zh-CN"/>
              </w:rPr>
            </w:pPr>
            <w:r w:rsidRPr="00A43EEA">
              <w:rPr>
                <w:rFonts w:eastAsia="STZhongsong"/>
                <w:b/>
                <w:lang w:eastAsia="zh-CN"/>
              </w:rPr>
              <w:t>Security</w:t>
            </w:r>
            <w:r w:rsidRPr="00A43EEA">
              <w:rPr>
                <w:rFonts w:eastAsia="STZhongsong"/>
                <w:lang w:eastAsia="zh-CN"/>
              </w:rPr>
              <w:t>:</w:t>
            </w:r>
          </w:p>
          <w:p w14:paraId="56F06F9F" w14:textId="77777777" w:rsidR="00A43EEA" w:rsidRPr="00A43EEA" w:rsidRDefault="00A43EEA">
            <w:pPr>
              <w:numPr>
                <w:ilvl w:val="1"/>
                <w:numId w:val="0"/>
              </w:numPr>
              <w:overflowPunct/>
              <w:autoSpaceDE/>
              <w:autoSpaceDN/>
              <w:spacing w:after="120"/>
              <w:jc w:val="left"/>
              <w:textAlignment w:val="auto"/>
              <w:rPr>
                <w:rFonts w:eastAsia="STZhongsong"/>
                <w:b/>
                <w:lang w:eastAsia="zh-CN"/>
              </w:rPr>
            </w:pPr>
            <w:r w:rsidRPr="00A43EEA">
              <w:rPr>
                <w:rFonts w:eastAsia="STZhongsong"/>
                <w:lang w:eastAsia="zh-CN"/>
              </w:rPr>
              <w:t>Long form security requirements</w:t>
            </w:r>
          </w:p>
          <w:p w14:paraId="60F707F1" w14:textId="77777777" w:rsidR="00A43EEA" w:rsidRPr="00021BB7" w:rsidRDefault="00A43EEA">
            <w:pPr>
              <w:numPr>
                <w:ilvl w:val="1"/>
                <w:numId w:val="0"/>
              </w:numPr>
              <w:overflowPunct/>
              <w:autoSpaceDE/>
              <w:autoSpaceDN/>
              <w:spacing w:after="120"/>
              <w:jc w:val="left"/>
              <w:textAlignment w:val="auto"/>
              <w:rPr>
                <w:rFonts w:eastAsia="STZhongsong"/>
                <w:b/>
                <w:lang w:eastAsia="zh-CN"/>
              </w:rPr>
            </w:pPr>
            <w:r w:rsidRPr="00021BB7">
              <w:rPr>
                <w:rFonts w:eastAsia="STZhongsong"/>
                <w:lang w:eastAsia="zh-CN"/>
              </w:rPr>
              <w:t>AND</w:t>
            </w:r>
          </w:p>
          <w:p w14:paraId="7FF898F1" w14:textId="77777777" w:rsidR="00A43EEA" w:rsidRPr="00021BB7" w:rsidRDefault="00A43EEA" w:rsidP="00A43EEA">
            <w:pPr>
              <w:spacing w:after="0"/>
              <w:ind w:left="0"/>
              <w:jc w:val="left"/>
              <w:rPr>
                <w:color w:val="333333"/>
                <w:highlight w:val="white"/>
              </w:rPr>
            </w:pPr>
            <w:r w:rsidRPr="00021BB7">
              <w:rPr>
                <w:color w:val="333333"/>
              </w:rPr>
              <w:t xml:space="preserve">The supplier </w:t>
            </w:r>
            <w:proofErr w:type="gramStart"/>
            <w:r w:rsidRPr="00021BB7">
              <w:rPr>
                <w:color w:val="333333"/>
                <w:highlight w:val="white"/>
              </w:rPr>
              <w:t>will be expected</w:t>
            </w:r>
            <w:proofErr w:type="gramEnd"/>
            <w:r w:rsidRPr="00021BB7">
              <w:rPr>
                <w:color w:val="333333"/>
                <w:highlight w:val="white"/>
              </w:rPr>
              <w:t xml:space="preserve"> to comply with the Cabinet Office </w:t>
            </w:r>
            <w:hyperlink r:id="rId10">
              <w:r w:rsidRPr="00021BB7">
                <w:rPr>
                  <w:color w:val="1A2792"/>
                  <w:highlight w:val="white"/>
                </w:rPr>
                <w:t>Information Management Standards Framework</w:t>
              </w:r>
            </w:hyperlink>
            <w:r w:rsidRPr="00021BB7">
              <w:rPr>
                <w:color w:val="333333"/>
                <w:highlight w:val="white"/>
              </w:rPr>
              <w:t>, which sets out how we manage our records and information in order to make them accessible, and to ensure we remain compliant with the law. This framework applies equally to all systems and security tiers.</w:t>
            </w:r>
          </w:p>
          <w:p w14:paraId="7F104112" w14:textId="77777777" w:rsidR="00A43EEA" w:rsidRPr="00021BB7" w:rsidRDefault="00A43EEA" w:rsidP="00A43EEA">
            <w:pPr>
              <w:spacing w:after="0"/>
              <w:ind w:left="720"/>
              <w:jc w:val="left"/>
              <w:rPr>
                <w:color w:val="333333"/>
                <w:highlight w:val="white"/>
              </w:rPr>
            </w:pPr>
          </w:p>
          <w:p w14:paraId="2D9D428E" w14:textId="77777777" w:rsidR="00A43EEA" w:rsidRPr="00A87644" w:rsidRDefault="00A43EEA">
            <w:pPr>
              <w:numPr>
                <w:ilvl w:val="1"/>
                <w:numId w:val="0"/>
              </w:numPr>
              <w:overflowPunct/>
              <w:autoSpaceDE/>
              <w:autoSpaceDN/>
              <w:spacing w:after="120"/>
              <w:jc w:val="left"/>
              <w:textAlignment w:val="auto"/>
              <w:rPr>
                <w:rFonts w:eastAsia="STZhongsong"/>
                <w:b/>
                <w:highlight w:val="yellow"/>
                <w:lang w:eastAsia="zh-CN"/>
              </w:rPr>
            </w:pPr>
            <w:r w:rsidRPr="00021BB7">
              <w:rPr>
                <w:color w:val="333333"/>
                <w:highlight w:val="white"/>
              </w:rPr>
              <w:t>The Supplier will comply with data protection law in the collection and handling of any personal information.</w:t>
            </w:r>
          </w:p>
        </w:tc>
      </w:tr>
      <w:tr w:rsidR="00A43EEA" w:rsidRPr="00B91478" w14:paraId="70D25985" w14:textId="77777777" w:rsidTr="00A43EEA">
        <w:tc>
          <w:tcPr>
            <w:tcW w:w="767" w:type="dxa"/>
          </w:tcPr>
          <w:p w14:paraId="2E93822B"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14:paraId="6BF58083" w14:textId="77777777" w:rsidR="00A43EEA" w:rsidRPr="00A43EEA" w:rsidRDefault="00A43EEA" w:rsidP="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44501A13" w14:textId="77777777" w:rsidR="00A43EEA" w:rsidRPr="00A43EEA" w:rsidRDefault="00A43EEA" w:rsidP="00BB4A0B">
            <w:pPr>
              <w:numPr>
                <w:ilvl w:val="1"/>
                <w:numId w:val="0"/>
              </w:numPr>
              <w:overflowPunct/>
              <w:autoSpaceDE/>
              <w:autoSpaceDN/>
              <w:spacing w:after="120"/>
              <w:textAlignment w:val="auto"/>
              <w:rPr>
                <w:rFonts w:eastAsia="STZhongsong"/>
                <w:lang w:eastAsia="zh-CN"/>
              </w:rPr>
            </w:pPr>
            <w:r w:rsidRPr="00A43EEA">
              <w:rPr>
                <w:rFonts w:eastAsia="STZhongsong"/>
                <w:b/>
                <w:lang w:eastAsia="zh-CN"/>
              </w:rPr>
              <w:t>T</w:t>
            </w:r>
            <w:r w:rsidRPr="00A43EEA">
              <w:rPr>
                <w:rFonts w:eastAsia="STZhongsong"/>
                <w:lang w:eastAsia="zh-CN"/>
              </w:rPr>
              <w:t>o be provided by the Customer before the Commencement Date.</w:t>
            </w:r>
          </w:p>
          <w:p w14:paraId="500527BD"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p>
        </w:tc>
      </w:tr>
      <w:tr w:rsidR="00A43EEA" w:rsidRPr="00B91478" w14:paraId="773F5ABC" w14:textId="77777777" w:rsidTr="00A43EEA">
        <w:tc>
          <w:tcPr>
            <w:tcW w:w="767" w:type="dxa"/>
          </w:tcPr>
          <w:p w14:paraId="50C137AE"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14:paraId="1F81EB80" w14:textId="77777777" w:rsidR="00A43EEA" w:rsidRPr="00B91478" w:rsidRDefault="00A43EE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6344672" w14:textId="77777777" w:rsidR="00A43EEA" w:rsidRPr="00A43EEA" w:rsidRDefault="00A43EEA" w:rsidP="00A43EEA">
            <w:pPr>
              <w:numPr>
                <w:ilvl w:val="1"/>
                <w:numId w:val="0"/>
              </w:numPr>
              <w:overflowPunct/>
              <w:autoSpaceDE/>
              <w:autoSpaceDN/>
              <w:spacing w:after="120"/>
              <w:textAlignment w:val="auto"/>
              <w:rPr>
                <w:b/>
              </w:rPr>
            </w:pPr>
            <w:r w:rsidRPr="00A43EEA">
              <w:t>In Call Off Schedule 8 (Business Continuity and Disaster Recovery)</w:t>
            </w:r>
          </w:p>
          <w:p w14:paraId="2E7F5F0E" w14:textId="77777777" w:rsidR="00A43EEA" w:rsidRPr="00A43EEA" w:rsidRDefault="00A43EEA" w:rsidP="00BB4A0B">
            <w:pPr>
              <w:numPr>
                <w:ilvl w:val="1"/>
                <w:numId w:val="0"/>
              </w:numPr>
              <w:overflowPunct/>
              <w:autoSpaceDE/>
              <w:autoSpaceDN/>
              <w:spacing w:after="0"/>
              <w:textAlignment w:val="auto"/>
              <w:rPr>
                <w:b/>
              </w:rPr>
            </w:pPr>
          </w:p>
          <w:p w14:paraId="676E552E" w14:textId="77777777" w:rsidR="00A43EEA" w:rsidRPr="00A43EEA" w:rsidRDefault="00A43EEA" w:rsidP="00BB4A0B">
            <w:pPr>
              <w:numPr>
                <w:ilvl w:val="1"/>
                <w:numId w:val="0"/>
              </w:numPr>
              <w:overflowPunct/>
              <w:autoSpaceDE/>
              <w:autoSpaceDN/>
              <w:spacing w:after="0"/>
              <w:textAlignment w:val="auto"/>
            </w:pPr>
            <w:r w:rsidRPr="00A43EEA">
              <w:rPr>
                <w:b/>
              </w:rPr>
              <w:t>Disaster Period</w:t>
            </w:r>
            <w:r w:rsidRPr="00A43EEA">
              <w:t>:</w:t>
            </w:r>
          </w:p>
          <w:p w14:paraId="0EC6AF4A" w14:textId="77777777" w:rsidR="00A43EEA" w:rsidRPr="00B91478" w:rsidRDefault="00A43EEA" w:rsidP="00A43EEA">
            <w:pPr>
              <w:numPr>
                <w:ilvl w:val="1"/>
                <w:numId w:val="0"/>
              </w:numPr>
              <w:overflowPunct/>
              <w:autoSpaceDE/>
              <w:autoSpaceDN/>
              <w:spacing w:after="120"/>
              <w:textAlignment w:val="auto"/>
              <w:rPr>
                <w:rFonts w:eastAsia="STZhongsong"/>
                <w:lang w:eastAsia="zh-CN"/>
              </w:rPr>
            </w:pPr>
            <w:r w:rsidRPr="00A43EEA">
              <w:t>For the purpose of the definition of “Disaster” in Call Off Schedule 1 (Definitions) the “Disaster Period” shall be Not applied</w:t>
            </w:r>
          </w:p>
        </w:tc>
      </w:tr>
      <w:tr w:rsidR="000A5410" w:rsidRPr="00B91478" w14:paraId="685C6878" w14:textId="77777777" w:rsidTr="00A43EEA">
        <w:tc>
          <w:tcPr>
            <w:tcW w:w="767" w:type="dxa"/>
          </w:tcPr>
          <w:p w14:paraId="6F246D73" w14:textId="0A108313" w:rsidR="000A5410" w:rsidRPr="00B91478" w:rsidRDefault="000A5410">
            <w:pPr>
              <w:numPr>
                <w:ilvl w:val="1"/>
                <w:numId w:val="0"/>
              </w:numPr>
              <w:overflowPunct/>
              <w:autoSpaceDE/>
              <w:autoSpaceDN/>
              <w:spacing w:after="120"/>
              <w:jc w:val="left"/>
              <w:textAlignment w:val="auto"/>
              <w:rPr>
                <w:rFonts w:eastAsia="STZhongsong"/>
                <w:b/>
                <w:lang w:eastAsia="zh-CN"/>
              </w:rPr>
            </w:pPr>
            <w:r>
              <w:rPr>
                <w:rFonts w:eastAsia="STZhongsong"/>
                <w:b/>
                <w:lang w:eastAsia="zh-CN"/>
              </w:rPr>
              <w:t>10.7</w:t>
            </w:r>
          </w:p>
        </w:tc>
        <w:tc>
          <w:tcPr>
            <w:tcW w:w="8726" w:type="dxa"/>
            <w:shd w:val="clear" w:color="auto" w:fill="auto"/>
          </w:tcPr>
          <w:p w14:paraId="6387B5F5" w14:textId="1670EADD" w:rsidR="000A5410" w:rsidRPr="000A5410" w:rsidRDefault="000A5410" w:rsidP="00BB4A0B">
            <w:pPr>
              <w:numPr>
                <w:ilvl w:val="1"/>
                <w:numId w:val="0"/>
              </w:numPr>
              <w:overflowPunct/>
              <w:autoSpaceDE/>
              <w:autoSpaceDN/>
              <w:spacing w:after="120"/>
              <w:textAlignment w:val="auto"/>
              <w:rPr>
                <w:rFonts w:eastAsia="STZhongsong"/>
                <w:lang w:eastAsia="zh-CN"/>
              </w:rPr>
            </w:pPr>
            <w:r w:rsidRPr="000A5410">
              <w:rPr>
                <w:rFonts w:eastAsia="STZhongsong"/>
                <w:lang w:eastAsia="zh-CN"/>
              </w:rPr>
              <w:t>Not Used</w:t>
            </w:r>
          </w:p>
        </w:tc>
      </w:tr>
      <w:tr w:rsidR="00A43EEA" w:rsidRPr="00B91478" w14:paraId="796882C8" w14:textId="77777777" w:rsidTr="00A43EEA">
        <w:tc>
          <w:tcPr>
            <w:tcW w:w="767" w:type="dxa"/>
            <w:tcBorders>
              <w:top w:val="single" w:sz="4" w:space="0" w:color="auto"/>
              <w:left w:val="single" w:sz="4" w:space="0" w:color="auto"/>
              <w:bottom w:val="single" w:sz="4" w:space="0" w:color="auto"/>
              <w:right w:val="single" w:sz="4" w:space="0" w:color="auto"/>
            </w:tcBorders>
          </w:tcPr>
          <w:p w14:paraId="5488C89F" w14:textId="77777777" w:rsidR="00A43EEA" w:rsidRPr="00B91478" w:rsidRDefault="00A43EE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E854C03" w14:textId="77777777" w:rsidR="00A43EEA" w:rsidRDefault="00A43EEA">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AC1D72B" w14:textId="77777777" w:rsidR="00A43EEA" w:rsidRPr="00B91478" w:rsidRDefault="00A43EEA">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A43EEA" w:rsidRPr="00B91478" w14:paraId="077F612B" w14:textId="77777777" w:rsidTr="00A43EEA">
        <w:tc>
          <w:tcPr>
            <w:tcW w:w="767" w:type="dxa"/>
            <w:tcBorders>
              <w:top w:val="single" w:sz="4" w:space="0" w:color="auto"/>
              <w:left w:val="single" w:sz="4" w:space="0" w:color="auto"/>
              <w:bottom w:val="single" w:sz="4" w:space="0" w:color="auto"/>
              <w:right w:val="single" w:sz="4" w:space="0" w:color="auto"/>
            </w:tcBorders>
          </w:tcPr>
          <w:p w14:paraId="396E1DBB" w14:textId="77777777" w:rsidR="00A43EEA" w:rsidRPr="00B91478" w:rsidRDefault="00A43EE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50775823" w14:textId="77777777" w:rsidR="00A43EEA" w:rsidRPr="00B91478" w:rsidRDefault="00A43EEA">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D7D2251" w14:textId="77777777" w:rsidR="00A43EEA" w:rsidRPr="00A43EEA" w:rsidRDefault="00A43EEA" w:rsidP="00A43EEA">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 xml:space="preserve">stal address and email address: </w:t>
            </w:r>
            <w:r w:rsidRPr="00A43EEA">
              <w:rPr>
                <w:rFonts w:eastAsia="STZhongsong"/>
                <w:lang w:eastAsia="zh-CN"/>
              </w:rPr>
              <w:t xml:space="preserve">Office of Government Property, 10 South Colonnade, Canary Wharf, </w:t>
            </w:r>
            <w:proofErr w:type="spellStart"/>
            <w:r w:rsidRPr="00A43EEA">
              <w:rPr>
                <w:rFonts w:eastAsia="STZhongsong"/>
                <w:lang w:eastAsia="zh-CN"/>
              </w:rPr>
              <w:t>Londo</w:t>
            </w:r>
            <w:proofErr w:type="spellEnd"/>
            <w:r w:rsidRPr="00A43EEA">
              <w:rPr>
                <w:rFonts w:eastAsia="STZhongsong"/>
                <w:lang w:eastAsia="zh-CN"/>
              </w:rPr>
              <w:t>, E14 4QQ</w:t>
            </w:r>
          </w:p>
          <w:p w14:paraId="149A2A9C" w14:textId="08589291" w:rsidR="00A43EEA" w:rsidRPr="00A43EEA" w:rsidRDefault="00A43EEA" w:rsidP="00A43EEA">
            <w:pPr>
              <w:numPr>
                <w:ilvl w:val="1"/>
                <w:numId w:val="0"/>
              </w:numPr>
              <w:overflowPunct/>
              <w:autoSpaceDE/>
              <w:autoSpaceDN/>
              <w:spacing w:after="120"/>
              <w:textAlignment w:val="auto"/>
              <w:rPr>
                <w:rFonts w:eastAsia="STZhongsong"/>
                <w:lang w:eastAsia="zh-CN"/>
              </w:rPr>
            </w:pPr>
            <w:r w:rsidRPr="00A43EEA">
              <w:t xml:space="preserve">Email: </w:t>
            </w:r>
            <w:r w:rsidR="0059483A" w:rsidRPr="0059483A">
              <w:rPr>
                <w:b/>
              </w:rPr>
              <w:t>Redacted</w:t>
            </w:r>
          </w:p>
          <w:p w14:paraId="2666989A" w14:textId="670E936D" w:rsidR="00F10147" w:rsidRPr="00C66B66" w:rsidRDefault="00A43EEA" w:rsidP="00F10147">
            <w:pPr>
              <w:tabs>
                <w:tab w:val="center" w:pos="4153"/>
                <w:tab w:val="right" w:pos="8306"/>
              </w:tabs>
              <w:spacing w:after="120" w:line="240" w:lineRule="atLeast"/>
              <w:ind w:left="0"/>
              <w:rPr>
                <w:lang w:eastAsia="en-GB"/>
              </w:rPr>
            </w:pPr>
            <w:r w:rsidRPr="00B91478">
              <w:rPr>
                <w:rFonts w:eastAsia="STZhongsong"/>
                <w:lang w:eastAsia="zh-CN"/>
              </w:rPr>
              <w:t>Supplier’s po</w:t>
            </w:r>
            <w:r>
              <w:rPr>
                <w:rFonts w:eastAsia="STZhongsong"/>
                <w:lang w:eastAsia="zh-CN"/>
              </w:rPr>
              <w:t xml:space="preserve">stal address and email address:  </w:t>
            </w:r>
            <w:r w:rsidR="00021BB7">
              <w:rPr>
                <w:lang w:eastAsia="en-GB"/>
              </w:rPr>
              <w:t>Methods Business &amp; Digital Technology Limited, Saffron House, 6-10 Kirby Street, London, EC1N 8TS</w:t>
            </w:r>
          </w:p>
          <w:p w14:paraId="68892E4B" w14:textId="6223909E" w:rsidR="00F10147" w:rsidRPr="0066537B" w:rsidRDefault="00314145" w:rsidP="00F10147">
            <w:pPr>
              <w:tabs>
                <w:tab w:val="center" w:pos="4153"/>
                <w:tab w:val="right" w:pos="8306"/>
              </w:tabs>
              <w:spacing w:after="120" w:line="240" w:lineRule="atLeast"/>
              <w:ind w:left="0"/>
              <w:rPr>
                <w:i/>
                <w:lang w:eastAsia="en-GB"/>
              </w:rPr>
            </w:pPr>
            <w:r>
              <w:rPr>
                <w:lang w:eastAsia="en-GB"/>
              </w:rPr>
              <w:t xml:space="preserve">Email: </w:t>
            </w:r>
            <w:hyperlink r:id="rId11" w:history="1">
              <w:r w:rsidR="0059483A" w:rsidRPr="0059483A">
                <w:rPr>
                  <w:rStyle w:val="Hyperlink"/>
                  <w:b/>
                  <w:color w:val="auto"/>
                  <w:u w:val="none"/>
                  <w:lang w:eastAsia="en-GB"/>
                </w:rPr>
                <w:t>Redacted</w:t>
              </w:r>
            </w:hyperlink>
            <w:r w:rsidR="00021BB7">
              <w:rPr>
                <w:lang w:eastAsia="en-GB"/>
              </w:rPr>
              <w:tab/>
            </w:r>
          </w:p>
          <w:p w14:paraId="40BF5728" w14:textId="1BB42201" w:rsidR="00A43EEA" w:rsidRPr="00A72948" w:rsidRDefault="00A43EEA" w:rsidP="00A72948">
            <w:pPr>
              <w:tabs>
                <w:tab w:val="center" w:pos="4153"/>
                <w:tab w:val="right" w:pos="8306"/>
              </w:tabs>
              <w:spacing w:after="120" w:line="240" w:lineRule="atLeast"/>
              <w:ind w:left="0"/>
              <w:rPr>
                <w:i/>
                <w:lang w:eastAsia="en-GB"/>
              </w:rPr>
            </w:pPr>
          </w:p>
        </w:tc>
      </w:tr>
      <w:tr w:rsidR="00A43EEA" w:rsidRPr="00B91478" w14:paraId="3F804997" w14:textId="77777777" w:rsidTr="00A43EEA">
        <w:tc>
          <w:tcPr>
            <w:tcW w:w="767" w:type="dxa"/>
            <w:tcBorders>
              <w:top w:val="single" w:sz="4" w:space="0" w:color="auto"/>
              <w:left w:val="single" w:sz="4" w:space="0" w:color="auto"/>
              <w:bottom w:val="single" w:sz="4" w:space="0" w:color="auto"/>
              <w:right w:val="single" w:sz="4" w:space="0" w:color="auto"/>
            </w:tcBorders>
          </w:tcPr>
          <w:p w14:paraId="3CBF549C"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31DC209"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7A9932E" w14:textId="77777777" w:rsidR="00A43EEA" w:rsidRPr="00B91478" w:rsidRDefault="00A43EEA"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A43EEA" w:rsidRPr="00B91478" w14:paraId="2B635A4D" w14:textId="77777777" w:rsidTr="00A43EEA">
        <w:tc>
          <w:tcPr>
            <w:tcW w:w="767" w:type="dxa"/>
            <w:tcBorders>
              <w:top w:val="single" w:sz="4" w:space="0" w:color="auto"/>
              <w:left w:val="single" w:sz="4" w:space="0" w:color="auto"/>
              <w:bottom w:val="single" w:sz="4" w:space="0" w:color="auto"/>
              <w:right w:val="single" w:sz="4" w:space="0" w:color="auto"/>
            </w:tcBorders>
          </w:tcPr>
          <w:p w14:paraId="379405B1"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44AB16FD" w14:textId="77777777" w:rsidR="00A43EEA" w:rsidRPr="00B91478" w:rsidRDefault="00A43EEA"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729DD0E2" w14:textId="18E86683" w:rsidR="00A43EEA" w:rsidRPr="009C0D74" w:rsidRDefault="009C0D74">
            <w:pPr>
              <w:numPr>
                <w:ilvl w:val="1"/>
                <w:numId w:val="0"/>
              </w:numPr>
              <w:overflowPunct/>
              <w:autoSpaceDE/>
              <w:autoSpaceDN/>
              <w:spacing w:after="120"/>
              <w:jc w:val="left"/>
              <w:textAlignment w:val="auto"/>
              <w:rPr>
                <w:rFonts w:eastAsia="STZhongsong"/>
                <w:lang w:eastAsia="zh-CN"/>
              </w:rPr>
            </w:pPr>
            <w:r w:rsidRPr="009C0D74">
              <w:rPr>
                <w:rFonts w:eastAsia="STZhongsong"/>
                <w:lang w:eastAsia="zh-CN"/>
              </w:rPr>
              <w:t>Not Applicable</w:t>
            </w:r>
          </w:p>
        </w:tc>
      </w:tr>
      <w:tr w:rsidR="00A43EEA" w:rsidRPr="00B91478" w14:paraId="64E21EDB" w14:textId="77777777" w:rsidTr="00A43EEA">
        <w:tc>
          <w:tcPr>
            <w:tcW w:w="767" w:type="dxa"/>
            <w:tcBorders>
              <w:top w:val="single" w:sz="4" w:space="0" w:color="auto"/>
              <w:left w:val="single" w:sz="4" w:space="0" w:color="auto"/>
              <w:bottom w:val="single" w:sz="4" w:space="0" w:color="auto"/>
              <w:right w:val="single" w:sz="4" w:space="0" w:color="auto"/>
            </w:tcBorders>
          </w:tcPr>
          <w:p w14:paraId="1D8BFA8A"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1E174D50" w14:textId="77777777" w:rsidR="00A43EEA" w:rsidRPr="00B91478" w:rsidRDefault="00A43EE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EFDACFB" w14:textId="0C026B46" w:rsidR="00A43EEA" w:rsidRPr="00A87644" w:rsidRDefault="000A5410">
            <w:pPr>
              <w:numPr>
                <w:ilvl w:val="1"/>
                <w:numId w:val="0"/>
              </w:numPr>
              <w:overflowPunct/>
              <w:autoSpaceDE/>
              <w:autoSpaceDN/>
              <w:spacing w:after="120"/>
              <w:jc w:val="left"/>
              <w:textAlignment w:val="auto"/>
              <w:rPr>
                <w:rFonts w:eastAsia="STZhongsong"/>
                <w:lang w:eastAsia="zh-CN"/>
              </w:rPr>
            </w:pPr>
            <w:r>
              <w:rPr>
                <w:rFonts w:eastAsia="STZhongsong"/>
                <w:lang w:eastAsia="zh-CN"/>
              </w:rPr>
              <w:t>See Annex 2 Call Off Tender</w:t>
            </w:r>
          </w:p>
        </w:tc>
      </w:tr>
      <w:tr w:rsidR="00A43EEA" w:rsidRPr="00B91478" w14:paraId="7EDF4775" w14:textId="77777777" w:rsidTr="00A43EE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69332"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09C49F" w14:textId="77777777" w:rsidR="00A43EEA" w:rsidRPr="00B91478" w:rsidRDefault="00A43EEA"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73C8F155" w14:textId="77777777" w:rsidR="00A43EEA" w:rsidRPr="00043915" w:rsidRDefault="00A43EEA">
            <w:pPr>
              <w:numPr>
                <w:ilvl w:val="1"/>
                <w:numId w:val="0"/>
              </w:numPr>
              <w:overflowPunct/>
              <w:autoSpaceDE/>
              <w:autoSpaceDN/>
              <w:spacing w:after="120"/>
              <w:jc w:val="left"/>
              <w:textAlignment w:val="auto"/>
              <w:rPr>
                <w:rFonts w:eastAsia="STZhongsong"/>
                <w:lang w:eastAsia="zh-CN"/>
              </w:rPr>
            </w:pPr>
            <w:r w:rsidRPr="00043915">
              <w:rPr>
                <w:rFonts w:eastAsia="STZhongsong"/>
                <w:lang w:eastAsia="zh-CN"/>
              </w:rPr>
              <w:t>In Clause 36.32. of the Call Off Terms</w:t>
            </w:r>
          </w:p>
        </w:tc>
      </w:tr>
      <w:tr w:rsidR="00A43EEA" w:rsidRPr="00B91478" w14:paraId="56D734D1" w14:textId="77777777" w:rsidTr="00A43EE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53DD3"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E1BE43"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5A4CFEC8" w14:textId="77777777" w:rsidR="00A43EEA" w:rsidRPr="00B91478" w:rsidRDefault="00A43EEA"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A43EEA" w:rsidRPr="00B91478" w14:paraId="11A868DD" w14:textId="77777777" w:rsidTr="00A43EE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1220ED" w14:textId="77777777" w:rsidR="00A43EEA" w:rsidRPr="00B91478" w:rsidRDefault="00A43EEA">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85E642" w14:textId="77777777" w:rsidR="00A43EEA" w:rsidRDefault="00A43EEA">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16DF5ABB" w14:textId="77777777" w:rsidR="00A43EEA" w:rsidRPr="002440C8" w:rsidRDefault="00A43EEA">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A43EEA" w:rsidRPr="00B91478" w14:paraId="664EA3DF" w14:textId="77777777" w:rsidTr="00A43EE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CBB138" w14:textId="77777777" w:rsidR="00A43EEA" w:rsidRDefault="00A43EEA">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5A5709" w14:textId="77777777" w:rsidR="00A43EEA" w:rsidRDefault="00A43EEA">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p w14:paraId="45C9B5C2" w14:textId="77777777" w:rsidR="00A43EEA" w:rsidRPr="00043915" w:rsidRDefault="00A43EEA">
            <w:pPr>
              <w:numPr>
                <w:ilvl w:val="1"/>
                <w:numId w:val="0"/>
              </w:numPr>
              <w:overflowPunct/>
              <w:autoSpaceDE/>
              <w:autoSpaceDN/>
              <w:spacing w:after="120"/>
              <w:jc w:val="left"/>
              <w:textAlignment w:val="auto"/>
              <w:rPr>
                <w:rFonts w:eastAsia="STZhongsong"/>
                <w:lang w:eastAsia="zh-CN"/>
              </w:rPr>
            </w:pPr>
            <w:r w:rsidRPr="00043915">
              <w:rPr>
                <w:rFonts w:eastAsia="STZhongsong"/>
                <w:lang w:eastAsia="zh-CN"/>
              </w:rPr>
              <w:t>Not Applicable</w:t>
            </w:r>
          </w:p>
        </w:tc>
      </w:tr>
      <w:tr w:rsidR="002440C8" w:rsidRPr="00B91478" w14:paraId="5F462147" w14:textId="77777777" w:rsidTr="00A43EEA">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F19E64"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14:paraId="1C7E81F9" w14:textId="77777777" w:rsidTr="00E32D9E">
              <w:tc>
                <w:tcPr>
                  <w:tcW w:w="4420" w:type="dxa"/>
                  <w:vAlign w:val="center"/>
                </w:tcPr>
                <w:p w14:paraId="5D56503F" w14:textId="77777777"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516CB5" w14:textId="77777777" w:rsidR="002440C8" w:rsidRDefault="00043915" w:rsidP="00043915">
                  <w:pPr>
                    <w:numPr>
                      <w:ilvl w:val="1"/>
                      <w:numId w:val="0"/>
                    </w:numPr>
                    <w:overflowPunct/>
                    <w:autoSpaceDE/>
                    <w:autoSpaceDN/>
                    <w:spacing w:after="120"/>
                    <w:jc w:val="left"/>
                    <w:textAlignment w:val="auto"/>
                    <w:rPr>
                      <w:i/>
                      <w:highlight w:val="yellow"/>
                    </w:rPr>
                  </w:pPr>
                  <w:r w:rsidRPr="00043915">
                    <w:rPr>
                      <w:rFonts w:eastAsia="Calibri"/>
                      <w:b/>
                      <w:lang w:val="en-US"/>
                    </w:rPr>
                    <w:t>CCCC20B80</w:t>
                  </w:r>
                </w:p>
              </w:tc>
              <w:tc>
                <w:tcPr>
                  <w:tcW w:w="4420" w:type="dxa"/>
                </w:tcPr>
                <w:p w14:paraId="75C44433"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57960A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8EF3587" w14:textId="77777777" w:rsidTr="00E32D9E">
              <w:tc>
                <w:tcPr>
                  <w:tcW w:w="4420" w:type="dxa"/>
                  <w:vAlign w:val="center"/>
                </w:tcPr>
                <w:p w14:paraId="3C4CFEFB" w14:textId="77777777" w:rsidR="002440C8" w:rsidRPr="00A43EEA" w:rsidRDefault="002440C8" w:rsidP="002440C8">
                  <w:pPr>
                    <w:numPr>
                      <w:ilvl w:val="1"/>
                      <w:numId w:val="0"/>
                    </w:numPr>
                    <w:overflowPunct/>
                    <w:autoSpaceDE/>
                    <w:autoSpaceDN/>
                    <w:spacing w:after="120"/>
                    <w:jc w:val="left"/>
                    <w:textAlignment w:val="auto"/>
                    <w:rPr>
                      <w:i/>
                    </w:rPr>
                  </w:pPr>
                  <w:r w:rsidRPr="00A43EEA">
                    <w:rPr>
                      <w:rFonts w:eastAsia="Calibri"/>
                      <w:b/>
                      <w:lang w:val="en-US"/>
                    </w:rPr>
                    <w:t xml:space="preserve">Date: </w:t>
                  </w:r>
                </w:p>
              </w:tc>
              <w:tc>
                <w:tcPr>
                  <w:tcW w:w="4420" w:type="dxa"/>
                  <w:vAlign w:val="center"/>
                </w:tcPr>
                <w:p w14:paraId="70DEAEA2" w14:textId="7E1752BF" w:rsidR="002440C8" w:rsidRPr="00A43EEA" w:rsidRDefault="004B73DD" w:rsidP="00A43EEA">
                  <w:pPr>
                    <w:numPr>
                      <w:ilvl w:val="1"/>
                      <w:numId w:val="0"/>
                    </w:numPr>
                    <w:overflowPunct/>
                    <w:autoSpaceDE/>
                    <w:autoSpaceDN/>
                    <w:spacing w:after="120"/>
                    <w:jc w:val="left"/>
                    <w:textAlignment w:val="auto"/>
                    <w:rPr>
                      <w:i/>
                    </w:rPr>
                  </w:pPr>
                  <w:r>
                    <w:rPr>
                      <w:rFonts w:eastAsia="Calibri"/>
                      <w:b/>
                      <w:lang w:val="en-US"/>
                    </w:rPr>
                    <w:t>29</w:t>
                  </w:r>
                  <w:r w:rsidR="00314145" w:rsidRPr="00314145">
                    <w:rPr>
                      <w:rFonts w:eastAsia="Calibri"/>
                      <w:b/>
                      <w:vertAlign w:val="superscript"/>
                      <w:lang w:val="en-US"/>
                    </w:rPr>
                    <w:t>th</w:t>
                  </w:r>
                  <w:r w:rsidR="00314145">
                    <w:rPr>
                      <w:rFonts w:eastAsia="Calibri"/>
                      <w:b/>
                      <w:lang w:val="en-US"/>
                    </w:rPr>
                    <w:t xml:space="preserve"> January 2021</w:t>
                  </w:r>
                </w:p>
              </w:tc>
              <w:tc>
                <w:tcPr>
                  <w:tcW w:w="4420" w:type="dxa"/>
                </w:tcPr>
                <w:p w14:paraId="29DE79AF"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56EEF9BA"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2FDC52" w14:textId="77777777" w:rsidTr="00E32D9E">
              <w:tc>
                <w:tcPr>
                  <w:tcW w:w="4420" w:type="dxa"/>
                  <w:vAlign w:val="center"/>
                </w:tcPr>
                <w:p w14:paraId="7BE55787" w14:textId="77777777" w:rsidR="002440C8" w:rsidRPr="00A43EEA" w:rsidRDefault="002440C8" w:rsidP="002440C8">
                  <w:pPr>
                    <w:numPr>
                      <w:ilvl w:val="1"/>
                      <w:numId w:val="0"/>
                    </w:numPr>
                    <w:overflowPunct/>
                    <w:autoSpaceDE/>
                    <w:autoSpaceDN/>
                    <w:spacing w:after="120"/>
                    <w:jc w:val="left"/>
                    <w:textAlignment w:val="auto"/>
                    <w:rPr>
                      <w:i/>
                    </w:rPr>
                  </w:pPr>
                  <w:r w:rsidRPr="00A43EEA">
                    <w:rPr>
                      <w:rFonts w:eastAsia="Calibri"/>
                      <w:b/>
                      <w:lang w:val="en-US"/>
                    </w:rPr>
                    <w:t xml:space="preserve">Description Of </w:t>
                  </w:r>
                  <w:proofErr w:type="spellStart"/>
                  <w:r w:rsidRPr="00A43EEA">
                    <w:rPr>
                      <w:rFonts w:eastAsia="Calibri"/>
                      <w:b/>
                      <w:lang w:val="en-US"/>
                    </w:rPr>
                    <w:t>Authorised</w:t>
                  </w:r>
                  <w:proofErr w:type="spellEnd"/>
                  <w:r w:rsidRPr="00A43EEA">
                    <w:rPr>
                      <w:rFonts w:eastAsia="Calibri"/>
                      <w:b/>
                      <w:lang w:val="en-US"/>
                    </w:rPr>
                    <w:t xml:space="preserve"> Processing</w:t>
                  </w:r>
                </w:p>
              </w:tc>
              <w:tc>
                <w:tcPr>
                  <w:tcW w:w="4420" w:type="dxa"/>
                  <w:vAlign w:val="center"/>
                </w:tcPr>
                <w:p w14:paraId="285BCDEE" w14:textId="77777777" w:rsidR="002440C8" w:rsidRPr="00A43EEA" w:rsidRDefault="002440C8" w:rsidP="002440C8">
                  <w:pPr>
                    <w:numPr>
                      <w:ilvl w:val="1"/>
                      <w:numId w:val="0"/>
                    </w:numPr>
                    <w:overflowPunct/>
                    <w:autoSpaceDE/>
                    <w:autoSpaceDN/>
                    <w:spacing w:after="120"/>
                    <w:jc w:val="left"/>
                    <w:textAlignment w:val="auto"/>
                    <w:rPr>
                      <w:i/>
                    </w:rPr>
                  </w:pPr>
                  <w:r w:rsidRPr="00A43EEA">
                    <w:rPr>
                      <w:rFonts w:eastAsia="Calibri"/>
                      <w:b/>
                      <w:lang w:val="en-US"/>
                    </w:rPr>
                    <w:t>Details</w:t>
                  </w:r>
                </w:p>
              </w:tc>
              <w:tc>
                <w:tcPr>
                  <w:tcW w:w="4420" w:type="dxa"/>
                </w:tcPr>
                <w:p w14:paraId="64F7EEE9"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6955D7A"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7777060" w14:textId="77777777" w:rsidTr="002440C8">
              <w:tc>
                <w:tcPr>
                  <w:tcW w:w="4420" w:type="dxa"/>
                </w:tcPr>
                <w:p w14:paraId="76242F2B" w14:textId="77777777" w:rsidR="002440C8" w:rsidRPr="00A43EEA" w:rsidRDefault="002440C8" w:rsidP="002440C8">
                  <w:pPr>
                    <w:numPr>
                      <w:ilvl w:val="1"/>
                      <w:numId w:val="0"/>
                    </w:numPr>
                    <w:overflowPunct/>
                    <w:autoSpaceDE/>
                    <w:autoSpaceDN/>
                    <w:spacing w:after="120"/>
                    <w:jc w:val="left"/>
                    <w:textAlignment w:val="auto"/>
                    <w:rPr>
                      <w:i/>
                    </w:rPr>
                  </w:pPr>
                  <w:r w:rsidRPr="00A43EEA">
                    <w:rPr>
                      <w:rFonts w:eastAsia="Calibri"/>
                      <w:lang w:val="en-US"/>
                    </w:rPr>
                    <w:t>Identity of the Controller and Processor</w:t>
                  </w:r>
                </w:p>
              </w:tc>
              <w:tc>
                <w:tcPr>
                  <w:tcW w:w="4420" w:type="dxa"/>
                </w:tcPr>
                <w:p w14:paraId="65328EB6" w14:textId="77777777" w:rsidR="002440C8" w:rsidRPr="00A43EEA" w:rsidRDefault="002440C8" w:rsidP="002440C8">
                  <w:pPr>
                    <w:spacing w:line="312" w:lineRule="auto"/>
                    <w:ind w:left="0"/>
                    <w:jc w:val="left"/>
                    <w:rPr>
                      <w:i/>
                    </w:rPr>
                  </w:pPr>
                  <w:r w:rsidRPr="00A43EEA">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5F99D354"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B4D16F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8337F6F" w14:textId="77777777" w:rsidTr="002440C8">
              <w:tc>
                <w:tcPr>
                  <w:tcW w:w="4420" w:type="dxa"/>
                </w:tcPr>
                <w:p w14:paraId="4C1F00DF"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t>Use of Personal Data</w:t>
                  </w:r>
                </w:p>
              </w:tc>
              <w:tc>
                <w:tcPr>
                  <w:tcW w:w="4420" w:type="dxa"/>
                </w:tcPr>
                <w:p w14:paraId="5C71375D"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t xml:space="preserve">Managing  the obligations under the Call Off Contract Agreement, including exit management, and other associated activities, </w:t>
                  </w:r>
                </w:p>
              </w:tc>
              <w:tc>
                <w:tcPr>
                  <w:tcW w:w="4420" w:type="dxa"/>
                </w:tcPr>
                <w:p w14:paraId="7E65C824"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1BC19B9"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E841AB8" w14:textId="77777777" w:rsidTr="002440C8">
              <w:tc>
                <w:tcPr>
                  <w:tcW w:w="4420" w:type="dxa"/>
                </w:tcPr>
                <w:p w14:paraId="7AACAC1F"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lastRenderedPageBreak/>
                    <w:t>Duration of the processing</w:t>
                  </w:r>
                </w:p>
              </w:tc>
              <w:tc>
                <w:tcPr>
                  <w:tcW w:w="4420" w:type="dxa"/>
                </w:tcPr>
                <w:p w14:paraId="4D54298E"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t xml:space="preserve">For the duration of the Framework Contract plus 7 years. </w:t>
                  </w:r>
                </w:p>
              </w:tc>
              <w:tc>
                <w:tcPr>
                  <w:tcW w:w="4420" w:type="dxa"/>
                </w:tcPr>
                <w:p w14:paraId="30CB1603"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7A183A5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3070AEDF" w14:textId="77777777" w:rsidTr="002440C8">
              <w:tc>
                <w:tcPr>
                  <w:tcW w:w="4420" w:type="dxa"/>
                </w:tcPr>
                <w:p w14:paraId="7D01ADFA"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t>Nature and purposes of the processing</w:t>
                  </w:r>
                </w:p>
              </w:tc>
              <w:tc>
                <w:tcPr>
                  <w:tcW w:w="4420" w:type="dxa"/>
                </w:tcPr>
                <w:p w14:paraId="447C454F" w14:textId="77777777" w:rsidR="002440C8" w:rsidRPr="00043915" w:rsidRDefault="002440C8" w:rsidP="002440C8">
                  <w:pPr>
                    <w:numPr>
                      <w:ilvl w:val="1"/>
                      <w:numId w:val="0"/>
                    </w:numPr>
                    <w:overflowPunct/>
                    <w:autoSpaceDE/>
                    <w:autoSpaceDN/>
                    <w:spacing w:after="120"/>
                    <w:jc w:val="left"/>
                    <w:textAlignment w:val="auto"/>
                    <w:rPr>
                      <w:i/>
                    </w:rPr>
                  </w:pPr>
                </w:p>
              </w:tc>
              <w:tc>
                <w:tcPr>
                  <w:tcW w:w="4420" w:type="dxa"/>
                </w:tcPr>
                <w:p w14:paraId="6E7BBA58"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BA8A939"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97962EA" w14:textId="77777777" w:rsidTr="002440C8">
              <w:tc>
                <w:tcPr>
                  <w:tcW w:w="4420" w:type="dxa"/>
                </w:tcPr>
                <w:p w14:paraId="6DF17F92" w14:textId="77777777" w:rsidR="002440C8" w:rsidRPr="00043915" w:rsidRDefault="002440C8" w:rsidP="002440C8">
                  <w:pPr>
                    <w:numPr>
                      <w:ilvl w:val="1"/>
                      <w:numId w:val="0"/>
                    </w:numPr>
                    <w:overflowPunct/>
                    <w:autoSpaceDE/>
                    <w:autoSpaceDN/>
                    <w:spacing w:after="120"/>
                    <w:jc w:val="left"/>
                    <w:textAlignment w:val="auto"/>
                    <w:rPr>
                      <w:i/>
                    </w:rPr>
                  </w:pPr>
                  <w:r w:rsidRPr="00043915">
                    <w:rPr>
                      <w:rFonts w:eastAsia="Calibri"/>
                      <w:lang w:val="en-US"/>
                    </w:rPr>
                    <w:t>Type of Personal Data</w:t>
                  </w:r>
                </w:p>
              </w:tc>
              <w:tc>
                <w:tcPr>
                  <w:tcW w:w="4420" w:type="dxa"/>
                </w:tcPr>
                <w:p w14:paraId="64B7E6B8" w14:textId="77777777" w:rsidR="002440C8" w:rsidRPr="00043915" w:rsidRDefault="002440C8" w:rsidP="002440C8">
                  <w:pPr>
                    <w:spacing w:line="312" w:lineRule="auto"/>
                    <w:ind w:left="117"/>
                    <w:jc w:val="left"/>
                  </w:pPr>
                  <w:r w:rsidRPr="00043915">
                    <w:t>Full name</w:t>
                  </w:r>
                </w:p>
                <w:p w14:paraId="7E1B0339" w14:textId="77777777" w:rsidR="002440C8" w:rsidRPr="00043915" w:rsidRDefault="002440C8" w:rsidP="002440C8">
                  <w:pPr>
                    <w:spacing w:line="312" w:lineRule="auto"/>
                    <w:ind w:left="117"/>
                    <w:jc w:val="left"/>
                  </w:pPr>
                  <w:proofErr w:type="spellStart"/>
                  <w:r w:rsidRPr="00043915">
                    <w:t>Worplace</w:t>
                  </w:r>
                  <w:proofErr w:type="spellEnd"/>
                  <w:r w:rsidRPr="00043915">
                    <w:t xml:space="preserve"> address</w:t>
                  </w:r>
                </w:p>
                <w:p w14:paraId="6D578E80" w14:textId="77777777" w:rsidR="002440C8" w:rsidRPr="00043915" w:rsidRDefault="002440C8" w:rsidP="002440C8">
                  <w:pPr>
                    <w:spacing w:line="312" w:lineRule="auto"/>
                    <w:ind w:left="117"/>
                    <w:jc w:val="left"/>
                  </w:pPr>
                  <w:r w:rsidRPr="00043915">
                    <w:t xml:space="preserve">Workplace Phone Number </w:t>
                  </w:r>
                </w:p>
                <w:p w14:paraId="5302BAD0" w14:textId="77777777" w:rsidR="002440C8" w:rsidRPr="00043915" w:rsidRDefault="002440C8" w:rsidP="002440C8">
                  <w:pPr>
                    <w:spacing w:line="312" w:lineRule="auto"/>
                    <w:ind w:left="117"/>
                    <w:jc w:val="left"/>
                    <w:rPr>
                      <w:rFonts w:eastAsia="Calibri"/>
                      <w:b/>
                      <w:lang w:val="en-US"/>
                    </w:rPr>
                  </w:pPr>
                  <w:r w:rsidRPr="00043915">
                    <w:t xml:space="preserve">Workplace email address </w:t>
                  </w:r>
                </w:p>
                <w:p w14:paraId="2AC59036" w14:textId="77777777" w:rsidR="002440C8" w:rsidRPr="00043915" w:rsidRDefault="002440C8" w:rsidP="002440C8">
                  <w:pPr>
                    <w:spacing w:line="312" w:lineRule="auto"/>
                    <w:ind w:left="117"/>
                    <w:jc w:val="left"/>
                    <w:rPr>
                      <w:rFonts w:eastAsia="Calibri"/>
                      <w:lang w:val="en-US"/>
                    </w:rPr>
                  </w:pPr>
                  <w:r w:rsidRPr="00043915">
                    <w:rPr>
                      <w:rFonts w:eastAsia="Calibri"/>
                      <w:lang w:val="en-US"/>
                    </w:rPr>
                    <w:t xml:space="preserve">Names </w:t>
                  </w:r>
                </w:p>
                <w:p w14:paraId="783A2881" w14:textId="77777777" w:rsidR="002440C8" w:rsidRPr="00043915" w:rsidRDefault="002440C8" w:rsidP="002440C8">
                  <w:pPr>
                    <w:spacing w:line="312" w:lineRule="auto"/>
                    <w:ind w:left="117"/>
                    <w:jc w:val="left"/>
                    <w:rPr>
                      <w:rFonts w:eastAsia="Calibri"/>
                      <w:lang w:val="en-US"/>
                    </w:rPr>
                  </w:pPr>
                  <w:r w:rsidRPr="00043915">
                    <w:rPr>
                      <w:rFonts w:eastAsia="Calibri"/>
                      <w:lang w:val="en-US"/>
                    </w:rPr>
                    <w:t>Job Title</w:t>
                  </w:r>
                </w:p>
                <w:p w14:paraId="6A30C23D" w14:textId="77777777" w:rsidR="002440C8" w:rsidRPr="00043915" w:rsidRDefault="002440C8" w:rsidP="002440C8">
                  <w:pPr>
                    <w:spacing w:line="312" w:lineRule="auto"/>
                    <w:ind w:left="117"/>
                    <w:jc w:val="left"/>
                    <w:rPr>
                      <w:rFonts w:eastAsia="Calibri"/>
                      <w:lang w:val="en-US"/>
                    </w:rPr>
                  </w:pPr>
                  <w:r w:rsidRPr="00043915">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043915" w14:paraId="57A1773C" w14:textId="77777777" w:rsidTr="00E32D9E">
                    <w:trPr>
                      <w:trHeight w:val="300"/>
                    </w:trPr>
                    <w:tc>
                      <w:tcPr>
                        <w:tcW w:w="6240" w:type="dxa"/>
                        <w:tcBorders>
                          <w:top w:val="nil"/>
                          <w:left w:val="nil"/>
                          <w:bottom w:val="nil"/>
                          <w:right w:val="nil"/>
                        </w:tcBorders>
                        <w:shd w:val="clear" w:color="auto" w:fill="auto"/>
                        <w:noWrap/>
                        <w:vAlign w:val="bottom"/>
                        <w:hideMark/>
                      </w:tcPr>
                      <w:p w14:paraId="6B989538" w14:textId="77777777" w:rsidR="002440C8" w:rsidRPr="00043915" w:rsidRDefault="002440C8" w:rsidP="002440C8">
                        <w:pPr>
                          <w:spacing w:line="312" w:lineRule="auto"/>
                          <w:ind w:left="0"/>
                          <w:jc w:val="left"/>
                        </w:pPr>
                        <w:r w:rsidRPr="00043915">
                          <w:rPr>
                            <w:rFonts w:eastAsia="Calibri"/>
                            <w:lang w:val="en-US"/>
                          </w:rPr>
                          <w:t>Tenure Information</w:t>
                        </w:r>
                        <w:r w:rsidRPr="00043915">
                          <w:t>Qualifications or Certifications</w:t>
                        </w:r>
                      </w:p>
                    </w:tc>
                  </w:tr>
                  <w:tr w:rsidR="002440C8" w:rsidRPr="00043915" w14:paraId="7C29C2AD" w14:textId="77777777" w:rsidTr="00E32D9E">
                    <w:trPr>
                      <w:trHeight w:val="300"/>
                    </w:trPr>
                    <w:tc>
                      <w:tcPr>
                        <w:tcW w:w="6240" w:type="dxa"/>
                        <w:tcBorders>
                          <w:top w:val="nil"/>
                          <w:left w:val="nil"/>
                          <w:bottom w:val="nil"/>
                          <w:right w:val="nil"/>
                        </w:tcBorders>
                        <w:shd w:val="clear" w:color="auto" w:fill="auto"/>
                        <w:noWrap/>
                        <w:vAlign w:val="bottom"/>
                        <w:hideMark/>
                      </w:tcPr>
                      <w:p w14:paraId="6868163B" w14:textId="77777777" w:rsidR="002440C8" w:rsidRPr="00043915" w:rsidRDefault="002440C8" w:rsidP="002440C8">
                        <w:pPr>
                          <w:spacing w:line="312" w:lineRule="auto"/>
                          <w:ind w:left="0"/>
                          <w:jc w:val="left"/>
                        </w:pPr>
                        <w:r w:rsidRPr="00043915">
                          <w:t>Nationality</w:t>
                        </w:r>
                      </w:p>
                    </w:tc>
                  </w:tr>
                  <w:tr w:rsidR="002440C8" w:rsidRPr="00043915" w14:paraId="4D6CFA97" w14:textId="77777777" w:rsidTr="00E32D9E">
                    <w:trPr>
                      <w:trHeight w:val="300"/>
                    </w:trPr>
                    <w:tc>
                      <w:tcPr>
                        <w:tcW w:w="6240" w:type="dxa"/>
                        <w:tcBorders>
                          <w:top w:val="nil"/>
                          <w:left w:val="nil"/>
                          <w:bottom w:val="nil"/>
                          <w:right w:val="nil"/>
                        </w:tcBorders>
                        <w:shd w:val="clear" w:color="auto" w:fill="auto"/>
                        <w:noWrap/>
                        <w:vAlign w:val="bottom"/>
                        <w:hideMark/>
                      </w:tcPr>
                      <w:p w14:paraId="691E609B" w14:textId="77777777" w:rsidR="002440C8" w:rsidRPr="00043915" w:rsidRDefault="002440C8" w:rsidP="002440C8">
                        <w:pPr>
                          <w:spacing w:line="312" w:lineRule="auto"/>
                          <w:ind w:left="0"/>
                          <w:jc w:val="left"/>
                        </w:pPr>
                        <w:r w:rsidRPr="00043915">
                          <w:t>Education &amp; training history</w:t>
                        </w:r>
                      </w:p>
                    </w:tc>
                  </w:tr>
                  <w:tr w:rsidR="002440C8" w:rsidRPr="00043915" w14:paraId="02A1DF50" w14:textId="77777777" w:rsidTr="00E32D9E">
                    <w:trPr>
                      <w:trHeight w:val="300"/>
                    </w:trPr>
                    <w:tc>
                      <w:tcPr>
                        <w:tcW w:w="6240" w:type="dxa"/>
                        <w:tcBorders>
                          <w:top w:val="nil"/>
                          <w:left w:val="nil"/>
                          <w:bottom w:val="nil"/>
                          <w:right w:val="nil"/>
                        </w:tcBorders>
                        <w:shd w:val="clear" w:color="auto" w:fill="auto"/>
                        <w:noWrap/>
                        <w:vAlign w:val="bottom"/>
                        <w:hideMark/>
                      </w:tcPr>
                      <w:p w14:paraId="68D65C5A" w14:textId="77777777" w:rsidR="002440C8" w:rsidRPr="00043915" w:rsidRDefault="002440C8" w:rsidP="002440C8">
                        <w:pPr>
                          <w:spacing w:line="312" w:lineRule="auto"/>
                          <w:ind w:left="0"/>
                          <w:jc w:val="left"/>
                        </w:pPr>
                        <w:r w:rsidRPr="00043915">
                          <w:t>Previous work history</w:t>
                        </w:r>
                      </w:p>
                    </w:tc>
                  </w:tr>
                  <w:tr w:rsidR="002440C8" w:rsidRPr="00043915" w14:paraId="0E4B4576" w14:textId="77777777" w:rsidTr="00E32D9E">
                    <w:trPr>
                      <w:trHeight w:val="300"/>
                    </w:trPr>
                    <w:tc>
                      <w:tcPr>
                        <w:tcW w:w="6240" w:type="dxa"/>
                        <w:tcBorders>
                          <w:top w:val="nil"/>
                          <w:left w:val="nil"/>
                          <w:bottom w:val="nil"/>
                          <w:right w:val="nil"/>
                        </w:tcBorders>
                        <w:shd w:val="clear" w:color="auto" w:fill="auto"/>
                        <w:noWrap/>
                        <w:vAlign w:val="bottom"/>
                        <w:hideMark/>
                      </w:tcPr>
                      <w:p w14:paraId="1700A1C8" w14:textId="77777777" w:rsidR="002440C8" w:rsidRPr="00043915" w:rsidRDefault="002440C8" w:rsidP="002440C8">
                        <w:pPr>
                          <w:spacing w:line="312" w:lineRule="auto"/>
                          <w:ind w:left="0"/>
                          <w:jc w:val="left"/>
                        </w:pPr>
                        <w:r w:rsidRPr="00043915">
                          <w:t>Personal Interests</w:t>
                        </w:r>
                      </w:p>
                    </w:tc>
                  </w:tr>
                  <w:tr w:rsidR="002440C8" w:rsidRPr="00043915" w14:paraId="3DFEC58A" w14:textId="77777777" w:rsidTr="00E32D9E">
                    <w:trPr>
                      <w:trHeight w:val="300"/>
                    </w:trPr>
                    <w:tc>
                      <w:tcPr>
                        <w:tcW w:w="6240" w:type="dxa"/>
                        <w:tcBorders>
                          <w:top w:val="nil"/>
                          <w:left w:val="nil"/>
                          <w:bottom w:val="nil"/>
                          <w:right w:val="nil"/>
                        </w:tcBorders>
                        <w:shd w:val="clear" w:color="auto" w:fill="auto"/>
                        <w:noWrap/>
                        <w:vAlign w:val="bottom"/>
                        <w:hideMark/>
                      </w:tcPr>
                      <w:p w14:paraId="78B47523" w14:textId="77777777" w:rsidR="002440C8" w:rsidRPr="00043915" w:rsidRDefault="002440C8" w:rsidP="002440C8">
                        <w:pPr>
                          <w:spacing w:line="312" w:lineRule="auto"/>
                          <w:ind w:left="0"/>
                          <w:jc w:val="left"/>
                        </w:pPr>
                        <w:r w:rsidRPr="00043915">
                          <w:t>References and referee details</w:t>
                        </w:r>
                      </w:p>
                    </w:tc>
                  </w:tr>
                  <w:tr w:rsidR="002440C8" w:rsidRPr="00043915" w14:paraId="2C8580EE" w14:textId="77777777" w:rsidTr="00E32D9E">
                    <w:trPr>
                      <w:trHeight w:val="300"/>
                    </w:trPr>
                    <w:tc>
                      <w:tcPr>
                        <w:tcW w:w="6240" w:type="dxa"/>
                        <w:tcBorders>
                          <w:top w:val="nil"/>
                          <w:left w:val="nil"/>
                          <w:bottom w:val="nil"/>
                          <w:right w:val="nil"/>
                        </w:tcBorders>
                        <w:shd w:val="clear" w:color="auto" w:fill="auto"/>
                        <w:noWrap/>
                        <w:vAlign w:val="bottom"/>
                        <w:hideMark/>
                      </w:tcPr>
                      <w:p w14:paraId="71ED027E" w14:textId="77777777" w:rsidR="002440C8" w:rsidRPr="00043915" w:rsidRDefault="002440C8" w:rsidP="002440C8">
                        <w:pPr>
                          <w:spacing w:line="312" w:lineRule="auto"/>
                          <w:ind w:left="0"/>
                          <w:jc w:val="left"/>
                        </w:pPr>
                        <w:r w:rsidRPr="00043915">
                          <w:t>Driving license details</w:t>
                        </w:r>
                      </w:p>
                    </w:tc>
                  </w:tr>
                  <w:tr w:rsidR="002440C8" w:rsidRPr="00043915" w14:paraId="2F240360" w14:textId="77777777" w:rsidTr="00E32D9E">
                    <w:trPr>
                      <w:trHeight w:val="300"/>
                    </w:trPr>
                    <w:tc>
                      <w:tcPr>
                        <w:tcW w:w="6240" w:type="dxa"/>
                        <w:tcBorders>
                          <w:top w:val="nil"/>
                          <w:left w:val="nil"/>
                          <w:bottom w:val="nil"/>
                          <w:right w:val="nil"/>
                        </w:tcBorders>
                        <w:shd w:val="clear" w:color="auto" w:fill="auto"/>
                        <w:noWrap/>
                        <w:vAlign w:val="bottom"/>
                        <w:hideMark/>
                      </w:tcPr>
                      <w:p w14:paraId="18AFE655" w14:textId="77777777" w:rsidR="002440C8" w:rsidRPr="00043915" w:rsidRDefault="002440C8" w:rsidP="002440C8">
                        <w:pPr>
                          <w:spacing w:line="312" w:lineRule="auto"/>
                          <w:ind w:left="0"/>
                          <w:jc w:val="left"/>
                        </w:pPr>
                        <w:r w:rsidRPr="00043915">
                          <w:t>National insurance number</w:t>
                        </w:r>
                      </w:p>
                    </w:tc>
                  </w:tr>
                  <w:tr w:rsidR="002440C8" w:rsidRPr="00043915" w14:paraId="553327FF" w14:textId="77777777" w:rsidTr="00E32D9E">
                    <w:trPr>
                      <w:trHeight w:val="300"/>
                    </w:trPr>
                    <w:tc>
                      <w:tcPr>
                        <w:tcW w:w="6240" w:type="dxa"/>
                        <w:tcBorders>
                          <w:top w:val="nil"/>
                          <w:left w:val="nil"/>
                          <w:bottom w:val="nil"/>
                          <w:right w:val="nil"/>
                        </w:tcBorders>
                        <w:shd w:val="clear" w:color="auto" w:fill="auto"/>
                        <w:noWrap/>
                        <w:vAlign w:val="bottom"/>
                        <w:hideMark/>
                      </w:tcPr>
                      <w:p w14:paraId="13A25212" w14:textId="77777777" w:rsidR="002440C8" w:rsidRPr="00043915" w:rsidRDefault="002440C8" w:rsidP="002440C8">
                        <w:pPr>
                          <w:spacing w:line="312" w:lineRule="auto"/>
                          <w:ind w:left="0"/>
                          <w:jc w:val="left"/>
                        </w:pPr>
                        <w:r w:rsidRPr="00043915">
                          <w:t>Bank statements</w:t>
                        </w:r>
                      </w:p>
                    </w:tc>
                  </w:tr>
                  <w:tr w:rsidR="002440C8" w:rsidRPr="00043915" w14:paraId="5505F1B6" w14:textId="77777777" w:rsidTr="00E32D9E">
                    <w:trPr>
                      <w:trHeight w:val="300"/>
                    </w:trPr>
                    <w:tc>
                      <w:tcPr>
                        <w:tcW w:w="6240" w:type="dxa"/>
                        <w:tcBorders>
                          <w:top w:val="nil"/>
                          <w:left w:val="nil"/>
                          <w:bottom w:val="nil"/>
                          <w:right w:val="nil"/>
                        </w:tcBorders>
                        <w:shd w:val="clear" w:color="auto" w:fill="auto"/>
                        <w:noWrap/>
                        <w:vAlign w:val="bottom"/>
                        <w:hideMark/>
                      </w:tcPr>
                      <w:p w14:paraId="269248F7" w14:textId="77777777" w:rsidR="002440C8" w:rsidRPr="00043915" w:rsidRDefault="002440C8" w:rsidP="002440C8">
                        <w:pPr>
                          <w:spacing w:line="312" w:lineRule="auto"/>
                          <w:ind w:left="0"/>
                          <w:jc w:val="left"/>
                        </w:pPr>
                        <w:r w:rsidRPr="00043915">
                          <w:t>Utility bills</w:t>
                        </w:r>
                      </w:p>
                    </w:tc>
                  </w:tr>
                  <w:tr w:rsidR="002440C8" w:rsidRPr="00043915" w14:paraId="64B6197B" w14:textId="77777777" w:rsidTr="00E32D9E">
                    <w:trPr>
                      <w:trHeight w:val="300"/>
                    </w:trPr>
                    <w:tc>
                      <w:tcPr>
                        <w:tcW w:w="6240" w:type="dxa"/>
                        <w:tcBorders>
                          <w:top w:val="nil"/>
                          <w:left w:val="nil"/>
                          <w:bottom w:val="nil"/>
                          <w:right w:val="nil"/>
                        </w:tcBorders>
                        <w:shd w:val="clear" w:color="auto" w:fill="auto"/>
                        <w:noWrap/>
                        <w:vAlign w:val="bottom"/>
                        <w:hideMark/>
                      </w:tcPr>
                      <w:p w14:paraId="6016C5FB" w14:textId="77777777" w:rsidR="002440C8" w:rsidRPr="00043915" w:rsidRDefault="002440C8" w:rsidP="002440C8">
                        <w:pPr>
                          <w:spacing w:line="312" w:lineRule="auto"/>
                          <w:ind w:left="0"/>
                          <w:jc w:val="left"/>
                        </w:pPr>
                        <w:r w:rsidRPr="00043915">
                          <w:t>Job title or role</w:t>
                        </w:r>
                      </w:p>
                    </w:tc>
                  </w:tr>
                  <w:tr w:rsidR="002440C8" w:rsidRPr="00043915" w14:paraId="453DA81C" w14:textId="77777777" w:rsidTr="00E32D9E">
                    <w:trPr>
                      <w:trHeight w:val="300"/>
                    </w:trPr>
                    <w:tc>
                      <w:tcPr>
                        <w:tcW w:w="6240" w:type="dxa"/>
                        <w:tcBorders>
                          <w:top w:val="nil"/>
                          <w:left w:val="nil"/>
                          <w:bottom w:val="nil"/>
                          <w:right w:val="nil"/>
                        </w:tcBorders>
                        <w:shd w:val="clear" w:color="auto" w:fill="auto"/>
                        <w:noWrap/>
                        <w:vAlign w:val="bottom"/>
                        <w:hideMark/>
                      </w:tcPr>
                      <w:p w14:paraId="38FC61B8" w14:textId="77777777" w:rsidR="002440C8" w:rsidRPr="00043915" w:rsidRDefault="002440C8" w:rsidP="002440C8">
                        <w:pPr>
                          <w:spacing w:line="312" w:lineRule="auto"/>
                          <w:ind w:left="0"/>
                          <w:jc w:val="left"/>
                        </w:pPr>
                        <w:r w:rsidRPr="00043915">
                          <w:t>Job application details</w:t>
                        </w:r>
                      </w:p>
                    </w:tc>
                  </w:tr>
                  <w:tr w:rsidR="002440C8" w:rsidRPr="00043915" w14:paraId="324F4A93" w14:textId="77777777" w:rsidTr="00E32D9E">
                    <w:trPr>
                      <w:trHeight w:val="300"/>
                    </w:trPr>
                    <w:tc>
                      <w:tcPr>
                        <w:tcW w:w="6240" w:type="dxa"/>
                        <w:tcBorders>
                          <w:top w:val="nil"/>
                          <w:left w:val="nil"/>
                          <w:bottom w:val="nil"/>
                          <w:right w:val="nil"/>
                        </w:tcBorders>
                        <w:shd w:val="clear" w:color="auto" w:fill="auto"/>
                        <w:noWrap/>
                        <w:vAlign w:val="bottom"/>
                        <w:hideMark/>
                      </w:tcPr>
                      <w:p w14:paraId="696712F6" w14:textId="77777777" w:rsidR="002440C8" w:rsidRPr="00043915" w:rsidRDefault="002440C8" w:rsidP="002440C8">
                        <w:pPr>
                          <w:spacing w:line="312" w:lineRule="auto"/>
                          <w:ind w:left="0"/>
                          <w:jc w:val="left"/>
                        </w:pPr>
                        <w:r w:rsidRPr="00043915">
                          <w:t>Start date</w:t>
                        </w:r>
                      </w:p>
                    </w:tc>
                  </w:tr>
                  <w:tr w:rsidR="002440C8" w:rsidRPr="00043915" w14:paraId="611F94D1" w14:textId="77777777" w:rsidTr="00E32D9E">
                    <w:trPr>
                      <w:trHeight w:val="300"/>
                    </w:trPr>
                    <w:tc>
                      <w:tcPr>
                        <w:tcW w:w="6240" w:type="dxa"/>
                        <w:tcBorders>
                          <w:top w:val="nil"/>
                          <w:left w:val="nil"/>
                          <w:bottom w:val="nil"/>
                          <w:right w:val="nil"/>
                        </w:tcBorders>
                        <w:shd w:val="clear" w:color="auto" w:fill="auto"/>
                        <w:noWrap/>
                        <w:vAlign w:val="bottom"/>
                        <w:hideMark/>
                      </w:tcPr>
                      <w:p w14:paraId="26ECAFC3" w14:textId="77777777" w:rsidR="002440C8" w:rsidRPr="00043915" w:rsidRDefault="002440C8" w:rsidP="002440C8">
                        <w:pPr>
                          <w:spacing w:line="312" w:lineRule="auto"/>
                          <w:ind w:left="0"/>
                          <w:jc w:val="left"/>
                        </w:pPr>
                        <w:r w:rsidRPr="00043915">
                          <w:t>End date &amp; reason for termination</w:t>
                        </w:r>
                      </w:p>
                    </w:tc>
                  </w:tr>
                  <w:tr w:rsidR="002440C8" w:rsidRPr="00043915" w14:paraId="0BEE0718" w14:textId="77777777" w:rsidTr="00E32D9E">
                    <w:trPr>
                      <w:trHeight w:val="300"/>
                    </w:trPr>
                    <w:tc>
                      <w:tcPr>
                        <w:tcW w:w="6240" w:type="dxa"/>
                        <w:tcBorders>
                          <w:top w:val="nil"/>
                          <w:left w:val="nil"/>
                          <w:bottom w:val="nil"/>
                          <w:right w:val="nil"/>
                        </w:tcBorders>
                        <w:shd w:val="clear" w:color="auto" w:fill="auto"/>
                        <w:noWrap/>
                        <w:vAlign w:val="bottom"/>
                        <w:hideMark/>
                      </w:tcPr>
                      <w:p w14:paraId="139D12FC" w14:textId="77777777" w:rsidR="002440C8" w:rsidRPr="00043915" w:rsidRDefault="002440C8" w:rsidP="002440C8">
                        <w:pPr>
                          <w:spacing w:line="312" w:lineRule="auto"/>
                          <w:ind w:left="0"/>
                          <w:jc w:val="left"/>
                        </w:pPr>
                        <w:r w:rsidRPr="00043915">
                          <w:lastRenderedPageBreak/>
                          <w:t>Contract type</w:t>
                        </w:r>
                      </w:p>
                    </w:tc>
                  </w:tr>
                  <w:tr w:rsidR="002440C8" w:rsidRPr="00043915" w14:paraId="303649BB" w14:textId="77777777" w:rsidTr="00E32D9E">
                    <w:trPr>
                      <w:trHeight w:val="300"/>
                    </w:trPr>
                    <w:tc>
                      <w:tcPr>
                        <w:tcW w:w="6240" w:type="dxa"/>
                        <w:tcBorders>
                          <w:top w:val="nil"/>
                          <w:left w:val="nil"/>
                          <w:bottom w:val="nil"/>
                          <w:right w:val="nil"/>
                        </w:tcBorders>
                        <w:shd w:val="clear" w:color="auto" w:fill="auto"/>
                        <w:noWrap/>
                        <w:vAlign w:val="bottom"/>
                        <w:hideMark/>
                      </w:tcPr>
                      <w:p w14:paraId="4592EA60" w14:textId="77777777" w:rsidR="002440C8" w:rsidRPr="00043915" w:rsidRDefault="002440C8" w:rsidP="002440C8">
                        <w:pPr>
                          <w:spacing w:line="312" w:lineRule="auto"/>
                          <w:ind w:left="9"/>
                          <w:jc w:val="left"/>
                        </w:pPr>
                        <w:r w:rsidRPr="00043915">
                          <w:t>Compensation data</w:t>
                        </w:r>
                      </w:p>
                    </w:tc>
                  </w:tr>
                  <w:tr w:rsidR="002440C8" w:rsidRPr="00043915" w14:paraId="6CB0B37C" w14:textId="77777777" w:rsidTr="00E32D9E">
                    <w:trPr>
                      <w:trHeight w:val="300"/>
                    </w:trPr>
                    <w:tc>
                      <w:tcPr>
                        <w:tcW w:w="6240" w:type="dxa"/>
                        <w:tcBorders>
                          <w:top w:val="nil"/>
                          <w:left w:val="nil"/>
                          <w:bottom w:val="nil"/>
                          <w:right w:val="nil"/>
                        </w:tcBorders>
                        <w:shd w:val="clear" w:color="auto" w:fill="auto"/>
                        <w:noWrap/>
                        <w:vAlign w:val="bottom"/>
                        <w:hideMark/>
                      </w:tcPr>
                      <w:p w14:paraId="2DB75125" w14:textId="77777777" w:rsidR="002440C8" w:rsidRPr="00043915" w:rsidRDefault="002440C8" w:rsidP="002440C8">
                        <w:pPr>
                          <w:spacing w:line="312" w:lineRule="auto"/>
                          <w:ind w:left="9"/>
                          <w:jc w:val="left"/>
                        </w:pPr>
                        <w:r w:rsidRPr="00043915">
                          <w:t>Photographic Facial Image</w:t>
                        </w:r>
                      </w:p>
                    </w:tc>
                  </w:tr>
                  <w:tr w:rsidR="002440C8" w:rsidRPr="00043915" w14:paraId="7894CE6A" w14:textId="77777777" w:rsidTr="00E32D9E">
                    <w:trPr>
                      <w:trHeight w:val="300"/>
                    </w:trPr>
                    <w:tc>
                      <w:tcPr>
                        <w:tcW w:w="6240" w:type="dxa"/>
                        <w:tcBorders>
                          <w:top w:val="nil"/>
                          <w:left w:val="nil"/>
                          <w:bottom w:val="nil"/>
                          <w:right w:val="nil"/>
                        </w:tcBorders>
                        <w:shd w:val="clear" w:color="auto" w:fill="auto"/>
                        <w:noWrap/>
                        <w:vAlign w:val="bottom"/>
                        <w:hideMark/>
                      </w:tcPr>
                      <w:p w14:paraId="51E27AFB" w14:textId="77777777" w:rsidR="002440C8" w:rsidRPr="00043915" w:rsidRDefault="002440C8" w:rsidP="002440C8">
                        <w:pPr>
                          <w:spacing w:line="312" w:lineRule="auto"/>
                          <w:ind w:left="9"/>
                          <w:jc w:val="left"/>
                        </w:pPr>
                        <w:r w:rsidRPr="00043915">
                          <w:t>Biometric data</w:t>
                        </w:r>
                      </w:p>
                    </w:tc>
                  </w:tr>
                  <w:tr w:rsidR="002440C8" w:rsidRPr="00043915" w14:paraId="785798DC" w14:textId="77777777" w:rsidTr="00E32D9E">
                    <w:trPr>
                      <w:trHeight w:val="300"/>
                    </w:trPr>
                    <w:tc>
                      <w:tcPr>
                        <w:tcW w:w="6240" w:type="dxa"/>
                        <w:tcBorders>
                          <w:top w:val="nil"/>
                          <w:left w:val="nil"/>
                          <w:bottom w:val="nil"/>
                          <w:right w:val="nil"/>
                        </w:tcBorders>
                        <w:shd w:val="clear" w:color="auto" w:fill="auto"/>
                        <w:noWrap/>
                        <w:vAlign w:val="bottom"/>
                        <w:hideMark/>
                      </w:tcPr>
                      <w:p w14:paraId="7FBFB389" w14:textId="77777777" w:rsidR="002440C8" w:rsidRPr="00043915" w:rsidRDefault="002440C8" w:rsidP="002440C8">
                        <w:pPr>
                          <w:spacing w:line="312" w:lineRule="auto"/>
                          <w:ind w:left="9"/>
                          <w:jc w:val="left"/>
                        </w:pPr>
                        <w:r w:rsidRPr="00043915">
                          <w:t>Birth certificates</w:t>
                        </w:r>
                      </w:p>
                    </w:tc>
                  </w:tr>
                  <w:tr w:rsidR="002440C8" w:rsidRPr="00043915" w14:paraId="5C3A1CE4" w14:textId="77777777" w:rsidTr="00E32D9E">
                    <w:trPr>
                      <w:trHeight w:val="300"/>
                    </w:trPr>
                    <w:tc>
                      <w:tcPr>
                        <w:tcW w:w="6240" w:type="dxa"/>
                        <w:tcBorders>
                          <w:top w:val="nil"/>
                          <w:left w:val="nil"/>
                          <w:bottom w:val="nil"/>
                          <w:right w:val="nil"/>
                        </w:tcBorders>
                        <w:shd w:val="clear" w:color="auto" w:fill="auto"/>
                        <w:noWrap/>
                        <w:vAlign w:val="bottom"/>
                        <w:hideMark/>
                      </w:tcPr>
                      <w:p w14:paraId="53902722" w14:textId="77777777" w:rsidR="002440C8" w:rsidRPr="00043915" w:rsidRDefault="002440C8" w:rsidP="002440C8">
                        <w:pPr>
                          <w:spacing w:line="312" w:lineRule="auto"/>
                          <w:ind w:left="9"/>
                          <w:jc w:val="left"/>
                        </w:pPr>
                        <w:r w:rsidRPr="00043915">
                          <w:t>IP Address</w:t>
                        </w:r>
                      </w:p>
                    </w:tc>
                  </w:tr>
                  <w:tr w:rsidR="002440C8" w:rsidRPr="00043915" w14:paraId="2A77FDC9" w14:textId="77777777" w:rsidTr="00E32D9E">
                    <w:trPr>
                      <w:trHeight w:val="300"/>
                    </w:trPr>
                    <w:tc>
                      <w:tcPr>
                        <w:tcW w:w="6240" w:type="dxa"/>
                        <w:tcBorders>
                          <w:top w:val="nil"/>
                          <w:left w:val="nil"/>
                          <w:bottom w:val="nil"/>
                          <w:right w:val="nil"/>
                        </w:tcBorders>
                        <w:shd w:val="clear" w:color="auto" w:fill="auto"/>
                        <w:noWrap/>
                        <w:vAlign w:val="bottom"/>
                        <w:hideMark/>
                      </w:tcPr>
                      <w:p w14:paraId="3C7332FE" w14:textId="77777777" w:rsidR="002440C8" w:rsidRPr="00043915" w:rsidRDefault="002440C8" w:rsidP="002440C8">
                        <w:pPr>
                          <w:spacing w:line="312" w:lineRule="auto"/>
                          <w:ind w:left="9"/>
                          <w:jc w:val="left"/>
                        </w:pPr>
                        <w:r w:rsidRPr="00043915">
                          <w:t>Details of physical and psychological health or medical condition</w:t>
                        </w:r>
                      </w:p>
                    </w:tc>
                  </w:tr>
                  <w:tr w:rsidR="002440C8" w:rsidRPr="00043915" w14:paraId="09A17D3B" w14:textId="77777777" w:rsidTr="00E32D9E">
                    <w:trPr>
                      <w:trHeight w:val="300"/>
                    </w:trPr>
                    <w:tc>
                      <w:tcPr>
                        <w:tcW w:w="6240" w:type="dxa"/>
                        <w:tcBorders>
                          <w:top w:val="nil"/>
                          <w:left w:val="nil"/>
                          <w:bottom w:val="nil"/>
                          <w:right w:val="nil"/>
                        </w:tcBorders>
                        <w:shd w:val="clear" w:color="auto" w:fill="auto"/>
                        <w:noWrap/>
                        <w:vAlign w:val="bottom"/>
                        <w:hideMark/>
                      </w:tcPr>
                      <w:p w14:paraId="584FD4BF" w14:textId="77777777" w:rsidR="002440C8" w:rsidRPr="00043915" w:rsidRDefault="002440C8" w:rsidP="002440C8">
                        <w:pPr>
                          <w:spacing w:line="312" w:lineRule="auto"/>
                          <w:ind w:left="9"/>
                          <w:jc w:val="left"/>
                        </w:pPr>
                        <w:r w:rsidRPr="00043915">
                          <w:t>Next of kin &amp; emergency contact details</w:t>
                        </w:r>
                      </w:p>
                    </w:tc>
                  </w:tr>
                  <w:tr w:rsidR="002440C8" w:rsidRPr="00043915" w14:paraId="2F59B16A" w14:textId="77777777" w:rsidTr="00E32D9E">
                    <w:trPr>
                      <w:trHeight w:val="300"/>
                    </w:trPr>
                    <w:tc>
                      <w:tcPr>
                        <w:tcW w:w="6240" w:type="dxa"/>
                        <w:tcBorders>
                          <w:top w:val="nil"/>
                          <w:left w:val="nil"/>
                          <w:bottom w:val="nil"/>
                          <w:right w:val="nil"/>
                        </w:tcBorders>
                        <w:shd w:val="clear" w:color="auto" w:fill="auto"/>
                        <w:noWrap/>
                        <w:vAlign w:val="bottom"/>
                        <w:hideMark/>
                      </w:tcPr>
                      <w:p w14:paraId="134DEBBF" w14:textId="77777777" w:rsidR="002440C8" w:rsidRPr="00043915" w:rsidRDefault="002440C8" w:rsidP="002440C8">
                        <w:pPr>
                          <w:spacing w:line="312" w:lineRule="auto"/>
                          <w:ind w:left="9"/>
                          <w:jc w:val="left"/>
                        </w:pPr>
                        <w:r w:rsidRPr="00043915">
                          <w:t>Record of absence, time tracking &amp; annual leave</w:t>
                        </w:r>
                      </w:p>
                    </w:tc>
                  </w:tr>
                </w:tbl>
                <w:p w14:paraId="1EF7FDBC" w14:textId="77777777" w:rsidR="002440C8" w:rsidRPr="00043915" w:rsidRDefault="002440C8" w:rsidP="002440C8">
                  <w:pPr>
                    <w:numPr>
                      <w:ilvl w:val="1"/>
                      <w:numId w:val="0"/>
                    </w:numPr>
                    <w:overflowPunct/>
                    <w:autoSpaceDE/>
                    <w:autoSpaceDN/>
                    <w:spacing w:after="120"/>
                    <w:jc w:val="left"/>
                    <w:textAlignment w:val="auto"/>
                    <w:rPr>
                      <w:i/>
                    </w:rPr>
                  </w:pPr>
                </w:p>
              </w:tc>
              <w:tc>
                <w:tcPr>
                  <w:tcW w:w="4420" w:type="dxa"/>
                </w:tcPr>
                <w:p w14:paraId="2ACDE10D"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3F7BB3"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69D9ACE" w14:textId="77777777" w:rsidTr="002440C8">
              <w:tc>
                <w:tcPr>
                  <w:tcW w:w="4420" w:type="dxa"/>
                </w:tcPr>
                <w:p w14:paraId="60D45929" w14:textId="77777777"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4D6D75E6" w14:textId="77777777" w:rsidR="002440C8" w:rsidRPr="008537E1" w:rsidRDefault="002440C8" w:rsidP="002440C8">
                  <w:pPr>
                    <w:spacing w:line="312" w:lineRule="auto"/>
                    <w:ind w:left="117"/>
                    <w:jc w:val="left"/>
                  </w:pPr>
                </w:p>
              </w:tc>
              <w:tc>
                <w:tcPr>
                  <w:tcW w:w="4420" w:type="dxa"/>
                </w:tcPr>
                <w:p w14:paraId="7B50E9FE"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A2DB5A0"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1748CF51"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20778C3E" w14:textId="77777777" w:rsidR="0061276A" w:rsidRDefault="0061276A">
      <w:pPr>
        <w:ind w:left="0"/>
      </w:pPr>
    </w:p>
    <w:p w14:paraId="254BEC22" w14:textId="77777777" w:rsidR="004D4A61" w:rsidRDefault="004D4A61">
      <w:pPr>
        <w:overflowPunct/>
        <w:autoSpaceDE/>
        <w:autoSpaceDN/>
        <w:adjustRightInd/>
        <w:spacing w:after="0"/>
        <w:ind w:left="0"/>
        <w:jc w:val="left"/>
        <w:textAlignment w:val="auto"/>
        <w:rPr>
          <w:b/>
        </w:rPr>
      </w:pPr>
      <w:r>
        <w:rPr>
          <w:b/>
        </w:rPr>
        <w:br w:type="page"/>
      </w:r>
    </w:p>
    <w:p w14:paraId="6CAEA45F" w14:textId="77777777" w:rsidR="004E05DC" w:rsidRPr="00B91478" w:rsidRDefault="00F770DB">
      <w:pPr>
        <w:ind w:left="0"/>
        <w:rPr>
          <w:b/>
        </w:rPr>
      </w:pPr>
      <w:r w:rsidRPr="00B91478">
        <w:rPr>
          <w:b/>
        </w:rPr>
        <w:lastRenderedPageBreak/>
        <w:t>FORMATION OF CALL OFF CONTRACT</w:t>
      </w:r>
    </w:p>
    <w:p w14:paraId="02E4D06B" w14:textId="77777777"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14:paraId="1F1C4EBF"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C05BFDF"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13B7C020" w14:textId="77777777">
        <w:tc>
          <w:tcPr>
            <w:tcW w:w="9198" w:type="dxa"/>
            <w:gridSpan w:val="2"/>
            <w:tcBorders>
              <w:top w:val="nil"/>
              <w:left w:val="nil"/>
              <w:bottom w:val="single" w:sz="4" w:space="0" w:color="auto"/>
              <w:right w:val="nil"/>
            </w:tcBorders>
          </w:tcPr>
          <w:p w14:paraId="239E8742"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1F56182A" w14:textId="77777777">
        <w:tc>
          <w:tcPr>
            <w:tcW w:w="2655" w:type="dxa"/>
            <w:tcBorders>
              <w:top w:val="single" w:sz="4" w:space="0" w:color="auto"/>
              <w:left w:val="single" w:sz="4" w:space="0" w:color="auto"/>
              <w:bottom w:val="single" w:sz="4" w:space="0" w:color="auto"/>
              <w:right w:val="single" w:sz="4" w:space="0" w:color="auto"/>
            </w:tcBorders>
          </w:tcPr>
          <w:p w14:paraId="0B525A9A"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16A8AA7" w14:textId="77777777" w:rsidR="004E05DC" w:rsidRPr="00B91478" w:rsidRDefault="004E05DC">
            <w:pPr>
              <w:pStyle w:val="MarginText"/>
              <w:rPr>
                <w:rFonts w:cs="Arial"/>
                <w:sz w:val="22"/>
                <w:szCs w:val="22"/>
              </w:rPr>
            </w:pPr>
          </w:p>
        </w:tc>
      </w:tr>
      <w:tr w:rsidR="004E05DC" w:rsidRPr="00B91478" w14:paraId="071D62BE" w14:textId="77777777">
        <w:tc>
          <w:tcPr>
            <w:tcW w:w="2655" w:type="dxa"/>
            <w:tcBorders>
              <w:top w:val="single" w:sz="4" w:space="0" w:color="auto"/>
              <w:left w:val="single" w:sz="4" w:space="0" w:color="auto"/>
              <w:bottom w:val="single" w:sz="4" w:space="0" w:color="auto"/>
              <w:right w:val="single" w:sz="4" w:space="0" w:color="auto"/>
            </w:tcBorders>
          </w:tcPr>
          <w:p w14:paraId="44E9C18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6B20958" w14:textId="77777777" w:rsidR="004E05DC" w:rsidRPr="00B91478" w:rsidRDefault="004E05DC">
            <w:pPr>
              <w:pStyle w:val="MarginText"/>
              <w:rPr>
                <w:rFonts w:cs="Arial"/>
                <w:sz w:val="22"/>
                <w:szCs w:val="22"/>
              </w:rPr>
            </w:pPr>
          </w:p>
        </w:tc>
      </w:tr>
      <w:tr w:rsidR="004E05DC" w:rsidRPr="00B91478" w14:paraId="7539D393" w14:textId="77777777">
        <w:tc>
          <w:tcPr>
            <w:tcW w:w="2655" w:type="dxa"/>
            <w:tcBorders>
              <w:top w:val="single" w:sz="4" w:space="0" w:color="auto"/>
              <w:left w:val="single" w:sz="4" w:space="0" w:color="auto"/>
              <w:bottom w:val="single" w:sz="4" w:space="0" w:color="auto"/>
              <w:right w:val="single" w:sz="4" w:space="0" w:color="auto"/>
            </w:tcBorders>
          </w:tcPr>
          <w:p w14:paraId="0D61CA79"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BA14750" w14:textId="77777777" w:rsidR="004E05DC" w:rsidRPr="00B91478" w:rsidRDefault="004E05DC">
            <w:pPr>
              <w:pStyle w:val="MarginText"/>
              <w:rPr>
                <w:rFonts w:cs="Arial"/>
                <w:sz w:val="22"/>
                <w:szCs w:val="22"/>
              </w:rPr>
            </w:pPr>
          </w:p>
        </w:tc>
      </w:tr>
      <w:tr w:rsidR="004E05DC" w:rsidRPr="00B91478" w14:paraId="53624732" w14:textId="77777777">
        <w:tc>
          <w:tcPr>
            <w:tcW w:w="9198" w:type="dxa"/>
            <w:gridSpan w:val="2"/>
            <w:tcBorders>
              <w:top w:val="nil"/>
              <w:left w:val="nil"/>
              <w:bottom w:val="single" w:sz="4" w:space="0" w:color="auto"/>
              <w:right w:val="nil"/>
            </w:tcBorders>
          </w:tcPr>
          <w:p w14:paraId="4676B6FF" w14:textId="77777777" w:rsidR="00E93D4C" w:rsidRDefault="00E93D4C">
            <w:pPr>
              <w:pStyle w:val="MarginText"/>
              <w:rPr>
                <w:rFonts w:cs="Arial"/>
                <w:b/>
                <w:sz w:val="22"/>
                <w:szCs w:val="22"/>
              </w:rPr>
            </w:pPr>
          </w:p>
          <w:p w14:paraId="53573392"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7D2D8B63" w14:textId="77777777">
        <w:tc>
          <w:tcPr>
            <w:tcW w:w="2655" w:type="dxa"/>
            <w:tcBorders>
              <w:top w:val="single" w:sz="4" w:space="0" w:color="auto"/>
              <w:left w:val="single" w:sz="4" w:space="0" w:color="auto"/>
              <w:bottom w:val="single" w:sz="4" w:space="0" w:color="auto"/>
              <w:right w:val="single" w:sz="4" w:space="0" w:color="auto"/>
            </w:tcBorders>
          </w:tcPr>
          <w:p w14:paraId="7C523D3A"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A03C1C5" w14:textId="77777777" w:rsidR="004E05DC" w:rsidRPr="00B91478" w:rsidRDefault="004E05DC">
            <w:pPr>
              <w:pStyle w:val="MarginText"/>
              <w:rPr>
                <w:rFonts w:cs="Arial"/>
                <w:sz w:val="22"/>
                <w:szCs w:val="22"/>
              </w:rPr>
            </w:pPr>
          </w:p>
        </w:tc>
      </w:tr>
      <w:tr w:rsidR="004E05DC" w:rsidRPr="00B91478" w14:paraId="3CE1DBF2" w14:textId="77777777">
        <w:tc>
          <w:tcPr>
            <w:tcW w:w="2655" w:type="dxa"/>
            <w:tcBorders>
              <w:top w:val="single" w:sz="4" w:space="0" w:color="auto"/>
              <w:left w:val="single" w:sz="4" w:space="0" w:color="auto"/>
              <w:bottom w:val="single" w:sz="4" w:space="0" w:color="auto"/>
              <w:right w:val="single" w:sz="4" w:space="0" w:color="auto"/>
            </w:tcBorders>
          </w:tcPr>
          <w:p w14:paraId="574959A9"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4019C9C" w14:textId="77777777" w:rsidR="004E05DC" w:rsidRPr="00B91478" w:rsidRDefault="004E05DC">
            <w:pPr>
              <w:pStyle w:val="MarginText"/>
              <w:rPr>
                <w:rFonts w:cs="Arial"/>
                <w:sz w:val="22"/>
                <w:szCs w:val="22"/>
              </w:rPr>
            </w:pPr>
          </w:p>
        </w:tc>
      </w:tr>
      <w:tr w:rsidR="004E05DC" w:rsidRPr="00B91478" w14:paraId="539DE791" w14:textId="77777777">
        <w:tc>
          <w:tcPr>
            <w:tcW w:w="2655" w:type="dxa"/>
            <w:tcBorders>
              <w:top w:val="single" w:sz="4" w:space="0" w:color="auto"/>
              <w:left w:val="single" w:sz="4" w:space="0" w:color="auto"/>
              <w:bottom w:val="single" w:sz="4" w:space="0" w:color="auto"/>
              <w:right w:val="single" w:sz="4" w:space="0" w:color="auto"/>
            </w:tcBorders>
          </w:tcPr>
          <w:p w14:paraId="3FBFB37F"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855EE26" w14:textId="77777777" w:rsidR="004E05DC" w:rsidRPr="00B91478" w:rsidRDefault="004E05DC">
            <w:pPr>
              <w:pStyle w:val="MarginText"/>
              <w:rPr>
                <w:rFonts w:cs="Arial"/>
                <w:sz w:val="22"/>
                <w:szCs w:val="22"/>
              </w:rPr>
            </w:pPr>
          </w:p>
        </w:tc>
      </w:tr>
    </w:tbl>
    <w:p w14:paraId="6BC9959E" w14:textId="77777777" w:rsidR="00F763AE" w:rsidRDefault="00F763AE" w:rsidP="00F763AE">
      <w:pPr>
        <w:pStyle w:val="TOC1"/>
      </w:pPr>
    </w:p>
    <w:p w14:paraId="2F7DB67A" w14:textId="77777777" w:rsidR="00995FBB" w:rsidRDefault="00995FBB" w:rsidP="00995FBB">
      <w:pPr>
        <w:rPr>
          <w:lang w:eastAsia="en-GB"/>
        </w:rPr>
      </w:pPr>
    </w:p>
    <w:p w14:paraId="04CE2557" w14:textId="77777777" w:rsidR="00995FBB" w:rsidRDefault="00995FBB" w:rsidP="00995FBB">
      <w:pPr>
        <w:rPr>
          <w:lang w:eastAsia="en-GB"/>
        </w:rPr>
      </w:pPr>
    </w:p>
    <w:p w14:paraId="737B24DD" w14:textId="77777777" w:rsidR="00995FBB" w:rsidRDefault="00995FBB" w:rsidP="00995FBB">
      <w:pPr>
        <w:rPr>
          <w:lang w:eastAsia="en-GB"/>
        </w:rPr>
      </w:pPr>
    </w:p>
    <w:p w14:paraId="56421D35" w14:textId="77777777" w:rsidR="00995FBB" w:rsidRDefault="00995FBB" w:rsidP="00995FBB">
      <w:pPr>
        <w:rPr>
          <w:lang w:eastAsia="en-GB"/>
        </w:rPr>
      </w:pPr>
    </w:p>
    <w:p w14:paraId="41675BE3" w14:textId="77777777" w:rsidR="00995FBB" w:rsidRDefault="00995FBB" w:rsidP="00995FBB">
      <w:pPr>
        <w:rPr>
          <w:lang w:eastAsia="en-GB"/>
        </w:rPr>
      </w:pPr>
    </w:p>
    <w:p w14:paraId="353CE0F1" w14:textId="77777777" w:rsidR="00995FBB" w:rsidRDefault="00995FBB" w:rsidP="00995FBB">
      <w:pPr>
        <w:rPr>
          <w:lang w:eastAsia="en-GB"/>
        </w:rPr>
      </w:pPr>
    </w:p>
    <w:p w14:paraId="7B8E5058" w14:textId="77777777" w:rsidR="00995FBB" w:rsidRDefault="00995FBB" w:rsidP="00995FBB">
      <w:pPr>
        <w:rPr>
          <w:lang w:eastAsia="en-GB"/>
        </w:rPr>
      </w:pPr>
    </w:p>
    <w:p w14:paraId="1DAD3529" w14:textId="77777777" w:rsidR="00995FBB" w:rsidRPr="00995FBB" w:rsidRDefault="00995FBB" w:rsidP="00995FBB">
      <w:pPr>
        <w:rPr>
          <w:u w:val="single"/>
          <w:lang w:eastAsia="en-GB"/>
        </w:rPr>
      </w:pPr>
      <w:r w:rsidRPr="00995FBB">
        <w:rPr>
          <w:u w:val="single"/>
          <w:lang w:eastAsia="en-GB"/>
        </w:rPr>
        <w:lastRenderedPageBreak/>
        <w:t>Annex 1</w:t>
      </w:r>
    </w:p>
    <w:p w14:paraId="18DD1CAB" w14:textId="77777777" w:rsidR="00995FBB" w:rsidRPr="001A45DF" w:rsidRDefault="00995FBB" w:rsidP="00352BC7">
      <w:pPr>
        <w:pStyle w:val="Heading1"/>
        <w:keepNext/>
        <w:numPr>
          <w:ilvl w:val="0"/>
          <w:numId w:val="20"/>
        </w:numPr>
        <w:tabs>
          <w:tab w:val="clear" w:pos="720"/>
        </w:tabs>
        <w:overflowPunct w:val="0"/>
        <w:autoSpaceDE w:val="0"/>
        <w:autoSpaceDN w:val="0"/>
        <w:spacing w:after="120"/>
        <w:textAlignment w:val="baseline"/>
        <w:rPr>
          <w:sz w:val="32"/>
          <w:szCs w:val="32"/>
        </w:rPr>
      </w:pPr>
      <w:bookmarkStart w:id="1" w:name="_Toc368573027"/>
      <w:bookmarkStart w:id="2" w:name="_Toc522714834"/>
      <w:r w:rsidRPr="001A45DF">
        <w:rPr>
          <w:sz w:val="32"/>
          <w:szCs w:val="32"/>
        </w:rPr>
        <w:t>PURPOSE</w:t>
      </w:r>
      <w:bookmarkEnd w:id="1"/>
      <w:bookmarkEnd w:id="2"/>
    </w:p>
    <w:p w14:paraId="75A19D7E" w14:textId="77777777" w:rsidR="00995FBB" w:rsidRPr="00995FBB" w:rsidRDefault="00995FBB" w:rsidP="00352BC7">
      <w:pPr>
        <w:pStyle w:val="Heading2"/>
        <w:numPr>
          <w:ilvl w:val="1"/>
          <w:numId w:val="21"/>
        </w:numPr>
        <w:tabs>
          <w:tab w:val="clear" w:pos="0"/>
        </w:tabs>
        <w:adjustRightInd w:val="0"/>
        <w:spacing w:after="120"/>
        <w:jc w:val="both"/>
        <w:rPr>
          <w:b w:val="0"/>
          <w:sz w:val="24"/>
          <w:szCs w:val="24"/>
        </w:rPr>
      </w:pPr>
      <w:bookmarkStart w:id="3" w:name="_Toc368573028"/>
      <w:bookmarkStart w:id="4" w:name="_Toc522714835"/>
      <w:bookmarkStart w:id="5" w:name="_Toc297554773"/>
      <w:bookmarkStart w:id="6" w:name="_Toc296415805"/>
      <w:bookmarkStart w:id="7" w:name="_Toc296415793"/>
      <w:r w:rsidRPr="00995FBB">
        <w:rPr>
          <w:b w:val="0"/>
          <w:caps w:val="0"/>
          <w:sz w:val="24"/>
          <w:szCs w:val="24"/>
        </w:rPr>
        <w:t>The office of government property (</w:t>
      </w:r>
      <w:proofErr w:type="spellStart"/>
      <w:r w:rsidRPr="00995FBB">
        <w:rPr>
          <w:b w:val="0"/>
          <w:caps w:val="0"/>
          <w:sz w:val="24"/>
          <w:szCs w:val="24"/>
        </w:rPr>
        <w:t>ogp</w:t>
      </w:r>
      <w:proofErr w:type="spellEnd"/>
      <w:r w:rsidRPr="00995FBB">
        <w:rPr>
          <w:b w:val="0"/>
          <w:caps w:val="0"/>
          <w:sz w:val="24"/>
          <w:szCs w:val="24"/>
        </w:rPr>
        <w:t>) in the cabinet office (co) would like to procure expert services to:</w:t>
      </w:r>
    </w:p>
    <w:p w14:paraId="5423CEA7" w14:textId="77777777" w:rsidR="00995FBB" w:rsidRDefault="00995FBB" w:rsidP="00352BC7">
      <w:pPr>
        <w:numPr>
          <w:ilvl w:val="2"/>
          <w:numId w:val="21"/>
        </w:numPr>
        <w:overflowPunct/>
        <w:autoSpaceDE/>
        <w:autoSpaceDN/>
        <w:adjustRightInd/>
        <w:spacing w:after="0"/>
        <w:jc w:val="left"/>
        <w:textAlignment w:val="auto"/>
        <w:rPr>
          <w:sz w:val="24"/>
        </w:rPr>
      </w:pPr>
      <w:r>
        <w:rPr>
          <w:sz w:val="24"/>
        </w:rPr>
        <w:t xml:space="preserve">Develop the </w:t>
      </w:r>
      <w:r>
        <w:rPr>
          <w:color w:val="222222"/>
          <w:sz w:val="24"/>
        </w:rPr>
        <w:t xml:space="preserve">Target Operating Model (TOM) for OGP, setting out how the business unit should be best organised in order to deliver its strategic objectives, </w:t>
      </w:r>
    </w:p>
    <w:p w14:paraId="7CBBBB73" w14:textId="77777777" w:rsidR="00995FBB" w:rsidRDefault="00995FBB" w:rsidP="00352BC7">
      <w:pPr>
        <w:numPr>
          <w:ilvl w:val="2"/>
          <w:numId w:val="21"/>
        </w:numPr>
        <w:overflowPunct/>
        <w:autoSpaceDE/>
        <w:autoSpaceDN/>
        <w:adjustRightInd/>
        <w:spacing w:after="0"/>
        <w:jc w:val="left"/>
        <w:textAlignment w:val="auto"/>
        <w:rPr>
          <w:sz w:val="24"/>
        </w:rPr>
      </w:pPr>
      <w:r>
        <w:rPr>
          <w:color w:val="222222"/>
          <w:sz w:val="24"/>
        </w:rPr>
        <w:t xml:space="preserve">Undertake a staff capability assessment to set out what OGP’s current/baseline is. </w:t>
      </w:r>
    </w:p>
    <w:p w14:paraId="4913225D" w14:textId="77777777" w:rsidR="00995FBB" w:rsidRDefault="00995FBB" w:rsidP="00352BC7">
      <w:pPr>
        <w:numPr>
          <w:ilvl w:val="2"/>
          <w:numId w:val="21"/>
        </w:numPr>
        <w:overflowPunct/>
        <w:autoSpaceDE/>
        <w:autoSpaceDN/>
        <w:adjustRightInd/>
        <w:spacing w:after="0"/>
        <w:jc w:val="left"/>
        <w:textAlignment w:val="auto"/>
        <w:rPr>
          <w:sz w:val="24"/>
        </w:rPr>
      </w:pPr>
      <w:r>
        <w:rPr>
          <w:color w:val="222222"/>
          <w:sz w:val="24"/>
        </w:rPr>
        <w:t>Produce a gap analysis between current and future capability requirements, including identifying options to close the gap and deliver a workforce capable of operating under the future TOM.</w:t>
      </w:r>
    </w:p>
    <w:p w14:paraId="7E1A1FB9" w14:textId="77777777" w:rsidR="00995FBB" w:rsidRDefault="00995FBB" w:rsidP="00995FBB">
      <w:pPr>
        <w:ind w:left="1800"/>
        <w:rPr>
          <w:sz w:val="24"/>
        </w:rPr>
      </w:pPr>
    </w:p>
    <w:p w14:paraId="4B400985" w14:textId="77777777" w:rsidR="00995FBB" w:rsidRDefault="00995FBB" w:rsidP="00352BC7">
      <w:pPr>
        <w:numPr>
          <w:ilvl w:val="1"/>
          <w:numId w:val="21"/>
        </w:numPr>
        <w:overflowPunct/>
        <w:autoSpaceDE/>
        <w:autoSpaceDN/>
        <w:adjustRightInd/>
        <w:spacing w:after="0"/>
        <w:jc w:val="left"/>
        <w:textAlignment w:val="auto"/>
        <w:rPr>
          <w:sz w:val="24"/>
        </w:rPr>
      </w:pPr>
      <w:r>
        <w:rPr>
          <w:sz w:val="24"/>
        </w:rPr>
        <w:t xml:space="preserve">As part of this work we would like to undertake a deep dive specifically into project and programme management in order to understand more detail around current capability, what is needed in the future and what capability development options would plug the gap. </w:t>
      </w:r>
    </w:p>
    <w:p w14:paraId="72BA2355" w14:textId="77777777" w:rsidR="00995FBB" w:rsidRDefault="00995FBB" w:rsidP="00995FBB">
      <w:pPr>
        <w:ind w:left="720"/>
        <w:rPr>
          <w:sz w:val="24"/>
        </w:rPr>
      </w:pPr>
    </w:p>
    <w:p w14:paraId="69EA62EC" w14:textId="4BAE1CFA" w:rsidR="00995FBB" w:rsidRPr="001A45DF" w:rsidRDefault="009C0D74" w:rsidP="00352BC7">
      <w:pPr>
        <w:pStyle w:val="Heading1"/>
        <w:keepNext/>
        <w:numPr>
          <w:ilvl w:val="0"/>
          <w:numId w:val="18"/>
        </w:numPr>
        <w:tabs>
          <w:tab w:val="clear" w:pos="720"/>
        </w:tabs>
        <w:overflowPunct w:val="0"/>
        <w:autoSpaceDE w:val="0"/>
        <w:autoSpaceDN w:val="0"/>
        <w:spacing w:after="120"/>
        <w:textAlignment w:val="baseline"/>
        <w:rPr>
          <w:sz w:val="32"/>
          <w:szCs w:val="32"/>
        </w:rPr>
      </w:pPr>
      <w:r>
        <w:rPr>
          <w:sz w:val="32"/>
          <w:szCs w:val="32"/>
        </w:rPr>
        <w:t>BACKGROUND TO THE CONTRACTING A</w:t>
      </w:r>
      <w:r w:rsidR="00995FBB" w:rsidRPr="001A45DF">
        <w:rPr>
          <w:sz w:val="32"/>
          <w:szCs w:val="32"/>
        </w:rPr>
        <w:t>UTHORITY</w:t>
      </w:r>
      <w:bookmarkEnd w:id="3"/>
      <w:bookmarkEnd w:id="4"/>
    </w:p>
    <w:p w14:paraId="5FE1D911" w14:textId="77777777" w:rsidR="00995FBB" w:rsidRPr="00995FBB" w:rsidRDefault="00995FBB" w:rsidP="00352BC7">
      <w:pPr>
        <w:pStyle w:val="Heading2"/>
        <w:numPr>
          <w:ilvl w:val="1"/>
          <w:numId w:val="18"/>
        </w:numPr>
        <w:tabs>
          <w:tab w:val="clear" w:pos="0"/>
        </w:tabs>
        <w:adjustRightInd w:val="0"/>
        <w:jc w:val="both"/>
        <w:rPr>
          <w:b w:val="0"/>
          <w:sz w:val="24"/>
          <w:szCs w:val="24"/>
        </w:rPr>
      </w:pPr>
      <w:bookmarkStart w:id="8" w:name="_Toc368573029"/>
      <w:bookmarkStart w:id="9" w:name="_Toc522714836"/>
      <w:r w:rsidRPr="00995FBB">
        <w:rPr>
          <w:b w:val="0"/>
          <w:caps w:val="0"/>
          <w:sz w:val="24"/>
          <w:szCs w:val="24"/>
        </w:rPr>
        <w:t>The property function operates across departments, delivery organisations, property companies and agencies, with the office of government property (</w:t>
      </w:r>
      <w:proofErr w:type="spellStart"/>
      <w:r w:rsidRPr="00995FBB">
        <w:rPr>
          <w:b w:val="0"/>
          <w:caps w:val="0"/>
          <w:sz w:val="24"/>
          <w:szCs w:val="24"/>
        </w:rPr>
        <w:t>ogp</w:t>
      </w:r>
      <w:proofErr w:type="spellEnd"/>
      <w:r w:rsidRPr="00995FBB">
        <w:rPr>
          <w:b w:val="0"/>
          <w:caps w:val="0"/>
          <w:sz w:val="24"/>
          <w:szCs w:val="24"/>
        </w:rPr>
        <w:t xml:space="preserve">) providing central leadership. </w:t>
      </w:r>
      <w:proofErr w:type="spellStart"/>
      <w:r w:rsidRPr="00995FBB">
        <w:rPr>
          <w:b w:val="0"/>
          <w:caps w:val="0"/>
          <w:color w:val="222222"/>
          <w:sz w:val="24"/>
          <w:szCs w:val="24"/>
        </w:rPr>
        <w:t>Ogp</w:t>
      </w:r>
      <w:proofErr w:type="spellEnd"/>
      <w:r w:rsidRPr="00995FBB">
        <w:rPr>
          <w:b w:val="0"/>
          <w:caps w:val="0"/>
          <w:color w:val="222222"/>
          <w:sz w:val="24"/>
          <w:szCs w:val="24"/>
        </w:rPr>
        <w:t xml:space="preserve"> is a key enabler of the work of government, including the civil and wider public service, and has a critical role in supporting ministerial priority outcomes by leading the relocation of civil service </w:t>
      </w:r>
      <w:proofErr w:type="spellStart"/>
      <w:r w:rsidRPr="00995FBB">
        <w:rPr>
          <w:b w:val="0"/>
          <w:caps w:val="0"/>
          <w:color w:val="222222"/>
          <w:sz w:val="24"/>
          <w:szCs w:val="24"/>
        </w:rPr>
        <w:t>roles</w:t>
      </w:r>
      <w:proofErr w:type="spellEnd"/>
      <w:r w:rsidRPr="00995FBB">
        <w:rPr>
          <w:b w:val="0"/>
          <w:caps w:val="0"/>
          <w:color w:val="222222"/>
          <w:sz w:val="24"/>
          <w:szCs w:val="24"/>
        </w:rPr>
        <w:t xml:space="preserve"> out of </w:t>
      </w:r>
      <w:proofErr w:type="spellStart"/>
      <w:r w:rsidRPr="00995FBB">
        <w:rPr>
          <w:b w:val="0"/>
          <w:caps w:val="0"/>
          <w:color w:val="222222"/>
          <w:sz w:val="24"/>
          <w:szCs w:val="24"/>
        </w:rPr>
        <w:t>london</w:t>
      </w:r>
      <w:proofErr w:type="spellEnd"/>
      <w:r w:rsidRPr="00995FBB">
        <w:rPr>
          <w:b w:val="0"/>
          <w:caps w:val="0"/>
          <w:color w:val="222222"/>
          <w:sz w:val="24"/>
          <w:szCs w:val="24"/>
        </w:rPr>
        <w:t xml:space="preserve">/south east, increasing property profession capability to make sure the government estate is net zero by 2050, delivering the infrastructure revolution, driving up the standard of how public facilities are managed, all underpinned by a radical increase in the scale and quality of data analytics for the public sector estate. </w:t>
      </w:r>
    </w:p>
    <w:p w14:paraId="76513923" w14:textId="77777777" w:rsidR="00995FBB" w:rsidRPr="00995FBB" w:rsidRDefault="00995FBB" w:rsidP="00352BC7">
      <w:pPr>
        <w:pStyle w:val="Heading2"/>
        <w:numPr>
          <w:ilvl w:val="1"/>
          <w:numId w:val="18"/>
        </w:numPr>
        <w:tabs>
          <w:tab w:val="clear" w:pos="0"/>
        </w:tabs>
        <w:adjustRightInd w:val="0"/>
        <w:jc w:val="both"/>
        <w:rPr>
          <w:b w:val="0"/>
          <w:sz w:val="24"/>
          <w:szCs w:val="24"/>
        </w:rPr>
      </w:pPr>
      <w:r w:rsidRPr="00995FBB">
        <w:rPr>
          <w:b w:val="0"/>
          <w:caps w:val="0"/>
          <w:sz w:val="24"/>
          <w:szCs w:val="24"/>
        </w:rPr>
        <w:t>The chief operating officer (coo</w:t>
      </w:r>
      <w:r w:rsidRPr="00995FBB">
        <w:rPr>
          <w:b w:val="0"/>
          <w:sz w:val="24"/>
          <w:szCs w:val="24"/>
        </w:rPr>
        <w:t>)</w:t>
      </w:r>
      <w:r w:rsidRPr="00995FBB">
        <w:rPr>
          <w:b w:val="0"/>
          <w:caps w:val="0"/>
          <w:sz w:val="24"/>
          <w:szCs w:val="24"/>
        </w:rPr>
        <w:t xml:space="preserve"> team is responsible for:  </w:t>
      </w:r>
    </w:p>
    <w:p w14:paraId="2509FD5C" w14:textId="77777777" w:rsidR="00995FBB" w:rsidRPr="007476D1" w:rsidRDefault="00995FBB" w:rsidP="00352BC7">
      <w:pPr>
        <w:pStyle w:val="Heading3"/>
        <w:numPr>
          <w:ilvl w:val="2"/>
          <w:numId w:val="18"/>
        </w:numPr>
        <w:rPr>
          <w:sz w:val="24"/>
          <w:szCs w:val="24"/>
        </w:rPr>
      </w:pPr>
      <w:r w:rsidRPr="007476D1">
        <w:rPr>
          <w:sz w:val="24"/>
          <w:szCs w:val="24"/>
        </w:rPr>
        <w:t>Providing an oversight and assurance to the Director General</w:t>
      </w:r>
      <w:r>
        <w:rPr>
          <w:sz w:val="24"/>
          <w:szCs w:val="24"/>
        </w:rPr>
        <w:t>;</w:t>
      </w:r>
      <w:r w:rsidRPr="007476D1">
        <w:rPr>
          <w:sz w:val="24"/>
          <w:szCs w:val="24"/>
        </w:rPr>
        <w:t xml:space="preserve"> and</w:t>
      </w:r>
    </w:p>
    <w:p w14:paraId="0B497FD4" w14:textId="77777777" w:rsidR="00995FBB" w:rsidRPr="007476D1" w:rsidRDefault="00995FBB" w:rsidP="00352BC7">
      <w:pPr>
        <w:pStyle w:val="Heading3"/>
        <w:numPr>
          <w:ilvl w:val="2"/>
          <w:numId w:val="18"/>
        </w:numPr>
        <w:rPr>
          <w:sz w:val="24"/>
          <w:szCs w:val="24"/>
        </w:rPr>
      </w:pPr>
      <w:r w:rsidRPr="007476D1">
        <w:rPr>
          <w:sz w:val="24"/>
          <w:szCs w:val="24"/>
        </w:rPr>
        <w:t>Government Chief Property Office on the target operating model, resourcing and workforce planning for the Office of Government Property.</w:t>
      </w:r>
    </w:p>
    <w:p w14:paraId="1DB98D7B" w14:textId="77777777" w:rsidR="00995FBB" w:rsidRPr="007476D1" w:rsidRDefault="00995FBB" w:rsidP="00352BC7">
      <w:pPr>
        <w:pStyle w:val="Heading3"/>
        <w:numPr>
          <w:ilvl w:val="2"/>
          <w:numId w:val="18"/>
        </w:numPr>
        <w:rPr>
          <w:sz w:val="24"/>
          <w:szCs w:val="24"/>
        </w:rPr>
      </w:pPr>
      <w:r w:rsidRPr="007476D1">
        <w:rPr>
          <w:sz w:val="24"/>
          <w:szCs w:val="24"/>
        </w:rPr>
        <w:t>Oversight and management of a budget of approximately £9.3m and oversight of around 100 FTE.</w:t>
      </w:r>
    </w:p>
    <w:p w14:paraId="72757AA0" w14:textId="77777777" w:rsidR="00995FBB" w:rsidRPr="007476D1" w:rsidRDefault="00995FBB" w:rsidP="00352BC7">
      <w:pPr>
        <w:pStyle w:val="Heading3"/>
        <w:numPr>
          <w:ilvl w:val="2"/>
          <w:numId w:val="18"/>
        </w:numPr>
        <w:rPr>
          <w:sz w:val="24"/>
          <w:szCs w:val="24"/>
        </w:rPr>
      </w:pPr>
      <w:r w:rsidRPr="007476D1">
        <w:rPr>
          <w:sz w:val="24"/>
          <w:szCs w:val="24"/>
        </w:rPr>
        <w:t>Oversight and implementation of the corporate functions of OGP, linking in with Cabinet Office, in particular HR, finance and commercial.</w:t>
      </w:r>
    </w:p>
    <w:p w14:paraId="1FEE4F40" w14:textId="77777777" w:rsidR="00995FBB" w:rsidRPr="007476D1" w:rsidRDefault="00995FBB" w:rsidP="00352BC7">
      <w:pPr>
        <w:pStyle w:val="Heading3"/>
        <w:numPr>
          <w:ilvl w:val="2"/>
          <w:numId w:val="18"/>
        </w:numPr>
        <w:rPr>
          <w:sz w:val="24"/>
          <w:szCs w:val="24"/>
        </w:rPr>
      </w:pPr>
      <w:r w:rsidRPr="007476D1">
        <w:rPr>
          <w:sz w:val="24"/>
          <w:szCs w:val="24"/>
        </w:rPr>
        <w:lastRenderedPageBreak/>
        <w:t>Ensuring regular reporting is available for the Director General, Government Chief Property Office and wider management team</w:t>
      </w:r>
    </w:p>
    <w:p w14:paraId="14631F4C" w14:textId="77777777" w:rsidR="00995FBB" w:rsidRPr="007476D1" w:rsidRDefault="00995FBB" w:rsidP="00352BC7">
      <w:pPr>
        <w:pStyle w:val="Heading3"/>
        <w:numPr>
          <w:ilvl w:val="2"/>
          <w:numId w:val="18"/>
        </w:numPr>
        <w:rPr>
          <w:sz w:val="24"/>
          <w:szCs w:val="24"/>
        </w:rPr>
      </w:pPr>
      <w:r w:rsidRPr="007476D1">
        <w:rPr>
          <w:sz w:val="24"/>
          <w:szCs w:val="24"/>
        </w:rPr>
        <w:t>Oversight of the Private Office functions for two Directors and a Director General.</w:t>
      </w:r>
    </w:p>
    <w:p w14:paraId="39B4604E" w14:textId="77777777" w:rsidR="00995FBB" w:rsidRPr="007476D1" w:rsidRDefault="00995FBB" w:rsidP="00352BC7">
      <w:pPr>
        <w:pStyle w:val="Heading3"/>
        <w:numPr>
          <w:ilvl w:val="2"/>
          <w:numId w:val="18"/>
        </w:numPr>
        <w:rPr>
          <w:sz w:val="24"/>
          <w:szCs w:val="24"/>
        </w:rPr>
      </w:pPr>
      <w:r w:rsidRPr="007476D1">
        <w:rPr>
          <w:sz w:val="24"/>
          <w:szCs w:val="24"/>
        </w:rPr>
        <w:t>Oversight of the governance functions for the effective operation of the Office of Government Property</w:t>
      </w:r>
      <w:r>
        <w:rPr>
          <w:sz w:val="24"/>
          <w:szCs w:val="24"/>
        </w:rPr>
        <w:t>.</w:t>
      </w:r>
    </w:p>
    <w:p w14:paraId="57DF64EE" w14:textId="77777777" w:rsidR="00995FBB" w:rsidRPr="007476D1" w:rsidRDefault="00995FBB" w:rsidP="00352BC7">
      <w:pPr>
        <w:pStyle w:val="Heading3"/>
        <w:numPr>
          <w:ilvl w:val="2"/>
          <w:numId w:val="18"/>
        </w:numPr>
        <w:rPr>
          <w:sz w:val="24"/>
          <w:szCs w:val="24"/>
        </w:rPr>
      </w:pPr>
      <w:r w:rsidRPr="007476D1">
        <w:rPr>
          <w:sz w:val="24"/>
          <w:szCs w:val="24"/>
        </w:rPr>
        <w:t>Sponsorship of the business and governance operation of the Government Property Agency, an Executive Agency of the Cabinet Office</w:t>
      </w:r>
      <w:r>
        <w:rPr>
          <w:sz w:val="24"/>
          <w:szCs w:val="24"/>
        </w:rPr>
        <w:t>.</w:t>
      </w:r>
    </w:p>
    <w:p w14:paraId="302FDB13" w14:textId="37C7133E" w:rsidR="00995FBB" w:rsidRPr="001A45DF" w:rsidRDefault="009C0D74" w:rsidP="00352BC7">
      <w:pPr>
        <w:pStyle w:val="Heading1"/>
        <w:keepNext/>
        <w:numPr>
          <w:ilvl w:val="0"/>
          <w:numId w:val="18"/>
        </w:numPr>
        <w:tabs>
          <w:tab w:val="clear" w:pos="720"/>
        </w:tabs>
        <w:overflowPunct w:val="0"/>
        <w:autoSpaceDE w:val="0"/>
        <w:autoSpaceDN w:val="0"/>
        <w:spacing w:after="120"/>
        <w:textAlignment w:val="baseline"/>
        <w:rPr>
          <w:sz w:val="32"/>
          <w:szCs w:val="32"/>
        </w:rPr>
      </w:pPr>
      <w:r w:rsidRPr="001A45DF">
        <w:rPr>
          <w:sz w:val="32"/>
          <w:szCs w:val="32"/>
        </w:rPr>
        <w:t>BACKGROUND TO REQUIREMENT/OVERVIEW</w:t>
      </w:r>
      <w:bookmarkEnd w:id="5"/>
      <w:r w:rsidRPr="001A45DF">
        <w:rPr>
          <w:sz w:val="32"/>
          <w:szCs w:val="32"/>
        </w:rPr>
        <w:t xml:space="preserve"> OF REQUIREMENT</w:t>
      </w:r>
      <w:bookmarkEnd w:id="8"/>
      <w:bookmarkEnd w:id="9"/>
    </w:p>
    <w:p w14:paraId="36F42EDC" w14:textId="77777777" w:rsidR="00995FBB" w:rsidRPr="009275EB"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bookmarkStart w:id="10" w:name="_Toc522714837"/>
      <w:bookmarkStart w:id="11" w:name="_Toc297554774"/>
      <w:bookmarkStart w:id="12" w:name="_Toc368573030"/>
      <w:bookmarkEnd w:id="6"/>
    </w:p>
    <w:p w14:paraId="50B68849" w14:textId="77777777" w:rsidR="00995FBB" w:rsidRPr="009275EB"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p>
    <w:p w14:paraId="0597349C" w14:textId="77777777" w:rsidR="00995FBB" w:rsidRPr="009275EB"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p>
    <w:p w14:paraId="14CA0138" w14:textId="77777777" w:rsidR="00995FBB" w:rsidRDefault="00995FBB" w:rsidP="00352BC7">
      <w:pPr>
        <w:numPr>
          <w:ilvl w:val="1"/>
          <w:numId w:val="22"/>
        </w:numPr>
        <w:overflowPunct/>
        <w:autoSpaceDE/>
        <w:autoSpaceDN/>
        <w:adjustRightInd/>
        <w:spacing w:after="0"/>
        <w:jc w:val="left"/>
        <w:textAlignment w:val="auto"/>
        <w:rPr>
          <w:sz w:val="24"/>
        </w:rPr>
      </w:pPr>
      <w:r>
        <w:rPr>
          <w:sz w:val="24"/>
        </w:rPr>
        <w:t xml:space="preserve">The </w:t>
      </w:r>
      <w:proofErr w:type="spellStart"/>
      <w:r>
        <w:rPr>
          <w:sz w:val="24"/>
        </w:rPr>
        <w:t>Authoritys</w:t>
      </w:r>
      <w:proofErr w:type="spellEnd"/>
      <w:r>
        <w:rPr>
          <w:sz w:val="24"/>
        </w:rPr>
        <w:t xml:space="preserve"> ambition is to move to a more specialist workforce model. For the purposes of this review, specialist refers to a member of staff who has a career anchor in one of the </w:t>
      </w:r>
      <w:hyperlink r:id="rId12">
        <w:r>
          <w:rPr>
            <w:color w:val="1155CC"/>
            <w:sz w:val="24"/>
            <w:u w:val="single"/>
          </w:rPr>
          <w:t>Civil Service Professions</w:t>
        </w:r>
      </w:hyperlink>
      <w:r>
        <w:rPr>
          <w:sz w:val="24"/>
        </w:rPr>
        <w:t xml:space="preserve"> and/or holds or is working towards a specialist qualification in those areas (e.g. Property related qualifications (RICS, FM etc.), HR, Operational Delivery etc.). This ambition has been supported through our Spending Review 2020 bid, where we have requested a significant increase in staffing numbers to support specialist activities in areas such as sustainability and facilities management.</w:t>
      </w:r>
    </w:p>
    <w:p w14:paraId="249D6BD5" w14:textId="77777777" w:rsidR="00995FBB" w:rsidRDefault="00995FBB" w:rsidP="00995FBB">
      <w:pPr>
        <w:ind w:left="720"/>
        <w:rPr>
          <w:sz w:val="24"/>
        </w:rPr>
      </w:pPr>
    </w:p>
    <w:p w14:paraId="463E7D7B" w14:textId="77777777" w:rsidR="00995FBB" w:rsidRDefault="00995FBB" w:rsidP="00352BC7">
      <w:pPr>
        <w:numPr>
          <w:ilvl w:val="1"/>
          <w:numId w:val="22"/>
        </w:numPr>
        <w:overflowPunct/>
        <w:autoSpaceDE/>
        <w:autoSpaceDN/>
        <w:adjustRightInd/>
        <w:spacing w:after="0"/>
        <w:jc w:val="left"/>
        <w:textAlignment w:val="auto"/>
        <w:rPr>
          <w:sz w:val="24"/>
        </w:rPr>
      </w:pPr>
      <w:r>
        <w:rPr>
          <w:sz w:val="24"/>
        </w:rPr>
        <w:t xml:space="preserve">The Office of Government Property has an ambitious programme of activity over the next few years with a number of high profile programmes being led by the unit, including our Places for Growth programme which is leading on the relocation of Civil Servants from London and the South East; achieving a net zero estate by 2050 through our sustainability programme and improving the quality and scale of our data on the public estate which underpins our work to name a few. </w:t>
      </w:r>
    </w:p>
    <w:p w14:paraId="6660ACE0" w14:textId="77777777" w:rsidR="00995FBB" w:rsidRDefault="00995FBB" w:rsidP="00995FBB">
      <w:pPr>
        <w:ind w:left="720"/>
        <w:rPr>
          <w:sz w:val="24"/>
        </w:rPr>
      </w:pPr>
    </w:p>
    <w:p w14:paraId="25D4FB5F" w14:textId="77777777" w:rsidR="00995FBB" w:rsidRDefault="00995FBB" w:rsidP="00352BC7">
      <w:pPr>
        <w:pStyle w:val="Heading2"/>
        <w:numPr>
          <w:ilvl w:val="1"/>
          <w:numId w:val="22"/>
        </w:numPr>
        <w:tabs>
          <w:tab w:val="clear" w:pos="0"/>
        </w:tabs>
        <w:adjustRightInd w:val="0"/>
        <w:spacing w:after="0" w:line="276" w:lineRule="auto"/>
        <w:jc w:val="both"/>
        <w:rPr>
          <w:sz w:val="24"/>
          <w:szCs w:val="24"/>
        </w:rPr>
      </w:pPr>
      <w:bookmarkStart w:id="13" w:name="_heading=h.71wxj8faipg6" w:colFirst="0" w:colLast="0"/>
      <w:bookmarkEnd w:id="13"/>
      <w:r w:rsidRPr="00995FBB">
        <w:rPr>
          <w:b w:val="0"/>
          <w:caps w:val="0"/>
          <w:sz w:val="24"/>
          <w:szCs w:val="24"/>
        </w:rPr>
        <w:t xml:space="preserve">The government property function operates across a functional taxonomy model to deliver better outcomes for government. </w:t>
      </w:r>
      <w:proofErr w:type="spellStart"/>
      <w:r w:rsidRPr="00995FBB">
        <w:rPr>
          <w:b w:val="0"/>
          <w:caps w:val="0"/>
          <w:sz w:val="24"/>
          <w:szCs w:val="24"/>
        </w:rPr>
        <w:t>Ogp</w:t>
      </w:r>
      <w:proofErr w:type="spellEnd"/>
      <w:r w:rsidRPr="00995FBB">
        <w:rPr>
          <w:b w:val="0"/>
          <w:caps w:val="0"/>
          <w:sz w:val="24"/>
          <w:szCs w:val="24"/>
        </w:rPr>
        <w:t xml:space="preserve"> leads the delivery of </w:t>
      </w:r>
      <w:r w:rsidRPr="00995FBB">
        <w:rPr>
          <w:b w:val="0"/>
          <w:caps w:val="0"/>
          <w:sz w:val="24"/>
          <w:szCs w:val="24"/>
        </w:rPr>
        <w:lastRenderedPageBreak/>
        <w:t xml:space="preserve">these areas from the centre to facilitate a central government </w:t>
      </w:r>
      <w:r w:rsidRPr="00995FBB">
        <w:rPr>
          <w:b w:val="0"/>
          <w:sz w:val="24"/>
          <w:szCs w:val="24"/>
        </w:rPr>
        <w:t>strategy and align the function to key departmental priorities.</w:t>
      </w:r>
      <w:r>
        <w:rPr>
          <w:sz w:val="24"/>
          <w:szCs w:val="24"/>
        </w:rPr>
        <w:t xml:space="preserve">  </w:t>
      </w:r>
      <w:r>
        <w:rPr>
          <w:noProof/>
          <w:lang w:eastAsia="en-GB"/>
        </w:rPr>
        <w:drawing>
          <wp:anchor distT="0" distB="0" distL="0" distR="0" simplePos="0" relativeHeight="251659264" behindDoc="0" locked="0" layoutInCell="1" hidden="0" allowOverlap="1" wp14:anchorId="4593BA98" wp14:editId="4F6A2EC9">
            <wp:simplePos x="0" y="0"/>
            <wp:positionH relativeFrom="column">
              <wp:posOffset>1323975</wp:posOffset>
            </wp:positionH>
            <wp:positionV relativeFrom="paragraph">
              <wp:posOffset>781050</wp:posOffset>
            </wp:positionV>
            <wp:extent cx="3071813" cy="2533549"/>
            <wp:effectExtent l="0" t="0" r="0" b="0"/>
            <wp:wrapSquare wrapText="bothSides" distT="0" distB="0" distL="0" distR="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071813" cy="2533549"/>
                    </a:xfrm>
                    <a:prstGeom prst="rect">
                      <a:avLst/>
                    </a:prstGeom>
                    <a:ln/>
                  </pic:spPr>
                </pic:pic>
              </a:graphicData>
            </a:graphic>
          </wp:anchor>
        </w:drawing>
      </w:r>
    </w:p>
    <w:p w14:paraId="76BC37DC" w14:textId="77777777" w:rsidR="00995FBB" w:rsidRDefault="00995FBB" w:rsidP="00995FBB">
      <w:pPr>
        <w:pStyle w:val="Heading2"/>
        <w:numPr>
          <w:ilvl w:val="0"/>
          <w:numId w:val="0"/>
        </w:numPr>
        <w:spacing w:after="0" w:line="276" w:lineRule="auto"/>
        <w:ind w:left="1440"/>
        <w:rPr>
          <w:sz w:val="24"/>
          <w:szCs w:val="24"/>
        </w:rPr>
      </w:pPr>
      <w:bookmarkStart w:id="14" w:name="_heading=h.vbk5lcjs9isl" w:colFirst="0" w:colLast="0"/>
      <w:bookmarkEnd w:id="14"/>
    </w:p>
    <w:p w14:paraId="2DB7F6A6" w14:textId="77777777" w:rsidR="00995FBB" w:rsidRDefault="00995FBB" w:rsidP="00995FBB"/>
    <w:p w14:paraId="057DFE5F" w14:textId="77777777" w:rsidR="00995FBB" w:rsidRDefault="00995FBB" w:rsidP="00995FBB"/>
    <w:p w14:paraId="4D94419A" w14:textId="77777777" w:rsidR="00995FBB" w:rsidRDefault="00995FBB" w:rsidP="00995FBB"/>
    <w:p w14:paraId="4BA58889" w14:textId="77777777" w:rsidR="00995FBB" w:rsidRDefault="00995FBB" w:rsidP="00995FBB"/>
    <w:p w14:paraId="2873D693" w14:textId="77777777" w:rsidR="00995FBB" w:rsidRDefault="00995FBB" w:rsidP="00995FBB"/>
    <w:p w14:paraId="7EFB80F8" w14:textId="77777777" w:rsidR="00995FBB" w:rsidRDefault="00995FBB" w:rsidP="00995FBB"/>
    <w:p w14:paraId="118F9372" w14:textId="77777777" w:rsidR="00995FBB" w:rsidRDefault="00995FBB" w:rsidP="00995FBB"/>
    <w:p w14:paraId="4C183EE0" w14:textId="77777777" w:rsidR="00995FBB" w:rsidRDefault="00995FBB" w:rsidP="00995FBB"/>
    <w:p w14:paraId="5930F5A2" w14:textId="77777777" w:rsidR="00995FBB" w:rsidRDefault="00995FBB" w:rsidP="00995FBB"/>
    <w:p w14:paraId="464C3506" w14:textId="77777777" w:rsidR="00995FBB" w:rsidRDefault="00995FBB" w:rsidP="00995FBB"/>
    <w:p w14:paraId="749AF39B" w14:textId="77777777" w:rsidR="00995FBB" w:rsidRDefault="00995FBB" w:rsidP="00995FBB"/>
    <w:p w14:paraId="778065A2" w14:textId="77777777" w:rsidR="00995FBB" w:rsidRDefault="00995FBB" w:rsidP="00995FBB"/>
    <w:p w14:paraId="13C80073" w14:textId="77777777" w:rsidR="00995FBB" w:rsidRDefault="00995FBB" w:rsidP="00995FBB">
      <w:pPr>
        <w:ind w:left="720"/>
        <w:rPr>
          <w:i/>
          <w:sz w:val="24"/>
        </w:rPr>
      </w:pPr>
    </w:p>
    <w:p w14:paraId="7AC5F458" w14:textId="77777777" w:rsidR="00995FBB" w:rsidRDefault="00995FBB" w:rsidP="00995FBB">
      <w:pPr>
        <w:ind w:left="720"/>
        <w:rPr>
          <w:i/>
          <w:sz w:val="24"/>
        </w:rPr>
      </w:pPr>
    </w:p>
    <w:p w14:paraId="173BD97E" w14:textId="77777777" w:rsidR="00995FBB" w:rsidRDefault="00995FBB" w:rsidP="00995FBB">
      <w:pPr>
        <w:ind w:left="720"/>
        <w:rPr>
          <w:i/>
          <w:sz w:val="24"/>
        </w:rPr>
      </w:pPr>
    </w:p>
    <w:p w14:paraId="6E13849F" w14:textId="77777777" w:rsidR="00995FBB" w:rsidRDefault="00995FBB" w:rsidP="00995FBB">
      <w:pPr>
        <w:ind w:left="720"/>
        <w:rPr>
          <w:i/>
          <w:sz w:val="24"/>
        </w:rPr>
      </w:pPr>
      <w:r>
        <w:rPr>
          <w:i/>
          <w:sz w:val="24"/>
        </w:rPr>
        <w:t>.</w:t>
      </w:r>
    </w:p>
    <w:p w14:paraId="7DD3BD65" w14:textId="77777777" w:rsidR="00995FBB" w:rsidRDefault="00995FBB" w:rsidP="00995FBB">
      <w:pPr>
        <w:ind w:left="720"/>
        <w:rPr>
          <w:i/>
          <w:sz w:val="24"/>
        </w:rPr>
      </w:pPr>
    </w:p>
    <w:p w14:paraId="3F15D2CA" w14:textId="77777777" w:rsidR="00995FBB" w:rsidRDefault="00995FBB" w:rsidP="00995FBB">
      <w:pPr>
        <w:rPr>
          <w:sz w:val="24"/>
        </w:rPr>
      </w:pPr>
    </w:p>
    <w:p w14:paraId="4344560A" w14:textId="77777777" w:rsidR="00995FBB" w:rsidRDefault="00995FBB" w:rsidP="00995FBB">
      <w:pPr>
        <w:rPr>
          <w:sz w:val="24"/>
        </w:rPr>
      </w:pPr>
    </w:p>
    <w:p w14:paraId="2FA5A27D" w14:textId="77777777" w:rsidR="00995FBB" w:rsidRDefault="00995FBB" w:rsidP="00352BC7">
      <w:pPr>
        <w:numPr>
          <w:ilvl w:val="1"/>
          <w:numId w:val="22"/>
        </w:numPr>
        <w:overflowPunct/>
        <w:autoSpaceDE/>
        <w:autoSpaceDN/>
        <w:adjustRightInd/>
        <w:spacing w:after="0"/>
        <w:jc w:val="left"/>
        <w:textAlignment w:val="auto"/>
        <w:rPr>
          <w:sz w:val="24"/>
        </w:rPr>
      </w:pPr>
      <w:r>
        <w:rPr>
          <w:sz w:val="24"/>
        </w:rPr>
        <w:t xml:space="preserve">The </w:t>
      </w:r>
      <w:proofErr w:type="spellStart"/>
      <w:r>
        <w:rPr>
          <w:sz w:val="24"/>
        </w:rPr>
        <w:t>Authoritys</w:t>
      </w:r>
      <w:proofErr w:type="spellEnd"/>
      <w:r>
        <w:rPr>
          <w:sz w:val="24"/>
        </w:rPr>
        <w:t xml:space="preserve"> Property Profession team are conducting an analysis of Government Property organisational models, operating models and baseline capacity and capability status across 19 Strategic Assessment Management Plan (SAMP) returns which cover departments and their </w:t>
      </w:r>
      <w:proofErr w:type="spellStart"/>
      <w:r>
        <w:rPr>
          <w:sz w:val="24"/>
        </w:rPr>
        <w:t>Arms Length</w:t>
      </w:r>
      <w:proofErr w:type="spellEnd"/>
      <w:r>
        <w:rPr>
          <w:sz w:val="24"/>
        </w:rPr>
        <w:t xml:space="preserve"> Bodies (ALB).  </w:t>
      </w:r>
    </w:p>
    <w:p w14:paraId="00575B9F" w14:textId="77777777" w:rsidR="00995FBB" w:rsidRPr="005A1F3E" w:rsidRDefault="00995FBB" w:rsidP="00995FBB">
      <w:pPr>
        <w:ind w:left="720"/>
        <w:rPr>
          <w:sz w:val="24"/>
        </w:rPr>
      </w:pPr>
    </w:p>
    <w:p w14:paraId="32629DCE" w14:textId="77777777" w:rsidR="00995FBB" w:rsidRPr="00995FBB" w:rsidRDefault="00995FBB" w:rsidP="00352BC7">
      <w:pPr>
        <w:pStyle w:val="Heading2"/>
        <w:numPr>
          <w:ilvl w:val="1"/>
          <w:numId w:val="22"/>
        </w:numPr>
        <w:tabs>
          <w:tab w:val="clear" w:pos="0"/>
        </w:tabs>
        <w:adjustRightInd w:val="0"/>
        <w:spacing w:after="120"/>
        <w:jc w:val="both"/>
        <w:rPr>
          <w:b w:val="0"/>
          <w:sz w:val="24"/>
          <w:szCs w:val="24"/>
        </w:rPr>
      </w:pPr>
      <w:bookmarkStart w:id="15" w:name="_heading=h.pc5nx2e90ro3" w:colFirst="0" w:colLast="0"/>
      <w:bookmarkEnd w:id="15"/>
      <w:r w:rsidRPr="00995FBB">
        <w:rPr>
          <w:b w:val="0"/>
          <w:caps w:val="0"/>
          <w:sz w:val="24"/>
          <w:szCs w:val="24"/>
        </w:rPr>
        <w:t>Strategic asset management plans (</w:t>
      </w:r>
      <w:proofErr w:type="spellStart"/>
      <w:r w:rsidRPr="00995FBB">
        <w:rPr>
          <w:b w:val="0"/>
          <w:caps w:val="0"/>
          <w:sz w:val="24"/>
          <w:szCs w:val="24"/>
        </w:rPr>
        <w:t>samps</w:t>
      </w:r>
      <w:proofErr w:type="spellEnd"/>
      <w:r w:rsidRPr="00995FBB">
        <w:rPr>
          <w:b w:val="0"/>
          <w:caps w:val="0"/>
          <w:sz w:val="24"/>
          <w:szCs w:val="24"/>
        </w:rPr>
        <w:t xml:space="preserve">) have been in place for three years and form a key part of the planning framework for the government’s property function. They express how the government’s estate will be managed in support </w:t>
      </w:r>
      <w:r w:rsidRPr="00995FBB">
        <w:rPr>
          <w:b w:val="0"/>
          <w:caps w:val="0"/>
          <w:sz w:val="24"/>
          <w:szCs w:val="24"/>
        </w:rPr>
        <w:lastRenderedPageBreak/>
        <w:t>of departmental priorities set out in single departmental plans (</w:t>
      </w:r>
      <w:proofErr w:type="spellStart"/>
      <w:r w:rsidRPr="00995FBB">
        <w:rPr>
          <w:b w:val="0"/>
          <w:caps w:val="0"/>
          <w:sz w:val="24"/>
          <w:szCs w:val="24"/>
        </w:rPr>
        <w:t>sdps</w:t>
      </w:r>
      <w:proofErr w:type="spellEnd"/>
      <w:r w:rsidRPr="00995FBB">
        <w:rPr>
          <w:b w:val="0"/>
          <w:caps w:val="0"/>
          <w:sz w:val="24"/>
          <w:szCs w:val="24"/>
        </w:rPr>
        <w:t>) and the policy commitments that all government organisations must take into account within the government estate strategy.</w:t>
      </w:r>
    </w:p>
    <w:p w14:paraId="0C4CC6C6" w14:textId="77777777" w:rsidR="00995FBB" w:rsidRPr="00995FBB" w:rsidRDefault="00995FBB" w:rsidP="00352BC7">
      <w:pPr>
        <w:pStyle w:val="Heading2"/>
        <w:numPr>
          <w:ilvl w:val="1"/>
          <w:numId w:val="22"/>
        </w:numPr>
        <w:tabs>
          <w:tab w:val="clear" w:pos="0"/>
        </w:tabs>
        <w:adjustRightInd w:val="0"/>
        <w:spacing w:after="120"/>
        <w:jc w:val="both"/>
        <w:rPr>
          <w:b w:val="0"/>
          <w:sz w:val="24"/>
          <w:szCs w:val="24"/>
        </w:rPr>
      </w:pPr>
      <w:bookmarkStart w:id="16" w:name="_heading=h.b4plt7xk9ycm" w:colFirst="0" w:colLast="0"/>
      <w:bookmarkEnd w:id="16"/>
      <w:r w:rsidRPr="00995FBB">
        <w:rPr>
          <w:b w:val="0"/>
          <w:caps w:val="0"/>
          <w:sz w:val="24"/>
          <w:szCs w:val="24"/>
        </w:rPr>
        <w:t xml:space="preserve">A vital element of </w:t>
      </w:r>
      <w:proofErr w:type="spellStart"/>
      <w:r w:rsidRPr="00995FBB">
        <w:rPr>
          <w:b w:val="0"/>
          <w:caps w:val="0"/>
          <w:sz w:val="24"/>
          <w:szCs w:val="24"/>
        </w:rPr>
        <w:t>samp</w:t>
      </w:r>
      <w:proofErr w:type="spellEnd"/>
      <w:r w:rsidRPr="00995FBB">
        <w:rPr>
          <w:b w:val="0"/>
          <w:caps w:val="0"/>
          <w:sz w:val="24"/>
          <w:szCs w:val="24"/>
        </w:rPr>
        <w:t xml:space="preserve"> returns is a statement of an understanding of the capability and capacity within a departmental property team to deliver effectively on commitments and the effective roles, skills and operating models anticipated to work towards overtime for better operational performance. </w:t>
      </w:r>
    </w:p>
    <w:p w14:paraId="7872611C" w14:textId="77777777" w:rsidR="00995FBB" w:rsidRPr="00995FBB" w:rsidRDefault="00995FBB" w:rsidP="00352BC7">
      <w:pPr>
        <w:pStyle w:val="Heading2"/>
        <w:numPr>
          <w:ilvl w:val="1"/>
          <w:numId w:val="22"/>
        </w:numPr>
        <w:tabs>
          <w:tab w:val="clear" w:pos="0"/>
        </w:tabs>
        <w:adjustRightInd w:val="0"/>
        <w:spacing w:after="120"/>
        <w:jc w:val="both"/>
        <w:rPr>
          <w:b w:val="0"/>
          <w:sz w:val="24"/>
          <w:szCs w:val="24"/>
        </w:rPr>
      </w:pPr>
      <w:bookmarkStart w:id="17" w:name="_heading=h.g61nuqz5sdji" w:colFirst="0" w:colLast="0"/>
      <w:bookmarkEnd w:id="17"/>
      <w:r w:rsidRPr="00995FBB">
        <w:rPr>
          <w:b w:val="0"/>
          <w:caps w:val="0"/>
          <w:sz w:val="24"/>
          <w:szCs w:val="24"/>
        </w:rPr>
        <w:t xml:space="preserve">As part of maturing the functional capability of government property the </w:t>
      </w:r>
      <w:proofErr w:type="spellStart"/>
      <w:r w:rsidRPr="00995FBB">
        <w:rPr>
          <w:b w:val="0"/>
          <w:caps w:val="0"/>
          <w:sz w:val="24"/>
          <w:szCs w:val="24"/>
        </w:rPr>
        <w:t>ogp</w:t>
      </w:r>
      <w:proofErr w:type="spellEnd"/>
      <w:r w:rsidRPr="00995FBB">
        <w:rPr>
          <w:b w:val="0"/>
          <w:caps w:val="0"/>
          <w:sz w:val="24"/>
          <w:szCs w:val="24"/>
        </w:rPr>
        <w:t xml:space="preserve"> are planning to further develop capability blueprints with departments using the data from the </w:t>
      </w:r>
      <w:proofErr w:type="spellStart"/>
      <w:r w:rsidRPr="00995FBB">
        <w:rPr>
          <w:b w:val="0"/>
          <w:caps w:val="0"/>
          <w:sz w:val="24"/>
          <w:szCs w:val="24"/>
        </w:rPr>
        <w:t>samps</w:t>
      </w:r>
      <w:proofErr w:type="spellEnd"/>
      <w:r w:rsidRPr="00995FBB">
        <w:rPr>
          <w:b w:val="0"/>
          <w:caps w:val="0"/>
          <w:sz w:val="24"/>
          <w:szCs w:val="24"/>
        </w:rPr>
        <w:t xml:space="preserve"> as a baseline to begin this work. This overtime will define the roles and skills that should make up functional property teams in order to deliver programmes effectively within different property operating models. </w:t>
      </w:r>
    </w:p>
    <w:p w14:paraId="57045E70" w14:textId="77777777" w:rsidR="00995FBB" w:rsidRDefault="00995FBB" w:rsidP="00352BC7">
      <w:pPr>
        <w:numPr>
          <w:ilvl w:val="1"/>
          <w:numId w:val="22"/>
        </w:numPr>
        <w:overflowPunct/>
        <w:autoSpaceDE/>
        <w:autoSpaceDN/>
        <w:adjustRightInd/>
        <w:spacing w:after="0"/>
        <w:jc w:val="left"/>
        <w:textAlignment w:val="auto"/>
        <w:rPr>
          <w:sz w:val="24"/>
        </w:rPr>
      </w:pPr>
      <w:r>
        <w:rPr>
          <w:sz w:val="24"/>
        </w:rPr>
        <w:t>Following our People Survey 2019 (which is an annual staff survey run across the Civil Service), OGP developed a “People Action Plan’ to look at three key areas of focus:</w:t>
      </w:r>
    </w:p>
    <w:p w14:paraId="5DA7E4D9" w14:textId="77777777" w:rsidR="00995FBB" w:rsidRDefault="00995FBB" w:rsidP="00995FBB">
      <w:pPr>
        <w:ind w:left="720"/>
        <w:rPr>
          <w:sz w:val="24"/>
        </w:rPr>
      </w:pPr>
    </w:p>
    <w:p w14:paraId="0D0343D5" w14:textId="77777777" w:rsidR="00995FBB" w:rsidRDefault="00995FBB" w:rsidP="00352BC7">
      <w:pPr>
        <w:widowControl w:val="0"/>
        <w:numPr>
          <w:ilvl w:val="2"/>
          <w:numId w:val="22"/>
        </w:numPr>
        <w:overflowPunct/>
        <w:autoSpaceDE/>
        <w:autoSpaceDN/>
        <w:adjustRightInd/>
        <w:spacing w:after="0"/>
        <w:jc w:val="left"/>
        <w:textAlignment w:val="auto"/>
        <w:rPr>
          <w:sz w:val="24"/>
        </w:rPr>
      </w:pPr>
      <w:r>
        <w:rPr>
          <w:sz w:val="24"/>
        </w:rPr>
        <w:t>Ensuring all people across OGP have the development and tools required to role model CO leadership behaviours and values, and inspire in others the importance of professional excellence. Be confident and sincere in the way we engage and work collaboratively across our internal and external customers.</w:t>
      </w:r>
    </w:p>
    <w:p w14:paraId="514E048A" w14:textId="77777777" w:rsidR="00995FBB" w:rsidRDefault="00995FBB" w:rsidP="00995FBB">
      <w:pPr>
        <w:widowControl w:val="0"/>
        <w:ind w:left="1800"/>
        <w:rPr>
          <w:sz w:val="24"/>
        </w:rPr>
      </w:pPr>
    </w:p>
    <w:p w14:paraId="39110AE2" w14:textId="77777777" w:rsidR="00995FBB" w:rsidRDefault="00995FBB" w:rsidP="00352BC7">
      <w:pPr>
        <w:widowControl w:val="0"/>
        <w:numPr>
          <w:ilvl w:val="2"/>
          <w:numId w:val="22"/>
        </w:numPr>
        <w:overflowPunct/>
        <w:autoSpaceDE/>
        <w:autoSpaceDN/>
        <w:adjustRightInd/>
        <w:spacing w:after="0"/>
        <w:jc w:val="left"/>
        <w:textAlignment w:val="auto"/>
        <w:rPr>
          <w:sz w:val="24"/>
        </w:rPr>
      </w:pPr>
      <w:r>
        <w:rPr>
          <w:sz w:val="24"/>
        </w:rPr>
        <w:t>Recognise change as our one OGP constant, that we are driving, are directly impacted by or that is being driven by others. In managing change we are open and honest, explain why change is happening and the ‘bigger picture’ impact, and embrace the opportunities change brings.</w:t>
      </w:r>
    </w:p>
    <w:p w14:paraId="5DDB5764" w14:textId="77777777" w:rsidR="00995FBB" w:rsidRDefault="00995FBB" w:rsidP="00995FBB">
      <w:pPr>
        <w:widowControl w:val="0"/>
        <w:ind w:left="1800"/>
        <w:rPr>
          <w:sz w:val="24"/>
        </w:rPr>
      </w:pPr>
    </w:p>
    <w:p w14:paraId="42B4889F" w14:textId="77777777" w:rsidR="00995FBB" w:rsidRDefault="00995FBB" w:rsidP="00352BC7">
      <w:pPr>
        <w:widowControl w:val="0"/>
        <w:numPr>
          <w:ilvl w:val="2"/>
          <w:numId w:val="22"/>
        </w:numPr>
        <w:overflowPunct/>
        <w:autoSpaceDE/>
        <w:autoSpaceDN/>
        <w:adjustRightInd/>
        <w:spacing w:after="0"/>
        <w:jc w:val="left"/>
        <w:textAlignment w:val="auto"/>
        <w:rPr>
          <w:sz w:val="24"/>
        </w:rPr>
      </w:pPr>
      <w:r>
        <w:rPr>
          <w:sz w:val="24"/>
        </w:rPr>
        <w:t xml:space="preserve">Everyone across OGP openly role models the CO behaviours and values. People are proud of their contribution and working for OGP, and this is recognised and celebrated making OGP a great place to work. Everyone should feel empowered and trusted to carry out their roles effectively and feel supported to do so by their colleagues and manager. </w:t>
      </w:r>
    </w:p>
    <w:p w14:paraId="22EA07D1" w14:textId="77777777" w:rsidR="00995FBB" w:rsidRDefault="00995FBB" w:rsidP="00995FBB">
      <w:pPr>
        <w:widowControl w:val="0"/>
        <w:ind w:left="1800"/>
        <w:rPr>
          <w:sz w:val="24"/>
        </w:rPr>
      </w:pPr>
    </w:p>
    <w:p w14:paraId="073A9E6B" w14:textId="77777777" w:rsidR="00995FBB" w:rsidRDefault="00995FBB" w:rsidP="00352BC7">
      <w:pPr>
        <w:widowControl w:val="0"/>
        <w:numPr>
          <w:ilvl w:val="1"/>
          <w:numId w:val="22"/>
        </w:numPr>
        <w:overflowPunct/>
        <w:autoSpaceDE/>
        <w:autoSpaceDN/>
        <w:adjustRightInd/>
        <w:spacing w:after="0"/>
        <w:jc w:val="left"/>
        <w:textAlignment w:val="auto"/>
        <w:rPr>
          <w:sz w:val="24"/>
        </w:rPr>
      </w:pPr>
      <w:r>
        <w:rPr>
          <w:sz w:val="24"/>
        </w:rPr>
        <w:t>Progress and action has been taken to address these key areas and the findings of the People Survey 2020, due in December will provide further insight into where we focus our attention to update this for 2020/2021.</w:t>
      </w:r>
    </w:p>
    <w:p w14:paraId="6EDC18E7" w14:textId="77777777" w:rsidR="00995FBB" w:rsidRDefault="00995FBB" w:rsidP="00995FBB">
      <w:pPr>
        <w:rPr>
          <w:sz w:val="24"/>
        </w:rPr>
      </w:pPr>
    </w:p>
    <w:p w14:paraId="0CB4524D" w14:textId="77777777" w:rsidR="00995FBB" w:rsidRDefault="00995FBB" w:rsidP="00352BC7">
      <w:pPr>
        <w:numPr>
          <w:ilvl w:val="1"/>
          <w:numId w:val="22"/>
        </w:numPr>
        <w:overflowPunct/>
        <w:autoSpaceDE/>
        <w:autoSpaceDN/>
        <w:adjustRightInd/>
        <w:spacing w:after="0"/>
        <w:jc w:val="left"/>
        <w:textAlignment w:val="auto"/>
        <w:rPr>
          <w:sz w:val="24"/>
        </w:rPr>
      </w:pPr>
      <w:r>
        <w:rPr>
          <w:sz w:val="24"/>
        </w:rPr>
        <w:t xml:space="preserve">Within OGP we are in the process of moving to a portfolio approach, whereby we manage the work of the property function and of OGP as the totality of investment required to deliver the Government Estate Strategy. To support </w:t>
      </w:r>
      <w:r>
        <w:rPr>
          <w:sz w:val="24"/>
        </w:rPr>
        <w:lastRenderedPageBreak/>
        <w:t>this ambition we need to ensure that we have staff with the capability, skills and experience to operate under project, programme and portfolio ways of working. OGP has recently established a Portfolio Management Office (PMO) to enable this approach. One of the key services of the PMO is to build the capability of OGP in project and programme delivery. This work will inform how this is achieved in OGP.</w:t>
      </w:r>
    </w:p>
    <w:p w14:paraId="7CC61B87" w14:textId="77777777" w:rsidR="00995FBB" w:rsidRDefault="00995FBB" w:rsidP="00995FBB">
      <w:pPr>
        <w:rPr>
          <w:sz w:val="24"/>
        </w:rPr>
      </w:pPr>
    </w:p>
    <w:p w14:paraId="571AF5CA" w14:textId="77777777" w:rsidR="00995FBB" w:rsidRPr="001A45DF" w:rsidRDefault="00995FBB" w:rsidP="00352BC7">
      <w:pPr>
        <w:pStyle w:val="Heading1"/>
        <w:keepNext/>
        <w:numPr>
          <w:ilvl w:val="0"/>
          <w:numId w:val="18"/>
        </w:numPr>
        <w:tabs>
          <w:tab w:val="clear" w:pos="720"/>
        </w:tabs>
        <w:overflowPunct w:val="0"/>
        <w:autoSpaceDE w:val="0"/>
        <w:autoSpaceDN w:val="0"/>
        <w:spacing w:after="120"/>
        <w:textAlignment w:val="baseline"/>
        <w:rPr>
          <w:sz w:val="32"/>
          <w:szCs w:val="32"/>
        </w:rPr>
      </w:pPr>
      <w:r w:rsidRPr="001A45DF">
        <w:rPr>
          <w:sz w:val="32"/>
          <w:szCs w:val="32"/>
        </w:rPr>
        <w:t>DEFINITIONS</w:t>
      </w:r>
      <w:bookmarkEnd w:id="10"/>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995FBB" w14:paraId="67CDF341" w14:textId="77777777" w:rsidTr="007E39C6">
        <w:tc>
          <w:tcPr>
            <w:tcW w:w="1827" w:type="dxa"/>
            <w:shd w:val="clear" w:color="auto" w:fill="BDD6EE" w:themeFill="accent1" w:themeFillTint="66"/>
          </w:tcPr>
          <w:p w14:paraId="40542804" w14:textId="77777777" w:rsidR="00995FBB" w:rsidRPr="00995FBB" w:rsidRDefault="00995FBB" w:rsidP="007E39C6">
            <w:pPr>
              <w:pStyle w:val="Heading2"/>
              <w:numPr>
                <w:ilvl w:val="0"/>
                <w:numId w:val="0"/>
              </w:numPr>
              <w:spacing w:after="120"/>
              <w:ind w:left="18" w:hanging="18"/>
              <w:outlineLvl w:val="1"/>
              <w:rPr>
                <w:b w:val="0"/>
                <w:sz w:val="24"/>
                <w:szCs w:val="24"/>
                <w:highlight w:val="yellow"/>
              </w:rPr>
            </w:pPr>
            <w:r w:rsidRPr="00995FBB">
              <w:rPr>
                <w:b w:val="0"/>
                <w:caps w:val="0"/>
                <w:sz w:val="24"/>
                <w:szCs w:val="24"/>
              </w:rPr>
              <w:t>Expression or acronym</w:t>
            </w:r>
          </w:p>
        </w:tc>
        <w:tc>
          <w:tcPr>
            <w:tcW w:w="6472" w:type="dxa"/>
            <w:shd w:val="clear" w:color="auto" w:fill="BDD6EE" w:themeFill="accent1" w:themeFillTint="66"/>
          </w:tcPr>
          <w:p w14:paraId="778FEEED" w14:textId="77777777" w:rsidR="00995FBB" w:rsidRPr="00995FBB" w:rsidRDefault="00995FBB" w:rsidP="007E39C6">
            <w:pPr>
              <w:pStyle w:val="Heading2"/>
              <w:numPr>
                <w:ilvl w:val="0"/>
                <w:numId w:val="0"/>
              </w:numPr>
              <w:spacing w:after="120"/>
              <w:ind w:left="720" w:hanging="720"/>
              <w:outlineLvl w:val="1"/>
              <w:rPr>
                <w:b w:val="0"/>
                <w:sz w:val="24"/>
                <w:szCs w:val="24"/>
                <w:highlight w:val="yellow"/>
              </w:rPr>
            </w:pPr>
            <w:r w:rsidRPr="00995FBB">
              <w:rPr>
                <w:b w:val="0"/>
                <w:caps w:val="0"/>
                <w:sz w:val="24"/>
                <w:szCs w:val="24"/>
              </w:rPr>
              <w:t>Definition</w:t>
            </w:r>
          </w:p>
        </w:tc>
      </w:tr>
      <w:tr w:rsidR="00995FBB" w14:paraId="6A773DEF" w14:textId="77777777" w:rsidTr="007E39C6">
        <w:tc>
          <w:tcPr>
            <w:tcW w:w="1827" w:type="dxa"/>
            <w:shd w:val="clear" w:color="auto" w:fill="auto"/>
          </w:tcPr>
          <w:p w14:paraId="62F9F9E0" w14:textId="77777777" w:rsidR="00995FBB" w:rsidRPr="00995FBB" w:rsidRDefault="00995FBB" w:rsidP="007E39C6">
            <w:pPr>
              <w:pStyle w:val="Heading2"/>
              <w:numPr>
                <w:ilvl w:val="0"/>
                <w:numId w:val="0"/>
              </w:numPr>
              <w:spacing w:after="120"/>
              <w:ind w:left="18" w:hanging="18"/>
              <w:outlineLvl w:val="1"/>
              <w:rPr>
                <w:b w:val="0"/>
                <w:sz w:val="24"/>
                <w:szCs w:val="24"/>
              </w:rPr>
            </w:pPr>
            <w:r w:rsidRPr="00995FBB">
              <w:rPr>
                <w:b w:val="0"/>
                <w:caps w:val="0"/>
                <w:sz w:val="24"/>
                <w:szCs w:val="24"/>
              </w:rPr>
              <w:t>Alb</w:t>
            </w:r>
          </w:p>
        </w:tc>
        <w:tc>
          <w:tcPr>
            <w:tcW w:w="6472" w:type="dxa"/>
            <w:shd w:val="clear" w:color="auto" w:fill="auto"/>
          </w:tcPr>
          <w:p w14:paraId="2AF3EA7B" w14:textId="77777777" w:rsidR="00995FBB" w:rsidRPr="00995FBB" w:rsidRDefault="00995FBB" w:rsidP="007E39C6">
            <w:pPr>
              <w:pStyle w:val="Heading2"/>
              <w:numPr>
                <w:ilvl w:val="0"/>
                <w:numId w:val="0"/>
              </w:numPr>
              <w:spacing w:after="120"/>
              <w:ind w:left="720" w:hanging="720"/>
              <w:outlineLvl w:val="1"/>
              <w:rPr>
                <w:b w:val="0"/>
                <w:sz w:val="24"/>
                <w:szCs w:val="24"/>
              </w:rPr>
            </w:pPr>
            <w:r w:rsidRPr="00995FBB">
              <w:rPr>
                <w:b w:val="0"/>
                <w:caps w:val="0"/>
                <w:sz w:val="24"/>
                <w:szCs w:val="24"/>
              </w:rPr>
              <w:t>Arm’s length body</w:t>
            </w:r>
          </w:p>
        </w:tc>
      </w:tr>
      <w:tr w:rsidR="00995FBB" w14:paraId="2717BE3B" w14:textId="77777777" w:rsidTr="007E39C6">
        <w:tc>
          <w:tcPr>
            <w:tcW w:w="1827" w:type="dxa"/>
            <w:shd w:val="clear" w:color="auto" w:fill="auto"/>
          </w:tcPr>
          <w:p w14:paraId="7B8FDE13" w14:textId="77777777" w:rsidR="00995FBB" w:rsidRPr="00995FBB" w:rsidRDefault="00995FBB" w:rsidP="007E39C6">
            <w:pPr>
              <w:pStyle w:val="Heading2"/>
              <w:numPr>
                <w:ilvl w:val="0"/>
                <w:numId w:val="0"/>
              </w:numPr>
              <w:spacing w:after="120"/>
              <w:ind w:left="18" w:hanging="18"/>
              <w:outlineLvl w:val="1"/>
              <w:rPr>
                <w:b w:val="0"/>
                <w:sz w:val="24"/>
                <w:szCs w:val="24"/>
              </w:rPr>
            </w:pPr>
            <w:r w:rsidRPr="00995FBB">
              <w:rPr>
                <w:b w:val="0"/>
                <w:caps w:val="0"/>
                <w:sz w:val="24"/>
                <w:szCs w:val="24"/>
              </w:rPr>
              <w:t>Co</w:t>
            </w:r>
          </w:p>
        </w:tc>
        <w:tc>
          <w:tcPr>
            <w:tcW w:w="6472" w:type="dxa"/>
            <w:shd w:val="clear" w:color="auto" w:fill="auto"/>
          </w:tcPr>
          <w:p w14:paraId="59478074" w14:textId="77777777" w:rsidR="00995FBB" w:rsidRPr="00995FBB" w:rsidRDefault="00995FBB" w:rsidP="007E39C6">
            <w:pPr>
              <w:pStyle w:val="Heading2"/>
              <w:numPr>
                <w:ilvl w:val="0"/>
                <w:numId w:val="0"/>
              </w:numPr>
              <w:spacing w:after="120"/>
              <w:ind w:left="720" w:hanging="720"/>
              <w:outlineLvl w:val="1"/>
              <w:rPr>
                <w:b w:val="0"/>
                <w:sz w:val="24"/>
                <w:szCs w:val="24"/>
              </w:rPr>
            </w:pPr>
            <w:r w:rsidRPr="00995FBB">
              <w:rPr>
                <w:b w:val="0"/>
                <w:caps w:val="0"/>
                <w:sz w:val="24"/>
                <w:szCs w:val="24"/>
              </w:rPr>
              <w:t>Cabinet office</w:t>
            </w:r>
          </w:p>
        </w:tc>
      </w:tr>
      <w:tr w:rsidR="00995FBB" w14:paraId="3B526596" w14:textId="77777777" w:rsidTr="007E39C6">
        <w:tc>
          <w:tcPr>
            <w:tcW w:w="1827" w:type="dxa"/>
            <w:shd w:val="clear" w:color="auto" w:fill="auto"/>
          </w:tcPr>
          <w:p w14:paraId="54E999FA" w14:textId="77777777" w:rsidR="00995FBB" w:rsidRPr="00995FBB" w:rsidRDefault="00995FBB" w:rsidP="007E39C6">
            <w:pPr>
              <w:pStyle w:val="Heading2"/>
              <w:numPr>
                <w:ilvl w:val="0"/>
                <w:numId w:val="0"/>
              </w:numPr>
              <w:spacing w:after="120"/>
              <w:ind w:left="18" w:hanging="18"/>
              <w:outlineLvl w:val="1"/>
              <w:rPr>
                <w:b w:val="0"/>
                <w:sz w:val="24"/>
                <w:szCs w:val="24"/>
              </w:rPr>
            </w:pPr>
            <w:r w:rsidRPr="00995FBB">
              <w:rPr>
                <w:b w:val="0"/>
                <w:caps w:val="0"/>
                <w:sz w:val="24"/>
                <w:szCs w:val="24"/>
              </w:rPr>
              <w:t>Coo</w:t>
            </w:r>
          </w:p>
        </w:tc>
        <w:tc>
          <w:tcPr>
            <w:tcW w:w="6472" w:type="dxa"/>
            <w:shd w:val="clear" w:color="auto" w:fill="auto"/>
          </w:tcPr>
          <w:p w14:paraId="20C4DCAC" w14:textId="77777777" w:rsidR="00995FBB" w:rsidRPr="00995FBB" w:rsidRDefault="00995FBB" w:rsidP="007E39C6">
            <w:pPr>
              <w:pStyle w:val="Heading2"/>
              <w:numPr>
                <w:ilvl w:val="0"/>
                <w:numId w:val="0"/>
              </w:numPr>
              <w:spacing w:after="120"/>
              <w:ind w:left="720" w:hanging="720"/>
              <w:outlineLvl w:val="1"/>
              <w:rPr>
                <w:b w:val="0"/>
                <w:sz w:val="24"/>
                <w:szCs w:val="24"/>
              </w:rPr>
            </w:pPr>
            <w:r w:rsidRPr="00995FBB">
              <w:rPr>
                <w:b w:val="0"/>
                <w:caps w:val="0"/>
                <w:sz w:val="24"/>
                <w:szCs w:val="24"/>
              </w:rPr>
              <w:t>Chief operating officer</w:t>
            </w:r>
          </w:p>
        </w:tc>
      </w:tr>
      <w:tr w:rsidR="00995FBB" w14:paraId="5FB5D864" w14:textId="77777777" w:rsidTr="007E39C6">
        <w:tc>
          <w:tcPr>
            <w:tcW w:w="1827" w:type="dxa"/>
          </w:tcPr>
          <w:p w14:paraId="631000AF" w14:textId="77777777" w:rsidR="00995FBB" w:rsidRPr="00995FBB" w:rsidRDefault="00995FBB" w:rsidP="007E39C6">
            <w:pPr>
              <w:pStyle w:val="Heading2"/>
              <w:numPr>
                <w:ilvl w:val="0"/>
                <w:numId w:val="0"/>
              </w:numPr>
              <w:spacing w:after="120"/>
              <w:ind w:left="720" w:hanging="720"/>
              <w:outlineLvl w:val="1"/>
              <w:rPr>
                <w:b w:val="0"/>
                <w:sz w:val="24"/>
                <w:szCs w:val="24"/>
              </w:rPr>
            </w:pPr>
            <w:proofErr w:type="spellStart"/>
            <w:r w:rsidRPr="00995FBB">
              <w:rPr>
                <w:b w:val="0"/>
                <w:caps w:val="0"/>
                <w:sz w:val="24"/>
                <w:szCs w:val="24"/>
              </w:rPr>
              <w:t>Ogp</w:t>
            </w:r>
            <w:proofErr w:type="spellEnd"/>
          </w:p>
        </w:tc>
        <w:tc>
          <w:tcPr>
            <w:tcW w:w="6472" w:type="dxa"/>
          </w:tcPr>
          <w:p w14:paraId="77F72791" w14:textId="77777777" w:rsidR="00995FBB" w:rsidRPr="00995FBB" w:rsidRDefault="00995FBB" w:rsidP="007E39C6">
            <w:pPr>
              <w:pStyle w:val="Heading2"/>
              <w:numPr>
                <w:ilvl w:val="0"/>
                <w:numId w:val="0"/>
              </w:numPr>
              <w:spacing w:after="120"/>
              <w:ind w:left="720" w:hanging="720"/>
              <w:outlineLvl w:val="1"/>
              <w:rPr>
                <w:b w:val="0"/>
                <w:sz w:val="24"/>
                <w:szCs w:val="24"/>
                <w:highlight w:val="yellow"/>
              </w:rPr>
            </w:pPr>
            <w:r w:rsidRPr="00995FBB">
              <w:rPr>
                <w:b w:val="0"/>
                <w:caps w:val="0"/>
                <w:sz w:val="24"/>
                <w:szCs w:val="24"/>
              </w:rPr>
              <w:t>Office of government property</w:t>
            </w:r>
          </w:p>
        </w:tc>
      </w:tr>
      <w:tr w:rsidR="00995FBB" w14:paraId="71638662" w14:textId="77777777" w:rsidTr="007E39C6">
        <w:tc>
          <w:tcPr>
            <w:tcW w:w="1827" w:type="dxa"/>
          </w:tcPr>
          <w:p w14:paraId="5E3B51C3" w14:textId="77777777" w:rsidR="00995FBB" w:rsidRPr="00995FBB" w:rsidRDefault="00995FBB" w:rsidP="007E39C6">
            <w:pPr>
              <w:pStyle w:val="Heading2"/>
              <w:numPr>
                <w:ilvl w:val="0"/>
                <w:numId w:val="0"/>
              </w:numPr>
              <w:spacing w:after="120"/>
              <w:ind w:left="720" w:hanging="720"/>
              <w:outlineLvl w:val="1"/>
              <w:rPr>
                <w:b w:val="0"/>
                <w:sz w:val="24"/>
                <w:szCs w:val="24"/>
              </w:rPr>
            </w:pPr>
            <w:proofErr w:type="spellStart"/>
            <w:r w:rsidRPr="00995FBB">
              <w:rPr>
                <w:b w:val="0"/>
                <w:caps w:val="0"/>
                <w:sz w:val="24"/>
                <w:szCs w:val="24"/>
              </w:rPr>
              <w:t>Pmo</w:t>
            </w:r>
            <w:proofErr w:type="spellEnd"/>
          </w:p>
        </w:tc>
        <w:tc>
          <w:tcPr>
            <w:tcW w:w="6472" w:type="dxa"/>
          </w:tcPr>
          <w:p w14:paraId="24BC9316" w14:textId="77777777" w:rsidR="00995FBB" w:rsidRPr="00995FBB" w:rsidRDefault="00995FBB" w:rsidP="007E39C6">
            <w:pPr>
              <w:pStyle w:val="Heading2"/>
              <w:numPr>
                <w:ilvl w:val="0"/>
                <w:numId w:val="0"/>
              </w:numPr>
              <w:spacing w:after="120"/>
              <w:ind w:left="720" w:hanging="720"/>
              <w:outlineLvl w:val="1"/>
              <w:rPr>
                <w:b w:val="0"/>
                <w:sz w:val="24"/>
                <w:szCs w:val="24"/>
              </w:rPr>
            </w:pPr>
            <w:r w:rsidRPr="00995FBB">
              <w:rPr>
                <w:b w:val="0"/>
                <w:caps w:val="0"/>
                <w:sz w:val="24"/>
                <w:szCs w:val="24"/>
              </w:rPr>
              <w:t>Portfolio management office</w:t>
            </w:r>
          </w:p>
        </w:tc>
      </w:tr>
      <w:tr w:rsidR="00995FBB" w14:paraId="47117253" w14:textId="77777777" w:rsidTr="007E39C6">
        <w:tc>
          <w:tcPr>
            <w:tcW w:w="1827" w:type="dxa"/>
          </w:tcPr>
          <w:p w14:paraId="1227642D" w14:textId="77777777" w:rsidR="00995FBB" w:rsidRPr="00995FBB" w:rsidRDefault="00995FBB" w:rsidP="007E39C6">
            <w:pPr>
              <w:pStyle w:val="Heading2"/>
              <w:numPr>
                <w:ilvl w:val="0"/>
                <w:numId w:val="0"/>
              </w:numPr>
              <w:spacing w:after="120"/>
              <w:ind w:left="720" w:hanging="720"/>
              <w:outlineLvl w:val="1"/>
              <w:rPr>
                <w:b w:val="0"/>
                <w:sz w:val="24"/>
                <w:szCs w:val="24"/>
              </w:rPr>
            </w:pPr>
            <w:proofErr w:type="spellStart"/>
            <w:r w:rsidRPr="00995FBB">
              <w:rPr>
                <w:b w:val="0"/>
                <w:caps w:val="0"/>
                <w:sz w:val="24"/>
                <w:szCs w:val="24"/>
              </w:rPr>
              <w:t>Samp</w:t>
            </w:r>
            <w:proofErr w:type="spellEnd"/>
          </w:p>
        </w:tc>
        <w:tc>
          <w:tcPr>
            <w:tcW w:w="6472" w:type="dxa"/>
          </w:tcPr>
          <w:p w14:paraId="0C3ACE85" w14:textId="77777777" w:rsidR="00995FBB" w:rsidRPr="00995FBB" w:rsidRDefault="00995FBB" w:rsidP="007E39C6">
            <w:pPr>
              <w:pStyle w:val="Heading2"/>
              <w:numPr>
                <w:ilvl w:val="0"/>
                <w:numId w:val="0"/>
              </w:numPr>
              <w:spacing w:after="120"/>
              <w:outlineLvl w:val="1"/>
              <w:rPr>
                <w:b w:val="0"/>
                <w:sz w:val="24"/>
                <w:szCs w:val="24"/>
                <w:highlight w:val="yellow"/>
              </w:rPr>
            </w:pPr>
            <w:r w:rsidRPr="00995FBB">
              <w:rPr>
                <w:b w:val="0"/>
                <w:caps w:val="0"/>
                <w:sz w:val="24"/>
                <w:szCs w:val="24"/>
              </w:rPr>
              <w:t>Strategic asset management plan</w:t>
            </w:r>
          </w:p>
        </w:tc>
      </w:tr>
      <w:tr w:rsidR="00995FBB" w14:paraId="2EA94BC4" w14:textId="77777777" w:rsidTr="007E39C6">
        <w:tc>
          <w:tcPr>
            <w:tcW w:w="1827" w:type="dxa"/>
          </w:tcPr>
          <w:p w14:paraId="035BA1DD" w14:textId="77777777" w:rsidR="00995FBB" w:rsidRPr="00995FBB" w:rsidRDefault="00995FBB" w:rsidP="007E39C6">
            <w:pPr>
              <w:pStyle w:val="Heading2"/>
              <w:numPr>
                <w:ilvl w:val="0"/>
                <w:numId w:val="0"/>
              </w:numPr>
              <w:spacing w:after="120"/>
              <w:ind w:left="720" w:hanging="720"/>
              <w:outlineLvl w:val="1"/>
              <w:rPr>
                <w:b w:val="0"/>
                <w:sz w:val="24"/>
                <w:szCs w:val="24"/>
              </w:rPr>
            </w:pPr>
            <w:proofErr w:type="spellStart"/>
            <w:r w:rsidRPr="00995FBB">
              <w:rPr>
                <w:b w:val="0"/>
                <w:caps w:val="0"/>
                <w:sz w:val="24"/>
                <w:szCs w:val="24"/>
              </w:rPr>
              <w:t>Sdp</w:t>
            </w:r>
            <w:proofErr w:type="spellEnd"/>
          </w:p>
        </w:tc>
        <w:tc>
          <w:tcPr>
            <w:tcW w:w="6472" w:type="dxa"/>
          </w:tcPr>
          <w:p w14:paraId="6D5D483D" w14:textId="77777777" w:rsidR="00995FBB" w:rsidRPr="00995FBB" w:rsidRDefault="00995FBB" w:rsidP="007E39C6">
            <w:pPr>
              <w:pStyle w:val="Heading2"/>
              <w:numPr>
                <w:ilvl w:val="0"/>
                <w:numId w:val="0"/>
              </w:numPr>
              <w:spacing w:after="120"/>
              <w:outlineLvl w:val="1"/>
              <w:rPr>
                <w:b w:val="0"/>
                <w:sz w:val="24"/>
                <w:szCs w:val="24"/>
              </w:rPr>
            </w:pPr>
            <w:r w:rsidRPr="00995FBB">
              <w:rPr>
                <w:b w:val="0"/>
                <w:caps w:val="0"/>
                <w:sz w:val="24"/>
                <w:szCs w:val="24"/>
              </w:rPr>
              <w:t>Single departmental plan</w:t>
            </w:r>
          </w:p>
        </w:tc>
      </w:tr>
      <w:tr w:rsidR="00995FBB" w14:paraId="23AF49B0" w14:textId="77777777" w:rsidTr="007E39C6">
        <w:tc>
          <w:tcPr>
            <w:tcW w:w="1827" w:type="dxa"/>
          </w:tcPr>
          <w:p w14:paraId="2FCC5E91" w14:textId="77777777" w:rsidR="00995FBB" w:rsidRPr="00995FBB" w:rsidRDefault="00995FBB" w:rsidP="007E39C6">
            <w:pPr>
              <w:pStyle w:val="Heading2"/>
              <w:numPr>
                <w:ilvl w:val="0"/>
                <w:numId w:val="0"/>
              </w:numPr>
              <w:spacing w:after="120"/>
              <w:ind w:left="720" w:hanging="720"/>
              <w:outlineLvl w:val="1"/>
              <w:rPr>
                <w:b w:val="0"/>
                <w:sz w:val="24"/>
                <w:szCs w:val="24"/>
              </w:rPr>
            </w:pPr>
            <w:r w:rsidRPr="00995FBB">
              <w:rPr>
                <w:b w:val="0"/>
                <w:caps w:val="0"/>
                <w:sz w:val="24"/>
                <w:szCs w:val="24"/>
              </w:rPr>
              <w:t>Tom</w:t>
            </w:r>
          </w:p>
        </w:tc>
        <w:tc>
          <w:tcPr>
            <w:tcW w:w="6472" w:type="dxa"/>
          </w:tcPr>
          <w:p w14:paraId="4E54BBA3" w14:textId="77777777" w:rsidR="00995FBB" w:rsidRPr="00995FBB" w:rsidRDefault="00995FBB" w:rsidP="007E39C6">
            <w:pPr>
              <w:pStyle w:val="Heading2"/>
              <w:numPr>
                <w:ilvl w:val="0"/>
                <w:numId w:val="0"/>
              </w:numPr>
              <w:spacing w:after="120"/>
              <w:outlineLvl w:val="1"/>
              <w:rPr>
                <w:b w:val="0"/>
                <w:sz w:val="24"/>
                <w:szCs w:val="24"/>
                <w:highlight w:val="yellow"/>
              </w:rPr>
            </w:pPr>
            <w:r w:rsidRPr="00995FBB">
              <w:rPr>
                <w:b w:val="0"/>
                <w:caps w:val="0"/>
                <w:sz w:val="24"/>
                <w:szCs w:val="24"/>
              </w:rPr>
              <w:t>Target operating model</w:t>
            </w:r>
          </w:p>
        </w:tc>
      </w:tr>
    </w:tbl>
    <w:p w14:paraId="16AAA6E1" w14:textId="77777777" w:rsidR="00995FBB" w:rsidRPr="001A45DF" w:rsidRDefault="00995FBB" w:rsidP="00352BC7">
      <w:pPr>
        <w:pStyle w:val="Heading1"/>
        <w:keepNext/>
        <w:numPr>
          <w:ilvl w:val="0"/>
          <w:numId w:val="18"/>
        </w:numPr>
        <w:tabs>
          <w:tab w:val="clear" w:pos="720"/>
        </w:tabs>
        <w:overflowPunct w:val="0"/>
        <w:autoSpaceDE w:val="0"/>
        <w:autoSpaceDN w:val="0"/>
        <w:spacing w:before="240" w:after="120"/>
        <w:textAlignment w:val="baseline"/>
        <w:rPr>
          <w:sz w:val="32"/>
          <w:szCs w:val="32"/>
        </w:rPr>
      </w:pPr>
      <w:bookmarkStart w:id="18" w:name="_Toc522714838"/>
      <w:r w:rsidRPr="001A45DF">
        <w:rPr>
          <w:sz w:val="32"/>
          <w:szCs w:val="32"/>
        </w:rPr>
        <w:t>SCOPE OF REQUIREMENT</w:t>
      </w:r>
      <w:bookmarkEnd w:id="11"/>
      <w:bookmarkEnd w:id="12"/>
      <w:bookmarkEnd w:id="18"/>
      <w:r w:rsidRPr="001A45DF">
        <w:rPr>
          <w:sz w:val="32"/>
          <w:szCs w:val="32"/>
        </w:rPr>
        <w:t xml:space="preserve"> </w:t>
      </w:r>
    </w:p>
    <w:p w14:paraId="2BD0B339" w14:textId="77777777" w:rsidR="00995FBB" w:rsidRPr="00524F76"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bookmarkStart w:id="19" w:name="_Toc368573031"/>
      <w:bookmarkStart w:id="20" w:name="_Toc522714839"/>
      <w:bookmarkEnd w:id="7"/>
    </w:p>
    <w:p w14:paraId="00784F01" w14:textId="77777777" w:rsidR="00995FBB" w:rsidRPr="00524F76"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p>
    <w:p w14:paraId="227B7CCE" w14:textId="77777777" w:rsidR="00995FBB" w:rsidRDefault="00995FBB" w:rsidP="00352BC7">
      <w:pPr>
        <w:numPr>
          <w:ilvl w:val="1"/>
          <w:numId w:val="22"/>
        </w:numPr>
        <w:overflowPunct/>
        <w:autoSpaceDE/>
        <w:autoSpaceDN/>
        <w:adjustRightInd/>
        <w:spacing w:after="0"/>
        <w:jc w:val="left"/>
        <w:textAlignment w:val="auto"/>
        <w:rPr>
          <w:sz w:val="24"/>
        </w:rPr>
      </w:pPr>
      <w:r>
        <w:rPr>
          <w:sz w:val="24"/>
        </w:rPr>
        <w:t xml:space="preserve">The high level requirement of the Supplier is to develop the future Target Operating Model for OGP and what is needed to be done to develop the future capability of OGP. </w:t>
      </w:r>
      <w:r>
        <w:rPr>
          <w:color w:val="222222"/>
          <w:sz w:val="24"/>
        </w:rPr>
        <w:t xml:space="preserve">This will require a detailed understanding of the current capability in areas such as project/programme management, customer engagement etc. in addition to specialist property capability. </w:t>
      </w:r>
    </w:p>
    <w:p w14:paraId="766FC174" w14:textId="77777777" w:rsidR="00995FBB" w:rsidRDefault="00995FBB" w:rsidP="00995FBB">
      <w:pPr>
        <w:ind w:left="720"/>
        <w:rPr>
          <w:color w:val="222222"/>
          <w:sz w:val="24"/>
        </w:rPr>
      </w:pPr>
    </w:p>
    <w:p w14:paraId="385D6395" w14:textId="77777777" w:rsidR="00995FBB" w:rsidRDefault="00995FBB" w:rsidP="00352BC7">
      <w:pPr>
        <w:numPr>
          <w:ilvl w:val="1"/>
          <w:numId w:val="22"/>
        </w:numPr>
        <w:overflowPunct/>
        <w:autoSpaceDE/>
        <w:autoSpaceDN/>
        <w:adjustRightInd/>
        <w:spacing w:after="0"/>
        <w:jc w:val="left"/>
        <w:textAlignment w:val="auto"/>
        <w:rPr>
          <w:color w:val="222222"/>
          <w:sz w:val="24"/>
        </w:rPr>
      </w:pPr>
      <w:r>
        <w:rPr>
          <w:color w:val="222222"/>
          <w:sz w:val="24"/>
        </w:rPr>
        <w:t xml:space="preserve">The conclusions and recommendations from this will be used by the contracting body to inform discussions as to how OGP develops the capability required to operate the future TOM. </w:t>
      </w:r>
    </w:p>
    <w:p w14:paraId="71C224AA" w14:textId="77777777" w:rsidR="00995FBB" w:rsidRPr="001A45DF" w:rsidRDefault="00995FBB" w:rsidP="00352BC7">
      <w:pPr>
        <w:pStyle w:val="Heading1"/>
        <w:keepNext/>
        <w:numPr>
          <w:ilvl w:val="0"/>
          <w:numId w:val="18"/>
        </w:numPr>
        <w:tabs>
          <w:tab w:val="clear" w:pos="720"/>
        </w:tabs>
        <w:overflowPunct w:val="0"/>
        <w:autoSpaceDE w:val="0"/>
        <w:autoSpaceDN w:val="0"/>
        <w:spacing w:before="240" w:after="120"/>
        <w:textAlignment w:val="baseline"/>
        <w:rPr>
          <w:sz w:val="32"/>
          <w:szCs w:val="32"/>
        </w:rPr>
      </w:pPr>
      <w:r w:rsidRPr="001A45DF">
        <w:rPr>
          <w:sz w:val="32"/>
          <w:szCs w:val="32"/>
        </w:rPr>
        <w:t>THE REQUIREMENT</w:t>
      </w:r>
      <w:bookmarkEnd w:id="19"/>
      <w:bookmarkEnd w:id="20"/>
    </w:p>
    <w:p w14:paraId="40059049" w14:textId="77777777" w:rsidR="00995FBB" w:rsidRPr="00C832F7" w:rsidRDefault="00995FBB" w:rsidP="00352BC7">
      <w:pPr>
        <w:pStyle w:val="ListParagraph"/>
        <w:numPr>
          <w:ilvl w:val="0"/>
          <w:numId w:val="22"/>
        </w:numPr>
        <w:overflowPunct/>
        <w:autoSpaceDE/>
        <w:autoSpaceDN/>
        <w:spacing w:after="120"/>
        <w:contextualSpacing w:val="0"/>
        <w:textAlignment w:val="auto"/>
        <w:outlineLvl w:val="1"/>
        <w:rPr>
          <w:rFonts w:eastAsia="STZhongsong"/>
          <w:vanish/>
          <w:color w:val="222222"/>
          <w:sz w:val="24"/>
        </w:rPr>
      </w:pPr>
      <w:bookmarkStart w:id="21" w:name="_Toc368573032"/>
      <w:bookmarkStart w:id="22" w:name="_Toc522714840"/>
    </w:p>
    <w:p w14:paraId="307D042E" w14:textId="77777777" w:rsidR="00995FBB" w:rsidRPr="00995FBB" w:rsidRDefault="00995FBB" w:rsidP="00352BC7">
      <w:pPr>
        <w:pStyle w:val="Heading2"/>
        <w:numPr>
          <w:ilvl w:val="1"/>
          <w:numId w:val="22"/>
        </w:numPr>
        <w:tabs>
          <w:tab w:val="clear" w:pos="0"/>
        </w:tabs>
        <w:adjustRightInd w:val="0"/>
        <w:spacing w:after="120"/>
        <w:jc w:val="both"/>
        <w:rPr>
          <w:b w:val="0"/>
          <w:sz w:val="24"/>
          <w:szCs w:val="24"/>
        </w:rPr>
      </w:pPr>
      <w:r w:rsidRPr="00995FBB">
        <w:rPr>
          <w:b w:val="0"/>
          <w:caps w:val="0"/>
          <w:color w:val="222222"/>
          <w:sz w:val="24"/>
          <w:szCs w:val="24"/>
        </w:rPr>
        <w:t xml:space="preserve">The requirement is focussed on four core areas; </w:t>
      </w:r>
    </w:p>
    <w:p w14:paraId="47163360" w14:textId="77777777" w:rsidR="00995FBB" w:rsidRPr="00995FBB" w:rsidRDefault="00995FBB" w:rsidP="00352BC7">
      <w:pPr>
        <w:pStyle w:val="Heading2"/>
        <w:numPr>
          <w:ilvl w:val="2"/>
          <w:numId w:val="22"/>
        </w:numPr>
        <w:tabs>
          <w:tab w:val="clear" w:pos="0"/>
        </w:tabs>
        <w:adjustRightInd w:val="0"/>
        <w:spacing w:after="120"/>
        <w:jc w:val="both"/>
        <w:rPr>
          <w:b w:val="0"/>
        </w:rPr>
      </w:pPr>
      <w:bookmarkStart w:id="23" w:name="_heading=h.sic5uhh55baa" w:colFirst="0" w:colLast="0"/>
      <w:bookmarkEnd w:id="23"/>
      <w:r w:rsidRPr="00995FBB">
        <w:rPr>
          <w:b w:val="0"/>
          <w:caps w:val="0"/>
          <w:color w:val="222222"/>
          <w:sz w:val="24"/>
          <w:szCs w:val="24"/>
        </w:rPr>
        <w:t xml:space="preserve">Develop the future target operating model for </w:t>
      </w:r>
      <w:proofErr w:type="spellStart"/>
      <w:r w:rsidRPr="00995FBB">
        <w:rPr>
          <w:b w:val="0"/>
          <w:caps w:val="0"/>
          <w:color w:val="222222"/>
          <w:sz w:val="24"/>
          <w:szCs w:val="24"/>
        </w:rPr>
        <w:t>ogp</w:t>
      </w:r>
      <w:proofErr w:type="spellEnd"/>
      <w:r w:rsidRPr="00995FBB">
        <w:rPr>
          <w:b w:val="0"/>
          <w:caps w:val="0"/>
          <w:color w:val="222222"/>
          <w:sz w:val="24"/>
          <w:szCs w:val="24"/>
        </w:rPr>
        <w:t>;</w:t>
      </w:r>
    </w:p>
    <w:p w14:paraId="39BDBB79" w14:textId="77777777" w:rsidR="00995FBB" w:rsidRPr="00995FBB" w:rsidRDefault="00995FBB" w:rsidP="00352BC7">
      <w:pPr>
        <w:pStyle w:val="Heading2"/>
        <w:numPr>
          <w:ilvl w:val="2"/>
          <w:numId w:val="22"/>
        </w:numPr>
        <w:tabs>
          <w:tab w:val="clear" w:pos="0"/>
        </w:tabs>
        <w:adjustRightInd w:val="0"/>
        <w:spacing w:after="120"/>
        <w:jc w:val="both"/>
        <w:rPr>
          <w:b w:val="0"/>
          <w:sz w:val="24"/>
          <w:szCs w:val="24"/>
        </w:rPr>
      </w:pPr>
      <w:r w:rsidRPr="00995FBB">
        <w:rPr>
          <w:b w:val="0"/>
          <w:caps w:val="0"/>
          <w:color w:val="222222"/>
          <w:sz w:val="24"/>
          <w:szCs w:val="24"/>
        </w:rPr>
        <w:t xml:space="preserve">Review and assess capability levels across </w:t>
      </w:r>
      <w:proofErr w:type="spellStart"/>
      <w:r w:rsidRPr="00995FBB">
        <w:rPr>
          <w:b w:val="0"/>
          <w:caps w:val="0"/>
          <w:color w:val="222222"/>
          <w:sz w:val="24"/>
          <w:szCs w:val="24"/>
        </w:rPr>
        <w:t>ogp</w:t>
      </w:r>
      <w:proofErr w:type="spellEnd"/>
      <w:r w:rsidRPr="00995FBB">
        <w:rPr>
          <w:b w:val="0"/>
          <w:caps w:val="0"/>
          <w:color w:val="222222"/>
          <w:sz w:val="24"/>
          <w:szCs w:val="24"/>
        </w:rPr>
        <w:t>, including specific work on project and programme delivery capability;</w:t>
      </w:r>
    </w:p>
    <w:p w14:paraId="3ECDE361" w14:textId="77777777" w:rsidR="00995FBB" w:rsidRPr="00995FBB" w:rsidRDefault="00995FBB" w:rsidP="00352BC7">
      <w:pPr>
        <w:pStyle w:val="Heading2"/>
        <w:numPr>
          <w:ilvl w:val="2"/>
          <w:numId w:val="22"/>
        </w:numPr>
        <w:tabs>
          <w:tab w:val="clear" w:pos="0"/>
        </w:tabs>
        <w:adjustRightInd w:val="0"/>
        <w:spacing w:after="120"/>
        <w:jc w:val="both"/>
        <w:rPr>
          <w:b w:val="0"/>
          <w:color w:val="222222"/>
          <w:sz w:val="24"/>
          <w:szCs w:val="24"/>
        </w:rPr>
      </w:pPr>
      <w:r w:rsidRPr="00995FBB">
        <w:rPr>
          <w:b w:val="0"/>
          <w:caps w:val="0"/>
          <w:color w:val="222222"/>
          <w:sz w:val="24"/>
          <w:szCs w:val="24"/>
        </w:rPr>
        <w:t>Provide a gap analysis between current standards and future requirements and;</w:t>
      </w:r>
    </w:p>
    <w:p w14:paraId="7B98D295" w14:textId="77777777" w:rsidR="00995FBB" w:rsidRPr="00995FBB" w:rsidRDefault="00995FBB" w:rsidP="00352BC7">
      <w:pPr>
        <w:pStyle w:val="Heading2"/>
        <w:numPr>
          <w:ilvl w:val="2"/>
          <w:numId w:val="22"/>
        </w:numPr>
        <w:tabs>
          <w:tab w:val="clear" w:pos="0"/>
        </w:tabs>
        <w:adjustRightInd w:val="0"/>
        <w:spacing w:after="120"/>
        <w:jc w:val="both"/>
        <w:rPr>
          <w:b w:val="0"/>
          <w:color w:val="222222"/>
          <w:sz w:val="24"/>
          <w:szCs w:val="24"/>
        </w:rPr>
      </w:pPr>
      <w:r w:rsidRPr="00995FBB">
        <w:rPr>
          <w:b w:val="0"/>
          <w:caps w:val="0"/>
          <w:color w:val="222222"/>
          <w:sz w:val="24"/>
          <w:szCs w:val="24"/>
        </w:rPr>
        <w:lastRenderedPageBreak/>
        <w:t xml:space="preserve">Undertake an options appraisal as to how </w:t>
      </w:r>
      <w:proofErr w:type="spellStart"/>
      <w:r w:rsidRPr="00995FBB">
        <w:rPr>
          <w:b w:val="0"/>
          <w:caps w:val="0"/>
          <w:color w:val="222222"/>
          <w:sz w:val="24"/>
          <w:szCs w:val="24"/>
        </w:rPr>
        <w:t>ogp</w:t>
      </w:r>
      <w:proofErr w:type="spellEnd"/>
      <w:r w:rsidRPr="00995FBB">
        <w:rPr>
          <w:b w:val="0"/>
          <w:caps w:val="0"/>
          <w:color w:val="222222"/>
          <w:sz w:val="24"/>
          <w:szCs w:val="24"/>
        </w:rPr>
        <w:t xml:space="preserve"> could develop the staff capability required to operate the future tom. </w:t>
      </w:r>
    </w:p>
    <w:p w14:paraId="30D38FDF" w14:textId="77777777" w:rsidR="00995FBB" w:rsidRDefault="00995FBB" w:rsidP="00995FBB">
      <w:pPr>
        <w:ind w:left="1800"/>
        <w:rPr>
          <w:sz w:val="24"/>
        </w:rPr>
      </w:pPr>
    </w:p>
    <w:p w14:paraId="3F432DA9" w14:textId="77777777" w:rsidR="00995FBB" w:rsidRDefault="00995FBB" w:rsidP="00352BC7">
      <w:pPr>
        <w:numPr>
          <w:ilvl w:val="1"/>
          <w:numId w:val="22"/>
        </w:numPr>
        <w:overflowPunct/>
        <w:autoSpaceDE/>
        <w:autoSpaceDN/>
        <w:adjustRightInd/>
        <w:spacing w:after="0"/>
        <w:jc w:val="left"/>
        <w:textAlignment w:val="auto"/>
        <w:rPr>
          <w:sz w:val="24"/>
        </w:rPr>
      </w:pPr>
      <w:r>
        <w:rPr>
          <w:color w:val="222222"/>
          <w:sz w:val="24"/>
        </w:rPr>
        <w:t>Specifically the requirements cover the following details;</w:t>
      </w:r>
    </w:p>
    <w:p w14:paraId="0F3B8975" w14:textId="77777777" w:rsidR="00995FBB" w:rsidRDefault="00995FBB" w:rsidP="00995FBB">
      <w:pPr>
        <w:ind w:left="720"/>
        <w:rPr>
          <w:color w:val="222222"/>
          <w:sz w:val="24"/>
        </w:rPr>
      </w:pPr>
    </w:p>
    <w:p w14:paraId="7A1517E8" w14:textId="77777777" w:rsidR="00995FBB" w:rsidRPr="000004F4" w:rsidRDefault="00995FBB" w:rsidP="00352BC7">
      <w:pPr>
        <w:numPr>
          <w:ilvl w:val="2"/>
          <w:numId w:val="22"/>
        </w:numPr>
        <w:overflowPunct/>
        <w:autoSpaceDE/>
        <w:autoSpaceDN/>
        <w:adjustRightInd/>
        <w:spacing w:after="0"/>
        <w:jc w:val="left"/>
        <w:textAlignment w:val="auto"/>
        <w:rPr>
          <w:color w:val="222222"/>
          <w:sz w:val="24"/>
        </w:rPr>
      </w:pPr>
      <w:r w:rsidRPr="000004F4">
        <w:rPr>
          <w:color w:val="222222"/>
          <w:sz w:val="24"/>
        </w:rPr>
        <w:t>Develop and agree the methodology to carry out the work including how the TOM will be developed, how the baseline capability survey will be conducted, how the capability gap analysis will be carried out and how the options appraisal will be undertaken. This should specify the methodology to undertake the project/programme capability assessment.</w:t>
      </w:r>
      <w:r>
        <w:rPr>
          <w:color w:val="222222"/>
          <w:sz w:val="24"/>
        </w:rPr>
        <w:t xml:space="preserve"> </w:t>
      </w:r>
      <w:r w:rsidRPr="000004F4">
        <w:rPr>
          <w:color w:val="222222"/>
          <w:sz w:val="24"/>
        </w:rPr>
        <w:t>This should include discussions with Deputy Directors on th</w:t>
      </w:r>
      <w:r>
        <w:rPr>
          <w:color w:val="222222"/>
          <w:sz w:val="24"/>
        </w:rPr>
        <w:t>e proposals and requirements/TOM</w:t>
      </w:r>
      <w:r w:rsidRPr="000004F4">
        <w:rPr>
          <w:color w:val="222222"/>
          <w:sz w:val="24"/>
        </w:rPr>
        <w:t xml:space="preserve">s for their team’s which will feed into the overall TOM for OGP. </w:t>
      </w:r>
    </w:p>
    <w:p w14:paraId="16430749" w14:textId="77777777" w:rsidR="00995FBB" w:rsidRDefault="00995FBB" w:rsidP="00995FBB">
      <w:pPr>
        <w:ind w:left="1800"/>
        <w:rPr>
          <w:color w:val="222222"/>
          <w:sz w:val="24"/>
        </w:rPr>
      </w:pPr>
    </w:p>
    <w:p w14:paraId="247B337E" w14:textId="77777777" w:rsidR="00995FBB" w:rsidRDefault="00995FBB" w:rsidP="00352BC7">
      <w:pPr>
        <w:numPr>
          <w:ilvl w:val="2"/>
          <w:numId w:val="22"/>
        </w:numPr>
        <w:overflowPunct/>
        <w:autoSpaceDE/>
        <w:autoSpaceDN/>
        <w:adjustRightInd/>
        <w:spacing w:after="0"/>
        <w:jc w:val="left"/>
        <w:textAlignment w:val="auto"/>
        <w:rPr>
          <w:color w:val="222222"/>
          <w:sz w:val="24"/>
        </w:rPr>
      </w:pPr>
      <w:r>
        <w:rPr>
          <w:color w:val="222222"/>
          <w:sz w:val="24"/>
        </w:rPr>
        <w:t>Provide a detailed report into the proposed future TOM for OGP. This should be based on industry best practice and cover (but not be restricted to) areas such as people, processes, organisation, governance, information technology and external suppliers/partnerships. It should be built on a thorough understanding of the objectives, priorities and strategies relevant to OGP and the wider property function.</w:t>
      </w:r>
    </w:p>
    <w:p w14:paraId="2573368D" w14:textId="77777777" w:rsidR="00995FBB" w:rsidRDefault="00995FBB" w:rsidP="00995FBB">
      <w:pPr>
        <w:ind w:left="1800"/>
        <w:rPr>
          <w:color w:val="222222"/>
          <w:sz w:val="24"/>
        </w:rPr>
      </w:pPr>
    </w:p>
    <w:p w14:paraId="50008787" w14:textId="77777777" w:rsidR="00995FBB" w:rsidRDefault="00995FBB" w:rsidP="00352BC7">
      <w:pPr>
        <w:numPr>
          <w:ilvl w:val="2"/>
          <w:numId w:val="22"/>
        </w:numPr>
        <w:overflowPunct/>
        <w:autoSpaceDE/>
        <w:autoSpaceDN/>
        <w:adjustRightInd/>
        <w:spacing w:after="0"/>
        <w:jc w:val="left"/>
        <w:textAlignment w:val="auto"/>
        <w:rPr>
          <w:color w:val="222222"/>
          <w:sz w:val="24"/>
        </w:rPr>
      </w:pPr>
      <w:r>
        <w:rPr>
          <w:color w:val="222222"/>
          <w:sz w:val="24"/>
        </w:rPr>
        <w:t>Provide an assessment of OGP’s current staff capability covering areas such as customer engagement, commercial management, project/programme management and specialised property specific capability. This should be built up from an understanding of capability at an individual level, and provide a detailed analysis project/programme capability.</w:t>
      </w:r>
    </w:p>
    <w:p w14:paraId="3F5C2ABF" w14:textId="77777777" w:rsidR="00995FBB" w:rsidRDefault="00995FBB" w:rsidP="00995FBB">
      <w:pPr>
        <w:ind w:left="1800"/>
        <w:rPr>
          <w:color w:val="222222"/>
          <w:sz w:val="24"/>
        </w:rPr>
      </w:pPr>
    </w:p>
    <w:p w14:paraId="4DE0C005" w14:textId="77777777" w:rsidR="00995FBB" w:rsidRDefault="00995FBB" w:rsidP="00352BC7">
      <w:pPr>
        <w:numPr>
          <w:ilvl w:val="2"/>
          <w:numId w:val="22"/>
        </w:numPr>
        <w:overflowPunct/>
        <w:autoSpaceDE/>
        <w:autoSpaceDN/>
        <w:adjustRightInd/>
        <w:spacing w:after="0"/>
        <w:jc w:val="left"/>
        <w:textAlignment w:val="auto"/>
        <w:rPr>
          <w:color w:val="222222"/>
          <w:sz w:val="24"/>
        </w:rPr>
      </w:pPr>
      <w:r>
        <w:rPr>
          <w:color w:val="222222"/>
          <w:sz w:val="24"/>
        </w:rPr>
        <w:t>Report on the capability gaps that exist when comparing current capability of OGP to that required under the TOM developed as part of this contract. This should include an appraisal of the various options that exist to build capability and move to the new TOM.</w:t>
      </w:r>
    </w:p>
    <w:p w14:paraId="42336977" w14:textId="77777777" w:rsidR="00995FBB" w:rsidRDefault="00995FBB" w:rsidP="00995FBB">
      <w:pPr>
        <w:rPr>
          <w:color w:val="222222"/>
          <w:sz w:val="24"/>
        </w:rPr>
      </w:pPr>
    </w:p>
    <w:p w14:paraId="4961D86A" w14:textId="77777777" w:rsidR="00995FBB" w:rsidRPr="001A45DF" w:rsidRDefault="00995FBB" w:rsidP="00352BC7">
      <w:pPr>
        <w:pStyle w:val="Heading1"/>
        <w:keepNext/>
        <w:numPr>
          <w:ilvl w:val="0"/>
          <w:numId w:val="18"/>
        </w:numPr>
        <w:spacing w:after="120"/>
        <w:rPr>
          <w:sz w:val="32"/>
          <w:szCs w:val="32"/>
        </w:rPr>
      </w:pPr>
      <w:r w:rsidRPr="001A45DF">
        <w:rPr>
          <w:sz w:val="32"/>
          <w:szCs w:val="32"/>
        </w:rPr>
        <w:t>KEY MILESTONES</w:t>
      </w:r>
      <w:bookmarkEnd w:id="21"/>
      <w:r w:rsidRPr="001A45DF">
        <w:rPr>
          <w:sz w:val="32"/>
          <w:szCs w:val="32"/>
        </w:rPr>
        <w:t xml:space="preserve"> AND DELIVERABLES</w:t>
      </w:r>
      <w:bookmarkEnd w:id="22"/>
    </w:p>
    <w:p w14:paraId="49B840B6" w14:textId="77777777" w:rsidR="00995FBB" w:rsidRPr="00995FBB" w:rsidRDefault="00995FBB" w:rsidP="00352BC7">
      <w:pPr>
        <w:pStyle w:val="Heading2"/>
        <w:numPr>
          <w:ilvl w:val="1"/>
          <w:numId w:val="18"/>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995FBB">
        <w:rPr>
          <w:rFonts w:cs="Arial"/>
          <w:b w:val="0"/>
          <w:caps w:val="0"/>
          <w:sz w:val="24"/>
          <w:szCs w:val="24"/>
        </w:rPr>
        <w:t>The following contract milestones/deliverables shall apply</w:t>
      </w:r>
      <w:r w:rsidRPr="00995FBB">
        <w:rPr>
          <w:rFonts w:cs="Arial"/>
          <w:b w:val="0"/>
          <w:sz w:val="24"/>
          <w:szCs w:val="24"/>
        </w:rPr>
        <w:t>:</w:t>
      </w:r>
    </w:p>
    <w:tbl>
      <w:tblPr>
        <w:tblStyle w:val="TableGrid"/>
        <w:tblW w:w="5000" w:type="pct"/>
        <w:tblLook w:val="04A0" w:firstRow="1" w:lastRow="0" w:firstColumn="1" w:lastColumn="0" w:noHBand="0" w:noVBand="1"/>
      </w:tblPr>
      <w:tblGrid>
        <w:gridCol w:w="2671"/>
        <w:gridCol w:w="3960"/>
        <w:gridCol w:w="2409"/>
      </w:tblGrid>
      <w:tr w:rsidR="00995FBB" w:rsidRPr="001A45DF" w14:paraId="4211AA3E" w14:textId="77777777" w:rsidTr="007E39C6">
        <w:tc>
          <w:tcPr>
            <w:tcW w:w="898" w:type="pct"/>
            <w:shd w:val="clear" w:color="auto" w:fill="BDD6EE" w:themeFill="accent1" w:themeFillTint="66"/>
            <w:vAlign w:val="center"/>
          </w:tcPr>
          <w:p w14:paraId="3C9756AA" w14:textId="77777777" w:rsidR="00995FBB" w:rsidRPr="002C0A45" w:rsidRDefault="00995FBB" w:rsidP="007E39C6">
            <w:pPr>
              <w:pStyle w:val="Heading3"/>
              <w:spacing w:after="120"/>
              <w:jc w:val="center"/>
              <w:outlineLvl w:val="2"/>
              <w:rPr>
                <w:b/>
                <w:sz w:val="24"/>
                <w:szCs w:val="24"/>
              </w:rPr>
            </w:pPr>
            <w:r w:rsidRPr="002C0A45">
              <w:rPr>
                <w:b/>
                <w:sz w:val="24"/>
                <w:szCs w:val="24"/>
              </w:rPr>
              <w:t>Milestone/Deliverable</w:t>
            </w:r>
          </w:p>
        </w:tc>
        <w:tc>
          <w:tcPr>
            <w:tcW w:w="2480" w:type="pct"/>
            <w:shd w:val="clear" w:color="auto" w:fill="BDD6EE" w:themeFill="accent1" w:themeFillTint="66"/>
            <w:vAlign w:val="center"/>
          </w:tcPr>
          <w:p w14:paraId="14E49BB7" w14:textId="77777777" w:rsidR="00995FBB" w:rsidRPr="002C0A45" w:rsidRDefault="00995FBB" w:rsidP="007E39C6">
            <w:pPr>
              <w:pStyle w:val="Heading3"/>
              <w:spacing w:after="120"/>
              <w:jc w:val="center"/>
              <w:outlineLvl w:val="2"/>
              <w:rPr>
                <w:b/>
                <w:sz w:val="24"/>
                <w:szCs w:val="24"/>
              </w:rPr>
            </w:pPr>
            <w:r w:rsidRPr="002C0A45">
              <w:rPr>
                <w:b/>
                <w:sz w:val="24"/>
                <w:szCs w:val="24"/>
              </w:rPr>
              <w:t>Description</w:t>
            </w:r>
          </w:p>
        </w:tc>
        <w:tc>
          <w:tcPr>
            <w:tcW w:w="1622" w:type="pct"/>
            <w:shd w:val="clear" w:color="auto" w:fill="BDD6EE" w:themeFill="accent1" w:themeFillTint="66"/>
            <w:vAlign w:val="center"/>
          </w:tcPr>
          <w:p w14:paraId="21367ACC" w14:textId="77777777" w:rsidR="00995FBB" w:rsidRPr="002C0A45" w:rsidRDefault="00995FBB" w:rsidP="007E39C6">
            <w:pPr>
              <w:pStyle w:val="Heading3"/>
              <w:spacing w:after="120"/>
              <w:jc w:val="center"/>
              <w:outlineLvl w:val="2"/>
              <w:rPr>
                <w:b/>
                <w:sz w:val="24"/>
                <w:szCs w:val="24"/>
              </w:rPr>
            </w:pPr>
            <w:r w:rsidRPr="002C0A45">
              <w:rPr>
                <w:b/>
                <w:sz w:val="24"/>
                <w:szCs w:val="24"/>
              </w:rPr>
              <w:t>Timeframe or Delivery Date</w:t>
            </w:r>
          </w:p>
        </w:tc>
      </w:tr>
      <w:tr w:rsidR="00995FBB" w:rsidRPr="001A45DF" w14:paraId="64DFE51D" w14:textId="77777777" w:rsidTr="007E39C6">
        <w:tc>
          <w:tcPr>
            <w:tcW w:w="898" w:type="pct"/>
            <w:vAlign w:val="center"/>
          </w:tcPr>
          <w:p w14:paraId="3ABCE6F6" w14:textId="77777777" w:rsidR="00995FBB" w:rsidRPr="00E55ADD" w:rsidRDefault="00995FBB" w:rsidP="007E39C6">
            <w:pPr>
              <w:pStyle w:val="Heading3"/>
              <w:spacing w:after="120"/>
              <w:jc w:val="center"/>
              <w:outlineLvl w:val="2"/>
              <w:rPr>
                <w:sz w:val="24"/>
                <w:szCs w:val="24"/>
              </w:rPr>
            </w:pPr>
            <w:r w:rsidRPr="00E55ADD">
              <w:rPr>
                <w:sz w:val="24"/>
                <w:szCs w:val="24"/>
              </w:rPr>
              <w:t>Method Statement</w:t>
            </w:r>
          </w:p>
        </w:tc>
        <w:tc>
          <w:tcPr>
            <w:tcW w:w="2480" w:type="pct"/>
            <w:vAlign w:val="center"/>
          </w:tcPr>
          <w:p w14:paraId="7BF54E6B" w14:textId="77777777" w:rsidR="00995FBB" w:rsidRPr="001A45DF" w:rsidRDefault="00995FBB" w:rsidP="007E39C6">
            <w:pPr>
              <w:pStyle w:val="Heading3"/>
              <w:widowControl w:val="0"/>
              <w:spacing w:after="120"/>
              <w:jc w:val="left"/>
              <w:outlineLvl w:val="2"/>
              <w:rPr>
                <w:sz w:val="24"/>
                <w:szCs w:val="24"/>
                <w:highlight w:val="yellow"/>
              </w:rPr>
            </w:pPr>
            <w:r w:rsidRPr="00867308">
              <w:rPr>
                <w:sz w:val="24"/>
                <w:szCs w:val="24"/>
              </w:rPr>
              <w:t xml:space="preserve">Deliver a method statement covering how the work will be carried out. This should provide a </w:t>
            </w:r>
            <w:r w:rsidRPr="00867308">
              <w:rPr>
                <w:sz w:val="24"/>
                <w:szCs w:val="24"/>
              </w:rPr>
              <w:lastRenderedPageBreak/>
              <w:t>detailed timeline for the work and a detailed description of how each deliverable will be carried out. It should also include what access to OGP staff and information/data will be needed as there are sensitivities involved with this work. This should also include discussions with each Deputy Director to establish their requirements and team level TOMs which will feed into the overall TOM for OGP. To be agreed with the contracting body.</w:t>
            </w:r>
          </w:p>
        </w:tc>
        <w:tc>
          <w:tcPr>
            <w:tcW w:w="1622" w:type="pct"/>
            <w:vAlign w:val="center"/>
          </w:tcPr>
          <w:p w14:paraId="0CCE6406" w14:textId="77777777" w:rsidR="00995FBB" w:rsidRPr="001A45DF" w:rsidRDefault="00995FBB" w:rsidP="007E39C6">
            <w:pPr>
              <w:pStyle w:val="Heading3"/>
              <w:spacing w:after="120"/>
              <w:jc w:val="center"/>
              <w:outlineLvl w:val="2"/>
              <w:rPr>
                <w:sz w:val="24"/>
                <w:szCs w:val="24"/>
                <w:highlight w:val="yellow"/>
              </w:rPr>
            </w:pPr>
            <w:r w:rsidRPr="00E55ADD">
              <w:rPr>
                <w:sz w:val="24"/>
                <w:szCs w:val="24"/>
              </w:rPr>
              <w:lastRenderedPageBreak/>
              <w:t>Week 2</w:t>
            </w:r>
          </w:p>
        </w:tc>
      </w:tr>
      <w:tr w:rsidR="00995FBB" w:rsidRPr="001A45DF" w14:paraId="6926E4A8" w14:textId="77777777" w:rsidTr="007E39C6">
        <w:tc>
          <w:tcPr>
            <w:tcW w:w="898" w:type="pct"/>
            <w:vAlign w:val="center"/>
          </w:tcPr>
          <w:p w14:paraId="7C656671" w14:textId="77777777" w:rsidR="00995FBB" w:rsidRPr="00E55ADD" w:rsidRDefault="00995FBB" w:rsidP="007E39C6">
            <w:pPr>
              <w:pStyle w:val="Heading3"/>
              <w:spacing w:after="120"/>
              <w:jc w:val="center"/>
              <w:outlineLvl w:val="2"/>
              <w:rPr>
                <w:sz w:val="24"/>
                <w:szCs w:val="24"/>
              </w:rPr>
            </w:pPr>
            <w:r w:rsidRPr="00E55ADD">
              <w:rPr>
                <w:sz w:val="24"/>
                <w:szCs w:val="24"/>
              </w:rPr>
              <w:t>Development of Target Operating Model</w:t>
            </w:r>
          </w:p>
        </w:tc>
        <w:tc>
          <w:tcPr>
            <w:tcW w:w="2480" w:type="pct"/>
            <w:vAlign w:val="center"/>
          </w:tcPr>
          <w:p w14:paraId="5918063E" w14:textId="77777777" w:rsidR="00995FBB" w:rsidRPr="001A45DF" w:rsidRDefault="00995FBB" w:rsidP="007E39C6">
            <w:pPr>
              <w:pStyle w:val="Heading3"/>
              <w:spacing w:after="120"/>
              <w:jc w:val="left"/>
              <w:outlineLvl w:val="2"/>
              <w:rPr>
                <w:sz w:val="24"/>
                <w:szCs w:val="24"/>
                <w:highlight w:val="yellow"/>
              </w:rPr>
            </w:pPr>
            <w:r w:rsidRPr="00867308">
              <w:rPr>
                <w:sz w:val="24"/>
                <w:szCs w:val="24"/>
              </w:rPr>
              <w:t>Design and report on a TOM for OGP, based on industry best practice.</w:t>
            </w:r>
          </w:p>
        </w:tc>
        <w:tc>
          <w:tcPr>
            <w:tcW w:w="1622" w:type="pct"/>
            <w:vAlign w:val="center"/>
          </w:tcPr>
          <w:p w14:paraId="09B468D8" w14:textId="77777777" w:rsidR="00995FBB" w:rsidRPr="00E55ADD" w:rsidRDefault="00995FBB" w:rsidP="007E39C6">
            <w:pPr>
              <w:pStyle w:val="Heading3"/>
              <w:spacing w:after="120"/>
              <w:jc w:val="center"/>
              <w:outlineLvl w:val="2"/>
              <w:rPr>
                <w:sz w:val="24"/>
                <w:szCs w:val="24"/>
              </w:rPr>
            </w:pPr>
            <w:r w:rsidRPr="00E55ADD">
              <w:rPr>
                <w:sz w:val="24"/>
                <w:szCs w:val="24"/>
              </w:rPr>
              <w:t>Week 5</w:t>
            </w:r>
          </w:p>
        </w:tc>
      </w:tr>
      <w:tr w:rsidR="00995FBB" w:rsidRPr="001A45DF" w14:paraId="35D4E90A" w14:textId="77777777" w:rsidTr="007E39C6">
        <w:tc>
          <w:tcPr>
            <w:tcW w:w="898" w:type="pct"/>
            <w:vAlign w:val="center"/>
          </w:tcPr>
          <w:p w14:paraId="141EF818" w14:textId="77777777" w:rsidR="00995FBB" w:rsidRPr="00E55ADD" w:rsidRDefault="00995FBB" w:rsidP="007E39C6">
            <w:pPr>
              <w:pStyle w:val="Heading3"/>
              <w:spacing w:after="120"/>
              <w:jc w:val="center"/>
              <w:outlineLvl w:val="2"/>
              <w:rPr>
                <w:sz w:val="24"/>
                <w:szCs w:val="24"/>
              </w:rPr>
            </w:pPr>
            <w:r w:rsidRPr="00E55ADD">
              <w:rPr>
                <w:sz w:val="24"/>
                <w:szCs w:val="24"/>
              </w:rPr>
              <w:t>Assess Current Capability Levels</w:t>
            </w:r>
          </w:p>
        </w:tc>
        <w:tc>
          <w:tcPr>
            <w:tcW w:w="2480" w:type="pct"/>
            <w:vAlign w:val="center"/>
          </w:tcPr>
          <w:p w14:paraId="03207C40" w14:textId="77777777" w:rsidR="00995FBB" w:rsidRPr="001A45DF" w:rsidRDefault="00995FBB" w:rsidP="007E39C6">
            <w:pPr>
              <w:pStyle w:val="Heading3"/>
              <w:spacing w:after="120"/>
              <w:jc w:val="left"/>
              <w:outlineLvl w:val="2"/>
              <w:rPr>
                <w:sz w:val="24"/>
                <w:szCs w:val="24"/>
                <w:highlight w:val="yellow"/>
              </w:rPr>
            </w:pPr>
            <w:r w:rsidRPr="00867308">
              <w:rPr>
                <w:sz w:val="24"/>
                <w:szCs w:val="24"/>
              </w:rPr>
              <w:t>Assess current capability standards</w:t>
            </w:r>
            <w:r>
              <w:rPr>
                <w:sz w:val="24"/>
                <w:szCs w:val="24"/>
              </w:rPr>
              <w:t>.</w:t>
            </w:r>
          </w:p>
        </w:tc>
        <w:tc>
          <w:tcPr>
            <w:tcW w:w="1622" w:type="pct"/>
            <w:vAlign w:val="center"/>
          </w:tcPr>
          <w:p w14:paraId="104B5A53" w14:textId="77777777" w:rsidR="00995FBB" w:rsidRPr="00E55ADD" w:rsidRDefault="00995FBB" w:rsidP="007E39C6">
            <w:pPr>
              <w:pStyle w:val="Heading3"/>
              <w:spacing w:after="120"/>
              <w:jc w:val="center"/>
              <w:outlineLvl w:val="2"/>
              <w:rPr>
                <w:sz w:val="24"/>
                <w:szCs w:val="24"/>
              </w:rPr>
            </w:pPr>
            <w:r w:rsidRPr="00E55ADD">
              <w:rPr>
                <w:sz w:val="24"/>
                <w:szCs w:val="24"/>
              </w:rPr>
              <w:t>Week 5</w:t>
            </w:r>
          </w:p>
        </w:tc>
      </w:tr>
      <w:tr w:rsidR="00995FBB" w:rsidRPr="001A45DF" w14:paraId="7AE890F5" w14:textId="77777777" w:rsidTr="007E39C6">
        <w:tc>
          <w:tcPr>
            <w:tcW w:w="898" w:type="pct"/>
            <w:vAlign w:val="center"/>
          </w:tcPr>
          <w:p w14:paraId="43FCE8AB" w14:textId="77777777" w:rsidR="00995FBB" w:rsidRPr="00E55ADD" w:rsidRDefault="00995FBB" w:rsidP="007E39C6">
            <w:pPr>
              <w:pStyle w:val="Heading3"/>
              <w:spacing w:after="120"/>
              <w:jc w:val="center"/>
              <w:outlineLvl w:val="2"/>
              <w:rPr>
                <w:sz w:val="24"/>
                <w:szCs w:val="24"/>
              </w:rPr>
            </w:pPr>
            <w:r w:rsidRPr="00E55ADD">
              <w:rPr>
                <w:sz w:val="24"/>
                <w:szCs w:val="24"/>
              </w:rPr>
              <w:t>Analysis and Evaluation</w:t>
            </w:r>
          </w:p>
        </w:tc>
        <w:tc>
          <w:tcPr>
            <w:tcW w:w="2480" w:type="pct"/>
            <w:vAlign w:val="center"/>
          </w:tcPr>
          <w:p w14:paraId="5876BF43" w14:textId="77777777" w:rsidR="00995FBB" w:rsidRPr="001A45DF" w:rsidRDefault="00995FBB" w:rsidP="007E39C6">
            <w:pPr>
              <w:pStyle w:val="Heading3"/>
              <w:spacing w:after="120"/>
              <w:jc w:val="left"/>
              <w:outlineLvl w:val="2"/>
              <w:rPr>
                <w:sz w:val="24"/>
                <w:szCs w:val="24"/>
                <w:highlight w:val="yellow"/>
              </w:rPr>
            </w:pPr>
            <w:r w:rsidRPr="00867308">
              <w:rPr>
                <w:sz w:val="24"/>
                <w:szCs w:val="24"/>
              </w:rPr>
              <w:t>Carry out gap analysis and options appraisal for building capability required for operating future TOM.</w:t>
            </w:r>
          </w:p>
        </w:tc>
        <w:tc>
          <w:tcPr>
            <w:tcW w:w="1622" w:type="pct"/>
            <w:vAlign w:val="center"/>
          </w:tcPr>
          <w:p w14:paraId="5E9450B1" w14:textId="77777777" w:rsidR="00995FBB" w:rsidRPr="00E55ADD" w:rsidRDefault="00995FBB" w:rsidP="007E39C6">
            <w:pPr>
              <w:pStyle w:val="Heading3"/>
              <w:spacing w:after="120"/>
              <w:jc w:val="center"/>
              <w:outlineLvl w:val="2"/>
              <w:rPr>
                <w:sz w:val="24"/>
                <w:szCs w:val="24"/>
              </w:rPr>
            </w:pPr>
            <w:r w:rsidRPr="00E55ADD">
              <w:rPr>
                <w:sz w:val="24"/>
                <w:szCs w:val="24"/>
              </w:rPr>
              <w:t>Week 7</w:t>
            </w:r>
          </w:p>
        </w:tc>
      </w:tr>
      <w:tr w:rsidR="00995FBB" w:rsidRPr="001A45DF" w14:paraId="4AE6D3DC" w14:textId="77777777" w:rsidTr="007E39C6">
        <w:tc>
          <w:tcPr>
            <w:tcW w:w="898" w:type="pct"/>
            <w:vAlign w:val="center"/>
          </w:tcPr>
          <w:p w14:paraId="470DEE1B" w14:textId="77777777" w:rsidR="00995FBB" w:rsidRPr="00E55ADD" w:rsidRDefault="00995FBB" w:rsidP="007E39C6">
            <w:pPr>
              <w:pStyle w:val="Heading3"/>
              <w:spacing w:after="120"/>
              <w:jc w:val="center"/>
              <w:outlineLvl w:val="2"/>
              <w:rPr>
                <w:sz w:val="24"/>
                <w:szCs w:val="24"/>
              </w:rPr>
            </w:pPr>
            <w:r w:rsidRPr="00E55ADD">
              <w:rPr>
                <w:sz w:val="24"/>
                <w:szCs w:val="24"/>
              </w:rPr>
              <w:t>Recommendation</w:t>
            </w:r>
          </w:p>
        </w:tc>
        <w:tc>
          <w:tcPr>
            <w:tcW w:w="2480" w:type="pct"/>
            <w:vAlign w:val="center"/>
          </w:tcPr>
          <w:p w14:paraId="7C74593F" w14:textId="77777777" w:rsidR="00995FBB" w:rsidRPr="001A45DF" w:rsidRDefault="00995FBB" w:rsidP="007E39C6">
            <w:pPr>
              <w:pStyle w:val="Heading3"/>
              <w:spacing w:after="120"/>
              <w:jc w:val="left"/>
              <w:outlineLvl w:val="2"/>
              <w:rPr>
                <w:sz w:val="24"/>
                <w:szCs w:val="24"/>
                <w:highlight w:val="yellow"/>
              </w:rPr>
            </w:pPr>
            <w:r w:rsidRPr="00867308">
              <w:rPr>
                <w:sz w:val="24"/>
                <w:szCs w:val="24"/>
              </w:rPr>
              <w:t>Finalise report and recommendations.</w:t>
            </w:r>
          </w:p>
        </w:tc>
        <w:tc>
          <w:tcPr>
            <w:tcW w:w="1622" w:type="pct"/>
            <w:vAlign w:val="center"/>
          </w:tcPr>
          <w:p w14:paraId="1690C51E" w14:textId="77777777" w:rsidR="00995FBB" w:rsidRPr="00E55ADD" w:rsidRDefault="00995FBB" w:rsidP="007E39C6">
            <w:pPr>
              <w:pStyle w:val="Heading3"/>
              <w:spacing w:after="120"/>
              <w:jc w:val="center"/>
              <w:outlineLvl w:val="2"/>
              <w:rPr>
                <w:sz w:val="24"/>
                <w:szCs w:val="24"/>
              </w:rPr>
            </w:pPr>
            <w:r w:rsidRPr="00E55ADD">
              <w:rPr>
                <w:sz w:val="24"/>
                <w:szCs w:val="24"/>
              </w:rPr>
              <w:t>Week 8</w:t>
            </w:r>
          </w:p>
        </w:tc>
      </w:tr>
    </w:tbl>
    <w:p w14:paraId="145A6F19" w14:textId="77777777" w:rsidR="00995FBB" w:rsidRDefault="00995FBB" w:rsidP="00995FBB">
      <w:pPr>
        <w:pStyle w:val="Heading1"/>
        <w:numPr>
          <w:ilvl w:val="0"/>
          <w:numId w:val="0"/>
        </w:numPr>
        <w:overflowPunct w:val="0"/>
        <w:autoSpaceDE w:val="0"/>
        <w:autoSpaceDN w:val="0"/>
        <w:spacing w:after="120"/>
        <w:textAlignment w:val="baseline"/>
        <w:rPr>
          <w:rFonts w:cs="Arial"/>
        </w:rPr>
      </w:pPr>
      <w:bookmarkStart w:id="24" w:name="_Toc302637211"/>
    </w:p>
    <w:p w14:paraId="6C64D331" w14:textId="77777777" w:rsidR="00995FBB" w:rsidRPr="001A45DF" w:rsidRDefault="00995FBB"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3"/>
      <w:bookmarkStart w:id="26" w:name="_Toc522714841"/>
      <w:r w:rsidRPr="001A45DF">
        <w:rPr>
          <w:rFonts w:cs="Arial"/>
          <w:sz w:val="32"/>
          <w:szCs w:val="32"/>
        </w:rPr>
        <w:t>MANAGEMENT INFORMATION/REPORTING</w:t>
      </w:r>
      <w:bookmarkEnd w:id="25"/>
      <w:bookmarkEnd w:id="26"/>
    </w:p>
    <w:p w14:paraId="7306F915" w14:textId="77777777" w:rsidR="00995FBB" w:rsidRPr="00A3070D"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bookmarkStart w:id="27" w:name="_Toc368573034"/>
      <w:bookmarkStart w:id="28" w:name="_Toc522714842"/>
    </w:p>
    <w:p w14:paraId="6D8E8540" w14:textId="77777777" w:rsidR="00995FBB" w:rsidRPr="00A3070D" w:rsidRDefault="00995FBB" w:rsidP="00352BC7">
      <w:pPr>
        <w:pStyle w:val="ListParagraph"/>
        <w:numPr>
          <w:ilvl w:val="0"/>
          <w:numId w:val="22"/>
        </w:numPr>
        <w:overflowPunct/>
        <w:autoSpaceDE/>
        <w:autoSpaceDN/>
        <w:adjustRightInd/>
        <w:spacing w:after="0"/>
        <w:contextualSpacing w:val="0"/>
        <w:jc w:val="left"/>
        <w:textAlignment w:val="auto"/>
        <w:rPr>
          <w:vanish/>
          <w:sz w:val="24"/>
        </w:rPr>
      </w:pPr>
    </w:p>
    <w:p w14:paraId="0F9AD460" w14:textId="77777777" w:rsidR="00995FBB" w:rsidRDefault="00995FBB" w:rsidP="00352BC7">
      <w:pPr>
        <w:numPr>
          <w:ilvl w:val="1"/>
          <w:numId w:val="22"/>
        </w:numPr>
        <w:overflowPunct/>
        <w:autoSpaceDE/>
        <w:autoSpaceDN/>
        <w:adjustRightInd/>
        <w:spacing w:after="0"/>
        <w:jc w:val="left"/>
        <w:textAlignment w:val="auto"/>
        <w:rPr>
          <w:sz w:val="24"/>
        </w:rPr>
      </w:pPr>
      <w:r>
        <w:rPr>
          <w:sz w:val="24"/>
        </w:rPr>
        <w:t>The Supplier will be required to provide regular updates to the contracting body (weekly/bi-weekly as appropriate).</w:t>
      </w:r>
    </w:p>
    <w:p w14:paraId="41D21E8C" w14:textId="77777777" w:rsidR="00995FBB" w:rsidRDefault="00995FBB" w:rsidP="00995FBB">
      <w:pPr>
        <w:ind w:left="720"/>
        <w:rPr>
          <w:sz w:val="24"/>
        </w:rPr>
      </w:pPr>
    </w:p>
    <w:p w14:paraId="34EAB920" w14:textId="77777777" w:rsidR="00995FBB" w:rsidRDefault="00995FBB" w:rsidP="00352BC7">
      <w:pPr>
        <w:numPr>
          <w:ilvl w:val="1"/>
          <w:numId w:val="22"/>
        </w:numPr>
        <w:overflowPunct/>
        <w:autoSpaceDE/>
        <w:autoSpaceDN/>
        <w:adjustRightInd/>
        <w:spacing w:after="0"/>
        <w:jc w:val="left"/>
        <w:textAlignment w:val="auto"/>
        <w:rPr>
          <w:sz w:val="24"/>
        </w:rPr>
      </w:pPr>
      <w:r>
        <w:rPr>
          <w:sz w:val="24"/>
        </w:rPr>
        <w:t>The Supplier should also provide updates/reporting at the key milestones as set out in the table at 7.1.</w:t>
      </w:r>
    </w:p>
    <w:p w14:paraId="2BCCD96B" w14:textId="77777777" w:rsidR="00995FBB" w:rsidRDefault="00995FBB" w:rsidP="00995FBB">
      <w:pPr>
        <w:rPr>
          <w:sz w:val="24"/>
        </w:rPr>
      </w:pPr>
    </w:p>
    <w:p w14:paraId="6CBD9AB6" w14:textId="77777777" w:rsidR="00995FBB" w:rsidRPr="001A45DF" w:rsidRDefault="00995FBB"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27"/>
      <w:bookmarkEnd w:id="28"/>
    </w:p>
    <w:p w14:paraId="40E524D7" w14:textId="15740EFB" w:rsidR="00995FBB" w:rsidRPr="007E39C6" w:rsidRDefault="007E39C6" w:rsidP="00352BC7">
      <w:pPr>
        <w:pStyle w:val="Heading2"/>
        <w:numPr>
          <w:ilvl w:val="1"/>
          <w:numId w:val="18"/>
        </w:numPr>
        <w:tabs>
          <w:tab w:val="clear" w:pos="0"/>
        </w:tabs>
        <w:adjustRightInd w:val="0"/>
        <w:jc w:val="both"/>
        <w:rPr>
          <w:rFonts w:cs="Arial"/>
          <w:b w:val="0"/>
          <w:sz w:val="24"/>
          <w:szCs w:val="24"/>
        </w:rPr>
      </w:pPr>
      <w:r w:rsidRPr="007E39C6">
        <w:rPr>
          <w:b w:val="0"/>
          <w:caps w:val="0"/>
          <w:sz w:val="24"/>
          <w:szCs w:val="24"/>
        </w:rPr>
        <w:t>Not applicable.</w:t>
      </w:r>
    </w:p>
    <w:p w14:paraId="31C31529" w14:textId="047A3BBC" w:rsidR="00995FBB" w:rsidRPr="001A45DF" w:rsidRDefault="007E39C6"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5"/>
      <w:bookmarkStart w:id="30" w:name="_Toc522714843"/>
      <w:r w:rsidRPr="001A45DF">
        <w:rPr>
          <w:rFonts w:cs="Arial"/>
          <w:sz w:val="32"/>
          <w:szCs w:val="32"/>
        </w:rPr>
        <w:t>CONTINUOUS IMPROVEMENT</w:t>
      </w:r>
      <w:bookmarkEnd w:id="29"/>
      <w:bookmarkEnd w:id="30"/>
    </w:p>
    <w:p w14:paraId="240FA38F" w14:textId="5C6B6779"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The supplier will be expected to continually improve the way in which the required services are to be delivered throughout the contract duration.</w:t>
      </w:r>
    </w:p>
    <w:p w14:paraId="07025A60" w14:textId="577EDD91"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The supplier</w:t>
      </w:r>
      <w:r w:rsidR="00995FBB" w:rsidRPr="007E39C6">
        <w:rPr>
          <w:b w:val="0"/>
          <w:sz w:val="24"/>
          <w:szCs w:val="24"/>
        </w:rPr>
        <w:t xml:space="preserve"> </w:t>
      </w:r>
      <w:r w:rsidRPr="007E39C6">
        <w:rPr>
          <w:b w:val="0"/>
          <w:caps w:val="0"/>
          <w:sz w:val="24"/>
          <w:szCs w:val="24"/>
        </w:rPr>
        <w:t>should present new ways of working to the authority during monthly contract review meetings.</w:t>
      </w:r>
      <w:r w:rsidR="00995FBB" w:rsidRPr="007E39C6">
        <w:rPr>
          <w:b w:val="0"/>
          <w:sz w:val="24"/>
          <w:szCs w:val="24"/>
        </w:rPr>
        <w:t xml:space="preserve"> </w:t>
      </w:r>
    </w:p>
    <w:p w14:paraId="0051DBE9" w14:textId="35DA697E"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lastRenderedPageBreak/>
        <w:t>Changes to the</w:t>
      </w:r>
      <w:r w:rsidR="00995FBB" w:rsidRPr="007E39C6">
        <w:rPr>
          <w:b w:val="0"/>
          <w:sz w:val="24"/>
          <w:szCs w:val="24"/>
        </w:rPr>
        <w:t xml:space="preserve"> </w:t>
      </w:r>
      <w:r w:rsidRPr="007E39C6">
        <w:rPr>
          <w:b w:val="0"/>
          <w:caps w:val="0"/>
          <w:sz w:val="24"/>
          <w:szCs w:val="24"/>
        </w:rPr>
        <w:t>way in which the services are to be delivered must be brought to the authority’s attention and agreed prior to any changes being implemented</w:t>
      </w:r>
      <w:r w:rsidR="00995FBB" w:rsidRPr="007E39C6">
        <w:rPr>
          <w:b w:val="0"/>
          <w:sz w:val="24"/>
          <w:szCs w:val="24"/>
        </w:rPr>
        <w:t>.</w:t>
      </w:r>
    </w:p>
    <w:p w14:paraId="5F6E349D" w14:textId="1D9DA5DA" w:rsidR="00995FBB" w:rsidRPr="001A45DF" w:rsidRDefault="007E39C6" w:rsidP="00352BC7">
      <w:pPr>
        <w:pStyle w:val="Heading1"/>
        <w:keepNext/>
        <w:numPr>
          <w:ilvl w:val="0"/>
          <w:numId w:val="18"/>
        </w:numPr>
        <w:rPr>
          <w:sz w:val="32"/>
          <w:szCs w:val="32"/>
        </w:rPr>
      </w:pPr>
      <w:bookmarkStart w:id="31" w:name="_Toc522714844"/>
      <w:r w:rsidRPr="001A45DF">
        <w:rPr>
          <w:sz w:val="32"/>
          <w:szCs w:val="32"/>
        </w:rPr>
        <w:t>SUSTAINABILITY</w:t>
      </w:r>
      <w:bookmarkEnd w:id="31"/>
    </w:p>
    <w:p w14:paraId="21E54301" w14:textId="0A5BEDAB" w:rsidR="00995FBB" w:rsidRPr="007E39C6" w:rsidRDefault="007E39C6" w:rsidP="00352BC7">
      <w:pPr>
        <w:pStyle w:val="Heading2"/>
        <w:numPr>
          <w:ilvl w:val="1"/>
          <w:numId w:val="18"/>
        </w:numPr>
        <w:tabs>
          <w:tab w:val="clear" w:pos="0"/>
        </w:tabs>
        <w:adjustRightInd w:val="0"/>
        <w:jc w:val="both"/>
        <w:rPr>
          <w:b w:val="0"/>
          <w:sz w:val="24"/>
          <w:szCs w:val="24"/>
        </w:rPr>
      </w:pPr>
      <w:r w:rsidRPr="007E39C6">
        <w:rPr>
          <w:b w:val="0"/>
          <w:caps w:val="0"/>
          <w:sz w:val="24"/>
          <w:szCs w:val="24"/>
        </w:rPr>
        <w:t>Not applicable.</w:t>
      </w:r>
    </w:p>
    <w:p w14:paraId="734848AA" w14:textId="2258F6D6" w:rsidR="00995FBB" w:rsidRPr="001A45DF" w:rsidRDefault="007E39C6"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6"/>
      <w:bookmarkStart w:id="33" w:name="_Toc522714845"/>
      <w:r w:rsidRPr="001A45DF">
        <w:rPr>
          <w:rFonts w:cs="Arial"/>
          <w:sz w:val="32"/>
          <w:szCs w:val="32"/>
        </w:rPr>
        <w:t>QUALITY</w:t>
      </w:r>
      <w:bookmarkEnd w:id="32"/>
      <w:bookmarkEnd w:id="33"/>
    </w:p>
    <w:p w14:paraId="371890A7" w14:textId="62929DEB"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Not applicable.</w:t>
      </w:r>
    </w:p>
    <w:p w14:paraId="447229EA" w14:textId="77777777" w:rsidR="00995FBB" w:rsidRPr="001A45DF" w:rsidRDefault="00995FBB"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7"/>
      <w:bookmarkStart w:id="35" w:name="_Toc522714846"/>
      <w:r w:rsidRPr="001A45DF">
        <w:rPr>
          <w:rFonts w:cs="Arial"/>
          <w:sz w:val="32"/>
          <w:szCs w:val="32"/>
        </w:rPr>
        <w:t>PRICE</w:t>
      </w:r>
      <w:bookmarkEnd w:id="34"/>
      <w:bookmarkEnd w:id="35"/>
    </w:p>
    <w:p w14:paraId="6ABEC847" w14:textId="43E66507"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Prices are to be submitted via the e</w:t>
      </w:r>
      <w:r w:rsidR="00995FBB" w:rsidRPr="007E39C6">
        <w:rPr>
          <w:b w:val="0"/>
          <w:sz w:val="24"/>
          <w:szCs w:val="24"/>
        </w:rPr>
        <w:t>-</w:t>
      </w:r>
      <w:r w:rsidRPr="007E39C6">
        <w:rPr>
          <w:b w:val="0"/>
          <w:caps w:val="0"/>
          <w:sz w:val="24"/>
          <w:szCs w:val="24"/>
        </w:rPr>
        <w:t>sourcing suite</w:t>
      </w:r>
      <w:r w:rsidR="00995FBB" w:rsidRPr="007E39C6">
        <w:rPr>
          <w:b w:val="0"/>
          <w:sz w:val="24"/>
          <w:szCs w:val="24"/>
        </w:rPr>
        <w:t xml:space="preserve"> </w:t>
      </w:r>
      <w:r w:rsidRPr="007E39C6">
        <w:rPr>
          <w:b w:val="0"/>
          <w:caps w:val="0"/>
          <w:sz w:val="24"/>
          <w:szCs w:val="24"/>
        </w:rPr>
        <w:t>attachment 4 – price schedule excluding vat and including all other expenses relating to contract delivery</w:t>
      </w:r>
      <w:r w:rsidR="00995FBB" w:rsidRPr="007E39C6">
        <w:rPr>
          <w:b w:val="0"/>
          <w:sz w:val="24"/>
          <w:szCs w:val="24"/>
        </w:rPr>
        <w:t>.</w:t>
      </w:r>
    </w:p>
    <w:p w14:paraId="34163691" w14:textId="77777777" w:rsidR="00995FBB" w:rsidRPr="001A45DF" w:rsidRDefault="00995FBB"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8"/>
      <w:bookmarkStart w:id="37" w:name="_Toc522714847"/>
      <w:r w:rsidRPr="001A45DF">
        <w:rPr>
          <w:rFonts w:cs="Arial"/>
          <w:sz w:val="32"/>
          <w:szCs w:val="32"/>
        </w:rPr>
        <w:t>STAFF AND CUSTOMER SERVICE</w:t>
      </w:r>
      <w:bookmarkEnd w:id="36"/>
      <w:bookmarkEnd w:id="37"/>
    </w:p>
    <w:p w14:paraId="53382C4B" w14:textId="7626F355"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The supplier shall provide a sufficient level of resource throughout the duration of the contract in order to consistently deliver a quality service</w:t>
      </w:r>
      <w:r w:rsidR="00995FBB" w:rsidRPr="007E39C6">
        <w:rPr>
          <w:b w:val="0"/>
          <w:sz w:val="24"/>
          <w:szCs w:val="24"/>
        </w:rPr>
        <w:t>.</w:t>
      </w:r>
    </w:p>
    <w:p w14:paraId="2D082E5C" w14:textId="7B7483C7"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The supplier’s staff assigned to the contract shall have the relevant qualifications and experience to deliver the contract to the required standard</w:t>
      </w:r>
      <w:r w:rsidR="00995FBB" w:rsidRPr="007E39C6">
        <w:rPr>
          <w:b w:val="0"/>
          <w:sz w:val="24"/>
          <w:szCs w:val="24"/>
        </w:rPr>
        <w:t xml:space="preserve">. </w:t>
      </w:r>
    </w:p>
    <w:p w14:paraId="2DE75597" w14:textId="101D7C45" w:rsidR="00995FBB" w:rsidRPr="007E39C6" w:rsidRDefault="007E39C6" w:rsidP="00352BC7">
      <w:pPr>
        <w:pStyle w:val="Heading2"/>
        <w:numPr>
          <w:ilvl w:val="1"/>
          <w:numId w:val="18"/>
        </w:numPr>
        <w:tabs>
          <w:tab w:val="clear" w:pos="0"/>
        </w:tabs>
        <w:adjustRightInd w:val="0"/>
        <w:spacing w:after="120"/>
        <w:ind w:left="709" w:hanging="709"/>
        <w:jc w:val="both"/>
        <w:rPr>
          <w:b w:val="0"/>
          <w:sz w:val="24"/>
          <w:szCs w:val="24"/>
        </w:rPr>
      </w:pPr>
      <w:r w:rsidRPr="007E39C6">
        <w:rPr>
          <w:b w:val="0"/>
          <w:caps w:val="0"/>
          <w:sz w:val="24"/>
          <w:szCs w:val="24"/>
        </w:rPr>
        <w:t xml:space="preserve">The supplier shall ensure that staff understand the authority’s vision and objectives and will provide excellent customer service to the authority throughout the duration of the contract.  </w:t>
      </w:r>
    </w:p>
    <w:p w14:paraId="1ECB575A" w14:textId="042D97CF" w:rsidR="00995FBB" w:rsidRPr="001A45DF" w:rsidRDefault="007E39C6"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38" w:name="_Toc368573039"/>
      <w:bookmarkStart w:id="39" w:name="_Toc522714848"/>
      <w:r w:rsidRPr="001A45DF">
        <w:rPr>
          <w:rFonts w:cs="Arial"/>
          <w:sz w:val="32"/>
          <w:szCs w:val="32"/>
        </w:rPr>
        <w:t>SERVICE LEVELS AND PERFORMANCE</w:t>
      </w:r>
      <w:bookmarkEnd w:id="38"/>
      <w:bookmarkEnd w:id="39"/>
    </w:p>
    <w:p w14:paraId="79E2D4D5" w14:textId="0EC0D11A" w:rsidR="00995FBB" w:rsidRPr="007E39C6" w:rsidRDefault="007E39C6" w:rsidP="00352BC7">
      <w:pPr>
        <w:pStyle w:val="Heading2"/>
        <w:numPr>
          <w:ilvl w:val="1"/>
          <w:numId w:val="18"/>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sz w:val="24"/>
          <w:szCs w:val="24"/>
        </w:rPr>
      </w:pPr>
      <w:r w:rsidRPr="007E39C6">
        <w:rPr>
          <w:b w:val="0"/>
          <w:caps w:val="0"/>
          <w:sz w:val="24"/>
          <w:szCs w:val="24"/>
        </w:rPr>
        <w:t>The authority will measure the quality of the supplier’s delivery by:</w:t>
      </w:r>
    </w:p>
    <w:p w14:paraId="0E0BF7FA" w14:textId="77777777" w:rsidR="00995FBB" w:rsidRPr="001A45DF" w:rsidRDefault="00995FBB" w:rsidP="00995FBB">
      <w:pPr>
        <w:pStyle w:val="Heading3"/>
        <w:spacing w:after="120"/>
        <w:ind w:left="1418"/>
        <w:rPr>
          <w:sz w:val="24"/>
          <w:szCs w:val="24"/>
        </w:rPr>
      </w:pPr>
    </w:p>
    <w:tbl>
      <w:tblPr>
        <w:tblStyle w:val="TableGrid"/>
        <w:tblW w:w="0" w:type="auto"/>
        <w:tblInd w:w="720" w:type="dxa"/>
        <w:tblLook w:val="04A0" w:firstRow="1" w:lastRow="0" w:firstColumn="1" w:lastColumn="0" w:noHBand="0" w:noVBand="1"/>
      </w:tblPr>
      <w:tblGrid>
        <w:gridCol w:w="1163"/>
        <w:gridCol w:w="1756"/>
        <w:gridCol w:w="3750"/>
        <w:gridCol w:w="1630"/>
      </w:tblGrid>
      <w:tr w:rsidR="00995FBB" w14:paraId="5E8B1E9E" w14:textId="77777777" w:rsidTr="007E39C6">
        <w:tc>
          <w:tcPr>
            <w:tcW w:w="1163" w:type="dxa"/>
            <w:shd w:val="clear" w:color="auto" w:fill="BDD6EE" w:themeFill="accent1" w:themeFillTint="66"/>
          </w:tcPr>
          <w:p w14:paraId="7C34EA63" w14:textId="1444E4AB" w:rsidR="00995FBB" w:rsidRPr="002C0A45" w:rsidRDefault="00BE47D6" w:rsidP="007E39C6">
            <w:pPr>
              <w:pStyle w:val="Heading2"/>
              <w:numPr>
                <w:ilvl w:val="0"/>
                <w:numId w:val="0"/>
              </w:numPr>
              <w:jc w:val="center"/>
              <w:outlineLvl w:val="1"/>
              <w:rPr>
                <w:b w:val="0"/>
                <w:sz w:val="24"/>
                <w:szCs w:val="24"/>
              </w:rPr>
            </w:pPr>
            <w:r w:rsidRPr="002C0A45">
              <w:rPr>
                <w:caps w:val="0"/>
                <w:sz w:val="24"/>
                <w:szCs w:val="24"/>
              </w:rPr>
              <w:t>KPI/SLA</w:t>
            </w:r>
          </w:p>
        </w:tc>
        <w:tc>
          <w:tcPr>
            <w:tcW w:w="1756" w:type="dxa"/>
            <w:shd w:val="clear" w:color="auto" w:fill="BDD6EE" w:themeFill="accent1" w:themeFillTint="66"/>
          </w:tcPr>
          <w:p w14:paraId="1510DD7D" w14:textId="0B5F83A9" w:rsidR="00995FBB" w:rsidRPr="002C0A45" w:rsidRDefault="00BE47D6" w:rsidP="007E39C6">
            <w:pPr>
              <w:pStyle w:val="Heading2"/>
              <w:numPr>
                <w:ilvl w:val="0"/>
                <w:numId w:val="0"/>
              </w:numPr>
              <w:jc w:val="center"/>
              <w:outlineLvl w:val="1"/>
              <w:rPr>
                <w:b w:val="0"/>
                <w:sz w:val="24"/>
                <w:szCs w:val="24"/>
              </w:rPr>
            </w:pPr>
            <w:r w:rsidRPr="002C0A45">
              <w:rPr>
                <w:caps w:val="0"/>
                <w:sz w:val="24"/>
                <w:szCs w:val="24"/>
              </w:rPr>
              <w:t>SERVICE AREA</w:t>
            </w:r>
          </w:p>
        </w:tc>
        <w:tc>
          <w:tcPr>
            <w:tcW w:w="3750" w:type="dxa"/>
            <w:shd w:val="clear" w:color="auto" w:fill="BDD6EE" w:themeFill="accent1" w:themeFillTint="66"/>
          </w:tcPr>
          <w:p w14:paraId="430DD243" w14:textId="4E8583EE" w:rsidR="00995FBB" w:rsidRPr="002C0A45" w:rsidRDefault="00BE47D6" w:rsidP="007E39C6">
            <w:pPr>
              <w:pStyle w:val="Heading2"/>
              <w:numPr>
                <w:ilvl w:val="0"/>
                <w:numId w:val="0"/>
              </w:numPr>
              <w:jc w:val="center"/>
              <w:outlineLvl w:val="1"/>
              <w:rPr>
                <w:b w:val="0"/>
                <w:sz w:val="24"/>
                <w:szCs w:val="24"/>
              </w:rPr>
            </w:pPr>
            <w:r w:rsidRPr="002C0A45">
              <w:rPr>
                <w:caps w:val="0"/>
                <w:sz w:val="24"/>
                <w:szCs w:val="24"/>
              </w:rPr>
              <w:t>KPI/SLA DESCRIPTION</w:t>
            </w:r>
          </w:p>
        </w:tc>
        <w:tc>
          <w:tcPr>
            <w:tcW w:w="1630" w:type="dxa"/>
            <w:shd w:val="clear" w:color="auto" w:fill="BDD6EE" w:themeFill="accent1" w:themeFillTint="66"/>
          </w:tcPr>
          <w:p w14:paraId="0448239E" w14:textId="24934DE1" w:rsidR="00995FBB" w:rsidRPr="002C0A45" w:rsidRDefault="00BE47D6" w:rsidP="007E39C6">
            <w:pPr>
              <w:pStyle w:val="Heading2"/>
              <w:numPr>
                <w:ilvl w:val="0"/>
                <w:numId w:val="0"/>
              </w:numPr>
              <w:jc w:val="center"/>
              <w:outlineLvl w:val="1"/>
              <w:rPr>
                <w:b w:val="0"/>
                <w:sz w:val="24"/>
                <w:szCs w:val="24"/>
              </w:rPr>
            </w:pPr>
            <w:r w:rsidRPr="002C0A45">
              <w:rPr>
                <w:caps w:val="0"/>
                <w:sz w:val="24"/>
                <w:szCs w:val="24"/>
              </w:rPr>
              <w:t>TARGET</w:t>
            </w:r>
          </w:p>
        </w:tc>
      </w:tr>
      <w:tr w:rsidR="00995FBB" w14:paraId="17DD14F6" w14:textId="77777777" w:rsidTr="007E39C6">
        <w:tc>
          <w:tcPr>
            <w:tcW w:w="1163" w:type="dxa"/>
          </w:tcPr>
          <w:p w14:paraId="1A227269" w14:textId="77777777" w:rsidR="00995FBB" w:rsidRPr="007E39C6" w:rsidRDefault="00995FBB" w:rsidP="007E39C6">
            <w:pPr>
              <w:pStyle w:val="Heading2"/>
              <w:numPr>
                <w:ilvl w:val="0"/>
                <w:numId w:val="0"/>
              </w:numPr>
              <w:jc w:val="center"/>
              <w:outlineLvl w:val="1"/>
              <w:rPr>
                <w:b w:val="0"/>
                <w:sz w:val="24"/>
                <w:szCs w:val="24"/>
              </w:rPr>
            </w:pPr>
            <w:r w:rsidRPr="007E39C6">
              <w:rPr>
                <w:b w:val="0"/>
                <w:sz w:val="24"/>
                <w:szCs w:val="24"/>
              </w:rPr>
              <w:t>1</w:t>
            </w:r>
          </w:p>
        </w:tc>
        <w:tc>
          <w:tcPr>
            <w:tcW w:w="1756" w:type="dxa"/>
          </w:tcPr>
          <w:p w14:paraId="368BE5E9" w14:textId="77777777" w:rsidR="00995FBB" w:rsidRPr="007E39C6" w:rsidRDefault="00995FBB" w:rsidP="007E39C6">
            <w:pPr>
              <w:pStyle w:val="Heading2"/>
              <w:numPr>
                <w:ilvl w:val="0"/>
                <w:numId w:val="0"/>
              </w:numPr>
              <w:outlineLvl w:val="1"/>
              <w:rPr>
                <w:b w:val="0"/>
                <w:sz w:val="24"/>
                <w:szCs w:val="24"/>
              </w:rPr>
            </w:pPr>
            <w:r w:rsidRPr="007E39C6">
              <w:rPr>
                <w:b w:val="0"/>
                <w:sz w:val="24"/>
                <w:szCs w:val="24"/>
              </w:rPr>
              <w:t>Delivery timescales</w:t>
            </w:r>
          </w:p>
        </w:tc>
        <w:tc>
          <w:tcPr>
            <w:tcW w:w="3750" w:type="dxa"/>
          </w:tcPr>
          <w:p w14:paraId="2FFFE53A" w14:textId="77777777" w:rsidR="00995FBB" w:rsidRPr="007E39C6" w:rsidRDefault="00995FBB" w:rsidP="007E39C6">
            <w:pPr>
              <w:pStyle w:val="Heading2"/>
              <w:numPr>
                <w:ilvl w:val="0"/>
                <w:numId w:val="0"/>
              </w:numPr>
              <w:outlineLvl w:val="1"/>
              <w:rPr>
                <w:b w:val="0"/>
                <w:sz w:val="24"/>
                <w:szCs w:val="24"/>
              </w:rPr>
            </w:pPr>
            <w:r w:rsidRPr="007E39C6">
              <w:rPr>
                <w:b w:val="0"/>
                <w:sz w:val="24"/>
                <w:szCs w:val="24"/>
              </w:rPr>
              <w:t>Delivery of key milestones</w:t>
            </w:r>
          </w:p>
        </w:tc>
        <w:tc>
          <w:tcPr>
            <w:tcW w:w="1630" w:type="dxa"/>
          </w:tcPr>
          <w:p w14:paraId="0709A3C9" w14:textId="77777777" w:rsidR="00995FBB" w:rsidRPr="007E39C6" w:rsidRDefault="00995FBB" w:rsidP="007E39C6">
            <w:pPr>
              <w:pStyle w:val="Heading2"/>
              <w:numPr>
                <w:ilvl w:val="0"/>
                <w:numId w:val="0"/>
              </w:numPr>
              <w:outlineLvl w:val="1"/>
              <w:rPr>
                <w:b w:val="0"/>
                <w:sz w:val="24"/>
                <w:szCs w:val="24"/>
              </w:rPr>
            </w:pPr>
            <w:r w:rsidRPr="007E39C6">
              <w:rPr>
                <w:b w:val="0"/>
                <w:sz w:val="24"/>
                <w:szCs w:val="24"/>
              </w:rPr>
              <w:t>100%</w:t>
            </w:r>
          </w:p>
        </w:tc>
      </w:tr>
      <w:tr w:rsidR="00995FBB" w14:paraId="4A81FD48" w14:textId="77777777" w:rsidTr="007E39C6">
        <w:tc>
          <w:tcPr>
            <w:tcW w:w="1163" w:type="dxa"/>
          </w:tcPr>
          <w:p w14:paraId="1779EB06" w14:textId="77777777" w:rsidR="00995FBB" w:rsidRPr="007E39C6" w:rsidRDefault="00995FBB" w:rsidP="007E39C6">
            <w:pPr>
              <w:pStyle w:val="Heading2"/>
              <w:numPr>
                <w:ilvl w:val="0"/>
                <w:numId w:val="0"/>
              </w:numPr>
              <w:jc w:val="center"/>
              <w:outlineLvl w:val="1"/>
              <w:rPr>
                <w:b w:val="0"/>
                <w:sz w:val="24"/>
                <w:szCs w:val="24"/>
              </w:rPr>
            </w:pPr>
            <w:r w:rsidRPr="007E39C6">
              <w:rPr>
                <w:b w:val="0"/>
                <w:sz w:val="24"/>
                <w:szCs w:val="24"/>
              </w:rPr>
              <w:t>2</w:t>
            </w:r>
          </w:p>
        </w:tc>
        <w:tc>
          <w:tcPr>
            <w:tcW w:w="1756" w:type="dxa"/>
          </w:tcPr>
          <w:p w14:paraId="3B3A0DDC" w14:textId="77777777" w:rsidR="00995FBB" w:rsidRPr="007E39C6" w:rsidRDefault="00995FBB" w:rsidP="007E39C6">
            <w:pPr>
              <w:pStyle w:val="Heading2"/>
              <w:widowControl w:val="0"/>
              <w:numPr>
                <w:ilvl w:val="0"/>
                <w:numId w:val="0"/>
              </w:numPr>
              <w:spacing w:after="0"/>
              <w:ind w:left="720" w:hanging="720"/>
              <w:outlineLvl w:val="1"/>
              <w:rPr>
                <w:b w:val="0"/>
              </w:rPr>
            </w:pPr>
            <w:r w:rsidRPr="007E39C6">
              <w:rPr>
                <w:b w:val="0"/>
              </w:rPr>
              <w:t>Progress</w:t>
            </w:r>
          </w:p>
          <w:p w14:paraId="3D32921B" w14:textId="77777777" w:rsidR="00995FBB" w:rsidRPr="007E39C6" w:rsidRDefault="00995FBB" w:rsidP="007E39C6">
            <w:pPr>
              <w:pStyle w:val="Heading2"/>
              <w:numPr>
                <w:ilvl w:val="0"/>
                <w:numId w:val="0"/>
              </w:numPr>
              <w:outlineLvl w:val="1"/>
              <w:rPr>
                <w:b w:val="0"/>
                <w:sz w:val="24"/>
                <w:szCs w:val="24"/>
              </w:rPr>
            </w:pPr>
            <w:r w:rsidRPr="007E39C6">
              <w:rPr>
                <w:b w:val="0"/>
              </w:rPr>
              <w:t>Updates</w:t>
            </w:r>
          </w:p>
        </w:tc>
        <w:tc>
          <w:tcPr>
            <w:tcW w:w="3750" w:type="dxa"/>
          </w:tcPr>
          <w:p w14:paraId="581BDFD6" w14:textId="77777777" w:rsidR="00995FBB" w:rsidRPr="007E39C6" w:rsidRDefault="00995FBB" w:rsidP="007E39C6">
            <w:pPr>
              <w:pStyle w:val="Heading2"/>
              <w:numPr>
                <w:ilvl w:val="0"/>
                <w:numId w:val="0"/>
              </w:numPr>
              <w:outlineLvl w:val="1"/>
              <w:rPr>
                <w:b w:val="0"/>
                <w:sz w:val="24"/>
                <w:szCs w:val="24"/>
              </w:rPr>
            </w:pPr>
            <w:r w:rsidRPr="007E39C6">
              <w:rPr>
                <w:b w:val="0"/>
                <w:sz w:val="24"/>
                <w:szCs w:val="24"/>
              </w:rPr>
              <w:t>Regular updates on progress to the contracting body</w:t>
            </w:r>
          </w:p>
        </w:tc>
        <w:tc>
          <w:tcPr>
            <w:tcW w:w="1630" w:type="dxa"/>
          </w:tcPr>
          <w:p w14:paraId="40670044" w14:textId="77777777" w:rsidR="00995FBB" w:rsidRPr="007E39C6" w:rsidRDefault="00995FBB" w:rsidP="007E39C6">
            <w:pPr>
              <w:pStyle w:val="Heading2"/>
              <w:numPr>
                <w:ilvl w:val="0"/>
                <w:numId w:val="0"/>
              </w:numPr>
              <w:outlineLvl w:val="1"/>
              <w:rPr>
                <w:b w:val="0"/>
                <w:sz w:val="24"/>
                <w:szCs w:val="24"/>
              </w:rPr>
            </w:pPr>
            <w:r w:rsidRPr="007E39C6">
              <w:rPr>
                <w:b w:val="0"/>
                <w:sz w:val="24"/>
                <w:szCs w:val="24"/>
              </w:rPr>
              <w:t>100%</w:t>
            </w:r>
          </w:p>
        </w:tc>
      </w:tr>
    </w:tbl>
    <w:p w14:paraId="77DE7F0E" w14:textId="77777777" w:rsidR="00995FBB" w:rsidRDefault="00995FBB" w:rsidP="00995FBB">
      <w:pPr>
        <w:pStyle w:val="Heading2"/>
        <w:numPr>
          <w:ilvl w:val="0"/>
          <w:numId w:val="0"/>
        </w:numPr>
        <w:ind w:left="720"/>
      </w:pPr>
    </w:p>
    <w:p w14:paraId="2DBD3C5D" w14:textId="46210BE7" w:rsidR="00995FBB" w:rsidRPr="001A45DF" w:rsidRDefault="00BE47D6" w:rsidP="00352BC7">
      <w:pPr>
        <w:pStyle w:val="Heading1"/>
        <w:keepNext/>
        <w:numPr>
          <w:ilvl w:val="0"/>
          <w:numId w:val="18"/>
        </w:numPr>
        <w:spacing w:after="120"/>
        <w:rPr>
          <w:sz w:val="32"/>
          <w:szCs w:val="32"/>
        </w:rPr>
      </w:pPr>
      <w:bookmarkStart w:id="40" w:name="_Toc368573040"/>
      <w:bookmarkStart w:id="41" w:name="_Toc522714849"/>
      <w:r w:rsidRPr="001A45DF">
        <w:rPr>
          <w:sz w:val="32"/>
          <w:szCs w:val="32"/>
        </w:rPr>
        <w:t>SECURITY AND CONFIDENTIALITY REQUIREMENTS</w:t>
      </w:r>
      <w:bookmarkEnd w:id="40"/>
      <w:bookmarkEnd w:id="41"/>
    </w:p>
    <w:p w14:paraId="4FC1946D"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bookmarkStart w:id="42" w:name="_Toc522714850"/>
      <w:bookmarkStart w:id="43" w:name="_Toc368573042"/>
    </w:p>
    <w:p w14:paraId="5067EEDE"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3E438940"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3FF5247B"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3A85606B"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29D0CBA1"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4A20A266"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610304C2" w14:textId="77777777" w:rsidR="00995FBB" w:rsidRPr="009932CE" w:rsidRDefault="00995FBB" w:rsidP="00352BC7">
      <w:pPr>
        <w:pStyle w:val="ListParagraph"/>
        <w:numPr>
          <w:ilvl w:val="0"/>
          <w:numId w:val="22"/>
        </w:numPr>
        <w:overflowPunct/>
        <w:autoSpaceDE/>
        <w:autoSpaceDN/>
        <w:adjustRightInd/>
        <w:spacing w:after="0"/>
        <w:contextualSpacing w:val="0"/>
        <w:jc w:val="left"/>
        <w:textAlignment w:val="auto"/>
        <w:rPr>
          <w:vanish/>
          <w:color w:val="333333"/>
          <w:sz w:val="24"/>
          <w:highlight w:val="white"/>
        </w:rPr>
      </w:pPr>
    </w:p>
    <w:p w14:paraId="4BDA8149" w14:textId="77777777" w:rsidR="00995FBB" w:rsidRPr="00201C89" w:rsidRDefault="00995FBB" w:rsidP="00352BC7">
      <w:pPr>
        <w:numPr>
          <w:ilvl w:val="1"/>
          <w:numId w:val="22"/>
        </w:numPr>
        <w:overflowPunct/>
        <w:autoSpaceDE/>
        <w:autoSpaceDN/>
        <w:adjustRightInd/>
        <w:spacing w:after="0"/>
        <w:jc w:val="left"/>
        <w:textAlignment w:val="auto"/>
        <w:rPr>
          <w:color w:val="333333"/>
          <w:sz w:val="24"/>
          <w:highlight w:val="white"/>
        </w:rPr>
      </w:pPr>
      <w:r>
        <w:rPr>
          <w:color w:val="333333"/>
          <w:sz w:val="24"/>
          <w:highlight w:val="white"/>
        </w:rPr>
        <w:t>The Supplier will be expected to comply with the Cabinet Office Information Management Standards Framework</w:t>
      </w:r>
      <w:r>
        <w:t xml:space="preserve"> (Annex 1),</w:t>
      </w:r>
      <w:r>
        <w:rPr>
          <w:color w:val="333333"/>
          <w:sz w:val="24"/>
          <w:highlight w:val="white"/>
        </w:rPr>
        <w:t xml:space="preserve"> which sets out how we manage our records and information in order to make them accessible, and to ensure we remain compliant with the law. This framework applies equally to all systems and security tiers.</w:t>
      </w:r>
    </w:p>
    <w:p w14:paraId="189E9C32" w14:textId="77777777" w:rsidR="00995FBB" w:rsidRDefault="00995FBB" w:rsidP="00995FBB">
      <w:pPr>
        <w:ind w:left="720"/>
        <w:rPr>
          <w:color w:val="333333"/>
          <w:sz w:val="24"/>
          <w:highlight w:val="white"/>
        </w:rPr>
      </w:pPr>
    </w:p>
    <w:p w14:paraId="17DAF95E" w14:textId="77777777" w:rsidR="00995FBB" w:rsidRDefault="00995FBB" w:rsidP="00352BC7">
      <w:pPr>
        <w:numPr>
          <w:ilvl w:val="1"/>
          <w:numId w:val="22"/>
        </w:numPr>
        <w:overflowPunct/>
        <w:autoSpaceDE/>
        <w:autoSpaceDN/>
        <w:adjustRightInd/>
        <w:spacing w:after="0"/>
        <w:jc w:val="left"/>
        <w:textAlignment w:val="auto"/>
        <w:rPr>
          <w:color w:val="333333"/>
          <w:sz w:val="24"/>
          <w:highlight w:val="white"/>
        </w:rPr>
      </w:pPr>
      <w:r>
        <w:rPr>
          <w:color w:val="333333"/>
          <w:sz w:val="24"/>
          <w:highlight w:val="white"/>
        </w:rPr>
        <w:t>The Supplier will comply with data protection law in the collection and handling of any personal information.</w:t>
      </w:r>
    </w:p>
    <w:p w14:paraId="469D3E66" w14:textId="77777777" w:rsidR="00995FBB" w:rsidRDefault="00995FBB" w:rsidP="00995FBB">
      <w:pPr>
        <w:rPr>
          <w:color w:val="333333"/>
          <w:sz w:val="24"/>
          <w:highlight w:val="white"/>
        </w:rPr>
      </w:pPr>
    </w:p>
    <w:p w14:paraId="196FB230" w14:textId="6F7419B7" w:rsidR="00995FBB" w:rsidRPr="001A45DF" w:rsidRDefault="00BE47D6"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PAYMENT AND INVOICING</w:t>
      </w:r>
      <w:bookmarkEnd w:id="42"/>
      <w:r w:rsidRPr="001A45DF">
        <w:rPr>
          <w:rFonts w:cs="Arial"/>
          <w:sz w:val="32"/>
          <w:szCs w:val="32"/>
        </w:rPr>
        <w:t xml:space="preserve"> </w:t>
      </w:r>
    </w:p>
    <w:p w14:paraId="6D139AD3" w14:textId="332929ED" w:rsidR="00995FBB" w:rsidRPr="00BE47D6" w:rsidRDefault="00BE47D6" w:rsidP="00352BC7">
      <w:pPr>
        <w:pStyle w:val="Heading2"/>
        <w:numPr>
          <w:ilvl w:val="1"/>
          <w:numId w:val="18"/>
        </w:numPr>
        <w:tabs>
          <w:tab w:val="clear" w:pos="0"/>
        </w:tabs>
        <w:adjustRightInd w:val="0"/>
        <w:jc w:val="both"/>
        <w:rPr>
          <w:b w:val="0"/>
          <w:sz w:val="24"/>
          <w:szCs w:val="24"/>
        </w:rPr>
      </w:pPr>
      <w:r w:rsidRPr="00BE47D6">
        <w:rPr>
          <w:rFonts w:cs="Arial"/>
          <w:b w:val="0"/>
          <w:caps w:val="0"/>
          <w:color w:val="000000"/>
          <w:sz w:val="24"/>
          <w:szCs w:val="24"/>
          <w:shd w:val="clear" w:color="auto" w:fill="FFFFFF"/>
        </w:rPr>
        <w:t xml:space="preserve">Payment can only be made following satisfactory delivery of pre-agreed certified products and deliverables. </w:t>
      </w:r>
    </w:p>
    <w:p w14:paraId="2427841E" w14:textId="2188E699" w:rsidR="00995FBB" w:rsidRPr="00BE47D6" w:rsidRDefault="00BE47D6" w:rsidP="00352BC7">
      <w:pPr>
        <w:pStyle w:val="Heading2"/>
        <w:numPr>
          <w:ilvl w:val="1"/>
          <w:numId w:val="18"/>
        </w:numPr>
        <w:tabs>
          <w:tab w:val="clear" w:pos="0"/>
        </w:tabs>
        <w:adjustRightInd w:val="0"/>
        <w:jc w:val="both"/>
        <w:rPr>
          <w:b w:val="0"/>
          <w:sz w:val="24"/>
          <w:szCs w:val="24"/>
        </w:rPr>
      </w:pPr>
      <w:r w:rsidRPr="00BE47D6">
        <w:rPr>
          <w:rFonts w:cs="Arial"/>
          <w:b w:val="0"/>
          <w:caps w:val="0"/>
          <w:color w:val="000000"/>
          <w:sz w:val="24"/>
          <w:szCs w:val="24"/>
          <w:shd w:val="clear" w:color="auto" w:fill="FFFFFF"/>
        </w:rPr>
        <w:t xml:space="preserve">Before payment can be considered, each invoice must include a detailed elemental breakdown of work completed and the associated costs. </w:t>
      </w:r>
    </w:p>
    <w:p w14:paraId="1B04494B" w14:textId="71DD2F2B" w:rsidR="00995FBB" w:rsidRPr="00BE47D6" w:rsidRDefault="00995FBB" w:rsidP="00352BC7">
      <w:pPr>
        <w:pStyle w:val="Heading2"/>
        <w:numPr>
          <w:ilvl w:val="1"/>
          <w:numId w:val="18"/>
        </w:numPr>
        <w:tabs>
          <w:tab w:val="clear" w:pos="0"/>
        </w:tabs>
        <w:adjustRightInd w:val="0"/>
        <w:jc w:val="both"/>
        <w:rPr>
          <w:b w:val="0"/>
          <w:sz w:val="24"/>
          <w:szCs w:val="24"/>
        </w:rPr>
      </w:pPr>
      <w:r w:rsidRPr="00BE47D6">
        <w:rPr>
          <w:rFonts w:cs="Arial"/>
          <w:b w:val="0"/>
          <w:color w:val="000000"/>
          <w:sz w:val="24"/>
          <w:szCs w:val="24"/>
          <w:shd w:val="clear" w:color="auto" w:fill="FFFFFF"/>
        </w:rPr>
        <w:t>I</w:t>
      </w:r>
      <w:r w:rsidR="00BE47D6" w:rsidRPr="00BE47D6">
        <w:rPr>
          <w:rFonts w:cs="Arial"/>
          <w:b w:val="0"/>
          <w:caps w:val="0"/>
          <w:color w:val="000000"/>
          <w:sz w:val="24"/>
          <w:szCs w:val="24"/>
          <w:shd w:val="clear" w:color="auto" w:fill="FFFFFF"/>
        </w:rPr>
        <w:t xml:space="preserve">nvoices should be submitted to: </w:t>
      </w:r>
    </w:p>
    <w:p w14:paraId="0E7C8649" w14:textId="77777777" w:rsidR="00995FBB" w:rsidRDefault="00995FBB" w:rsidP="00995FBB">
      <w:pPr>
        <w:widowControl w:val="0"/>
        <w:pBdr>
          <w:top w:val="nil"/>
          <w:left w:val="nil"/>
          <w:bottom w:val="nil"/>
          <w:right w:val="nil"/>
          <w:between w:val="nil"/>
        </w:pBdr>
        <w:spacing w:line="276" w:lineRule="auto"/>
        <w:rPr>
          <w:color w:val="222222"/>
          <w:sz w:val="24"/>
          <w:highlight w:val="white"/>
        </w:rPr>
      </w:pPr>
      <w:r>
        <w:t xml:space="preserve">            </w:t>
      </w:r>
      <w:hyperlink r:id="rId14">
        <w:r>
          <w:rPr>
            <w:color w:val="1155CC"/>
            <w:sz w:val="24"/>
            <w:highlight w:val="white"/>
            <w:u w:val="single"/>
          </w:rPr>
          <w:t>APinvoices-CAB-U@gov.sscl.com</w:t>
        </w:r>
      </w:hyperlink>
      <w:r>
        <w:rPr>
          <w:color w:val="222222"/>
          <w:sz w:val="24"/>
          <w:highlight w:val="white"/>
        </w:rPr>
        <w:t xml:space="preserve">   (PDF only)</w:t>
      </w:r>
    </w:p>
    <w:p w14:paraId="5A384F4C" w14:textId="77777777" w:rsidR="00995FBB" w:rsidRPr="001A45DF" w:rsidRDefault="00995FBB" w:rsidP="00995FBB">
      <w:pPr>
        <w:pStyle w:val="Heading3"/>
        <w:ind w:left="1800" w:hanging="1080"/>
      </w:pPr>
    </w:p>
    <w:p w14:paraId="3D46F9F7" w14:textId="77777777" w:rsidR="00995FBB" w:rsidRPr="001A45DF" w:rsidRDefault="00995FBB" w:rsidP="00352BC7">
      <w:pPr>
        <w:pStyle w:val="Heading1"/>
        <w:keepNext/>
        <w:numPr>
          <w:ilvl w:val="0"/>
          <w:numId w:val="18"/>
        </w:numPr>
        <w:tabs>
          <w:tab w:val="clear" w:pos="720"/>
          <w:tab w:val="num" w:pos="0"/>
        </w:tabs>
        <w:overflowPunct w:val="0"/>
        <w:autoSpaceDE w:val="0"/>
        <w:autoSpaceDN w:val="0"/>
        <w:spacing w:after="120"/>
        <w:ind w:left="709" w:hanging="709"/>
        <w:textAlignment w:val="baseline"/>
        <w:rPr>
          <w:rFonts w:cs="Arial"/>
          <w:sz w:val="32"/>
          <w:szCs w:val="32"/>
        </w:rPr>
      </w:pPr>
      <w:bookmarkStart w:id="44" w:name="_Toc522714851"/>
      <w:bookmarkEnd w:id="43"/>
      <w:r w:rsidRPr="001A45DF">
        <w:rPr>
          <w:rFonts w:cs="Arial"/>
          <w:sz w:val="32"/>
          <w:szCs w:val="32"/>
        </w:rPr>
        <w:t>CONTRACT MANAGEMENT</w:t>
      </w:r>
      <w:bookmarkEnd w:id="44"/>
      <w:r w:rsidRPr="001A45DF">
        <w:rPr>
          <w:rFonts w:cs="Arial"/>
          <w:sz w:val="32"/>
          <w:szCs w:val="32"/>
        </w:rPr>
        <w:t xml:space="preserve"> </w:t>
      </w:r>
    </w:p>
    <w:p w14:paraId="66F04D06" w14:textId="7228517D" w:rsidR="00995FBB" w:rsidRPr="00BE47D6" w:rsidRDefault="00BE47D6" w:rsidP="00352BC7">
      <w:pPr>
        <w:pStyle w:val="Heading2"/>
        <w:numPr>
          <w:ilvl w:val="1"/>
          <w:numId w:val="18"/>
        </w:numPr>
        <w:tabs>
          <w:tab w:val="clear" w:pos="0"/>
        </w:tabs>
        <w:adjustRightInd w:val="0"/>
        <w:spacing w:after="120"/>
        <w:ind w:left="709" w:hanging="709"/>
        <w:jc w:val="both"/>
        <w:rPr>
          <w:b w:val="0"/>
          <w:sz w:val="24"/>
          <w:szCs w:val="24"/>
        </w:rPr>
      </w:pPr>
      <w:r w:rsidRPr="00BE47D6">
        <w:rPr>
          <w:b w:val="0"/>
          <w:caps w:val="0"/>
          <w:sz w:val="24"/>
          <w:szCs w:val="24"/>
        </w:rPr>
        <w:t>Attendance at contract review meetings shall be at the supplier’s own expense.</w:t>
      </w:r>
    </w:p>
    <w:p w14:paraId="2BC7C648" w14:textId="64890458" w:rsidR="00995FBB" w:rsidRPr="009106C8" w:rsidRDefault="00BE47D6" w:rsidP="00352BC7">
      <w:pPr>
        <w:pStyle w:val="Heading1"/>
        <w:keepNext/>
        <w:numPr>
          <w:ilvl w:val="0"/>
          <w:numId w:val="18"/>
        </w:numPr>
        <w:spacing w:after="120"/>
        <w:rPr>
          <w:sz w:val="32"/>
          <w:szCs w:val="32"/>
        </w:rPr>
      </w:pPr>
      <w:bookmarkStart w:id="45" w:name="_Toc368573043"/>
      <w:bookmarkStart w:id="46" w:name="_Toc522714852"/>
      <w:bookmarkEnd w:id="24"/>
      <w:r w:rsidRPr="009106C8">
        <w:rPr>
          <w:sz w:val="32"/>
          <w:szCs w:val="32"/>
        </w:rPr>
        <w:t>LOCATION</w:t>
      </w:r>
      <w:bookmarkEnd w:id="45"/>
      <w:bookmarkEnd w:id="46"/>
      <w:r w:rsidRPr="009106C8">
        <w:rPr>
          <w:sz w:val="32"/>
          <w:szCs w:val="32"/>
        </w:rPr>
        <w:t xml:space="preserve"> </w:t>
      </w:r>
    </w:p>
    <w:p w14:paraId="2A0E8F99" w14:textId="4B608613" w:rsidR="00995FBB" w:rsidRPr="008D1A03" w:rsidRDefault="00BE47D6" w:rsidP="00352BC7">
      <w:pPr>
        <w:pStyle w:val="Heading2"/>
        <w:numPr>
          <w:ilvl w:val="1"/>
          <w:numId w:val="18"/>
        </w:numPr>
        <w:tabs>
          <w:tab w:val="clear" w:pos="0"/>
        </w:tabs>
        <w:adjustRightInd w:val="0"/>
        <w:spacing w:after="120"/>
        <w:ind w:left="709" w:hanging="709"/>
        <w:jc w:val="both"/>
        <w:rPr>
          <w:b w:val="0"/>
          <w:sz w:val="24"/>
          <w:szCs w:val="24"/>
        </w:rPr>
      </w:pPr>
      <w:r w:rsidRPr="00BE47D6">
        <w:rPr>
          <w:b w:val="0"/>
          <w:caps w:val="0"/>
          <w:sz w:val="24"/>
          <w:szCs w:val="24"/>
        </w:rPr>
        <w:t xml:space="preserve">The location of the services will be carried out at the </w:t>
      </w:r>
      <w:proofErr w:type="gramStart"/>
      <w:r w:rsidRPr="00BE47D6">
        <w:rPr>
          <w:b w:val="0"/>
          <w:caps w:val="0"/>
          <w:sz w:val="24"/>
          <w:szCs w:val="24"/>
        </w:rPr>
        <w:t>suppliers</w:t>
      </w:r>
      <w:proofErr w:type="gramEnd"/>
      <w:r w:rsidRPr="00BE47D6">
        <w:rPr>
          <w:b w:val="0"/>
          <w:caps w:val="0"/>
          <w:sz w:val="24"/>
          <w:szCs w:val="24"/>
        </w:rPr>
        <w:t xml:space="preserve"> premises due to </w:t>
      </w:r>
      <w:proofErr w:type="spellStart"/>
      <w:r w:rsidRPr="00BE47D6">
        <w:rPr>
          <w:b w:val="0"/>
          <w:caps w:val="0"/>
          <w:sz w:val="24"/>
          <w:szCs w:val="24"/>
        </w:rPr>
        <w:t>covid</w:t>
      </w:r>
      <w:proofErr w:type="spellEnd"/>
      <w:r w:rsidRPr="00BE47D6">
        <w:rPr>
          <w:b w:val="0"/>
          <w:caps w:val="0"/>
          <w:sz w:val="24"/>
          <w:szCs w:val="24"/>
        </w:rPr>
        <w:t xml:space="preserve"> 19 restrictions.</w:t>
      </w:r>
    </w:p>
    <w:p w14:paraId="51046F6D" w14:textId="6DD22B4C" w:rsidR="008D1A03" w:rsidRPr="000A5410" w:rsidRDefault="008D1A03" w:rsidP="008D1A03">
      <w:pPr>
        <w:pStyle w:val="Heading2"/>
        <w:numPr>
          <w:ilvl w:val="0"/>
          <w:numId w:val="0"/>
        </w:numPr>
        <w:tabs>
          <w:tab w:val="clear" w:pos="0"/>
        </w:tabs>
        <w:adjustRightInd w:val="0"/>
        <w:spacing w:after="120"/>
        <w:ind w:left="709"/>
        <w:jc w:val="both"/>
        <w:rPr>
          <w:b w:val="0"/>
          <w:caps w:val="0"/>
          <w:sz w:val="24"/>
          <w:szCs w:val="24"/>
          <w:u w:val="single"/>
        </w:rPr>
      </w:pPr>
    </w:p>
    <w:p w14:paraId="32D3E345" w14:textId="3930733D" w:rsidR="008D1A03" w:rsidRPr="000A5410" w:rsidRDefault="008D1A03" w:rsidP="008D1A03">
      <w:pPr>
        <w:pStyle w:val="Heading2"/>
        <w:numPr>
          <w:ilvl w:val="0"/>
          <w:numId w:val="0"/>
        </w:numPr>
        <w:tabs>
          <w:tab w:val="clear" w:pos="0"/>
        </w:tabs>
        <w:adjustRightInd w:val="0"/>
        <w:spacing w:after="120"/>
        <w:ind w:left="709"/>
        <w:jc w:val="both"/>
        <w:rPr>
          <w:b w:val="0"/>
          <w:caps w:val="0"/>
          <w:sz w:val="24"/>
          <w:szCs w:val="24"/>
          <w:u w:val="single"/>
        </w:rPr>
      </w:pPr>
      <w:r w:rsidRPr="000A5410">
        <w:rPr>
          <w:b w:val="0"/>
          <w:caps w:val="0"/>
          <w:sz w:val="24"/>
          <w:szCs w:val="24"/>
          <w:u w:val="single"/>
        </w:rPr>
        <w:t xml:space="preserve">Annex 2- </w:t>
      </w:r>
      <w:r w:rsidR="000A5410" w:rsidRPr="000A5410">
        <w:rPr>
          <w:b w:val="0"/>
          <w:caps w:val="0"/>
          <w:sz w:val="24"/>
          <w:szCs w:val="24"/>
          <w:u w:val="single"/>
        </w:rPr>
        <w:t xml:space="preserve">Call </w:t>
      </w:r>
      <w:proofErr w:type="gramStart"/>
      <w:r w:rsidR="000A5410" w:rsidRPr="000A5410">
        <w:rPr>
          <w:b w:val="0"/>
          <w:caps w:val="0"/>
          <w:sz w:val="24"/>
          <w:szCs w:val="24"/>
          <w:u w:val="single"/>
        </w:rPr>
        <w:t>Off</w:t>
      </w:r>
      <w:proofErr w:type="gramEnd"/>
      <w:r w:rsidR="000A5410" w:rsidRPr="000A5410">
        <w:rPr>
          <w:b w:val="0"/>
          <w:caps w:val="0"/>
          <w:sz w:val="24"/>
          <w:szCs w:val="24"/>
          <w:u w:val="single"/>
        </w:rPr>
        <w:t xml:space="preserve"> Tender</w:t>
      </w:r>
    </w:p>
    <w:p w14:paraId="7237E61C" w14:textId="66E94A4C" w:rsidR="008D1A03" w:rsidRPr="0059483A" w:rsidRDefault="0059483A" w:rsidP="008D1A03">
      <w:pPr>
        <w:pStyle w:val="Heading2"/>
        <w:numPr>
          <w:ilvl w:val="0"/>
          <w:numId w:val="0"/>
        </w:numPr>
        <w:tabs>
          <w:tab w:val="clear" w:pos="0"/>
        </w:tabs>
        <w:adjustRightInd w:val="0"/>
        <w:spacing w:after="120"/>
        <w:ind w:left="709"/>
        <w:jc w:val="both"/>
        <w:rPr>
          <w:sz w:val="24"/>
          <w:szCs w:val="24"/>
        </w:rPr>
      </w:pPr>
      <w:r w:rsidRPr="0059483A">
        <w:rPr>
          <w:caps w:val="0"/>
          <w:sz w:val="24"/>
          <w:szCs w:val="24"/>
        </w:rPr>
        <w:t>Redacted</w:t>
      </w:r>
      <w:bookmarkStart w:id="47" w:name="_GoBack"/>
      <w:bookmarkEnd w:id="47"/>
    </w:p>
    <w:p w14:paraId="0BA7B973" w14:textId="77777777" w:rsidR="00995FBB" w:rsidRDefault="00995FBB" w:rsidP="00995FBB">
      <w:pPr>
        <w:rPr>
          <w:lang w:eastAsia="en-GB"/>
        </w:rPr>
      </w:pPr>
    </w:p>
    <w:p w14:paraId="3C823497" w14:textId="77777777" w:rsidR="00995FBB" w:rsidRPr="00995FBB" w:rsidRDefault="00995FBB" w:rsidP="00995FBB">
      <w:pPr>
        <w:ind w:left="709" w:firstLine="709"/>
        <w:rPr>
          <w:lang w:eastAsia="en-GB"/>
        </w:rPr>
      </w:pPr>
    </w:p>
    <w:sectPr w:rsidR="00995FBB" w:rsidRPr="00995FBB">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AF26" w14:textId="77777777" w:rsidR="00503252" w:rsidRDefault="00503252">
      <w:r>
        <w:separator/>
      </w:r>
    </w:p>
    <w:p w14:paraId="022EEB2C" w14:textId="77777777" w:rsidR="00503252" w:rsidRDefault="00503252"/>
    <w:p w14:paraId="5D00AA75" w14:textId="77777777" w:rsidR="00503252" w:rsidRDefault="00503252"/>
    <w:p w14:paraId="7D98428A" w14:textId="77777777" w:rsidR="00503252" w:rsidRDefault="00503252"/>
    <w:p w14:paraId="553D9886" w14:textId="77777777" w:rsidR="00503252" w:rsidRDefault="00503252"/>
  </w:endnote>
  <w:endnote w:type="continuationSeparator" w:id="0">
    <w:p w14:paraId="2AA5EF78" w14:textId="77777777" w:rsidR="00503252" w:rsidRDefault="00503252">
      <w:r>
        <w:continuationSeparator/>
      </w:r>
    </w:p>
    <w:p w14:paraId="3AE09A7F" w14:textId="77777777" w:rsidR="00503252" w:rsidRDefault="00503252"/>
    <w:p w14:paraId="5593D40D" w14:textId="77777777" w:rsidR="00503252" w:rsidRDefault="00503252"/>
    <w:p w14:paraId="233ACF5D" w14:textId="77777777" w:rsidR="00503252" w:rsidRDefault="00503252"/>
    <w:p w14:paraId="2231F80E" w14:textId="77777777" w:rsidR="00503252" w:rsidRDefault="00503252"/>
  </w:endnote>
  <w:endnote w:type="continuationNotice" w:id="1">
    <w:p w14:paraId="6B2ECB2B" w14:textId="77777777" w:rsidR="00503252" w:rsidRDefault="00503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16F3" w14:textId="77777777" w:rsidR="007E39C6" w:rsidRPr="00D53DEB" w:rsidRDefault="007E39C6"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0CFF61BD" w14:textId="77777777" w:rsidR="007E39C6" w:rsidRPr="00D53DEB" w:rsidRDefault="007E39C6"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3C555412" w14:textId="77777777" w:rsidR="007E39C6" w:rsidRDefault="007E39C6" w:rsidP="00054E54">
    <w:pPr>
      <w:pStyle w:val="Footer"/>
      <w:pBdr>
        <w:top w:val="single" w:sz="6" w:space="1" w:color="auto"/>
      </w:pBdr>
      <w:tabs>
        <w:tab w:val="right" w:pos="8647"/>
      </w:tabs>
      <w:ind w:left="0"/>
      <w:rPr>
        <w:sz w:val="16"/>
        <w:szCs w:val="16"/>
      </w:rPr>
    </w:pPr>
    <w:r w:rsidRPr="00D53DEB">
      <w:rPr>
        <w:sz w:val="16"/>
        <w:szCs w:val="16"/>
      </w:rPr>
      <w:t>Attachment 5a</w:t>
    </w:r>
  </w:p>
  <w:p w14:paraId="30870A29" w14:textId="77777777" w:rsidR="007E39C6" w:rsidRDefault="007E39C6" w:rsidP="00054E54">
    <w:pPr>
      <w:pStyle w:val="Footer"/>
      <w:pBdr>
        <w:top w:val="single" w:sz="6" w:space="1" w:color="auto"/>
      </w:pBdr>
      <w:tabs>
        <w:tab w:val="right" w:pos="8647"/>
      </w:tabs>
      <w:ind w:left="0"/>
      <w:rPr>
        <w:sz w:val="16"/>
        <w:szCs w:val="16"/>
      </w:rPr>
    </w:pPr>
    <w:r>
      <w:rPr>
        <w:sz w:val="16"/>
        <w:szCs w:val="16"/>
      </w:rPr>
      <w:t>© Crown copyright 2018</w:t>
    </w:r>
  </w:p>
  <w:p w14:paraId="479D95A5" w14:textId="26B0961F" w:rsidR="007E39C6" w:rsidRPr="00054E54" w:rsidRDefault="007E39C6">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9483A">
      <w:rPr>
        <w:noProof/>
        <w:sz w:val="16"/>
        <w:szCs w:val="16"/>
      </w:rPr>
      <w:t>18</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54AA" w14:textId="77777777" w:rsidR="007E39C6" w:rsidRDefault="007E39C6"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44A9E143" w14:textId="77777777" w:rsidR="007E39C6" w:rsidRPr="004319D6" w:rsidRDefault="007E39C6"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4433A992" w14:textId="77777777" w:rsidR="007E39C6" w:rsidRDefault="007E39C6" w:rsidP="009968DA">
    <w:pPr>
      <w:pStyle w:val="Footer"/>
      <w:pBdr>
        <w:top w:val="single" w:sz="6" w:space="1" w:color="auto"/>
      </w:pBdr>
      <w:tabs>
        <w:tab w:val="right" w:pos="8647"/>
      </w:tabs>
      <w:ind w:left="0"/>
      <w:rPr>
        <w:sz w:val="16"/>
        <w:szCs w:val="16"/>
      </w:rPr>
    </w:pPr>
    <w:r>
      <w:rPr>
        <w:sz w:val="16"/>
        <w:szCs w:val="16"/>
      </w:rPr>
      <w:t>Attachment 5a</w:t>
    </w:r>
  </w:p>
  <w:p w14:paraId="0CFD24E7" w14:textId="77777777" w:rsidR="007E39C6" w:rsidRPr="009968DA" w:rsidRDefault="007E39C6"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667D63BE" w14:textId="77777777" w:rsidR="007E39C6" w:rsidRDefault="007E39C6" w:rsidP="00054E54">
    <w:pPr>
      <w:pStyle w:val="Footer"/>
      <w:pBdr>
        <w:top w:val="single" w:sz="6" w:space="1" w:color="auto"/>
      </w:pBdr>
      <w:tabs>
        <w:tab w:val="right" w:pos="8647"/>
      </w:tabs>
      <w:ind w:left="0"/>
      <w:rPr>
        <w:sz w:val="16"/>
        <w:szCs w:val="16"/>
      </w:rPr>
    </w:pPr>
  </w:p>
  <w:p w14:paraId="73686835" w14:textId="14100FA0" w:rsidR="007E39C6" w:rsidRPr="00054E54" w:rsidRDefault="007E39C6"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9483A">
      <w:rPr>
        <w:noProof/>
        <w:sz w:val="16"/>
        <w:szCs w:val="16"/>
      </w:rPr>
      <w:t>1</w:t>
    </w:r>
    <w:r w:rsidRPr="00054E54">
      <w:rPr>
        <w:noProof/>
        <w:sz w:val="16"/>
        <w:szCs w:val="16"/>
      </w:rPr>
      <w:fldChar w:fldCharType="end"/>
    </w:r>
  </w:p>
  <w:p w14:paraId="0772A095" w14:textId="77777777" w:rsidR="007E39C6" w:rsidRDefault="007E3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4165E" w14:textId="77777777" w:rsidR="00503252" w:rsidRDefault="00503252">
      <w:r>
        <w:separator/>
      </w:r>
    </w:p>
  </w:footnote>
  <w:footnote w:type="continuationSeparator" w:id="0">
    <w:p w14:paraId="71EC9867" w14:textId="77777777" w:rsidR="00503252" w:rsidRDefault="00503252">
      <w:r>
        <w:continuationSeparator/>
      </w:r>
    </w:p>
  </w:footnote>
  <w:footnote w:type="continuationNotice" w:id="1">
    <w:p w14:paraId="3275C160" w14:textId="77777777" w:rsidR="00503252" w:rsidRDefault="005032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1BCA" w14:textId="77777777" w:rsidR="007E39C6" w:rsidRDefault="007E39C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604D20C" w14:textId="77777777" w:rsidR="007E39C6" w:rsidRDefault="007E39C6"/>
  <w:p w14:paraId="61FB0301" w14:textId="77777777" w:rsidR="007E39C6" w:rsidRDefault="007E39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79E79" w14:textId="77777777" w:rsidR="007E39C6" w:rsidRDefault="007E39C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ED73498"/>
    <w:multiLevelType w:val="multilevel"/>
    <w:tmpl w:val="D58E40A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534E2A10"/>
    <w:multiLevelType w:val="multilevel"/>
    <w:tmpl w:val="C00AB43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9"/>
  </w:num>
  <w:num w:numId="4">
    <w:abstractNumId w:val="25"/>
  </w:num>
  <w:num w:numId="5">
    <w:abstractNumId w:val="13"/>
  </w:num>
  <w:num w:numId="6">
    <w:abstractNumId w:val="23"/>
  </w:num>
  <w:num w:numId="7">
    <w:abstractNumId w:val="21"/>
  </w:num>
  <w:num w:numId="8">
    <w:abstractNumId w:val="16"/>
  </w:num>
  <w:num w:numId="9">
    <w:abstractNumId w:val="25"/>
  </w:num>
  <w:num w:numId="10">
    <w:abstractNumId w:val="15"/>
  </w:num>
  <w:num w:numId="11">
    <w:abstractNumId w:val="4"/>
  </w:num>
  <w:num w:numId="12">
    <w:abstractNumId w:val="6"/>
  </w:num>
  <w:num w:numId="13">
    <w:abstractNumId w:val="3"/>
  </w:num>
  <w:num w:numId="14">
    <w:abstractNumId w:val="2"/>
  </w:num>
  <w:num w:numId="15">
    <w:abstractNumId w:val="22"/>
  </w:num>
  <w:num w:numId="16">
    <w:abstractNumId w:val="1"/>
  </w:num>
  <w:num w:numId="17">
    <w:abstractNumId w:val="26"/>
  </w:num>
  <w:num w:numId="18">
    <w:abstractNumId w:val="17"/>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1BB7"/>
    <w:rsid w:val="00043915"/>
    <w:rsid w:val="00054E54"/>
    <w:rsid w:val="000638D8"/>
    <w:rsid w:val="000A5410"/>
    <w:rsid w:val="000D0701"/>
    <w:rsid w:val="000D6B6B"/>
    <w:rsid w:val="00100C58"/>
    <w:rsid w:val="00111007"/>
    <w:rsid w:val="0018542B"/>
    <w:rsid w:val="001D5E87"/>
    <w:rsid w:val="002047E1"/>
    <w:rsid w:val="00224F1D"/>
    <w:rsid w:val="0023206B"/>
    <w:rsid w:val="002440C8"/>
    <w:rsid w:val="00251E48"/>
    <w:rsid w:val="00272E8F"/>
    <w:rsid w:val="002B00EA"/>
    <w:rsid w:val="002C177B"/>
    <w:rsid w:val="00306EA9"/>
    <w:rsid w:val="003125B9"/>
    <w:rsid w:val="00313C38"/>
    <w:rsid w:val="00314145"/>
    <w:rsid w:val="00321158"/>
    <w:rsid w:val="003228BA"/>
    <w:rsid w:val="00327EA5"/>
    <w:rsid w:val="00340AAB"/>
    <w:rsid w:val="00345F2B"/>
    <w:rsid w:val="00352BC7"/>
    <w:rsid w:val="00365BD1"/>
    <w:rsid w:val="00397FC8"/>
    <w:rsid w:val="003A2249"/>
    <w:rsid w:val="003B4781"/>
    <w:rsid w:val="003E3877"/>
    <w:rsid w:val="003F3581"/>
    <w:rsid w:val="00405425"/>
    <w:rsid w:val="00426E59"/>
    <w:rsid w:val="00457085"/>
    <w:rsid w:val="00465A87"/>
    <w:rsid w:val="00471F7C"/>
    <w:rsid w:val="00475BDB"/>
    <w:rsid w:val="00492B7E"/>
    <w:rsid w:val="004944BE"/>
    <w:rsid w:val="004A665A"/>
    <w:rsid w:val="004A7EF3"/>
    <w:rsid w:val="004B73DD"/>
    <w:rsid w:val="004D4A61"/>
    <w:rsid w:val="004E05DC"/>
    <w:rsid w:val="00501C41"/>
    <w:rsid w:val="00503252"/>
    <w:rsid w:val="00537215"/>
    <w:rsid w:val="0059483A"/>
    <w:rsid w:val="005C765E"/>
    <w:rsid w:val="005E07CF"/>
    <w:rsid w:val="005E2780"/>
    <w:rsid w:val="006046BB"/>
    <w:rsid w:val="0061276A"/>
    <w:rsid w:val="0061699B"/>
    <w:rsid w:val="006311F8"/>
    <w:rsid w:val="0065497E"/>
    <w:rsid w:val="00683B6D"/>
    <w:rsid w:val="006A0AF3"/>
    <w:rsid w:val="006C0399"/>
    <w:rsid w:val="006F3D4A"/>
    <w:rsid w:val="00700725"/>
    <w:rsid w:val="00753E53"/>
    <w:rsid w:val="00755201"/>
    <w:rsid w:val="00771E0B"/>
    <w:rsid w:val="00786287"/>
    <w:rsid w:val="00794C4D"/>
    <w:rsid w:val="0079526F"/>
    <w:rsid w:val="00795927"/>
    <w:rsid w:val="007A091B"/>
    <w:rsid w:val="007A44A1"/>
    <w:rsid w:val="007D26F7"/>
    <w:rsid w:val="007E1DDC"/>
    <w:rsid w:val="007E39C6"/>
    <w:rsid w:val="007E3A5A"/>
    <w:rsid w:val="007F7DE6"/>
    <w:rsid w:val="008153FF"/>
    <w:rsid w:val="008356B6"/>
    <w:rsid w:val="00850E5C"/>
    <w:rsid w:val="00855556"/>
    <w:rsid w:val="00861833"/>
    <w:rsid w:val="00867C33"/>
    <w:rsid w:val="008727D1"/>
    <w:rsid w:val="00887A8F"/>
    <w:rsid w:val="008931FF"/>
    <w:rsid w:val="008B5072"/>
    <w:rsid w:val="008D1A03"/>
    <w:rsid w:val="008D5C07"/>
    <w:rsid w:val="008E56A6"/>
    <w:rsid w:val="009036BF"/>
    <w:rsid w:val="009244B7"/>
    <w:rsid w:val="009268E0"/>
    <w:rsid w:val="00963FFF"/>
    <w:rsid w:val="0098271E"/>
    <w:rsid w:val="00995FBB"/>
    <w:rsid w:val="009968DA"/>
    <w:rsid w:val="009C0D74"/>
    <w:rsid w:val="009F2E61"/>
    <w:rsid w:val="00A0744F"/>
    <w:rsid w:val="00A1763C"/>
    <w:rsid w:val="00A17789"/>
    <w:rsid w:val="00A246BA"/>
    <w:rsid w:val="00A31ED3"/>
    <w:rsid w:val="00A43EEA"/>
    <w:rsid w:val="00A64B35"/>
    <w:rsid w:val="00A72948"/>
    <w:rsid w:val="00A87644"/>
    <w:rsid w:val="00A955D8"/>
    <w:rsid w:val="00A95CFD"/>
    <w:rsid w:val="00AA7DB0"/>
    <w:rsid w:val="00AB2A3E"/>
    <w:rsid w:val="00AD5365"/>
    <w:rsid w:val="00B02A10"/>
    <w:rsid w:val="00B34C44"/>
    <w:rsid w:val="00B64CAD"/>
    <w:rsid w:val="00B91478"/>
    <w:rsid w:val="00BB4A0B"/>
    <w:rsid w:val="00BE47D6"/>
    <w:rsid w:val="00C17DB9"/>
    <w:rsid w:val="00C93F3F"/>
    <w:rsid w:val="00CA491C"/>
    <w:rsid w:val="00CF4A53"/>
    <w:rsid w:val="00CF4F29"/>
    <w:rsid w:val="00D2378A"/>
    <w:rsid w:val="00D326AD"/>
    <w:rsid w:val="00D53DEB"/>
    <w:rsid w:val="00D61A90"/>
    <w:rsid w:val="00D66440"/>
    <w:rsid w:val="00D67C34"/>
    <w:rsid w:val="00DA3A91"/>
    <w:rsid w:val="00DA5714"/>
    <w:rsid w:val="00DB21E6"/>
    <w:rsid w:val="00DE0F24"/>
    <w:rsid w:val="00DE1860"/>
    <w:rsid w:val="00E32B8F"/>
    <w:rsid w:val="00E32D9E"/>
    <w:rsid w:val="00E35B08"/>
    <w:rsid w:val="00E45F29"/>
    <w:rsid w:val="00E54047"/>
    <w:rsid w:val="00E93D4C"/>
    <w:rsid w:val="00EA30EB"/>
    <w:rsid w:val="00ED19DF"/>
    <w:rsid w:val="00ED591B"/>
    <w:rsid w:val="00EF289B"/>
    <w:rsid w:val="00F10147"/>
    <w:rsid w:val="00F1780F"/>
    <w:rsid w:val="00F21D91"/>
    <w:rsid w:val="00F763AE"/>
    <w:rsid w:val="00F770DB"/>
    <w:rsid w:val="00FA0100"/>
    <w:rsid w:val="00FA2F99"/>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4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paragraph" w:styleId="ListNumber3">
    <w:name w:val="List Number 3"/>
    <w:basedOn w:val="Normal"/>
    <w:rsid w:val="00995FBB"/>
    <w:pPr>
      <w:numPr>
        <w:numId w:val="19"/>
      </w:numPr>
      <w:overflowPunct/>
      <w:autoSpaceDE/>
      <w:autoSpaceDN/>
      <w:adjustRightInd/>
      <w:spacing w:after="0"/>
      <w:jc w:val="left"/>
      <w:textAlignment w:val="auto"/>
    </w:pPr>
    <w:rPr>
      <w:rFonts w:eastAsia="SimSun" w:cs="Times New Roman"/>
      <w:szCs w:val="24"/>
      <w:lang w:eastAsia="zh-CN"/>
    </w:rPr>
  </w:style>
  <w:style w:type="paragraph" w:customStyle="1" w:styleId="RecitalNumbering">
    <w:name w:val="Recital Numbering"/>
    <w:basedOn w:val="Normal"/>
    <w:rsid w:val="005C765E"/>
    <w:pPr>
      <w:numPr>
        <w:numId w:val="23"/>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5C765E"/>
    <w:pPr>
      <w:numPr>
        <w:ilvl w:val="1"/>
        <w:numId w:val="23"/>
      </w:numPr>
    </w:pPr>
    <w:rPr>
      <w:rFonts w:eastAsia="STZhongsong" w:cs="Times New Roman"/>
      <w:szCs w:val="20"/>
      <w:lang w:eastAsia="zh-CN"/>
    </w:rPr>
  </w:style>
  <w:style w:type="paragraph" w:customStyle="1" w:styleId="RecitalNumbering3">
    <w:name w:val="Recital Numbering 3"/>
    <w:basedOn w:val="Normal"/>
    <w:rsid w:val="005C765E"/>
    <w:pPr>
      <w:numPr>
        <w:ilvl w:val="2"/>
        <w:numId w:val="23"/>
      </w:numPr>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l-service-careers.gov.uk/profess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team@methods.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open?id=1M--uqZ4aGOavUdQ-U3FBtHzyPsfEfc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nvoices-CAB-U@gov.sscl.com" TargetMode="External"/><Relationship Id="rId14" Type="http://schemas.openxmlformats.org/officeDocument/2006/relationships/hyperlink" Target="mailto:APinvoices-CAB-U@gov.ss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400CC-BA0D-40C5-97E3-B969770F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2021-02-01T15:57:00Z</dcterms:created>
  <dcterms:modified xsi:type="dcterms:W3CDTF">2021-02-01T15:59:00Z</dcterms:modified>
</cp:coreProperties>
</file>