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7230C" w14:textId="4CCF7753" w:rsidR="00BD3894" w:rsidRPr="00F44471" w:rsidRDefault="00962BDA" w:rsidP="00205CF9">
      <w:pPr>
        <w:rPr>
          <w:rFonts w:ascii="Arial" w:hAnsi="Arial" w:cs="Arial"/>
          <w:sz w:val="22"/>
          <w:szCs w:val="22"/>
        </w:rPr>
      </w:pPr>
      <w:r w:rsidRPr="00F36698">
        <w:rPr>
          <w:noProof/>
        </w:rPr>
        <w:drawing>
          <wp:inline distT="0" distB="0" distL="0" distR="0" wp14:anchorId="30C35CB8" wp14:editId="33CCA47F">
            <wp:extent cx="1422400" cy="1193800"/>
            <wp:effectExtent l="0" t="0" r="6350" b="6350"/>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2400" cy="1193800"/>
                    </a:xfrm>
                    <a:prstGeom prst="rect">
                      <a:avLst/>
                    </a:prstGeom>
                    <a:noFill/>
                    <a:ln>
                      <a:noFill/>
                    </a:ln>
                  </pic:spPr>
                </pic:pic>
              </a:graphicData>
            </a:graphic>
          </wp:inline>
        </w:drawing>
      </w:r>
    </w:p>
    <w:p w14:paraId="395872C7" w14:textId="77777777" w:rsidR="00BD3894" w:rsidRPr="00F44471" w:rsidRDefault="00BD3894" w:rsidP="00205CF9">
      <w:pPr>
        <w:pStyle w:val="Header"/>
        <w:spacing w:after="120"/>
        <w:jc w:val="center"/>
        <w:rPr>
          <w:rFonts w:ascii="Arial" w:hAnsi="Arial" w:cs="Arial"/>
          <w:sz w:val="22"/>
          <w:szCs w:val="22"/>
        </w:rPr>
      </w:pPr>
    </w:p>
    <w:p w14:paraId="11381A08" w14:textId="77777777" w:rsidR="009E65E1" w:rsidRDefault="009E65E1" w:rsidP="00205CF9">
      <w:pPr>
        <w:spacing w:after="120"/>
        <w:rPr>
          <w:rFonts w:ascii="Arial" w:hAnsi="Arial" w:cs="Arial"/>
          <w:sz w:val="22"/>
          <w:szCs w:val="22"/>
        </w:rPr>
      </w:pPr>
    </w:p>
    <w:p w14:paraId="3AE4FF76" w14:textId="77777777" w:rsidR="00E60C91" w:rsidRDefault="001752F0" w:rsidP="00205CF9">
      <w:pPr>
        <w:spacing w:after="120"/>
        <w:rPr>
          <w:rFonts w:ascii="Arial" w:hAnsi="Arial" w:cs="Arial"/>
          <w:sz w:val="22"/>
          <w:szCs w:val="22"/>
        </w:rPr>
      </w:pPr>
      <w:r>
        <w:rPr>
          <w:rFonts w:ascii="Arial" w:hAnsi="Arial" w:cs="Arial"/>
          <w:sz w:val="22"/>
          <w:szCs w:val="22"/>
        </w:rPr>
        <w:t xml:space="preserve"> </w:t>
      </w:r>
    </w:p>
    <w:p w14:paraId="304B614D" w14:textId="4B05DC66" w:rsidR="004965B1" w:rsidRDefault="004965B1" w:rsidP="00205CF9">
      <w:pPr>
        <w:spacing w:after="120"/>
        <w:rPr>
          <w:rFonts w:ascii="Arial" w:hAnsi="Arial" w:cs="Arial"/>
          <w:sz w:val="22"/>
          <w:szCs w:val="22"/>
        </w:rPr>
      </w:pPr>
    </w:p>
    <w:p w14:paraId="76E86D1A" w14:textId="77777777" w:rsidR="001752F0" w:rsidRDefault="001752F0" w:rsidP="00205CF9">
      <w:pPr>
        <w:spacing w:after="120"/>
        <w:rPr>
          <w:rFonts w:ascii="Arial" w:hAnsi="Arial" w:cs="Arial"/>
          <w:sz w:val="22"/>
          <w:szCs w:val="22"/>
        </w:rPr>
      </w:pPr>
    </w:p>
    <w:p w14:paraId="239DC283" w14:textId="77777777" w:rsidR="008F3E99" w:rsidRPr="000B1374" w:rsidRDefault="008F3E99" w:rsidP="00205CF9">
      <w:pPr>
        <w:pStyle w:val="MediumGrid1-Accent21"/>
        <w:spacing w:after="120" w:line="240" w:lineRule="auto"/>
        <w:ind w:left="0"/>
        <w:contextualSpacing w:val="0"/>
        <w:jc w:val="both"/>
        <w:rPr>
          <w:rFonts w:ascii="Arial" w:hAnsi="Arial" w:cs="Arial"/>
        </w:rPr>
      </w:pPr>
    </w:p>
    <w:p w14:paraId="005A22DC" w14:textId="77777777" w:rsidR="00AA7E78" w:rsidRDefault="00AA7E78" w:rsidP="00205CF9">
      <w:pPr>
        <w:pStyle w:val="NormalWeb"/>
        <w:spacing w:before="0" w:beforeAutospacing="0" w:after="160" w:afterAutospacing="0"/>
        <w:outlineLvl w:val="0"/>
        <w:rPr>
          <w:rFonts w:ascii="Arial" w:hAnsi="Arial" w:cs="Arial"/>
          <w:color w:val="000000"/>
          <w:sz w:val="52"/>
          <w:szCs w:val="52"/>
        </w:rPr>
      </w:pPr>
    </w:p>
    <w:p w14:paraId="71363443" w14:textId="371AA559" w:rsidR="00AA7E78" w:rsidRDefault="00AA7E78" w:rsidP="00205CF9">
      <w:pPr>
        <w:pStyle w:val="NormalWeb"/>
        <w:spacing w:before="0" w:beforeAutospacing="0" w:after="160" w:afterAutospacing="0"/>
        <w:outlineLvl w:val="0"/>
        <w:rPr>
          <w:rFonts w:ascii="Arial" w:hAnsi="Arial" w:cs="Arial"/>
          <w:color w:val="000000"/>
          <w:sz w:val="52"/>
          <w:szCs w:val="52"/>
        </w:rPr>
      </w:pPr>
    </w:p>
    <w:p w14:paraId="1CAB6E1B" w14:textId="77777777" w:rsidR="00AA7E78" w:rsidRDefault="00AA7E78" w:rsidP="00205CF9">
      <w:pPr>
        <w:pStyle w:val="NormalWeb"/>
        <w:spacing w:before="0" w:beforeAutospacing="0" w:after="160" w:afterAutospacing="0"/>
        <w:outlineLvl w:val="0"/>
      </w:pPr>
      <w:r>
        <w:rPr>
          <w:rFonts w:ascii="Arial" w:hAnsi="Arial" w:cs="Arial"/>
          <w:color w:val="000000"/>
          <w:sz w:val="52"/>
          <w:szCs w:val="52"/>
        </w:rPr>
        <w:t>Terms and Conditions</w:t>
      </w:r>
    </w:p>
    <w:p w14:paraId="77ABBD13" w14:textId="0E72D624" w:rsidR="00AA7E78" w:rsidRDefault="00AA7E78" w:rsidP="00205CF9">
      <w:pPr>
        <w:pStyle w:val="NormalWeb"/>
        <w:spacing w:before="0" w:beforeAutospacing="0" w:after="160" w:afterAutospacing="0"/>
        <w:outlineLvl w:val="0"/>
      </w:pPr>
      <w:r>
        <w:rPr>
          <w:rFonts w:ascii="Arial" w:hAnsi="Arial" w:cs="Arial"/>
          <w:color w:val="000000"/>
          <w:sz w:val="52"/>
          <w:szCs w:val="52"/>
        </w:rPr>
        <w:t xml:space="preserve">Attachment </w:t>
      </w:r>
      <w:r w:rsidR="00774677">
        <w:rPr>
          <w:rFonts w:ascii="Arial" w:hAnsi="Arial" w:cs="Arial"/>
          <w:color w:val="000000"/>
          <w:sz w:val="52"/>
          <w:szCs w:val="52"/>
        </w:rPr>
        <w:t>10</w:t>
      </w:r>
    </w:p>
    <w:p w14:paraId="128175BF" w14:textId="77777777" w:rsidR="00AA7E78" w:rsidRDefault="00AA7E78" w:rsidP="00205CF9"/>
    <w:p w14:paraId="0B8ECCF9" w14:textId="668DE636" w:rsidR="00AA7E78" w:rsidRDefault="00AA7E78" w:rsidP="00205CF9">
      <w:pPr>
        <w:pStyle w:val="NormalWeb"/>
        <w:spacing w:before="0" w:beforeAutospacing="0" w:after="160" w:afterAutospacing="0"/>
      </w:pPr>
      <w:r>
        <w:rPr>
          <w:rFonts w:ascii="Arial" w:hAnsi="Arial" w:cs="Arial"/>
          <w:b/>
          <w:bCs/>
          <w:color w:val="000000"/>
          <w:sz w:val="40"/>
          <w:szCs w:val="40"/>
        </w:rPr>
        <w:t>Business Case Accreditation, Examination and Training Services</w:t>
      </w:r>
    </w:p>
    <w:p w14:paraId="763BDEA6" w14:textId="77777777" w:rsidR="002A45EC" w:rsidRDefault="002A45EC" w:rsidP="00205CF9">
      <w:pPr>
        <w:spacing w:after="120"/>
        <w:rPr>
          <w:rFonts w:ascii="Calibri" w:hAnsi="Calibri"/>
          <w:b/>
          <w:sz w:val="22"/>
          <w:szCs w:val="22"/>
        </w:rPr>
      </w:pPr>
    </w:p>
    <w:p w14:paraId="53D61E34" w14:textId="77777777" w:rsidR="00976818" w:rsidRDefault="0012616E" w:rsidP="00205CF9">
      <w:pPr>
        <w:jc w:val="center"/>
        <w:rPr>
          <w:rFonts w:ascii="Arial" w:hAnsi="Arial" w:cs="Arial"/>
          <w:sz w:val="22"/>
          <w:szCs w:val="22"/>
        </w:rPr>
      </w:pPr>
      <w:r>
        <w:rPr>
          <w:rFonts w:ascii="Arial" w:hAnsi="Arial" w:cs="Arial"/>
          <w:sz w:val="22"/>
          <w:szCs w:val="22"/>
        </w:rPr>
        <w:br w:type="page"/>
      </w:r>
    </w:p>
    <w:p w14:paraId="7B7DD35E" w14:textId="146B9FB4" w:rsidR="009106ED" w:rsidRPr="00481C98" w:rsidRDefault="00B40C4D" w:rsidP="00205CF9">
      <w:pPr>
        <w:spacing w:after="120"/>
        <w:jc w:val="center"/>
        <w:rPr>
          <w:rFonts w:ascii="Arial" w:hAnsi="Arial" w:cs="Arial"/>
          <w:b/>
          <w:sz w:val="22"/>
          <w:szCs w:val="22"/>
          <w:lang w:eastAsia="en-US"/>
        </w:rPr>
      </w:pPr>
      <w:bookmarkStart w:id="0" w:name="date"/>
      <w:bookmarkStart w:id="1" w:name="Title"/>
      <w:bookmarkEnd w:id="0"/>
      <w:bookmarkEnd w:id="1"/>
      <w:r>
        <w:rPr>
          <w:rFonts w:ascii="Arial" w:hAnsi="Arial" w:cs="Arial"/>
          <w:sz w:val="22"/>
          <w:szCs w:val="22"/>
        </w:rPr>
        <w:lastRenderedPageBreak/>
        <w:t>Annex</w:t>
      </w:r>
      <w:r w:rsidR="004A64FD" w:rsidRPr="00481C98">
        <w:rPr>
          <w:rFonts w:ascii="Arial" w:hAnsi="Arial" w:cs="Arial"/>
          <w:b/>
          <w:sz w:val="22"/>
          <w:szCs w:val="22"/>
          <w:lang w:eastAsia="en-US"/>
        </w:rPr>
        <w:t> 1</w:t>
      </w:r>
    </w:p>
    <w:p w14:paraId="68F41468" w14:textId="77777777" w:rsidR="000519FE" w:rsidRPr="00481C98" w:rsidRDefault="00CB078F" w:rsidP="00205CF9">
      <w:pPr>
        <w:pStyle w:val="Background1"/>
        <w:numPr>
          <w:ilvl w:val="0"/>
          <w:numId w:val="0"/>
        </w:numPr>
        <w:spacing w:after="120" w:line="240" w:lineRule="auto"/>
        <w:jc w:val="center"/>
        <w:outlineLvl w:val="0"/>
        <w:rPr>
          <w:rFonts w:cs="Arial"/>
          <w:b/>
          <w:sz w:val="22"/>
          <w:szCs w:val="22"/>
        </w:rPr>
      </w:pPr>
      <w:r w:rsidRPr="00481C98">
        <w:rPr>
          <w:rFonts w:cs="Arial"/>
          <w:b/>
          <w:sz w:val="22"/>
          <w:szCs w:val="22"/>
        </w:rPr>
        <w:t>Terms and Conditions of Contract for Services</w:t>
      </w:r>
    </w:p>
    <w:p w14:paraId="02F9F0A0" w14:textId="77777777" w:rsidR="000519FE" w:rsidRPr="00481C98" w:rsidRDefault="000519FE" w:rsidP="00205CF9">
      <w:pPr>
        <w:pStyle w:val="BodyText1"/>
        <w:spacing w:line="240" w:lineRule="auto"/>
        <w:rPr>
          <w:rFonts w:cs="Arial"/>
          <w:sz w:val="22"/>
          <w:szCs w:val="22"/>
        </w:rPr>
      </w:pPr>
    </w:p>
    <w:p w14:paraId="3F376958" w14:textId="77777777" w:rsidR="00CB078F" w:rsidRPr="00481C98" w:rsidRDefault="00CB078F" w:rsidP="00205CF9">
      <w:pPr>
        <w:pStyle w:val="Level1Heading"/>
        <w:tabs>
          <w:tab w:val="clear" w:pos="851"/>
          <w:tab w:val="num" w:pos="540"/>
        </w:tabs>
        <w:spacing w:before="0" w:after="120" w:line="240" w:lineRule="auto"/>
        <w:jc w:val="both"/>
        <w:rPr>
          <w:rFonts w:cs="Arial"/>
          <w:szCs w:val="22"/>
        </w:rPr>
      </w:pPr>
      <w:r w:rsidRPr="00481C98">
        <w:rPr>
          <w:rFonts w:cs="Arial"/>
          <w:szCs w:val="22"/>
        </w:rPr>
        <w:t>Interpretation</w:t>
      </w:r>
    </w:p>
    <w:p w14:paraId="4BD12BBC" w14:textId="77777777" w:rsidR="00CB078F" w:rsidRPr="00481C98" w:rsidRDefault="00CB078F"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In </w:t>
      </w:r>
      <w:r w:rsidR="00FF7453" w:rsidRPr="00481C98">
        <w:rPr>
          <w:rFonts w:cs="Arial"/>
          <w:b w:val="0"/>
          <w:sz w:val="22"/>
          <w:szCs w:val="22"/>
        </w:rPr>
        <w:t>these terms and conditions</w:t>
      </w:r>
      <w:r w:rsidRPr="00481C98">
        <w:rPr>
          <w:rFonts w:cs="Arial"/>
          <w:b w:val="0"/>
          <w:sz w:val="22"/>
          <w:szCs w:val="22"/>
        </w:rPr>
        <w:t>:</w:t>
      </w:r>
    </w:p>
    <w:tbl>
      <w:tblPr>
        <w:tblW w:w="9675" w:type="dxa"/>
        <w:tblInd w:w="108" w:type="dxa"/>
        <w:tblLook w:val="01E0" w:firstRow="1" w:lastRow="1" w:firstColumn="1" w:lastColumn="1" w:noHBand="0" w:noVBand="0"/>
      </w:tblPr>
      <w:tblGrid>
        <w:gridCol w:w="2576"/>
        <w:gridCol w:w="7099"/>
      </w:tblGrid>
      <w:tr w:rsidR="00F764D7" w:rsidRPr="00481C98" w14:paraId="459CA29E" w14:textId="77777777" w:rsidTr="00C1676D">
        <w:tc>
          <w:tcPr>
            <w:tcW w:w="2576" w:type="dxa"/>
          </w:tcPr>
          <w:p w14:paraId="6E223881" w14:textId="3DFF4484" w:rsidR="00F764D7" w:rsidRPr="00481C98" w:rsidRDefault="00F764D7" w:rsidP="00205CF9">
            <w:pPr>
              <w:widowControl w:val="0"/>
              <w:spacing w:after="120"/>
              <w:jc w:val="both"/>
              <w:rPr>
                <w:rFonts w:ascii="Arial" w:hAnsi="Arial" w:cs="Arial"/>
                <w:sz w:val="22"/>
                <w:szCs w:val="22"/>
              </w:rPr>
            </w:pPr>
            <w:r w:rsidRPr="00481C98">
              <w:rPr>
                <w:rFonts w:ascii="Arial" w:hAnsi="Arial" w:cs="Arial"/>
                <w:sz w:val="22"/>
                <w:szCs w:val="22"/>
              </w:rPr>
              <w:t>“Accreditation”</w:t>
            </w:r>
          </w:p>
        </w:tc>
        <w:tc>
          <w:tcPr>
            <w:tcW w:w="7099" w:type="dxa"/>
          </w:tcPr>
          <w:p w14:paraId="31DEA640" w14:textId="36979257" w:rsidR="00F764D7" w:rsidRPr="00481C98" w:rsidRDefault="00F764D7" w:rsidP="00205CF9">
            <w:pPr>
              <w:widowControl w:val="0"/>
              <w:spacing w:after="120"/>
              <w:jc w:val="both"/>
              <w:rPr>
                <w:rFonts w:ascii="Arial" w:hAnsi="Arial" w:cs="Arial"/>
                <w:sz w:val="22"/>
                <w:szCs w:val="22"/>
              </w:rPr>
            </w:pPr>
            <w:r w:rsidRPr="00481C98">
              <w:rPr>
                <w:rFonts w:ascii="Arial" w:hAnsi="Arial" w:cs="Arial"/>
                <w:sz w:val="22"/>
                <w:szCs w:val="22"/>
              </w:rPr>
              <w:t>means the accreditation by the Supplier of</w:t>
            </w:r>
            <w:r w:rsidR="00FD49E1" w:rsidRPr="00481C98">
              <w:rPr>
                <w:rFonts w:ascii="Arial" w:hAnsi="Arial" w:cs="Arial"/>
                <w:sz w:val="22"/>
                <w:szCs w:val="22"/>
              </w:rPr>
              <w:t xml:space="preserve"> an individual,</w:t>
            </w:r>
            <w:r w:rsidRPr="00481C98">
              <w:rPr>
                <w:rFonts w:ascii="Arial" w:hAnsi="Arial" w:cs="Arial"/>
                <w:sz w:val="22"/>
                <w:szCs w:val="22"/>
              </w:rPr>
              <w:t xml:space="preserve"> a training organisation, an individual training course (including its documentation), an approved trainer, a consultancy organisation, a registered </w:t>
            </w:r>
            <w:r w:rsidR="00E56A76" w:rsidRPr="00481C98">
              <w:rPr>
                <w:rFonts w:ascii="Arial" w:hAnsi="Arial" w:cs="Arial"/>
                <w:sz w:val="22"/>
                <w:szCs w:val="22"/>
              </w:rPr>
              <w:t>consultant, any</w:t>
            </w:r>
            <w:r w:rsidRPr="00481C98">
              <w:rPr>
                <w:rFonts w:ascii="Arial" w:hAnsi="Arial" w:cs="Arial"/>
                <w:sz w:val="22"/>
                <w:szCs w:val="22"/>
              </w:rPr>
              <w:t xml:space="preserve"> Derivative </w:t>
            </w:r>
            <w:proofErr w:type="gramStart"/>
            <w:r w:rsidRPr="00481C98">
              <w:rPr>
                <w:rFonts w:ascii="Arial" w:hAnsi="Arial" w:cs="Arial"/>
                <w:sz w:val="22"/>
                <w:szCs w:val="22"/>
              </w:rPr>
              <w:t>Materials</w:t>
            </w:r>
            <w:proofErr w:type="gramEnd"/>
            <w:r w:rsidRPr="00481C98">
              <w:rPr>
                <w:rFonts w:ascii="Arial" w:hAnsi="Arial" w:cs="Arial"/>
                <w:sz w:val="22"/>
                <w:szCs w:val="22"/>
              </w:rPr>
              <w:t xml:space="preserve"> or any other body, individual or material in accordance with the requirements of Annex 3</w:t>
            </w:r>
            <w:r w:rsidR="000D315D" w:rsidRPr="00481C98">
              <w:rPr>
                <w:rFonts w:ascii="Arial" w:hAnsi="Arial" w:cs="Arial"/>
                <w:sz w:val="22"/>
                <w:szCs w:val="22"/>
              </w:rPr>
              <w:t xml:space="preserve"> and “</w:t>
            </w:r>
            <w:r w:rsidR="000D315D" w:rsidRPr="00481C98">
              <w:rPr>
                <w:rFonts w:ascii="Arial" w:hAnsi="Arial" w:cs="Arial"/>
                <w:b/>
                <w:sz w:val="22"/>
                <w:szCs w:val="22"/>
              </w:rPr>
              <w:t>Accrediting</w:t>
            </w:r>
            <w:r w:rsidR="000D315D" w:rsidRPr="00481C98">
              <w:rPr>
                <w:rFonts w:ascii="Arial" w:hAnsi="Arial" w:cs="Arial"/>
                <w:sz w:val="22"/>
                <w:szCs w:val="22"/>
              </w:rPr>
              <w:t>” shall be similarly construed</w:t>
            </w:r>
            <w:r w:rsidRPr="00481C98">
              <w:rPr>
                <w:rFonts w:ascii="Arial" w:hAnsi="Arial" w:cs="Arial"/>
                <w:sz w:val="22"/>
                <w:szCs w:val="22"/>
              </w:rPr>
              <w:t>;</w:t>
            </w:r>
          </w:p>
        </w:tc>
      </w:tr>
      <w:tr w:rsidR="00F764D7" w:rsidRPr="00481C98" w14:paraId="016B508F" w14:textId="77777777" w:rsidTr="00C1676D">
        <w:tc>
          <w:tcPr>
            <w:tcW w:w="2576" w:type="dxa"/>
          </w:tcPr>
          <w:p w14:paraId="6A19A05B" w14:textId="2281F6C2" w:rsidR="00F764D7" w:rsidRPr="00481C98" w:rsidRDefault="00F764D7" w:rsidP="00205CF9">
            <w:pPr>
              <w:widowControl w:val="0"/>
              <w:spacing w:after="120"/>
              <w:rPr>
                <w:rFonts w:ascii="Arial" w:hAnsi="Arial" w:cs="Arial"/>
                <w:sz w:val="22"/>
                <w:szCs w:val="22"/>
              </w:rPr>
            </w:pPr>
            <w:r w:rsidRPr="00481C98">
              <w:rPr>
                <w:rFonts w:ascii="Arial" w:hAnsi="Arial" w:cs="Arial"/>
                <w:sz w:val="22"/>
                <w:szCs w:val="22"/>
              </w:rPr>
              <w:t>“Accreditation Materials”</w:t>
            </w:r>
          </w:p>
        </w:tc>
        <w:tc>
          <w:tcPr>
            <w:tcW w:w="7099" w:type="dxa"/>
          </w:tcPr>
          <w:p w14:paraId="7429C4AF" w14:textId="42E1136B" w:rsidR="00F764D7" w:rsidRPr="00481C98" w:rsidRDefault="00F764D7" w:rsidP="00205CF9">
            <w:pPr>
              <w:widowControl w:val="0"/>
              <w:spacing w:after="120"/>
              <w:jc w:val="both"/>
              <w:rPr>
                <w:rFonts w:ascii="Arial" w:hAnsi="Arial" w:cs="Arial"/>
                <w:sz w:val="22"/>
                <w:szCs w:val="22"/>
              </w:rPr>
            </w:pPr>
            <w:r w:rsidRPr="00481C98">
              <w:rPr>
                <w:rFonts w:ascii="Arial" w:hAnsi="Arial" w:cs="Arial"/>
                <w:sz w:val="22"/>
                <w:szCs w:val="22"/>
              </w:rPr>
              <w:t>means from time to time collectively the Existing Accreditation Materials and the New Accreditation Materials and “</w:t>
            </w:r>
            <w:r w:rsidRPr="00481C98">
              <w:rPr>
                <w:rFonts w:ascii="Arial" w:hAnsi="Arial" w:cs="Arial"/>
                <w:b/>
                <w:sz w:val="22"/>
                <w:szCs w:val="22"/>
              </w:rPr>
              <w:t>Accreditation Material</w:t>
            </w:r>
            <w:r w:rsidRPr="00481C98">
              <w:rPr>
                <w:rFonts w:ascii="Arial" w:hAnsi="Arial" w:cs="Arial"/>
                <w:sz w:val="22"/>
                <w:szCs w:val="22"/>
              </w:rPr>
              <w:t xml:space="preserve">” means any one material from either of these two </w:t>
            </w:r>
            <w:proofErr w:type="gramStart"/>
            <w:r w:rsidRPr="00481C98">
              <w:rPr>
                <w:rFonts w:ascii="Arial" w:hAnsi="Arial" w:cs="Arial"/>
                <w:sz w:val="22"/>
                <w:szCs w:val="22"/>
              </w:rPr>
              <w:t>classes;</w:t>
            </w:r>
            <w:proofErr w:type="gramEnd"/>
          </w:p>
        </w:tc>
      </w:tr>
      <w:tr w:rsidR="000D315D" w:rsidRPr="00481C98" w14:paraId="50FD7958" w14:textId="77777777" w:rsidTr="00C1676D">
        <w:tc>
          <w:tcPr>
            <w:tcW w:w="2576" w:type="dxa"/>
          </w:tcPr>
          <w:p w14:paraId="0D141F64" w14:textId="721070FA" w:rsidR="000D315D" w:rsidRPr="00481C98" w:rsidRDefault="000D315D" w:rsidP="00205CF9">
            <w:pPr>
              <w:widowControl w:val="0"/>
              <w:spacing w:after="120"/>
              <w:rPr>
                <w:rFonts w:ascii="Arial" w:hAnsi="Arial" w:cs="Arial"/>
                <w:sz w:val="22"/>
                <w:szCs w:val="22"/>
              </w:rPr>
            </w:pPr>
            <w:r w:rsidRPr="00481C98">
              <w:rPr>
                <w:rFonts w:ascii="Arial" w:hAnsi="Arial" w:cs="Arial"/>
                <w:sz w:val="22"/>
                <w:szCs w:val="22"/>
              </w:rPr>
              <w:t>“Accreditation Material Translations”</w:t>
            </w:r>
          </w:p>
        </w:tc>
        <w:tc>
          <w:tcPr>
            <w:tcW w:w="7099" w:type="dxa"/>
          </w:tcPr>
          <w:p w14:paraId="5804F37A" w14:textId="5B4B4146" w:rsidR="000D315D" w:rsidRPr="00481C98" w:rsidRDefault="000D315D" w:rsidP="00205CF9">
            <w:pPr>
              <w:widowControl w:val="0"/>
              <w:spacing w:after="120"/>
              <w:jc w:val="both"/>
              <w:rPr>
                <w:rFonts w:ascii="Arial" w:hAnsi="Arial" w:cs="Arial"/>
                <w:sz w:val="22"/>
                <w:szCs w:val="22"/>
              </w:rPr>
            </w:pPr>
            <w:r w:rsidRPr="00481C98">
              <w:rPr>
                <w:rFonts w:ascii="Arial" w:hAnsi="Arial" w:cs="Arial"/>
                <w:sz w:val="22"/>
                <w:szCs w:val="22"/>
              </w:rPr>
              <w:t xml:space="preserve">means any translation into any language other than English comprised within the definition of New Accreditation Materials, and included within this Agreement pursuant to paragraph </w:t>
            </w:r>
            <w:r w:rsidR="00F20B29" w:rsidRPr="00481C98">
              <w:rPr>
                <w:rFonts w:ascii="Arial" w:hAnsi="Arial" w:cs="Arial"/>
                <w:sz w:val="22"/>
                <w:szCs w:val="22"/>
              </w:rPr>
              <w:t> </w:t>
            </w:r>
            <w:r w:rsidR="00F20B29" w:rsidRPr="00481C98">
              <w:rPr>
                <w:rFonts w:ascii="Arial" w:hAnsi="Arial" w:cs="Arial"/>
                <w:sz w:val="22"/>
                <w:szCs w:val="22"/>
              </w:rPr>
              <w:fldChar w:fldCharType="begin"/>
            </w:r>
            <w:r w:rsidR="00F20B29" w:rsidRPr="00481C98">
              <w:rPr>
                <w:rFonts w:ascii="Arial" w:hAnsi="Arial" w:cs="Arial"/>
                <w:sz w:val="22"/>
                <w:szCs w:val="22"/>
              </w:rPr>
              <w:instrText xml:space="preserve"> REF _Ref506903035 \r \h </w:instrText>
            </w:r>
            <w:r w:rsidR="00481C98" w:rsidRPr="00481C98">
              <w:rPr>
                <w:rFonts w:ascii="Arial" w:hAnsi="Arial" w:cs="Arial"/>
                <w:sz w:val="22"/>
                <w:szCs w:val="22"/>
              </w:rPr>
              <w:instrText xml:space="preserve"> \* MERGEFORMAT </w:instrText>
            </w:r>
            <w:r w:rsidR="00F20B29" w:rsidRPr="00481C98">
              <w:rPr>
                <w:rFonts w:ascii="Arial" w:hAnsi="Arial" w:cs="Arial"/>
                <w:sz w:val="22"/>
                <w:szCs w:val="22"/>
              </w:rPr>
            </w:r>
            <w:r w:rsidR="00F20B29" w:rsidRPr="00481C98">
              <w:rPr>
                <w:rFonts w:ascii="Arial" w:hAnsi="Arial" w:cs="Arial"/>
                <w:sz w:val="22"/>
                <w:szCs w:val="22"/>
              </w:rPr>
              <w:fldChar w:fldCharType="separate"/>
            </w:r>
            <w:r w:rsidR="00F20B29" w:rsidRPr="00481C98">
              <w:rPr>
                <w:rFonts w:ascii="Arial" w:hAnsi="Arial" w:cs="Arial"/>
                <w:sz w:val="22"/>
                <w:szCs w:val="22"/>
              </w:rPr>
              <w:t>2</w:t>
            </w:r>
            <w:r w:rsidR="00F20B29" w:rsidRPr="00481C98">
              <w:rPr>
                <w:rFonts w:ascii="Arial" w:hAnsi="Arial" w:cs="Arial"/>
                <w:sz w:val="22"/>
                <w:szCs w:val="22"/>
              </w:rPr>
              <w:fldChar w:fldCharType="end"/>
            </w:r>
            <w:r w:rsidR="00F20B29" w:rsidRPr="00481C98">
              <w:rPr>
                <w:rFonts w:ascii="Arial" w:hAnsi="Arial" w:cs="Arial"/>
                <w:sz w:val="22"/>
                <w:szCs w:val="22"/>
              </w:rPr>
              <w:t xml:space="preserve"> of Annex 3</w:t>
            </w:r>
            <w:r w:rsidRPr="00481C98">
              <w:rPr>
                <w:rFonts w:ascii="Arial" w:hAnsi="Arial" w:cs="Arial"/>
                <w:sz w:val="22"/>
                <w:szCs w:val="22"/>
              </w:rPr>
              <w:t xml:space="preserve"> and</w:t>
            </w:r>
            <w:r w:rsidR="00F20B29" w:rsidRPr="00481C98">
              <w:rPr>
                <w:rFonts w:ascii="Arial" w:hAnsi="Arial" w:cs="Arial"/>
                <w:sz w:val="22"/>
                <w:szCs w:val="22"/>
              </w:rPr>
              <w:t xml:space="preserve"> paragraph </w:t>
            </w:r>
            <w:r w:rsidR="00F20B29" w:rsidRPr="00481C98">
              <w:rPr>
                <w:rFonts w:ascii="Arial" w:hAnsi="Arial" w:cs="Arial"/>
                <w:sz w:val="22"/>
                <w:szCs w:val="22"/>
              </w:rPr>
              <w:fldChar w:fldCharType="begin"/>
            </w:r>
            <w:r w:rsidR="00F20B29" w:rsidRPr="00481C98">
              <w:rPr>
                <w:rFonts w:ascii="Arial" w:hAnsi="Arial" w:cs="Arial"/>
                <w:sz w:val="22"/>
                <w:szCs w:val="22"/>
              </w:rPr>
              <w:instrText xml:space="preserve"> REF _Ref506903084 \r \h </w:instrText>
            </w:r>
            <w:r w:rsidR="00481C98" w:rsidRPr="00481C98">
              <w:rPr>
                <w:rFonts w:ascii="Arial" w:hAnsi="Arial" w:cs="Arial"/>
                <w:sz w:val="22"/>
                <w:szCs w:val="22"/>
              </w:rPr>
              <w:instrText xml:space="preserve"> \* MERGEFORMAT </w:instrText>
            </w:r>
            <w:r w:rsidR="00F20B29" w:rsidRPr="00481C98">
              <w:rPr>
                <w:rFonts w:ascii="Arial" w:hAnsi="Arial" w:cs="Arial"/>
                <w:sz w:val="22"/>
                <w:szCs w:val="22"/>
              </w:rPr>
            </w:r>
            <w:r w:rsidR="00F20B29" w:rsidRPr="00481C98">
              <w:rPr>
                <w:rFonts w:ascii="Arial" w:hAnsi="Arial" w:cs="Arial"/>
                <w:sz w:val="22"/>
                <w:szCs w:val="22"/>
              </w:rPr>
              <w:fldChar w:fldCharType="separate"/>
            </w:r>
            <w:r w:rsidR="00F20B29" w:rsidRPr="00481C98">
              <w:rPr>
                <w:rFonts w:ascii="Arial" w:hAnsi="Arial" w:cs="Arial"/>
                <w:sz w:val="22"/>
                <w:szCs w:val="22"/>
              </w:rPr>
              <w:t>5</w:t>
            </w:r>
            <w:r w:rsidR="00F20B29" w:rsidRPr="00481C98">
              <w:rPr>
                <w:rFonts w:ascii="Arial" w:hAnsi="Arial" w:cs="Arial"/>
                <w:sz w:val="22"/>
                <w:szCs w:val="22"/>
              </w:rPr>
              <w:fldChar w:fldCharType="end"/>
            </w:r>
            <w:r w:rsidR="00F20B29" w:rsidRPr="00481C98">
              <w:rPr>
                <w:rFonts w:ascii="Arial" w:hAnsi="Arial" w:cs="Arial"/>
                <w:sz w:val="22"/>
                <w:szCs w:val="22"/>
              </w:rPr>
              <w:t xml:space="preserve"> of Annex 9</w:t>
            </w:r>
            <w:r w:rsidRPr="00481C98">
              <w:rPr>
                <w:rFonts w:ascii="Arial" w:hAnsi="Arial" w:cs="Arial"/>
                <w:sz w:val="22"/>
                <w:szCs w:val="22"/>
              </w:rPr>
              <w:t>, in each case as may be modified or revised by the Parties in accordance with this Agreement;</w:t>
            </w:r>
          </w:p>
        </w:tc>
      </w:tr>
      <w:tr w:rsidR="000D315D" w:rsidRPr="00481C98" w14:paraId="6EAFC1EC" w14:textId="77777777" w:rsidTr="00C1676D">
        <w:tc>
          <w:tcPr>
            <w:tcW w:w="2576" w:type="dxa"/>
          </w:tcPr>
          <w:p w14:paraId="3A9D1C62" w14:textId="31D0CF46" w:rsidR="000D315D" w:rsidRPr="00481C98" w:rsidRDefault="000D315D" w:rsidP="00205CF9">
            <w:pPr>
              <w:widowControl w:val="0"/>
              <w:spacing w:after="120"/>
              <w:rPr>
                <w:rFonts w:ascii="Arial" w:hAnsi="Arial" w:cs="Arial"/>
                <w:sz w:val="22"/>
                <w:szCs w:val="22"/>
              </w:rPr>
            </w:pPr>
            <w:r w:rsidRPr="00481C98">
              <w:rPr>
                <w:rFonts w:ascii="Arial" w:hAnsi="Arial" w:cs="Arial"/>
                <w:sz w:val="22"/>
                <w:szCs w:val="22"/>
              </w:rPr>
              <w:t>“ACO” or “Accredited Consultancy Organisation”</w:t>
            </w:r>
          </w:p>
        </w:tc>
        <w:tc>
          <w:tcPr>
            <w:tcW w:w="7099" w:type="dxa"/>
          </w:tcPr>
          <w:p w14:paraId="3856A2C9" w14:textId="47B0E1BC" w:rsidR="000D315D" w:rsidRPr="00481C98" w:rsidRDefault="000D315D" w:rsidP="00205CF9">
            <w:pPr>
              <w:widowControl w:val="0"/>
              <w:spacing w:after="120"/>
              <w:jc w:val="both"/>
              <w:rPr>
                <w:rFonts w:ascii="Arial" w:hAnsi="Arial" w:cs="Arial"/>
                <w:sz w:val="22"/>
                <w:szCs w:val="22"/>
              </w:rPr>
            </w:pPr>
            <w:r w:rsidRPr="00481C98">
              <w:rPr>
                <w:rFonts w:ascii="Arial" w:hAnsi="Arial" w:cs="Arial"/>
                <w:sz w:val="22"/>
                <w:szCs w:val="22"/>
              </w:rPr>
              <w:t>means any consultancy organisation from time to time accredited under this Agreement;</w:t>
            </w:r>
          </w:p>
        </w:tc>
      </w:tr>
      <w:tr w:rsidR="001A3F6E" w:rsidRPr="00481C98" w14:paraId="0F642B8A" w14:textId="77777777" w:rsidTr="00C1676D">
        <w:tc>
          <w:tcPr>
            <w:tcW w:w="2576" w:type="dxa"/>
          </w:tcPr>
          <w:p w14:paraId="082FA19D" w14:textId="21E3AA8B" w:rsidR="001A3F6E" w:rsidRPr="00481C98" w:rsidRDefault="001A3F6E" w:rsidP="00205CF9">
            <w:pPr>
              <w:widowControl w:val="0"/>
              <w:spacing w:after="120"/>
              <w:rPr>
                <w:rFonts w:ascii="Arial" w:hAnsi="Arial" w:cs="Arial"/>
                <w:sz w:val="22"/>
                <w:szCs w:val="22"/>
              </w:rPr>
            </w:pPr>
            <w:r w:rsidRPr="00481C98">
              <w:rPr>
                <w:rFonts w:ascii="Arial" w:hAnsi="Arial" w:cs="Arial"/>
                <w:sz w:val="22"/>
                <w:szCs w:val="22"/>
              </w:rPr>
              <w:t>"Acquired Rights Directive"</w:t>
            </w:r>
          </w:p>
        </w:tc>
        <w:tc>
          <w:tcPr>
            <w:tcW w:w="7099" w:type="dxa"/>
          </w:tcPr>
          <w:p w14:paraId="2657BFC2" w14:textId="20D254A4" w:rsidR="001A3F6E" w:rsidRPr="00481C98" w:rsidRDefault="001A3F6E" w:rsidP="00205CF9">
            <w:pPr>
              <w:widowControl w:val="0"/>
              <w:spacing w:after="120"/>
              <w:jc w:val="both"/>
              <w:rPr>
                <w:rFonts w:ascii="Arial" w:hAnsi="Arial" w:cs="Arial"/>
                <w:sz w:val="22"/>
                <w:szCs w:val="22"/>
              </w:rPr>
            </w:pPr>
            <w:r w:rsidRPr="00481C98">
              <w:rPr>
                <w:rFonts w:ascii="Arial" w:hAnsi="Arial" w:cs="Arial"/>
                <w:sz w:val="22"/>
                <w:szCs w:val="22"/>
              </w:rPr>
              <w:t>means the European Council Directive</w:t>
            </w:r>
            <w:r w:rsidR="000519FE" w:rsidRPr="00481C98">
              <w:rPr>
                <w:rFonts w:ascii="Arial" w:hAnsi="Arial" w:cs="Arial"/>
                <w:sz w:val="22"/>
                <w:szCs w:val="22"/>
              </w:rPr>
              <w:t> </w:t>
            </w:r>
            <w:r w:rsidRPr="00481C98">
              <w:rPr>
                <w:rFonts w:ascii="Arial" w:hAnsi="Arial" w:cs="Arial"/>
                <w:sz w:val="22"/>
                <w:szCs w:val="22"/>
              </w:rPr>
              <w:t>77/187/EEC on the approximation of laws of European member states relating to the safeguarding of employees’ rights in the event of transfers of undertakings, businesses or parts of undertakings or businesses, as amended or re-enacted from time to time;</w:t>
            </w:r>
          </w:p>
        </w:tc>
      </w:tr>
      <w:tr w:rsidR="00DD2A15" w:rsidRPr="00481C98" w14:paraId="6AAD8AAD" w14:textId="77777777" w:rsidTr="00C1676D">
        <w:tc>
          <w:tcPr>
            <w:tcW w:w="2576" w:type="dxa"/>
          </w:tcPr>
          <w:p w14:paraId="23123589" w14:textId="2089A40F" w:rsidR="00DD2A15" w:rsidRPr="00481C98" w:rsidRDefault="00DD2A15" w:rsidP="00205CF9">
            <w:pPr>
              <w:widowControl w:val="0"/>
              <w:spacing w:after="120"/>
              <w:jc w:val="both"/>
              <w:rPr>
                <w:rFonts w:ascii="Arial" w:hAnsi="Arial" w:cs="Arial"/>
                <w:sz w:val="22"/>
                <w:szCs w:val="22"/>
              </w:rPr>
            </w:pPr>
            <w:r w:rsidRPr="00481C98">
              <w:rPr>
                <w:rFonts w:ascii="Arial" w:hAnsi="Arial" w:cs="Arial"/>
                <w:sz w:val="22"/>
                <w:szCs w:val="22"/>
              </w:rPr>
              <w:t>“Admin Fees”</w:t>
            </w:r>
          </w:p>
        </w:tc>
        <w:tc>
          <w:tcPr>
            <w:tcW w:w="7099" w:type="dxa"/>
          </w:tcPr>
          <w:p w14:paraId="0C9C7E7F" w14:textId="4E574113" w:rsidR="00DD2A15" w:rsidRPr="00481C98" w:rsidRDefault="00DD2A15" w:rsidP="00205CF9">
            <w:pPr>
              <w:widowControl w:val="0"/>
              <w:spacing w:after="120"/>
              <w:jc w:val="both"/>
              <w:rPr>
                <w:rFonts w:ascii="Arial" w:hAnsi="Arial" w:cs="Arial"/>
                <w:sz w:val="22"/>
                <w:szCs w:val="22"/>
              </w:rPr>
            </w:pPr>
            <w:r w:rsidRPr="00481C98">
              <w:rPr>
                <w:rFonts w:ascii="Arial" w:hAnsi="Arial" w:cs="Arial"/>
                <w:sz w:val="22"/>
                <w:szCs w:val="22"/>
              </w:rPr>
              <w:t xml:space="preserve">means the </w:t>
            </w:r>
            <w:r w:rsidR="00022E2E" w:rsidRPr="00481C98">
              <w:rPr>
                <w:rFonts w:ascii="Arial" w:hAnsi="Arial" w:cs="Arial"/>
                <w:sz w:val="22"/>
                <w:szCs w:val="22"/>
              </w:rPr>
              <w:t xml:space="preserve">administrative </w:t>
            </w:r>
            <w:r w:rsidRPr="00481C98">
              <w:rPr>
                <w:rFonts w:ascii="Arial" w:hAnsi="Arial" w:cs="Arial"/>
                <w:sz w:val="22"/>
                <w:szCs w:val="22"/>
              </w:rPr>
              <w:t xml:space="preserve">costs incurred by the </w:t>
            </w:r>
            <w:r w:rsidR="00F51A4C" w:rsidRPr="00481C98">
              <w:rPr>
                <w:rFonts w:ascii="Arial" w:hAnsi="Arial" w:cs="Arial"/>
                <w:sz w:val="22"/>
                <w:szCs w:val="22"/>
              </w:rPr>
              <w:t xml:space="preserve">Authority </w:t>
            </w:r>
            <w:r w:rsidRPr="00481C98">
              <w:rPr>
                <w:rFonts w:ascii="Arial" w:hAnsi="Arial" w:cs="Arial"/>
                <w:sz w:val="22"/>
                <w:szCs w:val="22"/>
              </w:rPr>
              <w:t>in dealing with MI Failures</w:t>
            </w:r>
            <w:r w:rsidR="00022E2E" w:rsidRPr="00481C98">
              <w:rPr>
                <w:rFonts w:ascii="Arial" w:hAnsi="Arial" w:cs="Arial"/>
                <w:sz w:val="22"/>
                <w:szCs w:val="22"/>
              </w:rPr>
              <w:t>;</w:t>
            </w:r>
          </w:p>
        </w:tc>
      </w:tr>
      <w:tr w:rsidR="001B5A9E" w:rsidRPr="00481C98" w14:paraId="0B15D6CA" w14:textId="77777777" w:rsidTr="00C1676D">
        <w:tc>
          <w:tcPr>
            <w:tcW w:w="2576" w:type="dxa"/>
          </w:tcPr>
          <w:p w14:paraId="1AC54FE3" w14:textId="3F39F572"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"Affiliates"</w:t>
            </w:r>
          </w:p>
        </w:tc>
        <w:tc>
          <w:tcPr>
            <w:tcW w:w="7099" w:type="dxa"/>
          </w:tcPr>
          <w:p w14:paraId="1E9667B9" w14:textId="2D89FCFE"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in relation to a body corporate, any other entity which directly or indirectly Controls, is Controlled by, or is under direct or indirect common Control of that body corporate from time to time;</w:t>
            </w:r>
          </w:p>
        </w:tc>
      </w:tr>
      <w:tr w:rsidR="001B5A9E" w:rsidRPr="00481C98" w14:paraId="7F390553" w14:textId="77777777" w:rsidTr="00C1676D">
        <w:tc>
          <w:tcPr>
            <w:tcW w:w="2576" w:type="dxa"/>
          </w:tcPr>
          <w:p w14:paraId="3287B22D"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“Agreement” </w:t>
            </w:r>
          </w:p>
        </w:tc>
        <w:tc>
          <w:tcPr>
            <w:tcW w:w="7099" w:type="dxa"/>
          </w:tcPr>
          <w:p w14:paraId="1ACB2AE3" w14:textId="730CD513"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contract between (</w:t>
            </w:r>
            <w:proofErr w:type="spellStart"/>
            <w:r w:rsidRPr="00481C98">
              <w:rPr>
                <w:rFonts w:ascii="Arial" w:hAnsi="Arial" w:cs="Arial"/>
                <w:sz w:val="22"/>
                <w:szCs w:val="22"/>
              </w:rPr>
              <w:t>i</w:t>
            </w:r>
            <w:proofErr w:type="spellEnd"/>
            <w:r w:rsidRPr="00481C98">
              <w:rPr>
                <w:rFonts w:ascii="Arial" w:hAnsi="Arial" w:cs="Arial"/>
                <w:sz w:val="22"/>
                <w:szCs w:val="22"/>
              </w:rPr>
              <w:t>) the Authority acting as part of the Crown and (ii) the Supplier constituted by the Supplier’s countersignature of the Award Letter and includes the Award Letter and Annexes;</w:t>
            </w:r>
          </w:p>
        </w:tc>
      </w:tr>
      <w:tr w:rsidR="001B5A9E" w:rsidRPr="00481C98" w14:paraId="2BAA9B2A" w14:textId="77777777" w:rsidTr="00C1676D">
        <w:tc>
          <w:tcPr>
            <w:tcW w:w="2576" w:type="dxa"/>
          </w:tcPr>
          <w:p w14:paraId="53410F4D" w14:textId="5179B9B1"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“Agreement Materials”</w:t>
            </w:r>
          </w:p>
        </w:tc>
        <w:tc>
          <w:tcPr>
            <w:tcW w:w="7099" w:type="dxa"/>
          </w:tcPr>
          <w:p w14:paraId="01F4E966" w14:textId="56D06C05"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Accreditation Materials and the Publications from time to time in existence and “</w:t>
            </w:r>
            <w:r w:rsidRPr="00481C98">
              <w:rPr>
                <w:rFonts w:ascii="Arial" w:hAnsi="Arial" w:cs="Arial"/>
                <w:b/>
                <w:sz w:val="22"/>
                <w:szCs w:val="22"/>
              </w:rPr>
              <w:t>Agreement Material”</w:t>
            </w:r>
            <w:r w:rsidRPr="00481C98">
              <w:rPr>
                <w:rFonts w:ascii="Arial" w:hAnsi="Arial" w:cs="Arial"/>
                <w:sz w:val="22"/>
                <w:szCs w:val="22"/>
              </w:rPr>
              <w:t xml:space="preserve"> shall mean any particular material from either of these two </w:t>
            </w:r>
            <w:proofErr w:type="gramStart"/>
            <w:r w:rsidRPr="00481C98">
              <w:rPr>
                <w:rFonts w:ascii="Arial" w:hAnsi="Arial" w:cs="Arial"/>
                <w:sz w:val="22"/>
                <w:szCs w:val="22"/>
              </w:rPr>
              <w:t>classes;</w:t>
            </w:r>
            <w:proofErr w:type="gramEnd"/>
          </w:p>
        </w:tc>
      </w:tr>
      <w:tr w:rsidR="00004FBD" w:rsidRPr="00481C98" w14:paraId="7108B879" w14:textId="77777777" w:rsidTr="00C1676D">
        <w:tc>
          <w:tcPr>
            <w:tcW w:w="2576" w:type="dxa"/>
          </w:tcPr>
          <w:p w14:paraId="27FF3EDF" w14:textId="409E8016" w:rsidR="00004FBD" w:rsidRPr="00481C98" w:rsidRDefault="00004FBD" w:rsidP="00205CF9">
            <w:pPr>
              <w:widowControl w:val="0"/>
              <w:spacing w:after="120"/>
              <w:rPr>
                <w:rFonts w:ascii="Arial" w:hAnsi="Arial" w:cs="Arial"/>
                <w:sz w:val="22"/>
                <w:szCs w:val="22"/>
              </w:rPr>
            </w:pPr>
            <w:r w:rsidRPr="00481C98">
              <w:rPr>
                <w:rFonts w:ascii="Arial" w:hAnsi="Arial" w:cs="Arial"/>
                <w:sz w:val="22"/>
                <w:szCs w:val="22"/>
              </w:rPr>
              <w:t>“Annual Marketing Plan”</w:t>
            </w:r>
          </w:p>
        </w:tc>
        <w:tc>
          <w:tcPr>
            <w:tcW w:w="7099" w:type="dxa"/>
          </w:tcPr>
          <w:p w14:paraId="061BBC05" w14:textId="7DEB2C6F" w:rsidR="00004FBD" w:rsidRPr="00481C98" w:rsidRDefault="00786053" w:rsidP="00205CF9">
            <w:pPr>
              <w:widowControl w:val="0"/>
              <w:spacing w:after="120"/>
              <w:jc w:val="both"/>
              <w:rPr>
                <w:rFonts w:ascii="Arial" w:hAnsi="Arial" w:cs="Arial"/>
                <w:sz w:val="22"/>
                <w:szCs w:val="22"/>
              </w:rPr>
            </w:pPr>
            <w:r w:rsidRPr="00481C98">
              <w:rPr>
                <w:rFonts w:ascii="Arial" w:hAnsi="Arial" w:cs="Arial"/>
                <w:sz w:val="22"/>
                <w:szCs w:val="22"/>
              </w:rPr>
              <w:t>means the latest version of the annual marketi</w:t>
            </w:r>
            <w:r w:rsidR="00EC0CA2">
              <w:rPr>
                <w:rFonts w:ascii="Arial" w:hAnsi="Arial" w:cs="Arial"/>
                <w:sz w:val="22"/>
                <w:szCs w:val="22"/>
              </w:rPr>
              <w:t>ng plan described in paragraph 5.20 ‘</w:t>
            </w:r>
            <w:r w:rsidR="00EC0CA2" w:rsidRPr="00EC0CA2">
              <w:rPr>
                <w:rFonts w:ascii="Arial" w:hAnsi="Arial" w:cs="Arial"/>
                <w:sz w:val="22"/>
                <w:szCs w:val="22"/>
              </w:rPr>
              <w:t>Marketing and Promotional Services</w:t>
            </w:r>
            <w:r w:rsidR="00EC0CA2">
              <w:rPr>
                <w:rFonts w:ascii="Arial" w:hAnsi="Arial" w:cs="Arial"/>
                <w:sz w:val="22"/>
                <w:szCs w:val="22"/>
              </w:rPr>
              <w:t>’</w:t>
            </w:r>
            <w:r w:rsidR="008F18E9">
              <w:rPr>
                <w:rFonts w:ascii="Arial" w:hAnsi="Arial" w:cs="Arial"/>
                <w:sz w:val="22"/>
                <w:szCs w:val="22"/>
              </w:rPr>
              <w:t xml:space="preserve"> in Attachment 10</w:t>
            </w:r>
            <w:r w:rsidRPr="00481C98">
              <w:rPr>
                <w:rFonts w:ascii="Arial" w:hAnsi="Arial" w:cs="Arial"/>
                <w:sz w:val="22"/>
                <w:szCs w:val="22"/>
              </w:rPr>
              <w:t xml:space="preserve"> (Specification);</w:t>
            </w:r>
          </w:p>
        </w:tc>
      </w:tr>
      <w:tr w:rsidR="001B5A9E" w:rsidRPr="00481C98" w14:paraId="1886C3DF" w14:textId="77777777" w:rsidTr="00C1676D">
        <w:tc>
          <w:tcPr>
            <w:tcW w:w="2576" w:type="dxa"/>
          </w:tcPr>
          <w:p w14:paraId="498E5091"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“Approval”</w:t>
            </w:r>
          </w:p>
        </w:tc>
        <w:tc>
          <w:tcPr>
            <w:tcW w:w="7099" w:type="dxa"/>
          </w:tcPr>
          <w:p w14:paraId="73B597A0" w14:textId="04684375"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written consent of the Authority and "</w:t>
            </w:r>
            <w:r w:rsidRPr="00481C98">
              <w:rPr>
                <w:rFonts w:ascii="Arial" w:hAnsi="Arial" w:cs="Arial"/>
                <w:b/>
                <w:sz w:val="22"/>
                <w:szCs w:val="22"/>
              </w:rPr>
              <w:t>Approve</w:t>
            </w:r>
            <w:r w:rsidRPr="00481C98">
              <w:rPr>
                <w:rFonts w:ascii="Arial" w:hAnsi="Arial" w:cs="Arial"/>
                <w:sz w:val="22"/>
                <w:szCs w:val="22"/>
              </w:rPr>
              <w:t>" and "</w:t>
            </w:r>
            <w:r w:rsidRPr="00481C98">
              <w:rPr>
                <w:rFonts w:ascii="Arial" w:hAnsi="Arial" w:cs="Arial"/>
                <w:b/>
                <w:sz w:val="22"/>
                <w:szCs w:val="22"/>
              </w:rPr>
              <w:t>Approved</w:t>
            </w:r>
            <w:r w:rsidRPr="00481C98">
              <w:rPr>
                <w:rFonts w:ascii="Arial" w:hAnsi="Arial" w:cs="Arial"/>
                <w:sz w:val="22"/>
                <w:szCs w:val="22"/>
              </w:rPr>
              <w:t xml:space="preserve">" shall be </w:t>
            </w:r>
            <w:proofErr w:type="gramStart"/>
            <w:r w:rsidRPr="00481C98">
              <w:rPr>
                <w:rFonts w:ascii="Arial" w:hAnsi="Arial" w:cs="Arial"/>
                <w:sz w:val="22"/>
                <w:szCs w:val="22"/>
              </w:rPr>
              <w:t>construed accordingly;</w:t>
            </w:r>
            <w:proofErr w:type="gramEnd"/>
          </w:p>
        </w:tc>
      </w:tr>
      <w:tr w:rsidR="001B5A9E" w:rsidRPr="00481C98" w14:paraId="7C646BD8" w14:textId="77777777" w:rsidTr="00C1676D">
        <w:tc>
          <w:tcPr>
            <w:tcW w:w="2576" w:type="dxa"/>
          </w:tcPr>
          <w:p w14:paraId="603B0FA9" w14:textId="5DC758D8"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“Approval in Principle”</w:t>
            </w:r>
          </w:p>
        </w:tc>
        <w:tc>
          <w:tcPr>
            <w:tcW w:w="7099" w:type="dxa"/>
          </w:tcPr>
          <w:p w14:paraId="54D4A255" w14:textId="7113F1B8"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has the meaning set out in paragraph </w:t>
            </w:r>
            <w:r w:rsidRPr="00481C98">
              <w:rPr>
                <w:rFonts w:ascii="Arial" w:hAnsi="Arial" w:cs="Arial"/>
                <w:sz w:val="22"/>
                <w:szCs w:val="22"/>
              </w:rPr>
              <w:fldChar w:fldCharType="begin"/>
            </w:r>
            <w:r w:rsidRPr="00481C98">
              <w:rPr>
                <w:rFonts w:ascii="Arial" w:hAnsi="Arial" w:cs="Arial"/>
                <w:sz w:val="22"/>
                <w:szCs w:val="22"/>
              </w:rPr>
              <w:instrText xml:space="preserve"> REF _Ref506822724 \r \h </w:instrText>
            </w:r>
            <w:r w:rsidR="00481C98" w:rsidRPr="00481C98">
              <w:rPr>
                <w:rFonts w:ascii="Arial" w:hAnsi="Arial" w:cs="Arial"/>
                <w:sz w:val="22"/>
                <w:szCs w:val="22"/>
              </w:rPr>
              <w:instrText xml:space="preserve"> \* MERGEFORMAT </w:instrText>
            </w:r>
            <w:r w:rsidRPr="00481C98">
              <w:rPr>
                <w:rFonts w:ascii="Arial" w:hAnsi="Arial" w:cs="Arial"/>
                <w:sz w:val="22"/>
                <w:szCs w:val="22"/>
              </w:rPr>
            </w:r>
            <w:r w:rsidRPr="00481C98">
              <w:rPr>
                <w:rFonts w:ascii="Arial" w:hAnsi="Arial" w:cs="Arial"/>
                <w:sz w:val="22"/>
                <w:szCs w:val="22"/>
              </w:rPr>
              <w:fldChar w:fldCharType="separate"/>
            </w:r>
            <w:r w:rsidRPr="00481C98">
              <w:rPr>
                <w:rFonts w:ascii="Arial" w:hAnsi="Arial" w:cs="Arial"/>
                <w:sz w:val="22"/>
                <w:szCs w:val="22"/>
              </w:rPr>
              <w:t>5.2</w:t>
            </w:r>
            <w:r w:rsidRPr="00481C98">
              <w:rPr>
                <w:rFonts w:ascii="Arial" w:hAnsi="Arial" w:cs="Arial"/>
                <w:sz w:val="22"/>
                <w:szCs w:val="22"/>
              </w:rPr>
              <w:fldChar w:fldCharType="end"/>
            </w:r>
            <w:r w:rsidRPr="00481C98">
              <w:rPr>
                <w:rFonts w:ascii="Arial" w:hAnsi="Arial" w:cs="Arial"/>
                <w:sz w:val="22"/>
                <w:szCs w:val="22"/>
              </w:rPr>
              <w:t xml:space="preserve"> of Annex 9;</w:t>
            </w:r>
          </w:p>
        </w:tc>
      </w:tr>
      <w:tr w:rsidR="001B5A9E" w:rsidRPr="00481C98" w14:paraId="79DB59E8" w14:textId="77777777" w:rsidTr="00C1676D">
        <w:tc>
          <w:tcPr>
            <w:tcW w:w="2576" w:type="dxa"/>
          </w:tcPr>
          <w:p w14:paraId="5C5D9F26" w14:textId="4031AD56"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“ATO” or “Accredited Training Organisation”</w:t>
            </w:r>
          </w:p>
        </w:tc>
        <w:tc>
          <w:tcPr>
            <w:tcW w:w="7099" w:type="dxa"/>
          </w:tcPr>
          <w:p w14:paraId="0EAF65A6" w14:textId="60F86E6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any training organisation from time to time accredited under this Agreement (also known as an “</w:t>
            </w:r>
            <w:r w:rsidRPr="00481C98">
              <w:rPr>
                <w:rFonts w:ascii="Arial" w:hAnsi="Arial" w:cs="Arial"/>
                <w:b/>
                <w:sz w:val="22"/>
                <w:szCs w:val="22"/>
              </w:rPr>
              <w:t>ACP”</w:t>
            </w:r>
            <w:r w:rsidRPr="00481C98">
              <w:rPr>
                <w:rFonts w:ascii="Arial" w:hAnsi="Arial" w:cs="Arial"/>
                <w:sz w:val="22"/>
                <w:szCs w:val="22"/>
              </w:rPr>
              <w:t xml:space="preserve"> or an “</w:t>
            </w:r>
            <w:r w:rsidRPr="00481C98">
              <w:rPr>
                <w:rFonts w:ascii="Arial" w:hAnsi="Arial" w:cs="Arial"/>
                <w:b/>
                <w:sz w:val="22"/>
                <w:szCs w:val="22"/>
              </w:rPr>
              <w:t xml:space="preserve">Accredited Course </w:t>
            </w:r>
            <w:r w:rsidRPr="00481C98">
              <w:rPr>
                <w:rFonts w:ascii="Arial" w:hAnsi="Arial" w:cs="Arial"/>
                <w:b/>
                <w:sz w:val="22"/>
                <w:szCs w:val="22"/>
              </w:rPr>
              <w:lastRenderedPageBreak/>
              <w:t>Provider”</w:t>
            </w:r>
            <w:r w:rsidRPr="00481C98">
              <w:rPr>
                <w:rFonts w:ascii="Arial" w:hAnsi="Arial" w:cs="Arial"/>
                <w:sz w:val="22"/>
                <w:szCs w:val="22"/>
              </w:rPr>
              <w:t>);</w:t>
            </w:r>
          </w:p>
        </w:tc>
      </w:tr>
      <w:tr w:rsidR="001B5A9E" w:rsidRPr="00481C98" w14:paraId="5EDACE98" w14:textId="77777777" w:rsidTr="00C1676D">
        <w:tc>
          <w:tcPr>
            <w:tcW w:w="2576" w:type="dxa"/>
          </w:tcPr>
          <w:p w14:paraId="34724C92" w14:textId="64FB90AB"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lastRenderedPageBreak/>
              <w:t>“Auditor”</w:t>
            </w:r>
          </w:p>
        </w:tc>
        <w:tc>
          <w:tcPr>
            <w:tcW w:w="7099" w:type="dxa"/>
          </w:tcPr>
          <w:p w14:paraId="130B2829"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w:t>
            </w:r>
          </w:p>
          <w:p w14:paraId="44B9777A" w14:textId="2EF092E8"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a) the Authority’s internal and external </w:t>
            </w:r>
            <w:proofErr w:type="gramStart"/>
            <w:r w:rsidRPr="00481C98">
              <w:rPr>
                <w:rFonts w:ascii="Arial" w:hAnsi="Arial" w:cs="Arial"/>
                <w:sz w:val="22"/>
                <w:szCs w:val="22"/>
              </w:rPr>
              <w:t>auditors;</w:t>
            </w:r>
            <w:proofErr w:type="gramEnd"/>
          </w:p>
          <w:p w14:paraId="009E31D8" w14:textId="5E4098F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b) the Authority’s statutory or regulatory </w:t>
            </w:r>
            <w:proofErr w:type="gramStart"/>
            <w:r w:rsidRPr="00481C98">
              <w:rPr>
                <w:rFonts w:ascii="Arial" w:hAnsi="Arial" w:cs="Arial"/>
                <w:sz w:val="22"/>
                <w:szCs w:val="22"/>
              </w:rPr>
              <w:t>auditors;</w:t>
            </w:r>
            <w:proofErr w:type="gramEnd"/>
          </w:p>
          <w:p w14:paraId="5B0A9115" w14:textId="08A10E4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c) the Comptroller and Auditor General, their staff and/or any appointed representatives of the National Audit </w:t>
            </w:r>
            <w:proofErr w:type="gramStart"/>
            <w:r w:rsidRPr="00481C98">
              <w:rPr>
                <w:rFonts w:ascii="Arial" w:hAnsi="Arial" w:cs="Arial"/>
                <w:sz w:val="22"/>
                <w:szCs w:val="22"/>
              </w:rPr>
              <w:t>Office;</w:t>
            </w:r>
            <w:proofErr w:type="gramEnd"/>
          </w:p>
          <w:p w14:paraId="6CE4DE57" w14:textId="198AB426"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d) HM Treasury or Cabinet </w:t>
            </w:r>
            <w:proofErr w:type="gramStart"/>
            <w:r w:rsidRPr="00481C98">
              <w:rPr>
                <w:rFonts w:ascii="Arial" w:hAnsi="Arial" w:cs="Arial"/>
                <w:sz w:val="22"/>
                <w:szCs w:val="22"/>
              </w:rPr>
              <w:t>Office;</w:t>
            </w:r>
            <w:proofErr w:type="gramEnd"/>
          </w:p>
          <w:p w14:paraId="76699E33" w14:textId="6F39D90E"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e) any party formally appointed by the Authority to carry out audit or similar review functions; and</w:t>
            </w:r>
          </w:p>
          <w:p w14:paraId="1FF0402D" w14:textId="4FD3A39D"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f) successors or assigns of any of the above. </w:t>
            </w:r>
          </w:p>
        </w:tc>
      </w:tr>
      <w:tr w:rsidR="001B5A9E" w:rsidRPr="00481C98" w14:paraId="73866573" w14:textId="77777777" w:rsidTr="00C1676D">
        <w:tc>
          <w:tcPr>
            <w:tcW w:w="2576" w:type="dxa"/>
          </w:tcPr>
          <w:p w14:paraId="0ECDAAD7" w14:textId="5298B2F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“Authority”</w:t>
            </w:r>
          </w:p>
        </w:tc>
        <w:tc>
          <w:tcPr>
            <w:tcW w:w="7099" w:type="dxa"/>
          </w:tcPr>
          <w:p w14:paraId="031FBC45" w14:textId="73F196CE" w:rsidR="001B5A9E" w:rsidRPr="00481C98" w:rsidRDefault="005D6042" w:rsidP="00205CF9">
            <w:pPr>
              <w:widowControl w:val="0"/>
              <w:spacing w:after="120"/>
              <w:jc w:val="both"/>
              <w:rPr>
                <w:rFonts w:ascii="Arial" w:hAnsi="Arial" w:cs="Arial"/>
                <w:sz w:val="22"/>
                <w:szCs w:val="22"/>
              </w:rPr>
            </w:pPr>
            <w:r>
              <w:rPr>
                <w:rFonts w:ascii="Arial" w:hAnsi="Arial" w:cs="Arial"/>
                <w:sz w:val="22"/>
                <w:szCs w:val="22"/>
              </w:rPr>
              <w:t>HM Treasury working in partnership with the Welsh Government</w:t>
            </w:r>
            <w:r w:rsidR="001B5A9E" w:rsidRPr="00481C98">
              <w:rPr>
                <w:rFonts w:ascii="Arial" w:hAnsi="Arial" w:cs="Arial"/>
                <w:sz w:val="22"/>
                <w:szCs w:val="22"/>
              </w:rPr>
              <w:t>;</w:t>
            </w:r>
          </w:p>
        </w:tc>
      </w:tr>
      <w:tr w:rsidR="001B5A9E" w:rsidRPr="00481C98" w14:paraId="0BF8A8E1" w14:textId="77777777" w:rsidTr="00C1676D">
        <w:tc>
          <w:tcPr>
            <w:tcW w:w="2576" w:type="dxa"/>
          </w:tcPr>
          <w:p w14:paraId="4BB65CDE" w14:textId="34562D48"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"Authority Assets"</w:t>
            </w:r>
          </w:p>
        </w:tc>
        <w:tc>
          <w:tcPr>
            <w:tcW w:w="7099" w:type="dxa"/>
          </w:tcPr>
          <w:p w14:paraId="2E158E16" w14:textId="6913E5FD"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the Authority’s infrastructure, data, software, materials, assets, </w:t>
            </w:r>
            <w:proofErr w:type="gramStart"/>
            <w:r w:rsidRPr="00481C98">
              <w:rPr>
                <w:rFonts w:ascii="Arial" w:hAnsi="Arial" w:cs="Arial"/>
                <w:sz w:val="22"/>
                <w:szCs w:val="22"/>
              </w:rPr>
              <w:t>equipment</w:t>
            </w:r>
            <w:proofErr w:type="gramEnd"/>
            <w:r w:rsidRPr="00481C98">
              <w:rPr>
                <w:rFonts w:ascii="Arial" w:hAnsi="Arial" w:cs="Arial"/>
                <w:sz w:val="22"/>
                <w:szCs w:val="22"/>
              </w:rPr>
              <w:t xml:space="preserve"> or other property owned by and/or licensed or leased to the Authority and which is or may be used in connection with the provision of the Services;</w:t>
            </w:r>
          </w:p>
        </w:tc>
      </w:tr>
      <w:tr w:rsidR="001B5A9E" w:rsidRPr="00481C98" w14:paraId="4F482604" w14:textId="77777777" w:rsidTr="00C1676D">
        <w:tc>
          <w:tcPr>
            <w:tcW w:w="2576" w:type="dxa"/>
          </w:tcPr>
          <w:p w14:paraId="6EEB0B75" w14:textId="3B6B1C03"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“Authority Background IPR”</w:t>
            </w:r>
          </w:p>
        </w:tc>
        <w:tc>
          <w:tcPr>
            <w:tcW w:w="7099" w:type="dxa"/>
          </w:tcPr>
          <w:p w14:paraId="171E77A8"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w:t>
            </w:r>
          </w:p>
          <w:p w14:paraId="06E13656"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a) IPRs owned by the Authority before the Commencement Date of this Agreement as set out in the Award Letter, including IPRs contained in any of the Authority’s Know-How, documentation, processes, software and </w:t>
            </w:r>
            <w:proofErr w:type="gramStart"/>
            <w:r w:rsidRPr="00481C98">
              <w:rPr>
                <w:rFonts w:ascii="Arial" w:hAnsi="Arial" w:cs="Arial"/>
                <w:sz w:val="22"/>
                <w:szCs w:val="22"/>
              </w:rPr>
              <w:t>procedures;</w:t>
            </w:r>
            <w:proofErr w:type="gramEnd"/>
          </w:p>
          <w:p w14:paraId="08EE2D9A"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b) IPRs created by the Authority independently of this Agreement; and/or</w:t>
            </w:r>
          </w:p>
          <w:p w14:paraId="4A23823C" w14:textId="345834CD"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c) Crown Copyright which is not available to the Supplier otherwise than under this Agreement;</w:t>
            </w:r>
          </w:p>
        </w:tc>
      </w:tr>
      <w:tr w:rsidR="001B5A9E" w:rsidRPr="00481C98" w14:paraId="7C791375" w14:textId="77777777" w:rsidTr="00C1676D">
        <w:tc>
          <w:tcPr>
            <w:tcW w:w="2576" w:type="dxa"/>
          </w:tcPr>
          <w:p w14:paraId="5ECB22EF" w14:textId="36EE7DBB"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“Authority Brands”</w:t>
            </w:r>
          </w:p>
        </w:tc>
        <w:tc>
          <w:tcPr>
            <w:tcW w:w="7099" w:type="dxa"/>
          </w:tcPr>
          <w:p w14:paraId="32081E24" w14:textId="4F8F8C86"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unregistered and registered tradem</w:t>
            </w:r>
            <w:r w:rsidR="006F01AD">
              <w:rPr>
                <w:rFonts w:ascii="Arial" w:hAnsi="Arial" w:cs="Arial"/>
                <w:sz w:val="22"/>
                <w:szCs w:val="22"/>
              </w:rPr>
              <w:t>arks and brands listed in part 2</w:t>
            </w:r>
            <w:r w:rsidRPr="00481C98">
              <w:rPr>
                <w:rFonts w:ascii="Arial" w:hAnsi="Arial" w:cs="Arial"/>
                <w:sz w:val="22"/>
                <w:szCs w:val="22"/>
              </w:rPr>
              <w:t xml:space="preserve"> of Annex 5 (IPR);</w:t>
            </w:r>
          </w:p>
        </w:tc>
      </w:tr>
      <w:tr w:rsidR="001B5A9E" w:rsidRPr="00481C98" w14:paraId="71932190" w14:textId="77777777" w:rsidTr="00C1676D">
        <w:tc>
          <w:tcPr>
            <w:tcW w:w="2576" w:type="dxa"/>
          </w:tcPr>
          <w:p w14:paraId="5AA16CD1" w14:textId="7F5374D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“Authority Commission”</w:t>
            </w:r>
          </w:p>
        </w:tc>
        <w:tc>
          <w:tcPr>
            <w:tcW w:w="7099" w:type="dxa"/>
          </w:tcPr>
          <w:p w14:paraId="7DD86477" w14:textId="3FB70F3D"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 New Publication commissioned and managed as an Authority commission as described in Annex 9;</w:t>
            </w:r>
          </w:p>
        </w:tc>
      </w:tr>
      <w:tr w:rsidR="001B5A9E" w:rsidRPr="00481C98" w14:paraId="4C157989" w14:textId="77777777" w:rsidTr="00C1676D">
        <w:tc>
          <w:tcPr>
            <w:tcW w:w="2576" w:type="dxa"/>
          </w:tcPr>
          <w:p w14:paraId="632B9121" w14:textId="6CD05F9D"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"Authority's Confidential Information"</w:t>
            </w:r>
          </w:p>
        </w:tc>
        <w:tc>
          <w:tcPr>
            <w:tcW w:w="7099" w:type="dxa"/>
          </w:tcPr>
          <w:p w14:paraId="10F0FCAE"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w:t>
            </w:r>
          </w:p>
          <w:p w14:paraId="081A4F65"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 all Personal Data and any information, however it is conveyed, that relates to the business, affairs, developments, property rights, trade secrets, Know-How and IPR of the Authority (including all Authority Background IPR and Project Specific IPR</w:t>
            </w:r>
            <w:proofErr w:type="gramStart"/>
            <w:r w:rsidRPr="00481C98">
              <w:rPr>
                <w:rFonts w:ascii="Arial" w:hAnsi="Arial" w:cs="Arial"/>
                <w:sz w:val="22"/>
                <w:szCs w:val="22"/>
              </w:rPr>
              <w:t>);</w:t>
            </w:r>
            <w:proofErr w:type="gramEnd"/>
            <w:r w:rsidRPr="00481C98">
              <w:rPr>
                <w:rFonts w:ascii="Arial" w:hAnsi="Arial" w:cs="Arial"/>
                <w:sz w:val="22"/>
                <w:szCs w:val="22"/>
              </w:rPr>
              <w:t xml:space="preserve"> </w:t>
            </w:r>
          </w:p>
          <w:p w14:paraId="7464814C"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b) any other information clearly designated as being confidential (whether or not it is marked "confidential") or which ought reasonably </w:t>
            </w:r>
            <w:proofErr w:type="gramStart"/>
            <w:r w:rsidRPr="00481C98">
              <w:rPr>
                <w:rFonts w:ascii="Arial" w:hAnsi="Arial" w:cs="Arial"/>
                <w:sz w:val="22"/>
                <w:szCs w:val="22"/>
              </w:rPr>
              <w:t>be</w:t>
            </w:r>
            <w:proofErr w:type="gramEnd"/>
            <w:r w:rsidRPr="00481C98">
              <w:rPr>
                <w:rFonts w:ascii="Arial" w:hAnsi="Arial" w:cs="Arial"/>
                <w:sz w:val="22"/>
                <w:szCs w:val="22"/>
              </w:rPr>
              <w:t xml:space="preserve"> considered confidential which comes (or has come) to the Authority’s attention or into the Authority’s possession in connection with this Agreement; and</w:t>
            </w:r>
          </w:p>
          <w:p w14:paraId="196B7FE0" w14:textId="4EC135D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information derived from any of the above;</w:t>
            </w:r>
          </w:p>
        </w:tc>
      </w:tr>
      <w:tr w:rsidR="001B5A9E" w:rsidRPr="00481C98" w14:paraId="222949A3" w14:textId="77777777" w:rsidTr="00C1676D">
        <w:tc>
          <w:tcPr>
            <w:tcW w:w="2576" w:type="dxa"/>
          </w:tcPr>
          <w:p w14:paraId="66C282C9" w14:textId="653C9030"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"Authority Data"</w:t>
            </w:r>
          </w:p>
        </w:tc>
        <w:tc>
          <w:tcPr>
            <w:tcW w:w="7099" w:type="dxa"/>
          </w:tcPr>
          <w:p w14:paraId="5F747C05"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w:t>
            </w:r>
          </w:p>
          <w:p w14:paraId="12C6ABF4"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a) the data, text, drawings, diagrams, </w:t>
            </w:r>
            <w:proofErr w:type="gramStart"/>
            <w:r w:rsidRPr="00481C98">
              <w:rPr>
                <w:rFonts w:ascii="Arial" w:hAnsi="Arial" w:cs="Arial"/>
                <w:sz w:val="22"/>
                <w:szCs w:val="22"/>
              </w:rPr>
              <w:t>images</w:t>
            </w:r>
            <w:proofErr w:type="gramEnd"/>
            <w:r w:rsidRPr="00481C98">
              <w:rPr>
                <w:rFonts w:ascii="Arial" w:hAnsi="Arial" w:cs="Arial"/>
                <w:sz w:val="22"/>
                <w:szCs w:val="22"/>
              </w:rPr>
              <w:t xml:space="preserve"> or sounds (together with any database made up of any of these) which are embodied in any electronic, magnetic, optical or tangible media, including any Authority’s Confidential Information, and which:</w:t>
            </w:r>
          </w:p>
          <w:p w14:paraId="6ABF64D6" w14:textId="77777777" w:rsidR="001B5A9E" w:rsidRPr="00481C98" w:rsidRDefault="001B5A9E" w:rsidP="00205CF9">
            <w:pPr>
              <w:widowControl w:val="0"/>
              <w:spacing w:after="120"/>
              <w:jc w:val="both"/>
              <w:rPr>
                <w:rFonts w:ascii="Arial" w:hAnsi="Arial" w:cs="Arial"/>
                <w:sz w:val="22"/>
                <w:szCs w:val="22"/>
              </w:rPr>
            </w:pPr>
            <w:proofErr w:type="spellStart"/>
            <w:r w:rsidRPr="00481C98">
              <w:rPr>
                <w:rFonts w:ascii="Arial" w:hAnsi="Arial" w:cs="Arial"/>
                <w:sz w:val="22"/>
                <w:szCs w:val="22"/>
              </w:rPr>
              <w:lastRenderedPageBreak/>
              <w:t>i</w:t>
            </w:r>
            <w:proofErr w:type="spellEnd"/>
            <w:r w:rsidRPr="00481C98">
              <w:rPr>
                <w:rFonts w:ascii="Arial" w:hAnsi="Arial" w:cs="Arial"/>
                <w:sz w:val="22"/>
                <w:szCs w:val="22"/>
              </w:rPr>
              <w:t>) are supplied to the Supplier by or on behalf of the Authority; or</w:t>
            </w:r>
          </w:p>
          <w:p w14:paraId="4B8C6498"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ii) the Supplier is required to generate, process, store or transmit pursuant to this Agreement; or</w:t>
            </w:r>
          </w:p>
          <w:p w14:paraId="4F2038A1" w14:textId="63FC08E9"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iii) any Personal Data for which the Authority is the Controller;</w:t>
            </w:r>
          </w:p>
        </w:tc>
      </w:tr>
      <w:tr w:rsidR="001B5A9E" w:rsidRPr="00481C98" w14:paraId="50D48B9F" w14:textId="77777777" w:rsidTr="00C1676D">
        <w:tc>
          <w:tcPr>
            <w:tcW w:w="2576" w:type="dxa"/>
          </w:tcPr>
          <w:p w14:paraId="15F51FB9" w14:textId="56EECFD9"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lastRenderedPageBreak/>
              <w:t>“Authority Materials”</w:t>
            </w:r>
          </w:p>
        </w:tc>
        <w:tc>
          <w:tcPr>
            <w:tcW w:w="7099" w:type="dxa"/>
          </w:tcPr>
          <w:p w14:paraId="77CEBA78" w14:textId="22A8A5AE"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are defined in paragraph 1.5 of Annex 5;</w:t>
            </w:r>
          </w:p>
        </w:tc>
      </w:tr>
      <w:tr w:rsidR="001B5A9E" w:rsidRPr="00481C98" w14:paraId="50993C51" w14:textId="77777777" w:rsidTr="00C1676D">
        <w:tc>
          <w:tcPr>
            <w:tcW w:w="2576" w:type="dxa"/>
          </w:tcPr>
          <w:p w14:paraId="65271E7C" w14:textId="3AE8C2A0"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“Authority Premises”</w:t>
            </w:r>
          </w:p>
        </w:tc>
        <w:tc>
          <w:tcPr>
            <w:tcW w:w="7099" w:type="dxa"/>
          </w:tcPr>
          <w:p w14:paraId="28C960F4" w14:textId="09F241D6"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premises owned, </w:t>
            </w:r>
            <w:proofErr w:type="gramStart"/>
            <w:r w:rsidRPr="00481C98">
              <w:rPr>
                <w:rFonts w:ascii="Arial" w:hAnsi="Arial" w:cs="Arial"/>
                <w:sz w:val="22"/>
                <w:szCs w:val="22"/>
              </w:rPr>
              <w:t>controlled</w:t>
            </w:r>
            <w:proofErr w:type="gramEnd"/>
            <w:r w:rsidRPr="00481C98">
              <w:rPr>
                <w:rFonts w:ascii="Arial" w:hAnsi="Arial" w:cs="Arial"/>
                <w:sz w:val="22"/>
                <w:szCs w:val="22"/>
              </w:rPr>
              <w:t xml:space="preserve"> or occupied by the Authority which are made available for use by the Supplier or its </w:t>
            </w:r>
            <w:r w:rsidR="00E84C8C">
              <w:rPr>
                <w:rFonts w:ascii="Arial" w:hAnsi="Arial" w:cs="Arial"/>
                <w:sz w:val="22"/>
                <w:szCs w:val="22"/>
              </w:rPr>
              <w:t>S</w:t>
            </w:r>
            <w:r w:rsidR="005E765D" w:rsidRPr="00481C98">
              <w:rPr>
                <w:rFonts w:ascii="Arial" w:hAnsi="Arial" w:cs="Arial"/>
                <w:sz w:val="22"/>
                <w:szCs w:val="22"/>
              </w:rPr>
              <w:t>ubcontractor</w:t>
            </w:r>
            <w:r w:rsidRPr="00481C98">
              <w:rPr>
                <w:rFonts w:ascii="Arial" w:hAnsi="Arial" w:cs="Arial"/>
                <w:sz w:val="22"/>
                <w:szCs w:val="22"/>
              </w:rPr>
              <w:t>s for provision of the Services (or any of them);</w:t>
            </w:r>
          </w:p>
        </w:tc>
      </w:tr>
      <w:tr w:rsidR="001B5A9E" w:rsidRPr="00481C98" w14:paraId="7512D78E" w14:textId="77777777" w:rsidTr="00C1676D">
        <w:tc>
          <w:tcPr>
            <w:tcW w:w="2576" w:type="dxa"/>
          </w:tcPr>
          <w:p w14:paraId="1C207BC6" w14:textId="77777777" w:rsidR="001B5A9E" w:rsidRDefault="001B5A9E" w:rsidP="00205CF9">
            <w:pPr>
              <w:widowControl w:val="0"/>
              <w:spacing w:after="120"/>
              <w:jc w:val="both"/>
              <w:rPr>
                <w:rFonts w:ascii="Arial" w:hAnsi="Arial" w:cs="Arial"/>
                <w:sz w:val="22"/>
                <w:szCs w:val="22"/>
              </w:rPr>
            </w:pPr>
            <w:r w:rsidRPr="00481C98">
              <w:rPr>
                <w:rFonts w:ascii="Arial" w:hAnsi="Arial" w:cs="Arial"/>
                <w:sz w:val="22"/>
                <w:szCs w:val="22"/>
              </w:rPr>
              <w:t>"Authority Property"</w:t>
            </w:r>
          </w:p>
          <w:p w14:paraId="253920D7" w14:textId="77777777" w:rsidR="004F663C" w:rsidRDefault="004F663C" w:rsidP="00205CF9">
            <w:pPr>
              <w:widowControl w:val="0"/>
              <w:spacing w:after="120"/>
              <w:jc w:val="both"/>
              <w:rPr>
                <w:rFonts w:ascii="Arial" w:hAnsi="Arial" w:cs="Arial"/>
                <w:sz w:val="22"/>
                <w:szCs w:val="22"/>
              </w:rPr>
            </w:pPr>
          </w:p>
          <w:p w14:paraId="1BAD9DA4" w14:textId="77777777" w:rsidR="004F663C" w:rsidRDefault="004F663C" w:rsidP="00205CF9">
            <w:pPr>
              <w:widowControl w:val="0"/>
              <w:spacing w:after="120"/>
              <w:jc w:val="both"/>
              <w:rPr>
                <w:rFonts w:ascii="Arial" w:hAnsi="Arial" w:cs="Arial"/>
                <w:sz w:val="22"/>
                <w:szCs w:val="22"/>
              </w:rPr>
            </w:pPr>
          </w:p>
          <w:p w14:paraId="636591AE" w14:textId="6E129CAC" w:rsidR="004F663C" w:rsidRPr="00481C98" w:rsidRDefault="004F663C" w:rsidP="00205CF9">
            <w:pPr>
              <w:widowControl w:val="0"/>
              <w:spacing w:after="120"/>
              <w:jc w:val="both"/>
              <w:rPr>
                <w:rFonts w:ascii="Arial" w:hAnsi="Arial" w:cs="Arial"/>
                <w:sz w:val="22"/>
                <w:szCs w:val="22"/>
              </w:rPr>
            </w:pPr>
            <w:r w:rsidRPr="00481C98">
              <w:rPr>
                <w:rFonts w:ascii="Arial" w:hAnsi="Arial" w:cs="Arial"/>
                <w:sz w:val="22"/>
                <w:szCs w:val="22"/>
              </w:rPr>
              <w:t>"</w:t>
            </w:r>
            <w:r w:rsidRPr="004F663C">
              <w:rPr>
                <w:rFonts w:ascii="Arial" w:hAnsi="Arial" w:cs="Arial"/>
                <w:sz w:val="22"/>
                <w:szCs w:val="22"/>
              </w:rPr>
              <w:t>Authority Revenue</w:t>
            </w:r>
            <w:r w:rsidRPr="00481C98">
              <w:rPr>
                <w:rFonts w:ascii="Arial" w:hAnsi="Arial" w:cs="Arial"/>
                <w:sz w:val="22"/>
                <w:szCs w:val="22"/>
              </w:rPr>
              <w:t>"</w:t>
            </w:r>
            <w:r w:rsidR="00473C3A">
              <w:rPr>
                <w:rFonts w:ascii="Arial" w:hAnsi="Arial" w:cs="Arial"/>
                <w:sz w:val="22"/>
                <w:szCs w:val="22"/>
              </w:rPr>
              <w:t xml:space="preserve"> or “Revenue”</w:t>
            </w:r>
          </w:p>
        </w:tc>
        <w:tc>
          <w:tcPr>
            <w:tcW w:w="7099" w:type="dxa"/>
          </w:tcPr>
          <w:p w14:paraId="5063D94E" w14:textId="77777777" w:rsidR="001B5A9E"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the property, other than real property and IPR, including any equipment issued or made available to the Supplier by the Authority in connection with this </w:t>
            </w:r>
            <w:proofErr w:type="gramStart"/>
            <w:r w:rsidRPr="00481C98">
              <w:rPr>
                <w:rFonts w:ascii="Arial" w:hAnsi="Arial" w:cs="Arial"/>
                <w:sz w:val="22"/>
                <w:szCs w:val="22"/>
              </w:rPr>
              <w:t>Agreement;</w:t>
            </w:r>
            <w:proofErr w:type="gramEnd"/>
          </w:p>
          <w:p w14:paraId="57EB26CA" w14:textId="77777777" w:rsidR="004F663C" w:rsidRDefault="004F663C" w:rsidP="00205CF9">
            <w:pPr>
              <w:widowControl w:val="0"/>
              <w:spacing w:after="120"/>
              <w:jc w:val="both"/>
              <w:rPr>
                <w:rFonts w:ascii="Arial" w:hAnsi="Arial" w:cs="Arial"/>
                <w:sz w:val="22"/>
                <w:szCs w:val="22"/>
              </w:rPr>
            </w:pPr>
          </w:p>
          <w:p w14:paraId="4A929960" w14:textId="7E30785E" w:rsidR="004F663C" w:rsidRPr="00481C98" w:rsidRDefault="00473C3A" w:rsidP="00205CF9">
            <w:pPr>
              <w:widowControl w:val="0"/>
              <w:spacing w:after="120"/>
              <w:jc w:val="both"/>
              <w:rPr>
                <w:rFonts w:ascii="Arial" w:hAnsi="Arial" w:cs="Arial"/>
                <w:sz w:val="22"/>
                <w:szCs w:val="22"/>
              </w:rPr>
            </w:pPr>
            <w:r>
              <w:rPr>
                <w:rFonts w:ascii="Arial" w:hAnsi="Arial" w:cs="Arial"/>
                <w:sz w:val="22"/>
                <w:szCs w:val="22"/>
              </w:rPr>
              <w:t>means the R</w:t>
            </w:r>
            <w:r w:rsidR="004F663C">
              <w:rPr>
                <w:rFonts w:ascii="Arial" w:hAnsi="Arial" w:cs="Arial"/>
                <w:sz w:val="22"/>
                <w:szCs w:val="22"/>
              </w:rPr>
              <w:t>evenue share given to the Authority by the Supplier in accordance with Annex 13.</w:t>
            </w:r>
            <w:r w:rsidR="00EE3FB1">
              <w:rPr>
                <w:rFonts w:ascii="Arial" w:hAnsi="Arial" w:cs="Arial"/>
                <w:sz w:val="22"/>
                <w:szCs w:val="22"/>
              </w:rPr>
              <w:t xml:space="preserve"> This is then held in the </w:t>
            </w:r>
            <w:r w:rsidR="004062CE">
              <w:rPr>
                <w:rFonts w:ascii="Arial" w:hAnsi="Arial" w:cs="Arial"/>
                <w:sz w:val="22"/>
                <w:szCs w:val="22"/>
              </w:rPr>
              <w:t>Programme Fund</w:t>
            </w:r>
            <w:r w:rsidR="00EE3FB1">
              <w:rPr>
                <w:rFonts w:ascii="Arial" w:hAnsi="Arial" w:cs="Arial"/>
                <w:sz w:val="22"/>
                <w:szCs w:val="22"/>
              </w:rPr>
              <w:t>.</w:t>
            </w:r>
          </w:p>
        </w:tc>
      </w:tr>
      <w:tr w:rsidR="001B5A9E" w:rsidRPr="00481C98" w14:paraId="47CCDAC7" w14:textId="77777777" w:rsidTr="00C1676D">
        <w:tc>
          <w:tcPr>
            <w:tcW w:w="2576" w:type="dxa"/>
          </w:tcPr>
          <w:p w14:paraId="05150779"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“Award Letter”</w:t>
            </w:r>
          </w:p>
        </w:tc>
        <w:tc>
          <w:tcPr>
            <w:tcW w:w="7099" w:type="dxa"/>
          </w:tcPr>
          <w:p w14:paraId="12CC6F0C" w14:textId="1948E24D"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letter from the Authority to the Supplier printed above these terms and conditions;</w:t>
            </w:r>
          </w:p>
        </w:tc>
      </w:tr>
      <w:tr w:rsidR="001B5A9E" w:rsidRPr="00481C98" w14:paraId="13727670" w14:textId="77777777" w:rsidTr="00C1676D">
        <w:tc>
          <w:tcPr>
            <w:tcW w:w="2576" w:type="dxa"/>
          </w:tcPr>
          <w:p w14:paraId="21BFECDE" w14:textId="7D0421B5"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“Business Case Accreditation, Examination and Training Services Portfolio”</w:t>
            </w:r>
          </w:p>
        </w:tc>
        <w:tc>
          <w:tcPr>
            <w:tcW w:w="7099" w:type="dxa"/>
          </w:tcPr>
          <w:p w14:paraId="5AEEBA6B" w14:textId="28B4ED1B" w:rsidR="001B5A9E" w:rsidRPr="00481C98" w:rsidRDefault="001B5A9E" w:rsidP="00205CF9">
            <w:pPr>
              <w:pStyle w:val="BodyText"/>
              <w:spacing w:before="120"/>
              <w:ind w:left="-1"/>
              <w:rPr>
                <w:rFonts w:ascii="Arial" w:hAnsi="Arial" w:cs="Arial"/>
                <w:sz w:val="22"/>
                <w:szCs w:val="22"/>
              </w:rPr>
            </w:pPr>
            <w:r w:rsidRPr="00481C98">
              <w:rPr>
                <w:rFonts w:ascii="Arial" w:hAnsi="Arial" w:cs="Arial"/>
                <w:sz w:val="22"/>
                <w:szCs w:val="22"/>
              </w:rPr>
              <w:t>means the portfolio set out in Part 2 of Annex 3;</w:t>
            </w:r>
          </w:p>
        </w:tc>
      </w:tr>
      <w:tr w:rsidR="001F7B6E" w:rsidRPr="00481C98" w14:paraId="042F770D" w14:textId="77777777" w:rsidTr="00C1676D">
        <w:tc>
          <w:tcPr>
            <w:tcW w:w="2576" w:type="dxa"/>
          </w:tcPr>
          <w:p w14:paraId="4EDF0727" w14:textId="672A10DF" w:rsidR="001F7B6E" w:rsidRPr="00481C98" w:rsidRDefault="001F7B6E" w:rsidP="00205CF9">
            <w:pPr>
              <w:widowControl w:val="0"/>
              <w:spacing w:after="120"/>
              <w:rPr>
                <w:rFonts w:ascii="Arial" w:hAnsi="Arial" w:cs="Arial"/>
                <w:sz w:val="22"/>
                <w:szCs w:val="22"/>
              </w:rPr>
            </w:pPr>
            <w:r w:rsidRPr="00481C98">
              <w:rPr>
                <w:rFonts w:ascii="Arial" w:hAnsi="Arial" w:cs="Arial"/>
                <w:sz w:val="22"/>
                <w:szCs w:val="22"/>
              </w:rPr>
              <w:t>“Business Case Guidance”</w:t>
            </w:r>
          </w:p>
        </w:tc>
        <w:tc>
          <w:tcPr>
            <w:tcW w:w="7099" w:type="dxa"/>
          </w:tcPr>
          <w:p w14:paraId="5D2233F0" w14:textId="7B729C46" w:rsidR="001F7B6E" w:rsidRPr="00481C98" w:rsidRDefault="001F7B6E" w:rsidP="00205CF9">
            <w:pPr>
              <w:pStyle w:val="BodyText"/>
              <w:spacing w:before="120"/>
              <w:ind w:left="-1"/>
              <w:rPr>
                <w:rFonts w:ascii="Arial" w:hAnsi="Arial" w:cs="Arial"/>
                <w:sz w:val="22"/>
                <w:szCs w:val="22"/>
              </w:rPr>
            </w:pPr>
            <w:r w:rsidRPr="00481C98">
              <w:rPr>
                <w:rFonts w:ascii="Arial" w:hAnsi="Arial" w:cs="Arial"/>
                <w:sz w:val="22"/>
                <w:szCs w:val="22"/>
              </w:rPr>
              <w:t>means the guidance published by the Authority and the Welsh Government on their website, https://www.gov.uk/government/publications/the-green-book-appraisal-and-evaluation-in-central-governent;</w:t>
            </w:r>
          </w:p>
        </w:tc>
      </w:tr>
      <w:tr w:rsidR="001B5A9E" w:rsidRPr="00481C98" w14:paraId="269186B4" w14:textId="77777777" w:rsidTr="00C1676D">
        <w:tc>
          <w:tcPr>
            <w:tcW w:w="2576" w:type="dxa"/>
          </w:tcPr>
          <w:p w14:paraId="18F1DFB5" w14:textId="77777777"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“Central Government Body”</w:t>
            </w:r>
          </w:p>
        </w:tc>
        <w:tc>
          <w:tcPr>
            <w:tcW w:w="7099" w:type="dxa"/>
          </w:tcPr>
          <w:p w14:paraId="121FED50" w14:textId="77777777" w:rsidR="001B5A9E" w:rsidRPr="00481C98" w:rsidRDefault="001B5A9E" w:rsidP="00205CF9">
            <w:pPr>
              <w:pStyle w:val="BodyText"/>
              <w:spacing w:before="120"/>
              <w:ind w:left="-1"/>
              <w:rPr>
                <w:rFonts w:ascii="Arial" w:hAnsi="Arial" w:cs="Arial"/>
                <w:sz w:val="22"/>
                <w:szCs w:val="22"/>
              </w:rPr>
            </w:pPr>
            <w:r w:rsidRPr="00481C98">
              <w:rPr>
                <w:rFonts w:ascii="Arial" w:hAnsi="Arial" w:cs="Arial"/>
                <w:sz w:val="22"/>
                <w:szCs w:val="22"/>
              </w:rPr>
              <w:t>means a body listed in one of the following sub-categories of the Central Government classification of the Public Sector Classification Guide, as published and amended from time to time by the Office for National Statistics:</w:t>
            </w:r>
          </w:p>
          <w:p w14:paraId="6DDFBF45" w14:textId="5FE13D48" w:rsidR="001B5A9E" w:rsidRPr="00481C98" w:rsidRDefault="001B5A9E" w:rsidP="00205CF9">
            <w:pPr>
              <w:pStyle w:val="BodyText"/>
              <w:keepNext/>
              <w:tabs>
                <w:tab w:val="left" w:pos="558"/>
              </w:tabs>
              <w:spacing w:before="120" w:after="240"/>
              <w:jc w:val="both"/>
              <w:rPr>
                <w:rFonts w:ascii="Arial" w:hAnsi="Arial" w:cs="Arial"/>
                <w:sz w:val="22"/>
                <w:szCs w:val="22"/>
              </w:rPr>
            </w:pPr>
            <w:r w:rsidRPr="00481C98">
              <w:rPr>
                <w:rFonts w:ascii="Arial" w:hAnsi="Arial" w:cs="Arial"/>
                <w:sz w:val="22"/>
                <w:szCs w:val="22"/>
              </w:rPr>
              <w:t xml:space="preserve">a) Government </w:t>
            </w:r>
            <w:proofErr w:type="gramStart"/>
            <w:r w:rsidRPr="00481C98">
              <w:rPr>
                <w:rFonts w:ascii="Arial" w:hAnsi="Arial" w:cs="Arial"/>
                <w:sz w:val="22"/>
                <w:szCs w:val="22"/>
              </w:rPr>
              <w:t>Department;</w:t>
            </w:r>
            <w:proofErr w:type="gramEnd"/>
          </w:p>
          <w:p w14:paraId="3BB9B686" w14:textId="0A80FCF1" w:rsidR="001B5A9E" w:rsidRPr="00481C98" w:rsidRDefault="001B5A9E" w:rsidP="00205CF9">
            <w:pPr>
              <w:pStyle w:val="BodyText"/>
              <w:keepNext/>
              <w:tabs>
                <w:tab w:val="left" w:pos="558"/>
              </w:tabs>
              <w:spacing w:before="120" w:after="240"/>
              <w:jc w:val="both"/>
              <w:rPr>
                <w:rFonts w:ascii="Arial" w:hAnsi="Arial" w:cs="Arial"/>
                <w:sz w:val="22"/>
                <w:szCs w:val="22"/>
              </w:rPr>
            </w:pPr>
            <w:r w:rsidRPr="00481C98">
              <w:rPr>
                <w:rFonts w:ascii="Arial" w:hAnsi="Arial" w:cs="Arial"/>
                <w:sz w:val="22"/>
                <w:szCs w:val="22"/>
              </w:rPr>
              <w:t>b) Non-Departmental Public Body or Assembly Sponsored Public Body (advisory, executive, or tribunal</w:t>
            </w:r>
            <w:proofErr w:type="gramStart"/>
            <w:r w:rsidRPr="00481C98">
              <w:rPr>
                <w:rFonts w:ascii="Arial" w:hAnsi="Arial" w:cs="Arial"/>
                <w:sz w:val="22"/>
                <w:szCs w:val="22"/>
              </w:rPr>
              <w:t>);</w:t>
            </w:r>
            <w:proofErr w:type="gramEnd"/>
          </w:p>
          <w:p w14:paraId="5E9C0147" w14:textId="375B5024" w:rsidR="001B5A9E" w:rsidRPr="00481C98" w:rsidRDefault="001B5A9E" w:rsidP="00205CF9">
            <w:pPr>
              <w:pStyle w:val="BodyText"/>
              <w:keepNext/>
              <w:tabs>
                <w:tab w:val="left" w:pos="558"/>
              </w:tabs>
              <w:spacing w:before="120" w:after="240"/>
              <w:jc w:val="both"/>
              <w:rPr>
                <w:rFonts w:ascii="Arial" w:hAnsi="Arial" w:cs="Arial"/>
                <w:sz w:val="22"/>
                <w:szCs w:val="22"/>
              </w:rPr>
            </w:pPr>
            <w:r w:rsidRPr="00481C98">
              <w:rPr>
                <w:rFonts w:ascii="Arial" w:hAnsi="Arial" w:cs="Arial"/>
                <w:sz w:val="22"/>
                <w:szCs w:val="22"/>
              </w:rPr>
              <w:t>c) Non-Ministerial Department; or</w:t>
            </w:r>
          </w:p>
          <w:p w14:paraId="21E9EF64" w14:textId="3353E6BF" w:rsidR="001B5A9E" w:rsidRPr="00481C98" w:rsidRDefault="001B5A9E" w:rsidP="00205CF9">
            <w:pPr>
              <w:pStyle w:val="BodyText"/>
              <w:keepNext/>
              <w:tabs>
                <w:tab w:val="left" w:pos="558"/>
              </w:tabs>
              <w:spacing w:before="120" w:after="240"/>
              <w:jc w:val="both"/>
              <w:rPr>
                <w:rFonts w:ascii="Arial" w:hAnsi="Arial" w:cs="Arial"/>
                <w:sz w:val="22"/>
                <w:szCs w:val="22"/>
              </w:rPr>
            </w:pPr>
            <w:r w:rsidRPr="00481C98">
              <w:rPr>
                <w:rFonts w:ascii="Arial" w:hAnsi="Arial" w:cs="Arial"/>
                <w:sz w:val="22"/>
                <w:szCs w:val="22"/>
              </w:rPr>
              <w:t>d) Executive Agency;</w:t>
            </w:r>
          </w:p>
        </w:tc>
      </w:tr>
      <w:tr w:rsidR="0059016E" w:rsidRPr="00481C98" w14:paraId="3987E550" w14:textId="77777777" w:rsidTr="00C1676D">
        <w:tc>
          <w:tcPr>
            <w:tcW w:w="2576" w:type="dxa"/>
          </w:tcPr>
          <w:p w14:paraId="4F8FBC9D" w14:textId="446C0899" w:rsidR="0059016E" w:rsidRPr="00481C98" w:rsidRDefault="0059016E" w:rsidP="00205CF9">
            <w:pPr>
              <w:widowControl w:val="0"/>
              <w:spacing w:after="120"/>
              <w:rPr>
                <w:rFonts w:ascii="Arial" w:hAnsi="Arial" w:cs="Arial"/>
                <w:sz w:val="22"/>
                <w:szCs w:val="22"/>
              </w:rPr>
            </w:pPr>
            <w:r w:rsidRPr="00481C98">
              <w:rPr>
                <w:rFonts w:ascii="Arial" w:hAnsi="Arial" w:cs="Arial"/>
                <w:sz w:val="22"/>
                <w:szCs w:val="22"/>
              </w:rPr>
              <w:t>"Change of Control"</w:t>
            </w:r>
          </w:p>
        </w:tc>
        <w:tc>
          <w:tcPr>
            <w:tcW w:w="7099" w:type="dxa"/>
          </w:tcPr>
          <w:p w14:paraId="5843BBC9" w14:textId="7F92BB68" w:rsidR="0059016E" w:rsidRPr="00481C98" w:rsidRDefault="0059016E" w:rsidP="00205CF9">
            <w:pPr>
              <w:pStyle w:val="BodyText"/>
              <w:spacing w:before="120"/>
              <w:rPr>
                <w:rFonts w:ascii="Arial" w:hAnsi="Arial" w:cs="Arial"/>
                <w:sz w:val="22"/>
                <w:szCs w:val="22"/>
              </w:rPr>
            </w:pPr>
            <w:r w:rsidRPr="00481C98">
              <w:rPr>
                <w:rFonts w:ascii="Arial" w:hAnsi="Arial" w:cs="Arial"/>
                <w:sz w:val="22"/>
                <w:szCs w:val="22"/>
              </w:rPr>
              <w:t>means a change of control within the meaning of Section 450 of the Corporation Tax Act 2010;</w:t>
            </w:r>
          </w:p>
        </w:tc>
      </w:tr>
      <w:tr w:rsidR="001B5A9E" w:rsidRPr="00481C98" w14:paraId="6880042A" w14:textId="77777777" w:rsidTr="00C1676D">
        <w:tc>
          <w:tcPr>
            <w:tcW w:w="2576" w:type="dxa"/>
          </w:tcPr>
          <w:p w14:paraId="37E963C9"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“Charges”</w:t>
            </w:r>
          </w:p>
        </w:tc>
        <w:tc>
          <w:tcPr>
            <w:tcW w:w="7099" w:type="dxa"/>
          </w:tcPr>
          <w:p w14:paraId="0FA5D8EF" w14:textId="1D04AC0F" w:rsidR="001B5A9E" w:rsidRPr="00481C98" w:rsidRDefault="001B5A9E" w:rsidP="00205CF9">
            <w:pPr>
              <w:widowControl w:val="0"/>
              <w:spacing w:after="120"/>
              <w:ind w:left="34" w:hanging="34"/>
              <w:jc w:val="both"/>
              <w:rPr>
                <w:rFonts w:ascii="Arial" w:hAnsi="Arial" w:cs="Arial"/>
                <w:sz w:val="22"/>
                <w:szCs w:val="22"/>
              </w:rPr>
            </w:pPr>
            <w:r w:rsidRPr="00481C98">
              <w:rPr>
                <w:rFonts w:ascii="Arial" w:hAnsi="Arial" w:cs="Arial"/>
                <w:sz w:val="22"/>
                <w:szCs w:val="22"/>
              </w:rPr>
              <w:t>means the charges for the Services as specified in</w:t>
            </w:r>
            <w:r w:rsidR="009C34C3">
              <w:rPr>
                <w:rFonts w:ascii="Arial" w:hAnsi="Arial" w:cs="Arial"/>
                <w:sz w:val="22"/>
                <w:szCs w:val="22"/>
              </w:rPr>
              <w:t xml:space="preserve"> the Award Letter and at Annex 13</w:t>
            </w:r>
            <w:r w:rsidRPr="00481C98">
              <w:rPr>
                <w:rFonts w:ascii="Arial" w:hAnsi="Arial" w:cs="Arial"/>
                <w:sz w:val="22"/>
                <w:szCs w:val="22"/>
              </w:rPr>
              <w:t xml:space="preserve">; </w:t>
            </w:r>
          </w:p>
        </w:tc>
      </w:tr>
      <w:tr w:rsidR="001B5A9E" w:rsidRPr="00481C98" w14:paraId="478D3665" w14:textId="77777777" w:rsidTr="00786053">
        <w:trPr>
          <w:trHeight w:val="1425"/>
        </w:trPr>
        <w:tc>
          <w:tcPr>
            <w:tcW w:w="2576" w:type="dxa"/>
          </w:tcPr>
          <w:p w14:paraId="122CBA12"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lastRenderedPageBreak/>
              <w:t>“Confidential Information”</w:t>
            </w:r>
          </w:p>
        </w:tc>
        <w:tc>
          <w:tcPr>
            <w:tcW w:w="7099" w:type="dxa"/>
          </w:tcPr>
          <w:p w14:paraId="58EAECD9" w14:textId="705A15B3" w:rsidR="001B5A9E" w:rsidRPr="00481C98" w:rsidRDefault="001B5A9E" w:rsidP="00205CF9">
            <w:pPr>
              <w:widowControl w:val="0"/>
              <w:spacing w:after="120"/>
              <w:ind w:left="34" w:hanging="34"/>
              <w:jc w:val="both"/>
              <w:rPr>
                <w:rFonts w:ascii="Arial" w:hAnsi="Arial" w:cs="Arial"/>
                <w:sz w:val="22"/>
                <w:szCs w:val="22"/>
              </w:rPr>
            </w:pPr>
            <w:r w:rsidRPr="00481C98">
              <w:rPr>
                <w:rFonts w:ascii="Arial" w:hAnsi="Arial" w:cs="Arial"/>
                <w:sz w:val="22"/>
                <w:szCs w:val="22"/>
              </w:rPr>
              <w:t>means all information, whether written or oral (however recorded), provided by the disclosing Party to the receiving Party and which (</w:t>
            </w:r>
            <w:proofErr w:type="spellStart"/>
            <w:r w:rsidRPr="00481C98">
              <w:rPr>
                <w:rFonts w:ascii="Arial" w:hAnsi="Arial" w:cs="Arial"/>
                <w:sz w:val="22"/>
                <w:szCs w:val="22"/>
              </w:rPr>
              <w:t>i</w:t>
            </w:r>
            <w:proofErr w:type="spellEnd"/>
            <w:r w:rsidRPr="00481C98">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004FBD" w:rsidRPr="00481C98" w14:paraId="3A43598E" w14:textId="77777777" w:rsidTr="00C1676D">
        <w:tc>
          <w:tcPr>
            <w:tcW w:w="2576" w:type="dxa"/>
          </w:tcPr>
          <w:p w14:paraId="0A2A6E9D" w14:textId="5442FFEF" w:rsidR="00004FBD" w:rsidRPr="00481C98" w:rsidRDefault="00004FBD" w:rsidP="00205CF9">
            <w:pPr>
              <w:widowControl w:val="0"/>
              <w:spacing w:after="120"/>
              <w:jc w:val="both"/>
              <w:rPr>
                <w:rFonts w:ascii="Arial" w:hAnsi="Arial" w:cs="Arial"/>
                <w:sz w:val="22"/>
                <w:szCs w:val="22"/>
              </w:rPr>
            </w:pPr>
            <w:r w:rsidRPr="00481C98">
              <w:rPr>
                <w:rFonts w:ascii="Arial" w:hAnsi="Arial" w:cs="Arial"/>
                <w:sz w:val="22"/>
                <w:szCs w:val="22"/>
              </w:rPr>
              <w:t>“Contract Materials”</w:t>
            </w:r>
          </w:p>
        </w:tc>
        <w:tc>
          <w:tcPr>
            <w:tcW w:w="7099" w:type="dxa"/>
          </w:tcPr>
          <w:p w14:paraId="18E23CCE" w14:textId="45617D24" w:rsidR="00004FBD" w:rsidRPr="00481C98" w:rsidRDefault="00786053" w:rsidP="00205CF9">
            <w:pPr>
              <w:widowControl w:val="0"/>
              <w:spacing w:after="120"/>
              <w:ind w:left="34" w:hanging="34"/>
              <w:jc w:val="both"/>
              <w:rPr>
                <w:rFonts w:ascii="Arial" w:hAnsi="Arial" w:cs="Arial"/>
                <w:sz w:val="22"/>
                <w:szCs w:val="22"/>
              </w:rPr>
            </w:pPr>
            <w:r w:rsidRPr="00481C98">
              <w:rPr>
                <w:rFonts w:ascii="Arial" w:hAnsi="Arial" w:cs="Arial"/>
                <w:sz w:val="22"/>
                <w:szCs w:val="22"/>
              </w:rPr>
              <w:t xml:space="preserve">means the Accreditation Materials and the Publications from time to time in existence, and Contract Material shall mean any particular material from either of these two </w:t>
            </w:r>
            <w:proofErr w:type="gramStart"/>
            <w:r w:rsidRPr="00481C98">
              <w:rPr>
                <w:rFonts w:ascii="Arial" w:hAnsi="Arial" w:cs="Arial"/>
                <w:sz w:val="22"/>
                <w:szCs w:val="22"/>
              </w:rPr>
              <w:t>classes;</w:t>
            </w:r>
            <w:proofErr w:type="gramEnd"/>
          </w:p>
        </w:tc>
      </w:tr>
      <w:tr w:rsidR="001B5A9E" w:rsidRPr="00481C98" w14:paraId="64D33AC7" w14:textId="77777777" w:rsidTr="00C1676D">
        <w:tc>
          <w:tcPr>
            <w:tcW w:w="2576" w:type="dxa"/>
          </w:tcPr>
          <w:p w14:paraId="40D0A84F" w14:textId="2C71BB35"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“Controller”</w:t>
            </w:r>
          </w:p>
        </w:tc>
        <w:tc>
          <w:tcPr>
            <w:tcW w:w="7099" w:type="dxa"/>
          </w:tcPr>
          <w:p w14:paraId="3A16D35F" w14:textId="695AFF8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either:</w:t>
            </w:r>
          </w:p>
          <w:p w14:paraId="49AFC278" w14:textId="48E9033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 for the purposes of paragraph </w:t>
            </w:r>
            <w:r w:rsidR="004C23C1">
              <w:rPr>
                <w:rFonts w:ascii="Arial" w:hAnsi="Arial" w:cs="Arial"/>
                <w:sz w:val="22"/>
                <w:szCs w:val="22"/>
              </w:rPr>
              <w:t>13</w:t>
            </w:r>
            <w:r w:rsidRPr="00481C98">
              <w:rPr>
                <w:rFonts w:ascii="Arial" w:hAnsi="Arial" w:cs="Arial"/>
                <w:sz w:val="22"/>
                <w:szCs w:val="22"/>
              </w:rPr>
              <w:t xml:space="preserve"> in Annex 1, has the meaning given to it in the GDPR; or</w:t>
            </w:r>
          </w:p>
          <w:p w14:paraId="30B98DDB" w14:textId="4DA2DD46"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b) means the Controller of </w:t>
            </w:r>
            <w:r w:rsidR="007D1E58">
              <w:rPr>
                <w:rFonts w:ascii="Arial" w:hAnsi="Arial" w:cs="Arial"/>
                <w:sz w:val="22"/>
                <w:szCs w:val="22"/>
              </w:rPr>
              <w:t>His Majest</w:t>
            </w:r>
            <w:r w:rsidRPr="00481C98">
              <w:rPr>
                <w:rFonts w:ascii="Arial" w:hAnsi="Arial" w:cs="Arial"/>
                <w:sz w:val="22"/>
                <w:szCs w:val="22"/>
              </w:rPr>
              <w:t xml:space="preserve">y's Stationery Office, as </w:t>
            </w:r>
            <w:r w:rsidR="00477CAB">
              <w:rPr>
                <w:rFonts w:ascii="Arial" w:hAnsi="Arial" w:cs="Arial"/>
                <w:sz w:val="22"/>
                <w:szCs w:val="22"/>
              </w:rPr>
              <w:t>King’s</w:t>
            </w:r>
            <w:r w:rsidR="00477CAB" w:rsidRPr="00481C98">
              <w:rPr>
                <w:rFonts w:ascii="Arial" w:hAnsi="Arial" w:cs="Arial"/>
                <w:sz w:val="22"/>
                <w:szCs w:val="22"/>
              </w:rPr>
              <w:t xml:space="preserve"> </w:t>
            </w:r>
            <w:r w:rsidRPr="00481C98">
              <w:rPr>
                <w:rFonts w:ascii="Arial" w:hAnsi="Arial" w:cs="Arial"/>
                <w:sz w:val="22"/>
                <w:szCs w:val="22"/>
              </w:rPr>
              <w:t xml:space="preserve">Printer and </w:t>
            </w:r>
            <w:r w:rsidR="00477CAB">
              <w:rPr>
                <w:rFonts w:ascii="Arial" w:hAnsi="Arial" w:cs="Arial"/>
                <w:sz w:val="22"/>
                <w:szCs w:val="22"/>
              </w:rPr>
              <w:t>King’s</w:t>
            </w:r>
            <w:r w:rsidR="00477CAB" w:rsidRPr="00481C98">
              <w:rPr>
                <w:rFonts w:ascii="Arial" w:hAnsi="Arial" w:cs="Arial"/>
                <w:sz w:val="22"/>
                <w:szCs w:val="22"/>
              </w:rPr>
              <w:t xml:space="preserve"> </w:t>
            </w:r>
            <w:r w:rsidRPr="00481C98">
              <w:rPr>
                <w:rFonts w:ascii="Arial" w:hAnsi="Arial" w:cs="Arial"/>
                <w:sz w:val="22"/>
                <w:szCs w:val="22"/>
              </w:rPr>
              <w:t>Printer for Scotland, which currently operates from within the organisation known as the Office of Public Sector Information, part of the National Archives,</w:t>
            </w:r>
          </w:p>
          <w:p w14:paraId="1FD5B6D1" w14:textId="32769EE5"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as the context requires;</w:t>
            </w:r>
          </w:p>
        </w:tc>
      </w:tr>
      <w:tr w:rsidR="001B5A9E" w:rsidRPr="00481C98" w14:paraId="37A7F4F3" w14:textId="77777777" w:rsidTr="00C1676D">
        <w:tc>
          <w:tcPr>
            <w:tcW w:w="2576" w:type="dxa"/>
          </w:tcPr>
          <w:p w14:paraId="2F4B7764" w14:textId="5983DB08"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“Core Content”</w:t>
            </w:r>
          </w:p>
        </w:tc>
        <w:tc>
          <w:tcPr>
            <w:tcW w:w="7099" w:type="dxa"/>
          </w:tcPr>
          <w:p w14:paraId="7D300E77" w14:textId="433EA7B1"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w:t>
            </w:r>
            <w:proofErr w:type="gramStart"/>
            <w:r w:rsidRPr="00481C98">
              <w:rPr>
                <w:rFonts w:ascii="Arial" w:hAnsi="Arial" w:cs="Arial"/>
                <w:sz w:val="22"/>
                <w:szCs w:val="22"/>
              </w:rPr>
              <w:t>any and all</w:t>
            </w:r>
            <w:proofErr w:type="gramEnd"/>
            <w:r w:rsidRPr="00481C98">
              <w:rPr>
                <w:rFonts w:ascii="Arial" w:hAnsi="Arial" w:cs="Arial"/>
                <w:sz w:val="22"/>
                <w:szCs w:val="22"/>
              </w:rPr>
              <w:t xml:space="preserve"> written and other content from time to time comprised within any Core Reference Materials;</w:t>
            </w:r>
          </w:p>
        </w:tc>
      </w:tr>
      <w:tr w:rsidR="001B5A9E" w:rsidRPr="00481C98" w14:paraId="25E955AD" w14:textId="77777777" w:rsidTr="00C1676D">
        <w:tc>
          <w:tcPr>
            <w:tcW w:w="2576" w:type="dxa"/>
          </w:tcPr>
          <w:p w14:paraId="29341C8A" w14:textId="005A7318"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“Core Reference Materials”</w:t>
            </w:r>
          </w:p>
        </w:tc>
        <w:tc>
          <w:tcPr>
            <w:tcW w:w="7099" w:type="dxa"/>
          </w:tcPr>
          <w:p w14:paraId="4F37ACB4" w14:textId="0C55FC7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Existing Publications; together with all other works (whether printed or recorded on paper, any electronic, digital or audio media or otherwise and whether distributed in the form of books, electronically, in any digital medium, online or otherwise) which the Authority from time to time decides (by notifying the Supplier in writing) shall form part of the core reference materials of the Business Case Accreditation, Examination and Training Services Portfolio (as appropriate) for the purposes of this Agreement, but subject to the removal by the Authority from time to time of any such publications from this Agreement (by notifying the Supplier in writing);</w:t>
            </w:r>
          </w:p>
        </w:tc>
      </w:tr>
      <w:tr w:rsidR="001B5A9E" w:rsidRPr="00481C98" w14:paraId="63C2C341" w14:textId="77777777" w:rsidTr="00C1676D">
        <w:tc>
          <w:tcPr>
            <w:tcW w:w="2576" w:type="dxa"/>
          </w:tcPr>
          <w:p w14:paraId="1EE795A3" w14:textId="68C5670B"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“Costs”</w:t>
            </w:r>
          </w:p>
        </w:tc>
        <w:tc>
          <w:tcPr>
            <w:tcW w:w="7099" w:type="dxa"/>
          </w:tcPr>
          <w:p w14:paraId="697835B6" w14:textId="0DA35A56"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 the following costs (without double recovery) to the extent that they are reasonably and properly incurred by the Supplier in providing the Services:</w:t>
            </w:r>
          </w:p>
          <w:p w14:paraId="43B1890B" w14:textId="5AB0E8E9"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a) the cost to the Supplier or the </w:t>
            </w:r>
            <w:r w:rsidR="00E84C8C">
              <w:rPr>
                <w:rFonts w:ascii="Arial" w:hAnsi="Arial" w:cs="Arial"/>
                <w:sz w:val="22"/>
                <w:szCs w:val="22"/>
              </w:rPr>
              <w:t>S</w:t>
            </w:r>
            <w:r w:rsidR="005E765D" w:rsidRPr="00481C98">
              <w:rPr>
                <w:rFonts w:ascii="Arial" w:hAnsi="Arial" w:cs="Arial"/>
                <w:sz w:val="22"/>
                <w:szCs w:val="22"/>
              </w:rPr>
              <w:t>ubcontractor</w:t>
            </w:r>
            <w:r w:rsidRPr="00481C98">
              <w:rPr>
                <w:rFonts w:ascii="Arial" w:hAnsi="Arial" w:cs="Arial"/>
                <w:sz w:val="22"/>
                <w:szCs w:val="22"/>
              </w:rPr>
              <w:t xml:space="preserve"> (as the context requires), calculated per </w:t>
            </w:r>
            <w:r w:rsidR="0024621D">
              <w:rPr>
                <w:rFonts w:ascii="Arial" w:hAnsi="Arial" w:cs="Arial"/>
                <w:sz w:val="22"/>
                <w:szCs w:val="22"/>
              </w:rPr>
              <w:t>Staff</w:t>
            </w:r>
            <w:r w:rsidR="0024621D" w:rsidRPr="00481C98">
              <w:rPr>
                <w:rFonts w:ascii="Arial" w:hAnsi="Arial" w:cs="Arial"/>
                <w:sz w:val="22"/>
                <w:szCs w:val="22"/>
              </w:rPr>
              <w:t xml:space="preserve"> </w:t>
            </w:r>
            <w:r w:rsidRPr="00481C98">
              <w:rPr>
                <w:rFonts w:ascii="Arial" w:hAnsi="Arial" w:cs="Arial"/>
                <w:sz w:val="22"/>
                <w:szCs w:val="22"/>
              </w:rPr>
              <w:t>Day, of engaging the Staff, including:</w:t>
            </w:r>
          </w:p>
          <w:p w14:paraId="0CE3437D" w14:textId="1E804454" w:rsidR="001B5A9E" w:rsidRPr="00481C98" w:rsidRDefault="001B5A9E" w:rsidP="00205CF9">
            <w:pPr>
              <w:widowControl w:val="0"/>
              <w:spacing w:after="120"/>
              <w:jc w:val="both"/>
              <w:rPr>
                <w:rFonts w:ascii="Arial" w:hAnsi="Arial" w:cs="Arial"/>
                <w:sz w:val="22"/>
                <w:szCs w:val="22"/>
              </w:rPr>
            </w:pPr>
            <w:proofErr w:type="spellStart"/>
            <w:r w:rsidRPr="00481C98">
              <w:rPr>
                <w:rFonts w:ascii="Arial" w:hAnsi="Arial" w:cs="Arial"/>
                <w:sz w:val="22"/>
                <w:szCs w:val="22"/>
              </w:rPr>
              <w:t>i</w:t>
            </w:r>
            <w:proofErr w:type="spellEnd"/>
            <w:r w:rsidRPr="00481C98">
              <w:rPr>
                <w:rFonts w:ascii="Arial" w:hAnsi="Arial" w:cs="Arial"/>
                <w:sz w:val="22"/>
                <w:szCs w:val="22"/>
              </w:rPr>
              <w:t xml:space="preserve">) base salary paid to the </w:t>
            </w:r>
            <w:proofErr w:type="gramStart"/>
            <w:r w:rsidRPr="00481C98">
              <w:rPr>
                <w:rFonts w:ascii="Arial" w:hAnsi="Arial" w:cs="Arial"/>
                <w:sz w:val="22"/>
                <w:szCs w:val="22"/>
              </w:rPr>
              <w:t>Staff;</w:t>
            </w:r>
            <w:proofErr w:type="gramEnd"/>
          </w:p>
          <w:p w14:paraId="05A0D9BF" w14:textId="3B27AD92"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ii) employer’s national insurance </w:t>
            </w:r>
            <w:proofErr w:type="gramStart"/>
            <w:r w:rsidRPr="00481C98">
              <w:rPr>
                <w:rFonts w:ascii="Arial" w:hAnsi="Arial" w:cs="Arial"/>
                <w:sz w:val="22"/>
                <w:szCs w:val="22"/>
              </w:rPr>
              <w:t>contributions;</w:t>
            </w:r>
            <w:proofErr w:type="gramEnd"/>
          </w:p>
          <w:p w14:paraId="06CE24DF" w14:textId="6CE9402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iii) pension </w:t>
            </w:r>
            <w:proofErr w:type="gramStart"/>
            <w:r w:rsidRPr="00481C98">
              <w:rPr>
                <w:rFonts w:ascii="Arial" w:hAnsi="Arial" w:cs="Arial"/>
                <w:sz w:val="22"/>
                <w:szCs w:val="22"/>
              </w:rPr>
              <w:t>contributions;</w:t>
            </w:r>
            <w:proofErr w:type="gramEnd"/>
          </w:p>
          <w:p w14:paraId="2D692022" w14:textId="62EEAE55"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iv) car </w:t>
            </w:r>
            <w:proofErr w:type="gramStart"/>
            <w:r w:rsidRPr="00481C98">
              <w:rPr>
                <w:rFonts w:ascii="Arial" w:hAnsi="Arial" w:cs="Arial"/>
                <w:sz w:val="22"/>
                <w:szCs w:val="22"/>
              </w:rPr>
              <w:t>allowances;</w:t>
            </w:r>
            <w:proofErr w:type="gramEnd"/>
            <w:r w:rsidRPr="00481C98">
              <w:rPr>
                <w:rFonts w:ascii="Arial" w:hAnsi="Arial" w:cs="Arial"/>
                <w:sz w:val="22"/>
                <w:szCs w:val="22"/>
              </w:rPr>
              <w:t xml:space="preserve"> </w:t>
            </w:r>
          </w:p>
          <w:p w14:paraId="350276C5" w14:textId="75A89F9B"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v) any other contractual employment </w:t>
            </w:r>
            <w:proofErr w:type="gramStart"/>
            <w:r w:rsidRPr="00481C98">
              <w:rPr>
                <w:rFonts w:ascii="Arial" w:hAnsi="Arial" w:cs="Arial"/>
                <w:sz w:val="22"/>
                <w:szCs w:val="22"/>
              </w:rPr>
              <w:t>benefits;</w:t>
            </w:r>
            <w:proofErr w:type="gramEnd"/>
          </w:p>
          <w:p w14:paraId="3A9322CE" w14:textId="590C0C8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vi) staff </w:t>
            </w:r>
            <w:proofErr w:type="gramStart"/>
            <w:r w:rsidRPr="00481C98">
              <w:rPr>
                <w:rFonts w:ascii="Arial" w:hAnsi="Arial" w:cs="Arial"/>
                <w:sz w:val="22"/>
                <w:szCs w:val="22"/>
              </w:rPr>
              <w:t>training;</w:t>
            </w:r>
            <w:proofErr w:type="gramEnd"/>
          </w:p>
          <w:p w14:paraId="39AB1E5D" w14:textId="50D929C9"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vii) </w:t>
            </w:r>
            <w:proofErr w:type="gramStart"/>
            <w:r w:rsidRPr="00481C98">
              <w:rPr>
                <w:rFonts w:ascii="Arial" w:hAnsi="Arial" w:cs="Arial"/>
                <w:sz w:val="22"/>
                <w:szCs w:val="22"/>
              </w:rPr>
              <w:t>work place</w:t>
            </w:r>
            <w:proofErr w:type="gramEnd"/>
            <w:r w:rsidRPr="00481C98">
              <w:rPr>
                <w:rFonts w:ascii="Arial" w:hAnsi="Arial" w:cs="Arial"/>
                <w:sz w:val="22"/>
                <w:szCs w:val="22"/>
              </w:rPr>
              <w:t xml:space="preserve"> accommodation;</w:t>
            </w:r>
          </w:p>
          <w:p w14:paraId="74B8B457" w14:textId="5DB0A0F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viii) </w:t>
            </w:r>
            <w:proofErr w:type="gramStart"/>
            <w:r w:rsidRPr="00481C98">
              <w:rPr>
                <w:rFonts w:ascii="Arial" w:hAnsi="Arial" w:cs="Arial"/>
                <w:sz w:val="22"/>
                <w:szCs w:val="22"/>
              </w:rPr>
              <w:t>work place</w:t>
            </w:r>
            <w:proofErr w:type="gramEnd"/>
            <w:r w:rsidRPr="00481C98">
              <w:rPr>
                <w:rFonts w:ascii="Arial" w:hAnsi="Arial" w:cs="Arial"/>
                <w:sz w:val="22"/>
                <w:szCs w:val="22"/>
              </w:rPr>
              <w:t xml:space="preserve"> IT equipment and tools reasonably necessary to provide the Services (but not including items included within (b) below); and</w:t>
            </w:r>
          </w:p>
          <w:p w14:paraId="6CEB76A6" w14:textId="59C45446"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ix) reasonable recruitment costs, as agreed with the </w:t>
            </w:r>
            <w:proofErr w:type="gramStart"/>
            <w:r w:rsidRPr="00481C98">
              <w:rPr>
                <w:rFonts w:ascii="Arial" w:hAnsi="Arial" w:cs="Arial"/>
                <w:sz w:val="22"/>
                <w:szCs w:val="22"/>
              </w:rPr>
              <w:t>Authority;</w:t>
            </w:r>
            <w:proofErr w:type="gramEnd"/>
            <w:r w:rsidRPr="00481C98">
              <w:rPr>
                <w:rFonts w:ascii="Arial" w:hAnsi="Arial" w:cs="Arial"/>
                <w:sz w:val="22"/>
                <w:szCs w:val="22"/>
              </w:rPr>
              <w:t xml:space="preserve"> </w:t>
            </w:r>
          </w:p>
          <w:p w14:paraId="2033A0B0" w14:textId="5BE1EDD9"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b) costs incurred in respect of those Supplier Assets which are detailed on the Registers and which would be treated as capital costs according to generally accepted accounting principles within the UK, which shall </w:t>
            </w:r>
            <w:r w:rsidRPr="00481C98">
              <w:rPr>
                <w:rFonts w:ascii="Arial" w:hAnsi="Arial" w:cs="Arial"/>
                <w:sz w:val="22"/>
                <w:szCs w:val="22"/>
              </w:rPr>
              <w:lastRenderedPageBreak/>
              <w:t>include the cost to be charged in respect of Supplier Assets by the Supplier to the Authority or (to the extent that risk and title in any Supplier Asset is not held by the Supplier) any cost actually incurred by the Supplier in respect of those Supplier Assets;</w:t>
            </w:r>
          </w:p>
          <w:p w14:paraId="35644BF5" w14:textId="645399F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c) operational costs which are not included within (a) or (b) above, to the extent that such costs are necessary and properly incurred by the Supplier in the provision of the Goods and/or Services;</w:t>
            </w:r>
          </w:p>
        </w:tc>
      </w:tr>
      <w:tr w:rsidR="001B5A9E" w:rsidRPr="00481C98" w14:paraId="077EC0AF" w14:textId="77777777" w:rsidTr="00C1676D">
        <w:tc>
          <w:tcPr>
            <w:tcW w:w="2576" w:type="dxa"/>
          </w:tcPr>
          <w:p w14:paraId="0FF5778D" w14:textId="036ADB39"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lastRenderedPageBreak/>
              <w:t>“Crown IPR”</w:t>
            </w:r>
          </w:p>
        </w:tc>
        <w:tc>
          <w:tcPr>
            <w:tcW w:w="7099" w:type="dxa"/>
          </w:tcPr>
          <w:p w14:paraId="56F81D09" w14:textId="1FC697A9"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all copyrights and database rights for the time being held by </w:t>
            </w:r>
            <w:r w:rsidR="007D1E58">
              <w:rPr>
                <w:rFonts w:ascii="Arial" w:hAnsi="Arial" w:cs="Arial"/>
                <w:sz w:val="22"/>
                <w:szCs w:val="22"/>
              </w:rPr>
              <w:t>His Majest</w:t>
            </w:r>
            <w:r w:rsidRPr="00481C98">
              <w:rPr>
                <w:rFonts w:ascii="Arial" w:hAnsi="Arial" w:cs="Arial"/>
                <w:sz w:val="22"/>
                <w:szCs w:val="22"/>
              </w:rPr>
              <w:t xml:space="preserve">y the </w:t>
            </w:r>
            <w:r w:rsidR="00477CAB">
              <w:rPr>
                <w:rFonts w:ascii="Arial" w:hAnsi="Arial" w:cs="Arial"/>
                <w:sz w:val="22"/>
                <w:szCs w:val="22"/>
              </w:rPr>
              <w:t>King</w:t>
            </w:r>
            <w:r w:rsidR="00477CAB" w:rsidRPr="00481C98">
              <w:rPr>
                <w:rFonts w:ascii="Arial" w:hAnsi="Arial" w:cs="Arial"/>
                <w:sz w:val="22"/>
                <w:szCs w:val="22"/>
              </w:rPr>
              <w:t xml:space="preserve"> </w:t>
            </w:r>
            <w:r w:rsidRPr="00481C98">
              <w:rPr>
                <w:rFonts w:ascii="Arial" w:hAnsi="Arial" w:cs="Arial"/>
                <w:sz w:val="22"/>
                <w:szCs w:val="22"/>
              </w:rPr>
              <w:t>on behalf of the Crown;</w:t>
            </w:r>
          </w:p>
        </w:tc>
      </w:tr>
      <w:tr w:rsidR="001B5A9E" w:rsidRPr="00481C98" w14:paraId="3A30A706" w14:textId="77777777" w:rsidTr="00C1676D">
        <w:tc>
          <w:tcPr>
            <w:tcW w:w="2576" w:type="dxa"/>
          </w:tcPr>
          <w:p w14:paraId="4B7194C3" w14:textId="1E7FDE2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"CRTPA"</w:t>
            </w:r>
          </w:p>
        </w:tc>
        <w:tc>
          <w:tcPr>
            <w:tcW w:w="7099" w:type="dxa"/>
          </w:tcPr>
          <w:p w14:paraId="5F64D448" w14:textId="2A79DE53"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Contracts (Rights of Third Parties) Act 1999;</w:t>
            </w:r>
          </w:p>
        </w:tc>
      </w:tr>
      <w:tr w:rsidR="001B5A9E" w:rsidRPr="00481C98" w14:paraId="1DA01C32" w14:textId="77777777" w:rsidTr="00C1676D">
        <w:tc>
          <w:tcPr>
            <w:tcW w:w="2576" w:type="dxa"/>
          </w:tcPr>
          <w:p w14:paraId="30398FA6" w14:textId="77777777"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“Data Protection Legislation”</w:t>
            </w:r>
          </w:p>
        </w:tc>
        <w:tc>
          <w:tcPr>
            <w:tcW w:w="7099" w:type="dxa"/>
          </w:tcPr>
          <w:p w14:paraId="2B48A9A0" w14:textId="23A68772"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w:t>
            </w:r>
            <w:proofErr w:type="spellStart"/>
            <w:r w:rsidRPr="00481C98">
              <w:rPr>
                <w:rFonts w:ascii="Arial" w:hAnsi="Arial" w:cs="Arial"/>
                <w:sz w:val="22"/>
                <w:szCs w:val="22"/>
              </w:rPr>
              <w:t>i</w:t>
            </w:r>
            <w:proofErr w:type="spellEnd"/>
            <w:r w:rsidRPr="00481C98">
              <w:rPr>
                <w:rFonts w:ascii="Arial" w:hAnsi="Arial" w:cs="Arial"/>
                <w:sz w:val="22"/>
                <w:szCs w:val="22"/>
              </w:rPr>
              <w:t>) the GDPR, the LED and any applicable national implementing Laws as amended</w:t>
            </w:r>
            <w:r w:rsidR="00EE3FB1">
              <w:rPr>
                <w:rFonts w:ascii="Arial" w:hAnsi="Arial" w:cs="Arial"/>
                <w:sz w:val="22"/>
                <w:szCs w:val="22"/>
              </w:rPr>
              <w:t xml:space="preserve"> from time to time (ii) the DPA</w:t>
            </w:r>
            <w:r w:rsidRPr="00481C98">
              <w:rPr>
                <w:rFonts w:ascii="Arial" w:hAnsi="Arial" w:cs="Arial"/>
                <w:sz w:val="22"/>
                <w:szCs w:val="22"/>
              </w:rPr>
              <w:t xml:space="preserve"> to the extent that it relates to processing of personal data and privacy; (</w:t>
            </w:r>
            <w:proofErr w:type="spellStart"/>
            <w:r w:rsidRPr="00481C98">
              <w:rPr>
                <w:rFonts w:ascii="Arial" w:hAnsi="Arial" w:cs="Arial"/>
                <w:sz w:val="22"/>
                <w:szCs w:val="22"/>
              </w:rPr>
              <w:t>iiii</w:t>
            </w:r>
            <w:proofErr w:type="spellEnd"/>
            <w:r w:rsidRPr="00481C98">
              <w:rPr>
                <w:rFonts w:ascii="Arial" w:hAnsi="Arial" w:cs="Arial"/>
                <w:sz w:val="22"/>
                <w:szCs w:val="22"/>
              </w:rPr>
              <w:t>) all applicable Law about the processing of personal data and privacy;</w:t>
            </w:r>
          </w:p>
        </w:tc>
      </w:tr>
      <w:tr w:rsidR="001B5A9E" w:rsidRPr="00481C98" w14:paraId="2BEC0290" w14:textId="77777777" w:rsidTr="00C1676D">
        <w:tc>
          <w:tcPr>
            <w:tcW w:w="2576" w:type="dxa"/>
          </w:tcPr>
          <w:p w14:paraId="22665F11"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“Data Protection Impact Assessment”</w:t>
            </w:r>
          </w:p>
        </w:tc>
        <w:tc>
          <w:tcPr>
            <w:tcW w:w="7099" w:type="dxa"/>
          </w:tcPr>
          <w:p w14:paraId="4C59CBCB"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an assessment by the Controller of the impact of the envisaged processing on the protection of Personal Data;</w:t>
            </w:r>
          </w:p>
        </w:tc>
      </w:tr>
      <w:tr w:rsidR="001B5A9E" w:rsidRPr="00481C98" w14:paraId="0BF40D0F" w14:textId="77777777" w:rsidTr="00C1676D">
        <w:tc>
          <w:tcPr>
            <w:tcW w:w="2576" w:type="dxa"/>
          </w:tcPr>
          <w:p w14:paraId="182B23A9"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“Data Loss Event”</w:t>
            </w:r>
          </w:p>
        </w:tc>
        <w:tc>
          <w:tcPr>
            <w:tcW w:w="7099" w:type="dxa"/>
          </w:tcPr>
          <w:p w14:paraId="4A03B999"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any event that results, or may result, in unauthorised access to Personal Data held by the Supplier under this Agreement, and/or actual or potential loss and/or destruction of Personal Data in breach of this Agreement, including any Personal Data Breach;</w:t>
            </w:r>
          </w:p>
        </w:tc>
      </w:tr>
      <w:tr w:rsidR="001B5A9E" w:rsidRPr="00481C98" w14:paraId="285716BA" w14:textId="77777777" w:rsidTr="00C1676D">
        <w:tc>
          <w:tcPr>
            <w:tcW w:w="2576" w:type="dxa"/>
          </w:tcPr>
          <w:p w14:paraId="2CA5B033" w14:textId="77777777"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“Data Subject Access Request”</w:t>
            </w:r>
          </w:p>
        </w:tc>
        <w:tc>
          <w:tcPr>
            <w:tcW w:w="7099" w:type="dxa"/>
          </w:tcPr>
          <w:p w14:paraId="6B654D65"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 request made by, or on behalf of, a Data Subject in accordance with rights granted pursuant to the Data Protection Legislation to access their Personal Data;</w:t>
            </w:r>
          </w:p>
        </w:tc>
      </w:tr>
      <w:tr w:rsidR="001B5A9E" w:rsidRPr="00481C98" w14:paraId="16AA1B37" w14:textId="77777777" w:rsidTr="00C1676D">
        <w:tc>
          <w:tcPr>
            <w:tcW w:w="2576" w:type="dxa"/>
          </w:tcPr>
          <w:p w14:paraId="6FF14800" w14:textId="54B65D97" w:rsidR="00526741"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“Deductions”</w:t>
            </w:r>
            <w:r w:rsidR="00526741" w:rsidRPr="00526741">
              <w:rPr>
                <w:rFonts w:ascii="Arial" w:hAnsi="Arial" w:cs="Arial"/>
                <w:sz w:val="22"/>
                <w:szCs w:val="22"/>
              </w:rPr>
              <w:t xml:space="preserve"> </w:t>
            </w:r>
          </w:p>
        </w:tc>
        <w:tc>
          <w:tcPr>
            <w:tcW w:w="7099" w:type="dxa"/>
          </w:tcPr>
          <w:p w14:paraId="16640896" w14:textId="7331421E" w:rsidR="00526741"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any deduction which the Authority is paid or is payable</w:t>
            </w:r>
            <w:r w:rsidR="00526741">
              <w:rPr>
                <w:rFonts w:ascii="Arial" w:hAnsi="Arial" w:cs="Arial"/>
                <w:sz w:val="22"/>
                <w:szCs w:val="22"/>
              </w:rPr>
              <w:t xml:space="preserve"> under this Agreement;</w:t>
            </w:r>
          </w:p>
        </w:tc>
      </w:tr>
      <w:tr w:rsidR="001B5A9E" w:rsidRPr="00481C98" w14:paraId="373DE1F4" w14:textId="77777777" w:rsidTr="00C1676D">
        <w:tc>
          <w:tcPr>
            <w:tcW w:w="2576" w:type="dxa"/>
          </w:tcPr>
          <w:p w14:paraId="63062AD3" w14:textId="0222DB93"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“Derivative Materials”</w:t>
            </w:r>
          </w:p>
        </w:tc>
        <w:tc>
          <w:tcPr>
            <w:tcW w:w="7099" w:type="dxa"/>
          </w:tcPr>
          <w:p w14:paraId="7EA5BC83" w14:textId="183F4E82"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all works (whether printed or recorded on paper, any electronic, digital, audio media or otherwise and whether distributed in the form of books, electronically, in any digital medium, online or otherwise) which are supporting or ancillary to the Core Reference Materials (but excluding the Core Reference Materials themselves) which the Parties from time to time agree pursuant to Annex 9 shall form part of the derivative materials of the Business Case Accreditation, Examination and Training Services Portfolio (as appropriate) for the purposes of this Agreement, in each case as may be modified or revised by the Parties from time to time in accordance with this Agreement and “</w:t>
            </w:r>
            <w:r w:rsidRPr="00481C98">
              <w:rPr>
                <w:rFonts w:ascii="Arial" w:hAnsi="Arial" w:cs="Arial"/>
                <w:b/>
                <w:sz w:val="22"/>
                <w:szCs w:val="22"/>
              </w:rPr>
              <w:t>Derivative Material</w:t>
            </w:r>
            <w:r w:rsidRPr="00481C98">
              <w:rPr>
                <w:rFonts w:ascii="Arial" w:hAnsi="Arial" w:cs="Arial"/>
                <w:sz w:val="22"/>
                <w:szCs w:val="22"/>
              </w:rPr>
              <w:t>” means any one of them;</w:t>
            </w:r>
          </w:p>
        </w:tc>
      </w:tr>
      <w:tr w:rsidR="001B5A9E" w:rsidRPr="00481C98" w14:paraId="2F9DBF0F" w14:textId="77777777" w:rsidTr="00C1676D">
        <w:tc>
          <w:tcPr>
            <w:tcW w:w="2576" w:type="dxa"/>
          </w:tcPr>
          <w:p w14:paraId="400A6D75" w14:textId="77777777" w:rsidR="001B5A9E" w:rsidRDefault="001B5A9E" w:rsidP="00205CF9">
            <w:pPr>
              <w:widowControl w:val="0"/>
              <w:spacing w:after="120"/>
              <w:jc w:val="both"/>
              <w:rPr>
                <w:rFonts w:ascii="Arial" w:hAnsi="Arial" w:cs="Arial"/>
                <w:sz w:val="22"/>
                <w:szCs w:val="22"/>
              </w:rPr>
            </w:pPr>
            <w:r w:rsidRPr="00481C98">
              <w:rPr>
                <w:rFonts w:ascii="Arial" w:hAnsi="Arial" w:cs="Arial"/>
                <w:sz w:val="22"/>
                <w:szCs w:val="22"/>
              </w:rPr>
              <w:t>“Development Description”</w:t>
            </w:r>
          </w:p>
          <w:p w14:paraId="2EA2D2AB" w14:textId="2046D9F4" w:rsidR="007D6CBA" w:rsidRPr="00481C98" w:rsidRDefault="007D6CBA" w:rsidP="00205CF9">
            <w:pPr>
              <w:widowControl w:val="0"/>
              <w:spacing w:after="120"/>
              <w:jc w:val="both"/>
              <w:rPr>
                <w:rFonts w:ascii="Arial" w:hAnsi="Arial" w:cs="Arial"/>
                <w:sz w:val="22"/>
                <w:szCs w:val="22"/>
              </w:rPr>
            </w:pPr>
          </w:p>
        </w:tc>
        <w:tc>
          <w:tcPr>
            <w:tcW w:w="7099" w:type="dxa"/>
          </w:tcPr>
          <w:p w14:paraId="7177ED40" w14:textId="77777777" w:rsidR="001B5A9E" w:rsidRDefault="001B5A9E" w:rsidP="00205CF9">
            <w:pPr>
              <w:widowControl w:val="0"/>
              <w:spacing w:after="120"/>
              <w:jc w:val="both"/>
              <w:rPr>
                <w:rFonts w:ascii="Arial" w:hAnsi="Arial" w:cs="Arial"/>
                <w:sz w:val="22"/>
                <w:szCs w:val="22"/>
              </w:rPr>
            </w:pPr>
            <w:r w:rsidRPr="00481C98">
              <w:rPr>
                <w:rFonts w:ascii="Arial" w:hAnsi="Arial" w:cs="Arial"/>
                <w:sz w:val="22"/>
                <w:szCs w:val="22"/>
              </w:rPr>
              <w:t>shall have the meaning ascribed to it in Annex </w:t>
            </w:r>
            <w:proofErr w:type="gramStart"/>
            <w:r w:rsidRPr="00481C98">
              <w:rPr>
                <w:rFonts w:ascii="Arial" w:hAnsi="Arial" w:cs="Arial"/>
                <w:sz w:val="22"/>
                <w:szCs w:val="22"/>
              </w:rPr>
              <w:t>9;</w:t>
            </w:r>
            <w:proofErr w:type="gramEnd"/>
          </w:p>
          <w:p w14:paraId="20D5AAE9" w14:textId="77777777" w:rsidR="007D6CBA" w:rsidRDefault="007D6CBA" w:rsidP="00205CF9">
            <w:pPr>
              <w:widowControl w:val="0"/>
              <w:spacing w:after="120"/>
              <w:jc w:val="both"/>
              <w:rPr>
                <w:rFonts w:ascii="Arial" w:hAnsi="Arial" w:cs="Arial"/>
                <w:sz w:val="22"/>
                <w:szCs w:val="22"/>
              </w:rPr>
            </w:pPr>
          </w:p>
          <w:p w14:paraId="3778C802" w14:textId="73064A20" w:rsidR="007D6CBA" w:rsidRPr="00481C98" w:rsidRDefault="007D6CBA" w:rsidP="00205CF9">
            <w:pPr>
              <w:rPr>
                <w:rFonts w:ascii="Arial" w:hAnsi="Arial" w:cs="Arial"/>
                <w:sz w:val="22"/>
                <w:szCs w:val="22"/>
              </w:rPr>
            </w:pPr>
          </w:p>
        </w:tc>
      </w:tr>
      <w:tr w:rsidR="001B5A9E" w:rsidRPr="00481C98" w14:paraId="6D49ADA3" w14:textId="77777777" w:rsidTr="00C1676D">
        <w:tc>
          <w:tcPr>
            <w:tcW w:w="2576" w:type="dxa"/>
          </w:tcPr>
          <w:p w14:paraId="3387ADC4" w14:textId="05F95F31"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“Development Proposal”</w:t>
            </w:r>
          </w:p>
        </w:tc>
        <w:tc>
          <w:tcPr>
            <w:tcW w:w="7099" w:type="dxa"/>
          </w:tcPr>
          <w:p w14:paraId="7721F890" w14:textId="20EE704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a written proposal which includes an appropriate business case made by either of the Parties to the other in respect of a potential opportunity identified for the development, </w:t>
            </w:r>
            <w:proofErr w:type="gramStart"/>
            <w:r w:rsidRPr="00481C98">
              <w:rPr>
                <w:rFonts w:ascii="Arial" w:hAnsi="Arial" w:cs="Arial"/>
                <w:sz w:val="22"/>
                <w:szCs w:val="22"/>
              </w:rPr>
              <w:t>revision</w:t>
            </w:r>
            <w:proofErr w:type="gramEnd"/>
            <w:r w:rsidRPr="00481C98">
              <w:rPr>
                <w:rFonts w:ascii="Arial" w:hAnsi="Arial" w:cs="Arial"/>
                <w:sz w:val="22"/>
                <w:szCs w:val="22"/>
              </w:rPr>
              <w:t xml:space="preserve"> or modification of any Agreement Material;</w:t>
            </w:r>
          </w:p>
        </w:tc>
      </w:tr>
      <w:tr w:rsidR="001B5A9E" w:rsidRPr="00481C98" w14:paraId="0220A85A" w14:textId="77777777" w:rsidTr="00C1676D">
        <w:tc>
          <w:tcPr>
            <w:tcW w:w="2576" w:type="dxa"/>
          </w:tcPr>
          <w:p w14:paraId="35088917" w14:textId="2E177E7E"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“Development Timetable”</w:t>
            </w:r>
          </w:p>
        </w:tc>
        <w:tc>
          <w:tcPr>
            <w:tcW w:w="7099" w:type="dxa"/>
          </w:tcPr>
          <w:p w14:paraId="23800A87" w14:textId="793E2213"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shall have the meaning ascribed to it in Annex 9;</w:t>
            </w:r>
          </w:p>
        </w:tc>
      </w:tr>
      <w:tr w:rsidR="001B5A9E" w:rsidRPr="00481C98" w14:paraId="6065E4DD" w14:textId="77777777" w:rsidTr="00C1676D">
        <w:tc>
          <w:tcPr>
            <w:tcW w:w="2576" w:type="dxa"/>
          </w:tcPr>
          <w:p w14:paraId="300F9AF0" w14:textId="77777777"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“Dispute Resolution Procedure”</w:t>
            </w:r>
          </w:p>
        </w:tc>
        <w:tc>
          <w:tcPr>
            <w:tcW w:w="7099" w:type="dxa"/>
          </w:tcPr>
          <w:p w14:paraId="61B7B9F5" w14:textId="4CF737C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procedure set out at clause </w:t>
            </w:r>
            <w:r w:rsidRPr="00481C98">
              <w:rPr>
                <w:rFonts w:ascii="Arial" w:hAnsi="Arial" w:cs="Arial"/>
                <w:sz w:val="22"/>
                <w:szCs w:val="22"/>
              </w:rPr>
              <w:fldChar w:fldCharType="begin"/>
            </w:r>
            <w:r w:rsidRPr="00481C98">
              <w:rPr>
                <w:rFonts w:ascii="Arial" w:hAnsi="Arial" w:cs="Arial"/>
                <w:sz w:val="22"/>
                <w:szCs w:val="22"/>
              </w:rPr>
              <w:instrText xml:space="preserve"> REF _Ref359607573 \r \h </w:instrText>
            </w:r>
            <w:r w:rsidR="00481C98" w:rsidRPr="00481C98">
              <w:rPr>
                <w:rFonts w:ascii="Arial" w:hAnsi="Arial" w:cs="Arial"/>
                <w:sz w:val="22"/>
                <w:szCs w:val="22"/>
              </w:rPr>
              <w:instrText xml:space="preserve"> \* MERGEFORMAT </w:instrText>
            </w:r>
            <w:r w:rsidRPr="00481C98">
              <w:rPr>
                <w:rFonts w:ascii="Arial" w:hAnsi="Arial" w:cs="Arial"/>
                <w:sz w:val="22"/>
                <w:szCs w:val="22"/>
              </w:rPr>
            </w:r>
            <w:r w:rsidRPr="00481C98">
              <w:rPr>
                <w:rFonts w:ascii="Arial" w:hAnsi="Arial" w:cs="Arial"/>
                <w:sz w:val="22"/>
                <w:szCs w:val="22"/>
              </w:rPr>
              <w:fldChar w:fldCharType="separate"/>
            </w:r>
            <w:r w:rsidR="00655EC5">
              <w:rPr>
                <w:rFonts w:ascii="Arial" w:hAnsi="Arial" w:cs="Arial"/>
                <w:sz w:val="22"/>
                <w:szCs w:val="22"/>
              </w:rPr>
              <w:t>19</w:t>
            </w:r>
            <w:r w:rsidRPr="00481C98">
              <w:rPr>
                <w:rFonts w:ascii="Arial" w:hAnsi="Arial" w:cs="Arial"/>
                <w:sz w:val="22"/>
                <w:szCs w:val="22"/>
              </w:rPr>
              <w:fldChar w:fldCharType="end"/>
            </w:r>
            <w:r w:rsidRPr="00481C98">
              <w:rPr>
                <w:rFonts w:ascii="Arial" w:hAnsi="Arial" w:cs="Arial"/>
                <w:sz w:val="22"/>
                <w:szCs w:val="22"/>
              </w:rPr>
              <w:t xml:space="preserve"> of this Agreement;</w:t>
            </w:r>
          </w:p>
        </w:tc>
      </w:tr>
      <w:tr w:rsidR="001B5A9E" w:rsidRPr="00481C98" w14:paraId="4983167A" w14:textId="77777777" w:rsidTr="00C1676D">
        <w:tc>
          <w:tcPr>
            <w:tcW w:w="2576" w:type="dxa"/>
          </w:tcPr>
          <w:p w14:paraId="71B600EB" w14:textId="48A85DF3"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lastRenderedPageBreak/>
              <w:t>“Domain Names”</w:t>
            </w:r>
          </w:p>
        </w:tc>
        <w:tc>
          <w:tcPr>
            <w:tcW w:w="7099" w:type="dxa"/>
          </w:tcPr>
          <w:p w14:paraId="6E4E3639" w14:textId="28EEE71B"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w:t>
            </w:r>
            <w:r w:rsidR="006F01AD">
              <w:rPr>
                <w:rFonts w:ascii="Arial" w:hAnsi="Arial" w:cs="Arial"/>
                <w:sz w:val="22"/>
                <w:szCs w:val="22"/>
              </w:rPr>
              <w:t>ose domain names listed at Part 3</w:t>
            </w:r>
            <w:r w:rsidRPr="00481C98">
              <w:rPr>
                <w:rFonts w:ascii="Arial" w:hAnsi="Arial" w:cs="Arial"/>
                <w:sz w:val="22"/>
                <w:szCs w:val="22"/>
              </w:rPr>
              <w:t xml:space="preserve"> of Annex 5;</w:t>
            </w:r>
          </w:p>
        </w:tc>
      </w:tr>
      <w:tr w:rsidR="001B5A9E" w:rsidRPr="00481C98" w14:paraId="412C8CC4" w14:textId="77777777" w:rsidTr="00C1676D">
        <w:tc>
          <w:tcPr>
            <w:tcW w:w="2576" w:type="dxa"/>
          </w:tcPr>
          <w:p w14:paraId="4009CB9A" w14:textId="1CFDACB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“DPA”</w:t>
            </w:r>
          </w:p>
        </w:tc>
        <w:tc>
          <w:tcPr>
            <w:tcW w:w="7099" w:type="dxa"/>
          </w:tcPr>
          <w:p w14:paraId="52D49A34" w14:textId="6493D605"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the Data Protection Act 2018, once enacted and in force.  Until that point “DPA” shall mean the Data Protection Act 1998; </w:t>
            </w:r>
          </w:p>
        </w:tc>
      </w:tr>
      <w:tr w:rsidR="001B5A9E" w:rsidRPr="00481C98" w14:paraId="172683B3" w14:textId="77777777" w:rsidTr="00C1676D">
        <w:tc>
          <w:tcPr>
            <w:tcW w:w="2576" w:type="dxa"/>
          </w:tcPr>
          <w:p w14:paraId="4B8CC022" w14:textId="3733682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“Employee Liabilities”</w:t>
            </w:r>
          </w:p>
        </w:tc>
        <w:tc>
          <w:tcPr>
            <w:tcW w:w="7099" w:type="dxa"/>
          </w:tcPr>
          <w:p w14:paraId="25524E43" w14:textId="2F1708F2"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19130BC" w14:textId="10C86AE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a) redundancy payments including contractual or enhanced redundancy costs, termination costs and notice </w:t>
            </w:r>
            <w:proofErr w:type="gramStart"/>
            <w:r w:rsidRPr="00481C98">
              <w:rPr>
                <w:rFonts w:ascii="Arial" w:hAnsi="Arial" w:cs="Arial"/>
                <w:sz w:val="22"/>
                <w:szCs w:val="22"/>
              </w:rPr>
              <w:t>payments;</w:t>
            </w:r>
            <w:proofErr w:type="gramEnd"/>
            <w:r w:rsidRPr="00481C98">
              <w:rPr>
                <w:rFonts w:ascii="Arial" w:hAnsi="Arial" w:cs="Arial"/>
                <w:sz w:val="22"/>
                <w:szCs w:val="22"/>
              </w:rPr>
              <w:t xml:space="preserve"> </w:t>
            </w:r>
          </w:p>
          <w:p w14:paraId="1A0798AE" w14:textId="2BFDA77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b) unfair, wrongful or constructive dismissal </w:t>
            </w:r>
            <w:proofErr w:type="gramStart"/>
            <w:r w:rsidRPr="00481C98">
              <w:rPr>
                <w:rFonts w:ascii="Arial" w:hAnsi="Arial" w:cs="Arial"/>
                <w:sz w:val="22"/>
                <w:szCs w:val="22"/>
              </w:rPr>
              <w:t>compensation;</w:t>
            </w:r>
            <w:proofErr w:type="gramEnd"/>
          </w:p>
          <w:p w14:paraId="307912C5" w14:textId="07256B8E"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c) compensation for discrimination on grounds of sex, race, disability, age, religion or belief, gender reassignment, marriage or civil partnership, pregnancy and maternity or sexual orientation or claims for equal </w:t>
            </w:r>
            <w:proofErr w:type="gramStart"/>
            <w:r w:rsidRPr="00481C98">
              <w:rPr>
                <w:rFonts w:ascii="Arial" w:hAnsi="Arial" w:cs="Arial"/>
                <w:sz w:val="22"/>
                <w:szCs w:val="22"/>
              </w:rPr>
              <w:t>pay;</w:t>
            </w:r>
            <w:proofErr w:type="gramEnd"/>
            <w:r w:rsidRPr="00481C98">
              <w:rPr>
                <w:rFonts w:ascii="Arial" w:hAnsi="Arial" w:cs="Arial"/>
                <w:sz w:val="22"/>
                <w:szCs w:val="22"/>
              </w:rPr>
              <w:t xml:space="preserve"> </w:t>
            </w:r>
          </w:p>
          <w:p w14:paraId="2FD1D4F4" w14:textId="62E7493D"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d) compensation for less favourable treatment of part-time workers or fixed term </w:t>
            </w:r>
            <w:proofErr w:type="gramStart"/>
            <w:r w:rsidRPr="00481C98">
              <w:rPr>
                <w:rFonts w:ascii="Arial" w:hAnsi="Arial" w:cs="Arial"/>
                <w:sz w:val="22"/>
                <w:szCs w:val="22"/>
              </w:rPr>
              <w:t>employees;</w:t>
            </w:r>
            <w:proofErr w:type="gramEnd"/>
          </w:p>
          <w:p w14:paraId="1FE34FC3" w14:textId="0E48780D"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e) outstanding debts and unlawful deduction of wages including any PAYE and national insurance contributions in relation to payments made by the Authority or the Replacement Supplier to a Transferring Supplier Employee which would have been payable by the Supplier or the </w:t>
            </w:r>
            <w:r w:rsidR="00E84C8C">
              <w:rPr>
                <w:rFonts w:ascii="Arial" w:hAnsi="Arial" w:cs="Arial"/>
                <w:sz w:val="22"/>
                <w:szCs w:val="22"/>
              </w:rPr>
              <w:t>S</w:t>
            </w:r>
            <w:r w:rsidR="005E765D" w:rsidRPr="00481C98">
              <w:rPr>
                <w:rFonts w:ascii="Arial" w:hAnsi="Arial" w:cs="Arial"/>
                <w:sz w:val="22"/>
                <w:szCs w:val="22"/>
              </w:rPr>
              <w:t>ubcontractor</w:t>
            </w:r>
            <w:r w:rsidRPr="00481C98">
              <w:rPr>
                <w:rFonts w:ascii="Arial" w:hAnsi="Arial" w:cs="Arial"/>
                <w:sz w:val="22"/>
                <w:szCs w:val="22"/>
              </w:rPr>
              <w:t xml:space="preserve"> if such payment should have been made prior to the Service Transfer </w:t>
            </w:r>
            <w:proofErr w:type="gramStart"/>
            <w:r w:rsidRPr="00481C98">
              <w:rPr>
                <w:rFonts w:ascii="Arial" w:hAnsi="Arial" w:cs="Arial"/>
                <w:sz w:val="22"/>
                <w:szCs w:val="22"/>
              </w:rPr>
              <w:t>date;</w:t>
            </w:r>
            <w:proofErr w:type="gramEnd"/>
          </w:p>
          <w:p w14:paraId="6E77AB60" w14:textId="7EBD152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f) claims whether in tort, contract or statute or </w:t>
            </w:r>
            <w:proofErr w:type="gramStart"/>
            <w:r w:rsidRPr="00481C98">
              <w:rPr>
                <w:rFonts w:ascii="Arial" w:hAnsi="Arial" w:cs="Arial"/>
                <w:sz w:val="22"/>
                <w:szCs w:val="22"/>
              </w:rPr>
              <w:t>otherwise;</w:t>
            </w:r>
            <w:proofErr w:type="gramEnd"/>
          </w:p>
          <w:p w14:paraId="71B3BB54" w14:textId="21BEF0C6"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any investigation by the Equality and Human Rights Commission or other enforcement, regulatory or supervisory body and of implementing any requirements which may arise from such investigation;</w:t>
            </w:r>
          </w:p>
        </w:tc>
      </w:tr>
      <w:tr w:rsidR="001B5A9E" w:rsidRPr="00481C98" w14:paraId="1DC2D6E1" w14:textId="77777777" w:rsidTr="00C1676D">
        <w:tc>
          <w:tcPr>
            <w:tcW w:w="2576" w:type="dxa"/>
          </w:tcPr>
          <w:p w14:paraId="6A026798" w14:textId="01D849B6"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"Employment Regulations"</w:t>
            </w:r>
          </w:p>
        </w:tc>
        <w:tc>
          <w:tcPr>
            <w:tcW w:w="7099" w:type="dxa"/>
          </w:tcPr>
          <w:p w14:paraId="794D18F1" w14:textId="4DD19AA9"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Transfer of Undertakings (Protection of Employment) Regulations 2006 (SI 2006/246) as amended or replaced or any other regulations implementing the Acquired Rights Directive;</w:t>
            </w:r>
          </w:p>
        </w:tc>
      </w:tr>
      <w:tr w:rsidR="001B5A9E" w:rsidRPr="00481C98" w14:paraId="27D8464F" w14:textId="77777777" w:rsidTr="00C1676D">
        <w:tc>
          <w:tcPr>
            <w:tcW w:w="2576" w:type="dxa"/>
          </w:tcPr>
          <w:p w14:paraId="706C63CF" w14:textId="234FD6E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“Examination”</w:t>
            </w:r>
          </w:p>
        </w:tc>
        <w:tc>
          <w:tcPr>
            <w:tcW w:w="7099" w:type="dxa"/>
          </w:tcPr>
          <w:p w14:paraId="093DEDCB" w14:textId="4FB3925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any examination provided by the Supplier pursuant to this Agreement relating to any Product;</w:t>
            </w:r>
          </w:p>
        </w:tc>
      </w:tr>
      <w:tr w:rsidR="001B5A9E" w:rsidRPr="00481C98" w14:paraId="014A15F2" w14:textId="77777777" w:rsidTr="00C1676D">
        <w:tc>
          <w:tcPr>
            <w:tcW w:w="2576" w:type="dxa"/>
          </w:tcPr>
          <w:p w14:paraId="644DA915" w14:textId="6D8C35A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“Examination Services”</w:t>
            </w:r>
          </w:p>
        </w:tc>
        <w:tc>
          <w:tcPr>
            <w:tcW w:w="7099" w:type="dxa"/>
          </w:tcPr>
          <w:p w14:paraId="125C7D92" w14:textId="2E14E375"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examinations services specified in Annex 3;</w:t>
            </w:r>
          </w:p>
        </w:tc>
      </w:tr>
      <w:tr w:rsidR="001B5A9E" w:rsidRPr="00481C98" w14:paraId="4E187107" w14:textId="77777777" w:rsidTr="00C1676D">
        <w:tc>
          <w:tcPr>
            <w:tcW w:w="2576" w:type="dxa"/>
          </w:tcPr>
          <w:p w14:paraId="196DBEA6" w14:textId="19DB7436"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"Exclusive Assets"</w:t>
            </w:r>
          </w:p>
        </w:tc>
        <w:tc>
          <w:tcPr>
            <w:tcW w:w="7099" w:type="dxa"/>
          </w:tcPr>
          <w:p w14:paraId="2237B49B" w14:textId="5CBF4B75"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those Supplier Assets used by the Staff which are used exclusively in the provision of the Services;</w:t>
            </w:r>
          </w:p>
        </w:tc>
      </w:tr>
      <w:tr w:rsidR="001B5A9E" w:rsidRPr="00481C98" w14:paraId="3AEADB89" w14:textId="77777777" w:rsidTr="00C1676D">
        <w:tc>
          <w:tcPr>
            <w:tcW w:w="2576" w:type="dxa"/>
          </w:tcPr>
          <w:p w14:paraId="014803DF" w14:textId="6C20DDF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"Exit Information"</w:t>
            </w:r>
          </w:p>
        </w:tc>
        <w:tc>
          <w:tcPr>
            <w:tcW w:w="7099" w:type="dxa"/>
          </w:tcPr>
          <w:p w14:paraId="42C92DB2" w14:textId="67B66A7A"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has the me</w:t>
            </w:r>
            <w:r w:rsidR="0045481A">
              <w:rPr>
                <w:rFonts w:ascii="Arial" w:hAnsi="Arial" w:cs="Arial"/>
                <w:sz w:val="22"/>
                <w:szCs w:val="22"/>
              </w:rPr>
              <w:t>aning given to it in paragraph 4</w:t>
            </w:r>
            <w:r w:rsidRPr="00481C98">
              <w:rPr>
                <w:rFonts w:ascii="Arial" w:hAnsi="Arial" w:cs="Arial"/>
                <w:sz w:val="22"/>
                <w:szCs w:val="22"/>
              </w:rPr>
              <w:t>.1 of Annex 7;</w:t>
            </w:r>
          </w:p>
        </w:tc>
      </w:tr>
      <w:tr w:rsidR="001B5A9E" w:rsidRPr="00481C98" w14:paraId="1B4D4F22" w14:textId="77777777" w:rsidTr="00C1676D">
        <w:tc>
          <w:tcPr>
            <w:tcW w:w="2576" w:type="dxa"/>
          </w:tcPr>
          <w:p w14:paraId="31B20E7F" w14:textId="5D8545AA"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"Exit Manager"</w:t>
            </w:r>
          </w:p>
        </w:tc>
        <w:tc>
          <w:tcPr>
            <w:tcW w:w="7099" w:type="dxa"/>
          </w:tcPr>
          <w:p w14:paraId="16E2F13C" w14:textId="0F924E3A"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person appointed by each Party pursuant to paragraph 3.4 of Annex 7 for managing the Parties' respective obligations under Annex 7;</w:t>
            </w:r>
          </w:p>
        </w:tc>
      </w:tr>
      <w:tr w:rsidR="001B5A9E" w:rsidRPr="00481C98" w14:paraId="635C4A6E" w14:textId="77777777" w:rsidTr="00C1676D">
        <w:tc>
          <w:tcPr>
            <w:tcW w:w="2576" w:type="dxa"/>
          </w:tcPr>
          <w:p w14:paraId="719A479A" w14:textId="64DB10A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“Exit Plan”</w:t>
            </w:r>
          </w:p>
        </w:tc>
        <w:tc>
          <w:tcPr>
            <w:tcW w:w="7099" w:type="dxa"/>
          </w:tcPr>
          <w:p w14:paraId="46B9DCE6" w14:textId="10C3C10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exit plan described in paragraph 5;</w:t>
            </w:r>
          </w:p>
        </w:tc>
      </w:tr>
      <w:tr w:rsidR="001B5A9E" w:rsidRPr="00481C98" w14:paraId="3B499A49" w14:textId="77777777" w:rsidTr="00C1676D">
        <w:tc>
          <w:tcPr>
            <w:tcW w:w="2576" w:type="dxa"/>
          </w:tcPr>
          <w:p w14:paraId="652106CE"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“Expiry Date”</w:t>
            </w:r>
          </w:p>
        </w:tc>
        <w:tc>
          <w:tcPr>
            <w:tcW w:w="7099" w:type="dxa"/>
          </w:tcPr>
          <w:p w14:paraId="3F0EF13D"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the date for expiry of the Agreement as set out in the Award Letter;  </w:t>
            </w:r>
          </w:p>
        </w:tc>
      </w:tr>
      <w:tr w:rsidR="001B5A9E" w:rsidRPr="00481C98" w14:paraId="4F2DA304" w14:textId="77777777" w:rsidTr="00C1676D">
        <w:tc>
          <w:tcPr>
            <w:tcW w:w="2576" w:type="dxa"/>
          </w:tcPr>
          <w:p w14:paraId="57C84C41" w14:textId="243DD4AE" w:rsidR="001B5A9E" w:rsidRPr="006C1C4E" w:rsidRDefault="001B5A9E" w:rsidP="00205CF9">
            <w:pPr>
              <w:widowControl w:val="0"/>
              <w:spacing w:after="120"/>
              <w:jc w:val="both"/>
              <w:rPr>
                <w:rFonts w:ascii="Arial" w:hAnsi="Arial" w:cs="Arial"/>
                <w:sz w:val="22"/>
                <w:szCs w:val="22"/>
              </w:rPr>
            </w:pPr>
            <w:r w:rsidRPr="006C1C4E">
              <w:rPr>
                <w:rFonts w:ascii="Arial" w:hAnsi="Arial" w:cs="Arial"/>
                <w:sz w:val="22"/>
                <w:szCs w:val="22"/>
              </w:rPr>
              <w:t>“Exploit”</w:t>
            </w:r>
          </w:p>
        </w:tc>
        <w:tc>
          <w:tcPr>
            <w:tcW w:w="7099" w:type="dxa"/>
          </w:tcPr>
          <w:p w14:paraId="3A22413D" w14:textId="46A63E71" w:rsidR="001B5A9E" w:rsidRPr="006C1C4E" w:rsidRDefault="001B5A9E" w:rsidP="00205CF9">
            <w:pPr>
              <w:widowControl w:val="0"/>
              <w:spacing w:after="120"/>
              <w:jc w:val="both"/>
              <w:rPr>
                <w:rFonts w:ascii="Arial" w:hAnsi="Arial" w:cs="Arial"/>
                <w:sz w:val="22"/>
                <w:szCs w:val="22"/>
              </w:rPr>
            </w:pPr>
            <w:r w:rsidRPr="006C1C4E">
              <w:rPr>
                <w:rFonts w:ascii="Arial" w:hAnsi="Arial" w:cs="Arial"/>
                <w:sz w:val="22"/>
                <w:szCs w:val="22"/>
              </w:rPr>
              <w:t>shall have the meaning set out at paragraph 8 of the Award Letter;</w:t>
            </w:r>
          </w:p>
        </w:tc>
      </w:tr>
      <w:tr w:rsidR="001B5A9E" w:rsidRPr="00481C98" w14:paraId="2307E3AE" w14:textId="77777777" w:rsidTr="00C1676D">
        <w:tc>
          <w:tcPr>
            <w:tcW w:w="2576" w:type="dxa"/>
          </w:tcPr>
          <w:p w14:paraId="2C523201" w14:textId="078B2781" w:rsidR="001B5A9E" w:rsidRPr="006C1C4E" w:rsidRDefault="001B5A9E" w:rsidP="00205CF9">
            <w:pPr>
              <w:widowControl w:val="0"/>
              <w:spacing w:after="120"/>
              <w:rPr>
                <w:rFonts w:ascii="Arial" w:hAnsi="Arial" w:cs="Arial"/>
                <w:sz w:val="22"/>
                <w:szCs w:val="22"/>
              </w:rPr>
            </w:pPr>
            <w:r w:rsidRPr="006C1C4E">
              <w:rPr>
                <w:rFonts w:ascii="Arial" w:hAnsi="Arial" w:cs="Arial"/>
                <w:sz w:val="22"/>
                <w:szCs w:val="22"/>
              </w:rPr>
              <w:t xml:space="preserve">“Existing Accreditation </w:t>
            </w:r>
            <w:r w:rsidRPr="006C1C4E">
              <w:rPr>
                <w:rFonts w:ascii="Arial" w:hAnsi="Arial" w:cs="Arial"/>
                <w:sz w:val="22"/>
                <w:szCs w:val="22"/>
              </w:rPr>
              <w:lastRenderedPageBreak/>
              <w:t>Materials”</w:t>
            </w:r>
          </w:p>
        </w:tc>
        <w:tc>
          <w:tcPr>
            <w:tcW w:w="7099" w:type="dxa"/>
          </w:tcPr>
          <w:p w14:paraId="685514B2" w14:textId="3327FBDD" w:rsidR="001B5A9E" w:rsidRPr="006C1C4E" w:rsidRDefault="001B5A9E" w:rsidP="00205CF9">
            <w:pPr>
              <w:widowControl w:val="0"/>
              <w:spacing w:after="120"/>
              <w:jc w:val="both"/>
              <w:rPr>
                <w:rFonts w:ascii="Arial" w:hAnsi="Arial" w:cs="Arial"/>
                <w:sz w:val="22"/>
                <w:szCs w:val="22"/>
              </w:rPr>
            </w:pPr>
            <w:r w:rsidRPr="006C1C4E">
              <w:rPr>
                <w:rFonts w:ascii="Arial" w:hAnsi="Arial" w:cs="Arial"/>
                <w:sz w:val="22"/>
                <w:szCs w:val="22"/>
              </w:rPr>
              <w:lastRenderedPageBreak/>
              <w:t xml:space="preserve">means those accreditation materials comprising the core reference </w:t>
            </w:r>
            <w:r w:rsidRPr="006C1C4E">
              <w:rPr>
                <w:rFonts w:ascii="Arial" w:hAnsi="Arial" w:cs="Arial"/>
                <w:sz w:val="22"/>
                <w:szCs w:val="22"/>
              </w:rPr>
              <w:lastRenderedPageBreak/>
              <w:t>materials of the Business Case Accreditation, Examination and Training Services Portfolio (as appropriate) as at the date of this Agreement as set out in the Award Letter, including (without limitation) those listed in Part 2 of Annex 3 and “</w:t>
            </w:r>
            <w:r w:rsidRPr="006C1C4E">
              <w:rPr>
                <w:rFonts w:ascii="Arial" w:hAnsi="Arial" w:cs="Arial"/>
                <w:b/>
                <w:sz w:val="22"/>
                <w:szCs w:val="22"/>
              </w:rPr>
              <w:t>Existing Accreditation Material</w:t>
            </w:r>
            <w:r w:rsidRPr="006C1C4E">
              <w:rPr>
                <w:rFonts w:ascii="Arial" w:hAnsi="Arial" w:cs="Arial"/>
                <w:sz w:val="22"/>
                <w:szCs w:val="22"/>
              </w:rPr>
              <w:t>” shall mean any one of them;</w:t>
            </w:r>
          </w:p>
        </w:tc>
      </w:tr>
      <w:tr w:rsidR="001B5A9E" w:rsidRPr="00481C98" w14:paraId="063237B7" w14:textId="77777777" w:rsidTr="00C1676D">
        <w:tc>
          <w:tcPr>
            <w:tcW w:w="2576" w:type="dxa"/>
          </w:tcPr>
          <w:p w14:paraId="081B6C01" w14:textId="6AE624DB" w:rsidR="001B5A9E" w:rsidRPr="006C1C4E" w:rsidRDefault="001B5A9E" w:rsidP="00205CF9">
            <w:pPr>
              <w:widowControl w:val="0"/>
              <w:spacing w:after="120"/>
              <w:rPr>
                <w:rFonts w:ascii="Arial" w:hAnsi="Arial" w:cs="Arial"/>
                <w:sz w:val="22"/>
                <w:szCs w:val="22"/>
              </w:rPr>
            </w:pPr>
            <w:r w:rsidRPr="006C1C4E">
              <w:rPr>
                <w:rFonts w:ascii="Arial" w:hAnsi="Arial" w:cs="Arial"/>
                <w:sz w:val="22"/>
                <w:szCs w:val="22"/>
              </w:rPr>
              <w:lastRenderedPageBreak/>
              <w:t>“Existing Agreement Materials”</w:t>
            </w:r>
          </w:p>
        </w:tc>
        <w:tc>
          <w:tcPr>
            <w:tcW w:w="7099" w:type="dxa"/>
          </w:tcPr>
          <w:p w14:paraId="1F0B0E59" w14:textId="0F9F38AE" w:rsidR="001B5A9E" w:rsidRPr="006C1C4E" w:rsidRDefault="001B5A9E" w:rsidP="00205CF9">
            <w:pPr>
              <w:widowControl w:val="0"/>
              <w:spacing w:after="120"/>
              <w:jc w:val="both"/>
              <w:rPr>
                <w:rFonts w:ascii="Arial" w:hAnsi="Arial" w:cs="Arial"/>
                <w:sz w:val="22"/>
                <w:szCs w:val="22"/>
              </w:rPr>
            </w:pPr>
            <w:r w:rsidRPr="006C1C4E">
              <w:rPr>
                <w:rFonts w:ascii="Arial" w:hAnsi="Arial" w:cs="Arial"/>
                <w:sz w:val="22"/>
                <w:szCs w:val="22"/>
              </w:rPr>
              <w:t>means the Existing Accreditation Materials and the Existing Publications from time to time in existence;</w:t>
            </w:r>
          </w:p>
        </w:tc>
      </w:tr>
      <w:tr w:rsidR="001B5A9E" w:rsidRPr="00481C98" w14:paraId="4DF8A59C" w14:textId="77777777" w:rsidTr="00C1676D">
        <w:tc>
          <w:tcPr>
            <w:tcW w:w="2576" w:type="dxa"/>
          </w:tcPr>
          <w:p w14:paraId="5BF4D7CC" w14:textId="466DEF7A"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“Existing Publications”</w:t>
            </w:r>
          </w:p>
        </w:tc>
        <w:tc>
          <w:tcPr>
            <w:tcW w:w="7099" w:type="dxa"/>
          </w:tcPr>
          <w:p w14:paraId="5B079C00" w14:textId="47A3B0A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those publications comprising the core reference materials of the Business Case Accreditation, Examination and Training Services Portfolio (as appropriate) as at the date of this Agreement as set out in the Award Letter, including (without limitation) those listed in Part 2 of Annex 3 and “</w:t>
            </w:r>
            <w:r w:rsidRPr="00481C98">
              <w:rPr>
                <w:rFonts w:ascii="Arial" w:hAnsi="Arial" w:cs="Arial"/>
                <w:b/>
                <w:sz w:val="22"/>
                <w:szCs w:val="22"/>
              </w:rPr>
              <w:t>Existing Publication</w:t>
            </w:r>
            <w:r w:rsidRPr="00481C98">
              <w:rPr>
                <w:rFonts w:ascii="Arial" w:hAnsi="Arial" w:cs="Arial"/>
                <w:sz w:val="22"/>
                <w:szCs w:val="22"/>
              </w:rPr>
              <w:t>” shall mean any one of them;</w:t>
            </w:r>
          </w:p>
        </w:tc>
      </w:tr>
      <w:tr w:rsidR="001B5A9E" w:rsidRPr="00481C98" w14:paraId="2C7FC2A7" w14:textId="77777777" w:rsidTr="00786053">
        <w:trPr>
          <w:trHeight w:val="685"/>
        </w:trPr>
        <w:tc>
          <w:tcPr>
            <w:tcW w:w="2576" w:type="dxa"/>
          </w:tcPr>
          <w:p w14:paraId="4343F988" w14:textId="031C2BB0"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“Fair Deal Employees”</w:t>
            </w:r>
          </w:p>
        </w:tc>
        <w:tc>
          <w:tcPr>
            <w:tcW w:w="7099" w:type="dxa"/>
          </w:tcPr>
          <w:p w14:paraId="21C8B977" w14:textId="36D7FC29"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those Transferring Authority Employees who are on the Relevant Transfer date entitled to the protection of New Fair Deal;</w:t>
            </w:r>
          </w:p>
        </w:tc>
      </w:tr>
      <w:tr w:rsidR="001B5A9E" w:rsidRPr="00481C98" w14:paraId="2504DBF7" w14:textId="77777777" w:rsidTr="00C1676D">
        <w:tc>
          <w:tcPr>
            <w:tcW w:w="2576" w:type="dxa"/>
          </w:tcPr>
          <w:p w14:paraId="11B0B64B"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“FOIA”</w:t>
            </w:r>
          </w:p>
        </w:tc>
        <w:tc>
          <w:tcPr>
            <w:tcW w:w="7099" w:type="dxa"/>
          </w:tcPr>
          <w:p w14:paraId="434E1192" w14:textId="5A67F2A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Freedom of Information Act 2000;</w:t>
            </w:r>
          </w:p>
        </w:tc>
      </w:tr>
      <w:tr w:rsidR="0059016E" w:rsidRPr="00481C98" w14:paraId="370F0210" w14:textId="77777777" w:rsidTr="00C1676D">
        <w:tc>
          <w:tcPr>
            <w:tcW w:w="2576" w:type="dxa"/>
          </w:tcPr>
          <w:p w14:paraId="11B37EC7" w14:textId="3343A20B" w:rsidR="0059016E" w:rsidRPr="00481C98" w:rsidRDefault="0059016E" w:rsidP="00205CF9">
            <w:pPr>
              <w:widowControl w:val="0"/>
              <w:spacing w:after="120"/>
              <w:jc w:val="both"/>
              <w:rPr>
                <w:rFonts w:ascii="Arial" w:hAnsi="Arial" w:cs="Arial"/>
                <w:sz w:val="22"/>
                <w:szCs w:val="22"/>
              </w:rPr>
            </w:pPr>
            <w:r w:rsidRPr="00481C98">
              <w:rPr>
                <w:rFonts w:ascii="Arial" w:hAnsi="Arial" w:cs="Arial"/>
                <w:sz w:val="22"/>
                <w:szCs w:val="22"/>
              </w:rPr>
              <w:t>"Former Supplier"</w:t>
            </w:r>
          </w:p>
        </w:tc>
        <w:tc>
          <w:tcPr>
            <w:tcW w:w="7099" w:type="dxa"/>
          </w:tcPr>
          <w:p w14:paraId="2E135775" w14:textId="12F1D7E8" w:rsidR="0059016E" w:rsidRPr="00481C98" w:rsidRDefault="0059016E" w:rsidP="00205CF9">
            <w:pPr>
              <w:widowControl w:val="0"/>
              <w:spacing w:after="120"/>
              <w:jc w:val="both"/>
              <w:rPr>
                <w:rFonts w:ascii="Arial" w:hAnsi="Arial" w:cs="Arial"/>
                <w:sz w:val="22"/>
                <w:szCs w:val="22"/>
              </w:rPr>
            </w:pPr>
            <w:r w:rsidRPr="00481C98">
              <w:rPr>
                <w:rFonts w:ascii="Arial" w:hAnsi="Arial" w:cs="Arial"/>
                <w:sz w:val="22"/>
                <w:szCs w:val="22"/>
              </w:rPr>
              <w:t>means a supplier supplying the services to the Authorit</w:t>
            </w:r>
            <w:r w:rsidR="00DE0D13" w:rsidRPr="00481C98">
              <w:rPr>
                <w:rFonts w:ascii="Arial" w:hAnsi="Arial" w:cs="Arial"/>
                <w:sz w:val="22"/>
                <w:szCs w:val="22"/>
              </w:rPr>
              <w:t>y before the Relevant Transfer d</w:t>
            </w:r>
            <w:r w:rsidRPr="00481C98">
              <w:rPr>
                <w:rFonts w:ascii="Arial" w:hAnsi="Arial" w:cs="Arial"/>
                <w:sz w:val="22"/>
                <w:szCs w:val="22"/>
              </w:rPr>
              <w:t xml:space="preserve">ate that are the same as or substantially </w:t>
            </w:r>
            <w:proofErr w:type="gramStart"/>
            <w:r w:rsidRPr="00481C98">
              <w:rPr>
                <w:rFonts w:ascii="Arial" w:hAnsi="Arial" w:cs="Arial"/>
                <w:sz w:val="22"/>
                <w:szCs w:val="22"/>
              </w:rPr>
              <w:t>similar to</w:t>
            </w:r>
            <w:proofErr w:type="gramEnd"/>
            <w:r w:rsidRPr="00481C98">
              <w:rPr>
                <w:rFonts w:ascii="Arial" w:hAnsi="Arial" w:cs="Arial"/>
                <w:sz w:val="22"/>
                <w:szCs w:val="22"/>
              </w:rPr>
              <w:t xml:space="preserve"> the Services (or any part of the Services) and shall include any </w:t>
            </w:r>
            <w:r w:rsidR="005E765D" w:rsidRPr="00481C98">
              <w:rPr>
                <w:rFonts w:ascii="Arial" w:hAnsi="Arial" w:cs="Arial"/>
                <w:sz w:val="22"/>
                <w:szCs w:val="22"/>
              </w:rPr>
              <w:t>subcontractor</w:t>
            </w:r>
            <w:r w:rsidRPr="00481C98">
              <w:rPr>
                <w:rFonts w:ascii="Arial" w:hAnsi="Arial" w:cs="Arial"/>
                <w:sz w:val="22"/>
                <w:szCs w:val="22"/>
              </w:rPr>
              <w:t xml:space="preserve"> of such supplier (or any </w:t>
            </w:r>
            <w:r w:rsidR="005E765D" w:rsidRPr="00481C98">
              <w:rPr>
                <w:rFonts w:ascii="Arial" w:hAnsi="Arial" w:cs="Arial"/>
                <w:sz w:val="22"/>
                <w:szCs w:val="22"/>
              </w:rPr>
              <w:t>subcontractor</w:t>
            </w:r>
            <w:r w:rsidRPr="00481C98">
              <w:rPr>
                <w:rFonts w:ascii="Arial" w:hAnsi="Arial" w:cs="Arial"/>
                <w:sz w:val="22"/>
                <w:szCs w:val="22"/>
              </w:rPr>
              <w:t xml:space="preserve"> of any such </w:t>
            </w:r>
            <w:r w:rsidR="005E765D" w:rsidRPr="00481C98">
              <w:rPr>
                <w:rFonts w:ascii="Arial" w:hAnsi="Arial" w:cs="Arial"/>
                <w:sz w:val="22"/>
                <w:szCs w:val="22"/>
              </w:rPr>
              <w:t>subcontractor</w:t>
            </w:r>
            <w:r w:rsidRPr="00481C98">
              <w:rPr>
                <w:rFonts w:ascii="Arial" w:hAnsi="Arial" w:cs="Arial"/>
                <w:sz w:val="22"/>
                <w:szCs w:val="22"/>
              </w:rPr>
              <w:t xml:space="preserve">); </w:t>
            </w:r>
          </w:p>
        </w:tc>
      </w:tr>
      <w:tr w:rsidR="001B5A9E" w:rsidRPr="00481C98" w14:paraId="027ABAC2" w14:textId="77777777" w:rsidTr="00C1676D">
        <w:tc>
          <w:tcPr>
            <w:tcW w:w="2576" w:type="dxa"/>
          </w:tcPr>
          <w:p w14:paraId="467768F9"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“GDPR”</w:t>
            </w:r>
          </w:p>
        </w:tc>
        <w:tc>
          <w:tcPr>
            <w:tcW w:w="7099" w:type="dxa"/>
          </w:tcPr>
          <w:p w14:paraId="6E02F4EB" w14:textId="5EA32C4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General Data Protection Regulation (Regulation (EU) 2016/679);</w:t>
            </w:r>
          </w:p>
        </w:tc>
      </w:tr>
      <w:tr w:rsidR="001B5A9E" w:rsidRPr="00481C98" w14:paraId="4BAB5077" w14:textId="77777777" w:rsidTr="00C1676D">
        <w:tc>
          <w:tcPr>
            <w:tcW w:w="2576" w:type="dxa"/>
          </w:tcPr>
          <w:p w14:paraId="717CE9B0" w14:textId="77777777" w:rsidR="001B5A9E" w:rsidRDefault="001B5A9E" w:rsidP="00205CF9">
            <w:pPr>
              <w:widowControl w:val="0"/>
              <w:spacing w:after="120"/>
              <w:rPr>
                <w:rFonts w:ascii="Arial" w:hAnsi="Arial" w:cs="Arial"/>
                <w:sz w:val="22"/>
                <w:szCs w:val="22"/>
              </w:rPr>
            </w:pPr>
            <w:r w:rsidRPr="00481C98">
              <w:rPr>
                <w:rFonts w:ascii="Arial" w:hAnsi="Arial" w:cs="Arial"/>
                <w:sz w:val="22"/>
                <w:szCs w:val="22"/>
              </w:rPr>
              <w:t>“Good Industry Practice”</w:t>
            </w:r>
          </w:p>
          <w:p w14:paraId="601DF029" w14:textId="77777777" w:rsidR="00526741" w:rsidRDefault="00526741" w:rsidP="00205CF9">
            <w:pPr>
              <w:widowControl w:val="0"/>
              <w:spacing w:after="120"/>
              <w:jc w:val="both"/>
              <w:rPr>
                <w:rFonts w:ascii="Arial" w:hAnsi="Arial" w:cs="Arial"/>
                <w:sz w:val="22"/>
                <w:szCs w:val="22"/>
              </w:rPr>
            </w:pPr>
          </w:p>
          <w:p w14:paraId="77932C08" w14:textId="77777777" w:rsidR="00526741" w:rsidRDefault="00526741" w:rsidP="00205CF9">
            <w:pPr>
              <w:widowControl w:val="0"/>
              <w:spacing w:after="120"/>
              <w:jc w:val="both"/>
              <w:rPr>
                <w:rFonts w:ascii="Arial" w:hAnsi="Arial" w:cs="Arial"/>
                <w:sz w:val="22"/>
                <w:szCs w:val="22"/>
              </w:rPr>
            </w:pPr>
          </w:p>
          <w:p w14:paraId="4DC4D3D8" w14:textId="77777777" w:rsidR="00526741" w:rsidRDefault="00526741" w:rsidP="00205CF9">
            <w:pPr>
              <w:widowControl w:val="0"/>
              <w:spacing w:after="120"/>
              <w:jc w:val="both"/>
              <w:rPr>
                <w:rFonts w:ascii="Arial" w:hAnsi="Arial" w:cs="Arial"/>
                <w:sz w:val="22"/>
                <w:szCs w:val="22"/>
              </w:rPr>
            </w:pPr>
            <w:r w:rsidRPr="00526741">
              <w:rPr>
                <w:rFonts w:ascii="Arial" w:hAnsi="Arial" w:cs="Arial"/>
                <w:sz w:val="22"/>
                <w:szCs w:val="22"/>
              </w:rPr>
              <w:t>“Guaranteed Agreement”</w:t>
            </w:r>
          </w:p>
          <w:p w14:paraId="12FFED9F" w14:textId="77777777" w:rsidR="00526741" w:rsidRDefault="00526741" w:rsidP="00205CF9">
            <w:pPr>
              <w:widowControl w:val="0"/>
              <w:spacing w:after="120"/>
              <w:jc w:val="both"/>
              <w:rPr>
                <w:rFonts w:ascii="Arial" w:hAnsi="Arial" w:cs="Arial"/>
                <w:sz w:val="22"/>
                <w:szCs w:val="22"/>
              </w:rPr>
            </w:pPr>
          </w:p>
          <w:p w14:paraId="497CA506" w14:textId="7F4BB2AB" w:rsidR="00526741" w:rsidRPr="00481C98" w:rsidRDefault="00526741" w:rsidP="00205CF9">
            <w:pPr>
              <w:widowControl w:val="0"/>
              <w:spacing w:after="120"/>
              <w:jc w:val="both"/>
              <w:rPr>
                <w:rFonts w:ascii="Arial" w:hAnsi="Arial" w:cs="Arial"/>
                <w:sz w:val="22"/>
                <w:szCs w:val="22"/>
              </w:rPr>
            </w:pPr>
            <w:r w:rsidRPr="00526741">
              <w:rPr>
                <w:rFonts w:ascii="Arial" w:hAnsi="Arial" w:cs="Arial"/>
                <w:sz w:val="22"/>
                <w:szCs w:val="22"/>
              </w:rPr>
              <w:t>“Guaranteed Obligations”</w:t>
            </w:r>
          </w:p>
        </w:tc>
        <w:tc>
          <w:tcPr>
            <w:tcW w:w="7099" w:type="dxa"/>
          </w:tcPr>
          <w:p w14:paraId="43C2780D" w14:textId="77777777" w:rsidR="001B5A9E"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w:t>
            </w:r>
            <w:proofErr w:type="gramStart"/>
            <w:r w:rsidRPr="00481C98">
              <w:rPr>
                <w:rFonts w:ascii="Arial" w:hAnsi="Arial" w:cs="Arial"/>
                <w:sz w:val="22"/>
                <w:szCs w:val="22"/>
              </w:rPr>
              <w:t>sector;</w:t>
            </w:r>
            <w:proofErr w:type="gramEnd"/>
          </w:p>
          <w:p w14:paraId="5525BB3A" w14:textId="7C7B10D6" w:rsidR="00526741" w:rsidRPr="00526741" w:rsidRDefault="00526741" w:rsidP="00205CF9">
            <w:pPr>
              <w:widowControl w:val="0"/>
              <w:spacing w:after="120"/>
              <w:jc w:val="both"/>
              <w:rPr>
                <w:rFonts w:ascii="Arial" w:hAnsi="Arial" w:cs="Arial"/>
                <w:sz w:val="22"/>
                <w:szCs w:val="22"/>
              </w:rPr>
            </w:pPr>
            <w:r w:rsidRPr="00526741">
              <w:rPr>
                <w:rFonts w:ascii="Arial" w:hAnsi="Arial" w:cs="Arial"/>
                <w:sz w:val="22"/>
                <w:szCs w:val="22"/>
              </w:rPr>
              <w:t>means the Agreement made between t</w:t>
            </w:r>
            <w:r w:rsidR="00AB3349">
              <w:rPr>
                <w:rFonts w:ascii="Arial" w:hAnsi="Arial" w:cs="Arial"/>
                <w:sz w:val="22"/>
                <w:szCs w:val="22"/>
              </w:rPr>
              <w:t xml:space="preserve">he Beneficiary and the </w:t>
            </w:r>
            <w:proofErr w:type="gramStart"/>
            <w:r w:rsidR="00AB3349">
              <w:rPr>
                <w:rFonts w:ascii="Arial" w:hAnsi="Arial" w:cs="Arial"/>
                <w:sz w:val="22"/>
                <w:szCs w:val="22"/>
              </w:rPr>
              <w:t>Supplier;</w:t>
            </w:r>
            <w:proofErr w:type="gramEnd"/>
          </w:p>
          <w:p w14:paraId="5BDB71DB" w14:textId="77777777" w:rsidR="00524795" w:rsidRDefault="00524795" w:rsidP="00205CF9">
            <w:pPr>
              <w:widowControl w:val="0"/>
              <w:spacing w:after="120"/>
              <w:jc w:val="both"/>
              <w:rPr>
                <w:rFonts w:ascii="Arial" w:hAnsi="Arial" w:cs="Arial"/>
                <w:sz w:val="22"/>
                <w:szCs w:val="22"/>
              </w:rPr>
            </w:pPr>
          </w:p>
          <w:p w14:paraId="4DD3A69A" w14:textId="326BE258" w:rsidR="00526741" w:rsidRPr="00481C98" w:rsidRDefault="00524795" w:rsidP="00205CF9">
            <w:pPr>
              <w:widowControl w:val="0"/>
              <w:spacing w:after="120"/>
              <w:jc w:val="both"/>
              <w:rPr>
                <w:rFonts w:ascii="Arial" w:hAnsi="Arial" w:cs="Arial"/>
                <w:sz w:val="22"/>
                <w:szCs w:val="22"/>
              </w:rPr>
            </w:pPr>
            <w:r w:rsidRPr="00524795">
              <w:rPr>
                <w:rFonts w:ascii="Arial" w:hAnsi="Arial" w:cs="Arial"/>
                <w:sz w:val="22"/>
                <w:szCs w:val="22"/>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1B5A9E" w:rsidRPr="00481C98" w14:paraId="05FCA58F" w14:textId="77777777" w:rsidTr="00C1676D">
        <w:tc>
          <w:tcPr>
            <w:tcW w:w="2576" w:type="dxa"/>
          </w:tcPr>
          <w:p w14:paraId="395B60CB" w14:textId="238C70FF" w:rsidR="001B5A9E" w:rsidRPr="006C1C4E" w:rsidRDefault="001B5A9E" w:rsidP="00205CF9">
            <w:pPr>
              <w:widowControl w:val="0"/>
              <w:spacing w:after="120"/>
              <w:jc w:val="both"/>
              <w:rPr>
                <w:rFonts w:ascii="Arial" w:hAnsi="Arial" w:cs="Arial"/>
                <w:sz w:val="22"/>
                <w:szCs w:val="22"/>
              </w:rPr>
            </w:pPr>
            <w:r w:rsidRPr="006C1C4E">
              <w:rPr>
                <w:rFonts w:ascii="Arial" w:hAnsi="Arial" w:cs="Arial"/>
                <w:sz w:val="22"/>
                <w:szCs w:val="22"/>
              </w:rPr>
              <w:t>"Implementation Plan”</w:t>
            </w:r>
          </w:p>
        </w:tc>
        <w:tc>
          <w:tcPr>
            <w:tcW w:w="7099" w:type="dxa"/>
          </w:tcPr>
          <w:p w14:paraId="019D2E0F" w14:textId="34E7CCC2" w:rsidR="001B5A9E" w:rsidRPr="006C1C4E" w:rsidRDefault="001B5A9E" w:rsidP="00205CF9">
            <w:pPr>
              <w:widowControl w:val="0"/>
              <w:spacing w:after="120"/>
              <w:jc w:val="both"/>
              <w:rPr>
                <w:rFonts w:ascii="Arial" w:hAnsi="Arial" w:cs="Arial"/>
                <w:sz w:val="22"/>
                <w:szCs w:val="22"/>
              </w:rPr>
            </w:pPr>
            <w:r w:rsidRPr="006C1C4E">
              <w:rPr>
                <w:rFonts w:ascii="Arial" w:hAnsi="Arial" w:cs="Arial"/>
                <w:sz w:val="22"/>
                <w:szCs w:val="22"/>
              </w:rPr>
              <w:t>means the plan for implementation of the Services set out at Annex 6;</w:t>
            </w:r>
          </w:p>
        </w:tc>
      </w:tr>
      <w:tr w:rsidR="001B5A9E" w:rsidRPr="00481C98" w14:paraId="1CBBA549" w14:textId="77777777" w:rsidTr="00C1676D">
        <w:tc>
          <w:tcPr>
            <w:tcW w:w="2576" w:type="dxa"/>
          </w:tcPr>
          <w:p w14:paraId="48680397" w14:textId="77777777" w:rsidR="001B5A9E" w:rsidRPr="006C1C4E" w:rsidRDefault="001B5A9E" w:rsidP="00205CF9">
            <w:pPr>
              <w:widowControl w:val="0"/>
              <w:spacing w:after="120"/>
              <w:jc w:val="both"/>
              <w:rPr>
                <w:rFonts w:ascii="Arial" w:hAnsi="Arial" w:cs="Arial"/>
                <w:sz w:val="22"/>
                <w:szCs w:val="22"/>
              </w:rPr>
            </w:pPr>
            <w:r w:rsidRPr="006C1C4E">
              <w:rPr>
                <w:rFonts w:ascii="Arial" w:hAnsi="Arial" w:cs="Arial"/>
                <w:sz w:val="22"/>
                <w:szCs w:val="22"/>
              </w:rPr>
              <w:t>“Information”</w:t>
            </w:r>
          </w:p>
        </w:tc>
        <w:tc>
          <w:tcPr>
            <w:tcW w:w="7099" w:type="dxa"/>
          </w:tcPr>
          <w:p w14:paraId="595E965F" w14:textId="3BA70432" w:rsidR="001B5A9E" w:rsidRPr="006C1C4E" w:rsidRDefault="001B5A9E" w:rsidP="00205CF9">
            <w:pPr>
              <w:widowControl w:val="0"/>
              <w:spacing w:after="120"/>
              <w:jc w:val="both"/>
              <w:rPr>
                <w:rFonts w:ascii="Arial" w:hAnsi="Arial" w:cs="Arial"/>
                <w:sz w:val="22"/>
                <w:szCs w:val="22"/>
              </w:rPr>
            </w:pPr>
            <w:r w:rsidRPr="006C1C4E">
              <w:rPr>
                <w:rFonts w:ascii="Arial" w:hAnsi="Arial" w:cs="Arial"/>
                <w:sz w:val="22"/>
                <w:szCs w:val="22"/>
              </w:rPr>
              <w:t xml:space="preserve">has the meaning given under section 84 of the FOIA; </w:t>
            </w:r>
          </w:p>
        </w:tc>
      </w:tr>
      <w:tr w:rsidR="001B5A9E" w:rsidRPr="00481C98" w14:paraId="5F9D5FEF" w14:textId="77777777" w:rsidTr="00C1676D">
        <w:tc>
          <w:tcPr>
            <w:tcW w:w="2576" w:type="dxa"/>
          </w:tcPr>
          <w:p w14:paraId="33743324" w14:textId="1A88C955" w:rsidR="001B5A9E" w:rsidRPr="006C1C4E" w:rsidRDefault="001B5A9E" w:rsidP="00205CF9">
            <w:pPr>
              <w:widowControl w:val="0"/>
              <w:spacing w:after="120"/>
              <w:rPr>
                <w:rFonts w:ascii="Arial" w:hAnsi="Arial" w:cs="Arial"/>
                <w:sz w:val="22"/>
                <w:szCs w:val="22"/>
              </w:rPr>
            </w:pPr>
            <w:r w:rsidRPr="006C1C4E">
              <w:rPr>
                <w:rFonts w:ascii="Arial" w:hAnsi="Arial" w:cs="Arial"/>
                <w:sz w:val="22"/>
                <w:szCs w:val="22"/>
              </w:rPr>
              <w:t>"Intellectual Property Rights" or "IPR"</w:t>
            </w:r>
          </w:p>
        </w:tc>
        <w:tc>
          <w:tcPr>
            <w:tcW w:w="7099" w:type="dxa"/>
          </w:tcPr>
          <w:p w14:paraId="7F3BEF71" w14:textId="5A505934" w:rsidR="001B5A9E" w:rsidRPr="006C1C4E" w:rsidRDefault="001B5A9E" w:rsidP="00205CF9">
            <w:pPr>
              <w:widowControl w:val="0"/>
              <w:spacing w:after="120"/>
              <w:jc w:val="both"/>
              <w:rPr>
                <w:rFonts w:ascii="Arial" w:hAnsi="Arial" w:cs="Arial"/>
                <w:sz w:val="22"/>
                <w:szCs w:val="22"/>
              </w:rPr>
            </w:pPr>
            <w:r w:rsidRPr="006C1C4E">
              <w:rPr>
                <w:rFonts w:ascii="Arial" w:hAnsi="Arial" w:cs="Arial"/>
                <w:sz w:val="22"/>
                <w:szCs w:val="22"/>
              </w:rPr>
              <w:t>means</w:t>
            </w:r>
          </w:p>
          <w:p w14:paraId="395DCE3E" w14:textId="125A1160" w:rsidR="001B5A9E" w:rsidRPr="006C1C4E" w:rsidRDefault="001B5A9E" w:rsidP="00205CF9">
            <w:pPr>
              <w:widowControl w:val="0"/>
              <w:spacing w:after="120"/>
              <w:jc w:val="both"/>
              <w:rPr>
                <w:rFonts w:ascii="Arial" w:hAnsi="Arial" w:cs="Arial"/>
                <w:sz w:val="22"/>
                <w:szCs w:val="22"/>
              </w:rPr>
            </w:pPr>
            <w:r w:rsidRPr="006C1C4E">
              <w:rPr>
                <w:rFonts w:ascii="Arial" w:hAnsi="Arial" w:cs="Arial"/>
                <w:sz w:val="22"/>
                <w:szCs w:val="22"/>
              </w:rPr>
              <w:t xml:space="preserve">a) copyright, rights related to or affording protection similar to copyright, rights in databases, patents and rights in inventions, semi-conductor topography rights, </w:t>
            </w:r>
            <w:proofErr w:type="gramStart"/>
            <w:r w:rsidRPr="006C1C4E">
              <w:rPr>
                <w:rFonts w:ascii="Arial" w:hAnsi="Arial" w:cs="Arial"/>
                <w:sz w:val="22"/>
                <w:szCs w:val="22"/>
              </w:rPr>
              <w:t>trade marks</w:t>
            </w:r>
            <w:proofErr w:type="gramEnd"/>
            <w:r w:rsidRPr="006C1C4E">
              <w:rPr>
                <w:rFonts w:ascii="Arial" w:hAnsi="Arial" w:cs="Arial"/>
                <w:sz w:val="22"/>
                <w:szCs w:val="22"/>
              </w:rPr>
              <w:t xml:space="preserve">, rights in internet domain names and website addresses and other rights in trade or business names, designs, Know-How, trade secrets and other rights in Confidential Information; </w:t>
            </w:r>
          </w:p>
          <w:p w14:paraId="5EBDF4AB" w14:textId="19023C75" w:rsidR="001B5A9E" w:rsidRPr="006C1C4E" w:rsidRDefault="001B5A9E" w:rsidP="00205CF9">
            <w:pPr>
              <w:widowControl w:val="0"/>
              <w:spacing w:after="120"/>
              <w:jc w:val="both"/>
              <w:rPr>
                <w:rFonts w:ascii="Arial" w:hAnsi="Arial" w:cs="Arial"/>
                <w:sz w:val="22"/>
                <w:szCs w:val="22"/>
              </w:rPr>
            </w:pPr>
            <w:r w:rsidRPr="006C1C4E">
              <w:rPr>
                <w:rFonts w:ascii="Arial" w:hAnsi="Arial" w:cs="Arial"/>
                <w:sz w:val="22"/>
                <w:szCs w:val="22"/>
              </w:rPr>
              <w:t>b) applications for registration, and the right to apply for registration, for any of the rights listed at (a) that are capable of being registered in any country or jurisdiction; and</w:t>
            </w:r>
          </w:p>
          <w:p w14:paraId="0BDAAFF7" w14:textId="577AF801" w:rsidR="001B5A9E" w:rsidRPr="006C1C4E" w:rsidRDefault="001B5A9E" w:rsidP="00205CF9">
            <w:pPr>
              <w:widowControl w:val="0"/>
              <w:spacing w:after="120"/>
              <w:jc w:val="both"/>
              <w:rPr>
                <w:rFonts w:ascii="Arial" w:hAnsi="Arial" w:cs="Arial"/>
                <w:sz w:val="22"/>
                <w:szCs w:val="22"/>
              </w:rPr>
            </w:pPr>
            <w:r w:rsidRPr="006C1C4E">
              <w:rPr>
                <w:rFonts w:ascii="Arial" w:hAnsi="Arial" w:cs="Arial"/>
                <w:sz w:val="22"/>
                <w:szCs w:val="22"/>
              </w:rPr>
              <w:t xml:space="preserve">all other rights having equivalent or similar effect in any country or </w:t>
            </w:r>
            <w:r w:rsidRPr="006C1C4E">
              <w:rPr>
                <w:rFonts w:ascii="Arial" w:hAnsi="Arial" w:cs="Arial"/>
                <w:sz w:val="22"/>
                <w:szCs w:val="22"/>
              </w:rPr>
              <w:lastRenderedPageBreak/>
              <w:t>jurisdiction;</w:t>
            </w:r>
          </w:p>
        </w:tc>
      </w:tr>
      <w:tr w:rsidR="001B5A9E" w:rsidRPr="00481C98" w14:paraId="7EA04BE9" w14:textId="77777777" w:rsidTr="00C1676D">
        <w:tc>
          <w:tcPr>
            <w:tcW w:w="2576" w:type="dxa"/>
          </w:tcPr>
          <w:p w14:paraId="4A6E23EB" w14:textId="70778F4C" w:rsidR="001B5A9E" w:rsidRPr="006C1C4E" w:rsidRDefault="001B5A9E" w:rsidP="00205CF9">
            <w:pPr>
              <w:widowControl w:val="0"/>
              <w:spacing w:after="120"/>
              <w:rPr>
                <w:rFonts w:ascii="Arial" w:hAnsi="Arial" w:cs="Arial"/>
                <w:sz w:val="22"/>
                <w:szCs w:val="22"/>
              </w:rPr>
            </w:pPr>
            <w:r w:rsidRPr="006C1C4E">
              <w:rPr>
                <w:rFonts w:ascii="Arial" w:hAnsi="Arial" w:cs="Arial"/>
                <w:sz w:val="22"/>
                <w:szCs w:val="22"/>
              </w:rPr>
              <w:lastRenderedPageBreak/>
              <w:t>“J</w:t>
            </w:r>
            <w:r w:rsidR="00FB2393">
              <w:rPr>
                <w:rFonts w:ascii="Arial" w:hAnsi="Arial" w:cs="Arial"/>
                <w:sz w:val="22"/>
                <w:szCs w:val="22"/>
              </w:rPr>
              <w:t xml:space="preserve">oint </w:t>
            </w:r>
            <w:r w:rsidRPr="006C1C4E">
              <w:rPr>
                <w:rFonts w:ascii="Arial" w:hAnsi="Arial" w:cs="Arial"/>
                <w:sz w:val="22"/>
                <w:szCs w:val="22"/>
              </w:rPr>
              <w:t>M</w:t>
            </w:r>
            <w:r w:rsidR="00FB2393">
              <w:rPr>
                <w:rFonts w:ascii="Arial" w:hAnsi="Arial" w:cs="Arial"/>
                <w:sz w:val="22"/>
                <w:szCs w:val="22"/>
              </w:rPr>
              <w:t xml:space="preserve">anagement </w:t>
            </w:r>
            <w:r w:rsidRPr="006C1C4E">
              <w:rPr>
                <w:rFonts w:ascii="Arial" w:hAnsi="Arial" w:cs="Arial"/>
                <w:sz w:val="22"/>
                <w:szCs w:val="22"/>
              </w:rPr>
              <w:t>B</w:t>
            </w:r>
            <w:r w:rsidR="00FB2393">
              <w:rPr>
                <w:rFonts w:ascii="Arial" w:hAnsi="Arial" w:cs="Arial"/>
                <w:sz w:val="22"/>
                <w:szCs w:val="22"/>
              </w:rPr>
              <w:t>oard</w:t>
            </w:r>
            <w:r w:rsidRPr="006C1C4E">
              <w:rPr>
                <w:rFonts w:ascii="Arial" w:hAnsi="Arial" w:cs="Arial"/>
                <w:sz w:val="22"/>
                <w:szCs w:val="22"/>
              </w:rPr>
              <w:t>”</w:t>
            </w:r>
            <w:r w:rsidR="00FB2393">
              <w:rPr>
                <w:rFonts w:ascii="Arial" w:hAnsi="Arial" w:cs="Arial"/>
                <w:sz w:val="22"/>
                <w:szCs w:val="22"/>
              </w:rPr>
              <w:t xml:space="preserve"> or “JMB”</w:t>
            </w:r>
          </w:p>
        </w:tc>
        <w:tc>
          <w:tcPr>
            <w:tcW w:w="7099" w:type="dxa"/>
          </w:tcPr>
          <w:p w14:paraId="7E64DDDC" w14:textId="7BC01897" w:rsidR="001B5A9E" w:rsidRPr="006C1C4E" w:rsidRDefault="001B5A9E" w:rsidP="00205CF9">
            <w:pPr>
              <w:widowControl w:val="0"/>
              <w:spacing w:after="120"/>
              <w:jc w:val="both"/>
              <w:rPr>
                <w:rFonts w:ascii="Arial" w:hAnsi="Arial" w:cs="Arial"/>
                <w:sz w:val="22"/>
                <w:szCs w:val="22"/>
              </w:rPr>
            </w:pPr>
            <w:r w:rsidRPr="006C1C4E">
              <w:rPr>
                <w:rFonts w:ascii="Arial" w:hAnsi="Arial" w:cs="Arial"/>
                <w:sz w:val="22"/>
                <w:szCs w:val="22"/>
              </w:rPr>
              <w:t xml:space="preserve">means the Business Case Accreditation, Examination and Training Services Joint Management Board, as detailed at </w:t>
            </w:r>
            <w:sdt>
              <w:sdtPr>
                <w:tag w:val="goog_rdk_1"/>
                <w:id w:val="1215076617"/>
              </w:sdtPr>
              <w:sdtEndPr/>
              <w:sdtContent/>
            </w:sdt>
            <w:sdt>
              <w:sdtPr>
                <w:tag w:val="goog_rdk_0"/>
                <w:id w:val="1461150616"/>
              </w:sdtPr>
              <w:sdtEndPr/>
              <w:sdtContent/>
            </w:sdt>
            <w:r w:rsidRPr="006C1C4E">
              <w:rPr>
                <w:rFonts w:ascii="Arial" w:hAnsi="Arial" w:cs="Arial"/>
                <w:sz w:val="22"/>
                <w:szCs w:val="22"/>
              </w:rPr>
              <w:t>paragraph </w:t>
            </w:r>
            <w:r w:rsidRPr="006C1C4E">
              <w:rPr>
                <w:rFonts w:ascii="Arial" w:hAnsi="Arial" w:cs="Arial"/>
                <w:sz w:val="22"/>
                <w:szCs w:val="22"/>
              </w:rPr>
              <w:fldChar w:fldCharType="begin"/>
            </w:r>
            <w:r w:rsidRPr="006C1C4E">
              <w:rPr>
                <w:rFonts w:ascii="Arial" w:hAnsi="Arial" w:cs="Arial"/>
                <w:sz w:val="22"/>
                <w:szCs w:val="22"/>
              </w:rPr>
              <w:instrText xml:space="preserve"> REF _Ref507754121 \r \h </w:instrText>
            </w:r>
            <w:r w:rsidR="00481C98" w:rsidRPr="006C1C4E">
              <w:rPr>
                <w:rFonts w:ascii="Arial" w:hAnsi="Arial" w:cs="Arial"/>
                <w:sz w:val="22"/>
                <w:szCs w:val="22"/>
              </w:rPr>
              <w:instrText xml:space="preserve"> \* MERGEFORMAT </w:instrText>
            </w:r>
            <w:r w:rsidRPr="006C1C4E">
              <w:rPr>
                <w:rFonts w:ascii="Arial" w:hAnsi="Arial" w:cs="Arial"/>
                <w:sz w:val="22"/>
                <w:szCs w:val="22"/>
              </w:rPr>
            </w:r>
            <w:r w:rsidRPr="006C1C4E">
              <w:rPr>
                <w:rFonts w:ascii="Arial" w:hAnsi="Arial" w:cs="Arial"/>
                <w:sz w:val="22"/>
                <w:szCs w:val="22"/>
              </w:rPr>
              <w:fldChar w:fldCharType="separate"/>
            </w:r>
            <w:r w:rsidR="00F27414">
              <w:rPr>
                <w:rFonts w:ascii="Arial" w:hAnsi="Arial" w:cs="Arial"/>
                <w:sz w:val="22"/>
                <w:szCs w:val="22"/>
              </w:rPr>
              <w:t>2.1</w:t>
            </w:r>
            <w:r w:rsidRPr="006C1C4E">
              <w:rPr>
                <w:rFonts w:ascii="Arial" w:hAnsi="Arial" w:cs="Arial"/>
                <w:sz w:val="22"/>
                <w:szCs w:val="22"/>
              </w:rPr>
              <w:fldChar w:fldCharType="end"/>
            </w:r>
            <w:r w:rsidRPr="006C1C4E">
              <w:rPr>
                <w:rFonts w:ascii="Arial" w:hAnsi="Arial" w:cs="Arial"/>
                <w:sz w:val="22"/>
                <w:szCs w:val="22"/>
              </w:rPr>
              <w:t xml:space="preserve"> of Annex 9;</w:t>
            </w:r>
          </w:p>
        </w:tc>
      </w:tr>
      <w:tr w:rsidR="001B5A9E" w:rsidRPr="00481C98" w14:paraId="594A3F2F" w14:textId="77777777" w:rsidTr="00C1676D">
        <w:tc>
          <w:tcPr>
            <w:tcW w:w="2576" w:type="dxa"/>
          </w:tcPr>
          <w:p w14:paraId="65C0B523" w14:textId="77777777"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 xml:space="preserve">“Key Personnel” </w:t>
            </w:r>
          </w:p>
        </w:tc>
        <w:tc>
          <w:tcPr>
            <w:tcW w:w="7099" w:type="dxa"/>
          </w:tcPr>
          <w:p w14:paraId="2CF1F4D4" w14:textId="098F9E65"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any persons specified as such in the Award Letter or otherwise notified as such by the Authority to the Supplier in writing;  </w:t>
            </w:r>
          </w:p>
        </w:tc>
      </w:tr>
      <w:tr w:rsidR="001B5A9E" w:rsidRPr="00481C98" w14:paraId="2EA31E76" w14:textId="77777777" w:rsidTr="00C1676D">
        <w:trPr>
          <w:trHeight w:val="433"/>
        </w:trPr>
        <w:tc>
          <w:tcPr>
            <w:tcW w:w="2576" w:type="dxa"/>
          </w:tcPr>
          <w:p w14:paraId="624E6A77" w14:textId="7D16E778"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"Key Sub-Contract"</w:t>
            </w:r>
          </w:p>
        </w:tc>
        <w:tc>
          <w:tcPr>
            <w:tcW w:w="7099" w:type="dxa"/>
          </w:tcPr>
          <w:p w14:paraId="75573BEE" w14:textId="71460C53"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each Sub-Contract with a Key </w:t>
            </w:r>
            <w:r w:rsidR="005E765D" w:rsidRPr="00481C98">
              <w:rPr>
                <w:rFonts w:ascii="Arial" w:hAnsi="Arial" w:cs="Arial"/>
                <w:sz w:val="22"/>
                <w:szCs w:val="22"/>
              </w:rPr>
              <w:t>Subcontractor</w:t>
            </w:r>
            <w:r w:rsidRPr="00481C98">
              <w:rPr>
                <w:rFonts w:ascii="Arial" w:hAnsi="Arial" w:cs="Arial"/>
                <w:sz w:val="22"/>
                <w:szCs w:val="22"/>
              </w:rPr>
              <w:t>;</w:t>
            </w:r>
          </w:p>
        </w:tc>
      </w:tr>
      <w:tr w:rsidR="001B5A9E" w:rsidRPr="00481C98" w14:paraId="0CF120C6" w14:textId="77777777" w:rsidTr="00C1676D">
        <w:tc>
          <w:tcPr>
            <w:tcW w:w="2576" w:type="dxa"/>
          </w:tcPr>
          <w:p w14:paraId="0BE202CB" w14:textId="55CAC5AF"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 xml:space="preserve">"Key </w:t>
            </w:r>
            <w:r w:rsidR="005E765D" w:rsidRPr="00481C98">
              <w:rPr>
                <w:rFonts w:ascii="Arial" w:hAnsi="Arial" w:cs="Arial"/>
                <w:sz w:val="22"/>
                <w:szCs w:val="22"/>
              </w:rPr>
              <w:t>Subcontractor</w:t>
            </w:r>
            <w:r w:rsidRPr="00481C98">
              <w:rPr>
                <w:rFonts w:ascii="Arial" w:hAnsi="Arial" w:cs="Arial"/>
                <w:sz w:val="22"/>
                <w:szCs w:val="22"/>
              </w:rPr>
              <w:t>"</w:t>
            </w:r>
          </w:p>
        </w:tc>
        <w:tc>
          <w:tcPr>
            <w:tcW w:w="7099" w:type="dxa"/>
          </w:tcPr>
          <w:p w14:paraId="59FD0448" w14:textId="4F61ACB5" w:rsidR="001B5A9E" w:rsidRPr="00481C98" w:rsidRDefault="001B5A9E" w:rsidP="00205CF9">
            <w:pPr>
              <w:pStyle w:val="GPsDefinition"/>
              <w:rPr>
                <w:rFonts w:ascii="Arial" w:hAnsi="Arial"/>
              </w:rPr>
            </w:pPr>
            <w:r w:rsidRPr="00481C98">
              <w:rPr>
                <w:rFonts w:ascii="Arial" w:hAnsi="Arial"/>
              </w:rPr>
              <w:t xml:space="preserve">means any </w:t>
            </w:r>
            <w:r w:rsidR="005E765D" w:rsidRPr="00481C98">
              <w:rPr>
                <w:rFonts w:ascii="Arial" w:hAnsi="Arial"/>
              </w:rPr>
              <w:t>Subcontractor</w:t>
            </w:r>
            <w:r w:rsidRPr="00481C98">
              <w:rPr>
                <w:rFonts w:ascii="Arial" w:hAnsi="Arial"/>
              </w:rPr>
              <w:t>:</w:t>
            </w:r>
          </w:p>
          <w:p w14:paraId="5A9A234F" w14:textId="29D84A93" w:rsidR="001B5A9E" w:rsidRPr="00481C98" w:rsidRDefault="001B5A9E" w:rsidP="00205CF9">
            <w:pPr>
              <w:pStyle w:val="GPSDefinitionL2"/>
              <w:numPr>
                <w:ilvl w:val="0"/>
                <w:numId w:val="14"/>
              </w:numPr>
              <w:rPr>
                <w:rFonts w:ascii="Arial" w:hAnsi="Arial"/>
              </w:rPr>
            </w:pPr>
            <w:r w:rsidRPr="00481C98">
              <w:rPr>
                <w:rFonts w:ascii="Arial" w:hAnsi="Arial"/>
              </w:rPr>
              <w:t xml:space="preserve">listed in </w:t>
            </w:r>
            <w:r w:rsidR="00DE0D13" w:rsidRPr="00481C98">
              <w:rPr>
                <w:rFonts w:ascii="Arial" w:hAnsi="Arial"/>
              </w:rPr>
              <w:t xml:space="preserve">Annex 12 Part B </w:t>
            </w:r>
            <w:r w:rsidRPr="00481C98">
              <w:rPr>
                <w:rFonts w:ascii="Arial" w:hAnsi="Arial"/>
              </w:rPr>
              <w:t xml:space="preserve">(Key </w:t>
            </w:r>
            <w:r w:rsidR="005E765D" w:rsidRPr="00481C98">
              <w:rPr>
                <w:rFonts w:ascii="Arial" w:hAnsi="Arial"/>
              </w:rPr>
              <w:t>Subcontractor</w:t>
            </w:r>
            <w:r w:rsidRPr="00481C98">
              <w:rPr>
                <w:rFonts w:ascii="Arial" w:hAnsi="Arial"/>
              </w:rPr>
              <w:t>s</w:t>
            </w:r>
            <w:proofErr w:type="gramStart"/>
            <w:r w:rsidRPr="00481C98">
              <w:rPr>
                <w:rFonts w:ascii="Arial" w:hAnsi="Arial"/>
              </w:rPr>
              <w:t>);</w:t>
            </w:r>
            <w:proofErr w:type="gramEnd"/>
            <w:r w:rsidRPr="00481C98">
              <w:rPr>
                <w:rFonts w:ascii="Arial" w:hAnsi="Arial"/>
              </w:rPr>
              <w:t xml:space="preserve"> </w:t>
            </w:r>
          </w:p>
          <w:p w14:paraId="66496FC7" w14:textId="5D099DBA" w:rsidR="001B5A9E" w:rsidRPr="00481C98" w:rsidRDefault="001B5A9E" w:rsidP="00205CF9">
            <w:pPr>
              <w:pStyle w:val="GPSDefinitionL2"/>
              <w:numPr>
                <w:ilvl w:val="0"/>
                <w:numId w:val="14"/>
              </w:numPr>
              <w:rPr>
                <w:rFonts w:ascii="Arial" w:hAnsi="Arial"/>
              </w:rPr>
            </w:pPr>
            <w:r w:rsidRPr="00481C98">
              <w:rPr>
                <w:rFonts w:ascii="Arial" w:hAnsi="Arial"/>
              </w:rPr>
              <w:t>which, in the opinion of the Authority, performs (or would perform if appointed) a critical role in the provision of all or any part of the Services; and/or</w:t>
            </w:r>
          </w:p>
          <w:p w14:paraId="7891D04D" w14:textId="21DB09CD"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with a Sub-Contract with a contract value which at the time of appointment exceeds (or would exceed if a</w:t>
            </w:r>
            <w:r w:rsidR="00DE0D13" w:rsidRPr="00481C98">
              <w:rPr>
                <w:rFonts w:ascii="Arial" w:hAnsi="Arial" w:cs="Arial"/>
                <w:sz w:val="22"/>
                <w:szCs w:val="22"/>
              </w:rPr>
              <w:t>ppointed) 10% of the aggregate c</w:t>
            </w:r>
            <w:r w:rsidRPr="00481C98">
              <w:rPr>
                <w:rFonts w:ascii="Arial" w:hAnsi="Arial" w:cs="Arial"/>
                <w:sz w:val="22"/>
                <w:szCs w:val="22"/>
              </w:rPr>
              <w:t>ontract Charges for</w:t>
            </w:r>
            <w:r w:rsidR="00DE0D13" w:rsidRPr="00481C98">
              <w:rPr>
                <w:rFonts w:ascii="Arial" w:hAnsi="Arial" w:cs="Arial"/>
                <w:sz w:val="22"/>
                <w:szCs w:val="22"/>
              </w:rPr>
              <w:t>ecast to be payable under this c</w:t>
            </w:r>
            <w:r w:rsidRPr="00481C98">
              <w:rPr>
                <w:rFonts w:ascii="Arial" w:hAnsi="Arial" w:cs="Arial"/>
                <w:sz w:val="22"/>
                <w:szCs w:val="22"/>
              </w:rPr>
              <w:t>ontract;</w:t>
            </w:r>
          </w:p>
        </w:tc>
      </w:tr>
      <w:tr w:rsidR="001B5A9E" w:rsidRPr="00481C98" w14:paraId="0C2ED585" w14:textId="77777777" w:rsidTr="00C1676D">
        <w:tc>
          <w:tcPr>
            <w:tcW w:w="2576" w:type="dxa"/>
          </w:tcPr>
          <w:p w14:paraId="5C162953" w14:textId="77777777" w:rsidR="001B5A9E" w:rsidRDefault="001B5A9E" w:rsidP="00205CF9">
            <w:pPr>
              <w:widowControl w:val="0"/>
              <w:spacing w:after="120"/>
              <w:jc w:val="both"/>
              <w:rPr>
                <w:rFonts w:ascii="Arial" w:hAnsi="Arial" w:cs="Arial"/>
                <w:sz w:val="22"/>
                <w:szCs w:val="22"/>
              </w:rPr>
            </w:pPr>
            <w:r w:rsidRPr="00481C98">
              <w:rPr>
                <w:rFonts w:ascii="Arial" w:hAnsi="Arial" w:cs="Arial"/>
                <w:sz w:val="22"/>
                <w:szCs w:val="22"/>
              </w:rPr>
              <w:t>"Know-How"</w:t>
            </w:r>
          </w:p>
          <w:p w14:paraId="593C3AAE" w14:textId="77777777" w:rsidR="00512F4E" w:rsidRDefault="00512F4E" w:rsidP="00205CF9">
            <w:pPr>
              <w:widowControl w:val="0"/>
              <w:spacing w:after="120"/>
              <w:jc w:val="both"/>
              <w:rPr>
                <w:rFonts w:ascii="Arial" w:hAnsi="Arial" w:cs="Arial"/>
                <w:sz w:val="22"/>
                <w:szCs w:val="22"/>
              </w:rPr>
            </w:pPr>
          </w:p>
          <w:p w14:paraId="76A403C4" w14:textId="77777777" w:rsidR="00512F4E" w:rsidRDefault="00512F4E" w:rsidP="00205CF9">
            <w:pPr>
              <w:widowControl w:val="0"/>
              <w:spacing w:after="120"/>
              <w:jc w:val="both"/>
              <w:rPr>
                <w:rFonts w:ascii="Arial" w:hAnsi="Arial" w:cs="Arial"/>
                <w:sz w:val="22"/>
                <w:szCs w:val="22"/>
              </w:rPr>
            </w:pPr>
          </w:p>
          <w:p w14:paraId="0D317F40" w14:textId="77777777" w:rsidR="00512F4E" w:rsidRDefault="00512F4E" w:rsidP="00205CF9">
            <w:pPr>
              <w:widowControl w:val="0"/>
              <w:spacing w:after="120"/>
              <w:jc w:val="both"/>
              <w:rPr>
                <w:rFonts w:ascii="Arial" w:hAnsi="Arial" w:cs="Arial"/>
                <w:sz w:val="22"/>
                <w:szCs w:val="22"/>
              </w:rPr>
            </w:pPr>
          </w:p>
          <w:p w14:paraId="60847847" w14:textId="78D7B616" w:rsidR="00512F4E" w:rsidRPr="00481C98" w:rsidRDefault="00512F4E" w:rsidP="00205CF9">
            <w:pPr>
              <w:widowControl w:val="0"/>
              <w:spacing w:after="120"/>
              <w:rPr>
                <w:rFonts w:ascii="Arial" w:hAnsi="Arial" w:cs="Arial"/>
                <w:sz w:val="22"/>
                <w:szCs w:val="22"/>
              </w:rPr>
            </w:pPr>
            <w:r>
              <w:rPr>
                <w:rFonts w:ascii="Arial" w:hAnsi="Arial" w:cs="Arial"/>
                <w:sz w:val="22"/>
                <w:szCs w:val="22"/>
              </w:rPr>
              <w:t>“</w:t>
            </w:r>
            <w:r w:rsidRPr="00512F4E">
              <w:rPr>
                <w:rFonts w:ascii="Arial" w:hAnsi="Arial" w:cs="Arial"/>
                <w:sz w:val="22"/>
                <w:szCs w:val="22"/>
              </w:rPr>
              <w:t>Key Performance Indicators</w:t>
            </w:r>
            <w:r>
              <w:rPr>
                <w:rFonts w:ascii="Arial" w:hAnsi="Arial" w:cs="Arial"/>
                <w:sz w:val="22"/>
                <w:szCs w:val="22"/>
              </w:rPr>
              <w:t>” or “KPI”</w:t>
            </w:r>
          </w:p>
        </w:tc>
        <w:tc>
          <w:tcPr>
            <w:tcW w:w="7099" w:type="dxa"/>
          </w:tcPr>
          <w:p w14:paraId="03159EBF" w14:textId="77777777" w:rsidR="001B5A9E"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all ideas, concepts, schemes, information, knowledge, techniques, methodology, and anything else in the nature of know-how relating to the Services but excluding know-how already in the other Party’s possession before the commencement date of this Agreement as set out in the Award </w:t>
            </w:r>
            <w:proofErr w:type="gramStart"/>
            <w:r w:rsidRPr="00481C98">
              <w:rPr>
                <w:rFonts w:ascii="Arial" w:hAnsi="Arial" w:cs="Arial"/>
                <w:sz w:val="22"/>
                <w:szCs w:val="22"/>
              </w:rPr>
              <w:t>Letter;</w:t>
            </w:r>
            <w:proofErr w:type="gramEnd"/>
          </w:p>
          <w:p w14:paraId="14C902C4" w14:textId="390837CE" w:rsidR="00512F4E" w:rsidRDefault="00512F4E" w:rsidP="00205CF9">
            <w:pPr>
              <w:widowControl w:val="0"/>
              <w:spacing w:after="120"/>
              <w:jc w:val="both"/>
              <w:rPr>
                <w:rFonts w:ascii="Arial" w:hAnsi="Arial" w:cs="Arial"/>
                <w:sz w:val="22"/>
                <w:szCs w:val="22"/>
              </w:rPr>
            </w:pPr>
            <w:r>
              <w:rPr>
                <w:rFonts w:ascii="Arial" w:hAnsi="Arial" w:cs="Arial"/>
                <w:sz w:val="22"/>
                <w:szCs w:val="22"/>
              </w:rPr>
              <w:t xml:space="preserve">Means the measure </w:t>
            </w:r>
            <w:r w:rsidRPr="00512F4E">
              <w:rPr>
                <w:rFonts w:ascii="Arial" w:hAnsi="Arial" w:cs="Arial"/>
                <w:sz w:val="22"/>
                <w:szCs w:val="22"/>
              </w:rPr>
              <w:t xml:space="preserve">by which your </w:t>
            </w:r>
            <w:r>
              <w:rPr>
                <w:rFonts w:ascii="Arial" w:hAnsi="Arial" w:cs="Arial"/>
                <w:sz w:val="22"/>
                <w:szCs w:val="22"/>
              </w:rPr>
              <w:t>overall performance under this c</w:t>
            </w:r>
            <w:r w:rsidRPr="00512F4E">
              <w:rPr>
                <w:rFonts w:ascii="Arial" w:hAnsi="Arial" w:cs="Arial"/>
                <w:sz w:val="22"/>
                <w:szCs w:val="22"/>
              </w:rPr>
              <w:t>ontract shall be monitored and managed</w:t>
            </w:r>
            <w:r w:rsidR="0091100C">
              <w:rPr>
                <w:rFonts w:ascii="Arial" w:hAnsi="Arial" w:cs="Arial"/>
                <w:sz w:val="22"/>
                <w:szCs w:val="22"/>
              </w:rPr>
              <w:t xml:space="preserve"> as agreed by the Authority and set out in the Specification.</w:t>
            </w:r>
          </w:p>
          <w:p w14:paraId="550717F4" w14:textId="4DA714DC" w:rsidR="00512F4E" w:rsidRPr="00481C98" w:rsidRDefault="00512F4E" w:rsidP="00205CF9">
            <w:pPr>
              <w:widowControl w:val="0"/>
              <w:spacing w:after="120"/>
              <w:jc w:val="both"/>
              <w:rPr>
                <w:rFonts w:ascii="Arial" w:hAnsi="Arial" w:cs="Arial"/>
                <w:sz w:val="22"/>
                <w:szCs w:val="22"/>
              </w:rPr>
            </w:pPr>
          </w:p>
        </w:tc>
      </w:tr>
      <w:tr w:rsidR="001B5A9E" w:rsidRPr="00481C98" w14:paraId="55C147F1" w14:textId="77777777" w:rsidTr="00C1676D">
        <w:tc>
          <w:tcPr>
            <w:tcW w:w="2576" w:type="dxa"/>
          </w:tcPr>
          <w:p w14:paraId="1066C392"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“Law”</w:t>
            </w:r>
          </w:p>
        </w:tc>
        <w:tc>
          <w:tcPr>
            <w:tcW w:w="7099" w:type="dxa"/>
          </w:tcPr>
          <w:p w14:paraId="5169752E" w14:textId="661C6A88"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any law, subordinate legislation within the meaning of Section 21(1) of the Interpretation Act 1978, </w:t>
            </w:r>
            <w:proofErr w:type="gramStart"/>
            <w:r w:rsidRPr="00481C98">
              <w:rPr>
                <w:rFonts w:ascii="Arial" w:hAnsi="Arial" w:cs="Arial"/>
                <w:sz w:val="22"/>
                <w:szCs w:val="22"/>
              </w:rPr>
              <w:t>bye-law</w:t>
            </w:r>
            <w:proofErr w:type="gramEnd"/>
            <w:r w:rsidRPr="00481C98">
              <w:rPr>
                <w:rFonts w:ascii="Arial" w:hAnsi="Arial" w:cs="Arial"/>
                <w:sz w:val="22"/>
                <w:szCs w:val="22"/>
              </w:rPr>
              <w:t>,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B5A9E" w:rsidRPr="00481C98" w14:paraId="6B33B823" w14:textId="77777777" w:rsidTr="00C1676D">
        <w:tc>
          <w:tcPr>
            <w:tcW w:w="2576" w:type="dxa"/>
          </w:tcPr>
          <w:p w14:paraId="72F1C768" w14:textId="77777777"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“LED”</w:t>
            </w:r>
          </w:p>
        </w:tc>
        <w:tc>
          <w:tcPr>
            <w:tcW w:w="7099" w:type="dxa"/>
          </w:tcPr>
          <w:p w14:paraId="407BDF56" w14:textId="22845FAA"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Law Enforcement Directive (Directive (EU) 2016/680);</w:t>
            </w:r>
          </w:p>
        </w:tc>
      </w:tr>
      <w:tr w:rsidR="001B5A9E" w:rsidRPr="00481C98" w14:paraId="19948E1B" w14:textId="77777777" w:rsidTr="00C1676D">
        <w:tc>
          <w:tcPr>
            <w:tcW w:w="2576" w:type="dxa"/>
          </w:tcPr>
          <w:p w14:paraId="63EFBE71" w14:textId="290275AE"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“Legends”</w:t>
            </w:r>
          </w:p>
        </w:tc>
        <w:tc>
          <w:tcPr>
            <w:tcW w:w="7099" w:type="dxa"/>
          </w:tcPr>
          <w:p w14:paraId="7F69D16F" w14:textId="3701F52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legend(s) "Official Accreditor of the HM Treasury Business Case Accreditation, Examination and Training Services Portfolio";</w:t>
            </w:r>
          </w:p>
        </w:tc>
      </w:tr>
      <w:tr w:rsidR="001B5A9E" w:rsidRPr="00481C98" w14:paraId="1F10BC76" w14:textId="77777777" w:rsidTr="00C1676D">
        <w:tc>
          <w:tcPr>
            <w:tcW w:w="2576" w:type="dxa"/>
          </w:tcPr>
          <w:p w14:paraId="0F700816" w14:textId="6102407F"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“Maintenance”</w:t>
            </w:r>
          </w:p>
        </w:tc>
        <w:tc>
          <w:tcPr>
            <w:tcW w:w="7099" w:type="dxa"/>
          </w:tcPr>
          <w:p w14:paraId="57F2F794" w14:textId="74D343A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shall have the meaning ascribed to it in Annex 9;</w:t>
            </w:r>
          </w:p>
        </w:tc>
      </w:tr>
      <w:tr w:rsidR="001B5A9E" w:rsidRPr="00481C98" w14:paraId="63B6D864" w14:textId="77777777" w:rsidTr="00C1676D">
        <w:tc>
          <w:tcPr>
            <w:tcW w:w="2576" w:type="dxa"/>
          </w:tcPr>
          <w:p w14:paraId="6A0922E6" w14:textId="0C2149CE"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“Mandatory Development Proposal”</w:t>
            </w:r>
          </w:p>
        </w:tc>
        <w:tc>
          <w:tcPr>
            <w:tcW w:w="7099" w:type="dxa"/>
          </w:tcPr>
          <w:p w14:paraId="7B8CCD8F" w14:textId="629B50B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shall have the meaning ascribed to it in Annex 9;</w:t>
            </w:r>
          </w:p>
        </w:tc>
      </w:tr>
      <w:tr w:rsidR="001B5A9E" w:rsidRPr="00481C98" w14:paraId="24758B91" w14:textId="77777777" w:rsidTr="00C1676D">
        <w:tc>
          <w:tcPr>
            <w:tcW w:w="2576" w:type="dxa"/>
          </w:tcPr>
          <w:p w14:paraId="58416D3D" w14:textId="6BD29BC7"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w:t>
            </w:r>
            <w:r w:rsidR="00313181">
              <w:rPr>
                <w:rFonts w:ascii="Arial" w:hAnsi="Arial" w:cs="Arial"/>
                <w:sz w:val="22"/>
                <w:szCs w:val="22"/>
              </w:rPr>
              <w:t>Staff</w:t>
            </w:r>
            <w:r w:rsidR="00313181" w:rsidRPr="00481C98">
              <w:rPr>
                <w:rFonts w:ascii="Arial" w:hAnsi="Arial" w:cs="Arial"/>
                <w:sz w:val="22"/>
                <w:szCs w:val="22"/>
              </w:rPr>
              <w:t xml:space="preserve"> </w:t>
            </w:r>
            <w:r w:rsidRPr="00481C98">
              <w:rPr>
                <w:rFonts w:ascii="Arial" w:hAnsi="Arial" w:cs="Arial"/>
                <w:sz w:val="22"/>
                <w:szCs w:val="22"/>
              </w:rPr>
              <w:t>Day”</w:t>
            </w:r>
          </w:p>
        </w:tc>
        <w:tc>
          <w:tcPr>
            <w:tcW w:w="7099" w:type="dxa"/>
          </w:tcPr>
          <w:p w14:paraId="6108AA2E" w14:textId="09AF037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7.5 </w:t>
            </w:r>
            <w:r w:rsidR="00313181">
              <w:rPr>
                <w:rFonts w:ascii="Arial" w:hAnsi="Arial" w:cs="Arial"/>
                <w:sz w:val="22"/>
                <w:szCs w:val="22"/>
              </w:rPr>
              <w:t>staff</w:t>
            </w:r>
            <w:r w:rsidR="00313181" w:rsidRPr="00481C98">
              <w:rPr>
                <w:rFonts w:ascii="Arial" w:hAnsi="Arial" w:cs="Arial"/>
                <w:sz w:val="22"/>
                <w:szCs w:val="22"/>
              </w:rPr>
              <w:t xml:space="preserve"> </w:t>
            </w:r>
            <w:r w:rsidRPr="00481C98">
              <w:rPr>
                <w:rFonts w:ascii="Arial" w:hAnsi="Arial" w:cs="Arial"/>
                <w:sz w:val="22"/>
                <w:szCs w:val="22"/>
              </w:rPr>
              <w:t xml:space="preserve">Hours, whether or not such hours are worked consecutively and whether or not they are worked on the same </w:t>
            </w:r>
            <w:proofErr w:type="gramStart"/>
            <w:r w:rsidRPr="00481C98">
              <w:rPr>
                <w:rFonts w:ascii="Arial" w:hAnsi="Arial" w:cs="Arial"/>
                <w:sz w:val="22"/>
                <w:szCs w:val="22"/>
              </w:rPr>
              <w:t>day;</w:t>
            </w:r>
            <w:proofErr w:type="gramEnd"/>
          </w:p>
        </w:tc>
      </w:tr>
      <w:tr w:rsidR="001B5A9E" w:rsidRPr="00481C98" w14:paraId="6203F757" w14:textId="77777777" w:rsidTr="00C1676D">
        <w:tc>
          <w:tcPr>
            <w:tcW w:w="2576" w:type="dxa"/>
          </w:tcPr>
          <w:p w14:paraId="09DCB089" w14:textId="1A243636"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w:t>
            </w:r>
            <w:r w:rsidR="00313181">
              <w:rPr>
                <w:rFonts w:ascii="Arial" w:hAnsi="Arial" w:cs="Arial"/>
                <w:sz w:val="22"/>
                <w:szCs w:val="22"/>
              </w:rPr>
              <w:t>Staff</w:t>
            </w:r>
            <w:r w:rsidR="00313181" w:rsidRPr="00481C98">
              <w:rPr>
                <w:rFonts w:ascii="Arial" w:hAnsi="Arial" w:cs="Arial"/>
                <w:sz w:val="22"/>
                <w:szCs w:val="22"/>
              </w:rPr>
              <w:t xml:space="preserve"> </w:t>
            </w:r>
            <w:r w:rsidRPr="00481C98">
              <w:rPr>
                <w:rFonts w:ascii="Arial" w:hAnsi="Arial" w:cs="Arial"/>
                <w:sz w:val="22"/>
                <w:szCs w:val="22"/>
              </w:rPr>
              <w:t>Hours”</w:t>
            </w:r>
          </w:p>
        </w:tc>
        <w:tc>
          <w:tcPr>
            <w:tcW w:w="7099" w:type="dxa"/>
          </w:tcPr>
          <w:p w14:paraId="726D3129" w14:textId="7371B34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hours spent by the Staff properly working on the provision of the Services including time spent travelling (other than to and from the Supplier's offices, or to and from the Sites) but excluding lunch breaks;</w:t>
            </w:r>
          </w:p>
        </w:tc>
      </w:tr>
      <w:tr w:rsidR="001B5A9E" w:rsidRPr="00481C98" w14:paraId="0BF730C9" w14:textId="77777777" w:rsidTr="00C1676D">
        <w:tc>
          <w:tcPr>
            <w:tcW w:w="2576" w:type="dxa"/>
          </w:tcPr>
          <w:p w14:paraId="2FC17747" w14:textId="2396F6DA"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“Management Information”</w:t>
            </w:r>
          </w:p>
        </w:tc>
        <w:tc>
          <w:tcPr>
            <w:tcW w:w="7099" w:type="dxa"/>
          </w:tcPr>
          <w:p w14:paraId="2C09B87C" w14:textId="1AF82495"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management information specified in Annex 10 (Reporting and Open Book Provisions);</w:t>
            </w:r>
          </w:p>
        </w:tc>
      </w:tr>
      <w:tr w:rsidR="001B5A9E" w:rsidRPr="00481C98" w14:paraId="76DCE7B0" w14:textId="77777777" w:rsidTr="00C1676D">
        <w:tc>
          <w:tcPr>
            <w:tcW w:w="2576" w:type="dxa"/>
          </w:tcPr>
          <w:p w14:paraId="5681EFF3" w14:textId="7590CF21"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“Marketing Material”</w:t>
            </w:r>
          </w:p>
        </w:tc>
        <w:tc>
          <w:tcPr>
            <w:tcW w:w="7099" w:type="dxa"/>
          </w:tcPr>
          <w:p w14:paraId="51DF195D" w14:textId="627D0D19"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any marketing or promotional material for any of the Services or any Agreement Material produced from time to time by the Supplier;</w:t>
            </w:r>
          </w:p>
        </w:tc>
      </w:tr>
      <w:tr w:rsidR="001B5A9E" w:rsidRPr="00481C98" w14:paraId="361DBD6E" w14:textId="77777777" w:rsidTr="00C1676D">
        <w:tc>
          <w:tcPr>
            <w:tcW w:w="2576" w:type="dxa"/>
          </w:tcPr>
          <w:p w14:paraId="1CD465E3" w14:textId="71E3BBDD"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lastRenderedPageBreak/>
              <w:t>“MI Failure”</w:t>
            </w:r>
          </w:p>
        </w:tc>
        <w:tc>
          <w:tcPr>
            <w:tcW w:w="7099" w:type="dxa"/>
          </w:tcPr>
          <w:p w14:paraId="46AAE6D4"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when an MI Report:</w:t>
            </w:r>
          </w:p>
          <w:p w14:paraId="1088566C" w14:textId="4E98A2A0"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 contains any material errors or material omissions or missing mandatory information; or</w:t>
            </w:r>
          </w:p>
          <w:p w14:paraId="1B556559" w14:textId="323BCF91"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b) is not submitted by the reporting date (including where a Nil Return (as defined in Annex 10) should have been filed);</w:t>
            </w:r>
          </w:p>
        </w:tc>
      </w:tr>
      <w:tr w:rsidR="001B5A9E" w:rsidRPr="00481C98" w14:paraId="268274F0" w14:textId="77777777" w:rsidTr="00C1676D">
        <w:tc>
          <w:tcPr>
            <w:tcW w:w="2576" w:type="dxa"/>
          </w:tcPr>
          <w:p w14:paraId="5DB3177F" w14:textId="3349133B"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“MI Report”</w:t>
            </w:r>
          </w:p>
        </w:tc>
        <w:tc>
          <w:tcPr>
            <w:tcW w:w="7099" w:type="dxa"/>
          </w:tcPr>
          <w:p w14:paraId="3A994F42" w14:textId="2B6FEF42"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 report containing Management Information submitted to the Authority in accordance with Annex 10 (Reporting and Open Book Provisions);</w:t>
            </w:r>
          </w:p>
        </w:tc>
      </w:tr>
      <w:tr w:rsidR="001B5A9E" w:rsidRPr="00481C98" w14:paraId="19735387" w14:textId="77777777" w:rsidTr="00C1676D">
        <w:tc>
          <w:tcPr>
            <w:tcW w:w="2576" w:type="dxa"/>
          </w:tcPr>
          <w:p w14:paraId="26C0EFB6" w14:textId="3B96C5CB"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“MI Reporting Requirements”</w:t>
            </w:r>
          </w:p>
        </w:tc>
        <w:tc>
          <w:tcPr>
            <w:tcW w:w="7099" w:type="dxa"/>
          </w:tcPr>
          <w:p w14:paraId="52B8DFEC" w14:textId="1D5EAEF1"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requirements for reporting set out in Part 2 of Annex 10, setting out the information the Supplier is required to provide to the Authority;</w:t>
            </w:r>
          </w:p>
        </w:tc>
      </w:tr>
      <w:tr w:rsidR="001B5A9E" w:rsidRPr="00481C98" w14:paraId="092876D0" w14:textId="77777777" w:rsidTr="00C1676D">
        <w:tc>
          <w:tcPr>
            <w:tcW w:w="2576" w:type="dxa"/>
          </w:tcPr>
          <w:p w14:paraId="3D1771A1" w14:textId="171AFDC9"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“Milestone”</w:t>
            </w:r>
          </w:p>
        </w:tc>
        <w:tc>
          <w:tcPr>
            <w:tcW w:w="7099" w:type="dxa"/>
          </w:tcPr>
          <w:p w14:paraId="476F053B" w14:textId="7ADB408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an event or task described in the Implementation Plan;</w:t>
            </w:r>
          </w:p>
        </w:tc>
      </w:tr>
      <w:tr w:rsidR="001B5A9E" w:rsidRPr="00481C98" w14:paraId="1D5BAA22" w14:textId="77777777" w:rsidTr="00C1676D">
        <w:tc>
          <w:tcPr>
            <w:tcW w:w="2576" w:type="dxa"/>
          </w:tcPr>
          <w:p w14:paraId="49344DBD" w14:textId="2A7DA5A8"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“Month”</w:t>
            </w:r>
          </w:p>
        </w:tc>
        <w:tc>
          <w:tcPr>
            <w:tcW w:w="7099" w:type="dxa"/>
          </w:tcPr>
          <w:p w14:paraId="76971709" w14:textId="60253A23"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a calendar month and “Monthly” shall be </w:t>
            </w:r>
            <w:proofErr w:type="gramStart"/>
            <w:r w:rsidRPr="00481C98">
              <w:rPr>
                <w:rFonts w:ascii="Arial" w:hAnsi="Arial" w:cs="Arial"/>
                <w:sz w:val="22"/>
                <w:szCs w:val="22"/>
              </w:rPr>
              <w:t>interpreted accordingly;</w:t>
            </w:r>
            <w:proofErr w:type="gramEnd"/>
          </w:p>
        </w:tc>
      </w:tr>
      <w:tr w:rsidR="001B5A9E" w:rsidRPr="00481C98" w14:paraId="1620429D" w14:textId="77777777" w:rsidTr="00C1676D">
        <w:tc>
          <w:tcPr>
            <w:tcW w:w="2576" w:type="dxa"/>
          </w:tcPr>
          <w:p w14:paraId="68860B00" w14:textId="4D00CAC8"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"Net Book Value"</w:t>
            </w:r>
          </w:p>
        </w:tc>
        <w:tc>
          <w:tcPr>
            <w:tcW w:w="7099" w:type="dxa"/>
          </w:tcPr>
          <w:p w14:paraId="7960EAE5" w14:textId="546A203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net book value of the relevant Supplier Asset(s) calculated in accordance with the depreciation policy of the Supplier set out in the letter in the agreed form from the Supplier to the Authority of even date with this Agreement;</w:t>
            </w:r>
          </w:p>
        </w:tc>
      </w:tr>
      <w:tr w:rsidR="001B5A9E" w:rsidRPr="00481C98" w14:paraId="6688E0C0" w14:textId="77777777" w:rsidTr="00C1676D">
        <w:tc>
          <w:tcPr>
            <w:tcW w:w="2576" w:type="dxa"/>
          </w:tcPr>
          <w:p w14:paraId="1A05BAA2" w14:textId="1363B9CE"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“New Accreditation Materials”</w:t>
            </w:r>
          </w:p>
        </w:tc>
        <w:tc>
          <w:tcPr>
            <w:tcW w:w="7099" w:type="dxa"/>
          </w:tcPr>
          <w:p w14:paraId="2A1A3B23" w14:textId="7EDB745E"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 any materials from time to time created and/or used by the Supplier in the performance of the Services, </w:t>
            </w:r>
            <w:proofErr w:type="gramStart"/>
            <w:r w:rsidRPr="00481C98">
              <w:rPr>
                <w:rFonts w:ascii="Arial" w:hAnsi="Arial" w:cs="Arial"/>
                <w:sz w:val="22"/>
                <w:szCs w:val="22"/>
              </w:rPr>
              <w:t>with the exception of</w:t>
            </w:r>
            <w:proofErr w:type="gramEnd"/>
            <w:r w:rsidRPr="00481C98">
              <w:rPr>
                <w:rFonts w:ascii="Arial" w:hAnsi="Arial" w:cs="Arial"/>
                <w:sz w:val="22"/>
                <w:szCs w:val="22"/>
              </w:rPr>
              <w:t>:</w:t>
            </w:r>
          </w:p>
          <w:p w14:paraId="6E0F2045"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the Existing Accreditation Materials (other than any revisions, translations and/or modifications made from time to time to the Existing Accreditation Materials); and </w:t>
            </w:r>
          </w:p>
          <w:p w14:paraId="5555EF1A"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(b)</w:t>
            </w:r>
            <w:r w:rsidRPr="00481C98">
              <w:rPr>
                <w:rFonts w:ascii="Arial" w:hAnsi="Arial" w:cs="Arial"/>
                <w:sz w:val="22"/>
                <w:szCs w:val="22"/>
              </w:rPr>
              <w:tab/>
              <w:t>the Publications,</w:t>
            </w:r>
          </w:p>
          <w:p w14:paraId="68D5A0DB" w14:textId="6CEB05BE"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which are included within this Agreement from time to time pursuant to Annex 9 and including potentially, without limitation, any examination papers, question papers, marking schemes, any Syllabus and all materials related or ancillary thereto (and including all translations into any language other than English of the same), in each case as may be modified or revised in accordance with this Agreement and “New Accreditation Material” means any one of them</w:t>
            </w:r>
            <w:r w:rsidR="00F95DD5" w:rsidRPr="00481C98">
              <w:rPr>
                <w:rFonts w:ascii="Arial" w:hAnsi="Arial" w:cs="Arial"/>
                <w:sz w:val="22"/>
                <w:szCs w:val="22"/>
              </w:rPr>
              <w:t>;</w:t>
            </w:r>
          </w:p>
        </w:tc>
      </w:tr>
      <w:tr w:rsidR="001B5A9E" w:rsidRPr="00481C98" w14:paraId="56D6BDF6" w14:textId="77777777" w:rsidTr="00C1676D">
        <w:tc>
          <w:tcPr>
            <w:tcW w:w="2576" w:type="dxa"/>
          </w:tcPr>
          <w:p w14:paraId="41689486" w14:textId="7A342728"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“New Agreement Materials”</w:t>
            </w:r>
          </w:p>
        </w:tc>
        <w:tc>
          <w:tcPr>
            <w:tcW w:w="7099" w:type="dxa"/>
          </w:tcPr>
          <w:p w14:paraId="6416B97C" w14:textId="010C9BD8"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New Accreditation Materials and the New Publications from time to time in existence;</w:t>
            </w:r>
          </w:p>
        </w:tc>
      </w:tr>
      <w:tr w:rsidR="001B5A9E" w:rsidRPr="00481C98" w14:paraId="3A9B9E36" w14:textId="77777777" w:rsidTr="00C1676D">
        <w:tc>
          <w:tcPr>
            <w:tcW w:w="2576" w:type="dxa"/>
          </w:tcPr>
          <w:p w14:paraId="7516452D" w14:textId="66360817"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“New Fair Deal”</w:t>
            </w:r>
          </w:p>
        </w:tc>
        <w:tc>
          <w:tcPr>
            <w:tcW w:w="7099" w:type="dxa"/>
          </w:tcPr>
          <w:p w14:paraId="7268D40B" w14:textId="71BBB2F0"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the revised Fair Deal position set out in the HM Treasury guidance: </w:t>
            </w:r>
            <w:r w:rsidRPr="00481C98">
              <w:rPr>
                <w:rFonts w:ascii="Arial" w:hAnsi="Arial" w:cs="Arial"/>
                <w:i/>
                <w:sz w:val="22"/>
                <w:szCs w:val="22"/>
              </w:rPr>
              <w:t xml:space="preserve">“Fair Deal for staff pensions: staff transfer from central government” </w:t>
            </w:r>
            <w:r w:rsidRPr="00481C98">
              <w:rPr>
                <w:rFonts w:ascii="Arial" w:hAnsi="Arial" w:cs="Arial"/>
                <w:sz w:val="22"/>
                <w:szCs w:val="22"/>
              </w:rPr>
              <w:t>issued in October 2013 including any amendments to that document immediately prior to the Relevant Transfer date;</w:t>
            </w:r>
          </w:p>
        </w:tc>
      </w:tr>
      <w:tr w:rsidR="001B5A9E" w:rsidRPr="00481C98" w14:paraId="173A285B" w14:textId="77777777" w:rsidTr="00C1676D">
        <w:tc>
          <w:tcPr>
            <w:tcW w:w="2576" w:type="dxa"/>
          </w:tcPr>
          <w:p w14:paraId="61A1ADFC" w14:textId="0D854F88"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“New Publications”</w:t>
            </w:r>
          </w:p>
        </w:tc>
        <w:tc>
          <w:tcPr>
            <w:tcW w:w="7099" w:type="dxa"/>
          </w:tcPr>
          <w:p w14:paraId="099D9DFE" w14:textId="2B3D0A60"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w:t>
            </w:r>
          </w:p>
          <w:p w14:paraId="3E242022" w14:textId="5FC3C78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 all revisions and/or modifications to the Existing Publications; and</w:t>
            </w:r>
          </w:p>
          <w:p w14:paraId="299CBC2F" w14:textId="74CBAC1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b) all new, revised and/or modified Derivative Materials and Publication </w:t>
            </w:r>
            <w:proofErr w:type="gramStart"/>
            <w:r w:rsidRPr="00481C98">
              <w:rPr>
                <w:rFonts w:ascii="Arial" w:hAnsi="Arial" w:cs="Arial"/>
                <w:sz w:val="22"/>
                <w:szCs w:val="22"/>
              </w:rPr>
              <w:t>Translations;</w:t>
            </w:r>
            <w:proofErr w:type="gramEnd"/>
          </w:p>
          <w:p w14:paraId="129C74D1" w14:textId="1AEB0F39"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other than the Existing Publications, which are included within this Agreement from time to time pursuant to Annex 9 and “New Publication” means any one of them;</w:t>
            </w:r>
          </w:p>
        </w:tc>
      </w:tr>
      <w:tr w:rsidR="001B5A9E" w:rsidRPr="00481C98" w14:paraId="5B2A2352" w14:textId="77777777" w:rsidTr="00C1676D">
        <w:tc>
          <w:tcPr>
            <w:tcW w:w="2576" w:type="dxa"/>
          </w:tcPr>
          <w:p w14:paraId="76D5AAA1" w14:textId="32A97D6A"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“Non-Accepted Material”</w:t>
            </w:r>
          </w:p>
        </w:tc>
        <w:tc>
          <w:tcPr>
            <w:tcW w:w="7099" w:type="dxa"/>
          </w:tcPr>
          <w:p w14:paraId="7DFFD8B9" w14:textId="6FC40E3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shall have the meaning ascribed to it in Annex 9;</w:t>
            </w:r>
          </w:p>
        </w:tc>
      </w:tr>
      <w:tr w:rsidR="001B5A9E" w:rsidRPr="00481C98" w14:paraId="437186A0" w14:textId="77777777" w:rsidTr="00C1676D">
        <w:tc>
          <w:tcPr>
            <w:tcW w:w="2576" w:type="dxa"/>
          </w:tcPr>
          <w:p w14:paraId="0FC4B57C" w14:textId="20D1D331"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lastRenderedPageBreak/>
              <w:t>"Non-Exclusive Assets"</w:t>
            </w:r>
          </w:p>
        </w:tc>
        <w:tc>
          <w:tcPr>
            <w:tcW w:w="7099" w:type="dxa"/>
          </w:tcPr>
          <w:p w14:paraId="08731ECE" w14:textId="30570BA0"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those Supplier Assets (if any) which are used by the Staff in connection with the </w:t>
            </w:r>
            <w:proofErr w:type="gramStart"/>
            <w:r w:rsidRPr="00481C98">
              <w:rPr>
                <w:rFonts w:ascii="Arial" w:hAnsi="Arial" w:cs="Arial"/>
                <w:sz w:val="22"/>
                <w:szCs w:val="22"/>
              </w:rPr>
              <w:t>Services</w:t>
            </w:r>
            <w:proofErr w:type="gramEnd"/>
            <w:r w:rsidRPr="00481C98">
              <w:rPr>
                <w:rFonts w:ascii="Arial" w:hAnsi="Arial" w:cs="Arial"/>
                <w:sz w:val="22"/>
                <w:szCs w:val="22"/>
              </w:rPr>
              <w:t xml:space="preserve"> but which are also used by the Staff for other purposes;</w:t>
            </w:r>
          </w:p>
        </w:tc>
      </w:tr>
      <w:tr w:rsidR="001B5A9E" w:rsidRPr="00481C98" w14:paraId="27F0B71F" w14:textId="77777777" w:rsidTr="00C1676D">
        <w:tc>
          <w:tcPr>
            <w:tcW w:w="2576" w:type="dxa"/>
          </w:tcPr>
          <w:p w14:paraId="47E075AD" w14:textId="3EEF558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“Non-Mandatory Development Proposal”</w:t>
            </w:r>
          </w:p>
        </w:tc>
        <w:tc>
          <w:tcPr>
            <w:tcW w:w="7099" w:type="dxa"/>
          </w:tcPr>
          <w:p w14:paraId="090F3854" w14:textId="395081A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shall have the meaning ascribed to it in Annex 9;</w:t>
            </w:r>
          </w:p>
        </w:tc>
      </w:tr>
      <w:tr w:rsidR="00BA331E" w:rsidRPr="00481C98" w14:paraId="63B86796" w14:textId="77777777" w:rsidTr="00C1676D">
        <w:tc>
          <w:tcPr>
            <w:tcW w:w="2576" w:type="dxa"/>
          </w:tcPr>
          <w:p w14:paraId="624DB3AF" w14:textId="46F166C6" w:rsidR="00BA331E" w:rsidRPr="00481C98" w:rsidRDefault="00BA331E" w:rsidP="00205CF9">
            <w:pPr>
              <w:widowControl w:val="0"/>
              <w:spacing w:after="120"/>
              <w:jc w:val="both"/>
              <w:rPr>
                <w:rFonts w:ascii="Arial" w:hAnsi="Arial" w:cs="Arial"/>
                <w:sz w:val="22"/>
                <w:szCs w:val="22"/>
              </w:rPr>
            </w:pPr>
            <w:r w:rsidRPr="00481C98">
              <w:rPr>
                <w:rFonts w:ascii="Arial" w:hAnsi="Arial" w:cs="Arial"/>
                <w:sz w:val="22"/>
                <w:szCs w:val="22"/>
              </w:rPr>
              <w:t>“Official Publisher”</w:t>
            </w:r>
          </w:p>
        </w:tc>
        <w:tc>
          <w:tcPr>
            <w:tcW w:w="7099" w:type="dxa"/>
          </w:tcPr>
          <w:p w14:paraId="59F33EAD" w14:textId="56AE1DB7" w:rsidR="00BA331E" w:rsidRPr="00481C98" w:rsidRDefault="00201C0D" w:rsidP="00205CF9">
            <w:pPr>
              <w:widowControl w:val="0"/>
              <w:spacing w:after="120"/>
              <w:jc w:val="both"/>
              <w:rPr>
                <w:rFonts w:ascii="Arial" w:hAnsi="Arial" w:cs="Arial"/>
                <w:sz w:val="22"/>
                <w:szCs w:val="22"/>
              </w:rPr>
            </w:pPr>
            <w:r w:rsidRPr="00481C98">
              <w:rPr>
                <w:rFonts w:ascii="Arial" w:hAnsi="Arial" w:cs="Arial"/>
                <w:sz w:val="22"/>
                <w:szCs w:val="22"/>
              </w:rPr>
              <w:t>means the publisher of materials to support the functions of the contract, as agreed by the Authority in the JMB;</w:t>
            </w:r>
          </w:p>
        </w:tc>
      </w:tr>
      <w:tr w:rsidR="001B5A9E" w:rsidRPr="00481C98" w14:paraId="141F45A0" w14:textId="77777777" w:rsidTr="00C1676D">
        <w:tc>
          <w:tcPr>
            <w:tcW w:w="2576" w:type="dxa"/>
          </w:tcPr>
          <w:p w14:paraId="76152D50" w14:textId="6A4ED940"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“Open Book Data”</w:t>
            </w:r>
          </w:p>
        </w:tc>
        <w:tc>
          <w:tcPr>
            <w:tcW w:w="7099" w:type="dxa"/>
          </w:tcPr>
          <w:p w14:paraId="6737F54E" w14:textId="06623DC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complete and accurate financial and non-financial information which is sufficient to enable the Authority to verify the Charges already paid or payable and Charges forecast to be paid during the remainder of this Agreement, including details and all assumptions relating to:</w:t>
            </w:r>
          </w:p>
          <w:p w14:paraId="530CB4C5" w14:textId="3ED4AA47" w:rsidR="001B5A9E" w:rsidRPr="00481C98" w:rsidRDefault="009A1642" w:rsidP="00205CF9">
            <w:pPr>
              <w:widowControl w:val="0"/>
              <w:spacing w:after="120"/>
              <w:jc w:val="both"/>
              <w:rPr>
                <w:rFonts w:ascii="Arial" w:hAnsi="Arial" w:cs="Arial"/>
                <w:sz w:val="22"/>
                <w:szCs w:val="22"/>
              </w:rPr>
            </w:pPr>
            <w:r>
              <w:rPr>
                <w:rFonts w:ascii="Arial" w:hAnsi="Arial" w:cs="Arial"/>
                <w:sz w:val="22"/>
                <w:szCs w:val="22"/>
              </w:rPr>
              <w:t>a) the S</w:t>
            </w:r>
            <w:r w:rsidR="001B5A9E" w:rsidRPr="00481C98">
              <w:rPr>
                <w:rFonts w:ascii="Arial" w:hAnsi="Arial" w:cs="Arial"/>
                <w:sz w:val="22"/>
                <w:szCs w:val="22"/>
              </w:rPr>
              <w:t xml:space="preserve">upplier’s costs broken down against each Service including actual capital expenditure (including capital replacement costs) and the unit cost and total actual costs of all </w:t>
            </w:r>
            <w:proofErr w:type="gramStart"/>
            <w:r w:rsidR="001B5A9E" w:rsidRPr="00481C98">
              <w:rPr>
                <w:rFonts w:ascii="Arial" w:hAnsi="Arial" w:cs="Arial"/>
                <w:sz w:val="22"/>
                <w:szCs w:val="22"/>
              </w:rPr>
              <w:t>Services;</w:t>
            </w:r>
            <w:proofErr w:type="gramEnd"/>
          </w:p>
          <w:p w14:paraId="512E99C6" w14:textId="1C76AC49"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b) operating expenditure relating to the provision of the Services including an analysis showing:</w:t>
            </w:r>
          </w:p>
          <w:p w14:paraId="734508B4" w14:textId="0A3C5922" w:rsidR="001B5A9E" w:rsidRPr="00481C98" w:rsidRDefault="001B5A9E" w:rsidP="00205CF9">
            <w:pPr>
              <w:widowControl w:val="0"/>
              <w:spacing w:after="120"/>
              <w:jc w:val="both"/>
              <w:rPr>
                <w:rFonts w:ascii="Arial" w:hAnsi="Arial" w:cs="Arial"/>
                <w:sz w:val="22"/>
                <w:szCs w:val="22"/>
              </w:rPr>
            </w:pPr>
            <w:proofErr w:type="spellStart"/>
            <w:r w:rsidRPr="00481C98">
              <w:rPr>
                <w:rFonts w:ascii="Arial" w:hAnsi="Arial" w:cs="Arial"/>
                <w:sz w:val="22"/>
                <w:szCs w:val="22"/>
              </w:rPr>
              <w:t>i</w:t>
            </w:r>
            <w:proofErr w:type="spellEnd"/>
            <w:r w:rsidRPr="00481C98">
              <w:rPr>
                <w:rFonts w:ascii="Arial" w:hAnsi="Arial" w:cs="Arial"/>
                <w:sz w:val="22"/>
                <w:szCs w:val="22"/>
              </w:rPr>
              <w:t xml:space="preserve">) the unit costs and quantity of any consumables and bought in goods and/or </w:t>
            </w:r>
            <w:proofErr w:type="gramStart"/>
            <w:r w:rsidRPr="00481C98">
              <w:rPr>
                <w:rFonts w:ascii="Arial" w:hAnsi="Arial" w:cs="Arial"/>
                <w:sz w:val="22"/>
                <w:szCs w:val="22"/>
              </w:rPr>
              <w:t>services;</w:t>
            </w:r>
            <w:proofErr w:type="gramEnd"/>
          </w:p>
          <w:p w14:paraId="60D8B1AB" w14:textId="7FBC120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ii) manpower resources broken down into the number and grade/role of all Staff (free of any contingency) together with a list of agreed rates against each manpower grade; and</w:t>
            </w:r>
          </w:p>
          <w:p w14:paraId="42683E33" w14:textId="03621A19"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iii) a list of Costs underpinning those rates for each manpower grade, being the agreed rate less the Supplier’s Profit </w:t>
            </w:r>
            <w:proofErr w:type="gramStart"/>
            <w:r w:rsidRPr="00481C98">
              <w:rPr>
                <w:rFonts w:ascii="Arial" w:hAnsi="Arial" w:cs="Arial"/>
                <w:sz w:val="22"/>
                <w:szCs w:val="22"/>
              </w:rPr>
              <w:t>Margin;</w:t>
            </w:r>
            <w:proofErr w:type="gramEnd"/>
          </w:p>
          <w:p w14:paraId="5D3FC03A" w14:textId="7ED948D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c) </w:t>
            </w:r>
            <w:proofErr w:type="gramStart"/>
            <w:r w:rsidRPr="00481C98">
              <w:rPr>
                <w:rFonts w:ascii="Arial" w:hAnsi="Arial" w:cs="Arial"/>
                <w:sz w:val="22"/>
                <w:szCs w:val="22"/>
              </w:rPr>
              <w:t>overheads;</w:t>
            </w:r>
            <w:proofErr w:type="gramEnd"/>
          </w:p>
          <w:p w14:paraId="6FDAE05E" w14:textId="1295E18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d) all interest, expenses and any other third-party financing costs incurred in relation to the provision of the </w:t>
            </w:r>
            <w:proofErr w:type="gramStart"/>
            <w:r w:rsidRPr="00481C98">
              <w:rPr>
                <w:rFonts w:ascii="Arial" w:hAnsi="Arial" w:cs="Arial"/>
                <w:sz w:val="22"/>
                <w:szCs w:val="22"/>
              </w:rPr>
              <w:t>Services;</w:t>
            </w:r>
            <w:proofErr w:type="gramEnd"/>
          </w:p>
          <w:p w14:paraId="3C11DD79" w14:textId="5D8DC7D2"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e) the Supplier Profit achieved over the Term and on an annual </w:t>
            </w:r>
            <w:proofErr w:type="gramStart"/>
            <w:r w:rsidRPr="00481C98">
              <w:rPr>
                <w:rFonts w:ascii="Arial" w:hAnsi="Arial" w:cs="Arial"/>
                <w:sz w:val="22"/>
                <w:szCs w:val="22"/>
              </w:rPr>
              <w:t>basis;</w:t>
            </w:r>
            <w:proofErr w:type="gramEnd"/>
          </w:p>
          <w:p w14:paraId="649C10CC" w14:textId="30A248BB"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f) confirmation that all methods of Cost apportionment and Overhead allocation are consistent with and not more onerous than such methods applied generally by the Supplier</w:t>
            </w:r>
          </w:p>
          <w:p w14:paraId="1EF2488B" w14:textId="348C27F9"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g) an explanation of the type and value of risk and contingencies associated with the provision of the Services, including the amount of money attributed to each risk and/or contingency; and</w:t>
            </w:r>
          </w:p>
          <w:p w14:paraId="25785345" w14:textId="4F61D075"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h) the actual Costs profile for each Month;</w:t>
            </w:r>
          </w:p>
        </w:tc>
      </w:tr>
      <w:tr w:rsidR="001B5A9E" w:rsidRPr="00481C98" w14:paraId="3E1E159D" w14:textId="77777777" w:rsidTr="00C1676D">
        <w:tc>
          <w:tcPr>
            <w:tcW w:w="2576" w:type="dxa"/>
          </w:tcPr>
          <w:p w14:paraId="2DD690B5" w14:textId="791CC013"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“Overhead”</w:t>
            </w:r>
          </w:p>
        </w:tc>
        <w:tc>
          <w:tcPr>
            <w:tcW w:w="7099" w:type="dxa"/>
          </w:tcPr>
          <w:p w14:paraId="1B7A4E64" w14:textId="738C01DA"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those amounts which are intended to recover a proportion of the Supplier’s or the relevant </w:t>
            </w:r>
            <w:r w:rsidR="00E84C8C">
              <w:rPr>
                <w:rFonts w:ascii="Arial" w:hAnsi="Arial" w:cs="Arial"/>
                <w:sz w:val="22"/>
                <w:szCs w:val="22"/>
              </w:rPr>
              <w:t>S</w:t>
            </w:r>
            <w:r w:rsidR="005E765D" w:rsidRPr="00481C98">
              <w:rPr>
                <w:rFonts w:ascii="Arial" w:hAnsi="Arial" w:cs="Arial"/>
                <w:sz w:val="22"/>
                <w:szCs w:val="22"/>
              </w:rPr>
              <w:t>ubcontractor</w:t>
            </w:r>
            <w:r w:rsidRPr="00481C98">
              <w:rPr>
                <w:rFonts w:ascii="Arial" w:hAnsi="Arial" w:cs="Arial"/>
                <w:sz w:val="22"/>
                <w:szCs w:val="22"/>
              </w:rPr>
              <w:t>’s (as the context requires) indirect corporate costs (including financing, marketing, advertising, research and development and insurance costs and any fines or penalties) but excluding allowable indirect costs apportioned to facilities and administration in the provision of Staff and accordingly included within (a) of the definition of “Costs”;</w:t>
            </w:r>
          </w:p>
        </w:tc>
      </w:tr>
      <w:tr w:rsidR="001B5A9E" w:rsidRPr="00481C98" w14:paraId="4BF62E84" w14:textId="77777777" w:rsidTr="00C1676D">
        <w:tc>
          <w:tcPr>
            <w:tcW w:w="2576" w:type="dxa"/>
          </w:tcPr>
          <w:p w14:paraId="3A2C0503"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“Party”</w:t>
            </w:r>
          </w:p>
        </w:tc>
        <w:tc>
          <w:tcPr>
            <w:tcW w:w="7099" w:type="dxa"/>
          </w:tcPr>
          <w:p w14:paraId="45C905F4" w14:textId="53CF982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the Supplier or the Authority (as appropriate) and “Parties” shall mean </w:t>
            </w:r>
            <w:proofErr w:type="gramStart"/>
            <w:r w:rsidRPr="00481C98">
              <w:rPr>
                <w:rFonts w:ascii="Arial" w:hAnsi="Arial" w:cs="Arial"/>
                <w:sz w:val="22"/>
                <w:szCs w:val="22"/>
              </w:rPr>
              <w:t>both of them</w:t>
            </w:r>
            <w:proofErr w:type="gramEnd"/>
            <w:r w:rsidRPr="00481C98">
              <w:rPr>
                <w:rFonts w:ascii="Arial" w:hAnsi="Arial" w:cs="Arial"/>
                <w:sz w:val="22"/>
                <w:szCs w:val="22"/>
              </w:rPr>
              <w:t xml:space="preserve">; </w:t>
            </w:r>
          </w:p>
        </w:tc>
      </w:tr>
      <w:tr w:rsidR="001B5A9E" w:rsidRPr="00481C98" w14:paraId="404349ED" w14:textId="77777777" w:rsidTr="00C1676D">
        <w:tc>
          <w:tcPr>
            <w:tcW w:w="2576" w:type="dxa"/>
          </w:tcPr>
          <w:p w14:paraId="3E6365BB"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“Personal Data”</w:t>
            </w:r>
          </w:p>
        </w:tc>
        <w:tc>
          <w:tcPr>
            <w:tcW w:w="7099" w:type="dxa"/>
          </w:tcPr>
          <w:p w14:paraId="0642805E" w14:textId="62B406CA"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has the meaning given to it in paragraph </w:t>
            </w:r>
            <w:r w:rsidRPr="00481C98">
              <w:rPr>
                <w:rFonts w:ascii="Arial" w:hAnsi="Arial" w:cs="Arial"/>
                <w:sz w:val="22"/>
                <w:szCs w:val="22"/>
              </w:rPr>
              <w:fldChar w:fldCharType="begin"/>
            </w:r>
            <w:r w:rsidRPr="00481C98">
              <w:rPr>
                <w:rFonts w:ascii="Arial" w:hAnsi="Arial" w:cs="Arial"/>
                <w:sz w:val="22"/>
                <w:szCs w:val="22"/>
              </w:rPr>
              <w:instrText xml:space="preserve"> REF _Ref507755083 \r \h </w:instrText>
            </w:r>
            <w:r w:rsidR="00481C98" w:rsidRPr="00481C98">
              <w:rPr>
                <w:rFonts w:ascii="Arial" w:hAnsi="Arial" w:cs="Arial"/>
                <w:sz w:val="22"/>
                <w:szCs w:val="22"/>
              </w:rPr>
              <w:instrText xml:space="preserve"> \* MERGEFORMAT </w:instrText>
            </w:r>
            <w:r w:rsidRPr="00481C98">
              <w:rPr>
                <w:rFonts w:ascii="Arial" w:hAnsi="Arial" w:cs="Arial"/>
                <w:sz w:val="22"/>
                <w:szCs w:val="22"/>
              </w:rPr>
            </w:r>
            <w:r w:rsidRPr="00481C98">
              <w:rPr>
                <w:rFonts w:ascii="Arial" w:hAnsi="Arial" w:cs="Arial"/>
                <w:sz w:val="22"/>
                <w:szCs w:val="22"/>
              </w:rPr>
              <w:fldChar w:fldCharType="separate"/>
            </w:r>
            <w:r w:rsidR="007430F0">
              <w:rPr>
                <w:rFonts w:ascii="Arial" w:hAnsi="Arial" w:cs="Arial"/>
                <w:sz w:val="22"/>
                <w:szCs w:val="22"/>
              </w:rPr>
              <w:t>13</w:t>
            </w:r>
            <w:r w:rsidRPr="00481C98">
              <w:rPr>
                <w:rFonts w:ascii="Arial" w:hAnsi="Arial" w:cs="Arial"/>
                <w:sz w:val="22"/>
                <w:szCs w:val="22"/>
              </w:rPr>
              <w:fldChar w:fldCharType="end"/>
            </w:r>
            <w:r w:rsidRPr="00481C98">
              <w:rPr>
                <w:rFonts w:ascii="Arial" w:hAnsi="Arial" w:cs="Arial"/>
                <w:sz w:val="22"/>
                <w:szCs w:val="22"/>
              </w:rPr>
              <w:t xml:space="preserve"> of Annex 1;</w:t>
            </w:r>
          </w:p>
        </w:tc>
      </w:tr>
      <w:tr w:rsidR="001B5A9E" w:rsidRPr="00481C98" w14:paraId="3792A237" w14:textId="77777777" w:rsidTr="00C1676D">
        <w:tc>
          <w:tcPr>
            <w:tcW w:w="2576" w:type="dxa"/>
          </w:tcPr>
          <w:p w14:paraId="63BE52C2" w14:textId="0DBF14F3"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“Product”</w:t>
            </w:r>
          </w:p>
        </w:tc>
        <w:tc>
          <w:tcPr>
            <w:tcW w:w="7099" w:type="dxa"/>
          </w:tcPr>
          <w:p w14:paraId="1779D2A4" w14:textId="6423BE01"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any product within the Business Case Accreditation, Examination and Training Services Portfolio;</w:t>
            </w:r>
          </w:p>
        </w:tc>
      </w:tr>
      <w:tr w:rsidR="001B5A9E" w:rsidRPr="00481C98" w14:paraId="12DA9A17" w14:textId="77777777" w:rsidTr="00C1676D">
        <w:tc>
          <w:tcPr>
            <w:tcW w:w="2576" w:type="dxa"/>
          </w:tcPr>
          <w:p w14:paraId="7F3E616A" w14:textId="795792C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lastRenderedPageBreak/>
              <w:t>“Product Brands”</w:t>
            </w:r>
          </w:p>
        </w:tc>
        <w:tc>
          <w:tcPr>
            <w:tcW w:w="7099" w:type="dxa"/>
          </w:tcPr>
          <w:p w14:paraId="172C202A" w14:textId="3D9C1796"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unregistered and registered tradem</w:t>
            </w:r>
            <w:r w:rsidR="006F01AD">
              <w:rPr>
                <w:rFonts w:ascii="Arial" w:hAnsi="Arial" w:cs="Arial"/>
                <w:sz w:val="22"/>
                <w:szCs w:val="22"/>
              </w:rPr>
              <w:t>arks and brands listed in part 2</w:t>
            </w:r>
            <w:r w:rsidRPr="00481C98">
              <w:rPr>
                <w:rFonts w:ascii="Arial" w:hAnsi="Arial" w:cs="Arial"/>
                <w:sz w:val="22"/>
                <w:szCs w:val="22"/>
              </w:rPr>
              <w:t xml:space="preserve"> of Annex 5 (IPR);</w:t>
            </w:r>
          </w:p>
        </w:tc>
      </w:tr>
      <w:tr w:rsidR="001B5A9E" w:rsidRPr="00481C98" w14:paraId="3C751B48" w14:textId="77777777" w:rsidTr="00C1676D">
        <w:tc>
          <w:tcPr>
            <w:tcW w:w="2576" w:type="dxa"/>
          </w:tcPr>
          <w:p w14:paraId="72822EB4" w14:textId="05EF6B3B"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“Prohibited Act”</w:t>
            </w:r>
          </w:p>
        </w:tc>
        <w:tc>
          <w:tcPr>
            <w:tcW w:w="7099" w:type="dxa"/>
          </w:tcPr>
          <w:p w14:paraId="28821C7D" w14:textId="4D3A4DF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any of the following:</w:t>
            </w:r>
          </w:p>
          <w:p w14:paraId="121F1B1D" w14:textId="4E5FD5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 to directly or indirectly offer, promise or give any person working for or engaged by the Authority or any other public body a financial or other advantage to:</w:t>
            </w:r>
          </w:p>
          <w:p w14:paraId="026A93C9" w14:textId="36F81640" w:rsidR="001B5A9E" w:rsidRPr="00481C98" w:rsidRDefault="001B5A9E" w:rsidP="00205CF9">
            <w:pPr>
              <w:widowControl w:val="0"/>
              <w:spacing w:after="120"/>
              <w:jc w:val="both"/>
              <w:rPr>
                <w:rFonts w:ascii="Arial" w:hAnsi="Arial" w:cs="Arial"/>
                <w:sz w:val="22"/>
                <w:szCs w:val="22"/>
              </w:rPr>
            </w:pPr>
            <w:proofErr w:type="spellStart"/>
            <w:r w:rsidRPr="00481C98">
              <w:rPr>
                <w:rFonts w:ascii="Arial" w:hAnsi="Arial" w:cs="Arial"/>
                <w:sz w:val="22"/>
                <w:szCs w:val="22"/>
              </w:rPr>
              <w:t>i</w:t>
            </w:r>
            <w:proofErr w:type="spellEnd"/>
            <w:r w:rsidRPr="00481C98">
              <w:rPr>
                <w:rFonts w:ascii="Arial" w:hAnsi="Arial" w:cs="Arial"/>
                <w:sz w:val="22"/>
                <w:szCs w:val="22"/>
              </w:rPr>
              <w:t>) induce that person to perform improperly a relevant function or activity; or</w:t>
            </w:r>
          </w:p>
          <w:p w14:paraId="36F77F10" w14:textId="00276C80"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ii) reward that person for improper performance of a relevant function or </w:t>
            </w:r>
            <w:proofErr w:type="gramStart"/>
            <w:r w:rsidRPr="00481C98">
              <w:rPr>
                <w:rFonts w:ascii="Arial" w:hAnsi="Arial" w:cs="Arial"/>
                <w:sz w:val="22"/>
                <w:szCs w:val="22"/>
              </w:rPr>
              <w:t>activity;</w:t>
            </w:r>
            <w:proofErr w:type="gramEnd"/>
          </w:p>
          <w:p w14:paraId="19CD4FFB" w14:textId="7DD45D63"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b) to directly or indirectly request, agree to receive or accept any financial or other advantage as an inducement or a reward for improper performance of a relevant function or activity in connection with this </w:t>
            </w:r>
            <w:proofErr w:type="gramStart"/>
            <w:r w:rsidRPr="00481C98">
              <w:rPr>
                <w:rFonts w:ascii="Arial" w:hAnsi="Arial" w:cs="Arial"/>
                <w:sz w:val="22"/>
                <w:szCs w:val="22"/>
              </w:rPr>
              <w:t>Agreement;</w:t>
            </w:r>
            <w:proofErr w:type="gramEnd"/>
          </w:p>
          <w:p w14:paraId="5C09DA81" w14:textId="0EC3AC0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c) committing any offence:</w:t>
            </w:r>
          </w:p>
          <w:p w14:paraId="114E86FE" w14:textId="41C59C21" w:rsidR="001B5A9E" w:rsidRPr="00481C98" w:rsidRDefault="001B5A9E" w:rsidP="00205CF9">
            <w:pPr>
              <w:widowControl w:val="0"/>
              <w:spacing w:after="120"/>
              <w:jc w:val="both"/>
              <w:rPr>
                <w:rFonts w:ascii="Arial" w:hAnsi="Arial" w:cs="Arial"/>
                <w:sz w:val="22"/>
                <w:szCs w:val="22"/>
              </w:rPr>
            </w:pPr>
            <w:proofErr w:type="spellStart"/>
            <w:r w:rsidRPr="00481C98">
              <w:rPr>
                <w:rFonts w:ascii="Arial" w:hAnsi="Arial" w:cs="Arial"/>
                <w:sz w:val="22"/>
                <w:szCs w:val="22"/>
              </w:rPr>
              <w:t>i</w:t>
            </w:r>
            <w:proofErr w:type="spellEnd"/>
            <w:r w:rsidRPr="00481C98">
              <w:rPr>
                <w:rFonts w:ascii="Arial" w:hAnsi="Arial" w:cs="Arial"/>
                <w:sz w:val="22"/>
                <w:szCs w:val="22"/>
              </w:rPr>
              <w:t>) under the Bribery Act 2010 (or any legislation repealed or revoked by such Act); or</w:t>
            </w:r>
          </w:p>
          <w:p w14:paraId="2D9B922E" w14:textId="1A1BBD0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ii) under legislation or common law concerning fraudulent acts; or</w:t>
            </w:r>
          </w:p>
          <w:p w14:paraId="5CA1C6D2" w14:textId="1A3C8226"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iii) defrauding, attempting to </w:t>
            </w:r>
            <w:proofErr w:type="gramStart"/>
            <w:r w:rsidRPr="00481C98">
              <w:rPr>
                <w:rFonts w:ascii="Arial" w:hAnsi="Arial" w:cs="Arial"/>
                <w:sz w:val="22"/>
                <w:szCs w:val="22"/>
              </w:rPr>
              <w:t>defraud</w:t>
            </w:r>
            <w:proofErr w:type="gramEnd"/>
            <w:r w:rsidRPr="00481C98">
              <w:rPr>
                <w:rFonts w:ascii="Arial" w:hAnsi="Arial" w:cs="Arial"/>
                <w:sz w:val="22"/>
                <w:szCs w:val="22"/>
              </w:rPr>
              <w:t xml:space="preserve"> or conspiring to defraud the Authority or other public body; or</w:t>
            </w:r>
          </w:p>
          <w:p w14:paraId="0746A6AE" w14:textId="2BFFB299"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iv) any activity, practice or conduct which would constitute one of the offences listed under (c) above if such activity, </w:t>
            </w:r>
            <w:proofErr w:type="gramStart"/>
            <w:r w:rsidRPr="00481C98">
              <w:rPr>
                <w:rFonts w:ascii="Arial" w:hAnsi="Arial" w:cs="Arial"/>
                <w:sz w:val="22"/>
                <w:szCs w:val="22"/>
              </w:rPr>
              <w:t>practice</w:t>
            </w:r>
            <w:proofErr w:type="gramEnd"/>
            <w:r w:rsidRPr="00481C98">
              <w:rPr>
                <w:rFonts w:ascii="Arial" w:hAnsi="Arial" w:cs="Arial"/>
                <w:sz w:val="22"/>
                <w:szCs w:val="22"/>
              </w:rPr>
              <w:t xml:space="preserve"> or conduct had been carried out in the UK.</w:t>
            </w:r>
          </w:p>
        </w:tc>
      </w:tr>
      <w:tr w:rsidR="001B5A9E" w:rsidRPr="00481C98" w14:paraId="2D10F7D0" w14:textId="77777777" w:rsidTr="00C1676D">
        <w:tc>
          <w:tcPr>
            <w:tcW w:w="2576" w:type="dxa"/>
          </w:tcPr>
          <w:p w14:paraId="0ACB1644" w14:textId="3ADA5F9D"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"Project Specific IPR"</w:t>
            </w:r>
          </w:p>
        </w:tc>
        <w:tc>
          <w:tcPr>
            <w:tcW w:w="7099" w:type="dxa"/>
          </w:tcPr>
          <w:p w14:paraId="7F689609" w14:textId="524F0E62"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w:t>
            </w:r>
          </w:p>
          <w:p w14:paraId="6A50DDFD" w14:textId="3177FD78"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 Intellectual Property Rights in items created by the Supplier (or by a third party on behalf of the Supplier) specifically for the purposes of this Agreement and updates and amendments of these items including (but not limited to) database schema; and/or</w:t>
            </w:r>
          </w:p>
          <w:p w14:paraId="3B612387" w14:textId="37A00900"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b) IPR in or arising as a result of the performance of the Supplier’s obligations under this Agreement and all updates and amendments to the </w:t>
            </w:r>
            <w:proofErr w:type="gramStart"/>
            <w:r w:rsidRPr="00481C98">
              <w:rPr>
                <w:rFonts w:ascii="Arial" w:hAnsi="Arial" w:cs="Arial"/>
                <w:sz w:val="22"/>
                <w:szCs w:val="22"/>
              </w:rPr>
              <w:t>same;</w:t>
            </w:r>
            <w:proofErr w:type="gramEnd"/>
            <w:r w:rsidRPr="00481C98">
              <w:rPr>
                <w:rFonts w:ascii="Arial" w:hAnsi="Arial" w:cs="Arial"/>
                <w:sz w:val="22"/>
                <w:szCs w:val="22"/>
              </w:rPr>
              <w:t xml:space="preserve"> </w:t>
            </w:r>
          </w:p>
          <w:p w14:paraId="2C21F06B" w14:textId="3DE7B8FE"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but shall not include the Supplier Background IPR;</w:t>
            </w:r>
          </w:p>
        </w:tc>
      </w:tr>
      <w:tr w:rsidR="001B5A9E" w:rsidRPr="00481C98" w14:paraId="6513EC9C" w14:textId="77777777" w:rsidTr="00C1676D">
        <w:tc>
          <w:tcPr>
            <w:tcW w:w="2576" w:type="dxa"/>
          </w:tcPr>
          <w:p w14:paraId="1E760ADD" w14:textId="5EC999DE" w:rsidR="001D72AC" w:rsidRDefault="001D72AC" w:rsidP="00205CF9">
            <w:pPr>
              <w:widowControl w:val="0"/>
              <w:spacing w:after="120"/>
              <w:jc w:val="both"/>
              <w:rPr>
                <w:rFonts w:ascii="Arial" w:hAnsi="Arial" w:cs="Arial"/>
                <w:sz w:val="22"/>
                <w:szCs w:val="22"/>
              </w:rPr>
            </w:pPr>
            <w:r>
              <w:rPr>
                <w:rFonts w:ascii="Arial" w:hAnsi="Arial" w:cs="Arial"/>
                <w:sz w:val="22"/>
                <w:szCs w:val="22"/>
              </w:rPr>
              <w:t>"Programme Fund”</w:t>
            </w:r>
          </w:p>
          <w:p w14:paraId="0F6CB53A" w14:textId="77777777" w:rsidR="001D72AC" w:rsidRDefault="001D72AC" w:rsidP="00205CF9">
            <w:pPr>
              <w:widowControl w:val="0"/>
              <w:spacing w:after="120"/>
              <w:jc w:val="both"/>
              <w:rPr>
                <w:rFonts w:ascii="Arial" w:hAnsi="Arial" w:cs="Arial"/>
                <w:sz w:val="22"/>
                <w:szCs w:val="22"/>
              </w:rPr>
            </w:pPr>
          </w:p>
          <w:p w14:paraId="08EAEFD4" w14:textId="77777777" w:rsidR="001D72AC" w:rsidRDefault="001D72AC" w:rsidP="00205CF9">
            <w:pPr>
              <w:widowControl w:val="0"/>
              <w:spacing w:after="120"/>
              <w:jc w:val="both"/>
              <w:rPr>
                <w:rFonts w:ascii="Arial" w:hAnsi="Arial" w:cs="Arial"/>
                <w:sz w:val="22"/>
                <w:szCs w:val="22"/>
              </w:rPr>
            </w:pPr>
          </w:p>
          <w:p w14:paraId="56AF746D" w14:textId="77777777" w:rsidR="001D72AC" w:rsidRDefault="001D72AC" w:rsidP="00205CF9">
            <w:pPr>
              <w:widowControl w:val="0"/>
              <w:spacing w:after="120"/>
              <w:jc w:val="both"/>
              <w:rPr>
                <w:rFonts w:ascii="Arial" w:hAnsi="Arial" w:cs="Arial"/>
                <w:sz w:val="22"/>
                <w:szCs w:val="22"/>
              </w:rPr>
            </w:pPr>
          </w:p>
          <w:p w14:paraId="0E655C94" w14:textId="77777777" w:rsidR="001D72AC" w:rsidRDefault="001D72AC" w:rsidP="00205CF9">
            <w:pPr>
              <w:widowControl w:val="0"/>
              <w:spacing w:after="120"/>
              <w:jc w:val="both"/>
              <w:rPr>
                <w:rFonts w:ascii="Arial" w:hAnsi="Arial" w:cs="Arial"/>
                <w:sz w:val="22"/>
                <w:szCs w:val="22"/>
              </w:rPr>
            </w:pPr>
          </w:p>
          <w:p w14:paraId="7077D047" w14:textId="7A6BA351"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“Protective Measures”</w:t>
            </w:r>
          </w:p>
        </w:tc>
        <w:tc>
          <w:tcPr>
            <w:tcW w:w="7099" w:type="dxa"/>
          </w:tcPr>
          <w:p w14:paraId="72262531" w14:textId="660BC31B" w:rsidR="001D72AC" w:rsidRDefault="001D72AC" w:rsidP="00205CF9">
            <w:pPr>
              <w:widowControl w:val="0"/>
              <w:spacing w:after="120"/>
              <w:jc w:val="both"/>
              <w:rPr>
                <w:rFonts w:ascii="Arial" w:hAnsi="Arial" w:cs="Arial"/>
                <w:sz w:val="22"/>
                <w:szCs w:val="22"/>
              </w:rPr>
            </w:pPr>
            <w:r w:rsidRPr="00B801A9">
              <w:rPr>
                <w:rFonts w:ascii="Arial" w:hAnsi="Arial" w:cs="Arial"/>
                <w:sz w:val="22"/>
                <w:szCs w:val="22"/>
              </w:rPr>
              <w:t>held by the contract or on behalf of the Authority and is managed at the direction of the Authority it consists of the Authority Revenue which accrues to the Authority from its share of examination fees or fees from any other agreed source. This fund will be used at the Authorities’ discretion.</w:t>
            </w:r>
          </w:p>
          <w:p w14:paraId="5F6EA6EF" w14:textId="77777777" w:rsidR="001D72AC" w:rsidRDefault="001D72AC" w:rsidP="00205CF9">
            <w:pPr>
              <w:widowControl w:val="0"/>
              <w:spacing w:after="120"/>
              <w:jc w:val="both"/>
              <w:rPr>
                <w:rFonts w:ascii="Arial" w:hAnsi="Arial" w:cs="Arial"/>
                <w:sz w:val="22"/>
                <w:szCs w:val="22"/>
              </w:rPr>
            </w:pPr>
          </w:p>
          <w:p w14:paraId="3F7E2310" w14:textId="699049DE"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481C98">
              <w:rPr>
                <w:rFonts w:ascii="Arial" w:hAnsi="Arial" w:cs="Arial"/>
                <w:sz w:val="22"/>
                <w:szCs w:val="22"/>
              </w:rPr>
              <w:t>the such</w:t>
            </w:r>
            <w:proofErr w:type="gramEnd"/>
            <w:r w:rsidRPr="00481C98">
              <w:rPr>
                <w:rFonts w:ascii="Arial" w:hAnsi="Arial" w:cs="Arial"/>
                <w:sz w:val="22"/>
                <w:szCs w:val="22"/>
              </w:rPr>
              <w:t xml:space="preserve"> measures adopted by it;</w:t>
            </w:r>
          </w:p>
        </w:tc>
      </w:tr>
      <w:tr w:rsidR="001B5A9E" w:rsidRPr="00481C98" w14:paraId="07DF7569" w14:textId="77777777" w:rsidTr="00C1676D">
        <w:tc>
          <w:tcPr>
            <w:tcW w:w="2576" w:type="dxa"/>
          </w:tcPr>
          <w:p w14:paraId="759CA651" w14:textId="17DA6221"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“Publication Translation”</w:t>
            </w:r>
          </w:p>
        </w:tc>
        <w:tc>
          <w:tcPr>
            <w:tcW w:w="7099" w:type="dxa"/>
          </w:tcPr>
          <w:p w14:paraId="15A57753" w14:textId="38813C33"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a translation into any language other than English of any Core Reference Material or Derivative Material in whatever media, produced </w:t>
            </w:r>
            <w:r w:rsidRPr="00481C98">
              <w:rPr>
                <w:rFonts w:ascii="Arial" w:hAnsi="Arial" w:cs="Arial"/>
                <w:sz w:val="22"/>
                <w:szCs w:val="22"/>
              </w:rPr>
              <w:lastRenderedPageBreak/>
              <w:t>and included within this A</w:t>
            </w:r>
            <w:r w:rsidR="00504BCB" w:rsidRPr="00481C98">
              <w:rPr>
                <w:rFonts w:ascii="Arial" w:hAnsi="Arial" w:cs="Arial"/>
                <w:sz w:val="22"/>
                <w:szCs w:val="22"/>
              </w:rPr>
              <w:t>greement pursuant to Annexes 3 (Translations) and 9</w:t>
            </w:r>
            <w:r w:rsidRPr="00481C98">
              <w:rPr>
                <w:rFonts w:ascii="Arial" w:hAnsi="Arial" w:cs="Arial"/>
                <w:sz w:val="22"/>
                <w:szCs w:val="22"/>
              </w:rPr>
              <w:t xml:space="preserve"> (Approval Procedures), in each case as may be modified or revised by the Parties in accordance with this Agreement</w:t>
            </w:r>
          </w:p>
        </w:tc>
      </w:tr>
      <w:tr w:rsidR="001B5A9E" w:rsidRPr="00481C98" w14:paraId="2266A4D1" w14:textId="77777777" w:rsidTr="00C1676D">
        <w:tc>
          <w:tcPr>
            <w:tcW w:w="2576" w:type="dxa"/>
          </w:tcPr>
          <w:p w14:paraId="057D47F7" w14:textId="78030271"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lastRenderedPageBreak/>
              <w:t>“Publications”</w:t>
            </w:r>
          </w:p>
        </w:tc>
        <w:tc>
          <w:tcPr>
            <w:tcW w:w="7099" w:type="dxa"/>
          </w:tcPr>
          <w:p w14:paraId="323E7DA3" w14:textId="064EB395"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from time to time collectively the Existing Publications and the New Publications and “</w:t>
            </w:r>
            <w:r w:rsidRPr="00481C98">
              <w:rPr>
                <w:rFonts w:ascii="Arial" w:hAnsi="Arial" w:cs="Arial"/>
                <w:b/>
                <w:sz w:val="22"/>
                <w:szCs w:val="22"/>
              </w:rPr>
              <w:t>Publication”</w:t>
            </w:r>
            <w:r w:rsidRPr="00481C98">
              <w:rPr>
                <w:rFonts w:ascii="Arial" w:hAnsi="Arial" w:cs="Arial"/>
                <w:sz w:val="22"/>
                <w:szCs w:val="22"/>
              </w:rPr>
              <w:t xml:space="preserve"> means any one material from either of these two </w:t>
            </w:r>
            <w:proofErr w:type="gramStart"/>
            <w:r w:rsidRPr="00481C98">
              <w:rPr>
                <w:rFonts w:ascii="Arial" w:hAnsi="Arial" w:cs="Arial"/>
                <w:sz w:val="22"/>
                <w:szCs w:val="22"/>
              </w:rPr>
              <w:t>classes;</w:t>
            </w:r>
            <w:proofErr w:type="gramEnd"/>
          </w:p>
        </w:tc>
      </w:tr>
      <w:tr w:rsidR="001B5A9E" w:rsidRPr="00481C98" w14:paraId="4DF689B1" w14:textId="77777777" w:rsidTr="00C1676D">
        <w:tc>
          <w:tcPr>
            <w:tcW w:w="2576" w:type="dxa"/>
          </w:tcPr>
          <w:p w14:paraId="486907AB" w14:textId="77777777"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“Purchase Order Number”</w:t>
            </w:r>
          </w:p>
        </w:tc>
        <w:tc>
          <w:tcPr>
            <w:tcW w:w="7099" w:type="dxa"/>
          </w:tcPr>
          <w:p w14:paraId="005813A6" w14:textId="7903CE58"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the Authority’s unique number relating to the supply of the Services; </w:t>
            </w:r>
          </w:p>
        </w:tc>
      </w:tr>
      <w:tr w:rsidR="001B5A9E" w:rsidRPr="00481C98" w14:paraId="6EE53204" w14:textId="77777777" w:rsidTr="00C1676D">
        <w:tc>
          <w:tcPr>
            <w:tcW w:w="2576" w:type="dxa"/>
          </w:tcPr>
          <w:p w14:paraId="57FABF3E" w14:textId="09A7CCF5"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“Quality Standards”</w:t>
            </w:r>
          </w:p>
        </w:tc>
        <w:tc>
          <w:tcPr>
            <w:tcW w:w="7099" w:type="dxa"/>
          </w:tcPr>
          <w:p w14:paraId="49878424" w14:textId="220FF098"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such standards of quality as the Authority may adopt from time to time as agreed by the Business Case Accreditation, Examination and Training Services Standards Board;</w:t>
            </w:r>
          </w:p>
        </w:tc>
      </w:tr>
      <w:tr w:rsidR="001B5A9E" w:rsidRPr="00481C98" w14:paraId="53CEE5EF" w14:textId="77777777" w:rsidTr="00C1676D">
        <w:tc>
          <w:tcPr>
            <w:tcW w:w="2576" w:type="dxa"/>
          </w:tcPr>
          <w:p w14:paraId="126C2CEF" w14:textId="77466675" w:rsidR="007D1E58" w:rsidRDefault="007D1E58" w:rsidP="00205CF9">
            <w:pPr>
              <w:widowControl w:val="0"/>
              <w:spacing w:after="120"/>
              <w:rPr>
                <w:rFonts w:ascii="Arial" w:hAnsi="Arial" w:cs="Arial"/>
                <w:sz w:val="22"/>
                <w:szCs w:val="22"/>
              </w:rPr>
            </w:pPr>
            <w:r>
              <w:rPr>
                <w:rFonts w:ascii="Arial" w:hAnsi="Arial" w:cs="Arial"/>
                <w:sz w:val="22"/>
                <w:szCs w:val="22"/>
              </w:rPr>
              <w:t>“Quality Survey”</w:t>
            </w:r>
          </w:p>
          <w:p w14:paraId="74083921" w14:textId="77777777" w:rsidR="007D1E58" w:rsidRDefault="007D1E58" w:rsidP="00205CF9">
            <w:pPr>
              <w:widowControl w:val="0"/>
              <w:spacing w:after="120"/>
              <w:rPr>
                <w:rFonts w:ascii="Arial" w:hAnsi="Arial" w:cs="Arial"/>
                <w:sz w:val="22"/>
                <w:szCs w:val="22"/>
              </w:rPr>
            </w:pPr>
          </w:p>
          <w:p w14:paraId="7422CFB2" w14:textId="77777777" w:rsidR="007D1E58" w:rsidRDefault="007D1E58" w:rsidP="00205CF9">
            <w:pPr>
              <w:widowControl w:val="0"/>
              <w:spacing w:after="120"/>
              <w:rPr>
                <w:rFonts w:ascii="Arial" w:hAnsi="Arial" w:cs="Arial"/>
                <w:sz w:val="22"/>
                <w:szCs w:val="22"/>
              </w:rPr>
            </w:pPr>
          </w:p>
          <w:p w14:paraId="0A1E86CB" w14:textId="16988494"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“Quarter”</w:t>
            </w:r>
          </w:p>
        </w:tc>
        <w:tc>
          <w:tcPr>
            <w:tcW w:w="7099" w:type="dxa"/>
          </w:tcPr>
          <w:p w14:paraId="09A3A272" w14:textId="34692932" w:rsidR="007D1E58" w:rsidRDefault="007D1E58" w:rsidP="00205CF9">
            <w:pPr>
              <w:widowControl w:val="0"/>
              <w:spacing w:after="120"/>
              <w:jc w:val="both"/>
              <w:rPr>
                <w:rFonts w:ascii="Arial" w:hAnsi="Arial" w:cs="Arial"/>
                <w:sz w:val="22"/>
                <w:szCs w:val="22"/>
              </w:rPr>
            </w:pPr>
            <w:r>
              <w:rPr>
                <w:rFonts w:ascii="Arial" w:hAnsi="Arial" w:cs="Arial"/>
                <w:sz w:val="22"/>
                <w:szCs w:val="22"/>
              </w:rPr>
              <w:t xml:space="preserve">means </w:t>
            </w:r>
            <w:r w:rsidR="00B801A9">
              <w:rPr>
                <w:rFonts w:ascii="Arial" w:hAnsi="Arial" w:cs="Arial"/>
                <w:sz w:val="22"/>
                <w:szCs w:val="22"/>
              </w:rPr>
              <w:t xml:space="preserve">both </w:t>
            </w:r>
            <w:r w:rsidR="00E9656A">
              <w:rPr>
                <w:rFonts w:ascii="Arial" w:hAnsi="Arial" w:cs="Arial"/>
                <w:sz w:val="22"/>
                <w:szCs w:val="22"/>
              </w:rPr>
              <w:t xml:space="preserve">the survey responses, and </w:t>
            </w:r>
            <w:r>
              <w:rPr>
                <w:rFonts w:ascii="Arial" w:hAnsi="Arial" w:cs="Arial"/>
                <w:sz w:val="22"/>
                <w:szCs w:val="22"/>
              </w:rPr>
              <w:t xml:space="preserve">survey the Supplier shall design and issue to training organisations and individuals undertaking examinations and associated training in order to understand and monitor customer </w:t>
            </w:r>
            <w:proofErr w:type="gramStart"/>
            <w:r>
              <w:rPr>
                <w:rFonts w:ascii="Arial" w:hAnsi="Arial" w:cs="Arial"/>
                <w:sz w:val="22"/>
                <w:szCs w:val="22"/>
              </w:rPr>
              <w:t>satisfactio</w:t>
            </w:r>
            <w:r w:rsidR="00CE3512">
              <w:rPr>
                <w:rFonts w:ascii="Arial" w:hAnsi="Arial" w:cs="Arial"/>
                <w:sz w:val="22"/>
                <w:szCs w:val="22"/>
              </w:rPr>
              <w:t>n;</w:t>
            </w:r>
            <w:proofErr w:type="gramEnd"/>
          </w:p>
          <w:p w14:paraId="5025C3A1" w14:textId="4E03FA3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any period of 3 Months which falls sequentially from the 1</w:t>
            </w:r>
            <w:r w:rsidRPr="00481C98">
              <w:rPr>
                <w:rFonts w:ascii="Arial" w:hAnsi="Arial" w:cs="Arial"/>
                <w:sz w:val="22"/>
                <w:szCs w:val="22"/>
                <w:vertAlign w:val="superscript"/>
              </w:rPr>
              <w:t>st</w:t>
            </w:r>
            <w:r w:rsidRPr="00481C98">
              <w:rPr>
                <w:rFonts w:ascii="Arial" w:hAnsi="Arial" w:cs="Arial"/>
                <w:sz w:val="22"/>
                <w:szCs w:val="22"/>
              </w:rPr>
              <w:t xml:space="preserve"> of the Month following the date of this Agreement;</w:t>
            </w:r>
          </w:p>
        </w:tc>
      </w:tr>
      <w:tr w:rsidR="001B5A9E" w:rsidRPr="00481C98" w14:paraId="1465EB63" w14:textId="77777777" w:rsidTr="00C1676D">
        <w:tc>
          <w:tcPr>
            <w:tcW w:w="2576" w:type="dxa"/>
          </w:tcPr>
          <w:p w14:paraId="34965572" w14:textId="5F8D1522"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"Registers"</w:t>
            </w:r>
          </w:p>
        </w:tc>
        <w:tc>
          <w:tcPr>
            <w:tcW w:w="7099" w:type="dxa"/>
          </w:tcPr>
          <w:p w14:paraId="0658B6B5" w14:textId="1132554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register and configuration data</w:t>
            </w:r>
            <w:r w:rsidR="00CC7359">
              <w:rPr>
                <w:rFonts w:ascii="Arial" w:hAnsi="Arial" w:cs="Arial"/>
                <w:sz w:val="22"/>
                <w:szCs w:val="22"/>
              </w:rPr>
              <w:t>base referred to in paragraphs 2.1.1 and 2</w:t>
            </w:r>
            <w:r w:rsidRPr="00481C98">
              <w:rPr>
                <w:rFonts w:ascii="Arial" w:hAnsi="Arial" w:cs="Arial"/>
                <w:sz w:val="22"/>
                <w:szCs w:val="22"/>
              </w:rPr>
              <w:t>.1.2 of Annex 7;</w:t>
            </w:r>
          </w:p>
        </w:tc>
      </w:tr>
      <w:tr w:rsidR="001B5A9E" w:rsidRPr="00481C98" w14:paraId="14D59860" w14:textId="77777777" w:rsidTr="00786053">
        <w:trPr>
          <w:trHeight w:val="405"/>
        </w:trPr>
        <w:tc>
          <w:tcPr>
            <w:tcW w:w="2576" w:type="dxa"/>
          </w:tcPr>
          <w:p w14:paraId="44433342" w14:textId="56D580B5"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“Relevant Owner”</w:t>
            </w:r>
          </w:p>
        </w:tc>
        <w:tc>
          <w:tcPr>
            <w:tcW w:w="7099" w:type="dxa"/>
          </w:tcPr>
          <w:p w14:paraId="6112445D" w14:textId="588DBCFA"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the Authority or the Supplier as the context requires; </w:t>
            </w:r>
          </w:p>
        </w:tc>
      </w:tr>
      <w:tr w:rsidR="00004FBD" w:rsidRPr="00481C98" w14:paraId="0D986499" w14:textId="77777777" w:rsidTr="00C1676D">
        <w:tc>
          <w:tcPr>
            <w:tcW w:w="2576" w:type="dxa"/>
          </w:tcPr>
          <w:p w14:paraId="7B74021C" w14:textId="360F5E12" w:rsidR="00004FBD" w:rsidRPr="00481C98" w:rsidRDefault="00004FBD" w:rsidP="00205CF9">
            <w:pPr>
              <w:widowControl w:val="0"/>
              <w:spacing w:after="120"/>
              <w:rPr>
                <w:rFonts w:ascii="Arial" w:hAnsi="Arial" w:cs="Arial"/>
                <w:sz w:val="22"/>
                <w:szCs w:val="22"/>
              </w:rPr>
            </w:pPr>
            <w:r w:rsidRPr="00481C98">
              <w:rPr>
                <w:rFonts w:ascii="Arial" w:hAnsi="Arial" w:cs="Arial"/>
                <w:sz w:val="22"/>
                <w:szCs w:val="22"/>
              </w:rPr>
              <w:t>“Relevant Portfolio”</w:t>
            </w:r>
          </w:p>
        </w:tc>
        <w:tc>
          <w:tcPr>
            <w:tcW w:w="7099" w:type="dxa"/>
          </w:tcPr>
          <w:p w14:paraId="2C81E0C3" w14:textId="09A34DD3" w:rsidR="00004FBD" w:rsidRPr="00481C98" w:rsidRDefault="00786053" w:rsidP="00205CF9">
            <w:pPr>
              <w:widowControl w:val="0"/>
              <w:spacing w:after="120"/>
              <w:jc w:val="both"/>
              <w:rPr>
                <w:rFonts w:ascii="Arial" w:hAnsi="Arial" w:cs="Arial"/>
                <w:sz w:val="22"/>
                <w:szCs w:val="22"/>
              </w:rPr>
            </w:pPr>
            <w:r w:rsidRPr="00481C98">
              <w:rPr>
                <w:rFonts w:ascii="Arial" w:hAnsi="Arial" w:cs="Arial"/>
                <w:sz w:val="22"/>
                <w:szCs w:val="22"/>
              </w:rPr>
              <w:t>means the Business Case Accreditation, Examination and Training Services Portfolio, as the context so requires</w:t>
            </w:r>
          </w:p>
        </w:tc>
      </w:tr>
      <w:tr w:rsidR="001B5A9E" w:rsidRPr="00481C98" w14:paraId="094E1C41" w14:textId="77777777" w:rsidTr="00C1676D">
        <w:tc>
          <w:tcPr>
            <w:tcW w:w="2576" w:type="dxa"/>
          </w:tcPr>
          <w:p w14:paraId="3A3620D0" w14:textId="22A67A23"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“Relevant Transfer”</w:t>
            </w:r>
          </w:p>
        </w:tc>
        <w:tc>
          <w:tcPr>
            <w:tcW w:w="7099" w:type="dxa"/>
          </w:tcPr>
          <w:p w14:paraId="49958CFA" w14:textId="60D5BBA1"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 transfer of employment to which the Employment Regulations applies;</w:t>
            </w:r>
          </w:p>
        </w:tc>
      </w:tr>
      <w:tr w:rsidR="001B5A9E" w:rsidRPr="00481C98" w14:paraId="6D4D3361" w14:textId="77777777" w:rsidTr="00C1676D">
        <w:tc>
          <w:tcPr>
            <w:tcW w:w="2576" w:type="dxa"/>
          </w:tcPr>
          <w:p w14:paraId="0473E4DC" w14:textId="25D7FEEA"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“Removal Timetable”</w:t>
            </w:r>
          </w:p>
        </w:tc>
        <w:tc>
          <w:tcPr>
            <w:tcW w:w="7099" w:type="dxa"/>
          </w:tcPr>
          <w:p w14:paraId="6D1F8564" w14:textId="590EA5F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shall have the meaning ascribed to it in Annex 9;</w:t>
            </w:r>
          </w:p>
        </w:tc>
      </w:tr>
      <w:tr w:rsidR="001B5A9E" w:rsidRPr="00481C98" w14:paraId="724B011B" w14:textId="77777777" w:rsidTr="00C1676D">
        <w:tc>
          <w:tcPr>
            <w:tcW w:w="2576" w:type="dxa"/>
          </w:tcPr>
          <w:p w14:paraId="5E2D51BE" w14:textId="3D2940D2"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"Replacement Services"</w:t>
            </w:r>
          </w:p>
        </w:tc>
        <w:tc>
          <w:tcPr>
            <w:tcW w:w="7099" w:type="dxa"/>
          </w:tcPr>
          <w:p w14:paraId="0BA5CA35" w14:textId="2BCD9952"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any services which are substantially </w:t>
            </w:r>
            <w:proofErr w:type="gramStart"/>
            <w:r w:rsidRPr="00481C98">
              <w:rPr>
                <w:rFonts w:ascii="Arial" w:hAnsi="Arial" w:cs="Arial"/>
                <w:sz w:val="22"/>
                <w:szCs w:val="22"/>
              </w:rPr>
              <w:t>similar to</w:t>
            </w:r>
            <w:proofErr w:type="gramEnd"/>
            <w:r w:rsidRPr="00481C98">
              <w:rPr>
                <w:rFonts w:ascii="Arial" w:hAnsi="Arial" w:cs="Arial"/>
                <w:sz w:val="22"/>
                <w:szCs w:val="22"/>
              </w:rPr>
              <w:t xml:space="preserve"> any of the Services and which the Authority receives in substitution for any of the Services following the Expiry Date of this Agreement as set out in the Award Letter, whether those services are provided by the Authority internally and/or by any third party;</w:t>
            </w:r>
          </w:p>
        </w:tc>
      </w:tr>
      <w:tr w:rsidR="001B5A9E" w:rsidRPr="00481C98" w14:paraId="0285C7CA" w14:textId="77777777" w:rsidTr="00C1676D">
        <w:tc>
          <w:tcPr>
            <w:tcW w:w="2576" w:type="dxa"/>
          </w:tcPr>
          <w:p w14:paraId="6BF68934" w14:textId="62BBBD48" w:rsidR="001B5A9E" w:rsidRPr="006C1C4E" w:rsidRDefault="001B5A9E" w:rsidP="00205CF9">
            <w:pPr>
              <w:widowControl w:val="0"/>
              <w:spacing w:after="120"/>
              <w:rPr>
                <w:rFonts w:ascii="Arial" w:hAnsi="Arial" w:cs="Arial"/>
                <w:sz w:val="22"/>
                <w:szCs w:val="22"/>
              </w:rPr>
            </w:pPr>
            <w:r w:rsidRPr="006C1C4E">
              <w:rPr>
                <w:rFonts w:ascii="Arial" w:hAnsi="Arial" w:cs="Arial"/>
                <w:sz w:val="22"/>
                <w:szCs w:val="22"/>
              </w:rPr>
              <w:t xml:space="preserve">"Replacement </w:t>
            </w:r>
            <w:r w:rsidR="005E765D" w:rsidRPr="006C1C4E">
              <w:rPr>
                <w:rFonts w:ascii="Arial" w:hAnsi="Arial" w:cs="Arial"/>
                <w:sz w:val="22"/>
                <w:szCs w:val="22"/>
              </w:rPr>
              <w:t>Subcontractor</w:t>
            </w:r>
            <w:r w:rsidRPr="006C1C4E">
              <w:rPr>
                <w:rFonts w:ascii="Arial" w:hAnsi="Arial" w:cs="Arial"/>
                <w:sz w:val="22"/>
                <w:szCs w:val="22"/>
              </w:rPr>
              <w:t>"</w:t>
            </w:r>
          </w:p>
        </w:tc>
        <w:tc>
          <w:tcPr>
            <w:tcW w:w="7099" w:type="dxa"/>
          </w:tcPr>
          <w:p w14:paraId="6BFA75CA" w14:textId="6E64802D" w:rsidR="001B5A9E" w:rsidRPr="006C1C4E" w:rsidRDefault="001B5A9E" w:rsidP="00205CF9">
            <w:pPr>
              <w:widowControl w:val="0"/>
              <w:spacing w:after="120"/>
              <w:jc w:val="both"/>
              <w:rPr>
                <w:rFonts w:ascii="Arial" w:hAnsi="Arial" w:cs="Arial"/>
                <w:sz w:val="22"/>
                <w:szCs w:val="22"/>
              </w:rPr>
            </w:pPr>
            <w:r w:rsidRPr="006C1C4E">
              <w:rPr>
                <w:rFonts w:ascii="Arial" w:hAnsi="Arial" w:cs="Arial"/>
                <w:sz w:val="22"/>
                <w:szCs w:val="22"/>
              </w:rPr>
              <w:t xml:space="preserve">means a </w:t>
            </w:r>
            <w:r w:rsidR="005E765D" w:rsidRPr="006C1C4E">
              <w:rPr>
                <w:rFonts w:ascii="Arial" w:hAnsi="Arial" w:cs="Arial"/>
                <w:sz w:val="22"/>
                <w:szCs w:val="22"/>
              </w:rPr>
              <w:t>subcontractor</w:t>
            </w:r>
            <w:r w:rsidRPr="006C1C4E">
              <w:rPr>
                <w:rFonts w:ascii="Arial" w:hAnsi="Arial" w:cs="Arial"/>
                <w:sz w:val="22"/>
                <w:szCs w:val="22"/>
              </w:rPr>
              <w:t xml:space="preserve"> of the Replacement Supplier to whom Transferring Supplier Employees will transfer on a Service Transfer date (or any </w:t>
            </w:r>
            <w:r w:rsidR="005E765D" w:rsidRPr="006C1C4E">
              <w:rPr>
                <w:rFonts w:ascii="Arial" w:hAnsi="Arial" w:cs="Arial"/>
                <w:sz w:val="22"/>
                <w:szCs w:val="22"/>
              </w:rPr>
              <w:t>subcontractor</w:t>
            </w:r>
            <w:r w:rsidRPr="006C1C4E">
              <w:rPr>
                <w:rFonts w:ascii="Arial" w:hAnsi="Arial" w:cs="Arial"/>
                <w:sz w:val="22"/>
                <w:szCs w:val="22"/>
              </w:rPr>
              <w:t xml:space="preserve"> of any such </w:t>
            </w:r>
            <w:r w:rsidR="005E765D" w:rsidRPr="006C1C4E">
              <w:rPr>
                <w:rFonts w:ascii="Arial" w:hAnsi="Arial" w:cs="Arial"/>
                <w:sz w:val="22"/>
                <w:szCs w:val="22"/>
              </w:rPr>
              <w:t>subcontractor</w:t>
            </w:r>
            <w:r w:rsidRPr="006C1C4E">
              <w:rPr>
                <w:rFonts w:ascii="Arial" w:hAnsi="Arial" w:cs="Arial"/>
                <w:sz w:val="22"/>
                <w:szCs w:val="22"/>
              </w:rPr>
              <w:t>);</w:t>
            </w:r>
          </w:p>
        </w:tc>
      </w:tr>
      <w:tr w:rsidR="001B5A9E" w:rsidRPr="00481C98" w14:paraId="6CD28C66" w14:textId="77777777" w:rsidTr="00C1676D">
        <w:tc>
          <w:tcPr>
            <w:tcW w:w="2576" w:type="dxa"/>
          </w:tcPr>
          <w:p w14:paraId="52F04D8A" w14:textId="019DA598" w:rsidR="001B5A9E" w:rsidRPr="006C1C4E" w:rsidRDefault="001B5A9E" w:rsidP="00205CF9">
            <w:pPr>
              <w:widowControl w:val="0"/>
              <w:spacing w:after="120"/>
              <w:rPr>
                <w:rFonts w:ascii="Arial" w:hAnsi="Arial" w:cs="Arial"/>
                <w:sz w:val="22"/>
                <w:szCs w:val="22"/>
              </w:rPr>
            </w:pPr>
            <w:r w:rsidRPr="006C1C4E">
              <w:rPr>
                <w:rFonts w:ascii="Arial" w:hAnsi="Arial" w:cs="Arial"/>
                <w:sz w:val="22"/>
                <w:szCs w:val="22"/>
              </w:rPr>
              <w:t>"Replacement Supplier"</w:t>
            </w:r>
          </w:p>
        </w:tc>
        <w:tc>
          <w:tcPr>
            <w:tcW w:w="7099" w:type="dxa"/>
          </w:tcPr>
          <w:p w14:paraId="67DB8D8F" w14:textId="74306885" w:rsidR="001B5A9E" w:rsidRPr="006C1C4E" w:rsidRDefault="001B5A9E" w:rsidP="00205CF9">
            <w:pPr>
              <w:widowControl w:val="0"/>
              <w:spacing w:after="120"/>
              <w:jc w:val="both"/>
              <w:rPr>
                <w:rFonts w:ascii="Arial" w:hAnsi="Arial" w:cs="Arial"/>
                <w:sz w:val="22"/>
                <w:szCs w:val="22"/>
              </w:rPr>
            </w:pPr>
            <w:r w:rsidRPr="006C1C4E">
              <w:rPr>
                <w:rFonts w:ascii="Arial" w:hAnsi="Arial" w:cs="Arial"/>
                <w:sz w:val="22"/>
                <w:szCs w:val="22"/>
              </w:rPr>
              <w:t>means any third-party provider of Replacement Services appointed by or at the direction of the Authority from time to time or where the Authority is providing Replacement Services for its own account, shall also include the Authority;</w:t>
            </w:r>
          </w:p>
        </w:tc>
      </w:tr>
      <w:tr w:rsidR="001B5A9E" w:rsidRPr="00481C98" w14:paraId="739096B5" w14:textId="77777777" w:rsidTr="00C1676D">
        <w:tc>
          <w:tcPr>
            <w:tcW w:w="2576" w:type="dxa"/>
          </w:tcPr>
          <w:p w14:paraId="23665EE4" w14:textId="7C85E890" w:rsidR="001B5A9E" w:rsidRPr="006C1C4E" w:rsidRDefault="001B5A9E" w:rsidP="00205CF9">
            <w:pPr>
              <w:widowControl w:val="0"/>
              <w:spacing w:after="120"/>
              <w:rPr>
                <w:rFonts w:ascii="Arial" w:hAnsi="Arial" w:cs="Arial"/>
                <w:sz w:val="22"/>
                <w:szCs w:val="22"/>
              </w:rPr>
            </w:pPr>
            <w:r w:rsidRPr="006C1C4E">
              <w:rPr>
                <w:rFonts w:ascii="Arial" w:hAnsi="Arial" w:cs="Arial"/>
                <w:sz w:val="22"/>
                <w:szCs w:val="22"/>
              </w:rPr>
              <w:t>“Reporting Date”</w:t>
            </w:r>
          </w:p>
        </w:tc>
        <w:tc>
          <w:tcPr>
            <w:tcW w:w="7099" w:type="dxa"/>
          </w:tcPr>
          <w:p w14:paraId="29531670" w14:textId="13D23DF3" w:rsidR="001B5A9E" w:rsidRPr="006C1C4E" w:rsidRDefault="001B5A9E" w:rsidP="00205CF9">
            <w:pPr>
              <w:widowControl w:val="0"/>
              <w:spacing w:after="120"/>
              <w:jc w:val="both"/>
              <w:rPr>
                <w:rFonts w:ascii="Arial" w:hAnsi="Arial" w:cs="Arial"/>
                <w:sz w:val="22"/>
                <w:szCs w:val="22"/>
              </w:rPr>
            </w:pPr>
            <w:r w:rsidRPr="006C1C4E">
              <w:rPr>
                <w:rFonts w:ascii="Arial" w:hAnsi="Arial" w:cs="Arial"/>
                <w:sz w:val="22"/>
                <w:szCs w:val="22"/>
              </w:rPr>
              <w:t>means the 7</w:t>
            </w:r>
            <w:r w:rsidRPr="006C1C4E">
              <w:rPr>
                <w:rFonts w:ascii="Arial" w:hAnsi="Arial" w:cs="Arial"/>
                <w:sz w:val="22"/>
                <w:szCs w:val="22"/>
                <w:vertAlign w:val="superscript"/>
              </w:rPr>
              <w:t>th</w:t>
            </w:r>
            <w:r w:rsidRPr="006C1C4E">
              <w:rPr>
                <w:rFonts w:ascii="Arial" w:hAnsi="Arial" w:cs="Arial"/>
                <w:sz w:val="22"/>
                <w:szCs w:val="22"/>
              </w:rPr>
              <w:t xml:space="preserve"> day of each Quarter following the Quarter to which the relevant Management Information relates, or such other date as may be agreed between the Parties;</w:t>
            </w:r>
          </w:p>
        </w:tc>
      </w:tr>
      <w:tr w:rsidR="001B5A9E" w:rsidRPr="00481C98" w14:paraId="113C2108" w14:textId="77777777" w:rsidTr="00C1676D">
        <w:tc>
          <w:tcPr>
            <w:tcW w:w="2576" w:type="dxa"/>
          </w:tcPr>
          <w:p w14:paraId="060D2299" w14:textId="77777777"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“Request for Information”</w:t>
            </w:r>
          </w:p>
        </w:tc>
        <w:tc>
          <w:tcPr>
            <w:tcW w:w="7099" w:type="dxa"/>
          </w:tcPr>
          <w:p w14:paraId="40F4FA89" w14:textId="4B56B46E"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1B5A9E" w:rsidRPr="00481C98" w14:paraId="1867041D" w14:textId="77777777" w:rsidTr="00C1676D">
        <w:tc>
          <w:tcPr>
            <w:tcW w:w="2576" w:type="dxa"/>
          </w:tcPr>
          <w:p w14:paraId="22F4FCAF" w14:textId="441D57F2"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“Schemes”</w:t>
            </w:r>
          </w:p>
        </w:tc>
        <w:tc>
          <w:tcPr>
            <w:tcW w:w="7099" w:type="dxa"/>
          </w:tcPr>
          <w:p w14:paraId="2B8E97EC" w14:textId="5ADE96D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the Principal Civil Service Pension Scheme available to Civil Servants and employees of bodies under Schedule 1 of the Superannuation Act 1972 (and eligible employees of other bodies admitted to participate under a determination under section 25 of the Public Service Pensions </w:t>
            </w:r>
            <w:r w:rsidRPr="00481C98">
              <w:rPr>
                <w:rFonts w:ascii="Arial" w:hAnsi="Arial" w:cs="Arial"/>
                <w:sz w:val="22"/>
                <w:szCs w:val="22"/>
              </w:rPr>
              <w:lastRenderedPageBreak/>
              <w:t>Act 2013), as governed by rules adopted by Parliament; the Partnership Pension Account and its (</w:t>
            </w:r>
            <w:proofErr w:type="spellStart"/>
            <w:r w:rsidRPr="00481C98">
              <w:rPr>
                <w:rFonts w:ascii="Arial" w:hAnsi="Arial" w:cs="Arial"/>
                <w:sz w:val="22"/>
                <w:szCs w:val="22"/>
              </w:rPr>
              <w:t>i</w:t>
            </w:r>
            <w:proofErr w:type="spellEnd"/>
            <w:r w:rsidRPr="00481C98">
              <w:rPr>
                <w:rFonts w:ascii="Arial" w:hAnsi="Arial" w:cs="Arial"/>
                <w:sz w:val="22"/>
                <w:szCs w:val="22"/>
              </w:rPr>
              <w:t>) Ill health Benefits Scheme and (ii) Death Benefits Scheme; the Civil Service Additional Voluntary Contribution Scheme; the Designated Stakeholder Pension Scheme and “alpha” introduced under The Public Service (Civil Servants and Others) Pensions Regulations 2014;</w:t>
            </w:r>
          </w:p>
        </w:tc>
      </w:tr>
      <w:tr w:rsidR="001B5A9E" w:rsidRPr="00481C98" w14:paraId="5C526B5C" w14:textId="77777777" w:rsidTr="00C1676D">
        <w:tc>
          <w:tcPr>
            <w:tcW w:w="2576" w:type="dxa"/>
          </w:tcPr>
          <w:p w14:paraId="4ACBD96B"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lastRenderedPageBreak/>
              <w:t>“Services”</w:t>
            </w:r>
          </w:p>
        </w:tc>
        <w:tc>
          <w:tcPr>
            <w:tcW w:w="7099" w:type="dxa"/>
          </w:tcPr>
          <w:p w14:paraId="0960A97A" w14:textId="4A1CBE3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the services to be supplied by the Supplier to the Authority under the Agreement;  </w:t>
            </w:r>
          </w:p>
        </w:tc>
      </w:tr>
      <w:tr w:rsidR="001B5A9E" w:rsidRPr="00481C98" w14:paraId="57621F39" w14:textId="77777777" w:rsidTr="00C1676D">
        <w:tc>
          <w:tcPr>
            <w:tcW w:w="2576" w:type="dxa"/>
          </w:tcPr>
          <w:p w14:paraId="21A4CA20" w14:textId="4F3D5CD0"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“Services Data”</w:t>
            </w:r>
          </w:p>
        </w:tc>
        <w:tc>
          <w:tcPr>
            <w:tcW w:w="7099" w:type="dxa"/>
          </w:tcPr>
          <w:p w14:paraId="49EAFFBF" w14:textId="27FDA608"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any data from time to time held or stored within the Supplier Database</w:t>
            </w:r>
          </w:p>
        </w:tc>
      </w:tr>
      <w:tr w:rsidR="001B5A9E" w:rsidRPr="00481C98" w14:paraId="593F98AF" w14:textId="77777777" w:rsidTr="00C1676D">
        <w:tc>
          <w:tcPr>
            <w:tcW w:w="2576" w:type="dxa"/>
          </w:tcPr>
          <w:p w14:paraId="71419DAB" w14:textId="77777777" w:rsidR="001B5A9E" w:rsidRDefault="001B5A9E" w:rsidP="00205CF9">
            <w:pPr>
              <w:widowControl w:val="0"/>
              <w:spacing w:after="120"/>
              <w:rPr>
                <w:rFonts w:ascii="Arial" w:hAnsi="Arial" w:cs="Arial"/>
                <w:sz w:val="22"/>
                <w:szCs w:val="22"/>
              </w:rPr>
            </w:pPr>
            <w:r w:rsidRPr="00481C98">
              <w:rPr>
                <w:rFonts w:ascii="Arial" w:hAnsi="Arial" w:cs="Arial"/>
                <w:sz w:val="22"/>
                <w:szCs w:val="22"/>
              </w:rPr>
              <w:t>"Service Transfer"</w:t>
            </w:r>
          </w:p>
          <w:p w14:paraId="7D4A9311" w14:textId="77777777" w:rsidR="002E053E" w:rsidRDefault="002E053E" w:rsidP="00205CF9">
            <w:pPr>
              <w:widowControl w:val="0"/>
              <w:spacing w:after="120"/>
              <w:rPr>
                <w:rFonts w:ascii="Arial" w:hAnsi="Arial" w:cs="Arial"/>
                <w:sz w:val="22"/>
                <w:szCs w:val="22"/>
              </w:rPr>
            </w:pPr>
          </w:p>
          <w:p w14:paraId="14030C3B" w14:textId="77777777" w:rsidR="00527A99" w:rsidRDefault="00527A99" w:rsidP="00205CF9">
            <w:pPr>
              <w:widowControl w:val="0"/>
              <w:spacing w:after="120"/>
              <w:rPr>
                <w:rFonts w:ascii="Arial" w:hAnsi="Arial" w:cs="Arial"/>
                <w:sz w:val="22"/>
                <w:szCs w:val="22"/>
              </w:rPr>
            </w:pPr>
          </w:p>
          <w:p w14:paraId="30F8ED63" w14:textId="5853D098" w:rsidR="002E053E" w:rsidRDefault="00527A99" w:rsidP="00205CF9">
            <w:pPr>
              <w:widowControl w:val="0"/>
              <w:spacing w:after="120"/>
              <w:rPr>
                <w:rFonts w:ascii="Arial" w:hAnsi="Arial" w:cs="Arial"/>
                <w:sz w:val="22"/>
                <w:szCs w:val="22"/>
              </w:rPr>
            </w:pPr>
            <w:r>
              <w:rPr>
                <w:rFonts w:ascii="Arial" w:hAnsi="Arial" w:cs="Arial"/>
                <w:sz w:val="22"/>
                <w:szCs w:val="22"/>
              </w:rPr>
              <w:t>“</w:t>
            </w:r>
            <w:r w:rsidRPr="002E053E">
              <w:rPr>
                <w:rFonts w:ascii="Arial" w:hAnsi="Arial" w:cs="Arial"/>
                <w:sz w:val="22"/>
                <w:szCs w:val="22"/>
              </w:rPr>
              <w:t>Service Level Performance Criterion</w:t>
            </w:r>
            <w:r>
              <w:rPr>
                <w:rFonts w:ascii="Arial" w:hAnsi="Arial" w:cs="Arial"/>
                <w:sz w:val="22"/>
                <w:szCs w:val="22"/>
              </w:rPr>
              <w:t>”</w:t>
            </w:r>
          </w:p>
          <w:p w14:paraId="28A25591" w14:textId="77777777" w:rsidR="00527A99" w:rsidRDefault="00527A99" w:rsidP="00205CF9">
            <w:pPr>
              <w:widowControl w:val="0"/>
              <w:spacing w:after="120"/>
              <w:rPr>
                <w:rFonts w:ascii="Arial" w:hAnsi="Arial" w:cs="Arial"/>
                <w:sz w:val="22"/>
                <w:szCs w:val="22"/>
              </w:rPr>
            </w:pPr>
          </w:p>
          <w:p w14:paraId="3E72F567" w14:textId="2AB244B8" w:rsidR="002E053E" w:rsidRPr="00481C98" w:rsidRDefault="002E053E" w:rsidP="00205CF9">
            <w:pPr>
              <w:widowControl w:val="0"/>
              <w:spacing w:after="120"/>
              <w:rPr>
                <w:rFonts w:ascii="Arial" w:hAnsi="Arial" w:cs="Arial"/>
                <w:sz w:val="22"/>
                <w:szCs w:val="22"/>
              </w:rPr>
            </w:pPr>
            <w:r>
              <w:rPr>
                <w:rFonts w:ascii="Arial" w:hAnsi="Arial" w:cs="Arial"/>
                <w:sz w:val="22"/>
                <w:szCs w:val="22"/>
              </w:rPr>
              <w:t>“</w:t>
            </w:r>
            <w:r w:rsidRPr="002E053E">
              <w:rPr>
                <w:rFonts w:ascii="Arial" w:hAnsi="Arial" w:cs="Arial"/>
                <w:sz w:val="22"/>
                <w:szCs w:val="22"/>
              </w:rPr>
              <w:t>Service Level Performance Measure</w:t>
            </w:r>
            <w:r>
              <w:rPr>
                <w:rFonts w:ascii="Arial" w:hAnsi="Arial" w:cs="Arial"/>
                <w:sz w:val="22"/>
                <w:szCs w:val="22"/>
              </w:rPr>
              <w:t>”</w:t>
            </w:r>
          </w:p>
        </w:tc>
        <w:tc>
          <w:tcPr>
            <w:tcW w:w="7099" w:type="dxa"/>
          </w:tcPr>
          <w:p w14:paraId="67F65C59" w14:textId="34FB7B47" w:rsidR="001B5A9E"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any transfer of the Services (or any part of the Services), for whatever reason, from the Supplier or any </w:t>
            </w:r>
            <w:r w:rsidR="00E84C8C">
              <w:rPr>
                <w:rFonts w:ascii="Arial" w:hAnsi="Arial" w:cs="Arial"/>
                <w:sz w:val="22"/>
                <w:szCs w:val="22"/>
              </w:rPr>
              <w:t>S</w:t>
            </w:r>
            <w:r w:rsidR="005E765D" w:rsidRPr="00481C98">
              <w:rPr>
                <w:rFonts w:ascii="Arial" w:hAnsi="Arial" w:cs="Arial"/>
                <w:sz w:val="22"/>
                <w:szCs w:val="22"/>
              </w:rPr>
              <w:t>ubcontractor</w:t>
            </w:r>
            <w:r w:rsidRPr="00481C98">
              <w:rPr>
                <w:rFonts w:ascii="Arial" w:hAnsi="Arial" w:cs="Arial"/>
                <w:sz w:val="22"/>
                <w:szCs w:val="22"/>
              </w:rPr>
              <w:t xml:space="preserve"> to a Replacement Supplier or a Replacement </w:t>
            </w:r>
            <w:proofErr w:type="gramStart"/>
            <w:r w:rsidR="005E765D" w:rsidRPr="00481C98">
              <w:rPr>
                <w:rFonts w:ascii="Arial" w:hAnsi="Arial" w:cs="Arial"/>
                <w:sz w:val="22"/>
                <w:szCs w:val="22"/>
              </w:rPr>
              <w:t>Subcontractor</w:t>
            </w:r>
            <w:r w:rsidRPr="00481C98">
              <w:rPr>
                <w:rFonts w:ascii="Arial" w:hAnsi="Arial" w:cs="Arial"/>
                <w:sz w:val="22"/>
                <w:szCs w:val="22"/>
              </w:rPr>
              <w:t>;</w:t>
            </w:r>
            <w:proofErr w:type="gramEnd"/>
          </w:p>
          <w:p w14:paraId="06D4FDB4" w14:textId="77777777" w:rsidR="002E053E" w:rsidRDefault="002E053E" w:rsidP="00205CF9">
            <w:pPr>
              <w:widowControl w:val="0"/>
              <w:spacing w:after="120"/>
              <w:jc w:val="both"/>
              <w:rPr>
                <w:rFonts w:ascii="Arial" w:hAnsi="Arial" w:cs="Arial"/>
                <w:sz w:val="22"/>
                <w:szCs w:val="22"/>
              </w:rPr>
            </w:pPr>
          </w:p>
          <w:p w14:paraId="7CE2BAD4" w14:textId="7794B75D" w:rsidR="00527A99" w:rsidRDefault="00527A99" w:rsidP="00205CF9">
            <w:pPr>
              <w:widowControl w:val="0"/>
              <w:spacing w:after="120"/>
              <w:jc w:val="both"/>
              <w:rPr>
                <w:rFonts w:ascii="Arial" w:hAnsi="Arial" w:cs="Arial"/>
                <w:sz w:val="22"/>
                <w:szCs w:val="22"/>
              </w:rPr>
            </w:pPr>
            <w:r>
              <w:rPr>
                <w:rFonts w:ascii="Arial" w:hAnsi="Arial" w:cs="Arial"/>
                <w:sz w:val="22"/>
                <w:szCs w:val="22"/>
              </w:rPr>
              <w:t>means the criteria which define the subject of the Service Level Performance Measure as set out by the Authority in the Specification.</w:t>
            </w:r>
          </w:p>
          <w:p w14:paraId="1F4B7208" w14:textId="77777777" w:rsidR="00527A99" w:rsidRDefault="00527A99" w:rsidP="00205CF9">
            <w:pPr>
              <w:widowControl w:val="0"/>
              <w:spacing w:after="120"/>
              <w:jc w:val="both"/>
              <w:rPr>
                <w:rFonts w:ascii="Arial" w:hAnsi="Arial" w:cs="Arial"/>
                <w:sz w:val="22"/>
                <w:szCs w:val="22"/>
              </w:rPr>
            </w:pPr>
          </w:p>
          <w:p w14:paraId="5B3D49A8" w14:textId="16A0D58F" w:rsidR="002E053E" w:rsidRPr="00481C98" w:rsidRDefault="002E053E" w:rsidP="00205CF9">
            <w:pPr>
              <w:widowControl w:val="0"/>
              <w:spacing w:after="120"/>
              <w:jc w:val="both"/>
              <w:rPr>
                <w:rFonts w:ascii="Arial" w:hAnsi="Arial" w:cs="Arial"/>
                <w:sz w:val="22"/>
                <w:szCs w:val="22"/>
              </w:rPr>
            </w:pPr>
            <w:r>
              <w:rPr>
                <w:rFonts w:ascii="Arial" w:hAnsi="Arial" w:cs="Arial"/>
                <w:sz w:val="22"/>
                <w:szCs w:val="22"/>
              </w:rPr>
              <w:t xml:space="preserve">means the levels which the </w:t>
            </w:r>
            <w:r w:rsidRPr="002E053E">
              <w:rPr>
                <w:rFonts w:ascii="Arial" w:hAnsi="Arial" w:cs="Arial"/>
                <w:sz w:val="22"/>
                <w:szCs w:val="22"/>
              </w:rPr>
              <w:t>Supplier’s delivery</w:t>
            </w:r>
            <w:r>
              <w:rPr>
                <w:rFonts w:ascii="Arial" w:hAnsi="Arial" w:cs="Arial"/>
                <w:sz w:val="22"/>
                <w:szCs w:val="22"/>
              </w:rPr>
              <w:t xml:space="preserve"> </w:t>
            </w:r>
            <w:r w:rsidRPr="002E053E">
              <w:rPr>
                <w:rFonts w:ascii="Arial" w:hAnsi="Arial" w:cs="Arial"/>
                <w:sz w:val="22"/>
                <w:szCs w:val="22"/>
              </w:rPr>
              <w:t>performance</w:t>
            </w:r>
            <w:r>
              <w:rPr>
                <w:rFonts w:ascii="Arial" w:hAnsi="Arial" w:cs="Arial"/>
                <w:sz w:val="22"/>
                <w:szCs w:val="22"/>
              </w:rPr>
              <w:t xml:space="preserve"> will be measured against </w:t>
            </w:r>
            <w:r w:rsidR="00527A99">
              <w:rPr>
                <w:rFonts w:ascii="Arial" w:hAnsi="Arial" w:cs="Arial"/>
                <w:sz w:val="22"/>
                <w:szCs w:val="22"/>
              </w:rPr>
              <w:t xml:space="preserve">as set out </w:t>
            </w:r>
            <w:r>
              <w:rPr>
                <w:rFonts w:ascii="Arial" w:hAnsi="Arial" w:cs="Arial"/>
                <w:sz w:val="22"/>
                <w:szCs w:val="22"/>
              </w:rPr>
              <w:t>by the Authority in the Specification.</w:t>
            </w:r>
          </w:p>
        </w:tc>
      </w:tr>
      <w:tr w:rsidR="001B5A9E" w:rsidRPr="00481C98" w14:paraId="0F536B5D" w14:textId="77777777" w:rsidTr="00C1676D">
        <w:tc>
          <w:tcPr>
            <w:tcW w:w="2576" w:type="dxa"/>
          </w:tcPr>
          <w:p w14:paraId="258CBACC" w14:textId="3A49E84B"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“Sites”</w:t>
            </w:r>
          </w:p>
        </w:tc>
        <w:tc>
          <w:tcPr>
            <w:tcW w:w="7099" w:type="dxa"/>
          </w:tcPr>
          <w:p w14:paraId="6D197DBF" w14:textId="2CB80CFE"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any premises (including the Authority Premises, the Supplier’s </w:t>
            </w:r>
            <w:proofErr w:type="gramStart"/>
            <w:r w:rsidRPr="00481C98">
              <w:rPr>
                <w:rFonts w:ascii="Arial" w:hAnsi="Arial" w:cs="Arial"/>
                <w:sz w:val="22"/>
                <w:szCs w:val="22"/>
              </w:rPr>
              <w:t>premises</w:t>
            </w:r>
            <w:proofErr w:type="gramEnd"/>
            <w:r w:rsidRPr="00481C98">
              <w:rPr>
                <w:rFonts w:ascii="Arial" w:hAnsi="Arial" w:cs="Arial"/>
                <w:sz w:val="22"/>
                <w:szCs w:val="22"/>
              </w:rPr>
              <w:t xml:space="preserve"> or third-party premises) from, to or at which:</w:t>
            </w:r>
          </w:p>
          <w:p w14:paraId="05FA055F" w14:textId="3F8BD89D"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 the Services are (or are to be) provided; or</w:t>
            </w:r>
          </w:p>
          <w:p w14:paraId="22E6E7B2" w14:textId="7301C670"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b) the Supplier manages, </w:t>
            </w:r>
            <w:proofErr w:type="gramStart"/>
            <w:r w:rsidRPr="00481C98">
              <w:rPr>
                <w:rFonts w:ascii="Arial" w:hAnsi="Arial" w:cs="Arial"/>
                <w:sz w:val="22"/>
                <w:szCs w:val="22"/>
              </w:rPr>
              <w:t>organises</w:t>
            </w:r>
            <w:proofErr w:type="gramEnd"/>
            <w:r w:rsidRPr="00481C98">
              <w:rPr>
                <w:rFonts w:ascii="Arial" w:hAnsi="Arial" w:cs="Arial"/>
                <w:sz w:val="22"/>
                <w:szCs w:val="22"/>
              </w:rPr>
              <w:t xml:space="preserve"> or otherwise directs the provision or the use of the Services;</w:t>
            </w:r>
          </w:p>
        </w:tc>
      </w:tr>
      <w:tr w:rsidR="001B5A9E" w:rsidRPr="00481C98" w14:paraId="2894AC2D" w14:textId="77777777" w:rsidTr="00C1676D">
        <w:tc>
          <w:tcPr>
            <w:tcW w:w="2576" w:type="dxa"/>
          </w:tcPr>
          <w:p w14:paraId="60ED918B" w14:textId="77777777"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“Specification”</w:t>
            </w:r>
          </w:p>
        </w:tc>
        <w:tc>
          <w:tcPr>
            <w:tcW w:w="7099" w:type="dxa"/>
          </w:tcPr>
          <w:p w14:paraId="14F57BA2"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the specification for the Services (including as to quantity, </w:t>
            </w:r>
            <w:proofErr w:type="gramStart"/>
            <w:r w:rsidRPr="00481C98">
              <w:rPr>
                <w:rFonts w:ascii="Arial" w:hAnsi="Arial" w:cs="Arial"/>
                <w:sz w:val="22"/>
                <w:szCs w:val="22"/>
              </w:rPr>
              <w:t>description</w:t>
            </w:r>
            <w:proofErr w:type="gramEnd"/>
            <w:r w:rsidRPr="00481C98">
              <w:rPr>
                <w:rFonts w:ascii="Arial" w:hAnsi="Arial" w:cs="Arial"/>
                <w:sz w:val="22"/>
                <w:szCs w:val="22"/>
              </w:rPr>
              <w:t xml:space="preserve"> and quality) as specified in the Award Letter; </w:t>
            </w:r>
          </w:p>
        </w:tc>
      </w:tr>
      <w:tr w:rsidR="001B5A9E" w:rsidRPr="00481C98" w14:paraId="42EE11F2" w14:textId="77777777" w:rsidTr="00C1676D">
        <w:tc>
          <w:tcPr>
            <w:tcW w:w="2576" w:type="dxa"/>
          </w:tcPr>
          <w:p w14:paraId="6A9E0845" w14:textId="77777777"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“Specific Change in Law”</w:t>
            </w:r>
          </w:p>
        </w:tc>
        <w:tc>
          <w:tcPr>
            <w:tcW w:w="7099" w:type="dxa"/>
          </w:tcPr>
          <w:p w14:paraId="4BB03BAC" w14:textId="2BD745D0"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a change in Law which relates specifically to the business of the </w:t>
            </w:r>
            <w:proofErr w:type="gramStart"/>
            <w:r w:rsidRPr="00481C98">
              <w:rPr>
                <w:rFonts w:ascii="Arial" w:hAnsi="Arial" w:cs="Arial"/>
                <w:sz w:val="22"/>
                <w:szCs w:val="22"/>
              </w:rPr>
              <w:t>Authority</w:t>
            </w:r>
            <w:proofErr w:type="gramEnd"/>
            <w:r w:rsidRPr="00481C98">
              <w:rPr>
                <w:rFonts w:ascii="Arial" w:hAnsi="Arial" w:cs="Arial"/>
                <w:sz w:val="22"/>
                <w:szCs w:val="22"/>
              </w:rPr>
              <w:t xml:space="preserve"> and which would not affect a comparable Supplier;</w:t>
            </w:r>
          </w:p>
        </w:tc>
      </w:tr>
      <w:tr w:rsidR="001B5A9E" w:rsidRPr="00481C98" w14:paraId="19A45752" w14:textId="77777777" w:rsidTr="00C1676D">
        <w:tc>
          <w:tcPr>
            <w:tcW w:w="2576" w:type="dxa"/>
          </w:tcPr>
          <w:p w14:paraId="4233504C" w14:textId="77777777"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“Staff”</w:t>
            </w:r>
          </w:p>
        </w:tc>
        <w:tc>
          <w:tcPr>
            <w:tcW w:w="7099" w:type="dxa"/>
          </w:tcPr>
          <w:p w14:paraId="459C5637" w14:textId="1D6010A9"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all directors, officers, employees, agents, </w:t>
            </w:r>
            <w:proofErr w:type="gramStart"/>
            <w:r w:rsidRPr="00481C98">
              <w:rPr>
                <w:rFonts w:ascii="Arial" w:hAnsi="Arial" w:cs="Arial"/>
                <w:sz w:val="22"/>
                <w:szCs w:val="22"/>
              </w:rPr>
              <w:t>consultants</w:t>
            </w:r>
            <w:proofErr w:type="gramEnd"/>
            <w:r w:rsidRPr="00481C98">
              <w:rPr>
                <w:rFonts w:ascii="Arial" w:hAnsi="Arial" w:cs="Arial"/>
                <w:sz w:val="22"/>
                <w:szCs w:val="22"/>
              </w:rPr>
              <w:t xml:space="preserve"> and contractors of the Supplier and/or of any </w:t>
            </w:r>
            <w:r w:rsidR="00E84C8C">
              <w:rPr>
                <w:rFonts w:ascii="Arial" w:hAnsi="Arial" w:cs="Arial"/>
                <w:sz w:val="22"/>
                <w:szCs w:val="22"/>
              </w:rPr>
              <w:t>S</w:t>
            </w:r>
            <w:r w:rsidR="005E765D" w:rsidRPr="00481C98">
              <w:rPr>
                <w:rFonts w:ascii="Arial" w:hAnsi="Arial" w:cs="Arial"/>
                <w:sz w:val="22"/>
                <w:szCs w:val="22"/>
              </w:rPr>
              <w:t>ubcontractor</w:t>
            </w:r>
            <w:r w:rsidRPr="00481C98">
              <w:rPr>
                <w:rFonts w:ascii="Arial" w:hAnsi="Arial" w:cs="Arial"/>
                <w:sz w:val="22"/>
                <w:szCs w:val="22"/>
              </w:rPr>
              <w:t xml:space="preserve"> of the Supplier engaged in the performance of the Supplier’s obligations under the Agreement; </w:t>
            </w:r>
          </w:p>
        </w:tc>
      </w:tr>
      <w:tr w:rsidR="001B5A9E" w:rsidRPr="00481C98" w14:paraId="0F7B3CC3" w14:textId="77777777" w:rsidTr="00C1676D">
        <w:tc>
          <w:tcPr>
            <w:tcW w:w="2576" w:type="dxa"/>
          </w:tcPr>
          <w:p w14:paraId="50B6A860" w14:textId="77777777"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“Staff Vetting Procedures”</w:t>
            </w:r>
          </w:p>
        </w:tc>
        <w:tc>
          <w:tcPr>
            <w:tcW w:w="7099" w:type="dxa"/>
          </w:tcPr>
          <w:p w14:paraId="0A663E93" w14:textId="58275B1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vetting procedures that accord with good industry practice or, where requested by the Authority, the Authority’s procedures for the vetting of personnel as provided to the Supplier from time to time;</w:t>
            </w:r>
          </w:p>
        </w:tc>
      </w:tr>
      <w:tr w:rsidR="001B5A9E" w:rsidRPr="00481C98" w14:paraId="5FE81791" w14:textId="77777777" w:rsidTr="00AB3349">
        <w:trPr>
          <w:trHeight w:val="1276"/>
        </w:trPr>
        <w:tc>
          <w:tcPr>
            <w:tcW w:w="2576" w:type="dxa"/>
          </w:tcPr>
          <w:p w14:paraId="002E330C" w14:textId="5574C91A"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“Staffing Information”</w:t>
            </w:r>
          </w:p>
        </w:tc>
        <w:tc>
          <w:tcPr>
            <w:tcW w:w="7099" w:type="dxa"/>
          </w:tcPr>
          <w:p w14:paraId="44492DB5" w14:textId="78DE016D"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in relation to all persons identified on the Supplier's Provisional Staff List or Supplier's Final Staff List</w:t>
            </w:r>
            <w:proofErr w:type="gramStart"/>
            <w:r w:rsidRPr="00481C98">
              <w:rPr>
                <w:rFonts w:ascii="Arial" w:hAnsi="Arial" w:cs="Arial"/>
                <w:sz w:val="22"/>
                <w:szCs w:val="22"/>
              </w:rPr>
              <w:t>, as the case may be, such</w:t>
            </w:r>
            <w:proofErr w:type="gramEnd"/>
            <w:r w:rsidRPr="00481C98">
              <w:rPr>
                <w:rFonts w:ascii="Arial" w:hAnsi="Arial" w:cs="Arial"/>
                <w:sz w:val="22"/>
                <w:szCs w:val="22"/>
              </w:rPr>
              <w:t xml:space="preserve"> information as the Authority may reasonably request (subject to all applicable provisions of the DPA), but including in an anonymised format:</w:t>
            </w:r>
          </w:p>
          <w:p w14:paraId="466B537E" w14:textId="5E2F543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a) their ages, dates of commencement of employment or engagement, gender and place of </w:t>
            </w:r>
            <w:proofErr w:type="gramStart"/>
            <w:r w:rsidRPr="00481C98">
              <w:rPr>
                <w:rFonts w:ascii="Arial" w:hAnsi="Arial" w:cs="Arial"/>
                <w:sz w:val="22"/>
                <w:szCs w:val="22"/>
              </w:rPr>
              <w:t>work;</w:t>
            </w:r>
            <w:proofErr w:type="gramEnd"/>
          </w:p>
          <w:p w14:paraId="1E6EE157" w14:textId="0F3D40B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b) details of whether they are employed, self-employed contractors or consultants, agency workers or </w:t>
            </w:r>
            <w:proofErr w:type="gramStart"/>
            <w:r w:rsidRPr="00481C98">
              <w:rPr>
                <w:rFonts w:ascii="Arial" w:hAnsi="Arial" w:cs="Arial"/>
                <w:sz w:val="22"/>
                <w:szCs w:val="22"/>
              </w:rPr>
              <w:t>otherwise;</w:t>
            </w:r>
            <w:proofErr w:type="gramEnd"/>
          </w:p>
          <w:p w14:paraId="1EC794E8" w14:textId="61A8B26E"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c) the identity of the employer or relevant contracting </w:t>
            </w:r>
            <w:proofErr w:type="gramStart"/>
            <w:r w:rsidRPr="00481C98">
              <w:rPr>
                <w:rFonts w:ascii="Arial" w:hAnsi="Arial" w:cs="Arial"/>
                <w:sz w:val="22"/>
                <w:szCs w:val="22"/>
              </w:rPr>
              <w:t>Party;</w:t>
            </w:r>
            <w:proofErr w:type="gramEnd"/>
          </w:p>
          <w:p w14:paraId="69A85B00" w14:textId="58B091BA"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d) their relevant contractual notice periods and any other terms relating to termination of employment, including redundancy procedures, and </w:t>
            </w:r>
            <w:r w:rsidRPr="00481C98">
              <w:rPr>
                <w:rFonts w:ascii="Arial" w:hAnsi="Arial" w:cs="Arial"/>
                <w:sz w:val="22"/>
                <w:szCs w:val="22"/>
              </w:rPr>
              <w:lastRenderedPageBreak/>
              <w:t xml:space="preserve">redundancy </w:t>
            </w:r>
            <w:proofErr w:type="gramStart"/>
            <w:r w:rsidRPr="00481C98">
              <w:rPr>
                <w:rFonts w:ascii="Arial" w:hAnsi="Arial" w:cs="Arial"/>
                <w:sz w:val="22"/>
                <w:szCs w:val="22"/>
              </w:rPr>
              <w:t>payments;</w:t>
            </w:r>
            <w:proofErr w:type="gramEnd"/>
          </w:p>
          <w:p w14:paraId="7AB7FD37" w14:textId="3248CD9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e) their wages, salaries, bonuses and </w:t>
            </w:r>
            <w:proofErr w:type="gramStart"/>
            <w:r w:rsidRPr="00481C98">
              <w:rPr>
                <w:rFonts w:ascii="Arial" w:hAnsi="Arial" w:cs="Arial"/>
                <w:sz w:val="22"/>
                <w:szCs w:val="22"/>
              </w:rPr>
              <w:t>profit sharing</w:t>
            </w:r>
            <w:proofErr w:type="gramEnd"/>
            <w:r w:rsidRPr="00481C98">
              <w:rPr>
                <w:rFonts w:ascii="Arial" w:hAnsi="Arial" w:cs="Arial"/>
                <w:sz w:val="22"/>
                <w:szCs w:val="22"/>
              </w:rPr>
              <w:t xml:space="preserve"> arrangements as applicable;</w:t>
            </w:r>
          </w:p>
          <w:p w14:paraId="7F7A2E99" w14:textId="69A5B9F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f) details of other employment-related benefits, including (without limitation) medical insurance, life assurance, pension or other retirement benefit schemes, share option schemes and company car schedules applicable to </w:t>
            </w:r>
            <w:proofErr w:type="gramStart"/>
            <w:r w:rsidRPr="00481C98">
              <w:rPr>
                <w:rFonts w:ascii="Arial" w:hAnsi="Arial" w:cs="Arial"/>
                <w:sz w:val="22"/>
                <w:szCs w:val="22"/>
              </w:rPr>
              <w:t>them;</w:t>
            </w:r>
            <w:proofErr w:type="gramEnd"/>
          </w:p>
          <w:p w14:paraId="0D5A9B19" w14:textId="28959FE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g) any outstanding or potential contractual, statutory or other liabilities in respect of such individuals (including in respect of personal injury claims</w:t>
            </w:r>
            <w:proofErr w:type="gramStart"/>
            <w:r w:rsidRPr="00481C98">
              <w:rPr>
                <w:rFonts w:ascii="Arial" w:hAnsi="Arial" w:cs="Arial"/>
                <w:sz w:val="22"/>
                <w:szCs w:val="22"/>
              </w:rPr>
              <w:t>);</w:t>
            </w:r>
            <w:proofErr w:type="gramEnd"/>
          </w:p>
          <w:p w14:paraId="67FCB6C4" w14:textId="0EB298F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h) details of any such individuals on long term sickness absence, parental leave, maternity leave or other authorised long-term </w:t>
            </w:r>
            <w:proofErr w:type="gramStart"/>
            <w:r w:rsidRPr="00481C98">
              <w:rPr>
                <w:rFonts w:ascii="Arial" w:hAnsi="Arial" w:cs="Arial"/>
                <w:sz w:val="22"/>
                <w:szCs w:val="22"/>
              </w:rPr>
              <w:t>absence;</w:t>
            </w:r>
            <w:proofErr w:type="gramEnd"/>
            <w:r w:rsidRPr="00481C98">
              <w:rPr>
                <w:rFonts w:ascii="Arial" w:hAnsi="Arial" w:cs="Arial"/>
                <w:sz w:val="22"/>
                <w:szCs w:val="22"/>
              </w:rPr>
              <w:t xml:space="preserve"> </w:t>
            </w:r>
          </w:p>
          <w:p w14:paraId="64FC6F3E" w14:textId="00DA8A3F" w:rsidR="001B5A9E" w:rsidRPr="00481C98" w:rsidRDefault="001B5A9E" w:rsidP="00205CF9">
            <w:pPr>
              <w:widowControl w:val="0"/>
              <w:spacing w:after="120"/>
              <w:jc w:val="both"/>
              <w:rPr>
                <w:rFonts w:ascii="Arial" w:hAnsi="Arial" w:cs="Arial"/>
                <w:sz w:val="22"/>
                <w:szCs w:val="22"/>
              </w:rPr>
            </w:pPr>
            <w:proofErr w:type="spellStart"/>
            <w:r w:rsidRPr="00481C98">
              <w:rPr>
                <w:rFonts w:ascii="Arial" w:hAnsi="Arial" w:cs="Arial"/>
                <w:sz w:val="22"/>
                <w:szCs w:val="22"/>
              </w:rPr>
              <w:t>i</w:t>
            </w:r>
            <w:proofErr w:type="spellEnd"/>
            <w:r w:rsidRPr="00481C98">
              <w:rPr>
                <w:rFonts w:ascii="Arial" w:hAnsi="Arial" w:cs="Arial"/>
                <w:sz w:val="22"/>
                <w:szCs w:val="22"/>
              </w:rPr>
              <w:t>) copies of all relevant documents and materials relating to such information, including copies of relevant contracts of employment (or relevant standard contracts if applied generally in respect of such employees); and</w:t>
            </w:r>
          </w:p>
          <w:p w14:paraId="0768F0BC" w14:textId="58C94AC8"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j) any other “employee liability information” as such term is defined in</w:t>
            </w:r>
            <w:r w:rsidR="00524795">
              <w:rPr>
                <w:rFonts w:ascii="Arial" w:hAnsi="Arial" w:cs="Arial"/>
                <w:sz w:val="22"/>
                <w:szCs w:val="22"/>
              </w:rPr>
              <w:t xml:space="preserve"> </w:t>
            </w:r>
            <w:r w:rsidRPr="00481C98">
              <w:rPr>
                <w:rFonts w:ascii="Arial" w:hAnsi="Arial" w:cs="Arial"/>
                <w:sz w:val="22"/>
                <w:szCs w:val="22"/>
              </w:rPr>
              <w:t>regulation 11 of the Employment Regulations;</w:t>
            </w:r>
          </w:p>
        </w:tc>
      </w:tr>
      <w:tr w:rsidR="00004FBD" w:rsidRPr="00481C98" w14:paraId="6F222B01" w14:textId="77777777" w:rsidTr="00C1676D">
        <w:tc>
          <w:tcPr>
            <w:tcW w:w="2576" w:type="dxa"/>
          </w:tcPr>
          <w:p w14:paraId="32076664" w14:textId="04E5296A" w:rsidR="00004FBD" w:rsidRPr="00481C98" w:rsidRDefault="00004FBD" w:rsidP="00205CF9">
            <w:pPr>
              <w:widowControl w:val="0"/>
              <w:spacing w:after="120"/>
              <w:jc w:val="both"/>
              <w:rPr>
                <w:rFonts w:ascii="Arial" w:hAnsi="Arial" w:cs="Arial"/>
                <w:sz w:val="22"/>
                <w:szCs w:val="22"/>
              </w:rPr>
            </w:pPr>
            <w:r w:rsidRPr="00481C98">
              <w:rPr>
                <w:rFonts w:ascii="Arial" w:hAnsi="Arial" w:cs="Arial"/>
                <w:sz w:val="22"/>
                <w:szCs w:val="22"/>
              </w:rPr>
              <w:lastRenderedPageBreak/>
              <w:t>“Start Date”</w:t>
            </w:r>
          </w:p>
        </w:tc>
        <w:tc>
          <w:tcPr>
            <w:tcW w:w="7099" w:type="dxa"/>
          </w:tcPr>
          <w:p w14:paraId="60EFEB49" w14:textId="11B18B46" w:rsidR="00004FBD" w:rsidRPr="00481C98" w:rsidRDefault="00786053" w:rsidP="00205CF9">
            <w:pPr>
              <w:widowControl w:val="0"/>
              <w:spacing w:after="120"/>
              <w:jc w:val="both"/>
              <w:rPr>
                <w:rFonts w:ascii="Arial" w:hAnsi="Arial" w:cs="Arial"/>
                <w:sz w:val="22"/>
                <w:szCs w:val="22"/>
              </w:rPr>
            </w:pPr>
            <w:r w:rsidRPr="00481C98">
              <w:rPr>
                <w:rFonts w:ascii="Arial" w:hAnsi="Arial" w:cs="Arial"/>
                <w:sz w:val="22"/>
                <w:szCs w:val="22"/>
              </w:rPr>
              <w:t>means the date of signature of this Agree</w:t>
            </w:r>
            <w:r w:rsidR="009757AE">
              <w:rPr>
                <w:rFonts w:ascii="Arial" w:hAnsi="Arial" w:cs="Arial"/>
                <w:sz w:val="22"/>
                <w:szCs w:val="22"/>
              </w:rPr>
              <w:t>ment set out in point 4 of the c</w:t>
            </w:r>
            <w:r w:rsidRPr="00481C98">
              <w:rPr>
                <w:rFonts w:ascii="Arial" w:hAnsi="Arial" w:cs="Arial"/>
                <w:sz w:val="22"/>
                <w:szCs w:val="22"/>
              </w:rPr>
              <w:t>ontract Award Letter;</w:t>
            </w:r>
          </w:p>
        </w:tc>
      </w:tr>
      <w:tr w:rsidR="001B5A9E" w:rsidRPr="00481C98" w14:paraId="1C1840B2" w14:textId="77777777" w:rsidTr="00C1676D">
        <w:tc>
          <w:tcPr>
            <w:tcW w:w="2576" w:type="dxa"/>
          </w:tcPr>
          <w:p w14:paraId="681A638D" w14:textId="11473934"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“Sub-Licenced Crown IPR”</w:t>
            </w:r>
          </w:p>
        </w:tc>
        <w:tc>
          <w:tcPr>
            <w:tcW w:w="7099" w:type="dxa"/>
          </w:tcPr>
          <w:p w14:paraId="576A179A" w14:textId="3A962B9B"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has the meaning given to it in paragraph 3.2 of Annex 5;</w:t>
            </w:r>
          </w:p>
        </w:tc>
      </w:tr>
      <w:tr w:rsidR="001B5A9E" w:rsidRPr="00481C98" w14:paraId="33958B47" w14:textId="77777777" w:rsidTr="00C1676D">
        <w:tc>
          <w:tcPr>
            <w:tcW w:w="2576" w:type="dxa"/>
          </w:tcPr>
          <w:p w14:paraId="3FD1F757" w14:textId="7FB3858F"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"Sub-Contract"</w:t>
            </w:r>
          </w:p>
        </w:tc>
        <w:tc>
          <w:tcPr>
            <w:tcW w:w="7099" w:type="dxa"/>
          </w:tcPr>
          <w:p w14:paraId="2517C2AD" w14:textId="77777777" w:rsidR="001B5A9E" w:rsidRPr="00481C98" w:rsidRDefault="001B5A9E" w:rsidP="00205CF9">
            <w:pPr>
              <w:pStyle w:val="GPsDefinition"/>
              <w:rPr>
                <w:rFonts w:ascii="Arial" w:hAnsi="Arial"/>
              </w:rPr>
            </w:pPr>
            <w:r w:rsidRPr="00481C98">
              <w:rPr>
                <w:rFonts w:ascii="Arial" w:hAnsi="Arial"/>
              </w:rPr>
              <w:t>means any contract or agreement (or proposed contract or agreement) pursuant to which a third party:</w:t>
            </w:r>
          </w:p>
          <w:p w14:paraId="1B9426EA" w14:textId="330546CF" w:rsidR="001B5A9E" w:rsidRPr="00481C98" w:rsidRDefault="001B5A9E" w:rsidP="00205CF9">
            <w:pPr>
              <w:pStyle w:val="GPSDefinitionL2"/>
              <w:numPr>
                <w:ilvl w:val="0"/>
                <w:numId w:val="13"/>
              </w:numPr>
              <w:rPr>
                <w:rFonts w:ascii="Arial" w:hAnsi="Arial"/>
              </w:rPr>
            </w:pPr>
            <w:r w:rsidRPr="00481C98">
              <w:rPr>
                <w:rFonts w:ascii="Arial" w:hAnsi="Arial"/>
              </w:rPr>
              <w:t>provides the Services (or any part of them</w:t>
            </w:r>
            <w:proofErr w:type="gramStart"/>
            <w:r w:rsidRPr="00481C98">
              <w:rPr>
                <w:rFonts w:ascii="Arial" w:hAnsi="Arial"/>
              </w:rPr>
              <w:t>);</w:t>
            </w:r>
            <w:proofErr w:type="gramEnd"/>
          </w:p>
          <w:p w14:paraId="1DA59E1A" w14:textId="5C3985CD" w:rsidR="001B5A9E" w:rsidRPr="00481C98" w:rsidRDefault="001B5A9E" w:rsidP="00205CF9">
            <w:pPr>
              <w:pStyle w:val="GPSDefinitionL2"/>
              <w:numPr>
                <w:ilvl w:val="0"/>
                <w:numId w:val="13"/>
              </w:numPr>
              <w:rPr>
                <w:rFonts w:ascii="Arial" w:hAnsi="Arial"/>
              </w:rPr>
            </w:pPr>
            <w:r w:rsidRPr="00481C98">
              <w:rPr>
                <w:rFonts w:ascii="Arial" w:hAnsi="Arial"/>
              </w:rPr>
              <w:t>provides facilities or services necessary for the provision of the Services (or any part of them); and/or</w:t>
            </w:r>
          </w:p>
          <w:p w14:paraId="750A9F7E" w14:textId="75AEFCA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is responsible for the management, </w:t>
            </w:r>
            <w:proofErr w:type="gramStart"/>
            <w:r w:rsidRPr="00481C98">
              <w:rPr>
                <w:rFonts w:ascii="Arial" w:hAnsi="Arial" w:cs="Arial"/>
                <w:sz w:val="22"/>
                <w:szCs w:val="22"/>
              </w:rPr>
              <w:t>direction</w:t>
            </w:r>
            <w:proofErr w:type="gramEnd"/>
            <w:r w:rsidRPr="00481C98">
              <w:rPr>
                <w:rFonts w:ascii="Arial" w:hAnsi="Arial" w:cs="Arial"/>
                <w:sz w:val="22"/>
                <w:szCs w:val="22"/>
              </w:rPr>
              <w:t xml:space="preserve"> or control of the provision of the Goods and/or Services (or any part of them);</w:t>
            </w:r>
          </w:p>
        </w:tc>
      </w:tr>
      <w:tr w:rsidR="001B5A9E" w:rsidRPr="00481C98" w14:paraId="62718255" w14:textId="77777777" w:rsidTr="00C1676D">
        <w:tc>
          <w:tcPr>
            <w:tcW w:w="2576" w:type="dxa"/>
          </w:tcPr>
          <w:p w14:paraId="261123F1" w14:textId="254ADAB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w:t>
            </w:r>
            <w:r w:rsidR="005E765D" w:rsidRPr="00481C98">
              <w:rPr>
                <w:rFonts w:ascii="Arial" w:hAnsi="Arial" w:cs="Arial"/>
                <w:sz w:val="22"/>
                <w:szCs w:val="22"/>
              </w:rPr>
              <w:t>Subcontractor</w:t>
            </w:r>
            <w:r w:rsidRPr="00481C98">
              <w:rPr>
                <w:rFonts w:ascii="Arial" w:hAnsi="Arial" w:cs="Arial"/>
                <w:sz w:val="22"/>
                <w:szCs w:val="22"/>
              </w:rPr>
              <w:t>"</w:t>
            </w:r>
          </w:p>
        </w:tc>
        <w:tc>
          <w:tcPr>
            <w:tcW w:w="7099" w:type="dxa"/>
          </w:tcPr>
          <w:p w14:paraId="7A9C8A45" w14:textId="50428773"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any person other than the Supplier, who is a party to a Sub-Contract and the servants or agents of that person;</w:t>
            </w:r>
          </w:p>
        </w:tc>
      </w:tr>
      <w:tr w:rsidR="001B5A9E" w:rsidRPr="00481C98" w14:paraId="3E530CD8" w14:textId="77777777" w:rsidTr="00C1676D">
        <w:tc>
          <w:tcPr>
            <w:tcW w:w="2576" w:type="dxa"/>
          </w:tcPr>
          <w:p w14:paraId="05D6B087"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“Sub-Processor”</w:t>
            </w:r>
          </w:p>
        </w:tc>
        <w:tc>
          <w:tcPr>
            <w:tcW w:w="7099" w:type="dxa"/>
          </w:tcPr>
          <w:p w14:paraId="183EDA8D"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any third Party appointed to process Personal Data on behalf of the Supplier related to this Agreement;</w:t>
            </w:r>
          </w:p>
        </w:tc>
      </w:tr>
      <w:tr w:rsidR="001B5A9E" w:rsidRPr="00481C98" w14:paraId="6302E5B9" w14:textId="77777777" w:rsidTr="00C1676D">
        <w:tc>
          <w:tcPr>
            <w:tcW w:w="2576" w:type="dxa"/>
          </w:tcPr>
          <w:p w14:paraId="13208819"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“Supplier”</w:t>
            </w:r>
          </w:p>
        </w:tc>
        <w:tc>
          <w:tcPr>
            <w:tcW w:w="7099" w:type="dxa"/>
          </w:tcPr>
          <w:p w14:paraId="6211E173"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person named as Supplier in the Award Letter;</w:t>
            </w:r>
          </w:p>
        </w:tc>
      </w:tr>
      <w:tr w:rsidR="001B5A9E" w:rsidRPr="00481C98" w14:paraId="5715EA35" w14:textId="77777777" w:rsidTr="00C1676D">
        <w:tc>
          <w:tcPr>
            <w:tcW w:w="2576" w:type="dxa"/>
          </w:tcPr>
          <w:p w14:paraId="652C87DD" w14:textId="5145B175"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"Supplier Assets"</w:t>
            </w:r>
          </w:p>
        </w:tc>
        <w:tc>
          <w:tcPr>
            <w:tcW w:w="7099" w:type="dxa"/>
          </w:tcPr>
          <w:p w14:paraId="786508F7" w14:textId="77E9B9C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all assets and rights used by the Supplier to provide the Services in accordance with this Agreement but excluding the Authority Assets;</w:t>
            </w:r>
          </w:p>
        </w:tc>
      </w:tr>
      <w:tr w:rsidR="001B5A9E" w:rsidRPr="00481C98" w14:paraId="7C527C3B" w14:textId="77777777" w:rsidTr="00C1676D">
        <w:tc>
          <w:tcPr>
            <w:tcW w:w="2576" w:type="dxa"/>
          </w:tcPr>
          <w:p w14:paraId="287930F9" w14:textId="3F7D37A4"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"Supplier Background IPR"</w:t>
            </w:r>
          </w:p>
        </w:tc>
        <w:tc>
          <w:tcPr>
            <w:tcW w:w="7099" w:type="dxa"/>
          </w:tcPr>
          <w:p w14:paraId="617ED4D5" w14:textId="113CED6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w:t>
            </w:r>
          </w:p>
          <w:p w14:paraId="59B7E4F1" w14:textId="7D8DE235"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 Intellectual Property Rights owned by the Supplier before the commencement date of this Agreement as set out in the Award Letter, for example those subsisting in the Supplier's standard development tools, program components or standard code used in computer programming or in physical or electronic media containing the Supplier's Know-How or generic business methodologies; and/or</w:t>
            </w:r>
          </w:p>
          <w:p w14:paraId="4C588E28" w14:textId="15550C30"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b) Intellectual Property Rights created by the Supplier independently of this Agreement;</w:t>
            </w:r>
          </w:p>
        </w:tc>
      </w:tr>
      <w:tr w:rsidR="001B5A9E" w:rsidRPr="00481C98" w14:paraId="4FF52904" w14:textId="77777777" w:rsidTr="00C1676D">
        <w:tc>
          <w:tcPr>
            <w:tcW w:w="2576" w:type="dxa"/>
          </w:tcPr>
          <w:p w14:paraId="183A999E" w14:textId="55DAC1C9"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lastRenderedPageBreak/>
              <w:t>“Supplier Commission”</w:t>
            </w:r>
          </w:p>
        </w:tc>
        <w:tc>
          <w:tcPr>
            <w:tcW w:w="7099" w:type="dxa"/>
          </w:tcPr>
          <w:p w14:paraId="1B240589" w14:textId="5635468D"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an Agreement Material commissioned and managed as a Supplier commission as described in Annex 9;</w:t>
            </w:r>
          </w:p>
        </w:tc>
      </w:tr>
      <w:tr w:rsidR="001B5A9E" w:rsidRPr="00481C98" w14:paraId="05FBB709" w14:textId="77777777" w:rsidTr="00C1676D">
        <w:tc>
          <w:tcPr>
            <w:tcW w:w="2576" w:type="dxa"/>
          </w:tcPr>
          <w:p w14:paraId="62EF73F1" w14:textId="505FC7CF"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“Supplier Database”</w:t>
            </w:r>
          </w:p>
        </w:tc>
        <w:tc>
          <w:tcPr>
            <w:tcW w:w="7099" w:type="dxa"/>
          </w:tcPr>
          <w:p w14:paraId="173FCF2D" w14:textId="0B8FA50E"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database which is to be established and maintained by the Supplier recording details of candidates who are about to take, have taken and who have passed or otherwise any Examination, and any other data as further detailed in Annex 3;</w:t>
            </w:r>
          </w:p>
        </w:tc>
      </w:tr>
      <w:tr w:rsidR="001B5A9E" w:rsidRPr="00481C98" w14:paraId="27EF7DA2" w14:textId="77777777" w:rsidTr="00C1676D">
        <w:tc>
          <w:tcPr>
            <w:tcW w:w="2576" w:type="dxa"/>
          </w:tcPr>
          <w:p w14:paraId="727F1D13" w14:textId="2039DDD0"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"Supplier Equipment"</w:t>
            </w:r>
          </w:p>
        </w:tc>
        <w:tc>
          <w:tcPr>
            <w:tcW w:w="7099" w:type="dxa"/>
          </w:tcPr>
          <w:p w14:paraId="118B4C01" w14:textId="5C88881E"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the Supplier's hardware, computer and telecoms devices, equipment, plant, </w:t>
            </w:r>
            <w:proofErr w:type="gramStart"/>
            <w:r w:rsidRPr="00481C98">
              <w:rPr>
                <w:rFonts w:ascii="Arial" w:hAnsi="Arial" w:cs="Arial"/>
                <w:sz w:val="22"/>
                <w:szCs w:val="22"/>
              </w:rPr>
              <w:t>materials</w:t>
            </w:r>
            <w:proofErr w:type="gramEnd"/>
            <w:r w:rsidRPr="00481C98">
              <w:rPr>
                <w:rFonts w:ascii="Arial" w:hAnsi="Arial" w:cs="Arial"/>
                <w:sz w:val="22"/>
                <w:szCs w:val="22"/>
              </w:rPr>
              <w:t xml:space="preserve"> and such other items supplied and used by the Supplier (but not hired, leased or loaned from the Authority) in the performance of its obligations under this Agreement;</w:t>
            </w:r>
          </w:p>
        </w:tc>
      </w:tr>
      <w:tr w:rsidR="001B5A9E" w:rsidRPr="00481C98" w14:paraId="5D111D8E" w14:textId="77777777" w:rsidTr="00C1676D">
        <w:tc>
          <w:tcPr>
            <w:tcW w:w="2576" w:type="dxa"/>
          </w:tcPr>
          <w:p w14:paraId="42B543C1" w14:textId="51BEC15A"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“Supplier's Final Staff List”</w:t>
            </w:r>
          </w:p>
        </w:tc>
        <w:tc>
          <w:tcPr>
            <w:tcW w:w="7099" w:type="dxa"/>
          </w:tcPr>
          <w:p w14:paraId="3EF52173" w14:textId="075D3E1D"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 list provided by the Supplier of all Staff who will transfer under the Employment Regulations on the Service Transfer date;</w:t>
            </w:r>
          </w:p>
        </w:tc>
      </w:tr>
      <w:tr w:rsidR="001B5A9E" w:rsidRPr="00481C98" w14:paraId="60EE2BD3" w14:textId="77777777" w:rsidTr="00C1676D">
        <w:tc>
          <w:tcPr>
            <w:tcW w:w="2576" w:type="dxa"/>
          </w:tcPr>
          <w:p w14:paraId="35505384" w14:textId="2160BA24"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“Supplier IPR”</w:t>
            </w:r>
          </w:p>
        </w:tc>
        <w:tc>
          <w:tcPr>
            <w:tcW w:w="7099" w:type="dxa"/>
          </w:tcPr>
          <w:p w14:paraId="65A0B289" w14:textId="1EBBC0F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is set out in paragraph 1.8 of Annex 5;</w:t>
            </w:r>
          </w:p>
        </w:tc>
      </w:tr>
      <w:tr w:rsidR="001B5A9E" w:rsidRPr="00481C98" w14:paraId="4C18CC41" w14:textId="77777777" w:rsidTr="00C1676D">
        <w:tc>
          <w:tcPr>
            <w:tcW w:w="2576" w:type="dxa"/>
          </w:tcPr>
          <w:p w14:paraId="06083A97" w14:textId="20CE49D7"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“Supplier Profit”</w:t>
            </w:r>
          </w:p>
        </w:tc>
        <w:tc>
          <w:tcPr>
            <w:tcW w:w="7099" w:type="dxa"/>
          </w:tcPr>
          <w:p w14:paraId="04BC6FC7" w14:textId="76E81E21"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in relation to a period or a Milestone (as the context requires), the difference between the total Charges (in nominal cash flow terms but excluding any Deductions) and total Costs (in nominal cash flow terms) for the relevant period or in relation to the relevant Milestone;</w:t>
            </w:r>
          </w:p>
        </w:tc>
      </w:tr>
      <w:tr w:rsidR="001B5A9E" w:rsidRPr="00481C98" w14:paraId="78FB77B9" w14:textId="77777777" w:rsidTr="00C1676D">
        <w:tc>
          <w:tcPr>
            <w:tcW w:w="2576" w:type="dxa"/>
          </w:tcPr>
          <w:p w14:paraId="233DDA8D" w14:textId="02E8CB59"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“Supplier Profit Margin”</w:t>
            </w:r>
          </w:p>
        </w:tc>
        <w:tc>
          <w:tcPr>
            <w:tcW w:w="7099" w:type="dxa"/>
          </w:tcPr>
          <w:p w14:paraId="16F6111E" w14:textId="41A7757E"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in relation to a period or a Milestone (as the context requires), the Supplier Profit for the relevant period or in relation to the relevant Milestone divided by the total Agreement Charges over the same period or in relation to the relevant Milestone and expressed as a percentage;</w:t>
            </w:r>
          </w:p>
        </w:tc>
      </w:tr>
      <w:tr w:rsidR="001B5A9E" w:rsidRPr="00481C98" w14:paraId="5DDE0CA8" w14:textId="77777777" w:rsidTr="00C1676D">
        <w:tc>
          <w:tcPr>
            <w:tcW w:w="2576" w:type="dxa"/>
          </w:tcPr>
          <w:p w14:paraId="52D18B30" w14:textId="6C53B6E0"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“Supplier's Provisional Staff List”</w:t>
            </w:r>
          </w:p>
        </w:tc>
        <w:tc>
          <w:tcPr>
            <w:tcW w:w="7099" w:type="dxa"/>
          </w:tcPr>
          <w:p w14:paraId="4BD5A314" w14:textId="7B5DFB82"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a list prepared and updated by the Supplier of all Staff who are at the date of the list wholly or mainly engaged in or assigned to the provision of the Services or any relevant part of the Services which it is envisaged as at the date of such list will no longer be provided by the Supplier;</w:t>
            </w:r>
          </w:p>
        </w:tc>
      </w:tr>
      <w:tr w:rsidR="001B5A9E" w:rsidRPr="00481C98" w14:paraId="0F1846EC" w14:textId="77777777" w:rsidTr="00C1676D">
        <w:tc>
          <w:tcPr>
            <w:tcW w:w="2576" w:type="dxa"/>
          </w:tcPr>
          <w:p w14:paraId="323052B1" w14:textId="59048B2D"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“Supplier’s Quality Manual”</w:t>
            </w:r>
          </w:p>
        </w:tc>
        <w:tc>
          <w:tcPr>
            <w:tcW w:w="7099" w:type="dxa"/>
          </w:tcPr>
          <w:p w14:paraId="02E10F65" w14:textId="7CDAC0B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any such quality manual of the Supplier supplied pursuant to this Agreement and approved by the Authority, as the same may subsequently be amended from time to time by Agreement between the Parties;</w:t>
            </w:r>
          </w:p>
        </w:tc>
      </w:tr>
      <w:tr w:rsidR="001B5A9E" w:rsidRPr="00481C98" w14:paraId="2A531E8C" w14:textId="77777777" w:rsidTr="00C1676D">
        <w:tc>
          <w:tcPr>
            <w:tcW w:w="2576" w:type="dxa"/>
          </w:tcPr>
          <w:p w14:paraId="5E5D6034" w14:textId="0C45AF9D"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“Syllabus”</w:t>
            </w:r>
          </w:p>
        </w:tc>
        <w:tc>
          <w:tcPr>
            <w:tcW w:w="7099" w:type="dxa"/>
          </w:tcPr>
          <w:p w14:paraId="3F408C4C" w14:textId="039F4795"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any syllabus which currently </w:t>
            </w:r>
            <w:proofErr w:type="gramStart"/>
            <w:r w:rsidRPr="00481C98">
              <w:rPr>
                <w:rFonts w:ascii="Arial" w:hAnsi="Arial" w:cs="Arial"/>
                <w:sz w:val="22"/>
                <w:szCs w:val="22"/>
              </w:rPr>
              <w:t>exists</w:t>
            </w:r>
            <w:proofErr w:type="gramEnd"/>
            <w:r w:rsidRPr="00481C98">
              <w:rPr>
                <w:rFonts w:ascii="Arial" w:hAnsi="Arial" w:cs="Arial"/>
                <w:sz w:val="22"/>
                <w:szCs w:val="22"/>
              </w:rPr>
              <w:t xml:space="preserve"> or which is provided and managed by the Supplier pursuant to this Agreement which relates to any Product within the Business Case Accreditation, Examination and Training Services Portfolio (as appropriate);</w:t>
            </w:r>
          </w:p>
        </w:tc>
      </w:tr>
      <w:tr w:rsidR="001B5A9E" w:rsidRPr="00481C98" w14:paraId="4304AC65" w14:textId="77777777" w:rsidTr="00C1676D">
        <w:tc>
          <w:tcPr>
            <w:tcW w:w="2576" w:type="dxa"/>
          </w:tcPr>
          <w:p w14:paraId="0133C819" w14:textId="7777777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“Term”</w:t>
            </w:r>
          </w:p>
        </w:tc>
        <w:tc>
          <w:tcPr>
            <w:tcW w:w="7099" w:type="dxa"/>
          </w:tcPr>
          <w:p w14:paraId="3A900B0C" w14:textId="2288E211"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period from the start date of the Agreement set out in the Award Letter to the Expiry Date as such period may be extended in accordance with clause </w:t>
            </w:r>
            <w:r w:rsidRPr="00481C98">
              <w:rPr>
                <w:rFonts w:ascii="Arial" w:hAnsi="Arial" w:cs="Arial"/>
                <w:sz w:val="22"/>
                <w:szCs w:val="22"/>
              </w:rPr>
              <w:fldChar w:fldCharType="begin"/>
            </w:r>
            <w:r w:rsidRPr="00481C98">
              <w:rPr>
                <w:rFonts w:ascii="Arial" w:hAnsi="Arial" w:cs="Arial"/>
                <w:sz w:val="22"/>
                <w:szCs w:val="22"/>
              </w:rPr>
              <w:instrText xml:space="preserve"> REF _Ref359607345 \r \h </w:instrText>
            </w:r>
            <w:r w:rsidR="00481C98" w:rsidRPr="00481C98">
              <w:rPr>
                <w:rFonts w:ascii="Arial" w:hAnsi="Arial" w:cs="Arial"/>
                <w:sz w:val="22"/>
                <w:szCs w:val="22"/>
              </w:rPr>
              <w:instrText xml:space="preserve"> \* MERGEFORMAT </w:instrText>
            </w:r>
            <w:r w:rsidRPr="00481C98">
              <w:rPr>
                <w:rFonts w:ascii="Arial" w:hAnsi="Arial" w:cs="Arial"/>
                <w:sz w:val="22"/>
                <w:szCs w:val="22"/>
              </w:rPr>
            </w:r>
            <w:r w:rsidRPr="00481C98">
              <w:rPr>
                <w:rFonts w:ascii="Arial" w:hAnsi="Arial" w:cs="Arial"/>
                <w:sz w:val="22"/>
                <w:szCs w:val="22"/>
              </w:rPr>
              <w:fldChar w:fldCharType="separate"/>
            </w:r>
            <w:r w:rsidR="00871B22">
              <w:rPr>
                <w:rFonts w:ascii="Arial" w:hAnsi="Arial" w:cs="Arial"/>
                <w:sz w:val="22"/>
                <w:szCs w:val="22"/>
              </w:rPr>
              <w:t>4.2</w:t>
            </w:r>
            <w:r w:rsidRPr="00481C98">
              <w:rPr>
                <w:rFonts w:ascii="Arial" w:hAnsi="Arial" w:cs="Arial"/>
                <w:sz w:val="22"/>
                <w:szCs w:val="22"/>
              </w:rPr>
              <w:fldChar w:fldCharType="end"/>
            </w:r>
            <w:r w:rsidRPr="00481C98">
              <w:rPr>
                <w:rFonts w:ascii="Arial" w:hAnsi="Arial" w:cs="Arial"/>
                <w:sz w:val="22"/>
                <w:szCs w:val="22"/>
              </w:rPr>
              <w:t xml:space="preserve"> or terminated in accordance with the terms and conditions of the Agreement; </w:t>
            </w:r>
          </w:p>
        </w:tc>
      </w:tr>
      <w:tr w:rsidR="001B5A9E" w:rsidRPr="00481C98" w14:paraId="2AD1B275" w14:textId="77777777" w:rsidTr="00C1676D">
        <w:tc>
          <w:tcPr>
            <w:tcW w:w="2576" w:type="dxa"/>
          </w:tcPr>
          <w:p w14:paraId="5FB50A72" w14:textId="3AD2B8D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"Termination Assistance"</w:t>
            </w:r>
          </w:p>
        </w:tc>
        <w:tc>
          <w:tcPr>
            <w:tcW w:w="7099" w:type="dxa"/>
          </w:tcPr>
          <w:p w14:paraId="3F5E96F3" w14:textId="6F20E454"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the activities to be performed by the Supplier pursuant to the Exit Plan, and any other assistance required by the Authority pursuant to the Termination Assistance Notice;</w:t>
            </w:r>
          </w:p>
        </w:tc>
      </w:tr>
      <w:tr w:rsidR="001B5A9E" w:rsidRPr="00481C98" w14:paraId="0998793B" w14:textId="77777777" w:rsidTr="00C1676D">
        <w:tc>
          <w:tcPr>
            <w:tcW w:w="2576" w:type="dxa"/>
          </w:tcPr>
          <w:p w14:paraId="45F616A4" w14:textId="16A13BBD"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"Termination Assistance Notice"</w:t>
            </w:r>
          </w:p>
        </w:tc>
        <w:tc>
          <w:tcPr>
            <w:tcW w:w="7099" w:type="dxa"/>
          </w:tcPr>
          <w:p w14:paraId="0CCF5910" w14:textId="44102DBF"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has the meaning given to it in paragraph 6.1 of Annex 7;</w:t>
            </w:r>
          </w:p>
        </w:tc>
      </w:tr>
      <w:tr w:rsidR="001B5A9E" w:rsidRPr="00481C98" w14:paraId="09369B5F" w14:textId="77777777" w:rsidTr="00C1676D">
        <w:tc>
          <w:tcPr>
            <w:tcW w:w="2576" w:type="dxa"/>
          </w:tcPr>
          <w:p w14:paraId="269D1B22" w14:textId="63E9CBAA"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"Termination Assistance Period"</w:t>
            </w:r>
          </w:p>
        </w:tc>
        <w:tc>
          <w:tcPr>
            <w:tcW w:w="7099" w:type="dxa"/>
          </w:tcPr>
          <w:p w14:paraId="7426A28B" w14:textId="5ED1CB2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in relation to a Termination Assistance Notice, the period specified in the Termination Assistance Notice for which the Supplier is required to provide the Termination Assistance as such period may be extended pursuant to paragraph 6.2 of Annex 7;</w:t>
            </w:r>
          </w:p>
        </w:tc>
      </w:tr>
      <w:tr w:rsidR="001B5A9E" w:rsidRPr="00481C98" w14:paraId="5673244C" w14:textId="77777777" w:rsidTr="00C1676D">
        <w:tc>
          <w:tcPr>
            <w:tcW w:w="2576" w:type="dxa"/>
          </w:tcPr>
          <w:p w14:paraId="3BCBFF62" w14:textId="2D35DF9A"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"Third Party IPR"</w:t>
            </w:r>
          </w:p>
        </w:tc>
        <w:tc>
          <w:tcPr>
            <w:tcW w:w="7099" w:type="dxa"/>
          </w:tcPr>
          <w:p w14:paraId="1C111584" w14:textId="08013CD1"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Intellectual Property Rights owned by a third party which is or will be used by the Supplier for the purpose of providing the Services;</w:t>
            </w:r>
          </w:p>
        </w:tc>
      </w:tr>
      <w:tr w:rsidR="001B5A9E" w:rsidRPr="00481C98" w14:paraId="0D51553E" w14:textId="77777777" w:rsidTr="00C1676D">
        <w:tc>
          <w:tcPr>
            <w:tcW w:w="2576" w:type="dxa"/>
          </w:tcPr>
          <w:p w14:paraId="1504C979" w14:textId="438BD35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lastRenderedPageBreak/>
              <w:t>“</w:t>
            </w:r>
            <w:proofErr w:type="gramStart"/>
            <w:r w:rsidRPr="00481C98">
              <w:rPr>
                <w:rFonts w:ascii="Arial" w:hAnsi="Arial" w:cs="Arial"/>
                <w:sz w:val="22"/>
                <w:szCs w:val="22"/>
              </w:rPr>
              <w:t>Trade Marks</w:t>
            </w:r>
            <w:proofErr w:type="gramEnd"/>
            <w:r w:rsidRPr="00481C98">
              <w:rPr>
                <w:rFonts w:ascii="Arial" w:hAnsi="Arial" w:cs="Arial"/>
                <w:sz w:val="22"/>
                <w:szCs w:val="22"/>
              </w:rPr>
              <w:t>”</w:t>
            </w:r>
          </w:p>
        </w:tc>
        <w:tc>
          <w:tcPr>
            <w:tcW w:w="7099" w:type="dxa"/>
          </w:tcPr>
          <w:p w14:paraId="73B1F6AE" w14:textId="64D3671B"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the Authority Brands and the Product Brands and “Registered </w:t>
            </w:r>
            <w:proofErr w:type="gramStart"/>
            <w:r w:rsidRPr="00481C98">
              <w:rPr>
                <w:rFonts w:ascii="Arial" w:hAnsi="Arial" w:cs="Arial"/>
                <w:sz w:val="22"/>
                <w:szCs w:val="22"/>
              </w:rPr>
              <w:t>Trade Marks</w:t>
            </w:r>
            <w:proofErr w:type="gramEnd"/>
            <w:r w:rsidRPr="00481C98">
              <w:rPr>
                <w:rFonts w:ascii="Arial" w:hAnsi="Arial" w:cs="Arial"/>
                <w:sz w:val="22"/>
                <w:szCs w:val="22"/>
              </w:rPr>
              <w:t>” means all registered trade mark rights from time to time subsisting in respect of any of the foregoing;</w:t>
            </w:r>
          </w:p>
        </w:tc>
      </w:tr>
      <w:tr w:rsidR="001B5A9E" w:rsidRPr="00481C98" w14:paraId="58E19227" w14:textId="77777777" w:rsidTr="00C1676D">
        <w:tc>
          <w:tcPr>
            <w:tcW w:w="2576" w:type="dxa"/>
          </w:tcPr>
          <w:p w14:paraId="35C7DFEE" w14:textId="5803267E"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"Transferable Assets"</w:t>
            </w:r>
          </w:p>
        </w:tc>
        <w:tc>
          <w:tcPr>
            <w:tcW w:w="7099" w:type="dxa"/>
          </w:tcPr>
          <w:p w14:paraId="4FE680A1" w14:textId="09A61137"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those of the Exclusive Assets which are capable of legal transfer to the Authority;</w:t>
            </w:r>
          </w:p>
        </w:tc>
      </w:tr>
      <w:tr w:rsidR="001B5A9E" w:rsidRPr="00481C98" w14:paraId="719967C3" w14:textId="77777777" w:rsidTr="00C1676D">
        <w:tc>
          <w:tcPr>
            <w:tcW w:w="2576" w:type="dxa"/>
          </w:tcPr>
          <w:p w14:paraId="47532D48" w14:textId="4AFE4AF6"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"Transferable Contracts"</w:t>
            </w:r>
          </w:p>
        </w:tc>
        <w:tc>
          <w:tcPr>
            <w:tcW w:w="7099" w:type="dxa"/>
          </w:tcPr>
          <w:p w14:paraId="5CFD0443" w14:textId="3ADA93DD" w:rsidR="001B5A9E" w:rsidRPr="00481C98" w:rsidRDefault="0042557E" w:rsidP="00205CF9">
            <w:pPr>
              <w:widowControl w:val="0"/>
              <w:spacing w:after="120"/>
              <w:jc w:val="both"/>
              <w:rPr>
                <w:rFonts w:ascii="Arial" w:hAnsi="Arial" w:cs="Arial"/>
                <w:sz w:val="22"/>
                <w:szCs w:val="22"/>
              </w:rPr>
            </w:pPr>
            <w:r>
              <w:rPr>
                <w:rFonts w:ascii="Arial" w:hAnsi="Arial" w:cs="Arial"/>
                <w:sz w:val="22"/>
                <w:szCs w:val="22"/>
              </w:rPr>
              <w:t>means the Sub-C</w:t>
            </w:r>
            <w:r w:rsidR="001B5A9E" w:rsidRPr="00481C98">
              <w:rPr>
                <w:rFonts w:ascii="Arial" w:hAnsi="Arial" w:cs="Arial"/>
                <w:sz w:val="22"/>
                <w:szCs w:val="22"/>
              </w:rPr>
              <w:t>ontracts, licences for Supplier’s Background IPR, Project Specific IPR, licences for Third Party IPR or other agreements which are necessary to enable the Authority or any Replacement Supplier to provide the Services or the Replacement Services, including in relation to licences all relevant documentation;</w:t>
            </w:r>
          </w:p>
        </w:tc>
      </w:tr>
      <w:tr w:rsidR="001B5A9E" w:rsidRPr="00481C98" w14:paraId="13DB0FA8" w14:textId="77777777" w:rsidTr="00C1676D">
        <w:tc>
          <w:tcPr>
            <w:tcW w:w="2576" w:type="dxa"/>
          </w:tcPr>
          <w:p w14:paraId="4D031F25" w14:textId="6B1E579D"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“Transferring Assets”</w:t>
            </w:r>
          </w:p>
        </w:tc>
        <w:tc>
          <w:tcPr>
            <w:tcW w:w="7099" w:type="dxa"/>
          </w:tcPr>
          <w:p w14:paraId="0BCEB3F9" w14:textId="2A66D18C"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has the meaning given to it in paragraph 9.2.1 of Annex 7;</w:t>
            </w:r>
          </w:p>
        </w:tc>
      </w:tr>
      <w:tr w:rsidR="001B5A9E" w:rsidRPr="00481C98" w14:paraId="0620635E" w14:textId="77777777" w:rsidTr="00C1676D">
        <w:tc>
          <w:tcPr>
            <w:tcW w:w="2576" w:type="dxa"/>
          </w:tcPr>
          <w:p w14:paraId="0FEF1186" w14:textId="16F0D4AC"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"Transferring Contracts"</w:t>
            </w:r>
          </w:p>
        </w:tc>
        <w:tc>
          <w:tcPr>
            <w:tcW w:w="7099" w:type="dxa"/>
          </w:tcPr>
          <w:p w14:paraId="617FFD2C" w14:textId="638188A6"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has the meaning given to it in paragraph 9.2.3 of Annex </w:t>
            </w:r>
            <w:proofErr w:type="gramStart"/>
            <w:r w:rsidRPr="00481C98">
              <w:rPr>
                <w:rFonts w:ascii="Arial" w:hAnsi="Arial" w:cs="Arial"/>
                <w:sz w:val="22"/>
                <w:szCs w:val="22"/>
              </w:rPr>
              <w:t>7.</w:t>
            </w:r>
            <w:proofErr w:type="gramEnd"/>
          </w:p>
        </w:tc>
      </w:tr>
      <w:tr w:rsidR="001B5A9E" w:rsidRPr="00481C98" w14:paraId="726B69E7" w14:textId="77777777" w:rsidTr="00C1676D">
        <w:tc>
          <w:tcPr>
            <w:tcW w:w="2576" w:type="dxa"/>
          </w:tcPr>
          <w:p w14:paraId="72A8F3B4" w14:textId="6BAC71F3"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“Transferring Authority Employees”</w:t>
            </w:r>
          </w:p>
        </w:tc>
        <w:tc>
          <w:tcPr>
            <w:tcW w:w="7099" w:type="dxa"/>
          </w:tcPr>
          <w:p w14:paraId="569A2432" w14:textId="4B90BBD8"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those employees of the Authority to whom the Employment Regulations will apply on the Relevant Transfer date;</w:t>
            </w:r>
          </w:p>
        </w:tc>
      </w:tr>
      <w:tr w:rsidR="001B5A9E" w:rsidRPr="00481C98" w14:paraId="7D2134D5" w14:textId="77777777" w:rsidTr="00C1676D">
        <w:tc>
          <w:tcPr>
            <w:tcW w:w="2576" w:type="dxa"/>
          </w:tcPr>
          <w:p w14:paraId="760DB017" w14:textId="239C01B6"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"Transferring Supplier Employees"</w:t>
            </w:r>
          </w:p>
        </w:tc>
        <w:tc>
          <w:tcPr>
            <w:tcW w:w="7099" w:type="dxa"/>
          </w:tcPr>
          <w:p w14:paraId="06296555" w14:textId="3878BE7D"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means those Staff to whom the Employment Regulations will apply on the Service Transfer date.</w:t>
            </w:r>
          </w:p>
        </w:tc>
      </w:tr>
      <w:tr w:rsidR="001B5A9E" w:rsidRPr="00481C98" w14:paraId="48682B1F" w14:textId="77777777" w:rsidTr="00C1676D">
        <w:tc>
          <w:tcPr>
            <w:tcW w:w="2576" w:type="dxa"/>
          </w:tcPr>
          <w:p w14:paraId="7CFFB64C" w14:textId="05CCA39A" w:rsidR="001B5A9E" w:rsidRPr="00481C98" w:rsidRDefault="001B5A9E" w:rsidP="00205CF9">
            <w:pPr>
              <w:widowControl w:val="0"/>
              <w:spacing w:after="120"/>
              <w:rPr>
                <w:rFonts w:ascii="Arial" w:hAnsi="Arial" w:cs="Arial"/>
                <w:sz w:val="22"/>
                <w:szCs w:val="22"/>
              </w:rPr>
            </w:pPr>
            <w:r w:rsidRPr="00481C98">
              <w:rPr>
                <w:rFonts w:ascii="Arial" w:hAnsi="Arial" w:cs="Arial"/>
                <w:sz w:val="22"/>
                <w:szCs w:val="22"/>
              </w:rPr>
              <w:t>“Translations”</w:t>
            </w:r>
          </w:p>
        </w:tc>
        <w:tc>
          <w:tcPr>
            <w:tcW w:w="7099" w:type="dxa"/>
          </w:tcPr>
          <w:p w14:paraId="79017811" w14:textId="1F2F0CB8" w:rsidR="001B5A9E" w:rsidRPr="00481C98" w:rsidRDefault="001B5A9E" w:rsidP="00205CF9">
            <w:pPr>
              <w:widowControl w:val="0"/>
              <w:spacing w:after="120"/>
              <w:jc w:val="both"/>
              <w:rPr>
                <w:rFonts w:ascii="Arial" w:hAnsi="Arial" w:cs="Arial"/>
                <w:sz w:val="22"/>
                <w:szCs w:val="22"/>
              </w:rPr>
            </w:pPr>
            <w:r w:rsidRPr="00481C98">
              <w:rPr>
                <w:rFonts w:ascii="Arial" w:hAnsi="Arial" w:cs="Arial"/>
                <w:sz w:val="22"/>
                <w:szCs w:val="22"/>
              </w:rPr>
              <w:t xml:space="preserve">means from time to time collectively the Accreditation Materials Translations and the Publication Translations and “Translation” means any one translation from either of these two </w:t>
            </w:r>
            <w:proofErr w:type="gramStart"/>
            <w:r w:rsidRPr="00481C98">
              <w:rPr>
                <w:rFonts w:ascii="Arial" w:hAnsi="Arial" w:cs="Arial"/>
                <w:sz w:val="22"/>
                <w:szCs w:val="22"/>
              </w:rPr>
              <w:t>classes;</w:t>
            </w:r>
            <w:proofErr w:type="gramEnd"/>
          </w:p>
        </w:tc>
      </w:tr>
      <w:tr w:rsidR="00FF6D36" w:rsidRPr="00481C98" w14:paraId="5DC71446" w14:textId="77777777" w:rsidTr="00C1676D">
        <w:tc>
          <w:tcPr>
            <w:tcW w:w="2576" w:type="dxa"/>
          </w:tcPr>
          <w:p w14:paraId="5EC04B4C" w14:textId="6C098586" w:rsidR="00FF6D36" w:rsidRPr="00481C98" w:rsidRDefault="00FF6D36" w:rsidP="00205CF9">
            <w:pPr>
              <w:widowControl w:val="0"/>
              <w:spacing w:after="120"/>
              <w:rPr>
                <w:rFonts w:ascii="Arial" w:hAnsi="Arial" w:cs="Arial"/>
                <w:sz w:val="22"/>
                <w:szCs w:val="22"/>
              </w:rPr>
            </w:pPr>
            <w:r w:rsidRPr="00481C98">
              <w:rPr>
                <w:rFonts w:ascii="Arial" w:hAnsi="Arial" w:cs="Arial"/>
                <w:sz w:val="22"/>
                <w:szCs w:val="22"/>
              </w:rPr>
              <w:t>"Valid Invoice"</w:t>
            </w:r>
          </w:p>
        </w:tc>
        <w:tc>
          <w:tcPr>
            <w:tcW w:w="7099" w:type="dxa"/>
          </w:tcPr>
          <w:p w14:paraId="12157F73" w14:textId="5582A3A4" w:rsidR="00FF6D36" w:rsidRPr="00481C98" w:rsidRDefault="00FF6D36" w:rsidP="00205CF9">
            <w:pPr>
              <w:widowControl w:val="0"/>
              <w:spacing w:after="120"/>
              <w:jc w:val="both"/>
              <w:rPr>
                <w:rFonts w:ascii="Arial" w:hAnsi="Arial" w:cs="Arial"/>
                <w:sz w:val="22"/>
                <w:szCs w:val="22"/>
              </w:rPr>
            </w:pPr>
            <w:r w:rsidRPr="00481C98">
              <w:rPr>
                <w:rFonts w:ascii="Arial" w:hAnsi="Arial" w:cs="Arial"/>
                <w:sz w:val="22"/>
                <w:szCs w:val="22"/>
              </w:rPr>
              <w:t xml:space="preserve">means an invoice issued by the </w:t>
            </w:r>
            <w:r w:rsidR="00DC6D06" w:rsidRPr="00481C98">
              <w:rPr>
                <w:rFonts w:ascii="Arial" w:hAnsi="Arial" w:cs="Arial"/>
                <w:sz w:val="22"/>
                <w:szCs w:val="22"/>
              </w:rPr>
              <w:t xml:space="preserve">Authority </w:t>
            </w:r>
            <w:r w:rsidRPr="00481C98">
              <w:rPr>
                <w:rFonts w:ascii="Arial" w:hAnsi="Arial" w:cs="Arial"/>
                <w:sz w:val="22"/>
                <w:szCs w:val="22"/>
              </w:rPr>
              <w:t xml:space="preserve">to the </w:t>
            </w:r>
            <w:r w:rsidR="00DC6D06" w:rsidRPr="00481C98">
              <w:rPr>
                <w:rFonts w:ascii="Arial" w:hAnsi="Arial" w:cs="Arial"/>
                <w:sz w:val="22"/>
                <w:szCs w:val="22"/>
              </w:rPr>
              <w:t xml:space="preserve">Supplier </w:t>
            </w:r>
            <w:r w:rsidRPr="00481C98">
              <w:rPr>
                <w:rFonts w:ascii="Arial" w:hAnsi="Arial" w:cs="Arial"/>
                <w:sz w:val="22"/>
                <w:szCs w:val="22"/>
              </w:rPr>
              <w:t xml:space="preserve">that complies with the </w:t>
            </w:r>
            <w:r w:rsidR="00DC6D06">
              <w:rPr>
                <w:rFonts w:ascii="Arial" w:hAnsi="Arial" w:cs="Arial"/>
                <w:sz w:val="22"/>
                <w:szCs w:val="22"/>
              </w:rPr>
              <w:t>invoicing procedure in Annex 13.</w:t>
            </w:r>
          </w:p>
        </w:tc>
      </w:tr>
      <w:tr w:rsidR="00CA33CF" w:rsidRPr="00481C98" w14:paraId="144B16DD" w14:textId="77777777" w:rsidTr="00C1676D">
        <w:tc>
          <w:tcPr>
            <w:tcW w:w="2576" w:type="dxa"/>
          </w:tcPr>
          <w:p w14:paraId="19B5D3F1" w14:textId="01508788" w:rsidR="00CA33CF" w:rsidRPr="00481C98" w:rsidRDefault="00CA33CF" w:rsidP="00205CF9">
            <w:pPr>
              <w:widowControl w:val="0"/>
              <w:spacing w:after="120"/>
              <w:rPr>
                <w:rFonts w:ascii="Arial" w:hAnsi="Arial" w:cs="Arial"/>
                <w:sz w:val="22"/>
                <w:szCs w:val="22"/>
              </w:rPr>
            </w:pPr>
            <w:r w:rsidRPr="00481C98">
              <w:rPr>
                <w:rFonts w:ascii="Arial" w:hAnsi="Arial" w:cs="Arial"/>
                <w:sz w:val="22"/>
                <w:szCs w:val="22"/>
              </w:rPr>
              <w:t>"Variation"</w:t>
            </w:r>
          </w:p>
        </w:tc>
        <w:tc>
          <w:tcPr>
            <w:tcW w:w="7099" w:type="dxa"/>
          </w:tcPr>
          <w:p w14:paraId="6F9077A6" w14:textId="0CEE1183" w:rsidR="00CA33CF" w:rsidRPr="00481C98" w:rsidRDefault="00CA33CF" w:rsidP="00205CF9">
            <w:pPr>
              <w:widowControl w:val="0"/>
              <w:spacing w:after="120"/>
              <w:jc w:val="both"/>
              <w:rPr>
                <w:rFonts w:ascii="Arial" w:hAnsi="Arial" w:cs="Arial"/>
                <w:sz w:val="22"/>
                <w:szCs w:val="22"/>
              </w:rPr>
            </w:pPr>
            <w:r w:rsidRPr="00481C98">
              <w:rPr>
                <w:rFonts w:ascii="Arial" w:hAnsi="Arial" w:cs="Arial"/>
                <w:sz w:val="22"/>
                <w:szCs w:val="22"/>
              </w:rPr>
              <w:t>has the meaning given to it in Annex 8;</w:t>
            </w:r>
          </w:p>
        </w:tc>
      </w:tr>
      <w:tr w:rsidR="00CA33CF" w:rsidRPr="00481C98" w14:paraId="7810AA55" w14:textId="77777777" w:rsidTr="00C1676D">
        <w:tc>
          <w:tcPr>
            <w:tcW w:w="2576" w:type="dxa"/>
          </w:tcPr>
          <w:p w14:paraId="25566640" w14:textId="77777777" w:rsidR="00CA33CF" w:rsidRPr="00481C98" w:rsidRDefault="00CA33CF" w:rsidP="00205CF9">
            <w:pPr>
              <w:widowControl w:val="0"/>
              <w:spacing w:after="120"/>
              <w:rPr>
                <w:rFonts w:ascii="Arial" w:hAnsi="Arial" w:cs="Arial"/>
                <w:sz w:val="22"/>
                <w:szCs w:val="22"/>
              </w:rPr>
            </w:pPr>
            <w:r w:rsidRPr="00481C98">
              <w:rPr>
                <w:rFonts w:ascii="Arial" w:hAnsi="Arial" w:cs="Arial"/>
                <w:sz w:val="22"/>
                <w:szCs w:val="22"/>
              </w:rPr>
              <w:t>“Variation Form”</w:t>
            </w:r>
          </w:p>
        </w:tc>
        <w:tc>
          <w:tcPr>
            <w:tcW w:w="7099" w:type="dxa"/>
          </w:tcPr>
          <w:p w14:paraId="7E9D6AA1" w14:textId="001C1AFF" w:rsidR="00CA33CF" w:rsidRPr="00481C98" w:rsidRDefault="00CA33CF" w:rsidP="00205CF9">
            <w:pPr>
              <w:widowControl w:val="0"/>
              <w:spacing w:after="120"/>
              <w:jc w:val="both"/>
              <w:rPr>
                <w:rFonts w:ascii="Arial" w:hAnsi="Arial" w:cs="Arial"/>
                <w:sz w:val="22"/>
                <w:szCs w:val="22"/>
              </w:rPr>
            </w:pPr>
            <w:r w:rsidRPr="00481C98">
              <w:rPr>
                <w:rFonts w:ascii="Arial" w:hAnsi="Arial" w:cs="Arial"/>
                <w:sz w:val="22"/>
                <w:szCs w:val="22"/>
              </w:rPr>
              <w:t>means the form set out at Part 2 of Annex 8;</w:t>
            </w:r>
          </w:p>
        </w:tc>
      </w:tr>
      <w:tr w:rsidR="00CA33CF" w:rsidRPr="00481C98" w14:paraId="480EA02A" w14:textId="77777777" w:rsidTr="00C1676D">
        <w:tc>
          <w:tcPr>
            <w:tcW w:w="2576" w:type="dxa"/>
          </w:tcPr>
          <w:p w14:paraId="613E2FB7" w14:textId="3C048BD9" w:rsidR="00CA33CF" w:rsidRPr="00481C98" w:rsidRDefault="00CA33CF" w:rsidP="00205CF9">
            <w:pPr>
              <w:widowControl w:val="0"/>
              <w:spacing w:after="120"/>
              <w:rPr>
                <w:rFonts w:ascii="Arial" w:hAnsi="Arial" w:cs="Arial"/>
                <w:sz w:val="22"/>
                <w:szCs w:val="22"/>
              </w:rPr>
            </w:pPr>
            <w:r w:rsidRPr="00481C98">
              <w:rPr>
                <w:rFonts w:ascii="Arial" w:hAnsi="Arial" w:cs="Arial"/>
                <w:sz w:val="22"/>
                <w:szCs w:val="22"/>
              </w:rPr>
              <w:t>“Variation Procedure”</w:t>
            </w:r>
          </w:p>
        </w:tc>
        <w:tc>
          <w:tcPr>
            <w:tcW w:w="7099" w:type="dxa"/>
          </w:tcPr>
          <w:p w14:paraId="29B962C3" w14:textId="2DF9774B" w:rsidR="00CA33CF" w:rsidRPr="00481C98" w:rsidRDefault="00CA33CF" w:rsidP="00205CF9">
            <w:pPr>
              <w:widowControl w:val="0"/>
              <w:spacing w:after="120"/>
              <w:jc w:val="both"/>
              <w:rPr>
                <w:rFonts w:ascii="Arial" w:hAnsi="Arial" w:cs="Arial"/>
                <w:sz w:val="22"/>
                <w:szCs w:val="22"/>
              </w:rPr>
            </w:pPr>
            <w:r w:rsidRPr="00481C98">
              <w:rPr>
                <w:rFonts w:ascii="Arial" w:hAnsi="Arial" w:cs="Arial"/>
                <w:sz w:val="22"/>
                <w:szCs w:val="22"/>
              </w:rPr>
              <w:t>means the procedure set out at Part 1 of Annex 8;</w:t>
            </w:r>
          </w:p>
        </w:tc>
      </w:tr>
      <w:tr w:rsidR="00CA33CF" w:rsidRPr="00481C98" w14:paraId="502EEF80" w14:textId="77777777" w:rsidTr="00C1676D">
        <w:tc>
          <w:tcPr>
            <w:tcW w:w="2576" w:type="dxa"/>
          </w:tcPr>
          <w:p w14:paraId="326364DC" w14:textId="77777777" w:rsidR="00CA33CF" w:rsidRPr="00481C98" w:rsidRDefault="00CA33CF" w:rsidP="00205CF9">
            <w:pPr>
              <w:widowControl w:val="0"/>
              <w:spacing w:after="120"/>
              <w:rPr>
                <w:rFonts w:ascii="Arial" w:hAnsi="Arial" w:cs="Arial"/>
                <w:sz w:val="22"/>
                <w:szCs w:val="22"/>
              </w:rPr>
            </w:pPr>
            <w:r w:rsidRPr="00481C98">
              <w:rPr>
                <w:rFonts w:ascii="Arial" w:hAnsi="Arial" w:cs="Arial"/>
                <w:sz w:val="22"/>
                <w:szCs w:val="22"/>
              </w:rPr>
              <w:t>“VAT”</w:t>
            </w:r>
          </w:p>
        </w:tc>
        <w:tc>
          <w:tcPr>
            <w:tcW w:w="7099" w:type="dxa"/>
          </w:tcPr>
          <w:p w14:paraId="2A2107A4" w14:textId="3BB17059" w:rsidR="00CA33CF" w:rsidRPr="00481C98" w:rsidRDefault="00CA33CF" w:rsidP="00205CF9">
            <w:pPr>
              <w:widowControl w:val="0"/>
              <w:spacing w:after="120"/>
              <w:jc w:val="both"/>
              <w:rPr>
                <w:rFonts w:ascii="Arial" w:hAnsi="Arial" w:cs="Arial"/>
                <w:sz w:val="22"/>
                <w:szCs w:val="22"/>
              </w:rPr>
            </w:pPr>
            <w:r w:rsidRPr="00481C98">
              <w:rPr>
                <w:rFonts w:ascii="Arial" w:hAnsi="Arial" w:cs="Arial"/>
                <w:sz w:val="22"/>
                <w:szCs w:val="22"/>
              </w:rPr>
              <w:t>means value added tax in accordance with the provisions of the Value Added Tax Act 1994; and</w:t>
            </w:r>
          </w:p>
        </w:tc>
      </w:tr>
      <w:tr w:rsidR="00CA33CF" w:rsidRPr="00481C98" w14:paraId="54E3658F" w14:textId="77777777" w:rsidTr="00AB3349">
        <w:trPr>
          <w:trHeight w:val="1799"/>
        </w:trPr>
        <w:tc>
          <w:tcPr>
            <w:tcW w:w="2576" w:type="dxa"/>
          </w:tcPr>
          <w:p w14:paraId="33A6E1EF" w14:textId="77777777" w:rsidR="00CA33CF" w:rsidRPr="00481C98" w:rsidRDefault="00CA33CF" w:rsidP="00205CF9">
            <w:pPr>
              <w:widowControl w:val="0"/>
              <w:spacing w:after="120"/>
              <w:rPr>
                <w:rFonts w:ascii="Arial" w:hAnsi="Arial" w:cs="Arial"/>
                <w:sz w:val="22"/>
                <w:szCs w:val="22"/>
              </w:rPr>
            </w:pPr>
            <w:r w:rsidRPr="00481C98">
              <w:rPr>
                <w:rFonts w:ascii="Arial" w:hAnsi="Arial" w:cs="Arial"/>
                <w:sz w:val="22"/>
                <w:szCs w:val="22"/>
              </w:rPr>
              <w:t>“Working Day”</w:t>
            </w:r>
          </w:p>
        </w:tc>
        <w:tc>
          <w:tcPr>
            <w:tcW w:w="7099" w:type="dxa"/>
          </w:tcPr>
          <w:p w14:paraId="450AE6BC" w14:textId="77777777" w:rsidR="00CA33CF" w:rsidRPr="00481C98" w:rsidRDefault="00CA33CF" w:rsidP="00205CF9">
            <w:pPr>
              <w:widowControl w:val="0"/>
              <w:spacing w:after="120"/>
              <w:jc w:val="both"/>
              <w:rPr>
                <w:rFonts w:ascii="Arial" w:hAnsi="Arial" w:cs="Arial"/>
                <w:sz w:val="22"/>
                <w:szCs w:val="22"/>
              </w:rPr>
            </w:pPr>
            <w:r w:rsidRPr="00481C98">
              <w:rPr>
                <w:rFonts w:ascii="Arial" w:hAnsi="Arial" w:cs="Arial"/>
                <w:sz w:val="22"/>
                <w:szCs w:val="22"/>
              </w:rPr>
              <w:t>means a day (other than a Saturday or Sunday) on which banks are open for business in the City of London.</w:t>
            </w:r>
          </w:p>
          <w:p w14:paraId="542CE699" w14:textId="77777777" w:rsidR="00A23EED" w:rsidRPr="00481C98" w:rsidRDefault="00A23EED" w:rsidP="00205CF9">
            <w:pPr>
              <w:widowControl w:val="0"/>
              <w:spacing w:after="120"/>
              <w:jc w:val="both"/>
              <w:rPr>
                <w:rFonts w:ascii="Arial" w:hAnsi="Arial" w:cs="Arial"/>
                <w:sz w:val="22"/>
                <w:szCs w:val="22"/>
              </w:rPr>
            </w:pPr>
          </w:p>
          <w:p w14:paraId="59975498" w14:textId="77777777" w:rsidR="00A23EED" w:rsidRPr="00481C98" w:rsidRDefault="00A23EED" w:rsidP="00205CF9">
            <w:pPr>
              <w:widowControl w:val="0"/>
              <w:spacing w:after="120"/>
              <w:jc w:val="both"/>
              <w:rPr>
                <w:rFonts w:ascii="Arial" w:hAnsi="Arial" w:cs="Arial"/>
                <w:sz w:val="22"/>
                <w:szCs w:val="22"/>
              </w:rPr>
            </w:pPr>
          </w:p>
          <w:p w14:paraId="1D954355" w14:textId="77777777" w:rsidR="00A23EED" w:rsidRPr="00481C98" w:rsidRDefault="00A23EED" w:rsidP="00205CF9">
            <w:pPr>
              <w:widowControl w:val="0"/>
              <w:spacing w:after="120"/>
              <w:jc w:val="both"/>
              <w:rPr>
                <w:rFonts w:ascii="Arial" w:hAnsi="Arial" w:cs="Arial"/>
                <w:sz w:val="22"/>
                <w:szCs w:val="22"/>
              </w:rPr>
            </w:pPr>
          </w:p>
          <w:p w14:paraId="0244CDE1" w14:textId="77777777" w:rsidR="00A23EED" w:rsidRDefault="00A23EED" w:rsidP="00205CF9">
            <w:pPr>
              <w:widowControl w:val="0"/>
              <w:spacing w:after="120"/>
              <w:jc w:val="both"/>
              <w:rPr>
                <w:rFonts w:ascii="Arial" w:hAnsi="Arial" w:cs="Arial"/>
                <w:sz w:val="22"/>
                <w:szCs w:val="22"/>
              </w:rPr>
            </w:pPr>
          </w:p>
          <w:p w14:paraId="20F9485E" w14:textId="77777777" w:rsidR="00F02072" w:rsidRDefault="00F02072" w:rsidP="00205CF9">
            <w:pPr>
              <w:widowControl w:val="0"/>
              <w:spacing w:after="120"/>
              <w:jc w:val="both"/>
              <w:rPr>
                <w:rFonts w:ascii="Arial" w:hAnsi="Arial" w:cs="Arial"/>
                <w:sz w:val="22"/>
                <w:szCs w:val="22"/>
              </w:rPr>
            </w:pPr>
          </w:p>
          <w:p w14:paraId="2479C748" w14:textId="77777777" w:rsidR="00F02072" w:rsidRDefault="00F02072" w:rsidP="00205CF9">
            <w:pPr>
              <w:widowControl w:val="0"/>
              <w:spacing w:after="120"/>
              <w:jc w:val="both"/>
              <w:rPr>
                <w:rFonts w:ascii="Arial" w:hAnsi="Arial" w:cs="Arial"/>
                <w:sz w:val="22"/>
                <w:szCs w:val="22"/>
              </w:rPr>
            </w:pPr>
          </w:p>
          <w:p w14:paraId="76D60067" w14:textId="77777777" w:rsidR="00F02072" w:rsidRDefault="00F02072" w:rsidP="00205CF9">
            <w:pPr>
              <w:widowControl w:val="0"/>
              <w:spacing w:after="120"/>
              <w:jc w:val="both"/>
              <w:rPr>
                <w:rFonts w:ascii="Arial" w:hAnsi="Arial" w:cs="Arial"/>
                <w:sz w:val="22"/>
                <w:szCs w:val="22"/>
              </w:rPr>
            </w:pPr>
          </w:p>
          <w:p w14:paraId="79521492" w14:textId="77777777" w:rsidR="00F02072" w:rsidRDefault="00F02072" w:rsidP="00205CF9">
            <w:pPr>
              <w:widowControl w:val="0"/>
              <w:spacing w:after="120"/>
              <w:jc w:val="both"/>
              <w:rPr>
                <w:rFonts w:ascii="Arial" w:hAnsi="Arial" w:cs="Arial"/>
                <w:sz w:val="22"/>
                <w:szCs w:val="22"/>
              </w:rPr>
            </w:pPr>
          </w:p>
          <w:p w14:paraId="6A7D2BEC" w14:textId="77777777" w:rsidR="00F02072" w:rsidRDefault="00F02072" w:rsidP="00205CF9">
            <w:pPr>
              <w:widowControl w:val="0"/>
              <w:spacing w:after="120"/>
              <w:jc w:val="both"/>
              <w:rPr>
                <w:rFonts w:ascii="Arial" w:hAnsi="Arial" w:cs="Arial"/>
                <w:sz w:val="22"/>
                <w:szCs w:val="22"/>
              </w:rPr>
            </w:pPr>
          </w:p>
          <w:p w14:paraId="3ED0ABD3" w14:textId="77777777" w:rsidR="00F02072" w:rsidRDefault="00F02072" w:rsidP="00205CF9">
            <w:pPr>
              <w:widowControl w:val="0"/>
              <w:spacing w:after="120"/>
              <w:jc w:val="both"/>
              <w:rPr>
                <w:rFonts w:ascii="Arial" w:hAnsi="Arial" w:cs="Arial"/>
                <w:sz w:val="22"/>
                <w:szCs w:val="22"/>
              </w:rPr>
            </w:pPr>
          </w:p>
          <w:p w14:paraId="071E861E" w14:textId="77777777" w:rsidR="00F02072" w:rsidRDefault="00F02072" w:rsidP="00205CF9">
            <w:pPr>
              <w:widowControl w:val="0"/>
              <w:spacing w:after="120"/>
              <w:jc w:val="both"/>
              <w:rPr>
                <w:rFonts w:ascii="Arial" w:hAnsi="Arial" w:cs="Arial"/>
                <w:sz w:val="22"/>
                <w:szCs w:val="22"/>
              </w:rPr>
            </w:pPr>
          </w:p>
          <w:p w14:paraId="15A34BF5" w14:textId="77777777" w:rsidR="00F02072" w:rsidRDefault="00F02072" w:rsidP="00205CF9">
            <w:pPr>
              <w:widowControl w:val="0"/>
              <w:spacing w:after="120"/>
              <w:jc w:val="both"/>
              <w:rPr>
                <w:rFonts w:ascii="Arial" w:hAnsi="Arial" w:cs="Arial"/>
                <w:sz w:val="22"/>
                <w:szCs w:val="22"/>
              </w:rPr>
            </w:pPr>
          </w:p>
          <w:p w14:paraId="24365EE6" w14:textId="09356C17" w:rsidR="00A23EED" w:rsidRPr="00481C98" w:rsidRDefault="005F224B" w:rsidP="00205CF9">
            <w:pPr>
              <w:widowControl w:val="0"/>
              <w:spacing w:after="120"/>
              <w:jc w:val="both"/>
              <w:rPr>
                <w:rFonts w:ascii="Arial" w:hAnsi="Arial" w:cs="Arial"/>
                <w:sz w:val="22"/>
                <w:szCs w:val="22"/>
              </w:rPr>
            </w:pPr>
            <w:r>
              <w:rPr>
                <w:rFonts w:ascii="Arial" w:hAnsi="Arial" w:cs="Arial"/>
                <w:sz w:val="22"/>
                <w:szCs w:val="22"/>
              </w:rPr>
              <w:br/>
            </w:r>
          </w:p>
        </w:tc>
      </w:tr>
    </w:tbl>
    <w:p w14:paraId="32BC0E25" w14:textId="77777777" w:rsidR="00CB078F" w:rsidRPr="00481C98" w:rsidRDefault="00CB078F"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lastRenderedPageBreak/>
        <w:t xml:space="preserve">In </w:t>
      </w:r>
      <w:r w:rsidR="00820649" w:rsidRPr="00481C98">
        <w:rPr>
          <w:rFonts w:cs="Arial"/>
          <w:b w:val="0"/>
          <w:sz w:val="22"/>
          <w:szCs w:val="22"/>
        </w:rPr>
        <w:t>these terms and conditions</w:t>
      </w:r>
      <w:r w:rsidR="00FF7453" w:rsidRPr="00481C98">
        <w:rPr>
          <w:rFonts w:cs="Arial"/>
          <w:b w:val="0"/>
          <w:sz w:val="22"/>
          <w:szCs w:val="22"/>
        </w:rPr>
        <w:t>,</w:t>
      </w:r>
      <w:r w:rsidRPr="00481C98">
        <w:rPr>
          <w:rFonts w:cs="Arial"/>
          <w:b w:val="0"/>
          <w:sz w:val="22"/>
          <w:szCs w:val="22"/>
        </w:rPr>
        <w:t xml:space="preserve"> unless the context otherwise requires:</w:t>
      </w:r>
    </w:p>
    <w:p w14:paraId="73776A32" w14:textId="212FCF50" w:rsidR="0075262B" w:rsidRPr="00481C98" w:rsidRDefault="0075262B"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references to numbered clauses are references to the relevant clause</w:t>
      </w:r>
      <w:r w:rsidR="00ED3DE0" w:rsidRPr="00481C98">
        <w:rPr>
          <w:rFonts w:cs="Arial"/>
          <w:sz w:val="22"/>
          <w:szCs w:val="22"/>
        </w:rPr>
        <w:t xml:space="preserve"> </w:t>
      </w:r>
      <w:r w:rsidRPr="00481C98">
        <w:rPr>
          <w:rFonts w:cs="Arial"/>
          <w:sz w:val="22"/>
          <w:szCs w:val="22"/>
        </w:rPr>
        <w:t xml:space="preserve">in these terms and </w:t>
      </w:r>
      <w:proofErr w:type="gramStart"/>
      <w:r w:rsidRPr="00481C98">
        <w:rPr>
          <w:rFonts w:cs="Arial"/>
          <w:sz w:val="22"/>
          <w:szCs w:val="22"/>
        </w:rPr>
        <w:t>conditions;</w:t>
      </w:r>
      <w:proofErr w:type="gramEnd"/>
    </w:p>
    <w:p w14:paraId="4731E850" w14:textId="77777777" w:rsidR="0075262B" w:rsidRPr="00481C98" w:rsidRDefault="0075262B" w:rsidP="00205CF9">
      <w:pPr>
        <w:pStyle w:val="Level3Number"/>
        <w:widowControl w:val="0"/>
        <w:tabs>
          <w:tab w:val="clear" w:pos="1751"/>
          <w:tab w:val="left" w:pos="540"/>
          <w:tab w:val="num" w:pos="1276"/>
        </w:tabs>
        <w:spacing w:before="0" w:after="120" w:line="240" w:lineRule="auto"/>
        <w:ind w:left="1276" w:hanging="737"/>
        <w:jc w:val="both"/>
        <w:rPr>
          <w:rFonts w:cs="Arial"/>
          <w:sz w:val="22"/>
          <w:szCs w:val="22"/>
        </w:rPr>
      </w:pPr>
      <w:r w:rsidRPr="00481C98">
        <w:rPr>
          <w:rFonts w:cs="Arial"/>
          <w:sz w:val="22"/>
          <w:szCs w:val="22"/>
        </w:rPr>
        <w:t xml:space="preserve">any obligation on any Party not to do or omit to do anything shall include an obligation not to allow that thing to be done or omitted to be </w:t>
      </w:r>
      <w:proofErr w:type="gramStart"/>
      <w:r w:rsidRPr="00481C98">
        <w:rPr>
          <w:rFonts w:cs="Arial"/>
          <w:sz w:val="22"/>
          <w:szCs w:val="22"/>
        </w:rPr>
        <w:t>done;</w:t>
      </w:r>
      <w:proofErr w:type="gramEnd"/>
    </w:p>
    <w:p w14:paraId="60AA317B" w14:textId="136B9E19" w:rsidR="0075262B" w:rsidRPr="00481C98" w:rsidRDefault="0075262B" w:rsidP="00205CF9">
      <w:pPr>
        <w:pStyle w:val="Level3Number"/>
        <w:widowControl w:val="0"/>
        <w:tabs>
          <w:tab w:val="clear" w:pos="1751"/>
          <w:tab w:val="left" w:pos="540"/>
          <w:tab w:val="num" w:pos="1276"/>
        </w:tabs>
        <w:spacing w:before="0" w:after="120" w:line="240" w:lineRule="auto"/>
        <w:ind w:left="1276" w:hanging="737"/>
        <w:contextualSpacing/>
        <w:jc w:val="both"/>
        <w:rPr>
          <w:rFonts w:cs="Arial"/>
          <w:sz w:val="22"/>
          <w:szCs w:val="22"/>
        </w:rPr>
      </w:pPr>
      <w:r w:rsidRPr="00481C98">
        <w:rPr>
          <w:rFonts w:cs="Arial"/>
          <w:sz w:val="22"/>
          <w:szCs w:val="22"/>
        </w:rPr>
        <w:t xml:space="preserve">the headings to the clauses of these terms and conditions are for information only and do not affect the interpretation of the </w:t>
      </w:r>
      <w:proofErr w:type="gramStart"/>
      <w:r w:rsidRPr="00481C98">
        <w:rPr>
          <w:rFonts w:cs="Arial"/>
          <w:sz w:val="22"/>
          <w:szCs w:val="22"/>
        </w:rPr>
        <w:t>Agreement;</w:t>
      </w:r>
      <w:proofErr w:type="gramEnd"/>
    </w:p>
    <w:p w14:paraId="7C393583" w14:textId="77777777" w:rsidR="0075262B" w:rsidRPr="00481C98" w:rsidRDefault="0075262B" w:rsidP="00205CF9">
      <w:pPr>
        <w:pStyle w:val="Level3Number"/>
        <w:widowControl w:val="0"/>
        <w:tabs>
          <w:tab w:val="clear" w:pos="1751"/>
          <w:tab w:val="left" w:pos="540"/>
          <w:tab w:val="num" w:pos="1276"/>
        </w:tabs>
        <w:spacing w:before="0" w:after="120" w:line="240" w:lineRule="auto"/>
        <w:ind w:left="1276" w:hanging="737"/>
        <w:jc w:val="both"/>
        <w:rPr>
          <w:rFonts w:cs="Arial"/>
          <w:sz w:val="22"/>
          <w:szCs w:val="22"/>
        </w:rPr>
      </w:pPr>
      <w:r w:rsidRPr="00481C98">
        <w:rPr>
          <w:rFonts w:cs="Arial"/>
          <w:sz w:val="22"/>
          <w:szCs w:val="22"/>
        </w:rPr>
        <w:t>any reference to an enactment includes reference to that enactment as amended or replaced from time to time and to any subordinate legislation or byelaw made under that enactment; and</w:t>
      </w:r>
    </w:p>
    <w:p w14:paraId="39C6F021" w14:textId="77777777" w:rsidR="00625A82" w:rsidRPr="00481C98" w:rsidRDefault="0075262B" w:rsidP="00205CF9">
      <w:pPr>
        <w:pStyle w:val="Level3Number"/>
        <w:widowControl w:val="0"/>
        <w:tabs>
          <w:tab w:val="clear" w:pos="1751"/>
          <w:tab w:val="left" w:pos="540"/>
          <w:tab w:val="num" w:pos="1276"/>
        </w:tabs>
        <w:spacing w:before="0" w:after="120" w:line="240" w:lineRule="auto"/>
        <w:ind w:left="1276" w:hanging="737"/>
        <w:jc w:val="both"/>
        <w:rPr>
          <w:rFonts w:cs="Arial"/>
          <w:sz w:val="22"/>
          <w:szCs w:val="22"/>
        </w:rPr>
      </w:pPr>
      <w:r w:rsidRPr="00481C98">
        <w:rPr>
          <w:rFonts w:cs="Arial"/>
          <w:sz w:val="22"/>
          <w:szCs w:val="22"/>
        </w:rPr>
        <w:t>the word ‘including’ shall be understood as meaning ‘including without limitation’.</w:t>
      </w:r>
    </w:p>
    <w:p w14:paraId="1FF7007A" w14:textId="77777777" w:rsidR="00CB078F" w:rsidRPr="00481C98" w:rsidRDefault="00CB078F" w:rsidP="00205CF9">
      <w:pPr>
        <w:pStyle w:val="Level1Heading"/>
        <w:tabs>
          <w:tab w:val="clear" w:pos="851"/>
          <w:tab w:val="num" w:pos="540"/>
        </w:tabs>
        <w:spacing w:before="0" w:after="120" w:line="240" w:lineRule="auto"/>
        <w:jc w:val="both"/>
        <w:rPr>
          <w:rFonts w:cs="Arial"/>
          <w:szCs w:val="22"/>
        </w:rPr>
      </w:pPr>
      <w:bookmarkStart w:id="2" w:name="_Ref377050430"/>
      <w:r w:rsidRPr="00481C98">
        <w:rPr>
          <w:rFonts w:cs="Arial"/>
          <w:szCs w:val="22"/>
        </w:rPr>
        <w:t xml:space="preserve">Basis of </w:t>
      </w:r>
      <w:r w:rsidR="000C4ED8" w:rsidRPr="00481C98">
        <w:rPr>
          <w:rFonts w:cs="Arial"/>
          <w:szCs w:val="22"/>
        </w:rPr>
        <w:t>Agreement</w:t>
      </w:r>
      <w:bookmarkEnd w:id="2"/>
    </w:p>
    <w:p w14:paraId="61D9FDAB" w14:textId="27947AFE" w:rsidR="007C1D45" w:rsidRPr="00481C98" w:rsidRDefault="007C1D45"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Award Letter constitutes an offer by the </w:t>
      </w:r>
      <w:r w:rsidR="00F51A4C" w:rsidRPr="00481C98">
        <w:rPr>
          <w:rFonts w:cs="Arial"/>
          <w:b w:val="0"/>
          <w:sz w:val="22"/>
          <w:szCs w:val="22"/>
        </w:rPr>
        <w:t xml:space="preserve">Authority </w:t>
      </w:r>
      <w:r w:rsidRPr="00481C98">
        <w:rPr>
          <w:rFonts w:cs="Arial"/>
          <w:b w:val="0"/>
          <w:sz w:val="22"/>
          <w:szCs w:val="22"/>
        </w:rPr>
        <w:t>to purchase the Services subject to and in accordance with the terms and conditions of the Agreement.</w:t>
      </w:r>
    </w:p>
    <w:p w14:paraId="02E56F8D" w14:textId="59473E37" w:rsidR="007C1D45" w:rsidRPr="00481C98" w:rsidRDefault="007C1D45" w:rsidP="00205CF9">
      <w:pPr>
        <w:pStyle w:val="Level2Heading"/>
        <w:keepNext w:val="0"/>
        <w:widowControl w:val="0"/>
        <w:tabs>
          <w:tab w:val="clear" w:pos="1031"/>
          <w:tab w:val="num" w:pos="0"/>
          <w:tab w:val="num" w:pos="540"/>
        </w:tabs>
        <w:spacing w:before="0" w:after="120" w:line="240" w:lineRule="auto"/>
        <w:ind w:left="540" w:hanging="540"/>
        <w:jc w:val="both"/>
        <w:rPr>
          <w:rFonts w:cs="Arial"/>
          <w:b w:val="0"/>
          <w:sz w:val="22"/>
          <w:szCs w:val="22"/>
        </w:rPr>
      </w:pPr>
      <w:r w:rsidRPr="00481C98">
        <w:rPr>
          <w:rFonts w:cs="Arial"/>
          <w:b w:val="0"/>
          <w:sz w:val="22"/>
          <w:szCs w:val="22"/>
        </w:rPr>
        <w:t xml:space="preserve">The offer comprised in the Award Letter shall be deemed to be accepted by the Supplier on receipt by the </w:t>
      </w:r>
      <w:r w:rsidR="00F51A4C" w:rsidRPr="00481C98">
        <w:rPr>
          <w:rFonts w:cs="Arial"/>
          <w:b w:val="0"/>
          <w:sz w:val="22"/>
          <w:szCs w:val="22"/>
        </w:rPr>
        <w:t xml:space="preserve">Authority </w:t>
      </w:r>
      <w:r w:rsidRPr="00481C98">
        <w:rPr>
          <w:rFonts w:cs="Arial"/>
          <w:b w:val="0"/>
          <w:sz w:val="22"/>
          <w:szCs w:val="22"/>
        </w:rPr>
        <w:t>of a copy of the Award Letter countersigned by the Supplier</w:t>
      </w:r>
      <w:r w:rsidR="008F3E99" w:rsidRPr="00481C98">
        <w:rPr>
          <w:rFonts w:cs="Arial"/>
          <w:b w:val="0"/>
          <w:sz w:val="22"/>
          <w:szCs w:val="22"/>
        </w:rPr>
        <w:t xml:space="preserve"> </w:t>
      </w:r>
      <w:r w:rsidR="008F3E99" w:rsidRPr="00CC3BF6">
        <w:rPr>
          <w:rFonts w:cs="Arial"/>
          <w:b w:val="0"/>
          <w:sz w:val="22"/>
          <w:szCs w:val="22"/>
        </w:rPr>
        <w:t>within</w:t>
      </w:r>
      <w:r w:rsidR="000519FE" w:rsidRPr="00CC3BF6">
        <w:rPr>
          <w:rFonts w:cs="Arial"/>
          <w:b w:val="0"/>
          <w:sz w:val="22"/>
          <w:szCs w:val="22"/>
        </w:rPr>
        <w:t> </w:t>
      </w:r>
      <w:r w:rsidR="008F3E99" w:rsidRPr="00CC3BF6">
        <w:rPr>
          <w:rFonts w:cs="Arial"/>
          <w:b w:val="0"/>
          <w:sz w:val="22"/>
          <w:szCs w:val="22"/>
        </w:rPr>
        <w:t>7</w:t>
      </w:r>
      <w:r w:rsidR="00414C86" w:rsidRPr="00CC3BF6">
        <w:rPr>
          <w:rFonts w:cs="Arial"/>
          <w:b w:val="0"/>
          <w:sz w:val="22"/>
          <w:szCs w:val="22"/>
        </w:rPr>
        <w:t> </w:t>
      </w:r>
      <w:r w:rsidR="008F3E99" w:rsidRPr="00CC3BF6">
        <w:rPr>
          <w:rFonts w:cs="Arial"/>
          <w:b w:val="0"/>
          <w:sz w:val="22"/>
          <w:szCs w:val="22"/>
        </w:rPr>
        <w:t>days</w:t>
      </w:r>
      <w:r w:rsidR="008F3E99" w:rsidRPr="00481C98">
        <w:rPr>
          <w:rFonts w:cs="Arial"/>
          <w:b w:val="0"/>
          <w:sz w:val="22"/>
          <w:szCs w:val="22"/>
        </w:rPr>
        <w:t xml:space="preserve"> of the date of the Award Letter.</w:t>
      </w:r>
    </w:p>
    <w:p w14:paraId="36F53350" w14:textId="77777777" w:rsidR="00CB078F" w:rsidRPr="00481C98" w:rsidRDefault="00CB078F" w:rsidP="00205CF9">
      <w:pPr>
        <w:pStyle w:val="Level1Heading"/>
        <w:tabs>
          <w:tab w:val="clear" w:pos="851"/>
          <w:tab w:val="num" w:pos="540"/>
        </w:tabs>
        <w:spacing w:before="0" w:after="120" w:line="240" w:lineRule="auto"/>
        <w:jc w:val="both"/>
        <w:rPr>
          <w:rFonts w:cs="Arial"/>
          <w:szCs w:val="22"/>
        </w:rPr>
      </w:pPr>
      <w:r w:rsidRPr="00481C98">
        <w:rPr>
          <w:rFonts w:cs="Arial"/>
          <w:szCs w:val="22"/>
        </w:rPr>
        <w:t>Supply of Services</w:t>
      </w:r>
    </w:p>
    <w:p w14:paraId="77BE5BA7" w14:textId="73D33908" w:rsidR="00CB078F" w:rsidRPr="00481C98" w:rsidRDefault="00CB078F"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In consideration of the </w:t>
      </w:r>
      <w:r w:rsidR="00F51A4C" w:rsidRPr="00481C98">
        <w:rPr>
          <w:rFonts w:cs="Arial"/>
          <w:b w:val="0"/>
          <w:sz w:val="22"/>
          <w:szCs w:val="22"/>
        </w:rPr>
        <w:t>Authority</w:t>
      </w:r>
      <w:r w:rsidR="007C1D45" w:rsidRPr="00481C98">
        <w:rPr>
          <w:rFonts w:cs="Arial"/>
          <w:b w:val="0"/>
          <w:sz w:val="22"/>
          <w:szCs w:val="22"/>
        </w:rPr>
        <w:t>’s agreement to pay the Charges</w:t>
      </w:r>
      <w:r w:rsidRPr="00481C98">
        <w:rPr>
          <w:rFonts w:cs="Arial"/>
          <w:b w:val="0"/>
          <w:sz w:val="22"/>
          <w:szCs w:val="22"/>
        </w:rPr>
        <w:t xml:space="preserve">, the Supplier </w:t>
      </w:r>
      <w:r w:rsidR="007C1D45" w:rsidRPr="00481C98">
        <w:rPr>
          <w:rFonts w:cs="Arial"/>
          <w:b w:val="0"/>
          <w:sz w:val="22"/>
          <w:szCs w:val="22"/>
        </w:rPr>
        <w:t xml:space="preserve">shall </w:t>
      </w:r>
      <w:r w:rsidR="00616F73" w:rsidRPr="00481C98">
        <w:rPr>
          <w:rFonts w:cs="Arial"/>
          <w:b w:val="0"/>
          <w:sz w:val="22"/>
          <w:szCs w:val="22"/>
        </w:rPr>
        <w:t xml:space="preserve">supply </w:t>
      </w:r>
      <w:r w:rsidRPr="00481C98">
        <w:rPr>
          <w:rFonts w:cs="Arial"/>
          <w:b w:val="0"/>
          <w:sz w:val="22"/>
          <w:szCs w:val="22"/>
        </w:rPr>
        <w:t xml:space="preserve">the Services to the </w:t>
      </w:r>
      <w:r w:rsidR="00F51A4C" w:rsidRPr="00481C98">
        <w:rPr>
          <w:rFonts w:cs="Arial"/>
          <w:b w:val="0"/>
          <w:sz w:val="22"/>
          <w:szCs w:val="22"/>
        </w:rPr>
        <w:t xml:space="preserve">Authority </w:t>
      </w:r>
      <w:r w:rsidRPr="00481C98">
        <w:rPr>
          <w:rFonts w:cs="Arial"/>
          <w:b w:val="0"/>
          <w:sz w:val="22"/>
          <w:szCs w:val="22"/>
        </w:rPr>
        <w:t>for the Term</w:t>
      </w:r>
      <w:r w:rsidR="007C1D45" w:rsidRPr="00481C98">
        <w:rPr>
          <w:rFonts w:cs="Arial"/>
          <w:b w:val="0"/>
          <w:sz w:val="22"/>
          <w:szCs w:val="22"/>
        </w:rPr>
        <w:t xml:space="preserve"> subject to and</w:t>
      </w:r>
      <w:r w:rsidRPr="00481C98">
        <w:rPr>
          <w:rFonts w:cs="Arial"/>
          <w:b w:val="0"/>
          <w:sz w:val="22"/>
          <w:szCs w:val="22"/>
        </w:rPr>
        <w:t xml:space="preserve"> in accordance with the terms and conditions </w:t>
      </w:r>
      <w:r w:rsidR="007C1D45" w:rsidRPr="00481C98">
        <w:rPr>
          <w:rFonts w:cs="Arial"/>
          <w:b w:val="0"/>
          <w:sz w:val="22"/>
          <w:szCs w:val="22"/>
        </w:rPr>
        <w:t>of</w:t>
      </w:r>
      <w:r w:rsidRPr="00481C98">
        <w:rPr>
          <w:rFonts w:cs="Arial"/>
          <w:b w:val="0"/>
          <w:sz w:val="22"/>
          <w:szCs w:val="22"/>
        </w:rPr>
        <w:t xml:space="preserve"> </w:t>
      </w:r>
      <w:r w:rsidR="000D58FD" w:rsidRPr="00481C98">
        <w:rPr>
          <w:rFonts w:cs="Arial"/>
          <w:b w:val="0"/>
          <w:sz w:val="22"/>
          <w:szCs w:val="22"/>
        </w:rPr>
        <w:t>the Agreement</w:t>
      </w:r>
      <w:r w:rsidRPr="00481C98">
        <w:rPr>
          <w:rFonts w:cs="Arial"/>
          <w:b w:val="0"/>
          <w:sz w:val="22"/>
          <w:szCs w:val="22"/>
        </w:rPr>
        <w:t xml:space="preserve">. </w:t>
      </w:r>
    </w:p>
    <w:p w14:paraId="5CCF1379" w14:textId="77777777" w:rsidR="00CB078F" w:rsidRPr="00481C98" w:rsidRDefault="00CB078F"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 w:name="_Ref377050437"/>
      <w:r w:rsidRPr="00481C98">
        <w:rPr>
          <w:rFonts w:cs="Arial"/>
          <w:b w:val="0"/>
          <w:sz w:val="22"/>
          <w:szCs w:val="22"/>
        </w:rPr>
        <w:t xml:space="preserve">In </w:t>
      </w:r>
      <w:r w:rsidR="00616F73" w:rsidRPr="00481C98">
        <w:rPr>
          <w:rFonts w:cs="Arial"/>
          <w:b w:val="0"/>
          <w:sz w:val="22"/>
          <w:szCs w:val="22"/>
        </w:rPr>
        <w:t xml:space="preserve">supplying </w:t>
      </w:r>
      <w:r w:rsidRPr="00481C98">
        <w:rPr>
          <w:rFonts w:cs="Arial"/>
          <w:b w:val="0"/>
          <w:sz w:val="22"/>
          <w:szCs w:val="22"/>
        </w:rPr>
        <w:t xml:space="preserve">the Services, the Supplier </w:t>
      </w:r>
      <w:r w:rsidR="007C1D45" w:rsidRPr="00481C98">
        <w:rPr>
          <w:rFonts w:cs="Arial"/>
          <w:b w:val="0"/>
          <w:sz w:val="22"/>
          <w:szCs w:val="22"/>
        </w:rPr>
        <w:t>shall</w:t>
      </w:r>
      <w:r w:rsidRPr="00481C98">
        <w:rPr>
          <w:rFonts w:cs="Arial"/>
          <w:b w:val="0"/>
          <w:sz w:val="22"/>
          <w:szCs w:val="22"/>
        </w:rPr>
        <w:t>:</w:t>
      </w:r>
      <w:bookmarkEnd w:id="3"/>
    </w:p>
    <w:p w14:paraId="0F2AE1E6" w14:textId="722E7DB5" w:rsidR="0075262B" w:rsidRPr="00481C98" w:rsidRDefault="0075262B" w:rsidP="00205CF9">
      <w:pPr>
        <w:pStyle w:val="Level3Number"/>
        <w:widowControl w:val="0"/>
        <w:tabs>
          <w:tab w:val="clear" w:pos="1751"/>
          <w:tab w:val="left" w:pos="540"/>
          <w:tab w:val="num" w:pos="1276"/>
        </w:tabs>
        <w:spacing w:before="0" w:after="120" w:line="240" w:lineRule="auto"/>
        <w:ind w:left="1276" w:hanging="737"/>
        <w:jc w:val="both"/>
        <w:rPr>
          <w:rFonts w:cs="Arial"/>
          <w:sz w:val="22"/>
          <w:szCs w:val="22"/>
        </w:rPr>
      </w:pPr>
      <w:r w:rsidRPr="00481C98">
        <w:rPr>
          <w:rFonts w:cs="Arial"/>
          <w:sz w:val="22"/>
          <w:szCs w:val="22"/>
        </w:rPr>
        <w:t xml:space="preserve">co-operate with the </w:t>
      </w:r>
      <w:r w:rsidR="00F51A4C" w:rsidRPr="00481C98">
        <w:rPr>
          <w:rFonts w:cs="Arial"/>
          <w:sz w:val="22"/>
          <w:szCs w:val="22"/>
        </w:rPr>
        <w:t xml:space="preserve">Authority </w:t>
      </w:r>
      <w:r w:rsidRPr="00481C98">
        <w:rPr>
          <w:rFonts w:cs="Arial"/>
          <w:sz w:val="22"/>
          <w:szCs w:val="22"/>
        </w:rPr>
        <w:t xml:space="preserve">in all matters relating to the Services and comply with all the </w:t>
      </w:r>
      <w:r w:rsidR="00F51A4C" w:rsidRPr="00481C98">
        <w:rPr>
          <w:rFonts w:cs="Arial"/>
          <w:sz w:val="22"/>
          <w:szCs w:val="22"/>
        </w:rPr>
        <w:t>Authority</w:t>
      </w:r>
      <w:r w:rsidRPr="00481C98">
        <w:rPr>
          <w:rFonts w:cs="Arial"/>
          <w:sz w:val="22"/>
          <w:szCs w:val="22"/>
        </w:rPr>
        <w:t xml:space="preserve">’s </w:t>
      </w:r>
      <w:proofErr w:type="gramStart"/>
      <w:r w:rsidRPr="00481C98">
        <w:rPr>
          <w:rFonts w:cs="Arial"/>
          <w:sz w:val="22"/>
          <w:szCs w:val="22"/>
        </w:rPr>
        <w:t>instructions;</w:t>
      </w:r>
      <w:proofErr w:type="gramEnd"/>
    </w:p>
    <w:p w14:paraId="7B28FF54" w14:textId="77777777" w:rsidR="0075262B" w:rsidRPr="00481C98" w:rsidRDefault="0075262B" w:rsidP="00205CF9">
      <w:pPr>
        <w:pStyle w:val="Level3Number"/>
        <w:widowControl w:val="0"/>
        <w:tabs>
          <w:tab w:val="clear" w:pos="1751"/>
          <w:tab w:val="left" w:pos="540"/>
          <w:tab w:val="num" w:pos="1276"/>
        </w:tabs>
        <w:spacing w:before="0" w:after="120" w:line="240" w:lineRule="auto"/>
        <w:ind w:left="1276" w:hanging="737"/>
        <w:jc w:val="both"/>
        <w:rPr>
          <w:rFonts w:cs="Arial"/>
          <w:sz w:val="22"/>
          <w:szCs w:val="22"/>
        </w:rPr>
      </w:pPr>
      <w:r w:rsidRPr="00481C98">
        <w:rPr>
          <w:rFonts w:cs="Arial"/>
          <w:sz w:val="22"/>
          <w:szCs w:val="22"/>
        </w:rPr>
        <w:t xml:space="preserve">perform the Services with all reasonable care, skill and diligence in accordance with good industry practice in the Supplier’s industry, profession or </w:t>
      </w:r>
      <w:proofErr w:type="gramStart"/>
      <w:r w:rsidRPr="00481C98">
        <w:rPr>
          <w:rFonts w:cs="Arial"/>
          <w:sz w:val="22"/>
          <w:szCs w:val="22"/>
        </w:rPr>
        <w:t>trade;</w:t>
      </w:r>
      <w:proofErr w:type="gramEnd"/>
    </w:p>
    <w:p w14:paraId="6ED8445B" w14:textId="77777777" w:rsidR="0075262B" w:rsidRPr="00481C98" w:rsidRDefault="0075262B" w:rsidP="00205CF9">
      <w:pPr>
        <w:pStyle w:val="Level3Number"/>
        <w:widowControl w:val="0"/>
        <w:tabs>
          <w:tab w:val="clear" w:pos="1751"/>
          <w:tab w:val="left" w:pos="540"/>
          <w:tab w:val="num" w:pos="1276"/>
        </w:tabs>
        <w:spacing w:before="0" w:after="120" w:line="240" w:lineRule="auto"/>
        <w:ind w:left="1276" w:hanging="737"/>
        <w:jc w:val="both"/>
        <w:rPr>
          <w:rFonts w:cs="Arial"/>
          <w:sz w:val="22"/>
          <w:szCs w:val="22"/>
        </w:rPr>
      </w:pPr>
      <w:r w:rsidRPr="00481C98">
        <w:rPr>
          <w:rFonts w:cs="Arial"/>
          <w:sz w:val="22"/>
          <w:szCs w:val="22"/>
        </w:rPr>
        <w:t xml:space="preserve">use </w:t>
      </w:r>
      <w:r w:rsidR="00616F73" w:rsidRPr="00481C98">
        <w:rPr>
          <w:rFonts w:cs="Arial"/>
          <w:sz w:val="22"/>
          <w:szCs w:val="22"/>
        </w:rPr>
        <w:t xml:space="preserve">Staff </w:t>
      </w:r>
      <w:r w:rsidRPr="00481C98">
        <w:rPr>
          <w:rFonts w:cs="Arial"/>
          <w:sz w:val="22"/>
          <w:szCs w:val="22"/>
        </w:rPr>
        <w:t xml:space="preserve">who are suitably skilled and experienced to perform tasks assigned to them, and in sufficient number to ensure that the Supplier’s obligations are fulfilled in accordance with the </w:t>
      </w:r>
      <w:proofErr w:type="gramStart"/>
      <w:r w:rsidRPr="00481C98">
        <w:rPr>
          <w:rFonts w:cs="Arial"/>
          <w:sz w:val="22"/>
          <w:szCs w:val="22"/>
        </w:rPr>
        <w:t>Agreement;</w:t>
      </w:r>
      <w:proofErr w:type="gramEnd"/>
    </w:p>
    <w:p w14:paraId="79C34739" w14:textId="77777777" w:rsidR="0075262B" w:rsidRPr="00481C98" w:rsidRDefault="0075262B" w:rsidP="00205CF9">
      <w:pPr>
        <w:pStyle w:val="Level3Number"/>
        <w:widowControl w:val="0"/>
        <w:tabs>
          <w:tab w:val="clear" w:pos="1751"/>
          <w:tab w:val="left" w:pos="540"/>
          <w:tab w:val="num" w:pos="1276"/>
        </w:tabs>
        <w:spacing w:before="0" w:after="120" w:line="240" w:lineRule="auto"/>
        <w:ind w:left="1276" w:hanging="737"/>
        <w:jc w:val="both"/>
        <w:rPr>
          <w:rFonts w:cs="Arial"/>
          <w:sz w:val="22"/>
          <w:szCs w:val="22"/>
        </w:rPr>
      </w:pPr>
      <w:r w:rsidRPr="00481C98">
        <w:rPr>
          <w:rFonts w:cs="Arial"/>
          <w:sz w:val="22"/>
          <w:szCs w:val="22"/>
        </w:rPr>
        <w:t xml:space="preserve">ensure that the Services shall conform with all descriptions and specifications set out in the </w:t>
      </w:r>
      <w:proofErr w:type="gramStart"/>
      <w:r w:rsidRPr="00481C98">
        <w:rPr>
          <w:rFonts w:cs="Arial"/>
          <w:sz w:val="22"/>
          <w:szCs w:val="22"/>
        </w:rPr>
        <w:t>Specification;</w:t>
      </w:r>
      <w:proofErr w:type="gramEnd"/>
    </w:p>
    <w:p w14:paraId="539052C3" w14:textId="77777777" w:rsidR="0075262B" w:rsidRPr="00481C98" w:rsidRDefault="0075262B" w:rsidP="00205CF9">
      <w:pPr>
        <w:pStyle w:val="Level3Number"/>
        <w:widowControl w:val="0"/>
        <w:tabs>
          <w:tab w:val="clear" w:pos="1751"/>
          <w:tab w:val="left" w:pos="540"/>
          <w:tab w:val="num" w:pos="1276"/>
        </w:tabs>
        <w:spacing w:before="0" w:after="120" w:line="240" w:lineRule="auto"/>
        <w:ind w:left="1276" w:hanging="737"/>
        <w:jc w:val="both"/>
        <w:rPr>
          <w:rFonts w:cs="Arial"/>
          <w:sz w:val="22"/>
          <w:szCs w:val="22"/>
        </w:rPr>
      </w:pPr>
      <w:r w:rsidRPr="00481C98">
        <w:rPr>
          <w:rFonts w:cs="Arial"/>
          <w:sz w:val="22"/>
          <w:szCs w:val="22"/>
        </w:rPr>
        <w:t>comply with all applicable laws; and</w:t>
      </w:r>
    </w:p>
    <w:p w14:paraId="62C3E2D2" w14:textId="77777777" w:rsidR="0075262B" w:rsidRPr="00481C98" w:rsidRDefault="0075262B" w:rsidP="00205CF9">
      <w:pPr>
        <w:pStyle w:val="Level3Number"/>
        <w:widowControl w:val="0"/>
        <w:tabs>
          <w:tab w:val="clear" w:pos="1751"/>
          <w:tab w:val="left" w:pos="540"/>
          <w:tab w:val="num" w:pos="1276"/>
        </w:tabs>
        <w:spacing w:before="0" w:after="120" w:line="240" w:lineRule="auto"/>
        <w:ind w:left="1276" w:hanging="737"/>
        <w:jc w:val="both"/>
        <w:rPr>
          <w:rFonts w:cs="Arial"/>
          <w:sz w:val="22"/>
          <w:szCs w:val="22"/>
        </w:rPr>
      </w:pPr>
      <w:bookmarkStart w:id="4" w:name="_Ref360039773"/>
      <w:r w:rsidRPr="00481C98">
        <w:rPr>
          <w:rFonts w:cs="Arial"/>
          <w:sz w:val="22"/>
          <w:szCs w:val="22"/>
        </w:rPr>
        <w:t>provide all equipment, tools and vehicles and other items as are required to provide the Services.</w:t>
      </w:r>
      <w:bookmarkEnd w:id="4"/>
    </w:p>
    <w:p w14:paraId="0FE18648" w14:textId="65805D07" w:rsidR="00DE4C5D" w:rsidRPr="00481C98" w:rsidRDefault="00DE4C5D" w:rsidP="00205CF9">
      <w:pPr>
        <w:pStyle w:val="Level2Heading"/>
        <w:keepNext w:val="0"/>
        <w:widowControl w:val="0"/>
        <w:tabs>
          <w:tab w:val="clear" w:pos="1031"/>
          <w:tab w:val="num" w:pos="0"/>
        </w:tabs>
        <w:spacing w:before="0" w:after="120" w:line="240" w:lineRule="auto"/>
        <w:ind w:left="539" w:hanging="539"/>
        <w:jc w:val="both"/>
        <w:rPr>
          <w:rFonts w:cs="Arial"/>
          <w:b w:val="0"/>
          <w:sz w:val="22"/>
          <w:szCs w:val="22"/>
        </w:rPr>
      </w:pPr>
      <w:r w:rsidRPr="00481C98">
        <w:rPr>
          <w:rFonts w:cs="Arial"/>
          <w:b w:val="0"/>
          <w:sz w:val="22"/>
          <w:szCs w:val="22"/>
        </w:rPr>
        <w:t xml:space="preserve">The </w:t>
      </w:r>
      <w:r w:rsidR="00F51A4C" w:rsidRPr="00481C98">
        <w:rPr>
          <w:rFonts w:cs="Arial"/>
          <w:b w:val="0"/>
          <w:sz w:val="22"/>
          <w:szCs w:val="22"/>
        </w:rPr>
        <w:t xml:space="preserve">Authority </w:t>
      </w:r>
      <w:r w:rsidRPr="00481C98">
        <w:rPr>
          <w:rFonts w:cs="Arial"/>
          <w:b w:val="0"/>
          <w:sz w:val="22"/>
          <w:szCs w:val="22"/>
        </w:rPr>
        <w:t xml:space="preserve">may by written notice to the Supplier at any time request a variation to the scope of the Services.  </w:t>
      </w:r>
      <w:proofErr w:type="gramStart"/>
      <w:r w:rsidRPr="00481C98">
        <w:rPr>
          <w:rFonts w:cs="Arial"/>
          <w:b w:val="0"/>
          <w:sz w:val="22"/>
          <w:szCs w:val="22"/>
        </w:rPr>
        <w:t>In the event that</w:t>
      </w:r>
      <w:proofErr w:type="gramEnd"/>
      <w:r w:rsidRPr="00481C98">
        <w:rPr>
          <w:rFonts w:cs="Arial"/>
          <w:b w:val="0"/>
          <w:sz w:val="22"/>
          <w:szCs w:val="22"/>
        </w:rPr>
        <w:t xml:space="preserve"> the Supplier agrees to any variation to the scope of the Services, the Charges shall be subject to fair and reasonable adjustment to be agreed in writing between the </w:t>
      </w:r>
      <w:r w:rsidR="00F51A4C" w:rsidRPr="00481C98">
        <w:rPr>
          <w:rFonts w:cs="Arial"/>
          <w:b w:val="0"/>
          <w:sz w:val="22"/>
          <w:szCs w:val="22"/>
        </w:rPr>
        <w:t xml:space="preserve">Authority </w:t>
      </w:r>
      <w:r w:rsidRPr="00481C98">
        <w:rPr>
          <w:rFonts w:cs="Arial"/>
          <w:b w:val="0"/>
          <w:sz w:val="22"/>
          <w:szCs w:val="22"/>
        </w:rPr>
        <w:t>and the Supplier.</w:t>
      </w:r>
    </w:p>
    <w:p w14:paraId="59E93286" w14:textId="77777777" w:rsidR="009F490D" w:rsidRPr="00481C98" w:rsidRDefault="009F490D" w:rsidP="00205CF9">
      <w:pPr>
        <w:pStyle w:val="Level1Heading"/>
        <w:tabs>
          <w:tab w:val="clear" w:pos="851"/>
          <w:tab w:val="num" w:pos="540"/>
        </w:tabs>
        <w:spacing w:before="0" w:after="120" w:line="240" w:lineRule="auto"/>
        <w:jc w:val="both"/>
        <w:rPr>
          <w:rFonts w:cs="Arial"/>
          <w:szCs w:val="22"/>
        </w:rPr>
      </w:pPr>
      <w:r w:rsidRPr="00481C98">
        <w:rPr>
          <w:rFonts w:cs="Arial"/>
          <w:szCs w:val="22"/>
        </w:rPr>
        <w:t>Term</w:t>
      </w:r>
    </w:p>
    <w:p w14:paraId="62442BA0" w14:textId="78556DBB" w:rsidR="009F490D" w:rsidRPr="00481C98" w:rsidRDefault="009F490D"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Agreement shall take effect on the date specified in Award Letter and shall expire on the Expiry </w:t>
      </w:r>
      <w:proofErr w:type="gramStart"/>
      <w:r w:rsidRPr="00481C98">
        <w:rPr>
          <w:rFonts w:cs="Arial"/>
          <w:b w:val="0"/>
          <w:sz w:val="22"/>
          <w:szCs w:val="22"/>
        </w:rPr>
        <w:t>Date, unless</w:t>
      </w:r>
      <w:proofErr w:type="gramEnd"/>
      <w:r w:rsidRPr="00481C98">
        <w:rPr>
          <w:rFonts w:cs="Arial"/>
          <w:b w:val="0"/>
          <w:sz w:val="22"/>
          <w:szCs w:val="22"/>
        </w:rPr>
        <w:t xml:space="preserve"> it is otherwise extended in accordance with </w:t>
      </w:r>
      <w:r w:rsidR="00613316" w:rsidRPr="00481C98">
        <w:rPr>
          <w:rFonts w:cs="Arial"/>
          <w:b w:val="0"/>
          <w:sz w:val="22"/>
          <w:szCs w:val="22"/>
        </w:rPr>
        <w:t>clause </w:t>
      </w:r>
      <w:r w:rsidR="00343C10" w:rsidRPr="00481C98">
        <w:rPr>
          <w:rFonts w:cs="Arial"/>
          <w:sz w:val="22"/>
          <w:szCs w:val="22"/>
        </w:rPr>
        <w:fldChar w:fldCharType="begin"/>
      </w:r>
      <w:r w:rsidR="00820649" w:rsidRPr="00481C98">
        <w:rPr>
          <w:rFonts w:cs="Arial"/>
          <w:b w:val="0"/>
          <w:sz w:val="22"/>
          <w:szCs w:val="22"/>
        </w:rPr>
        <w:instrText xml:space="preserve"> REF _Ref359607345 \r \h </w:instrText>
      </w:r>
      <w:r w:rsidR="00481C98" w:rsidRPr="00481C98">
        <w:rPr>
          <w:rFonts w:cs="Arial"/>
          <w:sz w:val="22"/>
          <w:szCs w:val="22"/>
        </w:rPr>
        <w:instrText xml:space="preserve"> \* MERGEFORMAT </w:instrText>
      </w:r>
      <w:r w:rsidR="00343C10" w:rsidRPr="00481C98">
        <w:rPr>
          <w:rFonts w:cs="Arial"/>
          <w:sz w:val="22"/>
          <w:szCs w:val="22"/>
        </w:rPr>
      </w:r>
      <w:r w:rsidR="00343C10" w:rsidRPr="00481C98">
        <w:rPr>
          <w:rFonts w:cs="Arial"/>
          <w:sz w:val="22"/>
          <w:szCs w:val="22"/>
        </w:rPr>
        <w:fldChar w:fldCharType="separate"/>
      </w:r>
      <w:r w:rsidR="00CA66B1">
        <w:rPr>
          <w:rFonts w:cs="Arial"/>
          <w:b w:val="0"/>
          <w:sz w:val="22"/>
          <w:szCs w:val="22"/>
        </w:rPr>
        <w:t>4.2</w:t>
      </w:r>
      <w:r w:rsidR="00343C10" w:rsidRPr="00481C98">
        <w:rPr>
          <w:rFonts w:cs="Arial"/>
          <w:sz w:val="22"/>
          <w:szCs w:val="22"/>
        </w:rPr>
        <w:fldChar w:fldCharType="end"/>
      </w:r>
      <w:r w:rsidRPr="00481C98">
        <w:rPr>
          <w:rFonts w:cs="Arial"/>
          <w:b w:val="0"/>
          <w:sz w:val="22"/>
          <w:szCs w:val="22"/>
        </w:rPr>
        <w:t xml:space="preserve"> or terminated in accordance with the terms and conditions of the Agreement.</w:t>
      </w:r>
    </w:p>
    <w:p w14:paraId="6C4A7702" w14:textId="76AF4F83" w:rsidR="009F490D" w:rsidRPr="00481C98" w:rsidRDefault="009F490D" w:rsidP="00205CF9">
      <w:pPr>
        <w:pStyle w:val="Level2Heading"/>
        <w:keepNext w:val="0"/>
        <w:widowControl w:val="0"/>
        <w:tabs>
          <w:tab w:val="clear" w:pos="1031"/>
          <w:tab w:val="num" w:pos="0"/>
        </w:tabs>
        <w:spacing w:before="0" w:after="120" w:line="240" w:lineRule="auto"/>
        <w:ind w:left="539" w:hanging="539"/>
        <w:jc w:val="both"/>
        <w:rPr>
          <w:rFonts w:cs="Arial"/>
          <w:b w:val="0"/>
          <w:sz w:val="22"/>
          <w:szCs w:val="22"/>
        </w:rPr>
      </w:pPr>
      <w:bookmarkStart w:id="5" w:name="_Ref266710570"/>
      <w:bookmarkStart w:id="6" w:name="_Ref359607345"/>
      <w:r w:rsidRPr="00481C98">
        <w:rPr>
          <w:rFonts w:cs="Arial"/>
          <w:b w:val="0"/>
          <w:sz w:val="22"/>
          <w:szCs w:val="22"/>
        </w:rPr>
        <w:t xml:space="preserve">The </w:t>
      </w:r>
      <w:r w:rsidR="00F51A4C" w:rsidRPr="00481C98">
        <w:rPr>
          <w:rFonts w:cs="Arial"/>
          <w:b w:val="0"/>
          <w:sz w:val="22"/>
          <w:szCs w:val="22"/>
        </w:rPr>
        <w:t xml:space="preserve">Authority </w:t>
      </w:r>
      <w:r w:rsidRPr="00481C98">
        <w:rPr>
          <w:rFonts w:cs="Arial"/>
          <w:b w:val="0"/>
          <w:sz w:val="22"/>
          <w:szCs w:val="22"/>
        </w:rPr>
        <w:t xml:space="preserve">may extend the Agreement </w:t>
      </w:r>
      <w:r w:rsidR="00AB3A95">
        <w:rPr>
          <w:rFonts w:cs="Arial"/>
          <w:b w:val="0"/>
          <w:sz w:val="22"/>
          <w:szCs w:val="22"/>
        </w:rPr>
        <w:t>by two</w:t>
      </w:r>
      <w:r w:rsidR="00E64838">
        <w:rPr>
          <w:rFonts w:cs="Arial"/>
          <w:b w:val="0"/>
          <w:sz w:val="22"/>
          <w:szCs w:val="22"/>
        </w:rPr>
        <w:t xml:space="preserve"> </w:t>
      </w:r>
      <w:r w:rsidR="00AB3A95">
        <w:rPr>
          <w:rFonts w:cs="Arial"/>
          <w:b w:val="0"/>
          <w:sz w:val="22"/>
          <w:szCs w:val="22"/>
        </w:rPr>
        <w:t>(2)</w:t>
      </w:r>
      <w:r w:rsidR="00FD7FBB">
        <w:rPr>
          <w:rFonts w:cs="Arial"/>
          <w:b w:val="0"/>
          <w:sz w:val="22"/>
          <w:szCs w:val="22"/>
        </w:rPr>
        <w:t xml:space="preserve"> individual </w:t>
      </w:r>
      <w:r w:rsidR="00AB3A95">
        <w:rPr>
          <w:rFonts w:cs="Arial"/>
          <w:b w:val="0"/>
          <w:sz w:val="22"/>
          <w:szCs w:val="22"/>
        </w:rPr>
        <w:t>periods of two</w:t>
      </w:r>
      <w:r w:rsidR="00E64838">
        <w:rPr>
          <w:rFonts w:cs="Arial"/>
          <w:b w:val="0"/>
          <w:sz w:val="22"/>
          <w:szCs w:val="22"/>
        </w:rPr>
        <w:t xml:space="preserve"> </w:t>
      </w:r>
      <w:r w:rsidR="00AB3A95">
        <w:rPr>
          <w:rFonts w:cs="Arial"/>
          <w:b w:val="0"/>
          <w:sz w:val="22"/>
          <w:szCs w:val="22"/>
        </w:rPr>
        <w:t xml:space="preserve">(2) years by giving not less than 3 </w:t>
      </w:r>
      <w:r w:rsidR="00E64838">
        <w:rPr>
          <w:rFonts w:cs="Arial"/>
          <w:b w:val="0"/>
          <w:sz w:val="22"/>
          <w:szCs w:val="22"/>
        </w:rPr>
        <w:t>months’ notice</w:t>
      </w:r>
      <w:r w:rsidR="00AB3A95">
        <w:rPr>
          <w:rFonts w:cs="Arial"/>
          <w:b w:val="0"/>
          <w:sz w:val="22"/>
          <w:szCs w:val="22"/>
        </w:rPr>
        <w:t xml:space="preserve"> in writing to the Supplier prior to the Expiry Date. </w:t>
      </w:r>
      <w:r w:rsidRPr="00481C98">
        <w:rPr>
          <w:rFonts w:cs="Arial"/>
          <w:b w:val="0"/>
          <w:sz w:val="22"/>
          <w:szCs w:val="22"/>
        </w:rPr>
        <w:t xml:space="preserve">The </w:t>
      </w:r>
      <w:r w:rsidR="00616F73" w:rsidRPr="00481C98">
        <w:rPr>
          <w:rFonts w:cs="Arial"/>
          <w:b w:val="0"/>
          <w:sz w:val="22"/>
          <w:szCs w:val="22"/>
        </w:rPr>
        <w:t xml:space="preserve">terms and conditions </w:t>
      </w:r>
      <w:r w:rsidRPr="00481C98">
        <w:rPr>
          <w:rFonts w:cs="Arial"/>
          <w:b w:val="0"/>
          <w:sz w:val="22"/>
          <w:szCs w:val="22"/>
        </w:rPr>
        <w:t>of the Agreement shall apply throughout any such exten</w:t>
      </w:r>
      <w:bookmarkEnd w:id="5"/>
      <w:r w:rsidRPr="00481C98">
        <w:rPr>
          <w:rFonts w:cs="Arial"/>
          <w:b w:val="0"/>
          <w:sz w:val="22"/>
          <w:szCs w:val="22"/>
        </w:rPr>
        <w:t>ded period.</w:t>
      </w:r>
      <w:bookmarkEnd w:id="6"/>
    </w:p>
    <w:p w14:paraId="0D6F3232" w14:textId="77777777" w:rsidR="00CB078F" w:rsidRPr="00481C98" w:rsidRDefault="00AE0B11" w:rsidP="00205CF9">
      <w:pPr>
        <w:pStyle w:val="Level1Heading"/>
        <w:tabs>
          <w:tab w:val="clear" w:pos="851"/>
          <w:tab w:val="num" w:pos="540"/>
        </w:tabs>
        <w:spacing w:before="0" w:after="120" w:line="240" w:lineRule="auto"/>
        <w:jc w:val="both"/>
        <w:rPr>
          <w:rFonts w:cs="Arial"/>
          <w:szCs w:val="22"/>
        </w:rPr>
      </w:pPr>
      <w:r w:rsidRPr="00481C98">
        <w:rPr>
          <w:rFonts w:cs="Arial"/>
          <w:szCs w:val="22"/>
        </w:rPr>
        <w:lastRenderedPageBreak/>
        <w:t>Premises</w:t>
      </w:r>
      <w:r w:rsidR="009F490D" w:rsidRPr="00481C98">
        <w:rPr>
          <w:rFonts w:cs="Arial"/>
          <w:szCs w:val="22"/>
        </w:rPr>
        <w:t xml:space="preserve"> and equipment</w:t>
      </w:r>
    </w:p>
    <w:p w14:paraId="7DE56A06" w14:textId="2BD13FBC" w:rsidR="00CE66FD" w:rsidRPr="00481C98" w:rsidRDefault="00CE66FD"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7" w:name="_Ref377050453"/>
      <w:r w:rsidRPr="00481C98">
        <w:rPr>
          <w:rFonts w:cs="Arial"/>
          <w:b w:val="0"/>
          <w:sz w:val="22"/>
          <w:szCs w:val="22"/>
        </w:rPr>
        <w:t xml:space="preserve">If necessary, the </w:t>
      </w:r>
      <w:r w:rsidR="00F51A4C" w:rsidRPr="00481C98">
        <w:rPr>
          <w:rFonts w:cs="Arial"/>
          <w:b w:val="0"/>
          <w:sz w:val="22"/>
          <w:szCs w:val="22"/>
        </w:rPr>
        <w:t xml:space="preserve">Authority </w:t>
      </w:r>
      <w:r w:rsidRPr="00481C98">
        <w:rPr>
          <w:rFonts w:cs="Arial"/>
          <w:b w:val="0"/>
          <w:sz w:val="22"/>
          <w:szCs w:val="22"/>
        </w:rPr>
        <w:t xml:space="preserve">shall provide the Supplier with reasonable access at reasonable times to its premises for the purpose of </w:t>
      </w:r>
      <w:r w:rsidR="00E23C89" w:rsidRPr="00481C98">
        <w:rPr>
          <w:rFonts w:cs="Arial"/>
          <w:b w:val="0"/>
          <w:sz w:val="22"/>
          <w:szCs w:val="22"/>
        </w:rPr>
        <w:t xml:space="preserve">supplying </w:t>
      </w:r>
      <w:r w:rsidRPr="00481C98">
        <w:rPr>
          <w:rFonts w:cs="Arial"/>
          <w:b w:val="0"/>
          <w:sz w:val="22"/>
          <w:szCs w:val="22"/>
        </w:rPr>
        <w:t xml:space="preserve">the Services.  All equipment, tools and vehicles brought onto the </w:t>
      </w:r>
      <w:r w:rsidR="00F51A4C" w:rsidRPr="00481C98">
        <w:rPr>
          <w:rFonts w:cs="Arial"/>
          <w:b w:val="0"/>
          <w:sz w:val="22"/>
          <w:szCs w:val="22"/>
        </w:rPr>
        <w:t>Authority</w:t>
      </w:r>
      <w:r w:rsidRPr="00481C98">
        <w:rPr>
          <w:rFonts w:cs="Arial"/>
          <w:b w:val="0"/>
          <w:sz w:val="22"/>
          <w:szCs w:val="22"/>
        </w:rPr>
        <w:t xml:space="preserve">’s premises by the </w:t>
      </w:r>
      <w:proofErr w:type="gramStart"/>
      <w:r w:rsidRPr="00481C98">
        <w:rPr>
          <w:rFonts w:cs="Arial"/>
          <w:b w:val="0"/>
          <w:sz w:val="22"/>
          <w:szCs w:val="22"/>
        </w:rPr>
        <w:t>Supplier</w:t>
      </w:r>
      <w:proofErr w:type="gramEnd"/>
      <w:r w:rsidRPr="00481C98">
        <w:rPr>
          <w:rFonts w:cs="Arial"/>
          <w:b w:val="0"/>
          <w:sz w:val="22"/>
          <w:szCs w:val="22"/>
        </w:rPr>
        <w:t xml:space="preserve"> or the Staff </w:t>
      </w:r>
      <w:r w:rsidR="009F490D" w:rsidRPr="00481C98">
        <w:rPr>
          <w:rFonts w:cs="Arial"/>
          <w:b w:val="0"/>
          <w:sz w:val="22"/>
          <w:szCs w:val="22"/>
        </w:rPr>
        <w:t>shall</w:t>
      </w:r>
      <w:r w:rsidRPr="00481C98">
        <w:rPr>
          <w:rFonts w:cs="Arial"/>
          <w:b w:val="0"/>
          <w:sz w:val="22"/>
          <w:szCs w:val="22"/>
        </w:rPr>
        <w:t xml:space="preserve"> be at the Supplier’s risk.</w:t>
      </w:r>
      <w:bookmarkEnd w:id="7"/>
    </w:p>
    <w:p w14:paraId="65215B6B" w14:textId="7497C5C3" w:rsidR="00AE0B11" w:rsidRPr="00481C98" w:rsidRDefault="00AE0B11"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8" w:name="_Ref377050463"/>
      <w:r w:rsidRPr="00481C98">
        <w:rPr>
          <w:rFonts w:cs="Arial"/>
          <w:b w:val="0"/>
          <w:sz w:val="22"/>
          <w:szCs w:val="22"/>
        </w:rPr>
        <w:t xml:space="preserve">If the Supplier </w:t>
      </w:r>
      <w:r w:rsidR="00E23C89" w:rsidRPr="00481C98">
        <w:rPr>
          <w:rFonts w:cs="Arial"/>
          <w:b w:val="0"/>
          <w:sz w:val="22"/>
          <w:szCs w:val="22"/>
        </w:rPr>
        <w:t xml:space="preserve">supplies all or any of the </w:t>
      </w:r>
      <w:r w:rsidRPr="00481C98">
        <w:rPr>
          <w:rFonts w:cs="Arial"/>
          <w:b w:val="0"/>
          <w:sz w:val="22"/>
          <w:szCs w:val="22"/>
        </w:rPr>
        <w:t xml:space="preserve">Services </w:t>
      </w:r>
      <w:r w:rsidR="00895B85" w:rsidRPr="00481C98">
        <w:rPr>
          <w:rFonts w:cs="Arial"/>
          <w:b w:val="0"/>
          <w:sz w:val="22"/>
          <w:szCs w:val="22"/>
        </w:rPr>
        <w:t xml:space="preserve">at or </w:t>
      </w:r>
      <w:r w:rsidRPr="00481C98">
        <w:rPr>
          <w:rFonts w:cs="Arial"/>
          <w:b w:val="0"/>
          <w:sz w:val="22"/>
          <w:szCs w:val="22"/>
        </w:rPr>
        <w:t xml:space="preserve">from the </w:t>
      </w:r>
      <w:r w:rsidR="00F51A4C" w:rsidRPr="00481C98">
        <w:rPr>
          <w:rFonts w:cs="Arial"/>
          <w:b w:val="0"/>
          <w:sz w:val="22"/>
          <w:szCs w:val="22"/>
        </w:rPr>
        <w:t>Authority</w:t>
      </w:r>
      <w:r w:rsidRPr="00481C98">
        <w:rPr>
          <w:rFonts w:cs="Arial"/>
          <w:b w:val="0"/>
          <w:sz w:val="22"/>
          <w:szCs w:val="22"/>
        </w:rPr>
        <w:t xml:space="preserve">’s premises, on completion of the Services or termination or expiry of </w:t>
      </w:r>
      <w:r w:rsidR="000D58FD" w:rsidRPr="00481C98">
        <w:rPr>
          <w:rFonts w:cs="Arial"/>
          <w:b w:val="0"/>
          <w:sz w:val="22"/>
          <w:szCs w:val="22"/>
        </w:rPr>
        <w:t>the Agreement</w:t>
      </w:r>
      <w:r w:rsidRPr="00481C98">
        <w:rPr>
          <w:rFonts w:cs="Arial"/>
          <w:b w:val="0"/>
          <w:sz w:val="22"/>
          <w:szCs w:val="22"/>
        </w:rPr>
        <w:t xml:space="preserve"> (whichever is the earlier) the Supplier shall vacate the </w:t>
      </w:r>
      <w:r w:rsidR="00F51A4C" w:rsidRPr="00481C98">
        <w:rPr>
          <w:rFonts w:cs="Arial"/>
          <w:b w:val="0"/>
          <w:sz w:val="22"/>
          <w:szCs w:val="22"/>
        </w:rPr>
        <w:t>Authority</w:t>
      </w:r>
      <w:r w:rsidRPr="00481C98">
        <w:rPr>
          <w:rFonts w:cs="Arial"/>
          <w:b w:val="0"/>
          <w:sz w:val="22"/>
          <w:szCs w:val="22"/>
        </w:rPr>
        <w:t xml:space="preserve">’s premises, remove the Supplier’s plant, equipment and unused materials and all rubbish arising out of the provision of the Services and leave the </w:t>
      </w:r>
      <w:r w:rsidR="00F51A4C" w:rsidRPr="00481C98">
        <w:rPr>
          <w:rFonts w:cs="Arial"/>
          <w:b w:val="0"/>
          <w:sz w:val="22"/>
          <w:szCs w:val="22"/>
        </w:rPr>
        <w:t>Authority</w:t>
      </w:r>
      <w:r w:rsidR="00CE66FD" w:rsidRPr="00481C98">
        <w:rPr>
          <w:rFonts w:cs="Arial"/>
          <w:b w:val="0"/>
          <w:sz w:val="22"/>
          <w:szCs w:val="22"/>
        </w:rPr>
        <w:t xml:space="preserve">’s </w:t>
      </w:r>
      <w:r w:rsidRPr="00481C98">
        <w:rPr>
          <w:rFonts w:cs="Arial"/>
          <w:b w:val="0"/>
          <w:sz w:val="22"/>
          <w:szCs w:val="22"/>
        </w:rPr>
        <w:t xml:space="preserve">premises in a clean, </w:t>
      </w:r>
      <w:proofErr w:type="gramStart"/>
      <w:r w:rsidRPr="00481C98">
        <w:rPr>
          <w:rFonts w:cs="Arial"/>
          <w:b w:val="0"/>
          <w:sz w:val="22"/>
          <w:szCs w:val="22"/>
        </w:rPr>
        <w:t>safe</w:t>
      </w:r>
      <w:proofErr w:type="gramEnd"/>
      <w:r w:rsidRPr="00481C98">
        <w:rPr>
          <w:rFonts w:cs="Arial"/>
          <w:b w:val="0"/>
          <w:sz w:val="22"/>
          <w:szCs w:val="22"/>
        </w:rPr>
        <w:t xml:space="preserve"> and tidy condition.  The Supplier shall be solely responsible for making good any damage to the </w:t>
      </w:r>
      <w:r w:rsidR="00F51A4C" w:rsidRPr="00481C98">
        <w:rPr>
          <w:rFonts w:cs="Arial"/>
          <w:b w:val="0"/>
          <w:sz w:val="22"/>
          <w:szCs w:val="22"/>
        </w:rPr>
        <w:t>Authority</w:t>
      </w:r>
      <w:r w:rsidR="00CE66FD" w:rsidRPr="00481C98">
        <w:rPr>
          <w:rFonts w:cs="Arial"/>
          <w:b w:val="0"/>
          <w:sz w:val="22"/>
          <w:szCs w:val="22"/>
        </w:rPr>
        <w:t xml:space="preserve">’s </w:t>
      </w:r>
      <w:r w:rsidRPr="00481C98">
        <w:rPr>
          <w:rFonts w:cs="Arial"/>
          <w:b w:val="0"/>
          <w:sz w:val="22"/>
          <w:szCs w:val="22"/>
        </w:rPr>
        <w:t xml:space="preserve">premises or any objects contained on the </w:t>
      </w:r>
      <w:r w:rsidR="00F51A4C" w:rsidRPr="00481C98">
        <w:rPr>
          <w:rFonts w:cs="Arial"/>
          <w:b w:val="0"/>
          <w:sz w:val="22"/>
          <w:szCs w:val="22"/>
        </w:rPr>
        <w:t>Authority</w:t>
      </w:r>
      <w:r w:rsidR="00CE66FD" w:rsidRPr="00481C98">
        <w:rPr>
          <w:rFonts w:cs="Arial"/>
          <w:b w:val="0"/>
          <w:sz w:val="22"/>
          <w:szCs w:val="22"/>
        </w:rPr>
        <w:t xml:space="preserve">’s </w:t>
      </w:r>
      <w:r w:rsidRPr="00481C98">
        <w:rPr>
          <w:rFonts w:cs="Arial"/>
          <w:b w:val="0"/>
          <w:sz w:val="22"/>
          <w:szCs w:val="22"/>
        </w:rPr>
        <w:t>premises which is caused by the Supplier or any Staff, other than fair wear and tear.</w:t>
      </w:r>
      <w:bookmarkEnd w:id="8"/>
    </w:p>
    <w:p w14:paraId="4BBCFFCC" w14:textId="7D8AAE2A" w:rsidR="00AE0B11" w:rsidRPr="00481C98" w:rsidRDefault="00CE66FD"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If the Supplier </w:t>
      </w:r>
      <w:r w:rsidR="00A40749" w:rsidRPr="00481C98">
        <w:rPr>
          <w:rFonts w:cs="Arial"/>
          <w:b w:val="0"/>
          <w:sz w:val="22"/>
          <w:szCs w:val="22"/>
        </w:rPr>
        <w:t>supplies all or any of the</w:t>
      </w:r>
      <w:r w:rsidR="00A40749" w:rsidRPr="00481C98" w:rsidDel="00A40749">
        <w:rPr>
          <w:rFonts w:cs="Arial"/>
          <w:b w:val="0"/>
          <w:sz w:val="22"/>
          <w:szCs w:val="22"/>
        </w:rPr>
        <w:t xml:space="preserve"> </w:t>
      </w:r>
      <w:r w:rsidRPr="00481C98">
        <w:rPr>
          <w:rFonts w:cs="Arial"/>
          <w:b w:val="0"/>
          <w:sz w:val="22"/>
          <w:szCs w:val="22"/>
        </w:rPr>
        <w:t xml:space="preserve">Services </w:t>
      </w:r>
      <w:r w:rsidR="00895B85" w:rsidRPr="00481C98">
        <w:rPr>
          <w:rFonts w:cs="Arial"/>
          <w:b w:val="0"/>
          <w:sz w:val="22"/>
          <w:szCs w:val="22"/>
        </w:rPr>
        <w:t xml:space="preserve">at or </w:t>
      </w:r>
      <w:r w:rsidRPr="00481C98">
        <w:rPr>
          <w:rFonts w:cs="Arial"/>
          <w:b w:val="0"/>
          <w:sz w:val="22"/>
          <w:szCs w:val="22"/>
        </w:rPr>
        <w:t>from its premises or the premises of a third party, t</w:t>
      </w:r>
      <w:r w:rsidR="00AE0B11" w:rsidRPr="00481C98">
        <w:rPr>
          <w:rFonts w:cs="Arial"/>
          <w:b w:val="0"/>
          <w:sz w:val="22"/>
          <w:szCs w:val="22"/>
        </w:rPr>
        <w:t xml:space="preserve">he </w:t>
      </w:r>
      <w:r w:rsidR="00F51A4C" w:rsidRPr="00481C98">
        <w:rPr>
          <w:rFonts w:cs="Arial"/>
          <w:b w:val="0"/>
          <w:sz w:val="22"/>
          <w:szCs w:val="22"/>
        </w:rPr>
        <w:t xml:space="preserve">Authority </w:t>
      </w:r>
      <w:r w:rsidR="00AE0B11" w:rsidRPr="00481C98">
        <w:rPr>
          <w:rFonts w:cs="Arial"/>
          <w:b w:val="0"/>
          <w:sz w:val="22"/>
          <w:szCs w:val="22"/>
        </w:rPr>
        <w:t>may</w:t>
      </w:r>
      <w:r w:rsidRPr="00481C98">
        <w:rPr>
          <w:rFonts w:cs="Arial"/>
          <w:b w:val="0"/>
          <w:sz w:val="22"/>
          <w:szCs w:val="22"/>
        </w:rPr>
        <w:t xml:space="preserve">, during normal business hours and on reasonable notice, </w:t>
      </w:r>
      <w:r w:rsidR="00AE0B11" w:rsidRPr="00481C98">
        <w:rPr>
          <w:rFonts w:cs="Arial"/>
          <w:b w:val="0"/>
          <w:sz w:val="22"/>
          <w:szCs w:val="22"/>
        </w:rPr>
        <w:t xml:space="preserve">inspect and examine the </w:t>
      </w:r>
      <w:proofErr w:type="gramStart"/>
      <w:r w:rsidR="00AE0B11" w:rsidRPr="00481C98">
        <w:rPr>
          <w:rFonts w:cs="Arial"/>
          <w:b w:val="0"/>
          <w:sz w:val="22"/>
          <w:szCs w:val="22"/>
        </w:rPr>
        <w:t>manner in which</w:t>
      </w:r>
      <w:proofErr w:type="gramEnd"/>
      <w:r w:rsidR="00AE0B11" w:rsidRPr="00481C98">
        <w:rPr>
          <w:rFonts w:cs="Arial"/>
          <w:b w:val="0"/>
          <w:sz w:val="22"/>
          <w:szCs w:val="22"/>
        </w:rPr>
        <w:t xml:space="preserve"> the </w:t>
      </w:r>
      <w:r w:rsidRPr="00481C98">
        <w:rPr>
          <w:rFonts w:cs="Arial"/>
          <w:b w:val="0"/>
          <w:sz w:val="22"/>
          <w:szCs w:val="22"/>
        </w:rPr>
        <w:t>relevant</w:t>
      </w:r>
      <w:r w:rsidR="00AE0B11" w:rsidRPr="00481C98">
        <w:rPr>
          <w:rFonts w:cs="Arial"/>
          <w:b w:val="0"/>
          <w:sz w:val="22"/>
          <w:szCs w:val="22"/>
        </w:rPr>
        <w:t xml:space="preserve"> Services</w:t>
      </w:r>
      <w:r w:rsidRPr="00481C98">
        <w:rPr>
          <w:rFonts w:cs="Arial"/>
          <w:b w:val="0"/>
          <w:sz w:val="22"/>
          <w:szCs w:val="22"/>
        </w:rPr>
        <w:t xml:space="preserve"> are supplied</w:t>
      </w:r>
      <w:r w:rsidR="00AE0B11" w:rsidRPr="00481C98">
        <w:rPr>
          <w:rFonts w:cs="Arial"/>
          <w:b w:val="0"/>
          <w:sz w:val="22"/>
          <w:szCs w:val="22"/>
        </w:rPr>
        <w:t xml:space="preserve"> at</w:t>
      </w:r>
      <w:r w:rsidR="00895B85" w:rsidRPr="00481C98">
        <w:rPr>
          <w:rFonts w:cs="Arial"/>
          <w:b w:val="0"/>
          <w:sz w:val="22"/>
          <w:szCs w:val="22"/>
        </w:rPr>
        <w:t xml:space="preserve"> or from</w:t>
      </w:r>
      <w:r w:rsidR="00AE0B11" w:rsidRPr="00481C98">
        <w:rPr>
          <w:rFonts w:cs="Arial"/>
          <w:b w:val="0"/>
          <w:sz w:val="22"/>
          <w:szCs w:val="22"/>
        </w:rPr>
        <w:t xml:space="preserve"> the </w:t>
      </w:r>
      <w:r w:rsidRPr="00481C98">
        <w:rPr>
          <w:rFonts w:cs="Arial"/>
          <w:b w:val="0"/>
          <w:sz w:val="22"/>
          <w:szCs w:val="22"/>
        </w:rPr>
        <w:t>relevant</w:t>
      </w:r>
      <w:r w:rsidR="00AE0B11" w:rsidRPr="00481C98">
        <w:rPr>
          <w:rFonts w:cs="Arial"/>
          <w:b w:val="0"/>
          <w:sz w:val="22"/>
          <w:szCs w:val="22"/>
        </w:rPr>
        <w:t xml:space="preserve"> premises.</w:t>
      </w:r>
    </w:p>
    <w:p w14:paraId="2CAE0C7A" w14:textId="66318425" w:rsidR="006E69DC" w:rsidRPr="00481C98" w:rsidRDefault="006E69DC"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w:t>
      </w:r>
      <w:r w:rsidR="00F51A4C" w:rsidRPr="00481C98">
        <w:rPr>
          <w:rFonts w:cs="Arial"/>
          <w:b w:val="0"/>
          <w:sz w:val="22"/>
          <w:szCs w:val="22"/>
        </w:rPr>
        <w:t xml:space="preserve">Authority </w:t>
      </w:r>
      <w:r w:rsidRPr="00481C98">
        <w:rPr>
          <w:rFonts w:cs="Arial"/>
          <w:b w:val="0"/>
          <w:sz w:val="22"/>
          <w:szCs w:val="22"/>
        </w:rPr>
        <w:t xml:space="preserve">shall be responsible for maintaining the security of its premises in accordance with its standard security requirements.  While on the </w:t>
      </w:r>
      <w:r w:rsidR="00F51A4C" w:rsidRPr="00481C98">
        <w:rPr>
          <w:rFonts w:cs="Arial"/>
          <w:b w:val="0"/>
          <w:sz w:val="22"/>
          <w:szCs w:val="22"/>
        </w:rPr>
        <w:t>Authority</w:t>
      </w:r>
      <w:r w:rsidRPr="00481C98">
        <w:rPr>
          <w:rFonts w:cs="Arial"/>
          <w:b w:val="0"/>
          <w:sz w:val="22"/>
          <w:szCs w:val="22"/>
        </w:rPr>
        <w:t xml:space="preserve">’s premises the Supplier shall, and shall procure that all Staff shall, comply with all the </w:t>
      </w:r>
      <w:r w:rsidR="00F51A4C" w:rsidRPr="00481C98">
        <w:rPr>
          <w:rFonts w:cs="Arial"/>
          <w:b w:val="0"/>
          <w:sz w:val="22"/>
          <w:szCs w:val="22"/>
        </w:rPr>
        <w:t>Authority</w:t>
      </w:r>
      <w:r w:rsidRPr="00481C98">
        <w:rPr>
          <w:rFonts w:cs="Arial"/>
          <w:b w:val="0"/>
          <w:sz w:val="22"/>
          <w:szCs w:val="22"/>
        </w:rPr>
        <w:t>’s security requirements.</w:t>
      </w:r>
    </w:p>
    <w:p w14:paraId="2C217638" w14:textId="14A77382" w:rsidR="006E69DC" w:rsidRPr="00481C98" w:rsidRDefault="006E69DC"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Where </w:t>
      </w:r>
      <w:r w:rsidR="00A40749" w:rsidRPr="00481C98">
        <w:rPr>
          <w:rFonts w:cs="Arial"/>
          <w:b w:val="0"/>
          <w:sz w:val="22"/>
          <w:szCs w:val="22"/>
        </w:rPr>
        <w:t xml:space="preserve">all or any of </w:t>
      </w:r>
      <w:r w:rsidRPr="00481C98">
        <w:rPr>
          <w:rFonts w:cs="Arial"/>
          <w:b w:val="0"/>
          <w:sz w:val="22"/>
          <w:szCs w:val="22"/>
        </w:rPr>
        <w:t xml:space="preserve">the Services are </w:t>
      </w:r>
      <w:r w:rsidR="00A40749" w:rsidRPr="00481C98">
        <w:rPr>
          <w:rFonts w:cs="Arial"/>
          <w:b w:val="0"/>
          <w:sz w:val="22"/>
          <w:szCs w:val="22"/>
        </w:rPr>
        <w:t xml:space="preserve">supplied </w:t>
      </w:r>
      <w:r w:rsidRPr="00481C98">
        <w:rPr>
          <w:rFonts w:cs="Arial"/>
          <w:b w:val="0"/>
          <w:sz w:val="22"/>
          <w:szCs w:val="22"/>
        </w:rPr>
        <w:t xml:space="preserve">from the Supplier’s premises, the Supplier shall, at its own cost, comply with all security requirements specified by the </w:t>
      </w:r>
      <w:r w:rsidR="00F51A4C" w:rsidRPr="00481C98">
        <w:rPr>
          <w:rFonts w:cs="Arial"/>
          <w:b w:val="0"/>
          <w:sz w:val="22"/>
          <w:szCs w:val="22"/>
        </w:rPr>
        <w:t xml:space="preserve">Authority </w:t>
      </w:r>
      <w:r w:rsidRPr="00481C98">
        <w:rPr>
          <w:rFonts w:cs="Arial"/>
          <w:b w:val="0"/>
          <w:sz w:val="22"/>
          <w:szCs w:val="22"/>
        </w:rPr>
        <w:t>in writing.</w:t>
      </w:r>
    </w:p>
    <w:p w14:paraId="1AC10A47" w14:textId="0A7129F3" w:rsidR="0012428E" w:rsidRPr="00481C98" w:rsidRDefault="005B6149"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9" w:name="_Ref377050472"/>
      <w:r w:rsidRPr="00481C98">
        <w:rPr>
          <w:rFonts w:cs="Arial"/>
          <w:b w:val="0"/>
          <w:sz w:val="22"/>
          <w:szCs w:val="22"/>
        </w:rPr>
        <w:t>Without prejudice to clause </w:t>
      </w:r>
      <w:r w:rsidR="00343C10" w:rsidRPr="00481C98">
        <w:rPr>
          <w:rFonts w:cs="Arial"/>
          <w:b w:val="0"/>
          <w:sz w:val="22"/>
          <w:szCs w:val="22"/>
        </w:rPr>
        <w:fldChar w:fldCharType="begin"/>
      </w:r>
      <w:r w:rsidRPr="00481C98">
        <w:rPr>
          <w:rFonts w:cs="Arial"/>
          <w:b w:val="0"/>
          <w:sz w:val="22"/>
          <w:szCs w:val="22"/>
        </w:rPr>
        <w:instrText xml:space="preserve"> REF _Ref360039773 \r \h </w:instrText>
      </w:r>
      <w:r w:rsidR="00481C98" w:rsidRPr="00481C98">
        <w:rPr>
          <w:rFonts w:cs="Arial"/>
          <w:b w:val="0"/>
          <w:sz w:val="22"/>
          <w:szCs w:val="22"/>
        </w:rPr>
        <w:instrText xml:space="preserve"> \* MERGEFORMAT </w:instrText>
      </w:r>
      <w:r w:rsidR="00343C10" w:rsidRPr="00481C98">
        <w:rPr>
          <w:rFonts w:cs="Arial"/>
          <w:b w:val="0"/>
          <w:sz w:val="22"/>
          <w:szCs w:val="22"/>
        </w:rPr>
      </w:r>
      <w:r w:rsidR="00343C10" w:rsidRPr="00481C98">
        <w:rPr>
          <w:rFonts w:cs="Arial"/>
          <w:b w:val="0"/>
          <w:sz w:val="22"/>
          <w:szCs w:val="22"/>
        </w:rPr>
        <w:fldChar w:fldCharType="separate"/>
      </w:r>
      <w:r w:rsidR="00CA66B1">
        <w:rPr>
          <w:rFonts w:cs="Arial"/>
          <w:b w:val="0"/>
          <w:sz w:val="22"/>
          <w:szCs w:val="22"/>
        </w:rPr>
        <w:t>3.2.6</w:t>
      </w:r>
      <w:r w:rsidR="00343C10" w:rsidRPr="00481C98">
        <w:rPr>
          <w:rFonts w:cs="Arial"/>
          <w:b w:val="0"/>
          <w:sz w:val="22"/>
          <w:szCs w:val="22"/>
        </w:rPr>
        <w:fldChar w:fldCharType="end"/>
      </w:r>
      <w:r w:rsidRPr="00481C98">
        <w:rPr>
          <w:rFonts w:cs="Arial"/>
          <w:b w:val="0"/>
          <w:sz w:val="22"/>
          <w:szCs w:val="22"/>
        </w:rPr>
        <w:t>, a</w:t>
      </w:r>
      <w:r w:rsidR="00CB078F" w:rsidRPr="00481C98">
        <w:rPr>
          <w:rFonts w:cs="Arial"/>
          <w:b w:val="0"/>
          <w:sz w:val="22"/>
          <w:szCs w:val="22"/>
        </w:rPr>
        <w:t xml:space="preserve">ny equipment provided by the </w:t>
      </w:r>
      <w:r w:rsidR="00F51A4C" w:rsidRPr="00481C98">
        <w:rPr>
          <w:rFonts w:cs="Arial"/>
          <w:b w:val="0"/>
          <w:sz w:val="22"/>
          <w:szCs w:val="22"/>
        </w:rPr>
        <w:t xml:space="preserve">Authority </w:t>
      </w:r>
      <w:r w:rsidR="00CB078F" w:rsidRPr="00481C98">
        <w:rPr>
          <w:rFonts w:cs="Arial"/>
          <w:b w:val="0"/>
          <w:sz w:val="22"/>
          <w:szCs w:val="22"/>
        </w:rPr>
        <w:t>for the purpose</w:t>
      </w:r>
      <w:r w:rsidR="00895B85" w:rsidRPr="00481C98">
        <w:rPr>
          <w:rFonts w:cs="Arial"/>
          <w:b w:val="0"/>
          <w:sz w:val="22"/>
          <w:szCs w:val="22"/>
        </w:rPr>
        <w:t>s</w:t>
      </w:r>
      <w:r w:rsidR="00CB078F" w:rsidRPr="00481C98">
        <w:rPr>
          <w:rFonts w:cs="Arial"/>
          <w:b w:val="0"/>
          <w:sz w:val="22"/>
          <w:szCs w:val="22"/>
        </w:rPr>
        <w:t xml:space="preserve"> of </w:t>
      </w:r>
      <w:r w:rsidR="00CE66FD" w:rsidRPr="00481C98">
        <w:rPr>
          <w:rFonts w:cs="Arial"/>
          <w:b w:val="0"/>
          <w:sz w:val="22"/>
          <w:szCs w:val="22"/>
        </w:rPr>
        <w:t>the</w:t>
      </w:r>
      <w:r w:rsidR="00CB078F" w:rsidRPr="00481C98">
        <w:rPr>
          <w:rFonts w:cs="Arial"/>
          <w:b w:val="0"/>
          <w:sz w:val="22"/>
          <w:szCs w:val="22"/>
        </w:rPr>
        <w:t xml:space="preserve"> Agreement </w:t>
      </w:r>
      <w:r w:rsidR="00CE66FD" w:rsidRPr="00481C98">
        <w:rPr>
          <w:rFonts w:cs="Arial"/>
          <w:b w:val="0"/>
          <w:sz w:val="22"/>
          <w:szCs w:val="22"/>
        </w:rPr>
        <w:t xml:space="preserve">shall </w:t>
      </w:r>
      <w:r w:rsidR="00CB078F" w:rsidRPr="00481C98">
        <w:rPr>
          <w:rFonts w:cs="Arial"/>
          <w:b w:val="0"/>
          <w:sz w:val="22"/>
          <w:szCs w:val="22"/>
        </w:rPr>
        <w:t xml:space="preserve">remain </w:t>
      </w:r>
      <w:r w:rsidR="00895B85" w:rsidRPr="00481C98">
        <w:rPr>
          <w:rFonts w:cs="Arial"/>
          <w:b w:val="0"/>
          <w:sz w:val="22"/>
          <w:szCs w:val="22"/>
        </w:rPr>
        <w:t xml:space="preserve">the </w:t>
      </w:r>
      <w:r w:rsidR="00CB078F" w:rsidRPr="00481C98">
        <w:rPr>
          <w:rFonts w:cs="Arial"/>
          <w:b w:val="0"/>
          <w:sz w:val="22"/>
          <w:szCs w:val="22"/>
        </w:rPr>
        <w:t xml:space="preserve">property of the </w:t>
      </w:r>
      <w:r w:rsidR="00F51A4C" w:rsidRPr="00481C98">
        <w:rPr>
          <w:rFonts w:cs="Arial"/>
          <w:b w:val="0"/>
          <w:sz w:val="22"/>
          <w:szCs w:val="22"/>
        </w:rPr>
        <w:t xml:space="preserve">Authority </w:t>
      </w:r>
      <w:r w:rsidR="00CB078F" w:rsidRPr="00481C98">
        <w:rPr>
          <w:rFonts w:cs="Arial"/>
          <w:b w:val="0"/>
          <w:sz w:val="22"/>
          <w:szCs w:val="22"/>
        </w:rPr>
        <w:t xml:space="preserve">and </w:t>
      </w:r>
      <w:r w:rsidR="00CE66FD" w:rsidRPr="00481C98">
        <w:rPr>
          <w:rFonts w:cs="Arial"/>
          <w:b w:val="0"/>
          <w:sz w:val="22"/>
          <w:szCs w:val="22"/>
        </w:rPr>
        <w:t>shall</w:t>
      </w:r>
      <w:r w:rsidR="00CB078F" w:rsidRPr="00481C98">
        <w:rPr>
          <w:rFonts w:cs="Arial"/>
          <w:b w:val="0"/>
          <w:sz w:val="22"/>
          <w:szCs w:val="22"/>
        </w:rPr>
        <w:t xml:space="preserve"> be used </w:t>
      </w:r>
      <w:r w:rsidR="00CE66FD" w:rsidRPr="00481C98">
        <w:rPr>
          <w:rFonts w:cs="Arial"/>
          <w:b w:val="0"/>
          <w:sz w:val="22"/>
          <w:szCs w:val="22"/>
        </w:rPr>
        <w:t xml:space="preserve">by the Supplier and the Staff only </w:t>
      </w:r>
      <w:r w:rsidR="00CB078F" w:rsidRPr="00481C98">
        <w:rPr>
          <w:rFonts w:cs="Arial"/>
          <w:b w:val="0"/>
          <w:sz w:val="22"/>
          <w:szCs w:val="22"/>
        </w:rPr>
        <w:t xml:space="preserve">for the purpose of carrying out </w:t>
      </w:r>
      <w:r w:rsidR="00CE66FD" w:rsidRPr="00481C98">
        <w:rPr>
          <w:rFonts w:cs="Arial"/>
          <w:b w:val="0"/>
          <w:sz w:val="22"/>
          <w:szCs w:val="22"/>
        </w:rPr>
        <w:t>the</w:t>
      </w:r>
      <w:r w:rsidR="00CB078F" w:rsidRPr="00481C98">
        <w:rPr>
          <w:rFonts w:cs="Arial"/>
          <w:b w:val="0"/>
          <w:sz w:val="22"/>
          <w:szCs w:val="22"/>
        </w:rPr>
        <w:t xml:space="preserve"> Agreement</w:t>
      </w:r>
      <w:r w:rsidR="00CE66FD" w:rsidRPr="00481C98">
        <w:rPr>
          <w:rFonts w:cs="Arial"/>
          <w:b w:val="0"/>
          <w:sz w:val="22"/>
          <w:szCs w:val="22"/>
        </w:rPr>
        <w:t>.  Such equipment shall</w:t>
      </w:r>
      <w:r w:rsidR="00CB078F" w:rsidRPr="00481C98">
        <w:rPr>
          <w:rFonts w:cs="Arial"/>
          <w:b w:val="0"/>
          <w:sz w:val="22"/>
          <w:szCs w:val="22"/>
        </w:rPr>
        <w:t xml:space="preserve"> be returned promptly to the </w:t>
      </w:r>
      <w:r w:rsidR="00F51A4C" w:rsidRPr="00481C98">
        <w:rPr>
          <w:rFonts w:cs="Arial"/>
          <w:b w:val="0"/>
          <w:sz w:val="22"/>
          <w:szCs w:val="22"/>
        </w:rPr>
        <w:t xml:space="preserve">Authority </w:t>
      </w:r>
      <w:r w:rsidR="00CB078F" w:rsidRPr="00481C98">
        <w:rPr>
          <w:rFonts w:cs="Arial"/>
          <w:b w:val="0"/>
          <w:sz w:val="22"/>
          <w:szCs w:val="22"/>
        </w:rPr>
        <w:t xml:space="preserve">on expiry or termination of </w:t>
      </w:r>
      <w:r w:rsidR="00CE66FD" w:rsidRPr="00481C98">
        <w:rPr>
          <w:rFonts w:cs="Arial"/>
          <w:b w:val="0"/>
          <w:sz w:val="22"/>
          <w:szCs w:val="22"/>
        </w:rPr>
        <w:t>the</w:t>
      </w:r>
      <w:r w:rsidR="00CB078F" w:rsidRPr="00481C98">
        <w:rPr>
          <w:rFonts w:cs="Arial"/>
          <w:b w:val="0"/>
          <w:sz w:val="22"/>
          <w:szCs w:val="22"/>
        </w:rPr>
        <w:t xml:space="preserve"> Agreement.</w:t>
      </w:r>
      <w:bookmarkEnd w:id="9"/>
    </w:p>
    <w:p w14:paraId="7AB407A7" w14:textId="3EDCFD19" w:rsidR="00CB078F" w:rsidRPr="00481C98" w:rsidRDefault="00CB078F"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10" w:name="_Ref377050478"/>
      <w:r w:rsidRPr="00481C98">
        <w:rPr>
          <w:rFonts w:cs="Arial"/>
          <w:b w:val="0"/>
          <w:sz w:val="22"/>
          <w:szCs w:val="22"/>
        </w:rPr>
        <w:t xml:space="preserve">The Supplier </w:t>
      </w:r>
      <w:r w:rsidR="00CE66FD" w:rsidRPr="00481C98">
        <w:rPr>
          <w:rFonts w:cs="Arial"/>
          <w:b w:val="0"/>
          <w:sz w:val="22"/>
          <w:szCs w:val="22"/>
        </w:rPr>
        <w:t>shall</w:t>
      </w:r>
      <w:r w:rsidRPr="00481C98">
        <w:rPr>
          <w:rFonts w:cs="Arial"/>
          <w:b w:val="0"/>
          <w:sz w:val="22"/>
          <w:szCs w:val="22"/>
        </w:rPr>
        <w:t xml:space="preserve"> reimburse the </w:t>
      </w:r>
      <w:r w:rsidR="00F51A4C" w:rsidRPr="00481C98">
        <w:rPr>
          <w:rFonts w:cs="Arial"/>
          <w:b w:val="0"/>
          <w:sz w:val="22"/>
          <w:szCs w:val="22"/>
        </w:rPr>
        <w:t xml:space="preserve">Authority </w:t>
      </w:r>
      <w:r w:rsidRPr="00481C98">
        <w:rPr>
          <w:rFonts w:cs="Arial"/>
          <w:b w:val="0"/>
          <w:sz w:val="22"/>
          <w:szCs w:val="22"/>
        </w:rPr>
        <w:t xml:space="preserve">for any loss or damage to the equipment (other than deterioration resulting from normal and proper use) caused by </w:t>
      </w:r>
      <w:r w:rsidR="00CE66FD" w:rsidRPr="00481C98">
        <w:rPr>
          <w:rFonts w:cs="Arial"/>
          <w:b w:val="0"/>
          <w:sz w:val="22"/>
          <w:szCs w:val="22"/>
        </w:rPr>
        <w:t xml:space="preserve">the Supplier or </w:t>
      </w:r>
      <w:r w:rsidRPr="00481C98">
        <w:rPr>
          <w:rFonts w:cs="Arial"/>
          <w:b w:val="0"/>
          <w:sz w:val="22"/>
          <w:szCs w:val="22"/>
        </w:rPr>
        <w:t xml:space="preserve">any Staff.  Equipment supplied by the </w:t>
      </w:r>
      <w:r w:rsidR="00F51A4C" w:rsidRPr="00481C98">
        <w:rPr>
          <w:rFonts w:cs="Arial"/>
          <w:b w:val="0"/>
          <w:sz w:val="22"/>
          <w:szCs w:val="22"/>
        </w:rPr>
        <w:t xml:space="preserve">Authority </w:t>
      </w:r>
      <w:r w:rsidR="00CE66FD" w:rsidRPr="00481C98">
        <w:rPr>
          <w:rFonts w:cs="Arial"/>
          <w:b w:val="0"/>
          <w:sz w:val="22"/>
          <w:szCs w:val="22"/>
        </w:rPr>
        <w:t>shall</w:t>
      </w:r>
      <w:r w:rsidRPr="00481C98">
        <w:rPr>
          <w:rFonts w:cs="Arial"/>
          <w:b w:val="0"/>
          <w:sz w:val="22"/>
          <w:szCs w:val="22"/>
        </w:rPr>
        <w:t xml:space="preserve"> be deemed to be in a good condition when received by the Supplier </w:t>
      </w:r>
      <w:r w:rsidR="00CE66FD" w:rsidRPr="00481C98">
        <w:rPr>
          <w:rFonts w:cs="Arial"/>
          <w:b w:val="0"/>
          <w:sz w:val="22"/>
          <w:szCs w:val="22"/>
        </w:rPr>
        <w:t xml:space="preserve">or relevant Staff </w:t>
      </w:r>
      <w:r w:rsidRPr="00481C98">
        <w:rPr>
          <w:rFonts w:cs="Arial"/>
          <w:b w:val="0"/>
          <w:sz w:val="22"/>
          <w:szCs w:val="22"/>
        </w:rPr>
        <w:t xml:space="preserve">unless the </w:t>
      </w:r>
      <w:r w:rsidR="00F51A4C" w:rsidRPr="00481C98">
        <w:rPr>
          <w:rFonts w:cs="Arial"/>
          <w:b w:val="0"/>
          <w:sz w:val="22"/>
          <w:szCs w:val="22"/>
        </w:rPr>
        <w:t xml:space="preserve">Authority </w:t>
      </w:r>
      <w:r w:rsidRPr="00481C98">
        <w:rPr>
          <w:rFonts w:cs="Arial"/>
          <w:b w:val="0"/>
          <w:sz w:val="22"/>
          <w:szCs w:val="22"/>
        </w:rPr>
        <w:t xml:space="preserve">is notified otherwise in writing within </w:t>
      </w:r>
      <w:r w:rsidR="00A40749" w:rsidRPr="00481C98">
        <w:rPr>
          <w:rFonts w:cs="Arial"/>
          <w:b w:val="0"/>
          <w:sz w:val="22"/>
          <w:szCs w:val="22"/>
        </w:rPr>
        <w:t xml:space="preserve">5 </w:t>
      </w:r>
      <w:r w:rsidR="00CB0344" w:rsidRPr="00481C98">
        <w:rPr>
          <w:rFonts w:cs="Arial"/>
          <w:b w:val="0"/>
          <w:sz w:val="22"/>
          <w:szCs w:val="22"/>
        </w:rPr>
        <w:t>W</w:t>
      </w:r>
      <w:r w:rsidR="00A40749" w:rsidRPr="00481C98">
        <w:rPr>
          <w:rFonts w:cs="Arial"/>
          <w:b w:val="0"/>
          <w:sz w:val="22"/>
          <w:szCs w:val="22"/>
        </w:rPr>
        <w:t>orking</w:t>
      </w:r>
      <w:r w:rsidRPr="00481C98">
        <w:rPr>
          <w:rFonts w:cs="Arial"/>
          <w:b w:val="0"/>
          <w:sz w:val="22"/>
          <w:szCs w:val="22"/>
        </w:rPr>
        <w:t xml:space="preserve"> </w:t>
      </w:r>
      <w:r w:rsidR="00CB0344" w:rsidRPr="00481C98">
        <w:rPr>
          <w:rFonts w:cs="Arial"/>
          <w:b w:val="0"/>
          <w:sz w:val="22"/>
          <w:szCs w:val="22"/>
        </w:rPr>
        <w:t>D</w:t>
      </w:r>
      <w:r w:rsidRPr="00481C98">
        <w:rPr>
          <w:rFonts w:cs="Arial"/>
          <w:b w:val="0"/>
          <w:sz w:val="22"/>
          <w:szCs w:val="22"/>
        </w:rPr>
        <w:t>ays.</w:t>
      </w:r>
      <w:bookmarkEnd w:id="10"/>
    </w:p>
    <w:p w14:paraId="679684E8" w14:textId="77777777" w:rsidR="0087367A" w:rsidRPr="00481C98" w:rsidRDefault="0087367A" w:rsidP="00205CF9">
      <w:pPr>
        <w:pStyle w:val="Level1Heading"/>
        <w:keepNext w:val="0"/>
        <w:widowControl w:val="0"/>
        <w:tabs>
          <w:tab w:val="clear" w:pos="851"/>
          <w:tab w:val="num" w:pos="540"/>
        </w:tabs>
        <w:spacing w:before="0" w:after="120" w:line="240" w:lineRule="auto"/>
        <w:jc w:val="both"/>
        <w:rPr>
          <w:rFonts w:cs="Arial"/>
          <w:bCs/>
          <w:szCs w:val="22"/>
        </w:rPr>
      </w:pPr>
      <w:bookmarkStart w:id="11" w:name="_Ref377050486"/>
      <w:r w:rsidRPr="00481C98">
        <w:rPr>
          <w:rFonts w:cs="Arial"/>
          <w:szCs w:val="22"/>
        </w:rPr>
        <w:t>Staff and Key Personnel</w:t>
      </w:r>
      <w:bookmarkEnd w:id="11"/>
    </w:p>
    <w:p w14:paraId="1475A036" w14:textId="395BC893" w:rsidR="0087367A" w:rsidRPr="00481C98" w:rsidRDefault="00085042"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lang w:eastAsia="en-US"/>
        </w:rPr>
        <w:t xml:space="preserve">If the </w:t>
      </w:r>
      <w:r w:rsidR="00F51A4C" w:rsidRPr="00481C98">
        <w:rPr>
          <w:rFonts w:cs="Arial"/>
          <w:b w:val="0"/>
          <w:sz w:val="22"/>
          <w:szCs w:val="22"/>
          <w:lang w:eastAsia="en-US"/>
        </w:rPr>
        <w:t xml:space="preserve">Authority </w:t>
      </w:r>
      <w:r w:rsidRPr="00481C98">
        <w:rPr>
          <w:rFonts w:cs="Arial"/>
          <w:b w:val="0"/>
          <w:sz w:val="22"/>
          <w:szCs w:val="22"/>
          <w:lang w:eastAsia="en-US"/>
        </w:rPr>
        <w:t>reasonably believes that any of the Staff are unsuitable to undertake work in respect of the Agreement, it may</w:t>
      </w:r>
      <w:r w:rsidR="0087367A" w:rsidRPr="00481C98">
        <w:rPr>
          <w:rFonts w:cs="Arial"/>
          <w:b w:val="0"/>
          <w:sz w:val="22"/>
          <w:szCs w:val="22"/>
        </w:rPr>
        <w:t>, by giving written notice to the Supplier:</w:t>
      </w:r>
    </w:p>
    <w:p w14:paraId="7F8FE89E" w14:textId="112A94C9" w:rsidR="00085042" w:rsidRPr="00481C98" w:rsidRDefault="00085042" w:rsidP="00205CF9">
      <w:pPr>
        <w:pStyle w:val="Level3Number"/>
        <w:widowControl w:val="0"/>
        <w:tabs>
          <w:tab w:val="clear" w:pos="1751"/>
          <w:tab w:val="left" w:pos="540"/>
          <w:tab w:val="num" w:pos="1418"/>
        </w:tabs>
        <w:spacing w:before="0" w:after="120" w:line="240" w:lineRule="auto"/>
        <w:ind w:left="1441" w:hanging="902"/>
        <w:contextualSpacing/>
        <w:jc w:val="both"/>
        <w:rPr>
          <w:rFonts w:cs="Arial"/>
          <w:sz w:val="22"/>
          <w:szCs w:val="22"/>
        </w:rPr>
      </w:pPr>
      <w:r w:rsidRPr="00481C98">
        <w:rPr>
          <w:rFonts w:cs="Arial"/>
          <w:sz w:val="22"/>
          <w:szCs w:val="22"/>
        </w:rPr>
        <w:t xml:space="preserve">refuse admission to the relevant person(s) to the </w:t>
      </w:r>
      <w:r w:rsidR="00F51A4C" w:rsidRPr="00481C98">
        <w:rPr>
          <w:rFonts w:cs="Arial"/>
          <w:sz w:val="22"/>
          <w:szCs w:val="22"/>
        </w:rPr>
        <w:t>Authority</w:t>
      </w:r>
      <w:r w:rsidR="00420995" w:rsidRPr="00481C98">
        <w:rPr>
          <w:rFonts w:cs="Arial"/>
          <w:sz w:val="22"/>
          <w:szCs w:val="22"/>
        </w:rPr>
        <w:t>’s</w:t>
      </w:r>
      <w:r w:rsidRPr="00481C98">
        <w:rPr>
          <w:rFonts w:cs="Arial"/>
          <w:sz w:val="22"/>
          <w:szCs w:val="22"/>
        </w:rPr>
        <w:t xml:space="preserve"> </w:t>
      </w:r>
      <w:proofErr w:type="gramStart"/>
      <w:r w:rsidR="0040675F" w:rsidRPr="00481C98">
        <w:rPr>
          <w:rFonts w:cs="Arial"/>
          <w:sz w:val="22"/>
          <w:szCs w:val="22"/>
        </w:rPr>
        <w:t>p</w:t>
      </w:r>
      <w:r w:rsidRPr="00481C98">
        <w:rPr>
          <w:rFonts w:cs="Arial"/>
          <w:sz w:val="22"/>
          <w:szCs w:val="22"/>
        </w:rPr>
        <w:t>remises;</w:t>
      </w:r>
      <w:proofErr w:type="gramEnd"/>
    </w:p>
    <w:p w14:paraId="4EDBEDA8" w14:textId="77777777" w:rsidR="00085042" w:rsidRPr="00481C98" w:rsidRDefault="00085042" w:rsidP="00205CF9">
      <w:pPr>
        <w:pStyle w:val="Level3Number"/>
        <w:widowControl w:val="0"/>
        <w:tabs>
          <w:tab w:val="clear" w:pos="1751"/>
          <w:tab w:val="left" w:pos="540"/>
          <w:tab w:val="num" w:pos="1418"/>
        </w:tabs>
        <w:spacing w:before="0" w:after="120" w:line="240" w:lineRule="auto"/>
        <w:ind w:left="1441" w:hanging="902"/>
        <w:contextualSpacing/>
        <w:jc w:val="both"/>
        <w:rPr>
          <w:rFonts w:cs="Arial"/>
          <w:sz w:val="22"/>
          <w:szCs w:val="22"/>
        </w:rPr>
      </w:pPr>
      <w:r w:rsidRPr="00481C98">
        <w:rPr>
          <w:rFonts w:cs="Arial"/>
          <w:sz w:val="22"/>
          <w:szCs w:val="22"/>
        </w:rPr>
        <w:t>direct the Supplier to end the involvement in the provision of the Services of the relevant person(s); and/or</w:t>
      </w:r>
    </w:p>
    <w:p w14:paraId="66393466" w14:textId="299A8D48" w:rsidR="0087367A" w:rsidRPr="00481C98" w:rsidRDefault="0087367A" w:rsidP="00205CF9">
      <w:pPr>
        <w:pStyle w:val="Level3Number"/>
        <w:widowControl w:val="0"/>
        <w:tabs>
          <w:tab w:val="clear" w:pos="1751"/>
          <w:tab w:val="left" w:pos="540"/>
          <w:tab w:val="num" w:pos="1418"/>
        </w:tabs>
        <w:spacing w:before="0" w:after="120" w:line="240" w:lineRule="auto"/>
        <w:ind w:left="1441" w:hanging="902"/>
        <w:contextualSpacing/>
        <w:jc w:val="both"/>
        <w:rPr>
          <w:rFonts w:cs="Arial"/>
          <w:sz w:val="22"/>
          <w:szCs w:val="22"/>
        </w:rPr>
      </w:pPr>
      <w:r w:rsidRPr="00481C98">
        <w:rPr>
          <w:rFonts w:cs="Arial"/>
          <w:sz w:val="22"/>
          <w:szCs w:val="22"/>
        </w:rPr>
        <w:t xml:space="preserve">require that the Supplier replace any person removed under this </w:t>
      </w:r>
      <w:r w:rsidR="00613316" w:rsidRPr="00481C98">
        <w:rPr>
          <w:rFonts w:cs="Arial"/>
          <w:sz w:val="22"/>
          <w:szCs w:val="22"/>
        </w:rPr>
        <w:t>clause </w:t>
      </w:r>
      <w:r w:rsidRPr="00481C98">
        <w:rPr>
          <w:rFonts w:cs="Arial"/>
          <w:sz w:val="22"/>
          <w:szCs w:val="22"/>
        </w:rPr>
        <w:t xml:space="preserve">with another suitably qualified person and procure that any security pass issued by the </w:t>
      </w:r>
      <w:r w:rsidR="00F51A4C" w:rsidRPr="00481C98">
        <w:rPr>
          <w:rFonts w:cs="Arial"/>
          <w:sz w:val="22"/>
          <w:szCs w:val="22"/>
        </w:rPr>
        <w:t xml:space="preserve">Authority </w:t>
      </w:r>
      <w:r w:rsidRPr="00481C98">
        <w:rPr>
          <w:rFonts w:cs="Arial"/>
          <w:sz w:val="22"/>
          <w:szCs w:val="22"/>
        </w:rPr>
        <w:t xml:space="preserve">to the </w:t>
      </w:r>
      <w:r w:rsidR="00895B85" w:rsidRPr="00481C98">
        <w:rPr>
          <w:rFonts w:cs="Arial"/>
          <w:sz w:val="22"/>
          <w:szCs w:val="22"/>
        </w:rPr>
        <w:t>person removed is surrendered,</w:t>
      </w:r>
    </w:p>
    <w:p w14:paraId="3B9C1C40" w14:textId="03D972F3" w:rsidR="0087367A" w:rsidRPr="00481C98" w:rsidRDefault="0087367A" w:rsidP="00205CF9">
      <w:pPr>
        <w:pStyle w:val="Level2Heading"/>
        <w:keepNext w:val="0"/>
        <w:widowControl w:val="0"/>
        <w:numPr>
          <w:ilvl w:val="0"/>
          <w:numId w:val="0"/>
        </w:numPr>
        <w:spacing w:before="0" w:after="120" w:line="240" w:lineRule="auto"/>
        <w:ind w:left="540"/>
        <w:jc w:val="both"/>
        <w:rPr>
          <w:rFonts w:cs="Arial"/>
          <w:b w:val="0"/>
          <w:sz w:val="22"/>
          <w:szCs w:val="22"/>
        </w:rPr>
      </w:pPr>
      <w:bookmarkStart w:id="12" w:name="_Ref260825729"/>
      <w:r w:rsidRPr="00481C98">
        <w:rPr>
          <w:rFonts w:cs="Arial"/>
          <w:b w:val="0"/>
          <w:sz w:val="22"/>
          <w:szCs w:val="22"/>
        </w:rPr>
        <w:t xml:space="preserve">and the Supplier </w:t>
      </w:r>
      <w:r w:rsidR="00DF373A" w:rsidRPr="00481C98">
        <w:rPr>
          <w:rFonts w:cs="Arial"/>
          <w:b w:val="0"/>
          <w:sz w:val="22"/>
          <w:szCs w:val="22"/>
        </w:rPr>
        <w:t>shall</w:t>
      </w:r>
      <w:r w:rsidRPr="00481C98">
        <w:rPr>
          <w:rFonts w:cs="Arial"/>
          <w:b w:val="0"/>
          <w:sz w:val="22"/>
          <w:szCs w:val="22"/>
        </w:rPr>
        <w:t xml:space="preserve"> comply with any such notice.</w:t>
      </w:r>
    </w:p>
    <w:p w14:paraId="6EF48C01" w14:textId="272D3492" w:rsidR="006E69DC" w:rsidRPr="00481C98" w:rsidRDefault="0087367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13" w:name="_Ref377050375"/>
      <w:bookmarkEnd w:id="12"/>
      <w:r w:rsidRPr="00481C98">
        <w:rPr>
          <w:rFonts w:cs="Arial"/>
          <w:b w:val="0"/>
          <w:sz w:val="22"/>
          <w:szCs w:val="22"/>
        </w:rPr>
        <w:t xml:space="preserve">The Supplier </w:t>
      </w:r>
      <w:r w:rsidR="00085042" w:rsidRPr="00481C98">
        <w:rPr>
          <w:rFonts w:cs="Arial"/>
          <w:b w:val="0"/>
          <w:sz w:val="22"/>
          <w:szCs w:val="22"/>
        </w:rPr>
        <w:t>shall</w:t>
      </w:r>
      <w:r w:rsidR="006E69DC" w:rsidRPr="00481C98">
        <w:rPr>
          <w:rFonts w:cs="Arial"/>
          <w:b w:val="0"/>
          <w:sz w:val="22"/>
          <w:szCs w:val="22"/>
        </w:rPr>
        <w:t>:</w:t>
      </w:r>
      <w:bookmarkEnd w:id="13"/>
    </w:p>
    <w:p w14:paraId="36ABEA84" w14:textId="77777777" w:rsidR="006E69DC" w:rsidRPr="00481C98" w:rsidRDefault="006E69DC" w:rsidP="00205CF9">
      <w:pPr>
        <w:pStyle w:val="Level3Number"/>
        <w:widowControl w:val="0"/>
        <w:tabs>
          <w:tab w:val="clear" w:pos="1751"/>
          <w:tab w:val="left" w:pos="540"/>
          <w:tab w:val="num" w:pos="1418"/>
        </w:tabs>
        <w:spacing w:before="0" w:after="120" w:line="240" w:lineRule="auto"/>
        <w:ind w:left="1441" w:hanging="902"/>
        <w:contextualSpacing/>
        <w:jc w:val="both"/>
        <w:rPr>
          <w:rFonts w:cs="Arial"/>
          <w:sz w:val="22"/>
          <w:szCs w:val="22"/>
        </w:rPr>
      </w:pPr>
      <w:r w:rsidRPr="00481C98">
        <w:rPr>
          <w:rFonts w:cs="Arial"/>
          <w:sz w:val="22"/>
          <w:szCs w:val="22"/>
        </w:rPr>
        <w:t>ensure that all Staff are vetted in accordance with the</w:t>
      </w:r>
      <w:r w:rsidR="0087367A" w:rsidRPr="00481C98">
        <w:rPr>
          <w:rFonts w:cs="Arial"/>
          <w:sz w:val="22"/>
          <w:szCs w:val="22"/>
        </w:rPr>
        <w:t xml:space="preserve"> Staff Vetting </w:t>
      </w:r>
      <w:proofErr w:type="gramStart"/>
      <w:r w:rsidR="0087367A" w:rsidRPr="00481C98">
        <w:rPr>
          <w:rFonts w:cs="Arial"/>
          <w:sz w:val="22"/>
          <w:szCs w:val="22"/>
        </w:rPr>
        <w:t>Procedures</w:t>
      </w:r>
      <w:r w:rsidRPr="00481C98">
        <w:rPr>
          <w:rFonts w:cs="Arial"/>
          <w:sz w:val="22"/>
          <w:szCs w:val="22"/>
        </w:rPr>
        <w:t>;</w:t>
      </w:r>
      <w:proofErr w:type="gramEnd"/>
    </w:p>
    <w:p w14:paraId="7C509002" w14:textId="693C9909" w:rsidR="006E69DC" w:rsidRPr="00481C98" w:rsidRDefault="006E69DC" w:rsidP="00205CF9">
      <w:pPr>
        <w:pStyle w:val="Level3Number"/>
        <w:widowControl w:val="0"/>
        <w:tabs>
          <w:tab w:val="clear" w:pos="1751"/>
          <w:tab w:val="left" w:pos="540"/>
          <w:tab w:val="num" w:pos="1418"/>
        </w:tabs>
        <w:spacing w:before="0" w:after="120" w:line="240" w:lineRule="auto"/>
        <w:ind w:left="1441" w:hanging="902"/>
        <w:contextualSpacing/>
        <w:jc w:val="both"/>
        <w:rPr>
          <w:rFonts w:cs="Arial"/>
          <w:sz w:val="22"/>
          <w:szCs w:val="22"/>
        </w:rPr>
      </w:pPr>
      <w:r w:rsidRPr="00481C98">
        <w:rPr>
          <w:rFonts w:cs="Arial"/>
          <w:sz w:val="22"/>
          <w:szCs w:val="22"/>
        </w:rPr>
        <w:t xml:space="preserve">if requested, provide the </w:t>
      </w:r>
      <w:r w:rsidR="00F51A4C" w:rsidRPr="00481C98">
        <w:rPr>
          <w:rFonts w:cs="Arial"/>
          <w:sz w:val="22"/>
          <w:szCs w:val="22"/>
        </w:rPr>
        <w:t xml:space="preserve">Authority </w:t>
      </w:r>
      <w:r w:rsidRPr="00481C98">
        <w:rPr>
          <w:rFonts w:cs="Arial"/>
          <w:sz w:val="22"/>
          <w:szCs w:val="22"/>
        </w:rPr>
        <w:t xml:space="preserve">with a list of the names and addresses (and any other relevant information) of all persons who may require admission to the </w:t>
      </w:r>
      <w:r w:rsidR="00F51A4C" w:rsidRPr="00481C98">
        <w:rPr>
          <w:rFonts w:cs="Arial"/>
          <w:sz w:val="22"/>
          <w:szCs w:val="22"/>
        </w:rPr>
        <w:t>Authority</w:t>
      </w:r>
      <w:r w:rsidRPr="00481C98">
        <w:rPr>
          <w:rFonts w:cs="Arial"/>
          <w:sz w:val="22"/>
          <w:szCs w:val="22"/>
        </w:rPr>
        <w:t>’s premises in connection with the Agreement; and</w:t>
      </w:r>
    </w:p>
    <w:p w14:paraId="39B19690" w14:textId="54C7DB24" w:rsidR="0087367A" w:rsidRPr="00481C98" w:rsidRDefault="006E69DC" w:rsidP="00205CF9">
      <w:pPr>
        <w:pStyle w:val="Level3Number"/>
        <w:widowControl w:val="0"/>
        <w:tabs>
          <w:tab w:val="clear" w:pos="1751"/>
          <w:tab w:val="left" w:pos="540"/>
          <w:tab w:val="num" w:pos="1418"/>
        </w:tabs>
        <w:spacing w:before="0" w:after="120" w:line="240" w:lineRule="auto"/>
        <w:ind w:left="1441" w:hanging="902"/>
        <w:contextualSpacing/>
        <w:jc w:val="both"/>
        <w:rPr>
          <w:rFonts w:cs="Arial"/>
          <w:sz w:val="22"/>
          <w:szCs w:val="22"/>
        </w:rPr>
      </w:pPr>
      <w:r w:rsidRPr="00481C98">
        <w:rPr>
          <w:rFonts w:cs="Arial"/>
          <w:sz w:val="22"/>
          <w:szCs w:val="22"/>
        </w:rPr>
        <w:t xml:space="preserve">procure that all Staff comply with any rules, regulations and requirements reasonably specified by the </w:t>
      </w:r>
      <w:r w:rsidR="00F51A4C" w:rsidRPr="00481C98">
        <w:rPr>
          <w:rFonts w:cs="Arial"/>
          <w:sz w:val="22"/>
          <w:szCs w:val="22"/>
        </w:rPr>
        <w:t>Authority</w:t>
      </w:r>
      <w:r w:rsidRPr="00481C98">
        <w:rPr>
          <w:rFonts w:cs="Arial"/>
          <w:sz w:val="22"/>
          <w:szCs w:val="22"/>
        </w:rPr>
        <w:t>.</w:t>
      </w:r>
    </w:p>
    <w:p w14:paraId="6CE9D346" w14:textId="122ECB00" w:rsidR="00CB078F" w:rsidRPr="00481C98" w:rsidRDefault="00CB078F"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Any Key Personnel </w:t>
      </w:r>
      <w:r w:rsidR="00474935" w:rsidRPr="00481C98">
        <w:rPr>
          <w:rFonts w:cs="Arial"/>
          <w:b w:val="0"/>
          <w:sz w:val="22"/>
          <w:szCs w:val="22"/>
        </w:rPr>
        <w:t>shall</w:t>
      </w:r>
      <w:r w:rsidRPr="00481C98">
        <w:rPr>
          <w:rFonts w:cs="Arial"/>
          <w:b w:val="0"/>
          <w:sz w:val="22"/>
          <w:szCs w:val="22"/>
        </w:rPr>
        <w:t xml:space="preserve"> not be released from supp</w:t>
      </w:r>
      <w:r w:rsidR="00474935" w:rsidRPr="00481C98">
        <w:rPr>
          <w:rFonts w:cs="Arial"/>
          <w:b w:val="0"/>
          <w:sz w:val="22"/>
          <w:szCs w:val="22"/>
        </w:rPr>
        <w:t>lying the Services without the a</w:t>
      </w:r>
      <w:r w:rsidRPr="00481C98">
        <w:rPr>
          <w:rFonts w:cs="Arial"/>
          <w:b w:val="0"/>
          <w:sz w:val="22"/>
          <w:szCs w:val="22"/>
        </w:rPr>
        <w:t xml:space="preserve">greement of the </w:t>
      </w:r>
      <w:r w:rsidR="00F51A4C" w:rsidRPr="00481C98">
        <w:rPr>
          <w:rFonts w:cs="Arial"/>
          <w:b w:val="0"/>
          <w:sz w:val="22"/>
          <w:szCs w:val="22"/>
        </w:rPr>
        <w:t>Authority</w:t>
      </w:r>
      <w:r w:rsidRPr="00481C98">
        <w:rPr>
          <w:rFonts w:cs="Arial"/>
          <w:b w:val="0"/>
          <w:sz w:val="22"/>
          <w:szCs w:val="22"/>
        </w:rPr>
        <w:t xml:space="preserve">, except by reason of long-term sickness, maternity leave, paternity leave, </w:t>
      </w:r>
      <w:r w:rsidRPr="00481C98">
        <w:rPr>
          <w:rFonts w:cs="Arial"/>
          <w:b w:val="0"/>
          <w:sz w:val="22"/>
          <w:szCs w:val="22"/>
        </w:rPr>
        <w:lastRenderedPageBreak/>
        <w:t>termination of employment or other extenuating circumstances.</w:t>
      </w:r>
    </w:p>
    <w:p w14:paraId="615B10C6" w14:textId="282E6717" w:rsidR="00CB078F" w:rsidRPr="00481C98" w:rsidRDefault="00CB078F"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Any replacements to the Key Personnel </w:t>
      </w:r>
      <w:r w:rsidR="00474935" w:rsidRPr="00481C98">
        <w:rPr>
          <w:rFonts w:cs="Arial"/>
          <w:b w:val="0"/>
          <w:sz w:val="22"/>
          <w:szCs w:val="22"/>
        </w:rPr>
        <w:t>shall</w:t>
      </w:r>
      <w:r w:rsidRPr="00481C98">
        <w:rPr>
          <w:rFonts w:cs="Arial"/>
          <w:b w:val="0"/>
          <w:sz w:val="22"/>
          <w:szCs w:val="22"/>
        </w:rPr>
        <w:t xml:space="preserve"> be subject to the </w:t>
      </w:r>
      <w:r w:rsidR="00474935" w:rsidRPr="00481C98">
        <w:rPr>
          <w:rFonts w:cs="Arial"/>
          <w:b w:val="0"/>
          <w:sz w:val="22"/>
          <w:szCs w:val="22"/>
        </w:rPr>
        <w:t xml:space="preserve">prior written </w:t>
      </w:r>
      <w:r w:rsidRPr="00481C98">
        <w:rPr>
          <w:rFonts w:cs="Arial"/>
          <w:b w:val="0"/>
          <w:sz w:val="22"/>
          <w:szCs w:val="22"/>
        </w:rPr>
        <w:t xml:space="preserve">agreement of the </w:t>
      </w:r>
      <w:r w:rsidR="00F51A4C" w:rsidRPr="00481C98">
        <w:rPr>
          <w:rFonts w:cs="Arial"/>
          <w:b w:val="0"/>
          <w:sz w:val="22"/>
          <w:szCs w:val="22"/>
        </w:rPr>
        <w:t xml:space="preserve">Authority </w:t>
      </w:r>
      <w:r w:rsidRPr="00481C98">
        <w:rPr>
          <w:rFonts w:cs="Arial"/>
          <w:b w:val="0"/>
          <w:sz w:val="22"/>
          <w:szCs w:val="22"/>
        </w:rPr>
        <w:t xml:space="preserve">(not to be unreasonably withheld).  Such replacements </w:t>
      </w:r>
      <w:r w:rsidR="00474935" w:rsidRPr="00481C98">
        <w:rPr>
          <w:rFonts w:cs="Arial"/>
          <w:b w:val="0"/>
          <w:sz w:val="22"/>
          <w:szCs w:val="22"/>
        </w:rPr>
        <w:t>shall</w:t>
      </w:r>
      <w:r w:rsidRPr="00481C98">
        <w:rPr>
          <w:rFonts w:cs="Arial"/>
          <w:b w:val="0"/>
          <w:sz w:val="22"/>
          <w:szCs w:val="22"/>
        </w:rPr>
        <w:t xml:space="preserve"> be of at least equal status or of equivalent experience and skills to the Key Personnel being replaced and be suitable for the responsibilities of that person in relation to the Services.</w:t>
      </w:r>
    </w:p>
    <w:p w14:paraId="73817E53" w14:textId="0E593759" w:rsidR="00DA3642" w:rsidRPr="00481C98" w:rsidRDefault="0042557E" w:rsidP="00205CF9">
      <w:pPr>
        <w:pStyle w:val="Level1Heading"/>
        <w:tabs>
          <w:tab w:val="clear" w:pos="851"/>
          <w:tab w:val="num" w:pos="540"/>
        </w:tabs>
        <w:spacing w:before="0" w:after="120" w:line="240" w:lineRule="auto"/>
        <w:jc w:val="both"/>
        <w:rPr>
          <w:rFonts w:cs="Arial"/>
          <w:szCs w:val="22"/>
        </w:rPr>
      </w:pPr>
      <w:bookmarkStart w:id="14" w:name="_Ref506988742"/>
      <w:r>
        <w:rPr>
          <w:rFonts w:cs="Arial"/>
          <w:szCs w:val="22"/>
        </w:rPr>
        <w:t>Assignment and Sub-C</w:t>
      </w:r>
      <w:r w:rsidR="00EE7C6B" w:rsidRPr="00481C98">
        <w:rPr>
          <w:rFonts w:cs="Arial"/>
          <w:szCs w:val="22"/>
        </w:rPr>
        <w:t>ontracting</w:t>
      </w:r>
      <w:bookmarkEnd w:id="14"/>
    </w:p>
    <w:p w14:paraId="5616B70F" w14:textId="3AF23D39" w:rsidR="00DA3642" w:rsidRPr="00481C98" w:rsidRDefault="00DA3642" w:rsidP="00205CF9">
      <w:pPr>
        <w:pStyle w:val="BodyText2"/>
        <w:widowControl w:val="0"/>
        <w:spacing w:after="120" w:line="240" w:lineRule="auto"/>
        <w:ind w:left="567" w:hanging="720"/>
        <w:jc w:val="center"/>
        <w:rPr>
          <w:rFonts w:cs="Arial"/>
          <w:b/>
          <w:sz w:val="22"/>
          <w:szCs w:val="22"/>
        </w:rPr>
      </w:pPr>
    </w:p>
    <w:p w14:paraId="70798C3F" w14:textId="09092CDF" w:rsidR="00DA3642" w:rsidRPr="00481C98" w:rsidRDefault="0084735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The Supplier will</w:t>
      </w:r>
      <w:r w:rsidR="00DA3642" w:rsidRPr="00481C98">
        <w:rPr>
          <w:rFonts w:cs="Arial"/>
          <w:b w:val="0"/>
          <w:sz w:val="22"/>
          <w:szCs w:val="22"/>
        </w:rPr>
        <w:t xml:space="preserve"> comply with Annex 12 Part A ‘Supply Chain Rights and Protection’ and provide </w:t>
      </w:r>
      <w:r w:rsidR="003619BA" w:rsidRPr="00481C98">
        <w:rPr>
          <w:rFonts w:cs="Arial"/>
          <w:b w:val="0"/>
          <w:sz w:val="22"/>
          <w:szCs w:val="22"/>
        </w:rPr>
        <w:t xml:space="preserve">the Authority with </w:t>
      </w:r>
      <w:r w:rsidR="00DA3642" w:rsidRPr="00481C98">
        <w:rPr>
          <w:rFonts w:cs="Arial"/>
          <w:b w:val="0"/>
          <w:sz w:val="22"/>
          <w:szCs w:val="22"/>
        </w:rPr>
        <w:t xml:space="preserve">a full list of Key </w:t>
      </w:r>
      <w:r w:rsidR="005E765D" w:rsidRPr="00481C98">
        <w:rPr>
          <w:rFonts w:cs="Arial"/>
          <w:b w:val="0"/>
          <w:sz w:val="22"/>
          <w:szCs w:val="22"/>
        </w:rPr>
        <w:t>Subcontractor</w:t>
      </w:r>
      <w:r w:rsidR="00DA3642" w:rsidRPr="00481C98">
        <w:rPr>
          <w:rFonts w:cs="Arial"/>
          <w:b w:val="0"/>
          <w:sz w:val="22"/>
          <w:szCs w:val="22"/>
        </w:rPr>
        <w:t xml:space="preserve">s at Annex 12 Part B ‘Key </w:t>
      </w:r>
      <w:r w:rsidR="005E765D" w:rsidRPr="00481C98">
        <w:rPr>
          <w:rFonts w:cs="Arial"/>
          <w:b w:val="0"/>
          <w:sz w:val="22"/>
          <w:szCs w:val="22"/>
        </w:rPr>
        <w:t>Subcontractor</w:t>
      </w:r>
      <w:r w:rsidR="00DA3642" w:rsidRPr="00481C98">
        <w:rPr>
          <w:rFonts w:cs="Arial"/>
          <w:b w:val="0"/>
          <w:sz w:val="22"/>
          <w:szCs w:val="22"/>
        </w:rPr>
        <w:t>s’.</w:t>
      </w:r>
    </w:p>
    <w:p w14:paraId="6B8B2217" w14:textId="10F23A8C" w:rsidR="0042536C" w:rsidRPr="00481C98" w:rsidRDefault="0042536C" w:rsidP="00205CF9">
      <w:pPr>
        <w:pStyle w:val="Level1Heading"/>
        <w:tabs>
          <w:tab w:val="clear" w:pos="851"/>
          <w:tab w:val="num" w:pos="540"/>
        </w:tabs>
        <w:spacing w:before="0" w:after="120" w:line="240" w:lineRule="auto"/>
        <w:jc w:val="both"/>
        <w:rPr>
          <w:rFonts w:cs="Arial"/>
          <w:szCs w:val="22"/>
        </w:rPr>
      </w:pPr>
      <w:bookmarkStart w:id="15" w:name="_Ref377050494"/>
      <w:r w:rsidRPr="00481C98">
        <w:rPr>
          <w:rFonts w:cs="Arial"/>
          <w:szCs w:val="22"/>
        </w:rPr>
        <w:t>Implementation Plan</w:t>
      </w:r>
    </w:p>
    <w:p w14:paraId="4FA94622" w14:textId="77777777" w:rsidR="0042536C" w:rsidRPr="00481C98" w:rsidRDefault="0042536C" w:rsidP="00205CF9">
      <w:pPr>
        <w:pStyle w:val="Level2Heading"/>
        <w:spacing w:line="240" w:lineRule="auto"/>
        <w:rPr>
          <w:rFonts w:cs="Arial"/>
          <w:b w:val="0"/>
          <w:sz w:val="22"/>
          <w:szCs w:val="22"/>
        </w:rPr>
      </w:pPr>
      <w:r w:rsidRPr="00481C98">
        <w:rPr>
          <w:rFonts w:cs="Arial"/>
          <w:b w:val="0"/>
          <w:sz w:val="22"/>
          <w:szCs w:val="22"/>
        </w:rPr>
        <w:t xml:space="preserve">The Supplier shall comply with the Implementation Plan as set out in </w:t>
      </w:r>
      <w:r w:rsidRPr="00CC3BF6">
        <w:rPr>
          <w:rFonts w:cs="Arial"/>
          <w:b w:val="0"/>
          <w:sz w:val="22"/>
          <w:szCs w:val="22"/>
        </w:rPr>
        <w:t>Annex 6</w:t>
      </w:r>
      <w:r w:rsidRPr="00481C98">
        <w:rPr>
          <w:rFonts w:cs="Arial"/>
          <w:b w:val="0"/>
          <w:sz w:val="22"/>
          <w:szCs w:val="22"/>
        </w:rPr>
        <w:t xml:space="preserve"> (Implementation Plan).</w:t>
      </w:r>
    </w:p>
    <w:p w14:paraId="2BF46536" w14:textId="77777777" w:rsidR="0042536C" w:rsidRPr="00481C98" w:rsidRDefault="0042536C" w:rsidP="00205CF9">
      <w:pPr>
        <w:pStyle w:val="Level2Heading"/>
        <w:spacing w:line="240" w:lineRule="auto"/>
        <w:rPr>
          <w:rFonts w:cs="Arial"/>
          <w:b w:val="0"/>
          <w:sz w:val="22"/>
          <w:szCs w:val="22"/>
        </w:rPr>
      </w:pPr>
      <w:r w:rsidRPr="00481C98">
        <w:rPr>
          <w:rFonts w:cs="Arial"/>
          <w:b w:val="0"/>
          <w:sz w:val="22"/>
          <w:szCs w:val="22"/>
        </w:rPr>
        <w:t xml:space="preserve">The Supplier shall perform each of the Deliverables identified in the Implementation Plan by the applicable date time to that Deliverable in the Implementation Plan </w:t>
      </w:r>
      <w:proofErr w:type="gramStart"/>
      <w:r w:rsidRPr="00481C98">
        <w:rPr>
          <w:rFonts w:cs="Arial"/>
          <w:b w:val="0"/>
          <w:sz w:val="22"/>
          <w:szCs w:val="22"/>
        </w:rPr>
        <w:t>so as to</w:t>
      </w:r>
      <w:proofErr w:type="gramEnd"/>
      <w:r w:rsidRPr="00481C98">
        <w:rPr>
          <w:rFonts w:cs="Arial"/>
          <w:b w:val="0"/>
          <w:sz w:val="22"/>
          <w:szCs w:val="22"/>
        </w:rPr>
        <w:t xml:space="preserve"> ensure that each Deliverable identified in the Implementation plan is achieved on or before its Deliverable Date.</w:t>
      </w:r>
    </w:p>
    <w:p w14:paraId="59DBA0CE" w14:textId="2760C4E4" w:rsidR="0042536C" w:rsidRPr="00481C98" w:rsidRDefault="0042536C" w:rsidP="00205CF9">
      <w:pPr>
        <w:pStyle w:val="Level2Heading"/>
        <w:spacing w:line="240" w:lineRule="auto"/>
        <w:rPr>
          <w:rFonts w:cs="Arial"/>
          <w:b w:val="0"/>
          <w:sz w:val="22"/>
          <w:szCs w:val="22"/>
        </w:rPr>
      </w:pPr>
      <w:r w:rsidRPr="00481C98">
        <w:rPr>
          <w:rFonts w:cs="Arial"/>
          <w:b w:val="0"/>
          <w:sz w:val="22"/>
          <w:szCs w:val="22"/>
        </w:rPr>
        <w:t>The Supplier shall monitor its performance against the Implementation Plan and Milestones and any other requirements of th</w:t>
      </w:r>
      <w:r w:rsidR="004A4D59">
        <w:rPr>
          <w:rFonts w:cs="Arial"/>
          <w:b w:val="0"/>
          <w:sz w:val="22"/>
          <w:szCs w:val="22"/>
        </w:rPr>
        <w:t>e Authority as set out in this c</w:t>
      </w:r>
      <w:r w:rsidRPr="00481C98">
        <w:rPr>
          <w:rFonts w:cs="Arial"/>
          <w:b w:val="0"/>
          <w:sz w:val="22"/>
          <w:szCs w:val="22"/>
        </w:rPr>
        <w:t>ontract and report to the Authority on such performance.  Changes to the Implementation Plan shall only be made subject to Approval. The Supplier shall not attempt to postpone any of the Milestones using the Variation Procedure or otherwise (excep</w:t>
      </w:r>
      <w:r w:rsidR="004A4D59">
        <w:rPr>
          <w:rFonts w:cs="Arial"/>
          <w:b w:val="0"/>
          <w:sz w:val="22"/>
          <w:szCs w:val="22"/>
        </w:rPr>
        <w:t xml:space="preserve">t in the event of an Authority </w:t>
      </w:r>
      <w:proofErr w:type="gramStart"/>
      <w:r w:rsidR="004A4D59">
        <w:rPr>
          <w:rFonts w:cs="Arial"/>
          <w:b w:val="0"/>
          <w:sz w:val="22"/>
          <w:szCs w:val="22"/>
        </w:rPr>
        <w:t>c</w:t>
      </w:r>
      <w:r w:rsidRPr="00481C98">
        <w:rPr>
          <w:rFonts w:cs="Arial"/>
          <w:b w:val="0"/>
          <w:sz w:val="22"/>
          <w:szCs w:val="22"/>
        </w:rPr>
        <w:t>ause</w:t>
      </w:r>
      <w:proofErr w:type="gramEnd"/>
      <w:r w:rsidRPr="00481C98">
        <w:rPr>
          <w:rFonts w:cs="Arial"/>
          <w:b w:val="0"/>
          <w:sz w:val="22"/>
          <w:szCs w:val="22"/>
        </w:rPr>
        <w:t xml:space="preserve"> which affects the Supplier's ability to achieve a Miles</w:t>
      </w:r>
      <w:r w:rsidR="004A4D59">
        <w:rPr>
          <w:rFonts w:cs="Arial"/>
          <w:b w:val="0"/>
          <w:sz w:val="22"/>
          <w:szCs w:val="22"/>
        </w:rPr>
        <w:t>tone by the relevant Milestone d</w:t>
      </w:r>
      <w:r w:rsidRPr="00481C98">
        <w:rPr>
          <w:rFonts w:cs="Arial"/>
          <w:b w:val="0"/>
          <w:sz w:val="22"/>
          <w:szCs w:val="22"/>
        </w:rPr>
        <w:t>ate).</w:t>
      </w:r>
    </w:p>
    <w:p w14:paraId="59B4F705" w14:textId="0E03750B" w:rsidR="0042536C" w:rsidRPr="00481C98" w:rsidRDefault="0042536C" w:rsidP="00205CF9">
      <w:pPr>
        <w:pStyle w:val="Level2Heading"/>
        <w:spacing w:line="240" w:lineRule="auto"/>
        <w:rPr>
          <w:rFonts w:cs="Arial"/>
          <w:b w:val="0"/>
          <w:sz w:val="22"/>
          <w:szCs w:val="22"/>
        </w:rPr>
      </w:pPr>
      <w:bookmarkStart w:id="16" w:name="_Ref367965145"/>
      <w:r w:rsidRPr="00481C98">
        <w:rPr>
          <w:rFonts w:cs="Arial"/>
          <w:b w:val="0"/>
          <w:sz w:val="22"/>
          <w:szCs w:val="22"/>
        </w:rPr>
        <w:t>Where so specified by the Authority in the Implementa</w:t>
      </w:r>
      <w:r w:rsidR="004A4D59">
        <w:rPr>
          <w:rFonts w:cs="Arial"/>
          <w:b w:val="0"/>
          <w:sz w:val="22"/>
          <w:szCs w:val="22"/>
        </w:rPr>
        <w:t>tion Plan or elsewhere in this c</w:t>
      </w:r>
      <w:r w:rsidRPr="00481C98">
        <w:rPr>
          <w:rFonts w:cs="Arial"/>
          <w:b w:val="0"/>
          <w:sz w:val="22"/>
          <w:szCs w:val="22"/>
        </w:rPr>
        <w:t>ontract, time in relation to com</w:t>
      </w:r>
      <w:r w:rsidR="004A4D59">
        <w:rPr>
          <w:rFonts w:cs="Arial"/>
          <w:b w:val="0"/>
          <w:sz w:val="22"/>
          <w:szCs w:val="22"/>
        </w:rPr>
        <w:t>pliance with a date, Milestone d</w:t>
      </w:r>
      <w:r w:rsidRPr="00481C98">
        <w:rPr>
          <w:rFonts w:cs="Arial"/>
          <w:b w:val="0"/>
          <w:sz w:val="22"/>
          <w:szCs w:val="22"/>
        </w:rPr>
        <w:t>ate or period shall be of the essence and failure of the Supplier to comply with such date, Milestone or period shall be</w:t>
      </w:r>
      <w:r w:rsidR="004A4D59">
        <w:rPr>
          <w:rFonts w:cs="Arial"/>
          <w:b w:val="0"/>
          <w:sz w:val="22"/>
          <w:szCs w:val="22"/>
        </w:rPr>
        <w:t xml:space="preserve"> a material default of this c</w:t>
      </w:r>
      <w:r w:rsidRPr="00481C98">
        <w:rPr>
          <w:rFonts w:cs="Arial"/>
          <w:b w:val="0"/>
          <w:sz w:val="22"/>
          <w:szCs w:val="22"/>
        </w:rPr>
        <w:t>ontract unless the Parties expressly agree otherwis</w:t>
      </w:r>
      <w:bookmarkEnd w:id="16"/>
      <w:r w:rsidRPr="00481C98">
        <w:rPr>
          <w:rFonts w:cs="Arial"/>
          <w:b w:val="0"/>
          <w:sz w:val="22"/>
          <w:szCs w:val="22"/>
        </w:rPr>
        <w:t>e.</w:t>
      </w:r>
    </w:p>
    <w:p w14:paraId="0E756225" w14:textId="77777777" w:rsidR="0042536C" w:rsidRPr="00481C98" w:rsidRDefault="0042536C" w:rsidP="00205CF9">
      <w:pPr>
        <w:pStyle w:val="Level2Heading"/>
        <w:spacing w:line="240" w:lineRule="auto"/>
        <w:rPr>
          <w:rFonts w:cs="Arial"/>
          <w:sz w:val="22"/>
          <w:szCs w:val="22"/>
        </w:rPr>
      </w:pPr>
      <w:r w:rsidRPr="00481C98">
        <w:rPr>
          <w:rFonts w:cs="Arial"/>
          <w:sz w:val="22"/>
          <w:szCs w:val="22"/>
        </w:rPr>
        <w:t>Delay in Implementation</w:t>
      </w:r>
    </w:p>
    <w:p w14:paraId="68F49073" w14:textId="698A87B2" w:rsidR="00290DBD" w:rsidRPr="00481C98" w:rsidRDefault="0042536C" w:rsidP="00205CF9">
      <w:pPr>
        <w:pStyle w:val="Level3Number"/>
        <w:spacing w:line="240" w:lineRule="auto"/>
        <w:rPr>
          <w:rFonts w:cs="Arial"/>
          <w:sz w:val="22"/>
          <w:szCs w:val="22"/>
        </w:rPr>
      </w:pPr>
      <w:r w:rsidRPr="00481C98">
        <w:rPr>
          <w:rFonts w:cs="Arial"/>
          <w:sz w:val="22"/>
          <w:szCs w:val="22"/>
        </w:rPr>
        <w:t>If the Supplier becomes aware that there is, or there</w:t>
      </w:r>
      <w:r w:rsidR="00C52A97">
        <w:rPr>
          <w:rFonts w:cs="Arial"/>
          <w:sz w:val="22"/>
          <w:szCs w:val="22"/>
        </w:rPr>
        <w:t xml:space="preserve"> is reasonably likely to be, a d</w:t>
      </w:r>
      <w:r w:rsidR="004A4D59">
        <w:rPr>
          <w:rFonts w:cs="Arial"/>
          <w:sz w:val="22"/>
          <w:szCs w:val="22"/>
        </w:rPr>
        <w:t>elay under this c</w:t>
      </w:r>
      <w:r w:rsidRPr="00481C98">
        <w:rPr>
          <w:rFonts w:cs="Arial"/>
          <w:sz w:val="22"/>
          <w:szCs w:val="22"/>
        </w:rPr>
        <w:t>ontract:</w:t>
      </w:r>
    </w:p>
    <w:p w14:paraId="4A4E8119" w14:textId="09566E76" w:rsidR="0042536C" w:rsidRPr="00481C98" w:rsidRDefault="0042536C" w:rsidP="00205CF9">
      <w:pPr>
        <w:pStyle w:val="Level3Number"/>
        <w:spacing w:line="240" w:lineRule="auto"/>
        <w:rPr>
          <w:rFonts w:cs="Arial"/>
          <w:sz w:val="22"/>
          <w:szCs w:val="22"/>
        </w:rPr>
      </w:pPr>
      <w:r w:rsidRPr="00481C98">
        <w:rPr>
          <w:rFonts w:cs="Arial"/>
          <w:sz w:val="22"/>
          <w:szCs w:val="22"/>
        </w:rPr>
        <w:t>it shall:</w:t>
      </w:r>
    </w:p>
    <w:p w14:paraId="40BB8761" w14:textId="55ED7B97" w:rsidR="0042536C" w:rsidRPr="00481C98" w:rsidRDefault="0042536C" w:rsidP="00205CF9">
      <w:pPr>
        <w:pStyle w:val="Level5Number"/>
        <w:spacing w:line="240" w:lineRule="auto"/>
        <w:rPr>
          <w:rFonts w:cs="Arial"/>
          <w:sz w:val="22"/>
          <w:szCs w:val="22"/>
        </w:rPr>
      </w:pPr>
      <w:r w:rsidRPr="00481C98">
        <w:rPr>
          <w:rFonts w:cs="Arial"/>
          <w:sz w:val="22"/>
          <w:szCs w:val="22"/>
        </w:rPr>
        <w:t>notify the Authority as soon as practically possible and no later than within two (2) Working D</w:t>
      </w:r>
      <w:r w:rsidR="00C52A97">
        <w:rPr>
          <w:rFonts w:cs="Arial"/>
          <w:sz w:val="22"/>
          <w:szCs w:val="22"/>
        </w:rPr>
        <w:t>ays from becoming aware of the delay or anticipated d</w:t>
      </w:r>
      <w:r w:rsidRPr="00481C98">
        <w:rPr>
          <w:rFonts w:cs="Arial"/>
          <w:sz w:val="22"/>
          <w:szCs w:val="22"/>
        </w:rPr>
        <w:t>elay; and</w:t>
      </w:r>
    </w:p>
    <w:p w14:paraId="75457245" w14:textId="21F4ED16" w:rsidR="0042536C" w:rsidRPr="00481C98" w:rsidRDefault="0042536C" w:rsidP="00205CF9">
      <w:pPr>
        <w:pStyle w:val="Level5Number"/>
        <w:spacing w:line="240" w:lineRule="auto"/>
        <w:rPr>
          <w:rFonts w:cs="Arial"/>
          <w:sz w:val="22"/>
          <w:szCs w:val="22"/>
        </w:rPr>
      </w:pPr>
      <w:r w:rsidRPr="00481C98">
        <w:rPr>
          <w:rFonts w:cs="Arial"/>
          <w:sz w:val="22"/>
          <w:szCs w:val="22"/>
        </w:rPr>
        <w:t>include in its notification an explanation of the actua</w:t>
      </w:r>
      <w:r w:rsidR="00C52A97">
        <w:rPr>
          <w:rFonts w:cs="Arial"/>
          <w:sz w:val="22"/>
          <w:szCs w:val="22"/>
        </w:rPr>
        <w:t>l or anticipated impact of the d</w:t>
      </w:r>
      <w:r w:rsidRPr="00481C98">
        <w:rPr>
          <w:rFonts w:cs="Arial"/>
          <w:sz w:val="22"/>
          <w:szCs w:val="22"/>
        </w:rPr>
        <w:t>elay; and</w:t>
      </w:r>
    </w:p>
    <w:p w14:paraId="043DBFB3" w14:textId="74D6631E" w:rsidR="0042536C" w:rsidRPr="00481C98" w:rsidRDefault="0042536C" w:rsidP="00205CF9">
      <w:pPr>
        <w:pStyle w:val="Level5Number"/>
        <w:spacing w:line="240" w:lineRule="auto"/>
        <w:rPr>
          <w:rFonts w:cs="Arial"/>
          <w:sz w:val="22"/>
          <w:szCs w:val="22"/>
        </w:rPr>
      </w:pPr>
      <w:r w:rsidRPr="00481C98">
        <w:rPr>
          <w:rFonts w:cs="Arial"/>
          <w:sz w:val="22"/>
          <w:szCs w:val="22"/>
        </w:rPr>
        <w:t xml:space="preserve">comply with the Authority’s instructions </w:t>
      </w:r>
      <w:proofErr w:type="gramStart"/>
      <w:r w:rsidRPr="00481C98">
        <w:rPr>
          <w:rFonts w:cs="Arial"/>
          <w:sz w:val="22"/>
          <w:szCs w:val="22"/>
        </w:rPr>
        <w:t>in orde</w:t>
      </w:r>
      <w:r w:rsidR="00C52A97">
        <w:rPr>
          <w:rFonts w:cs="Arial"/>
          <w:sz w:val="22"/>
          <w:szCs w:val="22"/>
        </w:rPr>
        <w:t>r to</w:t>
      </w:r>
      <w:proofErr w:type="gramEnd"/>
      <w:r w:rsidR="00C52A97">
        <w:rPr>
          <w:rFonts w:cs="Arial"/>
          <w:sz w:val="22"/>
          <w:szCs w:val="22"/>
        </w:rPr>
        <w:t xml:space="preserve"> address the impact of the delay or anticipated d</w:t>
      </w:r>
      <w:r w:rsidRPr="00481C98">
        <w:rPr>
          <w:rFonts w:cs="Arial"/>
          <w:sz w:val="22"/>
          <w:szCs w:val="22"/>
        </w:rPr>
        <w:t>elay; and</w:t>
      </w:r>
    </w:p>
    <w:p w14:paraId="37BCCA27" w14:textId="5E6617BE" w:rsidR="0042536C" w:rsidRPr="00481C98" w:rsidRDefault="0042536C" w:rsidP="00205CF9">
      <w:pPr>
        <w:pStyle w:val="Level5Number"/>
        <w:spacing w:line="240" w:lineRule="auto"/>
        <w:rPr>
          <w:rFonts w:cs="Arial"/>
          <w:sz w:val="22"/>
          <w:szCs w:val="22"/>
        </w:rPr>
      </w:pPr>
      <w:r w:rsidRPr="00481C98">
        <w:rPr>
          <w:rFonts w:cs="Arial"/>
          <w:sz w:val="22"/>
          <w:szCs w:val="22"/>
        </w:rPr>
        <w:t>use all reasonable endeavours to eliminate or mitigate the consequences of</w:t>
      </w:r>
      <w:r w:rsidR="00C52A97">
        <w:rPr>
          <w:rFonts w:cs="Arial"/>
          <w:sz w:val="22"/>
          <w:szCs w:val="22"/>
        </w:rPr>
        <w:t xml:space="preserve"> any delay or anticipated d</w:t>
      </w:r>
      <w:r w:rsidRPr="00481C98">
        <w:rPr>
          <w:rFonts w:cs="Arial"/>
          <w:sz w:val="22"/>
          <w:szCs w:val="22"/>
        </w:rPr>
        <w:t>elay.</w:t>
      </w:r>
    </w:p>
    <w:p w14:paraId="6DB3174B" w14:textId="77777777" w:rsidR="00C76794" w:rsidRPr="00481C98" w:rsidRDefault="00CB078F" w:rsidP="00205CF9">
      <w:pPr>
        <w:pStyle w:val="Level1Heading"/>
        <w:tabs>
          <w:tab w:val="clear" w:pos="851"/>
          <w:tab w:val="num" w:pos="540"/>
        </w:tabs>
        <w:spacing w:before="0" w:after="120" w:line="240" w:lineRule="auto"/>
        <w:jc w:val="both"/>
        <w:rPr>
          <w:rFonts w:cs="Arial"/>
          <w:szCs w:val="22"/>
        </w:rPr>
      </w:pPr>
      <w:r w:rsidRPr="00481C98">
        <w:rPr>
          <w:rFonts w:cs="Arial"/>
          <w:szCs w:val="22"/>
        </w:rPr>
        <w:lastRenderedPageBreak/>
        <w:t>Intellectual Property Rights</w:t>
      </w:r>
      <w:bookmarkEnd w:id="15"/>
      <w:r w:rsidRPr="00481C98">
        <w:rPr>
          <w:rFonts w:cs="Arial"/>
          <w:szCs w:val="22"/>
        </w:rPr>
        <w:t xml:space="preserve"> </w:t>
      </w:r>
    </w:p>
    <w:p w14:paraId="5A9F26A6" w14:textId="0804D14B" w:rsidR="009B1A20" w:rsidRPr="00481C98" w:rsidRDefault="00C76794"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The Supplier shall comply with the provisions set out in Annex</w:t>
      </w:r>
      <w:r w:rsidR="000519FE" w:rsidRPr="00481C98">
        <w:rPr>
          <w:rFonts w:cs="Arial"/>
          <w:b w:val="0"/>
          <w:sz w:val="22"/>
          <w:szCs w:val="22"/>
        </w:rPr>
        <w:t> </w:t>
      </w:r>
      <w:r w:rsidRPr="00481C98">
        <w:rPr>
          <w:rFonts w:cs="Arial"/>
          <w:b w:val="0"/>
          <w:sz w:val="22"/>
          <w:szCs w:val="22"/>
        </w:rPr>
        <w:t>5.</w:t>
      </w:r>
    </w:p>
    <w:p w14:paraId="269A9389" w14:textId="77777777" w:rsidR="00DE641F" w:rsidRPr="00481C98" w:rsidRDefault="008538C1" w:rsidP="00205CF9">
      <w:pPr>
        <w:pStyle w:val="Level1Heading"/>
        <w:tabs>
          <w:tab w:val="clear" w:pos="851"/>
          <w:tab w:val="num" w:pos="567"/>
        </w:tabs>
        <w:spacing w:before="0" w:after="120" w:line="240" w:lineRule="auto"/>
        <w:jc w:val="both"/>
        <w:rPr>
          <w:rFonts w:cs="Arial"/>
          <w:szCs w:val="22"/>
        </w:rPr>
      </w:pPr>
      <w:bookmarkStart w:id="17" w:name="_Ref243716101"/>
      <w:r w:rsidRPr="00481C98">
        <w:rPr>
          <w:rFonts w:cs="Arial"/>
          <w:szCs w:val="22"/>
        </w:rPr>
        <w:t xml:space="preserve">Governance and </w:t>
      </w:r>
      <w:r w:rsidR="00DE641F" w:rsidRPr="00481C98">
        <w:rPr>
          <w:rFonts w:cs="Arial"/>
          <w:szCs w:val="22"/>
        </w:rPr>
        <w:t>Records</w:t>
      </w:r>
    </w:p>
    <w:p w14:paraId="131AB175" w14:textId="3BDDD050" w:rsidR="008538C1" w:rsidRPr="00481C98" w:rsidRDefault="008538C1"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The Supplier shall</w:t>
      </w:r>
      <w:r w:rsidR="0081679F" w:rsidRPr="00481C98">
        <w:rPr>
          <w:rFonts w:cs="Arial"/>
          <w:b w:val="0"/>
          <w:sz w:val="22"/>
          <w:szCs w:val="22"/>
        </w:rPr>
        <w:t xml:space="preserve"> comply with the provisions set out in Annexes 9 and 10.</w:t>
      </w:r>
    </w:p>
    <w:p w14:paraId="0144FC0B" w14:textId="77777777" w:rsidR="00EE7C6B" w:rsidRPr="00481C98" w:rsidRDefault="00EE7C6B" w:rsidP="00205CF9">
      <w:pPr>
        <w:pStyle w:val="Level1Heading"/>
        <w:tabs>
          <w:tab w:val="clear" w:pos="851"/>
          <w:tab w:val="num" w:pos="567"/>
        </w:tabs>
        <w:spacing w:before="0" w:after="120" w:line="240" w:lineRule="auto"/>
        <w:jc w:val="both"/>
        <w:rPr>
          <w:rFonts w:cs="Arial"/>
          <w:szCs w:val="22"/>
        </w:rPr>
      </w:pPr>
      <w:bookmarkStart w:id="18" w:name="_DV_M163"/>
      <w:bookmarkStart w:id="19" w:name="_DV_M164"/>
      <w:bookmarkStart w:id="20" w:name="_DV_M974"/>
      <w:bookmarkStart w:id="21" w:name="_Ref377050387"/>
      <w:bookmarkEnd w:id="18"/>
      <w:bookmarkEnd w:id="19"/>
      <w:bookmarkEnd w:id="20"/>
      <w:r w:rsidRPr="00481C98">
        <w:rPr>
          <w:rFonts w:cs="Arial"/>
          <w:szCs w:val="22"/>
        </w:rPr>
        <w:t>Confidentiality</w:t>
      </w:r>
      <w:bookmarkEnd w:id="17"/>
      <w:r w:rsidRPr="00481C98">
        <w:rPr>
          <w:rFonts w:cs="Arial"/>
          <w:szCs w:val="22"/>
        </w:rPr>
        <w:t>, Transparency and Publicity</w:t>
      </w:r>
      <w:bookmarkEnd w:id="21"/>
    </w:p>
    <w:p w14:paraId="4E85F3A2" w14:textId="32630A19" w:rsidR="00EE7C6B" w:rsidRPr="00481C98" w:rsidRDefault="00EE7C6B" w:rsidP="00205CF9">
      <w:pPr>
        <w:pStyle w:val="Level2Heading"/>
        <w:keepNext w:val="0"/>
        <w:widowControl w:val="0"/>
        <w:tabs>
          <w:tab w:val="clear" w:pos="1031"/>
          <w:tab w:val="num" w:pos="0"/>
        </w:tabs>
        <w:spacing w:before="0" w:after="120" w:line="240" w:lineRule="auto"/>
        <w:ind w:left="539" w:hanging="539"/>
        <w:contextualSpacing/>
        <w:jc w:val="both"/>
        <w:rPr>
          <w:rFonts w:cs="Arial"/>
          <w:b w:val="0"/>
          <w:sz w:val="22"/>
          <w:szCs w:val="22"/>
        </w:rPr>
      </w:pPr>
      <w:bookmarkStart w:id="22" w:name="_Ref359607666"/>
      <w:r w:rsidRPr="00481C98">
        <w:rPr>
          <w:rFonts w:cs="Arial"/>
          <w:b w:val="0"/>
          <w:sz w:val="22"/>
          <w:szCs w:val="22"/>
        </w:rPr>
        <w:t xml:space="preserve">Subject to </w:t>
      </w:r>
      <w:r w:rsidR="00613316" w:rsidRPr="00481C98">
        <w:rPr>
          <w:rFonts w:cs="Arial"/>
          <w:b w:val="0"/>
          <w:sz w:val="22"/>
          <w:szCs w:val="22"/>
        </w:rPr>
        <w:t>clause </w:t>
      </w:r>
      <w:r w:rsidR="00343C10" w:rsidRPr="00481C98">
        <w:rPr>
          <w:rFonts w:cs="Arial"/>
          <w:b w:val="0"/>
          <w:sz w:val="22"/>
          <w:szCs w:val="22"/>
        </w:rPr>
        <w:fldChar w:fldCharType="begin"/>
      </w:r>
      <w:r w:rsidR="00820649" w:rsidRPr="00481C98">
        <w:rPr>
          <w:rFonts w:cs="Arial"/>
          <w:b w:val="0"/>
          <w:sz w:val="22"/>
          <w:szCs w:val="22"/>
        </w:rPr>
        <w:instrText xml:space="preserve"> REF _Ref359607640 \r \h </w:instrText>
      </w:r>
      <w:r w:rsidR="00481C98" w:rsidRPr="00481C98">
        <w:rPr>
          <w:rFonts w:cs="Arial"/>
          <w:b w:val="0"/>
          <w:sz w:val="22"/>
          <w:szCs w:val="22"/>
        </w:rPr>
        <w:instrText xml:space="preserve"> \* MERGEFORMAT </w:instrText>
      </w:r>
      <w:r w:rsidR="00343C10" w:rsidRPr="00481C98">
        <w:rPr>
          <w:rFonts w:cs="Arial"/>
          <w:b w:val="0"/>
          <w:sz w:val="22"/>
          <w:szCs w:val="22"/>
        </w:rPr>
      </w:r>
      <w:r w:rsidR="00343C10" w:rsidRPr="00481C98">
        <w:rPr>
          <w:rFonts w:cs="Arial"/>
          <w:b w:val="0"/>
          <w:sz w:val="22"/>
          <w:szCs w:val="22"/>
        </w:rPr>
        <w:fldChar w:fldCharType="separate"/>
      </w:r>
      <w:r w:rsidR="00CA66B1">
        <w:rPr>
          <w:rFonts w:cs="Arial"/>
          <w:b w:val="0"/>
          <w:sz w:val="22"/>
          <w:szCs w:val="22"/>
        </w:rPr>
        <w:t>11.2</w:t>
      </w:r>
      <w:r w:rsidR="00343C10" w:rsidRPr="00481C98">
        <w:rPr>
          <w:rFonts w:cs="Arial"/>
          <w:b w:val="0"/>
          <w:sz w:val="22"/>
          <w:szCs w:val="22"/>
        </w:rPr>
        <w:fldChar w:fldCharType="end"/>
      </w:r>
      <w:r w:rsidRPr="00481C98">
        <w:rPr>
          <w:rFonts w:cs="Arial"/>
          <w:b w:val="0"/>
          <w:sz w:val="22"/>
          <w:szCs w:val="22"/>
        </w:rPr>
        <w:t>, each Party shall:</w:t>
      </w:r>
      <w:bookmarkEnd w:id="22"/>
    </w:p>
    <w:p w14:paraId="03E06C31" w14:textId="77777777" w:rsidR="00EE7C6B" w:rsidRPr="00481C98" w:rsidRDefault="00EE7C6B"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treat all Confidential Information it receives as confidential, safeguard it accordingly and not disclose it to any other person without the prior written permission of the disclosing Party; and</w:t>
      </w:r>
    </w:p>
    <w:p w14:paraId="53A346AD" w14:textId="77777777" w:rsidR="00EE7C6B" w:rsidRPr="00481C98" w:rsidRDefault="00EE7C6B"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not use or exploit the disclosing Party’s Confidential Information in any way except for the purposes anticipated under the Agreement.</w:t>
      </w:r>
    </w:p>
    <w:p w14:paraId="39DB4180" w14:textId="1C872B1D" w:rsidR="00EE7C6B" w:rsidRPr="00481C98" w:rsidRDefault="00EE7C6B"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3" w:name="_Ref359607640"/>
      <w:r w:rsidRPr="00481C98">
        <w:rPr>
          <w:rFonts w:cs="Arial"/>
          <w:b w:val="0"/>
          <w:sz w:val="22"/>
          <w:szCs w:val="22"/>
        </w:rPr>
        <w:t xml:space="preserve">Notwithstanding </w:t>
      </w:r>
      <w:r w:rsidR="00613316" w:rsidRPr="00481C98">
        <w:rPr>
          <w:rFonts w:cs="Arial"/>
          <w:b w:val="0"/>
          <w:sz w:val="22"/>
          <w:szCs w:val="22"/>
        </w:rPr>
        <w:t>clause </w:t>
      </w:r>
      <w:r w:rsidR="00343C10" w:rsidRPr="00481C98">
        <w:rPr>
          <w:rFonts w:cs="Arial"/>
          <w:b w:val="0"/>
          <w:sz w:val="22"/>
          <w:szCs w:val="22"/>
        </w:rPr>
        <w:fldChar w:fldCharType="begin"/>
      </w:r>
      <w:r w:rsidR="00820649" w:rsidRPr="00481C98">
        <w:rPr>
          <w:rFonts w:cs="Arial"/>
          <w:b w:val="0"/>
          <w:sz w:val="22"/>
          <w:szCs w:val="22"/>
        </w:rPr>
        <w:instrText xml:space="preserve"> REF _Ref359607666 \r \h </w:instrText>
      </w:r>
      <w:r w:rsidR="00481C98" w:rsidRPr="00481C98">
        <w:rPr>
          <w:rFonts w:cs="Arial"/>
          <w:b w:val="0"/>
          <w:sz w:val="22"/>
          <w:szCs w:val="22"/>
        </w:rPr>
        <w:instrText xml:space="preserve"> \* MERGEFORMAT </w:instrText>
      </w:r>
      <w:r w:rsidR="00343C10" w:rsidRPr="00481C98">
        <w:rPr>
          <w:rFonts w:cs="Arial"/>
          <w:b w:val="0"/>
          <w:sz w:val="22"/>
          <w:szCs w:val="22"/>
        </w:rPr>
      </w:r>
      <w:r w:rsidR="00343C10" w:rsidRPr="00481C98">
        <w:rPr>
          <w:rFonts w:cs="Arial"/>
          <w:b w:val="0"/>
          <w:sz w:val="22"/>
          <w:szCs w:val="22"/>
        </w:rPr>
        <w:fldChar w:fldCharType="separate"/>
      </w:r>
      <w:r w:rsidR="00CA66B1">
        <w:rPr>
          <w:rFonts w:cs="Arial"/>
          <w:b w:val="0"/>
          <w:sz w:val="22"/>
          <w:szCs w:val="22"/>
        </w:rPr>
        <w:t>11.1</w:t>
      </w:r>
      <w:r w:rsidR="00343C10" w:rsidRPr="00481C98">
        <w:rPr>
          <w:rFonts w:cs="Arial"/>
          <w:b w:val="0"/>
          <w:sz w:val="22"/>
          <w:szCs w:val="22"/>
        </w:rPr>
        <w:fldChar w:fldCharType="end"/>
      </w:r>
      <w:r w:rsidRPr="00481C98">
        <w:rPr>
          <w:rFonts w:cs="Arial"/>
          <w:b w:val="0"/>
          <w:sz w:val="22"/>
          <w:szCs w:val="22"/>
        </w:rPr>
        <w:t>, a Party may disclose Confidential Information which it receives from the other Party:</w:t>
      </w:r>
      <w:bookmarkEnd w:id="23"/>
    </w:p>
    <w:p w14:paraId="2B6C9F7F" w14:textId="43D64F86" w:rsidR="00EE7C6B" w:rsidRPr="00481C98" w:rsidRDefault="00EE7C6B"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where disclosure is required by applicable law or by a court of competent </w:t>
      </w:r>
      <w:proofErr w:type="gramStart"/>
      <w:r w:rsidRPr="00481C98">
        <w:rPr>
          <w:rFonts w:cs="Arial"/>
          <w:sz w:val="22"/>
          <w:szCs w:val="22"/>
        </w:rPr>
        <w:t>jurisdiction;</w:t>
      </w:r>
      <w:proofErr w:type="gramEnd"/>
    </w:p>
    <w:p w14:paraId="012F965E" w14:textId="0FB5AE1C" w:rsidR="00EE7C6B" w:rsidRPr="00481C98" w:rsidRDefault="00EE7C6B"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to its auditors or for the purposes of regulatory </w:t>
      </w:r>
      <w:proofErr w:type="gramStart"/>
      <w:r w:rsidRPr="00481C98">
        <w:rPr>
          <w:rFonts w:cs="Arial"/>
          <w:sz w:val="22"/>
          <w:szCs w:val="22"/>
        </w:rPr>
        <w:t>requirements;</w:t>
      </w:r>
      <w:proofErr w:type="gramEnd"/>
    </w:p>
    <w:p w14:paraId="19A855B7" w14:textId="47E52743" w:rsidR="00EE7C6B" w:rsidRPr="00481C98" w:rsidRDefault="00EE7C6B"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on a confidential basis, to its professional </w:t>
      </w:r>
      <w:proofErr w:type="gramStart"/>
      <w:r w:rsidRPr="00481C98">
        <w:rPr>
          <w:rFonts w:cs="Arial"/>
          <w:sz w:val="22"/>
          <w:szCs w:val="22"/>
        </w:rPr>
        <w:t>advisers;</w:t>
      </w:r>
      <w:proofErr w:type="gramEnd"/>
    </w:p>
    <w:p w14:paraId="69ECFE7C" w14:textId="77777777" w:rsidR="00B51C9D" w:rsidRPr="00481C98" w:rsidRDefault="00B51C9D"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to the Serious Fraud Office where the Party has reasonable grounds to believe that the other Party is involved in activity that may constitute a criminal offence under the Bribery Act </w:t>
      </w:r>
      <w:proofErr w:type="gramStart"/>
      <w:r w:rsidRPr="00481C98">
        <w:rPr>
          <w:rFonts w:cs="Arial"/>
          <w:sz w:val="22"/>
          <w:szCs w:val="22"/>
        </w:rPr>
        <w:t>2010;</w:t>
      </w:r>
      <w:proofErr w:type="gramEnd"/>
      <w:r w:rsidRPr="00481C98">
        <w:rPr>
          <w:rFonts w:cs="Arial"/>
          <w:sz w:val="22"/>
          <w:szCs w:val="22"/>
        </w:rPr>
        <w:t xml:space="preserve"> </w:t>
      </w:r>
    </w:p>
    <w:p w14:paraId="43EBB872" w14:textId="088DBCB3" w:rsidR="00FA31F0" w:rsidRPr="00481C98" w:rsidRDefault="00FA31F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24" w:name="_Ref377110989"/>
      <w:r w:rsidRPr="00481C98">
        <w:rPr>
          <w:rFonts w:cs="Arial"/>
          <w:sz w:val="22"/>
          <w:szCs w:val="22"/>
        </w:rPr>
        <w:t>where the receiving Party is the Supplier, to the Staff on a need to know basis to enable performance of the Supplier’s obligations under the Agreement</w:t>
      </w:r>
      <w:r w:rsidR="00A40749" w:rsidRPr="00481C98">
        <w:rPr>
          <w:rFonts w:cs="Arial"/>
          <w:sz w:val="22"/>
          <w:szCs w:val="22"/>
        </w:rPr>
        <w:t xml:space="preserve"> provided that the Supplier shall procure that any Staff to whom it discloses Confidential Information p</w:t>
      </w:r>
      <w:r w:rsidR="00046907" w:rsidRPr="00481C98">
        <w:rPr>
          <w:rFonts w:cs="Arial"/>
          <w:sz w:val="22"/>
          <w:szCs w:val="22"/>
        </w:rPr>
        <w:t>ursuant to this clause</w:t>
      </w:r>
      <w:r w:rsidR="00A40749" w:rsidRPr="00481C98">
        <w:rPr>
          <w:rFonts w:cs="Arial"/>
          <w:sz w:val="22"/>
          <w:szCs w:val="22"/>
        </w:rPr>
        <w:t xml:space="preserve"> </w:t>
      </w:r>
      <w:r w:rsidR="00C92A1C" w:rsidRPr="00481C98">
        <w:rPr>
          <w:rFonts w:cs="Arial"/>
          <w:sz w:val="22"/>
          <w:szCs w:val="22"/>
        </w:rPr>
        <w:fldChar w:fldCharType="begin"/>
      </w:r>
      <w:r w:rsidR="00C92A1C" w:rsidRPr="00481C98">
        <w:rPr>
          <w:rFonts w:cs="Arial"/>
          <w:sz w:val="22"/>
          <w:szCs w:val="22"/>
        </w:rPr>
        <w:instrText xml:space="preserve"> REF _Ref377110989 \r \h </w:instrText>
      </w:r>
      <w:r w:rsidR="00481C98" w:rsidRPr="00481C98">
        <w:rPr>
          <w:rFonts w:cs="Arial"/>
          <w:sz w:val="22"/>
          <w:szCs w:val="22"/>
        </w:rPr>
        <w:instrText xml:space="preserve"> \* MERGEFORMAT </w:instrText>
      </w:r>
      <w:r w:rsidR="00C92A1C" w:rsidRPr="00481C98">
        <w:rPr>
          <w:rFonts w:cs="Arial"/>
          <w:sz w:val="22"/>
          <w:szCs w:val="22"/>
        </w:rPr>
      </w:r>
      <w:r w:rsidR="00C92A1C" w:rsidRPr="00481C98">
        <w:rPr>
          <w:rFonts w:cs="Arial"/>
          <w:sz w:val="22"/>
          <w:szCs w:val="22"/>
        </w:rPr>
        <w:fldChar w:fldCharType="separate"/>
      </w:r>
      <w:r w:rsidR="00CA66B1">
        <w:rPr>
          <w:rFonts w:cs="Arial"/>
          <w:sz w:val="22"/>
          <w:szCs w:val="22"/>
        </w:rPr>
        <w:t>11.2.5</w:t>
      </w:r>
      <w:r w:rsidR="00C92A1C" w:rsidRPr="00481C98">
        <w:rPr>
          <w:rFonts w:cs="Arial"/>
          <w:sz w:val="22"/>
          <w:szCs w:val="22"/>
        </w:rPr>
        <w:fldChar w:fldCharType="end"/>
      </w:r>
      <w:r w:rsidR="00C92A1C" w:rsidRPr="00481C98">
        <w:rPr>
          <w:rFonts w:cs="Arial"/>
          <w:sz w:val="22"/>
          <w:szCs w:val="22"/>
        </w:rPr>
        <w:t xml:space="preserve"> </w:t>
      </w:r>
      <w:r w:rsidR="00A40749" w:rsidRPr="00481C98">
        <w:rPr>
          <w:rFonts w:cs="Arial"/>
          <w:sz w:val="22"/>
          <w:szCs w:val="22"/>
        </w:rPr>
        <w:t>shall observe the Supplier’s confidentiality obligations under the Agreement</w:t>
      </w:r>
      <w:r w:rsidRPr="00481C98">
        <w:rPr>
          <w:rFonts w:cs="Arial"/>
          <w:sz w:val="22"/>
          <w:szCs w:val="22"/>
        </w:rPr>
        <w:t>;</w:t>
      </w:r>
      <w:r w:rsidR="00660839" w:rsidRPr="00481C98">
        <w:rPr>
          <w:rFonts w:cs="Arial"/>
          <w:sz w:val="22"/>
          <w:szCs w:val="22"/>
        </w:rPr>
        <w:t xml:space="preserve"> and</w:t>
      </w:r>
      <w:bookmarkEnd w:id="24"/>
    </w:p>
    <w:p w14:paraId="450FC408" w14:textId="38E486D8" w:rsidR="00EE7C6B" w:rsidRPr="00481C98" w:rsidRDefault="00EE7C6B"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where the receiving Party is the </w:t>
      </w:r>
      <w:r w:rsidR="00F51A4C" w:rsidRPr="00481C98">
        <w:rPr>
          <w:rFonts w:cs="Arial"/>
          <w:sz w:val="22"/>
          <w:szCs w:val="22"/>
        </w:rPr>
        <w:t>Authority</w:t>
      </w:r>
      <w:r w:rsidRPr="00481C98">
        <w:rPr>
          <w:rFonts w:cs="Arial"/>
          <w:sz w:val="22"/>
          <w:szCs w:val="22"/>
        </w:rPr>
        <w:t>:</w:t>
      </w:r>
    </w:p>
    <w:p w14:paraId="08E03FDA" w14:textId="3215DA2C" w:rsidR="00FA31F0" w:rsidRPr="00481C98" w:rsidRDefault="00046907" w:rsidP="00205CF9">
      <w:pPr>
        <w:pStyle w:val="Level5Number"/>
        <w:tabs>
          <w:tab w:val="clear" w:pos="1418"/>
          <w:tab w:val="num" w:pos="1985"/>
        </w:tabs>
        <w:spacing w:after="120" w:line="240" w:lineRule="auto"/>
        <w:ind w:left="1985"/>
        <w:rPr>
          <w:rFonts w:cs="Arial"/>
          <w:sz w:val="22"/>
          <w:szCs w:val="22"/>
        </w:rPr>
      </w:pPr>
      <w:r w:rsidRPr="00481C98">
        <w:rPr>
          <w:rFonts w:cs="Arial"/>
          <w:sz w:val="22"/>
          <w:szCs w:val="22"/>
        </w:rPr>
        <w:t xml:space="preserve">on a confidential basis </w:t>
      </w:r>
      <w:r w:rsidR="00FA31F0" w:rsidRPr="00481C98">
        <w:rPr>
          <w:rFonts w:cs="Arial"/>
          <w:sz w:val="22"/>
          <w:szCs w:val="22"/>
        </w:rPr>
        <w:t xml:space="preserve">to the employees, agents, consultants and contractors of the </w:t>
      </w:r>
      <w:proofErr w:type="gramStart"/>
      <w:r w:rsidR="00F51A4C" w:rsidRPr="00481C98">
        <w:rPr>
          <w:rFonts w:cs="Arial"/>
          <w:sz w:val="22"/>
          <w:szCs w:val="22"/>
        </w:rPr>
        <w:t>Authority</w:t>
      </w:r>
      <w:r w:rsidR="00FA31F0" w:rsidRPr="00481C98">
        <w:rPr>
          <w:rFonts w:cs="Arial"/>
          <w:sz w:val="22"/>
          <w:szCs w:val="22"/>
        </w:rPr>
        <w:t>;</w:t>
      </w:r>
      <w:proofErr w:type="gramEnd"/>
    </w:p>
    <w:p w14:paraId="1DFE329D" w14:textId="6B70B19D" w:rsidR="00016533" w:rsidRPr="00481C98" w:rsidRDefault="00EE7C6B" w:rsidP="00205CF9">
      <w:pPr>
        <w:pStyle w:val="Level5Number"/>
        <w:tabs>
          <w:tab w:val="clear" w:pos="1418"/>
          <w:tab w:val="num" w:pos="1985"/>
        </w:tabs>
        <w:spacing w:after="120" w:line="240" w:lineRule="auto"/>
        <w:ind w:left="1985"/>
        <w:rPr>
          <w:rFonts w:cs="Arial"/>
          <w:sz w:val="22"/>
          <w:szCs w:val="22"/>
        </w:rPr>
      </w:pPr>
      <w:r w:rsidRPr="00481C98">
        <w:rPr>
          <w:rFonts w:cs="Arial"/>
          <w:sz w:val="22"/>
          <w:szCs w:val="22"/>
        </w:rPr>
        <w:t xml:space="preserve">on a confidential basis to any other </w:t>
      </w:r>
      <w:r w:rsidR="00B51C9D" w:rsidRPr="00481C98">
        <w:rPr>
          <w:rFonts w:cs="Arial"/>
          <w:sz w:val="22"/>
          <w:szCs w:val="22"/>
        </w:rPr>
        <w:t>Central Government Body</w:t>
      </w:r>
      <w:r w:rsidR="00FA31F0" w:rsidRPr="00481C98">
        <w:rPr>
          <w:rFonts w:cs="Arial"/>
          <w:sz w:val="22"/>
          <w:szCs w:val="22"/>
        </w:rPr>
        <w:t xml:space="preserve">, any successor body to a </w:t>
      </w:r>
      <w:r w:rsidR="00B51C9D" w:rsidRPr="00481C98">
        <w:rPr>
          <w:rFonts w:cs="Arial"/>
          <w:sz w:val="22"/>
          <w:szCs w:val="22"/>
        </w:rPr>
        <w:t xml:space="preserve">Central Government Body </w:t>
      </w:r>
      <w:r w:rsidRPr="00481C98">
        <w:rPr>
          <w:rFonts w:cs="Arial"/>
          <w:sz w:val="22"/>
          <w:szCs w:val="22"/>
        </w:rPr>
        <w:t xml:space="preserve">or any company to which </w:t>
      </w:r>
      <w:r w:rsidR="00B51C9D" w:rsidRPr="00481C98">
        <w:rPr>
          <w:rFonts w:cs="Arial"/>
          <w:sz w:val="22"/>
          <w:szCs w:val="22"/>
        </w:rPr>
        <w:t xml:space="preserve">the </w:t>
      </w:r>
      <w:r w:rsidR="00F51A4C" w:rsidRPr="00481C98">
        <w:rPr>
          <w:rFonts w:cs="Arial"/>
          <w:sz w:val="22"/>
          <w:szCs w:val="22"/>
        </w:rPr>
        <w:t xml:space="preserve">Authority </w:t>
      </w:r>
      <w:r w:rsidRPr="00481C98">
        <w:rPr>
          <w:rFonts w:cs="Arial"/>
          <w:sz w:val="22"/>
          <w:szCs w:val="22"/>
        </w:rPr>
        <w:t>transfers or proposes to transfer a</w:t>
      </w:r>
      <w:r w:rsidR="00016533" w:rsidRPr="00481C98">
        <w:rPr>
          <w:rFonts w:cs="Arial"/>
          <w:sz w:val="22"/>
          <w:szCs w:val="22"/>
        </w:rPr>
        <w:t xml:space="preserve">ll or any part of its </w:t>
      </w:r>
      <w:proofErr w:type="gramStart"/>
      <w:r w:rsidR="00016533" w:rsidRPr="00481C98">
        <w:rPr>
          <w:rFonts w:cs="Arial"/>
          <w:sz w:val="22"/>
          <w:szCs w:val="22"/>
        </w:rPr>
        <w:t>business;</w:t>
      </w:r>
      <w:proofErr w:type="gramEnd"/>
    </w:p>
    <w:p w14:paraId="3BE86F27" w14:textId="5D5AB24B" w:rsidR="00EE7C6B" w:rsidRPr="00481C98" w:rsidRDefault="00B51C9D" w:rsidP="00205CF9">
      <w:pPr>
        <w:pStyle w:val="Level5Number"/>
        <w:tabs>
          <w:tab w:val="clear" w:pos="1418"/>
          <w:tab w:val="num" w:pos="1985"/>
        </w:tabs>
        <w:spacing w:after="120" w:line="240" w:lineRule="auto"/>
        <w:ind w:left="1985"/>
        <w:rPr>
          <w:rFonts w:cs="Arial"/>
          <w:sz w:val="22"/>
          <w:szCs w:val="22"/>
        </w:rPr>
      </w:pPr>
      <w:r w:rsidRPr="00481C98">
        <w:rPr>
          <w:rFonts w:cs="Arial"/>
          <w:sz w:val="22"/>
          <w:szCs w:val="22"/>
        </w:rPr>
        <w:t xml:space="preserve">to the extent that the </w:t>
      </w:r>
      <w:r w:rsidR="00F51A4C" w:rsidRPr="00481C98">
        <w:rPr>
          <w:rFonts w:cs="Arial"/>
          <w:sz w:val="22"/>
          <w:szCs w:val="22"/>
        </w:rPr>
        <w:t xml:space="preserve">Authority </w:t>
      </w:r>
      <w:r w:rsidRPr="00481C98">
        <w:rPr>
          <w:rFonts w:cs="Arial"/>
          <w:sz w:val="22"/>
          <w:szCs w:val="22"/>
        </w:rPr>
        <w:t xml:space="preserve">(acting reasonably) deems disclosure necessary or appropriate </w:t>
      </w:r>
      <w:proofErr w:type="gramStart"/>
      <w:r w:rsidRPr="00481C98">
        <w:rPr>
          <w:rFonts w:cs="Arial"/>
          <w:sz w:val="22"/>
          <w:szCs w:val="22"/>
        </w:rPr>
        <w:t>in the course of</w:t>
      </w:r>
      <w:proofErr w:type="gramEnd"/>
      <w:r w:rsidRPr="00481C98">
        <w:rPr>
          <w:rFonts w:cs="Arial"/>
          <w:sz w:val="22"/>
          <w:szCs w:val="22"/>
        </w:rPr>
        <w:t xml:space="preserve"> carrying out its public functions;</w:t>
      </w:r>
      <w:r w:rsidR="00016533" w:rsidRPr="00481C98">
        <w:rPr>
          <w:rFonts w:cs="Arial"/>
          <w:sz w:val="22"/>
          <w:szCs w:val="22"/>
        </w:rPr>
        <w:t xml:space="preserve"> </w:t>
      </w:r>
      <w:r w:rsidR="00EE7C6B" w:rsidRPr="00481C98">
        <w:rPr>
          <w:rFonts w:cs="Arial"/>
          <w:sz w:val="22"/>
          <w:szCs w:val="22"/>
        </w:rPr>
        <w:t>or</w:t>
      </w:r>
    </w:p>
    <w:p w14:paraId="5EFCF4E5" w14:textId="3D200CEE" w:rsidR="00EE7C6B" w:rsidRPr="00481C98" w:rsidRDefault="00EE7C6B" w:rsidP="00205CF9">
      <w:pPr>
        <w:pStyle w:val="Level5Number"/>
        <w:tabs>
          <w:tab w:val="clear" w:pos="1418"/>
          <w:tab w:val="num" w:pos="1985"/>
        </w:tabs>
        <w:spacing w:after="120" w:line="240" w:lineRule="auto"/>
        <w:ind w:left="1985"/>
        <w:rPr>
          <w:rFonts w:cs="Arial"/>
          <w:sz w:val="22"/>
          <w:szCs w:val="22"/>
        </w:rPr>
      </w:pPr>
      <w:r w:rsidRPr="00481C98">
        <w:rPr>
          <w:rFonts w:cs="Arial"/>
          <w:sz w:val="22"/>
          <w:szCs w:val="22"/>
        </w:rPr>
        <w:t xml:space="preserve">in accordance with </w:t>
      </w:r>
      <w:r w:rsidR="00613316" w:rsidRPr="00481C98">
        <w:rPr>
          <w:rFonts w:cs="Arial"/>
          <w:sz w:val="22"/>
          <w:szCs w:val="22"/>
        </w:rPr>
        <w:t>clause </w:t>
      </w:r>
      <w:r w:rsidR="00343C10" w:rsidRPr="00481C98">
        <w:rPr>
          <w:rFonts w:cs="Arial"/>
          <w:sz w:val="22"/>
          <w:szCs w:val="22"/>
        </w:rPr>
        <w:fldChar w:fldCharType="begin"/>
      </w:r>
      <w:r w:rsidR="00343C10" w:rsidRPr="00481C98">
        <w:rPr>
          <w:rFonts w:cs="Arial"/>
          <w:sz w:val="22"/>
          <w:szCs w:val="22"/>
        </w:rPr>
        <w:instrText xml:space="preserve"> REF _Ref261004389 \r \h  \* MERGEFORMAT </w:instrText>
      </w:r>
      <w:r w:rsidR="00343C10" w:rsidRPr="00481C98">
        <w:rPr>
          <w:rFonts w:cs="Arial"/>
          <w:sz w:val="22"/>
          <w:szCs w:val="22"/>
        </w:rPr>
      </w:r>
      <w:r w:rsidR="00343C10" w:rsidRPr="00481C98">
        <w:rPr>
          <w:rFonts w:cs="Arial"/>
          <w:sz w:val="22"/>
          <w:szCs w:val="22"/>
        </w:rPr>
        <w:fldChar w:fldCharType="separate"/>
      </w:r>
      <w:r w:rsidR="00CA66B1">
        <w:rPr>
          <w:rFonts w:cs="Arial"/>
          <w:sz w:val="22"/>
          <w:szCs w:val="22"/>
        </w:rPr>
        <w:t>12</w:t>
      </w:r>
      <w:r w:rsidR="00343C10" w:rsidRPr="00481C98">
        <w:rPr>
          <w:rFonts w:cs="Arial"/>
          <w:sz w:val="22"/>
          <w:szCs w:val="22"/>
        </w:rPr>
        <w:fldChar w:fldCharType="end"/>
      </w:r>
      <w:r w:rsidRPr="00481C98">
        <w:rPr>
          <w:rFonts w:cs="Arial"/>
          <w:sz w:val="22"/>
          <w:szCs w:val="22"/>
        </w:rPr>
        <w:t>.</w:t>
      </w:r>
    </w:p>
    <w:p w14:paraId="294BEB35" w14:textId="257CDBEC" w:rsidR="007C0048" w:rsidRPr="00481C98" w:rsidRDefault="007C0048" w:rsidP="00205CF9">
      <w:pPr>
        <w:pStyle w:val="Level1Heading"/>
        <w:numPr>
          <w:ilvl w:val="0"/>
          <w:numId w:val="0"/>
        </w:numPr>
        <w:spacing w:before="0" w:after="120" w:line="240" w:lineRule="auto"/>
        <w:ind w:left="1418"/>
        <w:rPr>
          <w:rFonts w:cs="Arial"/>
          <w:b w:val="0"/>
          <w:szCs w:val="22"/>
        </w:rPr>
      </w:pPr>
      <w:r w:rsidRPr="00481C98">
        <w:rPr>
          <w:rFonts w:cs="Arial"/>
          <w:b w:val="0"/>
          <w:szCs w:val="22"/>
        </w:rPr>
        <w:t xml:space="preserve">and for the purposes of the foregoing, references to disclosure on a confidential basis shall mean disclosure subject to a confidentiality agreement or arrangement containing terms no less stringent than those placed on the </w:t>
      </w:r>
      <w:r w:rsidR="00F51A4C" w:rsidRPr="00481C98">
        <w:rPr>
          <w:rFonts w:cs="Arial"/>
          <w:b w:val="0"/>
          <w:szCs w:val="22"/>
        </w:rPr>
        <w:t xml:space="preserve">Authority </w:t>
      </w:r>
      <w:r w:rsidRPr="00481C98">
        <w:rPr>
          <w:rFonts w:cs="Arial"/>
          <w:b w:val="0"/>
          <w:szCs w:val="22"/>
        </w:rPr>
        <w:t xml:space="preserve">under this </w:t>
      </w:r>
      <w:r w:rsidR="0065398E" w:rsidRPr="00481C98">
        <w:rPr>
          <w:rFonts w:cs="Arial"/>
          <w:b w:val="0"/>
          <w:szCs w:val="22"/>
        </w:rPr>
        <w:t>c</w:t>
      </w:r>
      <w:r w:rsidRPr="00481C98">
        <w:rPr>
          <w:rFonts w:cs="Arial"/>
          <w:b w:val="0"/>
          <w:szCs w:val="22"/>
        </w:rPr>
        <w:t>lause 1</w:t>
      </w:r>
      <w:r w:rsidR="00FF5BC0" w:rsidRPr="00481C98">
        <w:rPr>
          <w:rFonts w:cs="Arial"/>
          <w:b w:val="0"/>
          <w:szCs w:val="22"/>
        </w:rPr>
        <w:t>2</w:t>
      </w:r>
      <w:r w:rsidRPr="00481C98">
        <w:rPr>
          <w:rFonts w:cs="Arial"/>
          <w:b w:val="0"/>
          <w:szCs w:val="22"/>
        </w:rPr>
        <w:t>.</w:t>
      </w:r>
    </w:p>
    <w:p w14:paraId="5096890B" w14:textId="6EB0774F" w:rsidR="00EE7C6B" w:rsidRPr="006C1C4E" w:rsidRDefault="00EE7C6B"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5" w:name="_Ref360043449"/>
      <w:r w:rsidRPr="00481C98">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sidRPr="00481C98">
        <w:rPr>
          <w:rFonts w:cs="Arial"/>
          <w:b w:val="0"/>
          <w:sz w:val="22"/>
          <w:szCs w:val="22"/>
        </w:rPr>
        <w:t xml:space="preserve"> and the Supplier hereby gives its consent for the </w:t>
      </w:r>
      <w:r w:rsidR="00F51A4C" w:rsidRPr="00481C98">
        <w:rPr>
          <w:rFonts w:cs="Arial"/>
          <w:b w:val="0"/>
          <w:sz w:val="22"/>
          <w:szCs w:val="22"/>
        </w:rPr>
        <w:t xml:space="preserve">Authority </w:t>
      </w:r>
      <w:r w:rsidR="00660839" w:rsidRPr="00481C98">
        <w:rPr>
          <w:rFonts w:cs="Arial"/>
          <w:b w:val="0"/>
          <w:sz w:val="22"/>
          <w:szCs w:val="22"/>
        </w:rPr>
        <w:t xml:space="preserve">to publish this Agreement </w:t>
      </w:r>
      <w:r w:rsidR="00660839" w:rsidRPr="006C1C4E">
        <w:rPr>
          <w:rFonts w:cs="Arial"/>
          <w:b w:val="0"/>
          <w:sz w:val="22"/>
          <w:szCs w:val="22"/>
        </w:rPr>
        <w:t>in its entirety to the general public (but with any information that is exempt from disclosure in accordance with the FOIA redacted) including any changes to the Agreement agreed from time to time</w:t>
      </w:r>
      <w:r w:rsidRPr="006C1C4E">
        <w:rPr>
          <w:rFonts w:cs="Arial"/>
          <w:b w:val="0"/>
          <w:sz w:val="22"/>
          <w:szCs w:val="22"/>
        </w:rPr>
        <w:t xml:space="preserve">.  The </w:t>
      </w:r>
      <w:r w:rsidR="00F51A4C" w:rsidRPr="006C1C4E">
        <w:rPr>
          <w:rFonts w:cs="Arial"/>
          <w:b w:val="0"/>
          <w:sz w:val="22"/>
          <w:szCs w:val="22"/>
        </w:rPr>
        <w:t xml:space="preserve">Authority </w:t>
      </w:r>
      <w:r w:rsidRPr="006C1C4E">
        <w:rPr>
          <w:rFonts w:cs="Arial"/>
          <w:b w:val="0"/>
          <w:sz w:val="22"/>
          <w:szCs w:val="22"/>
        </w:rPr>
        <w:t>may consult with the Supplier to inform its decision regarding any redactions but shall have the final decision in its absolute discretion</w:t>
      </w:r>
      <w:r w:rsidR="001E59D0" w:rsidRPr="006C1C4E">
        <w:rPr>
          <w:rFonts w:cs="Arial"/>
          <w:b w:val="0"/>
          <w:sz w:val="22"/>
          <w:szCs w:val="22"/>
        </w:rPr>
        <w:t xml:space="preserve"> whether any of the content of the Agreement is exempt from disclosure in accordance with the provisions of the FOIA.</w:t>
      </w:r>
      <w:bookmarkEnd w:id="25"/>
    </w:p>
    <w:p w14:paraId="2860A4A6" w14:textId="749AD51B" w:rsidR="00E04A75" w:rsidRDefault="00660839"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6" w:name="_Ref260825584"/>
      <w:r w:rsidRPr="006C1C4E">
        <w:rPr>
          <w:rFonts w:cs="Arial"/>
          <w:b w:val="0"/>
          <w:sz w:val="22"/>
          <w:szCs w:val="22"/>
        </w:rPr>
        <w:lastRenderedPageBreak/>
        <w:t>The Supplier</w:t>
      </w:r>
      <w:r w:rsidR="00EE7C6B" w:rsidRPr="006C1C4E">
        <w:rPr>
          <w:rFonts w:cs="Arial"/>
          <w:b w:val="0"/>
          <w:sz w:val="22"/>
          <w:szCs w:val="22"/>
        </w:rPr>
        <w:t xml:space="preserve"> </w:t>
      </w:r>
      <w:r w:rsidRPr="006C1C4E">
        <w:rPr>
          <w:rFonts w:cs="Arial"/>
          <w:b w:val="0"/>
          <w:sz w:val="22"/>
          <w:szCs w:val="22"/>
        </w:rPr>
        <w:t xml:space="preserve">shall take reasonable steps to ensure </w:t>
      </w:r>
      <w:r w:rsidR="00E04A75">
        <w:rPr>
          <w:rFonts w:cs="Arial"/>
          <w:b w:val="0"/>
          <w:sz w:val="22"/>
          <w:szCs w:val="22"/>
        </w:rPr>
        <w:t xml:space="preserve">that it and all its staff </w:t>
      </w:r>
      <w:bookmarkStart w:id="27" w:name="_Hlk532997156"/>
      <w:r w:rsidRPr="006C1C4E">
        <w:rPr>
          <w:rFonts w:cs="Arial"/>
          <w:b w:val="0"/>
          <w:sz w:val="22"/>
          <w:szCs w:val="22"/>
        </w:rPr>
        <w:t xml:space="preserve">shall not </w:t>
      </w:r>
      <w:r w:rsidR="00EE7C6B" w:rsidRPr="006C1C4E">
        <w:rPr>
          <w:rFonts w:cs="Arial"/>
          <w:b w:val="0"/>
          <w:sz w:val="22"/>
          <w:szCs w:val="22"/>
        </w:rPr>
        <w:t xml:space="preserve">make any press announcement or publicise the Agreement or any part of the Agreement in any way, except with the prior written consent of the </w:t>
      </w:r>
      <w:r w:rsidR="00F51A4C" w:rsidRPr="006C1C4E">
        <w:rPr>
          <w:rFonts w:cs="Arial"/>
          <w:b w:val="0"/>
          <w:sz w:val="22"/>
          <w:szCs w:val="22"/>
        </w:rPr>
        <w:t>Authority</w:t>
      </w:r>
      <w:bookmarkEnd w:id="27"/>
      <w:r w:rsidR="00EE7C6B" w:rsidRPr="006C1C4E">
        <w:rPr>
          <w:rFonts w:cs="Arial"/>
          <w:b w:val="0"/>
          <w:sz w:val="22"/>
          <w:szCs w:val="22"/>
        </w:rPr>
        <w:t>.</w:t>
      </w:r>
      <w:bookmarkEnd w:id="26"/>
      <w:r w:rsidR="00E04A75">
        <w:rPr>
          <w:rFonts w:cs="Arial"/>
          <w:b w:val="0"/>
          <w:sz w:val="22"/>
          <w:szCs w:val="22"/>
        </w:rPr>
        <w:t xml:space="preserve"> </w:t>
      </w:r>
    </w:p>
    <w:p w14:paraId="3A1452FF" w14:textId="66AF3606" w:rsidR="00EE7C6B" w:rsidRPr="006C1C4E" w:rsidRDefault="00E04A75"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Pr>
          <w:rFonts w:cs="Arial"/>
          <w:b w:val="0"/>
          <w:sz w:val="22"/>
          <w:szCs w:val="22"/>
        </w:rPr>
        <w:t>The Supplier shall take reaso</w:t>
      </w:r>
      <w:r w:rsidR="00E84C8C">
        <w:rPr>
          <w:rFonts w:cs="Arial"/>
          <w:b w:val="0"/>
          <w:sz w:val="22"/>
          <w:szCs w:val="22"/>
        </w:rPr>
        <w:t>nable steps to ensure that any S</w:t>
      </w:r>
      <w:r>
        <w:rPr>
          <w:rFonts w:cs="Arial"/>
          <w:b w:val="0"/>
          <w:sz w:val="22"/>
          <w:szCs w:val="22"/>
        </w:rPr>
        <w:t>ubcontractors</w:t>
      </w:r>
      <w:r w:rsidR="001D4A5B">
        <w:rPr>
          <w:rFonts w:cs="Arial"/>
          <w:b w:val="0"/>
          <w:sz w:val="22"/>
          <w:szCs w:val="22"/>
        </w:rPr>
        <w:t xml:space="preserve"> (and </w:t>
      </w:r>
      <w:r w:rsidR="00474A09">
        <w:rPr>
          <w:rFonts w:cs="Arial"/>
          <w:b w:val="0"/>
          <w:sz w:val="22"/>
          <w:szCs w:val="22"/>
        </w:rPr>
        <w:t xml:space="preserve">their </w:t>
      </w:r>
      <w:r w:rsidR="001D4A5B">
        <w:rPr>
          <w:rFonts w:cs="Arial"/>
          <w:b w:val="0"/>
          <w:sz w:val="22"/>
          <w:szCs w:val="22"/>
        </w:rPr>
        <w:t>staff)</w:t>
      </w:r>
      <w:r>
        <w:rPr>
          <w:rFonts w:cs="Arial"/>
          <w:b w:val="0"/>
          <w:sz w:val="22"/>
          <w:szCs w:val="22"/>
        </w:rPr>
        <w:t xml:space="preserve"> </w:t>
      </w:r>
      <w:r w:rsidR="00C83DEB">
        <w:rPr>
          <w:rFonts w:cs="Arial"/>
          <w:b w:val="0"/>
          <w:sz w:val="22"/>
          <w:szCs w:val="22"/>
        </w:rPr>
        <w:t>use</w:t>
      </w:r>
      <w:r w:rsidR="00474A09">
        <w:rPr>
          <w:rFonts w:cs="Arial"/>
          <w:b w:val="0"/>
          <w:sz w:val="22"/>
          <w:szCs w:val="22"/>
        </w:rPr>
        <w:t>d</w:t>
      </w:r>
      <w:r w:rsidR="00C83DEB">
        <w:rPr>
          <w:rFonts w:cs="Arial"/>
          <w:b w:val="0"/>
          <w:sz w:val="22"/>
          <w:szCs w:val="22"/>
        </w:rPr>
        <w:t xml:space="preserve"> to support the delivery of </w:t>
      </w:r>
      <w:r w:rsidR="001D4A5B">
        <w:rPr>
          <w:rFonts w:cs="Arial"/>
          <w:b w:val="0"/>
          <w:sz w:val="22"/>
          <w:szCs w:val="22"/>
        </w:rPr>
        <w:t>the contracted services</w:t>
      </w:r>
      <w:r>
        <w:rPr>
          <w:rFonts w:cs="Arial"/>
          <w:b w:val="0"/>
          <w:sz w:val="22"/>
          <w:szCs w:val="22"/>
        </w:rPr>
        <w:t xml:space="preserve"> </w:t>
      </w:r>
      <w:r w:rsidRPr="006C1C4E">
        <w:rPr>
          <w:rFonts w:cs="Arial"/>
          <w:b w:val="0"/>
          <w:sz w:val="22"/>
          <w:szCs w:val="22"/>
        </w:rPr>
        <w:t>shall not make any press announcement or publicise the Agreement or any part of the Agreement in any way, except with the prior written consent of the Authority</w:t>
      </w:r>
      <w:r w:rsidR="00A9298E">
        <w:rPr>
          <w:rFonts w:cs="Arial"/>
          <w:b w:val="0"/>
          <w:sz w:val="22"/>
          <w:szCs w:val="22"/>
        </w:rPr>
        <w:t>.</w:t>
      </w:r>
    </w:p>
    <w:p w14:paraId="38C0DEF9" w14:textId="77777777" w:rsidR="00EE7C6B" w:rsidRPr="006C1C4E" w:rsidRDefault="00EE7C6B" w:rsidP="00205CF9">
      <w:pPr>
        <w:pStyle w:val="Level1Heading"/>
        <w:tabs>
          <w:tab w:val="clear" w:pos="851"/>
          <w:tab w:val="num" w:pos="567"/>
        </w:tabs>
        <w:spacing w:before="0" w:after="120" w:line="240" w:lineRule="auto"/>
        <w:jc w:val="both"/>
        <w:rPr>
          <w:rFonts w:cs="Arial"/>
          <w:szCs w:val="22"/>
        </w:rPr>
      </w:pPr>
      <w:bookmarkStart w:id="28" w:name="_Ref261004389"/>
      <w:r w:rsidRPr="006C1C4E">
        <w:rPr>
          <w:rFonts w:cs="Arial"/>
          <w:szCs w:val="22"/>
        </w:rPr>
        <w:t>Freedom of Information</w:t>
      </w:r>
      <w:bookmarkEnd w:id="28"/>
      <w:r w:rsidRPr="006C1C4E">
        <w:rPr>
          <w:rFonts w:cs="Arial"/>
          <w:szCs w:val="22"/>
        </w:rPr>
        <w:t xml:space="preserve"> </w:t>
      </w:r>
    </w:p>
    <w:p w14:paraId="5A36C43B" w14:textId="3294B805" w:rsidR="00DE641F" w:rsidRPr="006C1C4E" w:rsidRDefault="00DE641F"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6C1C4E">
        <w:rPr>
          <w:rFonts w:cs="Arial"/>
          <w:b w:val="0"/>
          <w:sz w:val="22"/>
          <w:szCs w:val="22"/>
        </w:rPr>
        <w:t xml:space="preserve">The Supplier acknowledges that the </w:t>
      </w:r>
      <w:r w:rsidR="00F51A4C" w:rsidRPr="006C1C4E">
        <w:rPr>
          <w:rFonts w:cs="Arial"/>
          <w:b w:val="0"/>
          <w:sz w:val="22"/>
          <w:szCs w:val="22"/>
        </w:rPr>
        <w:t xml:space="preserve">Authority </w:t>
      </w:r>
      <w:r w:rsidRPr="006C1C4E">
        <w:rPr>
          <w:rFonts w:cs="Arial"/>
          <w:b w:val="0"/>
          <w:sz w:val="22"/>
          <w:szCs w:val="22"/>
        </w:rPr>
        <w:t>is subject to the requirements of the FOIA and the Environmental Information Regulations</w:t>
      </w:r>
      <w:r w:rsidR="00E16888" w:rsidRPr="006C1C4E">
        <w:rPr>
          <w:rFonts w:cs="Arial"/>
          <w:b w:val="0"/>
          <w:sz w:val="22"/>
          <w:szCs w:val="22"/>
        </w:rPr>
        <w:t> </w:t>
      </w:r>
      <w:r w:rsidRPr="006C1C4E">
        <w:rPr>
          <w:rFonts w:cs="Arial"/>
          <w:b w:val="0"/>
          <w:sz w:val="22"/>
          <w:szCs w:val="22"/>
        </w:rPr>
        <w:t>2004</w:t>
      </w:r>
      <w:r w:rsidR="00927686" w:rsidRPr="006C1C4E">
        <w:rPr>
          <w:rFonts w:cs="Arial"/>
          <w:b w:val="0"/>
          <w:sz w:val="22"/>
          <w:szCs w:val="22"/>
        </w:rPr>
        <w:t xml:space="preserve"> </w:t>
      </w:r>
      <w:r w:rsidRPr="006C1C4E">
        <w:rPr>
          <w:rFonts w:cs="Arial"/>
          <w:b w:val="0"/>
          <w:sz w:val="22"/>
          <w:szCs w:val="22"/>
        </w:rPr>
        <w:t>and shall:</w:t>
      </w:r>
    </w:p>
    <w:p w14:paraId="0212FA1B" w14:textId="69C2E53F" w:rsidR="00DE641F" w:rsidRPr="00481C98" w:rsidRDefault="00DE641F"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6C1C4E">
        <w:rPr>
          <w:rFonts w:cs="Arial"/>
          <w:sz w:val="22"/>
          <w:szCs w:val="22"/>
        </w:rPr>
        <w:t>provide all necessary assistance and cooperation</w:t>
      </w:r>
      <w:r w:rsidRPr="00481C98">
        <w:rPr>
          <w:rFonts w:cs="Arial"/>
          <w:sz w:val="22"/>
          <w:szCs w:val="22"/>
        </w:rPr>
        <w:t xml:space="preserve"> as reasonably requested by the </w:t>
      </w:r>
      <w:r w:rsidR="00F51A4C" w:rsidRPr="00481C98">
        <w:rPr>
          <w:rFonts w:cs="Arial"/>
          <w:sz w:val="22"/>
          <w:szCs w:val="22"/>
        </w:rPr>
        <w:t xml:space="preserve">Authority </w:t>
      </w:r>
      <w:r w:rsidRPr="00481C98">
        <w:rPr>
          <w:rFonts w:cs="Arial"/>
          <w:sz w:val="22"/>
          <w:szCs w:val="22"/>
        </w:rPr>
        <w:t xml:space="preserve">to enable the </w:t>
      </w:r>
      <w:r w:rsidR="00F51A4C" w:rsidRPr="00481C98">
        <w:rPr>
          <w:rFonts w:cs="Arial"/>
          <w:sz w:val="22"/>
          <w:szCs w:val="22"/>
        </w:rPr>
        <w:t xml:space="preserve">Authority </w:t>
      </w:r>
      <w:r w:rsidRPr="00481C98">
        <w:rPr>
          <w:rFonts w:cs="Arial"/>
          <w:sz w:val="22"/>
          <w:szCs w:val="22"/>
        </w:rPr>
        <w:t xml:space="preserve">to comply with its obligations under the FOIA and </w:t>
      </w:r>
      <w:r w:rsidR="00927686" w:rsidRPr="00481C98">
        <w:rPr>
          <w:rFonts w:cs="Arial"/>
          <w:sz w:val="22"/>
          <w:szCs w:val="22"/>
        </w:rPr>
        <w:t>the Environmental Information Regulations</w:t>
      </w:r>
      <w:r w:rsidR="00E16888" w:rsidRPr="00481C98">
        <w:rPr>
          <w:rFonts w:cs="Arial"/>
          <w:sz w:val="22"/>
          <w:szCs w:val="22"/>
        </w:rPr>
        <w:t> </w:t>
      </w:r>
      <w:proofErr w:type="gramStart"/>
      <w:r w:rsidR="00927686" w:rsidRPr="00481C98">
        <w:rPr>
          <w:rFonts w:cs="Arial"/>
          <w:sz w:val="22"/>
          <w:szCs w:val="22"/>
        </w:rPr>
        <w:t>2004</w:t>
      </w:r>
      <w:r w:rsidRPr="00481C98">
        <w:rPr>
          <w:rFonts w:cs="Arial"/>
          <w:sz w:val="22"/>
          <w:szCs w:val="22"/>
        </w:rPr>
        <w:t>;</w:t>
      </w:r>
      <w:proofErr w:type="gramEnd"/>
    </w:p>
    <w:p w14:paraId="2D119C27" w14:textId="0BEF423E" w:rsidR="00DE641F" w:rsidRPr="00481C98" w:rsidRDefault="00DE641F"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transfer to the </w:t>
      </w:r>
      <w:r w:rsidR="00F51A4C" w:rsidRPr="00481C98">
        <w:rPr>
          <w:rFonts w:cs="Arial"/>
          <w:sz w:val="22"/>
          <w:szCs w:val="22"/>
        </w:rPr>
        <w:t xml:space="preserve">Authority </w:t>
      </w:r>
      <w:r w:rsidRPr="00481C98">
        <w:rPr>
          <w:rFonts w:cs="Arial"/>
          <w:sz w:val="22"/>
          <w:szCs w:val="22"/>
        </w:rPr>
        <w:t>all Requests for Information relating to this Agreement that it receives as soon as practicable and in any event within</w:t>
      </w:r>
      <w:r w:rsidR="00E16888" w:rsidRPr="00481C98">
        <w:rPr>
          <w:rFonts w:cs="Arial"/>
          <w:sz w:val="22"/>
          <w:szCs w:val="22"/>
        </w:rPr>
        <w:t> </w:t>
      </w:r>
      <w:r w:rsidRPr="00481C98">
        <w:rPr>
          <w:rFonts w:cs="Arial"/>
          <w:sz w:val="22"/>
          <w:szCs w:val="22"/>
        </w:rPr>
        <w:t xml:space="preserve">2 Working Days of </w:t>
      </w:r>
      <w:proofErr w:type="gramStart"/>
      <w:r w:rsidRPr="00481C98">
        <w:rPr>
          <w:rFonts w:cs="Arial"/>
          <w:sz w:val="22"/>
          <w:szCs w:val="22"/>
        </w:rPr>
        <w:t>receipt;</w:t>
      </w:r>
      <w:proofErr w:type="gramEnd"/>
      <w:r w:rsidRPr="00481C98">
        <w:rPr>
          <w:rFonts w:cs="Arial"/>
          <w:sz w:val="22"/>
          <w:szCs w:val="22"/>
        </w:rPr>
        <w:t xml:space="preserve"> </w:t>
      </w:r>
    </w:p>
    <w:p w14:paraId="17A03C72" w14:textId="37D2D05D" w:rsidR="00DE641F" w:rsidRPr="00481C98" w:rsidRDefault="00DE641F"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provide the </w:t>
      </w:r>
      <w:r w:rsidR="00F51A4C" w:rsidRPr="00481C98">
        <w:rPr>
          <w:rFonts w:cs="Arial"/>
          <w:sz w:val="22"/>
          <w:szCs w:val="22"/>
        </w:rPr>
        <w:t xml:space="preserve">Authority </w:t>
      </w:r>
      <w:r w:rsidRPr="00481C98">
        <w:rPr>
          <w:rFonts w:cs="Arial"/>
          <w:sz w:val="22"/>
          <w:szCs w:val="22"/>
        </w:rPr>
        <w:t xml:space="preserve">with a copy of all Information belonging to the </w:t>
      </w:r>
      <w:r w:rsidR="00F51A4C" w:rsidRPr="00481C98">
        <w:rPr>
          <w:rFonts w:cs="Arial"/>
          <w:sz w:val="22"/>
          <w:szCs w:val="22"/>
        </w:rPr>
        <w:t xml:space="preserve">Authority </w:t>
      </w:r>
      <w:r w:rsidRPr="00481C98">
        <w:rPr>
          <w:rFonts w:cs="Arial"/>
          <w:sz w:val="22"/>
          <w:szCs w:val="22"/>
        </w:rPr>
        <w:t xml:space="preserve">requested in the Request for Information which is in its </w:t>
      </w:r>
      <w:r w:rsidR="00C9348E" w:rsidRPr="00481C98">
        <w:rPr>
          <w:rFonts w:cs="Arial"/>
          <w:sz w:val="22"/>
          <w:szCs w:val="22"/>
        </w:rPr>
        <w:t>possession or</w:t>
      </w:r>
      <w:r w:rsidRPr="00481C98">
        <w:rPr>
          <w:rFonts w:cs="Arial"/>
          <w:sz w:val="22"/>
          <w:szCs w:val="22"/>
        </w:rPr>
        <w:t xml:space="preserve"> control in the form that the </w:t>
      </w:r>
      <w:r w:rsidR="00F51A4C" w:rsidRPr="00481C98">
        <w:rPr>
          <w:rFonts w:cs="Arial"/>
          <w:sz w:val="22"/>
          <w:szCs w:val="22"/>
        </w:rPr>
        <w:t xml:space="preserve">Authority </w:t>
      </w:r>
      <w:r w:rsidRPr="00481C98">
        <w:rPr>
          <w:rFonts w:cs="Arial"/>
          <w:sz w:val="22"/>
          <w:szCs w:val="22"/>
        </w:rPr>
        <w:t>requires within</w:t>
      </w:r>
      <w:r w:rsidR="00E16888" w:rsidRPr="00481C98">
        <w:rPr>
          <w:rFonts w:cs="Arial"/>
          <w:sz w:val="22"/>
          <w:szCs w:val="22"/>
        </w:rPr>
        <w:t> </w:t>
      </w:r>
      <w:r w:rsidRPr="00481C98">
        <w:rPr>
          <w:rFonts w:cs="Arial"/>
          <w:sz w:val="22"/>
          <w:szCs w:val="22"/>
        </w:rPr>
        <w:t>5</w:t>
      </w:r>
      <w:r w:rsidR="00E16888" w:rsidRPr="00481C98">
        <w:rPr>
          <w:rFonts w:cs="Arial"/>
          <w:sz w:val="22"/>
          <w:szCs w:val="22"/>
        </w:rPr>
        <w:t xml:space="preserve"> </w:t>
      </w:r>
      <w:r w:rsidRPr="00481C98">
        <w:rPr>
          <w:rFonts w:cs="Arial"/>
          <w:sz w:val="22"/>
          <w:szCs w:val="22"/>
        </w:rPr>
        <w:t xml:space="preserve">Working Days (or such other period as the </w:t>
      </w:r>
      <w:r w:rsidR="00F51A4C" w:rsidRPr="00481C98">
        <w:rPr>
          <w:rFonts w:cs="Arial"/>
          <w:sz w:val="22"/>
          <w:szCs w:val="22"/>
        </w:rPr>
        <w:t xml:space="preserve">Authority </w:t>
      </w:r>
      <w:r w:rsidRPr="00481C98">
        <w:rPr>
          <w:rFonts w:cs="Arial"/>
          <w:sz w:val="22"/>
          <w:szCs w:val="22"/>
        </w:rPr>
        <w:t xml:space="preserve">may reasonably specify) of the </w:t>
      </w:r>
      <w:r w:rsidR="00F51A4C" w:rsidRPr="00481C98">
        <w:rPr>
          <w:rFonts w:cs="Arial"/>
          <w:sz w:val="22"/>
          <w:szCs w:val="22"/>
        </w:rPr>
        <w:t>Authority</w:t>
      </w:r>
      <w:r w:rsidRPr="00481C98">
        <w:rPr>
          <w:rFonts w:cs="Arial"/>
          <w:sz w:val="22"/>
          <w:szCs w:val="22"/>
        </w:rPr>
        <w:t>'s request for such Information; and</w:t>
      </w:r>
    </w:p>
    <w:p w14:paraId="793B9556" w14:textId="2D9047CB" w:rsidR="00DE641F" w:rsidRPr="00481C98" w:rsidRDefault="00DE641F"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not respond directly to a Request for Information unless authorised in writing to do so by the </w:t>
      </w:r>
      <w:r w:rsidR="00F51A4C" w:rsidRPr="00481C98">
        <w:rPr>
          <w:rFonts w:cs="Arial"/>
          <w:sz w:val="22"/>
          <w:szCs w:val="22"/>
        </w:rPr>
        <w:t>Authority</w:t>
      </w:r>
      <w:r w:rsidRPr="00481C98">
        <w:rPr>
          <w:rFonts w:cs="Arial"/>
          <w:sz w:val="22"/>
          <w:szCs w:val="22"/>
        </w:rPr>
        <w:t>.</w:t>
      </w:r>
    </w:p>
    <w:p w14:paraId="7DDCFFB8" w14:textId="43B47E2B" w:rsidR="00DE641F" w:rsidRPr="00481C98" w:rsidRDefault="00DE641F"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acknowledges that the </w:t>
      </w:r>
      <w:r w:rsidR="00F51A4C" w:rsidRPr="00481C98">
        <w:rPr>
          <w:rFonts w:cs="Arial"/>
          <w:b w:val="0"/>
          <w:sz w:val="22"/>
          <w:szCs w:val="22"/>
        </w:rPr>
        <w:t xml:space="preserve">Authority </w:t>
      </w:r>
      <w:r w:rsidRPr="00481C98">
        <w:rPr>
          <w:rFonts w:cs="Arial"/>
          <w:b w:val="0"/>
          <w:sz w:val="22"/>
          <w:szCs w:val="22"/>
        </w:rPr>
        <w:t>may be required under the FOIA and the Environmental Information Regulations</w:t>
      </w:r>
      <w:r w:rsidR="00E16888" w:rsidRPr="00481C98">
        <w:rPr>
          <w:rFonts w:cs="Arial"/>
          <w:b w:val="0"/>
          <w:sz w:val="22"/>
          <w:szCs w:val="22"/>
        </w:rPr>
        <w:t> </w:t>
      </w:r>
      <w:r w:rsidRPr="00481C98">
        <w:rPr>
          <w:rFonts w:cs="Arial"/>
          <w:b w:val="0"/>
          <w:sz w:val="22"/>
          <w:szCs w:val="22"/>
        </w:rPr>
        <w:t xml:space="preserve">2004 to disclose Information concerning the Supplier or the Services (including commercially sensitive information) without consulting or obtaining consent from the Supplier. In these </w:t>
      </w:r>
      <w:r w:rsidR="00E56A76" w:rsidRPr="00481C98">
        <w:rPr>
          <w:rFonts w:cs="Arial"/>
          <w:b w:val="0"/>
          <w:sz w:val="22"/>
          <w:szCs w:val="22"/>
        </w:rPr>
        <w:t>circumstances,</w:t>
      </w:r>
      <w:r w:rsidRPr="00481C98">
        <w:rPr>
          <w:rFonts w:cs="Arial"/>
          <w:b w:val="0"/>
          <w:sz w:val="22"/>
          <w:szCs w:val="22"/>
        </w:rPr>
        <w:t xml:space="preserve"> the </w:t>
      </w:r>
      <w:r w:rsidR="00F51A4C" w:rsidRPr="00481C98">
        <w:rPr>
          <w:rFonts w:cs="Arial"/>
          <w:b w:val="0"/>
          <w:sz w:val="22"/>
          <w:szCs w:val="22"/>
        </w:rPr>
        <w:t xml:space="preserve">Authority </w:t>
      </w:r>
      <w:r w:rsidRPr="00481C98">
        <w:rPr>
          <w:rFonts w:cs="Arial"/>
          <w:b w:val="0"/>
          <w:sz w:val="22"/>
          <w:szCs w:val="22"/>
        </w:rPr>
        <w:t>shall, in accordance with any relevant guidance issued under the FOIA, take reasonable steps, where appropriate, to give the Supplier advance notice, or failing that, to draw the disclosure to the Supplier’s attention after any such disclosure.</w:t>
      </w:r>
    </w:p>
    <w:p w14:paraId="224B433C" w14:textId="372E2E00" w:rsidR="00DE641F" w:rsidRPr="00481C98" w:rsidRDefault="00DE641F"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Notwithstanding any other provision in the Agreement, the </w:t>
      </w:r>
      <w:r w:rsidR="00F51A4C" w:rsidRPr="00481C98">
        <w:rPr>
          <w:rFonts w:cs="Arial"/>
          <w:b w:val="0"/>
          <w:sz w:val="22"/>
          <w:szCs w:val="22"/>
        </w:rPr>
        <w:t xml:space="preserve">Authority </w:t>
      </w:r>
      <w:r w:rsidRPr="00481C98">
        <w:rPr>
          <w:rFonts w:cs="Arial"/>
          <w:b w:val="0"/>
          <w:sz w:val="22"/>
          <w:szCs w:val="22"/>
        </w:rPr>
        <w:t xml:space="preserve">shall be responsible for determining in its absolute discretion whether any </w:t>
      </w:r>
      <w:r w:rsidR="00271060" w:rsidRPr="00481C98">
        <w:rPr>
          <w:rFonts w:cs="Arial"/>
          <w:b w:val="0"/>
          <w:sz w:val="22"/>
          <w:szCs w:val="22"/>
        </w:rPr>
        <w:t>I</w:t>
      </w:r>
      <w:r w:rsidRPr="00481C98">
        <w:rPr>
          <w:rFonts w:cs="Arial"/>
          <w:b w:val="0"/>
          <w:sz w:val="22"/>
          <w:szCs w:val="22"/>
        </w:rPr>
        <w:t xml:space="preserve">nformation relating to the </w:t>
      </w:r>
      <w:proofErr w:type="gramStart"/>
      <w:r w:rsidRPr="00481C98">
        <w:rPr>
          <w:rFonts w:cs="Arial"/>
          <w:b w:val="0"/>
          <w:sz w:val="22"/>
          <w:szCs w:val="22"/>
        </w:rPr>
        <w:t>Supplier</w:t>
      </w:r>
      <w:proofErr w:type="gramEnd"/>
      <w:r w:rsidRPr="00481C98">
        <w:rPr>
          <w:rFonts w:cs="Arial"/>
          <w:b w:val="0"/>
          <w:sz w:val="22"/>
          <w:szCs w:val="22"/>
        </w:rPr>
        <w:t xml:space="preserve"> or t</w:t>
      </w:r>
      <w:r w:rsidR="00465929" w:rsidRPr="00481C98">
        <w:rPr>
          <w:rFonts w:cs="Arial"/>
          <w:b w:val="0"/>
          <w:sz w:val="22"/>
          <w:szCs w:val="22"/>
        </w:rPr>
        <w:t>h</w:t>
      </w:r>
      <w:r w:rsidRPr="00481C98">
        <w:rPr>
          <w:rFonts w:cs="Arial"/>
          <w:b w:val="0"/>
          <w:sz w:val="22"/>
          <w:szCs w:val="22"/>
        </w:rPr>
        <w:t>e Services is exempt from disclosure in accordance with the FOIA and/or the Environmental Information Regulations</w:t>
      </w:r>
      <w:r w:rsidR="00E16888" w:rsidRPr="00481C98">
        <w:rPr>
          <w:rFonts w:cs="Arial"/>
          <w:b w:val="0"/>
          <w:sz w:val="22"/>
          <w:szCs w:val="22"/>
        </w:rPr>
        <w:t> </w:t>
      </w:r>
      <w:r w:rsidRPr="00481C98">
        <w:rPr>
          <w:rFonts w:cs="Arial"/>
          <w:b w:val="0"/>
          <w:sz w:val="22"/>
          <w:szCs w:val="22"/>
        </w:rPr>
        <w:t>2004.</w:t>
      </w:r>
    </w:p>
    <w:p w14:paraId="3C5F2558" w14:textId="77777777" w:rsidR="00EE7C6B" w:rsidRPr="00CF2437" w:rsidRDefault="00661865" w:rsidP="00205CF9">
      <w:pPr>
        <w:pStyle w:val="Level1Heading"/>
        <w:tabs>
          <w:tab w:val="clear" w:pos="851"/>
          <w:tab w:val="num" w:pos="540"/>
        </w:tabs>
        <w:spacing w:before="0" w:after="120" w:line="240" w:lineRule="auto"/>
        <w:jc w:val="both"/>
        <w:rPr>
          <w:rFonts w:cs="Arial"/>
          <w:szCs w:val="22"/>
        </w:rPr>
      </w:pPr>
      <w:bookmarkStart w:id="29" w:name="_Ref507755083"/>
      <w:bookmarkStart w:id="30" w:name="_Ref260838253"/>
      <w:r w:rsidRPr="00CF2437">
        <w:rPr>
          <w:rFonts w:cs="Arial"/>
          <w:szCs w:val="22"/>
        </w:rPr>
        <w:t>Data Protection</w:t>
      </w:r>
      <w:bookmarkEnd w:id="29"/>
    </w:p>
    <w:p w14:paraId="292884ED" w14:textId="64AE97F3" w:rsidR="00EE7C6B" w:rsidRPr="00CF2437" w:rsidRDefault="00661865"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1" w:name="_Ref378336429"/>
      <w:r w:rsidRPr="00CF2437">
        <w:rPr>
          <w:rFonts w:cs="Arial"/>
          <w:b w:val="0"/>
          <w:sz w:val="22"/>
          <w:szCs w:val="22"/>
        </w:rPr>
        <w:t>Fo</w:t>
      </w:r>
      <w:r w:rsidR="00FF5BC0" w:rsidRPr="00CF2437">
        <w:rPr>
          <w:rFonts w:cs="Arial"/>
          <w:b w:val="0"/>
          <w:sz w:val="22"/>
          <w:szCs w:val="22"/>
        </w:rPr>
        <w:t>r the purp</w:t>
      </w:r>
      <w:r w:rsidR="00CA66B1" w:rsidRPr="00CF2437">
        <w:rPr>
          <w:rFonts w:cs="Arial"/>
          <w:b w:val="0"/>
          <w:sz w:val="22"/>
          <w:szCs w:val="22"/>
        </w:rPr>
        <w:t>oses of this clause 13</w:t>
      </w:r>
      <w:r w:rsidRPr="00CF2437">
        <w:rPr>
          <w:rFonts w:cs="Arial"/>
          <w:b w:val="0"/>
          <w:sz w:val="22"/>
          <w:szCs w:val="22"/>
        </w:rPr>
        <w:t>,</w:t>
      </w:r>
      <w:r w:rsidR="00FD3B65" w:rsidRPr="00CF2437">
        <w:rPr>
          <w:rFonts w:cs="Arial"/>
          <w:b w:val="0"/>
          <w:sz w:val="22"/>
          <w:szCs w:val="22"/>
        </w:rPr>
        <w:t xml:space="preserve"> for</w:t>
      </w:r>
      <w:r w:rsidRPr="00CF2437">
        <w:rPr>
          <w:rFonts w:cs="Arial"/>
          <w:b w:val="0"/>
          <w:sz w:val="22"/>
          <w:szCs w:val="22"/>
        </w:rPr>
        <w:t xml:space="preserve"> “</w:t>
      </w:r>
      <w:r w:rsidRPr="00CF2437">
        <w:rPr>
          <w:rFonts w:cs="Arial"/>
          <w:sz w:val="22"/>
          <w:szCs w:val="22"/>
        </w:rPr>
        <w:t>Controller</w:t>
      </w:r>
      <w:r w:rsidRPr="00CF2437">
        <w:rPr>
          <w:rFonts w:cs="Arial"/>
          <w:b w:val="0"/>
          <w:sz w:val="22"/>
          <w:szCs w:val="22"/>
        </w:rPr>
        <w:t>”, “</w:t>
      </w:r>
      <w:r w:rsidRPr="00CF2437">
        <w:rPr>
          <w:rFonts w:cs="Arial"/>
          <w:sz w:val="22"/>
          <w:szCs w:val="22"/>
        </w:rPr>
        <w:t>Processor</w:t>
      </w:r>
      <w:r w:rsidRPr="00CF2437">
        <w:rPr>
          <w:rFonts w:cs="Arial"/>
          <w:b w:val="0"/>
          <w:sz w:val="22"/>
          <w:szCs w:val="22"/>
        </w:rPr>
        <w:t>”, “</w:t>
      </w:r>
      <w:r w:rsidRPr="00CF2437">
        <w:rPr>
          <w:rFonts w:cs="Arial"/>
          <w:sz w:val="22"/>
          <w:szCs w:val="22"/>
        </w:rPr>
        <w:t>Data Subject</w:t>
      </w:r>
      <w:r w:rsidRPr="00CF2437">
        <w:rPr>
          <w:rFonts w:cs="Arial"/>
          <w:b w:val="0"/>
          <w:sz w:val="22"/>
          <w:szCs w:val="22"/>
        </w:rPr>
        <w:t>”, “</w:t>
      </w:r>
      <w:r w:rsidRPr="00CF2437">
        <w:rPr>
          <w:rFonts w:cs="Arial"/>
          <w:sz w:val="22"/>
          <w:szCs w:val="22"/>
        </w:rPr>
        <w:t>Personal Data</w:t>
      </w:r>
      <w:r w:rsidRPr="00CF2437">
        <w:rPr>
          <w:rFonts w:cs="Arial"/>
          <w:b w:val="0"/>
          <w:sz w:val="22"/>
          <w:szCs w:val="22"/>
        </w:rPr>
        <w:t>”, “</w:t>
      </w:r>
      <w:r w:rsidRPr="00CF2437">
        <w:rPr>
          <w:rFonts w:cs="Arial"/>
          <w:sz w:val="22"/>
          <w:szCs w:val="22"/>
        </w:rPr>
        <w:t>Personal Data Breach</w:t>
      </w:r>
      <w:r w:rsidRPr="00CF2437">
        <w:rPr>
          <w:rFonts w:cs="Arial"/>
          <w:b w:val="0"/>
          <w:sz w:val="22"/>
          <w:szCs w:val="22"/>
        </w:rPr>
        <w:t>” and “</w:t>
      </w:r>
      <w:r w:rsidRPr="00CF2437">
        <w:rPr>
          <w:rFonts w:cs="Arial"/>
          <w:sz w:val="22"/>
          <w:szCs w:val="22"/>
        </w:rPr>
        <w:t>Data Protection Officer</w:t>
      </w:r>
      <w:r w:rsidRPr="00CF2437">
        <w:rPr>
          <w:rFonts w:cs="Arial"/>
          <w:b w:val="0"/>
          <w:sz w:val="22"/>
          <w:szCs w:val="22"/>
        </w:rPr>
        <w:t>”</w:t>
      </w:r>
      <w:r w:rsidR="00FD3B65" w:rsidRPr="00CF2437">
        <w:rPr>
          <w:rFonts w:cs="Arial"/>
          <w:b w:val="0"/>
          <w:sz w:val="22"/>
          <w:szCs w:val="22"/>
        </w:rPr>
        <w:t xml:space="preserve"> take the meaning given in the GDPR</w:t>
      </w:r>
      <w:bookmarkEnd w:id="30"/>
      <w:bookmarkEnd w:id="31"/>
      <w:r w:rsidR="00FD3B65" w:rsidRPr="00CF2437">
        <w:rPr>
          <w:rFonts w:cs="Arial"/>
          <w:b w:val="0"/>
          <w:sz w:val="22"/>
          <w:szCs w:val="22"/>
        </w:rPr>
        <w:t>.</w:t>
      </w:r>
    </w:p>
    <w:p w14:paraId="1280376A" w14:textId="62B675E5" w:rsidR="005365BF" w:rsidRPr="00481C98" w:rsidRDefault="005365BF"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Parties acknowledge that for the purposes of the Data Protection Legislation, the </w:t>
      </w:r>
      <w:r w:rsidR="00F51A4C" w:rsidRPr="00481C98">
        <w:rPr>
          <w:rFonts w:cs="Arial"/>
          <w:b w:val="0"/>
          <w:sz w:val="22"/>
          <w:szCs w:val="22"/>
        </w:rPr>
        <w:t xml:space="preserve">Authority </w:t>
      </w:r>
      <w:r w:rsidRPr="00481C98">
        <w:rPr>
          <w:rFonts w:cs="Arial"/>
          <w:b w:val="0"/>
          <w:sz w:val="22"/>
          <w:szCs w:val="22"/>
        </w:rPr>
        <w:t xml:space="preserve">is the </w:t>
      </w:r>
      <w:proofErr w:type="gramStart"/>
      <w:r w:rsidRPr="00481C98">
        <w:rPr>
          <w:rFonts w:cs="Arial"/>
          <w:b w:val="0"/>
          <w:sz w:val="22"/>
          <w:szCs w:val="22"/>
        </w:rPr>
        <w:t>Controller</w:t>
      </w:r>
      <w:proofErr w:type="gramEnd"/>
      <w:r w:rsidRPr="00481C98">
        <w:rPr>
          <w:rFonts w:cs="Arial"/>
          <w:b w:val="0"/>
          <w:sz w:val="22"/>
          <w:szCs w:val="22"/>
        </w:rPr>
        <w:t xml:space="preserve"> and the Supplier is the Processor. The only processing that the Supplier is authorised to do is listed in Annex 3 by the </w:t>
      </w:r>
      <w:r w:rsidR="00F51A4C" w:rsidRPr="00481C98">
        <w:rPr>
          <w:rFonts w:cs="Arial"/>
          <w:b w:val="0"/>
          <w:sz w:val="22"/>
          <w:szCs w:val="22"/>
        </w:rPr>
        <w:t xml:space="preserve">Authority </w:t>
      </w:r>
      <w:r w:rsidRPr="00481C98">
        <w:rPr>
          <w:rFonts w:cs="Arial"/>
          <w:b w:val="0"/>
          <w:sz w:val="22"/>
          <w:szCs w:val="22"/>
        </w:rPr>
        <w:t>and may not be determined by the Supplier.</w:t>
      </w:r>
    </w:p>
    <w:p w14:paraId="5BDAA3A4" w14:textId="00CA4BD1" w:rsidR="005365BF" w:rsidRPr="00481C98" w:rsidRDefault="005365BF"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shall notify the </w:t>
      </w:r>
      <w:r w:rsidR="00F51A4C" w:rsidRPr="00481C98">
        <w:rPr>
          <w:rFonts w:cs="Arial"/>
          <w:b w:val="0"/>
          <w:sz w:val="22"/>
          <w:szCs w:val="22"/>
        </w:rPr>
        <w:t xml:space="preserve">Authority </w:t>
      </w:r>
      <w:r w:rsidRPr="00481C98">
        <w:rPr>
          <w:rFonts w:cs="Arial"/>
          <w:b w:val="0"/>
          <w:sz w:val="22"/>
          <w:szCs w:val="22"/>
        </w:rPr>
        <w:t xml:space="preserve">immediately if it considers that any of the </w:t>
      </w:r>
      <w:r w:rsidR="00F51A4C" w:rsidRPr="00481C98">
        <w:rPr>
          <w:rFonts w:cs="Arial"/>
          <w:b w:val="0"/>
          <w:sz w:val="22"/>
          <w:szCs w:val="22"/>
        </w:rPr>
        <w:t>Authority</w:t>
      </w:r>
      <w:r w:rsidRPr="00481C98">
        <w:rPr>
          <w:rFonts w:cs="Arial"/>
          <w:b w:val="0"/>
          <w:sz w:val="22"/>
          <w:szCs w:val="22"/>
        </w:rPr>
        <w:t>'s instructions infringe the Data Protection Legislation.</w:t>
      </w:r>
    </w:p>
    <w:p w14:paraId="6DC4A504" w14:textId="70F7AA7C" w:rsidR="005365BF" w:rsidRPr="00481C98" w:rsidRDefault="005365BF"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shall provide all reasonable assistance to the </w:t>
      </w:r>
      <w:r w:rsidR="00F51A4C" w:rsidRPr="00481C98">
        <w:rPr>
          <w:rFonts w:cs="Arial"/>
          <w:b w:val="0"/>
          <w:sz w:val="22"/>
          <w:szCs w:val="22"/>
        </w:rPr>
        <w:t xml:space="preserve">Authority </w:t>
      </w:r>
      <w:r w:rsidRPr="00481C98">
        <w:rPr>
          <w:rFonts w:cs="Arial"/>
          <w:b w:val="0"/>
          <w:sz w:val="22"/>
          <w:szCs w:val="22"/>
        </w:rPr>
        <w:t xml:space="preserve">in the preparation of any Data Protection Impact Assessment prior to commencing any processing. Such assistance may, at the discretion of the </w:t>
      </w:r>
      <w:r w:rsidR="00F51A4C" w:rsidRPr="00481C98">
        <w:rPr>
          <w:rFonts w:cs="Arial"/>
          <w:b w:val="0"/>
          <w:sz w:val="22"/>
          <w:szCs w:val="22"/>
        </w:rPr>
        <w:t>Authority</w:t>
      </w:r>
      <w:r w:rsidRPr="00481C98">
        <w:rPr>
          <w:rFonts w:cs="Arial"/>
          <w:b w:val="0"/>
          <w:sz w:val="22"/>
          <w:szCs w:val="22"/>
        </w:rPr>
        <w:t>, include:</w:t>
      </w:r>
    </w:p>
    <w:p w14:paraId="2BFB6D83" w14:textId="77777777" w:rsidR="005365BF" w:rsidRPr="00481C98" w:rsidRDefault="005365BF"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 systematic description of the envisaged processing operations and the purpose of the </w:t>
      </w:r>
      <w:proofErr w:type="gramStart"/>
      <w:r w:rsidRPr="00481C98">
        <w:rPr>
          <w:rFonts w:cs="Arial"/>
          <w:sz w:val="22"/>
          <w:szCs w:val="22"/>
        </w:rPr>
        <w:t>processing;</w:t>
      </w:r>
      <w:proofErr w:type="gramEnd"/>
    </w:p>
    <w:p w14:paraId="67A4F329" w14:textId="77777777" w:rsidR="005365BF" w:rsidRPr="00481C98" w:rsidRDefault="005365BF"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 assessment of the necessity and proportionality of the processing operations in </w:t>
      </w:r>
      <w:r w:rsidRPr="00481C98">
        <w:rPr>
          <w:rFonts w:cs="Arial"/>
          <w:sz w:val="22"/>
          <w:szCs w:val="22"/>
        </w:rPr>
        <w:lastRenderedPageBreak/>
        <w:t xml:space="preserve">relation to the </w:t>
      </w:r>
      <w:proofErr w:type="gramStart"/>
      <w:r w:rsidRPr="00481C98">
        <w:rPr>
          <w:rFonts w:cs="Arial"/>
          <w:sz w:val="22"/>
          <w:szCs w:val="22"/>
        </w:rPr>
        <w:t>Services;</w:t>
      </w:r>
      <w:proofErr w:type="gramEnd"/>
    </w:p>
    <w:p w14:paraId="3E114B0E" w14:textId="77777777" w:rsidR="005365BF" w:rsidRPr="00481C98" w:rsidRDefault="005365BF"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an assessment of the risks to the rights and freedoms of Data Subjects; and</w:t>
      </w:r>
    </w:p>
    <w:p w14:paraId="387925CA" w14:textId="77777777" w:rsidR="005365BF" w:rsidRPr="00481C98" w:rsidRDefault="005365BF"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the measures envisaged to address the risks, including safeguards, security measures and mechanisms to ensure the protection of Personal Data.</w:t>
      </w:r>
    </w:p>
    <w:p w14:paraId="1AAB77B9" w14:textId="77777777" w:rsidR="005365BF" w:rsidRPr="00481C98" w:rsidRDefault="005365BF"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The Supplier shall, in relation to any Personal Data processed in connection with its obligations under this Agreement:</w:t>
      </w:r>
    </w:p>
    <w:p w14:paraId="3F1CB6AB" w14:textId="68544351" w:rsidR="005365BF" w:rsidRPr="00481C98" w:rsidRDefault="00C31DDF"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process that Personal Data only in accordance with Annex </w:t>
      </w:r>
      <w:proofErr w:type="gramStart"/>
      <w:r w:rsidRPr="00481C98">
        <w:rPr>
          <w:rFonts w:cs="Arial"/>
          <w:sz w:val="22"/>
          <w:szCs w:val="22"/>
        </w:rPr>
        <w:t>3, unless</w:t>
      </w:r>
      <w:proofErr w:type="gramEnd"/>
      <w:r w:rsidRPr="00481C98">
        <w:rPr>
          <w:rFonts w:cs="Arial"/>
          <w:sz w:val="22"/>
          <w:szCs w:val="22"/>
        </w:rPr>
        <w:t xml:space="preserve"> the Supplier is required to do otherwise by Law. If it is so </w:t>
      </w:r>
      <w:proofErr w:type="gramStart"/>
      <w:r w:rsidRPr="00481C98">
        <w:rPr>
          <w:rFonts w:cs="Arial"/>
          <w:sz w:val="22"/>
          <w:szCs w:val="22"/>
        </w:rPr>
        <w:t>required</w:t>
      </w:r>
      <w:proofErr w:type="gramEnd"/>
      <w:r w:rsidRPr="00481C98">
        <w:rPr>
          <w:rFonts w:cs="Arial"/>
          <w:sz w:val="22"/>
          <w:szCs w:val="22"/>
        </w:rPr>
        <w:t xml:space="preserve"> the Supplier shall promptly notify the </w:t>
      </w:r>
      <w:r w:rsidR="00F51A4C" w:rsidRPr="00481C98">
        <w:rPr>
          <w:rFonts w:cs="Arial"/>
          <w:sz w:val="22"/>
          <w:szCs w:val="22"/>
        </w:rPr>
        <w:t xml:space="preserve">Authority </w:t>
      </w:r>
      <w:r w:rsidRPr="00481C98">
        <w:rPr>
          <w:rFonts w:cs="Arial"/>
          <w:sz w:val="22"/>
          <w:szCs w:val="22"/>
        </w:rPr>
        <w:t>before processing the Personal Data unless prohibited by Law;</w:t>
      </w:r>
    </w:p>
    <w:p w14:paraId="4B989C61" w14:textId="03A76667" w:rsidR="00C31DDF" w:rsidRPr="00481C98" w:rsidRDefault="00C31DDF"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ensure that it has in place Protective Measures, which have been reviewed and approved by the </w:t>
      </w:r>
      <w:r w:rsidR="00F51A4C" w:rsidRPr="00481C98">
        <w:rPr>
          <w:rFonts w:cs="Arial"/>
          <w:sz w:val="22"/>
          <w:szCs w:val="22"/>
        </w:rPr>
        <w:t xml:space="preserve">Authority </w:t>
      </w:r>
      <w:r w:rsidRPr="00481C98">
        <w:rPr>
          <w:rFonts w:cs="Arial"/>
          <w:sz w:val="22"/>
          <w:szCs w:val="22"/>
        </w:rPr>
        <w:t>as appropriate to protect against a Data Loss Event having taken account of the:</w:t>
      </w:r>
    </w:p>
    <w:p w14:paraId="38B42269" w14:textId="77777777" w:rsidR="00C31DDF" w:rsidRPr="00481C98" w:rsidRDefault="00C31DDF"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nature of the data to be </w:t>
      </w:r>
      <w:proofErr w:type="gramStart"/>
      <w:r w:rsidRPr="00481C98">
        <w:rPr>
          <w:rFonts w:cs="Arial"/>
          <w:sz w:val="22"/>
          <w:szCs w:val="22"/>
        </w:rPr>
        <w:t>protected;</w:t>
      </w:r>
      <w:proofErr w:type="gramEnd"/>
    </w:p>
    <w:p w14:paraId="7198E292" w14:textId="77777777" w:rsidR="00C31DDF" w:rsidRPr="00481C98" w:rsidRDefault="00C31DDF"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harm that might result from a Data Loss </w:t>
      </w:r>
      <w:proofErr w:type="gramStart"/>
      <w:r w:rsidRPr="00481C98">
        <w:rPr>
          <w:rFonts w:cs="Arial"/>
          <w:sz w:val="22"/>
          <w:szCs w:val="22"/>
        </w:rPr>
        <w:t>Event;</w:t>
      </w:r>
      <w:proofErr w:type="gramEnd"/>
    </w:p>
    <w:p w14:paraId="1138DF5F" w14:textId="77777777" w:rsidR="00C31DDF" w:rsidRPr="00481C98" w:rsidRDefault="00C31DDF"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state of technological development; and</w:t>
      </w:r>
    </w:p>
    <w:p w14:paraId="4DDDFB61" w14:textId="77777777" w:rsidR="00C31DDF" w:rsidRPr="00481C98" w:rsidRDefault="00C31DDF"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cost of implementing any </w:t>
      </w:r>
      <w:proofErr w:type="gramStart"/>
      <w:r w:rsidRPr="00481C98">
        <w:rPr>
          <w:rFonts w:cs="Arial"/>
          <w:sz w:val="22"/>
          <w:szCs w:val="22"/>
        </w:rPr>
        <w:t>measures;</w:t>
      </w:r>
      <w:proofErr w:type="gramEnd"/>
    </w:p>
    <w:p w14:paraId="58019719" w14:textId="77777777" w:rsidR="00C31DDF" w:rsidRPr="00481C98" w:rsidRDefault="0057569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ensure </w:t>
      </w:r>
      <w:r w:rsidR="00B41B7D" w:rsidRPr="00481C98">
        <w:rPr>
          <w:rFonts w:cs="Arial"/>
          <w:sz w:val="22"/>
          <w:szCs w:val="22"/>
        </w:rPr>
        <w:t>that:</w:t>
      </w:r>
    </w:p>
    <w:p w14:paraId="500E7246" w14:textId="77777777" w:rsidR="00575698" w:rsidRPr="00481C98" w:rsidRDefault="00575698"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the Staff do not process Personal Data except in accordance with this Agreement (and in particular Annex 3</w:t>
      </w:r>
      <w:proofErr w:type="gramStart"/>
      <w:r w:rsidRPr="00481C98">
        <w:rPr>
          <w:rFonts w:cs="Arial"/>
          <w:sz w:val="22"/>
          <w:szCs w:val="22"/>
        </w:rPr>
        <w:t>);</w:t>
      </w:r>
      <w:proofErr w:type="gramEnd"/>
    </w:p>
    <w:p w14:paraId="5542B940" w14:textId="77777777" w:rsidR="00575698" w:rsidRPr="00481C98" w:rsidRDefault="00575698"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it takes all reasonable steps to ensure the reliability and integrity of any Staff who have access to the Personal Data and ensure that they:</w:t>
      </w:r>
    </w:p>
    <w:p w14:paraId="7BC9B393" w14:textId="77777777" w:rsidR="00575698" w:rsidRPr="00481C98" w:rsidRDefault="00575698" w:rsidP="00205CF9">
      <w:pPr>
        <w:pStyle w:val="Level6Number"/>
        <w:spacing w:after="0" w:line="240" w:lineRule="auto"/>
        <w:rPr>
          <w:rFonts w:cs="Arial"/>
          <w:sz w:val="22"/>
          <w:szCs w:val="22"/>
        </w:rPr>
      </w:pPr>
      <w:r w:rsidRPr="00481C98">
        <w:rPr>
          <w:rFonts w:cs="Arial"/>
          <w:sz w:val="22"/>
          <w:szCs w:val="22"/>
        </w:rPr>
        <w:t xml:space="preserve">are aware of and comply with the Supplier’s duties under this </w:t>
      </w:r>
      <w:proofErr w:type="gramStart"/>
      <w:r w:rsidRPr="00481C98">
        <w:rPr>
          <w:rFonts w:cs="Arial"/>
          <w:sz w:val="22"/>
          <w:szCs w:val="22"/>
        </w:rPr>
        <w:t>clause;</w:t>
      </w:r>
      <w:proofErr w:type="gramEnd"/>
    </w:p>
    <w:p w14:paraId="03FAFAC1" w14:textId="77777777" w:rsidR="00575698" w:rsidRPr="00481C98" w:rsidRDefault="00575698" w:rsidP="00205CF9">
      <w:pPr>
        <w:pStyle w:val="Level6Number"/>
        <w:spacing w:after="0" w:line="240" w:lineRule="auto"/>
        <w:rPr>
          <w:rFonts w:cs="Arial"/>
          <w:sz w:val="22"/>
          <w:szCs w:val="22"/>
        </w:rPr>
      </w:pPr>
      <w:r w:rsidRPr="00481C98">
        <w:rPr>
          <w:rFonts w:cs="Arial"/>
          <w:sz w:val="22"/>
          <w:szCs w:val="22"/>
        </w:rPr>
        <w:t>are subject to appropriate confidentiality undertakings with the Supplier or any Sub-</w:t>
      </w:r>
      <w:proofErr w:type="gramStart"/>
      <w:r w:rsidRPr="00481C98">
        <w:rPr>
          <w:rFonts w:cs="Arial"/>
          <w:sz w:val="22"/>
          <w:szCs w:val="22"/>
        </w:rPr>
        <w:t>processor;</w:t>
      </w:r>
      <w:proofErr w:type="gramEnd"/>
    </w:p>
    <w:p w14:paraId="4E726467" w14:textId="48102714" w:rsidR="00575698" w:rsidRPr="00481C98" w:rsidRDefault="00575698" w:rsidP="00205CF9">
      <w:pPr>
        <w:pStyle w:val="Level6Number"/>
        <w:spacing w:after="0" w:line="240" w:lineRule="auto"/>
        <w:rPr>
          <w:rFonts w:cs="Arial"/>
          <w:sz w:val="22"/>
          <w:szCs w:val="22"/>
        </w:rPr>
      </w:pPr>
      <w:r w:rsidRPr="00481C98">
        <w:rPr>
          <w:rFonts w:cs="Arial"/>
          <w:sz w:val="22"/>
          <w:szCs w:val="22"/>
        </w:rPr>
        <w:t xml:space="preserve">are informed of the confidential nature of the Personal Data and do not publish, </w:t>
      </w:r>
      <w:proofErr w:type="gramStart"/>
      <w:r w:rsidRPr="00481C98">
        <w:rPr>
          <w:rFonts w:cs="Arial"/>
          <w:sz w:val="22"/>
          <w:szCs w:val="22"/>
        </w:rPr>
        <w:t>disclose</w:t>
      </w:r>
      <w:proofErr w:type="gramEnd"/>
      <w:r w:rsidRPr="00481C98">
        <w:rPr>
          <w:rFonts w:cs="Arial"/>
          <w:sz w:val="22"/>
          <w:szCs w:val="22"/>
        </w:rPr>
        <w:t xml:space="preserve"> or divulge any of the Personal Data to any third Party unless directed in writing to do so by the </w:t>
      </w:r>
      <w:r w:rsidR="00F51A4C" w:rsidRPr="00481C98">
        <w:rPr>
          <w:rFonts w:cs="Arial"/>
          <w:sz w:val="22"/>
          <w:szCs w:val="22"/>
        </w:rPr>
        <w:t xml:space="preserve">Authority </w:t>
      </w:r>
      <w:r w:rsidRPr="00481C98">
        <w:rPr>
          <w:rFonts w:cs="Arial"/>
          <w:sz w:val="22"/>
          <w:szCs w:val="22"/>
        </w:rPr>
        <w:t>or as otherwise permitted by this Agreement; and</w:t>
      </w:r>
    </w:p>
    <w:p w14:paraId="1582964B" w14:textId="77777777" w:rsidR="00575698" w:rsidRPr="00481C98" w:rsidRDefault="00575698" w:rsidP="00205CF9">
      <w:pPr>
        <w:pStyle w:val="Level6Number"/>
        <w:spacing w:after="0" w:line="240" w:lineRule="auto"/>
        <w:rPr>
          <w:rFonts w:cs="Arial"/>
          <w:sz w:val="22"/>
          <w:szCs w:val="22"/>
        </w:rPr>
      </w:pPr>
      <w:r w:rsidRPr="00481C98">
        <w:rPr>
          <w:rFonts w:cs="Arial"/>
          <w:sz w:val="22"/>
          <w:szCs w:val="22"/>
        </w:rPr>
        <w:t xml:space="preserve">have undergone adequate training in the use, care, </w:t>
      </w:r>
      <w:proofErr w:type="gramStart"/>
      <w:r w:rsidRPr="00481C98">
        <w:rPr>
          <w:rFonts w:cs="Arial"/>
          <w:sz w:val="22"/>
          <w:szCs w:val="22"/>
        </w:rPr>
        <w:t>protection</w:t>
      </w:r>
      <w:proofErr w:type="gramEnd"/>
      <w:r w:rsidRPr="00481C98">
        <w:rPr>
          <w:rFonts w:cs="Arial"/>
          <w:sz w:val="22"/>
          <w:szCs w:val="22"/>
        </w:rPr>
        <w:t xml:space="preserve"> and handling of Personal Data; and</w:t>
      </w:r>
    </w:p>
    <w:p w14:paraId="4DCC6AAD" w14:textId="2EB803CE" w:rsidR="00575698" w:rsidRPr="00481C98" w:rsidRDefault="0057569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not transfer Personal Data outside of the EU unless the prior written consent of the </w:t>
      </w:r>
      <w:r w:rsidR="00F51A4C" w:rsidRPr="00481C98">
        <w:rPr>
          <w:rFonts w:cs="Arial"/>
          <w:sz w:val="22"/>
          <w:szCs w:val="22"/>
        </w:rPr>
        <w:t xml:space="preserve">Authority </w:t>
      </w:r>
      <w:r w:rsidRPr="00481C98">
        <w:rPr>
          <w:rFonts w:cs="Arial"/>
          <w:sz w:val="22"/>
          <w:szCs w:val="22"/>
        </w:rPr>
        <w:t>has been obtained and the following conditions are fulfilled:</w:t>
      </w:r>
    </w:p>
    <w:p w14:paraId="362547DD" w14:textId="3D630D83" w:rsidR="00575698" w:rsidRPr="00481C98" w:rsidRDefault="00575698"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the </w:t>
      </w:r>
      <w:r w:rsidR="00F51A4C" w:rsidRPr="00481C98">
        <w:rPr>
          <w:rFonts w:cs="Arial"/>
          <w:sz w:val="22"/>
          <w:szCs w:val="22"/>
        </w:rPr>
        <w:t xml:space="preserve">Authority </w:t>
      </w:r>
      <w:r w:rsidRPr="00481C98">
        <w:rPr>
          <w:rFonts w:cs="Arial"/>
          <w:sz w:val="22"/>
          <w:szCs w:val="22"/>
        </w:rPr>
        <w:t>or the Supplier has provided appropriate safeguards in relation to the transfer (whether in accordance with GDPR Article</w:t>
      </w:r>
      <w:r w:rsidR="00E16888" w:rsidRPr="00481C98">
        <w:rPr>
          <w:rFonts w:cs="Arial"/>
          <w:sz w:val="22"/>
          <w:szCs w:val="22"/>
        </w:rPr>
        <w:t> </w:t>
      </w:r>
      <w:r w:rsidRPr="00481C98">
        <w:rPr>
          <w:rFonts w:cs="Arial"/>
          <w:sz w:val="22"/>
          <w:szCs w:val="22"/>
        </w:rPr>
        <w:t>46 or LED Article</w:t>
      </w:r>
      <w:r w:rsidR="00E16888" w:rsidRPr="00481C98">
        <w:rPr>
          <w:rFonts w:cs="Arial"/>
          <w:sz w:val="22"/>
          <w:szCs w:val="22"/>
        </w:rPr>
        <w:t> </w:t>
      </w:r>
      <w:r w:rsidRPr="00481C98">
        <w:rPr>
          <w:rFonts w:cs="Arial"/>
          <w:sz w:val="22"/>
          <w:szCs w:val="22"/>
        </w:rPr>
        <w:t xml:space="preserve">37) as determined by the </w:t>
      </w:r>
      <w:proofErr w:type="gramStart"/>
      <w:r w:rsidR="00F51A4C" w:rsidRPr="00481C98">
        <w:rPr>
          <w:rFonts w:cs="Arial"/>
          <w:sz w:val="22"/>
          <w:szCs w:val="22"/>
        </w:rPr>
        <w:t>Authority</w:t>
      </w:r>
      <w:r w:rsidRPr="00481C98">
        <w:rPr>
          <w:rFonts w:cs="Arial"/>
          <w:sz w:val="22"/>
          <w:szCs w:val="22"/>
        </w:rPr>
        <w:t>;</w:t>
      </w:r>
      <w:proofErr w:type="gramEnd"/>
    </w:p>
    <w:p w14:paraId="4F42BB08" w14:textId="77777777" w:rsidR="00575698" w:rsidRPr="00481C98" w:rsidRDefault="00575698"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the Data Subject has enforceable rights and effective legal </w:t>
      </w:r>
      <w:proofErr w:type="gramStart"/>
      <w:r w:rsidRPr="00481C98">
        <w:rPr>
          <w:rFonts w:cs="Arial"/>
          <w:sz w:val="22"/>
          <w:szCs w:val="22"/>
        </w:rPr>
        <w:t>remedies;</w:t>
      </w:r>
      <w:proofErr w:type="gramEnd"/>
    </w:p>
    <w:p w14:paraId="4E0E0243" w14:textId="1C0A2752" w:rsidR="00575698" w:rsidRPr="00481C98" w:rsidRDefault="00575698"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the Supplier complies with its obligations under the Data Protection Legislation by providing an adequate level of protection to any Personal Data that is transferred (or, if it is not so bound, uses its best endeavours to assist the </w:t>
      </w:r>
      <w:r w:rsidR="00F51A4C" w:rsidRPr="00481C98">
        <w:rPr>
          <w:rFonts w:cs="Arial"/>
          <w:sz w:val="22"/>
          <w:szCs w:val="22"/>
        </w:rPr>
        <w:t xml:space="preserve">Authority </w:t>
      </w:r>
      <w:r w:rsidRPr="00481C98">
        <w:rPr>
          <w:rFonts w:cs="Arial"/>
          <w:sz w:val="22"/>
          <w:szCs w:val="22"/>
        </w:rPr>
        <w:t>in meeting its obligations); and</w:t>
      </w:r>
    </w:p>
    <w:p w14:paraId="0A79B4D0" w14:textId="4C932844" w:rsidR="00575698" w:rsidRPr="00481C98" w:rsidRDefault="00575698"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the Supplier complies with any reasonable instructions notified to it in advance by the </w:t>
      </w:r>
      <w:r w:rsidR="00F51A4C" w:rsidRPr="00481C98">
        <w:rPr>
          <w:rFonts w:cs="Arial"/>
          <w:sz w:val="22"/>
          <w:szCs w:val="22"/>
        </w:rPr>
        <w:t xml:space="preserve">Authority </w:t>
      </w:r>
      <w:r w:rsidRPr="00481C98">
        <w:rPr>
          <w:rFonts w:cs="Arial"/>
          <w:sz w:val="22"/>
          <w:szCs w:val="22"/>
        </w:rPr>
        <w:t xml:space="preserve">with respect to the processing of the Personal </w:t>
      </w:r>
      <w:proofErr w:type="gramStart"/>
      <w:r w:rsidRPr="00481C98">
        <w:rPr>
          <w:rFonts w:cs="Arial"/>
          <w:sz w:val="22"/>
          <w:szCs w:val="22"/>
        </w:rPr>
        <w:t>Data;</w:t>
      </w:r>
      <w:proofErr w:type="gramEnd"/>
    </w:p>
    <w:p w14:paraId="7A1A3553" w14:textId="78D55E43" w:rsidR="00575698" w:rsidRPr="00481C98" w:rsidRDefault="0057569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at the written direction of the </w:t>
      </w:r>
      <w:r w:rsidR="00F51A4C" w:rsidRPr="00481C98">
        <w:rPr>
          <w:rFonts w:cs="Arial"/>
          <w:sz w:val="22"/>
          <w:szCs w:val="22"/>
        </w:rPr>
        <w:t>Authority</w:t>
      </w:r>
      <w:r w:rsidRPr="00481C98">
        <w:rPr>
          <w:rFonts w:cs="Arial"/>
          <w:sz w:val="22"/>
          <w:szCs w:val="22"/>
        </w:rPr>
        <w:t xml:space="preserve">, delete or return Personal Data (and any copies of it) to the </w:t>
      </w:r>
      <w:r w:rsidR="00F51A4C" w:rsidRPr="00481C98">
        <w:rPr>
          <w:rFonts w:cs="Arial"/>
          <w:sz w:val="22"/>
          <w:szCs w:val="22"/>
        </w:rPr>
        <w:t xml:space="preserve">Authority </w:t>
      </w:r>
      <w:r w:rsidRPr="00481C98">
        <w:rPr>
          <w:rFonts w:cs="Arial"/>
          <w:sz w:val="22"/>
          <w:szCs w:val="22"/>
        </w:rPr>
        <w:t>on termination of the Agreement unless the Supplier is required by Law to retain the Personal Data.</w:t>
      </w:r>
    </w:p>
    <w:p w14:paraId="5A7C9FF8" w14:textId="408CC53E" w:rsidR="00575698" w:rsidRPr="00481C98" w:rsidRDefault="008C4D72"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2" w:name="_Ref503451442"/>
      <w:r w:rsidRPr="00481C98">
        <w:rPr>
          <w:rFonts w:cs="Arial"/>
          <w:b w:val="0"/>
          <w:sz w:val="22"/>
          <w:szCs w:val="22"/>
        </w:rPr>
        <w:t>Subject to clause </w:t>
      </w:r>
      <w:r w:rsidRPr="00481C98">
        <w:rPr>
          <w:rFonts w:cs="Arial"/>
          <w:b w:val="0"/>
          <w:sz w:val="22"/>
          <w:szCs w:val="22"/>
        </w:rPr>
        <w:fldChar w:fldCharType="begin"/>
      </w:r>
      <w:r w:rsidRPr="00481C98">
        <w:rPr>
          <w:rFonts w:cs="Arial"/>
          <w:b w:val="0"/>
          <w:sz w:val="22"/>
          <w:szCs w:val="22"/>
        </w:rPr>
        <w:instrText xml:space="preserve"> REF _Ref503451408 \r \h </w:instrText>
      </w:r>
      <w:r w:rsidR="00481C98" w:rsidRPr="00481C98">
        <w:rPr>
          <w:rFonts w:cs="Arial"/>
          <w:b w:val="0"/>
          <w:sz w:val="22"/>
          <w:szCs w:val="22"/>
        </w:rPr>
        <w:instrText xml:space="preserve"> \* MERGEFORMAT </w:instrText>
      </w:r>
      <w:r w:rsidRPr="00481C98">
        <w:rPr>
          <w:rFonts w:cs="Arial"/>
          <w:b w:val="0"/>
          <w:sz w:val="22"/>
          <w:szCs w:val="22"/>
        </w:rPr>
      </w:r>
      <w:r w:rsidRPr="00481C98">
        <w:rPr>
          <w:rFonts w:cs="Arial"/>
          <w:b w:val="0"/>
          <w:sz w:val="22"/>
          <w:szCs w:val="22"/>
        </w:rPr>
        <w:fldChar w:fldCharType="separate"/>
      </w:r>
      <w:r w:rsidR="008D55CE">
        <w:rPr>
          <w:rFonts w:cs="Arial"/>
          <w:b w:val="0"/>
          <w:sz w:val="22"/>
          <w:szCs w:val="22"/>
        </w:rPr>
        <w:t>13.7</w:t>
      </w:r>
      <w:r w:rsidRPr="00481C98">
        <w:rPr>
          <w:rFonts w:cs="Arial"/>
          <w:b w:val="0"/>
          <w:sz w:val="22"/>
          <w:szCs w:val="22"/>
        </w:rPr>
        <w:fldChar w:fldCharType="end"/>
      </w:r>
      <w:r w:rsidR="00575698" w:rsidRPr="00481C98">
        <w:rPr>
          <w:rFonts w:cs="Arial"/>
          <w:b w:val="0"/>
          <w:sz w:val="22"/>
          <w:szCs w:val="22"/>
        </w:rPr>
        <w:t xml:space="preserve">, the Supplier shall notify the </w:t>
      </w:r>
      <w:r w:rsidR="00F51A4C" w:rsidRPr="00481C98">
        <w:rPr>
          <w:rFonts w:cs="Arial"/>
          <w:b w:val="0"/>
          <w:sz w:val="22"/>
          <w:szCs w:val="22"/>
        </w:rPr>
        <w:t xml:space="preserve">Authority </w:t>
      </w:r>
      <w:r w:rsidR="00575698" w:rsidRPr="00481C98">
        <w:rPr>
          <w:rFonts w:cs="Arial"/>
          <w:b w:val="0"/>
          <w:sz w:val="22"/>
          <w:szCs w:val="22"/>
        </w:rPr>
        <w:t>immediately if it:</w:t>
      </w:r>
      <w:bookmarkEnd w:id="32"/>
    </w:p>
    <w:p w14:paraId="7A11DFCE" w14:textId="77777777" w:rsidR="00575698" w:rsidRPr="00481C98" w:rsidRDefault="0057569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lastRenderedPageBreak/>
        <w:t>receives a Data Subject Access Request (or purported Data Subject Access Request</w:t>
      </w:r>
      <w:proofErr w:type="gramStart"/>
      <w:r w:rsidRPr="00481C98">
        <w:rPr>
          <w:rFonts w:cs="Arial"/>
          <w:sz w:val="22"/>
          <w:szCs w:val="22"/>
        </w:rPr>
        <w:t>);</w:t>
      </w:r>
      <w:proofErr w:type="gramEnd"/>
    </w:p>
    <w:p w14:paraId="1AC3E590" w14:textId="77777777" w:rsidR="00575698" w:rsidRPr="00481C98" w:rsidRDefault="0057569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receives a request to rectify, block or erase any Personal </w:t>
      </w:r>
      <w:proofErr w:type="gramStart"/>
      <w:r w:rsidRPr="00481C98">
        <w:rPr>
          <w:rFonts w:cs="Arial"/>
          <w:sz w:val="22"/>
          <w:szCs w:val="22"/>
        </w:rPr>
        <w:t>Data;</w:t>
      </w:r>
      <w:proofErr w:type="gramEnd"/>
    </w:p>
    <w:p w14:paraId="684A8560" w14:textId="77777777" w:rsidR="00575698" w:rsidRPr="00481C98" w:rsidRDefault="0057569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receives any other request, complaint or communication relating to either Party's obligations under the Data Protection </w:t>
      </w:r>
      <w:proofErr w:type="gramStart"/>
      <w:r w:rsidRPr="00481C98">
        <w:rPr>
          <w:rFonts w:cs="Arial"/>
          <w:sz w:val="22"/>
          <w:szCs w:val="22"/>
        </w:rPr>
        <w:t>Legislation;</w:t>
      </w:r>
      <w:proofErr w:type="gramEnd"/>
    </w:p>
    <w:p w14:paraId="0DEB9955" w14:textId="77777777" w:rsidR="00575698" w:rsidRPr="00481C98" w:rsidRDefault="0057569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receives any communication from the Information Commissioner or any other regulatory authority in connection with Personal Data processed under this </w:t>
      </w:r>
      <w:proofErr w:type="gramStart"/>
      <w:r w:rsidRPr="00481C98">
        <w:rPr>
          <w:rFonts w:cs="Arial"/>
          <w:sz w:val="22"/>
          <w:szCs w:val="22"/>
        </w:rPr>
        <w:t>Agreement;</w:t>
      </w:r>
      <w:proofErr w:type="gramEnd"/>
    </w:p>
    <w:p w14:paraId="2266031C" w14:textId="77777777" w:rsidR="00575698" w:rsidRPr="00481C98" w:rsidRDefault="0057569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receives a request from any third Party for disclosure of Personal Data where compliance with such request is required or purported to be required by Law; or</w:t>
      </w:r>
    </w:p>
    <w:p w14:paraId="3E92099C" w14:textId="77777777" w:rsidR="00575698" w:rsidRPr="00481C98" w:rsidRDefault="0057569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becomes aware of a Data Loss Event.</w:t>
      </w:r>
    </w:p>
    <w:p w14:paraId="0387879B" w14:textId="7377A76C" w:rsidR="00575698" w:rsidRPr="00481C98" w:rsidRDefault="00575698"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3" w:name="_Ref503451408"/>
      <w:r w:rsidRPr="00481C98">
        <w:rPr>
          <w:rFonts w:cs="Arial"/>
          <w:b w:val="0"/>
          <w:sz w:val="22"/>
          <w:szCs w:val="22"/>
        </w:rPr>
        <w:t>The Supplier’s oblig</w:t>
      </w:r>
      <w:r w:rsidR="008C4D72" w:rsidRPr="00481C98">
        <w:rPr>
          <w:rFonts w:cs="Arial"/>
          <w:b w:val="0"/>
          <w:sz w:val="22"/>
          <w:szCs w:val="22"/>
        </w:rPr>
        <w:t>ation to notify under clause </w:t>
      </w:r>
      <w:r w:rsidR="008C4D72" w:rsidRPr="00481C98">
        <w:rPr>
          <w:rFonts w:cs="Arial"/>
          <w:b w:val="0"/>
          <w:sz w:val="22"/>
          <w:szCs w:val="22"/>
        </w:rPr>
        <w:fldChar w:fldCharType="begin"/>
      </w:r>
      <w:r w:rsidR="008C4D72" w:rsidRPr="00481C98">
        <w:rPr>
          <w:rFonts w:cs="Arial"/>
          <w:b w:val="0"/>
          <w:sz w:val="22"/>
          <w:szCs w:val="22"/>
        </w:rPr>
        <w:instrText xml:space="preserve"> REF _Ref503451442 \r \h </w:instrText>
      </w:r>
      <w:r w:rsidR="00481C98" w:rsidRPr="00481C98">
        <w:rPr>
          <w:rFonts w:cs="Arial"/>
          <w:b w:val="0"/>
          <w:sz w:val="22"/>
          <w:szCs w:val="22"/>
        </w:rPr>
        <w:instrText xml:space="preserve"> \* MERGEFORMAT </w:instrText>
      </w:r>
      <w:r w:rsidR="008C4D72" w:rsidRPr="00481C98">
        <w:rPr>
          <w:rFonts w:cs="Arial"/>
          <w:b w:val="0"/>
          <w:sz w:val="22"/>
          <w:szCs w:val="22"/>
        </w:rPr>
      </w:r>
      <w:r w:rsidR="008C4D72" w:rsidRPr="00481C98">
        <w:rPr>
          <w:rFonts w:cs="Arial"/>
          <w:b w:val="0"/>
          <w:sz w:val="22"/>
          <w:szCs w:val="22"/>
        </w:rPr>
        <w:fldChar w:fldCharType="separate"/>
      </w:r>
      <w:r w:rsidR="008D55CE">
        <w:rPr>
          <w:rFonts w:cs="Arial"/>
          <w:b w:val="0"/>
          <w:sz w:val="22"/>
          <w:szCs w:val="22"/>
        </w:rPr>
        <w:t>13.6</w:t>
      </w:r>
      <w:r w:rsidR="008C4D72" w:rsidRPr="00481C98">
        <w:rPr>
          <w:rFonts w:cs="Arial"/>
          <w:b w:val="0"/>
          <w:sz w:val="22"/>
          <w:szCs w:val="22"/>
        </w:rPr>
        <w:fldChar w:fldCharType="end"/>
      </w:r>
      <w:r w:rsidRPr="00481C98">
        <w:rPr>
          <w:rFonts w:cs="Arial"/>
          <w:b w:val="0"/>
          <w:sz w:val="22"/>
          <w:szCs w:val="22"/>
        </w:rPr>
        <w:t xml:space="preserve"> shall include the provision of further information to the </w:t>
      </w:r>
      <w:r w:rsidR="00F51A4C" w:rsidRPr="00481C98">
        <w:rPr>
          <w:rFonts w:cs="Arial"/>
          <w:b w:val="0"/>
          <w:sz w:val="22"/>
          <w:szCs w:val="22"/>
        </w:rPr>
        <w:t xml:space="preserve">Authority </w:t>
      </w:r>
      <w:r w:rsidRPr="00481C98">
        <w:rPr>
          <w:rFonts w:cs="Arial"/>
          <w:b w:val="0"/>
          <w:sz w:val="22"/>
          <w:szCs w:val="22"/>
        </w:rPr>
        <w:t>in phases, as details become available.</w:t>
      </w:r>
      <w:bookmarkEnd w:id="33"/>
    </w:p>
    <w:p w14:paraId="016A084C" w14:textId="505EDA83" w:rsidR="00575698" w:rsidRPr="00481C98" w:rsidRDefault="00575698"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Taking into account the nature of the processing, the Supplier shall provide the </w:t>
      </w:r>
      <w:r w:rsidR="00F51A4C" w:rsidRPr="00481C98">
        <w:rPr>
          <w:rFonts w:cs="Arial"/>
          <w:b w:val="0"/>
          <w:sz w:val="22"/>
          <w:szCs w:val="22"/>
        </w:rPr>
        <w:t xml:space="preserve">Authority </w:t>
      </w:r>
      <w:r w:rsidRPr="00481C98">
        <w:rPr>
          <w:rFonts w:cs="Arial"/>
          <w:b w:val="0"/>
          <w:sz w:val="22"/>
          <w:szCs w:val="22"/>
        </w:rPr>
        <w:t xml:space="preserve">with full assistance in relation to either Party's obligations under Data Protection Legislation and any complaint, communication or request made under </w:t>
      </w:r>
      <w:r w:rsidR="008C4D72" w:rsidRPr="00481C98">
        <w:rPr>
          <w:rFonts w:cs="Arial"/>
          <w:b w:val="0"/>
          <w:sz w:val="22"/>
          <w:szCs w:val="22"/>
        </w:rPr>
        <w:t>clause </w:t>
      </w:r>
      <w:r w:rsidR="008C4D72" w:rsidRPr="00481C98">
        <w:rPr>
          <w:rFonts w:cs="Arial"/>
          <w:b w:val="0"/>
          <w:sz w:val="22"/>
          <w:szCs w:val="22"/>
        </w:rPr>
        <w:fldChar w:fldCharType="begin"/>
      </w:r>
      <w:r w:rsidR="008C4D72" w:rsidRPr="00481C98">
        <w:rPr>
          <w:rFonts w:cs="Arial"/>
          <w:b w:val="0"/>
          <w:sz w:val="22"/>
          <w:szCs w:val="22"/>
        </w:rPr>
        <w:instrText xml:space="preserve"> REF _Ref503451442 \r \h </w:instrText>
      </w:r>
      <w:r w:rsidR="00481C98" w:rsidRPr="00481C98">
        <w:rPr>
          <w:rFonts w:cs="Arial"/>
          <w:b w:val="0"/>
          <w:sz w:val="22"/>
          <w:szCs w:val="22"/>
        </w:rPr>
        <w:instrText xml:space="preserve"> \* MERGEFORMAT </w:instrText>
      </w:r>
      <w:r w:rsidR="008C4D72" w:rsidRPr="00481C98">
        <w:rPr>
          <w:rFonts w:cs="Arial"/>
          <w:b w:val="0"/>
          <w:sz w:val="22"/>
          <w:szCs w:val="22"/>
        </w:rPr>
      </w:r>
      <w:r w:rsidR="008C4D72" w:rsidRPr="00481C98">
        <w:rPr>
          <w:rFonts w:cs="Arial"/>
          <w:b w:val="0"/>
          <w:sz w:val="22"/>
          <w:szCs w:val="22"/>
        </w:rPr>
        <w:fldChar w:fldCharType="separate"/>
      </w:r>
      <w:r w:rsidR="00CA66B1">
        <w:rPr>
          <w:rFonts w:cs="Arial"/>
          <w:b w:val="0"/>
          <w:sz w:val="22"/>
          <w:szCs w:val="22"/>
        </w:rPr>
        <w:t>13.6</w:t>
      </w:r>
      <w:r w:rsidR="008C4D72" w:rsidRPr="00481C98">
        <w:rPr>
          <w:rFonts w:cs="Arial"/>
          <w:b w:val="0"/>
          <w:sz w:val="22"/>
          <w:szCs w:val="22"/>
        </w:rPr>
        <w:fldChar w:fldCharType="end"/>
      </w:r>
      <w:r w:rsidRPr="00481C98">
        <w:rPr>
          <w:rFonts w:cs="Arial"/>
          <w:b w:val="0"/>
          <w:sz w:val="22"/>
          <w:szCs w:val="22"/>
        </w:rPr>
        <w:t xml:space="preserve"> (and insofar as possible within the timescales reasonably required by the </w:t>
      </w:r>
      <w:r w:rsidR="00F51A4C" w:rsidRPr="00481C98">
        <w:rPr>
          <w:rFonts w:cs="Arial"/>
          <w:b w:val="0"/>
          <w:sz w:val="22"/>
          <w:szCs w:val="22"/>
        </w:rPr>
        <w:t>Authority</w:t>
      </w:r>
      <w:r w:rsidRPr="00481C98">
        <w:rPr>
          <w:rFonts w:cs="Arial"/>
          <w:b w:val="0"/>
          <w:sz w:val="22"/>
          <w:szCs w:val="22"/>
        </w:rPr>
        <w:t>) including by promptly providing:</w:t>
      </w:r>
    </w:p>
    <w:p w14:paraId="5BCD0DEB" w14:textId="7C37570F" w:rsidR="00575698" w:rsidRPr="00481C98" w:rsidRDefault="002B31A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w:t>
      </w:r>
      <w:r w:rsidR="00F51A4C" w:rsidRPr="00481C98">
        <w:rPr>
          <w:rFonts w:cs="Arial"/>
          <w:sz w:val="22"/>
          <w:szCs w:val="22"/>
        </w:rPr>
        <w:t xml:space="preserve">Authority </w:t>
      </w:r>
      <w:r w:rsidRPr="00481C98">
        <w:rPr>
          <w:rFonts w:cs="Arial"/>
          <w:sz w:val="22"/>
          <w:szCs w:val="22"/>
        </w:rPr>
        <w:t xml:space="preserve">with full details and copies of the complaint, communication or </w:t>
      </w:r>
      <w:proofErr w:type="gramStart"/>
      <w:r w:rsidRPr="00481C98">
        <w:rPr>
          <w:rFonts w:cs="Arial"/>
          <w:sz w:val="22"/>
          <w:szCs w:val="22"/>
        </w:rPr>
        <w:t>request;</w:t>
      </w:r>
      <w:proofErr w:type="gramEnd"/>
    </w:p>
    <w:p w14:paraId="649BE70F" w14:textId="7BE3AB00" w:rsidR="002B31A8" w:rsidRPr="00481C98" w:rsidRDefault="002B31A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such assistance as is reasonably requested by the </w:t>
      </w:r>
      <w:r w:rsidR="00F51A4C" w:rsidRPr="00481C98">
        <w:rPr>
          <w:rFonts w:cs="Arial"/>
          <w:sz w:val="22"/>
          <w:szCs w:val="22"/>
        </w:rPr>
        <w:t xml:space="preserve">Authority </w:t>
      </w:r>
      <w:r w:rsidRPr="00481C98">
        <w:rPr>
          <w:rFonts w:cs="Arial"/>
          <w:sz w:val="22"/>
          <w:szCs w:val="22"/>
        </w:rPr>
        <w:t xml:space="preserve">to enable the </w:t>
      </w:r>
      <w:r w:rsidR="00F51A4C" w:rsidRPr="00481C98">
        <w:rPr>
          <w:rFonts w:cs="Arial"/>
          <w:sz w:val="22"/>
          <w:szCs w:val="22"/>
        </w:rPr>
        <w:t xml:space="preserve">Authority </w:t>
      </w:r>
      <w:r w:rsidRPr="00481C98">
        <w:rPr>
          <w:rFonts w:cs="Arial"/>
          <w:sz w:val="22"/>
          <w:szCs w:val="22"/>
        </w:rPr>
        <w:t xml:space="preserve">to comply with a Data Subject Access Request within the relevant timescales set out in the Data Protection </w:t>
      </w:r>
      <w:proofErr w:type="gramStart"/>
      <w:r w:rsidRPr="00481C98">
        <w:rPr>
          <w:rFonts w:cs="Arial"/>
          <w:sz w:val="22"/>
          <w:szCs w:val="22"/>
        </w:rPr>
        <w:t>Legislation;</w:t>
      </w:r>
      <w:proofErr w:type="gramEnd"/>
    </w:p>
    <w:p w14:paraId="4BFC04F6" w14:textId="6824287E" w:rsidR="002B31A8" w:rsidRPr="00481C98" w:rsidRDefault="002B31A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w:t>
      </w:r>
      <w:r w:rsidR="00F51A4C" w:rsidRPr="00481C98">
        <w:rPr>
          <w:rFonts w:cs="Arial"/>
          <w:sz w:val="22"/>
          <w:szCs w:val="22"/>
        </w:rPr>
        <w:t>Authority</w:t>
      </w:r>
      <w:r w:rsidRPr="00481C98">
        <w:rPr>
          <w:rFonts w:cs="Arial"/>
          <w:sz w:val="22"/>
          <w:szCs w:val="22"/>
        </w:rPr>
        <w:t xml:space="preserve">, at its request, with any Personal Data it holds in relation to a Data </w:t>
      </w:r>
      <w:proofErr w:type="gramStart"/>
      <w:r w:rsidRPr="00481C98">
        <w:rPr>
          <w:rFonts w:cs="Arial"/>
          <w:sz w:val="22"/>
          <w:szCs w:val="22"/>
        </w:rPr>
        <w:t>Subject;</w:t>
      </w:r>
      <w:proofErr w:type="gramEnd"/>
    </w:p>
    <w:p w14:paraId="1E573B65" w14:textId="4E324F9A" w:rsidR="002B31A8" w:rsidRPr="00481C98" w:rsidRDefault="002B31A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assistance as requested by the </w:t>
      </w:r>
      <w:r w:rsidR="00F51A4C" w:rsidRPr="00481C98">
        <w:rPr>
          <w:rFonts w:cs="Arial"/>
          <w:sz w:val="22"/>
          <w:szCs w:val="22"/>
        </w:rPr>
        <w:t xml:space="preserve">Authority </w:t>
      </w:r>
      <w:r w:rsidRPr="00481C98">
        <w:rPr>
          <w:rFonts w:cs="Arial"/>
          <w:sz w:val="22"/>
          <w:szCs w:val="22"/>
        </w:rPr>
        <w:t xml:space="preserve">following any Data Loss </w:t>
      </w:r>
      <w:proofErr w:type="gramStart"/>
      <w:r w:rsidRPr="00481C98">
        <w:rPr>
          <w:rFonts w:cs="Arial"/>
          <w:sz w:val="22"/>
          <w:szCs w:val="22"/>
        </w:rPr>
        <w:t>Event;</w:t>
      </w:r>
      <w:proofErr w:type="gramEnd"/>
    </w:p>
    <w:p w14:paraId="138E45FF" w14:textId="465BBAA6" w:rsidR="002B31A8" w:rsidRPr="00481C98" w:rsidRDefault="002B31A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assistance as requested by the </w:t>
      </w:r>
      <w:r w:rsidR="00F51A4C" w:rsidRPr="00481C98">
        <w:rPr>
          <w:rFonts w:cs="Arial"/>
          <w:sz w:val="22"/>
          <w:szCs w:val="22"/>
        </w:rPr>
        <w:t xml:space="preserve">Authority </w:t>
      </w:r>
      <w:r w:rsidRPr="00481C98">
        <w:rPr>
          <w:rFonts w:cs="Arial"/>
          <w:sz w:val="22"/>
          <w:szCs w:val="22"/>
        </w:rPr>
        <w:t xml:space="preserve">with respect to any request from the Information Commissioner’s Office, or any consultation by the </w:t>
      </w:r>
      <w:r w:rsidR="00F51A4C" w:rsidRPr="00481C98">
        <w:rPr>
          <w:rFonts w:cs="Arial"/>
          <w:sz w:val="22"/>
          <w:szCs w:val="22"/>
        </w:rPr>
        <w:t xml:space="preserve">Authority </w:t>
      </w:r>
      <w:r w:rsidRPr="00481C98">
        <w:rPr>
          <w:rFonts w:cs="Arial"/>
          <w:sz w:val="22"/>
          <w:szCs w:val="22"/>
        </w:rPr>
        <w:t>with the Information Commissioner's Office.</w:t>
      </w:r>
    </w:p>
    <w:p w14:paraId="541FF2DF" w14:textId="5154F09D" w:rsidR="002B31A8" w:rsidRPr="00481C98" w:rsidRDefault="002B31A8"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The Supplier shall maintain complete and accurate records and information to demonstrate its compliance with this clause. This requirement does not apply where the Supplier employs fewer than</w:t>
      </w:r>
      <w:r w:rsidR="00E16888" w:rsidRPr="00481C98">
        <w:rPr>
          <w:rFonts w:cs="Arial"/>
          <w:b w:val="0"/>
          <w:sz w:val="22"/>
          <w:szCs w:val="22"/>
        </w:rPr>
        <w:t> </w:t>
      </w:r>
      <w:r w:rsidRPr="00481C98">
        <w:rPr>
          <w:rFonts w:cs="Arial"/>
          <w:b w:val="0"/>
          <w:sz w:val="22"/>
          <w:szCs w:val="22"/>
        </w:rPr>
        <w:t>250 staff, unless:</w:t>
      </w:r>
    </w:p>
    <w:p w14:paraId="68B5276E" w14:textId="4814562F" w:rsidR="002B31A8" w:rsidRPr="00481C98" w:rsidRDefault="002B31A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w:t>
      </w:r>
      <w:r w:rsidR="00F51A4C" w:rsidRPr="00481C98">
        <w:rPr>
          <w:rFonts w:cs="Arial"/>
          <w:sz w:val="22"/>
          <w:szCs w:val="22"/>
        </w:rPr>
        <w:t xml:space="preserve">Authority </w:t>
      </w:r>
      <w:r w:rsidRPr="00481C98">
        <w:rPr>
          <w:rFonts w:cs="Arial"/>
          <w:sz w:val="22"/>
          <w:szCs w:val="22"/>
        </w:rPr>
        <w:t xml:space="preserve">determines that the processing is not </w:t>
      </w:r>
      <w:proofErr w:type="gramStart"/>
      <w:r w:rsidRPr="00481C98">
        <w:rPr>
          <w:rFonts w:cs="Arial"/>
          <w:sz w:val="22"/>
          <w:szCs w:val="22"/>
        </w:rPr>
        <w:t>occasional;</w:t>
      </w:r>
      <w:proofErr w:type="gramEnd"/>
    </w:p>
    <w:p w14:paraId="08B69FAD" w14:textId="4845C190" w:rsidR="002B31A8" w:rsidRPr="00481C98" w:rsidRDefault="002B31A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w:t>
      </w:r>
      <w:r w:rsidR="00F51A4C" w:rsidRPr="00481C98">
        <w:rPr>
          <w:rFonts w:cs="Arial"/>
          <w:sz w:val="22"/>
          <w:szCs w:val="22"/>
        </w:rPr>
        <w:t xml:space="preserve">Authority </w:t>
      </w:r>
      <w:r w:rsidRPr="00481C98">
        <w:rPr>
          <w:rFonts w:cs="Arial"/>
          <w:sz w:val="22"/>
          <w:szCs w:val="22"/>
        </w:rPr>
        <w:t>determines the processing includes special categories of data as referred to in Article</w:t>
      </w:r>
      <w:r w:rsidR="00E16888" w:rsidRPr="00481C98">
        <w:rPr>
          <w:rFonts w:cs="Arial"/>
          <w:sz w:val="22"/>
          <w:szCs w:val="22"/>
        </w:rPr>
        <w:t> </w:t>
      </w:r>
      <w:r w:rsidRPr="00481C98">
        <w:rPr>
          <w:rFonts w:cs="Arial"/>
          <w:sz w:val="22"/>
          <w:szCs w:val="22"/>
        </w:rPr>
        <w:t>9</w:t>
      </w:r>
      <w:r w:rsidR="00CA66B1">
        <w:rPr>
          <w:rFonts w:cs="Arial"/>
          <w:sz w:val="22"/>
          <w:szCs w:val="22"/>
        </w:rPr>
        <w:t xml:space="preserve"> </w:t>
      </w:r>
      <w:r w:rsidRPr="00481C98">
        <w:rPr>
          <w:rFonts w:cs="Arial"/>
          <w:sz w:val="22"/>
          <w:szCs w:val="22"/>
        </w:rPr>
        <w:t>(1) of the GDPR or Personal Data relating to criminal convictions and offences referred to in Article</w:t>
      </w:r>
      <w:r w:rsidR="00E16888" w:rsidRPr="00481C98">
        <w:rPr>
          <w:rFonts w:cs="Arial"/>
          <w:sz w:val="22"/>
          <w:szCs w:val="22"/>
        </w:rPr>
        <w:t> </w:t>
      </w:r>
      <w:r w:rsidRPr="00481C98">
        <w:rPr>
          <w:rFonts w:cs="Arial"/>
          <w:sz w:val="22"/>
          <w:szCs w:val="22"/>
        </w:rPr>
        <w:t>10 of the GDPR; and</w:t>
      </w:r>
    </w:p>
    <w:p w14:paraId="611854DC" w14:textId="2B721446" w:rsidR="002B31A8" w:rsidRPr="00481C98" w:rsidRDefault="002B31A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w:t>
      </w:r>
      <w:r w:rsidR="00F51A4C" w:rsidRPr="00481C98">
        <w:rPr>
          <w:rFonts w:cs="Arial"/>
          <w:sz w:val="22"/>
          <w:szCs w:val="22"/>
        </w:rPr>
        <w:t xml:space="preserve">Authority </w:t>
      </w:r>
      <w:r w:rsidRPr="00481C98">
        <w:rPr>
          <w:rFonts w:cs="Arial"/>
          <w:sz w:val="22"/>
          <w:szCs w:val="22"/>
        </w:rPr>
        <w:t>determines that the processing is likely to result in a risk to the rights and freedoms of Data Subjects.</w:t>
      </w:r>
    </w:p>
    <w:p w14:paraId="7D7C71C8" w14:textId="2ADA175A" w:rsidR="002B31A8" w:rsidRPr="00481C98" w:rsidRDefault="002B31A8"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shall allow for audits of its Data Processing activity by the </w:t>
      </w:r>
      <w:r w:rsidR="00F51A4C" w:rsidRPr="00481C98">
        <w:rPr>
          <w:rFonts w:cs="Arial"/>
          <w:b w:val="0"/>
          <w:sz w:val="22"/>
          <w:szCs w:val="22"/>
        </w:rPr>
        <w:t xml:space="preserve">Authority </w:t>
      </w:r>
      <w:r w:rsidRPr="00481C98">
        <w:rPr>
          <w:rFonts w:cs="Arial"/>
          <w:b w:val="0"/>
          <w:sz w:val="22"/>
          <w:szCs w:val="22"/>
        </w:rPr>
        <w:t xml:space="preserve">or the </w:t>
      </w:r>
      <w:r w:rsidR="00F51A4C" w:rsidRPr="00481C98">
        <w:rPr>
          <w:rFonts w:cs="Arial"/>
          <w:b w:val="0"/>
          <w:sz w:val="22"/>
          <w:szCs w:val="22"/>
        </w:rPr>
        <w:t>Authority</w:t>
      </w:r>
      <w:r w:rsidRPr="00481C98">
        <w:rPr>
          <w:rFonts w:cs="Arial"/>
          <w:b w:val="0"/>
          <w:sz w:val="22"/>
          <w:szCs w:val="22"/>
        </w:rPr>
        <w:t>’s designated auditor.</w:t>
      </w:r>
    </w:p>
    <w:p w14:paraId="2A25FB25" w14:textId="77777777" w:rsidR="002B31A8" w:rsidRPr="00481C98" w:rsidRDefault="002B31A8"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The Supplier shall designate a data protection officer if required by the Data Protection Legislation.</w:t>
      </w:r>
    </w:p>
    <w:p w14:paraId="0E208D17" w14:textId="77777777" w:rsidR="002B31A8" w:rsidRPr="00481C98" w:rsidRDefault="002B31A8"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Before allowing any Sub-processor to process any Personal Data related to this Agreement, the Supplier must:</w:t>
      </w:r>
    </w:p>
    <w:p w14:paraId="11D16C3F" w14:textId="0BBEA4BA" w:rsidR="002B31A8" w:rsidRPr="00481C98" w:rsidRDefault="002B31A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notify the </w:t>
      </w:r>
      <w:r w:rsidR="00F51A4C" w:rsidRPr="00481C98">
        <w:rPr>
          <w:rFonts w:cs="Arial"/>
          <w:sz w:val="22"/>
          <w:szCs w:val="22"/>
        </w:rPr>
        <w:t xml:space="preserve">Authority </w:t>
      </w:r>
      <w:r w:rsidRPr="00481C98">
        <w:rPr>
          <w:rFonts w:cs="Arial"/>
          <w:sz w:val="22"/>
          <w:szCs w:val="22"/>
        </w:rPr>
        <w:t xml:space="preserve">in writing of the intended Sub-processor and </w:t>
      </w:r>
      <w:proofErr w:type="gramStart"/>
      <w:r w:rsidRPr="00481C98">
        <w:rPr>
          <w:rFonts w:cs="Arial"/>
          <w:sz w:val="22"/>
          <w:szCs w:val="22"/>
        </w:rPr>
        <w:t>processing;</w:t>
      </w:r>
      <w:proofErr w:type="gramEnd"/>
    </w:p>
    <w:p w14:paraId="2A326BE7" w14:textId="2BC21C8F" w:rsidR="002B31A8" w:rsidRPr="00481C98" w:rsidRDefault="002B31A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obtain the written consent of the </w:t>
      </w:r>
      <w:proofErr w:type="gramStart"/>
      <w:r w:rsidR="00F51A4C" w:rsidRPr="00481C98">
        <w:rPr>
          <w:rFonts w:cs="Arial"/>
          <w:sz w:val="22"/>
          <w:szCs w:val="22"/>
        </w:rPr>
        <w:t>Authority</w:t>
      </w:r>
      <w:r w:rsidRPr="00481C98">
        <w:rPr>
          <w:rFonts w:cs="Arial"/>
          <w:sz w:val="22"/>
          <w:szCs w:val="22"/>
        </w:rPr>
        <w:t>;</w:t>
      </w:r>
      <w:proofErr w:type="gramEnd"/>
    </w:p>
    <w:p w14:paraId="6B624D8A" w14:textId="630EC26D" w:rsidR="002B31A8" w:rsidRPr="00481C98" w:rsidRDefault="002B31A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enter into a written agreement with the Sub-processor which give effect to the terms set out in this cl</w:t>
      </w:r>
      <w:r w:rsidR="00CA66B1">
        <w:rPr>
          <w:rFonts w:cs="Arial"/>
          <w:sz w:val="22"/>
          <w:szCs w:val="22"/>
        </w:rPr>
        <w:t>ause 13</w:t>
      </w:r>
      <w:r w:rsidRPr="00481C98">
        <w:rPr>
          <w:rFonts w:cs="Arial"/>
          <w:sz w:val="22"/>
          <w:szCs w:val="22"/>
        </w:rPr>
        <w:t xml:space="preserve"> such that they apply to the Sub-processor; and</w:t>
      </w:r>
    </w:p>
    <w:p w14:paraId="3545920E" w14:textId="178B289B" w:rsidR="002B31A8" w:rsidRPr="00481C98" w:rsidRDefault="002B31A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provide the </w:t>
      </w:r>
      <w:r w:rsidR="00F51A4C" w:rsidRPr="00481C98">
        <w:rPr>
          <w:rFonts w:cs="Arial"/>
          <w:sz w:val="22"/>
          <w:szCs w:val="22"/>
        </w:rPr>
        <w:t xml:space="preserve">Authority </w:t>
      </w:r>
      <w:r w:rsidRPr="00481C98">
        <w:rPr>
          <w:rFonts w:cs="Arial"/>
          <w:sz w:val="22"/>
          <w:szCs w:val="22"/>
        </w:rPr>
        <w:t xml:space="preserve">with such information regarding the Sub-processor as the </w:t>
      </w:r>
      <w:r w:rsidR="00F51A4C" w:rsidRPr="00481C98">
        <w:rPr>
          <w:rFonts w:cs="Arial"/>
          <w:sz w:val="22"/>
          <w:szCs w:val="22"/>
        </w:rPr>
        <w:t xml:space="preserve">Authority </w:t>
      </w:r>
      <w:r w:rsidRPr="00481C98">
        <w:rPr>
          <w:rFonts w:cs="Arial"/>
          <w:sz w:val="22"/>
          <w:szCs w:val="22"/>
        </w:rPr>
        <w:lastRenderedPageBreak/>
        <w:t>may reasonably require.</w:t>
      </w:r>
    </w:p>
    <w:p w14:paraId="490104B8" w14:textId="77777777" w:rsidR="002B31A8" w:rsidRPr="00481C98" w:rsidRDefault="002B31A8"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The Supplier shall remain fully liable for all acts or omissions of any Sub-processor.</w:t>
      </w:r>
    </w:p>
    <w:p w14:paraId="471ED452" w14:textId="668401BA" w:rsidR="002B31A8" w:rsidRPr="00481C98" w:rsidRDefault="002B31A8"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The Supplier may, at any time on not less than</w:t>
      </w:r>
      <w:r w:rsidR="00E16888" w:rsidRPr="00481C98">
        <w:rPr>
          <w:rFonts w:cs="Arial"/>
          <w:b w:val="0"/>
          <w:sz w:val="22"/>
          <w:szCs w:val="22"/>
        </w:rPr>
        <w:t> </w:t>
      </w:r>
      <w:r w:rsidRPr="00481C98">
        <w:rPr>
          <w:rFonts w:cs="Arial"/>
          <w:b w:val="0"/>
          <w:sz w:val="22"/>
          <w:szCs w:val="22"/>
        </w:rPr>
        <w:t>30 Working Days’ notice, revise this clause by replacing it with any applicable controller to processor standard clauses or similar terms forming part of an applicable certification scheme (which shall apply when incorporated by attachment to this Agreement).</w:t>
      </w:r>
    </w:p>
    <w:p w14:paraId="04C42097" w14:textId="50A18272" w:rsidR="002B31A8" w:rsidRPr="00481C98" w:rsidRDefault="002B31A8"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Parties agree to take account of any guidance issued by the Information Commissioner’s Office. The </w:t>
      </w:r>
      <w:r w:rsidR="00F51A4C" w:rsidRPr="00481C98">
        <w:rPr>
          <w:rFonts w:cs="Arial"/>
          <w:b w:val="0"/>
          <w:sz w:val="22"/>
          <w:szCs w:val="22"/>
        </w:rPr>
        <w:t xml:space="preserve">Authority </w:t>
      </w:r>
      <w:r w:rsidRPr="00481C98">
        <w:rPr>
          <w:rFonts w:cs="Arial"/>
          <w:b w:val="0"/>
          <w:sz w:val="22"/>
          <w:szCs w:val="22"/>
        </w:rPr>
        <w:t>may on not less than</w:t>
      </w:r>
      <w:r w:rsidR="00E16888" w:rsidRPr="00481C98">
        <w:rPr>
          <w:rFonts w:cs="Arial"/>
          <w:b w:val="0"/>
          <w:sz w:val="22"/>
          <w:szCs w:val="22"/>
        </w:rPr>
        <w:t> </w:t>
      </w:r>
      <w:r w:rsidRPr="00481C98">
        <w:rPr>
          <w:rFonts w:cs="Arial"/>
          <w:b w:val="0"/>
          <w:sz w:val="22"/>
          <w:szCs w:val="22"/>
        </w:rPr>
        <w:t>30 Working Days’ notice to the Supplier amend this agreement to ensure that it complies with any guidance issued by the Information Commissioner’s Office.</w:t>
      </w:r>
    </w:p>
    <w:p w14:paraId="7322E950" w14:textId="77777777" w:rsidR="004A64FD" w:rsidRPr="00481C98" w:rsidRDefault="004A64FD" w:rsidP="00205CF9">
      <w:pPr>
        <w:pStyle w:val="Level1Heading"/>
        <w:tabs>
          <w:tab w:val="clear" w:pos="851"/>
          <w:tab w:val="num" w:pos="567"/>
        </w:tabs>
        <w:spacing w:before="0" w:after="120" w:line="240" w:lineRule="auto"/>
        <w:jc w:val="both"/>
        <w:rPr>
          <w:rFonts w:cs="Arial"/>
          <w:szCs w:val="22"/>
        </w:rPr>
      </w:pPr>
      <w:bookmarkStart w:id="34" w:name="_Ref377050536"/>
      <w:r w:rsidRPr="00481C98">
        <w:rPr>
          <w:rFonts w:cs="Arial"/>
          <w:szCs w:val="22"/>
        </w:rPr>
        <w:t>Liability</w:t>
      </w:r>
      <w:bookmarkEnd w:id="34"/>
      <w:r w:rsidR="00D12BF2" w:rsidRPr="00481C98">
        <w:rPr>
          <w:rFonts w:cs="Arial"/>
          <w:szCs w:val="22"/>
        </w:rPr>
        <w:t xml:space="preserve"> </w:t>
      </w:r>
    </w:p>
    <w:p w14:paraId="1D5DA590" w14:textId="3B6582CB" w:rsidR="004A64FD" w:rsidRPr="006C1C4E" w:rsidRDefault="004A64FD" w:rsidP="00205CF9">
      <w:pPr>
        <w:pStyle w:val="Level2Heading"/>
        <w:keepNext w:val="0"/>
        <w:widowControl w:val="0"/>
        <w:tabs>
          <w:tab w:val="clear" w:pos="1031"/>
          <w:tab w:val="num" w:pos="0"/>
        </w:tabs>
        <w:spacing w:before="0" w:after="120" w:line="240" w:lineRule="auto"/>
        <w:ind w:left="539" w:hanging="539"/>
        <w:jc w:val="both"/>
        <w:rPr>
          <w:rFonts w:cs="Arial"/>
          <w:b w:val="0"/>
          <w:sz w:val="22"/>
          <w:szCs w:val="22"/>
        </w:rPr>
      </w:pPr>
      <w:r w:rsidRPr="006C1C4E">
        <w:rPr>
          <w:rFonts w:cs="Arial"/>
          <w:b w:val="0"/>
          <w:sz w:val="22"/>
          <w:szCs w:val="22"/>
        </w:rPr>
        <w:t xml:space="preserve">The Supplier shall not be responsible for any injury, loss, damage, </w:t>
      </w:r>
      <w:proofErr w:type="gramStart"/>
      <w:r w:rsidRPr="006C1C4E">
        <w:rPr>
          <w:rFonts w:cs="Arial"/>
          <w:b w:val="0"/>
          <w:sz w:val="22"/>
          <w:szCs w:val="22"/>
        </w:rPr>
        <w:t>cost</w:t>
      </w:r>
      <w:proofErr w:type="gramEnd"/>
      <w:r w:rsidRPr="006C1C4E">
        <w:rPr>
          <w:rFonts w:cs="Arial"/>
          <w:b w:val="0"/>
          <w:sz w:val="22"/>
          <w:szCs w:val="22"/>
        </w:rPr>
        <w:t xml:space="preserve"> or expense </w:t>
      </w:r>
      <w:r w:rsidR="00D12BF2" w:rsidRPr="006C1C4E">
        <w:rPr>
          <w:rFonts w:cs="Arial"/>
          <w:b w:val="0"/>
          <w:sz w:val="22"/>
          <w:szCs w:val="22"/>
        </w:rPr>
        <w:t xml:space="preserve">suffered by the </w:t>
      </w:r>
      <w:r w:rsidR="00F51A4C" w:rsidRPr="006C1C4E">
        <w:rPr>
          <w:rFonts w:cs="Arial"/>
          <w:b w:val="0"/>
          <w:sz w:val="22"/>
          <w:szCs w:val="22"/>
        </w:rPr>
        <w:t xml:space="preserve">Authority </w:t>
      </w:r>
      <w:r w:rsidRPr="006C1C4E">
        <w:rPr>
          <w:rFonts w:cs="Arial"/>
          <w:b w:val="0"/>
          <w:sz w:val="22"/>
          <w:szCs w:val="22"/>
        </w:rPr>
        <w:t xml:space="preserve">if and to the extent that it is caused by the negligence or wilful misconduct of the </w:t>
      </w:r>
      <w:r w:rsidR="00F51A4C" w:rsidRPr="006C1C4E">
        <w:rPr>
          <w:rFonts w:cs="Arial"/>
          <w:b w:val="0"/>
          <w:sz w:val="22"/>
          <w:szCs w:val="22"/>
        </w:rPr>
        <w:t xml:space="preserve">Authority </w:t>
      </w:r>
      <w:r w:rsidRPr="006C1C4E">
        <w:rPr>
          <w:rFonts w:cs="Arial"/>
          <w:b w:val="0"/>
          <w:sz w:val="22"/>
          <w:szCs w:val="22"/>
        </w:rPr>
        <w:t xml:space="preserve">or by breach by the </w:t>
      </w:r>
      <w:r w:rsidR="00F51A4C" w:rsidRPr="006C1C4E">
        <w:rPr>
          <w:rFonts w:cs="Arial"/>
          <w:b w:val="0"/>
          <w:sz w:val="22"/>
          <w:szCs w:val="22"/>
        </w:rPr>
        <w:t xml:space="preserve">Authority </w:t>
      </w:r>
      <w:r w:rsidRPr="006C1C4E">
        <w:rPr>
          <w:rFonts w:cs="Arial"/>
          <w:b w:val="0"/>
          <w:sz w:val="22"/>
          <w:szCs w:val="22"/>
        </w:rPr>
        <w:t>of its obligations under the Agreement.</w:t>
      </w:r>
    </w:p>
    <w:p w14:paraId="2CA556C3" w14:textId="1AC9B7E1" w:rsidR="004A64FD" w:rsidRPr="006C1C4E" w:rsidRDefault="004A64FD"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5" w:name="_Ref370389250"/>
      <w:r w:rsidRPr="006C1C4E">
        <w:rPr>
          <w:rFonts w:cs="Arial"/>
          <w:b w:val="0"/>
          <w:sz w:val="22"/>
          <w:szCs w:val="22"/>
        </w:rPr>
        <w:t>Subject always to clause</w:t>
      </w:r>
      <w:r w:rsidR="00820649" w:rsidRPr="006C1C4E">
        <w:rPr>
          <w:rFonts w:cs="Arial"/>
          <w:b w:val="0"/>
          <w:sz w:val="22"/>
          <w:szCs w:val="22"/>
        </w:rPr>
        <w:t>s</w:t>
      </w:r>
      <w:r w:rsidR="00613316" w:rsidRPr="006C1C4E">
        <w:rPr>
          <w:rFonts w:cs="Arial"/>
          <w:b w:val="0"/>
          <w:sz w:val="22"/>
          <w:szCs w:val="22"/>
        </w:rPr>
        <w:t> </w:t>
      </w:r>
      <w:r w:rsidR="00343C10" w:rsidRPr="006C1C4E">
        <w:rPr>
          <w:rFonts w:cs="Arial"/>
          <w:b w:val="0"/>
          <w:sz w:val="22"/>
          <w:szCs w:val="22"/>
        </w:rPr>
        <w:fldChar w:fldCharType="begin"/>
      </w:r>
      <w:r w:rsidR="00820649" w:rsidRPr="006C1C4E">
        <w:rPr>
          <w:rFonts w:cs="Arial"/>
          <w:b w:val="0"/>
          <w:sz w:val="22"/>
          <w:szCs w:val="22"/>
        </w:rPr>
        <w:instrText xml:space="preserve"> REF _Ref359607720 \r \h </w:instrText>
      </w:r>
      <w:r w:rsidR="00A82729" w:rsidRPr="006C1C4E">
        <w:rPr>
          <w:rFonts w:cs="Arial"/>
          <w:b w:val="0"/>
          <w:sz w:val="22"/>
          <w:szCs w:val="22"/>
        </w:rPr>
        <w:instrText xml:space="preserve"> \* MERGEFORMAT </w:instrText>
      </w:r>
      <w:r w:rsidR="00343C10" w:rsidRPr="006C1C4E">
        <w:rPr>
          <w:rFonts w:cs="Arial"/>
          <w:b w:val="0"/>
          <w:sz w:val="22"/>
          <w:szCs w:val="22"/>
        </w:rPr>
      </w:r>
      <w:r w:rsidR="00343C10" w:rsidRPr="006C1C4E">
        <w:rPr>
          <w:rFonts w:cs="Arial"/>
          <w:b w:val="0"/>
          <w:sz w:val="22"/>
          <w:szCs w:val="22"/>
        </w:rPr>
        <w:fldChar w:fldCharType="separate"/>
      </w:r>
      <w:r w:rsidR="008D55CE">
        <w:rPr>
          <w:rFonts w:cs="Arial"/>
          <w:b w:val="0"/>
          <w:sz w:val="22"/>
          <w:szCs w:val="22"/>
        </w:rPr>
        <w:t>14.3</w:t>
      </w:r>
      <w:r w:rsidR="00343C10" w:rsidRPr="006C1C4E">
        <w:rPr>
          <w:rFonts w:cs="Arial"/>
          <w:b w:val="0"/>
          <w:sz w:val="22"/>
          <w:szCs w:val="22"/>
        </w:rPr>
        <w:fldChar w:fldCharType="end"/>
      </w:r>
      <w:r w:rsidR="00CA17F9" w:rsidRPr="006C1C4E">
        <w:rPr>
          <w:rFonts w:cs="Arial"/>
          <w:b w:val="0"/>
          <w:sz w:val="22"/>
          <w:szCs w:val="22"/>
        </w:rPr>
        <w:t xml:space="preserve"> and</w:t>
      </w:r>
      <w:r w:rsidR="00E16888" w:rsidRPr="006C1C4E">
        <w:rPr>
          <w:rFonts w:cs="Arial"/>
          <w:b w:val="0"/>
          <w:sz w:val="22"/>
          <w:szCs w:val="22"/>
        </w:rPr>
        <w:t> </w:t>
      </w:r>
      <w:r w:rsidR="00343C10" w:rsidRPr="006C1C4E">
        <w:rPr>
          <w:rFonts w:cs="Arial"/>
          <w:b w:val="0"/>
          <w:sz w:val="22"/>
          <w:szCs w:val="22"/>
        </w:rPr>
        <w:fldChar w:fldCharType="begin"/>
      </w:r>
      <w:r w:rsidR="005D5533" w:rsidRPr="006C1C4E">
        <w:rPr>
          <w:rFonts w:cs="Arial"/>
          <w:b w:val="0"/>
          <w:sz w:val="22"/>
          <w:szCs w:val="22"/>
        </w:rPr>
        <w:instrText xml:space="preserve"> REF _Ref359607729 \r \h </w:instrText>
      </w:r>
      <w:r w:rsidR="00A82729" w:rsidRPr="006C1C4E">
        <w:rPr>
          <w:rFonts w:cs="Arial"/>
          <w:b w:val="0"/>
          <w:sz w:val="22"/>
          <w:szCs w:val="22"/>
        </w:rPr>
        <w:instrText xml:space="preserve"> \* MERGEFORMAT </w:instrText>
      </w:r>
      <w:r w:rsidR="00343C10" w:rsidRPr="006C1C4E">
        <w:rPr>
          <w:rFonts w:cs="Arial"/>
          <w:b w:val="0"/>
          <w:sz w:val="22"/>
          <w:szCs w:val="22"/>
        </w:rPr>
      </w:r>
      <w:r w:rsidR="00343C10" w:rsidRPr="006C1C4E">
        <w:rPr>
          <w:rFonts w:cs="Arial"/>
          <w:b w:val="0"/>
          <w:sz w:val="22"/>
          <w:szCs w:val="22"/>
        </w:rPr>
        <w:fldChar w:fldCharType="separate"/>
      </w:r>
      <w:r w:rsidR="008D55CE">
        <w:rPr>
          <w:rFonts w:cs="Arial"/>
          <w:b w:val="0"/>
          <w:sz w:val="22"/>
          <w:szCs w:val="22"/>
        </w:rPr>
        <w:t>14.4</w:t>
      </w:r>
      <w:r w:rsidR="00343C10" w:rsidRPr="006C1C4E">
        <w:rPr>
          <w:rFonts w:cs="Arial"/>
          <w:b w:val="0"/>
          <w:sz w:val="22"/>
          <w:szCs w:val="22"/>
        </w:rPr>
        <w:fldChar w:fldCharType="end"/>
      </w:r>
      <w:r w:rsidRPr="006C1C4E">
        <w:rPr>
          <w:rFonts w:cs="Arial"/>
          <w:b w:val="0"/>
          <w:sz w:val="22"/>
          <w:szCs w:val="22"/>
        </w:rPr>
        <w:t>:</w:t>
      </w:r>
      <w:bookmarkEnd w:id="35"/>
    </w:p>
    <w:p w14:paraId="5DFE3B53" w14:textId="1CC23CF5" w:rsidR="004A64FD" w:rsidRPr="006C1C4E" w:rsidRDefault="004A64FD"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6" w:name="_Ref377110477"/>
      <w:r w:rsidRPr="006C1C4E">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w:t>
      </w:r>
      <w:r w:rsidR="001A1461" w:rsidRPr="006C1C4E">
        <w:rPr>
          <w:rFonts w:cs="Arial"/>
          <w:sz w:val="22"/>
          <w:szCs w:val="22"/>
        </w:rPr>
        <w:t>the greater of one million pounds</w:t>
      </w:r>
      <w:r w:rsidR="00E16888" w:rsidRPr="006C1C4E">
        <w:rPr>
          <w:rFonts w:cs="Arial"/>
          <w:sz w:val="22"/>
          <w:szCs w:val="22"/>
        </w:rPr>
        <w:t> </w:t>
      </w:r>
      <w:r w:rsidR="001A1461" w:rsidRPr="006C1C4E">
        <w:rPr>
          <w:rFonts w:cs="Arial"/>
          <w:sz w:val="22"/>
          <w:szCs w:val="22"/>
        </w:rPr>
        <w:t>(£1,000,000) or one hundred percent</w:t>
      </w:r>
      <w:r w:rsidR="00E16888" w:rsidRPr="006C1C4E">
        <w:rPr>
          <w:rFonts w:cs="Arial"/>
          <w:sz w:val="22"/>
          <w:szCs w:val="22"/>
        </w:rPr>
        <w:t> </w:t>
      </w:r>
      <w:r w:rsidR="001A1461" w:rsidRPr="006C1C4E">
        <w:rPr>
          <w:rFonts w:cs="Arial"/>
          <w:sz w:val="22"/>
          <w:szCs w:val="22"/>
        </w:rPr>
        <w:t>(100%) of the aggregate of all Revenue</w:t>
      </w:r>
      <w:r w:rsidR="002A3818" w:rsidRPr="006C1C4E">
        <w:rPr>
          <w:rFonts w:cs="Arial"/>
          <w:sz w:val="22"/>
          <w:szCs w:val="22"/>
        </w:rPr>
        <w:t xml:space="preserve"> which became payable under this Agree</w:t>
      </w:r>
      <w:r w:rsidR="001A2155" w:rsidRPr="006C1C4E">
        <w:rPr>
          <w:rFonts w:cs="Arial"/>
          <w:sz w:val="22"/>
          <w:szCs w:val="22"/>
        </w:rPr>
        <w:t>ment by the Supplier during the</w:t>
      </w:r>
      <w:r w:rsidR="00400F99" w:rsidRPr="006C1C4E">
        <w:rPr>
          <w:rFonts w:cs="Arial"/>
          <w:sz w:val="22"/>
          <w:szCs w:val="22"/>
        </w:rPr>
        <w:t xml:space="preserve"> year immediately preceding the year in which the default occurs</w:t>
      </w:r>
      <w:r w:rsidRPr="006C1C4E">
        <w:rPr>
          <w:rFonts w:cs="Arial"/>
          <w:sz w:val="22"/>
          <w:szCs w:val="22"/>
        </w:rPr>
        <w:t>; and</w:t>
      </w:r>
      <w:bookmarkEnd w:id="36"/>
    </w:p>
    <w:p w14:paraId="7D36B9BD" w14:textId="1F19A22F" w:rsidR="004A64FD" w:rsidRPr="006C1C4E" w:rsidRDefault="00B12A3D"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6C1C4E">
        <w:rPr>
          <w:rFonts w:cs="Arial"/>
          <w:sz w:val="22"/>
          <w:szCs w:val="22"/>
        </w:rPr>
        <w:t xml:space="preserve">except in the case of claims arising under </w:t>
      </w:r>
      <w:r w:rsidR="005D5533" w:rsidRPr="006C1C4E">
        <w:rPr>
          <w:rFonts w:cs="Arial"/>
          <w:sz w:val="22"/>
          <w:szCs w:val="22"/>
        </w:rPr>
        <w:t>clause</w:t>
      </w:r>
      <w:r w:rsidR="00E16888" w:rsidRPr="006C1C4E">
        <w:rPr>
          <w:rFonts w:cs="Arial"/>
          <w:sz w:val="22"/>
          <w:szCs w:val="22"/>
        </w:rPr>
        <w:t> </w:t>
      </w:r>
      <w:r w:rsidR="00095F06">
        <w:rPr>
          <w:rFonts w:cs="Arial"/>
          <w:sz w:val="22"/>
          <w:szCs w:val="22"/>
        </w:rPr>
        <w:t>2.3 of Annex 5</w:t>
      </w:r>
      <w:r w:rsidR="00CA17F9" w:rsidRPr="006C1C4E">
        <w:rPr>
          <w:rFonts w:cs="Arial"/>
          <w:sz w:val="22"/>
          <w:szCs w:val="22"/>
        </w:rPr>
        <w:t xml:space="preserve"> </w:t>
      </w:r>
      <w:r w:rsidRPr="006C1C4E">
        <w:rPr>
          <w:rFonts w:cs="Arial"/>
          <w:sz w:val="22"/>
          <w:szCs w:val="22"/>
        </w:rPr>
        <w:t>and</w:t>
      </w:r>
      <w:r w:rsidR="00E16888" w:rsidRPr="006C1C4E">
        <w:rPr>
          <w:rFonts w:cs="Arial"/>
          <w:sz w:val="22"/>
          <w:szCs w:val="22"/>
        </w:rPr>
        <w:t> </w:t>
      </w:r>
      <w:r w:rsidR="00343C10" w:rsidRPr="006C1C4E">
        <w:rPr>
          <w:rFonts w:cs="Arial"/>
          <w:sz w:val="22"/>
          <w:szCs w:val="22"/>
        </w:rPr>
        <w:fldChar w:fldCharType="begin"/>
      </w:r>
      <w:r w:rsidR="005D5533" w:rsidRPr="006C1C4E">
        <w:rPr>
          <w:rFonts w:cs="Arial"/>
          <w:sz w:val="22"/>
          <w:szCs w:val="22"/>
        </w:rPr>
        <w:instrText xml:space="preserve"> REF _Ref370389344 \r \h </w:instrText>
      </w:r>
      <w:r w:rsidR="00481C98" w:rsidRPr="006C1C4E">
        <w:rPr>
          <w:rFonts w:cs="Arial"/>
          <w:sz w:val="22"/>
          <w:szCs w:val="22"/>
        </w:rPr>
        <w:instrText xml:space="preserve"> \* MERGEFORMAT </w:instrText>
      </w:r>
      <w:r w:rsidR="00343C10" w:rsidRPr="006C1C4E">
        <w:rPr>
          <w:rFonts w:cs="Arial"/>
          <w:sz w:val="22"/>
          <w:szCs w:val="22"/>
        </w:rPr>
      </w:r>
      <w:r w:rsidR="00343C10" w:rsidRPr="006C1C4E">
        <w:rPr>
          <w:rFonts w:cs="Arial"/>
          <w:sz w:val="22"/>
          <w:szCs w:val="22"/>
        </w:rPr>
        <w:fldChar w:fldCharType="separate"/>
      </w:r>
      <w:r w:rsidR="008A212E">
        <w:rPr>
          <w:rFonts w:cs="Arial"/>
          <w:sz w:val="22"/>
          <w:szCs w:val="22"/>
        </w:rPr>
        <w:t>18.3</w:t>
      </w:r>
      <w:r w:rsidR="00343C10" w:rsidRPr="006C1C4E">
        <w:rPr>
          <w:rFonts w:cs="Arial"/>
          <w:sz w:val="22"/>
          <w:szCs w:val="22"/>
        </w:rPr>
        <w:fldChar w:fldCharType="end"/>
      </w:r>
      <w:r w:rsidR="005D5533" w:rsidRPr="006C1C4E">
        <w:rPr>
          <w:rFonts w:cs="Arial"/>
          <w:sz w:val="22"/>
          <w:szCs w:val="22"/>
        </w:rPr>
        <w:t xml:space="preserve">, </w:t>
      </w:r>
      <w:r w:rsidR="004A64FD" w:rsidRPr="006C1C4E">
        <w:rPr>
          <w:rFonts w:cs="Arial"/>
          <w:sz w:val="22"/>
          <w:szCs w:val="22"/>
        </w:rPr>
        <w:t xml:space="preserve">in no event shall the Supplier be liable to the </w:t>
      </w:r>
      <w:r w:rsidR="00F51A4C" w:rsidRPr="006C1C4E">
        <w:rPr>
          <w:rFonts w:cs="Arial"/>
          <w:sz w:val="22"/>
          <w:szCs w:val="22"/>
        </w:rPr>
        <w:t xml:space="preserve">Authority </w:t>
      </w:r>
      <w:r w:rsidR="004A64FD" w:rsidRPr="006C1C4E">
        <w:rPr>
          <w:rFonts w:cs="Arial"/>
          <w:sz w:val="22"/>
          <w:szCs w:val="22"/>
        </w:rPr>
        <w:t>for any:</w:t>
      </w:r>
    </w:p>
    <w:p w14:paraId="378078A7" w14:textId="77777777" w:rsidR="004A64FD" w:rsidRPr="006C1C4E" w:rsidRDefault="004A64FD" w:rsidP="00205CF9">
      <w:pPr>
        <w:pStyle w:val="Level5Number"/>
        <w:tabs>
          <w:tab w:val="clear" w:pos="1418"/>
          <w:tab w:val="num" w:pos="1843"/>
          <w:tab w:val="num" w:pos="3261"/>
        </w:tabs>
        <w:spacing w:after="120" w:line="240" w:lineRule="auto"/>
        <w:ind w:left="1843"/>
        <w:rPr>
          <w:rFonts w:cs="Arial"/>
          <w:sz w:val="22"/>
          <w:szCs w:val="22"/>
        </w:rPr>
      </w:pPr>
      <w:r w:rsidRPr="006C1C4E">
        <w:rPr>
          <w:rFonts w:cs="Arial"/>
          <w:sz w:val="22"/>
          <w:szCs w:val="22"/>
        </w:rPr>
        <w:t xml:space="preserve">loss of </w:t>
      </w:r>
      <w:proofErr w:type="gramStart"/>
      <w:r w:rsidRPr="006C1C4E">
        <w:rPr>
          <w:rFonts w:cs="Arial"/>
          <w:sz w:val="22"/>
          <w:szCs w:val="22"/>
        </w:rPr>
        <w:t>profits;</w:t>
      </w:r>
      <w:proofErr w:type="gramEnd"/>
    </w:p>
    <w:p w14:paraId="56A17536" w14:textId="5D0894BE" w:rsidR="004A64FD" w:rsidRPr="00481C98" w:rsidRDefault="004A64FD"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loss of </w:t>
      </w:r>
      <w:proofErr w:type="gramStart"/>
      <w:r w:rsidRPr="00481C98">
        <w:rPr>
          <w:rFonts w:cs="Arial"/>
          <w:sz w:val="22"/>
          <w:szCs w:val="22"/>
        </w:rPr>
        <w:t>business;</w:t>
      </w:r>
      <w:proofErr w:type="gramEnd"/>
    </w:p>
    <w:p w14:paraId="0B1A6A98" w14:textId="77777777" w:rsidR="004A64FD" w:rsidRPr="00481C98" w:rsidRDefault="004A64FD"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loss of </w:t>
      </w:r>
      <w:proofErr w:type="gramStart"/>
      <w:r w:rsidRPr="00481C98">
        <w:rPr>
          <w:rFonts w:cs="Arial"/>
          <w:sz w:val="22"/>
          <w:szCs w:val="22"/>
        </w:rPr>
        <w:t>revenue;</w:t>
      </w:r>
      <w:proofErr w:type="gramEnd"/>
      <w:r w:rsidRPr="00481C98">
        <w:rPr>
          <w:rFonts w:cs="Arial"/>
          <w:sz w:val="22"/>
          <w:szCs w:val="22"/>
        </w:rPr>
        <w:t xml:space="preserve"> </w:t>
      </w:r>
    </w:p>
    <w:p w14:paraId="0F77F1C2" w14:textId="77777777" w:rsidR="004A64FD" w:rsidRPr="00481C98" w:rsidRDefault="004A64FD"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loss of or damage to </w:t>
      </w:r>
      <w:proofErr w:type="gramStart"/>
      <w:r w:rsidRPr="00481C98">
        <w:rPr>
          <w:rFonts w:cs="Arial"/>
          <w:sz w:val="22"/>
          <w:szCs w:val="22"/>
        </w:rPr>
        <w:t>goodwill;</w:t>
      </w:r>
      <w:proofErr w:type="gramEnd"/>
    </w:p>
    <w:p w14:paraId="07825D39" w14:textId="77777777" w:rsidR="004A64FD" w:rsidRPr="00481C98" w:rsidRDefault="004A64FD"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loss of savings (whether anticipated or otherwise); and/or</w:t>
      </w:r>
    </w:p>
    <w:p w14:paraId="2F3EFA99" w14:textId="77777777" w:rsidR="004A64FD" w:rsidRPr="00481C98" w:rsidRDefault="004A64FD"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any indirect, </w:t>
      </w:r>
      <w:proofErr w:type="gramStart"/>
      <w:r w:rsidRPr="00481C98">
        <w:rPr>
          <w:rFonts w:cs="Arial"/>
          <w:sz w:val="22"/>
          <w:szCs w:val="22"/>
        </w:rPr>
        <w:t>special</w:t>
      </w:r>
      <w:proofErr w:type="gramEnd"/>
      <w:r w:rsidRPr="00481C98">
        <w:rPr>
          <w:rFonts w:cs="Arial"/>
          <w:sz w:val="22"/>
          <w:szCs w:val="22"/>
        </w:rPr>
        <w:t xml:space="preserve"> or consequential loss or damage.</w:t>
      </w:r>
    </w:p>
    <w:p w14:paraId="1E207D7A" w14:textId="77777777" w:rsidR="004A64FD" w:rsidRPr="00481C98" w:rsidRDefault="004A64FD"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7" w:name="_Ref359607720"/>
      <w:r w:rsidRPr="00481C98">
        <w:rPr>
          <w:rFonts w:cs="Arial"/>
          <w:b w:val="0"/>
          <w:sz w:val="22"/>
          <w:szCs w:val="22"/>
        </w:rPr>
        <w:t>Nothing in the Agreement shall be construed to limit or exclude either Party's liability for:</w:t>
      </w:r>
      <w:bookmarkEnd w:id="37"/>
    </w:p>
    <w:p w14:paraId="5F7A6625" w14:textId="77777777" w:rsidR="004A64FD" w:rsidRPr="00481C98" w:rsidRDefault="004A64FD"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death or personal injury caused by its negligence or that of its </w:t>
      </w:r>
      <w:proofErr w:type="gramStart"/>
      <w:r w:rsidRPr="00481C98">
        <w:rPr>
          <w:rFonts w:cs="Arial"/>
          <w:sz w:val="22"/>
          <w:szCs w:val="22"/>
        </w:rPr>
        <w:t>Staff;</w:t>
      </w:r>
      <w:proofErr w:type="gramEnd"/>
    </w:p>
    <w:p w14:paraId="75AD7573" w14:textId="77777777" w:rsidR="004A64FD" w:rsidRPr="00481C98" w:rsidRDefault="004A64FD"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fraud or fraudulent misrepresentation by it or that of its Staff; or</w:t>
      </w:r>
    </w:p>
    <w:p w14:paraId="1A7FBF15" w14:textId="77777777" w:rsidR="004A64FD" w:rsidRPr="00481C98" w:rsidRDefault="004A64FD"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any other matter which, by law, may not be excluded or limited.</w:t>
      </w:r>
    </w:p>
    <w:p w14:paraId="31D2374F" w14:textId="1A9FF34D" w:rsidR="00664325" w:rsidRPr="00481C98" w:rsidRDefault="00664325"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8" w:name="_Ref359607729"/>
      <w:r w:rsidRPr="00481C98">
        <w:rPr>
          <w:rFonts w:cs="Arial"/>
          <w:b w:val="0"/>
          <w:sz w:val="22"/>
          <w:szCs w:val="22"/>
        </w:rPr>
        <w:t xml:space="preserve">The Supplier’s liability under the indemnity in </w:t>
      </w:r>
      <w:r w:rsidR="00095F06">
        <w:rPr>
          <w:rFonts w:cs="Arial"/>
          <w:b w:val="0"/>
          <w:sz w:val="22"/>
          <w:szCs w:val="22"/>
        </w:rPr>
        <w:t>clause 2.3 of Annex 5</w:t>
      </w:r>
      <w:r w:rsidRPr="00CD6C1D">
        <w:rPr>
          <w:rFonts w:cs="Arial"/>
          <w:b w:val="0"/>
          <w:sz w:val="22"/>
          <w:szCs w:val="22"/>
        </w:rPr>
        <w:t xml:space="preserve"> </w:t>
      </w:r>
      <w:r w:rsidR="004869E3" w:rsidRPr="00481C98">
        <w:rPr>
          <w:rFonts w:cs="Arial"/>
          <w:b w:val="0"/>
          <w:sz w:val="22"/>
          <w:szCs w:val="22"/>
        </w:rPr>
        <w:t>and</w:t>
      </w:r>
      <w:r w:rsidR="00E16888" w:rsidRPr="00481C98">
        <w:rPr>
          <w:rFonts w:cs="Arial"/>
          <w:b w:val="0"/>
          <w:sz w:val="22"/>
          <w:szCs w:val="22"/>
        </w:rPr>
        <w:t> </w:t>
      </w:r>
      <w:r w:rsidR="004869E3" w:rsidRPr="00481C98">
        <w:rPr>
          <w:rFonts w:cs="Arial"/>
          <w:b w:val="0"/>
          <w:sz w:val="22"/>
          <w:szCs w:val="22"/>
        </w:rPr>
        <w:fldChar w:fldCharType="begin"/>
      </w:r>
      <w:r w:rsidR="004869E3" w:rsidRPr="00481C98">
        <w:rPr>
          <w:rFonts w:cs="Arial"/>
          <w:b w:val="0"/>
          <w:sz w:val="22"/>
          <w:szCs w:val="22"/>
        </w:rPr>
        <w:instrText xml:space="preserve"> REF _Ref370389344 \r \h </w:instrText>
      </w:r>
      <w:r w:rsidR="00481C98" w:rsidRPr="00481C98">
        <w:rPr>
          <w:rFonts w:cs="Arial"/>
          <w:b w:val="0"/>
          <w:sz w:val="22"/>
          <w:szCs w:val="22"/>
        </w:rPr>
        <w:instrText xml:space="preserve"> \* MERGEFORMAT </w:instrText>
      </w:r>
      <w:r w:rsidR="004869E3" w:rsidRPr="00481C98">
        <w:rPr>
          <w:rFonts w:cs="Arial"/>
          <w:b w:val="0"/>
          <w:sz w:val="22"/>
          <w:szCs w:val="22"/>
        </w:rPr>
      </w:r>
      <w:r w:rsidR="004869E3" w:rsidRPr="00481C98">
        <w:rPr>
          <w:rFonts w:cs="Arial"/>
          <w:b w:val="0"/>
          <w:sz w:val="22"/>
          <w:szCs w:val="22"/>
        </w:rPr>
        <w:fldChar w:fldCharType="separate"/>
      </w:r>
      <w:r w:rsidR="001166CD" w:rsidRPr="00481C98">
        <w:rPr>
          <w:rFonts w:cs="Arial"/>
          <w:b w:val="0"/>
          <w:sz w:val="22"/>
          <w:szCs w:val="22"/>
        </w:rPr>
        <w:t>18.3</w:t>
      </w:r>
      <w:r w:rsidR="004869E3" w:rsidRPr="00481C98">
        <w:rPr>
          <w:rFonts w:cs="Arial"/>
          <w:b w:val="0"/>
          <w:sz w:val="22"/>
          <w:szCs w:val="22"/>
        </w:rPr>
        <w:fldChar w:fldCharType="end"/>
      </w:r>
      <w:r w:rsidR="004869E3" w:rsidRPr="00481C98">
        <w:rPr>
          <w:rFonts w:cs="Arial"/>
          <w:b w:val="0"/>
          <w:sz w:val="22"/>
          <w:szCs w:val="22"/>
        </w:rPr>
        <w:t xml:space="preserve"> </w:t>
      </w:r>
      <w:r w:rsidRPr="00481C98">
        <w:rPr>
          <w:rFonts w:cs="Arial"/>
          <w:b w:val="0"/>
          <w:sz w:val="22"/>
          <w:szCs w:val="22"/>
        </w:rPr>
        <w:t>shall be unlimited.</w:t>
      </w:r>
      <w:bookmarkEnd w:id="38"/>
    </w:p>
    <w:p w14:paraId="68A0B1C1" w14:textId="77777777" w:rsidR="00CB078F" w:rsidRPr="00481C98" w:rsidRDefault="00CB078F" w:rsidP="00205CF9">
      <w:pPr>
        <w:pStyle w:val="Level1Heading"/>
        <w:tabs>
          <w:tab w:val="clear" w:pos="851"/>
          <w:tab w:val="num" w:pos="567"/>
        </w:tabs>
        <w:spacing w:before="0" w:after="120" w:line="240" w:lineRule="auto"/>
        <w:jc w:val="both"/>
        <w:rPr>
          <w:rFonts w:cs="Arial"/>
          <w:szCs w:val="22"/>
        </w:rPr>
      </w:pPr>
      <w:bookmarkStart w:id="39" w:name="_Ref360044784"/>
      <w:r w:rsidRPr="00481C98">
        <w:rPr>
          <w:rFonts w:cs="Arial"/>
          <w:szCs w:val="22"/>
        </w:rPr>
        <w:t>Force Majeure</w:t>
      </w:r>
      <w:bookmarkEnd w:id="39"/>
    </w:p>
    <w:p w14:paraId="77D03411" w14:textId="79776B06" w:rsidR="007071D1" w:rsidRPr="00481C98" w:rsidRDefault="007C0048" w:rsidP="00205CF9">
      <w:pPr>
        <w:pStyle w:val="Level2Heading"/>
        <w:keepNext w:val="0"/>
        <w:widowControl w:val="0"/>
        <w:numPr>
          <w:ilvl w:val="0"/>
          <w:numId w:val="0"/>
        </w:numPr>
        <w:spacing w:before="0" w:after="120" w:line="240" w:lineRule="auto"/>
        <w:jc w:val="both"/>
        <w:rPr>
          <w:rFonts w:cs="Arial"/>
          <w:b w:val="0"/>
          <w:sz w:val="22"/>
          <w:szCs w:val="22"/>
        </w:rPr>
      </w:pPr>
      <w:r w:rsidRPr="00481C98">
        <w:rPr>
          <w:rFonts w:cs="Arial"/>
          <w:b w:val="0"/>
          <w:sz w:val="22"/>
          <w:szCs w:val="22"/>
        </w:rPr>
        <w:t>Neither Party</w:t>
      </w:r>
      <w:r w:rsidR="007071D1" w:rsidRPr="00481C98">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sidRPr="00481C98">
        <w:rPr>
          <w:rFonts w:cs="Arial"/>
          <w:b w:val="0"/>
          <w:sz w:val="22"/>
          <w:szCs w:val="22"/>
        </w:rPr>
        <w:t>Party affected</w:t>
      </w:r>
      <w:r w:rsidR="007071D1" w:rsidRPr="00481C98">
        <w:rPr>
          <w:rFonts w:cs="Arial"/>
          <w:b w:val="0"/>
          <w:sz w:val="22"/>
          <w:szCs w:val="22"/>
        </w:rPr>
        <w:t xml:space="preserve">. </w:t>
      </w:r>
      <w:r w:rsidRPr="00481C98">
        <w:rPr>
          <w:rFonts w:cs="Arial"/>
          <w:b w:val="0"/>
          <w:sz w:val="22"/>
          <w:szCs w:val="22"/>
        </w:rPr>
        <w:t>Each Party</w:t>
      </w:r>
      <w:r w:rsidR="007071D1" w:rsidRPr="00481C98">
        <w:rPr>
          <w:rFonts w:cs="Arial"/>
          <w:b w:val="0"/>
          <w:sz w:val="22"/>
          <w:szCs w:val="22"/>
        </w:rPr>
        <w:t xml:space="preserve"> shall promptly notify the </w:t>
      </w:r>
      <w:r w:rsidRPr="00481C98">
        <w:rPr>
          <w:rFonts w:cs="Arial"/>
          <w:b w:val="0"/>
          <w:sz w:val="22"/>
          <w:szCs w:val="22"/>
        </w:rPr>
        <w:t>other Party</w:t>
      </w:r>
      <w:r w:rsidR="007071D1" w:rsidRPr="00481C98">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sidRPr="00481C98">
        <w:rPr>
          <w:rFonts w:cs="Arial"/>
          <w:b w:val="0"/>
          <w:sz w:val="22"/>
          <w:szCs w:val="22"/>
        </w:rPr>
        <w:t>wo</w:t>
      </w:r>
      <w:r w:rsidR="007071D1" w:rsidRPr="00481C98">
        <w:rPr>
          <w:rFonts w:cs="Arial"/>
          <w:b w:val="0"/>
          <w:sz w:val="22"/>
          <w:szCs w:val="22"/>
        </w:rPr>
        <w:t xml:space="preserve"> </w:t>
      </w:r>
      <w:r w:rsidR="00CE0845" w:rsidRPr="00481C98">
        <w:rPr>
          <w:rFonts w:cs="Arial"/>
          <w:b w:val="0"/>
          <w:sz w:val="22"/>
          <w:szCs w:val="22"/>
        </w:rPr>
        <w:t>Month</w:t>
      </w:r>
      <w:r w:rsidR="007071D1" w:rsidRPr="00481C98">
        <w:rPr>
          <w:rFonts w:cs="Arial"/>
          <w:b w:val="0"/>
          <w:sz w:val="22"/>
          <w:szCs w:val="22"/>
        </w:rPr>
        <w:t xml:space="preserve">s, </w:t>
      </w:r>
      <w:r w:rsidRPr="00481C98">
        <w:rPr>
          <w:rFonts w:cs="Arial"/>
          <w:b w:val="0"/>
          <w:sz w:val="22"/>
          <w:szCs w:val="22"/>
        </w:rPr>
        <w:t>either Party</w:t>
      </w:r>
      <w:r w:rsidR="007071D1" w:rsidRPr="00481C98">
        <w:rPr>
          <w:rFonts w:cs="Arial"/>
          <w:b w:val="0"/>
          <w:sz w:val="22"/>
          <w:szCs w:val="22"/>
        </w:rPr>
        <w:t xml:space="preserve"> may terminate the Agreement by written notice to the </w:t>
      </w:r>
      <w:r w:rsidRPr="00481C98">
        <w:rPr>
          <w:rFonts w:cs="Arial"/>
          <w:b w:val="0"/>
          <w:sz w:val="22"/>
          <w:szCs w:val="22"/>
        </w:rPr>
        <w:t>other Party</w:t>
      </w:r>
      <w:r w:rsidR="007071D1" w:rsidRPr="00481C98">
        <w:rPr>
          <w:rFonts w:cs="Arial"/>
          <w:b w:val="0"/>
          <w:sz w:val="22"/>
          <w:szCs w:val="22"/>
        </w:rPr>
        <w:t>.</w:t>
      </w:r>
    </w:p>
    <w:p w14:paraId="096A7327" w14:textId="77777777" w:rsidR="002654AA" w:rsidRPr="00481C98" w:rsidRDefault="002654AA" w:rsidP="00205CF9">
      <w:pPr>
        <w:pStyle w:val="Level1Heading"/>
        <w:tabs>
          <w:tab w:val="clear" w:pos="851"/>
          <w:tab w:val="num" w:pos="540"/>
        </w:tabs>
        <w:spacing w:before="0" w:after="120" w:line="240" w:lineRule="auto"/>
        <w:jc w:val="both"/>
        <w:rPr>
          <w:rFonts w:cs="Arial"/>
          <w:szCs w:val="22"/>
        </w:rPr>
      </w:pPr>
      <w:bookmarkStart w:id="40" w:name="_Ref359655944"/>
      <w:bookmarkStart w:id="41" w:name="_Ref245529290"/>
      <w:r w:rsidRPr="00481C98">
        <w:rPr>
          <w:rFonts w:cs="Arial"/>
          <w:szCs w:val="22"/>
        </w:rPr>
        <w:t>Termination</w:t>
      </w:r>
      <w:bookmarkEnd w:id="40"/>
    </w:p>
    <w:bookmarkEnd w:id="41"/>
    <w:p w14:paraId="53D06620" w14:textId="072F52E8" w:rsidR="002654AA" w:rsidRPr="00481C98" w:rsidRDefault="002654A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w:t>
      </w:r>
      <w:r w:rsidR="00F51A4C" w:rsidRPr="00481C98">
        <w:rPr>
          <w:rFonts w:cs="Arial"/>
          <w:b w:val="0"/>
          <w:sz w:val="22"/>
          <w:szCs w:val="22"/>
        </w:rPr>
        <w:t xml:space="preserve">Authority </w:t>
      </w:r>
      <w:r w:rsidRPr="00481C98">
        <w:rPr>
          <w:rFonts w:cs="Arial"/>
          <w:b w:val="0"/>
          <w:sz w:val="22"/>
          <w:szCs w:val="22"/>
        </w:rPr>
        <w:t xml:space="preserve">may terminate the Agreement at any time by notice in writing to the Supplier to </w:t>
      </w:r>
      <w:r w:rsidRPr="00481C98">
        <w:rPr>
          <w:rFonts w:cs="Arial"/>
          <w:b w:val="0"/>
          <w:sz w:val="22"/>
          <w:szCs w:val="22"/>
        </w:rPr>
        <w:lastRenderedPageBreak/>
        <w:t>take effect on any date falling at least</w:t>
      </w:r>
      <w:r w:rsidR="00E16888" w:rsidRPr="00481C98">
        <w:rPr>
          <w:rFonts w:cs="Arial"/>
          <w:b w:val="0"/>
          <w:sz w:val="22"/>
          <w:szCs w:val="22"/>
        </w:rPr>
        <w:t> </w:t>
      </w:r>
      <w:r w:rsidRPr="00481C98">
        <w:rPr>
          <w:rFonts w:cs="Arial"/>
          <w:b w:val="0"/>
          <w:sz w:val="22"/>
          <w:szCs w:val="22"/>
        </w:rPr>
        <w:t xml:space="preserve">1 </w:t>
      </w:r>
      <w:r w:rsidR="00DD2A15" w:rsidRPr="00481C98">
        <w:rPr>
          <w:rFonts w:cs="Arial"/>
          <w:b w:val="0"/>
          <w:sz w:val="22"/>
          <w:szCs w:val="22"/>
        </w:rPr>
        <w:t>Month</w:t>
      </w:r>
      <w:r w:rsidRPr="00481C98">
        <w:rPr>
          <w:rFonts w:cs="Arial"/>
          <w:b w:val="0"/>
          <w:sz w:val="22"/>
          <w:szCs w:val="22"/>
        </w:rPr>
        <w:t xml:space="preserve"> later than the date of service of the relevant notice.</w:t>
      </w:r>
    </w:p>
    <w:p w14:paraId="7CEAB3FC" w14:textId="291EAEBA" w:rsidR="002654AA" w:rsidRPr="00481C98" w:rsidRDefault="002654A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Without prejudice to any other right or remedy it might have, the </w:t>
      </w:r>
      <w:r w:rsidR="00F51A4C" w:rsidRPr="00481C98">
        <w:rPr>
          <w:rFonts w:cs="Arial"/>
          <w:b w:val="0"/>
          <w:sz w:val="22"/>
          <w:szCs w:val="22"/>
        </w:rPr>
        <w:t xml:space="preserve">Authority </w:t>
      </w:r>
      <w:r w:rsidRPr="00481C98">
        <w:rPr>
          <w:rFonts w:cs="Arial"/>
          <w:b w:val="0"/>
          <w:sz w:val="22"/>
          <w:szCs w:val="22"/>
        </w:rPr>
        <w:t>may terminate the Agreement by written notice to the Supplier with immediate effect if the Supplier:</w:t>
      </w:r>
    </w:p>
    <w:p w14:paraId="5307CCFF" w14:textId="1E1CB19A" w:rsidR="002654AA" w:rsidRPr="00481C98" w:rsidRDefault="002654AA" w:rsidP="00205CF9">
      <w:pPr>
        <w:pStyle w:val="Level3Number"/>
        <w:widowControl w:val="0"/>
        <w:tabs>
          <w:tab w:val="clear" w:pos="1751"/>
          <w:tab w:val="left" w:pos="540"/>
          <w:tab w:val="num" w:pos="1418"/>
        </w:tabs>
        <w:spacing w:before="0" w:after="120" w:line="240" w:lineRule="auto"/>
        <w:ind w:left="1441" w:hanging="902"/>
        <w:contextualSpacing/>
        <w:jc w:val="both"/>
        <w:rPr>
          <w:rFonts w:cs="Arial"/>
          <w:sz w:val="22"/>
          <w:szCs w:val="22"/>
        </w:rPr>
      </w:pPr>
      <w:r w:rsidRPr="00481C98">
        <w:rPr>
          <w:rFonts w:cs="Arial"/>
          <w:sz w:val="22"/>
          <w:szCs w:val="22"/>
        </w:rPr>
        <w:t>(</w:t>
      </w:r>
      <w:proofErr w:type="gramStart"/>
      <w:r w:rsidRPr="00481C98">
        <w:rPr>
          <w:rFonts w:cs="Arial"/>
          <w:sz w:val="22"/>
          <w:szCs w:val="22"/>
        </w:rPr>
        <w:t>without</w:t>
      </w:r>
      <w:proofErr w:type="gramEnd"/>
      <w:r w:rsidRPr="00481C98">
        <w:rPr>
          <w:rFonts w:cs="Arial"/>
          <w:sz w:val="22"/>
          <w:szCs w:val="22"/>
        </w:rPr>
        <w:t xml:space="preserve"> prejudice to </w:t>
      </w:r>
      <w:r w:rsidR="00613316" w:rsidRPr="00481C98">
        <w:rPr>
          <w:rFonts w:cs="Arial"/>
          <w:sz w:val="22"/>
          <w:szCs w:val="22"/>
        </w:rPr>
        <w:t>clause </w:t>
      </w:r>
      <w:r w:rsidR="00343C10" w:rsidRPr="00481C98">
        <w:rPr>
          <w:rFonts w:cs="Arial"/>
          <w:sz w:val="22"/>
          <w:szCs w:val="22"/>
        </w:rPr>
        <w:fldChar w:fldCharType="begin"/>
      </w:r>
      <w:r w:rsidR="00820649" w:rsidRPr="00481C98">
        <w:rPr>
          <w:rFonts w:cs="Arial"/>
          <w:sz w:val="22"/>
          <w:szCs w:val="22"/>
        </w:rPr>
        <w:instrText xml:space="preserve"> REF _Ref359607792 \r \h </w:instrText>
      </w:r>
      <w:r w:rsidR="00481C98" w:rsidRPr="00481C98">
        <w:rPr>
          <w:rFonts w:cs="Arial"/>
          <w:sz w:val="22"/>
          <w:szCs w:val="22"/>
        </w:rPr>
        <w:instrText xml:space="preserve"> \* MERGEFORMAT </w:instrText>
      </w:r>
      <w:r w:rsidR="00343C10" w:rsidRPr="00481C98">
        <w:rPr>
          <w:rFonts w:cs="Arial"/>
          <w:sz w:val="22"/>
          <w:szCs w:val="22"/>
        </w:rPr>
      </w:r>
      <w:r w:rsidR="00343C10" w:rsidRPr="00481C98">
        <w:rPr>
          <w:rFonts w:cs="Arial"/>
          <w:sz w:val="22"/>
          <w:szCs w:val="22"/>
        </w:rPr>
        <w:fldChar w:fldCharType="separate"/>
      </w:r>
      <w:r w:rsidR="008A212E">
        <w:rPr>
          <w:rFonts w:cs="Arial"/>
          <w:sz w:val="22"/>
          <w:szCs w:val="22"/>
        </w:rPr>
        <w:t>16.2.5</w:t>
      </w:r>
      <w:r w:rsidR="00343C10" w:rsidRPr="00481C98">
        <w:rPr>
          <w:rFonts w:cs="Arial"/>
          <w:sz w:val="22"/>
          <w:szCs w:val="22"/>
        </w:rPr>
        <w:fldChar w:fldCharType="end"/>
      </w:r>
      <w:r w:rsidRPr="00481C98">
        <w:rPr>
          <w:rFonts w:cs="Arial"/>
          <w:sz w:val="22"/>
          <w:szCs w:val="22"/>
        </w:rPr>
        <w:t>), is in material breach of any obligation under the Agreement which is not capable of remedy;</w:t>
      </w:r>
    </w:p>
    <w:p w14:paraId="6D50359D" w14:textId="39A230BA" w:rsidR="002654AA" w:rsidRPr="00481C98" w:rsidRDefault="002654AA" w:rsidP="00205CF9">
      <w:pPr>
        <w:pStyle w:val="Level3Number"/>
        <w:widowControl w:val="0"/>
        <w:tabs>
          <w:tab w:val="clear" w:pos="1751"/>
          <w:tab w:val="left" w:pos="540"/>
          <w:tab w:val="num" w:pos="1418"/>
        </w:tabs>
        <w:spacing w:before="0" w:after="120" w:line="240" w:lineRule="auto"/>
        <w:ind w:left="1441" w:hanging="902"/>
        <w:contextualSpacing/>
        <w:jc w:val="both"/>
        <w:rPr>
          <w:rFonts w:cs="Arial"/>
          <w:sz w:val="22"/>
          <w:szCs w:val="22"/>
        </w:rPr>
      </w:pPr>
      <w:r w:rsidRPr="00481C98">
        <w:rPr>
          <w:rFonts w:cs="Arial"/>
          <w:sz w:val="22"/>
          <w:szCs w:val="22"/>
        </w:rPr>
        <w:t xml:space="preserve">repeatedly breaches any of the terms </w:t>
      </w:r>
      <w:r w:rsidR="007629AB" w:rsidRPr="00481C98">
        <w:rPr>
          <w:rFonts w:cs="Arial"/>
          <w:sz w:val="22"/>
          <w:szCs w:val="22"/>
        </w:rPr>
        <w:t xml:space="preserve">and conditions </w:t>
      </w:r>
      <w:r w:rsidRPr="00481C98">
        <w:rPr>
          <w:rFonts w:cs="Arial"/>
          <w:sz w:val="22"/>
          <w:szCs w:val="22"/>
        </w:rPr>
        <w:t xml:space="preserve">of the Agreement in such a manner as to reasonably justify the opinion that its conduct is inconsistent with it having the intention or ability to give effect to the terms </w:t>
      </w:r>
      <w:r w:rsidR="007629AB" w:rsidRPr="00481C98">
        <w:rPr>
          <w:rFonts w:cs="Arial"/>
          <w:sz w:val="22"/>
          <w:szCs w:val="22"/>
        </w:rPr>
        <w:t xml:space="preserve">and conditions </w:t>
      </w:r>
      <w:r w:rsidRPr="00481C98">
        <w:rPr>
          <w:rFonts w:cs="Arial"/>
          <w:sz w:val="22"/>
          <w:szCs w:val="22"/>
        </w:rPr>
        <w:t xml:space="preserve">of the </w:t>
      </w:r>
      <w:proofErr w:type="gramStart"/>
      <w:r w:rsidRPr="00481C98">
        <w:rPr>
          <w:rFonts w:cs="Arial"/>
          <w:sz w:val="22"/>
          <w:szCs w:val="22"/>
        </w:rPr>
        <w:t>Agreement;</w:t>
      </w:r>
      <w:proofErr w:type="gramEnd"/>
    </w:p>
    <w:p w14:paraId="3925C637" w14:textId="518759EE" w:rsidR="002654AA" w:rsidRPr="00481C98" w:rsidRDefault="002654AA" w:rsidP="00205CF9">
      <w:pPr>
        <w:pStyle w:val="Level3Number"/>
        <w:widowControl w:val="0"/>
        <w:tabs>
          <w:tab w:val="clear" w:pos="1751"/>
          <w:tab w:val="left" w:pos="540"/>
          <w:tab w:val="num" w:pos="1418"/>
        </w:tabs>
        <w:spacing w:before="0" w:after="120" w:line="240" w:lineRule="auto"/>
        <w:ind w:left="1441" w:hanging="902"/>
        <w:contextualSpacing/>
        <w:jc w:val="both"/>
        <w:rPr>
          <w:rFonts w:cs="Arial"/>
          <w:sz w:val="22"/>
          <w:szCs w:val="22"/>
        </w:rPr>
      </w:pPr>
      <w:bookmarkStart w:id="42" w:name="_Ref260924378"/>
      <w:r w:rsidRPr="00481C98">
        <w:rPr>
          <w:rFonts w:cs="Arial"/>
          <w:sz w:val="22"/>
          <w:szCs w:val="22"/>
        </w:rPr>
        <w:t>is in material breach of any obligation which is capable of remedy, and that breach is not remedied within</w:t>
      </w:r>
      <w:r w:rsidR="00E16888" w:rsidRPr="00481C98">
        <w:rPr>
          <w:rFonts w:cs="Arial"/>
          <w:sz w:val="22"/>
          <w:szCs w:val="22"/>
        </w:rPr>
        <w:t> </w:t>
      </w:r>
      <w:r w:rsidRPr="00481C98">
        <w:rPr>
          <w:rFonts w:cs="Arial"/>
          <w:sz w:val="22"/>
          <w:szCs w:val="22"/>
        </w:rPr>
        <w:t xml:space="preserve">30 days of the Supplier receiving notice specifying the breach and requiring it to be </w:t>
      </w:r>
      <w:proofErr w:type="gramStart"/>
      <w:r w:rsidRPr="00481C98">
        <w:rPr>
          <w:rFonts w:cs="Arial"/>
          <w:sz w:val="22"/>
          <w:szCs w:val="22"/>
        </w:rPr>
        <w:t>remedied;</w:t>
      </w:r>
      <w:proofErr w:type="gramEnd"/>
    </w:p>
    <w:p w14:paraId="79320152" w14:textId="12A51721" w:rsidR="002654AA" w:rsidRPr="00481C98" w:rsidRDefault="00B715CE" w:rsidP="00205CF9">
      <w:pPr>
        <w:pStyle w:val="Level3Number"/>
        <w:widowControl w:val="0"/>
        <w:tabs>
          <w:tab w:val="clear" w:pos="1751"/>
          <w:tab w:val="left" w:pos="540"/>
          <w:tab w:val="num" w:pos="1418"/>
        </w:tabs>
        <w:spacing w:before="0" w:after="120" w:line="240" w:lineRule="auto"/>
        <w:ind w:left="1441" w:hanging="902"/>
        <w:contextualSpacing/>
        <w:jc w:val="both"/>
        <w:rPr>
          <w:rFonts w:cs="Arial"/>
          <w:sz w:val="22"/>
          <w:szCs w:val="22"/>
        </w:rPr>
      </w:pPr>
      <w:bookmarkStart w:id="43" w:name="_Ref359859809"/>
      <w:r w:rsidRPr="00481C98">
        <w:rPr>
          <w:rFonts w:cs="Arial"/>
          <w:sz w:val="22"/>
          <w:szCs w:val="22"/>
        </w:rPr>
        <w:t>undergoes a change of control</w:t>
      </w:r>
      <w:r w:rsidR="002654AA" w:rsidRPr="00481C98">
        <w:rPr>
          <w:rFonts w:cs="Arial"/>
          <w:sz w:val="22"/>
          <w:szCs w:val="22"/>
        </w:rPr>
        <w:t xml:space="preserve"> within the meaning of section</w:t>
      </w:r>
      <w:r w:rsidR="00E16888" w:rsidRPr="00481C98">
        <w:rPr>
          <w:rFonts w:cs="Arial"/>
          <w:sz w:val="22"/>
          <w:szCs w:val="22"/>
        </w:rPr>
        <w:t> </w:t>
      </w:r>
      <w:r w:rsidR="002654AA" w:rsidRPr="00481C98">
        <w:rPr>
          <w:rFonts w:cs="Arial"/>
          <w:sz w:val="22"/>
          <w:szCs w:val="22"/>
        </w:rPr>
        <w:t>416 of the Income and Corporation Taxes Act</w:t>
      </w:r>
      <w:r w:rsidR="00E16888" w:rsidRPr="00481C98">
        <w:rPr>
          <w:rFonts w:cs="Arial"/>
          <w:sz w:val="22"/>
          <w:szCs w:val="22"/>
        </w:rPr>
        <w:t> </w:t>
      </w:r>
      <w:proofErr w:type="gramStart"/>
      <w:r w:rsidR="002654AA" w:rsidRPr="00481C98">
        <w:rPr>
          <w:rFonts w:cs="Arial"/>
          <w:sz w:val="22"/>
          <w:szCs w:val="22"/>
        </w:rPr>
        <w:t>1988;</w:t>
      </w:r>
      <w:bookmarkEnd w:id="43"/>
      <w:proofErr w:type="gramEnd"/>
    </w:p>
    <w:p w14:paraId="0E69A2B9" w14:textId="69815EFA" w:rsidR="002654AA" w:rsidRPr="00481C98" w:rsidRDefault="002654AA" w:rsidP="00205CF9">
      <w:pPr>
        <w:pStyle w:val="Level3Number"/>
        <w:widowControl w:val="0"/>
        <w:tabs>
          <w:tab w:val="clear" w:pos="1751"/>
          <w:tab w:val="left" w:pos="540"/>
          <w:tab w:val="num" w:pos="1418"/>
        </w:tabs>
        <w:spacing w:before="0" w:after="120" w:line="240" w:lineRule="auto"/>
        <w:ind w:left="1441" w:hanging="902"/>
        <w:contextualSpacing/>
        <w:jc w:val="both"/>
        <w:rPr>
          <w:rFonts w:cs="Arial"/>
          <w:sz w:val="22"/>
          <w:szCs w:val="22"/>
        </w:rPr>
      </w:pPr>
      <w:bookmarkStart w:id="44" w:name="_Ref359607792"/>
      <w:r w:rsidRPr="00481C98">
        <w:rPr>
          <w:rFonts w:cs="Arial"/>
          <w:sz w:val="22"/>
          <w:szCs w:val="22"/>
        </w:rPr>
        <w:t xml:space="preserve">breaches </w:t>
      </w:r>
      <w:r w:rsidR="007629AB" w:rsidRPr="00481C98">
        <w:rPr>
          <w:rFonts w:cs="Arial"/>
          <w:sz w:val="22"/>
          <w:szCs w:val="22"/>
        </w:rPr>
        <w:t xml:space="preserve">any of </w:t>
      </w:r>
      <w:r w:rsidRPr="00481C98">
        <w:rPr>
          <w:rFonts w:cs="Arial"/>
          <w:sz w:val="22"/>
          <w:szCs w:val="22"/>
        </w:rPr>
        <w:t>the provisions of clauses</w:t>
      </w:r>
      <w:r w:rsidR="00E16888" w:rsidRPr="00481C98">
        <w:rPr>
          <w:rFonts w:cs="Arial"/>
          <w:sz w:val="22"/>
          <w:szCs w:val="22"/>
        </w:rPr>
        <w:t> </w:t>
      </w:r>
      <w:r w:rsidR="00CA17F9" w:rsidRPr="00481C98">
        <w:rPr>
          <w:rFonts w:cs="Arial"/>
          <w:sz w:val="22"/>
          <w:szCs w:val="22"/>
        </w:rPr>
        <w:fldChar w:fldCharType="begin"/>
      </w:r>
      <w:r w:rsidR="00CA17F9" w:rsidRPr="00481C98">
        <w:rPr>
          <w:rFonts w:cs="Arial"/>
          <w:sz w:val="22"/>
          <w:szCs w:val="22"/>
        </w:rPr>
        <w:instrText xml:space="preserve"> REF _Ref377050387 \r \h </w:instrText>
      </w:r>
      <w:r w:rsidR="00481C98" w:rsidRPr="00481C98">
        <w:rPr>
          <w:rFonts w:cs="Arial"/>
          <w:sz w:val="22"/>
          <w:szCs w:val="22"/>
        </w:rPr>
        <w:instrText xml:space="preserve"> \* MERGEFORMAT </w:instrText>
      </w:r>
      <w:r w:rsidR="00CA17F9" w:rsidRPr="00481C98">
        <w:rPr>
          <w:rFonts w:cs="Arial"/>
          <w:sz w:val="22"/>
          <w:szCs w:val="22"/>
        </w:rPr>
      </w:r>
      <w:r w:rsidR="00CA17F9" w:rsidRPr="00481C98">
        <w:rPr>
          <w:rFonts w:cs="Arial"/>
          <w:sz w:val="22"/>
          <w:szCs w:val="22"/>
        </w:rPr>
        <w:fldChar w:fldCharType="separate"/>
      </w:r>
      <w:r w:rsidR="001166CD" w:rsidRPr="00481C98">
        <w:rPr>
          <w:rFonts w:cs="Arial"/>
          <w:sz w:val="22"/>
          <w:szCs w:val="22"/>
        </w:rPr>
        <w:t>11</w:t>
      </w:r>
      <w:r w:rsidR="00CA17F9" w:rsidRPr="00481C98">
        <w:rPr>
          <w:rFonts w:cs="Arial"/>
          <w:sz w:val="22"/>
          <w:szCs w:val="22"/>
        </w:rPr>
        <w:fldChar w:fldCharType="end"/>
      </w:r>
      <w:r w:rsidR="00C132C0" w:rsidRPr="00481C98">
        <w:rPr>
          <w:rFonts w:cs="Arial"/>
          <w:sz w:val="22"/>
          <w:szCs w:val="22"/>
        </w:rPr>
        <w:t>,</w:t>
      </w:r>
      <w:r w:rsidR="00E16888" w:rsidRPr="00481C98">
        <w:rPr>
          <w:rFonts w:cs="Arial"/>
          <w:sz w:val="22"/>
          <w:szCs w:val="22"/>
        </w:rPr>
        <w:t> </w:t>
      </w:r>
      <w:r w:rsidR="00CA17F9" w:rsidRPr="00481C98">
        <w:rPr>
          <w:rFonts w:cs="Arial"/>
          <w:sz w:val="22"/>
          <w:szCs w:val="22"/>
        </w:rPr>
        <w:fldChar w:fldCharType="begin"/>
      </w:r>
      <w:r w:rsidR="00CA17F9" w:rsidRPr="00481C98">
        <w:rPr>
          <w:rFonts w:cs="Arial"/>
          <w:sz w:val="22"/>
          <w:szCs w:val="22"/>
        </w:rPr>
        <w:instrText xml:space="preserve"> REF _Ref261004389 \r \h </w:instrText>
      </w:r>
      <w:r w:rsidR="00481C98" w:rsidRPr="00481C98">
        <w:rPr>
          <w:rFonts w:cs="Arial"/>
          <w:sz w:val="22"/>
          <w:szCs w:val="22"/>
        </w:rPr>
        <w:instrText xml:space="preserve"> \* MERGEFORMAT </w:instrText>
      </w:r>
      <w:r w:rsidR="00CA17F9" w:rsidRPr="00481C98">
        <w:rPr>
          <w:rFonts w:cs="Arial"/>
          <w:sz w:val="22"/>
          <w:szCs w:val="22"/>
        </w:rPr>
      </w:r>
      <w:r w:rsidR="00CA17F9" w:rsidRPr="00481C98">
        <w:rPr>
          <w:rFonts w:cs="Arial"/>
          <w:sz w:val="22"/>
          <w:szCs w:val="22"/>
        </w:rPr>
        <w:fldChar w:fldCharType="separate"/>
      </w:r>
      <w:r w:rsidR="001166CD" w:rsidRPr="00481C98">
        <w:rPr>
          <w:rFonts w:cs="Arial"/>
          <w:sz w:val="22"/>
          <w:szCs w:val="22"/>
        </w:rPr>
        <w:t>12</w:t>
      </w:r>
      <w:r w:rsidR="00CA17F9" w:rsidRPr="00481C98">
        <w:rPr>
          <w:rFonts w:cs="Arial"/>
          <w:sz w:val="22"/>
          <w:szCs w:val="22"/>
        </w:rPr>
        <w:fldChar w:fldCharType="end"/>
      </w:r>
      <w:r w:rsidR="00C132C0" w:rsidRPr="00481C98">
        <w:rPr>
          <w:rFonts w:cs="Arial"/>
          <w:sz w:val="22"/>
          <w:szCs w:val="22"/>
        </w:rPr>
        <w:t>,</w:t>
      </w:r>
      <w:r w:rsidR="00E16888" w:rsidRPr="00481C98">
        <w:rPr>
          <w:rFonts w:cs="Arial"/>
          <w:sz w:val="22"/>
          <w:szCs w:val="22"/>
        </w:rPr>
        <w:t> </w:t>
      </w:r>
      <w:r w:rsidR="00CA17F9" w:rsidRPr="00481C98">
        <w:rPr>
          <w:rFonts w:cs="Arial"/>
          <w:sz w:val="22"/>
          <w:szCs w:val="22"/>
        </w:rPr>
        <w:fldChar w:fldCharType="begin"/>
      </w:r>
      <w:r w:rsidR="00CA17F9" w:rsidRPr="00481C98">
        <w:rPr>
          <w:rFonts w:cs="Arial"/>
          <w:sz w:val="22"/>
          <w:szCs w:val="22"/>
        </w:rPr>
        <w:instrText xml:space="preserve"> REF _Ref377050406 \r \h </w:instrText>
      </w:r>
      <w:r w:rsidR="00481C98" w:rsidRPr="00481C98">
        <w:rPr>
          <w:rFonts w:cs="Arial"/>
          <w:sz w:val="22"/>
          <w:szCs w:val="22"/>
        </w:rPr>
        <w:instrText xml:space="preserve"> \* MERGEFORMAT </w:instrText>
      </w:r>
      <w:r w:rsidR="00CA17F9" w:rsidRPr="00481C98">
        <w:rPr>
          <w:rFonts w:cs="Arial"/>
          <w:sz w:val="22"/>
          <w:szCs w:val="22"/>
        </w:rPr>
      </w:r>
      <w:r w:rsidR="00CA17F9" w:rsidRPr="00481C98">
        <w:rPr>
          <w:rFonts w:cs="Arial"/>
          <w:sz w:val="22"/>
          <w:szCs w:val="22"/>
        </w:rPr>
        <w:fldChar w:fldCharType="separate"/>
      </w:r>
      <w:r w:rsidR="001166CD" w:rsidRPr="00481C98">
        <w:rPr>
          <w:rFonts w:cs="Arial"/>
          <w:sz w:val="22"/>
          <w:szCs w:val="22"/>
        </w:rPr>
        <w:t>13</w:t>
      </w:r>
      <w:r w:rsidR="00CA17F9" w:rsidRPr="00481C98">
        <w:rPr>
          <w:rFonts w:cs="Arial"/>
          <w:sz w:val="22"/>
          <w:szCs w:val="22"/>
        </w:rPr>
        <w:fldChar w:fldCharType="end"/>
      </w:r>
      <w:r w:rsidR="00C132C0" w:rsidRPr="00481C98">
        <w:rPr>
          <w:rFonts w:cs="Arial"/>
          <w:sz w:val="22"/>
          <w:szCs w:val="22"/>
        </w:rPr>
        <w:t xml:space="preserve"> </w:t>
      </w:r>
      <w:r w:rsidR="002626F0" w:rsidRPr="00481C98">
        <w:rPr>
          <w:rFonts w:cs="Arial"/>
          <w:sz w:val="22"/>
          <w:szCs w:val="22"/>
        </w:rPr>
        <w:t>and</w:t>
      </w:r>
      <w:r w:rsidR="00E16888" w:rsidRPr="00481C98">
        <w:rPr>
          <w:rFonts w:cs="Arial"/>
          <w:sz w:val="22"/>
          <w:szCs w:val="22"/>
        </w:rPr>
        <w:t> </w:t>
      </w:r>
      <w:r w:rsidR="00CA17F9" w:rsidRPr="00481C98">
        <w:rPr>
          <w:rFonts w:cs="Arial"/>
          <w:sz w:val="22"/>
          <w:szCs w:val="22"/>
        </w:rPr>
        <w:fldChar w:fldCharType="begin"/>
      </w:r>
      <w:r w:rsidR="00CA17F9" w:rsidRPr="00481C98">
        <w:rPr>
          <w:rFonts w:cs="Arial"/>
          <w:sz w:val="22"/>
          <w:szCs w:val="22"/>
        </w:rPr>
        <w:instrText xml:space="preserve"> REF _Ref377050416 \r \h </w:instrText>
      </w:r>
      <w:r w:rsidR="00481C98" w:rsidRPr="00481C98">
        <w:rPr>
          <w:rFonts w:cs="Arial"/>
          <w:sz w:val="22"/>
          <w:szCs w:val="22"/>
        </w:rPr>
        <w:instrText xml:space="preserve"> \* MERGEFORMAT </w:instrText>
      </w:r>
      <w:r w:rsidR="00CA17F9" w:rsidRPr="00481C98">
        <w:rPr>
          <w:rFonts w:cs="Arial"/>
          <w:sz w:val="22"/>
          <w:szCs w:val="22"/>
        </w:rPr>
      </w:r>
      <w:r w:rsidR="00CA17F9" w:rsidRPr="00481C98">
        <w:rPr>
          <w:rFonts w:cs="Arial"/>
          <w:sz w:val="22"/>
          <w:szCs w:val="22"/>
        </w:rPr>
        <w:fldChar w:fldCharType="separate"/>
      </w:r>
      <w:r w:rsidR="001166CD" w:rsidRPr="00481C98">
        <w:rPr>
          <w:rFonts w:cs="Arial"/>
          <w:sz w:val="22"/>
          <w:szCs w:val="22"/>
        </w:rPr>
        <w:t>17</w:t>
      </w:r>
      <w:r w:rsidR="00CA17F9" w:rsidRPr="00481C98">
        <w:rPr>
          <w:rFonts w:cs="Arial"/>
          <w:sz w:val="22"/>
          <w:szCs w:val="22"/>
        </w:rPr>
        <w:fldChar w:fldCharType="end"/>
      </w:r>
      <w:r w:rsidRPr="00481C98">
        <w:rPr>
          <w:rFonts w:cs="Arial"/>
          <w:sz w:val="22"/>
          <w:szCs w:val="22"/>
        </w:rPr>
        <w:t>;</w:t>
      </w:r>
      <w:bookmarkEnd w:id="42"/>
      <w:bookmarkEnd w:id="44"/>
    </w:p>
    <w:p w14:paraId="5911BEE9" w14:textId="1428D955" w:rsidR="001F513D" w:rsidRPr="00481C98" w:rsidRDefault="001F513D" w:rsidP="00205CF9">
      <w:pPr>
        <w:pStyle w:val="Level3Number"/>
        <w:widowControl w:val="0"/>
        <w:tabs>
          <w:tab w:val="clear" w:pos="1751"/>
          <w:tab w:val="left" w:pos="540"/>
          <w:tab w:val="num" w:pos="1418"/>
        </w:tabs>
        <w:spacing w:before="0" w:after="120" w:line="240" w:lineRule="auto"/>
        <w:ind w:left="1441" w:hanging="902"/>
        <w:contextualSpacing/>
        <w:jc w:val="both"/>
        <w:rPr>
          <w:rFonts w:cs="Arial"/>
          <w:sz w:val="22"/>
          <w:szCs w:val="22"/>
        </w:rPr>
      </w:pPr>
      <w:bookmarkStart w:id="45" w:name="_Ref260924394"/>
      <w:r w:rsidRPr="00481C98">
        <w:rPr>
          <w:rFonts w:cs="Arial"/>
          <w:sz w:val="22"/>
          <w:szCs w:val="22"/>
        </w:rPr>
        <w:t>triggers an MI Default in accordance with paragraph </w:t>
      </w:r>
      <w:r w:rsidRPr="00481C98">
        <w:rPr>
          <w:rFonts w:cs="Arial"/>
          <w:sz w:val="22"/>
          <w:szCs w:val="22"/>
        </w:rPr>
        <w:fldChar w:fldCharType="begin"/>
      </w:r>
      <w:r w:rsidRPr="00481C98">
        <w:rPr>
          <w:rFonts w:cs="Arial"/>
          <w:sz w:val="22"/>
          <w:szCs w:val="22"/>
        </w:rPr>
        <w:instrText xml:space="preserve"> REF _Ref507067699 \r \h </w:instrText>
      </w:r>
      <w:r w:rsidR="00481C98" w:rsidRPr="00481C98">
        <w:rPr>
          <w:rFonts w:cs="Arial"/>
          <w:sz w:val="22"/>
          <w:szCs w:val="22"/>
        </w:rPr>
        <w:instrText xml:space="preserve"> \* MERGEFORMAT </w:instrText>
      </w:r>
      <w:r w:rsidRPr="00481C98">
        <w:rPr>
          <w:rFonts w:cs="Arial"/>
          <w:sz w:val="22"/>
          <w:szCs w:val="22"/>
        </w:rPr>
      </w:r>
      <w:r w:rsidRPr="00481C98">
        <w:rPr>
          <w:rFonts w:cs="Arial"/>
          <w:sz w:val="22"/>
          <w:szCs w:val="22"/>
        </w:rPr>
        <w:fldChar w:fldCharType="separate"/>
      </w:r>
      <w:r w:rsidRPr="00481C98">
        <w:rPr>
          <w:rFonts w:cs="Arial"/>
          <w:sz w:val="22"/>
          <w:szCs w:val="22"/>
        </w:rPr>
        <w:t>8</w:t>
      </w:r>
      <w:r w:rsidRPr="00481C98">
        <w:rPr>
          <w:rFonts w:cs="Arial"/>
          <w:sz w:val="22"/>
          <w:szCs w:val="22"/>
        </w:rPr>
        <w:fldChar w:fldCharType="end"/>
      </w:r>
      <w:r w:rsidRPr="00481C98">
        <w:rPr>
          <w:rFonts w:cs="Arial"/>
          <w:sz w:val="22"/>
          <w:szCs w:val="22"/>
        </w:rPr>
        <w:t xml:space="preserve"> of Annex </w:t>
      </w:r>
      <w:proofErr w:type="gramStart"/>
      <w:r w:rsidRPr="00481C98">
        <w:rPr>
          <w:rFonts w:cs="Arial"/>
          <w:sz w:val="22"/>
          <w:szCs w:val="22"/>
        </w:rPr>
        <w:t>10;</w:t>
      </w:r>
      <w:proofErr w:type="gramEnd"/>
    </w:p>
    <w:p w14:paraId="05945778" w14:textId="0BDD7D16" w:rsidR="00A65C97" w:rsidRPr="00481C98" w:rsidRDefault="002654AA" w:rsidP="00205CF9">
      <w:pPr>
        <w:pStyle w:val="Level3Number"/>
        <w:widowControl w:val="0"/>
        <w:tabs>
          <w:tab w:val="clear" w:pos="1751"/>
          <w:tab w:val="left" w:pos="540"/>
          <w:tab w:val="num" w:pos="1418"/>
        </w:tabs>
        <w:spacing w:before="0" w:after="120" w:line="240" w:lineRule="auto"/>
        <w:ind w:left="1441" w:hanging="902"/>
        <w:contextualSpacing/>
        <w:jc w:val="both"/>
        <w:rPr>
          <w:rFonts w:cs="Arial"/>
          <w:sz w:val="22"/>
          <w:szCs w:val="22"/>
        </w:rPr>
      </w:pPr>
      <w:r w:rsidRPr="00481C98">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sidRPr="00481C98">
        <w:rPr>
          <w:rFonts w:cs="Arial"/>
          <w:sz w:val="22"/>
          <w:szCs w:val="22"/>
        </w:rPr>
        <w:t>clause </w:t>
      </w:r>
      <w:r w:rsidR="00343C10" w:rsidRPr="00481C98">
        <w:rPr>
          <w:rFonts w:cs="Arial"/>
          <w:sz w:val="22"/>
          <w:szCs w:val="22"/>
        </w:rPr>
        <w:fldChar w:fldCharType="begin"/>
      </w:r>
      <w:r w:rsidR="00343C10" w:rsidRPr="00481C98">
        <w:rPr>
          <w:rFonts w:cs="Arial"/>
          <w:sz w:val="22"/>
          <w:szCs w:val="22"/>
        </w:rPr>
        <w:instrText xml:space="preserve"> REF _Ref260924394 \r \h  \* MERGEFORMAT </w:instrText>
      </w:r>
      <w:r w:rsidR="00343C10" w:rsidRPr="00481C98">
        <w:rPr>
          <w:rFonts w:cs="Arial"/>
          <w:sz w:val="22"/>
          <w:szCs w:val="22"/>
        </w:rPr>
      </w:r>
      <w:r w:rsidR="00343C10" w:rsidRPr="00481C98">
        <w:rPr>
          <w:rFonts w:cs="Arial"/>
          <w:sz w:val="22"/>
          <w:szCs w:val="22"/>
        </w:rPr>
        <w:fldChar w:fldCharType="separate"/>
      </w:r>
      <w:r w:rsidR="008A212E">
        <w:rPr>
          <w:rFonts w:cs="Arial"/>
          <w:sz w:val="22"/>
          <w:szCs w:val="22"/>
        </w:rPr>
        <w:t>16.2.6</w:t>
      </w:r>
      <w:r w:rsidR="00343C10" w:rsidRPr="00481C98">
        <w:rPr>
          <w:rFonts w:cs="Arial"/>
          <w:sz w:val="22"/>
          <w:szCs w:val="22"/>
        </w:rPr>
        <w:fldChar w:fldCharType="end"/>
      </w:r>
      <w:r w:rsidRPr="00481C98">
        <w:rPr>
          <w:rFonts w:cs="Arial"/>
          <w:sz w:val="22"/>
          <w:szCs w:val="22"/>
        </w:rPr>
        <w:t>) in consequence of debt in any jurisdiction</w:t>
      </w:r>
      <w:r w:rsidR="00A65C97" w:rsidRPr="00481C98">
        <w:rPr>
          <w:rFonts w:cs="Arial"/>
          <w:sz w:val="22"/>
          <w:szCs w:val="22"/>
        </w:rPr>
        <w:t>; or</w:t>
      </w:r>
    </w:p>
    <w:p w14:paraId="26EC5C47" w14:textId="77777777" w:rsidR="002654AA" w:rsidRPr="00481C98" w:rsidRDefault="00A65C97" w:rsidP="00205CF9">
      <w:pPr>
        <w:pStyle w:val="Level3Number"/>
        <w:widowControl w:val="0"/>
        <w:tabs>
          <w:tab w:val="clear" w:pos="1751"/>
          <w:tab w:val="left" w:pos="540"/>
          <w:tab w:val="num" w:pos="1418"/>
        </w:tabs>
        <w:spacing w:before="0" w:after="120" w:line="240" w:lineRule="auto"/>
        <w:ind w:left="1441" w:hanging="902"/>
        <w:contextualSpacing/>
        <w:jc w:val="both"/>
        <w:rPr>
          <w:rFonts w:cs="Arial"/>
          <w:sz w:val="22"/>
          <w:szCs w:val="22"/>
        </w:rPr>
      </w:pPr>
      <w:r w:rsidRPr="00481C98">
        <w:rPr>
          <w:rFonts w:cs="Arial"/>
          <w:sz w:val="22"/>
          <w:szCs w:val="22"/>
        </w:rPr>
        <w:t xml:space="preserve">fails to comply with legal obligations in the fields of environmental, </w:t>
      </w:r>
      <w:proofErr w:type="gramStart"/>
      <w:r w:rsidRPr="00481C98">
        <w:rPr>
          <w:rFonts w:cs="Arial"/>
          <w:sz w:val="22"/>
          <w:szCs w:val="22"/>
        </w:rPr>
        <w:t>social</w:t>
      </w:r>
      <w:proofErr w:type="gramEnd"/>
      <w:r w:rsidRPr="00481C98">
        <w:rPr>
          <w:rFonts w:cs="Arial"/>
          <w:sz w:val="22"/>
          <w:szCs w:val="22"/>
        </w:rPr>
        <w:t xml:space="preserve"> or labour law.</w:t>
      </w:r>
      <w:bookmarkEnd w:id="45"/>
    </w:p>
    <w:p w14:paraId="549CE6C9" w14:textId="7E263D09" w:rsidR="00B715CE" w:rsidRPr="00481C98" w:rsidRDefault="00B715C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46" w:name="_Ref264467643"/>
      <w:r w:rsidRPr="00481C98">
        <w:rPr>
          <w:rFonts w:cs="Arial"/>
          <w:b w:val="0"/>
          <w:sz w:val="22"/>
          <w:szCs w:val="22"/>
        </w:rPr>
        <w:t xml:space="preserve">The Supplier shall notify the </w:t>
      </w:r>
      <w:r w:rsidR="00F51A4C" w:rsidRPr="00481C98">
        <w:rPr>
          <w:rFonts w:cs="Arial"/>
          <w:b w:val="0"/>
          <w:sz w:val="22"/>
          <w:szCs w:val="22"/>
        </w:rPr>
        <w:t xml:space="preserve">Authority </w:t>
      </w:r>
      <w:r w:rsidR="008538C1" w:rsidRPr="00481C98">
        <w:rPr>
          <w:rFonts w:cs="Arial"/>
          <w:b w:val="0"/>
          <w:sz w:val="22"/>
          <w:szCs w:val="22"/>
        </w:rPr>
        <w:t xml:space="preserve">as soon as practicable </w:t>
      </w:r>
      <w:r w:rsidRPr="00481C98">
        <w:rPr>
          <w:rFonts w:cs="Arial"/>
          <w:b w:val="0"/>
          <w:sz w:val="22"/>
          <w:szCs w:val="22"/>
        </w:rPr>
        <w:t xml:space="preserve">of any change of control </w:t>
      </w:r>
      <w:r w:rsidR="008538C1" w:rsidRPr="00481C98">
        <w:rPr>
          <w:rFonts w:cs="Arial"/>
          <w:b w:val="0"/>
          <w:sz w:val="22"/>
          <w:szCs w:val="22"/>
        </w:rPr>
        <w:t>as referred to in clause </w:t>
      </w:r>
      <w:r w:rsidR="00343C10" w:rsidRPr="00481C98">
        <w:rPr>
          <w:rFonts w:cs="Arial"/>
          <w:b w:val="0"/>
          <w:sz w:val="22"/>
          <w:szCs w:val="22"/>
        </w:rPr>
        <w:fldChar w:fldCharType="begin"/>
      </w:r>
      <w:r w:rsidR="008538C1" w:rsidRPr="00481C98">
        <w:rPr>
          <w:rFonts w:cs="Arial"/>
          <w:b w:val="0"/>
          <w:sz w:val="22"/>
          <w:szCs w:val="22"/>
        </w:rPr>
        <w:instrText xml:space="preserve"> REF _Ref359859809 \r \h </w:instrText>
      </w:r>
      <w:r w:rsidR="00481C98" w:rsidRPr="00481C98">
        <w:rPr>
          <w:rFonts w:cs="Arial"/>
          <w:b w:val="0"/>
          <w:sz w:val="22"/>
          <w:szCs w:val="22"/>
        </w:rPr>
        <w:instrText xml:space="preserve"> \* MERGEFORMAT </w:instrText>
      </w:r>
      <w:r w:rsidR="00343C10" w:rsidRPr="00481C98">
        <w:rPr>
          <w:rFonts w:cs="Arial"/>
          <w:b w:val="0"/>
          <w:sz w:val="22"/>
          <w:szCs w:val="22"/>
        </w:rPr>
      </w:r>
      <w:r w:rsidR="00343C10" w:rsidRPr="00481C98">
        <w:rPr>
          <w:rFonts w:cs="Arial"/>
          <w:b w:val="0"/>
          <w:sz w:val="22"/>
          <w:szCs w:val="22"/>
        </w:rPr>
        <w:fldChar w:fldCharType="separate"/>
      </w:r>
      <w:r w:rsidR="008A212E">
        <w:rPr>
          <w:rFonts w:cs="Arial"/>
          <w:b w:val="0"/>
          <w:sz w:val="22"/>
          <w:szCs w:val="22"/>
        </w:rPr>
        <w:t>16.2.4</w:t>
      </w:r>
      <w:r w:rsidR="00343C10" w:rsidRPr="00481C98">
        <w:rPr>
          <w:rFonts w:cs="Arial"/>
          <w:b w:val="0"/>
          <w:sz w:val="22"/>
          <w:szCs w:val="22"/>
        </w:rPr>
        <w:fldChar w:fldCharType="end"/>
      </w:r>
      <w:r w:rsidR="008538C1" w:rsidRPr="00481C98">
        <w:rPr>
          <w:rFonts w:cs="Arial"/>
          <w:b w:val="0"/>
          <w:sz w:val="22"/>
          <w:szCs w:val="22"/>
        </w:rPr>
        <w:t xml:space="preserve"> or any potential such change of control</w:t>
      </w:r>
      <w:r w:rsidRPr="00481C98">
        <w:rPr>
          <w:rFonts w:cs="Arial"/>
          <w:b w:val="0"/>
          <w:sz w:val="22"/>
          <w:szCs w:val="22"/>
        </w:rPr>
        <w:t>.</w:t>
      </w:r>
    </w:p>
    <w:p w14:paraId="224E8271" w14:textId="461A9956" w:rsidR="002654AA" w:rsidRPr="00481C98" w:rsidRDefault="002654A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47" w:name="_Ref377110965"/>
      <w:r w:rsidRPr="00481C98">
        <w:rPr>
          <w:rFonts w:cs="Arial"/>
          <w:b w:val="0"/>
          <w:sz w:val="22"/>
          <w:szCs w:val="22"/>
        </w:rPr>
        <w:t xml:space="preserve">The Supplier may terminate the Agreement by written notice to the </w:t>
      </w:r>
      <w:r w:rsidR="00F51A4C" w:rsidRPr="00481C98">
        <w:rPr>
          <w:rFonts w:cs="Arial"/>
          <w:b w:val="0"/>
          <w:sz w:val="22"/>
          <w:szCs w:val="22"/>
        </w:rPr>
        <w:t xml:space="preserve">Authority </w:t>
      </w:r>
      <w:r w:rsidRPr="00481C98">
        <w:rPr>
          <w:rFonts w:cs="Arial"/>
          <w:b w:val="0"/>
          <w:sz w:val="22"/>
          <w:szCs w:val="22"/>
        </w:rPr>
        <w:t xml:space="preserve">if the </w:t>
      </w:r>
      <w:r w:rsidR="00F51A4C" w:rsidRPr="00481C98">
        <w:rPr>
          <w:rFonts w:cs="Arial"/>
          <w:b w:val="0"/>
          <w:sz w:val="22"/>
          <w:szCs w:val="22"/>
        </w:rPr>
        <w:t xml:space="preserve">Authority </w:t>
      </w:r>
      <w:r w:rsidRPr="00481C98">
        <w:rPr>
          <w:rFonts w:cs="Arial"/>
          <w:b w:val="0"/>
          <w:sz w:val="22"/>
          <w:szCs w:val="22"/>
        </w:rPr>
        <w:t>has not paid any undisputed amounts within</w:t>
      </w:r>
      <w:r w:rsidR="00E16888" w:rsidRPr="00481C98">
        <w:rPr>
          <w:rFonts w:cs="Arial"/>
          <w:b w:val="0"/>
          <w:sz w:val="22"/>
          <w:szCs w:val="22"/>
        </w:rPr>
        <w:t> </w:t>
      </w:r>
      <w:r w:rsidRPr="00481C98">
        <w:rPr>
          <w:rFonts w:cs="Arial"/>
          <w:b w:val="0"/>
          <w:sz w:val="22"/>
          <w:szCs w:val="22"/>
        </w:rPr>
        <w:t>90 days of them falling due.</w:t>
      </w:r>
      <w:bookmarkEnd w:id="46"/>
      <w:bookmarkEnd w:id="47"/>
    </w:p>
    <w:p w14:paraId="38EEDF3A" w14:textId="26571445" w:rsidR="002654AA" w:rsidRPr="00481C98" w:rsidRDefault="002654AA" w:rsidP="00205CF9">
      <w:pPr>
        <w:pStyle w:val="Level2Heading"/>
        <w:keepNext w:val="0"/>
        <w:widowControl w:val="0"/>
        <w:tabs>
          <w:tab w:val="clear" w:pos="1031"/>
          <w:tab w:val="num" w:pos="0"/>
        </w:tabs>
        <w:spacing w:before="0" w:after="120" w:line="240" w:lineRule="auto"/>
        <w:ind w:left="540" w:hanging="540"/>
        <w:rPr>
          <w:rFonts w:cs="Arial"/>
          <w:b w:val="0"/>
          <w:sz w:val="22"/>
          <w:szCs w:val="22"/>
        </w:rPr>
      </w:pPr>
      <w:r w:rsidRPr="00481C98">
        <w:rPr>
          <w:rFonts w:cs="Arial"/>
          <w:b w:val="0"/>
          <w:sz w:val="22"/>
          <w:szCs w:val="22"/>
        </w:rPr>
        <w:t xml:space="preserve">Termination or expiry of the Agreement shall </w:t>
      </w:r>
      <w:r w:rsidR="008538C1" w:rsidRPr="00481C98">
        <w:rPr>
          <w:rFonts w:cs="Arial"/>
          <w:b w:val="0"/>
          <w:sz w:val="22"/>
          <w:szCs w:val="22"/>
        </w:rPr>
        <w:t xml:space="preserve">be without prejudice to the rights of either Party accrued prior to termination or expiry </w:t>
      </w:r>
      <w:r w:rsidR="00756208" w:rsidRPr="00481C98">
        <w:rPr>
          <w:rFonts w:cs="Arial"/>
          <w:b w:val="0"/>
          <w:sz w:val="22"/>
          <w:szCs w:val="22"/>
        </w:rPr>
        <w:t xml:space="preserve">and shall </w:t>
      </w:r>
      <w:r w:rsidRPr="00481C98">
        <w:rPr>
          <w:rFonts w:cs="Arial"/>
          <w:b w:val="0"/>
          <w:sz w:val="22"/>
          <w:szCs w:val="22"/>
        </w:rPr>
        <w:t xml:space="preserve">not affect the continuing rights </w:t>
      </w:r>
      <w:r w:rsidR="00756208" w:rsidRPr="00481C98">
        <w:rPr>
          <w:rFonts w:cs="Arial"/>
          <w:b w:val="0"/>
          <w:sz w:val="22"/>
          <w:szCs w:val="22"/>
        </w:rPr>
        <w:t xml:space="preserve">of the Parties </w:t>
      </w:r>
      <w:r w:rsidRPr="00481C98">
        <w:rPr>
          <w:rFonts w:cs="Arial"/>
          <w:b w:val="0"/>
          <w:sz w:val="22"/>
          <w:szCs w:val="22"/>
        </w:rPr>
        <w:t>under clauses</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_Ref377050430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1166CD" w:rsidRPr="00481C98">
        <w:rPr>
          <w:rFonts w:cs="Arial"/>
          <w:b w:val="0"/>
          <w:sz w:val="22"/>
          <w:szCs w:val="22"/>
        </w:rPr>
        <w:t>2</w:t>
      </w:r>
      <w:r w:rsidR="00CA17F9" w:rsidRPr="00481C98">
        <w:rPr>
          <w:rFonts w:cs="Arial"/>
          <w:b w:val="0"/>
          <w:sz w:val="22"/>
          <w:szCs w:val="22"/>
        </w:rPr>
        <w:fldChar w:fldCharType="end"/>
      </w:r>
      <w:r w:rsidRPr="00481C98">
        <w:rPr>
          <w:rFonts w:cs="Arial"/>
          <w:b w:val="0"/>
          <w:sz w:val="22"/>
          <w:szCs w:val="22"/>
        </w:rPr>
        <w:t>,</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_Ref377050437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1166CD" w:rsidRPr="00481C98">
        <w:rPr>
          <w:rFonts w:cs="Arial"/>
          <w:b w:val="0"/>
          <w:sz w:val="22"/>
          <w:szCs w:val="22"/>
        </w:rPr>
        <w:t>3.2</w:t>
      </w:r>
      <w:r w:rsidR="00CA17F9" w:rsidRPr="00481C98">
        <w:rPr>
          <w:rFonts w:cs="Arial"/>
          <w:b w:val="0"/>
          <w:sz w:val="22"/>
          <w:szCs w:val="22"/>
        </w:rPr>
        <w:fldChar w:fldCharType="end"/>
      </w:r>
      <w:r w:rsidRPr="00481C98">
        <w:rPr>
          <w:rFonts w:cs="Arial"/>
          <w:b w:val="0"/>
          <w:sz w:val="22"/>
          <w:szCs w:val="22"/>
        </w:rPr>
        <w:t>,</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_Ref377050453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1166CD" w:rsidRPr="00481C98">
        <w:rPr>
          <w:rFonts w:cs="Arial"/>
          <w:b w:val="0"/>
          <w:sz w:val="22"/>
          <w:szCs w:val="22"/>
        </w:rPr>
        <w:t>6.1</w:t>
      </w:r>
      <w:r w:rsidR="00CA17F9" w:rsidRPr="00481C98">
        <w:rPr>
          <w:rFonts w:cs="Arial"/>
          <w:b w:val="0"/>
          <w:sz w:val="22"/>
          <w:szCs w:val="22"/>
        </w:rPr>
        <w:fldChar w:fldCharType="end"/>
      </w:r>
      <w:r w:rsidR="00ED1155" w:rsidRPr="00481C98">
        <w:rPr>
          <w:rFonts w:cs="Arial"/>
          <w:b w:val="0"/>
          <w:sz w:val="22"/>
          <w:szCs w:val="22"/>
        </w:rPr>
        <w:t>,</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_Ref377050463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1166CD" w:rsidRPr="00481C98">
        <w:rPr>
          <w:rFonts w:cs="Arial"/>
          <w:b w:val="0"/>
          <w:sz w:val="22"/>
          <w:szCs w:val="22"/>
        </w:rPr>
        <w:t>6.2</w:t>
      </w:r>
      <w:r w:rsidR="00CA17F9" w:rsidRPr="00481C98">
        <w:rPr>
          <w:rFonts w:cs="Arial"/>
          <w:b w:val="0"/>
          <w:sz w:val="22"/>
          <w:szCs w:val="22"/>
        </w:rPr>
        <w:fldChar w:fldCharType="end"/>
      </w:r>
      <w:r w:rsidRPr="00481C98">
        <w:rPr>
          <w:rFonts w:cs="Arial"/>
          <w:b w:val="0"/>
          <w:sz w:val="22"/>
          <w:szCs w:val="22"/>
        </w:rPr>
        <w:t>,</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_Ref377050472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1166CD" w:rsidRPr="00481C98">
        <w:rPr>
          <w:rFonts w:cs="Arial"/>
          <w:b w:val="0"/>
          <w:sz w:val="22"/>
          <w:szCs w:val="22"/>
        </w:rPr>
        <w:t>6.6</w:t>
      </w:r>
      <w:r w:rsidR="00CA17F9" w:rsidRPr="00481C98">
        <w:rPr>
          <w:rFonts w:cs="Arial"/>
          <w:b w:val="0"/>
          <w:sz w:val="22"/>
          <w:szCs w:val="22"/>
        </w:rPr>
        <w:fldChar w:fldCharType="end"/>
      </w:r>
      <w:r w:rsidR="00ED1155" w:rsidRPr="00481C98">
        <w:rPr>
          <w:rFonts w:cs="Arial"/>
          <w:b w:val="0"/>
          <w:sz w:val="22"/>
          <w:szCs w:val="22"/>
        </w:rPr>
        <w:t>,</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_Ref377050478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1166CD" w:rsidRPr="00481C98">
        <w:rPr>
          <w:rFonts w:cs="Arial"/>
          <w:b w:val="0"/>
          <w:sz w:val="22"/>
          <w:szCs w:val="22"/>
        </w:rPr>
        <w:t>6.7</w:t>
      </w:r>
      <w:r w:rsidR="00CA17F9" w:rsidRPr="00481C98">
        <w:rPr>
          <w:rFonts w:cs="Arial"/>
          <w:b w:val="0"/>
          <w:sz w:val="22"/>
          <w:szCs w:val="22"/>
        </w:rPr>
        <w:fldChar w:fldCharType="end"/>
      </w:r>
      <w:r w:rsidRPr="00481C98">
        <w:rPr>
          <w:rFonts w:cs="Arial"/>
          <w:b w:val="0"/>
          <w:sz w:val="22"/>
          <w:szCs w:val="22"/>
        </w:rPr>
        <w:t>,</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_Ref377050486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1166CD" w:rsidRPr="00481C98">
        <w:rPr>
          <w:rFonts w:cs="Arial"/>
          <w:b w:val="0"/>
          <w:sz w:val="22"/>
          <w:szCs w:val="22"/>
        </w:rPr>
        <w:t>7</w:t>
      </w:r>
      <w:r w:rsidR="00CA17F9" w:rsidRPr="00481C98">
        <w:rPr>
          <w:rFonts w:cs="Arial"/>
          <w:b w:val="0"/>
          <w:sz w:val="22"/>
          <w:szCs w:val="22"/>
        </w:rPr>
        <w:fldChar w:fldCharType="end"/>
      </w:r>
      <w:r w:rsidR="00AE34CF" w:rsidRPr="00481C98">
        <w:rPr>
          <w:rFonts w:cs="Arial"/>
          <w:b w:val="0"/>
          <w:sz w:val="22"/>
          <w:szCs w:val="22"/>
        </w:rPr>
        <w:t>,</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_Ref377050494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1166CD" w:rsidRPr="00481C98">
        <w:rPr>
          <w:rFonts w:cs="Arial"/>
          <w:b w:val="0"/>
          <w:sz w:val="22"/>
          <w:szCs w:val="22"/>
        </w:rPr>
        <w:t>9</w:t>
      </w:r>
      <w:r w:rsidR="00CA17F9" w:rsidRPr="00481C98">
        <w:rPr>
          <w:rFonts w:cs="Arial"/>
          <w:b w:val="0"/>
          <w:sz w:val="22"/>
          <w:szCs w:val="22"/>
        </w:rPr>
        <w:fldChar w:fldCharType="end"/>
      </w:r>
      <w:r w:rsidR="00AE34CF" w:rsidRPr="00481C98">
        <w:rPr>
          <w:rFonts w:cs="Arial"/>
          <w:b w:val="0"/>
          <w:sz w:val="22"/>
          <w:szCs w:val="22"/>
        </w:rPr>
        <w:t>,</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_Ref377050504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1166CD" w:rsidRPr="00481C98">
        <w:rPr>
          <w:rFonts w:cs="Arial"/>
          <w:b w:val="0"/>
          <w:sz w:val="22"/>
          <w:szCs w:val="22"/>
        </w:rPr>
        <w:t>10.2</w:t>
      </w:r>
      <w:r w:rsidR="00CA17F9" w:rsidRPr="00481C98">
        <w:rPr>
          <w:rFonts w:cs="Arial"/>
          <w:b w:val="0"/>
          <w:sz w:val="22"/>
          <w:szCs w:val="22"/>
        </w:rPr>
        <w:fldChar w:fldCharType="end"/>
      </w:r>
      <w:r w:rsidR="00AE34CF" w:rsidRPr="00481C98">
        <w:rPr>
          <w:rFonts w:cs="Arial"/>
          <w:b w:val="0"/>
          <w:sz w:val="22"/>
          <w:szCs w:val="22"/>
        </w:rPr>
        <w:t>,</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_Ref377050387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1166CD" w:rsidRPr="00481C98">
        <w:rPr>
          <w:rFonts w:cs="Arial"/>
          <w:b w:val="0"/>
          <w:sz w:val="22"/>
          <w:szCs w:val="22"/>
        </w:rPr>
        <w:t>11</w:t>
      </w:r>
      <w:r w:rsidR="00CA17F9" w:rsidRPr="00481C98">
        <w:rPr>
          <w:rFonts w:cs="Arial"/>
          <w:b w:val="0"/>
          <w:sz w:val="22"/>
          <w:szCs w:val="22"/>
        </w:rPr>
        <w:fldChar w:fldCharType="end"/>
      </w:r>
      <w:r w:rsidR="00AE34CF" w:rsidRPr="00481C98">
        <w:rPr>
          <w:rFonts w:cs="Arial"/>
          <w:b w:val="0"/>
          <w:sz w:val="22"/>
          <w:szCs w:val="22"/>
        </w:rPr>
        <w:t>,</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_Ref261004389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1166CD" w:rsidRPr="00481C98">
        <w:rPr>
          <w:rFonts w:cs="Arial"/>
          <w:b w:val="0"/>
          <w:sz w:val="22"/>
          <w:szCs w:val="22"/>
        </w:rPr>
        <w:t>12</w:t>
      </w:r>
      <w:r w:rsidR="00CA17F9" w:rsidRPr="00481C98">
        <w:rPr>
          <w:rFonts w:cs="Arial"/>
          <w:b w:val="0"/>
          <w:sz w:val="22"/>
          <w:szCs w:val="22"/>
        </w:rPr>
        <w:fldChar w:fldCharType="end"/>
      </w:r>
      <w:r w:rsidR="00AE34CF" w:rsidRPr="00481C98">
        <w:rPr>
          <w:rFonts w:cs="Arial"/>
          <w:b w:val="0"/>
          <w:sz w:val="22"/>
          <w:szCs w:val="22"/>
        </w:rPr>
        <w:t>,</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_Ref377050406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1166CD" w:rsidRPr="00481C98">
        <w:rPr>
          <w:rFonts w:cs="Arial"/>
          <w:b w:val="0"/>
          <w:sz w:val="22"/>
          <w:szCs w:val="22"/>
        </w:rPr>
        <w:t>13</w:t>
      </w:r>
      <w:r w:rsidR="00CA17F9" w:rsidRPr="00481C98">
        <w:rPr>
          <w:rFonts w:cs="Arial"/>
          <w:b w:val="0"/>
          <w:sz w:val="22"/>
          <w:szCs w:val="22"/>
        </w:rPr>
        <w:fldChar w:fldCharType="end"/>
      </w:r>
      <w:r w:rsidR="00AE34CF" w:rsidRPr="00481C98">
        <w:rPr>
          <w:rFonts w:cs="Arial"/>
          <w:b w:val="0"/>
          <w:sz w:val="22"/>
          <w:szCs w:val="22"/>
        </w:rPr>
        <w:t>,</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_Ref377050536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1166CD" w:rsidRPr="00481C98">
        <w:rPr>
          <w:rFonts w:cs="Arial"/>
          <w:b w:val="0"/>
          <w:sz w:val="22"/>
          <w:szCs w:val="22"/>
        </w:rPr>
        <w:t>14</w:t>
      </w:r>
      <w:r w:rsidR="00CA17F9" w:rsidRPr="00481C98">
        <w:rPr>
          <w:rFonts w:cs="Arial"/>
          <w:b w:val="0"/>
          <w:sz w:val="22"/>
          <w:szCs w:val="22"/>
        </w:rPr>
        <w:fldChar w:fldCharType="end"/>
      </w:r>
      <w:r w:rsidR="00AE34CF" w:rsidRPr="00481C98">
        <w:rPr>
          <w:rFonts w:cs="Arial"/>
          <w:b w:val="0"/>
          <w:sz w:val="22"/>
          <w:szCs w:val="22"/>
        </w:rPr>
        <w:t>,</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_Ref377050546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1166CD" w:rsidRPr="00481C98">
        <w:rPr>
          <w:rFonts w:cs="Arial"/>
          <w:b w:val="0"/>
          <w:sz w:val="22"/>
          <w:szCs w:val="22"/>
        </w:rPr>
        <w:t>16.6</w:t>
      </w:r>
      <w:r w:rsidR="00CA17F9" w:rsidRPr="00481C98">
        <w:rPr>
          <w:rFonts w:cs="Arial"/>
          <w:b w:val="0"/>
          <w:sz w:val="22"/>
          <w:szCs w:val="22"/>
        </w:rPr>
        <w:fldChar w:fldCharType="end"/>
      </w:r>
      <w:r w:rsidRPr="00481C98">
        <w:rPr>
          <w:rFonts w:cs="Arial"/>
          <w:b w:val="0"/>
          <w:sz w:val="22"/>
          <w:szCs w:val="22"/>
        </w:rPr>
        <w:t>,</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_Ref377050556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1166CD" w:rsidRPr="00481C98">
        <w:rPr>
          <w:rFonts w:cs="Arial"/>
          <w:b w:val="0"/>
          <w:sz w:val="22"/>
          <w:szCs w:val="22"/>
        </w:rPr>
        <w:t>17.4</w:t>
      </w:r>
      <w:r w:rsidR="00CA17F9" w:rsidRPr="00481C98">
        <w:rPr>
          <w:rFonts w:cs="Arial"/>
          <w:b w:val="0"/>
          <w:sz w:val="22"/>
          <w:szCs w:val="22"/>
        </w:rPr>
        <w:fldChar w:fldCharType="end"/>
      </w:r>
      <w:r w:rsidR="00AE34CF" w:rsidRPr="00481C98">
        <w:rPr>
          <w:rFonts w:cs="Arial"/>
          <w:b w:val="0"/>
          <w:sz w:val="22"/>
          <w:szCs w:val="22"/>
        </w:rPr>
        <w:t>,</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_Ref370389344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1166CD" w:rsidRPr="00481C98">
        <w:rPr>
          <w:rFonts w:cs="Arial"/>
          <w:b w:val="0"/>
          <w:sz w:val="22"/>
          <w:szCs w:val="22"/>
        </w:rPr>
        <w:t>18.3</w:t>
      </w:r>
      <w:r w:rsidR="00CA17F9" w:rsidRPr="00481C98">
        <w:rPr>
          <w:rFonts w:cs="Arial"/>
          <w:b w:val="0"/>
          <w:sz w:val="22"/>
          <w:szCs w:val="22"/>
        </w:rPr>
        <w:fldChar w:fldCharType="end"/>
      </w:r>
      <w:r w:rsidR="00395A72" w:rsidRPr="00481C98">
        <w:rPr>
          <w:rFonts w:cs="Arial"/>
          <w:b w:val="0"/>
          <w:sz w:val="22"/>
          <w:szCs w:val="22"/>
        </w:rPr>
        <w:t>,</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_Ref359607573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1166CD" w:rsidRPr="00481C98">
        <w:rPr>
          <w:rFonts w:cs="Arial"/>
          <w:b w:val="0"/>
          <w:sz w:val="22"/>
          <w:szCs w:val="22"/>
        </w:rPr>
        <w:t>19</w:t>
      </w:r>
      <w:r w:rsidR="00CA17F9" w:rsidRPr="00481C98">
        <w:rPr>
          <w:rFonts w:cs="Arial"/>
          <w:b w:val="0"/>
          <w:sz w:val="22"/>
          <w:szCs w:val="22"/>
        </w:rPr>
        <w:fldChar w:fldCharType="end"/>
      </w:r>
      <w:r w:rsidR="00AE34CF" w:rsidRPr="00481C98">
        <w:rPr>
          <w:rFonts w:cs="Arial"/>
          <w:b w:val="0"/>
          <w:sz w:val="22"/>
          <w:szCs w:val="22"/>
        </w:rPr>
        <w:t xml:space="preserve"> and</w:t>
      </w:r>
      <w:r w:rsidR="00E16888" w:rsidRPr="00481C98">
        <w:rPr>
          <w:rFonts w:cs="Arial"/>
          <w:b w:val="0"/>
          <w:sz w:val="22"/>
          <w:szCs w:val="22"/>
        </w:rPr>
        <w:t> </w:t>
      </w:r>
      <w:r w:rsidR="00CA17F9" w:rsidRPr="00481C98">
        <w:rPr>
          <w:rFonts w:cs="Arial"/>
          <w:b w:val="0"/>
          <w:sz w:val="22"/>
          <w:szCs w:val="22"/>
        </w:rPr>
        <w:fldChar w:fldCharType="begin"/>
      </w:r>
      <w:r w:rsidR="00CA17F9" w:rsidRPr="00481C98">
        <w:rPr>
          <w:rFonts w:cs="Arial"/>
          <w:b w:val="0"/>
          <w:sz w:val="22"/>
          <w:szCs w:val="22"/>
        </w:rPr>
        <w:instrText xml:space="preserve"> REF _Ref377050579 \r \h </w:instrText>
      </w:r>
      <w:r w:rsidR="00481C98" w:rsidRPr="00481C98">
        <w:rPr>
          <w:rFonts w:cs="Arial"/>
          <w:b w:val="0"/>
          <w:sz w:val="22"/>
          <w:szCs w:val="22"/>
        </w:rPr>
        <w:instrText xml:space="preserve"> \* MERGEFORMAT </w:instrText>
      </w:r>
      <w:r w:rsidR="00CA17F9" w:rsidRPr="00481C98">
        <w:rPr>
          <w:rFonts w:cs="Arial"/>
          <w:b w:val="0"/>
          <w:sz w:val="22"/>
          <w:szCs w:val="22"/>
        </w:rPr>
      </w:r>
      <w:r w:rsidR="00CA17F9" w:rsidRPr="00481C98">
        <w:rPr>
          <w:rFonts w:cs="Arial"/>
          <w:b w:val="0"/>
          <w:sz w:val="22"/>
          <w:szCs w:val="22"/>
        </w:rPr>
        <w:fldChar w:fldCharType="separate"/>
      </w:r>
      <w:r w:rsidR="008A212E">
        <w:rPr>
          <w:rFonts w:cs="Arial"/>
          <w:b w:val="0"/>
          <w:sz w:val="22"/>
          <w:szCs w:val="22"/>
        </w:rPr>
        <w:t>20.7</w:t>
      </w:r>
      <w:r w:rsidR="00CA17F9" w:rsidRPr="00481C98">
        <w:rPr>
          <w:rFonts w:cs="Arial"/>
          <w:b w:val="0"/>
          <w:sz w:val="22"/>
          <w:szCs w:val="22"/>
        </w:rPr>
        <w:fldChar w:fldCharType="end"/>
      </w:r>
      <w:r w:rsidR="00CA17F9" w:rsidRPr="00481C98">
        <w:rPr>
          <w:rFonts w:cs="Arial"/>
          <w:b w:val="0"/>
          <w:sz w:val="22"/>
          <w:szCs w:val="22"/>
        </w:rPr>
        <w:t xml:space="preserve"> </w:t>
      </w:r>
      <w:r w:rsidR="00AE2C90" w:rsidRPr="00481C98">
        <w:rPr>
          <w:rFonts w:cs="Arial"/>
          <w:b w:val="0"/>
          <w:sz w:val="22"/>
          <w:szCs w:val="22"/>
        </w:rPr>
        <w:t xml:space="preserve">or </w:t>
      </w:r>
      <w:r w:rsidR="00F43568" w:rsidRPr="00481C98">
        <w:rPr>
          <w:rFonts w:cs="Arial"/>
          <w:b w:val="0"/>
          <w:sz w:val="22"/>
          <w:szCs w:val="22"/>
        </w:rPr>
        <w:t xml:space="preserve">Annexes 5 or 7 or </w:t>
      </w:r>
      <w:r w:rsidR="00AE2C90" w:rsidRPr="00481C98">
        <w:rPr>
          <w:rFonts w:cs="Arial"/>
          <w:b w:val="0"/>
          <w:sz w:val="22"/>
          <w:szCs w:val="22"/>
        </w:rPr>
        <w:t xml:space="preserve">any other </w:t>
      </w:r>
      <w:r w:rsidR="007629AB" w:rsidRPr="00481C98">
        <w:rPr>
          <w:rFonts w:cs="Arial"/>
          <w:b w:val="0"/>
          <w:sz w:val="22"/>
          <w:szCs w:val="22"/>
        </w:rPr>
        <w:t>provision</w:t>
      </w:r>
      <w:r w:rsidR="00A04243" w:rsidRPr="00481C98">
        <w:rPr>
          <w:rFonts w:cs="Arial"/>
          <w:b w:val="0"/>
          <w:sz w:val="22"/>
          <w:szCs w:val="22"/>
        </w:rPr>
        <w:t xml:space="preserve"> </w:t>
      </w:r>
      <w:r w:rsidR="00407113" w:rsidRPr="00481C98">
        <w:rPr>
          <w:rFonts w:cs="Arial"/>
          <w:b w:val="0"/>
          <w:sz w:val="22"/>
          <w:szCs w:val="22"/>
        </w:rPr>
        <w:t xml:space="preserve">of the Agreement </w:t>
      </w:r>
      <w:r w:rsidR="00AE2C90" w:rsidRPr="00481C98">
        <w:rPr>
          <w:rFonts w:cs="Arial"/>
          <w:b w:val="0"/>
          <w:sz w:val="22"/>
          <w:szCs w:val="22"/>
        </w:rPr>
        <w:t>that either expressly or by implication ha</w:t>
      </w:r>
      <w:r w:rsidR="00407113" w:rsidRPr="00481C98">
        <w:rPr>
          <w:rFonts w:cs="Arial"/>
          <w:b w:val="0"/>
          <w:sz w:val="22"/>
          <w:szCs w:val="22"/>
        </w:rPr>
        <w:t>s</w:t>
      </w:r>
      <w:r w:rsidR="00AE2C90" w:rsidRPr="00481C98">
        <w:rPr>
          <w:rFonts w:cs="Arial"/>
          <w:b w:val="0"/>
          <w:sz w:val="22"/>
          <w:szCs w:val="22"/>
        </w:rPr>
        <w:t xml:space="preserve"> effect after termination</w:t>
      </w:r>
      <w:r w:rsidRPr="00481C98">
        <w:rPr>
          <w:rFonts w:cs="Arial"/>
          <w:b w:val="0"/>
          <w:sz w:val="22"/>
          <w:szCs w:val="22"/>
        </w:rPr>
        <w:t>.</w:t>
      </w:r>
    </w:p>
    <w:p w14:paraId="3EF6740F" w14:textId="77777777" w:rsidR="002654AA" w:rsidRPr="00481C98" w:rsidRDefault="002654A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48" w:name="_Ref377050546"/>
      <w:r w:rsidRPr="00481C98">
        <w:rPr>
          <w:rFonts w:cs="Arial"/>
          <w:b w:val="0"/>
          <w:sz w:val="22"/>
          <w:szCs w:val="22"/>
        </w:rPr>
        <w:t>Upon termination or expiry of the Agreement, the Supplier shall:</w:t>
      </w:r>
      <w:bookmarkEnd w:id="48"/>
    </w:p>
    <w:p w14:paraId="0FCF41F0" w14:textId="05796065" w:rsidR="002654AA" w:rsidRPr="00481C98" w:rsidRDefault="002654AA" w:rsidP="00205CF9">
      <w:pPr>
        <w:pStyle w:val="Level3Number"/>
        <w:widowControl w:val="0"/>
        <w:tabs>
          <w:tab w:val="clear" w:pos="1751"/>
          <w:tab w:val="left" w:pos="540"/>
          <w:tab w:val="num" w:pos="1418"/>
        </w:tabs>
        <w:spacing w:before="0" w:after="120" w:line="240" w:lineRule="auto"/>
        <w:ind w:left="1441" w:hanging="902"/>
        <w:contextualSpacing/>
        <w:jc w:val="both"/>
        <w:rPr>
          <w:rFonts w:cs="Arial"/>
          <w:sz w:val="22"/>
          <w:szCs w:val="22"/>
        </w:rPr>
      </w:pPr>
      <w:r w:rsidRPr="00481C98">
        <w:rPr>
          <w:rFonts w:cs="Arial"/>
          <w:sz w:val="22"/>
          <w:szCs w:val="22"/>
        </w:rPr>
        <w:t xml:space="preserve">give all reasonable assistance to the </w:t>
      </w:r>
      <w:r w:rsidR="00F51A4C" w:rsidRPr="00481C98">
        <w:rPr>
          <w:rFonts w:cs="Arial"/>
          <w:sz w:val="22"/>
          <w:szCs w:val="22"/>
        </w:rPr>
        <w:t xml:space="preserve">Authority </w:t>
      </w:r>
      <w:r w:rsidRPr="00481C98">
        <w:rPr>
          <w:rFonts w:cs="Arial"/>
          <w:sz w:val="22"/>
          <w:szCs w:val="22"/>
        </w:rPr>
        <w:t xml:space="preserve">and any incoming supplier of the </w:t>
      </w:r>
      <w:proofErr w:type="gramStart"/>
      <w:r w:rsidRPr="00481C98">
        <w:rPr>
          <w:rFonts w:cs="Arial"/>
          <w:sz w:val="22"/>
          <w:szCs w:val="22"/>
        </w:rPr>
        <w:t>Services;</w:t>
      </w:r>
      <w:proofErr w:type="gramEnd"/>
      <w:r w:rsidRPr="00481C98">
        <w:rPr>
          <w:rFonts w:cs="Arial"/>
          <w:sz w:val="22"/>
          <w:szCs w:val="22"/>
        </w:rPr>
        <w:t xml:space="preserve"> </w:t>
      </w:r>
    </w:p>
    <w:p w14:paraId="1D21498A" w14:textId="1C73C89A" w:rsidR="005D0722" w:rsidRPr="00481C98" w:rsidRDefault="002654AA" w:rsidP="00205CF9">
      <w:pPr>
        <w:pStyle w:val="Level3Number"/>
        <w:widowControl w:val="0"/>
        <w:tabs>
          <w:tab w:val="clear" w:pos="1751"/>
          <w:tab w:val="left" w:pos="540"/>
          <w:tab w:val="num" w:pos="1418"/>
        </w:tabs>
        <w:spacing w:before="0" w:after="120" w:line="240" w:lineRule="auto"/>
        <w:ind w:left="1440" w:hanging="900"/>
        <w:jc w:val="both"/>
        <w:rPr>
          <w:rFonts w:cs="Arial"/>
          <w:sz w:val="22"/>
          <w:szCs w:val="22"/>
        </w:rPr>
      </w:pPr>
      <w:r w:rsidRPr="00481C98">
        <w:rPr>
          <w:rFonts w:cs="Arial"/>
          <w:sz w:val="22"/>
          <w:szCs w:val="22"/>
        </w:rPr>
        <w:t xml:space="preserve">return all requested documents, </w:t>
      </w:r>
      <w:proofErr w:type="gramStart"/>
      <w:r w:rsidRPr="00481C98">
        <w:rPr>
          <w:rFonts w:cs="Arial"/>
          <w:sz w:val="22"/>
          <w:szCs w:val="22"/>
        </w:rPr>
        <w:t>information</w:t>
      </w:r>
      <w:proofErr w:type="gramEnd"/>
      <w:r w:rsidRPr="00481C98">
        <w:rPr>
          <w:rFonts w:cs="Arial"/>
          <w:sz w:val="22"/>
          <w:szCs w:val="22"/>
        </w:rPr>
        <w:t xml:space="preserve"> and data to the </w:t>
      </w:r>
      <w:r w:rsidR="00F51A4C" w:rsidRPr="00481C98">
        <w:rPr>
          <w:rFonts w:cs="Arial"/>
          <w:sz w:val="22"/>
          <w:szCs w:val="22"/>
        </w:rPr>
        <w:t xml:space="preserve">Authority </w:t>
      </w:r>
      <w:r w:rsidRPr="00481C98">
        <w:rPr>
          <w:rFonts w:cs="Arial"/>
          <w:sz w:val="22"/>
          <w:szCs w:val="22"/>
        </w:rPr>
        <w:t>as soon as reasonably practicable</w:t>
      </w:r>
      <w:r w:rsidR="005D0722" w:rsidRPr="00481C98">
        <w:rPr>
          <w:rFonts w:cs="Arial"/>
          <w:sz w:val="22"/>
          <w:szCs w:val="22"/>
        </w:rPr>
        <w:t>; and</w:t>
      </w:r>
    </w:p>
    <w:p w14:paraId="210EF333" w14:textId="7EBC9ADD" w:rsidR="002654AA" w:rsidRPr="00481C98" w:rsidRDefault="005D0722" w:rsidP="00205CF9">
      <w:pPr>
        <w:pStyle w:val="Level3Number"/>
        <w:widowControl w:val="0"/>
        <w:tabs>
          <w:tab w:val="clear" w:pos="1751"/>
          <w:tab w:val="left" w:pos="540"/>
          <w:tab w:val="num" w:pos="1418"/>
        </w:tabs>
        <w:spacing w:before="0" w:after="120" w:line="240" w:lineRule="auto"/>
        <w:ind w:left="1440" w:hanging="900"/>
        <w:jc w:val="both"/>
        <w:rPr>
          <w:rFonts w:cs="Arial"/>
          <w:sz w:val="22"/>
          <w:szCs w:val="22"/>
        </w:rPr>
      </w:pPr>
      <w:r w:rsidRPr="00481C98">
        <w:rPr>
          <w:rFonts w:cs="Arial"/>
          <w:sz w:val="22"/>
          <w:szCs w:val="22"/>
        </w:rPr>
        <w:t>comply with the obligations set out at Annex</w:t>
      </w:r>
      <w:r w:rsidR="00E16888" w:rsidRPr="00481C98">
        <w:rPr>
          <w:rFonts w:cs="Arial"/>
          <w:sz w:val="22"/>
          <w:szCs w:val="22"/>
        </w:rPr>
        <w:t> </w:t>
      </w:r>
      <w:r w:rsidRPr="00481C98">
        <w:rPr>
          <w:rFonts w:cs="Arial"/>
          <w:sz w:val="22"/>
          <w:szCs w:val="22"/>
        </w:rPr>
        <w:t>7.</w:t>
      </w:r>
    </w:p>
    <w:p w14:paraId="5594AA9E" w14:textId="77777777" w:rsidR="002654AA" w:rsidRPr="00481C98" w:rsidRDefault="002654AA" w:rsidP="00205CF9">
      <w:pPr>
        <w:pStyle w:val="Level1Heading"/>
        <w:tabs>
          <w:tab w:val="clear" w:pos="851"/>
          <w:tab w:val="num" w:pos="540"/>
        </w:tabs>
        <w:spacing w:before="0" w:after="120" w:line="240" w:lineRule="auto"/>
        <w:jc w:val="both"/>
        <w:rPr>
          <w:rFonts w:cs="Arial"/>
          <w:szCs w:val="22"/>
        </w:rPr>
      </w:pPr>
      <w:bookmarkStart w:id="49" w:name="_Ref377050416"/>
      <w:r w:rsidRPr="00481C98">
        <w:rPr>
          <w:rFonts w:cs="Arial"/>
          <w:szCs w:val="22"/>
        </w:rPr>
        <w:t>Compliance</w:t>
      </w:r>
      <w:bookmarkEnd w:id="49"/>
    </w:p>
    <w:p w14:paraId="436246FD" w14:textId="2A864994" w:rsidR="002654AA" w:rsidRPr="00481C98" w:rsidRDefault="002654A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shall promptly notify the </w:t>
      </w:r>
      <w:r w:rsidR="00F51A4C" w:rsidRPr="00481C98">
        <w:rPr>
          <w:rFonts w:cs="Arial"/>
          <w:b w:val="0"/>
          <w:sz w:val="22"/>
          <w:szCs w:val="22"/>
        </w:rPr>
        <w:t xml:space="preserve">Authority </w:t>
      </w:r>
      <w:r w:rsidRPr="00481C98">
        <w:rPr>
          <w:rFonts w:cs="Arial"/>
          <w:b w:val="0"/>
          <w:sz w:val="22"/>
          <w:szCs w:val="22"/>
        </w:rPr>
        <w:t xml:space="preserve">of any health and safety hazards which may arise in connection with the performance of its obligations under the Agreement.  The </w:t>
      </w:r>
      <w:r w:rsidR="00F51A4C" w:rsidRPr="00481C98">
        <w:rPr>
          <w:rFonts w:cs="Arial"/>
          <w:b w:val="0"/>
          <w:sz w:val="22"/>
          <w:szCs w:val="22"/>
        </w:rPr>
        <w:t xml:space="preserve">Authority </w:t>
      </w:r>
      <w:r w:rsidR="00DF373A" w:rsidRPr="00481C98">
        <w:rPr>
          <w:rFonts w:cs="Arial"/>
          <w:b w:val="0"/>
          <w:sz w:val="22"/>
          <w:szCs w:val="22"/>
        </w:rPr>
        <w:t>shall</w:t>
      </w:r>
      <w:r w:rsidRPr="00481C98">
        <w:rPr>
          <w:rFonts w:cs="Arial"/>
          <w:b w:val="0"/>
          <w:sz w:val="22"/>
          <w:szCs w:val="22"/>
        </w:rPr>
        <w:t xml:space="preserve"> promptly notify the Supplier of any health and safety hazards which may exist or arise at the</w:t>
      </w:r>
      <w:r w:rsidR="0040675F" w:rsidRPr="00481C98">
        <w:rPr>
          <w:rFonts w:cs="Arial"/>
          <w:b w:val="0"/>
          <w:sz w:val="22"/>
          <w:szCs w:val="22"/>
        </w:rPr>
        <w:t xml:space="preserve"> </w:t>
      </w:r>
      <w:r w:rsidR="00F51A4C" w:rsidRPr="00481C98">
        <w:rPr>
          <w:rFonts w:cs="Arial"/>
          <w:b w:val="0"/>
          <w:sz w:val="22"/>
          <w:szCs w:val="22"/>
        </w:rPr>
        <w:t>Authority</w:t>
      </w:r>
      <w:r w:rsidR="0040675F" w:rsidRPr="00481C98">
        <w:rPr>
          <w:rFonts w:cs="Arial"/>
          <w:b w:val="0"/>
          <w:sz w:val="22"/>
          <w:szCs w:val="22"/>
        </w:rPr>
        <w:t>’s</w:t>
      </w:r>
      <w:r w:rsidRPr="00481C98">
        <w:rPr>
          <w:rFonts w:cs="Arial"/>
          <w:b w:val="0"/>
          <w:sz w:val="22"/>
          <w:szCs w:val="22"/>
        </w:rPr>
        <w:t xml:space="preserve"> </w:t>
      </w:r>
      <w:proofErr w:type="gramStart"/>
      <w:r w:rsidR="0040675F" w:rsidRPr="00481C98">
        <w:rPr>
          <w:rFonts w:cs="Arial"/>
          <w:b w:val="0"/>
          <w:sz w:val="22"/>
          <w:szCs w:val="22"/>
        </w:rPr>
        <w:t>p</w:t>
      </w:r>
      <w:r w:rsidRPr="00481C98">
        <w:rPr>
          <w:rFonts w:cs="Arial"/>
          <w:b w:val="0"/>
          <w:sz w:val="22"/>
          <w:szCs w:val="22"/>
        </w:rPr>
        <w:t>remises</w:t>
      </w:r>
      <w:proofErr w:type="gramEnd"/>
      <w:r w:rsidRPr="00481C98">
        <w:rPr>
          <w:rFonts w:cs="Arial"/>
          <w:b w:val="0"/>
          <w:sz w:val="22"/>
          <w:szCs w:val="22"/>
        </w:rPr>
        <w:t xml:space="preserve"> and which may affect the Supplier in the performance of its obligations under the Agreement.</w:t>
      </w:r>
    </w:p>
    <w:p w14:paraId="2C4A3EB7" w14:textId="77777777" w:rsidR="002654AA" w:rsidRPr="00481C98" w:rsidRDefault="002654AA" w:rsidP="00205CF9">
      <w:pPr>
        <w:pStyle w:val="Level2Heading"/>
        <w:tabs>
          <w:tab w:val="clear" w:pos="1031"/>
          <w:tab w:val="num" w:pos="0"/>
        </w:tabs>
        <w:spacing w:before="0" w:after="120" w:line="240" w:lineRule="auto"/>
        <w:ind w:left="539" w:hanging="539"/>
        <w:jc w:val="both"/>
        <w:rPr>
          <w:rFonts w:cs="Arial"/>
          <w:b w:val="0"/>
          <w:sz w:val="22"/>
          <w:szCs w:val="22"/>
        </w:rPr>
      </w:pPr>
      <w:r w:rsidRPr="00481C98">
        <w:rPr>
          <w:rFonts w:cs="Arial"/>
          <w:b w:val="0"/>
          <w:sz w:val="22"/>
          <w:szCs w:val="22"/>
        </w:rPr>
        <w:t>The Supplier shall:</w:t>
      </w:r>
    </w:p>
    <w:p w14:paraId="3754AE0D" w14:textId="256A6871" w:rsidR="002654AA" w:rsidRPr="00481C98" w:rsidRDefault="002654AA"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comply with all the </w:t>
      </w:r>
      <w:r w:rsidR="00F51A4C" w:rsidRPr="00481C98">
        <w:rPr>
          <w:rFonts w:cs="Arial"/>
          <w:sz w:val="22"/>
          <w:szCs w:val="22"/>
        </w:rPr>
        <w:t>Authority</w:t>
      </w:r>
      <w:r w:rsidRPr="00481C98">
        <w:rPr>
          <w:rFonts w:cs="Arial"/>
          <w:sz w:val="22"/>
          <w:szCs w:val="22"/>
        </w:rPr>
        <w:t xml:space="preserve">’s health and safety measures while on the </w:t>
      </w:r>
      <w:r w:rsidR="00F51A4C" w:rsidRPr="00481C98">
        <w:rPr>
          <w:rFonts w:cs="Arial"/>
          <w:sz w:val="22"/>
          <w:szCs w:val="22"/>
        </w:rPr>
        <w:t>Authority</w:t>
      </w:r>
      <w:r w:rsidRPr="00481C98">
        <w:rPr>
          <w:rFonts w:cs="Arial"/>
          <w:sz w:val="22"/>
          <w:szCs w:val="22"/>
        </w:rPr>
        <w:t>’s premises; and</w:t>
      </w:r>
    </w:p>
    <w:p w14:paraId="46A5EBB5" w14:textId="67BF4F9A" w:rsidR="002654AA" w:rsidRPr="00481C98" w:rsidRDefault="002654AA"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notify the </w:t>
      </w:r>
      <w:r w:rsidR="00F51A4C" w:rsidRPr="00481C98">
        <w:rPr>
          <w:rFonts w:cs="Arial"/>
          <w:sz w:val="22"/>
          <w:szCs w:val="22"/>
        </w:rPr>
        <w:t xml:space="preserve">Authority </w:t>
      </w:r>
      <w:r w:rsidRPr="00481C98">
        <w:rPr>
          <w:rFonts w:cs="Arial"/>
          <w:sz w:val="22"/>
          <w:szCs w:val="22"/>
        </w:rPr>
        <w:t xml:space="preserve">immediately in the event of any incident occurring in the performance </w:t>
      </w:r>
      <w:r w:rsidRPr="00481C98">
        <w:rPr>
          <w:rFonts w:cs="Arial"/>
          <w:sz w:val="22"/>
          <w:szCs w:val="22"/>
        </w:rPr>
        <w:lastRenderedPageBreak/>
        <w:t xml:space="preserve">of its obligations under the Agreement on the </w:t>
      </w:r>
      <w:r w:rsidR="00F51A4C" w:rsidRPr="00481C98">
        <w:rPr>
          <w:rFonts w:cs="Arial"/>
          <w:sz w:val="22"/>
          <w:szCs w:val="22"/>
        </w:rPr>
        <w:t>Authority</w:t>
      </w:r>
      <w:r w:rsidRPr="00481C98">
        <w:rPr>
          <w:rFonts w:cs="Arial"/>
          <w:sz w:val="22"/>
          <w:szCs w:val="22"/>
        </w:rPr>
        <w:t>’s premises where that incident causes any personal injury or damage to property which could give rise to personal injury.</w:t>
      </w:r>
    </w:p>
    <w:p w14:paraId="6650676D" w14:textId="77777777" w:rsidR="002654AA" w:rsidRPr="00481C98" w:rsidRDefault="002654AA" w:rsidP="00205CF9">
      <w:pPr>
        <w:pStyle w:val="Level2Heading"/>
        <w:tabs>
          <w:tab w:val="clear" w:pos="1031"/>
          <w:tab w:val="num" w:pos="0"/>
        </w:tabs>
        <w:spacing w:before="0" w:after="120" w:line="240" w:lineRule="auto"/>
        <w:ind w:left="539" w:hanging="539"/>
        <w:jc w:val="both"/>
        <w:rPr>
          <w:rFonts w:cs="Arial"/>
          <w:b w:val="0"/>
          <w:sz w:val="22"/>
          <w:szCs w:val="22"/>
        </w:rPr>
      </w:pPr>
      <w:bookmarkStart w:id="50" w:name="_Ref261013166"/>
      <w:r w:rsidRPr="00481C98">
        <w:rPr>
          <w:rFonts w:cs="Arial"/>
          <w:b w:val="0"/>
          <w:sz w:val="22"/>
          <w:szCs w:val="22"/>
        </w:rPr>
        <w:t xml:space="preserve">The Supplier </w:t>
      </w:r>
      <w:bookmarkEnd w:id="50"/>
      <w:r w:rsidRPr="00481C98">
        <w:rPr>
          <w:rFonts w:cs="Arial"/>
          <w:b w:val="0"/>
          <w:sz w:val="22"/>
          <w:szCs w:val="22"/>
        </w:rPr>
        <w:t>shall:</w:t>
      </w:r>
    </w:p>
    <w:p w14:paraId="359CB749" w14:textId="315DB6AA" w:rsidR="002654AA" w:rsidRPr="00481C98" w:rsidRDefault="002654AA"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51" w:name="_Ref359656204"/>
      <w:r w:rsidRPr="00481C98">
        <w:rPr>
          <w:rFonts w:cs="Arial"/>
          <w:sz w:val="22"/>
          <w:szCs w:val="22"/>
        </w:rPr>
        <w:t xml:space="preserve">perform its obligations under the Agreement in accordance with all applicable equality Law and the </w:t>
      </w:r>
      <w:r w:rsidR="00F51A4C" w:rsidRPr="00481C98">
        <w:rPr>
          <w:rFonts w:cs="Arial"/>
          <w:sz w:val="22"/>
          <w:szCs w:val="22"/>
        </w:rPr>
        <w:t>Authority</w:t>
      </w:r>
      <w:r w:rsidRPr="00481C98">
        <w:rPr>
          <w:rFonts w:cs="Arial"/>
          <w:sz w:val="22"/>
          <w:szCs w:val="22"/>
        </w:rPr>
        <w:t>’s equality and diversity policy as provided to the Supplier from time to time;</w:t>
      </w:r>
      <w:bookmarkEnd w:id="51"/>
      <w:r w:rsidR="0011408A" w:rsidRPr="00481C98">
        <w:rPr>
          <w:rFonts w:cs="Arial"/>
          <w:sz w:val="22"/>
          <w:szCs w:val="22"/>
        </w:rPr>
        <w:t xml:space="preserve"> and</w:t>
      </w:r>
    </w:p>
    <w:p w14:paraId="58303A91" w14:textId="467CE3EA" w:rsidR="0011408A" w:rsidRPr="00481C98" w:rsidRDefault="002654AA" w:rsidP="00205CF9">
      <w:pPr>
        <w:pStyle w:val="Level3Number"/>
        <w:widowControl w:val="0"/>
        <w:tabs>
          <w:tab w:val="clear" w:pos="1751"/>
          <w:tab w:val="num" w:pos="0"/>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take all reasonable steps to secure the observance of </w:t>
      </w:r>
      <w:r w:rsidR="00613316" w:rsidRPr="00481C98">
        <w:rPr>
          <w:rFonts w:cs="Arial"/>
          <w:sz w:val="22"/>
          <w:szCs w:val="22"/>
        </w:rPr>
        <w:t>clause </w:t>
      </w:r>
      <w:r w:rsidR="00343C10" w:rsidRPr="00481C98">
        <w:rPr>
          <w:rFonts w:cs="Arial"/>
          <w:sz w:val="22"/>
          <w:szCs w:val="22"/>
        </w:rPr>
        <w:fldChar w:fldCharType="begin"/>
      </w:r>
      <w:r w:rsidR="00343C10" w:rsidRPr="00481C98">
        <w:rPr>
          <w:rFonts w:cs="Arial"/>
          <w:sz w:val="22"/>
          <w:szCs w:val="22"/>
        </w:rPr>
        <w:instrText xml:space="preserve"> REF _Ref359656204 \r \h  \* MERGEFORMAT </w:instrText>
      </w:r>
      <w:r w:rsidR="00343C10" w:rsidRPr="00481C98">
        <w:rPr>
          <w:rFonts w:cs="Arial"/>
          <w:sz w:val="22"/>
          <w:szCs w:val="22"/>
        </w:rPr>
      </w:r>
      <w:r w:rsidR="00343C10" w:rsidRPr="00481C98">
        <w:rPr>
          <w:rFonts w:cs="Arial"/>
          <w:sz w:val="22"/>
          <w:szCs w:val="22"/>
        </w:rPr>
        <w:fldChar w:fldCharType="separate"/>
      </w:r>
      <w:r w:rsidR="008A212E">
        <w:rPr>
          <w:rFonts w:cs="Arial"/>
          <w:sz w:val="22"/>
          <w:szCs w:val="22"/>
        </w:rPr>
        <w:t>17.3.1</w:t>
      </w:r>
      <w:r w:rsidR="00343C10" w:rsidRPr="00481C98">
        <w:rPr>
          <w:rFonts w:cs="Arial"/>
          <w:sz w:val="22"/>
          <w:szCs w:val="22"/>
        </w:rPr>
        <w:fldChar w:fldCharType="end"/>
      </w:r>
      <w:r w:rsidRPr="00481C98">
        <w:rPr>
          <w:rFonts w:cs="Arial"/>
          <w:sz w:val="22"/>
          <w:szCs w:val="22"/>
        </w:rPr>
        <w:t xml:space="preserve"> by</w:t>
      </w:r>
      <w:r w:rsidR="00914650" w:rsidRPr="00481C98">
        <w:rPr>
          <w:rFonts w:cs="Arial"/>
          <w:sz w:val="22"/>
          <w:szCs w:val="22"/>
        </w:rPr>
        <w:t xml:space="preserve"> all Staff.</w:t>
      </w:r>
    </w:p>
    <w:p w14:paraId="4D43BEB7" w14:textId="73356AED" w:rsidR="002654AA" w:rsidRPr="00481C98" w:rsidRDefault="002654AA" w:rsidP="00205CF9">
      <w:pPr>
        <w:pStyle w:val="Level2Heading"/>
        <w:keepNext w:val="0"/>
        <w:widowControl w:val="0"/>
        <w:tabs>
          <w:tab w:val="clear" w:pos="1031"/>
          <w:tab w:val="num" w:pos="0"/>
        </w:tabs>
        <w:spacing w:before="0" w:after="120" w:line="240" w:lineRule="auto"/>
        <w:ind w:left="539" w:hanging="539"/>
        <w:jc w:val="both"/>
        <w:rPr>
          <w:rFonts w:cs="Arial"/>
          <w:b w:val="0"/>
          <w:sz w:val="22"/>
          <w:szCs w:val="22"/>
        </w:rPr>
      </w:pPr>
      <w:bookmarkStart w:id="52" w:name="_Ref377050556"/>
      <w:r w:rsidRPr="00481C98">
        <w:rPr>
          <w:rFonts w:cs="Arial"/>
          <w:b w:val="0"/>
          <w:sz w:val="22"/>
          <w:szCs w:val="22"/>
        </w:rPr>
        <w:t xml:space="preserve">The Supplier shall </w:t>
      </w:r>
      <w:r w:rsidR="0011408A" w:rsidRPr="00481C98">
        <w:rPr>
          <w:rFonts w:cs="Arial"/>
          <w:b w:val="0"/>
          <w:sz w:val="22"/>
          <w:szCs w:val="22"/>
        </w:rPr>
        <w:t xml:space="preserve">supply </w:t>
      </w:r>
      <w:r w:rsidRPr="00481C98">
        <w:rPr>
          <w:rFonts w:cs="Arial"/>
          <w:b w:val="0"/>
          <w:sz w:val="22"/>
          <w:szCs w:val="22"/>
        </w:rPr>
        <w:t xml:space="preserve">the Services in accordance with the </w:t>
      </w:r>
      <w:r w:rsidR="00F51A4C" w:rsidRPr="00481C98">
        <w:rPr>
          <w:rFonts w:cs="Arial"/>
          <w:b w:val="0"/>
          <w:sz w:val="22"/>
          <w:szCs w:val="22"/>
        </w:rPr>
        <w:t>Authority</w:t>
      </w:r>
      <w:r w:rsidRPr="00481C98">
        <w:rPr>
          <w:rFonts w:cs="Arial"/>
          <w:b w:val="0"/>
          <w:sz w:val="22"/>
          <w:szCs w:val="22"/>
        </w:rPr>
        <w:t xml:space="preserve">’s environmental policy as provided </w:t>
      </w:r>
      <w:r w:rsidR="0011408A" w:rsidRPr="00481C98">
        <w:rPr>
          <w:rFonts w:cs="Arial"/>
          <w:b w:val="0"/>
          <w:sz w:val="22"/>
          <w:szCs w:val="22"/>
        </w:rPr>
        <w:t xml:space="preserve">to the Supplier </w:t>
      </w:r>
      <w:r w:rsidRPr="00481C98">
        <w:rPr>
          <w:rFonts w:cs="Arial"/>
          <w:b w:val="0"/>
          <w:sz w:val="22"/>
          <w:szCs w:val="22"/>
        </w:rPr>
        <w:t>from time to time.</w:t>
      </w:r>
      <w:bookmarkEnd w:id="52"/>
      <w:r w:rsidRPr="00481C98">
        <w:rPr>
          <w:rFonts w:cs="Arial"/>
          <w:b w:val="0"/>
          <w:sz w:val="22"/>
          <w:szCs w:val="22"/>
        </w:rPr>
        <w:t xml:space="preserve"> </w:t>
      </w:r>
    </w:p>
    <w:p w14:paraId="3AF85DDA" w14:textId="77777777" w:rsidR="002654AA" w:rsidRPr="00481C98" w:rsidRDefault="002654AA" w:rsidP="00205CF9">
      <w:pPr>
        <w:pStyle w:val="Level2Heading"/>
        <w:tabs>
          <w:tab w:val="clear" w:pos="1031"/>
          <w:tab w:val="num" w:pos="0"/>
        </w:tabs>
        <w:spacing w:before="0" w:after="120" w:line="240" w:lineRule="auto"/>
        <w:ind w:left="539" w:hanging="539"/>
        <w:jc w:val="both"/>
        <w:rPr>
          <w:rFonts w:cs="Arial"/>
          <w:b w:val="0"/>
          <w:sz w:val="22"/>
          <w:szCs w:val="22"/>
        </w:rPr>
      </w:pPr>
      <w:r w:rsidRPr="00481C98">
        <w:rPr>
          <w:rFonts w:cs="Arial"/>
          <w:b w:val="0"/>
          <w:sz w:val="22"/>
          <w:szCs w:val="22"/>
        </w:rPr>
        <w:t xml:space="preserve">The Supplier shall comply with, and </w:t>
      </w:r>
      <w:r w:rsidR="005E346B" w:rsidRPr="00481C98">
        <w:rPr>
          <w:rFonts w:cs="Arial"/>
          <w:b w:val="0"/>
          <w:sz w:val="22"/>
          <w:szCs w:val="22"/>
        </w:rPr>
        <w:t>shall</w:t>
      </w:r>
      <w:r w:rsidRPr="00481C98">
        <w:rPr>
          <w:rFonts w:cs="Arial"/>
          <w:b w:val="0"/>
          <w:sz w:val="22"/>
          <w:szCs w:val="22"/>
        </w:rPr>
        <w:t xml:space="preserve"> ensure that its Staff </w:t>
      </w:r>
      <w:r w:rsidR="005E346B" w:rsidRPr="00481C98">
        <w:rPr>
          <w:rFonts w:cs="Arial"/>
          <w:b w:val="0"/>
          <w:sz w:val="22"/>
          <w:szCs w:val="22"/>
        </w:rPr>
        <w:t xml:space="preserve">shall </w:t>
      </w:r>
      <w:r w:rsidRPr="00481C98">
        <w:rPr>
          <w:rFonts w:cs="Arial"/>
          <w:b w:val="0"/>
          <w:sz w:val="22"/>
          <w:szCs w:val="22"/>
        </w:rPr>
        <w:t>comply with, the provisions of:</w:t>
      </w:r>
    </w:p>
    <w:p w14:paraId="65355932" w14:textId="76F8D9B7" w:rsidR="002654AA" w:rsidRPr="00481C98" w:rsidRDefault="002654AA"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the Official Secrets Acts</w:t>
      </w:r>
      <w:r w:rsidR="00E16888" w:rsidRPr="00481C98">
        <w:rPr>
          <w:rFonts w:cs="Arial"/>
          <w:sz w:val="22"/>
          <w:szCs w:val="22"/>
        </w:rPr>
        <w:t> </w:t>
      </w:r>
      <w:r w:rsidRPr="00481C98">
        <w:rPr>
          <w:rFonts w:cs="Arial"/>
          <w:sz w:val="22"/>
          <w:szCs w:val="22"/>
        </w:rPr>
        <w:t>1911 to</w:t>
      </w:r>
      <w:r w:rsidR="00E16888" w:rsidRPr="00481C98">
        <w:rPr>
          <w:rFonts w:cs="Arial"/>
          <w:sz w:val="22"/>
          <w:szCs w:val="22"/>
        </w:rPr>
        <w:t> </w:t>
      </w:r>
      <w:r w:rsidRPr="00481C98">
        <w:rPr>
          <w:rFonts w:cs="Arial"/>
          <w:sz w:val="22"/>
          <w:szCs w:val="22"/>
        </w:rPr>
        <w:t>1989; and</w:t>
      </w:r>
    </w:p>
    <w:p w14:paraId="4AABCDAC" w14:textId="7EBB27AB" w:rsidR="002654AA" w:rsidRPr="00481C98" w:rsidRDefault="002654AA"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section</w:t>
      </w:r>
      <w:r w:rsidR="00E16888" w:rsidRPr="00481C98">
        <w:rPr>
          <w:rFonts w:cs="Arial"/>
          <w:sz w:val="22"/>
          <w:szCs w:val="22"/>
        </w:rPr>
        <w:t> </w:t>
      </w:r>
      <w:r w:rsidRPr="00481C98">
        <w:rPr>
          <w:rFonts w:cs="Arial"/>
          <w:sz w:val="22"/>
          <w:szCs w:val="22"/>
        </w:rPr>
        <w:t>182 of the Finance Act</w:t>
      </w:r>
      <w:r w:rsidR="00E16888" w:rsidRPr="00481C98">
        <w:rPr>
          <w:rFonts w:cs="Arial"/>
          <w:sz w:val="22"/>
          <w:szCs w:val="22"/>
        </w:rPr>
        <w:t> </w:t>
      </w:r>
      <w:r w:rsidRPr="00481C98">
        <w:rPr>
          <w:rFonts w:cs="Arial"/>
          <w:sz w:val="22"/>
          <w:szCs w:val="22"/>
        </w:rPr>
        <w:t>1989.</w:t>
      </w:r>
    </w:p>
    <w:p w14:paraId="3BFE18A6" w14:textId="77777777" w:rsidR="00EE7C6B" w:rsidRPr="00481C98" w:rsidRDefault="00EE7C6B" w:rsidP="00205CF9">
      <w:pPr>
        <w:pStyle w:val="Level1Heading"/>
        <w:tabs>
          <w:tab w:val="clear" w:pos="851"/>
          <w:tab w:val="num" w:pos="540"/>
        </w:tabs>
        <w:spacing w:before="0" w:after="120" w:line="240" w:lineRule="auto"/>
        <w:jc w:val="both"/>
        <w:rPr>
          <w:rFonts w:cs="Arial"/>
          <w:szCs w:val="22"/>
        </w:rPr>
      </w:pPr>
      <w:r w:rsidRPr="00481C98">
        <w:rPr>
          <w:rFonts w:cs="Arial"/>
          <w:szCs w:val="22"/>
        </w:rPr>
        <w:t>Prevention of Fraud and Corruption</w:t>
      </w:r>
    </w:p>
    <w:p w14:paraId="1E0477FE" w14:textId="77777777" w:rsidR="00EE7C6B" w:rsidRPr="00481C98" w:rsidRDefault="00EE7C6B" w:rsidP="00205CF9">
      <w:pPr>
        <w:pStyle w:val="Level2Heading"/>
        <w:keepNext w:val="0"/>
        <w:widowControl w:val="0"/>
        <w:tabs>
          <w:tab w:val="clear" w:pos="1031"/>
          <w:tab w:val="num" w:pos="0"/>
        </w:tabs>
        <w:spacing w:before="0" w:after="120" w:line="240" w:lineRule="auto"/>
        <w:ind w:left="539" w:hanging="539"/>
        <w:jc w:val="both"/>
        <w:rPr>
          <w:rFonts w:cs="Arial"/>
          <w:b w:val="0"/>
          <w:sz w:val="22"/>
          <w:szCs w:val="22"/>
        </w:rPr>
      </w:pPr>
      <w:bookmarkStart w:id="53" w:name="_Ref359607864"/>
      <w:bookmarkStart w:id="54" w:name="_Ref260824497"/>
      <w:r w:rsidRPr="00481C98">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3"/>
    </w:p>
    <w:bookmarkEnd w:id="54"/>
    <w:p w14:paraId="2C7BFD07" w14:textId="6353F7C3" w:rsidR="00EE7C6B" w:rsidRPr="00481C98" w:rsidRDefault="00EE7C6B"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shall take all reasonable steps, in accordance with good industry practice, to prevent fraud by </w:t>
      </w:r>
      <w:r w:rsidR="00B51C9D" w:rsidRPr="00481C98">
        <w:rPr>
          <w:rFonts w:cs="Arial"/>
          <w:b w:val="0"/>
          <w:sz w:val="22"/>
          <w:szCs w:val="22"/>
        </w:rPr>
        <w:t xml:space="preserve">the </w:t>
      </w:r>
      <w:r w:rsidRPr="00481C98">
        <w:rPr>
          <w:rFonts w:cs="Arial"/>
          <w:b w:val="0"/>
          <w:sz w:val="22"/>
          <w:szCs w:val="22"/>
        </w:rPr>
        <w:t xml:space="preserve">Staff and the Supplier (including its shareholders, members and directors) in connection with the </w:t>
      </w:r>
      <w:r w:rsidR="00B51C9D" w:rsidRPr="00481C98">
        <w:rPr>
          <w:rFonts w:cs="Arial"/>
          <w:b w:val="0"/>
          <w:sz w:val="22"/>
          <w:szCs w:val="22"/>
        </w:rPr>
        <w:t>Agreement</w:t>
      </w:r>
      <w:r w:rsidRPr="00481C98">
        <w:rPr>
          <w:rFonts w:cs="Arial"/>
          <w:b w:val="0"/>
          <w:sz w:val="22"/>
          <w:szCs w:val="22"/>
        </w:rPr>
        <w:t xml:space="preserve"> and shall notify the </w:t>
      </w:r>
      <w:r w:rsidR="00F51A4C" w:rsidRPr="00481C98">
        <w:rPr>
          <w:rFonts w:cs="Arial"/>
          <w:b w:val="0"/>
          <w:sz w:val="22"/>
          <w:szCs w:val="22"/>
        </w:rPr>
        <w:t xml:space="preserve">Authority </w:t>
      </w:r>
      <w:r w:rsidRPr="00481C98">
        <w:rPr>
          <w:rFonts w:cs="Arial"/>
          <w:b w:val="0"/>
          <w:sz w:val="22"/>
          <w:szCs w:val="22"/>
        </w:rPr>
        <w:t>immediately if it has reason to suspect that any fraud has occurred or is occurring or is likely to occur.</w:t>
      </w:r>
    </w:p>
    <w:p w14:paraId="2BA6C066" w14:textId="137D0833" w:rsidR="00EE7C6B" w:rsidRPr="00481C98" w:rsidRDefault="00EE7C6B"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55" w:name="_Ref370389344"/>
      <w:r w:rsidRPr="00481C98">
        <w:rPr>
          <w:rFonts w:cs="Arial"/>
          <w:b w:val="0"/>
          <w:sz w:val="22"/>
          <w:szCs w:val="22"/>
        </w:rPr>
        <w:t xml:space="preserve">If the Supplier or </w:t>
      </w:r>
      <w:r w:rsidR="00B51C9D" w:rsidRPr="00481C98">
        <w:rPr>
          <w:rFonts w:cs="Arial"/>
          <w:b w:val="0"/>
          <w:sz w:val="22"/>
          <w:szCs w:val="22"/>
        </w:rPr>
        <w:t>the</w:t>
      </w:r>
      <w:r w:rsidRPr="00481C98">
        <w:rPr>
          <w:rFonts w:cs="Arial"/>
          <w:b w:val="0"/>
          <w:sz w:val="22"/>
          <w:szCs w:val="22"/>
        </w:rPr>
        <w:t xml:space="preserve"> Staff engages in conduct prohibited by </w:t>
      </w:r>
      <w:r w:rsidR="00613316" w:rsidRPr="00481C98">
        <w:rPr>
          <w:rFonts w:cs="Arial"/>
          <w:b w:val="0"/>
          <w:sz w:val="22"/>
          <w:szCs w:val="22"/>
        </w:rPr>
        <w:t>clause </w:t>
      </w:r>
      <w:r w:rsidR="00343C10" w:rsidRPr="00481C98">
        <w:rPr>
          <w:rFonts w:cs="Arial"/>
          <w:b w:val="0"/>
          <w:sz w:val="22"/>
          <w:szCs w:val="22"/>
        </w:rPr>
        <w:fldChar w:fldCharType="begin"/>
      </w:r>
      <w:r w:rsidR="00820649" w:rsidRPr="00481C98">
        <w:rPr>
          <w:rFonts w:cs="Arial"/>
          <w:b w:val="0"/>
          <w:sz w:val="22"/>
          <w:szCs w:val="22"/>
        </w:rPr>
        <w:instrText xml:space="preserve"> REF _Ref359607864 \r \h </w:instrText>
      </w:r>
      <w:r w:rsidR="00481C98" w:rsidRPr="00481C98">
        <w:rPr>
          <w:rFonts w:cs="Arial"/>
          <w:b w:val="0"/>
          <w:sz w:val="22"/>
          <w:szCs w:val="22"/>
        </w:rPr>
        <w:instrText xml:space="preserve"> \* MERGEFORMAT </w:instrText>
      </w:r>
      <w:r w:rsidR="00343C10" w:rsidRPr="00481C98">
        <w:rPr>
          <w:rFonts w:cs="Arial"/>
          <w:b w:val="0"/>
          <w:sz w:val="22"/>
          <w:szCs w:val="22"/>
        </w:rPr>
      </w:r>
      <w:r w:rsidR="00343C10" w:rsidRPr="00481C98">
        <w:rPr>
          <w:rFonts w:cs="Arial"/>
          <w:b w:val="0"/>
          <w:sz w:val="22"/>
          <w:szCs w:val="22"/>
        </w:rPr>
        <w:fldChar w:fldCharType="separate"/>
      </w:r>
      <w:r w:rsidR="008A212E">
        <w:rPr>
          <w:rFonts w:cs="Arial"/>
          <w:b w:val="0"/>
          <w:sz w:val="22"/>
          <w:szCs w:val="22"/>
        </w:rPr>
        <w:t>18.1</w:t>
      </w:r>
      <w:r w:rsidR="00343C10" w:rsidRPr="00481C98">
        <w:rPr>
          <w:rFonts w:cs="Arial"/>
          <w:b w:val="0"/>
          <w:sz w:val="22"/>
          <w:szCs w:val="22"/>
        </w:rPr>
        <w:fldChar w:fldCharType="end"/>
      </w:r>
      <w:r w:rsidRPr="00481C98">
        <w:rPr>
          <w:rFonts w:cs="Arial"/>
          <w:b w:val="0"/>
          <w:sz w:val="22"/>
          <w:szCs w:val="22"/>
        </w:rPr>
        <w:t xml:space="preserve"> or commits fraud in relation to </w:t>
      </w:r>
      <w:r w:rsidR="00B51C9D" w:rsidRPr="00481C98">
        <w:rPr>
          <w:rFonts w:cs="Arial"/>
          <w:b w:val="0"/>
          <w:sz w:val="22"/>
          <w:szCs w:val="22"/>
        </w:rPr>
        <w:t>the Agreement</w:t>
      </w:r>
      <w:r w:rsidRPr="00481C98">
        <w:rPr>
          <w:rFonts w:cs="Arial"/>
          <w:b w:val="0"/>
          <w:sz w:val="22"/>
          <w:szCs w:val="22"/>
        </w:rPr>
        <w:t xml:space="preserve"> or any other contract with the Crown (including the </w:t>
      </w:r>
      <w:r w:rsidR="00F51A4C" w:rsidRPr="00481C98">
        <w:rPr>
          <w:rFonts w:cs="Arial"/>
          <w:b w:val="0"/>
          <w:sz w:val="22"/>
          <w:szCs w:val="22"/>
        </w:rPr>
        <w:t>Authority</w:t>
      </w:r>
      <w:r w:rsidRPr="00481C98">
        <w:rPr>
          <w:rFonts w:cs="Arial"/>
          <w:b w:val="0"/>
          <w:sz w:val="22"/>
          <w:szCs w:val="22"/>
        </w:rPr>
        <w:t xml:space="preserve">) the </w:t>
      </w:r>
      <w:r w:rsidR="00F51A4C" w:rsidRPr="00481C98">
        <w:rPr>
          <w:rFonts w:cs="Arial"/>
          <w:b w:val="0"/>
          <w:sz w:val="22"/>
          <w:szCs w:val="22"/>
        </w:rPr>
        <w:t xml:space="preserve">Authority </w:t>
      </w:r>
      <w:r w:rsidRPr="00481C98">
        <w:rPr>
          <w:rFonts w:cs="Arial"/>
          <w:b w:val="0"/>
          <w:sz w:val="22"/>
          <w:szCs w:val="22"/>
        </w:rPr>
        <w:t>may:</w:t>
      </w:r>
      <w:bookmarkEnd w:id="55"/>
    </w:p>
    <w:p w14:paraId="372FCE24" w14:textId="054159AF" w:rsidR="00EE7C6B" w:rsidRPr="00481C98" w:rsidRDefault="00EE7C6B" w:rsidP="00205CF9">
      <w:pPr>
        <w:pStyle w:val="Level3Number"/>
        <w:widowControl w:val="0"/>
        <w:tabs>
          <w:tab w:val="clear" w:pos="1751"/>
          <w:tab w:val="left" w:pos="540"/>
          <w:tab w:val="num" w:pos="1418"/>
        </w:tabs>
        <w:spacing w:before="0" w:after="120" w:line="240" w:lineRule="auto"/>
        <w:ind w:left="1440" w:hanging="900"/>
        <w:jc w:val="both"/>
        <w:rPr>
          <w:rFonts w:cs="Arial"/>
          <w:sz w:val="22"/>
          <w:szCs w:val="22"/>
        </w:rPr>
      </w:pPr>
      <w:r w:rsidRPr="00481C98">
        <w:rPr>
          <w:rFonts w:cs="Arial"/>
          <w:sz w:val="22"/>
          <w:szCs w:val="22"/>
        </w:rPr>
        <w:t xml:space="preserve">terminate the Agreement and recover from the Supplier the amount of any loss suffered by the </w:t>
      </w:r>
      <w:r w:rsidR="00F51A4C" w:rsidRPr="00481C98">
        <w:rPr>
          <w:rFonts w:cs="Arial"/>
          <w:sz w:val="22"/>
          <w:szCs w:val="22"/>
        </w:rPr>
        <w:t xml:space="preserve">Authority </w:t>
      </w:r>
      <w:r w:rsidRPr="00481C98">
        <w:rPr>
          <w:rFonts w:cs="Arial"/>
          <w:sz w:val="22"/>
          <w:szCs w:val="22"/>
        </w:rPr>
        <w:t xml:space="preserve">resulting from the termination, including the cost reasonably incurred by the </w:t>
      </w:r>
      <w:r w:rsidR="00F51A4C" w:rsidRPr="00481C98">
        <w:rPr>
          <w:rFonts w:cs="Arial"/>
          <w:sz w:val="22"/>
          <w:szCs w:val="22"/>
        </w:rPr>
        <w:t xml:space="preserve">Authority </w:t>
      </w:r>
      <w:r w:rsidRPr="00481C98">
        <w:rPr>
          <w:rFonts w:cs="Arial"/>
          <w:sz w:val="22"/>
          <w:szCs w:val="22"/>
        </w:rPr>
        <w:t xml:space="preserve">of making other arrangements for the supply of the Services and any additional expenditure incurred by the </w:t>
      </w:r>
      <w:r w:rsidR="00F51A4C" w:rsidRPr="00481C98">
        <w:rPr>
          <w:rFonts w:cs="Arial"/>
          <w:sz w:val="22"/>
          <w:szCs w:val="22"/>
        </w:rPr>
        <w:t xml:space="preserve">Authority </w:t>
      </w:r>
      <w:r w:rsidRPr="00481C98">
        <w:rPr>
          <w:rFonts w:cs="Arial"/>
          <w:sz w:val="22"/>
          <w:szCs w:val="22"/>
        </w:rPr>
        <w:t xml:space="preserve">throughout the remainder of the Agreement; or </w:t>
      </w:r>
    </w:p>
    <w:p w14:paraId="400400B0" w14:textId="371A4499" w:rsidR="00EE7C6B" w:rsidRPr="00481C98" w:rsidRDefault="00EE7C6B" w:rsidP="00205CF9">
      <w:pPr>
        <w:pStyle w:val="Level3Number"/>
        <w:widowControl w:val="0"/>
        <w:tabs>
          <w:tab w:val="clear" w:pos="1751"/>
          <w:tab w:val="left" w:pos="540"/>
          <w:tab w:val="num" w:pos="1418"/>
        </w:tabs>
        <w:spacing w:before="0" w:after="120" w:line="240" w:lineRule="auto"/>
        <w:ind w:left="1440" w:hanging="900"/>
        <w:jc w:val="both"/>
        <w:rPr>
          <w:rFonts w:cs="Arial"/>
          <w:sz w:val="22"/>
          <w:szCs w:val="22"/>
        </w:rPr>
      </w:pPr>
      <w:r w:rsidRPr="00481C98">
        <w:rPr>
          <w:rFonts w:cs="Arial"/>
          <w:sz w:val="22"/>
          <w:szCs w:val="22"/>
        </w:rPr>
        <w:t xml:space="preserve">recover in </w:t>
      </w:r>
      <w:proofErr w:type="gramStart"/>
      <w:r w:rsidRPr="00481C98">
        <w:rPr>
          <w:rFonts w:cs="Arial"/>
          <w:sz w:val="22"/>
          <w:szCs w:val="22"/>
        </w:rPr>
        <w:t>full from</w:t>
      </w:r>
      <w:proofErr w:type="gramEnd"/>
      <w:r w:rsidRPr="00481C98">
        <w:rPr>
          <w:rFonts w:cs="Arial"/>
          <w:sz w:val="22"/>
          <w:szCs w:val="22"/>
        </w:rPr>
        <w:t xml:space="preserve"> the Supplier any other loss sustained by the </w:t>
      </w:r>
      <w:r w:rsidR="00F51A4C" w:rsidRPr="00481C98">
        <w:rPr>
          <w:rFonts w:cs="Arial"/>
          <w:sz w:val="22"/>
          <w:szCs w:val="22"/>
        </w:rPr>
        <w:t xml:space="preserve">Authority </w:t>
      </w:r>
      <w:r w:rsidRPr="00481C98">
        <w:rPr>
          <w:rFonts w:cs="Arial"/>
          <w:sz w:val="22"/>
          <w:szCs w:val="22"/>
        </w:rPr>
        <w:t>in consequence of any breach of this clause.</w:t>
      </w:r>
    </w:p>
    <w:p w14:paraId="749B2FF5" w14:textId="77777777" w:rsidR="00652B3A" w:rsidRPr="00481C98" w:rsidRDefault="00652B3A" w:rsidP="00205CF9">
      <w:pPr>
        <w:pStyle w:val="Level1Heading"/>
        <w:tabs>
          <w:tab w:val="clear" w:pos="851"/>
          <w:tab w:val="num" w:pos="540"/>
        </w:tabs>
        <w:spacing w:before="0" w:after="120" w:line="240" w:lineRule="auto"/>
        <w:jc w:val="both"/>
        <w:rPr>
          <w:rFonts w:cs="Arial"/>
          <w:szCs w:val="22"/>
        </w:rPr>
      </w:pPr>
      <w:bookmarkStart w:id="56" w:name="a324896"/>
      <w:bookmarkStart w:id="57" w:name="a754740"/>
      <w:bookmarkStart w:id="58" w:name="a771580"/>
      <w:bookmarkStart w:id="59" w:name="d4695e134"/>
      <w:bookmarkStart w:id="60" w:name="a688721"/>
      <w:bookmarkStart w:id="61" w:name="a797188"/>
      <w:bookmarkStart w:id="62" w:name="a424610"/>
      <w:bookmarkStart w:id="63" w:name="a247073"/>
      <w:bookmarkStart w:id="64" w:name="a57863"/>
      <w:bookmarkStart w:id="65" w:name="d4695e160"/>
      <w:bookmarkStart w:id="66" w:name="a836145"/>
      <w:bookmarkStart w:id="67" w:name="a1017728"/>
      <w:bookmarkStart w:id="68" w:name="d4695e202"/>
      <w:bookmarkStart w:id="69" w:name="a555840"/>
      <w:bookmarkStart w:id="70" w:name="d4695e232"/>
      <w:bookmarkStart w:id="71" w:name="a825464"/>
      <w:bookmarkStart w:id="72" w:name="a1049772"/>
      <w:bookmarkStart w:id="73" w:name="a111270"/>
      <w:bookmarkStart w:id="74" w:name="a395620"/>
      <w:bookmarkStart w:id="75" w:name="a107224"/>
      <w:bookmarkStart w:id="76" w:name="a673334"/>
      <w:bookmarkStart w:id="77" w:name="a975002"/>
      <w:bookmarkStart w:id="78" w:name="a207401"/>
      <w:bookmarkStart w:id="79" w:name="_Ref359607573"/>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481C98">
        <w:rPr>
          <w:rFonts w:cs="Arial"/>
          <w:szCs w:val="22"/>
        </w:rPr>
        <w:t>Dispute Resolution</w:t>
      </w:r>
      <w:bookmarkEnd w:id="79"/>
    </w:p>
    <w:p w14:paraId="008BC9E9" w14:textId="77777777" w:rsidR="00652B3A" w:rsidRPr="00481C98" w:rsidRDefault="00652B3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80" w:name="_Ref359607911"/>
      <w:r w:rsidRPr="00481C98">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0"/>
    </w:p>
    <w:p w14:paraId="0DCDA585" w14:textId="3EB04F83" w:rsidR="00652B3A" w:rsidRPr="00481C98" w:rsidRDefault="00652B3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If the dispute cannot be resolved by the Parties within one </w:t>
      </w:r>
      <w:r w:rsidR="00DD2A15" w:rsidRPr="00481C98">
        <w:rPr>
          <w:rFonts w:cs="Arial"/>
          <w:b w:val="0"/>
          <w:sz w:val="22"/>
          <w:szCs w:val="22"/>
        </w:rPr>
        <w:t>Month</w:t>
      </w:r>
      <w:r w:rsidRPr="00481C98">
        <w:rPr>
          <w:rFonts w:cs="Arial"/>
          <w:b w:val="0"/>
          <w:sz w:val="22"/>
          <w:szCs w:val="22"/>
        </w:rPr>
        <w:t xml:space="preserve"> of being escalated as referred to in </w:t>
      </w:r>
      <w:r w:rsidR="00613316" w:rsidRPr="00481C98">
        <w:rPr>
          <w:rFonts w:cs="Arial"/>
          <w:b w:val="0"/>
          <w:sz w:val="22"/>
          <w:szCs w:val="22"/>
        </w:rPr>
        <w:t>clause </w:t>
      </w:r>
      <w:r w:rsidR="00343C10" w:rsidRPr="00481C98">
        <w:rPr>
          <w:rFonts w:cs="Arial"/>
          <w:b w:val="0"/>
          <w:sz w:val="22"/>
          <w:szCs w:val="22"/>
        </w:rPr>
        <w:fldChar w:fldCharType="begin"/>
      </w:r>
      <w:r w:rsidR="00820649" w:rsidRPr="00481C98">
        <w:rPr>
          <w:rFonts w:cs="Arial"/>
          <w:b w:val="0"/>
          <w:sz w:val="22"/>
          <w:szCs w:val="22"/>
        </w:rPr>
        <w:instrText xml:space="preserve"> REF _Ref359607911 \r \h </w:instrText>
      </w:r>
      <w:r w:rsidR="00481C98" w:rsidRPr="00481C98">
        <w:rPr>
          <w:rFonts w:cs="Arial"/>
          <w:b w:val="0"/>
          <w:sz w:val="22"/>
          <w:szCs w:val="22"/>
        </w:rPr>
        <w:instrText xml:space="preserve"> \* MERGEFORMAT </w:instrText>
      </w:r>
      <w:r w:rsidR="00343C10" w:rsidRPr="00481C98">
        <w:rPr>
          <w:rFonts w:cs="Arial"/>
          <w:b w:val="0"/>
          <w:sz w:val="22"/>
          <w:szCs w:val="22"/>
        </w:rPr>
      </w:r>
      <w:r w:rsidR="00343C10" w:rsidRPr="00481C98">
        <w:rPr>
          <w:rFonts w:cs="Arial"/>
          <w:b w:val="0"/>
          <w:sz w:val="22"/>
          <w:szCs w:val="22"/>
        </w:rPr>
        <w:fldChar w:fldCharType="separate"/>
      </w:r>
      <w:r w:rsidR="008A212E">
        <w:rPr>
          <w:rFonts w:cs="Arial"/>
          <w:b w:val="0"/>
          <w:sz w:val="22"/>
          <w:szCs w:val="22"/>
        </w:rPr>
        <w:t>19.1</w:t>
      </w:r>
      <w:r w:rsidR="00343C10" w:rsidRPr="00481C98">
        <w:rPr>
          <w:rFonts w:cs="Arial"/>
          <w:b w:val="0"/>
          <w:sz w:val="22"/>
          <w:szCs w:val="22"/>
        </w:rPr>
        <w:fldChar w:fldCharType="end"/>
      </w:r>
      <w:r w:rsidRPr="00481C98">
        <w:rPr>
          <w:rFonts w:cs="Arial"/>
          <w:b w:val="0"/>
          <w:sz w:val="22"/>
          <w:szCs w:val="22"/>
        </w:rPr>
        <w:t>, the dispute may by agreement between the Parties be referred to a neutral adviser or mediator (the “</w:t>
      </w:r>
      <w:r w:rsidRPr="00481C98">
        <w:rPr>
          <w:rFonts w:cs="Arial"/>
          <w:sz w:val="22"/>
          <w:szCs w:val="22"/>
        </w:rPr>
        <w:t>Mediator</w:t>
      </w:r>
      <w:r w:rsidRPr="00481C98">
        <w:rPr>
          <w:rFonts w:cs="Arial"/>
          <w:b w:val="0"/>
          <w:sz w:val="22"/>
          <w:szCs w:val="22"/>
        </w:rPr>
        <w:t>”) chosen by agreement between the Parties.  All negotiations connected with the dispute shall be conducted in confidence and without prejudice to the rights of the Parties in any further proceedings.</w:t>
      </w:r>
    </w:p>
    <w:p w14:paraId="2553A9CC" w14:textId="438F270B" w:rsidR="00652B3A" w:rsidRPr="00481C98" w:rsidRDefault="00652B3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If the Parties fail to appoint a Mediator</w:t>
      </w:r>
      <w:r w:rsidR="00B439B3" w:rsidRPr="00481C98">
        <w:rPr>
          <w:rFonts w:cs="Arial"/>
          <w:b w:val="0"/>
          <w:sz w:val="22"/>
          <w:szCs w:val="22"/>
        </w:rPr>
        <w:t xml:space="preserve"> within one </w:t>
      </w:r>
      <w:proofErr w:type="gramStart"/>
      <w:r w:rsidR="00DD2A15" w:rsidRPr="00481C98">
        <w:rPr>
          <w:rFonts w:cs="Arial"/>
          <w:b w:val="0"/>
          <w:sz w:val="22"/>
          <w:szCs w:val="22"/>
        </w:rPr>
        <w:t>Month</w:t>
      </w:r>
      <w:r w:rsidRPr="00481C98">
        <w:rPr>
          <w:rFonts w:cs="Arial"/>
          <w:b w:val="0"/>
          <w:sz w:val="22"/>
          <w:szCs w:val="22"/>
        </w:rPr>
        <w:t>, or</w:t>
      </w:r>
      <w:proofErr w:type="gramEnd"/>
      <w:r w:rsidRPr="00481C98">
        <w:rPr>
          <w:rFonts w:cs="Arial"/>
          <w:b w:val="0"/>
          <w:sz w:val="22"/>
          <w:szCs w:val="22"/>
        </w:rPr>
        <w:t xml:space="preserve"> fail to enter into a written agreement resolving the dispute within one </w:t>
      </w:r>
      <w:r w:rsidR="00DD2A15" w:rsidRPr="00481C98">
        <w:rPr>
          <w:rFonts w:cs="Arial"/>
          <w:b w:val="0"/>
          <w:sz w:val="22"/>
          <w:szCs w:val="22"/>
        </w:rPr>
        <w:t>Month</w:t>
      </w:r>
      <w:r w:rsidRPr="00481C98">
        <w:rPr>
          <w:rFonts w:cs="Arial"/>
          <w:b w:val="0"/>
          <w:sz w:val="22"/>
          <w:szCs w:val="22"/>
        </w:rPr>
        <w:t xml:space="preserve"> of the Mediator being appointed, either Party may exercise any reme</w:t>
      </w:r>
      <w:r w:rsidR="00834DF6" w:rsidRPr="00481C98">
        <w:rPr>
          <w:rFonts w:cs="Arial"/>
          <w:b w:val="0"/>
          <w:sz w:val="22"/>
          <w:szCs w:val="22"/>
        </w:rPr>
        <w:t>dy it has under applicable law.</w:t>
      </w:r>
    </w:p>
    <w:p w14:paraId="15A5CB38" w14:textId="77777777" w:rsidR="00652B3A" w:rsidRPr="00481C98" w:rsidRDefault="00652B3A" w:rsidP="00205CF9">
      <w:pPr>
        <w:pStyle w:val="Level1Heading"/>
        <w:tabs>
          <w:tab w:val="clear" w:pos="851"/>
          <w:tab w:val="num" w:pos="540"/>
        </w:tabs>
        <w:spacing w:before="0" w:after="120" w:line="240" w:lineRule="auto"/>
        <w:jc w:val="both"/>
        <w:rPr>
          <w:rFonts w:cs="Arial"/>
          <w:szCs w:val="22"/>
        </w:rPr>
      </w:pPr>
      <w:r w:rsidRPr="00481C98">
        <w:rPr>
          <w:rFonts w:cs="Arial"/>
          <w:szCs w:val="22"/>
        </w:rPr>
        <w:lastRenderedPageBreak/>
        <w:t>General</w:t>
      </w:r>
    </w:p>
    <w:p w14:paraId="1471E5D8" w14:textId="65D9B626" w:rsidR="00652B3A" w:rsidRPr="00481C98" w:rsidRDefault="00652B3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Each of the Parties represents and warrants to the other that it has full capacity and authority, and all necessary consents, </w:t>
      </w:r>
      <w:proofErr w:type="gramStart"/>
      <w:r w:rsidRPr="00481C98">
        <w:rPr>
          <w:rFonts w:cs="Arial"/>
          <w:b w:val="0"/>
          <w:sz w:val="22"/>
          <w:szCs w:val="22"/>
        </w:rPr>
        <w:t>licences</w:t>
      </w:r>
      <w:proofErr w:type="gramEnd"/>
      <w:r w:rsidRPr="00481C98">
        <w:rPr>
          <w:rFonts w:cs="Arial"/>
          <w:b w:val="0"/>
          <w:sz w:val="22"/>
          <w:szCs w:val="22"/>
        </w:rPr>
        <w:t xml:space="preserve"> and permissions to enter into and perform its obligations under the Agreement, and that the Agreement is executed by its duly authorised representative.</w:t>
      </w:r>
    </w:p>
    <w:p w14:paraId="708B5E07" w14:textId="6C2DB1E2" w:rsidR="00652B3A" w:rsidRPr="00481C98" w:rsidRDefault="00652B3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A person who is not a party to the Agreement </w:t>
      </w:r>
      <w:r w:rsidR="00DF373A" w:rsidRPr="00481C98">
        <w:rPr>
          <w:rFonts w:cs="Arial"/>
          <w:b w:val="0"/>
          <w:sz w:val="22"/>
          <w:szCs w:val="22"/>
        </w:rPr>
        <w:t>shall</w:t>
      </w:r>
      <w:r w:rsidRPr="00481C98">
        <w:rPr>
          <w:rFonts w:cs="Arial"/>
          <w:b w:val="0"/>
          <w:sz w:val="22"/>
          <w:szCs w:val="22"/>
        </w:rPr>
        <w:t xml:space="preserve"> have no right to enforce any of its provisions which, expressly or by implication, confer a benefit on him, without the prior written agreement of the Parties.</w:t>
      </w:r>
    </w:p>
    <w:p w14:paraId="2DA330D6" w14:textId="05C67A00" w:rsidR="00652B3A" w:rsidRPr="00481C98" w:rsidRDefault="00652B3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Agreement cannot be varied except in writing signed by a duly authorised representative of </w:t>
      </w:r>
      <w:r w:rsidR="00B03770" w:rsidRPr="00481C98">
        <w:rPr>
          <w:rFonts w:cs="Arial"/>
          <w:b w:val="0"/>
          <w:sz w:val="22"/>
          <w:szCs w:val="22"/>
        </w:rPr>
        <w:t>each Party</w:t>
      </w:r>
      <w:r w:rsidRPr="00481C98">
        <w:rPr>
          <w:rFonts w:cs="Arial"/>
          <w:b w:val="0"/>
          <w:sz w:val="22"/>
          <w:szCs w:val="22"/>
        </w:rPr>
        <w:t>.</w:t>
      </w:r>
    </w:p>
    <w:p w14:paraId="68954E64" w14:textId="77777777" w:rsidR="00652B3A" w:rsidRPr="00481C98" w:rsidRDefault="00652B3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Agreement contains the whole agreement between the Parties and supersedes and replaces any prior written or oral agreements, </w:t>
      </w:r>
      <w:proofErr w:type="gramStart"/>
      <w:r w:rsidRPr="00481C98">
        <w:rPr>
          <w:rFonts w:cs="Arial"/>
          <w:b w:val="0"/>
          <w:sz w:val="22"/>
          <w:szCs w:val="22"/>
        </w:rPr>
        <w:t>representations</w:t>
      </w:r>
      <w:proofErr w:type="gramEnd"/>
      <w:r w:rsidRPr="00481C98">
        <w:rPr>
          <w:rFonts w:cs="Arial"/>
          <w:b w:val="0"/>
          <w:sz w:val="22"/>
          <w:szCs w:val="22"/>
        </w:rPr>
        <w:t xml:space="preserve"> or understandings between them. The Parties confirm that they have not entered into the Agreement </w:t>
      </w:r>
      <w:proofErr w:type="gramStart"/>
      <w:r w:rsidRPr="00481C98">
        <w:rPr>
          <w:rFonts w:cs="Arial"/>
          <w:b w:val="0"/>
          <w:sz w:val="22"/>
          <w:szCs w:val="22"/>
        </w:rPr>
        <w:t>on the basis of</w:t>
      </w:r>
      <w:proofErr w:type="gramEnd"/>
      <w:r w:rsidRPr="00481C98">
        <w:rPr>
          <w:rFonts w:cs="Arial"/>
          <w:b w:val="0"/>
          <w:sz w:val="22"/>
          <w:szCs w:val="22"/>
        </w:rPr>
        <w:t xml:space="preserve"> any representation that is not expressly incorporated into the Agreement. Nothing in this </w:t>
      </w:r>
      <w:r w:rsidR="00613316" w:rsidRPr="00481C98">
        <w:rPr>
          <w:rFonts w:cs="Arial"/>
          <w:b w:val="0"/>
          <w:sz w:val="22"/>
          <w:szCs w:val="22"/>
        </w:rPr>
        <w:t>clause </w:t>
      </w:r>
      <w:r w:rsidRPr="00481C98">
        <w:rPr>
          <w:rFonts w:cs="Arial"/>
          <w:b w:val="0"/>
          <w:sz w:val="22"/>
          <w:szCs w:val="22"/>
        </w:rPr>
        <w:t>shall exclude liability for fraud or fraudulent misrepresentation.</w:t>
      </w:r>
    </w:p>
    <w:p w14:paraId="42ED4B90" w14:textId="77777777" w:rsidR="00652B3A" w:rsidRPr="00481C98" w:rsidRDefault="00652B3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Any waiver or relaxation either partly, or wholly of any of the</w:t>
      </w:r>
      <w:r w:rsidR="00407113" w:rsidRPr="00481C98">
        <w:rPr>
          <w:rFonts w:cs="Arial"/>
          <w:b w:val="0"/>
          <w:sz w:val="22"/>
          <w:szCs w:val="22"/>
        </w:rPr>
        <w:t xml:space="preserve"> terms and</w:t>
      </w:r>
      <w:r w:rsidRPr="00481C98">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478A91B" w14:textId="77777777" w:rsidR="00652B3A" w:rsidRPr="00481C98" w:rsidRDefault="00652B3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Agreement </w:t>
      </w:r>
      <w:r w:rsidR="00DF373A" w:rsidRPr="00481C98">
        <w:rPr>
          <w:rFonts w:cs="Arial"/>
          <w:b w:val="0"/>
          <w:sz w:val="22"/>
          <w:szCs w:val="22"/>
        </w:rPr>
        <w:t>shall</w:t>
      </w:r>
      <w:r w:rsidRPr="00481C98">
        <w:rPr>
          <w:rFonts w:cs="Arial"/>
          <w:b w:val="0"/>
          <w:sz w:val="22"/>
          <w:szCs w:val="22"/>
        </w:rPr>
        <w:t xml:space="preserve"> not constitute or imply any partnership, joint venture, agency, fiduciary </w:t>
      </w:r>
      <w:proofErr w:type="gramStart"/>
      <w:r w:rsidRPr="00481C98">
        <w:rPr>
          <w:rFonts w:cs="Arial"/>
          <w:b w:val="0"/>
          <w:sz w:val="22"/>
          <w:szCs w:val="22"/>
        </w:rPr>
        <w:t>relationship</w:t>
      </w:r>
      <w:proofErr w:type="gramEnd"/>
      <w:r w:rsidRPr="00481C98">
        <w:rPr>
          <w:rFonts w:cs="Arial"/>
          <w:b w:val="0"/>
          <w:sz w:val="22"/>
          <w:szCs w:val="22"/>
        </w:rPr>
        <w:t xml:space="preserve"> or other relationship between the Parties other than the contractual relationship expressly provided for in the Agreement. Neither Party </w:t>
      </w:r>
      <w:r w:rsidR="00DF373A" w:rsidRPr="00481C98">
        <w:rPr>
          <w:rFonts w:cs="Arial"/>
          <w:b w:val="0"/>
          <w:sz w:val="22"/>
          <w:szCs w:val="22"/>
        </w:rPr>
        <w:t>shall</w:t>
      </w:r>
      <w:r w:rsidRPr="00481C98">
        <w:rPr>
          <w:rFonts w:cs="Arial"/>
          <w:b w:val="0"/>
          <w:sz w:val="22"/>
          <w:szCs w:val="22"/>
        </w:rPr>
        <w:t xml:space="preserve"> have, nor represent that it has, any authority to make any commitments on the other Party’s behalf.</w:t>
      </w:r>
    </w:p>
    <w:p w14:paraId="43FC49D3" w14:textId="77777777" w:rsidR="00652B3A" w:rsidRPr="00481C98" w:rsidRDefault="00652B3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81" w:name="_Ref377050579"/>
      <w:r w:rsidRPr="00481C98">
        <w:rPr>
          <w:rFonts w:cs="Arial"/>
          <w:b w:val="0"/>
          <w:sz w:val="22"/>
          <w:szCs w:val="22"/>
        </w:rPr>
        <w:t xml:space="preserve">Except as otherwise expressly provided by the Agreement, all remedies available to either Party for breach of the Agreement (whether under the Agreement, </w:t>
      </w:r>
      <w:proofErr w:type="gramStart"/>
      <w:r w:rsidRPr="00481C98">
        <w:rPr>
          <w:rFonts w:cs="Arial"/>
          <w:b w:val="0"/>
          <w:sz w:val="22"/>
          <w:szCs w:val="22"/>
        </w:rPr>
        <w:t>statute</w:t>
      </w:r>
      <w:proofErr w:type="gramEnd"/>
      <w:r w:rsidRPr="00481C98">
        <w:rPr>
          <w:rFonts w:cs="Arial"/>
          <w:b w:val="0"/>
          <w:sz w:val="22"/>
          <w:szCs w:val="22"/>
        </w:rPr>
        <w:t xml:space="preserve"> or common law) are cumulative and may be exercised concurrently or separately, and the exercise of one remedy </w:t>
      </w:r>
      <w:r w:rsidR="00DF373A" w:rsidRPr="00481C98">
        <w:rPr>
          <w:rFonts w:cs="Arial"/>
          <w:b w:val="0"/>
          <w:sz w:val="22"/>
          <w:szCs w:val="22"/>
        </w:rPr>
        <w:t>shall</w:t>
      </w:r>
      <w:r w:rsidRPr="00481C98">
        <w:rPr>
          <w:rFonts w:cs="Arial"/>
          <w:b w:val="0"/>
          <w:sz w:val="22"/>
          <w:szCs w:val="22"/>
        </w:rPr>
        <w:t xml:space="preserve"> not be deemed an election of such remedy to the exclusion of other remedies.</w:t>
      </w:r>
      <w:bookmarkEnd w:id="81"/>
      <w:r w:rsidRPr="00481C98">
        <w:rPr>
          <w:rFonts w:cs="Arial"/>
          <w:b w:val="0"/>
          <w:sz w:val="22"/>
          <w:szCs w:val="22"/>
        </w:rPr>
        <w:t xml:space="preserve"> </w:t>
      </w:r>
    </w:p>
    <w:p w14:paraId="40A8F566" w14:textId="77777777" w:rsidR="00652B3A" w:rsidRPr="00481C98" w:rsidRDefault="00652B3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If any provision of the Agreement is prohibited by law or judged by a court to be unlawful, void or unenforceable, the provision </w:t>
      </w:r>
      <w:r w:rsidR="00DF373A" w:rsidRPr="00481C98">
        <w:rPr>
          <w:rFonts w:cs="Arial"/>
          <w:b w:val="0"/>
          <w:sz w:val="22"/>
          <w:szCs w:val="22"/>
        </w:rPr>
        <w:t>shall</w:t>
      </w:r>
      <w:r w:rsidRPr="00481C98">
        <w:rPr>
          <w:rFonts w:cs="Arial"/>
          <w:b w:val="0"/>
          <w:sz w:val="22"/>
          <w:szCs w:val="22"/>
        </w:rPr>
        <w:t xml:space="preserve">, to the extent required, be severed from the Agreement and rendered ineffective as far as possible without modifying the remaining provisions of the </w:t>
      </w:r>
      <w:proofErr w:type="gramStart"/>
      <w:r w:rsidRPr="00481C98">
        <w:rPr>
          <w:rFonts w:cs="Arial"/>
          <w:b w:val="0"/>
          <w:sz w:val="22"/>
          <w:szCs w:val="22"/>
        </w:rPr>
        <w:t>Agreement, and</w:t>
      </w:r>
      <w:proofErr w:type="gramEnd"/>
      <w:r w:rsidRPr="00481C98">
        <w:rPr>
          <w:rFonts w:cs="Arial"/>
          <w:b w:val="0"/>
          <w:sz w:val="22"/>
          <w:szCs w:val="22"/>
        </w:rPr>
        <w:t xml:space="preserve"> </w:t>
      </w:r>
      <w:r w:rsidR="00DF373A" w:rsidRPr="00481C98">
        <w:rPr>
          <w:rFonts w:cs="Arial"/>
          <w:b w:val="0"/>
          <w:sz w:val="22"/>
          <w:szCs w:val="22"/>
        </w:rPr>
        <w:t>shall</w:t>
      </w:r>
      <w:r w:rsidRPr="00481C98">
        <w:rPr>
          <w:rFonts w:cs="Arial"/>
          <w:b w:val="0"/>
          <w:sz w:val="22"/>
          <w:szCs w:val="22"/>
        </w:rPr>
        <w:t xml:space="preserve"> not in any way affect any other circumstances of or the validity or enforcement of the Agreement.</w:t>
      </w:r>
    </w:p>
    <w:p w14:paraId="2CDB2A6A" w14:textId="77777777" w:rsidR="00652B3A" w:rsidRPr="00481C98" w:rsidRDefault="00652B3A" w:rsidP="00205CF9">
      <w:pPr>
        <w:pStyle w:val="Level1Heading"/>
        <w:tabs>
          <w:tab w:val="clear" w:pos="851"/>
          <w:tab w:val="num" w:pos="540"/>
        </w:tabs>
        <w:spacing w:before="0" w:after="120" w:line="240" w:lineRule="auto"/>
        <w:jc w:val="both"/>
        <w:rPr>
          <w:rFonts w:cs="Arial"/>
          <w:szCs w:val="22"/>
        </w:rPr>
      </w:pPr>
      <w:r w:rsidRPr="00481C98">
        <w:rPr>
          <w:rFonts w:cs="Arial"/>
          <w:szCs w:val="22"/>
        </w:rPr>
        <w:t>Notices</w:t>
      </w:r>
    </w:p>
    <w:p w14:paraId="6EF6EE9C" w14:textId="67C2E5F3" w:rsidR="00236EDF" w:rsidRPr="00481C98" w:rsidRDefault="00652B3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82" w:name="_Ref360044665"/>
      <w:r w:rsidRPr="00481C98">
        <w:rPr>
          <w:rFonts w:cs="Arial"/>
          <w:b w:val="0"/>
          <w:sz w:val="22"/>
          <w:szCs w:val="22"/>
        </w:rPr>
        <w:t xml:space="preserve">Any notice to be given under the Agreement shall be in writing and </w:t>
      </w:r>
      <w:r w:rsidR="00660839" w:rsidRPr="00481C98">
        <w:rPr>
          <w:rFonts w:cs="Arial"/>
          <w:b w:val="0"/>
          <w:sz w:val="22"/>
          <w:szCs w:val="22"/>
        </w:rPr>
        <w:t>may be served</w:t>
      </w:r>
      <w:r w:rsidRPr="00481C98">
        <w:rPr>
          <w:rFonts w:cs="Arial"/>
          <w:b w:val="0"/>
          <w:sz w:val="22"/>
          <w:szCs w:val="22"/>
        </w:rPr>
        <w:t xml:space="preserve"> by </w:t>
      </w:r>
      <w:r w:rsidR="001B7BD6" w:rsidRPr="00481C98">
        <w:rPr>
          <w:rFonts w:cs="Arial"/>
          <w:b w:val="0"/>
          <w:sz w:val="22"/>
          <w:szCs w:val="22"/>
        </w:rPr>
        <w:t xml:space="preserve">personal delivery, </w:t>
      </w:r>
      <w:r w:rsidRPr="00481C98">
        <w:rPr>
          <w:rFonts w:cs="Arial"/>
          <w:b w:val="0"/>
          <w:sz w:val="22"/>
          <w:szCs w:val="22"/>
        </w:rPr>
        <w:t xml:space="preserve">first class </w:t>
      </w:r>
      <w:r w:rsidR="00F737F4" w:rsidRPr="00481C98">
        <w:rPr>
          <w:rFonts w:cs="Arial"/>
          <w:b w:val="0"/>
          <w:sz w:val="22"/>
          <w:szCs w:val="22"/>
        </w:rPr>
        <w:t>recorded</w:t>
      </w:r>
      <w:r w:rsidRPr="00481C98">
        <w:rPr>
          <w:rFonts w:cs="Arial"/>
          <w:b w:val="0"/>
          <w:sz w:val="22"/>
          <w:szCs w:val="22"/>
        </w:rPr>
        <w:t xml:space="preserve"> or</w:t>
      </w:r>
      <w:r w:rsidR="001B7BD6" w:rsidRPr="00481C98">
        <w:rPr>
          <w:rFonts w:cs="Arial"/>
          <w:b w:val="0"/>
          <w:sz w:val="22"/>
          <w:szCs w:val="22"/>
        </w:rPr>
        <w:t>, subject to clause </w:t>
      </w:r>
      <w:r w:rsidR="00343C10" w:rsidRPr="00481C98">
        <w:rPr>
          <w:rFonts w:cs="Arial"/>
          <w:sz w:val="22"/>
          <w:szCs w:val="22"/>
        </w:rPr>
        <w:fldChar w:fldCharType="begin"/>
      </w:r>
      <w:r w:rsidR="00343C10" w:rsidRPr="00481C98">
        <w:rPr>
          <w:rFonts w:cs="Arial"/>
          <w:sz w:val="22"/>
          <w:szCs w:val="22"/>
        </w:rPr>
        <w:instrText xml:space="preserve"> REF _Ref360044325 \r \h  \* MERGEFORMAT </w:instrText>
      </w:r>
      <w:r w:rsidR="00343C10" w:rsidRPr="00481C98">
        <w:rPr>
          <w:rFonts w:cs="Arial"/>
          <w:sz w:val="22"/>
          <w:szCs w:val="22"/>
        </w:rPr>
      </w:r>
      <w:r w:rsidR="00343C10" w:rsidRPr="00481C98">
        <w:rPr>
          <w:rFonts w:cs="Arial"/>
          <w:sz w:val="22"/>
          <w:szCs w:val="22"/>
        </w:rPr>
        <w:fldChar w:fldCharType="separate"/>
      </w:r>
      <w:r w:rsidR="008A212E" w:rsidRPr="008A212E">
        <w:rPr>
          <w:rFonts w:cs="Arial"/>
          <w:b w:val="0"/>
          <w:sz w:val="22"/>
          <w:szCs w:val="22"/>
        </w:rPr>
        <w:t>21.3</w:t>
      </w:r>
      <w:r w:rsidR="00343C10" w:rsidRPr="00481C98">
        <w:rPr>
          <w:rFonts w:cs="Arial"/>
          <w:sz w:val="22"/>
          <w:szCs w:val="22"/>
        </w:rPr>
        <w:fldChar w:fldCharType="end"/>
      </w:r>
      <w:r w:rsidR="001B7BD6" w:rsidRPr="00481C98">
        <w:rPr>
          <w:rFonts w:cs="Arial"/>
          <w:b w:val="0"/>
          <w:sz w:val="22"/>
          <w:szCs w:val="22"/>
        </w:rPr>
        <w:t>,</w:t>
      </w:r>
      <w:r w:rsidRPr="00481C98">
        <w:rPr>
          <w:rFonts w:cs="Arial"/>
          <w:b w:val="0"/>
          <w:sz w:val="22"/>
          <w:szCs w:val="22"/>
        </w:rPr>
        <w:t xml:space="preserve"> e-mail to the address of the relevant Party set out in the </w:t>
      </w:r>
      <w:r w:rsidR="00660839" w:rsidRPr="00481C98">
        <w:rPr>
          <w:rFonts w:cs="Arial"/>
          <w:b w:val="0"/>
          <w:sz w:val="22"/>
          <w:szCs w:val="22"/>
        </w:rPr>
        <w:t>Award</w:t>
      </w:r>
      <w:r w:rsidRPr="00481C98">
        <w:rPr>
          <w:rFonts w:cs="Arial"/>
          <w:b w:val="0"/>
          <w:sz w:val="22"/>
          <w:szCs w:val="22"/>
        </w:rPr>
        <w:t xml:space="preserve"> Letter, or such other address as that Party may from time to time notify to the other Party in accordance with this clause</w:t>
      </w:r>
      <w:r w:rsidR="00236EDF" w:rsidRPr="00481C98">
        <w:rPr>
          <w:rFonts w:cs="Arial"/>
          <w:b w:val="0"/>
          <w:sz w:val="22"/>
          <w:szCs w:val="22"/>
        </w:rPr>
        <w:t>:</w:t>
      </w:r>
      <w:bookmarkEnd w:id="82"/>
    </w:p>
    <w:p w14:paraId="122CC92A" w14:textId="294A1066" w:rsidR="000E4335" w:rsidRPr="00481C98" w:rsidRDefault="00652B3A" w:rsidP="00205CF9">
      <w:pPr>
        <w:pStyle w:val="Level2Heading"/>
        <w:keepNext w:val="0"/>
        <w:widowControl w:val="0"/>
        <w:tabs>
          <w:tab w:val="clear" w:pos="1031"/>
          <w:tab w:val="num" w:pos="0"/>
          <w:tab w:val="num" w:pos="540"/>
        </w:tabs>
        <w:spacing w:before="0" w:after="120" w:line="240" w:lineRule="auto"/>
        <w:ind w:left="540" w:hanging="540"/>
        <w:jc w:val="both"/>
        <w:rPr>
          <w:rFonts w:cs="Arial"/>
          <w:b w:val="0"/>
          <w:sz w:val="22"/>
          <w:szCs w:val="22"/>
        </w:rPr>
      </w:pPr>
      <w:bookmarkStart w:id="83" w:name="_Ref360044643"/>
      <w:r w:rsidRPr="00481C98">
        <w:rPr>
          <w:rFonts w:cs="Arial"/>
          <w:b w:val="0"/>
          <w:sz w:val="22"/>
          <w:szCs w:val="22"/>
        </w:rPr>
        <w:t xml:space="preserve">Notices </w:t>
      </w:r>
      <w:r w:rsidR="001B7BD6" w:rsidRPr="00481C98">
        <w:rPr>
          <w:rFonts w:cs="Arial"/>
          <w:b w:val="0"/>
          <w:sz w:val="22"/>
          <w:szCs w:val="22"/>
        </w:rPr>
        <w:t>served</w:t>
      </w:r>
      <w:r w:rsidRPr="00481C98">
        <w:rPr>
          <w:rFonts w:cs="Arial"/>
          <w:b w:val="0"/>
          <w:sz w:val="22"/>
          <w:szCs w:val="22"/>
        </w:rPr>
        <w:t xml:space="preserve"> as above shall be deemed </w:t>
      </w:r>
      <w:r w:rsidR="00F737F4" w:rsidRPr="00481C98">
        <w:rPr>
          <w:rFonts w:cs="Arial"/>
          <w:b w:val="0"/>
          <w:sz w:val="22"/>
          <w:szCs w:val="22"/>
        </w:rPr>
        <w:t>served</w:t>
      </w:r>
      <w:r w:rsidRPr="00481C98">
        <w:rPr>
          <w:rFonts w:cs="Arial"/>
          <w:b w:val="0"/>
          <w:sz w:val="22"/>
          <w:szCs w:val="22"/>
        </w:rPr>
        <w:t xml:space="preserve"> on the Working Day </w:t>
      </w:r>
      <w:r w:rsidR="00F737F4" w:rsidRPr="00481C98">
        <w:rPr>
          <w:rFonts w:cs="Arial"/>
          <w:b w:val="0"/>
          <w:sz w:val="22"/>
          <w:szCs w:val="22"/>
        </w:rPr>
        <w:t>of delivery provided delivery is before</w:t>
      </w:r>
      <w:r w:rsidR="00E16888" w:rsidRPr="00481C98">
        <w:rPr>
          <w:rFonts w:cs="Arial"/>
          <w:b w:val="0"/>
          <w:sz w:val="22"/>
          <w:szCs w:val="22"/>
        </w:rPr>
        <w:t> </w:t>
      </w:r>
      <w:r w:rsidR="00F737F4" w:rsidRPr="00481C98">
        <w:rPr>
          <w:rFonts w:cs="Arial"/>
          <w:b w:val="0"/>
          <w:sz w:val="22"/>
          <w:szCs w:val="22"/>
        </w:rPr>
        <w:t xml:space="preserve">5.00pm on a Working Day.  </w:t>
      </w:r>
      <w:proofErr w:type="gramStart"/>
      <w:r w:rsidR="00F737F4" w:rsidRPr="00481C98">
        <w:rPr>
          <w:rFonts w:cs="Arial"/>
          <w:b w:val="0"/>
          <w:sz w:val="22"/>
          <w:szCs w:val="22"/>
        </w:rPr>
        <w:t>Otherwise</w:t>
      </w:r>
      <w:proofErr w:type="gramEnd"/>
      <w:r w:rsidR="00F737F4" w:rsidRPr="00481C98">
        <w:rPr>
          <w:rFonts w:cs="Arial"/>
          <w:b w:val="0"/>
          <w:sz w:val="22"/>
          <w:szCs w:val="22"/>
        </w:rPr>
        <w:t xml:space="preserve"> delivery shall be deemed to occur on the next Working Day</w:t>
      </w:r>
      <w:r w:rsidRPr="00481C98">
        <w:rPr>
          <w:rFonts w:cs="Arial"/>
          <w:b w:val="0"/>
          <w:sz w:val="22"/>
          <w:szCs w:val="22"/>
        </w:rPr>
        <w:t>.</w:t>
      </w:r>
      <w:bookmarkEnd w:id="83"/>
      <w:r w:rsidR="000E4335" w:rsidRPr="00481C98">
        <w:rPr>
          <w:rFonts w:cs="Arial"/>
          <w:b w:val="0"/>
          <w:sz w:val="22"/>
          <w:szCs w:val="22"/>
        </w:rPr>
        <w:t xml:space="preserve"> An email shall be deemed delivered when sent unless an error message is received.</w:t>
      </w:r>
    </w:p>
    <w:p w14:paraId="5B2E18B6" w14:textId="0481766A" w:rsidR="000E4335" w:rsidRPr="00481C98" w:rsidRDefault="00F737F4" w:rsidP="00205CF9">
      <w:pPr>
        <w:pStyle w:val="Level2Heading"/>
        <w:keepNext w:val="0"/>
        <w:widowControl w:val="0"/>
        <w:tabs>
          <w:tab w:val="clear" w:pos="1031"/>
          <w:tab w:val="num" w:pos="0"/>
          <w:tab w:val="num" w:pos="540"/>
        </w:tabs>
        <w:spacing w:before="0" w:after="120" w:line="240" w:lineRule="auto"/>
        <w:ind w:left="540" w:hanging="540"/>
        <w:jc w:val="both"/>
        <w:rPr>
          <w:rFonts w:cs="Arial"/>
          <w:b w:val="0"/>
          <w:sz w:val="22"/>
          <w:szCs w:val="22"/>
        </w:rPr>
      </w:pPr>
      <w:bookmarkStart w:id="84" w:name="_Ref360044325"/>
      <w:r w:rsidRPr="00481C98">
        <w:rPr>
          <w:rFonts w:cs="Arial"/>
          <w:b w:val="0"/>
          <w:sz w:val="22"/>
          <w:szCs w:val="22"/>
        </w:rPr>
        <w:t>Notices under clauses </w:t>
      </w:r>
      <w:r w:rsidR="00343C10" w:rsidRPr="00481C98">
        <w:rPr>
          <w:rFonts w:cs="Arial"/>
          <w:sz w:val="22"/>
          <w:szCs w:val="22"/>
        </w:rPr>
        <w:fldChar w:fldCharType="begin"/>
      </w:r>
      <w:r w:rsidR="00343C10" w:rsidRPr="00481C98">
        <w:rPr>
          <w:rFonts w:cs="Arial"/>
          <w:sz w:val="22"/>
          <w:szCs w:val="22"/>
        </w:rPr>
        <w:instrText xml:space="preserve"> REF _Ref360044784 \r \h  \* MERGEFORMAT </w:instrText>
      </w:r>
      <w:r w:rsidR="00343C10" w:rsidRPr="00481C98">
        <w:rPr>
          <w:rFonts w:cs="Arial"/>
          <w:sz w:val="22"/>
          <w:szCs w:val="22"/>
        </w:rPr>
      </w:r>
      <w:r w:rsidR="00343C10" w:rsidRPr="00481C98">
        <w:rPr>
          <w:rFonts w:cs="Arial"/>
          <w:sz w:val="22"/>
          <w:szCs w:val="22"/>
        </w:rPr>
        <w:fldChar w:fldCharType="separate"/>
      </w:r>
      <w:r w:rsidR="008A212E" w:rsidRPr="008A212E">
        <w:rPr>
          <w:rFonts w:cs="Arial"/>
          <w:b w:val="0"/>
          <w:sz w:val="22"/>
          <w:szCs w:val="22"/>
        </w:rPr>
        <w:t>15</w:t>
      </w:r>
      <w:r w:rsidR="00343C10" w:rsidRPr="00481C98">
        <w:rPr>
          <w:rFonts w:cs="Arial"/>
          <w:sz w:val="22"/>
          <w:szCs w:val="22"/>
        </w:rPr>
        <w:fldChar w:fldCharType="end"/>
      </w:r>
      <w:r w:rsidRPr="00481C98">
        <w:rPr>
          <w:rFonts w:cs="Arial"/>
          <w:b w:val="0"/>
          <w:sz w:val="22"/>
          <w:szCs w:val="22"/>
        </w:rPr>
        <w:t xml:space="preserve"> (Force Majeure) and </w:t>
      </w:r>
      <w:r w:rsidR="00343C10" w:rsidRPr="00481C98">
        <w:rPr>
          <w:rFonts w:cs="Arial"/>
          <w:sz w:val="22"/>
          <w:szCs w:val="22"/>
        </w:rPr>
        <w:fldChar w:fldCharType="begin"/>
      </w:r>
      <w:r w:rsidR="00343C10" w:rsidRPr="00481C98">
        <w:rPr>
          <w:rFonts w:cs="Arial"/>
          <w:sz w:val="22"/>
          <w:szCs w:val="22"/>
        </w:rPr>
        <w:instrText xml:space="preserve"> REF _Ref359655944 \r \h  \* MERGEFORMAT </w:instrText>
      </w:r>
      <w:r w:rsidR="00343C10" w:rsidRPr="00481C98">
        <w:rPr>
          <w:rFonts w:cs="Arial"/>
          <w:sz w:val="22"/>
          <w:szCs w:val="22"/>
        </w:rPr>
      </w:r>
      <w:r w:rsidR="00343C10" w:rsidRPr="00481C98">
        <w:rPr>
          <w:rFonts w:cs="Arial"/>
          <w:sz w:val="22"/>
          <w:szCs w:val="22"/>
        </w:rPr>
        <w:fldChar w:fldCharType="separate"/>
      </w:r>
      <w:r w:rsidR="008A212E" w:rsidRPr="008A212E">
        <w:rPr>
          <w:rFonts w:cs="Arial"/>
          <w:b w:val="0"/>
          <w:sz w:val="22"/>
          <w:szCs w:val="22"/>
        </w:rPr>
        <w:t>16</w:t>
      </w:r>
      <w:r w:rsidR="00343C10" w:rsidRPr="00481C98">
        <w:rPr>
          <w:rFonts w:cs="Arial"/>
          <w:sz w:val="22"/>
          <w:szCs w:val="22"/>
        </w:rPr>
        <w:fldChar w:fldCharType="end"/>
      </w:r>
      <w:r w:rsidR="001B7BD6" w:rsidRPr="00481C98">
        <w:rPr>
          <w:rFonts w:cs="Arial"/>
          <w:b w:val="0"/>
          <w:sz w:val="22"/>
          <w:szCs w:val="22"/>
        </w:rPr>
        <w:t xml:space="preserve"> </w:t>
      </w:r>
      <w:r w:rsidRPr="00481C98">
        <w:rPr>
          <w:rFonts w:cs="Arial"/>
          <w:b w:val="0"/>
          <w:sz w:val="22"/>
          <w:szCs w:val="22"/>
        </w:rPr>
        <w:t xml:space="preserve">(Termination) </w:t>
      </w:r>
      <w:r w:rsidR="001B7BD6" w:rsidRPr="00481C98">
        <w:rPr>
          <w:rFonts w:cs="Arial"/>
          <w:b w:val="0"/>
          <w:sz w:val="22"/>
          <w:szCs w:val="22"/>
        </w:rPr>
        <w:t xml:space="preserve">may be served </w:t>
      </w:r>
      <w:r w:rsidR="000E4335" w:rsidRPr="00481C98">
        <w:rPr>
          <w:rFonts w:cs="Arial"/>
          <w:b w:val="0"/>
          <w:sz w:val="22"/>
          <w:szCs w:val="22"/>
        </w:rPr>
        <w:t>by</w:t>
      </w:r>
      <w:r w:rsidR="001B7BD6" w:rsidRPr="00481C98">
        <w:rPr>
          <w:rFonts w:cs="Arial"/>
          <w:b w:val="0"/>
          <w:sz w:val="22"/>
          <w:szCs w:val="22"/>
        </w:rPr>
        <w:t xml:space="preserve"> email </w:t>
      </w:r>
      <w:r w:rsidRPr="00481C98">
        <w:rPr>
          <w:rFonts w:cs="Arial"/>
          <w:b w:val="0"/>
          <w:sz w:val="22"/>
          <w:szCs w:val="22"/>
        </w:rPr>
        <w:t xml:space="preserve">only </w:t>
      </w:r>
      <w:r w:rsidR="001B7BD6" w:rsidRPr="00481C98">
        <w:rPr>
          <w:rFonts w:cs="Arial"/>
          <w:b w:val="0"/>
          <w:sz w:val="22"/>
          <w:szCs w:val="22"/>
        </w:rPr>
        <w:t xml:space="preserve">if the original notice is then sent to the recipient by personal delivery or recorded delivery in the manner set out in </w:t>
      </w:r>
      <w:r w:rsidR="00316209" w:rsidRPr="00481C98">
        <w:rPr>
          <w:rFonts w:cs="Arial"/>
          <w:b w:val="0"/>
          <w:sz w:val="22"/>
          <w:szCs w:val="22"/>
        </w:rPr>
        <w:t>c</w:t>
      </w:r>
      <w:r w:rsidR="001B7BD6" w:rsidRPr="00481C98">
        <w:rPr>
          <w:rFonts w:cs="Arial"/>
          <w:b w:val="0"/>
          <w:sz w:val="22"/>
          <w:szCs w:val="22"/>
        </w:rPr>
        <w:t>lause </w:t>
      </w:r>
      <w:r w:rsidR="00343C10" w:rsidRPr="00481C98">
        <w:rPr>
          <w:rFonts w:cs="Arial"/>
          <w:sz w:val="22"/>
          <w:szCs w:val="22"/>
        </w:rPr>
        <w:fldChar w:fldCharType="begin"/>
      </w:r>
      <w:r w:rsidR="00343C10" w:rsidRPr="00481C98">
        <w:rPr>
          <w:rFonts w:cs="Arial"/>
          <w:sz w:val="22"/>
          <w:szCs w:val="22"/>
        </w:rPr>
        <w:instrText xml:space="preserve"> REF _Ref360044665 \r \h  \* MERGEFORMAT </w:instrText>
      </w:r>
      <w:r w:rsidR="00343C10" w:rsidRPr="00481C98">
        <w:rPr>
          <w:rFonts w:cs="Arial"/>
          <w:sz w:val="22"/>
          <w:szCs w:val="22"/>
        </w:rPr>
      </w:r>
      <w:r w:rsidR="00343C10" w:rsidRPr="00481C98">
        <w:rPr>
          <w:rFonts w:cs="Arial"/>
          <w:sz w:val="22"/>
          <w:szCs w:val="22"/>
        </w:rPr>
        <w:fldChar w:fldCharType="separate"/>
      </w:r>
      <w:r w:rsidR="008A212E" w:rsidRPr="008A212E">
        <w:rPr>
          <w:rFonts w:cs="Arial"/>
          <w:b w:val="0"/>
          <w:sz w:val="22"/>
          <w:szCs w:val="22"/>
        </w:rPr>
        <w:t>21.1</w:t>
      </w:r>
      <w:r w:rsidR="00343C10" w:rsidRPr="00481C98">
        <w:rPr>
          <w:rFonts w:cs="Arial"/>
          <w:sz w:val="22"/>
          <w:szCs w:val="22"/>
        </w:rPr>
        <w:fldChar w:fldCharType="end"/>
      </w:r>
      <w:bookmarkEnd w:id="84"/>
      <w:r w:rsidR="001B7BD6" w:rsidRPr="00481C98">
        <w:rPr>
          <w:rFonts w:cs="Arial"/>
          <w:b w:val="0"/>
          <w:sz w:val="22"/>
          <w:szCs w:val="22"/>
        </w:rPr>
        <w:t>.</w:t>
      </w:r>
    </w:p>
    <w:p w14:paraId="1276F0C3" w14:textId="77777777" w:rsidR="00652B3A" w:rsidRPr="00481C98" w:rsidRDefault="00652B3A" w:rsidP="00205CF9">
      <w:pPr>
        <w:pStyle w:val="Level1Heading"/>
        <w:tabs>
          <w:tab w:val="clear" w:pos="851"/>
          <w:tab w:val="num" w:pos="540"/>
        </w:tabs>
        <w:spacing w:before="0" w:after="120" w:line="240" w:lineRule="auto"/>
        <w:jc w:val="both"/>
        <w:rPr>
          <w:rFonts w:cs="Arial"/>
          <w:szCs w:val="22"/>
        </w:rPr>
      </w:pPr>
      <w:r w:rsidRPr="00481C98">
        <w:rPr>
          <w:rFonts w:cs="Arial"/>
          <w:szCs w:val="22"/>
        </w:rPr>
        <w:t>Governing Law and Jurisdiction</w:t>
      </w:r>
    </w:p>
    <w:p w14:paraId="77FF18DE" w14:textId="1AA09F5B" w:rsidR="00652B3A" w:rsidRPr="00481C98" w:rsidRDefault="00652B3A" w:rsidP="00205CF9">
      <w:pPr>
        <w:pStyle w:val="Level2Heading"/>
        <w:keepNext w:val="0"/>
        <w:widowControl w:val="0"/>
        <w:tabs>
          <w:tab w:val="clear" w:pos="1031"/>
          <w:tab w:val="num" w:pos="0"/>
          <w:tab w:val="num" w:pos="540"/>
        </w:tabs>
        <w:spacing w:before="0" w:after="120" w:line="240" w:lineRule="auto"/>
        <w:ind w:left="540" w:hanging="540"/>
        <w:jc w:val="both"/>
        <w:rPr>
          <w:rFonts w:cs="Arial"/>
          <w:b w:val="0"/>
          <w:sz w:val="22"/>
          <w:szCs w:val="22"/>
        </w:rPr>
      </w:pPr>
      <w:r w:rsidRPr="00481C98">
        <w:rPr>
          <w:rFonts w:cs="Arial"/>
          <w:b w:val="0"/>
          <w:sz w:val="22"/>
          <w:szCs w:val="22"/>
        </w:rPr>
        <w:t xml:space="preserve">The validity, construction and performance of the Agreement, and all contractual and </w:t>
      </w:r>
      <w:r w:rsidR="00C9348E" w:rsidRPr="00481C98">
        <w:rPr>
          <w:rFonts w:cs="Arial"/>
          <w:b w:val="0"/>
          <w:sz w:val="22"/>
          <w:szCs w:val="22"/>
        </w:rPr>
        <w:t>non-contractual</w:t>
      </w:r>
      <w:r w:rsidRPr="00481C98">
        <w:rPr>
          <w:rFonts w:cs="Arial"/>
          <w:b w:val="0"/>
          <w:sz w:val="22"/>
          <w:szCs w:val="22"/>
        </w:rPr>
        <w:t xml:space="preserve"> matters arising out of it, shall be governed by English law and shall be subject to the exclusive jurisdiction of the English courts to which the Parties submit.</w:t>
      </w:r>
    </w:p>
    <w:p w14:paraId="1069E70D" w14:textId="77777777" w:rsidR="007154D8" w:rsidRPr="00481C98" w:rsidRDefault="007154D8" w:rsidP="00205CF9">
      <w:pPr>
        <w:pStyle w:val="GPSmacrorestart"/>
        <w:rPr>
          <w:rFonts w:ascii="Arial" w:hAnsi="Arial"/>
          <w:sz w:val="22"/>
          <w:szCs w:val="22"/>
        </w:rPr>
      </w:pPr>
      <w:r w:rsidRPr="00481C98">
        <w:rPr>
          <w:rFonts w:ascii="Arial" w:hAnsi="Arial"/>
          <w:sz w:val="22"/>
          <w:szCs w:val="22"/>
        </w:rPr>
        <w:fldChar w:fldCharType="begin"/>
      </w:r>
      <w:r w:rsidRPr="00481C98">
        <w:rPr>
          <w:rFonts w:ascii="Arial" w:hAnsi="Arial"/>
          <w:sz w:val="22"/>
          <w:szCs w:val="22"/>
        </w:rPr>
        <w:instrText>LISTNUM \l 1 \s 0</w:instrText>
      </w:r>
      <w:r w:rsidRPr="00481C98">
        <w:rPr>
          <w:rFonts w:ascii="Arial" w:hAnsi="Arial"/>
          <w:sz w:val="22"/>
          <w:szCs w:val="22"/>
        </w:rPr>
        <w:fldChar w:fldCharType="separate"/>
      </w:r>
      <w:r w:rsidRPr="00481C98">
        <w:rPr>
          <w:rFonts w:ascii="Arial" w:hAnsi="Arial"/>
          <w:sz w:val="22"/>
          <w:szCs w:val="22"/>
        </w:rPr>
        <w:t>12/08/2013</w:t>
      </w:r>
      <w:r w:rsidRPr="00481C98">
        <w:rPr>
          <w:rFonts w:ascii="Arial" w:hAnsi="Arial"/>
          <w:sz w:val="22"/>
          <w:szCs w:val="22"/>
        </w:rPr>
        <w:fldChar w:fldCharType="end">
          <w:numberingChange w:id="85" w:author="Marie Clarke" w:date="2018-03-02T11:33:00Z" w:original="0"/>
        </w:fldChar>
      </w:r>
    </w:p>
    <w:p w14:paraId="49D18E80" w14:textId="77777777" w:rsidR="009F05DF" w:rsidRPr="00481C98" w:rsidRDefault="009F05DF" w:rsidP="00205CF9">
      <w:pPr>
        <w:pStyle w:val="Level2Heading"/>
        <w:keepNext w:val="0"/>
        <w:widowControl w:val="0"/>
        <w:numPr>
          <w:ilvl w:val="0"/>
          <w:numId w:val="0"/>
        </w:numPr>
        <w:spacing w:before="0" w:after="120" w:line="240" w:lineRule="auto"/>
        <w:jc w:val="both"/>
        <w:rPr>
          <w:rFonts w:cs="Arial"/>
          <w:b w:val="0"/>
          <w:sz w:val="22"/>
          <w:szCs w:val="22"/>
        </w:rPr>
      </w:pPr>
    </w:p>
    <w:p w14:paraId="6804CCC6" w14:textId="5749833B" w:rsidR="00DF188B" w:rsidRPr="009C34C3" w:rsidRDefault="00744BF1" w:rsidP="00205CF9">
      <w:pPr>
        <w:rPr>
          <w:rFonts w:ascii="Arial" w:hAnsi="Arial" w:cs="Arial"/>
          <w:sz w:val="22"/>
          <w:szCs w:val="22"/>
          <w:u w:val="single"/>
          <w:lang w:eastAsia="en-US"/>
        </w:rPr>
      </w:pPr>
      <w:r w:rsidRPr="00481C98">
        <w:rPr>
          <w:rFonts w:ascii="Arial" w:hAnsi="Arial" w:cs="Arial"/>
          <w:sz w:val="22"/>
          <w:szCs w:val="22"/>
          <w:u w:val="single"/>
        </w:rPr>
        <w:br w:type="page"/>
      </w:r>
    </w:p>
    <w:p w14:paraId="557A31E1" w14:textId="77777777" w:rsidR="00100DD0" w:rsidRPr="00481C98" w:rsidRDefault="00100DD0" w:rsidP="00205CF9">
      <w:pPr>
        <w:spacing w:after="120"/>
        <w:jc w:val="center"/>
        <w:outlineLvl w:val="0"/>
        <w:rPr>
          <w:rFonts w:ascii="Arial" w:hAnsi="Arial" w:cs="Arial"/>
          <w:b/>
          <w:sz w:val="22"/>
          <w:szCs w:val="22"/>
          <w:lang w:eastAsia="en-US"/>
        </w:rPr>
      </w:pPr>
      <w:r w:rsidRPr="00481C98">
        <w:rPr>
          <w:rFonts w:ascii="Arial" w:hAnsi="Arial" w:cs="Arial"/>
          <w:b/>
          <w:sz w:val="22"/>
          <w:szCs w:val="22"/>
          <w:lang w:eastAsia="en-US"/>
        </w:rPr>
        <w:lastRenderedPageBreak/>
        <w:t>Annex 2</w:t>
      </w:r>
    </w:p>
    <w:p w14:paraId="14E596A3" w14:textId="77777777" w:rsidR="00100DD0" w:rsidRDefault="00100DD0" w:rsidP="00205CF9">
      <w:pPr>
        <w:jc w:val="center"/>
        <w:rPr>
          <w:rFonts w:ascii="Arial" w:hAnsi="Arial" w:cs="Arial"/>
          <w:sz w:val="22"/>
          <w:szCs w:val="22"/>
        </w:rPr>
      </w:pPr>
    </w:p>
    <w:p w14:paraId="46D0A37C" w14:textId="77777777" w:rsidR="00100DD0" w:rsidRDefault="00100DD0" w:rsidP="00205CF9">
      <w:pPr>
        <w:jc w:val="center"/>
        <w:rPr>
          <w:rFonts w:ascii="Arial" w:hAnsi="Arial" w:cs="Arial"/>
          <w:sz w:val="22"/>
          <w:szCs w:val="22"/>
        </w:rPr>
      </w:pPr>
    </w:p>
    <w:p w14:paraId="4D1CB5B2" w14:textId="77777777" w:rsidR="00100DD0" w:rsidRDefault="00100DD0" w:rsidP="00205CF9">
      <w:pPr>
        <w:jc w:val="center"/>
        <w:rPr>
          <w:rFonts w:ascii="Arial" w:hAnsi="Arial" w:cs="Arial"/>
          <w:sz w:val="22"/>
          <w:szCs w:val="22"/>
        </w:rPr>
      </w:pPr>
    </w:p>
    <w:p w14:paraId="61734BD9" w14:textId="77777777" w:rsidR="00100DD0" w:rsidRDefault="00100DD0" w:rsidP="00205CF9">
      <w:pPr>
        <w:jc w:val="center"/>
        <w:rPr>
          <w:rFonts w:ascii="Arial" w:hAnsi="Arial" w:cs="Arial"/>
          <w:sz w:val="22"/>
          <w:szCs w:val="22"/>
        </w:rPr>
      </w:pPr>
    </w:p>
    <w:p w14:paraId="1F31AA09" w14:textId="77777777" w:rsidR="00100DD0" w:rsidRDefault="00100DD0" w:rsidP="00205CF9">
      <w:pPr>
        <w:jc w:val="center"/>
        <w:rPr>
          <w:rFonts w:ascii="Arial" w:hAnsi="Arial" w:cs="Arial"/>
          <w:sz w:val="22"/>
          <w:szCs w:val="22"/>
        </w:rPr>
      </w:pPr>
    </w:p>
    <w:p w14:paraId="52C36444" w14:textId="77777777" w:rsidR="00100DD0" w:rsidRDefault="00100DD0" w:rsidP="00205CF9">
      <w:pPr>
        <w:rPr>
          <w:rFonts w:ascii="Arial" w:hAnsi="Arial" w:cs="Arial"/>
          <w:sz w:val="22"/>
          <w:szCs w:val="22"/>
        </w:rPr>
      </w:pPr>
      <w:r>
        <w:rPr>
          <w:rFonts w:ascii="Arial" w:hAnsi="Arial" w:cs="Arial"/>
          <w:sz w:val="22"/>
          <w:szCs w:val="22"/>
        </w:rPr>
        <w:br w:type="page"/>
      </w:r>
    </w:p>
    <w:p w14:paraId="0C6199F8" w14:textId="77777777" w:rsidR="00DF188B" w:rsidRPr="00481C98" w:rsidRDefault="00DF188B" w:rsidP="00205CF9">
      <w:pPr>
        <w:jc w:val="center"/>
        <w:rPr>
          <w:rFonts w:ascii="Arial" w:hAnsi="Arial" w:cs="Arial"/>
          <w:sz w:val="22"/>
          <w:szCs w:val="22"/>
        </w:rPr>
      </w:pPr>
    </w:p>
    <w:p w14:paraId="57C5F94D" w14:textId="35BEB654" w:rsidR="00744BF1" w:rsidRPr="009C34C3" w:rsidRDefault="00744BF1" w:rsidP="00205CF9">
      <w:pPr>
        <w:jc w:val="center"/>
        <w:rPr>
          <w:rFonts w:ascii="Arial" w:hAnsi="Arial" w:cs="Arial"/>
          <w:sz w:val="22"/>
          <w:szCs w:val="22"/>
          <w:u w:val="single"/>
          <w:lang w:eastAsia="en-US"/>
        </w:rPr>
      </w:pPr>
      <w:r w:rsidRPr="00481C98">
        <w:rPr>
          <w:rFonts w:ascii="Arial" w:hAnsi="Arial" w:cs="Arial"/>
          <w:b/>
          <w:sz w:val="22"/>
          <w:szCs w:val="22"/>
          <w:lang w:eastAsia="en-US"/>
        </w:rPr>
        <w:t>Annex 3</w:t>
      </w:r>
    </w:p>
    <w:p w14:paraId="3B32B24C" w14:textId="77777777" w:rsidR="00E16888" w:rsidRPr="00481C98" w:rsidRDefault="00DF188B" w:rsidP="00205CF9">
      <w:pPr>
        <w:pStyle w:val="Background1"/>
        <w:numPr>
          <w:ilvl w:val="0"/>
          <w:numId w:val="0"/>
        </w:numPr>
        <w:spacing w:after="120" w:line="240" w:lineRule="auto"/>
        <w:jc w:val="center"/>
        <w:rPr>
          <w:rFonts w:cs="Arial"/>
          <w:b/>
          <w:sz w:val="22"/>
          <w:szCs w:val="22"/>
        </w:rPr>
      </w:pPr>
      <w:r w:rsidRPr="00481C98">
        <w:rPr>
          <w:rFonts w:cs="Arial"/>
          <w:b/>
          <w:sz w:val="22"/>
          <w:szCs w:val="22"/>
        </w:rPr>
        <w:t>Specification</w:t>
      </w:r>
    </w:p>
    <w:p w14:paraId="65FAB320" w14:textId="77777777" w:rsidR="00C1676D" w:rsidRPr="00481C98" w:rsidRDefault="00C1676D" w:rsidP="00205CF9">
      <w:pPr>
        <w:pStyle w:val="Background1"/>
        <w:numPr>
          <w:ilvl w:val="0"/>
          <w:numId w:val="0"/>
        </w:numPr>
        <w:spacing w:after="120" w:line="240" w:lineRule="auto"/>
        <w:jc w:val="center"/>
        <w:rPr>
          <w:rFonts w:cs="Arial"/>
          <w:b/>
          <w:sz w:val="22"/>
          <w:szCs w:val="22"/>
        </w:rPr>
      </w:pPr>
    </w:p>
    <w:p w14:paraId="69908693" w14:textId="77777777" w:rsidR="00326159" w:rsidRPr="00481C98" w:rsidRDefault="00326159" w:rsidP="00205CF9">
      <w:pPr>
        <w:pStyle w:val="GPSmacrorestart"/>
        <w:rPr>
          <w:rFonts w:ascii="Arial" w:hAnsi="Arial"/>
          <w:sz w:val="22"/>
          <w:szCs w:val="22"/>
        </w:rPr>
      </w:pPr>
    </w:p>
    <w:p w14:paraId="6887966F" w14:textId="77777777" w:rsidR="00326159" w:rsidRPr="00481C98" w:rsidRDefault="00326159" w:rsidP="00205CF9">
      <w:pPr>
        <w:pStyle w:val="GPSmacrorestart"/>
        <w:rPr>
          <w:rFonts w:ascii="Arial" w:hAnsi="Arial"/>
          <w:sz w:val="22"/>
          <w:szCs w:val="22"/>
        </w:rPr>
      </w:pPr>
      <w:r w:rsidRPr="00481C98">
        <w:rPr>
          <w:rFonts w:ascii="Arial" w:hAnsi="Arial"/>
          <w:sz w:val="22"/>
          <w:szCs w:val="22"/>
        </w:rPr>
        <w:fldChar w:fldCharType="begin"/>
      </w:r>
      <w:r w:rsidRPr="00481C98">
        <w:rPr>
          <w:rFonts w:ascii="Arial" w:hAnsi="Arial"/>
          <w:sz w:val="22"/>
          <w:szCs w:val="22"/>
        </w:rPr>
        <w:instrText>LISTNUM \l 1 \s 0</w:instrText>
      </w:r>
      <w:r w:rsidRPr="00481C98">
        <w:rPr>
          <w:rFonts w:ascii="Arial" w:hAnsi="Arial"/>
          <w:sz w:val="22"/>
          <w:szCs w:val="22"/>
        </w:rPr>
        <w:fldChar w:fldCharType="separate"/>
      </w:r>
      <w:r w:rsidRPr="00481C98">
        <w:rPr>
          <w:rFonts w:ascii="Arial" w:hAnsi="Arial"/>
          <w:sz w:val="22"/>
          <w:szCs w:val="22"/>
        </w:rPr>
        <w:t>12/08/2013</w:t>
      </w:r>
      <w:r w:rsidRPr="00481C98">
        <w:rPr>
          <w:rFonts w:ascii="Arial" w:hAnsi="Arial"/>
          <w:sz w:val="22"/>
          <w:szCs w:val="22"/>
        </w:rPr>
        <w:fldChar w:fldCharType="end">
          <w:numberingChange w:id="86" w:author="Marie Clarke" w:date="2018-03-02T11:33:00Z" w:original="0"/>
        </w:fldChar>
      </w:r>
    </w:p>
    <w:p w14:paraId="34A302C8" w14:textId="77777777" w:rsidR="007D5EAE" w:rsidRPr="00481C98" w:rsidRDefault="007D5EAE" w:rsidP="00205CF9">
      <w:pPr>
        <w:pStyle w:val="BodyText2"/>
        <w:widowControl w:val="0"/>
        <w:spacing w:after="120" w:line="240" w:lineRule="auto"/>
        <w:ind w:left="567" w:hanging="720"/>
        <w:jc w:val="center"/>
        <w:rPr>
          <w:rFonts w:cs="Arial"/>
          <w:sz w:val="22"/>
          <w:szCs w:val="22"/>
        </w:rPr>
      </w:pPr>
    </w:p>
    <w:p w14:paraId="1A8A3FAF" w14:textId="77777777" w:rsidR="00134435" w:rsidRPr="00481C98" w:rsidRDefault="00402120" w:rsidP="00205CF9">
      <w:pPr>
        <w:pStyle w:val="BodyText2"/>
        <w:widowControl w:val="0"/>
        <w:spacing w:after="120" w:line="240" w:lineRule="auto"/>
        <w:ind w:left="567" w:hanging="720"/>
        <w:jc w:val="center"/>
        <w:rPr>
          <w:rFonts w:cs="Arial"/>
          <w:sz w:val="22"/>
          <w:szCs w:val="22"/>
          <w:u w:val="single"/>
        </w:rPr>
      </w:pPr>
      <w:r w:rsidRPr="00481C98">
        <w:rPr>
          <w:rFonts w:cs="Arial"/>
          <w:sz w:val="22"/>
          <w:szCs w:val="22"/>
          <w:u w:val="single"/>
        </w:rPr>
        <w:br w:type="page"/>
      </w:r>
    </w:p>
    <w:p w14:paraId="4B3E4BC7" w14:textId="527A0FD1" w:rsidR="00134435" w:rsidRPr="00481C98" w:rsidRDefault="00134435" w:rsidP="00205CF9">
      <w:pPr>
        <w:pStyle w:val="BodyText2"/>
        <w:widowControl w:val="0"/>
        <w:spacing w:after="120" w:line="240" w:lineRule="auto"/>
        <w:ind w:left="567" w:hanging="720"/>
        <w:jc w:val="center"/>
        <w:outlineLvl w:val="0"/>
        <w:rPr>
          <w:rFonts w:cs="Arial"/>
          <w:b/>
          <w:sz w:val="22"/>
          <w:szCs w:val="22"/>
        </w:rPr>
      </w:pPr>
      <w:r w:rsidRPr="00481C98">
        <w:rPr>
          <w:rFonts w:cs="Arial"/>
          <w:b/>
          <w:sz w:val="22"/>
          <w:szCs w:val="22"/>
        </w:rPr>
        <w:lastRenderedPageBreak/>
        <w:t>Annex 3</w:t>
      </w:r>
    </w:p>
    <w:p w14:paraId="2FEDE9DC" w14:textId="0FB7123F" w:rsidR="00134435" w:rsidRPr="00481C98" w:rsidRDefault="00134435" w:rsidP="00205CF9">
      <w:pPr>
        <w:pStyle w:val="BodyText2"/>
        <w:widowControl w:val="0"/>
        <w:spacing w:after="120" w:line="240" w:lineRule="auto"/>
        <w:ind w:left="567" w:hanging="720"/>
        <w:jc w:val="center"/>
        <w:rPr>
          <w:rFonts w:cs="Arial"/>
          <w:b/>
          <w:sz w:val="22"/>
          <w:szCs w:val="22"/>
        </w:rPr>
      </w:pPr>
      <w:r w:rsidRPr="00481C98">
        <w:rPr>
          <w:rFonts w:cs="Arial"/>
          <w:b/>
          <w:sz w:val="22"/>
          <w:szCs w:val="22"/>
        </w:rPr>
        <w:t>Part 2 – Existing Publications and Existing Accreditation Materials</w:t>
      </w:r>
    </w:p>
    <w:p w14:paraId="26A05DB5" w14:textId="77777777" w:rsidR="00134435" w:rsidRPr="00481C98" w:rsidRDefault="00134435" w:rsidP="00205CF9">
      <w:pPr>
        <w:pStyle w:val="BodyText2"/>
        <w:widowControl w:val="0"/>
        <w:spacing w:after="120" w:line="240" w:lineRule="auto"/>
        <w:ind w:left="567" w:hanging="720"/>
        <w:jc w:val="center"/>
        <w:rPr>
          <w:rFonts w:cs="Arial"/>
          <w:sz w:val="22"/>
          <w:szCs w:val="22"/>
          <w:u w:val="single"/>
        </w:rPr>
      </w:pPr>
    </w:p>
    <w:p w14:paraId="7D43C031" w14:textId="4C51DBAD" w:rsidR="00134435" w:rsidRPr="006C1C4E" w:rsidRDefault="00134435" w:rsidP="00205CF9">
      <w:pPr>
        <w:pStyle w:val="BodyText2"/>
        <w:widowControl w:val="0"/>
        <w:spacing w:after="120" w:line="240" w:lineRule="auto"/>
        <w:ind w:left="567" w:hanging="720"/>
        <w:outlineLvl w:val="0"/>
        <w:rPr>
          <w:rFonts w:cs="Arial"/>
          <w:sz w:val="22"/>
          <w:szCs w:val="22"/>
          <w:u w:val="single"/>
        </w:rPr>
      </w:pPr>
      <w:r w:rsidRPr="006C1C4E">
        <w:rPr>
          <w:rFonts w:cs="Arial"/>
          <w:sz w:val="22"/>
          <w:szCs w:val="22"/>
          <w:u w:val="single"/>
        </w:rPr>
        <w:t>The territory for all the below shall be worldwide.</w:t>
      </w:r>
    </w:p>
    <w:p w14:paraId="73BDAD54" w14:textId="77777777" w:rsidR="00134435" w:rsidRPr="006C1C4E" w:rsidRDefault="00134435" w:rsidP="00205CF9">
      <w:pPr>
        <w:pStyle w:val="BodyText2"/>
        <w:widowControl w:val="0"/>
        <w:spacing w:after="120" w:line="240" w:lineRule="auto"/>
        <w:ind w:left="567" w:hanging="720"/>
        <w:rPr>
          <w:rFonts w:cs="Arial"/>
          <w:sz w:val="22"/>
          <w:szCs w:val="22"/>
          <w:u w:val="single"/>
        </w:rPr>
      </w:pPr>
    </w:p>
    <w:p w14:paraId="6F996CF5" w14:textId="14084590" w:rsidR="00134435" w:rsidRPr="006C1C4E" w:rsidRDefault="00134435" w:rsidP="00205CF9">
      <w:pPr>
        <w:pStyle w:val="Level1Heading"/>
        <w:tabs>
          <w:tab w:val="clear" w:pos="851"/>
          <w:tab w:val="num" w:pos="540"/>
        </w:tabs>
        <w:spacing w:before="0" w:after="120" w:line="240" w:lineRule="auto"/>
        <w:jc w:val="both"/>
        <w:rPr>
          <w:rFonts w:cs="Arial"/>
          <w:szCs w:val="22"/>
        </w:rPr>
      </w:pPr>
      <w:r w:rsidRPr="006C1C4E">
        <w:rPr>
          <w:rFonts w:cs="Arial"/>
          <w:szCs w:val="22"/>
        </w:rPr>
        <w:t>The Business Case Accreditation, Examination and Training Services Portfolio</w:t>
      </w:r>
    </w:p>
    <w:p w14:paraId="73F0497B" w14:textId="18767F7B" w:rsidR="00134435" w:rsidRPr="006C1C4E" w:rsidRDefault="00134435"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6C1C4E">
        <w:rPr>
          <w:rFonts w:cs="Arial"/>
          <w:b w:val="0"/>
          <w:sz w:val="22"/>
          <w:szCs w:val="22"/>
        </w:rPr>
        <w:t>The Business Case Accreditation, Examination and Training Services Core Reference Materials</w:t>
      </w:r>
      <w:r w:rsidR="00A01758">
        <w:rPr>
          <w:rFonts w:cs="Arial"/>
          <w:b w:val="0"/>
          <w:sz w:val="22"/>
          <w:szCs w:val="22"/>
        </w:rPr>
        <w:t xml:space="preserve"> are:</w:t>
      </w:r>
    </w:p>
    <w:p w14:paraId="05740DF9" w14:textId="0C5E0662" w:rsidR="001D755A" w:rsidRPr="008A212E" w:rsidRDefault="001D755A" w:rsidP="00205CF9">
      <w:pPr>
        <w:pStyle w:val="Level3Number"/>
        <w:spacing w:line="240" w:lineRule="auto"/>
        <w:rPr>
          <w:rFonts w:cs="Arial"/>
          <w:sz w:val="22"/>
          <w:szCs w:val="22"/>
        </w:rPr>
      </w:pPr>
      <w:r w:rsidRPr="008A212E">
        <w:rPr>
          <w:rFonts w:cs="Arial"/>
          <w:sz w:val="22"/>
          <w:szCs w:val="22"/>
        </w:rPr>
        <w:t xml:space="preserve">The Examinations and therefor accreditation </w:t>
      </w:r>
      <w:proofErr w:type="gramStart"/>
      <w:r w:rsidRPr="008A212E">
        <w:rPr>
          <w:rFonts w:cs="Arial"/>
          <w:sz w:val="22"/>
          <w:szCs w:val="22"/>
        </w:rPr>
        <w:t>are</w:t>
      </w:r>
      <w:proofErr w:type="gramEnd"/>
      <w:r w:rsidRPr="008A212E">
        <w:rPr>
          <w:rFonts w:cs="Arial"/>
          <w:sz w:val="22"/>
          <w:szCs w:val="22"/>
        </w:rPr>
        <w:t xml:space="preserve"> based on the International versions of the guides (these have UK specific references removed) but are otherwise the same. Any agreed “international infrastructure” business case guide developed with the IPA will also be part of the Accreditation Materials.</w:t>
      </w:r>
    </w:p>
    <w:p w14:paraId="4FD04E48" w14:textId="4865FE55" w:rsidR="00A01758" w:rsidRPr="008A212E" w:rsidRDefault="00737482" w:rsidP="00205CF9">
      <w:pPr>
        <w:pStyle w:val="Level3Number"/>
        <w:spacing w:line="240" w:lineRule="auto"/>
        <w:rPr>
          <w:rFonts w:cs="Arial"/>
          <w:sz w:val="22"/>
          <w:szCs w:val="22"/>
        </w:rPr>
      </w:pPr>
      <w:r w:rsidRPr="008A212E">
        <w:rPr>
          <w:rFonts w:cs="Arial"/>
          <w:sz w:val="22"/>
          <w:szCs w:val="22"/>
        </w:rPr>
        <w:t>T</w:t>
      </w:r>
      <w:r w:rsidR="00A01758" w:rsidRPr="008A212E">
        <w:rPr>
          <w:rFonts w:cs="Arial"/>
          <w:sz w:val="22"/>
          <w:szCs w:val="22"/>
        </w:rPr>
        <w:t>he Core syllabuses supplied by the Authority and any Examinable syllabuses and examination questions derived from it and from the accreditation guidance form part of the Accreditation Materials.</w:t>
      </w:r>
    </w:p>
    <w:p w14:paraId="0557F7D4" w14:textId="77777777" w:rsidR="00A01758" w:rsidRPr="008A212E" w:rsidRDefault="00A01758" w:rsidP="00205CF9">
      <w:pPr>
        <w:pStyle w:val="Level3Number"/>
        <w:spacing w:line="240" w:lineRule="auto"/>
        <w:rPr>
          <w:rFonts w:cs="Arial"/>
          <w:sz w:val="22"/>
          <w:szCs w:val="22"/>
        </w:rPr>
      </w:pPr>
      <w:r w:rsidRPr="008A212E">
        <w:rPr>
          <w:rFonts w:cs="Arial"/>
          <w:sz w:val="22"/>
          <w:szCs w:val="22"/>
        </w:rPr>
        <w:t xml:space="preserve">The “core training slides” and any associated “speakers </w:t>
      </w:r>
      <w:proofErr w:type="gramStart"/>
      <w:r w:rsidRPr="008A212E">
        <w:rPr>
          <w:rFonts w:cs="Arial"/>
          <w:sz w:val="22"/>
          <w:szCs w:val="22"/>
        </w:rPr>
        <w:t>notes</w:t>
      </w:r>
      <w:proofErr w:type="gramEnd"/>
      <w:r w:rsidRPr="008A212E">
        <w:rPr>
          <w:rFonts w:cs="Arial"/>
          <w:sz w:val="22"/>
          <w:szCs w:val="22"/>
        </w:rPr>
        <w:t>” previously referred to as “vanilla training materials” are part of the Accreditation Materials.</w:t>
      </w:r>
    </w:p>
    <w:p w14:paraId="564D4414" w14:textId="63927061" w:rsidR="00D92951" w:rsidRPr="006C1C4E" w:rsidRDefault="00D92951" w:rsidP="00205CF9">
      <w:pPr>
        <w:pStyle w:val="Level1Heading"/>
        <w:tabs>
          <w:tab w:val="clear" w:pos="851"/>
          <w:tab w:val="num" w:pos="540"/>
        </w:tabs>
        <w:spacing w:before="0" w:after="120" w:line="240" w:lineRule="auto"/>
        <w:jc w:val="both"/>
        <w:rPr>
          <w:rFonts w:cs="Arial"/>
          <w:szCs w:val="22"/>
        </w:rPr>
      </w:pPr>
      <w:bookmarkStart w:id="87" w:name="_Ref506903035"/>
      <w:r w:rsidRPr="006C1C4E">
        <w:rPr>
          <w:rFonts w:cs="Arial"/>
          <w:szCs w:val="22"/>
        </w:rPr>
        <w:t>Translations</w:t>
      </w:r>
      <w:bookmarkEnd w:id="87"/>
    </w:p>
    <w:p w14:paraId="500B7B9F" w14:textId="760F56EA" w:rsidR="00D92951" w:rsidRPr="008A212E" w:rsidRDefault="00D92951"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6C1C4E">
        <w:rPr>
          <w:rFonts w:cs="Arial"/>
          <w:b w:val="0"/>
          <w:sz w:val="22"/>
          <w:szCs w:val="22"/>
        </w:rPr>
        <w:t>In relation to the products contained within the Business Case Accreditation, Examination and Training Services Portfolio, glossaries available in the following languages:</w:t>
      </w:r>
    </w:p>
    <w:p w14:paraId="6C1B8021" w14:textId="5DDAFE83" w:rsidR="00D92951" w:rsidRPr="006C1C4E" w:rsidRDefault="00D92951" w:rsidP="00205CF9">
      <w:pPr>
        <w:pStyle w:val="Level3Number"/>
        <w:widowControl w:val="0"/>
        <w:tabs>
          <w:tab w:val="clear" w:pos="1751"/>
          <w:tab w:val="left" w:pos="540"/>
          <w:tab w:val="num" w:pos="1418"/>
        </w:tabs>
        <w:spacing w:before="0" w:after="120" w:line="240" w:lineRule="auto"/>
        <w:ind w:left="1440" w:hanging="900"/>
        <w:jc w:val="both"/>
        <w:rPr>
          <w:rFonts w:cs="Arial"/>
          <w:sz w:val="22"/>
          <w:szCs w:val="22"/>
          <w:lang w:eastAsia="en-GB"/>
        </w:rPr>
      </w:pPr>
      <w:r w:rsidRPr="006C1C4E">
        <w:rPr>
          <w:rFonts w:cs="Arial"/>
          <w:sz w:val="22"/>
          <w:szCs w:val="22"/>
          <w:lang w:eastAsia="en-GB"/>
        </w:rPr>
        <w:t>English</w:t>
      </w:r>
    </w:p>
    <w:p w14:paraId="54B67BA8" w14:textId="0DE472D2" w:rsidR="00134435" w:rsidRDefault="00D92951"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6C1C4E">
        <w:rPr>
          <w:rFonts w:cs="Arial"/>
          <w:b w:val="0"/>
          <w:sz w:val="22"/>
          <w:szCs w:val="22"/>
        </w:rPr>
        <w:t xml:space="preserve">All other languages to be agreed with the </w:t>
      </w:r>
      <w:r w:rsidR="00F51A4C" w:rsidRPr="006C1C4E">
        <w:rPr>
          <w:rFonts w:cs="Arial"/>
          <w:b w:val="0"/>
          <w:sz w:val="22"/>
          <w:szCs w:val="22"/>
        </w:rPr>
        <w:t>Authority</w:t>
      </w:r>
      <w:r w:rsidR="00F51A4C" w:rsidRPr="00481C98">
        <w:rPr>
          <w:rFonts w:cs="Arial"/>
          <w:b w:val="0"/>
          <w:sz w:val="22"/>
          <w:szCs w:val="22"/>
        </w:rPr>
        <w:t xml:space="preserve"> </w:t>
      </w:r>
      <w:r w:rsidRPr="00481C98">
        <w:rPr>
          <w:rFonts w:cs="Arial"/>
          <w:b w:val="0"/>
          <w:sz w:val="22"/>
          <w:szCs w:val="22"/>
        </w:rPr>
        <w:t>before producing.</w:t>
      </w:r>
      <w:r w:rsidR="001C1A89">
        <w:rPr>
          <w:rFonts w:cs="Arial"/>
          <w:b w:val="0"/>
          <w:sz w:val="22"/>
          <w:szCs w:val="22"/>
        </w:rPr>
        <w:t xml:space="preserve"> The Authority expects translations into other languages to be independently verified to ensure fitness for purpose. The responsibility for implementing the independent verification rests with the Supplier. </w:t>
      </w:r>
    </w:p>
    <w:p w14:paraId="59AF0734" w14:textId="77777777" w:rsidR="001C1A89" w:rsidRPr="001C1A89" w:rsidRDefault="001C1A89" w:rsidP="00205CF9">
      <w:pPr>
        <w:pStyle w:val="Level2Heading"/>
        <w:numPr>
          <w:ilvl w:val="0"/>
          <w:numId w:val="0"/>
        </w:numPr>
        <w:spacing w:line="240" w:lineRule="auto"/>
        <w:ind w:left="1031"/>
      </w:pPr>
    </w:p>
    <w:p w14:paraId="6420CEEB" w14:textId="77777777" w:rsidR="001C1A89" w:rsidRPr="001C1A89" w:rsidRDefault="001C1A89" w:rsidP="00205CF9">
      <w:pPr>
        <w:pStyle w:val="BodyText2"/>
        <w:spacing w:line="240" w:lineRule="auto"/>
        <w:rPr>
          <w:lang w:eastAsia="en-GB"/>
        </w:rPr>
      </w:pPr>
    </w:p>
    <w:p w14:paraId="1C8AEE1C" w14:textId="77777777" w:rsidR="00134435" w:rsidRPr="00481C98" w:rsidRDefault="00134435" w:rsidP="00205CF9">
      <w:pPr>
        <w:pStyle w:val="GPSmacrorestart"/>
        <w:rPr>
          <w:rFonts w:ascii="Arial" w:hAnsi="Arial"/>
          <w:color w:val="FFFFFF" w:themeColor="background1"/>
          <w:sz w:val="22"/>
          <w:szCs w:val="22"/>
        </w:rPr>
      </w:pPr>
    </w:p>
    <w:p w14:paraId="18DD73ED" w14:textId="77777777" w:rsidR="00134435" w:rsidRPr="00481C98" w:rsidRDefault="00134435" w:rsidP="00205CF9">
      <w:pPr>
        <w:pStyle w:val="GPSmacrorestart"/>
        <w:rPr>
          <w:rFonts w:ascii="Arial" w:hAnsi="Arial"/>
          <w:color w:val="FFFFFF" w:themeColor="background1"/>
          <w:sz w:val="22"/>
          <w:szCs w:val="22"/>
        </w:rPr>
      </w:pPr>
      <w:r w:rsidRPr="00481C98">
        <w:rPr>
          <w:rFonts w:ascii="Arial" w:hAnsi="Arial"/>
          <w:color w:val="FFFFFF" w:themeColor="background1"/>
          <w:sz w:val="22"/>
          <w:szCs w:val="22"/>
        </w:rPr>
        <w:fldChar w:fldCharType="begin"/>
      </w:r>
      <w:r w:rsidRPr="00481C98">
        <w:rPr>
          <w:rFonts w:ascii="Arial" w:hAnsi="Arial"/>
          <w:color w:val="FFFFFF" w:themeColor="background1"/>
          <w:sz w:val="22"/>
          <w:szCs w:val="22"/>
        </w:rPr>
        <w:instrText>LISTNUM \l 1 \s 0</w:instrText>
      </w:r>
      <w:r w:rsidRPr="00481C98">
        <w:rPr>
          <w:rFonts w:ascii="Arial" w:hAnsi="Arial"/>
          <w:color w:val="FFFFFF" w:themeColor="background1"/>
          <w:sz w:val="22"/>
          <w:szCs w:val="22"/>
        </w:rPr>
        <w:fldChar w:fldCharType="separate"/>
      </w:r>
      <w:r w:rsidRPr="00481C98">
        <w:rPr>
          <w:rFonts w:ascii="Arial" w:hAnsi="Arial"/>
          <w:color w:val="FFFFFF" w:themeColor="background1"/>
          <w:sz w:val="22"/>
          <w:szCs w:val="22"/>
        </w:rPr>
        <w:t>12/08/2013</w:t>
      </w:r>
      <w:r w:rsidRPr="00481C98">
        <w:rPr>
          <w:rFonts w:ascii="Arial" w:hAnsi="Arial"/>
          <w:color w:val="FFFFFF" w:themeColor="background1"/>
          <w:sz w:val="22"/>
          <w:szCs w:val="22"/>
        </w:rPr>
        <w:fldChar w:fldCharType="end">
          <w:numberingChange w:id="88" w:author="Marie Clarke" w:date="2018-03-02T11:33:00Z" w:original="0"/>
        </w:fldChar>
      </w:r>
    </w:p>
    <w:p w14:paraId="77B2AC5A" w14:textId="77777777" w:rsidR="00134435" w:rsidRPr="00481C98" w:rsidRDefault="00134435" w:rsidP="00205CF9">
      <w:pPr>
        <w:pStyle w:val="BodyText2"/>
        <w:widowControl w:val="0"/>
        <w:spacing w:after="120" w:line="240" w:lineRule="auto"/>
        <w:ind w:left="567" w:hanging="720"/>
        <w:rPr>
          <w:rFonts w:cs="Arial"/>
          <w:color w:val="FFFFFF" w:themeColor="background1"/>
          <w:sz w:val="22"/>
          <w:szCs w:val="22"/>
          <w:u w:val="single"/>
        </w:rPr>
      </w:pPr>
    </w:p>
    <w:p w14:paraId="2B3118AE" w14:textId="77777777" w:rsidR="00134435" w:rsidRPr="00481C98" w:rsidRDefault="00134435" w:rsidP="00205CF9">
      <w:pPr>
        <w:pStyle w:val="BodyText2"/>
        <w:widowControl w:val="0"/>
        <w:spacing w:after="120" w:line="240" w:lineRule="auto"/>
        <w:ind w:left="567" w:hanging="720"/>
        <w:jc w:val="center"/>
        <w:rPr>
          <w:rFonts w:cs="Arial"/>
          <w:sz w:val="22"/>
          <w:szCs w:val="22"/>
          <w:u w:val="single"/>
        </w:rPr>
      </w:pPr>
    </w:p>
    <w:p w14:paraId="7137B7F3" w14:textId="0198E542" w:rsidR="00134435" w:rsidRPr="00481C98" w:rsidRDefault="00134435" w:rsidP="00205CF9">
      <w:pPr>
        <w:rPr>
          <w:rFonts w:ascii="Arial" w:hAnsi="Arial" w:cs="Arial"/>
          <w:sz w:val="22"/>
          <w:szCs w:val="22"/>
          <w:u w:val="single"/>
          <w:lang w:eastAsia="en-US"/>
        </w:rPr>
      </w:pPr>
      <w:r w:rsidRPr="00481C98">
        <w:rPr>
          <w:rFonts w:ascii="Arial" w:hAnsi="Arial" w:cs="Arial"/>
          <w:sz w:val="22"/>
          <w:szCs w:val="22"/>
          <w:u w:val="single"/>
        </w:rPr>
        <w:br w:type="page"/>
      </w:r>
    </w:p>
    <w:p w14:paraId="6CAE800E" w14:textId="44B9CAA8" w:rsidR="00402120" w:rsidRPr="00481C98" w:rsidRDefault="00402120" w:rsidP="00205CF9">
      <w:pPr>
        <w:pStyle w:val="BodyText2"/>
        <w:widowControl w:val="0"/>
        <w:spacing w:after="120" w:line="240" w:lineRule="auto"/>
        <w:ind w:left="567" w:hanging="720"/>
        <w:jc w:val="center"/>
        <w:outlineLvl w:val="0"/>
        <w:rPr>
          <w:rFonts w:cs="Arial"/>
          <w:b/>
          <w:sz w:val="22"/>
          <w:szCs w:val="22"/>
        </w:rPr>
      </w:pPr>
      <w:r w:rsidRPr="00481C98">
        <w:rPr>
          <w:rFonts w:cs="Arial"/>
          <w:b/>
          <w:sz w:val="22"/>
          <w:szCs w:val="22"/>
        </w:rPr>
        <w:lastRenderedPageBreak/>
        <w:t>Annex</w:t>
      </w:r>
      <w:r w:rsidR="00776744" w:rsidRPr="00481C98">
        <w:rPr>
          <w:rFonts w:cs="Arial"/>
          <w:b/>
          <w:sz w:val="22"/>
          <w:szCs w:val="22"/>
        </w:rPr>
        <w:t> </w:t>
      </w:r>
      <w:r w:rsidRPr="00481C98">
        <w:rPr>
          <w:rFonts w:cs="Arial"/>
          <w:b/>
          <w:sz w:val="22"/>
          <w:szCs w:val="22"/>
        </w:rPr>
        <w:t>4</w:t>
      </w:r>
    </w:p>
    <w:p w14:paraId="7D738B46" w14:textId="77777777" w:rsidR="00402120" w:rsidRPr="00481C98" w:rsidRDefault="00402120" w:rsidP="00205CF9">
      <w:pPr>
        <w:pStyle w:val="BodyText2"/>
        <w:widowControl w:val="0"/>
        <w:spacing w:after="120" w:line="240" w:lineRule="auto"/>
        <w:ind w:left="567" w:hanging="720"/>
        <w:jc w:val="center"/>
        <w:rPr>
          <w:rFonts w:cs="Arial"/>
          <w:b/>
          <w:sz w:val="22"/>
          <w:szCs w:val="22"/>
        </w:rPr>
      </w:pPr>
      <w:r w:rsidRPr="00481C98">
        <w:rPr>
          <w:rFonts w:cs="Arial"/>
          <w:b/>
          <w:sz w:val="22"/>
          <w:szCs w:val="22"/>
        </w:rPr>
        <w:t>Supplier’s Tender</w:t>
      </w:r>
    </w:p>
    <w:p w14:paraId="54B2F5BD" w14:textId="77777777" w:rsidR="00402120" w:rsidRPr="00481C98" w:rsidRDefault="00402120" w:rsidP="00205CF9">
      <w:pPr>
        <w:pStyle w:val="BodyText2"/>
        <w:widowControl w:val="0"/>
        <w:spacing w:after="120" w:line="240" w:lineRule="auto"/>
        <w:ind w:left="567" w:hanging="720"/>
        <w:jc w:val="center"/>
        <w:rPr>
          <w:rFonts w:cs="Arial"/>
          <w:b/>
          <w:sz w:val="22"/>
          <w:szCs w:val="22"/>
        </w:rPr>
      </w:pPr>
    </w:p>
    <w:p w14:paraId="463EB0DB" w14:textId="77777777" w:rsidR="00776744" w:rsidRPr="00481C98" w:rsidRDefault="00776744" w:rsidP="00205CF9">
      <w:pPr>
        <w:pStyle w:val="BodyText2"/>
        <w:widowControl w:val="0"/>
        <w:spacing w:after="120" w:line="240" w:lineRule="auto"/>
        <w:ind w:left="567" w:hanging="720"/>
        <w:jc w:val="center"/>
        <w:rPr>
          <w:rFonts w:cs="Arial"/>
          <w:sz w:val="22"/>
          <w:szCs w:val="22"/>
        </w:rPr>
      </w:pPr>
    </w:p>
    <w:p w14:paraId="001B16CB" w14:textId="77777777" w:rsidR="00776744" w:rsidRPr="00481C98" w:rsidRDefault="00776744" w:rsidP="00205CF9">
      <w:pPr>
        <w:pStyle w:val="GPSmacrorestart"/>
        <w:rPr>
          <w:rFonts w:ascii="Arial" w:hAnsi="Arial"/>
          <w:sz w:val="22"/>
          <w:szCs w:val="22"/>
        </w:rPr>
      </w:pPr>
      <w:r w:rsidRPr="00481C98">
        <w:rPr>
          <w:rFonts w:ascii="Arial" w:hAnsi="Arial"/>
          <w:sz w:val="22"/>
          <w:szCs w:val="22"/>
        </w:rPr>
        <w:fldChar w:fldCharType="begin"/>
      </w:r>
      <w:r w:rsidRPr="00481C98">
        <w:rPr>
          <w:rFonts w:ascii="Arial" w:hAnsi="Arial"/>
          <w:sz w:val="22"/>
          <w:szCs w:val="22"/>
        </w:rPr>
        <w:instrText>LISTNUM \l 1 \s 0</w:instrText>
      </w:r>
      <w:r w:rsidRPr="00481C98">
        <w:rPr>
          <w:rFonts w:ascii="Arial" w:hAnsi="Arial"/>
          <w:sz w:val="22"/>
          <w:szCs w:val="22"/>
        </w:rPr>
        <w:fldChar w:fldCharType="separate"/>
      </w:r>
      <w:r w:rsidRPr="00481C98">
        <w:rPr>
          <w:rFonts w:ascii="Arial" w:hAnsi="Arial"/>
          <w:sz w:val="22"/>
          <w:szCs w:val="22"/>
        </w:rPr>
        <w:t>12/08/2013</w:t>
      </w:r>
      <w:r w:rsidRPr="00481C98">
        <w:rPr>
          <w:rFonts w:ascii="Arial" w:hAnsi="Arial"/>
          <w:sz w:val="22"/>
          <w:szCs w:val="22"/>
        </w:rPr>
        <w:fldChar w:fldCharType="end">
          <w:numberingChange w:id="89" w:author="Marie Clarke" w:date="2018-03-02T11:33:00Z" w:original="0"/>
        </w:fldChar>
      </w:r>
    </w:p>
    <w:p w14:paraId="6E1393D4" w14:textId="77777777" w:rsidR="00776744" w:rsidRPr="00481C98" w:rsidRDefault="00776744" w:rsidP="00205CF9">
      <w:pPr>
        <w:pStyle w:val="BodyText2"/>
        <w:widowControl w:val="0"/>
        <w:spacing w:after="120" w:line="240" w:lineRule="auto"/>
        <w:ind w:left="567" w:hanging="720"/>
        <w:jc w:val="center"/>
        <w:rPr>
          <w:rFonts w:cs="Arial"/>
          <w:b/>
          <w:sz w:val="22"/>
          <w:szCs w:val="22"/>
        </w:rPr>
      </w:pPr>
    </w:p>
    <w:p w14:paraId="00735401" w14:textId="00485BF8" w:rsidR="00402120" w:rsidRPr="00481C98" w:rsidRDefault="00402120" w:rsidP="00205CF9">
      <w:pPr>
        <w:pStyle w:val="BodyText2"/>
        <w:widowControl w:val="0"/>
        <w:spacing w:after="120" w:line="240" w:lineRule="auto"/>
        <w:ind w:left="567" w:hanging="720"/>
        <w:jc w:val="center"/>
        <w:outlineLvl w:val="0"/>
        <w:rPr>
          <w:rFonts w:cs="Arial"/>
          <w:b/>
          <w:sz w:val="22"/>
          <w:szCs w:val="22"/>
        </w:rPr>
      </w:pPr>
      <w:r w:rsidRPr="00481C98">
        <w:rPr>
          <w:rFonts w:cs="Arial"/>
          <w:b/>
          <w:sz w:val="22"/>
          <w:szCs w:val="22"/>
        </w:rPr>
        <w:br w:type="page"/>
      </w:r>
      <w:r w:rsidRPr="00481C98">
        <w:rPr>
          <w:rFonts w:cs="Arial"/>
          <w:b/>
          <w:sz w:val="22"/>
          <w:szCs w:val="22"/>
        </w:rPr>
        <w:lastRenderedPageBreak/>
        <w:t>Annex</w:t>
      </w:r>
      <w:r w:rsidR="00776744" w:rsidRPr="00481C98">
        <w:rPr>
          <w:rFonts w:cs="Arial"/>
          <w:b/>
          <w:sz w:val="22"/>
          <w:szCs w:val="22"/>
        </w:rPr>
        <w:t> </w:t>
      </w:r>
      <w:r w:rsidRPr="00481C98">
        <w:rPr>
          <w:rFonts w:cs="Arial"/>
          <w:b/>
          <w:sz w:val="22"/>
          <w:szCs w:val="22"/>
        </w:rPr>
        <w:t>5</w:t>
      </w:r>
    </w:p>
    <w:p w14:paraId="636A5226" w14:textId="3BF89881" w:rsidR="007E128A" w:rsidRPr="00481C98" w:rsidRDefault="007E128A" w:rsidP="00205CF9">
      <w:pPr>
        <w:pStyle w:val="BodyText2"/>
        <w:widowControl w:val="0"/>
        <w:spacing w:after="120" w:line="240" w:lineRule="auto"/>
        <w:ind w:left="567" w:hanging="720"/>
        <w:jc w:val="center"/>
        <w:outlineLvl w:val="0"/>
        <w:rPr>
          <w:rFonts w:cs="Arial"/>
          <w:b/>
          <w:sz w:val="22"/>
          <w:szCs w:val="22"/>
        </w:rPr>
      </w:pPr>
      <w:r w:rsidRPr="00481C98">
        <w:rPr>
          <w:rFonts w:cs="Arial"/>
          <w:b/>
          <w:sz w:val="22"/>
          <w:szCs w:val="22"/>
        </w:rPr>
        <w:t>Intellectual Prop</w:t>
      </w:r>
      <w:r w:rsidR="009A788E" w:rsidRPr="00481C98">
        <w:rPr>
          <w:rFonts w:cs="Arial"/>
          <w:b/>
          <w:sz w:val="22"/>
          <w:szCs w:val="22"/>
        </w:rPr>
        <w:t>e</w:t>
      </w:r>
      <w:r w:rsidRPr="00481C98">
        <w:rPr>
          <w:rFonts w:cs="Arial"/>
          <w:b/>
          <w:sz w:val="22"/>
          <w:szCs w:val="22"/>
        </w:rPr>
        <w:t>rty Rights</w:t>
      </w:r>
    </w:p>
    <w:p w14:paraId="2CCD4244" w14:textId="77777777" w:rsidR="00EC70EE" w:rsidRPr="00BA2C57" w:rsidRDefault="00EC70EE" w:rsidP="00205CF9">
      <w:pPr>
        <w:pStyle w:val="Level1Heading"/>
        <w:tabs>
          <w:tab w:val="clear" w:pos="851"/>
          <w:tab w:val="num" w:pos="540"/>
        </w:tabs>
        <w:spacing w:before="0" w:after="120" w:line="240" w:lineRule="auto"/>
        <w:jc w:val="both"/>
        <w:rPr>
          <w:rFonts w:cs="Arial"/>
          <w:szCs w:val="22"/>
        </w:rPr>
      </w:pPr>
      <w:bookmarkStart w:id="90" w:name="_Toc126580704"/>
      <w:bookmarkStart w:id="91" w:name="_Ref126581779"/>
      <w:bookmarkStart w:id="92" w:name="_Ref126582542"/>
      <w:bookmarkStart w:id="93" w:name="_Toc126586317"/>
      <w:bookmarkStart w:id="94" w:name="_Toc126586435"/>
      <w:bookmarkStart w:id="95" w:name="_Toc126586555"/>
      <w:bookmarkStart w:id="96" w:name="_Toc127675508"/>
      <w:bookmarkStart w:id="97" w:name="_Ref127782856"/>
      <w:bookmarkStart w:id="98" w:name="_Toc127788073"/>
      <w:bookmarkStart w:id="99" w:name="_Toc127788195"/>
      <w:bookmarkStart w:id="100" w:name="_Toc127788315"/>
      <w:bookmarkStart w:id="101" w:name="_Toc127941836"/>
      <w:bookmarkStart w:id="102" w:name="_Toc127971913"/>
      <w:bookmarkStart w:id="103" w:name="_Toc128902202"/>
      <w:bookmarkStart w:id="104" w:name="_Toc128902324"/>
      <w:bookmarkStart w:id="105" w:name="_Ref128904983"/>
      <w:bookmarkStart w:id="106" w:name="_Ref128904993"/>
      <w:bookmarkStart w:id="107" w:name="_Ref128905257"/>
      <w:bookmarkStart w:id="108" w:name="_Ref128905267"/>
      <w:bookmarkStart w:id="109" w:name="_Ref128905759"/>
      <w:bookmarkStart w:id="110" w:name="_Toc128908587"/>
      <w:bookmarkStart w:id="111" w:name="_Toc128909185"/>
      <w:bookmarkStart w:id="112" w:name="_Toc128911127"/>
      <w:bookmarkStart w:id="113" w:name="_Toc128974690"/>
      <w:bookmarkStart w:id="114" w:name="_Toc128979783"/>
      <w:bookmarkStart w:id="115" w:name="_Toc128980056"/>
      <w:bookmarkStart w:id="116" w:name="_Toc128980753"/>
      <w:bookmarkStart w:id="117" w:name="_Toc130193508"/>
      <w:bookmarkStart w:id="118" w:name="_Toc136789049"/>
      <w:bookmarkStart w:id="119" w:name="_Toc136919853"/>
      <w:bookmarkStart w:id="120" w:name="_Toc136920127"/>
      <w:bookmarkStart w:id="121" w:name="_Toc136920241"/>
      <w:bookmarkStart w:id="122" w:name="_Toc136920471"/>
      <w:bookmarkStart w:id="123" w:name="_Toc136920698"/>
      <w:bookmarkStart w:id="124" w:name="_Toc136923531"/>
      <w:bookmarkStart w:id="125" w:name="_Toc136923968"/>
      <w:bookmarkStart w:id="126" w:name="_Toc136924250"/>
      <w:bookmarkStart w:id="127" w:name="_Toc136924364"/>
      <w:bookmarkStart w:id="128" w:name="_Toc136924624"/>
      <w:bookmarkStart w:id="129" w:name="_Toc136924961"/>
      <w:bookmarkStart w:id="130" w:name="_Toc136925099"/>
      <w:bookmarkStart w:id="131" w:name="_Toc136925205"/>
      <w:bookmarkStart w:id="132" w:name="_Toc136925310"/>
      <w:bookmarkStart w:id="133" w:name="_Toc136930420"/>
      <w:bookmarkStart w:id="134" w:name="_Toc136932000"/>
      <w:bookmarkStart w:id="135" w:name="_Toc136933307"/>
      <w:bookmarkStart w:id="136" w:name="_Toc136933459"/>
      <w:bookmarkStart w:id="137" w:name="_Toc136934637"/>
      <w:bookmarkStart w:id="138" w:name="_Toc136934791"/>
      <w:bookmarkStart w:id="139" w:name="_Toc137049767"/>
      <w:bookmarkStart w:id="140" w:name="_Ref137049996"/>
      <w:bookmarkStart w:id="141" w:name="_Ref137050246"/>
      <w:bookmarkStart w:id="142" w:name="_Ref137050359"/>
      <w:bookmarkStart w:id="143" w:name="_Ref137050558"/>
      <w:bookmarkStart w:id="144" w:name="_Ref137050579"/>
      <w:bookmarkStart w:id="145" w:name="_Ref137051015"/>
      <w:bookmarkStart w:id="146" w:name="_Toc137624714"/>
      <w:bookmarkStart w:id="147" w:name="_Toc138523993"/>
      <w:bookmarkStart w:id="148" w:name="_Toc138524152"/>
      <w:bookmarkStart w:id="149" w:name="_Toc138576166"/>
      <w:bookmarkStart w:id="150" w:name="_Toc138586854"/>
      <w:bookmarkStart w:id="151" w:name="_Toc139868586"/>
      <w:bookmarkStart w:id="152" w:name="_Toc140042938"/>
      <w:bookmarkStart w:id="153" w:name="_Toc140060102"/>
      <w:bookmarkStart w:id="154" w:name="_Toc140060256"/>
      <w:bookmarkStart w:id="155" w:name="_Toc140211569"/>
      <w:bookmarkStart w:id="156" w:name="_Toc140215164"/>
      <w:bookmarkStart w:id="157" w:name="_Toc140295976"/>
      <w:bookmarkStart w:id="158" w:name="_Toc349808077"/>
      <w:bookmarkStart w:id="159" w:name="_Toc350423194"/>
      <w:bookmarkStart w:id="160" w:name="_Ref505093642"/>
      <w:r w:rsidRPr="00BA2C57">
        <w:rPr>
          <w:rFonts w:cs="Arial"/>
          <w:szCs w:val="22"/>
        </w:rPr>
        <w:t>Intellectual Property</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5973E958" w14:textId="3FF817A3" w:rsidR="00EC70EE" w:rsidRPr="00BA2C57"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161" w:name="_Ref124691618"/>
      <w:bookmarkStart w:id="162" w:name="_Ref128901992"/>
      <w:bookmarkStart w:id="163" w:name="_Ref505091408"/>
      <w:bookmarkStart w:id="164" w:name="_Ref137049992"/>
      <w:r w:rsidRPr="00BA2C57">
        <w:rPr>
          <w:rFonts w:cs="Arial"/>
          <w:b w:val="0"/>
          <w:sz w:val="22"/>
          <w:szCs w:val="22"/>
        </w:rPr>
        <w:t xml:space="preserve">The </w:t>
      </w:r>
      <w:r w:rsidR="00F51A4C" w:rsidRPr="00BA2C57">
        <w:rPr>
          <w:rFonts w:cs="Arial"/>
          <w:b w:val="0"/>
          <w:sz w:val="22"/>
          <w:szCs w:val="22"/>
        </w:rPr>
        <w:t xml:space="preserve">Authority </w:t>
      </w:r>
      <w:r w:rsidRPr="00BA2C57">
        <w:rPr>
          <w:rFonts w:cs="Arial"/>
          <w:b w:val="0"/>
          <w:sz w:val="22"/>
          <w:szCs w:val="22"/>
        </w:rPr>
        <w:t xml:space="preserve">hereby grants to the Supplier sole licence during the Term </w:t>
      </w:r>
      <w:bookmarkEnd w:id="161"/>
      <w:bookmarkEnd w:id="162"/>
      <w:r w:rsidRPr="00BA2C57">
        <w:rPr>
          <w:rFonts w:cs="Arial"/>
          <w:b w:val="0"/>
          <w:sz w:val="22"/>
          <w:szCs w:val="22"/>
        </w:rPr>
        <w:t xml:space="preserve">to use, copy and reproduce such Intellectual Property Rights of the Crown subsisting within the </w:t>
      </w:r>
      <w:r w:rsidR="00DF344C" w:rsidRPr="00BA2C57">
        <w:rPr>
          <w:rFonts w:cs="Arial"/>
          <w:b w:val="0"/>
          <w:sz w:val="22"/>
          <w:szCs w:val="22"/>
        </w:rPr>
        <w:t>Agreement Material</w:t>
      </w:r>
      <w:r w:rsidRPr="00BA2C57">
        <w:rPr>
          <w:rFonts w:cs="Arial"/>
          <w:b w:val="0"/>
          <w:sz w:val="22"/>
          <w:szCs w:val="22"/>
        </w:rPr>
        <w:t>s, with the exclusion of:</w:t>
      </w:r>
      <w:bookmarkEnd w:id="163"/>
    </w:p>
    <w:p w14:paraId="4ECBA91D" w14:textId="77777777" w:rsidR="00EC70EE" w:rsidRPr="00BA2C57"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BA2C57">
        <w:rPr>
          <w:rFonts w:cs="Arial"/>
          <w:sz w:val="22"/>
          <w:szCs w:val="22"/>
        </w:rPr>
        <w:t xml:space="preserve">the </w:t>
      </w:r>
      <w:proofErr w:type="gramStart"/>
      <w:r w:rsidRPr="00BA2C57">
        <w:rPr>
          <w:rFonts w:cs="Arial"/>
          <w:sz w:val="22"/>
          <w:szCs w:val="22"/>
        </w:rPr>
        <w:t>Trade Marks</w:t>
      </w:r>
      <w:proofErr w:type="gramEnd"/>
      <w:r w:rsidRPr="00BA2C57">
        <w:rPr>
          <w:rFonts w:cs="Arial"/>
          <w:sz w:val="22"/>
          <w:szCs w:val="22"/>
        </w:rPr>
        <w:t xml:space="preserve"> and the Domain Names, which shall be addressed by the terms of paragraph </w:t>
      </w:r>
      <w:r w:rsidRPr="00BA2C57">
        <w:rPr>
          <w:rFonts w:cs="Arial"/>
          <w:sz w:val="22"/>
          <w:szCs w:val="22"/>
        </w:rPr>
        <w:fldChar w:fldCharType="begin"/>
      </w:r>
      <w:r w:rsidRPr="00BA2C57">
        <w:rPr>
          <w:rFonts w:cs="Arial"/>
          <w:sz w:val="22"/>
          <w:szCs w:val="22"/>
        </w:rPr>
        <w:instrText xml:space="preserve"> REF _Ref128902411 \r \h  \* MERGEFORMAT </w:instrText>
      </w:r>
      <w:r w:rsidRPr="00BA2C57">
        <w:rPr>
          <w:rFonts w:cs="Arial"/>
          <w:sz w:val="22"/>
          <w:szCs w:val="22"/>
        </w:rPr>
      </w:r>
      <w:r w:rsidRPr="00BA2C57">
        <w:rPr>
          <w:rFonts w:cs="Arial"/>
          <w:sz w:val="22"/>
          <w:szCs w:val="22"/>
        </w:rPr>
        <w:fldChar w:fldCharType="separate"/>
      </w:r>
      <w:r w:rsidR="000B018C" w:rsidRPr="00BA2C57">
        <w:rPr>
          <w:rFonts w:cs="Arial"/>
          <w:sz w:val="22"/>
          <w:szCs w:val="22"/>
        </w:rPr>
        <w:t>1.2</w:t>
      </w:r>
      <w:r w:rsidRPr="00BA2C57">
        <w:rPr>
          <w:rFonts w:cs="Arial"/>
          <w:sz w:val="22"/>
          <w:szCs w:val="22"/>
        </w:rPr>
        <w:fldChar w:fldCharType="end"/>
      </w:r>
      <w:r w:rsidRPr="00BA2C57">
        <w:rPr>
          <w:rFonts w:cs="Arial"/>
          <w:sz w:val="22"/>
          <w:szCs w:val="22"/>
        </w:rPr>
        <w:t xml:space="preserve"> below; and</w:t>
      </w:r>
    </w:p>
    <w:p w14:paraId="762396B2" w14:textId="1E262A07" w:rsidR="00EC70EE" w:rsidRPr="00BA2C57"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BA2C57">
        <w:rPr>
          <w:rFonts w:cs="Arial"/>
          <w:sz w:val="22"/>
          <w:szCs w:val="22"/>
        </w:rPr>
        <w:t>the Crown IPR, which is addressed by paragraphs </w:t>
      </w:r>
      <w:r w:rsidRPr="00BA2C57">
        <w:rPr>
          <w:rFonts w:cs="Arial"/>
          <w:sz w:val="22"/>
          <w:szCs w:val="22"/>
        </w:rPr>
        <w:fldChar w:fldCharType="begin"/>
      </w:r>
      <w:r w:rsidRPr="00BA2C57">
        <w:rPr>
          <w:rFonts w:cs="Arial"/>
          <w:sz w:val="22"/>
          <w:szCs w:val="22"/>
        </w:rPr>
        <w:instrText xml:space="preserve"> REF _Ref505090939 \r \h </w:instrText>
      </w:r>
      <w:r w:rsidR="00481C98" w:rsidRPr="00BA2C57">
        <w:rPr>
          <w:rFonts w:cs="Arial"/>
          <w:sz w:val="22"/>
          <w:szCs w:val="22"/>
        </w:rPr>
        <w:instrText xml:space="preserve"> \* MERGEFORMAT </w:instrText>
      </w:r>
      <w:r w:rsidRPr="00BA2C57">
        <w:rPr>
          <w:rFonts w:cs="Arial"/>
          <w:sz w:val="22"/>
          <w:szCs w:val="22"/>
        </w:rPr>
      </w:r>
      <w:r w:rsidRPr="00BA2C57">
        <w:rPr>
          <w:rFonts w:cs="Arial"/>
          <w:sz w:val="22"/>
          <w:szCs w:val="22"/>
        </w:rPr>
        <w:fldChar w:fldCharType="separate"/>
      </w:r>
      <w:r w:rsidR="000B018C" w:rsidRPr="00BA2C57">
        <w:rPr>
          <w:rFonts w:cs="Arial"/>
          <w:sz w:val="22"/>
          <w:szCs w:val="22"/>
        </w:rPr>
        <w:t>1.13</w:t>
      </w:r>
      <w:r w:rsidRPr="00BA2C57">
        <w:rPr>
          <w:rFonts w:cs="Arial"/>
          <w:sz w:val="22"/>
          <w:szCs w:val="22"/>
        </w:rPr>
        <w:fldChar w:fldCharType="end"/>
      </w:r>
      <w:r w:rsidRPr="00BA2C57">
        <w:rPr>
          <w:rFonts w:cs="Arial"/>
          <w:sz w:val="22"/>
          <w:szCs w:val="22"/>
        </w:rPr>
        <w:t xml:space="preserve"> and </w:t>
      </w:r>
      <w:r w:rsidRPr="00BA2C57">
        <w:rPr>
          <w:rFonts w:cs="Arial"/>
          <w:sz w:val="22"/>
          <w:szCs w:val="22"/>
        </w:rPr>
        <w:fldChar w:fldCharType="begin"/>
      </w:r>
      <w:r w:rsidRPr="00BA2C57">
        <w:rPr>
          <w:rFonts w:cs="Arial"/>
          <w:sz w:val="22"/>
          <w:szCs w:val="22"/>
        </w:rPr>
        <w:instrText xml:space="preserve"> REF _Ref505090951 \r \h </w:instrText>
      </w:r>
      <w:r w:rsidR="00481C98" w:rsidRPr="00BA2C57">
        <w:rPr>
          <w:rFonts w:cs="Arial"/>
          <w:sz w:val="22"/>
          <w:szCs w:val="22"/>
        </w:rPr>
        <w:instrText xml:space="preserve"> \* MERGEFORMAT </w:instrText>
      </w:r>
      <w:r w:rsidRPr="00BA2C57">
        <w:rPr>
          <w:rFonts w:cs="Arial"/>
          <w:sz w:val="22"/>
          <w:szCs w:val="22"/>
        </w:rPr>
      </w:r>
      <w:r w:rsidRPr="00BA2C57">
        <w:rPr>
          <w:rFonts w:cs="Arial"/>
          <w:sz w:val="22"/>
          <w:szCs w:val="22"/>
        </w:rPr>
        <w:fldChar w:fldCharType="separate"/>
      </w:r>
      <w:r w:rsidR="000B018C" w:rsidRPr="00BA2C57">
        <w:rPr>
          <w:rFonts w:cs="Arial"/>
          <w:sz w:val="22"/>
          <w:szCs w:val="22"/>
        </w:rPr>
        <w:t>1.14</w:t>
      </w:r>
      <w:r w:rsidRPr="00BA2C57">
        <w:rPr>
          <w:rFonts w:cs="Arial"/>
          <w:sz w:val="22"/>
          <w:szCs w:val="22"/>
        </w:rPr>
        <w:fldChar w:fldCharType="end"/>
      </w:r>
      <w:r w:rsidRPr="00BA2C57">
        <w:rPr>
          <w:rFonts w:cs="Arial"/>
          <w:sz w:val="22"/>
          <w:szCs w:val="22"/>
        </w:rPr>
        <w:t xml:space="preserve"> below,</w:t>
      </w:r>
    </w:p>
    <w:p w14:paraId="4E5930B6" w14:textId="5DE9FAF2" w:rsidR="00EC70EE" w:rsidRPr="006C1C4E" w:rsidRDefault="00EC70EE" w:rsidP="00205CF9">
      <w:pPr>
        <w:pStyle w:val="Level2Heading"/>
        <w:keepNext w:val="0"/>
        <w:widowControl w:val="0"/>
        <w:numPr>
          <w:ilvl w:val="0"/>
          <w:numId w:val="0"/>
        </w:numPr>
        <w:spacing w:before="0" w:after="120" w:line="240" w:lineRule="auto"/>
        <w:ind w:left="540"/>
        <w:jc w:val="both"/>
        <w:rPr>
          <w:rFonts w:cs="Arial"/>
          <w:b w:val="0"/>
          <w:sz w:val="22"/>
          <w:szCs w:val="22"/>
        </w:rPr>
      </w:pPr>
      <w:r w:rsidRPr="00BA2C57">
        <w:rPr>
          <w:rFonts w:cs="Arial"/>
          <w:b w:val="0"/>
          <w:sz w:val="22"/>
          <w:szCs w:val="22"/>
        </w:rPr>
        <w:t xml:space="preserve">as may be strictly necessary in order to properly perform the Services, provided that the Supplier shall have first obtained the prior written approval of the </w:t>
      </w:r>
      <w:r w:rsidR="00F51A4C" w:rsidRPr="00BA2C57">
        <w:rPr>
          <w:rFonts w:cs="Arial"/>
          <w:b w:val="0"/>
          <w:sz w:val="22"/>
          <w:szCs w:val="22"/>
        </w:rPr>
        <w:t xml:space="preserve">Authority </w:t>
      </w:r>
      <w:r w:rsidRPr="00BA2C57">
        <w:rPr>
          <w:rFonts w:cs="Arial"/>
          <w:b w:val="0"/>
          <w:sz w:val="22"/>
          <w:szCs w:val="22"/>
        </w:rPr>
        <w:t xml:space="preserve">with respect to any such copying, use and reproduction in worldwide, provided that such licence shall not include the grant of any licence in respect of rights in typographical arrangements of any Existing Publication or rights in computer programs used for the delivery of any Existing Publication which is delivered to the public electronically or on or via a digital medium and provided also that the </w:t>
      </w:r>
      <w:r w:rsidR="00F51A4C" w:rsidRPr="00BA2C57">
        <w:rPr>
          <w:rFonts w:cs="Arial"/>
          <w:b w:val="0"/>
          <w:sz w:val="22"/>
          <w:szCs w:val="22"/>
        </w:rPr>
        <w:t xml:space="preserve">Authority </w:t>
      </w:r>
      <w:r w:rsidRPr="00BA2C57">
        <w:rPr>
          <w:rFonts w:cs="Arial"/>
          <w:b w:val="0"/>
          <w:sz w:val="22"/>
          <w:szCs w:val="22"/>
        </w:rPr>
        <w:t>reserves the right at any time to appoint any third party (or third parties), or itself, to develop, translate, print, publish, market and/or distribute any Non-Accepted Material using any or all of the rights detailed above.</w:t>
      </w:r>
      <w:bookmarkEnd w:id="164"/>
    </w:p>
    <w:p w14:paraId="4EAE8E4F" w14:textId="11D7D253" w:rsidR="00EC70EE" w:rsidRPr="006C1C4E"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165" w:name="_Ref128902411"/>
      <w:bookmarkStart w:id="166" w:name="_Ref124691664"/>
      <w:r w:rsidRPr="006C1C4E">
        <w:rPr>
          <w:rFonts w:cs="Arial"/>
          <w:b w:val="0"/>
          <w:sz w:val="22"/>
          <w:szCs w:val="22"/>
        </w:rPr>
        <w:t xml:space="preserve">The </w:t>
      </w:r>
      <w:r w:rsidR="00F51A4C" w:rsidRPr="006C1C4E">
        <w:rPr>
          <w:rFonts w:cs="Arial"/>
          <w:b w:val="0"/>
          <w:sz w:val="22"/>
          <w:szCs w:val="22"/>
        </w:rPr>
        <w:t xml:space="preserve">Authority </w:t>
      </w:r>
      <w:r w:rsidRPr="006C1C4E">
        <w:rPr>
          <w:rFonts w:cs="Arial"/>
          <w:b w:val="0"/>
          <w:sz w:val="22"/>
          <w:szCs w:val="22"/>
        </w:rPr>
        <w:t>grants to the Supplier sole licence during the Term:</w:t>
      </w:r>
      <w:bookmarkEnd w:id="165"/>
    </w:p>
    <w:p w14:paraId="19963E86" w14:textId="2CA71BE6" w:rsidR="00EC70EE" w:rsidRPr="006C1C4E"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6C1C4E">
        <w:rPr>
          <w:rFonts w:cs="Arial"/>
          <w:sz w:val="22"/>
          <w:szCs w:val="22"/>
        </w:rPr>
        <w:t>subject to paragraphs </w:t>
      </w:r>
      <w:r w:rsidRPr="006C1C4E">
        <w:rPr>
          <w:rFonts w:cs="Arial"/>
          <w:sz w:val="22"/>
          <w:szCs w:val="22"/>
        </w:rPr>
        <w:fldChar w:fldCharType="begin"/>
      </w:r>
      <w:r w:rsidRPr="006C1C4E">
        <w:rPr>
          <w:rFonts w:cs="Arial"/>
          <w:sz w:val="22"/>
          <w:szCs w:val="22"/>
        </w:rPr>
        <w:instrText xml:space="preserve"> REF _Ref130192023 \w \h  \* MERGEFORMAT </w:instrText>
      </w:r>
      <w:r w:rsidRPr="006C1C4E">
        <w:rPr>
          <w:rFonts w:cs="Arial"/>
          <w:sz w:val="22"/>
          <w:szCs w:val="22"/>
        </w:rPr>
      </w:r>
      <w:r w:rsidRPr="006C1C4E">
        <w:rPr>
          <w:rFonts w:cs="Arial"/>
          <w:sz w:val="22"/>
          <w:szCs w:val="22"/>
        </w:rPr>
        <w:fldChar w:fldCharType="separate"/>
      </w:r>
      <w:r w:rsidR="000B018C">
        <w:rPr>
          <w:rFonts w:cs="Arial"/>
          <w:sz w:val="22"/>
          <w:szCs w:val="22"/>
        </w:rPr>
        <w:t>1.2.2</w:t>
      </w:r>
      <w:r w:rsidRPr="006C1C4E">
        <w:rPr>
          <w:rFonts w:cs="Arial"/>
          <w:sz w:val="22"/>
          <w:szCs w:val="22"/>
        </w:rPr>
        <w:fldChar w:fldCharType="end"/>
      </w:r>
      <w:r w:rsidRPr="006C1C4E">
        <w:rPr>
          <w:rFonts w:cs="Arial"/>
          <w:sz w:val="22"/>
          <w:szCs w:val="22"/>
        </w:rPr>
        <w:t xml:space="preserve"> and </w:t>
      </w:r>
      <w:r w:rsidRPr="006C1C4E">
        <w:rPr>
          <w:rFonts w:cs="Arial"/>
          <w:sz w:val="22"/>
          <w:szCs w:val="22"/>
        </w:rPr>
        <w:fldChar w:fldCharType="begin"/>
      </w:r>
      <w:r w:rsidRPr="006C1C4E">
        <w:rPr>
          <w:rFonts w:cs="Arial"/>
          <w:sz w:val="22"/>
          <w:szCs w:val="22"/>
        </w:rPr>
        <w:instrText xml:space="preserve"> REF _Ref505091008 \r \h </w:instrText>
      </w:r>
      <w:r w:rsidR="00481C98" w:rsidRPr="006C1C4E">
        <w:rPr>
          <w:rFonts w:cs="Arial"/>
          <w:sz w:val="22"/>
          <w:szCs w:val="22"/>
        </w:rPr>
        <w:instrText xml:space="preserve"> \* MERGEFORMAT </w:instrText>
      </w:r>
      <w:r w:rsidRPr="006C1C4E">
        <w:rPr>
          <w:rFonts w:cs="Arial"/>
          <w:sz w:val="22"/>
          <w:szCs w:val="22"/>
        </w:rPr>
      </w:r>
      <w:r w:rsidRPr="006C1C4E">
        <w:rPr>
          <w:rFonts w:cs="Arial"/>
          <w:sz w:val="22"/>
          <w:szCs w:val="22"/>
        </w:rPr>
        <w:fldChar w:fldCharType="separate"/>
      </w:r>
      <w:r w:rsidR="000B018C">
        <w:rPr>
          <w:rFonts w:cs="Arial"/>
          <w:sz w:val="22"/>
          <w:szCs w:val="22"/>
        </w:rPr>
        <w:t>1.2.3</w:t>
      </w:r>
      <w:r w:rsidRPr="006C1C4E">
        <w:rPr>
          <w:rFonts w:cs="Arial"/>
          <w:sz w:val="22"/>
          <w:szCs w:val="22"/>
        </w:rPr>
        <w:fldChar w:fldCharType="end"/>
      </w:r>
      <w:r w:rsidRPr="006C1C4E">
        <w:rPr>
          <w:rFonts w:cs="Arial"/>
          <w:sz w:val="22"/>
          <w:szCs w:val="22"/>
        </w:rPr>
        <w:t xml:space="preserve"> below, to use the Trade Marks worldwide with the prior written consent of the </w:t>
      </w:r>
      <w:r w:rsidR="00F51A4C" w:rsidRPr="006C1C4E">
        <w:rPr>
          <w:rFonts w:cs="Arial"/>
          <w:sz w:val="22"/>
          <w:szCs w:val="22"/>
        </w:rPr>
        <w:t xml:space="preserve">Authority </w:t>
      </w:r>
      <w:r w:rsidRPr="006C1C4E">
        <w:rPr>
          <w:rFonts w:cs="Arial"/>
          <w:sz w:val="22"/>
          <w:szCs w:val="22"/>
        </w:rPr>
        <w:t>as may be strictly necessary in order to properly perform the Services; and</w:t>
      </w:r>
    </w:p>
    <w:p w14:paraId="33E95BA5" w14:textId="77777777" w:rsidR="00EC70EE" w:rsidRPr="006C1C4E"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167" w:name="_Ref130192023"/>
      <w:r w:rsidRPr="006C1C4E">
        <w:rPr>
          <w:rFonts w:cs="Arial"/>
          <w:sz w:val="22"/>
          <w:szCs w:val="22"/>
        </w:rPr>
        <w:t xml:space="preserve">to use the relevant Product Brands worldwide, with respect to the printing, publishing, </w:t>
      </w:r>
      <w:proofErr w:type="gramStart"/>
      <w:r w:rsidRPr="006C1C4E">
        <w:rPr>
          <w:rFonts w:cs="Arial"/>
          <w:sz w:val="22"/>
          <w:szCs w:val="22"/>
        </w:rPr>
        <w:t>marketing</w:t>
      </w:r>
      <w:proofErr w:type="gramEnd"/>
      <w:r w:rsidRPr="006C1C4E">
        <w:rPr>
          <w:rFonts w:cs="Arial"/>
          <w:sz w:val="22"/>
          <w:szCs w:val="22"/>
        </w:rPr>
        <w:t xml:space="preserve"> and distribution by the Supplier of any particular Accreditation Material, in accordance with the terms of paragraph 8.3 below; and</w:t>
      </w:r>
      <w:bookmarkEnd w:id="167"/>
    </w:p>
    <w:p w14:paraId="1A6D8EED" w14:textId="325C531C" w:rsidR="00EC70EE" w:rsidRPr="006C1C4E"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168" w:name="_Ref505091008"/>
      <w:r w:rsidRPr="006C1C4E">
        <w:rPr>
          <w:rFonts w:cs="Arial"/>
          <w:sz w:val="22"/>
          <w:szCs w:val="22"/>
        </w:rPr>
        <w:t xml:space="preserve">to use the relevant Product Brands worldwide, with respect to the printing, publishing, </w:t>
      </w:r>
      <w:proofErr w:type="gramStart"/>
      <w:r w:rsidRPr="006C1C4E">
        <w:rPr>
          <w:rFonts w:cs="Arial"/>
          <w:sz w:val="22"/>
          <w:szCs w:val="22"/>
        </w:rPr>
        <w:t>marketing</w:t>
      </w:r>
      <w:proofErr w:type="gramEnd"/>
      <w:r w:rsidRPr="006C1C4E">
        <w:rPr>
          <w:rFonts w:cs="Arial"/>
          <w:sz w:val="22"/>
          <w:szCs w:val="22"/>
        </w:rPr>
        <w:t xml:space="preserve"> and distribution by the Supplier of any particular Derivative Material or Publication Translation, in accordan</w:t>
      </w:r>
      <w:r w:rsidR="007832AB">
        <w:rPr>
          <w:rFonts w:cs="Arial"/>
          <w:sz w:val="22"/>
          <w:szCs w:val="22"/>
        </w:rPr>
        <w:t>ce with the terms of paragraph 1.2.4</w:t>
      </w:r>
      <w:r w:rsidRPr="006C1C4E">
        <w:rPr>
          <w:rFonts w:cs="Arial"/>
          <w:sz w:val="22"/>
          <w:szCs w:val="22"/>
        </w:rPr>
        <w:t xml:space="preserve"> below; and</w:t>
      </w:r>
      <w:bookmarkEnd w:id="168"/>
    </w:p>
    <w:p w14:paraId="7810E699" w14:textId="38B3C018"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6C1C4E">
        <w:rPr>
          <w:rFonts w:cs="Arial"/>
          <w:sz w:val="22"/>
          <w:szCs w:val="22"/>
        </w:rPr>
        <w:t xml:space="preserve">to use the </w:t>
      </w:r>
      <w:r w:rsidR="00F51A4C" w:rsidRPr="006C1C4E">
        <w:rPr>
          <w:rFonts w:cs="Arial"/>
          <w:sz w:val="22"/>
          <w:szCs w:val="22"/>
        </w:rPr>
        <w:t xml:space="preserve">Authority </w:t>
      </w:r>
      <w:r w:rsidRPr="006C1C4E">
        <w:rPr>
          <w:rFonts w:cs="Arial"/>
          <w:sz w:val="22"/>
          <w:szCs w:val="22"/>
        </w:rPr>
        <w:t>Domain Names worldwide, with respect to the development and upload of content, maintenance and hosting of the websites as described in Schedule 2 (Services) and Schedule 16 (Domain Names</w:t>
      </w:r>
      <w:r w:rsidRPr="00481C98">
        <w:rPr>
          <w:rFonts w:cs="Arial"/>
          <w:sz w:val="22"/>
          <w:szCs w:val="22"/>
        </w:rPr>
        <w:t>); and</w:t>
      </w:r>
    </w:p>
    <w:p w14:paraId="3B6B66E1" w14:textId="5C287B44" w:rsidR="00EC70EE" w:rsidRPr="00481C98" w:rsidRDefault="00EC70EE" w:rsidP="00205CF9">
      <w:pPr>
        <w:pStyle w:val="Level2Heading"/>
        <w:keepNext w:val="0"/>
        <w:widowControl w:val="0"/>
        <w:numPr>
          <w:ilvl w:val="0"/>
          <w:numId w:val="0"/>
        </w:numPr>
        <w:spacing w:before="0" w:after="120" w:line="240" w:lineRule="auto"/>
        <w:ind w:left="540"/>
        <w:jc w:val="both"/>
        <w:rPr>
          <w:rFonts w:cs="Arial"/>
          <w:b w:val="0"/>
          <w:sz w:val="22"/>
          <w:szCs w:val="22"/>
        </w:rPr>
      </w:pPr>
      <w:r w:rsidRPr="00481C98">
        <w:rPr>
          <w:rFonts w:cs="Arial"/>
          <w:b w:val="0"/>
          <w:sz w:val="22"/>
          <w:szCs w:val="22"/>
        </w:rPr>
        <w:t xml:space="preserve">in each case in accordance with the terms of this Agreement provided that the </w:t>
      </w:r>
      <w:r w:rsidR="00F51A4C" w:rsidRPr="00481C98">
        <w:rPr>
          <w:rFonts w:cs="Arial"/>
          <w:b w:val="0"/>
          <w:sz w:val="22"/>
          <w:szCs w:val="22"/>
        </w:rPr>
        <w:t xml:space="preserve">Authority </w:t>
      </w:r>
      <w:r w:rsidRPr="00481C98">
        <w:rPr>
          <w:rFonts w:cs="Arial"/>
          <w:b w:val="0"/>
          <w:sz w:val="22"/>
          <w:szCs w:val="22"/>
        </w:rPr>
        <w:t xml:space="preserve">reserves the right at any time to appoint any third party (or third parties), or itself, to develop, translate, print, publish, market and/or distribute any Non-Accepted Material by reference to and using any or all of the </w:t>
      </w:r>
      <w:proofErr w:type="gramStart"/>
      <w:r w:rsidRPr="00481C98">
        <w:rPr>
          <w:rFonts w:cs="Arial"/>
          <w:b w:val="0"/>
          <w:sz w:val="22"/>
          <w:szCs w:val="22"/>
        </w:rPr>
        <w:t>Trade Marks</w:t>
      </w:r>
      <w:proofErr w:type="gramEnd"/>
      <w:r w:rsidRPr="00481C98">
        <w:rPr>
          <w:rFonts w:cs="Arial"/>
          <w:b w:val="0"/>
          <w:sz w:val="22"/>
          <w:szCs w:val="22"/>
        </w:rPr>
        <w:t>, Domain Names and rights detailed above.</w:t>
      </w:r>
    </w:p>
    <w:p w14:paraId="2256A3C7" w14:textId="3975B124" w:rsidR="00EC70EE" w:rsidRPr="006C1C4E" w:rsidRDefault="007832AB"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169" w:name="_Ref124692062"/>
      <w:bookmarkEnd w:id="166"/>
      <w:r>
        <w:rPr>
          <w:rFonts w:cs="Arial"/>
          <w:b w:val="0"/>
          <w:sz w:val="22"/>
          <w:szCs w:val="22"/>
        </w:rPr>
        <w:t>Nothing in paragraphs </w:t>
      </w:r>
      <w:r w:rsidR="00EC70EE" w:rsidRPr="00481C98">
        <w:rPr>
          <w:rFonts w:cs="Arial"/>
          <w:b w:val="0"/>
          <w:sz w:val="22"/>
          <w:szCs w:val="22"/>
        </w:rPr>
        <w:t>1</w:t>
      </w:r>
      <w:r>
        <w:rPr>
          <w:rFonts w:cs="Arial"/>
          <w:b w:val="0"/>
          <w:sz w:val="22"/>
          <w:szCs w:val="22"/>
        </w:rPr>
        <w:t>.1 and 1</w:t>
      </w:r>
      <w:r w:rsidR="00EC70EE" w:rsidRPr="00481C98">
        <w:rPr>
          <w:rFonts w:cs="Arial"/>
          <w:b w:val="0"/>
          <w:sz w:val="22"/>
          <w:szCs w:val="22"/>
        </w:rPr>
        <w:t xml:space="preserve">.2 above shall prejudice the right of the </w:t>
      </w:r>
      <w:r w:rsidR="00F51A4C" w:rsidRPr="00481C98">
        <w:rPr>
          <w:rFonts w:cs="Arial"/>
          <w:b w:val="0"/>
          <w:sz w:val="22"/>
          <w:szCs w:val="22"/>
        </w:rPr>
        <w:t xml:space="preserve">Authority </w:t>
      </w:r>
      <w:r w:rsidR="00EC70EE" w:rsidRPr="00481C98">
        <w:rPr>
          <w:rFonts w:cs="Arial"/>
          <w:b w:val="0"/>
          <w:sz w:val="22"/>
          <w:szCs w:val="22"/>
        </w:rPr>
        <w:t>at any time during the Term or thereafter to develop, translate, print, publish, market and distribute any Non-</w:t>
      </w:r>
      <w:r w:rsidR="00EC70EE" w:rsidRPr="006C1C4E">
        <w:rPr>
          <w:rFonts w:cs="Arial"/>
          <w:b w:val="0"/>
          <w:sz w:val="22"/>
          <w:szCs w:val="22"/>
        </w:rPr>
        <w:t xml:space="preserve">Accepted Material in any format and throughout any territory, whether by itself or through the use of third parties, and whether or not by reference to or using any of the </w:t>
      </w:r>
      <w:proofErr w:type="gramStart"/>
      <w:r w:rsidR="00EC70EE" w:rsidRPr="006C1C4E">
        <w:rPr>
          <w:rFonts w:cs="Arial"/>
          <w:b w:val="0"/>
          <w:sz w:val="22"/>
          <w:szCs w:val="22"/>
        </w:rPr>
        <w:t>Trade Marks</w:t>
      </w:r>
      <w:proofErr w:type="gramEnd"/>
      <w:r w:rsidR="00EC70EE" w:rsidRPr="006C1C4E">
        <w:rPr>
          <w:rFonts w:cs="Arial"/>
          <w:b w:val="0"/>
          <w:sz w:val="22"/>
          <w:szCs w:val="22"/>
        </w:rPr>
        <w:t xml:space="preserve"> or Domain Names.</w:t>
      </w:r>
    </w:p>
    <w:bookmarkEnd w:id="169"/>
    <w:p w14:paraId="70D5BB31" w14:textId="7639F315" w:rsidR="00EC70EE" w:rsidRPr="006C1C4E"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6C1C4E">
        <w:rPr>
          <w:rFonts w:cs="Arial"/>
          <w:b w:val="0"/>
          <w:sz w:val="22"/>
          <w:szCs w:val="22"/>
        </w:rPr>
        <w:t>With the exception of the right to sub-licence expressly detailed in paragraph </w:t>
      </w:r>
      <w:r w:rsidR="007832AB">
        <w:rPr>
          <w:rFonts w:cs="Arial"/>
          <w:b w:val="0"/>
          <w:sz w:val="22"/>
          <w:szCs w:val="22"/>
        </w:rPr>
        <w:t>1.12</w:t>
      </w:r>
      <w:r w:rsidRPr="006C1C4E">
        <w:rPr>
          <w:rFonts w:cs="Arial"/>
          <w:b w:val="0"/>
          <w:sz w:val="22"/>
          <w:szCs w:val="22"/>
        </w:rPr>
        <w:t>, the Supplier shall otherwise be entitled to sub-license the rights granted to it under paragraphs </w:t>
      </w:r>
      <w:r w:rsidRPr="006C1C4E">
        <w:rPr>
          <w:rFonts w:cs="Arial"/>
          <w:b w:val="0"/>
          <w:sz w:val="22"/>
          <w:szCs w:val="22"/>
        </w:rPr>
        <w:fldChar w:fldCharType="begin"/>
      </w:r>
      <w:r w:rsidRPr="006C1C4E">
        <w:rPr>
          <w:rFonts w:cs="Arial"/>
          <w:b w:val="0"/>
          <w:sz w:val="22"/>
          <w:szCs w:val="22"/>
        </w:rPr>
        <w:instrText xml:space="preserve"> REF _Ref505091408 \r \h  \* MERGEFORMAT </w:instrText>
      </w:r>
      <w:r w:rsidRPr="006C1C4E">
        <w:rPr>
          <w:rFonts w:cs="Arial"/>
          <w:b w:val="0"/>
          <w:sz w:val="22"/>
          <w:szCs w:val="22"/>
        </w:rPr>
      </w:r>
      <w:r w:rsidRPr="006C1C4E">
        <w:rPr>
          <w:rFonts w:cs="Arial"/>
          <w:b w:val="0"/>
          <w:sz w:val="22"/>
          <w:szCs w:val="22"/>
        </w:rPr>
        <w:fldChar w:fldCharType="separate"/>
      </w:r>
      <w:r w:rsidR="007832AB">
        <w:rPr>
          <w:rFonts w:cs="Arial"/>
          <w:b w:val="0"/>
          <w:sz w:val="22"/>
          <w:szCs w:val="22"/>
        </w:rPr>
        <w:t>1.1</w:t>
      </w:r>
      <w:r w:rsidRPr="006C1C4E">
        <w:rPr>
          <w:rFonts w:cs="Arial"/>
          <w:b w:val="0"/>
          <w:sz w:val="22"/>
          <w:szCs w:val="22"/>
        </w:rPr>
        <w:fldChar w:fldCharType="end"/>
      </w:r>
      <w:r w:rsidRPr="006C1C4E">
        <w:rPr>
          <w:rFonts w:cs="Arial"/>
          <w:b w:val="0"/>
          <w:sz w:val="22"/>
          <w:szCs w:val="22"/>
        </w:rPr>
        <w:t xml:space="preserve"> and </w:t>
      </w:r>
      <w:r w:rsidRPr="006C1C4E">
        <w:rPr>
          <w:rFonts w:cs="Arial"/>
          <w:b w:val="0"/>
          <w:sz w:val="22"/>
          <w:szCs w:val="22"/>
        </w:rPr>
        <w:fldChar w:fldCharType="begin"/>
      </w:r>
      <w:r w:rsidRPr="006C1C4E">
        <w:rPr>
          <w:rFonts w:cs="Arial"/>
          <w:b w:val="0"/>
          <w:sz w:val="22"/>
          <w:szCs w:val="22"/>
        </w:rPr>
        <w:instrText xml:space="preserve"> REF _Ref128902411 \r \h  \* MERGEFORMAT </w:instrText>
      </w:r>
      <w:r w:rsidRPr="006C1C4E">
        <w:rPr>
          <w:rFonts w:cs="Arial"/>
          <w:b w:val="0"/>
          <w:sz w:val="22"/>
          <w:szCs w:val="22"/>
        </w:rPr>
      </w:r>
      <w:r w:rsidRPr="006C1C4E">
        <w:rPr>
          <w:rFonts w:cs="Arial"/>
          <w:b w:val="0"/>
          <w:sz w:val="22"/>
          <w:szCs w:val="22"/>
        </w:rPr>
        <w:fldChar w:fldCharType="separate"/>
      </w:r>
      <w:r w:rsidR="007832AB">
        <w:rPr>
          <w:rFonts w:cs="Arial"/>
          <w:b w:val="0"/>
          <w:sz w:val="22"/>
          <w:szCs w:val="22"/>
        </w:rPr>
        <w:t>1.2</w:t>
      </w:r>
      <w:r w:rsidRPr="006C1C4E">
        <w:rPr>
          <w:rFonts w:cs="Arial"/>
          <w:b w:val="0"/>
          <w:sz w:val="22"/>
          <w:szCs w:val="22"/>
        </w:rPr>
        <w:fldChar w:fldCharType="end"/>
      </w:r>
      <w:r w:rsidRPr="006C1C4E">
        <w:rPr>
          <w:rFonts w:cs="Arial"/>
          <w:b w:val="0"/>
          <w:sz w:val="22"/>
          <w:szCs w:val="22"/>
        </w:rPr>
        <w:t xml:space="preserve"> worldwide solely to:</w:t>
      </w:r>
    </w:p>
    <w:p w14:paraId="527B45F4" w14:textId="0BB65BBC" w:rsidR="00EC70EE" w:rsidRPr="006C1C4E"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6C1C4E">
        <w:rPr>
          <w:rFonts w:cs="Arial"/>
          <w:sz w:val="22"/>
          <w:szCs w:val="22"/>
        </w:rPr>
        <w:t>any third party which falls within the categories listed in paragraph </w:t>
      </w:r>
      <w:r w:rsidRPr="006C1C4E">
        <w:rPr>
          <w:rFonts w:cs="Arial"/>
          <w:sz w:val="22"/>
          <w:szCs w:val="22"/>
        </w:rPr>
        <w:fldChar w:fldCharType="begin"/>
      </w:r>
      <w:r w:rsidRPr="006C1C4E">
        <w:rPr>
          <w:rFonts w:cs="Arial"/>
          <w:sz w:val="22"/>
          <w:szCs w:val="22"/>
        </w:rPr>
        <w:instrText xml:space="preserve"> REF _Ref505092275 \r \h </w:instrText>
      </w:r>
      <w:r w:rsidR="00667663" w:rsidRPr="006C1C4E">
        <w:rPr>
          <w:rFonts w:cs="Arial"/>
          <w:sz w:val="22"/>
          <w:szCs w:val="22"/>
        </w:rPr>
        <w:instrText xml:space="preserve"> \* MERGEFORMAT </w:instrText>
      </w:r>
      <w:r w:rsidRPr="006C1C4E">
        <w:rPr>
          <w:rFonts w:cs="Arial"/>
          <w:sz w:val="22"/>
          <w:szCs w:val="22"/>
        </w:rPr>
      </w:r>
      <w:r w:rsidRPr="006C1C4E">
        <w:rPr>
          <w:rFonts w:cs="Arial"/>
          <w:sz w:val="22"/>
          <w:szCs w:val="22"/>
        </w:rPr>
        <w:fldChar w:fldCharType="separate"/>
      </w:r>
      <w:r w:rsidRPr="006C1C4E">
        <w:rPr>
          <w:rFonts w:cs="Arial"/>
          <w:sz w:val="22"/>
          <w:szCs w:val="22"/>
        </w:rPr>
        <w:t>3</w:t>
      </w:r>
      <w:r w:rsidRPr="006C1C4E">
        <w:rPr>
          <w:rFonts w:cs="Arial"/>
          <w:sz w:val="22"/>
          <w:szCs w:val="22"/>
        </w:rPr>
        <w:fldChar w:fldCharType="end"/>
      </w:r>
      <w:r w:rsidRPr="006C1C4E">
        <w:rPr>
          <w:rFonts w:cs="Arial"/>
          <w:sz w:val="22"/>
          <w:szCs w:val="22"/>
        </w:rPr>
        <w:t>, conditional upon the Supplier complying with the requirements of paragraph</w:t>
      </w:r>
      <w:r w:rsidR="002F7C02" w:rsidRPr="006C1C4E">
        <w:rPr>
          <w:rFonts w:cs="Arial"/>
          <w:sz w:val="22"/>
          <w:szCs w:val="22"/>
        </w:rPr>
        <w:t> </w:t>
      </w:r>
      <w:r w:rsidR="002F7C02" w:rsidRPr="006C1C4E">
        <w:rPr>
          <w:rFonts w:cs="Arial"/>
          <w:sz w:val="22"/>
          <w:szCs w:val="22"/>
        </w:rPr>
        <w:fldChar w:fldCharType="begin"/>
      </w:r>
      <w:r w:rsidR="002F7C02" w:rsidRPr="006C1C4E">
        <w:rPr>
          <w:rFonts w:cs="Arial"/>
          <w:sz w:val="22"/>
          <w:szCs w:val="22"/>
        </w:rPr>
        <w:instrText xml:space="preserve"> REF _Ref506988742 \r \h </w:instrText>
      </w:r>
      <w:r w:rsidR="00667663" w:rsidRPr="006C1C4E">
        <w:rPr>
          <w:rFonts w:cs="Arial"/>
          <w:sz w:val="22"/>
          <w:szCs w:val="22"/>
        </w:rPr>
        <w:instrText xml:space="preserve"> \* MERGEFORMAT </w:instrText>
      </w:r>
      <w:r w:rsidR="002F7C02" w:rsidRPr="006C1C4E">
        <w:rPr>
          <w:rFonts w:cs="Arial"/>
          <w:sz w:val="22"/>
          <w:szCs w:val="22"/>
        </w:rPr>
      </w:r>
      <w:r w:rsidR="002F7C02" w:rsidRPr="006C1C4E">
        <w:rPr>
          <w:rFonts w:cs="Arial"/>
          <w:sz w:val="22"/>
          <w:szCs w:val="22"/>
        </w:rPr>
        <w:fldChar w:fldCharType="separate"/>
      </w:r>
      <w:r w:rsidR="002F7C02" w:rsidRPr="006C1C4E">
        <w:rPr>
          <w:rFonts w:cs="Arial"/>
          <w:sz w:val="22"/>
          <w:szCs w:val="22"/>
        </w:rPr>
        <w:t>8</w:t>
      </w:r>
      <w:r w:rsidR="002F7C02" w:rsidRPr="006C1C4E">
        <w:rPr>
          <w:rFonts w:cs="Arial"/>
          <w:sz w:val="22"/>
          <w:szCs w:val="22"/>
        </w:rPr>
        <w:fldChar w:fldCharType="end"/>
      </w:r>
      <w:r w:rsidRPr="006C1C4E">
        <w:rPr>
          <w:rFonts w:cs="Arial"/>
          <w:sz w:val="22"/>
          <w:szCs w:val="22"/>
        </w:rPr>
        <w:t xml:space="preserve"> and paragraph </w:t>
      </w:r>
      <w:r w:rsidRPr="006C1C4E">
        <w:rPr>
          <w:rFonts w:cs="Arial"/>
          <w:sz w:val="22"/>
          <w:szCs w:val="22"/>
        </w:rPr>
        <w:fldChar w:fldCharType="begin"/>
      </w:r>
      <w:r w:rsidRPr="006C1C4E">
        <w:rPr>
          <w:rFonts w:cs="Arial"/>
          <w:sz w:val="22"/>
          <w:szCs w:val="22"/>
        </w:rPr>
        <w:instrText xml:space="preserve"> REF _Ref505093002 \r \h </w:instrText>
      </w:r>
      <w:r w:rsidR="00667663" w:rsidRPr="006C1C4E">
        <w:rPr>
          <w:rFonts w:cs="Arial"/>
          <w:sz w:val="22"/>
          <w:szCs w:val="22"/>
        </w:rPr>
        <w:instrText xml:space="preserve"> \* MERGEFORMAT </w:instrText>
      </w:r>
      <w:r w:rsidRPr="006C1C4E">
        <w:rPr>
          <w:rFonts w:cs="Arial"/>
          <w:sz w:val="22"/>
          <w:szCs w:val="22"/>
        </w:rPr>
      </w:r>
      <w:r w:rsidRPr="006C1C4E">
        <w:rPr>
          <w:rFonts w:cs="Arial"/>
          <w:sz w:val="22"/>
          <w:szCs w:val="22"/>
        </w:rPr>
        <w:fldChar w:fldCharType="separate"/>
      </w:r>
      <w:r w:rsidRPr="006C1C4E">
        <w:rPr>
          <w:rFonts w:cs="Arial"/>
          <w:sz w:val="22"/>
          <w:szCs w:val="22"/>
        </w:rPr>
        <w:t>3</w:t>
      </w:r>
      <w:r w:rsidRPr="006C1C4E">
        <w:rPr>
          <w:rFonts w:cs="Arial"/>
          <w:sz w:val="22"/>
          <w:szCs w:val="22"/>
        </w:rPr>
        <w:fldChar w:fldCharType="end"/>
      </w:r>
      <w:r w:rsidRPr="006C1C4E">
        <w:rPr>
          <w:rFonts w:cs="Arial"/>
          <w:sz w:val="22"/>
          <w:szCs w:val="22"/>
        </w:rPr>
        <w:t xml:space="preserve"> (as appropriate) below, and provided also that such sub-licence shall exclude any rights in and to the </w:t>
      </w:r>
      <w:r w:rsidR="00F51A4C" w:rsidRPr="006C1C4E">
        <w:rPr>
          <w:rFonts w:cs="Arial"/>
          <w:sz w:val="22"/>
          <w:szCs w:val="22"/>
        </w:rPr>
        <w:t xml:space="preserve">Authority </w:t>
      </w:r>
      <w:r w:rsidRPr="006C1C4E">
        <w:rPr>
          <w:rFonts w:cs="Arial"/>
          <w:sz w:val="22"/>
          <w:szCs w:val="22"/>
        </w:rPr>
        <w:t>Brands; and/or</w:t>
      </w:r>
    </w:p>
    <w:p w14:paraId="5E3784EB" w14:textId="77777777" w:rsidR="00EC70EE" w:rsidRPr="006C1C4E"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6C1C4E">
        <w:rPr>
          <w:rFonts w:cs="Arial"/>
          <w:sz w:val="22"/>
          <w:szCs w:val="22"/>
        </w:rPr>
        <w:lastRenderedPageBreak/>
        <w:t xml:space="preserve">any individual purchaser of any </w:t>
      </w:r>
      <w:proofErr w:type="gramStart"/>
      <w:r w:rsidRPr="006C1C4E">
        <w:rPr>
          <w:rFonts w:cs="Arial"/>
          <w:sz w:val="22"/>
          <w:szCs w:val="22"/>
        </w:rPr>
        <w:t>particular Agreement</w:t>
      </w:r>
      <w:proofErr w:type="gramEnd"/>
      <w:r w:rsidRPr="006C1C4E">
        <w:rPr>
          <w:rFonts w:cs="Arial"/>
          <w:sz w:val="22"/>
          <w:szCs w:val="22"/>
        </w:rPr>
        <w:t xml:space="preserve"> Material (other than any Existing Publication), to use the same for the benefit only of that individual, and any corporate purchaser of any such Agreement Material (other than any Existing Publication), to allow the corporation’s employees and authorised agents to use the same for the benefit only of that corporation,</w:t>
      </w:r>
    </w:p>
    <w:p w14:paraId="12F31F10" w14:textId="34DF11A2" w:rsidR="00EC70EE" w:rsidRPr="00481C98" w:rsidRDefault="00EC70EE" w:rsidP="00205CF9">
      <w:pPr>
        <w:pStyle w:val="Level2Heading"/>
        <w:keepNext w:val="0"/>
        <w:widowControl w:val="0"/>
        <w:numPr>
          <w:ilvl w:val="0"/>
          <w:numId w:val="0"/>
        </w:numPr>
        <w:spacing w:before="0" w:after="120" w:line="240" w:lineRule="auto"/>
        <w:ind w:left="540"/>
        <w:jc w:val="both"/>
        <w:rPr>
          <w:rFonts w:cs="Arial"/>
          <w:b w:val="0"/>
          <w:sz w:val="22"/>
          <w:szCs w:val="22"/>
        </w:rPr>
      </w:pPr>
      <w:r w:rsidRPr="006C1C4E">
        <w:rPr>
          <w:rFonts w:cs="Arial"/>
          <w:b w:val="0"/>
          <w:sz w:val="22"/>
          <w:szCs w:val="22"/>
        </w:rPr>
        <w:t>provided that, in each case, such sub-licences shall be limited solely to the extent necessary in order to achieve their relevant permitted purpose, and that the Supplier shall otherwise be prohibited from sub-licensing, assigning or otherwise transferring the rights granted to it by paragraphs </w:t>
      </w:r>
      <w:r w:rsidRPr="006C1C4E">
        <w:rPr>
          <w:rFonts w:cs="Arial"/>
          <w:b w:val="0"/>
          <w:sz w:val="22"/>
          <w:szCs w:val="22"/>
        </w:rPr>
        <w:fldChar w:fldCharType="begin"/>
      </w:r>
      <w:r w:rsidRPr="006C1C4E">
        <w:rPr>
          <w:rFonts w:cs="Arial"/>
          <w:b w:val="0"/>
          <w:sz w:val="22"/>
          <w:szCs w:val="22"/>
        </w:rPr>
        <w:instrText xml:space="preserve"> REF _Ref505091408 \r \h  \* MERGEFORMAT </w:instrText>
      </w:r>
      <w:r w:rsidRPr="006C1C4E">
        <w:rPr>
          <w:rFonts w:cs="Arial"/>
          <w:b w:val="0"/>
          <w:sz w:val="22"/>
          <w:szCs w:val="22"/>
        </w:rPr>
      </w:r>
      <w:r w:rsidRPr="006C1C4E">
        <w:rPr>
          <w:rFonts w:cs="Arial"/>
          <w:b w:val="0"/>
          <w:sz w:val="22"/>
          <w:szCs w:val="22"/>
        </w:rPr>
        <w:fldChar w:fldCharType="separate"/>
      </w:r>
      <w:r w:rsidR="00CA1D20">
        <w:rPr>
          <w:rFonts w:cs="Arial"/>
          <w:b w:val="0"/>
          <w:sz w:val="22"/>
          <w:szCs w:val="22"/>
        </w:rPr>
        <w:t>1.1</w:t>
      </w:r>
      <w:r w:rsidRPr="006C1C4E">
        <w:rPr>
          <w:rFonts w:cs="Arial"/>
          <w:b w:val="0"/>
          <w:sz w:val="22"/>
          <w:szCs w:val="22"/>
        </w:rPr>
        <w:fldChar w:fldCharType="end"/>
      </w:r>
      <w:r w:rsidRPr="006C1C4E">
        <w:rPr>
          <w:rFonts w:cs="Arial"/>
          <w:b w:val="0"/>
          <w:sz w:val="22"/>
          <w:szCs w:val="22"/>
        </w:rPr>
        <w:t xml:space="preserve"> and </w:t>
      </w:r>
      <w:r w:rsidRPr="006C1C4E">
        <w:rPr>
          <w:rFonts w:cs="Arial"/>
          <w:b w:val="0"/>
          <w:sz w:val="22"/>
          <w:szCs w:val="22"/>
        </w:rPr>
        <w:fldChar w:fldCharType="begin"/>
      </w:r>
      <w:r w:rsidRPr="006C1C4E">
        <w:rPr>
          <w:rFonts w:cs="Arial"/>
          <w:b w:val="0"/>
          <w:sz w:val="22"/>
          <w:szCs w:val="22"/>
        </w:rPr>
        <w:instrText xml:space="preserve"> REF _Ref128902411 \r \h  \* MERGEFORMAT </w:instrText>
      </w:r>
      <w:r w:rsidRPr="006C1C4E">
        <w:rPr>
          <w:rFonts w:cs="Arial"/>
          <w:b w:val="0"/>
          <w:sz w:val="22"/>
          <w:szCs w:val="22"/>
        </w:rPr>
      </w:r>
      <w:r w:rsidRPr="006C1C4E">
        <w:rPr>
          <w:rFonts w:cs="Arial"/>
          <w:b w:val="0"/>
          <w:sz w:val="22"/>
          <w:szCs w:val="22"/>
        </w:rPr>
        <w:fldChar w:fldCharType="separate"/>
      </w:r>
      <w:r w:rsidR="00CA1D20">
        <w:rPr>
          <w:rFonts w:cs="Arial"/>
          <w:b w:val="0"/>
          <w:sz w:val="22"/>
          <w:szCs w:val="22"/>
        </w:rPr>
        <w:t>1.2</w:t>
      </w:r>
      <w:r w:rsidRPr="006C1C4E">
        <w:rPr>
          <w:rFonts w:cs="Arial"/>
          <w:b w:val="0"/>
          <w:sz w:val="22"/>
          <w:szCs w:val="22"/>
        </w:rPr>
        <w:fldChar w:fldCharType="end"/>
      </w:r>
      <w:r w:rsidRPr="006C1C4E">
        <w:rPr>
          <w:rFonts w:cs="Arial"/>
          <w:b w:val="0"/>
          <w:sz w:val="22"/>
          <w:szCs w:val="22"/>
        </w:rPr>
        <w:t xml:space="preserve"> without the prior written consent of the </w:t>
      </w:r>
      <w:r w:rsidR="00F51A4C" w:rsidRPr="006C1C4E">
        <w:rPr>
          <w:rFonts w:cs="Arial"/>
          <w:b w:val="0"/>
          <w:sz w:val="22"/>
          <w:szCs w:val="22"/>
        </w:rPr>
        <w:t>Authority</w:t>
      </w:r>
      <w:r w:rsidRPr="00481C98">
        <w:rPr>
          <w:rFonts w:cs="Arial"/>
          <w:b w:val="0"/>
          <w:sz w:val="22"/>
          <w:szCs w:val="22"/>
        </w:rPr>
        <w:t xml:space="preserve">. </w:t>
      </w:r>
    </w:p>
    <w:p w14:paraId="13FB6DAD" w14:textId="77777777"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170" w:name="_Ref124691762"/>
      <w:r w:rsidRPr="00481C98">
        <w:rPr>
          <w:rFonts w:cs="Arial"/>
          <w:b w:val="0"/>
          <w:sz w:val="22"/>
          <w:szCs w:val="22"/>
        </w:rPr>
        <w:t>Notwithstanding any other provision of this Agreement, all Intellectual Property Rights subsisting from time to time in:</w:t>
      </w:r>
      <w:bookmarkEnd w:id="170"/>
    </w:p>
    <w:p w14:paraId="2FAB368D" w14:textId="77777777"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the Core Reference Materials (</w:t>
      </w:r>
      <w:proofErr w:type="gramStart"/>
      <w:r w:rsidRPr="00481C98">
        <w:rPr>
          <w:rFonts w:cs="Arial"/>
          <w:sz w:val="22"/>
          <w:szCs w:val="22"/>
        </w:rPr>
        <w:t>i.e.</w:t>
      </w:r>
      <w:proofErr w:type="gramEnd"/>
      <w:r w:rsidRPr="00481C98">
        <w:rPr>
          <w:rFonts w:cs="Arial"/>
          <w:sz w:val="22"/>
          <w:szCs w:val="22"/>
        </w:rPr>
        <w:t xml:space="preserve"> the 5 case model);</w:t>
      </w:r>
    </w:p>
    <w:p w14:paraId="56589B9C" w14:textId="5D65718D"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the Core Content (</w:t>
      </w:r>
      <w:proofErr w:type="gramStart"/>
      <w:r w:rsidRPr="00481C98">
        <w:rPr>
          <w:rFonts w:cs="Arial"/>
          <w:sz w:val="22"/>
          <w:szCs w:val="22"/>
        </w:rPr>
        <w:t>e.g.</w:t>
      </w:r>
      <w:proofErr w:type="gramEnd"/>
      <w:r w:rsidRPr="00481C98">
        <w:rPr>
          <w:rFonts w:cs="Arial"/>
          <w:sz w:val="22"/>
          <w:szCs w:val="22"/>
        </w:rPr>
        <w:t xml:space="preserve"> </w:t>
      </w:r>
      <w:r w:rsidR="00DD4451" w:rsidRPr="00481C98">
        <w:rPr>
          <w:rFonts w:cs="Arial"/>
          <w:sz w:val="22"/>
          <w:szCs w:val="22"/>
        </w:rPr>
        <w:t>Business Case Accreditation, Examination and Training Services</w:t>
      </w:r>
      <w:r w:rsidRPr="00481C98">
        <w:rPr>
          <w:rFonts w:cs="Arial"/>
          <w:sz w:val="22"/>
          <w:szCs w:val="22"/>
        </w:rPr>
        <w:t xml:space="preserve"> guidance material);</w:t>
      </w:r>
    </w:p>
    <w:p w14:paraId="20568817" w14:textId="77777777"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Trade </w:t>
      </w:r>
      <w:proofErr w:type="gramStart"/>
      <w:r w:rsidRPr="00481C98">
        <w:rPr>
          <w:rFonts w:cs="Arial"/>
          <w:sz w:val="22"/>
          <w:szCs w:val="22"/>
        </w:rPr>
        <w:t>Marks;</w:t>
      </w:r>
      <w:proofErr w:type="gramEnd"/>
      <w:r w:rsidRPr="00481C98">
        <w:rPr>
          <w:rFonts w:cs="Arial"/>
          <w:sz w:val="22"/>
          <w:szCs w:val="22"/>
        </w:rPr>
        <w:t xml:space="preserve"> </w:t>
      </w:r>
    </w:p>
    <w:p w14:paraId="32AF9AB8" w14:textId="77777777"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Accreditation </w:t>
      </w:r>
      <w:proofErr w:type="gramStart"/>
      <w:r w:rsidRPr="00481C98">
        <w:rPr>
          <w:rFonts w:cs="Arial"/>
          <w:sz w:val="22"/>
          <w:szCs w:val="22"/>
        </w:rPr>
        <w:t>Materials;</w:t>
      </w:r>
      <w:proofErr w:type="gramEnd"/>
    </w:p>
    <w:p w14:paraId="15CF5FCF" w14:textId="6CB44812"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171" w:name="_Ref124691691"/>
      <w:r w:rsidRPr="00481C98">
        <w:rPr>
          <w:rFonts w:cs="Arial"/>
          <w:sz w:val="22"/>
          <w:szCs w:val="22"/>
        </w:rPr>
        <w:t xml:space="preserve">the </w:t>
      </w:r>
      <w:r w:rsidR="00F51A4C" w:rsidRPr="00481C98">
        <w:rPr>
          <w:rFonts w:cs="Arial"/>
          <w:sz w:val="22"/>
          <w:szCs w:val="22"/>
        </w:rPr>
        <w:t xml:space="preserve">Authority </w:t>
      </w:r>
      <w:proofErr w:type="gramStart"/>
      <w:r w:rsidRPr="00481C98">
        <w:rPr>
          <w:rFonts w:cs="Arial"/>
          <w:sz w:val="22"/>
          <w:szCs w:val="22"/>
        </w:rPr>
        <w:t>Data;</w:t>
      </w:r>
      <w:proofErr w:type="gramEnd"/>
      <w:r w:rsidRPr="00481C98">
        <w:rPr>
          <w:rFonts w:cs="Arial"/>
          <w:sz w:val="22"/>
          <w:szCs w:val="22"/>
        </w:rPr>
        <w:t xml:space="preserve"> </w:t>
      </w:r>
    </w:p>
    <w:p w14:paraId="4F9B4F4E" w14:textId="064E4004" w:rsidR="00EC70EE"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Services </w:t>
      </w:r>
      <w:proofErr w:type="gramStart"/>
      <w:r w:rsidRPr="00481C98">
        <w:rPr>
          <w:rFonts w:cs="Arial"/>
          <w:sz w:val="22"/>
          <w:szCs w:val="22"/>
        </w:rPr>
        <w:t>Data;</w:t>
      </w:r>
      <w:proofErr w:type="gramEnd"/>
      <w:r w:rsidRPr="00481C98">
        <w:rPr>
          <w:rFonts w:cs="Arial"/>
          <w:sz w:val="22"/>
          <w:szCs w:val="22"/>
        </w:rPr>
        <w:t xml:space="preserve"> </w:t>
      </w:r>
    </w:p>
    <w:p w14:paraId="4EED0AA6" w14:textId="4C3EE3D2" w:rsidR="007D1E58" w:rsidRPr="00481C98" w:rsidRDefault="007D1E5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Pr>
          <w:rFonts w:cs="Arial"/>
          <w:sz w:val="22"/>
          <w:szCs w:val="22"/>
        </w:rPr>
        <w:t>the Quality Survey; and</w:t>
      </w:r>
    </w:p>
    <w:p w14:paraId="143E4BA4" w14:textId="77777777"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any and all works, material or content of which the author is an employee or servant of the Crown </w:t>
      </w:r>
      <w:bookmarkEnd w:id="171"/>
      <w:r w:rsidRPr="00481C98">
        <w:rPr>
          <w:rFonts w:cs="Arial"/>
          <w:sz w:val="22"/>
          <w:szCs w:val="22"/>
        </w:rPr>
        <w:t>(including any such work, material or content included in any Agreement Materials</w:t>
      </w:r>
      <w:proofErr w:type="gramStart"/>
      <w:r w:rsidRPr="00481C98">
        <w:rPr>
          <w:rFonts w:cs="Arial"/>
          <w:sz w:val="22"/>
          <w:szCs w:val="22"/>
        </w:rPr>
        <w:t>);</w:t>
      </w:r>
      <w:proofErr w:type="gramEnd"/>
    </w:p>
    <w:p w14:paraId="34E88010" w14:textId="05272C73" w:rsidR="00EC70EE" w:rsidRPr="00481C98" w:rsidRDefault="00EC70EE" w:rsidP="00205CF9">
      <w:pPr>
        <w:pStyle w:val="Level2Heading"/>
        <w:keepNext w:val="0"/>
        <w:widowControl w:val="0"/>
        <w:numPr>
          <w:ilvl w:val="0"/>
          <w:numId w:val="0"/>
        </w:numPr>
        <w:spacing w:before="0" w:after="120" w:line="240" w:lineRule="auto"/>
        <w:ind w:left="540"/>
        <w:jc w:val="both"/>
        <w:rPr>
          <w:rFonts w:cs="Arial"/>
          <w:b w:val="0"/>
          <w:sz w:val="22"/>
          <w:szCs w:val="22"/>
        </w:rPr>
      </w:pPr>
      <w:r w:rsidRPr="00481C98">
        <w:rPr>
          <w:rFonts w:cs="Arial"/>
          <w:b w:val="0"/>
          <w:sz w:val="22"/>
          <w:szCs w:val="22"/>
        </w:rPr>
        <w:t>(</w:t>
      </w:r>
      <w:proofErr w:type="gramStart"/>
      <w:r w:rsidRPr="00481C98">
        <w:rPr>
          <w:rFonts w:cs="Arial"/>
          <w:b w:val="0"/>
          <w:sz w:val="22"/>
          <w:szCs w:val="22"/>
        </w:rPr>
        <w:t>together</w:t>
      </w:r>
      <w:proofErr w:type="gramEnd"/>
      <w:r w:rsidRPr="00481C98">
        <w:rPr>
          <w:rFonts w:cs="Arial"/>
          <w:b w:val="0"/>
          <w:sz w:val="22"/>
          <w:szCs w:val="22"/>
        </w:rPr>
        <w:t xml:space="preserve"> the “</w:t>
      </w:r>
      <w:r w:rsidR="00F51A4C" w:rsidRPr="00481C98">
        <w:rPr>
          <w:rFonts w:cs="Arial"/>
          <w:sz w:val="22"/>
          <w:szCs w:val="22"/>
        </w:rPr>
        <w:t xml:space="preserve">Authority </w:t>
      </w:r>
      <w:r w:rsidRPr="00481C98">
        <w:rPr>
          <w:rFonts w:cs="Arial"/>
          <w:sz w:val="22"/>
          <w:szCs w:val="22"/>
        </w:rPr>
        <w:t>Materials</w:t>
      </w:r>
      <w:r w:rsidRPr="00481C98">
        <w:rPr>
          <w:rFonts w:cs="Arial"/>
          <w:b w:val="0"/>
          <w:sz w:val="22"/>
          <w:szCs w:val="22"/>
        </w:rPr>
        <w:t xml:space="preserve">”) shall belong and remain the property of the </w:t>
      </w:r>
      <w:r w:rsidR="00404561">
        <w:rPr>
          <w:rFonts w:cs="Arial"/>
          <w:b w:val="0"/>
          <w:sz w:val="22"/>
          <w:szCs w:val="22"/>
        </w:rPr>
        <w:t>Authority.</w:t>
      </w:r>
    </w:p>
    <w:p w14:paraId="5685A31A" w14:textId="2FEF68B9"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172" w:name="_Ref505093366"/>
      <w:r w:rsidRPr="00481C98">
        <w:rPr>
          <w:rFonts w:cs="Arial"/>
          <w:b w:val="0"/>
          <w:sz w:val="22"/>
          <w:szCs w:val="22"/>
        </w:rPr>
        <w:t xml:space="preserve">Notwithstanding any other provision of this Agreement, all Intellectual Property Rights subsisting from time to time in the </w:t>
      </w:r>
      <w:proofErr w:type="gramStart"/>
      <w:r w:rsidRPr="00481C98">
        <w:rPr>
          <w:rFonts w:cs="Arial"/>
          <w:b w:val="0"/>
          <w:sz w:val="22"/>
          <w:szCs w:val="22"/>
        </w:rPr>
        <w:t>Trade Marks</w:t>
      </w:r>
      <w:proofErr w:type="gramEnd"/>
      <w:r w:rsidRPr="00481C98">
        <w:rPr>
          <w:rFonts w:cs="Arial"/>
          <w:b w:val="0"/>
          <w:sz w:val="22"/>
          <w:szCs w:val="22"/>
        </w:rPr>
        <w:t xml:space="preserve"> shall belong and remain the property of the </w:t>
      </w:r>
      <w:bookmarkEnd w:id="172"/>
      <w:r w:rsidR="00F51A4C" w:rsidRPr="00481C98">
        <w:rPr>
          <w:rFonts w:cs="Arial"/>
          <w:b w:val="0"/>
          <w:sz w:val="22"/>
          <w:szCs w:val="22"/>
        </w:rPr>
        <w:t>Authority</w:t>
      </w:r>
    </w:p>
    <w:p w14:paraId="5FCF0C9D" w14:textId="75FA9416"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173" w:name="_Ref127090387"/>
      <w:r w:rsidRPr="00481C98">
        <w:rPr>
          <w:rFonts w:cs="Arial"/>
          <w:b w:val="0"/>
          <w:sz w:val="22"/>
          <w:szCs w:val="22"/>
        </w:rPr>
        <w:t xml:space="preserve">The Supplier agrees that all Intellectual Property Rights subsisting from time to time in and to the </w:t>
      </w:r>
      <w:r w:rsidR="00F51A4C" w:rsidRPr="00481C98">
        <w:rPr>
          <w:rFonts w:cs="Arial"/>
          <w:b w:val="0"/>
          <w:sz w:val="22"/>
          <w:szCs w:val="22"/>
        </w:rPr>
        <w:t xml:space="preserve">Authority </w:t>
      </w:r>
      <w:r w:rsidRPr="00481C98">
        <w:rPr>
          <w:rFonts w:cs="Arial"/>
          <w:b w:val="0"/>
          <w:sz w:val="22"/>
          <w:szCs w:val="22"/>
        </w:rPr>
        <w:t xml:space="preserve">Materials (with the exclusion of any </w:t>
      </w:r>
      <w:proofErr w:type="gramStart"/>
      <w:r w:rsidRPr="00481C98">
        <w:rPr>
          <w:rFonts w:cs="Arial"/>
          <w:b w:val="0"/>
          <w:sz w:val="22"/>
          <w:szCs w:val="22"/>
        </w:rPr>
        <w:t>Trade Marks</w:t>
      </w:r>
      <w:proofErr w:type="gramEnd"/>
      <w:r w:rsidRPr="00481C98">
        <w:rPr>
          <w:rFonts w:cs="Arial"/>
          <w:b w:val="0"/>
          <w:sz w:val="22"/>
          <w:szCs w:val="22"/>
        </w:rPr>
        <w:t xml:space="preserve"> belonging to the </w:t>
      </w:r>
      <w:r w:rsidR="00F51A4C" w:rsidRPr="00481C98">
        <w:rPr>
          <w:rFonts w:cs="Arial"/>
          <w:b w:val="0"/>
          <w:sz w:val="22"/>
          <w:szCs w:val="22"/>
        </w:rPr>
        <w:t>Authority</w:t>
      </w:r>
      <w:r w:rsidRPr="00481C98">
        <w:rPr>
          <w:rFonts w:cs="Arial"/>
          <w:b w:val="0"/>
          <w:sz w:val="22"/>
          <w:szCs w:val="22"/>
        </w:rPr>
        <w:t xml:space="preserve">) shall belong to the </w:t>
      </w:r>
      <w:r w:rsidR="00E56A76" w:rsidRPr="00481C98">
        <w:rPr>
          <w:rFonts w:cs="Arial"/>
          <w:b w:val="0"/>
          <w:sz w:val="22"/>
          <w:szCs w:val="22"/>
        </w:rPr>
        <w:t>Crown as</w:t>
      </w:r>
      <w:r w:rsidRPr="00481C98">
        <w:rPr>
          <w:rFonts w:cs="Arial"/>
          <w:b w:val="0"/>
          <w:sz w:val="22"/>
          <w:szCs w:val="22"/>
        </w:rPr>
        <w:t xml:space="preserve"> appropriate) absolutely and the Supplier hereby assigns to the Crown (as appropriate) with full title guarantee all right, title and interest anywhere in the world in and to:</w:t>
      </w:r>
      <w:bookmarkEnd w:id="173"/>
    </w:p>
    <w:p w14:paraId="2523B9A7" w14:textId="290FFA51"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w:t>
      </w:r>
      <w:r w:rsidR="00F51A4C" w:rsidRPr="00481C98">
        <w:rPr>
          <w:rFonts w:cs="Arial"/>
          <w:sz w:val="22"/>
          <w:szCs w:val="22"/>
        </w:rPr>
        <w:t xml:space="preserve">Authority </w:t>
      </w:r>
      <w:proofErr w:type="gramStart"/>
      <w:r w:rsidRPr="00481C98">
        <w:rPr>
          <w:rFonts w:cs="Arial"/>
          <w:sz w:val="22"/>
          <w:szCs w:val="22"/>
        </w:rPr>
        <w:t>Materials;</w:t>
      </w:r>
      <w:proofErr w:type="gramEnd"/>
    </w:p>
    <w:p w14:paraId="6696149B" w14:textId="6502C5AC"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all Intellectual Property Rights in and to the </w:t>
      </w:r>
      <w:r w:rsidR="00F51A4C" w:rsidRPr="00481C98">
        <w:rPr>
          <w:rFonts w:cs="Arial"/>
          <w:sz w:val="22"/>
          <w:szCs w:val="22"/>
        </w:rPr>
        <w:t xml:space="preserve">Authority </w:t>
      </w:r>
      <w:r w:rsidRPr="00481C98">
        <w:rPr>
          <w:rFonts w:cs="Arial"/>
          <w:sz w:val="22"/>
          <w:szCs w:val="22"/>
        </w:rPr>
        <w:t>Materials; and</w:t>
      </w:r>
    </w:p>
    <w:p w14:paraId="26A16F74" w14:textId="3DF413D8"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any and all claims, remedies and rights in respect of any infringement of any property assigned to the Relevant Owner (as appropriate) under this paragraph </w:t>
      </w:r>
      <w:r w:rsidRPr="00481C98">
        <w:rPr>
          <w:rFonts w:cs="Arial"/>
          <w:sz w:val="22"/>
          <w:szCs w:val="22"/>
        </w:rPr>
        <w:fldChar w:fldCharType="begin"/>
      </w:r>
      <w:r w:rsidRPr="00481C98">
        <w:rPr>
          <w:rFonts w:cs="Arial"/>
          <w:sz w:val="22"/>
          <w:szCs w:val="22"/>
        </w:rPr>
        <w:instrText xml:space="preserve"> REF _Ref127090387 \r \h </w:instrText>
      </w:r>
      <w:r w:rsidR="007219EB" w:rsidRPr="00481C98">
        <w:rPr>
          <w:rFonts w:cs="Arial"/>
          <w:sz w:val="22"/>
          <w:szCs w:val="22"/>
        </w:rPr>
        <w:instrText xml:space="preserve"> \* MERGEFORMAT </w:instrText>
      </w:r>
      <w:r w:rsidRPr="00481C98">
        <w:rPr>
          <w:rFonts w:cs="Arial"/>
          <w:sz w:val="22"/>
          <w:szCs w:val="22"/>
        </w:rPr>
      </w:r>
      <w:r w:rsidRPr="00481C98">
        <w:rPr>
          <w:rFonts w:cs="Arial"/>
          <w:sz w:val="22"/>
          <w:szCs w:val="22"/>
        </w:rPr>
        <w:fldChar w:fldCharType="separate"/>
      </w:r>
      <w:r w:rsidRPr="00481C98">
        <w:rPr>
          <w:rFonts w:cs="Arial"/>
          <w:sz w:val="22"/>
          <w:szCs w:val="22"/>
        </w:rPr>
        <w:t>1.7</w:t>
      </w:r>
      <w:r w:rsidRPr="00481C98">
        <w:rPr>
          <w:rFonts w:cs="Arial"/>
          <w:sz w:val="22"/>
          <w:szCs w:val="22"/>
        </w:rPr>
        <w:fldChar w:fldCharType="end"/>
      </w:r>
      <w:r w:rsidRPr="00481C98">
        <w:rPr>
          <w:rFonts w:cs="Arial"/>
          <w:sz w:val="22"/>
          <w:szCs w:val="22"/>
        </w:rPr>
        <w:t xml:space="preserve"> including the right to institute proceedings in any court of competent jurisdiction and to recover damages, costs and any other form of compensation and to obtain injunctive relief in respect of any such infringement;</w:t>
      </w:r>
    </w:p>
    <w:p w14:paraId="1A3D7342" w14:textId="366645EE" w:rsidR="00EC70EE" w:rsidRPr="00481C98" w:rsidRDefault="00EC70EE" w:rsidP="00205CF9">
      <w:pPr>
        <w:pStyle w:val="Level2Heading"/>
        <w:keepNext w:val="0"/>
        <w:widowControl w:val="0"/>
        <w:numPr>
          <w:ilvl w:val="0"/>
          <w:numId w:val="0"/>
        </w:numPr>
        <w:spacing w:before="0" w:after="120" w:line="240" w:lineRule="auto"/>
        <w:ind w:left="540"/>
        <w:jc w:val="both"/>
        <w:rPr>
          <w:rFonts w:cs="Arial"/>
          <w:b w:val="0"/>
          <w:sz w:val="22"/>
          <w:szCs w:val="22"/>
        </w:rPr>
      </w:pPr>
      <w:r w:rsidRPr="00481C98">
        <w:rPr>
          <w:rFonts w:cs="Arial"/>
          <w:b w:val="0"/>
          <w:sz w:val="22"/>
          <w:szCs w:val="22"/>
        </w:rPr>
        <w:t xml:space="preserve">with the intent that all such right, title and interest in any </w:t>
      </w:r>
      <w:r w:rsidR="00F51A4C" w:rsidRPr="00481C98">
        <w:rPr>
          <w:rFonts w:cs="Arial"/>
          <w:b w:val="0"/>
          <w:sz w:val="22"/>
          <w:szCs w:val="22"/>
        </w:rPr>
        <w:t xml:space="preserve">Authority </w:t>
      </w:r>
      <w:r w:rsidRPr="00481C98">
        <w:rPr>
          <w:rFonts w:cs="Arial"/>
          <w:b w:val="0"/>
          <w:sz w:val="22"/>
          <w:szCs w:val="22"/>
        </w:rPr>
        <w:t>Materials shall forthwith vest in the Relevant Owner (as appropriate) absolutely upon the same coming into existence.</w:t>
      </w:r>
    </w:p>
    <w:p w14:paraId="427B74B5" w14:textId="0C958B43"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174" w:name="_Ref137049994"/>
      <w:bookmarkStart w:id="175" w:name="_Ref124691675"/>
      <w:r w:rsidRPr="00481C98">
        <w:rPr>
          <w:rFonts w:cs="Arial"/>
          <w:b w:val="0"/>
          <w:sz w:val="22"/>
          <w:szCs w:val="22"/>
        </w:rPr>
        <w:t xml:space="preserve">Notwithstanding any other provision of the Agreement, all Intellectual Property Rights in the Derivative </w:t>
      </w:r>
      <w:proofErr w:type="gramStart"/>
      <w:r w:rsidRPr="00481C98">
        <w:rPr>
          <w:rFonts w:cs="Arial"/>
          <w:b w:val="0"/>
          <w:sz w:val="22"/>
          <w:szCs w:val="22"/>
        </w:rPr>
        <w:t>Materials</w:t>
      </w:r>
      <w:proofErr w:type="gramEnd"/>
      <w:r w:rsidRPr="00481C98">
        <w:rPr>
          <w:rFonts w:cs="Arial"/>
          <w:b w:val="0"/>
          <w:sz w:val="22"/>
          <w:szCs w:val="22"/>
        </w:rPr>
        <w:t xml:space="preserve"> and any Publication Translations (save with respect to any part or parts of the Derivative Materials or Publication Translations which constitute the </w:t>
      </w:r>
      <w:r w:rsidR="00F51A4C" w:rsidRPr="00481C98">
        <w:rPr>
          <w:rFonts w:cs="Arial"/>
          <w:b w:val="0"/>
          <w:sz w:val="22"/>
          <w:szCs w:val="22"/>
        </w:rPr>
        <w:t xml:space="preserve">Authority </w:t>
      </w:r>
      <w:r w:rsidRPr="00481C98">
        <w:rPr>
          <w:rFonts w:cs="Arial"/>
          <w:b w:val="0"/>
          <w:sz w:val="22"/>
          <w:szCs w:val="22"/>
        </w:rPr>
        <w:t>Materials) (“</w:t>
      </w:r>
      <w:r w:rsidRPr="00481C98">
        <w:rPr>
          <w:rFonts w:cs="Arial"/>
          <w:sz w:val="22"/>
          <w:szCs w:val="22"/>
        </w:rPr>
        <w:t>Supplier IPR</w:t>
      </w:r>
      <w:r w:rsidRPr="00481C98">
        <w:rPr>
          <w:rFonts w:cs="Arial"/>
          <w:b w:val="0"/>
          <w:sz w:val="22"/>
          <w:szCs w:val="22"/>
        </w:rPr>
        <w:t>”) shall belong, as between each Relevant Owner and the Supplier, to the Supplier.</w:t>
      </w:r>
      <w:bookmarkEnd w:id="174"/>
    </w:p>
    <w:p w14:paraId="15391368" w14:textId="7F4AB3D3"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grants to the </w:t>
      </w:r>
      <w:r w:rsidR="00F51A4C" w:rsidRPr="00481C98">
        <w:rPr>
          <w:rFonts w:cs="Arial"/>
          <w:b w:val="0"/>
          <w:sz w:val="22"/>
          <w:szCs w:val="22"/>
        </w:rPr>
        <w:t xml:space="preserve">Authority </w:t>
      </w:r>
      <w:r w:rsidRPr="00481C98">
        <w:rPr>
          <w:rFonts w:cs="Arial"/>
          <w:b w:val="0"/>
          <w:sz w:val="22"/>
          <w:szCs w:val="22"/>
        </w:rPr>
        <w:t xml:space="preserve">(and, where relevant, shall procure the grant to the </w:t>
      </w:r>
      <w:r w:rsidR="00F51A4C" w:rsidRPr="00481C98">
        <w:rPr>
          <w:rFonts w:cs="Arial"/>
          <w:b w:val="0"/>
          <w:sz w:val="22"/>
          <w:szCs w:val="22"/>
        </w:rPr>
        <w:t xml:space="preserve">Authority </w:t>
      </w:r>
      <w:r w:rsidRPr="00481C98">
        <w:rPr>
          <w:rFonts w:cs="Arial"/>
          <w:b w:val="0"/>
          <w:sz w:val="22"/>
          <w:szCs w:val="22"/>
        </w:rPr>
        <w:t xml:space="preserve">of) the non-exclusive, perpetual, irrevocable and royalty free right to use and authorise others </w:t>
      </w:r>
      <w:r w:rsidRPr="00481C98">
        <w:rPr>
          <w:rFonts w:cs="Arial"/>
          <w:b w:val="0"/>
          <w:sz w:val="22"/>
          <w:szCs w:val="22"/>
        </w:rPr>
        <w:lastRenderedPageBreak/>
        <w:t xml:space="preserve">to use all Supplier IPR for all purposes and in all media throughout the world for the internal use of the </w:t>
      </w:r>
      <w:r w:rsidR="00F51A4C" w:rsidRPr="00481C98">
        <w:rPr>
          <w:rFonts w:cs="Arial"/>
          <w:b w:val="0"/>
          <w:sz w:val="22"/>
          <w:szCs w:val="22"/>
        </w:rPr>
        <w:t>Authority</w:t>
      </w:r>
      <w:r w:rsidRPr="00481C98">
        <w:rPr>
          <w:rFonts w:cs="Arial"/>
          <w:b w:val="0"/>
          <w:sz w:val="22"/>
          <w:szCs w:val="22"/>
        </w:rPr>
        <w:t>.</w:t>
      </w:r>
    </w:p>
    <w:p w14:paraId="49AA337B" w14:textId="17C22822"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shall ensure that all agreements with any author of or other contributor to any work which is included in any </w:t>
      </w:r>
      <w:r w:rsidR="00DF344C" w:rsidRPr="00481C98">
        <w:rPr>
          <w:rFonts w:cs="Arial"/>
          <w:b w:val="0"/>
          <w:sz w:val="22"/>
          <w:szCs w:val="22"/>
        </w:rPr>
        <w:t>Agreement Material</w:t>
      </w:r>
      <w:r w:rsidRPr="00481C98">
        <w:rPr>
          <w:rFonts w:cs="Arial"/>
          <w:b w:val="0"/>
          <w:sz w:val="22"/>
          <w:szCs w:val="22"/>
        </w:rPr>
        <w:t>s shall, where relevant, include:</w:t>
      </w:r>
    </w:p>
    <w:p w14:paraId="2185C017" w14:textId="744D0901"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 assignment in full to the </w:t>
      </w:r>
      <w:r w:rsidR="00361A65">
        <w:rPr>
          <w:rFonts w:cs="Arial"/>
          <w:sz w:val="22"/>
          <w:szCs w:val="22"/>
        </w:rPr>
        <w:t xml:space="preserve">Authority </w:t>
      </w:r>
      <w:r w:rsidRPr="00481C98">
        <w:rPr>
          <w:rFonts w:cs="Arial"/>
          <w:sz w:val="22"/>
          <w:szCs w:val="22"/>
        </w:rPr>
        <w:t xml:space="preserve">(or, at the </w:t>
      </w:r>
      <w:r w:rsidR="00F51A4C" w:rsidRPr="00481C98">
        <w:rPr>
          <w:rFonts w:cs="Arial"/>
          <w:sz w:val="22"/>
          <w:szCs w:val="22"/>
        </w:rPr>
        <w:t>Authority</w:t>
      </w:r>
      <w:r w:rsidRPr="00481C98">
        <w:rPr>
          <w:rFonts w:cs="Arial"/>
          <w:sz w:val="22"/>
          <w:szCs w:val="22"/>
        </w:rPr>
        <w:t xml:space="preserve">’s request, directly to the Supplier) with full title guarantee of all Intellectual Property Rights and related proprietary rights subsisting in or to the </w:t>
      </w:r>
      <w:r w:rsidR="00F51A4C" w:rsidRPr="00481C98">
        <w:rPr>
          <w:rFonts w:cs="Arial"/>
          <w:sz w:val="22"/>
          <w:szCs w:val="22"/>
        </w:rPr>
        <w:t xml:space="preserve">Authority </w:t>
      </w:r>
      <w:r w:rsidRPr="00481C98">
        <w:rPr>
          <w:rFonts w:cs="Arial"/>
          <w:sz w:val="22"/>
          <w:szCs w:val="22"/>
        </w:rPr>
        <w:t>Materials which are to be created from time to time by such author or contributor, for the purposes of enabling the Supplier to fulfil the requirements of paragraph </w:t>
      </w:r>
      <w:r w:rsidRPr="00481C98">
        <w:rPr>
          <w:rFonts w:cs="Arial"/>
          <w:sz w:val="22"/>
          <w:szCs w:val="22"/>
        </w:rPr>
        <w:fldChar w:fldCharType="begin"/>
      </w:r>
      <w:r w:rsidRPr="00481C98">
        <w:rPr>
          <w:rFonts w:cs="Arial"/>
          <w:sz w:val="22"/>
          <w:szCs w:val="22"/>
        </w:rPr>
        <w:instrText xml:space="preserve"> REF _Ref505093366 \r \h </w:instrText>
      </w:r>
      <w:r w:rsidR="00481C98" w:rsidRPr="00481C98">
        <w:rPr>
          <w:rFonts w:cs="Arial"/>
          <w:sz w:val="22"/>
          <w:szCs w:val="22"/>
        </w:rPr>
        <w:instrText xml:space="preserve"> \* MERGEFORMAT </w:instrText>
      </w:r>
      <w:r w:rsidRPr="00481C98">
        <w:rPr>
          <w:rFonts w:cs="Arial"/>
          <w:sz w:val="22"/>
          <w:szCs w:val="22"/>
        </w:rPr>
      </w:r>
      <w:r w:rsidRPr="00481C98">
        <w:rPr>
          <w:rFonts w:cs="Arial"/>
          <w:sz w:val="22"/>
          <w:szCs w:val="22"/>
        </w:rPr>
        <w:fldChar w:fldCharType="separate"/>
      </w:r>
      <w:r w:rsidRPr="00481C98">
        <w:rPr>
          <w:rFonts w:cs="Arial"/>
          <w:sz w:val="22"/>
          <w:szCs w:val="22"/>
        </w:rPr>
        <w:t>1.6</w:t>
      </w:r>
      <w:r w:rsidRPr="00481C98">
        <w:rPr>
          <w:rFonts w:cs="Arial"/>
          <w:sz w:val="22"/>
          <w:szCs w:val="22"/>
        </w:rPr>
        <w:fldChar w:fldCharType="end"/>
      </w:r>
      <w:r w:rsidRPr="00481C98">
        <w:rPr>
          <w:rFonts w:cs="Arial"/>
          <w:sz w:val="22"/>
          <w:szCs w:val="22"/>
        </w:rPr>
        <w:t xml:space="preserve"> and </w:t>
      </w:r>
      <w:r w:rsidRPr="00481C98">
        <w:rPr>
          <w:rFonts w:cs="Arial"/>
          <w:sz w:val="22"/>
          <w:szCs w:val="22"/>
        </w:rPr>
        <w:fldChar w:fldCharType="begin"/>
      </w:r>
      <w:r w:rsidRPr="00481C98">
        <w:rPr>
          <w:rFonts w:cs="Arial"/>
          <w:sz w:val="22"/>
          <w:szCs w:val="22"/>
        </w:rPr>
        <w:instrText xml:space="preserve"> REF _Ref127090387 \r \h </w:instrText>
      </w:r>
      <w:r w:rsidR="00481C98" w:rsidRPr="00481C98">
        <w:rPr>
          <w:rFonts w:cs="Arial"/>
          <w:sz w:val="22"/>
          <w:szCs w:val="22"/>
        </w:rPr>
        <w:instrText xml:space="preserve"> \* MERGEFORMAT </w:instrText>
      </w:r>
      <w:r w:rsidRPr="00481C98">
        <w:rPr>
          <w:rFonts w:cs="Arial"/>
          <w:sz w:val="22"/>
          <w:szCs w:val="22"/>
        </w:rPr>
      </w:r>
      <w:r w:rsidRPr="00481C98">
        <w:rPr>
          <w:rFonts w:cs="Arial"/>
          <w:sz w:val="22"/>
          <w:szCs w:val="22"/>
        </w:rPr>
        <w:fldChar w:fldCharType="separate"/>
      </w:r>
      <w:r w:rsidRPr="00481C98">
        <w:rPr>
          <w:rFonts w:cs="Arial"/>
          <w:sz w:val="22"/>
          <w:szCs w:val="22"/>
        </w:rPr>
        <w:t>1.7</w:t>
      </w:r>
      <w:r w:rsidRPr="00481C98">
        <w:rPr>
          <w:rFonts w:cs="Arial"/>
          <w:sz w:val="22"/>
          <w:szCs w:val="22"/>
        </w:rPr>
        <w:fldChar w:fldCharType="end"/>
      </w:r>
      <w:r w:rsidRPr="00481C98">
        <w:rPr>
          <w:rFonts w:cs="Arial"/>
          <w:sz w:val="22"/>
          <w:szCs w:val="22"/>
        </w:rPr>
        <w:t xml:space="preserve"> above; and</w:t>
      </w:r>
    </w:p>
    <w:p w14:paraId="2326F3FF" w14:textId="3730859F"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obtain a waiver from them of any so-called moral rights and rights under section 77 and section 80 of the Copyright Designs and Patents Act 1988 (and their equivalent in any other country of the world), without prejudice however to any contractual right (subject to the prior written approval of the </w:t>
      </w:r>
      <w:r w:rsidR="00F51A4C" w:rsidRPr="00481C98">
        <w:rPr>
          <w:rFonts w:cs="Arial"/>
          <w:sz w:val="22"/>
          <w:szCs w:val="22"/>
        </w:rPr>
        <w:t>Authority</w:t>
      </w:r>
      <w:r w:rsidRPr="00481C98">
        <w:rPr>
          <w:rFonts w:cs="Arial"/>
          <w:sz w:val="22"/>
          <w:szCs w:val="22"/>
        </w:rPr>
        <w:t xml:space="preserve">) they may have to any </w:t>
      </w:r>
      <w:proofErr w:type="gramStart"/>
      <w:r w:rsidRPr="00481C98">
        <w:rPr>
          <w:rFonts w:cs="Arial"/>
          <w:sz w:val="22"/>
          <w:szCs w:val="22"/>
        </w:rPr>
        <w:t>credit;</w:t>
      </w:r>
      <w:proofErr w:type="gramEnd"/>
    </w:p>
    <w:p w14:paraId="286B359C" w14:textId="77777777"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 assignment of any rental and lending rights in such work or contribution as are or may be conferred on each such person under the laws of any jurisdiction whether pursuant to the implementation of the EC Directive 92/100 of 19th November 1992 or </w:t>
      </w:r>
      <w:proofErr w:type="gramStart"/>
      <w:r w:rsidRPr="00481C98">
        <w:rPr>
          <w:rFonts w:cs="Arial"/>
          <w:sz w:val="22"/>
          <w:szCs w:val="22"/>
        </w:rPr>
        <w:t>otherwise;</w:t>
      </w:r>
      <w:proofErr w:type="gramEnd"/>
    </w:p>
    <w:p w14:paraId="33F46F73" w14:textId="77777777"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an acknowledgement by such person that the remuneration agreed to be paid to such person under their agreement relating to the Publication includes without limitation fair and equitable remuneration (</w:t>
      </w:r>
      <w:proofErr w:type="gramStart"/>
      <w:r w:rsidRPr="00481C98">
        <w:rPr>
          <w:rFonts w:cs="Arial"/>
          <w:sz w:val="22"/>
          <w:szCs w:val="22"/>
        </w:rPr>
        <w:t>whether or not</w:t>
      </w:r>
      <w:proofErr w:type="gramEnd"/>
      <w:r w:rsidRPr="00481C98">
        <w:rPr>
          <w:rFonts w:cs="Arial"/>
          <w:sz w:val="22"/>
          <w:szCs w:val="22"/>
        </w:rPr>
        <w:t xml:space="preserve"> separately identified in such agreement) for all such rental rights granted under the agreement; and</w:t>
      </w:r>
    </w:p>
    <w:p w14:paraId="43645715" w14:textId="4838109B"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 undertaking that such person will not make a claim whether against the Supplier or the </w:t>
      </w:r>
      <w:r w:rsidR="00F51A4C" w:rsidRPr="00481C98">
        <w:rPr>
          <w:rFonts w:cs="Arial"/>
          <w:sz w:val="22"/>
          <w:szCs w:val="22"/>
        </w:rPr>
        <w:t xml:space="preserve">Authority </w:t>
      </w:r>
      <w:r w:rsidRPr="00481C98">
        <w:rPr>
          <w:rFonts w:cs="Arial"/>
          <w:sz w:val="22"/>
          <w:szCs w:val="22"/>
        </w:rPr>
        <w:t xml:space="preserve">or their respective licensees or assignees for any further remuneration in respect of the exploitation of any such </w:t>
      </w:r>
      <w:proofErr w:type="gramStart"/>
      <w:r w:rsidRPr="00481C98">
        <w:rPr>
          <w:rFonts w:cs="Arial"/>
          <w:sz w:val="22"/>
          <w:szCs w:val="22"/>
        </w:rPr>
        <w:t>rights;</w:t>
      </w:r>
      <w:proofErr w:type="gramEnd"/>
    </w:p>
    <w:p w14:paraId="7B6DA554" w14:textId="5850EA9E" w:rsidR="00EC70EE" w:rsidRPr="00481C98" w:rsidRDefault="00EC70EE" w:rsidP="00205CF9">
      <w:pPr>
        <w:pStyle w:val="Level2Heading"/>
        <w:keepNext w:val="0"/>
        <w:widowControl w:val="0"/>
        <w:numPr>
          <w:ilvl w:val="0"/>
          <w:numId w:val="0"/>
        </w:numPr>
        <w:spacing w:before="0" w:after="120" w:line="240" w:lineRule="auto"/>
        <w:ind w:left="540"/>
        <w:jc w:val="both"/>
        <w:rPr>
          <w:rFonts w:cs="Arial"/>
          <w:b w:val="0"/>
          <w:sz w:val="22"/>
          <w:szCs w:val="22"/>
        </w:rPr>
      </w:pPr>
      <w:r w:rsidRPr="00481C98">
        <w:rPr>
          <w:rFonts w:cs="Arial"/>
          <w:b w:val="0"/>
          <w:sz w:val="22"/>
          <w:szCs w:val="22"/>
        </w:rPr>
        <w:t xml:space="preserve">and the Supplier shall forthwith notify the </w:t>
      </w:r>
      <w:r w:rsidR="00F51A4C" w:rsidRPr="00481C98">
        <w:rPr>
          <w:rFonts w:cs="Arial"/>
          <w:b w:val="0"/>
          <w:sz w:val="22"/>
          <w:szCs w:val="22"/>
        </w:rPr>
        <w:t xml:space="preserve">Authority </w:t>
      </w:r>
      <w:r w:rsidRPr="00481C98">
        <w:rPr>
          <w:rFonts w:cs="Arial"/>
          <w:b w:val="0"/>
          <w:sz w:val="22"/>
          <w:szCs w:val="22"/>
        </w:rPr>
        <w:t>of any failure to obtain such assignment, acknowledgement, waiver and/or undertaking.</w:t>
      </w:r>
    </w:p>
    <w:p w14:paraId="386C8C84" w14:textId="334584E5"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shall not delete or remove any copyright notices contained in, affixed </w:t>
      </w:r>
      <w:proofErr w:type="gramStart"/>
      <w:r w:rsidRPr="00481C98">
        <w:rPr>
          <w:rFonts w:cs="Arial"/>
          <w:b w:val="0"/>
          <w:sz w:val="22"/>
          <w:szCs w:val="22"/>
        </w:rPr>
        <w:t>to</w:t>
      </w:r>
      <w:proofErr w:type="gramEnd"/>
      <w:r w:rsidRPr="00481C98">
        <w:rPr>
          <w:rFonts w:cs="Arial"/>
          <w:b w:val="0"/>
          <w:sz w:val="22"/>
          <w:szCs w:val="22"/>
        </w:rPr>
        <w:t xml:space="preserve"> or used in connection with the </w:t>
      </w:r>
      <w:r w:rsidR="00F51A4C" w:rsidRPr="00481C98">
        <w:rPr>
          <w:rFonts w:cs="Arial"/>
          <w:b w:val="0"/>
          <w:sz w:val="22"/>
          <w:szCs w:val="22"/>
        </w:rPr>
        <w:t xml:space="preserve">Authority </w:t>
      </w:r>
      <w:r w:rsidRPr="00481C98">
        <w:rPr>
          <w:rFonts w:cs="Arial"/>
          <w:b w:val="0"/>
          <w:sz w:val="22"/>
          <w:szCs w:val="22"/>
        </w:rPr>
        <w:t>Materials.</w:t>
      </w:r>
    </w:p>
    <w:bookmarkEnd w:id="175"/>
    <w:p w14:paraId="37576751" w14:textId="35D6D03F"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agrees that any permitted use which either it, any permitted sub-licensee and/or </w:t>
      </w:r>
      <w:r w:rsidR="00E84C8C">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(collectively “</w:t>
      </w:r>
      <w:r w:rsidRPr="00481C98">
        <w:rPr>
          <w:rFonts w:cs="Arial"/>
          <w:sz w:val="22"/>
          <w:szCs w:val="22"/>
        </w:rPr>
        <w:t>Licensee</w:t>
      </w:r>
      <w:r w:rsidRPr="00481C98">
        <w:rPr>
          <w:rFonts w:cs="Arial"/>
          <w:b w:val="0"/>
          <w:sz w:val="22"/>
          <w:szCs w:val="22"/>
        </w:rPr>
        <w:t>”) may make of the Trade Marks and/or Legends under paragraphs </w:t>
      </w:r>
      <w:r w:rsidRPr="00481C98">
        <w:rPr>
          <w:rFonts w:cs="Arial"/>
          <w:b w:val="0"/>
          <w:sz w:val="22"/>
          <w:szCs w:val="22"/>
        </w:rPr>
        <w:fldChar w:fldCharType="begin"/>
      </w:r>
      <w:r w:rsidRPr="00481C98">
        <w:rPr>
          <w:rFonts w:cs="Arial"/>
          <w:b w:val="0"/>
          <w:sz w:val="22"/>
          <w:szCs w:val="22"/>
        </w:rPr>
        <w:instrText xml:space="preserve"> REF _Ref505091408 \r \h  \* MERGEFORMAT </w:instrText>
      </w:r>
      <w:r w:rsidRPr="00481C98">
        <w:rPr>
          <w:rFonts w:cs="Arial"/>
          <w:b w:val="0"/>
          <w:sz w:val="22"/>
          <w:szCs w:val="22"/>
        </w:rPr>
      </w:r>
      <w:r w:rsidRPr="00481C98">
        <w:rPr>
          <w:rFonts w:cs="Arial"/>
          <w:b w:val="0"/>
          <w:sz w:val="22"/>
          <w:szCs w:val="22"/>
        </w:rPr>
        <w:fldChar w:fldCharType="separate"/>
      </w:r>
      <w:r w:rsidR="00CA1D20">
        <w:rPr>
          <w:rFonts w:cs="Arial"/>
          <w:b w:val="0"/>
          <w:sz w:val="22"/>
          <w:szCs w:val="22"/>
        </w:rPr>
        <w:t>1.1</w:t>
      </w:r>
      <w:r w:rsidRPr="00481C98">
        <w:rPr>
          <w:rFonts w:cs="Arial"/>
          <w:b w:val="0"/>
          <w:sz w:val="22"/>
          <w:szCs w:val="22"/>
        </w:rPr>
        <w:fldChar w:fldCharType="end"/>
      </w:r>
      <w:r w:rsidRPr="00481C98">
        <w:rPr>
          <w:rFonts w:cs="Arial"/>
          <w:b w:val="0"/>
          <w:sz w:val="22"/>
          <w:szCs w:val="22"/>
        </w:rPr>
        <w:t xml:space="preserve"> and </w:t>
      </w:r>
      <w:r w:rsidRPr="00481C98">
        <w:rPr>
          <w:rFonts w:cs="Arial"/>
          <w:b w:val="0"/>
          <w:sz w:val="22"/>
          <w:szCs w:val="22"/>
        </w:rPr>
        <w:fldChar w:fldCharType="begin"/>
      </w:r>
      <w:r w:rsidRPr="00481C98">
        <w:rPr>
          <w:rFonts w:cs="Arial"/>
          <w:b w:val="0"/>
          <w:sz w:val="22"/>
          <w:szCs w:val="22"/>
        </w:rPr>
        <w:instrText xml:space="preserve"> REF _Ref128902411 \r \h  \* MERGEFORMAT </w:instrText>
      </w:r>
      <w:r w:rsidRPr="00481C98">
        <w:rPr>
          <w:rFonts w:cs="Arial"/>
          <w:b w:val="0"/>
          <w:sz w:val="22"/>
          <w:szCs w:val="22"/>
        </w:rPr>
      </w:r>
      <w:r w:rsidRPr="00481C98">
        <w:rPr>
          <w:rFonts w:cs="Arial"/>
          <w:b w:val="0"/>
          <w:sz w:val="22"/>
          <w:szCs w:val="22"/>
        </w:rPr>
        <w:fldChar w:fldCharType="separate"/>
      </w:r>
      <w:r w:rsidR="00CA1D20">
        <w:rPr>
          <w:rFonts w:cs="Arial"/>
          <w:b w:val="0"/>
          <w:sz w:val="22"/>
          <w:szCs w:val="22"/>
        </w:rPr>
        <w:t>1.2</w:t>
      </w:r>
      <w:r w:rsidRPr="00481C98">
        <w:rPr>
          <w:rFonts w:cs="Arial"/>
          <w:b w:val="0"/>
          <w:sz w:val="22"/>
          <w:szCs w:val="22"/>
        </w:rPr>
        <w:fldChar w:fldCharType="end"/>
      </w:r>
      <w:r w:rsidRPr="00481C98">
        <w:rPr>
          <w:rFonts w:cs="Arial"/>
          <w:b w:val="0"/>
          <w:sz w:val="22"/>
          <w:szCs w:val="22"/>
        </w:rPr>
        <w:t>, including with respect to any Publication, Marketing Material, website and/or any other material (“</w:t>
      </w:r>
      <w:r w:rsidRPr="00481C98">
        <w:rPr>
          <w:rFonts w:cs="Arial"/>
          <w:sz w:val="22"/>
          <w:szCs w:val="22"/>
        </w:rPr>
        <w:t>Material</w:t>
      </w:r>
      <w:r w:rsidRPr="00481C98">
        <w:rPr>
          <w:rFonts w:cs="Arial"/>
          <w:b w:val="0"/>
          <w:sz w:val="22"/>
          <w:szCs w:val="22"/>
        </w:rPr>
        <w:t xml:space="preserve">”), shall be (and the Supplier shall procure that any such use by any permitted sub-licensee and/or </w:t>
      </w:r>
      <w:r w:rsidR="00E84C8C">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shall be) solely on condition that:</w:t>
      </w:r>
    </w:p>
    <w:p w14:paraId="2F234D38" w14:textId="77777777"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any such Material is compliant with the Quality </w:t>
      </w:r>
      <w:proofErr w:type="gramStart"/>
      <w:r w:rsidRPr="00481C98">
        <w:rPr>
          <w:rFonts w:cs="Arial"/>
          <w:sz w:val="22"/>
          <w:szCs w:val="22"/>
        </w:rPr>
        <w:t>Standards;</w:t>
      </w:r>
      <w:proofErr w:type="gramEnd"/>
    </w:p>
    <w:p w14:paraId="7856190F" w14:textId="0D080256"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Licensee shall only make use of the </w:t>
      </w:r>
      <w:proofErr w:type="gramStart"/>
      <w:r w:rsidRPr="00481C98">
        <w:rPr>
          <w:rFonts w:cs="Arial"/>
          <w:sz w:val="22"/>
          <w:szCs w:val="22"/>
        </w:rPr>
        <w:t>Trade Marks</w:t>
      </w:r>
      <w:proofErr w:type="gramEnd"/>
      <w:r w:rsidRPr="00481C98">
        <w:rPr>
          <w:rFonts w:cs="Arial"/>
          <w:sz w:val="22"/>
          <w:szCs w:val="22"/>
        </w:rPr>
        <w:t xml:space="preserve"> and Legends for the purposes authorised in this Agreement and, in particular, shall not use the Trade Marks or Legends in any way which would tend to allow them to become generic, lose their distinctiveness, become liable to mislead the public, or be materially detrimental to or inconsistent with the good name, goodwill, reputation and image of the </w:t>
      </w:r>
      <w:r w:rsidR="00F51A4C" w:rsidRPr="00481C98">
        <w:rPr>
          <w:rFonts w:cs="Arial"/>
          <w:sz w:val="22"/>
          <w:szCs w:val="22"/>
        </w:rPr>
        <w:t>Authority</w:t>
      </w:r>
      <w:r w:rsidRPr="00481C98">
        <w:rPr>
          <w:rFonts w:cs="Arial"/>
          <w:sz w:val="22"/>
          <w:szCs w:val="22"/>
        </w:rPr>
        <w:t>;</w:t>
      </w:r>
    </w:p>
    <w:p w14:paraId="1A0C4BBD" w14:textId="77777777"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Licensee will not do anything to prejudice or to endanger the value or validity of any of the </w:t>
      </w:r>
      <w:proofErr w:type="gramStart"/>
      <w:r w:rsidRPr="00481C98">
        <w:rPr>
          <w:rFonts w:cs="Arial"/>
          <w:sz w:val="22"/>
          <w:szCs w:val="22"/>
        </w:rPr>
        <w:t>Trade Marks</w:t>
      </w:r>
      <w:proofErr w:type="gramEnd"/>
      <w:r w:rsidRPr="00481C98">
        <w:rPr>
          <w:rFonts w:cs="Arial"/>
          <w:sz w:val="22"/>
          <w:szCs w:val="22"/>
        </w:rPr>
        <w:t xml:space="preserve"> or the Legends and will not use any of them other than in accordance with the terms of this paragraph </w:t>
      </w:r>
      <w:r w:rsidRPr="00481C98">
        <w:rPr>
          <w:rFonts w:cs="Arial"/>
          <w:sz w:val="22"/>
          <w:szCs w:val="22"/>
        </w:rPr>
        <w:fldChar w:fldCharType="begin"/>
      </w:r>
      <w:r w:rsidRPr="00481C98">
        <w:rPr>
          <w:rFonts w:cs="Arial"/>
          <w:sz w:val="22"/>
          <w:szCs w:val="22"/>
        </w:rPr>
        <w:instrText xml:space="preserve"> REF _Ref505093642 \r \h  \* MERGEFORMAT </w:instrText>
      </w:r>
      <w:r w:rsidRPr="00481C98">
        <w:rPr>
          <w:rFonts w:cs="Arial"/>
          <w:sz w:val="22"/>
          <w:szCs w:val="22"/>
        </w:rPr>
      </w:r>
      <w:r w:rsidRPr="00481C98">
        <w:rPr>
          <w:rFonts w:cs="Arial"/>
          <w:sz w:val="22"/>
          <w:szCs w:val="22"/>
        </w:rPr>
        <w:fldChar w:fldCharType="separate"/>
      </w:r>
      <w:r w:rsidR="00CA1D20">
        <w:rPr>
          <w:rFonts w:cs="Arial"/>
          <w:sz w:val="22"/>
          <w:szCs w:val="22"/>
        </w:rPr>
        <w:t>1</w:t>
      </w:r>
      <w:r w:rsidRPr="00481C98">
        <w:rPr>
          <w:rFonts w:cs="Arial"/>
          <w:sz w:val="22"/>
          <w:szCs w:val="22"/>
        </w:rPr>
        <w:fldChar w:fldCharType="end"/>
      </w:r>
      <w:r w:rsidRPr="00481C98">
        <w:rPr>
          <w:rFonts w:cs="Arial"/>
          <w:sz w:val="22"/>
          <w:szCs w:val="22"/>
        </w:rPr>
        <w:t>;</w:t>
      </w:r>
    </w:p>
    <w:p w14:paraId="64C24BBA" w14:textId="63BD6607"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Licensee shall only use the </w:t>
      </w:r>
      <w:proofErr w:type="gramStart"/>
      <w:r w:rsidRPr="00481C98">
        <w:rPr>
          <w:rFonts w:cs="Arial"/>
          <w:sz w:val="22"/>
          <w:szCs w:val="22"/>
        </w:rPr>
        <w:t>Trade Marks</w:t>
      </w:r>
      <w:proofErr w:type="gramEnd"/>
      <w:r w:rsidRPr="00481C98">
        <w:rPr>
          <w:rFonts w:cs="Arial"/>
          <w:sz w:val="22"/>
          <w:szCs w:val="22"/>
        </w:rPr>
        <w:t xml:space="preserve"> and the Legends in the form stipulated from time to time by the </w:t>
      </w:r>
      <w:r w:rsidR="00F51A4C" w:rsidRPr="00481C98">
        <w:rPr>
          <w:rFonts w:cs="Arial"/>
          <w:sz w:val="22"/>
          <w:szCs w:val="22"/>
        </w:rPr>
        <w:t xml:space="preserve">Authority </w:t>
      </w:r>
      <w:r w:rsidRPr="00481C98">
        <w:rPr>
          <w:rFonts w:cs="Arial"/>
          <w:sz w:val="22"/>
          <w:szCs w:val="22"/>
        </w:rPr>
        <w:t xml:space="preserve">and shall observe any reasonable directions given by the </w:t>
      </w:r>
      <w:r w:rsidR="00F51A4C" w:rsidRPr="00481C98">
        <w:rPr>
          <w:rFonts w:cs="Arial"/>
          <w:sz w:val="22"/>
          <w:szCs w:val="22"/>
        </w:rPr>
        <w:t xml:space="preserve">Authority </w:t>
      </w:r>
      <w:r w:rsidRPr="00481C98">
        <w:rPr>
          <w:rFonts w:cs="Arial"/>
          <w:sz w:val="22"/>
          <w:szCs w:val="22"/>
        </w:rPr>
        <w:t xml:space="preserve">as to their colours and size of representations and their manner and disposition in relation to any such Material making use of the Trade Marks and/or the Legends; </w:t>
      </w:r>
    </w:p>
    <w:p w14:paraId="0CE01602" w14:textId="77777777"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no </w:t>
      </w:r>
      <w:proofErr w:type="gramStart"/>
      <w:r w:rsidRPr="00481C98">
        <w:rPr>
          <w:rFonts w:cs="Arial"/>
          <w:sz w:val="22"/>
          <w:szCs w:val="22"/>
        </w:rPr>
        <w:t>trade mark</w:t>
      </w:r>
      <w:proofErr w:type="gramEnd"/>
      <w:r w:rsidRPr="00481C98">
        <w:rPr>
          <w:rFonts w:cs="Arial"/>
          <w:sz w:val="22"/>
          <w:szCs w:val="22"/>
        </w:rPr>
        <w:t xml:space="preserve"> other than the Trade Marks and the Legends shall be used by the Licensee in relation to any such Material, and on the basis that the trade mark which is </w:t>
      </w:r>
      <w:r w:rsidRPr="00481C98">
        <w:rPr>
          <w:rFonts w:cs="Arial"/>
          <w:sz w:val="22"/>
          <w:szCs w:val="22"/>
        </w:rPr>
        <w:lastRenderedPageBreak/>
        <w:t>not one of the Trade Marks or the Legends is presented separately from them so that each appears to be a trade mark in its own right distinct from the other trade mark;</w:t>
      </w:r>
    </w:p>
    <w:p w14:paraId="0BB912BC" w14:textId="331C763F"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Licensee recognises the </w:t>
      </w:r>
      <w:r w:rsidR="00F51A4C" w:rsidRPr="00481C98">
        <w:rPr>
          <w:rFonts w:cs="Arial"/>
          <w:sz w:val="22"/>
          <w:szCs w:val="22"/>
        </w:rPr>
        <w:t>Authority</w:t>
      </w:r>
      <w:r w:rsidRPr="00481C98">
        <w:rPr>
          <w:rFonts w:cs="Arial"/>
          <w:sz w:val="22"/>
          <w:szCs w:val="22"/>
        </w:rPr>
        <w:t xml:space="preserve">’s title to the </w:t>
      </w:r>
      <w:proofErr w:type="gramStart"/>
      <w:r w:rsidRPr="00481C98">
        <w:rPr>
          <w:rFonts w:cs="Arial"/>
          <w:sz w:val="22"/>
          <w:szCs w:val="22"/>
        </w:rPr>
        <w:t>Trade Marks</w:t>
      </w:r>
      <w:proofErr w:type="gramEnd"/>
      <w:r w:rsidRPr="00481C98">
        <w:rPr>
          <w:rFonts w:cs="Arial"/>
          <w:sz w:val="22"/>
          <w:szCs w:val="22"/>
        </w:rPr>
        <w:t xml:space="preserve"> and that all goodwill generated by its use of the Trade Marks and the Legends will </w:t>
      </w:r>
      <w:r w:rsidR="00E56A76" w:rsidRPr="00481C98">
        <w:rPr>
          <w:rFonts w:cs="Arial"/>
          <w:sz w:val="22"/>
          <w:szCs w:val="22"/>
        </w:rPr>
        <w:t>ensure</w:t>
      </w:r>
      <w:r w:rsidRPr="00481C98">
        <w:rPr>
          <w:rFonts w:cs="Arial"/>
          <w:sz w:val="22"/>
          <w:szCs w:val="22"/>
        </w:rPr>
        <w:t xml:space="preserve"> to the benefit of the </w:t>
      </w:r>
      <w:r w:rsidR="00F51A4C" w:rsidRPr="00481C98">
        <w:rPr>
          <w:rFonts w:cs="Arial"/>
          <w:sz w:val="22"/>
          <w:szCs w:val="22"/>
        </w:rPr>
        <w:t>Authority</w:t>
      </w:r>
      <w:r w:rsidRPr="00481C98">
        <w:rPr>
          <w:rFonts w:cs="Arial"/>
          <w:sz w:val="22"/>
          <w:szCs w:val="22"/>
        </w:rPr>
        <w:t>;</w:t>
      </w:r>
    </w:p>
    <w:p w14:paraId="56107F20" w14:textId="6CBA7B83"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Licensee will at the request of the </w:t>
      </w:r>
      <w:r w:rsidR="00F51A4C" w:rsidRPr="00481C98">
        <w:rPr>
          <w:rFonts w:cs="Arial"/>
          <w:sz w:val="22"/>
          <w:szCs w:val="22"/>
        </w:rPr>
        <w:t xml:space="preserve">Authority </w:t>
      </w:r>
      <w:r w:rsidRPr="00481C98">
        <w:rPr>
          <w:rFonts w:cs="Arial"/>
          <w:sz w:val="22"/>
          <w:szCs w:val="22"/>
        </w:rPr>
        <w:t xml:space="preserve">make joint applications with the </w:t>
      </w:r>
      <w:r w:rsidR="00F51A4C" w:rsidRPr="00481C98">
        <w:rPr>
          <w:rFonts w:cs="Arial"/>
          <w:sz w:val="22"/>
          <w:szCs w:val="22"/>
        </w:rPr>
        <w:t xml:space="preserve">Authority </w:t>
      </w:r>
      <w:r w:rsidRPr="00481C98">
        <w:rPr>
          <w:rFonts w:cs="Arial"/>
          <w:sz w:val="22"/>
          <w:szCs w:val="22"/>
        </w:rPr>
        <w:t xml:space="preserve">to the relevant authority worldwide for the registration of the Supplier as a licensee and for that purpose the Supplier shall execute such documents as may reasonably be </w:t>
      </w:r>
      <w:proofErr w:type="gramStart"/>
      <w:r w:rsidRPr="00481C98">
        <w:rPr>
          <w:rFonts w:cs="Arial"/>
          <w:sz w:val="22"/>
          <w:szCs w:val="22"/>
        </w:rPr>
        <w:t>required;</w:t>
      </w:r>
      <w:proofErr w:type="gramEnd"/>
    </w:p>
    <w:p w14:paraId="51E9DDBE" w14:textId="1B035181"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Licensee shall not use any of the </w:t>
      </w:r>
      <w:proofErr w:type="gramStart"/>
      <w:r w:rsidRPr="00481C98">
        <w:rPr>
          <w:rFonts w:cs="Arial"/>
          <w:sz w:val="22"/>
          <w:szCs w:val="22"/>
        </w:rPr>
        <w:t>Trade Marks</w:t>
      </w:r>
      <w:proofErr w:type="gramEnd"/>
      <w:r w:rsidRPr="00481C98">
        <w:rPr>
          <w:rFonts w:cs="Arial"/>
          <w:sz w:val="22"/>
          <w:szCs w:val="22"/>
        </w:rPr>
        <w:t xml:space="preserve"> or Legends as part of its corporate or business name, trading style or part of the name of any entity connected with it without the prior written consent of the </w:t>
      </w:r>
      <w:r w:rsidR="00F51A4C" w:rsidRPr="00481C98">
        <w:rPr>
          <w:rFonts w:cs="Arial"/>
          <w:sz w:val="22"/>
          <w:szCs w:val="22"/>
        </w:rPr>
        <w:t>Authority</w:t>
      </w:r>
      <w:r w:rsidRPr="00481C98">
        <w:rPr>
          <w:rFonts w:cs="Arial"/>
          <w:sz w:val="22"/>
          <w:szCs w:val="22"/>
        </w:rPr>
        <w:t xml:space="preserve">.  If the </w:t>
      </w:r>
      <w:r w:rsidR="00F51A4C" w:rsidRPr="00481C98">
        <w:rPr>
          <w:rFonts w:cs="Arial"/>
          <w:sz w:val="22"/>
          <w:szCs w:val="22"/>
        </w:rPr>
        <w:t xml:space="preserve">Authority </w:t>
      </w:r>
      <w:r w:rsidRPr="00481C98">
        <w:rPr>
          <w:rFonts w:cs="Arial"/>
          <w:sz w:val="22"/>
          <w:szCs w:val="22"/>
        </w:rPr>
        <w:t>gives such consent, it will be revocable on three (3) months’ written notice; and</w:t>
      </w:r>
    </w:p>
    <w:p w14:paraId="13ECAA2D" w14:textId="67564162"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first use of a </w:t>
      </w:r>
      <w:proofErr w:type="gramStart"/>
      <w:r w:rsidRPr="00481C98">
        <w:rPr>
          <w:rFonts w:cs="Arial"/>
          <w:sz w:val="22"/>
          <w:szCs w:val="22"/>
        </w:rPr>
        <w:t>Trade Mark</w:t>
      </w:r>
      <w:proofErr w:type="gramEnd"/>
      <w:r w:rsidRPr="00481C98">
        <w:rPr>
          <w:rFonts w:cs="Arial"/>
          <w:sz w:val="22"/>
          <w:szCs w:val="22"/>
        </w:rPr>
        <w:t xml:space="preserve"> by the Licensee shall be accompanied by wording and clear marking to show that the Trade Mark is used by the Licensee with permission of the </w:t>
      </w:r>
      <w:r w:rsidR="00F51A4C" w:rsidRPr="00481C98">
        <w:rPr>
          <w:rFonts w:cs="Arial"/>
          <w:sz w:val="22"/>
          <w:szCs w:val="22"/>
        </w:rPr>
        <w:t>Authority</w:t>
      </w:r>
      <w:r w:rsidRPr="00481C98">
        <w:rPr>
          <w:rFonts w:cs="Arial"/>
          <w:sz w:val="22"/>
          <w:szCs w:val="22"/>
        </w:rPr>
        <w:t xml:space="preserve">.  If a </w:t>
      </w:r>
      <w:proofErr w:type="gramStart"/>
      <w:r w:rsidRPr="00481C98">
        <w:rPr>
          <w:rFonts w:cs="Arial"/>
          <w:sz w:val="22"/>
          <w:szCs w:val="22"/>
        </w:rPr>
        <w:t>Trade Mark</w:t>
      </w:r>
      <w:proofErr w:type="gramEnd"/>
      <w:r w:rsidRPr="00481C98">
        <w:rPr>
          <w:rFonts w:cs="Arial"/>
          <w:sz w:val="22"/>
          <w:szCs w:val="22"/>
        </w:rPr>
        <w:t xml:space="preserve"> is re</w:t>
      </w:r>
      <w:r w:rsidR="006E3F3D">
        <w:rPr>
          <w:rFonts w:cs="Arial"/>
          <w:sz w:val="22"/>
          <w:szCs w:val="22"/>
        </w:rPr>
        <w:t>gistered (as indicated in Part 2</w:t>
      </w:r>
      <w:r w:rsidRPr="00481C98">
        <w:rPr>
          <w:rFonts w:cs="Arial"/>
          <w:sz w:val="22"/>
          <w:szCs w:val="22"/>
        </w:rPr>
        <w:t xml:space="preserve"> to Annex 5) or as notified by the </w:t>
      </w:r>
      <w:r w:rsidR="00F51A4C" w:rsidRPr="00481C98">
        <w:rPr>
          <w:rFonts w:cs="Arial"/>
          <w:sz w:val="22"/>
          <w:szCs w:val="22"/>
        </w:rPr>
        <w:t xml:space="preserve">Authority </w:t>
      </w:r>
      <w:r w:rsidRPr="00481C98">
        <w:rPr>
          <w:rFonts w:cs="Arial"/>
          <w:sz w:val="22"/>
          <w:szCs w:val="22"/>
        </w:rPr>
        <w:t>to the Licensee from time to time) the Licensee shall ensure that the ® symbol accompanies that mark and in all other cases the Licensee shall ensure that the ™ symbol accompanies the Trade Mark</w:t>
      </w:r>
    </w:p>
    <w:p w14:paraId="79494641" w14:textId="099E397B" w:rsidR="00EC70EE" w:rsidRPr="00481C98" w:rsidRDefault="00EC70EE" w:rsidP="00205CF9">
      <w:pPr>
        <w:pStyle w:val="Level2Heading"/>
        <w:keepNext w:val="0"/>
        <w:widowControl w:val="0"/>
        <w:numPr>
          <w:ilvl w:val="0"/>
          <w:numId w:val="0"/>
        </w:numPr>
        <w:spacing w:before="0" w:after="120" w:line="240" w:lineRule="auto"/>
        <w:ind w:left="540"/>
        <w:jc w:val="both"/>
        <w:rPr>
          <w:rFonts w:cs="Arial"/>
          <w:b w:val="0"/>
          <w:sz w:val="22"/>
          <w:szCs w:val="22"/>
        </w:rPr>
      </w:pPr>
      <w:r w:rsidRPr="00481C98">
        <w:rPr>
          <w:rFonts w:cs="Arial"/>
          <w:b w:val="0"/>
          <w:sz w:val="22"/>
          <w:szCs w:val="22"/>
        </w:rPr>
        <w:t xml:space="preserve">and the parties hereby agree that the </w:t>
      </w:r>
      <w:r w:rsidR="00F51A4C" w:rsidRPr="00481C98">
        <w:rPr>
          <w:rFonts w:cs="Arial"/>
          <w:b w:val="0"/>
          <w:sz w:val="22"/>
          <w:szCs w:val="22"/>
        </w:rPr>
        <w:t xml:space="preserve">Authority </w:t>
      </w:r>
      <w:r w:rsidRPr="00481C98">
        <w:rPr>
          <w:rFonts w:cs="Arial"/>
          <w:b w:val="0"/>
          <w:sz w:val="22"/>
          <w:szCs w:val="22"/>
        </w:rPr>
        <w:t>shall be entitled at any time to terminate, with respect to any given Licensee, such permitted use upon any failure to comply with the above conditions.</w:t>
      </w:r>
    </w:p>
    <w:p w14:paraId="0B191783" w14:textId="358961B6"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176" w:name="_Ref505090939"/>
      <w:r w:rsidRPr="00481C98">
        <w:rPr>
          <w:rFonts w:cs="Arial"/>
          <w:b w:val="0"/>
          <w:sz w:val="22"/>
          <w:szCs w:val="22"/>
        </w:rPr>
        <w:t xml:space="preserve">The </w:t>
      </w:r>
      <w:r w:rsidR="007219EB" w:rsidRPr="00481C98">
        <w:rPr>
          <w:rFonts w:cs="Arial"/>
          <w:b w:val="0"/>
          <w:sz w:val="22"/>
          <w:szCs w:val="22"/>
        </w:rPr>
        <w:t xml:space="preserve">Supplier </w:t>
      </w:r>
      <w:r w:rsidRPr="00481C98">
        <w:rPr>
          <w:rFonts w:cs="Arial"/>
          <w:b w:val="0"/>
          <w:sz w:val="22"/>
          <w:szCs w:val="22"/>
        </w:rPr>
        <w:t xml:space="preserve">undertakes to do all acts and execute all documents, and where necessary to procure the same from any third parties, as may be required by the </w:t>
      </w:r>
      <w:r w:rsidR="00F51A4C" w:rsidRPr="00481C98">
        <w:rPr>
          <w:rFonts w:cs="Arial"/>
          <w:b w:val="0"/>
          <w:sz w:val="22"/>
          <w:szCs w:val="22"/>
        </w:rPr>
        <w:t xml:space="preserve">Authority </w:t>
      </w:r>
      <w:r w:rsidRPr="00481C98">
        <w:rPr>
          <w:rFonts w:cs="Arial"/>
          <w:b w:val="0"/>
          <w:sz w:val="22"/>
          <w:szCs w:val="22"/>
        </w:rPr>
        <w:t xml:space="preserve">in its absolute discretion </w:t>
      </w:r>
      <w:proofErr w:type="gramStart"/>
      <w:r w:rsidRPr="00481C98">
        <w:rPr>
          <w:rFonts w:cs="Arial"/>
          <w:b w:val="0"/>
          <w:sz w:val="22"/>
          <w:szCs w:val="22"/>
        </w:rPr>
        <w:t>in order to</w:t>
      </w:r>
      <w:proofErr w:type="gramEnd"/>
      <w:r w:rsidRPr="00481C98">
        <w:rPr>
          <w:rFonts w:cs="Arial"/>
          <w:b w:val="0"/>
          <w:sz w:val="22"/>
          <w:szCs w:val="22"/>
        </w:rPr>
        <w:t xml:space="preserve"> protect, perfect or enforce any of the rights granted by or to the </w:t>
      </w:r>
      <w:r w:rsidR="00F51A4C" w:rsidRPr="00481C98">
        <w:rPr>
          <w:rFonts w:cs="Arial"/>
          <w:b w:val="0"/>
          <w:sz w:val="22"/>
          <w:szCs w:val="22"/>
        </w:rPr>
        <w:t xml:space="preserve">Authority </w:t>
      </w:r>
      <w:r w:rsidRPr="00481C98">
        <w:rPr>
          <w:rFonts w:cs="Arial"/>
          <w:b w:val="0"/>
          <w:sz w:val="22"/>
          <w:szCs w:val="22"/>
        </w:rPr>
        <w:t>pursuant to this Agreement.</w:t>
      </w:r>
      <w:bookmarkEnd w:id="176"/>
    </w:p>
    <w:p w14:paraId="5CA7C5A5" w14:textId="7C2D767E"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177" w:name="_Ref505090951"/>
      <w:r w:rsidRPr="00481C98">
        <w:rPr>
          <w:rFonts w:cs="Arial"/>
          <w:b w:val="0"/>
          <w:sz w:val="22"/>
          <w:szCs w:val="22"/>
        </w:rPr>
        <w:t>The Supplier acknowledges that, with respect to any Crown IPR identified in paragraph </w:t>
      </w:r>
      <w:r w:rsidRPr="00481C98">
        <w:rPr>
          <w:rFonts w:cs="Arial"/>
          <w:b w:val="0"/>
          <w:sz w:val="22"/>
          <w:szCs w:val="22"/>
        </w:rPr>
        <w:fldChar w:fldCharType="begin"/>
      </w:r>
      <w:r w:rsidRPr="00481C98">
        <w:rPr>
          <w:rFonts w:cs="Arial"/>
          <w:b w:val="0"/>
          <w:sz w:val="22"/>
          <w:szCs w:val="22"/>
        </w:rPr>
        <w:instrText xml:space="preserve"> REF _Ref505165535 \r \h  \* MERGEFORMAT </w:instrText>
      </w:r>
      <w:r w:rsidRPr="00481C98">
        <w:rPr>
          <w:rFonts w:cs="Arial"/>
          <w:b w:val="0"/>
          <w:sz w:val="22"/>
          <w:szCs w:val="22"/>
        </w:rPr>
      </w:r>
      <w:r w:rsidRPr="00481C98">
        <w:rPr>
          <w:rFonts w:cs="Arial"/>
          <w:b w:val="0"/>
          <w:sz w:val="22"/>
          <w:szCs w:val="22"/>
        </w:rPr>
        <w:fldChar w:fldCharType="separate"/>
      </w:r>
      <w:r w:rsidRPr="00481C98">
        <w:rPr>
          <w:rFonts w:cs="Arial"/>
          <w:b w:val="0"/>
          <w:sz w:val="22"/>
          <w:szCs w:val="22"/>
        </w:rPr>
        <w:t>4</w:t>
      </w:r>
      <w:r w:rsidRPr="00481C98">
        <w:rPr>
          <w:rFonts w:cs="Arial"/>
          <w:b w:val="0"/>
          <w:sz w:val="22"/>
          <w:szCs w:val="22"/>
        </w:rPr>
        <w:fldChar w:fldCharType="end"/>
      </w:r>
      <w:r w:rsidRPr="00481C98">
        <w:rPr>
          <w:rFonts w:cs="Arial"/>
          <w:b w:val="0"/>
          <w:sz w:val="22"/>
          <w:szCs w:val="22"/>
        </w:rPr>
        <w:t xml:space="preserve"> which is under the control of the Controller:</w:t>
      </w:r>
      <w:bookmarkEnd w:id="177"/>
    </w:p>
    <w:p w14:paraId="2B56289A" w14:textId="702FAA92"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any rights relating to the same which are granted by the </w:t>
      </w:r>
      <w:r w:rsidR="00F51A4C" w:rsidRPr="00481C98">
        <w:rPr>
          <w:rFonts w:cs="Arial"/>
          <w:sz w:val="22"/>
          <w:szCs w:val="22"/>
        </w:rPr>
        <w:t xml:space="preserve">Authority </w:t>
      </w:r>
      <w:r w:rsidRPr="00481C98">
        <w:rPr>
          <w:rFonts w:cs="Arial"/>
          <w:sz w:val="22"/>
          <w:szCs w:val="22"/>
        </w:rPr>
        <w:t xml:space="preserve">to the Supplier under this Agreement derive from a formal </w:t>
      </w:r>
      <w:r w:rsidR="00361A65" w:rsidRPr="00361A65">
        <w:rPr>
          <w:rFonts w:cs="Arial"/>
          <w:sz w:val="22"/>
          <w:szCs w:val="22"/>
        </w:rPr>
        <w:t>d</w:t>
      </w:r>
      <w:r w:rsidRPr="00361A65">
        <w:rPr>
          <w:rFonts w:cs="Arial"/>
          <w:sz w:val="22"/>
          <w:szCs w:val="22"/>
        </w:rPr>
        <w:t>e</w:t>
      </w:r>
      <w:r w:rsidR="00361A65" w:rsidRPr="00361A65">
        <w:rPr>
          <w:rFonts w:cs="Arial"/>
          <w:sz w:val="22"/>
          <w:szCs w:val="22"/>
        </w:rPr>
        <w:t>legation of a</w:t>
      </w:r>
      <w:r w:rsidRPr="00361A65">
        <w:rPr>
          <w:rFonts w:cs="Arial"/>
          <w:sz w:val="22"/>
          <w:szCs w:val="22"/>
        </w:rPr>
        <w:t>uthority</w:t>
      </w:r>
      <w:r w:rsidRPr="00481C98">
        <w:rPr>
          <w:rFonts w:cs="Arial"/>
          <w:sz w:val="22"/>
          <w:szCs w:val="22"/>
        </w:rPr>
        <w:t xml:space="preserve"> granted to the </w:t>
      </w:r>
      <w:r w:rsidR="00F51A4C" w:rsidRPr="00481C98">
        <w:rPr>
          <w:rFonts w:cs="Arial"/>
          <w:sz w:val="22"/>
          <w:szCs w:val="22"/>
        </w:rPr>
        <w:t xml:space="preserve">Authority </w:t>
      </w:r>
      <w:r w:rsidRPr="00481C98">
        <w:rPr>
          <w:rFonts w:cs="Arial"/>
          <w:sz w:val="22"/>
          <w:szCs w:val="22"/>
        </w:rPr>
        <w:t xml:space="preserve">by the </w:t>
      </w:r>
      <w:proofErr w:type="gramStart"/>
      <w:r w:rsidRPr="00481C98">
        <w:rPr>
          <w:rFonts w:cs="Arial"/>
          <w:sz w:val="22"/>
          <w:szCs w:val="22"/>
        </w:rPr>
        <w:t>Controller;</w:t>
      </w:r>
      <w:proofErr w:type="gramEnd"/>
    </w:p>
    <w:p w14:paraId="236077BC" w14:textId="77777777"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any permitted use of the same made by the Supplier (or any of its sub-licensees) shall be accompanied by an express acknowledgement in the following format:</w:t>
      </w:r>
    </w:p>
    <w:p w14:paraId="46DE2E54" w14:textId="02FAA01D" w:rsidR="00EC70EE" w:rsidRPr="00481C98" w:rsidRDefault="00EC70EE" w:rsidP="00205CF9">
      <w:pPr>
        <w:pStyle w:val="AgtLevel2"/>
        <w:tabs>
          <w:tab w:val="clear" w:pos="720"/>
        </w:tabs>
        <w:spacing w:line="240" w:lineRule="auto"/>
        <w:ind w:left="1848" w:firstLine="0"/>
        <w:rPr>
          <w:rFonts w:cs="Arial"/>
          <w:sz w:val="22"/>
          <w:szCs w:val="22"/>
        </w:rPr>
      </w:pPr>
      <w:r w:rsidRPr="00481C98">
        <w:rPr>
          <w:rFonts w:cs="Arial"/>
          <w:sz w:val="22"/>
          <w:szCs w:val="22"/>
        </w:rPr>
        <w:t>"© Copyright 20</w:t>
      </w:r>
      <w:r w:rsidR="00090539" w:rsidRPr="00481C98">
        <w:rPr>
          <w:rFonts w:cs="Arial"/>
          <w:sz w:val="22"/>
          <w:szCs w:val="22"/>
        </w:rPr>
        <w:t>X</w:t>
      </w:r>
      <w:r w:rsidRPr="00481C98">
        <w:rPr>
          <w:rFonts w:cs="Arial"/>
          <w:sz w:val="22"/>
          <w:szCs w:val="22"/>
        </w:rPr>
        <w:t xml:space="preserve">X Published on behalf of </w:t>
      </w:r>
      <w:r w:rsidR="007D1E58">
        <w:rPr>
          <w:rFonts w:cs="Arial"/>
          <w:sz w:val="22"/>
          <w:szCs w:val="22"/>
        </w:rPr>
        <w:t>His Majest</w:t>
      </w:r>
      <w:r w:rsidRPr="00481C98">
        <w:rPr>
          <w:rFonts w:cs="Arial"/>
          <w:sz w:val="22"/>
          <w:szCs w:val="22"/>
        </w:rPr>
        <w:t>y’s Treasury"</w:t>
      </w:r>
    </w:p>
    <w:p w14:paraId="54A42DD9" w14:textId="01CDCE71" w:rsidR="00EC70EE" w:rsidRPr="00481C98" w:rsidRDefault="00EC70EE" w:rsidP="00205CF9">
      <w:pPr>
        <w:pStyle w:val="Level3Number"/>
        <w:widowControl w:val="0"/>
        <w:numPr>
          <w:ilvl w:val="0"/>
          <w:numId w:val="0"/>
        </w:numPr>
        <w:tabs>
          <w:tab w:val="left" w:pos="540"/>
        </w:tabs>
        <w:spacing w:before="0" w:after="120" w:line="240" w:lineRule="auto"/>
        <w:ind w:left="1276"/>
        <w:jc w:val="both"/>
        <w:rPr>
          <w:rFonts w:cs="Arial"/>
          <w:sz w:val="22"/>
          <w:szCs w:val="22"/>
        </w:rPr>
      </w:pPr>
      <w:r w:rsidRPr="00481C98">
        <w:rPr>
          <w:rFonts w:cs="Arial"/>
          <w:sz w:val="22"/>
          <w:szCs w:val="22"/>
        </w:rPr>
        <w:t xml:space="preserve">and shall also be accompanied by details (in a form approved from time to time by the </w:t>
      </w:r>
      <w:r w:rsidR="00F51A4C" w:rsidRPr="00481C98">
        <w:rPr>
          <w:rFonts w:cs="Arial"/>
          <w:sz w:val="22"/>
          <w:szCs w:val="22"/>
        </w:rPr>
        <w:t>Authority</w:t>
      </w:r>
      <w:r w:rsidRPr="00481C98">
        <w:rPr>
          <w:rFonts w:cs="Arial"/>
          <w:sz w:val="22"/>
          <w:szCs w:val="22"/>
        </w:rPr>
        <w:t xml:space="preserve">) regarding the method of applying for re-use licences with respect to the </w:t>
      </w:r>
      <w:proofErr w:type="gramStart"/>
      <w:r w:rsidRPr="00481C98">
        <w:rPr>
          <w:rFonts w:cs="Arial"/>
          <w:sz w:val="22"/>
          <w:szCs w:val="22"/>
        </w:rPr>
        <w:t>same;</w:t>
      </w:r>
      <w:proofErr w:type="gramEnd"/>
      <w:r w:rsidRPr="00481C98">
        <w:rPr>
          <w:rFonts w:cs="Arial"/>
          <w:sz w:val="22"/>
          <w:szCs w:val="22"/>
        </w:rPr>
        <w:t xml:space="preserve"> </w:t>
      </w:r>
    </w:p>
    <w:p w14:paraId="397FB5CC" w14:textId="68784665"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w:t>
      </w:r>
      <w:r w:rsidR="00F51A4C" w:rsidRPr="00481C98">
        <w:rPr>
          <w:rFonts w:cs="Arial"/>
          <w:sz w:val="22"/>
          <w:szCs w:val="22"/>
        </w:rPr>
        <w:t xml:space="preserve">Authority </w:t>
      </w:r>
      <w:r w:rsidRPr="00481C98">
        <w:rPr>
          <w:rFonts w:cs="Arial"/>
          <w:sz w:val="22"/>
          <w:szCs w:val="22"/>
        </w:rPr>
        <w:t>reserves the right on behalf of the Controller to licence the re-use of the same from time to time and without restriction under The Re-Use of Public Sector Information Regulations 2005 (or any other applicable legislation from time to time in force</w:t>
      </w:r>
      <w:proofErr w:type="gramStart"/>
      <w:r w:rsidRPr="00481C98">
        <w:rPr>
          <w:rFonts w:cs="Arial"/>
          <w:sz w:val="22"/>
          <w:szCs w:val="22"/>
        </w:rPr>
        <w:t>);</w:t>
      </w:r>
      <w:proofErr w:type="gramEnd"/>
    </w:p>
    <w:p w14:paraId="736E3663" w14:textId="77777777"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any legal proceedings which may be commenced in relation to the same will be subject to the prior written approval of the Controller and the Controller shall, upon request of the Controller, be entitled to be included as a party to such proceedings; and</w:t>
      </w:r>
    </w:p>
    <w:p w14:paraId="662967A7" w14:textId="77777777"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the Supplier shall not, save as otherwise expressly permitted pursuant to the terms of paragraph </w:t>
      </w:r>
      <w:r w:rsidRPr="00481C98">
        <w:rPr>
          <w:rFonts w:cs="Arial"/>
          <w:sz w:val="22"/>
          <w:szCs w:val="22"/>
        </w:rPr>
        <w:fldChar w:fldCharType="begin"/>
      </w:r>
      <w:r w:rsidRPr="00481C98">
        <w:rPr>
          <w:rFonts w:cs="Arial"/>
          <w:sz w:val="22"/>
          <w:szCs w:val="22"/>
        </w:rPr>
        <w:instrText xml:space="preserve"> REF _Ref505094653 \r \h  \* MERGEFORMAT </w:instrText>
      </w:r>
      <w:r w:rsidRPr="00481C98">
        <w:rPr>
          <w:rFonts w:cs="Arial"/>
          <w:sz w:val="22"/>
          <w:szCs w:val="22"/>
        </w:rPr>
      </w:r>
      <w:r w:rsidRPr="00481C98">
        <w:rPr>
          <w:rFonts w:cs="Arial"/>
          <w:sz w:val="22"/>
          <w:szCs w:val="22"/>
        </w:rPr>
        <w:fldChar w:fldCharType="separate"/>
      </w:r>
      <w:r w:rsidRPr="00481C98">
        <w:rPr>
          <w:rFonts w:cs="Arial"/>
          <w:sz w:val="22"/>
          <w:szCs w:val="22"/>
        </w:rPr>
        <w:t>3</w:t>
      </w:r>
      <w:r w:rsidRPr="00481C98">
        <w:rPr>
          <w:rFonts w:cs="Arial"/>
          <w:sz w:val="22"/>
          <w:szCs w:val="22"/>
        </w:rPr>
        <w:fldChar w:fldCharType="end"/>
      </w:r>
      <w:r w:rsidRPr="00481C98">
        <w:rPr>
          <w:rFonts w:cs="Arial"/>
          <w:sz w:val="22"/>
          <w:szCs w:val="22"/>
        </w:rPr>
        <w:t>, have any entitlement to grant reproduction rights with respect to the same of whatever nature.</w:t>
      </w:r>
    </w:p>
    <w:p w14:paraId="5D7A5CE4" w14:textId="7826E550"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w:t>
      </w:r>
      <w:r w:rsidR="00F51A4C" w:rsidRPr="00481C98">
        <w:rPr>
          <w:rFonts w:cs="Arial"/>
          <w:b w:val="0"/>
          <w:sz w:val="22"/>
          <w:szCs w:val="22"/>
        </w:rPr>
        <w:t xml:space="preserve">Authority </w:t>
      </w:r>
      <w:r w:rsidRPr="00481C98">
        <w:rPr>
          <w:rFonts w:cs="Arial"/>
          <w:b w:val="0"/>
          <w:sz w:val="22"/>
          <w:szCs w:val="22"/>
        </w:rPr>
        <w:t xml:space="preserve">grants to the Supplier sole right worldwide to sub-license the use of Crown </w:t>
      </w:r>
      <w:r w:rsidRPr="00481C98">
        <w:rPr>
          <w:rFonts w:cs="Arial"/>
          <w:b w:val="0"/>
          <w:sz w:val="22"/>
          <w:szCs w:val="22"/>
        </w:rPr>
        <w:lastRenderedPageBreak/>
        <w:t xml:space="preserve">Copyright material within the context of the </w:t>
      </w:r>
      <w:r w:rsidR="00DF344C" w:rsidRPr="00481C98">
        <w:rPr>
          <w:rFonts w:cs="Arial"/>
          <w:b w:val="0"/>
          <w:sz w:val="22"/>
          <w:szCs w:val="22"/>
        </w:rPr>
        <w:t>Agreement Material</w:t>
      </w:r>
      <w:r w:rsidRPr="00481C98">
        <w:rPr>
          <w:rFonts w:cs="Arial"/>
          <w:b w:val="0"/>
          <w:sz w:val="22"/>
          <w:szCs w:val="22"/>
        </w:rPr>
        <w:t>s, solely in accordance with and subject to the terms of paragraph </w:t>
      </w:r>
      <w:r w:rsidRPr="00481C98">
        <w:rPr>
          <w:rFonts w:cs="Arial"/>
          <w:b w:val="0"/>
          <w:sz w:val="22"/>
          <w:szCs w:val="22"/>
        </w:rPr>
        <w:fldChar w:fldCharType="begin"/>
      </w:r>
      <w:r w:rsidRPr="00481C98">
        <w:rPr>
          <w:rFonts w:cs="Arial"/>
          <w:b w:val="0"/>
          <w:sz w:val="22"/>
          <w:szCs w:val="22"/>
        </w:rPr>
        <w:instrText xml:space="preserve"> REF _Ref505094684 \r \h  \* MERGEFORMAT </w:instrText>
      </w:r>
      <w:r w:rsidRPr="00481C98">
        <w:rPr>
          <w:rFonts w:cs="Arial"/>
          <w:b w:val="0"/>
          <w:sz w:val="22"/>
          <w:szCs w:val="22"/>
        </w:rPr>
      </w:r>
      <w:r w:rsidRPr="00481C98">
        <w:rPr>
          <w:rFonts w:cs="Arial"/>
          <w:b w:val="0"/>
          <w:sz w:val="22"/>
          <w:szCs w:val="22"/>
        </w:rPr>
        <w:fldChar w:fldCharType="separate"/>
      </w:r>
      <w:r w:rsidRPr="00481C98">
        <w:rPr>
          <w:rFonts w:cs="Arial"/>
          <w:b w:val="0"/>
          <w:sz w:val="22"/>
          <w:szCs w:val="22"/>
        </w:rPr>
        <w:t>3</w:t>
      </w:r>
      <w:r w:rsidRPr="00481C98">
        <w:rPr>
          <w:rFonts w:cs="Arial"/>
          <w:b w:val="0"/>
          <w:sz w:val="22"/>
          <w:szCs w:val="22"/>
        </w:rPr>
        <w:fldChar w:fldCharType="end"/>
      </w:r>
      <w:r w:rsidRPr="00481C98">
        <w:rPr>
          <w:rFonts w:cs="Arial"/>
          <w:b w:val="0"/>
          <w:sz w:val="22"/>
          <w:szCs w:val="22"/>
        </w:rPr>
        <w:t>.</w:t>
      </w:r>
    </w:p>
    <w:p w14:paraId="3A4A6DE5" w14:textId="77777777" w:rsidR="00EC70EE" w:rsidRPr="00481C98" w:rsidRDefault="00EC70EE" w:rsidP="00205CF9">
      <w:pPr>
        <w:pStyle w:val="Level1Heading"/>
        <w:tabs>
          <w:tab w:val="clear" w:pos="851"/>
          <w:tab w:val="num" w:pos="540"/>
        </w:tabs>
        <w:spacing w:before="0" w:after="120" w:line="240" w:lineRule="auto"/>
        <w:jc w:val="both"/>
        <w:rPr>
          <w:rFonts w:cs="Arial"/>
          <w:szCs w:val="22"/>
        </w:rPr>
      </w:pPr>
      <w:bookmarkStart w:id="178" w:name="_Toc126580715"/>
      <w:bookmarkStart w:id="179" w:name="_Ref126581351"/>
      <w:bookmarkStart w:id="180" w:name="_Ref126581534"/>
      <w:bookmarkStart w:id="181" w:name="_Ref126581825"/>
      <w:bookmarkStart w:id="182" w:name="_Toc126586328"/>
      <w:bookmarkStart w:id="183" w:name="_Toc126586446"/>
      <w:bookmarkStart w:id="184" w:name="_Toc126586566"/>
      <w:bookmarkStart w:id="185" w:name="_Ref127330715"/>
      <w:bookmarkStart w:id="186" w:name="_Toc127675520"/>
      <w:bookmarkStart w:id="187" w:name="_Ref127783253"/>
      <w:bookmarkStart w:id="188" w:name="_Ref127783267"/>
      <w:bookmarkStart w:id="189" w:name="_Ref127784448"/>
      <w:bookmarkStart w:id="190" w:name="_Toc127788085"/>
      <w:bookmarkStart w:id="191" w:name="_Toc127788206"/>
      <w:bookmarkStart w:id="192" w:name="_Toc127788325"/>
      <w:bookmarkStart w:id="193" w:name="_Ref127933575"/>
      <w:bookmarkStart w:id="194" w:name="_Toc127941846"/>
      <w:bookmarkStart w:id="195" w:name="_Toc127971923"/>
      <w:bookmarkStart w:id="196" w:name="_Toc128902212"/>
      <w:bookmarkStart w:id="197" w:name="_Toc128902334"/>
      <w:bookmarkStart w:id="198" w:name="_Ref128905370"/>
      <w:bookmarkStart w:id="199" w:name="_Ref128905380"/>
      <w:bookmarkStart w:id="200" w:name="_Toc128908597"/>
      <w:bookmarkStart w:id="201" w:name="_Toc128909195"/>
      <w:bookmarkStart w:id="202" w:name="_Toc128911137"/>
      <w:bookmarkStart w:id="203" w:name="_Toc128974700"/>
      <w:bookmarkStart w:id="204" w:name="_Toc128979793"/>
      <w:bookmarkStart w:id="205" w:name="_Toc128980066"/>
      <w:bookmarkStart w:id="206" w:name="_Toc128980763"/>
      <w:bookmarkStart w:id="207" w:name="_Toc130193519"/>
      <w:bookmarkStart w:id="208" w:name="_Toc136789059"/>
      <w:bookmarkStart w:id="209" w:name="_Toc136919863"/>
      <w:bookmarkStart w:id="210" w:name="_Toc136920137"/>
      <w:bookmarkStart w:id="211" w:name="_Toc136920251"/>
      <w:bookmarkStart w:id="212" w:name="_Toc136920481"/>
      <w:bookmarkStart w:id="213" w:name="_Toc136920708"/>
      <w:bookmarkStart w:id="214" w:name="_Toc136923541"/>
      <w:bookmarkStart w:id="215" w:name="_Toc136923978"/>
      <w:bookmarkStart w:id="216" w:name="_Toc136924260"/>
      <w:bookmarkStart w:id="217" w:name="_Toc136924374"/>
      <w:bookmarkStart w:id="218" w:name="_Toc136924634"/>
      <w:bookmarkStart w:id="219" w:name="_Toc136924971"/>
      <w:bookmarkStart w:id="220" w:name="_Toc136925109"/>
      <w:bookmarkStart w:id="221" w:name="_Toc136925215"/>
      <w:bookmarkStart w:id="222" w:name="_Toc136925320"/>
      <w:bookmarkStart w:id="223" w:name="_Toc136930430"/>
      <w:bookmarkStart w:id="224" w:name="_Toc136932010"/>
      <w:bookmarkStart w:id="225" w:name="_Toc136933317"/>
      <w:bookmarkStart w:id="226" w:name="_Toc136933469"/>
      <w:bookmarkStart w:id="227" w:name="_Toc136934647"/>
      <w:bookmarkStart w:id="228" w:name="_Toc136934801"/>
      <w:bookmarkStart w:id="229" w:name="_Toc137049777"/>
      <w:bookmarkStart w:id="230" w:name="_Toc137624724"/>
      <w:bookmarkStart w:id="231" w:name="_Toc138524003"/>
      <w:bookmarkStart w:id="232" w:name="_Toc138524162"/>
      <w:bookmarkStart w:id="233" w:name="_Toc138576176"/>
      <w:bookmarkStart w:id="234" w:name="_Toc138586864"/>
      <w:bookmarkStart w:id="235" w:name="_Toc139868596"/>
      <w:bookmarkStart w:id="236" w:name="_Toc140042948"/>
      <w:bookmarkStart w:id="237" w:name="_Toc140060112"/>
      <w:bookmarkStart w:id="238" w:name="_Toc140060266"/>
      <w:bookmarkStart w:id="239" w:name="_Toc140211579"/>
      <w:bookmarkStart w:id="240" w:name="_Toc140215174"/>
      <w:bookmarkStart w:id="241" w:name="_Toc140295986"/>
      <w:bookmarkStart w:id="242" w:name="_Toc349808087"/>
      <w:bookmarkStart w:id="243" w:name="_Toc350423204"/>
      <w:bookmarkStart w:id="244" w:name="_Ref505155792"/>
      <w:r w:rsidRPr="00481C98">
        <w:rPr>
          <w:rFonts w:cs="Arial"/>
          <w:szCs w:val="22"/>
        </w:rPr>
        <w:t xml:space="preserve">Infringement of </w:t>
      </w:r>
      <w:proofErr w:type="gramStart"/>
      <w:r w:rsidRPr="00481C98">
        <w:rPr>
          <w:rFonts w:cs="Arial"/>
          <w:szCs w:val="22"/>
        </w:rPr>
        <w:t>Third Party</w:t>
      </w:r>
      <w:proofErr w:type="gramEnd"/>
      <w:r w:rsidRPr="00481C98">
        <w:rPr>
          <w:rFonts w:cs="Arial"/>
          <w:szCs w:val="22"/>
        </w:rPr>
        <w:t xml:space="preserve"> Intellectual Property Rights</w:t>
      </w:r>
      <w:bookmarkEnd w:id="178"/>
      <w:bookmarkEnd w:id="179"/>
      <w:bookmarkEnd w:id="180"/>
      <w:bookmarkEnd w:id="181"/>
      <w:bookmarkEnd w:id="182"/>
      <w:bookmarkEnd w:id="183"/>
      <w:bookmarkEnd w:id="184"/>
      <w:bookmarkEnd w:id="185"/>
      <w:r w:rsidRPr="00481C98">
        <w:rPr>
          <w:rFonts w:cs="Arial"/>
          <w:szCs w:val="22"/>
        </w:rPr>
        <w:t xml:space="preserve"> or Applicable Law</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481C98">
        <w:rPr>
          <w:rFonts w:cs="Arial"/>
          <w:szCs w:val="22"/>
        </w:rPr>
        <w:t xml:space="preserve"> </w:t>
      </w:r>
      <w:bookmarkEnd w:id="244"/>
    </w:p>
    <w:p w14:paraId="5466C694" w14:textId="1A58EDE2" w:rsidR="00EC70EE" w:rsidRPr="00481C98" w:rsidRDefault="00E56A76"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45" w:name="_Ref126581375"/>
      <w:bookmarkStart w:id="246" w:name="_Ref505155643"/>
      <w:r w:rsidRPr="00481C98">
        <w:rPr>
          <w:rFonts w:cs="Arial"/>
          <w:b w:val="0"/>
          <w:sz w:val="22"/>
          <w:szCs w:val="22"/>
        </w:rPr>
        <w:t>The Supplier shall procure that the provision of the Services shall not infringe any Intellectual Property Rights of any third party, provided the Authority’s use of any licensed IPR does not violate any license agreement with any third party or infringe on the rights of any person and to the knowledge of the Authority, no person is infringing the licensed IPR.</w:t>
      </w:r>
      <w:bookmarkEnd w:id="245"/>
      <w:bookmarkEnd w:id="246"/>
    </w:p>
    <w:p w14:paraId="05DCF42F" w14:textId="2FB8C65C"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47" w:name="_Ref126581334"/>
      <w:r w:rsidRPr="00481C98">
        <w:rPr>
          <w:rFonts w:cs="Arial"/>
          <w:b w:val="0"/>
          <w:sz w:val="22"/>
          <w:szCs w:val="22"/>
        </w:rPr>
        <w:t xml:space="preserve">The Supplier shall procure that the Services and any </w:t>
      </w:r>
      <w:r w:rsidR="00DF344C" w:rsidRPr="00481C98">
        <w:rPr>
          <w:rFonts w:cs="Arial"/>
          <w:b w:val="0"/>
          <w:sz w:val="22"/>
          <w:szCs w:val="22"/>
        </w:rPr>
        <w:t>Agreement Material</w:t>
      </w:r>
      <w:r w:rsidRPr="00481C98">
        <w:rPr>
          <w:rFonts w:cs="Arial"/>
          <w:b w:val="0"/>
          <w:sz w:val="22"/>
          <w:szCs w:val="22"/>
        </w:rPr>
        <w:t>s are provided in accordance with all applicable laws, enactments, regulations and other similar requirements from time to time in force worldwide (including, without limitation, all applicable local laws relating to advertising, broadcasting, consumer protection, health and safety and telecommunications) and shall obtain at its own expense all licences, permits, consents or other authorisations necessary for the provision of the Services (including, without limitation, for the publication and sale of the any New Publications worldwide) lawfully and in accordance with this Agreement).</w:t>
      </w:r>
      <w:bookmarkEnd w:id="247"/>
    </w:p>
    <w:p w14:paraId="08906F71" w14:textId="60AAB0B8"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48" w:name="_Ref505155666"/>
      <w:bookmarkStart w:id="249" w:name="_Ref126581377"/>
      <w:r w:rsidRPr="00481C98">
        <w:rPr>
          <w:rFonts w:cs="Arial"/>
          <w:b w:val="0"/>
          <w:sz w:val="22"/>
          <w:szCs w:val="22"/>
        </w:rPr>
        <w:t xml:space="preserve">The Supplier shall indemnify the </w:t>
      </w:r>
      <w:r w:rsidR="00F51A4C" w:rsidRPr="00481C98">
        <w:rPr>
          <w:rFonts w:cs="Arial"/>
          <w:b w:val="0"/>
          <w:sz w:val="22"/>
          <w:szCs w:val="22"/>
        </w:rPr>
        <w:t xml:space="preserve">Authority </w:t>
      </w:r>
      <w:r w:rsidRPr="00481C98">
        <w:rPr>
          <w:rFonts w:cs="Arial"/>
          <w:b w:val="0"/>
          <w:sz w:val="22"/>
          <w:szCs w:val="22"/>
        </w:rPr>
        <w:t>against all claims, demands, actions, costs, expenses (including but not limited to legal costs and disbursements on an indemnity basis), losses and damages howsoever arising from or incurred in connection with any infringement or alleged infringement (including but not limited to the defence of such alleged infringement) of any Intellectual Property Right arising from:</w:t>
      </w:r>
      <w:bookmarkEnd w:id="248"/>
      <w:r w:rsidRPr="00481C98">
        <w:rPr>
          <w:rFonts w:cs="Arial"/>
          <w:b w:val="0"/>
          <w:sz w:val="22"/>
          <w:szCs w:val="22"/>
        </w:rPr>
        <w:t xml:space="preserve"> </w:t>
      </w:r>
    </w:p>
    <w:p w14:paraId="280FF6A7" w14:textId="77777777"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provision or receipt of the Services; and/or </w:t>
      </w:r>
    </w:p>
    <w:p w14:paraId="07762BC7" w14:textId="0F4A76D6"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use and/or possession of any </w:t>
      </w:r>
      <w:r w:rsidR="00DF344C" w:rsidRPr="00481C98">
        <w:rPr>
          <w:rFonts w:cs="Arial"/>
          <w:sz w:val="22"/>
          <w:szCs w:val="22"/>
        </w:rPr>
        <w:t>Agreement Material</w:t>
      </w:r>
      <w:r w:rsidRPr="00481C98">
        <w:rPr>
          <w:rFonts w:cs="Arial"/>
          <w:sz w:val="22"/>
          <w:szCs w:val="22"/>
        </w:rPr>
        <w:t xml:space="preserve">s by the </w:t>
      </w:r>
      <w:r w:rsidR="00F51A4C" w:rsidRPr="00481C98">
        <w:rPr>
          <w:rFonts w:cs="Arial"/>
          <w:sz w:val="22"/>
          <w:szCs w:val="22"/>
        </w:rPr>
        <w:t xml:space="preserve">Authority </w:t>
      </w:r>
      <w:r w:rsidRPr="00481C98">
        <w:rPr>
          <w:rFonts w:cs="Arial"/>
          <w:sz w:val="22"/>
          <w:szCs w:val="22"/>
        </w:rPr>
        <w:t xml:space="preserve">or any third party; and/or </w:t>
      </w:r>
    </w:p>
    <w:p w14:paraId="5B7A333B" w14:textId="687CC8B2"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printing, publishing, marketing and/or distribution of any </w:t>
      </w:r>
      <w:r w:rsidR="00DF344C" w:rsidRPr="00481C98">
        <w:rPr>
          <w:rFonts w:cs="Arial"/>
          <w:sz w:val="22"/>
          <w:szCs w:val="22"/>
        </w:rPr>
        <w:t>Agreement Material</w:t>
      </w:r>
      <w:r w:rsidRPr="00481C98">
        <w:rPr>
          <w:rFonts w:cs="Arial"/>
          <w:sz w:val="22"/>
          <w:szCs w:val="22"/>
        </w:rPr>
        <w:t xml:space="preserve">s by the Supplier or by any of its </w:t>
      </w:r>
      <w:r w:rsidR="00E84C8C">
        <w:rPr>
          <w:rFonts w:cs="Arial"/>
          <w:sz w:val="22"/>
          <w:szCs w:val="22"/>
        </w:rPr>
        <w:t>S</w:t>
      </w:r>
      <w:r w:rsidR="005E765D" w:rsidRPr="00481C98">
        <w:rPr>
          <w:rFonts w:cs="Arial"/>
          <w:sz w:val="22"/>
          <w:szCs w:val="22"/>
        </w:rPr>
        <w:t>ubcontractor</w:t>
      </w:r>
      <w:r w:rsidRPr="00481C98">
        <w:rPr>
          <w:rFonts w:cs="Arial"/>
          <w:sz w:val="22"/>
          <w:szCs w:val="22"/>
        </w:rPr>
        <w:t>s or sub-licensees; and/or</w:t>
      </w:r>
    </w:p>
    <w:p w14:paraId="7A0C3246" w14:textId="3D528F92"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any failure to comply with its obligations in paragraph </w:t>
      </w:r>
      <w:r w:rsidRPr="00481C98">
        <w:rPr>
          <w:rFonts w:cs="Arial"/>
          <w:sz w:val="22"/>
          <w:szCs w:val="22"/>
        </w:rPr>
        <w:fldChar w:fldCharType="begin"/>
      </w:r>
      <w:r w:rsidRPr="00481C98">
        <w:rPr>
          <w:rFonts w:cs="Arial"/>
          <w:sz w:val="22"/>
          <w:szCs w:val="22"/>
        </w:rPr>
        <w:instrText xml:space="preserve"> REF _Ref126581334 \r \h </w:instrText>
      </w:r>
      <w:r w:rsidR="00481C98" w:rsidRPr="00481C98">
        <w:rPr>
          <w:rFonts w:cs="Arial"/>
          <w:sz w:val="22"/>
          <w:szCs w:val="22"/>
        </w:rPr>
        <w:instrText xml:space="preserve"> \* MERGEFORMAT </w:instrText>
      </w:r>
      <w:r w:rsidRPr="00481C98">
        <w:rPr>
          <w:rFonts w:cs="Arial"/>
          <w:sz w:val="22"/>
          <w:szCs w:val="22"/>
        </w:rPr>
      </w:r>
      <w:r w:rsidRPr="00481C98">
        <w:rPr>
          <w:rFonts w:cs="Arial"/>
          <w:sz w:val="22"/>
          <w:szCs w:val="22"/>
        </w:rPr>
        <w:fldChar w:fldCharType="separate"/>
      </w:r>
      <w:r w:rsidR="00CA1D20">
        <w:rPr>
          <w:rFonts w:cs="Arial"/>
          <w:sz w:val="22"/>
          <w:szCs w:val="22"/>
        </w:rPr>
        <w:t>2.2</w:t>
      </w:r>
      <w:r w:rsidRPr="00481C98">
        <w:rPr>
          <w:rFonts w:cs="Arial"/>
          <w:sz w:val="22"/>
          <w:szCs w:val="22"/>
        </w:rPr>
        <w:fldChar w:fldCharType="end"/>
      </w:r>
      <w:r w:rsidRPr="00481C98">
        <w:rPr>
          <w:rFonts w:cs="Arial"/>
          <w:sz w:val="22"/>
          <w:szCs w:val="22"/>
        </w:rPr>
        <w:t>;</w:t>
      </w:r>
    </w:p>
    <w:p w14:paraId="40F1B173" w14:textId="235AAD35" w:rsidR="00EC70EE" w:rsidRPr="00481C98" w:rsidRDefault="00EC70EE" w:rsidP="00205CF9">
      <w:pPr>
        <w:pStyle w:val="Level2Heading"/>
        <w:keepNext w:val="0"/>
        <w:widowControl w:val="0"/>
        <w:numPr>
          <w:ilvl w:val="0"/>
          <w:numId w:val="0"/>
        </w:numPr>
        <w:spacing w:before="0" w:after="120" w:line="240" w:lineRule="auto"/>
        <w:ind w:left="540"/>
        <w:jc w:val="both"/>
        <w:rPr>
          <w:rFonts w:cs="Arial"/>
          <w:b w:val="0"/>
          <w:sz w:val="22"/>
          <w:szCs w:val="22"/>
        </w:rPr>
      </w:pPr>
      <w:r w:rsidRPr="00481C98">
        <w:rPr>
          <w:rFonts w:cs="Arial"/>
          <w:b w:val="0"/>
          <w:sz w:val="22"/>
          <w:szCs w:val="22"/>
        </w:rPr>
        <w:t xml:space="preserve">except to the extent that such liabilities have resulted directly from the </w:t>
      </w:r>
      <w:r w:rsidR="00F51A4C" w:rsidRPr="00481C98">
        <w:rPr>
          <w:rFonts w:cs="Arial"/>
          <w:b w:val="0"/>
          <w:sz w:val="22"/>
          <w:szCs w:val="22"/>
        </w:rPr>
        <w:t>Authority</w:t>
      </w:r>
      <w:r w:rsidRPr="00481C98">
        <w:rPr>
          <w:rFonts w:cs="Arial"/>
          <w:b w:val="0"/>
          <w:sz w:val="22"/>
          <w:szCs w:val="22"/>
        </w:rPr>
        <w:t>’s breach of paragraph</w:t>
      </w:r>
      <w:r w:rsidR="009A347E" w:rsidRPr="00481C98">
        <w:rPr>
          <w:rFonts w:cs="Arial"/>
          <w:b w:val="0"/>
          <w:sz w:val="22"/>
          <w:szCs w:val="22"/>
        </w:rPr>
        <w:t> </w:t>
      </w:r>
      <w:r w:rsidR="009A347E" w:rsidRPr="00481C98">
        <w:rPr>
          <w:rFonts w:cs="Arial"/>
          <w:b w:val="0"/>
          <w:sz w:val="22"/>
          <w:szCs w:val="22"/>
        </w:rPr>
        <w:fldChar w:fldCharType="begin"/>
      </w:r>
      <w:r w:rsidR="009A347E" w:rsidRPr="00481C98">
        <w:rPr>
          <w:rFonts w:cs="Arial"/>
          <w:b w:val="0"/>
          <w:sz w:val="22"/>
          <w:szCs w:val="22"/>
        </w:rPr>
        <w:instrText xml:space="preserve"> REF _Ref126581375 \r \h </w:instrText>
      </w:r>
      <w:r w:rsidR="00481C98" w:rsidRPr="00481C98">
        <w:rPr>
          <w:rFonts w:cs="Arial"/>
          <w:b w:val="0"/>
          <w:sz w:val="22"/>
          <w:szCs w:val="22"/>
        </w:rPr>
        <w:instrText xml:space="preserve"> \* MERGEFORMAT </w:instrText>
      </w:r>
      <w:r w:rsidR="009A347E" w:rsidRPr="00481C98">
        <w:rPr>
          <w:rFonts w:cs="Arial"/>
          <w:b w:val="0"/>
          <w:sz w:val="22"/>
          <w:szCs w:val="22"/>
        </w:rPr>
      </w:r>
      <w:r w:rsidR="009A347E" w:rsidRPr="00481C98">
        <w:rPr>
          <w:rFonts w:cs="Arial"/>
          <w:b w:val="0"/>
          <w:sz w:val="22"/>
          <w:szCs w:val="22"/>
        </w:rPr>
        <w:fldChar w:fldCharType="separate"/>
      </w:r>
      <w:r w:rsidR="00CA1D20">
        <w:rPr>
          <w:rFonts w:cs="Arial"/>
          <w:b w:val="0"/>
          <w:sz w:val="22"/>
          <w:szCs w:val="22"/>
        </w:rPr>
        <w:t>2.1</w:t>
      </w:r>
      <w:r w:rsidR="009A347E" w:rsidRPr="00481C98">
        <w:rPr>
          <w:rFonts w:cs="Arial"/>
          <w:b w:val="0"/>
          <w:sz w:val="22"/>
          <w:szCs w:val="22"/>
        </w:rPr>
        <w:fldChar w:fldCharType="end"/>
      </w:r>
      <w:r w:rsidRPr="00481C98">
        <w:rPr>
          <w:rFonts w:cs="Arial"/>
          <w:b w:val="0"/>
          <w:sz w:val="22"/>
          <w:szCs w:val="22"/>
        </w:rPr>
        <w:t>.</w:t>
      </w:r>
      <w:bookmarkEnd w:id="249"/>
    </w:p>
    <w:p w14:paraId="133152BC" w14:textId="2533E11F"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50" w:name="_Ref126581415"/>
      <w:r w:rsidRPr="00481C98">
        <w:rPr>
          <w:rFonts w:cs="Arial"/>
          <w:b w:val="0"/>
          <w:sz w:val="22"/>
          <w:szCs w:val="22"/>
        </w:rPr>
        <w:t xml:space="preserve">The Supplier shall promptly notify the </w:t>
      </w:r>
      <w:r w:rsidR="00F51A4C" w:rsidRPr="00481C98">
        <w:rPr>
          <w:rFonts w:cs="Arial"/>
          <w:b w:val="0"/>
          <w:sz w:val="22"/>
          <w:szCs w:val="22"/>
        </w:rPr>
        <w:t xml:space="preserve">Authority </w:t>
      </w:r>
      <w:r w:rsidRPr="00481C98">
        <w:rPr>
          <w:rFonts w:cs="Arial"/>
          <w:b w:val="0"/>
          <w:sz w:val="22"/>
          <w:szCs w:val="22"/>
        </w:rPr>
        <w:t xml:space="preserve">if any claim or demand is </w:t>
      </w:r>
      <w:proofErr w:type="gramStart"/>
      <w:r w:rsidRPr="00481C98">
        <w:rPr>
          <w:rFonts w:cs="Arial"/>
          <w:b w:val="0"/>
          <w:sz w:val="22"/>
          <w:szCs w:val="22"/>
        </w:rPr>
        <w:t>made</w:t>
      </w:r>
      <w:proofErr w:type="gramEnd"/>
      <w:r w:rsidRPr="00481C98">
        <w:rPr>
          <w:rFonts w:cs="Arial"/>
          <w:b w:val="0"/>
          <w:sz w:val="22"/>
          <w:szCs w:val="22"/>
        </w:rPr>
        <w:t xml:space="preserve"> or action brought against the Supplier for infringement or alleged infringement of any Intellectual Property Right or failure to comply with any of its obligations in paragraph </w:t>
      </w:r>
      <w:r w:rsidRPr="00481C98">
        <w:rPr>
          <w:rFonts w:cs="Arial"/>
          <w:b w:val="0"/>
          <w:sz w:val="22"/>
          <w:szCs w:val="22"/>
        </w:rPr>
        <w:fldChar w:fldCharType="begin"/>
      </w:r>
      <w:r w:rsidRPr="00481C98">
        <w:rPr>
          <w:rFonts w:cs="Arial"/>
          <w:b w:val="0"/>
          <w:sz w:val="22"/>
          <w:szCs w:val="22"/>
        </w:rPr>
        <w:instrText xml:space="preserve"> REF _Ref126581334 \r \h  \* MERGEFORMAT </w:instrText>
      </w:r>
      <w:r w:rsidRPr="00481C98">
        <w:rPr>
          <w:rFonts w:cs="Arial"/>
          <w:b w:val="0"/>
          <w:sz w:val="22"/>
          <w:szCs w:val="22"/>
        </w:rPr>
      </w:r>
      <w:r w:rsidRPr="00481C98">
        <w:rPr>
          <w:rFonts w:cs="Arial"/>
          <w:b w:val="0"/>
          <w:sz w:val="22"/>
          <w:szCs w:val="22"/>
        </w:rPr>
        <w:fldChar w:fldCharType="separate"/>
      </w:r>
      <w:r w:rsidR="00CA1D20">
        <w:rPr>
          <w:rFonts w:cs="Arial"/>
          <w:b w:val="0"/>
          <w:sz w:val="22"/>
          <w:szCs w:val="22"/>
        </w:rPr>
        <w:t>2.2</w:t>
      </w:r>
      <w:r w:rsidRPr="00481C98">
        <w:rPr>
          <w:rFonts w:cs="Arial"/>
          <w:b w:val="0"/>
          <w:sz w:val="22"/>
          <w:szCs w:val="22"/>
        </w:rPr>
        <w:fldChar w:fldCharType="end"/>
      </w:r>
      <w:r w:rsidRPr="00481C98">
        <w:rPr>
          <w:rFonts w:cs="Arial"/>
          <w:b w:val="0"/>
          <w:sz w:val="22"/>
          <w:szCs w:val="22"/>
        </w:rPr>
        <w:t>.</w:t>
      </w:r>
      <w:bookmarkEnd w:id="250"/>
    </w:p>
    <w:p w14:paraId="663FB47C" w14:textId="7B993B3D"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w:t>
      </w:r>
      <w:r w:rsidR="00F51A4C" w:rsidRPr="00481C98">
        <w:rPr>
          <w:rFonts w:cs="Arial"/>
          <w:b w:val="0"/>
          <w:sz w:val="22"/>
          <w:szCs w:val="22"/>
        </w:rPr>
        <w:t xml:space="preserve">Authority </w:t>
      </w:r>
      <w:r w:rsidRPr="00481C98">
        <w:rPr>
          <w:rFonts w:cs="Arial"/>
          <w:b w:val="0"/>
          <w:sz w:val="22"/>
          <w:szCs w:val="22"/>
        </w:rPr>
        <w:t xml:space="preserve">shall promptly notify the Supplier if any claim or demand is made or action brought against the </w:t>
      </w:r>
      <w:r w:rsidR="00F51A4C" w:rsidRPr="00481C98">
        <w:rPr>
          <w:rFonts w:cs="Arial"/>
          <w:b w:val="0"/>
          <w:sz w:val="22"/>
          <w:szCs w:val="22"/>
        </w:rPr>
        <w:t xml:space="preserve">Authority </w:t>
      </w:r>
      <w:r w:rsidRPr="00481C98">
        <w:rPr>
          <w:rFonts w:cs="Arial"/>
          <w:b w:val="0"/>
          <w:sz w:val="22"/>
          <w:szCs w:val="22"/>
        </w:rPr>
        <w:t>to which paragraphs </w:t>
      </w:r>
      <w:r w:rsidRPr="00481C98">
        <w:rPr>
          <w:rFonts w:cs="Arial"/>
          <w:b w:val="0"/>
          <w:sz w:val="22"/>
          <w:szCs w:val="22"/>
        </w:rPr>
        <w:fldChar w:fldCharType="begin"/>
      </w:r>
      <w:r w:rsidRPr="00481C98">
        <w:rPr>
          <w:rFonts w:cs="Arial"/>
          <w:b w:val="0"/>
          <w:sz w:val="22"/>
          <w:szCs w:val="22"/>
        </w:rPr>
        <w:instrText xml:space="preserve"> REF _Ref505155643 \r \h  \* MERGEFORMAT </w:instrText>
      </w:r>
      <w:r w:rsidRPr="00481C98">
        <w:rPr>
          <w:rFonts w:cs="Arial"/>
          <w:b w:val="0"/>
          <w:sz w:val="22"/>
          <w:szCs w:val="22"/>
        </w:rPr>
      </w:r>
      <w:r w:rsidRPr="00481C98">
        <w:rPr>
          <w:rFonts w:cs="Arial"/>
          <w:b w:val="0"/>
          <w:sz w:val="22"/>
          <w:szCs w:val="22"/>
        </w:rPr>
        <w:fldChar w:fldCharType="separate"/>
      </w:r>
      <w:r w:rsidR="00CA1D20">
        <w:rPr>
          <w:rFonts w:cs="Arial"/>
          <w:b w:val="0"/>
          <w:sz w:val="22"/>
          <w:szCs w:val="22"/>
        </w:rPr>
        <w:t>2.1</w:t>
      </w:r>
      <w:r w:rsidRPr="00481C98">
        <w:rPr>
          <w:rFonts w:cs="Arial"/>
          <w:b w:val="0"/>
          <w:sz w:val="22"/>
          <w:szCs w:val="22"/>
        </w:rPr>
        <w:fldChar w:fldCharType="end"/>
      </w:r>
      <w:r w:rsidRPr="00481C98">
        <w:rPr>
          <w:rFonts w:cs="Arial"/>
          <w:b w:val="0"/>
          <w:sz w:val="22"/>
          <w:szCs w:val="22"/>
        </w:rPr>
        <w:t>, </w:t>
      </w:r>
      <w:r w:rsidRPr="00481C98">
        <w:rPr>
          <w:rFonts w:cs="Arial"/>
          <w:b w:val="0"/>
          <w:sz w:val="22"/>
          <w:szCs w:val="22"/>
        </w:rPr>
        <w:fldChar w:fldCharType="begin"/>
      </w:r>
      <w:r w:rsidRPr="00481C98">
        <w:rPr>
          <w:rFonts w:cs="Arial"/>
          <w:b w:val="0"/>
          <w:sz w:val="22"/>
          <w:szCs w:val="22"/>
        </w:rPr>
        <w:instrText xml:space="preserve"> REF _Ref126581334 \r \h  \* MERGEFORMAT </w:instrText>
      </w:r>
      <w:r w:rsidRPr="00481C98">
        <w:rPr>
          <w:rFonts w:cs="Arial"/>
          <w:b w:val="0"/>
          <w:sz w:val="22"/>
          <w:szCs w:val="22"/>
        </w:rPr>
      </w:r>
      <w:r w:rsidRPr="00481C98">
        <w:rPr>
          <w:rFonts w:cs="Arial"/>
          <w:b w:val="0"/>
          <w:sz w:val="22"/>
          <w:szCs w:val="22"/>
        </w:rPr>
        <w:fldChar w:fldCharType="separate"/>
      </w:r>
      <w:r w:rsidR="00CA1D20">
        <w:rPr>
          <w:rFonts w:cs="Arial"/>
          <w:b w:val="0"/>
          <w:sz w:val="22"/>
          <w:szCs w:val="22"/>
        </w:rPr>
        <w:t>2.2</w:t>
      </w:r>
      <w:r w:rsidRPr="00481C98">
        <w:rPr>
          <w:rFonts w:cs="Arial"/>
          <w:b w:val="0"/>
          <w:sz w:val="22"/>
          <w:szCs w:val="22"/>
        </w:rPr>
        <w:fldChar w:fldCharType="end"/>
      </w:r>
      <w:r w:rsidRPr="00481C98">
        <w:rPr>
          <w:rFonts w:cs="Arial"/>
          <w:b w:val="0"/>
          <w:sz w:val="22"/>
          <w:szCs w:val="22"/>
        </w:rPr>
        <w:t>, or </w:t>
      </w:r>
      <w:r w:rsidRPr="00481C98">
        <w:rPr>
          <w:rFonts w:cs="Arial"/>
          <w:b w:val="0"/>
          <w:sz w:val="22"/>
          <w:szCs w:val="22"/>
        </w:rPr>
        <w:fldChar w:fldCharType="begin"/>
      </w:r>
      <w:r w:rsidRPr="00481C98">
        <w:rPr>
          <w:rFonts w:cs="Arial"/>
          <w:b w:val="0"/>
          <w:sz w:val="22"/>
          <w:szCs w:val="22"/>
        </w:rPr>
        <w:instrText xml:space="preserve"> REF _Ref505155666 \r \h  \* MERGEFORMAT </w:instrText>
      </w:r>
      <w:r w:rsidRPr="00481C98">
        <w:rPr>
          <w:rFonts w:cs="Arial"/>
          <w:b w:val="0"/>
          <w:sz w:val="22"/>
          <w:szCs w:val="22"/>
        </w:rPr>
      </w:r>
      <w:r w:rsidRPr="00481C98">
        <w:rPr>
          <w:rFonts w:cs="Arial"/>
          <w:b w:val="0"/>
          <w:sz w:val="22"/>
          <w:szCs w:val="22"/>
        </w:rPr>
        <w:fldChar w:fldCharType="separate"/>
      </w:r>
      <w:r w:rsidR="00CA1D20">
        <w:rPr>
          <w:rFonts w:cs="Arial"/>
          <w:b w:val="0"/>
          <w:sz w:val="22"/>
          <w:szCs w:val="22"/>
        </w:rPr>
        <w:t>2.3</w:t>
      </w:r>
      <w:r w:rsidRPr="00481C98">
        <w:rPr>
          <w:rFonts w:cs="Arial"/>
          <w:b w:val="0"/>
          <w:sz w:val="22"/>
          <w:szCs w:val="22"/>
        </w:rPr>
        <w:fldChar w:fldCharType="end"/>
      </w:r>
      <w:r w:rsidRPr="00481C98">
        <w:rPr>
          <w:rFonts w:cs="Arial"/>
          <w:b w:val="0"/>
          <w:sz w:val="22"/>
          <w:szCs w:val="22"/>
        </w:rPr>
        <w:t xml:space="preserve"> may apply.  The Supplier shall at its own expense conduct any litigation arising there from and all negotiations in connection therewith.</w:t>
      </w:r>
    </w:p>
    <w:p w14:paraId="34FBF01C" w14:textId="4A5F5310"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w:t>
      </w:r>
      <w:r w:rsidR="00F51A4C" w:rsidRPr="00481C98">
        <w:rPr>
          <w:rFonts w:cs="Arial"/>
          <w:b w:val="0"/>
          <w:sz w:val="22"/>
          <w:szCs w:val="22"/>
        </w:rPr>
        <w:t xml:space="preserve">Authority </w:t>
      </w:r>
      <w:r w:rsidRPr="00481C98">
        <w:rPr>
          <w:rFonts w:cs="Arial"/>
          <w:b w:val="0"/>
          <w:sz w:val="22"/>
          <w:szCs w:val="22"/>
        </w:rPr>
        <w:t xml:space="preserve">shall at the request of the Supplier afford to the Supplier all reasonable assistance for the purpose of contesting any claim or demand made or action brought against the </w:t>
      </w:r>
      <w:r w:rsidR="00F51A4C" w:rsidRPr="00481C98">
        <w:rPr>
          <w:rFonts w:cs="Arial"/>
          <w:b w:val="0"/>
          <w:sz w:val="22"/>
          <w:szCs w:val="22"/>
        </w:rPr>
        <w:t xml:space="preserve">Authority </w:t>
      </w:r>
      <w:r w:rsidRPr="00481C98">
        <w:rPr>
          <w:rFonts w:cs="Arial"/>
          <w:b w:val="0"/>
          <w:sz w:val="22"/>
          <w:szCs w:val="22"/>
        </w:rPr>
        <w:t>to which paragraph </w:t>
      </w:r>
      <w:r w:rsidRPr="00481C98">
        <w:rPr>
          <w:rFonts w:cs="Arial"/>
          <w:b w:val="0"/>
          <w:sz w:val="22"/>
          <w:szCs w:val="22"/>
        </w:rPr>
        <w:fldChar w:fldCharType="begin"/>
      </w:r>
      <w:r w:rsidRPr="00481C98">
        <w:rPr>
          <w:rFonts w:cs="Arial"/>
          <w:b w:val="0"/>
          <w:sz w:val="22"/>
          <w:szCs w:val="22"/>
        </w:rPr>
        <w:instrText xml:space="preserve"> REF _Ref505155666 \r \h  \* MERGEFORMAT </w:instrText>
      </w:r>
      <w:r w:rsidRPr="00481C98">
        <w:rPr>
          <w:rFonts w:cs="Arial"/>
          <w:b w:val="0"/>
          <w:sz w:val="22"/>
          <w:szCs w:val="22"/>
        </w:rPr>
      </w:r>
      <w:r w:rsidRPr="00481C98">
        <w:rPr>
          <w:rFonts w:cs="Arial"/>
          <w:b w:val="0"/>
          <w:sz w:val="22"/>
          <w:szCs w:val="22"/>
        </w:rPr>
        <w:fldChar w:fldCharType="separate"/>
      </w:r>
      <w:r w:rsidR="00CA1D20">
        <w:rPr>
          <w:rFonts w:cs="Arial"/>
          <w:b w:val="0"/>
          <w:sz w:val="22"/>
          <w:szCs w:val="22"/>
        </w:rPr>
        <w:t>2.3</w:t>
      </w:r>
      <w:r w:rsidRPr="00481C98">
        <w:rPr>
          <w:rFonts w:cs="Arial"/>
          <w:b w:val="0"/>
          <w:sz w:val="22"/>
          <w:szCs w:val="22"/>
        </w:rPr>
        <w:fldChar w:fldCharType="end"/>
      </w:r>
      <w:r w:rsidRPr="00481C98">
        <w:rPr>
          <w:rFonts w:cs="Arial"/>
          <w:b w:val="0"/>
          <w:sz w:val="22"/>
          <w:szCs w:val="22"/>
        </w:rPr>
        <w:t xml:space="preserve"> may apply or any claim or demand made or action brought against the Supplier to which paragraph </w:t>
      </w:r>
      <w:r w:rsidRPr="00481C98">
        <w:rPr>
          <w:rFonts w:cs="Arial"/>
          <w:b w:val="0"/>
          <w:sz w:val="22"/>
          <w:szCs w:val="22"/>
        </w:rPr>
        <w:fldChar w:fldCharType="begin"/>
      </w:r>
      <w:r w:rsidRPr="00481C98">
        <w:rPr>
          <w:rFonts w:cs="Arial"/>
          <w:b w:val="0"/>
          <w:sz w:val="22"/>
          <w:szCs w:val="22"/>
        </w:rPr>
        <w:instrText xml:space="preserve"> REF _Ref126581415 \r \h  \* MERGEFORMAT </w:instrText>
      </w:r>
      <w:r w:rsidRPr="00481C98">
        <w:rPr>
          <w:rFonts w:cs="Arial"/>
          <w:b w:val="0"/>
          <w:sz w:val="22"/>
          <w:szCs w:val="22"/>
        </w:rPr>
      </w:r>
      <w:r w:rsidRPr="00481C98">
        <w:rPr>
          <w:rFonts w:cs="Arial"/>
          <w:b w:val="0"/>
          <w:sz w:val="22"/>
          <w:szCs w:val="22"/>
        </w:rPr>
        <w:fldChar w:fldCharType="separate"/>
      </w:r>
      <w:r w:rsidR="00CA1D20">
        <w:rPr>
          <w:rFonts w:cs="Arial"/>
          <w:b w:val="0"/>
          <w:sz w:val="22"/>
          <w:szCs w:val="22"/>
        </w:rPr>
        <w:t>2.4</w:t>
      </w:r>
      <w:r w:rsidRPr="00481C98">
        <w:rPr>
          <w:rFonts w:cs="Arial"/>
          <w:b w:val="0"/>
          <w:sz w:val="22"/>
          <w:szCs w:val="22"/>
        </w:rPr>
        <w:fldChar w:fldCharType="end"/>
      </w:r>
      <w:r w:rsidRPr="00481C98">
        <w:rPr>
          <w:rFonts w:cs="Arial"/>
          <w:b w:val="0"/>
          <w:sz w:val="22"/>
          <w:szCs w:val="22"/>
        </w:rPr>
        <w:t xml:space="preserve"> may apply.  The Supplier shall reimburse the </w:t>
      </w:r>
      <w:r w:rsidR="00F51A4C" w:rsidRPr="00481C98">
        <w:rPr>
          <w:rFonts w:cs="Arial"/>
          <w:b w:val="0"/>
          <w:sz w:val="22"/>
          <w:szCs w:val="22"/>
        </w:rPr>
        <w:t xml:space="preserve">Authority </w:t>
      </w:r>
      <w:r w:rsidRPr="00481C98">
        <w:rPr>
          <w:rFonts w:cs="Arial"/>
          <w:b w:val="0"/>
          <w:sz w:val="22"/>
          <w:szCs w:val="22"/>
        </w:rPr>
        <w:t xml:space="preserve">for all costs and expenses (including but not limited to legal costs and disbursements on a solicitor and </w:t>
      </w:r>
      <w:r w:rsidR="00C35DEF" w:rsidRPr="00481C98">
        <w:rPr>
          <w:rFonts w:cs="Arial"/>
          <w:b w:val="0"/>
          <w:sz w:val="22"/>
          <w:szCs w:val="22"/>
        </w:rPr>
        <w:t>Authority</w:t>
      </w:r>
      <w:r w:rsidRPr="00481C98">
        <w:rPr>
          <w:rFonts w:cs="Arial"/>
          <w:b w:val="0"/>
          <w:sz w:val="22"/>
          <w:szCs w:val="22"/>
        </w:rPr>
        <w:t xml:space="preserve"> basis) incurred in so doing.</w:t>
      </w:r>
    </w:p>
    <w:p w14:paraId="40372DB3" w14:textId="6E66FDDF"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If a claim or demand is made or action brought to which paragraph </w:t>
      </w:r>
      <w:r w:rsidRPr="00481C98">
        <w:rPr>
          <w:rFonts w:cs="Arial"/>
          <w:b w:val="0"/>
          <w:sz w:val="22"/>
          <w:szCs w:val="22"/>
        </w:rPr>
        <w:fldChar w:fldCharType="begin"/>
      </w:r>
      <w:r w:rsidRPr="00481C98">
        <w:rPr>
          <w:rFonts w:cs="Arial"/>
          <w:b w:val="0"/>
          <w:sz w:val="22"/>
          <w:szCs w:val="22"/>
        </w:rPr>
        <w:instrText xml:space="preserve"> REF _Ref505155666 \r \h  \* MERGEFORMAT </w:instrText>
      </w:r>
      <w:r w:rsidRPr="00481C98">
        <w:rPr>
          <w:rFonts w:cs="Arial"/>
          <w:b w:val="0"/>
          <w:sz w:val="22"/>
          <w:szCs w:val="22"/>
        </w:rPr>
      </w:r>
      <w:r w:rsidRPr="00481C98">
        <w:rPr>
          <w:rFonts w:cs="Arial"/>
          <w:b w:val="0"/>
          <w:sz w:val="22"/>
          <w:szCs w:val="22"/>
        </w:rPr>
        <w:fldChar w:fldCharType="separate"/>
      </w:r>
      <w:r w:rsidR="00CA1D20">
        <w:rPr>
          <w:rFonts w:cs="Arial"/>
          <w:b w:val="0"/>
          <w:sz w:val="22"/>
          <w:szCs w:val="22"/>
        </w:rPr>
        <w:t>2.3</w:t>
      </w:r>
      <w:r w:rsidRPr="00481C98">
        <w:rPr>
          <w:rFonts w:cs="Arial"/>
          <w:b w:val="0"/>
          <w:sz w:val="22"/>
          <w:szCs w:val="22"/>
        </w:rPr>
        <w:fldChar w:fldCharType="end"/>
      </w:r>
      <w:r w:rsidRPr="00481C98">
        <w:rPr>
          <w:rFonts w:cs="Arial"/>
          <w:b w:val="0"/>
          <w:sz w:val="22"/>
          <w:szCs w:val="22"/>
        </w:rPr>
        <w:t xml:space="preserve"> may apply or in the reasonable opinion of the Supplier is likely to be made or brought, the Supplier may at its own expense and within a reasonable time either:</w:t>
      </w:r>
    </w:p>
    <w:p w14:paraId="1FE10977" w14:textId="3491A598"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251" w:name="_Ref126581499"/>
      <w:r w:rsidRPr="00481C98">
        <w:rPr>
          <w:rFonts w:cs="Arial"/>
          <w:sz w:val="22"/>
          <w:szCs w:val="22"/>
        </w:rPr>
        <w:t xml:space="preserve">modify any or all of the </w:t>
      </w:r>
      <w:r w:rsidR="00DF344C" w:rsidRPr="00481C98">
        <w:rPr>
          <w:rFonts w:cs="Arial"/>
          <w:sz w:val="22"/>
          <w:szCs w:val="22"/>
        </w:rPr>
        <w:t>Agreement Material</w:t>
      </w:r>
      <w:r w:rsidRPr="00481C98">
        <w:rPr>
          <w:rFonts w:cs="Arial"/>
          <w:sz w:val="22"/>
          <w:szCs w:val="22"/>
        </w:rPr>
        <w:t xml:space="preserve">s, so as to avoid the infringement or breach or the alleged infringement or breach, provided that the terms herein shall apply mutatis mutandis to such modified </w:t>
      </w:r>
      <w:r w:rsidR="00DF344C" w:rsidRPr="00481C98">
        <w:rPr>
          <w:rFonts w:cs="Arial"/>
          <w:sz w:val="22"/>
          <w:szCs w:val="22"/>
        </w:rPr>
        <w:t>Agreement Material</w:t>
      </w:r>
      <w:r w:rsidRPr="00481C98">
        <w:rPr>
          <w:rFonts w:cs="Arial"/>
          <w:sz w:val="22"/>
          <w:szCs w:val="22"/>
        </w:rPr>
        <w:t xml:space="preserve">s and provided also that such modified </w:t>
      </w:r>
      <w:r w:rsidR="00DF344C" w:rsidRPr="00481C98">
        <w:rPr>
          <w:rFonts w:cs="Arial"/>
          <w:sz w:val="22"/>
          <w:szCs w:val="22"/>
        </w:rPr>
        <w:t>Agreement Material</w:t>
      </w:r>
      <w:r w:rsidRPr="00481C98">
        <w:rPr>
          <w:rFonts w:cs="Arial"/>
          <w:sz w:val="22"/>
          <w:szCs w:val="22"/>
        </w:rPr>
        <w:t xml:space="preserve">s shall represent materials of sufficient equivalence (including, without limitation, in terms of content, cost and quality) and shall otherwise be acceptable </w:t>
      </w:r>
      <w:r w:rsidRPr="00481C98">
        <w:rPr>
          <w:rFonts w:cs="Arial"/>
          <w:sz w:val="22"/>
          <w:szCs w:val="22"/>
        </w:rPr>
        <w:lastRenderedPageBreak/>
        <w:t xml:space="preserve">to the </w:t>
      </w:r>
      <w:r w:rsidR="00F51A4C" w:rsidRPr="00481C98">
        <w:rPr>
          <w:rFonts w:cs="Arial"/>
          <w:sz w:val="22"/>
          <w:szCs w:val="22"/>
        </w:rPr>
        <w:t xml:space="preserve">Authority </w:t>
      </w:r>
      <w:r w:rsidRPr="00481C98">
        <w:rPr>
          <w:rFonts w:cs="Arial"/>
          <w:sz w:val="22"/>
          <w:szCs w:val="22"/>
        </w:rPr>
        <w:t>(such acceptance not to be unreasonably withheld); or</w:t>
      </w:r>
      <w:bookmarkEnd w:id="251"/>
    </w:p>
    <w:p w14:paraId="1734E11E" w14:textId="528A95F4"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252" w:name="_Ref126581500"/>
      <w:r w:rsidRPr="00481C98">
        <w:rPr>
          <w:rFonts w:cs="Arial"/>
          <w:sz w:val="22"/>
          <w:szCs w:val="22"/>
        </w:rPr>
        <w:t xml:space="preserve">procure a licence or authorisation which enables it to provide the Services (including, without limitation, to print, publish, </w:t>
      </w:r>
      <w:proofErr w:type="gramStart"/>
      <w:r w:rsidRPr="00481C98">
        <w:rPr>
          <w:rFonts w:cs="Arial"/>
          <w:sz w:val="22"/>
          <w:szCs w:val="22"/>
        </w:rPr>
        <w:t>distribute</w:t>
      </w:r>
      <w:proofErr w:type="gramEnd"/>
      <w:r w:rsidRPr="00481C98">
        <w:rPr>
          <w:rFonts w:cs="Arial"/>
          <w:sz w:val="22"/>
          <w:szCs w:val="22"/>
        </w:rPr>
        <w:t xml:space="preserve"> and sell the </w:t>
      </w:r>
      <w:r w:rsidR="00DF344C" w:rsidRPr="00481C98">
        <w:rPr>
          <w:rFonts w:cs="Arial"/>
          <w:sz w:val="22"/>
          <w:szCs w:val="22"/>
        </w:rPr>
        <w:t>Agreement Material</w:t>
      </w:r>
      <w:r w:rsidRPr="00481C98">
        <w:rPr>
          <w:rFonts w:cs="Arial"/>
          <w:sz w:val="22"/>
          <w:szCs w:val="22"/>
        </w:rPr>
        <w:t xml:space="preserve">s) on terms which are acceptable to the </w:t>
      </w:r>
      <w:r w:rsidR="00F51A4C" w:rsidRPr="00481C98">
        <w:rPr>
          <w:rFonts w:cs="Arial"/>
          <w:sz w:val="22"/>
          <w:szCs w:val="22"/>
        </w:rPr>
        <w:t>Authority</w:t>
      </w:r>
      <w:r w:rsidRPr="00481C98">
        <w:rPr>
          <w:rFonts w:cs="Arial"/>
          <w:sz w:val="22"/>
          <w:szCs w:val="22"/>
        </w:rPr>
        <w:t>.</w:t>
      </w:r>
      <w:bookmarkEnd w:id="252"/>
    </w:p>
    <w:p w14:paraId="62ACE8EE" w14:textId="1CF4CFF8"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If the Supplier has availed itself of its rights to modify the </w:t>
      </w:r>
      <w:r w:rsidR="00DF344C" w:rsidRPr="00481C98">
        <w:rPr>
          <w:rFonts w:cs="Arial"/>
          <w:b w:val="0"/>
          <w:sz w:val="22"/>
          <w:szCs w:val="22"/>
        </w:rPr>
        <w:t>Agreement Material</w:t>
      </w:r>
      <w:r w:rsidRPr="00481C98">
        <w:rPr>
          <w:rFonts w:cs="Arial"/>
          <w:b w:val="0"/>
          <w:sz w:val="22"/>
          <w:szCs w:val="22"/>
        </w:rPr>
        <w:t>s pursuant to paragraph </w:t>
      </w:r>
      <w:r w:rsidRPr="00481C98">
        <w:rPr>
          <w:rFonts w:cs="Arial"/>
          <w:b w:val="0"/>
          <w:sz w:val="22"/>
          <w:szCs w:val="22"/>
        </w:rPr>
        <w:fldChar w:fldCharType="begin"/>
      </w:r>
      <w:r w:rsidRPr="00481C98">
        <w:rPr>
          <w:rFonts w:cs="Arial"/>
          <w:b w:val="0"/>
          <w:sz w:val="22"/>
          <w:szCs w:val="22"/>
        </w:rPr>
        <w:instrText xml:space="preserve"> REF _Ref126581499 \r \h  \* MERGEFORMAT </w:instrText>
      </w:r>
      <w:r w:rsidRPr="00481C98">
        <w:rPr>
          <w:rFonts w:cs="Arial"/>
          <w:b w:val="0"/>
          <w:sz w:val="22"/>
          <w:szCs w:val="22"/>
        </w:rPr>
      </w:r>
      <w:r w:rsidRPr="00481C98">
        <w:rPr>
          <w:rFonts w:cs="Arial"/>
          <w:b w:val="0"/>
          <w:sz w:val="22"/>
          <w:szCs w:val="22"/>
        </w:rPr>
        <w:fldChar w:fldCharType="separate"/>
      </w:r>
      <w:r w:rsidR="00CA1D20">
        <w:rPr>
          <w:rFonts w:cs="Arial"/>
          <w:b w:val="0"/>
          <w:sz w:val="22"/>
          <w:szCs w:val="22"/>
        </w:rPr>
        <w:t>2.7.1</w:t>
      </w:r>
      <w:r w:rsidRPr="00481C98">
        <w:rPr>
          <w:rFonts w:cs="Arial"/>
          <w:b w:val="0"/>
          <w:sz w:val="22"/>
          <w:szCs w:val="22"/>
        </w:rPr>
        <w:fldChar w:fldCharType="end"/>
      </w:r>
      <w:r w:rsidRPr="00481C98">
        <w:rPr>
          <w:rFonts w:cs="Arial"/>
          <w:b w:val="0"/>
          <w:sz w:val="22"/>
          <w:szCs w:val="22"/>
        </w:rPr>
        <w:t xml:space="preserve"> or to procure a licence or authorisation under paragraph </w:t>
      </w:r>
      <w:r w:rsidRPr="00481C98">
        <w:rPr>
          <w:rFonts w:cs="Arial"/>
          <w:b w:val="0"/>
          <w:sz w:val="22"/>
          <w:szCs w:val="22"/>
        </w:rPr>
        <w:fldChar w:fldCharType="begin"/>
      </w:r>
      <w:r w:rsidRPr="00481C98">
        <w:rPr>
          <w:rFonts w:cs="Arial"/>
          <w:b w:val="0"/>
          <w:sz w:val="22"/>
          <w:szCs w:val="22"/>
        </w:rPr>
        <w:instrText xml:space="preserve"> REF _Ref126581500 \r \h  \* MERGEFORMAT </w:instrText>
      </w:r>
      <w:r w:rsidRPr="00481C98">
        <w:rPr>
          <w:rFonts w:cs="Arial"/>
          <w:b w:val="0"/>
          <w:sz w:val="22"/>
          <w:szCs w:val="22"/>
        </w:rPr>
      </w:r>
      <w:r w:rsidRPr="00481C98">
        <w:rPr>
          <w:rFonts w:cs="Arial"/>
          <w:b w:val="0"/>
          <w:sz w:val="22"/>
          <w:szCs w:val="22"/>
        </w:rPr>
        <w:fldChar w:fldCharType="separate"/>
      </w:r>
      <w:r w:rsidR="00CA1D20">
        <w:rPr>
          <w:rFonts w:cs="Arial"/>
          <w:b w:val="0"/>
          <w:sz w:val="22"/>
          <w:szCs w:val="22"/>
        </w:rPr>
        <w:t>2.7.2</w:t>
      </w:r>
      <w:r w:rsidRPr="00481C98">
        <w:rPr>
          <w:rFonts w:cs="Arial"/>
          <w:b w:val="0"/>
          <w:sz w:val="22"/>
          <w:szCs w:val="22"/>
        </w:rPr>
        <w:fldChar w:fldCharType="end"/>
      </w:r>
      <w:r w:rsidRPr="00481C98">
        <w:rPr>
          <w:rFonts w:cs="Arial"/>
          <w:b w:val="0"/>
          <w:sz w:val="22"/>
          <w:szCs w:val="22"/>
        </w:rPr>
        <w:t xml:space="preserve"> and such exercise of the said rights has avoided any claim, demand or action for infringement or breach or alleged infringement or breach, then the Supplier shall have no further liability under this paragraph </w:t>
      </w:r>
      <w:r w:rsidRPr="00481C98">
        <w:rPr>
          <w:rFonts w:cs="Arial"/>
          <w:b w:val="0"/>
          <w:sz w:val="22"/>
          <w:szCs w:val="22"/>
        </w:rPr>
        <w:fldChar w:fldCharType="begin"/>
      </w:r>
      <w:r w:rsidRPr="00481C98">
        <w:rPr>
          <w:rFonts w:cs="Arial"/>
          <w:b w:val="0"/>
          <w:sz w:val="22"/>
          <w:szCs w:val="22"/>
        </w:rPr>
        <w:instrText xml:space="preserve"> REF _Ref505155792 \r \h  \* MERGEFORMAT </w:instrText>
      </w:r>
      <w:r w:rsidRPr="00481C98">
        <w:rPr>
          <w:rFonts w:cs="Arial"/>
          <w:b w:val="0"/>
          <w:sz w:val="22"/>
          <w:szCs w:val="22"/>
        </w:rPr>
      </w:r>
      <w:r w:rsidRPr="00481C98">
        <w:rPr>
          <w:rFonts w:cs="Arial"/>
          <w:b w:val="0"/>
          <w:sz w:val="22"/>
          <w:szCs w:val="22"/>
        </w:rPr>
        <w:fldChar w:fldCharType="separate"/>
      </w:r>
      <w:r w:rsidR="00CA1D20">
        <w:rPr>
          <w:rFonts w:cs="Arial"/>
          <w:b w:val="0"/>
          <w:sz w:val="22"/>
          <w:szCs w:val="22"/>
        </w:rPr>
        <w:t>2</w:t>
      </w:r>
      <w:r w:rsidRPr="00481C98">
        <w:rPr>
          <w:rFonts w:cs="Arial"/>
          <w:b w:val="0"/>
          <w:sz w:val="22"/>
          <w:szCs w:val="22"/>
        </w:rPr>
        <w:fldChar w:fldCharType="end"/>
      </w:r>
      <w:r w:rsidRPr="00481C98">
        <w:rPr>
          <w:rFonts w:cs="Arial"/>
          <w:b w:val="0"/>
          <w:sz w:val="22"/>
          <w:szCs w:val="22"/>
        </w:rPr>
        <w:t xml:space="preserve"> in respect of the said claim, demand or action other than to reimburse the </w:t>
      </w:r>
      <w:r w:rsidR="00F51A4C" w:rsidRPr="00481C98">
        <w:rPr>
          <w:rFonts w:cs="Arial"/>
          <w:b w:val="0"/>
          <w:sz w:val="22"/>
          <w:szCs w:val="22"/>
        </w:rPr>
        <w:t xml:space="preserve">Authority </w:t>
      </w:r>
      <w:r w:rsidRPr="00481C98">
        <w:rPr>
          <w:rFonts w:cs="Arial"/>
          <w:b w:val="0"/>
          <w:sz w:val="22"/>
          <w:szCs w:val="22"/>
        </w:rPr>
        <w:t>for its out of pocket costs and expenses arising as a consequence of the same.</w:t>
      </w:r>
    </w:p>
    <w:p w14:paraId="1E70D2AC" w14:textId="4E455522"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53" w:name="_Ref126581696"/>
      <w:r w:rsidRPr="00481C98">
        <w:rPr>
          <w:rFonts w:cs="Arial"/>
          <w:b w:val="0"/>
          <w:sz w:val="22"/>
          <w:szCs w:val="22"/>
        </w:rPr>
        <w:t>If a modification in accordance with paragraph </w:t>
      </w:r>
      <w:r w:rsidRPr="00481C98">
        <w:rPr>
          <w:rFonts w:cs="Arial"/>
          <w:b w:val="0"/>
          <w:sz w:val="22"/>
          <w:szCs w:val="22"/>
        </w:rPr>
        <w:fldChar w:fldCharType="begin"/>
      </w:r>
      <w:r w:rsidRPr="00481C98">
        <w:rPr>
          <w:rFonts w:cs="Arial"/>
          <w:b w:val="0"/>
          <w:sz w:val="22"/>
          <w:szCs w:val="22"/>
        </w:rPr>
        <w:instrText xml:space="preserve"> REF _Ref126581499 \r \h  \* MERGEFORMAT </w:instrText>
      </w:r>
      <w:r w:rsidRPr="00481C98">
        <w:rPr>
          <w:rFonts w:cs="Arial"/>
          <w:b w:val="0"/>
          <w:sz w:val="22"/>
          <w:szCs w:val="22"/>
        </w:rPr>
      </w:r>
      <w:r w:rsidRPr="00481C98">
        <w:rPr>
          <w:rFonts w:cs="Arial"/>
          <w:b w:val="0"/>
          <w:sz w:val="22"/>
          <w:szCs w:val="22"/>
        </w:rPr>
        <w:fldChar w:fldCharType="separate"/>
      </w:r>
      <w:r w:rsidR="00CA1D20">
        <w:rPr>
          <w:rFonts w:cs="Arial"/>
          <w:b w:val="0"/>
          <w:sz w:val="22"/>
          <w:szCs w:val="22"/>
        </w:rPr>
        <w:t>2.7.1</w:t>
      </w:r>
      <w:r w:rsidRPr="00481C98">
        <w:rPr>
          <w:rFonts w:cs="Arial"/>
          <w:b w:val="0"/>
          <w:sz w:val="22"/>
          <w:szCs w:val="22"/>
        </w:rPr>
        <w:fldChar w:fldCharType="end"/>
      </w:r>
      <w:r w:rsidRPr="00481C98">
        <w:rPr>
          <w:rFonts w:cs="Arial"/>
          <w:b w:val="0"/>
          <w:sz w:val="22"/>
          <w:szCs w:val="22"/>
        </w:rPr>
        <w:t xml:space="preserve"> above is not possible so as to avoid the infringement or breach or alleged infringement or breach or the Supplier has been unable to procure a licence or authorisation in accordance with paragraph </w:t>
      </w:r>
      <w:r w:rsidRPr="00481C98">
        <w:rPr>
          <w:rFonts w:cs="Arial"/>
          <w:b w:val="0"/>
          <w:sz w:val="22"/>
          <w:szCs w:val="22"/>
        </w:rPr>
        <w:fldChar w:fldCharType="begin"/>
      </w:r>
      <w:r w:rsidRPr="00481C98">
        <w:rPr>
          <w:rFonts w:cs="Arial"/>
          <w:b w:val="0"/>
          <w:sz w:val="22"/>
          <w:szCs w:val="22"/>
        </w:rPr>
        <w:instrText xml:space="preserve"> REF _Ref126581500 \r \h  \* MERGEFORMAT </w:instrText>
      </w:r>
      <w:r w:rsidRPr="00481C98">
        <w:rPr>
          <w:rFonts w:cs="Arial"/>
          <w:b w:val="0"/>
          <w:sz w:val="22"/>
          <w:szCs w:val="22"/>
        </w:rPr>
      </w:r>
      <w:r w:rsidRPr="00481C98">
        <w:rPr>
          <w:rFonts w:cs="Arial"/>
          <w:b w:val="0"/>
          <w:sz w:val="22"/>
          <w:szCs w:val="22"/>
        </w:rPr>
        <w:fldChar w:fldCharType="separate"/>
      </w:r>
      <w:r w:rsidR="00CA1D20">
        <w:rPr>
          <w:rFonts w:cs="Arial"/>
          <w:b w:val="0"/>
          <w:sz w:val="22"/>
          <w:szCs w:val="22"/>
        </w:rPr>
        <w:t>2.7.2</w:t>
      </w:r>
      <w:r w:rsidRPr="00481C98">
        <w:rPr>
          <w:rFonts w:cs="Arial"/>
          <w:b w:val="0"/>
          <w:sz w:val="22"/>
          <w:szCs w:val="22"/>
        </w:rPr>
        <w:fldChar w:fldCharType="end"/>
      </w:r>
      <w:r w:rsidRPr="00481C98">
        <w:rPr>
          <w:rFonts w:cs="Arial"/>
          <w:b w:val="0"/>
          <w:sz w:val="22"/>
          <w:szCs w:val="22"/>
        </w:rPr>
        <w:t xml:space="preserve"> then, without prejudice to any other rights or remedies it may have, the </w:t>
      </w:r>
      <w:r w:rsidR="00F51A4C" w:rsidRPr="00481C98">
        <w:rPr>
          <w:rFonts w:cs="Arial"/>
          <w:b w:val="0"/>
          <w:sz w:val="22"/>
          <w:szCs w:val="22"/>
        </w:rPr>
        <w:t xml:space="preserve">Authority </w:t>
      </w:r>
      <w:r w:rsidRPr="00481C98">
        <w:rPr>
          <w:rFonts w:cs="Arial"/>
          <w:b w:val="0"/>
          <w:sz w:val="22"/>
          <w:szCs w:val="22"/>
        </w:rPr>
        <w:t>shall be entitled to terminate this Agreement pursuant to clause </w:t>
      </w:r>
      <w:r w:rsidRPr="00CA1D20">
        <w:rPr>
          <w:rFonts w:cs="Arial"/>
          <w:b w:val="0"/>
          <w:sz w:val="22"/>
          <w:szCs w:val="22"/>
        </w:rPr>
        <w:t>16.2.5 of Annex 1.</w:t>
      </w:r>
      <w:bookmarkEnd w:id="253"/>
    </w:p>
    <w:p w14:paraId="694ECCA6" w14:textId="77777777" w:rsidR="00EC70EE" w:rsidRPr="00481C98" w:rsidRDefault="00EC70EE" w:rsidP="00205CF9">
      <w:pPr>
        <w:pStyle w:val="Level1Heading"/>
        <w:tabs>
          <w:tab w:val="clear" w:pos="851"/>
          <w:tab w:val="num" w:pos="540"/>
        </w:tabs>
        <w:spacing w:before="0" w:after="120" w:line="240" w:lineRule="auto"/>
        <w:jc w:val="both"/>
        <w:rPr>
          <w:rFonts w:cs="Arial"/>
          <w:szCs w:val="22"/>
        </w:rPr>
      </w:pPr>
      <w:bookmarkStart w:id="254" w:name="_Toc140042980"/>
      <w:bookmarkStart w:id="255" w:name="_Toc140060144"/>
      <w:bookmarkStart w:id="256" w:name="_Toc140060298"/>
      <w:bookmarkStart w:id="257" w:name="_Toc140211611"/>
      <w:bookmarkStart w:id="258" w:name="_Toc140215206"/>
      <w:bookmarkStart w:id="259" w:name="_Toc140296018"/>
      <w:bookmarkStart w:id="260" w:name="_Toc349808120"/>
      <w:bookmarkStart w:id="261" w:name="_Toc350423246"/>
      <w:bookmarkStart w:id="262" w:name="_Ref505092275"/>
      <w:bookmarkStart w:id="263" w:name="_Ref505093002"/>
      <w:bookmarkStart w:id="264" w:name="_Ref505094653"/>
      <w:bookmarkStart w:id="265" w:name="_Ref505094684"/>
      <w:bookmarkStart w:id="266" w:name="_Ref505156179"/>
      <w:proofErr w:type="gramStart"/>
      <w:r w:rsidRPr="00481C98">
        <w:rPr>
          <w:rFonts w:cs="Arial"/>
          <w:szCs w:val="22"/>
        </w:rPr>
        <w:t>Trade Mark</w:t>
      </w:r>
      <w:proofErr w:type="gramEnd"/>
      <w:r w:rsidRPr="00481C98">
        <w:rPr>
          <w:rFonts w:cs="Arial"/>
          <w:szCs w:val="22"/>
        </w:rPr>
        <w:t xml:space="preserve"> and Crown Copyright Sub-Licensing</w:t>
      </w:r>
      <w:bookmarkEnd w:id="254"/>
      <w:bookmarkEnd w:id="255"/>
      <w:bookmarkEnd w:id="256"/>
      <w:bookmarkEnd w:id="257"/>
      <w:bookmarkEnd w:id="258"/>
      <w:bookmarkEnd w:id="259"/>
      <w:bookmarkEnd w:id="260"/>
      <w:bookmarkEnd w:id="261"/>
      <w:bookmarkEnd w:id="262"/>
      <w:bookmarkEnd w:id="263"/>
      <w:bookmarkEnd w:id="264"/>
      <w:bookmarkEnd w:id="265"/>
      <w:bookmarkEnd w:id="266"/>
    </w:p>
    <w:p w14:paraId="0F0DF70A" w14:textId="4F7952FA"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Save as otherwise expressly directed by the </w:t>
      </w:r>
      <w:r w:rsidR="005446B9" w:rsidRPr="00481C98">
        <w:rPr>
          <w:rFonts w:cs="Arial"/>
          <w:b w:val="0"/>
          <w:sz w:val="22"/>
          <w:szCs w:val="22"/>
        </w:rPr>
        <w:t>JMB</w:t>
      </w:r>
      <w:r w:rsidRPr="00481C98">
        <w:rPr>
          <w:rFonts w:cs="Arial"/>
          <w:b w:val="0"/>
          <w:sz w:val="22"/>
          <w:szCs w:val="22"/>
        </w:rPr>
        <w:t xml:space="preserve">, the Supplier shall only be entitled to grant sub-licences to third parties with respect to any </w:t>
      </w:r>
      <w:proofErr w:type="gramStart"/>
      <w:r w:rsidRPr="00481C98">
        <w:rPr>
          <w:rFonts w:cs="Arial"/>
          <w:b w:val="0"/>
          <w:sz w:val="22"/>
          <w:szCs w:val="22"/>
        </w:rPr>
        <w:t>Trade Mark</w:t>
      </w:r>
      <w:proofErr w:type="gramEnd"/>
      <w:r w:rsidRPr="00481C98">
        <w:rPr>
          <w:rFonts w:cs="Arial"/>
          <w:b w:val="0"/>
          <w:sz w:val="22"/>
          <w:szCs w:val="22"/>
        </w:rPr>
        <w:t xml:space="preserve"> in accordance with the terms of this</w:t>
      </w:r>
      <w:r w:rsidR="00CA1D20">
        <w:rPr>
          <w:rFonts w:cs="Arial"/>
          <w:b w:val="0"/>
          <w:sz w:val="22"/>
          <w:szCs w:val="22"/>
        </w:rPr>
        <w:t xml:space="preserve"> paragraph</w:t>
      </w:r>
      <w:r w:rsidRPr="00481C98">
        <w:rPr>
          <w:rFonts w:cs="Arial"/>
          <w:b w:val="0"/>
          <w:sz w:val="22"/>
          <w:szCs w:val="22"/>
        </w:rPr>
        <w:t> </w:t>
      </w:r>
      <w:r w:rsidRPr="00481C98">
        <w:rPr>
          <w:rFonts w:cs="Arial"/>
          <w:b w:val="0"/>
          <w:sz w:val="22"/>
          <w:szCs w:val="22"/>
        </w:rPr>
        <w:fldChar w:fldCharType="begin"/>
      </w:r>
      <w:r w:rsidRPr="00481C98">
        <w:rPr>
          <w:rFonts w:cs="Arial"/>
          <w:b w:val="0"/>
          <w:sz w:val="22"/>
          <w:szCs w:val="22"/>
        </w:rPr>
        <w:instrText xml:space="preserve"> REF _Ref505156179 \r \h  \* MERGEFORMAT </w:instrText>
      </w:r>
      <w:r w:rsidRPr="00481C98">
        <w:rPr>
          <w:rFonts w:cs="Arial"/>
          <w:b w:val="0"/>
          <w:sz w:val="22"/>
          <w:szCs w:val="22"/>
        </w:rPr>
      </w:r>
      <w:r w:rsidRPr="00481C98">
        <w:rPr>
          <w:rFonts w:cs="Arial"/>
          <w:b w:val="0"/>
          <w:sz w:val="22"/>
          <w:szCs w:val="22"/>
        </w:rPr>
        <w:fldChar w:fldCharType="separate"/>
      </w:r>
      <w:r w:rsidR="00CA1D20">
        <w:rPr>
          <w:rFonts w:cs="Arial"/>
          <w:b w:val="0"/>
          <w:sz w:val="22"/>
          <w:szCs w:val="22"/>
        </w:rPr>
        <w:t>3</w:t>
      </w:r>
      <w:r w:rsidRPr="00481C98">
        <w:rPr>
          <w:rFonts w:cs="Arial"/>
          <w:b w:val="0"/>
          <w:sz w:val="22"/>
          <w:szCs w:val="22"/>
        </w:rPr>
        <w:fldChar w:fldCharType="end"/>
      </w:r>
      <w:r w:rsidRPr="00481C98">
        <w:rPr>
          <w:rFonts w:cs="Arial"/>
          <w:b w:val="0"/>
          <w:sz w:val="22"/>
          <w:szCs w:val="22"/>
        </w:rPr>
        <w:t>.</w:t>
      </w:r>
    </w:p>
    <w:p w14:paraId="25CB0257" w14:textId="5755EA14"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Save as otherwise expressly directed by the </w:t>
      </w:r>
      <w:r w:rsidR="005446B9" w:rsidRPr="00481C98">
        <w:rPr>
          <w:rFonts w:cs="Arial"/>
          <w:b w:val="0"/>
          <w:sz w:val="22"/>
          <w:szCs w:val="22"/>
        </w:rPr>
        <w:t>JMB</w:t>
      </w:r>
      <w:r w:rsidRPr="00481C98">
        <w:rPr>
          <w:rFonts w:cs="Arial"/>
          <w:b w:val="0"/>
          <w:sz w:val="22"/>
          <w:szCs w:val="22"/>
        </w:rPr>
        <w:t xml:space="preserve">, the Supplier shall only be entitled to grant sub-licences to third parties with respect to any Crown IPR (in any given case, the </w:t>
      </w:r>
      <w:r w:rsidRPr="00481C98">
        <w:rPr>
          <w:rFonts w:cs="Arial"/>
          <w:sz w:val="22"/>
          <w:szCs w:val="22"/>
        </w:rPr>
        <w:t>“Sub-Licensed Crown IPR</w:t>
      </w:r>
      <w:r w:rsidRPr="00481C98">
        <w:rPr>
          <w:rFonts w:cs="Arial"/>
          <w:b w:val="0"/>
          <w:sz w:val="22"/>
          <w:szCs w:val="22"/>
        </w:rPr>
        <w:t>”) in accordance with the terms of this paragraph </w:t>
      </w:r>
      <w:r w:rsidRPr="00481C98">
        <w:rPr>
          <w:rFonts w:cs="Arial"/>
          <w:b w:val="0"/>
          <w:sz w:val="22"/>
          <w:szCs w:val="22"/>
        </w:rPr>
        <w:fldChar w:fldCharType="begin"/>
      </w:r>
      <w:r w:rsidRPr="00481C98">
        <w:rPr>
          <w:rFonts w:cs="Arial"/>
          <w:b w:val="0"/>
          <w:sz w:val="22"/>
          <w:szCs w:val="22"/>
        </w:rPr>
        <w:instrText xml:space="preserve"> REF _Ref505156179 \r \h  \* MERGEFORMAT </w:instrText>
      </w:r>
      <w:r w:rsidRPr="00481C98">
        <w:rPr>
          <w:rFonts w:cs="Arial"/>
          <w:b w:val="0"/>
          <w:sz w:val="22"/>
          <w:szCs w:val="22"/>
        </w:rPr>
      </w:r>
      <w:r w:rsidRPr="00481C98">
        <w:rPr>
          <w:rFonts w:cs="Arial"/>
          <w:b w:val="0"/>
          <w:sz w:val="22"/>
          <w:szCs w:val="22"/>
        </w:rPr>
        <w:fldChar w:fldCharType="separate"/>
      </w:r>
      <w:r w:rsidRPr="00481C98">
        <w:rPr>
          <w:rFonts w:cs="Arial"/>
          <w:b w:val="0"/>
          <w:sz w:val="22"/>
          <w:szCs w:val="22"/>
        </w:rPr>
        <w:t>3</w:t>
      </w:r>
      <w:r w:rsidRPr="00481C98">
        <w:rPr>
          <w:rFonts w:cs="Arial"/>
          <w:b w:val="0"/>
          <w:sz w:val="22"/>
          <w:szCs w:val="22"/>
        </w:rPr>
        <w:fldChar w:fldCharType="end"/>
      </w:r>
      <w:r w:rsidRPr="00481C98">
        <w:rPr>
          <w:rFonts w:cs="Arial"/>
          <w:b w:val="0"/>
          <w:sz w:val="22"/>
          <w:szCs w:val="22"/>
        </w:rPr>
        <w:t xml:space="preserve"> and subject to the following express conditions:</w:t>
      </w:r>
    </w:p>
    <w:p w14:paraId="782596EC" w14:textId="6D7AD2C4"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that any such Sub-Licensed Crown IPR may only be used with respect to such Publication(s) and/or Service(s) as may from time to time have been expressly accredited and/or approved for such use, by or on behalf of the </w:t>
      </w:r>
      <w:r w:rsidR="00F51A4C" w:rsidRPr="00481C98">
        <w:rPr>
          <w:rFonts w:cs="Arial"/>
          <w:sz w:val="22"/>
          <w:szCs w:val="22"/>
        </w:rPr>
        <w:t>Authority</w:t>
      </w:r>
      <w:r w:rsidRPr="00481C98">
        <w:rPr>
          <w:rFonts w:cs="Arial"/>
          <w:sz w:val="22"/>
          <w:szCs w:val="22"/>
        </w:rPr>
        <w:t>, pursuant to the terms of this Agreement; and</w:t>
      </w:r>
    </w:p>
    <w:p w14:paraId="551BDB56" w14:textId="239C7BD8"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that such rights (or any part thereof) in the same may at any time be withdrawn or modified by the </w:t>
      </w:r>
      <w:r w:rsidR="00F51A4C" w:rsidRPr="00481C98">
        <w:rPr>
          <w:rFonts w:cs="Arial"/>
          <w:sz w:val="22"/>
          <w:szCs w:val="22"/>
        </w:rPr>
        <w:t xml:space="preserve">Authority </w:t>
      </w:r>
      <w:r w:rsidRPr="00481C98">
        <w:rPr>
          <w:rFonts w:cs="Arial"/>
          <w:sz w:val="22"/>
          <w:szCs w:val="22"/>
        </w:rPr>
        <w:t xml:space="preserve">in writing, to the extent that the </w:t>
      </w:r>
      <w:r w:rsidR="00F51A4C" w:rsidRPr="00481C98">
        <w:rPr>
          <w:rFonts w:cs="Arial"/>
          <w:sz w:val="22"/>
          <w:szCs w:val="22"/>
        </w:rPr>
        <w:t xml:space="preserve">Authority </w:t>
      </w:r>
      <w:r w:rsidRPr="00481C98">
        <w:rPr>
          <w:rFonts w:cs="Arial"/>
          <w:sz w:val="22"/>
          <w:szCs w:val="22"/>
        </w:rPr>
        <w:t xml:space="preserve">is required to do </w:t>
      </w:r>
      <w:proofErr w:type="gramStart"/>
      <w:r w:rsidRPr="00481C98">
        <w:rPr>
          <w:rFonts w:cs="Arial"/>
          <w:sz w:val="22"/>
          <w:szCs w:val="22"/>
        </w:rPr>
        <w:t>so;</w:t>
      </w:r>
      <w:proofErr w:type="gramEnd"/>
    </w:p>
    <w:p w14:paraId="28BA58F8" w14:textId="77777777" w:rsidR="00EC70EE" w:rsidRPr="00481C98" w:rsidRDefault="00EC70EE"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following any change in law, </w:t>
      </w:r>
      <w:proofErr w:type="gramStart"/>
      <w:r w:rsidRPr="00481C98">
        <w:rPr>
          <w:rFonts w:cs="Arial"/>
          <w:sz w:val="22"/>
          <w:szCs w:val="22"/>
        </w:rPr>
        <w:t>regulation</w:t>
      </w:r>
      <w:proofErr w:type="gramEnd"/>
      <w:r w:rsidRPr="00481C98">
        <w:rPr>
          <w:rFonts w:cs="Arial"/>
          <w:sz w:val="22"/>
          <w:szCs w:val="22"/>
        </w:rPr>
        <w:t xml:space="preserve"> or guidance; or </w:t>
      </w:r>
    </w:p>
    <w:p w14:paraId="0FF3FD0F" w14:textId="77777777" w:rsidR="00EC70EE" w:rsidRPr="00481C98" w:rsidRDefault="00EC70EE" w:rsidP="00205CF9">
      <w:pPr>
        <w:pStyle w:val="Level5Number"/>
        <w:tabs>
          <w:tab w:val="clear" w:pos="1418"/>
          <w:tab w:val="num" w:pos="1843"/>
          <w:tab w:val="num" w:pos="3261"/>
        </w:tabs>
        <w:spacing w:after="120" w:line="240" w:lineRule="auto"/>
        <w:ind w:left="1843"/>
        <w:rPr>
          <w:rFonts w:cs="Arial"/>
          <w:sz w:val="22"/>
          <w:szCs w:val="22"/>
        </w:rPr>
      </w:pPr>
      <w:proofErr w:type="gramStart"/>
      <w:r w:rsidRPr="00481C98">
        <w:rPr>
          <w:rFonts w:cs="Arial"/>
          <w:sz w:val="22"/>
          <w:szCs w:val="22"/>
        </w:rPr>
        <w:t>as a consequence of</w:t>
      </w:r>
      <w:proofErr w:type="gramEnd"/>
      <w:r w:rsidRPr="00481C98">
        <w:rPr>
          <w:rFonts w:cs="Arial"/>
          <w:sz w:val="22"/>
          <w:szCs w:val="22"/>
        </w:rPr>
        <w:t xml:space="preserve"> any withdrawal or modification by the Controller (or such other relevant head licensee or delegator) of such rights from time to time.</w:t>
      </w:r>
    </w:p>
    <w:p w14:paraId="1E3FEF8F" w14:textId="7C711D21"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Any sub-licence granted by the Supplier pursuant to this</w:t>
      </w:r>
      <w:r w:rsidR="00CA1D20">
        <w:rPr>
          <w:rFonts w:cs="Arial"/>
          <w:b w:val="0"/>
          <w:sz w:val="22"/>
          <w:szCs w:val="22"/>
        </w:rPr>
        <w:t xml:space="preserve"> paragraph</w:t>
      </w:r>
      <w:r w:rsidRPr="00481C98">
        <w:rPr>
          <w:rFonts w:cs="Arial"/>
          <w:b w:val="0"/>
          <w:sz w:val="22"/>
          <w:szCs w:val="22"/>
        </w:rPr>
        <w:t> </w:t>
      </w:r>
      <w:r w:rsidRPr="00481C98">
        <w:rPr>
          <w:rFonts w:cs="Arial"/>
          <w:b w:val="0"/>
          <w:sz w:val="22"/>
          <w:szCs w:val="22"/>
        </w:rPr>
        <w:fldChar w:fldCharType="begin"/>
      </w:r>
      <w:r w:rsidRPr="00481C98">
        <w:rPr>
          <w:rFonts w:cs="Arial"/>
          <w:b w:val="0"/>
          <w:sz w:val="22"/>
          <w:szCs w:val="22"/>
        </w:rPr>
        <w:instrText xml:space="preserve"> REF _Ref505156179 \r \h  \* MERGEFORMAT </w:instrText>
      </w:r>
      <w:r w:rsidRPr="00481C98">
        <w:rPr>
          <w:rFonts w:cs="Arial"/>
          <w:b w:val="0"/>
          <w:sz w:val="22"/>
          <w:szCs w:val="22"/>
        </w:rPr>
      </w:r>
      <w:r w:rsidRPr="00481C98">
        <w:rPr>
          <w:rFonts w:cs="Arial"/>
          <w:b w:val="0"/>
          <w:sz w:val="22"/>
          <w:szCs w:val="22"/>
        </w:rPr>
        <w:fldChar w:fldCharType="separate"/>
      </w:r>
      <w:r w:rsidRPr="00481C98">
        <w:rPr>
          <w:rFonts w:cs="Arial"/>
          <w:b w:val="0"/>
          <w:sz w:val="22"/>
          <w:szCs w:val="22"/>
        </w:rPr>
        <w:t>3</w:t>
      </w:r>
      <w:r w:rsidRPr="00481C98">
        <w:rPr>
          <w:rFonts w:cs="Arial"/>
          <w:b w:val="0"/>
          <w:sz w:val="22"/>
          <w:szCs w:val="22"/>
        </w:rPr>
        <w:fldChar w:fldCharType="end"/>
      </w:r>
      <w:r w:rsidRPr="00481C98">
        <w:rPr>
          <w:rFonts w:cs="Arial"/>
          <w:b w:val="0"/>
          <w:sz w:val="22"/>
          <w:szCs w:val="22"/>
        </w:rPr>
        <w:t xml:space="preserve"> shall be granted:</w:t>
      </w:r>
    </w:p>
    <w:p w14:paraId="15D602E4" w14:textId="77777777"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upon such terms detailed in the Proforma Sub-Licence of Part 2 below; and</w:t>
      </w:r>
    </w:p>
    <w:p w14:paraId="4E39924F" w14:textId="3FA25CB0"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with respect to such rights and materials as are further detailed in th</w:t>
      </w:r>
      <w:r w:rsidR="0005278F">
        <w:rPr>
          <w:rFonts w:cs="Arial"/>
          <w:sz w:val="22"/>
          <w:szCs w:val="22"/>
        </w:rPr>
        <w:t>e Proforma Sub-Licence of paragraph 3.4</w:t>
      </w:r>
      <w:r w:rsidRPr="00481C98">
        <w:rPr>
          <w:rFonts w:cs="Arial"/>
          <w:sz w:val="22"/>
          <w:szCs w:val="22"/>
        </w:rPr>
        <w:t xml:space="preserve"> below and in the table contai</w:t>
      </w:r>
      <w:r w:rsidR="0005278F">
        <w:rPr>
          <w:rFonts w:cs="Arial"/>
          <w:sz w:val="22"/>
          <w:szCs w:val="22"/>
        </w:rPr>
        <w:t>ned within Part 4</w:t>
      </w:r>
      <w:r w:rsidRPr="00481C98">
        <w:rPr>
          <w:rFonts w:cs="Arial"/>
          <w:sz w:val="22"/>
          <w:szCs w:val="22"/>
        </w:rPr>
        <w:t xml:space="preserve"> below; and </w:t>
      </w:r>
    </w:p>
    <w:p w14:paraId="11AEC45B" w14:textId="1CAA17EB"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to such parties, and within the permitted scopes of use, a</w:t>
      </w:r>
      <w:r w:rsidR="0005278F">
        <w:rPr>
          <w:rFonts w:cs="Arial"/>
          <w:sz w:val="22"/>
          <w:szCs w:val="22"/>
        </w:rPr>
        <w:t>s are further detailed in Part 4</w:t>
      </w:r>
      <w:r w:rsidRPr="00481C98">
        <w:rPr>
          <w:rFonts w:cs="Arial"/>
          <w:sz w:val="22"/>
          <w:szCs w:val="22"/>
        </w:rPr>
        <w:t xml:space="preserve"> below,</w:t>
      </w:r>
    </w:p>
    <w:p w14:paraId="78AFA0DC" w14:textId="1601F82E" w:rsidR="00EC70EE" w:rsidRPr="00481C98" w:rsidRDefault="00EC70EE" w:rsidP="00205CF9">
      <w:pPr>
        <w:pStyle w:val="Level2Heading"/>
        <w:keepNext w:val="0"/>
        <w:widowControl w:val="0"/>
        <w:numPr>
          <w:ilvl w:val="0"/>
          <w:numId w:val="0"/>
        </w:numPr>
        <w:spacing w:before="0" w:after="120" w:line="240" w:lineRule="auto"/>
        <w:ind w:left="540"/>
        <w:jc w:val="both"/>
        <w:rPr>
          <w:rFonts w:cs="Arial"/>
          <w:b w:val="0"/>
          <w:sz w:val="22"/>
          <w:szCs w:val="22"/>
        </w:rPr>
      </w:pPr>
      <w:r w:rsidRPr="00481C98">
        <w:rPr>
          <w:rFonts w:cs="Arial"/>
          <w:b w:val="0"/>
          <w:sz w:val="22"/>
          <w:szCs w:val="22"/>
        </w:rPr>
        <w:t xml:space="preserve">unless otherwise expressly directed by the </w:t>
      </w:r>
      <w:r w:rsidR="005446B9" w:rsidRPr="00481C98">
        <w:rPr>
          <w:rFonts w:cs="Arial"/>
          <w:b w:val="0"/>
          <w:sz w:val="22"/>
          <w:szCs w:val="22"/>
        </w:rPr>
        <w:t>JMB</w:t>
      </w:r>
      <w:r w:rsidRPr="00481C98">
        <w:rPr>
          <w:rFonts w:cs="Arial"/>
          <w:b w:val="0"/>
          <w:sz w:val="22"/>
          <w:szCs w:val="22"/>
        </w:rPr>
        <w:t>.</w:t>
      </w:r>
    </w:p>
    <w:p w14:paraId="04BB14E8" w14:textId="649ABA4D"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Parties agree that the sub-licensing permitted under this Annex 5 shall be expressly limited to those categories of third parties, and those permitted scopes of usage, which are further detailed in the text and the table below.  If at any time the Supplier wishes to grant sub-licences outside of these </w:t>
      </w:r>
      <w:proofErr w:type="gramStart"/>
      <w:r w:rsidRPr="00481C98">
        <w:rPr>
          <w:rFonts w:cs="Arial"/>
          <w:b w:val="0"/>
          <w:sz w:val="22"/>
          <w:szCs w:val="22"/>
        </w:rPr>
        <w:t>parameters</w:t>
      </w:r>
      <w:proofErr w:type="gramEnd"/>
      <w:r w:rsidRPr="00481C98">
        <w:rPr>
          <w:rFonts w:cs="Arial"/>
          <w:b w:val="0"/>
          <w:sz w:val="22"/>
          <w:szCs w:val="22"/>
        </w:rPr>
        <w:t xml:space="preserve"> then the express permission of the </w:t>
      </w:r>
      <w:r w:rsidR="005446B9" w:rsidRPr="00481C98">
        <w:rPr>
          <w:rFonts w:cs="Arial"/>
          <w:b w:val="0"/>
          <w:sz w:val="22"/>
          <w:szCs w:val="22"/>
        </w:rPr>
        <w:t>JMB</w:t>
      </w:r>
      <w:r w:rsidRPr="00481C98">
        <w:rPr>
          <w:rFonts w:cs="Arial"/>
          <w:b w:val="0"/>
          <w:sz w:val="22"/>
          <w:szCs w:val="22"/>
        </w:rPr>
        <w:t xml:space="preserve"> must first be obtained.</w:t>
      </w:r>
    </w:p>
    <w:p w14:paraId="181DBADC" w14:textId="77777777" w:rsidR="00EC70EE" w:rsidRPr="00481C98" w:rsidRDefault="00EC70EE" w:rsidP="00205CF9">
      <w:pPr>
        <w:pStyle w:val="Level1Heading"/>
        <w:tabs>
          <w:tab w:val="clear" w:pos="851"/>
          <w:tab w:val="num" w:pos="540"/>
        </w:tabs>
        <w:spacing w:before="0" w:after="120" w:line="240" w:lineRule="auto"/>
        <w:jc w:val="both"/>
        <w:rPr>
          <w:rFonts w:cs="Arial"/>
          <w:szCs w:val="22"/>
        </w:rPr>
      </w:pPr>
      <w:bookmarkStart w:id="267" w:name="_Ref505165535"/>
      <w:r w:rsidRPr="00481C98">
        <w:rPr>
          <w:rFonts w:cs="Arial"/>
          <w:szCs w:val="22"/>
        </w:rPr>
        <w:t>Permitted Scope of Sub-Licencing</w:t>
      </w:r>
      <w:bookmarkEnd w:id="267"/>
    </w:p>
    <w:p w14:paraId="479654B3" w14:textId="0C93F195" w:rsidR="00EC70EE" w:rsidRPr="00481C98" w:rsidRDefault="00EC70EE"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will have the right to sub-licence those ATOs, ACOs and </w:t>
      </w:r>
      <w:r w:rsidR="00E56A76" w:rsidRPr="00481C98">
        <w:rPr>
          <w:rFonts w:cs="Arial"/>
          <w:b w:val="0"/>
          <w:sz w:val="22"/>
          <w:szCs w:val="22"/>
        </w:rPr>
        <w:t>third-party</w:t>
      </w:r>
      <w:r w:rsidRPr="00481C98">
        <w:rPr>
          <w:rFonts w:cs="Arial"/>
          <w:b w:val="0"/>
          <w:sz w:val="22"/>
          <w:szCs w:val="22"/>
        </w:rPr>
        <w:t xml:space="preserve"> producers of Derivative Materials as may have been accredited under this Agreement, to use relevant </w:t>
      </w:r>
      <w:proofErr w:type="gramStart"/>
      <w:r w:rsidRPr="00481C98">
        <w:rPr>
          <w:rFonts w:cs="Arial"/>
          <w:b w:val="0"/>
          <w:sz w:val="22"/>
          <w:szCs w:val="22"/>
        </w:rPr>
        <w:t xml:space="preserve">Trade </w:t>
      </w:r>
      <w:r w:rsidRPr="00481C98">
        <w:rPr>
          <w:rFonts w:cs="Arial"/>
          <w:b w:val="0"/>
          <w:sz w:val="22"/>
          <w:szCs w:val="22"/>
        </w:rPr>
        <w:lastRenderedPageBreak/>
        <w:t>Marks</w:t>
      </w:r>
      <w:proofErr w:type="gramEnd"/>
      <w:r w:rsidRPr="00481C98">
        <w:rPr>
          <w:rFonts w:cs="Arial"/>
          <w:b w:val="0"/>
          <w:sz w:val="22"/>
          <w:szCs w:val="22"/>
        </w:rPr>
        <w:t xml:space="preserve"> and, where relevant, Crown IPR for the delivery of such products and services as have been accredited or agreed by or on behalf of the </w:t>
      </w:r>
      <w:r w:rsidR="00F51A4C" w:rsidRPr="00481C98">
        <w:rPr>
          <w:rFonts w:cs="Arial"/>
          <w:b w:val="0"/>
          <w:sz w:val="22"/>
          <w:szCs w:val="22"/>
        </w:rPr>
        <w:t xml:space="preserve">Authority </w:t>
      </w:r>
      <w:r w:rsidRPr="00481C98">
        <w:rPr>
          <w:rFonts w:cs="Arial"/>
          <w:b w:val="0"/>
          <w:sz w:val="22"/>
          <w:szCs w:val="22"/>
        </w:rPr>
        <w:t>in accordance with this Agreement.  All such sub-licensing shall be conditional upon full compliance with:</w:t>
      </w:r>
    </w:p>
    <w:p w14:paraId="6D3C3B81" w14:textId="77777777"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principles set out in the table below </w:t>
      </w:r>
    </w:p>
    <w:p w14:paraId="3AC3B3F5" w14:textId="22A7914F"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written instructions and guidelines of the </w:t>
      </w:r>
      <w:r w:rsidR="005446B9" w:rsidRPr="00481C98">
        <w:rPr>
          <w:rFonts w:cs="Arial"/>
          <w:sz w:val="22"/>
          <w:szCs w:val="22"/>
        </w:rPr>
        <w:t>JMB</w:t>
      </w:r>
      <w:r w:rsidRPr="00481C98">
        <w:rPr>
          <w:rFonts w:cs="Arial"/>
          <w:sz w:val="22"/>
          <w:szCs w:val="22"/>
        </w:rPr>
        <w:t xml:space="preserve">; and </w:t>
      </w:r>
    </w:p>
    <w:p w14:paraId="00DB8DA8" w14:textId="77777777" w:rsidR="00EC70EE" w:rsidRPr="00481C98" w:rsidRDefault="00EC70EE"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Good Industry </w:t>
      </w:r>
      <w:proofErr w:type="gramStart"/>
      <w:r w:rsidRPr="00481C98">
        <w:rPr>
          <w:rFonts w:cs="Arial"/>
          <w:sz w:val="22"/>
          <w:szCs w:val="22"/>
        </w:rPr>
        <w:t>Practice;</w:t>
      </w:r>
      <w:proofErr w:type="gramEnd"/>
    </w:p>
    <w:p w14:paraId="01D61CBC" w14:textId="36A97662" w:rsidR="00EC70EE" w:rsidRPr="00481C98" w:rsidRDefault="00EC70EE" w:rsidP="00205CF9">
      <w:pPr>
        <w:pStyle w:val="Level2Heading"/>
        <w:keepNext w:val="0"/>
        <w:widowControl w:val="0"/>
        <w:numPr>
          <w:ilvl w:val="0"/>
          <w:numId w:val="0"/>
        </w:numPr>
        <w:spacing w:before="0" w:after="120" w:line="240" w:lineRule="auto"/>
        <w:ind w:left="540"/>
        <w:jc w:val="both"/>
        <w:rPr>
          <w:rFonts w:cs="Arial"/>
          <w:b w:val="0"/>
          <w:sz w:val="22"/>
          <w:szCs w:val="22"/>
        </w:rPr>
      </w:pPr>
      <w:r w:rsidRPr="00481C98">
        <w:rPr>
          <w:rFonts w:cs="Arial"/>
          <w:b w:val="0"/>
          <w:sz w:val="22"/>
          <w:szCs w:val="22"/>
        </w:rPr>
        <w:t xml:space="preserve">and shall expressly exclude any products and services which </w:t>
      </w:r>
      <w:proofErr w:type="gramStart"/>
      <w:r w:rsidRPr="00481C98">
        <w:rPr>
          <w:rFonts w:cs="Arial"/>
          <w:b w:val="0"/>
          <w:sz w:val="22"/>
          <w:szCs w:val="22"/>
        </w:rPr>
        <w:t>have not have</w:t>
      </w:r>
      <w:proofErr w:type="gramEnd"/>
      <w:r w:rsidRPr="00481C98">
        <w:rPr>
          <w:rFonts w:cs="Arial"/>
          <w:b w:val="0"/>
          <w:sz w:val="22"/>
          <w:szCs w:val="22"/>
        </w:rPr>
        <w:t xml:space="preserve"> been accredited or agreed by or on behalf of the </w:t>
      </w:r>
      <w:r w:rsidR="00F51A4C" w:rsidRPr="00481C98">
        <w:rPr>
          <w:rFonts w:cs="Arial"/>
          <w:b w:val="0"/>
          <w:sz w:val="22"/>
          <w:szCs w:val="22"/>
        </w:rPr>
        <w:t xml:space="preserve">Authority </w:t>
      </w:r>
      <w:r w:rsidRPr="00481C98">
        <w:rPr>
          <w:rFonts w:cs="Arial"/>
          <w:b w:val="0"/>
          <w:sz w:val="22"/>
          <w:szCs w:val="22"/>
        </w:rPr>
        <w:t>for such use in accordance with the terms of this Agreement.</w:t>
      </w:r>
    </w:p>
    <w:p w14:paraId="0E18FC58" w14:textId="77777777" w:rsidR="00EC70EE" w:rsidRPr="00481C98" w:rsidRDefault="00EC70EE" w:rsidP="00205CF9">
      <w:pPr>
        <w:pStyle w:val="BodyText"/>
        <w:ind w:left="420"/>
        <w:rPr>
          <w:rFonts w:ascii="Arial" w:hAnsi="Arial" w:cs="Arial"/>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319"/>
        <w:gridCol w:w="3237"/>
      </w:tblGrid>
      <w:tr w:rsidR="00EC70EE" w:rsidRPr="00481C98" w14:paraId="0F8B966C" w14:textId="77777777" w:rsidTr="001A22EB">
        <w:trPr>
          <w:tblHeader/>
        </w:trPr>
        <w:tc>
          <w:tcPr>
            <w:tcW w:w="2448" w:type="dxa"/>
            <w:shd w:val="clear" w:color="auto" w:fill="E6E6E6"/>
          </w:tcPr>
          <w:p w14:paraId="6F9562BD" w14:textId="77777777" w:rsidR="00EC70EE" w:rsidRPr="00481C98" w:rsidRDefault="00EC70EE" w:rsidP="00205CF9">
            <w:pPr>
              <w:rPr>
                <w:rFonts w:ascii="Arial" w:hAnsi="Arial" w:cs="Arial"/>
                <w:b/>
                <w:bCs/>
                <w:sz w:val="22"/>
                <w:szCs w:val="22"/>
              </w:rPr>
            </w:pPr>
            <w:r w:rsidRPr="00481C98">
              <w:rPr>
                <w:rFonts w:ascii="Arial" w:hAnsi="Arial" w:cs="Arial"/>
                <w:b/>
                <w:bCs/>
                <w:sz w:val="22"/>
                <w:szCs w:val="22"/>
              </w:rPr>
              <w:t>Service</w:t>
            </w:r>
          </w:p>
          <w:p w14:paraId="50F9E901" w14:textId="77777777" w:rsidR="00EC70EE" w:rsidRPr="00481C98" w:rsidRDefault="00EC70EE" w:rsidP="00205CF9">
            <w:pPr>
              <w:rPr>
                <w:rFonts w:ascii="Arial" w:hAnsi="Arial" w:cs="Arial"/>
                <w:b/>
                <w:bCs/>
                <w:sz w:val="22"/>
                <w:szCs w:val="22"/>
              </w:rPr>
            </w:pPr>
          </w:p>
        </w:tc>
        <w:tc>
          <w:tcPr>
            <w:tcW w:w="3359" w:type="dxa"/>
            <w:shd w:val="clear" w:color="auto" w:fill="E6E6E6"/>
          </w:tcPr>
          <w:p w14:paraId="1E6CA2A8" w14:textId="77777777" w:rsidR="00EC70EE" w:rsidRPr="00481C98" w:rsidRDefault="00EC70EE" w:rsidP="00205CF9">
            <w:pPr>
              <w:rPr>
                <w:rFonts w:ascii="Arial" w:hAnsi="Arial" w:cs="Arial"/>
                <w:b/>
                <w:bCs/>
                <w:sz w:val="22"/>
                <w:szCs w:val="22"/>
              </w:rPr>
            </w:pPr>
            <w:r w:rsidRPr="00481C98">
              <w:rPr>
                <w:rFonts w:ascii="Arial" w:hAnsi="Arial" w:cs="Arial"/>
                <w:b/>
                <w:bCs/>
                <w:sz w:val="22"/>
                <w:szCs w:val="22"/>
              </w:rPr>
              <w:t>Licensing position</w:t>
            </w:r>
          </w:p>
        </w:tc>
        <w:tc>
          <w:tcPr>
            <w:tcW w:w="3301" w:type="dxa"/>
            <w:shd w:val="clear" w:color="auto" w:fill="E6E6E6"/>
          </w:tcPr>
          <w:p w14:paraId="48A8D1F6" w14:textId="77777777" w:rsidR="00EC70EE" w:rsidRPr="00481C98" w:rsidRDefault="00EC70EE" w:rsidP="00205CF9">
            <w:pPr>
              <w:rPr>
                <w:rFonts w:ascii="Arial" w:hAnsi="Arial" w:cs="Arial"/>
                <w:b/>
                <w:bCs/>
                <w:sz w:val="22"/>
                <w:szCs w:val="22"/>
              </w:rPr>
            </w:pPr>
            <w:r w:rsidRPr="00481C98">
              <w:rPr>
                <w:rFonts w:ascii="Arial" w:hAnsi="Arial" w:cs="Arial"/>
                <w:b/>
                <w:bCs/>
                <w:sz w:val="22"/>
                <w:szCs w:val="22"/>
              </w:rPr>
              <w:t>Purpose/process</w:t>
            </w:r>
          </w:p>
        </w:tc>
      </w:tr>
      <w:tr w:rsidR="00EC70EE" w:rsidRPr="00481C98" w14:paraId="457C6786" w14:textId="77777777" w:rsidTr="001A22EB">
        <w:trPr>
          <w:cantSplit/>
        </w:trPr>
        <w:tc>
          <w:tcPr>
            <w:tcW w:w="2448" w:type="dxa"/>
          </w:tcPr>
          <w:p w14:paraId="79166EB8" w14:textId="77777777" w:rsidR="00EC70EE" w:rsidRPr="00481C98" w:rsidRDefault="00EC70EE" w:rsidP="00205CF9">
            <w:pPr>
              <w:rPr>
                <w:rFonts w:ascii="Arial" w:hAnsi="Arial" w:cs="Arial"/>
                <w:sz w:val="22"/>
                <w:szCs w:val="22"/>
              </w:rPr>
            </w:pPr>
            <w:proofErr w:type="spellStart"/>
            <w:r w:rsidRPr="00481C98">
              <w:rPr>
                <w:rFonts w:ascii="Arial" w:hAnsi="Arial" w:cs="Arial"/>
                <w:sz w:val="22"/>
                <w:szCs w:val="22"/>
              </w:rPr>
              <w:t>i</w:t>
            </w:r>
            <w:proofErr w:type="spellEnd"/>
            <w:r w:rsidRPr="00481C98">
              <w:rPr>
                <w:rFonts w:ascii="Arial" w:hAnsi="Arial" w:cs="Arial"/>
                <w:sz w:val="22"/>
                <w:szCs w:val="22"/>
              </w:rPr>
              <w:t>) Accrediting ATOs</w:t>
            </w:r>
          </w:p>
        </w:tc>
        <w:tc>
          <w:tcPr>
            <w:tcW w:w="3359" w:type="dxa"/>
          </w:tcPr>
          <w:p w14:paraId="6CA27F9A" w14:textId="77777777" w:rsidR="00EC70EE" w:rsidRPr="00481C98" w:rsidRDefault="00EC70EE" w:rsidP="00205CF9">
            <w:pPr>
              <w:rPr>
                <w:rFonts w:ascii="Arial" w:hAnsi="Arial" w:cs="Arial"/>
                <w:sz w:val="22"/>
                <w:szCs w:val="22"/>
              </w:rPr>
            </w:pPr>
            <w:r w:rsidRPr="00481C98">
              <w:rPr>
                <w:rFonts w:ascii="Arial" w:hAnsi="Arial" w:cs="Arial"/>
                <w:sz w:val="22"/>
                <w:szCs w:val="22"/>
              </w:rPr>
              <w:t>ATOs will require a sub-licence as training materials will reuse diagrams and major elements of text from the core manuals.</w:t>
            </w:r>
          </w:p>
          <w:p w14:paraId="31063367" w14:textId="77777777" w:rsidR="00EC70EE" w:rsidRPr="00481C98" w:rsidRDefault="00EC70EE" w:rsidP="00205CF9">
            <w:pPr>
              <w:rPr>
                <w:rFonts w:ascii="Arial" w:hAnsi="Arial" w:cs="Arial"/>
                <w:sz w:val="22"/>
                <w:szCs w:val="22"/>
              </w:rPr>
            </w:pPr>
            <w:r w:rsidRPr="00481C98">
              <w:rPr>
                <w:rFonts w:ascii="Arial" w:hAnsi="Arial" w:cs="Arial"/>
                <w:sz w:val="22"/>
                <w:szCs w:val="22"/>
              </w:rPr>
              <w:t xml:space="preserve">This requires Crown Copyright use and Product Brand licensing. </w:t>
            </w:r>
          </w:p>
          <w:p w14:paraId="55EEC504" w14:textId="77777777" w:rsidR="00EC70EE" w:rsidRPr="00481C98" w:rsidRDefault="00EC70EE" w:rsidP="00205CF9">
            <w:pPr>
              <w:rPr>
                <w:rFonts w:ascii="Arial" w:hAnsi="Arial" w:cs="Arial"/>
                <w:sz w:val="22"/>
                <w:szCs w:val="22"/>
              </w:rPr>
            </w:pPr>
          </w:p>
          <w:p w14:paraId="4409190C" w14:textId="77777777" w:rsidR="00EC70EE" w:rsidRPr="00481C98" w:rsidRDefault="00EC70EE" w:rsidP="00205CF9">
            <w:pPr>
              <w:rPr>
                <w:rFonts w:ascii="Arial" w:hAnsi="Arial" w:cs="Arial"/>
                <w:sz w:val="22"/>
                <w:szCs w:val="22"/>
              </w:rPr>
            </w:pPr>
            <w:r w:rsidRPr="00481C98">
              <w:rPr>
                <w:rFonts w:ascii="Arial" w:hAnsi="Arial" w:cs="Arial"/>
                <w:sz w:val="22"/>
                <w:szCs w:val="22"/>
              </w:rPr>
              <w:t>ATOs’ marketing materials – these require Product Brand licensing – but not copyright use.</w:t>
            </w:r>
          </w:p>
        </w:tc>
        <w:tc>
          <w:tcPr>
            <w:tcW w:w="3301" w:type="dxa"/>
          </w:tcPr>
          <w:p w14:paraId="2C12BF19" w14:textId="1E2F71B5" w:rsidR="00EC70EE" w:rsidRPr="00481C98" w:rsidRDefault="00EC70EE" w:rsidP="00205CF9">
            <w:pPr>
              <w:rPr>
                <w:rFonts w:ascii="Arial" w:hAnsi="Arial" w:cs="Arial"/>
                <w:sz w:val="22"/>
                <w:szCs w:val="22"/>
              </w:rPr>
            </w:pPr>
            <w:r w:rsidRPr="00481C98">
              <w:rPr>
                <w:rFonts w:ascii="Arial" w:hAnsi="Arial" w:cs="Arial"/>
                <w:sz w:val="22"/>
                <w:szCs w:val="22"/>
              </w:rPr>
              <w:t xml:space="preserve">Rights for the Supplier to sub-license (on a non-exclusive basis) Product Brands and Crown Copyright to ATOs solely for these purposes (in accordance with guidelines issued from time to time by the </w:t>
            </w:r>
            <w:r w:rsidR="00F51A4C" w:rsidRPr="00481C98">
              <w:rPr>
                <w:rFonts w:ascii="Arial" w:hAnsi="Arial" w:cs="Arial"/>
                <w:sz w:val="22"/>
                <w:szCs w:val="22"/>
              </w:rPr>
              <w:t>Authority</w:t>
            </w:r>
            <w:r w:rsidRPr="00481C98">
              <w:rPr>
                <w:rFonts w:ascii="Arial" w:hAnsi="Arial" w:cs="Arial"/>
                <w:sz w:val="22"/>
                <w:szCs w:val="22"/>
              </w:rPr>
              <w:t>).</w:t>
            </w:r>
          </w:p>
          <w:p w14:paraId="6639DE79" w14:textId="77777777" w:rsidR="00EC70EE" w:rsidRPr="00481C98" w:rsidRDefault="00EC70EE" w:rsidP="00205CF9">
            <w:pPr>
              <w:rPr>
                <w:rFonts w:ascii="Arial" w:hAnsi="Arial" w:cs="Arial"/>
                <w:sz w:val="22"/>
                <w:szCs w:val="22"/>
              </w:rPr>
            </w:pPr>
          </w:p>
          <w:p w14:paraId="5518B13B" w14:textId="77777777" w:rsidR="00EC70EE" w:rsidRPr="00481C98" w:rsidRDefault="00EC70EE" w:rsidP="00205CF9">
            <w:pPr>
              <w:rPr>
                <w:rFonts w:ascii="Arial" w:hAnsi="Arial" w:cs="Arial"/>
                <w:sz w:val="22"/>
                <w:szCs w:val="22"/>
              </w:rPr>
            </w:pPr>
            <w:r w:rsidRPr="00481C98">
              <w:rPr>
                <w:rFonts w:ascii="Arial" w:hAnsi="Arial" w:cs="Arial"/>
                <w:sz w:val="22"/>
                <w:szCs w:val="22"/>
              </w:rPr>
              <w:t>No rights to create further derivative products utilising the Crown Copyright material or to further sub-license the Crown Copyright material.</w:t>
            </w:r>
          </w:p>
          <w:p w14:paraId="2F540624" w14:textId="77777777" w:rsidR="00EC70EE" w:rsidRPr="00481C98" w:rsidRDefault="00EC70EE" w:rsidP="00205CF9">
            <w:pPr>
              <w:rPr>
                <w:rFonts w:ascii="Arial" w:hAnsi="Arial" w:cs="Arial"/>
                <w:sz w:val="22"/>
                <w:szCs w:val="22"/>
              </w:rPr>
            </w:pPr>
          </w:p>
        </w:tc>
      </w:tr>
      <w:tr w:rsidR="00EC70EE" w:rsidRPr="00481C98" w14:paraId="18128945" w14:textId="77777777" w:rsidTr="001A22EB">
        <w:tc>
          <w:tcPr>
            <w:tcW w:w="2448" w:type="dxa"/>
          </w:tcPr>
          <w:p w14:paraId="509C4E5B" w14:textId="77777777" w:rsidR="00EC70EE" w:rsidRPr="00481C98" w:rsidRDefault="00EC70EE" w:rsidP="00205CF9">
            <w:pPr>
              <w:pStyle w:val="CommentText"/>
              <w:rPr>
                <w:rFonts w:ascii="Arial" w:hAnsi="Arial" w:cs="Arial"/>
                <w:sz w:val="22"/>
                <w:szCs w:val="22"/>
              </w:rPr>
            </w:pPr>
            <w:r w:rsidRPr="00481C98">
              <w:rPr>
                <w:rFonts w:ascii="Arial" w:hAnsi="Arial" w:cs="Arial"/>
                <w:sz w:val="22"/>
                <w:szCs w:val="22"/>
              </w:rPr>
              <w:t>ii) Accrediting consultants/consultancy organisations accredited by the Supplier.</w:t>
            </w:r>
          </w:p>
        </w:tc>
        <w:tc>
          <w:tcPr>
            <w:tcW w:w="3359" w:type="dxa"/>
          </w:tcPr>
          <w:p w14:paraId="1776C843" w14:textId="77777777" w:rsidR="00EC70EE" w:rsidRPr="00481C98" w:rsidRDefault="00EC70EE" w:rsidP="00205CF9">
            <w:pPr>
              <w:rPr>
                <w:rFonts w:ascii="Arial" w:hAnsi="Arial" w:cs="Arial"/>
                <w:sz w:val="22"/>
                <w:szCs w:val="22"/>
              </w:rPr>
            </w:pPr>
            <w:r w:rsidRPr="00481C98">
              <w:rPr>
                <w:rFonts w:ascii="Arial" w:hAnsi="Arial" w:cs="Arial"/>
                <w:sz w:val="22"/>
                <w:szCs w:val="22"/>
              </w:rPr>
              <w:t xml:space="preserve">Consultants/ consultancy organisations will require a sub-licence to use Crown Copyright material and Product Brands </w:t>
            </w:r>
            <w:proofErr w:type="gramStart"/>
            <w:r w:rsidRPr="00481C98">
              <w:rPr>
                <w:rFonts w:ascii="Arial" w:hAnsi="Arial" w:cs="Arial"/>
                <w:sz w:val="22"/>
                <w:szCs w:val="22"/>
              </w:rPr>
              <w:t>in the course of</w:t>
            </w:r>
            <w:proofErr w:type="gramEnd"/>
            <w:r w:rsidRPr="00481C98">
              <w:rPr>
                <w:rFonts w:ascii="Arial" w:hAnsi="Arial" w:cs="Arial"/>
                <w:sz w:val="22"/>
                <w:szCs w:val="22"/>
              </w:rPr>
              <w:t xml:space="preserve"> their consultancy practices.</w:t>
            </w:r>
          </w:p>
          <w:p w14:paraId="42ED6597" w14:textId="77777777" w:rsidR="00EC70EE" w:rsidRPr="00481C98" w:rsidRDefault="00EC70EE" w:rsidP="00205CF9">
            <w:pPr>
              <w:rPr>
                <w:rFonts w:ascii="Arial" w:hAnsi="Arial" w:cs="Arial"/>
                <w:sz w:val="22"/>
                <w:szCs w:val="22"/>
              </w:rPr>
            </w:pPr>
            <w:r w:rsidRPr="00481C98">
              <w:rPr>
                <w:rFonts w:ascii="Arial" w:hAnsi="Arial" w:cs="Arial"/>
                <w:sz w:val="22"/>
                <w:szCs w:val="22"/>
              </w:rPr>
              <w:t xml:space="preserve"> </w:t>
            </w:r>
          </w:p>
          <w:p w14:paraId="285F34FD" w14:textId="77777777" w:rsidR="00EC70EE" w:rsidRPr="00481C98" w:rsidRDefault="00EC70EE" w:rsidP="00205CF9">
            <w:pPr>
              <w:rPr>
                <w:rFonts w:ascii="Arial" w:hAnsi="Arial" w:cs="Arial"/>
                <w:sz w:val="22"/>
                <w:szCs w:val="22"/>
              </w:rPr>
            </w:pPr>
            <w:r w:rsidRPr="00481C98">
              <w:rPr>
                <w:rFonts w:ascii="Arial" w:hAnsi="Arial" w:cs="Arial"/>
                <w:sz w:val="22"/>
                <w:szCs w:val="22"/>
              </w:rPr>
              <w:t>Accredited consultants/consultancy organisations marketing materials – these require Product Brand licensing – but not copyright use.</w:t>
            </w:r>
          </w:p>
        </w:tc>
        <w:tc>
          <w:tcPr>
            <w:tcW w:w="3301" w:type="dxa"/>
          </w:tcPr>
          <w:p w14:paraId="67808D4C" w14:textId="1D29FA02" w:rsidR="00EC70EE" w:rsidRPr="00481C98" w:rsidRDefault="00EC70EE" w:rsidP="00205CF9">
            <w:pPr>
              <w:rPr>
                <w:rFonts w:ascii="Arial" w:hAnsi="Arial" w:cs="Arial"/>
                <w:sz w:val="22"/>
                <w:szCs w:val="22"/>
              </w:rPr>
            </w:pPr>
            <w:r w:rsidRPr="00481C98">
              <w:rPr>
                <w:rFonts w:ascii="Arial" w:hAnsi="Arial" w:cs="Arial"/>
                <w:sz w:val="22"/>
                <w:szCs w:val="22"/>
              </w:rPr>
              <w:t xml:space="preserve">Rights for the Supplier to sub-license (on a non-exclusive basis) Product Brands and Crown Copyright to Accrediting consultants/ consultancy organisations solely for these purposes (in accordance with guidelines issued from time to time by the </w:t>
            </w:r>
            <w:r w:rsidR="00F51A4C" w:rsidRPr="00481C98">
              <w:rPr>
                <w:rFonts w:ascii="Arial" w:hAnsi="Arial" w:cs="Arial"/>
                <w:sz w:val="22"/>
                <w:szCs w:val="22"/>
              </w:rPr>
              <w:t>Authority</w:t>
            </w:r>
            <w:r w:rsidRPr="00481C98">
              <w:rPr>
                <w:rFonts w:ascii="Arial" w:hAnsi="Arial" w:cs="Arial"/>
                <w:sz w:val="22"/>
                <w:szCs w:val="22"/>
              </w:rPr>
              <w:t>).</w:t>
            </w:r>
          </w:p>
          <w:p w14:paraId="49B99013" w14:textId="77777777" w:rsidR="00EC70EE" w:rsidRPr="00481C98" w:rsidRDefault="00EC70EE" w:rsidP="00205CF9">
            <w:pPr>
              <w:rPr>
                <w:rFonts w:ascii="Arial" w:hAnsi="Arial" w:cs="Arial"/>
                <w:sz w:val="22"/>
                <w:szCs w:val="22"/>
              </w:rPr>
            </w:pPr>
          </w:p>
          <w:p w14:paraId="6ED8FF38" w14:textId="77777777" w:rsidR="00EC70EE" w:rsidRPr="00481C98" w:rsidRDefault="00EC70EE" w:rsidP="00205CF9">
            <w:pPr>
              <w:rPr>
                <w:rFonts w:ascii="Arial" w:hAnsi="Arial" w:cs="Arial"/>
                <w:sz w:val="22"/>
                <w:szCs w:val="22"/>
              </w:rPr>
            </w:pPr>
            <w:r w:rsidRPr="00481C98">
              <w:rPr>
                <w:rFonts w:ascii="Arial" w:hAnsi="Arial" w:cs="Arial"/>
                <w:sz w:val="22"/>
                <w:szCs w:val="22"/>
              </w:rPr>
              <w:t>No rights to create further derivative products utilising the Crown Copyright material or to further sub-license the Crown Copyright material.</w:t>
            </w:r>
          </w:p>
          <w:p w14:paraId="15C3EAC7" w14:textId="77777777" w:rsidR="00EC70EE" w:rsidRPr="00481C98" w:rsidRDefault="00EC70EE" w:rsidP="00205CF9">
            <w:pPr>
              <w:rPr>
                <w:rFonts w:ascii="Arial" w:hAnsi="Arial" w:cs="Arial"/>
                <w:sz w:val="22"/>
                <w:szCs w:val="22"/>
              </w:rPr>
            </w:pPr>
          </w:p>
        </w:tc>
      </w:tr>
      <w:tr w:rsidR="00EC70EE" w:rsidRPr="00481C98" w14:paraId="29FF5347" w14:textId="77777777" w:rsidTr="001A22EB">
        <w:tc>
          <w:tcPr>
            <w:tcW w:w="2448" w:type="dxa"/>
          </w:tcPr>
          <w:p w14:paraId="1A28DFA8" w14:textId="6E68DC9D" w:rsidR="00EC70EE" w:rsidRPr="00481C98" w:rsidRDefault="00EC70EE" w:rsidP="00205CF9">
            <w:pPr>
              <w:rPr>
                <w:rFonts w:ascii="Arial" w:hAnsi="Arial" w:cs="Arial"/>
                <w:sz w:val="22"/>
                <w:szCs w:val="22"/>
              </w:rPr>
            </w:pPr>
            <w:r w:rsidRPr="00481C98">
              <w:rPr>
                <w:rFonts w:ascii="Arial" w:hAnsi="Arial" w:cs="Arial"/>
                <w:sz w:val="22"/>
                <w:szCs w:val="22"/>
              </w:rPr>
              <w:t xml:space="preserve">iii) Accrediting such Derivative Materials as may from time to time have been accredited and agreed by or on behalf of the </w:t>
            </w:r>
            <w:r w:rsidR="00F51A4C" w:rsidRPr="00481C98">
              <w:rPr>
                <w:rFonts w:ascii="Arial" w:hAnsi="Arial" w:cs="Arial"/>
                <w:sz w:val="22"/>
                <w:szCs w:val="22"/>
              </w:rPr>
              <w:t xml:space="preserve">Authority </w:t>
            </w:r>
            <w:r w:rsidRPr="00481C98">
              <w:rPr>
                <w:rFonts w:ascii="Arial" w:hAnsi="Arial" w:cs="Arial"/>
                <w:sz w:val="22"/>
                <w:szCs w:val="22"/>
              </w:rPr>
              <w:t xml:space="preserve">for this use in </w:t>
            </w:r>
            <w:r w:rsidRPr="00481C98">
              <w:rPr>
                <w:rFonts w:ascii="Arial" w:hAnsi="Arial" w:cs="Arial"/>
                <w:sz w:val="22"/>
                <w:szCs w:val="22"/>
              </w:rPr>
              <w:lastRenderedPageBreak/>
              <w:t>accordance with the terms of this Agreement</w:t>
            </w:r>
          </w:p>
          <w:p w14:paraId="2D18DD5D" w14:textId="77777777" w:rsidR="00EC70EE" w:rsidRPr="00481C98" w:rsidRDefault="00EC70EE" w:rsidP="00205CF9">
            <w:pPr>
              <w:rPr>
                <w:rFonts w:ascii="Arial" w:hAnsi="Arial" w:cs="Arial"/>
                <w:sz w:val="22"/>
                <w:szCs w:val="22"/>
              </w:rPr>
            </w:pPr>
          </w:p>
        </w:tc>
        <w:tc>
          <w:tcPr>
            <w:tcW w:w="3359" w:type="dxa"/>
          </w:tcPr>
          <w:p w14:paraId="2DF10E81" w14:textId="77777777" w:rsidR="00EC70EE" w:rsidRPr="00481C98" w:rsidRDefault="00EC70EE" w:rsidP="00205CF9">
            <w:pPr>
              <w:rPr>
                <w:rFonts w:ascii="Arial" w:hAnsi="Arial" w:cs="Arial"/>
                <w:sz w:val="22"/>
                <w:szCs w:val="22"/>
              </w:rPr>
            </w:pPr>
            <w:r w:rsidRPr="00481C98">
              <w:rPr>
                <w:rFonts w:ascii="Arial" w:hAnsi="Arial" w:cs="Arial"/>
                <w:sz w:val="22"/>
                <w:szCs w:val="22"/>
              </w:rPr>
              <w:lastRenderedPageBreak/>
              <w:t>Will require a sub-licence permitting the re-use of Crown Copyright and Product Brands in the Derivative Materials.</w:t>
            </w:r>
          </w:p>
        </w:tc>
        <w:tc>
          <w:tcPr>
            <w:tcW w:w="3301" w:type="dxa"/>
          </w:tcPr>
          <w:p w14:paraId="13C63CEA" w14:textId="47E47496" w:rsidR="00EC70EE" w:rsidRPr="00481C98" w:rsidRDefault="00EC70EE" w:rsidP="00205CF9">
            <w:pPr>
              <w:rPr>
                <w:rFonts w:ascii="Arial" w:hAnsi="Arial" w:cs="Arial"/>
                <w:sz w:val="22"/>
                <w:szCs w:val="22"/>
              </w:rPr>
            </w:pPr>
            <w:r w:rsidRPr="00481C98">
              <w:rPr>
                <w:rFonts w:ascii="Arial" w:hAnsi="Arial" w:cs="Arial"/>
                <w:sz w:val="22"/>
                <w:szCs w:val="22"/>
              </w:rPr>
              <w:t xml:space="preserve">Rights for the Supplier to sub-license (on a non-exclusive basis) Product Brands and Crown Copyright to publishers solely for these purposes (in accordance with guidelines issued from time to time by the </w:t>
            </w:r>
            <w:r w:rsidR="00F51A4C" w:rsidRPr="00481C98">
              <w:rPr>
                <w:rFonts w:ascii="Arial" w:hAnsi="Arial" w:cs="Arial"/>
                <w:sz w:val="22"/>
                <w:szCs w:val="22"/>
              </w:rPr>
              <w:t>Authority</w:t>
            </w:r>
            <w:r w:rsidRPr="00481C98">
              <w:rPr>
                <w:rFonts w:ascii="Arial" w:hAnsi="Arial" w:cs="Arial"/>
                <w:sz w:val="22"/>
                <w:szCs w:val="22"/>
              </w:rPr>
              <w:t>).</w:t>
            </w:r>
          </w:p>
          <w:p w14:paraId="371B8C83" w14:textId="77777777" w:rsidR="00EC70EE" w:rsidRPr="00481C98" w:rsidRDefault="00EC70EE" w:rsidP="00205CF9">
            <w:pPr>
              <w:rPr>
                <w:rFonts w:ascii="Arial" w:hAnsi="Arial" w:cs="Arial"/>
                <w:sz w:val="22"/>
                <w:szCs w:val="22"/>
              </w:rPr>
            </w:pPr>
          </w:p>
          <w:p w14:paraId="36EA5D93" w14:textId="22597A95" w:rsidR="00EC70EE" w:rsidRPr="00481C98" w:rsidRDefault="00EC70EE" w:rsidP="00205CF9">
            <w:pPr>
              <w:rPr>
                <w:rFonts w:ascii="Arial" w:hAnsi="Arial" w:cs="Arial"/>
                <w:sz w:val="22"/>
                <w:szCs w:val="22"/>
              </w:rPr>
            </w:pPr>
            <w:r w:rsidRPr="00481C98">
              <w:rPr>
                <w:rFonts w:ascii="Arial" w:hAnsi="Arial" w:cs="Arial"/>
                <w:sz w:val="22"/>
                <w:szCs w:val="22"/>
              </w:rPr>
              <w:t xml:space="preserve">This will be subject to the </w:t>
            </w:r>
            <w:r w:rsidR="00F51A4C" w:rsidRPr="00481C98">
              <w:rPr>
                <w:rFonts w:ascii="Arial" w:hAnsi="Arial" w:cs="Arial"/>
                <w:sz w:val="22"/>
                <w:szCs w:val="22"/>
              </w:rPr>
              <w:t xml:space="preserve">Authority </w:t>
            </w:r>
            <w:r w:rsidRPr="00481C98">
              <w:rPr>
                <w:rFonts w:ascii="Arial" w:hAnsi="Arial" w:cs="Arial"/>
                <w:sz w:val="22"/>
                <w:szCs w:val="22"/>
              </w:rPr>
              <w:t>prior approval pursuant to</w:t>
            </w:r>
            <w:r w:rsidR="009A347E" w:rsidRPr="00481C98">
              <w:rPr>
                <w:rFonts w:ascii="Arial" w:hAnsi="Arial" w:cs="Arial"/>
                <w:sz w:val="22"/>
                <w:szCs w:val="22"/>
              </w:rPr>
              <w:t xml:space="preserve"> Annex 9</w:t>
            </w:r>
            <w:r w:rsidRPr="00481C98">
              <w:rPr>
                <w:rFonts w:ascii="Arial" w:hAnsi="Arial" w:cs="Arial"/>
                <w:sz w:val="22"/>
                <w:szCs w:val="22"/>
              </w:rPr>
              <w:t xml:space="preserve"> and will be granted on a case-by-case basis.</w:t>
            </w:r>
          </w:p>
          <w:p w14:paraId="58149E07" w14:textId="77777777" w:rsidR="00EC70EE" w:rsidRPr="00481C98" w:rsidRDefault="00EC70EE" w:rsidP="00205CF9">
            <w:pPr>
              <w:rPr>
                <w:rFonts w:ascii="Arial" w:hAnsi="Arial" w:cs="Arial"/>
                <w:sz w:val="22"/>
                <w:szCs w:val="22"/>
              </w:rPr>
            </w:pPr>
          </w:p>
        </w:tc>
      </w:tr>
      <w:tr w:rsidR="00EC70EE" w:rsidRPr="00481C98" w14:paraId="126CECC0" w14:textId="77777777" w:rsidTr="001A22EB">
        <w:tc>
          <w:tcPr>
            <w:tcW w:w="2448" w:type="dxa"/>
          </w:tcPr>
          <w:p w14:paraId="432A9160" w14:textId="57E7CE83" w:rsidR="00EC70EE" w:rsidRPr="00481C98" w:rsidRDefault="00EC70EE" w:rsidP="00205CF9">
            <w:pPr>
              <w:rPr>
                <w:rFonts w:ascii="Arial" w:hAnsi="Arial" w:cs="Arial"/>
                <w:sz w:val="22"/>
                <w:szCs w:val="22"/>
              </w:rPr>
            </w:pPr>
            <w:r w:rsidRPr="00481C98">
              <w:rPr>
                <w:rFonts w:ascii="Arial" w:hAnsi="Arial" w:cs="Arial"/>
                <w:sz w:val="22"/>
                <w:szCs w:val="22"/>
              </w:rPr>
              <w:lastRenderedPageBreak/>
              <w:t xml:space="preserve">iv) Accrediting such Translations as may from time to time have been accredited and agreed by or on behalf of the </w:t>
            </w:r>
            <w:r w:rsidR="00F51A4C" w:rsidRPr="00481C98">
              <w:rPr>
                <w:rFonts w:ascii="Arial" w:hAnsi="Arial" w:cs="Arial"/>
                <w:sz w:val="22"/>
                <w:szCs w:val="22"/>
              </w:rPr>
              <w:t xml:space="preserve">Authority </w:t>
            </w:r>
            <w:r w:rsidRPr="00481C98">
              <w:rPr>
                <w:rFonts w:ascii="Arial" w:hAnsi="Arial" w:cs="Arial"/>
                <w:sz w:val="22"/>
                <w:szCs w:val="22"/>
              </w:rPr>
              <w:t>for this use in accordance with the terms of this Agreement</w:t>
            </w:r>
          </w:p>
          <w:p w14:paraId="5317EDC2" w14:textId="77777777" w:rsidR="00EC70EE" w:rsidRPr="00481C98" w:rsidRDefault="00EC70EE" w:rsidP="00205CF9">
            <w:pPr>
              <w:rPr>
                <w:rFonts w:ascii="Arial" w:hAnsi="Arial" w:cs="Arial"/>
                <w:sz w:val="22"/>
                <w:szCs w:val="22"/>
              </w:rPr>
            </w:pPr>
          </w:p>
          <w:p w14:paraId="58091C2B" w14:textId="77777777" w:rsidR="00EC70EE" w:rsidRPr="00481C98" w:rsidRDefault="00EC70EE" w:rsidP="00205CF9">
            <w:pPr>
              <w:rPr>
                <w:rFonts w:ascii="Arial" w:hAnsi="Arial" w:cs="Arial"/>
                <w:sz w:val="22"/>
                <w:szCs w:val="22"/>
              </w:rPr>
            </w:pPr>
          </w:p>
        </w:tc>
        <w:tc>
          <w:tcPr>
            <w:tcW w:w="3359" w:type="dxa"/>
          </w:tcPr>
          <w:p w14:paraId="708A7EA7" w14:textId="77777777" w:rsidR="00EC70EE" w:rsidRPr="00481C98" w:rsidRDefault="00EC70EE" w:rsidP="00205CF9">
            <w:pPr>
              <w:rPr>
                <w:rFonts w:ascii="Arial" w:hAnsi="Arial" w:cs="Arial"/>
                <w:sz w:val="22"/>
                <w:szCs w:val="22"/>
              </w:rPr>
            </w:pPr>
            <w:r w:rsidRPr="00481C98">
              <w:rPr>
                <w:rFonts w:ascii="Arial" w:hAnsi="Arial" w:cs="Arial"/>
                <w:sz w:val="22"/>
                <w:szCs w:val="22"/>
              </w:rPr>
              <w:t>Will require a sub-licence permitting the re-use of Crown Copyright material and Product Brand use in the translated materials.</w:t>
            </w:r>
          </w:p>
        </w:tc>
        <w:tc>
          <w:tcPr>
            <w:tcW w:w="3301" w:type="dxa"/>
          </w:tcPr>
          <w:p w14:paraId="0C29AF21" w14:textId="72EA5B18" w:rsidR="00EC70EE" w:rsidRPr="00481C98" w:rsidRDefault="00EC70EE" w:rsidP="00205CF9">
            <w:pPr>
              <w:rPr>
                <w:rFonts w:ascii="Arial" w:hAnsi="Arial" w:cs="Arial"/>
                <w:sz w:val="22"/>
                <w:szCs w:val="22"/>
              </w:rPr>
            </w:pPr>
            <w:r w:rsidRPr="00481C98">
              <w:rPr>
                <w:rFonts w:ascii="Arial" w:hAnsi="Arial" w:cs="Arial"/>
                <w:sz w:val="22"/>
                <w:szCs w:val="22"/>
              </w:rPr>
              <w:t xml:space="preserve">Rights for the Supplier to sub-license (on a non-exclusive basis) Product Brands and Crown Copyright to publishers solely for these purposes (in accordance with guidelines issued from time to time by the </w:t>
            </w:r>
            <w:r w:rsidR="00F51A4C" w:rsidRPr="00481C98">
              <w:rPr>
                <w:rFonts w:ascii="Arial" w:hAnsi="Arial" w:cs="Arial"/>
                <w:sz w:val="22"/>
                <w:szCs w:val="22"/>
              </w:rPr>
              <w:t>Authority</w:t>
            </w:r>
            <w:r w:rsidRPr="00481C98">
              <w:rPr>
                <w:rFonts w:ascii="Arial" w:hAnsi="Arial" w:cs="Arial"/>
                <w:sz w:val="22"/>
                <w:szCs w:val="22"/>
              </w:rPr>
              <w:t>).</w:t>
            </w:r>
          </w:p>
          <w:p w14:paraId="36302C2D" w14:textId="77777777" w:rsidR="00EC70EE" w:rsidRPr="00481C98" w:rsidRDefault="00EC70EE" w:rsidP="00205CF9">
            <w:pPr>
              <w:rPr>
                <w:rFonts w:ascii="Arial" w:hAnsi="Arial" w:cs="Arial"/>
                <w:sz w:val="22"/>
                <w:szCs w:val="22"/>
              </w:rPr>
            </w:pPr>
            <w:r w:rsidRPr="00481C98">
              <w:rPr>
                <w:rFonts w:ascii="Arial" w:hAnsi="Arial" w:cs="Arial"/>
                <w:sz w:val="22"/>
                <w:szCs w:val="22"/>
              </w:rPr>
              <w:t xml:space="preserve"> </w:t>
            </w:r>
          </w:p>
          <w:p w14:paraId="711B941C" w14:textId="23B589F4" w:rsidR="00EC70EE" w:rsidRPr="00481C98" w:rsidRDefault="00EC70EE" w:rsidP="00205CF9">
            <w:pPr>
              <w:rPr>
                <w:rFonts w:ascii="Arial" w:hAnsi="Arial" w:cs="Arial"/>
                <w:sz w:val="22"/>
                <w:szCs w:val="22"/>
              </w:rPr>
            </w:pPr>
            <w:r w:rsidRPr="00481C98">
              <w:rPr>
                <w:rFonts w:ascii="Arial" w:hAnsi="Arial" w:cs="Arial"/>
                <w:sz w:val="22"/>
                <w:szCs w:val="22"/>
              </w:rPr>
              <w:t xml:space="preserve">This will be subject to the </w:t>
            </w:r>
            <w:r w:rsidR="00F51A4C" w:rsidRPr="00481C98">
              <w:rPr>
                <w:rFonts w:ascii="Arial" w:hAnsi="Arial" w:cs="Arial"/>
                <w:sz w:val="22"/>
                <w:szCs w:val="22"/>
              </w:rPr>
              <w:t xml:space="preserve">Authority </w:t>
            </w:r>
            <w:r w:rsidRPr="00481C98">
              <w:rPr>
                <w:rFonts w:ascii="Arial" w:hAnsi="Arial" w:cs="Arial"/>
                <w:sz w:val="22"/>
                <w:szCs w:val="22"/>
              </w:rPr>
              <w:t xml:space="preserve">prior approval pursuant to </w:t>
            </w:r>
            <w:r w:rsidR="009A347E" w:rsidRPr="00481C98">
              <w:rPr>
                <w:rFonts w:ascii="Arial" w:hAnsi="Arial" w:cs="Arial"/>
                <w:sz w:val="22"/>
                <w:szCs w:val="22"/>
              </w:rPr>
              <w:t>Annex 9</w:t>
            </w:r>
            <w:r w:rsidRPr="00481C98">
              <w:rPr>
                <w:rFonts w:ascii="Arial" w:hAnsi="Arial" w:cs="Arial"/>
                <w:sz w:val="22"/>
                <w:szCs w:val="22"/>
              </w:rPr>
              <w:t>and will be granted on a case-by-case basis.</w:t>
            </w:r>
          </w:p>
          <w:p w14:paraId="4A0DE73D" w14:textId="77777777" w:rsidR="00EC70EE" w:rsidRPr="00481C98" w:rsidRDefault="00EC70EE" w:rsidP="00205CF9">
            <w:pPr>
              <w:rPr>
                <w:rFonts w:ascii="Arial" w:hAnsi="Arial" w:cs="Arial"/>
                <w:sz w:val="22"/>
                <w:szCs w:val="22"/>
              </w:rPr>
            </w:pPr>
          </w:p>
        </w:tc>
      </w:tr>
      <w:tr w:rsidR="00EC70EE" w:rsidRPr="00481C98" w14:paraId="1A1E3BA1" w14:textId="77777777" w:rsidTr="001A22EB">
        <w:tc>
          <w:tcPr>
            <w:tcW w:w="2448" w:type="dxa"/>
          </w:tcPr>
          <w:p w14:paraId="23C32832" w14:textId="067A0E37" w:rsidR="00EC70EE" w:rsidRPr="00481C98" w:rsidRDefault="00EC70EE" w:rsidP="00205CF9">
            <w:pPr>
              <w:rPr>
                <w:rFonts w:ascii="Arial" w:hAnsi="Arial" w:cs="Arial"/>
                <w:sz w:val="22"/>
                <w:szCs w:val="22"/>
              </w:rPr>
            </w:pPr>
            <w:r w:rsidRPr="00481C98">
              <w:rPr>
                <w:rFonts w:ascii="Arial" w:hAnsi="Arial" w:cs="Arial"/>
                <w:sz w:val="22"/>
                <w:szCs w:val="22"/>
              </w:rPr>
              <w:t xml:space="preserve">v) Accrediting such website content providers as may from time to time have been accredited and agreed by or on behalf of the </w:t>
            </w:r>
            <w:r w:rsidR="00F51A4C" w:rsidRPr="00481C98">
              <w:rPr>
                <w:rFonts w:ascii="Arial" w:hAnsi="Arial" w:cs="Arial"/>
                <w:sz w:val="22"/>
                <w:szCs w:val="22"/>
              </w:rPr>
              <w:t xml:space="preserve">Authority </w:t>
            </w:r>
            <w:r w:rsidRPr="00481C98">
              <w:rPr>
                <w:rFonts w:ascii="Arial" w:hAnsi="Arial" w:cs="Arial"/>
                <w:sz w:val="22"/>
                <w:szCs w:val="22"/>
              </w:rPr>
              <w:t>for this use in accordance with the terms of this Agreement</w:t>
            </w:r>
          </w:p>
        </w:tc>
        <w:tc>
          <w:tcPr>
            <w:tcW w:w="3359" w:type="dxa"/>
          </w:tcPr>
          <w:p w14:paraId="10E9BAB1" w14:textId="77777777" w:rsidR="00EC70EE" w:rsidRPr="00481C98" w:rsidRDefault="00EC70EE" w:rsidP="00205CF9">
            <w:pPr>
              <w:rPr>
                <w:rFonts w:ascii="Arial" w:hAnsi="Arial" w:cs="Arial"/>
                <w:sz w:val="22"/>
                <w:szCs w:val="22"/>
              </w:rPr>
            </w:pPr>
            <w:r w:rsidRPr="00481C98">
              <w:rPr>
                <w:rFonts w:ascii="Arial" w:hAnsi="Arial" w:cs="Arial"/>
                <w:sz w:val="22"/>
                <w:szCs w:val="22"/>
              </w:rPr>
              <w:t>Will require the use of Crown Copyright material and Product Brands on the website pages.</w:t>
            </w:r>
          </w:p>
          <w:p w14:paraId="71ABD870" w14:textId="77777777" w:rsidR="00EC70EE" w:rsidRPr="00481C98" w:rsidRDefault="00EC70EE" w:rsidP="00205CF9">
            <w:pPr>
              <w:rPr>
                <w:rFonts w:ascii="Arial" w:hAnsi="Arial" w:cs="Arial"/>
                <w:sz w:val="22"/>
                <w:szCs w:val="22"/>
              </w:rPr>
            </w:pPr>
            <w:r w:rsidRPr="00481C98">
              <w:rPr>
                <w:rFonts w:ascii="Arial" w:hAnsi="Arial" w:cs="Arial"/>
                <w:sz w:val="22"/>
                <w:szCs w:val="22"/>
              </w:rPr>
              <w:t xml:space="preserve"> </w:t>
            </w:r>
          </w:p>
        </w:tc>
        <w:tc>
          <w:tcPr>
            <w:tcW w:w="3301" w:type="dxa"/>
          </w:tcPr>
          <w:p w14:paraId="689B2D1B" w14:textId="13800CC7" w:rsidR="00EC70EE" w:rsidRPr="00481C98" w:rsidRDefault="00EC70EE" w:rsidP="00205CF9">
            <w:pPr>
              <w:rPr>
                <w:rFonts w:ascii="Arial" w:hAnsi="Arial" w:cs="Arial"/>
                <w:sz w:val="22"/>
                <w:szCs w:val="22"/>
              </w:rPr>
            </w:pPr>
            <w:r w:rsidRPr="00481C98">
              <w:rPr>
                <w:rFonts w:ascii="Arial" w:hAnsi="Arial" w:cs="Arial"/>
                <w:sz w:val="22"/>
                <w:szCs w:val="22"/>
              </w:rPr>
              <w:t xml:space="preserve">Rights for the Supplier to sub-license (on a non-exclusive basis) Product Brands and Crown Copyright to website content providers solely for these purposes (in accordance with guidelines issued from time to time by the </w:t>
            </w:r>
            <w:r w:rsidR="00F51A4C" w:rsidRPr="00481C98">
              <w:rPr>
                <w:rFonts w:ascii="Arial" w:hAnsi="Arial" w:cs="Arial"/>
                <w:sz w:val="22"/>
                <w:szCs w:val="22"/>
              </w:rPr>
              <w:t>Authority</w:t>
            </w:r>
            <w:r w:rsidRPr="00481C98">
              <w:rPr>
                <w:rFonts w:ascii="Arial" w:hAnsi="Arial" w:cs="Arial"/>
                <w:sz w:val="22"/>
                <w:szCs w:val="22"/>
              </w:rPr>
              <w:t>).</w:t>
            </w:r>
          </w:p>
          <w:p w14:paraId="241E5EB8" w14:textId="77777777" w:rsidR="00EC70EE" w:rsidRPr="00481C98" w:rsidRDefault="00EC70EE" w:rsidP="00205CF9">
            <w:pPr>
              <w:rPr>
                <w:rFonts w:ascii="Arial" w:hAnsi="Arial" w:cs="Arial"/>
                <w:sz w:val="22"/>
                <w:szCs w:val="22"/>
              </w:rPr>
            </w:pPr>
          </w:p>
          <w:p w14:paraId="3C2480A0" w14:textId="77777777" w:rsidR="00EC70EE" w:rsidRPr="00481C98" w:rsidRDefault="00EC70EE" w:rsidP="00205CF9">
            <w:pPr>
              <w:rPr>
                <w:rFonts w:ascii="Arial" w:hAnsi="Arial" w:cs="Arial"/>
                <w:sz w:val="22"/>
                <w:szCs w:val="22"/>
              </w:rPr>
            </w:pPr>
            <w:r w:rsidRPr="00481C98">
              <w:rPr>
                <w:rFonts w:ascii="Arial" w:hAnsi="Arial" w:cs="Arial"/>
                <w:sz w:val="22"/>
                <w:szCs w:val="22"/>
              </w:rPr>
              <w:t xml:space="preserve">No rights to create further derivative products utilising the Crown Copyright material or to further sub-license the Crown Copyright material.  </w:t>
            </w:r>
          </w:p>
          <w:p w14:paraId="5F675469" w14:textId="77777777" w:rsidR="00EC70EE" w:rsidRPr="00481C98" w:rsidRDefault="00EC70EE" w:rsidP="00205CF9">
            <w:pPr>
              <w:rPr>
                <w:rFonts w:ascii="Arial" w:hAnsi="Arial" w:cs="Arial"/>
                <w:sz w:val="22"/>
                <w:szCs w:val="22"/>
              </w:rPr>
            </w:pPr>
          </w:p>
        </w:tc>
      </w:tr>
    </w:tbl>
    <w:p w14:paraId="2C174248" w14:textId="77777777" w:rsidR="00EC70EE" w:rsidRPr="00481C98" w:rsidRDefault="00EC70EE" w:rsidP="00205CF9">
      <w:pPr>
        <w:pStyle w:val="GPSmacrorestart"/>
        <w:rPr>
          <w:rFonts w:ascii="Arial" w:hAnsi="Arial"/>
          <w:sz w:val="22"/>
          <w:szCs w:val="22"/>
        </w:rPr>
      </w:pPr>
      <w:r w:rsidRPr="00481C98">
        <w:rPr>
          <w:rFonts w:ascii="Arial" w:hAnsi="Arial"/>
          <w:sz w:val="22"/>
          <w:szCs w:val="22"/>
        </w:rPr>
        <w:fldChar w:fldCharType="begin"/>
      </w:r>
      <w:r w:rsidRPr="00481C98">
        <w:rPr>
          <w:rFonts w:ascii="Arial" w:hAnsi="Arial"/>
          <w:sz w:val="22"/>
          <w:szCs w:val="22"/>
        </w:rPr>
        <w:instrText>LISTNUM \l 1 \s 0</w:instrText>
      </w:r>
      <w:r w:rsidRPr="00481C98">
        <w:rPr>
          <w:rFonts w:ascii="Arial" w:hAnsi="Arial"/>
          <w:sz w:val="22"/>
          <w:szCs w:val="22"/>
        </w:rPr>
        <w:fldChar w:fldCharType="separate"/>
      </w:r>
      <w:r w:rsidRPr="00481C98">
        <w:rPr>
          <w:rFonts w:ascii="Arial" w:hAnsi="Arial"/>
          <w:sz w:val="22"/>
          <w:szCs w:val="22"/>
        </w:rPr>
        <w:t>12/08/2013</w:t>
      </w:r>
      <w:r w:rsidRPr="00481C98">
        <w:rPr>
          <w:rFonts w:ascii="Arial" w:hAnsi="Arial"/>
          <w:sz w:val="22"/>
          <w:szCs w:val="22"/>
        </w:rPr>
        <w:fldChar w:fldCharType="end">
          <w:numberingChange w:id="268" w:author="Marie Clarke" w:date="2018-03-02T11:33:00Z" w:original="0"/>
        </w:fldChar>
      </w:r>
    </w:p>
    <w:p w14:paraId="51297FF2" w14:textId="5A9ECD6B" w:rsidR="00CC4FF2" w:rsidRPr="00CC3BF6" w:rsidRDefault="007B0219" w:rsidP="00205CF9">
      <w:pPr>
        <w:rPr>
          <w:rFonts w:ascii="Arial" w:hAnsi="Arial" w:cs="Arial"/>
          <w:color w:val="FFFFFF"/>
          <w:sz w:val="22"/>
          <w:szCs w:val="22"/>
          <w:lang w:eastAsia="en-US"/>
        </w:rPr>
      </w:pPr>
      <w:r w:rsidRPr="00481C98">
        <w:rPr>
          <w:rFonts w:ascii="Arial" w:hAnsi="Arial" w:cs="Arial"/>
          <w:sz w:val="22"/>
          <w:szCs w:val="22"/>
        </w:rPr>
        <w:br w:type="page"/>
      </w:r>
    </w:p>
    <w:p w14:paraId="5535539F" w14:textId="77777777" w:rsidR="00CC4FF2" w:rsidRPr="00BA4C43" w:rsidRDefault="00CC4FF2" w:rsidP="00205CF9">
      <w:pPr>
        <w:pStyle w:val="BodyText2"/>
        <w:widowControl w:val="0"/>
        <w:spacing w:after="120" w:line="240" w:lineRule="auto"/>
        <w:ind w:left="567" w:hanging="720"/>
        <w:jc w:val="center"/>
        <w:outlineLvl w:val="0"/>
        <w:rPr>
          <w:rFonts w:cs="Arial"/>
          <w:b/>
          <w:sz w:val="22"/>
          <w:szCs w:val="22"/>
        </w:rPr>
      </w:pPr>
      <w:r w:rsidRPr="00BA4C43">
        <w:rPr>
          <w:rFonts w:cs="Arial"/>
          <w:b/>
          <w:sz w:val="22"/>
          <w:szCs w:val="22"/>
        </w:rPr>
        <w:lastRenderedPageBreak/>
        <w:t>Annex 5</w:t>
      </w:r>
    </w:p>
    <w:p w14:paraId="79D5D6B2" w14:textId="6D7F3E07" w:rsidR="00CC4FF2" w:rsidRPr="00481C98" w:rsidRDefault="00BA4C43" w:rsidP="00205CF9">
      <w:pPr>
        <w:pStyle w:val="BodyText2"/>
        <w:widowControl w:val="0"/>
        <w:spacing w:after="120" w:line="240" w:lineRule="auto"/>
        <w:ind w:left="567" w:hanging="720"/>
        <w:jc w:val="center"/>
        <w:rPr>
          <w:rFonts w:cs="Arial"/>
          <w:b/>
          <w:sz w:val="22"/>
          <w:szCs w:val="22"/>
        </w:rPr>
      </w:pPr>
      <w:r>
        <w:rPr>
          <w:rFonts w:cs="Arial"/>
          <w:b/>
          <w:sz w:val="22"/>
          <w:szCs w:val="22"/>
        </w:rPr>
        <w:t>Part 2</w:t>
      </w:r>
      <w:r w:rsidR="00CC4FF2" w:rsidRPr="00BA4C43">
        <w:rPr>
          <w:rFonts w:cs="Arial"/>
          <w:b/>
          <w:sz w:val="22"/>
          <w:szCs w:val="22"/>
        </w:rPr>
        <w:t xml:space="preserve"> – </w:t>
      </w:r>
      <w:proofErr w:type="gramStart"/>
      <w:r w:rsidR="00CA7176" w:rsidRPr="00BA4C43">
        <w:rPr>
          <w:rFonts w:cs="Arial"/>
          <w:b/>
          <w:sz w:val="22"/>
          <w:szCs w:val="22"/>
        </w:rPr>
        <w:t>Trade Marks</w:t>
      </w:r>
      <w:proofErr w:type="gramEnd"/>
    </w:p>
    <w:p w14:paraId="120FCF08" w14:textId="48BD2DEB" w:rsidR="00CC4FF2" w:rsidRPr="00481C98" w:rsidRDefault="00103429" w:rsidP="00205CF9">
      <w:pPr>
        <w:pStyle w:val="BodyText2"/>
        <w:widowControl w:val="0"/>
        <w:spacing w:after="120" w:line="240" w:lineRule="auto"/>
        <w:ind w:left="567" w:hanging="720"/>
        <w:jc w:val="center"/>
        <w:rPr>
          <w:rFonts w:cs="Arial"/>
          <w:sz w:val="22"/>
          <w:szCs w:val="22"/>
        </w:rPr>
      </w:pPr>
      <w:r w:rsidRPr="00481C98">
        <w:rPr>
          <w:rFonts w:cs="Arial"/>
          <w:sz w:val="22"/>
          <w:szCs w:val="22"/>
        </w:rPr>
        <w:t>[</w:t>
      </w:r>
      <w:r w:rsidRPr="00481C98">
        <w:rPr>
          <w:rFonts w:cs="Arial"/>
          <w:sz w:val="22"/>
          <w:szCs w:val="22"/>
          <w:highlight w:val="yellow"/>
        </w:rPr>
        <w:t xml:space="preserve">To be updated once </w:t>
      </w:r>
      <w:proofErr w:type="gramStart"/>
      <w:r w:rsidRPr="00481C98">
        <w:rPr>
          <w:rFonts w:cs="Arial"/>
          <w:sz w:val="22"/>
          <w:szCs w:val="22"/>
          <w:highlight w:val="yellow"/>
        </w:rPr>
        <w:t>Trade Marks</w:t>
      </w:r>
      <w:proofErr w:type="gramEnd"/>
      <w:r w:rsidRPr="00481C98">
        <w:rPr>
          <w:rFonts w:cs="Arial"/>
          <w:sz w:val="22"/>
          <w:szCs w:val="22"/>
          <w:highlight w:val="yellow"/>
        </w:rPr>
        <w:t xml:space="preserve"> are used and/or registered</w:t>
      </w:r>
      <w:r w:rsidRPr="00481C98">
        <w:rPr>
          <w:rFonts w:cs="Arial"/>
          <w:sz w:val="22"/>
          <w:szCs w:val="22"/>
        </w:rPr>
        <w:t>]</w:t>
      </w:r>
    </w:p>
    <w:p w14:paraId="51F0E919" w14:textId="67940175" w:rsidR="00103429" w:rsidRPr="00481C98" w:rsidRDefault="00F51A4C" w:rsidP="00205CF9">
      <w:pPr>
        <w:pStyle w:val="Level1Heading"/>
        <w:tabs>
          <w:tab w:val="clear" w:pos="851"/>
          <w:tab w:val="num" w:pos="540"/>
        </w:tabs>
        <w:spacing w:before="0" w:after="120" w:line="240" w:lineRule="auto"/>
        <w:jc w:val="both"/>
        <w:rPr>
          <w:rFonts w:cs="Arial"/>
          <w:szCs w:val="22"/>
        </w:rPr>
      </w:pPr>
      <w:r w:rsidRPr="00481C98">
        <w:rPr>
          <w:rFonts w:cs="Arial"/>
          <w:szCs w:val="22"/>
        </w:rPr>
        <w:t xml:space="preserve">Authority </w:t>
      </w:r>
      <w:r w:rsidR="00103429" w:rsidRPr="00481C98">
        <w:rPr>
          <w:rFonts w:cs="Arial"/>
          <w:szCs w:val="22"/>
        </w:rPr>
        <w:t>Brands</w:t>
      </w:r>
    </w:p>
    <w:p w14:paraId="1393F3AD" w14:textId="406E1508" w:rsidR="00375306" w:rsidRPr="00481C98" w:rsidRDefault="0010342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Registrations/Applications</w:t>
      </w:r>
    </w:p>
    <w:p w14:paraId="4030ADD7" w14:textId="77777777" w:rsidR="00103429" w:rsidRPr="00481C98" w:rsidRDefault="00103429" w:rsidP="00205CF9">
      <w:pPr>
        <w:pStyle w:val="BodyText2"/>
        <w:widowControl w:val="0"/>
        <w:spacing w:after="120" w:line="240" w:lineRule="auto"/>
        <w:ind w:left="567" w:hanging="720"/>
        <w:jc w:val="center"/>
        <w:rPr>
          <w:rFonts w:cs="Arial"/>
          <w:sz w:val="22"/>
          <w:szCs w:val="22"/>
        </w:rPr>
      </w:pPr>
    </w:p>
    <w:tbl>
      <w:tblPr>
        <w:tblW w:w="979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2053"/>
        <w:gridCol w:w="1500"/>
        <w:gridCol w:w="1934"/>
        <w:gridCol w:w="1745"/>
        <w:gridCol w:w="1176"/>
      </w:tblGrid>
      <w:tr w:rsidR="00103429" w:rsidRPr="00481C98" w14:paraId="16227432" w14:textId="77777777" w:rsidTr="00EC70EE">
        <w:tc>
          <w:tcPr>
            <w:tcW w:w="1392" w:type="dxa"/>
          </w:tcPr>
          <w:p w14:paraId="2689D8AA" w14:textId="77777777" w:rsidR="00103429" w:rsidRPr="00481C98" w:rsidRDefault="00103429" w:rsidP="00205CF9">
            <w:pPr>
              <w:jc w:val="center"/>
              <w:rPr>
                <w:rFonts w:ascii="Arial" w:hAnsi="Arial" w:cs="Arial"/>
                <w:b/>
                <w:bCs/>
                <w:sz w:val="22"/>
                <w:szCs w:val="22"/>
              </w:rPr>
            </w:pPr>
            <w:r w:rsidRPr="00481C98">
              <w:rPr>
                <w:rFonts w:ascii="Arial" w:hAnsi="Arial" w:cs="Arial"/>
                <w:b/>
                <w:bCs/>
                <w:sz w:val="22"/>
                <w:szCs w:val="22"/>
              </w:rPr>
              <w:t>Mark</w:t>
            </w:r>
          </w:p>
        </w:tc>
        <w:tc>
          <w:tcPr>
            <w:tcW w:w="2064" w:type="dxa"/>
          </w:tcPr>
          <w:p w14:paraId="1149B725" w14:textId="77777777" w:rsidR="00103429" w:rsidRPr="00481C98" w:rsidRDefault="00103429" w:rsidP="00205CF9">
            <w:pPr>
              <w:jc w:val="center"/>
              <w:rPr>
                <w:rFonts w:ascii="Arial" w:hAnsi="Arial" w:cs="Arial"/>
                <w:b/>
                <w:bCs/>
                <w:sz w:val="22"/>
                <w:szCs w:val="22"/>
              </w:rPr>
            </w:pPr>
            <w:r w:rsidRPr="00481C98">
              <w:rPr>
                <w:rFonts w:ascii="Arial" w:hAnsi="Arial" w:cs="Arial"/>
                <w:b/>
                <w:bCs/>
                <w:sz w:val="22"/>
                <w:szCs w:val="22"/>
              </w:rPr>
              <w:t xml:space="preserve">Territory </w:t>
            </w:r>
          </w:p>
        </w:tc>
        <w:tc>
          <w:tcPr>
            <w:tcW w:w="1464" w:type="dxa"/>
          </w:tcPr>
          <w:p w14:paraId="5403C18F" w14:textId="77777777" w:rsidR="00103429" w:rsidRPr="00481C98" w:rsidRDefault="00103429" w:rsidP="00205CF9">
            <w:pPr>
              <w:jc w:val="center"/>
              <w:rPr>
                <w:rFonts w:ascii="Arial" w:hAnsi="Arial" w:cs="Arial"/>
                <w:b/>
                <w:bCs/>
                <w:sz w:val="22"/>
                <w:szCs w:val="22"/>
              </w:rPr>
            </w:pPr>
            <w:r w:rsidRPr="00481C98">
              <w:rPr>
                <w:rFonts w:ascii="Arial" w:hAnsi="Arial" w:cs="Arial"/>
                <w:b/>
                <w:bCs/>
                <w:sz w:val="22"/>
                <w:szCs w:val="22"/>
              </w:rPr>
              <w:t>Registration number</w:t>
            </w:r>
          </w:p>
        </w:tc>
        <w:tc>
          <w:tcPr>
            <w:tcW w:w="1944" w:type="dxa"/>
          </w:tcPr>
          <w:p w14:paraId="2F2570DA" w14:textId="77777777" w:rsidR="00103429" w:rsidRPr="00481C98" w:rsidRDefault="00103429" w:rsidP="00205CF9">
            <w:pPr>
              <w:jc w:val="center"/>
              <w:rPr>
                <w:rFonts w:ascii="Arial" w:hAnsi="Arial" w:cs="Arial"/>
                <w:b/>
                <w:bCs/>
                <w:sz w:val="22"/>
                <w:szCs w:val="22"/>
              </w:rPr>
            </w:pPr>
            <w:r w:rsidRPr="00481C98">
              <w:rPr>
                <w:rFonts w:ascii="Arial" w:hAnsi="Arial" w:cs="Arial"/>
                <w:b/>
                <w:bCs/>
                <w:sz w:val="22"/>
                <w:szCs w:val="22"/>
              </w:rPr>
              <w:t>Classes</w:t>
            </w:r>
          </w:p>
        </w:tc>
        <w:tc>
          <w:tcPr>
            <w:tcW w:w="1752" w:type="dxa"/>
          </w:tcPr>
          <w:p w14:paraId="4A67363C" w14:textId="77777777" w:rsidR="00103429" w:rsidRPr="00481C98" w:rsidRDefault="00103429" w:rsidP="00205CF9">
            <w:pPr>
              <w:jc w:val="center"/>
              <w:rPr>
                <w:rFonts w:ascii="Arial" w:hAnsi="Arial" w:cs="Arial"/>
                <w:b/>
                <w:bCs/>
                <w:sz w:val="22"/>
                <w:szCs w:val="22"/>
              </w:rPr>
            </w:pPr>
            <w:r w:rsidRPr="00481C98">
              <w:rPr>
                <w:rFonts w:ascii="Arial" w:hAnsi="Arial" w:cs="Arial"/>
                <w:b/>
                <w:bCs/>
                <w:sz w:val="22"/>
                <w:szCs w:val="22"/>
              </w:rPr>
              <w:t>Renewal</w:t>
            </w:r>
          </w:p>
        </w:tc>
        <w:tc>
          <w:tcPr>
            <w:tcW w:w="1176" w:type="dxa"/>
          </w:tcPr>
          <w:p w14:paraId="749869DF" w14:textId="77777777" w:rsidR="00103429" w:rsidRPr="00481C98" w:rsidRDefault="00103429" w:rsidP="00205CF9">
            <w:pPr>
              <w:ind w:left="-12" w:firstLine="12"/>
              <w:jc w:val="center"/>
              <w:rPr>
                <w:rFonts w:ascii="Arial" w:hAnsi="Arial" w:cs="Arial"/>
                <w:b/>
                <w:bCs/>
                <w:sz w:val="22"/>
                <w:szCs w:val="22"/>
              </w:rPr>
            </w:pPr>
            <w:r w:rsidRPr="00481C98">
              <w:rPr>
                <w:rFonts w:ascii="Arial" w:hAnsi="Arial" w:cs="Arial"/>
                <w:b/>
                <w:bCs/>
                <w:sz w:val="22"/>
                <w:szCs w:val="22"/>
              </w:rPr>
              <w:t>In progress</w:t>
            </w:r>
          </w:p>
        </w:tc>
      </w:tr>
      <w:tr w:rsidR="00103429" w:rsidRPr="00481C98" w14:paraId="11F519D6" w14:textId="77777777" w:rsidTr="00EC70EE">
        <w:tc>
          <w:tcPr>
            <w:tcW w:w="1392" w:type="dxa"/>
          </w:tcPr>
          <w:p w14:paraId="42D05018" w14:textId="77777777" w:rsidR="00103429" w:rsidRPr="00481C98" w:rsidRDefault="00103429" w:rsidP="00205CF9">
            <w:pPr>
              <w:rPr>
                <w:rFonts w:ascii="Arial" w:hAnsi="Arial" w:cs="Arial"/>
                <w:sz w:val="22"/>
                <w:szCs w:val="22"/>
              </w:rPr>
            </w:pPr>
          </w:p>
        </w:tc>
        <w:tc>
          <w:tcPr>
            <w:tcW w:w="2064" w:type="dxa"/>
          </w:tcPr>
          <w:p w14:paraId="4C9D8FD2" w14:textId="77777777" w:rsidR="00103429" w:rsidRPr="00481C98" w:rsidRDefault="00103429" w:rsidP="00205CF9">
            <w:pPr>
              <w:rPr>
                <w:rFonts w:ascii="Arial" w:hAnsi="Arial" w:cs="Arial"/>
                <w:sz w:val="22"/>
                <w:szCs w:val="22"/>
              </w:rPr>
            </w:pPr>
          </w:p>
        </w:tc>
        <w:tc>
          <w:tcPr>
            <w:tcW w:w="1464" w:type="dxa"/>
          </w:tcPr>
          <w:p w14:paraId="53A342BB" w14:textId="77777777" w:rsidR="00103429" w:rsidRPr="00481C98" w:rsidRDefault="00103429" w:rsidP="00205CF9">
            <w:pPr>
              <w:rPr>
                <w:rFonts w:ascii="Arial" w:hAnsi="Arial" w:cs="Arial"/>
                <w:color w:val="000000"/>
                <w:sz w:val="22"/>
                <w:szCs w:val="22"/>
              </w:rPr>
            </w:pPr>
          </w:p>
        </w:tc>
        <w:tc>
          <w:tcPr>
            <w:tcW w:w="1944" w:type="dxa"/>
          </w:tcPr>
          <w:p w14:paraId="3943D8CD" w14:textId="77777777" w:rsidR="00103429" w:rsidRPr="00481C98" w:rsidRDefault="00103429" w:rsidP="00205CF9">
            <w:pPr>
              <w:rPr>
                <w:rFonts w:ascii="Arial" w:hAnsi="Arial" w:cs="Arial"/>
                <w:sz w:val="22"/>
                <w:szCs w:val="22"/>
              </w:rPr>
            </w:pPr>
          </w:p>
        </w:tc>
        <w:tc>
          <w:tcPr>
            <w:tcW w:w="1752" w:type="dxa"/>
          </w:tcPr>
          <w:p w14:paraId="7AE0F448" w14:textId="77777777" w:rsidR="00103429" w:rsidRPr="00481C98" w:rsidRDefault="00103429" w:rsidP="00205CF9">
            <w:pPr>
              <w:rPr>
                <w:rFonts w:ascii="Arial" w:hAnsi="Arial" w:cs="Arial"/>
                <w:sz w:val="22"/>
                <w:szCs w:val="22"/>
              </w:rPr>
            </w:pPr>
          </w:p>
        </w:tc>
        <w:tc>
          <w:tcPr>
            <w:tcW w:w="1176" w:type="dxa"/>
          </w:tcPr>
          <w:p w14:paraId="230856C2" w14:textId="77777777" w:rsidR="00103429" w:rsidRPr="00481C98" w:rsidRDefault="00103429" w:rsidP="00205CF9">
            <w:pPr>
              <w:ind w:left="-312" w:firstLine="312"/>
              <w:jc w:val="center"/>
              <w:rPr>
                <w:rFonts w:ascii="Arial" w:hAnsi="Arial" w:cs="Arial"/>
                <w:sz w:val="22"/>
                <w:szCs w:val="22"/>
              </w:rPr>
            </w:pPr>
          </w:p>
        </w:tc>
      </w:tr>
      <w:tr w:rsidR="00103429" w:rsidRPr="00481C98" w14:paraId="0FA73838" w14:textId="77777777" w:rsidTr="00EC70EE">
        <w:tc>
          <w:tcPr>
            <w:tcW w:w="1392" w:type="dxa"/>
          </w:tcPr>
          <w:p w14:paraId="02ECD38E" w14:textId="77777777" w:rsidR="00103429" w:rsidRPr="00481C98" w:rsidRDefault="00103429" w:rsidP="00205CF9">
            <w:pPr>
              <w:rPr>
                <w:rFonts w:ascii="Arial" w:hAnsi="Arial" w:cs="Arial"/>
                <w:sz w:val="22"/>
                <w:szCs w:val="22"/>
              </w:rPr>
            </w:pPr>
          </w:p>
        </w:tc>
        <w:tc>
          <w:tcPr>
            <w:tcW w:w="2064" w:type="dxa"/>
          </w:tcPr>
          <w:p w14:paraId="527C9386" w14:textId="77777777" w:rsidR="00103429" w:rsidRPr="00481C98" w:rsidRDefault="00103429" w:rsidP="00205CF9">
            <w:pPr>
              <w:rPr>
                <w:rFonts w:ascii="Arial" w:hAnsi="Arial" w:cs="Arial"/>
                <w:sz w:val="22"/>
                <w:szCs w:val="22"/>
              </w:rPr>
            </w:pPr>
          </w:p>
        </w:tc>
        <w:tc>
          <w:tcPr>
            <w:tcW w:w="1464" w:type="dxa"/>
          </w:tcPr>
          <w:p w14:paraId="10346A94" w14:textId="77777777" w:rsidR="00103429" w:rsidRPr="00481C98" w:rsidRDefault="00103429" w:rsidP="00205CF9">
            <w:pPr>
              <w:rPr>
                <w:rFonts w:ascii="Arial" w:hAnsi="Arial" w:cs="Arial"/>
                <w:sz w:val="22"/>
                <w:szCs w:val="22"/>
              </w:rPr>
            </w:pPr>
          </w:p>
        </w:tc>
        <w:tc>
          <w:tcPr>
            <w:tcW w:w="1944" w:type="dxa"/>
          </w:tcPr>
          <w:p w14:paraId="45E973A7" w14:textId="77777777" w:rsidR="00103429" w:rsidRPr="00481C98" w:rsidRDefault="00103429" w:rsidP="00205CF9">
            <w:pPr>
              <w:rPr>
                <w:rFonts w:ascii="Arial" w:hAnsi="Arial" w:cs="Arial"/>
                <w:sz w:val="22"/>
                <w:szCs w:val="22"/>
              </w:rPr>
            </w:pPr>
          </w:p>
        </w:tc>
        <w:tc>
          <w:tcPr>
            <w:tcW w:w="1752" w:type="dxa"/>
          </w:tcPr>
          <w:p w14:paraId="280696E0" w14:textId="77777777" w:rsidR="00103429" w:rsidRPr="00481C98" w:rsidRDefault="00103429" w:rsidP="00205CF9">
            <w:pPr>
              <w:rPr>
                <w:rFonts w:ascii="Arial" w:hAnsi="Arial" w:cs="Arial"/>
                <w:sz w:val="22"/>
                <w:szCs w:val="22"/>
              </w:rPr>
            </w:pPr>
          </w:p>
        </w:tc>
        <w:tc>
          <w:tcPr>
            <w:tcW w:w="1176" w:type="dxa"/>
          </w:tcPr>
          <w:p w14:paraId="1FD6D49C" w14:textId="77777777" w:rsidR="00103429" w:rsidRPr="00481C98" w:rsidRDefault="00103429" w:rsidP="00205CF9">
            <w:pPr>
              <w:ind w:left="-312" w:firstLine="312"/>
              <w:jc w:val="center"/>
              <w:rPr>
                <w:rFonts w:ascii="Arial" w:hAnsi="Arial" w:cs="Arial"/>
                <w:sz w:val="22"/>
                <w:szCs w:val="22"/>
              </w:rPr>
            </w:pPr>
          </w:p>
        </w:tc>
      </w:tr>
    </w:tbl>
    <w:p w14:paraId="1D248421" w14:textId="77777777" w:rsidR="00103429" w:rsidRPr="00481C98" w:rsidRDefault="00103429" w:rsidP="00205CF9">
      <w:pPr>
        <w:pStyle w:val="BodyText2"/>
        <w:widowControl w:val="0"/>
        <w:spacing w:after="120" w:line="240" w:lineRule="auto"/>
        <w:ind w:left="567" w:hanging="720"/>
        <w:jc w:val="center"/>
        <w:rPr>
          <w:rFonts w:cs="Arial"/>
          <w:sz w:val="22"/>
          <w:szCs w:val="22"/>
        </w:rPr>
      </w:pPr>
    </w:p>
    <w:p w14:paraId="15030A0A" w14:textId="77777777" w:rsidR="00375306" w:rsidRPr="00481C98" w:rsidRDefault="00375306" w:rsidP="00205CF9">
      <w:pPr>
        <w:pStyle w:val="BodyText2"/>
        <w:widowControl w:val="0"/>
        <w:spacing w:after="120" w:line="240" w:lineRule="auto"/>
        <w:ind w:left="567" w:hanging="720"/>
        <w:jc w:val="center"/>
        <w:rPr>
          <w:rFonts w:cs="Arial"/>
          <w:b/>
          <w:sz w:val="22"/>
          <w:szCs w:val="22"/>
        </w:rPr>
      </w:pPr>
    </w:p>
    <w:p w14:paraId="5340B947" w14:textId="12A2C912" w:rsidR="00375306" w:rsidRPr="00481C98" w:rsidRDefault="00103429"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Acknowledgement Statements</w:t>
      </w:r>
    </w:p>
    <w:p w14:paraId="254A73FA" w14:textId="77777777" w:rsidR="00103429" w:rsidRPr="00481C98" w:rsidRDefault="00103429" w:rsidP="00205CF9">
      <w:pPr>
        <w:pStyle w:val="BodyText2"/>
        <w:widowControl w:val="0"/>
        <w:spacing w:after="120" w:line="240" w:lineRule="auto"/>
        <w:ind w:left="567" w:hanging="720"/>
        <w:jc w:val="center"/>
        <w:rPr>
          <w:rFonts w:cs="Arial"/>
          <w:b/>
          <w:sz w:val="22"/>
          <w:szCs w:val="2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700"/>
        <w:gridCol w:w="2708"/>
        <w:gridCol w:w="2700"/>
      </w:tblGrid>
      <w:tr w:rsidR="00103429" w:rsidRPr="00481C98" w14:paraId="1B3A8E38" w14:textId="77777777" w:rsidTr="00EC70EE">
        <w:tc>
          <w:tcPr>
            <w:tcW w:w="3700" w:type="dxa"/>
            <w:shd w:val="clear" w:color="auto" w:fill="B3B3B3"/>
          </w:tcPr>
          <w:p w14:paraId="34501351" w14:textId="38EA0433" w:rsidR="00103429" w:rsidRPr="00481C98" w:rsidRDefault="00103429" w:rsidP="00205CF9">
            <w:pPr>
              <w:jc w:val="center"/>
              <w:rPr>
                <w:rFonts w:ascii="Arial" w:hAnsi="Arial" w:cs="Arial"/>
                <w:b/>
                <w:bCs/>
                <w:sz w:val="22"/>
                <w:szCs w:val="22"/>
              </w:rPr>
            </w:pPr>
            <w:proofErr w:type="gramStart"/>
            <w:r w:rsidRPr="00481C98">
              <w:rPr>
                <w:rFonts w:ascii="Arial" w:hAnsi="Arial" w:cs="Arial"/>
                <w:b/>
                <w:bCs/>
                <w:sz w:val="22"/>
                <w:szCs w:val="22"/>
              </w:rPr>
              <w:t>Trade Mark</w:t>
            </w:r>
            <w:proofErr w:type="gramEnd"/>
            <w:r w:rsidRPr="00481C98">
              <w:rPr>
                <w:rFonts w:ascii="Arial" w:hAnsi="Arial" w:cs="Arial"/>
                <w:b/>
                <w:bCs/>
                <w:sz w:val="22"/>
                <w:szCs w:val="22"/>
              </w:rPr>
              <w:t xml:space="preserve"> Acknowledgement Statements – General the </w:t>
            </w:r>
            <w:r w:rsidR="0087513F" w:rsidRPr="00481C98">
              <w:rPr>
                <w:rFonts w:ascii="Arial" w:hAnsi="Arial" w:cs="Arial"/>
                <w:b/>
                <w:bCs/>
                <w:sz w:val="22"/>
                <w:szCs w:val="22"/>
              </w:rPr>
              <w:t>Authority</w:t>
            </w:r>
          </w:p>
        </w:tc>
        <w:tc>
          <w:tcPr>
            <w:tcW w:w="2708" w:type="dxa"/>
            <w:shd w:val="clear" w:color="auto" w:fill="B3B3B3"/>
          </w:tcPr>
          <w:p w14:paraId="7F01C790" w14:textId="77777777" w:rsidR="00103429" w:rsidRPr="00481C98" w:rsidRDefault="00103429" w:rsidP="00205CF9">
            <w:pPr>
              <w:jc w:val="center"/>
              <w:rPr>
                <w:rFonts w:ascii="Arial" w:hAnsi="Arial" w:cs="Arial"/>
                <w:b/>
                <w:bCs/>
                <w:sz w:val="22"/>
                <w:szCs w:val="22"/>
              </w:rPr>
            </w:pPr>
            <w:r w:rsidRPr="00481C98">
              <w:rPr>
                <w:rFonts w:ascii="Arial" w:hAnsi="Arial" w:cs="Arial"/>
                <w:b/>
                <w:bCs/>
                <w:sz w:val="22"/>
                <w:szCs w:val="22"/>
              </w:rPr>
              <w:t>Territory</w:t>
            </w:r>
          </w:p>
        </w:tc>
        <w:tc>
          <w:tcPr>
            <w:tcW w:w="2700" w:type="dxa"/>
            <w:shd w:val="clear" w:color="auto" w:fill="B3B3B3"/>
          </w:tcPr>
          <w:p w14:paraId="0251E7E9" w14:textId="77777777" w:rsidR="00103429" w:rsidRPr="00481C98" w:rsidRDefault="00103429" w:rsidP="00205CF9">
            <w:pPr>
              <w:jc w:val="center"/>
              <w:rPr>
                <w:rFonts w:ascii="Arial" w:hAnsi="Arial" w:cs="Arial"/>
                <w:b/>
                <w:bCs/>
                <w:sz w:val="22"/>
                <w:szCs w:val="22"/>
              </w:rPr>
            </w:pPr>
            <w:r w:rsidRPr="00481C98">
              <w:rPr>
                <w:rFonts w:ascii="Arial" w:hAnsi="Arial" w:cs="Arial"/>
                <w:b/>
                <w:bCs/>
                <w:sz w:val="22"/>
                <w:szCs w:val="22"/>
              </w:rPr>
              <w:t>In progress</w:t>
            </w:r>
          </w:p>
        </w:tc>
      </w:tr>
      <w:tr w:rsidR="00103429" w:rsidRPr="00481C98" w14:paraId="04D3EB89" w14:textId="77777777" w:rsidTr="00EC70EE">
        <w:tc>
          <w:tcPr>
            <w:tcW w:w="3700" w:type="dxa"/>
          </w:tcPr>
          <w:p w14:paraId="306EB325" w14:textId="77777777" w:rsidR="00103429" w:rsidRPr="00481C98" w:rsidRDefault="00103429" w:rsidP="00205CF9">
            <w:pPr>
              <w:rPr>
                <w:rFonts w:ascii="Arial" w:hAnsi="Arial" w:cs="Arial"/>
                <w:sz w:val="22"/>
                <w:szCs w:val="22"/>
              </w:rPr>
            </w:pPr>
          </w:p>
        </w:tc>
        <w:tc>
          <w:tcPr>
            <w:tcW w:w="2708" w:type="dxa"/>
          </w:tcPr>
          <w:p w14:paraId="21DB50C9" w14:textId="77777777" w:rsidR="00103429" w:rsidRPr="00481C98" w:rsidRDefault="00103429" w:rsidP="00205CF9">
            <w:pPr>
              <w:jc w:val="center"/>
              <w:rPr>
                <w:rFonts w:ascii="Arial" w:hAnsi="Arial" w:cs="Arial"/>
                <w:sz w:val="22"/>
                <w:szCs w:val="22"/>
              </w:rPr>
            </w:pPr>
          </w:p>
        </w:tc>
        <w:tc>
          <w:tcPr>
            <w:tcW w:w="2700" w:type="dxa"/>
          </w:tcPr>
          <w:p w14:paraId="75B6E74A" w14:textId="77777777" w:rsidR="00103429" w:rsidRPr="00481C98" w:rsidRDefault="00103429" w:rsidP="00205CF9">
            <w:pPr>
              <w:jc w:val="center"/>
              <w:rPr>
                <w:rFonts w:ascii="Arial" w:hAnsi="Arial" w:cs="Arial"/>
                <w:sz w:val="22"/>
                <w:szCs w:val="22"/>
              </w:rPr>
            </w:pPr>
          </w:p>
        </w:tc>
      </w:tr>
      <w:tr w:rsidR="00103429" w:rsidRPr="00481C98" w14:paraId="777C4312" w14:textId="77777777" w:rsidTr="00EC70EE">
        <w:tc>
          <w:tcPr>
            <w:tcW w:w="3700" w:type="dxa"/>
          </w:tcPr>
          <w:p w14:paraId="50FF9EBE" w14:textId="77777777" w:rsidR="00103429" w:rsidRPr="00481C98" w:rsidRDefault="00103429" w:rsidP="00205CF9">
            <w:pPr>
              <w:rPr>
                <w:rFonts w:ascii="Arial" w:hAnsi="Arial" w:cs="Arial"/>
                <w:sz w:val="22"/>
                <w:szCs w:val="22"/>
              </w:rPr>
            </w:pPr>
          </w:p>
        </w:tc>
        <w:tc>
          <w:tcPr>
            <w:tcW w:w="2708" w:type="dxa"/>
          </w:tcPr>
          <w:p w14:paraId="7979ACCC" w14:textId="77777777" w:rsidR="00103429" w:rsidRPr="00481C98" w:rsidRDefault="00103429" w:rsidP="00205CF9">
            <w:pPr>
              <w:jc w:val="center"/>
              <w:rPr>
                <w:rFonts w:ascii="Arial" w:hAnsi="Arial" w:cs="Arial"/>
                <w:b/>
                <w:bCs/>
                <w:i/>
                <w:iCs/>
                <w:sz w:val="22"/>
                <w:szCs w:val="22"/>
              </w:rPr>
            </w:pPr>
          </w:p>
        </w:tc>
        <w:tc>
          <w:tcPr>
            <w:tcW w:w="2700" w:type="dxa"/>
          </w:tcPr>
          <w:p w14:paraId="4BE6FCC7" w14:textId="77777777" w:rsidR="00103429" w:rsidRPr="00481C98" w:rsidRDefault="00103429" w:rsidP="00205CF9">
            <w:pPr>
              <w:rPr>
                <w:rFonts w:ascii="Arial" w:hAnsi="Arial" w:cs="Arial"/>
                <w:sz w:val="22"/>
                <w:szCs w:val="22"/>
              </w:rPr>
            </w:pPr>
          </w:p>
        </w:tc>
      </w:tr>
    </w:tbl>
    <w:p w14:paraId="7525EF24" w14:textId="77777777" w:rsidR="00103429" w:rsidRPr="00481C98" w:rsidRDefault="00103429" w:rsidP="00205CF9">
      <w:pPr>
        <w:pStyle w:val="Body"/>
        <w:widowControl w:val="0"/>
        <w:spacing w:after="120" w:line="240" w:lineRule="auto"/>
        <w:ind w:left="567" w:hanging="720"/>
        <w:jc w:val="center"/>
        <w:rPr>
          <w:rFonts w:cs="Arial"/>
          <w:b/>
          <w:sz w:val="22"/>
          <w:szCs w:val="22"/>
        </w:rPr>
      </w:pPr>
    </w:p>
    <w:p w14:paraId="65705DC9" w14:textId="77777777" w:rsidR="00103429" w:rsidRPr="00481C98" w:rsidRDefault="00103429" w:rsidP="00205CF9">
      <w:pPr>
        <w:pStyle w:val="Body"/>
        <w:widowControl w:val="0"/>
        <w:spacing w:after="120" w:line="240" w:lineRule="auto"/>
        <w:ind w:left="567" w:hanging="720"/>
        <w:jc w:val="center"/>
        <w:rPr>
          <w:rFonts w:cs="Arial"/>
          <w:b/>
          <w:sz w:val="22"/>
          <w:szCs w:val="22"/>
        </w:rPr>
      </w:pPr>
    </w:p>
    <w:p w14:paraId="401E3D75" w14:textId="0D786115" w:rsidR="00CC4FF2" w:rsidRPr="00481C98" w:rsidRDefault="00103429" w:rsidP="00205CF9">
      <w:pPr>
        <w:pStyle w:val="Level1Heading"/>
        <w:tabs>
          <w:tab w:val="clear" w:pos="851"/>
          <w:tab w:val="num" w:pos="540"/>
        </w:tabs>
        <w:spacing w:before="0" w:after="120" w:line="240" w:lineRule="auto"/>
        <w:jc w:val="both"/>
        <w:rPr>
          <w:rFonts w:cs="Arial"/>
          <w:szCs w:val="22"/>
        </w:rPr>
      </w:pPr>
      <w:r w:rsidRPr="00481C98">
        <w:rPr>
          <w:rFonts w:cs="Arial"/>
          <w:szCs w:val="22"/>
        </w:rPr>
        <w:t>Product Brands</w:t>
      </w:r>
    </w:p>
    <w:p w14:paraId="5E311461" w14:textId="06B8DE42" w:rsidR="00103429" w:rsidRPr="00481C98" w:rsidRDefault="0010342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Registrations/Applications</w:t>
      </w:r>
    </w:p>
    <w:p w14:paraId="36CD8D77" w14:textId="77777777" w:rsidR="00103429" w:rsidRPr="00481C98" w:rsidRDefault="00103429" w:rsidP="00205CF9">
      <w:pPr>
        <w:pStyle w:val="BodyText2"/>
        <w:widowControl w:val="0"/>
        <w:spacing w:after="120" w:line="240" w:lineRule="auto"/>
        <w:ind w:left="567" w:hanging="720"/>
        <w:jc w:val="center"/>
        <w:rPr>
          <w:rFonts w:cs="Arial"/>
          <w:b/>
          <w:sz w:val="22"/>
          <w:szCs w:val="22"/>
        </w:rPr>
      </w:pPr>
    </w:p>
    <w:tbl>
      <w:tblPr>
        <w:tblW w:w="979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2053"/>
        <w:gridCol w:w="1500"/>
        <w:gridCol w:w="1934"/>
        <w:gridCol w:w="1745"/>
        <w:gridCol w:w="1176"/>
      </w:tblGrid>
      <w:tr w:rsidR="00103429" w:rsidRPr="00481C98" w14:paraId="46B49C73" w14:textId="77777777" w:rsidTr="00EC70EE">
        <w:trPr>
          <w:tblHeader/>
        </w:trPr>
        <w:tc>
          <w:tcPr>
            <w:tcW w:w="1392" w:type="dxa"/>
          </w:tcPr>
          <w:p w14:paraId="16302E57" w14:textId="77777777" w:rsidR="00103429" w:rsidRPr="00481C98" w:rsidRDefault="00103429" w:rsidP="00205CF9">
            <w:pPr>
              <w:jc w:val="center"/>
              <w:rPr>
                <w:rFonts w:ascii="Arial" w:hAnsi="Arial" w:cs="Arial"/>
                <w:b/>
                <w:bCs/>
                <w:sz w:val="22"/>
                <w:szCs w:val="22"/>
              </w:rPr>
            </w:pPr>
            <w:r w:rsidRPr="00481C98">
              <w:rPr>
                <w:rFonts w:ascii="Arial" w:hAnsi="Arial" w:cs="Arial"/>
                <w:b/>
                <w:bCs/>
                <w:sz w:val="22"/>
                <w:szCs w:val="22"/>
              </w:rPr>
              <w:t>Mark</w:t>
            </w:r>
          </w:p>
        </w:tc>
        <w:tc>
          <w:tcPr>
            <w:tcW w:w="2064" w:type="dxa"/>
          </w:tcPr>
          <w:p w14:paraId="516E7FE5" w14:textId="77777777" w:rsidR="00103429" w:rsidRPr="00481C98" w:rsidRDefault="00103429" w:rsidP="00205CF9">
            <w:pPr>
              <w:jc w:val="center"/>
              <w:rPr>
                <w:rFonts w:ascii="Arial" w:hAnsi="Arial" w:cs="Arial"/>
                <w:b/>
                <w:bCs/>
                <w:sz w:val="22"/>
                <w:szCs w:val="22"/>
              </w:rPr>
            </w:pPr>
            <w:r w:rsidRPr="00481C98">
              <w:rPr>
                <w:rFonts w:ascii="Arial" w:hAnsi="Arial" w:cs="Arial"/>
                <w:b/>
                <w:bCs/>
                <w:sz w:val="22"/>
                <w:szCs w:val="22"/>
              </w:rPr>
              <w:t xml:space="preserve">Territory </w:t>
            </w:r>
          </w:p>
        </w:tc>
        <w:tc>
          <w:tcPr>
            <w:tcW w:w="1464" w:type="dxa"/>
          </w:tcPr>
          <w:p w14:paraId="172D4830" w14:textId="77777777" w:rsidR="00103429" w:rsidRPr="00481C98" w:rsidRDefault="00103429" w:rsidP="00205CF9">
            <w:pPr>
              <w:jc w:val="center"/>
              <w:rPr>
                <w:rFonts w:ascii="Arial" w:hAnsi="Arial" w:cs="Arial"/>
                <w:b/>
                <w:bCs/>
                <w:sz w:val="22"/>
                <w:szCs w:val="22"/>
              </w:rPr>
            </w:pPr>
            <w:r w:rsidRPr="00481C98">
              <w:rPr>
                <w:rFonts w:ascii="Arial" w:hAnsi="Arial" w:cs="Arial"/>
                <w:b/>
                <w:bCs/>
                <w:sz w:val="22"/>
                <w:szCs w:val="22"/>
              </w:rPr>
              <w:t>Registration number</w:t>
            </w:r>
          </w:p>
        </w:tc>
        <w:tc>
          <w:tcPr>
            <w:tcW w:w="1944" w:type="dxa"/>
          </w:tcPr>
          <w:p w14:paraId="3F3724AA" w14:textId="77777777" w:rsidR="00103429" w:rsidRPr="00481C98" w:rsidRDefault="00103429" w:rsidP="00205CF9">
            <w:pPr>
              <w:jc w:val="center"/>
              <w:rPr>
                <w:rFonts w:ascii="Arial" w:hAnsi="Arial" w:cs="Arial"/>
                <w:b/>
                <w:bCs/>
                <w:sz w:val="22"/>
                <w:szCs w:val="22"/>
              </w:rPr>
            </w:pPr>
            <w:r w:rsidRPr="00481C98">
              <w:rPr>
                <w:rFonts w:ascii="Arial" w:hAnsi="Arial" w:cs="Arial"/>
                <w:b/>
                <w:bCs/>
                <w:sz w:val="22"/>
                <w:szCs w:val="22"/>
              </w:rPr>
              <w:t>Classes</w:t>
            </w:r>
          </w:p>
        </w:tc>
        <w:tc>
          <w:tcPr>
            <w:tcW w:w="1752" w:type="dxa"/>
          </w:tcPr>
          <w:p w14:paraId="418675AF" w14:textId="77777777" w:rsidR="00103429" w:rsidRPr="00481C98" w:rsidRDefault="00103429" w:rsidP="00205CF9">
            <w:pPr>
              <w:jc w:val="center"/>
              <w:rPr>
                <w:rFonts w:ascii="Arial" w:hAnsi="Arial" w:cs="Arial"/>
                <w:b/>
                <w:bCs/>
                <w:sz w:val="22"/>
                <w:szCs w:val="22"/>
              </w:rPr>
            </w:pPr>
            <w:r w:rsidRPr="00481C98">
              <w:rPr>
                <w:rFonts w:ascii="Arial" w:hAnsi="Arial" w:cs="Arial"/>
                <w:b/>
                <w:bCs/>
                <w:sz w:val="22"/>
                <w:szCs w:val="22"/>
              </w:rPr>
              <w:t>Renewal</w:t>
            </w:r>
          </w:p>
        </w:tc>
        <w:tc>
          <w:tcPr>
            <w:tcW w:w="1176" w:type="dxa"/>
          </w:tcPr>
          <w:p w14:paraId="5E5D91F0" w14:textId="77777777" w:rsidR="00103429" w:rsidRPr="00481C98" w:rsidRDefault="00103429" w:rsidP="00205CF9">
            <w:pPr>
              <w:ind w:left="-12" w:firstLine="12"/>
              <w:jc w:val="center"/>
              <w:rPr>
                <w:rFonts w:ascii="Arial" w:hAnsi="Arial" w:cs="Arial"/>
                <w:b/>
                <w:bCs/>
                <w:sz w:val="22"/>
                <w:szCs w:val="22"/>
              </w:rPr>
            </w:pPr>
            <w:r w:rsidRPr="00481C98">
              <w:rPr>
                <w:rFonts w:ascii="Arial" w:hAnsi="Arial" w:cs="Arial"/>
                <w:b/>
                <w:bCs/>
                <w:sz w:val="22"/>
                <w:szCs w:val="22"/>
              </w:rPr>
              <w:t>In progress</w:t>
            </w:r>
          </w:p>
        </w:tc>
      </w:tr>
      <w:tr w:rsidR="00103429" w:rsidRPr="00481C98" w14:paraId="06FEEBC4" w14:textId="77777777" w:rsidTr="00EC70EE">
        <w:tc>
          <w:tcPr>
            <w:tcW w:w="1392" w:type="dxa"/>
          </w:tcPr>
          <w:p w14:paraId="19E2AFB6" w14:textId="77777777" w:rsidR="00103429" w:rsidRPr="00481C98" w:rsidRDefault="00103429" w:rsidP="00205CF9">
            <w:pPr>
              <w:rPr>
                <w:rFonts w:ascii="Arial" w:hAnsi="Arial" w:cs="Arial"/>
                <w:sz w:val="22"/>
                <w:szCs w:val="22"/>
              </w:rPr>
            </w:pPr>
          </w:p>
        </w:tc>
        <w:tc>
          <w:tcPr>
            <w:tcW w:w="2064" w:type="dxa"/>
          </w:tcPr>
          <w:p w14:paraId="287B9AFB" w14:textId="77777777" w:rsidR="00103429" w:rsidRPr="00481C98" w:rsidRDefault="00103429" w:rsidP="00205CF9">
            <w:pPr>
              <w:rPr>
                <w:rFonts w:ascii="Arial" w:hAnsi="Arial" w:cs="Arial"/>
                <w:sz w:val="22"/>
                <w:szCs w:val="22"/>
              </w:rPr>
            </w:pPr>
          </w:p>
        </w:tc>
        <w:tc>
          <w:tcPr>
            <w:tcW w:w="1464" w:type="dxa"/>
          </w:tcPr>
          <w:p w14:paraId="28F55C10" w14:textId="77777777" w:rsidR="00103429" w:rsidRPr="00481C98" w:rsidRDefault="00103429" w:rsidP="00205CF9">
            <w:pPr>
              <w:rPr>
                <w:rFonts w:ascii="Arial" w:hAnsi="Arial" w:cs="Arial"/>
                <w:color w:val="000000"/>
                <w:sz w:val="22"/>
                <w:szCs w:val="22"/>
              </w:rPr>
            </w:pPr>
          </w:p>
        </w:tc>
        <w:tc>
          <w:tcPr>
            <w:tcW w:w="1944" w:type="dxa"/>
          </w:tcPr>
          <w:p w14:paraId="67D99339" w14:textId="77777777" w:rsidR="00103429" w:rsidRPr="00481C98" w:rsidRDefault="00103429" w:rsidP="00205CF9">
            <w:pPr>
              <w:rPr>
                <w:rFonts w:ascii="Arial" w:hAnsi="Arial" w:cs="Arial"/>
                <w:sz w:val="22"/>
                <w:szCs w:val="22"/>
              </w:rPr>
            </w:pPr>
          </w:p>
        </w:tc>
        <w:tc>
          <w:tcPr>
            <w:tcW w:w="1752" w:type="dxa"/>
          </w:tcPr>
          <w:p w14:paraId="20F1E181" w14:textId="77777777" w:rsidR="00103429" w:rsidRPr="00481C98" w:rsidRDefault="00103429" w:rsidP="00205CF9">
            <w:pPr>
              <w:rPr>
                <w:rFonts w:ascii="Arial" w:hAnsi="Arial" w:cs="Arial"/>
                <w:sz w:val="22"/>
                <w:szCs w:val="22"/>
              </w:rPr>
            </w:pPr>
          </w:p>
        </w:tc>
        <w:tc>
          <w:tcPr>
            <w:tcW w:w="1176" w:type="dxa"/>
          </w:tcPr>
          <w:p w14:paraId="7A64C5A3" w14:textId="77777777" w:rsidR="00103429" w:rsidRPr="00481C98" w:rsidRDefault="00103429" w:rsidP="00205CF9">
            <w:pPr>
              <w:ind w:left="-312" w:firstLine="312"/>
              <w:jc w:val="center"/>
              <w:rPr>
                <w:rFonts w:ascii="Arial" w:hAnsi="Arial" w:cs="Arial"/>
                <w:sz w:val="22"/>
                <w:szCs w:val="22"/>
              </w:rPr>
            </w:pPr>
          </w:p>
        </w:tc>
      </w:tr>
    </w:tbl>
    <w:p w14:paraId="7CA760E4" w14:textId="77777777" w:rsidR="00103429" w:rsidRPr="00481C98" w:rsidRDefault="00103429" w:rsidP="00205CF9">
      <w:pPr>
        <w:pStyle w:val="Body"/>
        <w:widowControl w:val="0"/>
        <w:spacing w:after="120" w:line="240" w:lineRule="auto"/>
        <w:ind w:left="567" w:hanging="720"/>
        <w:jc w:val="center"/>
        <w:rPr>
          <w:rFonts w:cs="Arial"/>
          <w:b/>
          <w:sz w:val="22"/>
          <w:szCs w:val="22"/>
        </w:rPr>
      </w:pPr>
    </w:p>
    <w:p w14:paraId="7D333D26" w14:textId="77777777" w:rsidR="00103429" w:rsidRPr="00481C98" w:rsidRDefault="00103429" w:rsidP="00205CF9">
      <w:pPr>
        <w:pStyle w:val="BodyText2"/>
        <w:widowControl w:val="0"/>
        <w:spacing w:after="120" w:line="240" w:lineRule="auto"/>
        <w:ind w:left="567" w:hanging="720"/>
        <w:jc w:val="center"/>
        <w:rPr>
          <w:rFonts w:cs="Arial"/>
          <w:b/>
          <w:sz w:val="22"/>
          <w:szCs w:val="22"/>
        </w:rPr>
      </w:pPr>
    </w:p>
    <w:p w14:paraId="04C49E2E" w14:textId="457E7EAF" w:rsidR="00103429" w:rsidRPr="00481C98" w:rsidRDefault="00E057EE"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Unregistered Rights</w:t>
      </w:r>
    </w:p>
    <w:p w14:paraId="7F644A2C" w14:textId="13BA4748" w:rsidR="00E057EE" w:rsidRPr="00481C98" w:rsidRDefault="00DD4451"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Business Case Accreditation, Examination and Training Services</w:t>
      </w:r>
      <w:r w:rsidR="00E057EE" w:rsidRPr="00481C98">
        <w:rPr>
          <w:rFonts w:cs="Arial"/>
          <w:sz w:val="22"/>
          <w:szCs w:val="22"/>
        </w:rPr>
        <w:t xml:space="preserve"> Acknowledgement Statements</w:t>
      </w:r>
    </w:p>
    <w:p w14:paraId="508CB869" w14:textId="77777777" w:rsidR="00E057EE" w:rsidRPr="00481C98" w:rsidRDefault="00E057EE" w:rsidP="00205CF9">
      <w:pPr>
        <w:pStyle w:val="BodyText2"/>
        <w:widowControl w:val="0"/>
        <w:spacing w:after="120" w:line="240" w:lineRule="auto"/>
        <w:ind w:left="567" w:hanging="720"/>
        <w:jc w:val="center"/>
        <w:rPr>
          <w:rFonts w:cs="Arial"/>
          <w:b/>
          <w:sz w:val="22"/>
          <w:szCs w:val="2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108"/>
      </w:tblGrid>
      <w:tr w:rsidR="00E057EE" w:rsidRPr="00481C98" w14:paraId="20EBDE3F" w14:textId="77777777" w:rsidTr="00EC70EE">
        <w:tc>
          <w:tcPr>
            <w:tcW w:w="9108" w:type="dxa"/>
            <w:shd w:val="clear" w:color="auto" w:fill="B3B3B3"/>
          </w:tcPr>
          <w:p w14:paraId="69D81007" w14:textId="6C4D49C1" w:rsidR="00E057EE" w:rsidRPr="00481C98" w:rsidRDefault="00E057EE" w:rsidP="00205CF9">
            <w:pPr>
              <w:rPr>
                <w:rFonts w:ascii="Arial" w:hAnsi="Arial" w:cs="Arial"/>
                <w:b/>
                <w:sz w:val="22"/>
                <w:szCs w:val="22"/>
              </w:rPr>
            </w:pPr>
            <w:proofErr w:type="gramStart"/>
            <w:r w:rsidRPr="00481C98">
              <w:rPr>
                <w:rFonts w:ascii="Arial" w:hAnsi="Arial" w:cs="Arial"/>
                <w:b/>
                <w:sz w:val="22"/>
                <w:szCs w:val="22"/>
              </w:rPr>
              <w:t>Trade Mark</w:t>
            </w:r>
            <w:proofErr w:type="gramEnd"/>
            <w:r w:rsidRPr="00481C98">
              <w:rPr>
                <w:rFonts w:ascii="Arial" w:hAnsi="Arial" w:cs="Arial"/>
                <w:b/>
                <w:sz w:val="22"/>
                <w:szCs w:val="22"/>
              </w:rPr>
              <w:t xml:space="preserve"> Acknowledgement Statements - </w:t>
            </w:r>
            <w:r w:rsidR="00DD4451" w:rsidRPr="00481C98">
              <w:rPr>
                <w:rFonts w:ascii="Arial" w:hAnsi="Arial" w:cs="Arial"/>
                <w:b/>
                <w:sz w:val="22"/>
                <w:szCs w:val="22"/>
              </w:rPr>
              <w:t>Business Case Accreditation, Examination and Training Services</w:t>
            </w:r>
          </w:p>
        </w:tc>
      </w:tr>
      <w:tr w:rsidR="00E057EE" w:rsidRPr="00481C98" w14:paraId="5BFF27A7" w14:textId="77777777" w:rsidTr="00EC70EE">
        <w:tc>
          <w:tcPr>
            <w:tcW w:w="9108" w:type="dxa"/>
          </w:tcPr>
          <w:p w14:paraId="13B9DA7A" w14:textId="77777777" w:rsidR="00E057EE" w:rsidRPr="00481C98" w:rsidRDefault="00E057EE" w:rsidP="00205CF9">
            <w:pPr>
              <w:rPr>
                <w:rFonts w:ascii="Arial" w:hAnsi="Arial" w:cs="Arial"/>
                <w:sz w:val="22"/>
                <w:szCs w:val="22"/>
              </w:rPr>
            </w:pPr>
          </w:p>
        </w:tc>
      </w:tr>
      <w:tr w:rsidR="00E057EE" w:rsidRPr="00481C98" w14:paraId="4AA53303" w14:textId="77777777" w:rsidTr="00EC70EE">
        <w:tc>
          <w:tcPr>
            <w:tcW w:w="9108" w:type="dxa"/>
          </w:tcPr>
          <w:p w14:paraId="66A10762" w14:textId="77777777" w:rsidR="00E057EE" w:rsidRPr="00481C98" w:rsidRDefault="00E057EE" w:rsidP="00205CF9">
            <w:pPr>
              <w:rPr>
                <w:rFonts w:ascii="Arial" w:hAnsi="Arial" w:cs="Arial"/>
                <w:sz w:val="22"/>
                <w:szCs w:val="22"/>
              </w:rPr>
            </w:pPr>
          </w:p>
        </w:tc>
      </w:tr>
    </w:tbl>
    <w:p w14:paraId="418B8669" w14:textId="77777777" w:rsidR="00E057EE" w:rsidRPr="00481C98" w:rsidRDefault="00E057EE" w:rsidP="00205CF9">
      <w:pPr>
        <w:pStyle w:val="BodyText2"/>
        <w:widowControl w:val="0"/>
        <w:spacing w:after="120" w:line="240" w:lineRule="auto"/>
        <w:ind w:left="567" w:hanging="720"/>
        <w:jc w:val="center"/>
        <w:rPr>
          <w:rFonts w:cs="Arial"/>
          <w:b/>
          <w:sz w:val="22"/>
          <w:szCs w:val="22"/>
        </w:rPr>
      </w:pPr>
    </w:p>
    <w:p w14:paraId="0737A00A" w14:textId="77777777" w:rsidR="00CC4FF2" w:rsidRPr="00481C98" w:rsidRDefault="00CC4FF2" w:rsidP="00205CF9">
      <w:pPr>
        <w:pStyle w:val="GPSmacrorestart"/>
        <w:rPr>
          <w:rFonts w:ascii="Arial" w:hAnsi="Arial"/>
          <w:sz w:val="22"/>
          <w:szCs w:val="22"/>
        </w:rPr>
      </w:pPr>
    </w:p>
    <w:p w14:paraId="7C0343BF" w14:textId="77777777" w:rsidR="00CC4FF2" w:rsidRPr="00481C98" w:rsidRDefault="00CC4FF2" w:rsidP="00205CF9">
      <w:pPr>
        <w:pStyle w:val="GPSmacrorestart"/>
        <w:rPr>
          <w:rFonts w:ascii="Arial" w:hAnsi="Arial"/>
          <w:sz w:val="22"/>
          <w:szCs w:val="22"/>
        </w:rPr>
      </w:pPr>
      <w:r w:rsidRPr="00481C98">
        <w:rPr>
          <w:rFonts w:ascii="Arial" w:hAnsi="Arial"/>
          <w:sz w:val="22"/>
          <w:szCs w:val="22"/>
        </w:rPr>
        <w:fldChar w:fldCharType="begin"/>
      </w:r>
      <w:r w:rsidRPr="00481C98">
        <w:rPr>
          <w:rFonts w:ascii="Arial" w:hAnsi="Arial"/>
          <w:sz w:val="22"/>
          <w:szCs w:val="22"/>
        </w:rPr>
        <w:instrText>LISTNUM \l 1 \s 0</w:instrText>
      </w:r>
      <w:r w:rsidRPr="00481C98">
        <w:rPr>
          <w:rFonts w:ascii="Arial" w:hAnsi="Arial"/>
          <w:sz w:val="22"/>
          <w:szCs w:val="22"/>
        </w:rPr>
        <w:fldChar w:fldCharType="separate"/>
      </w:r>
      <w:r w:rsidRPr="00481C98">
        <w:rPr>
          <w:rFonts w:ascii="Arial" w:hAnsi="Arial"/>
          <w:sz w:val="22"/>
          <w:szCs w:val="22"/>
        </w:rPr>
        <w:t>12/08/2013</w:t>
      </w:r>
      <w:r w:rsidRPr="00481C98">
        <w:rPr>
          <w:rFonts w:ascii="Arial" w:hAnsi="Arial"/>
          <w:sz w:val="22"/>
          <w:szCs w:val="22"/>
        </w:rPr>
        <w:fldChar w:fldCharType="end">
          <w:numberingChange w:id="269" w:author="Marie Clarke" w:date="2018-03-02T11:33:00Z" w:original="0"/>
        </w:fldChar>
      </w:r>
    </w:p>
    <w:p w14:paraId="34E7C8BD" w14:textId="77777777" w:rsidR="001F1A9E" w:rsidRPr="00481C98" w:rsidRDefault="001F1A9E" w:rsidP="00205CF9">
      <w:pPr>
        <w:pStyle w:val="GPSmacrorestart"/>
        <w:rPr>
          <w:rFonts w:ascii="Arial" w:hAnsi="Arial"/>
          <w:sz w:val="22"/>
          <w:szCs w:val="22"/>
        </w:rPr>
      </w:pPr>
    </w:p>
    <w:p w14:paraId="3B0CBFBF" w14:textId="651951A8" w:rsidR="001F1A9E" w:rsidRPr="00481C98" w:rsidRDefault="001F1A9E" w:rsidP="00205CF9">
      <w:pPr>
        <w:rPr>
          <w:rFonts w:ascii="Arial" w:hAnsi="Arial" w:cs="Arial"/>
          <w:color w:val="FFFFFF"/>
          <w:sz w:val="22"/>
          <w:szCs w:val="22"/>
          <w:lang w:eastAsia="en-US"/>
        </w:rPr>
      </w:pPr>
      <w:r w:rsidRPr="00481C98">
        <w:rPr>
          <w:rFonts w:ascii="Arial" w:hAnsi="Arial" w:cs="Arial"/>
          <w:sz w:val="22"/>
          <w:szCs w:val="22"/>
        </w:rPr>
        <w:br w:type="page"/>
      </w:r>
    </w:p>
    <w:p w14:paraId="5639D77C" w14:textId="77777777" w:rsidR="001F1A9E" w:rsidRPr="00481C98" w:rsidRDefault="001F1A9E" w:rsidP="00205CF9">
      <w:pPr>
        <w:pStyle w:val="BodyText2"/>
        <w:widowControl w:val="0"/>
        <w:spacing w:after="120" w:line="240" w:lineRule="auto"/>
        <w:ind w:left="567" w:hanging="720"/>
        <w:jc w:val="center"/>
        <w:outlineLvl w:val="0"/>
        <w:rPr>
          <w:rFonts w:cs="Arial"/>
          <w:b/>
          <w:sz w:val="22"/>
          <w:szCs w:val="22"/>
        </w:rPr>
      </w:pPr>
      <w:r w:rsidRPr="00481C98">
        <w:rPr>
          <w:rFonts w:cs="Arial"/>
          <w:b/>
          <w:sz w:val="22"/>
          <w:szCs w:val="22"/>
        </w:rPr>
        <w:lastRenderedPageBreak/>
        <w:t>Annex 5</w:t>
      </w:r>
    </w:p>
    <w:p w14:paraId="040CA4A4" w14:textId="2DE51BBA" w:rsidR="001F1A9E" w:rsidRPr="00481C98" w:rsidRDefault="00BA4C43" w:rsidP="00205CF9">
      <w:pPr>
        <w:pStyle w:val="BodyText2"/>
        <w:widowControl w:val="0"/>
        <w:spacing w:after="120" w:line="240" w:lineRule="auto"/>
        <w:ind w:left="567" w:hanging="720"/>
        <w:jc w:val="center"/>
        <w:rPr>
          <w:rFonts w:cs="Arial"/>
          <w:b/>
          <w:sz w:val="22"/>
          <w:szCs w:val="22"/>
        </w:rPr>
      </w:pPr>
      <w:r>
        <w:rPr>
          <w:rFonts w:cs="Arial"/>
          <w:b/>
          <w:sz w:val="22"/>
          <w:szCs w:val="22"/>
        </w:rPr>
        <w:t>Part 3</w:t>
      </w:r>
      <w:r w:rsidR="001F1A9E" w:rsidRPr="00481C98">
        <w:rPr>
          <w:rFonts w:cs="Arial"/>
          <w:b/>
          <w:sz w:val="22"/>
          <w:szCs w:val="22"/>
        </w:rPr>
        <w:t xml:space="preserve"> – Domain Names</w:t>
      </w:r>
    </w:p>
    <w:p w14:paraId="7414CCF7" w14:textId="246ACD79" w:rsidR="001F1A9E" w:rsidRPr="00481C98" w:rsidRDefault="001F1A9E" w:rsidP="00205CF9">
      <w:pPr>
        <w:pStyle w:val="BodyText2"/>
        <w:widowControl w:val="0"/>
        <w:spacing w:after="120" w:line="240" w:lineRule="auto"/>
        <w:ind w:left="567" w:hanging="720"/>
        <w:jc w:val="center"/>
        <w:rPr>
          <w:rFonts w:cs="Arial"/>
          <w:sz w:val="22"/>
          <w:szCs w:val="22"/>
        </w:rPr>
      </w:pPr>
      <w:r w:rsidRPr="00481C98">
        <w:rPr>
          <w:rFonts w:cs="Arial"/>
          <w:sz w:val="22"/>
          <w:szCs w:val="22"/>
        </w:rPr>
        <w:t>[</w:t>
      </w:r>
      <w:r w:rsidRPr="00481C98">
        <w:rPr>
          <w:rFonts w:cs="Arial"/>
          <w:sz w:val="22"/>
          <w:szCs w:val="22"/>
          <w:highlight w:val="yellow"/>
        </w:rPr>
        <w:t>To be updated once Domain Names are used and/or registered</w:t>
      </w:r>
      <w:r w:rsidRPr="00481C98">
        <w:rPr>
          <w:rFonts w:cs="Arial"/>
          <w:sz w:val="22"/>
          <w:szCs w:val="22"/>
        </w:rPr>
        <w:t>]</w:t>
      </w:r>
    </w:p>
    <w:p w14:paraId="441664DC" w14:textId="77777777" w:rsidR="001F1A9E" w:rsidRPr="00481C98" w:rsidRDefault="001F1A9E" w:rsidP="00205CF9">
      <w:pPr>
        <w:pStyle w:val="GPSmacrorestart"/>
        <w:rPr>
          <w:rFonts w:ascii="Arial" w:hAnsi="Arial"/>
          <w:sz w:val="22"/>
          <w:szCs w:val="22"/>
        </w:rPr>
      </w:pPr>
    </w:p>
    <w:p w14:paraId="2A28185A" w14:textId="77777777" w:rsidR="001F1A9E" w:rsidRPr="00481C98" w:rsidRDefault="001F1A9E" w:rsidP="00205CF9">
      <w:pPr>
        <w:pStyle w:val="GPSmacrorestart"/>
        <w:rPr>
          <w:rFonts w:ascii="Arial" w:hAnsi="Arial"/>
          <w:sz w:val="22"/>
          <w:szCs w:val="22"/>
        </w:rPr>
      </w:pPr>
      <w:r w:rsidRPr="00481C98">
        <w:rPr>
          <w:rFonts w:ascii="Arial" w:hAnsi="Arial"/>
          <w:sz w:val="22"/>
          <w:szCs w:val="22"/>
        </w:rPr>
        <w:fldChar w:fldCharType="begin"/>
      </w:r>
      <w:r w:rsidRPr="00481C98">
        <w:rPr>
          <w:rFonts w:ascii="Arial" w:hAnsi="Arial"/>
          <w:sz w:val="22"/>
          <w:szCs w:val="22"/>
        </w:rPr>
        <w:instrText>LISTNUM \l 1 \s 0</w:instrText>
      </w:r>
      <w:r w:rsidRPr="00481C98">
        <w:rPr>
          <w:rFonts w:ascii="Arial" w:hAnsi="Arial"/>
          <w:sz w:val="22"/>
          <w:szCs w:val="22"/>
        </w:rPr>
        <w:fldChar w:fldCharType="separate"/>
      </w:r>
      <w:r w:rsidRPr="00481C98">
        <w:rPr>
          <w:rFonts w:ascii="Arial" w:hAnsi="Arial"/>
          <w:sz w:val="22"/>
          <w:szCs w:val="22"/>
        </w:rPr>
        <w:t>12/08/2013</w:t>
      </w:r>
      <w:r w:rsidRPr="00481C98">
        <w:rPr>
          <w:rFonts w:ascii="Arial" w:hAnsi="Arial"/>
          <w:sz w:val="22"/>
          <w:szCs w:val="22"/>
        </w:rPr>
        <w:fldChar w:fldCharType="end">
          <w:numberingChange w:id="270" w:author="Marie Clarke" w:date="2018-03-02T11:33:00Z" w:original="0"/>
        </w:fldChar>
      </w:r>
    </w:p>
    <w:p w14:paraId="5F3AF2A9" w14:textId="77777777" w:rsidR="001F1A9E" w:rsidRPr="00481C98" w:rsidRDefault="001F1A9E" w:rsidP="00205CF9">
      <w:pPr>
        <w:pStyle w:val="GPSmacrorestart"/>
        <w:rPr>
          <w:rFonts w:ascii="Arial" w:hAnsi="Arial"/>
          <w:sz w:val="22"/>
          <w:szCs w:val="22"/>
        </w:rPr>
      </w:pPr>
    </w:p>
    <w:p w14:paraId="6ADD91A6" w14:textId="244AE55C" w:rsidR="00CC4FF2" w:rsidRPr="00481C98" w:rsidRDefault="00CC4FF2" w:rsidP="00205CF9">
      <w:pPr>
        <w:rPr>
          <w:rFonts w:ascii="Arial" w:hAnsi="Arial" w:cs="Arial"/>
          <w:b/>
          <w:sz w:val="22"/>
          <w:szCs w:val="22"/>
          <w:lang w:eastAsia="en-US"/>
        </w:rPr>
      </w:pPr>
      <w:r w:rsidRPr="00481C98">
        <w:rPr>
          <w:rFonts w:ascii="Arial" w:hAnsi="Arial" w:cs="Arial"/>
          <w:b/>
          <w:sz w:val="22"/>
          <w:szCs w:val="22"/>
        </w:rPr>
        <w:br w:type="page"/>
      </w:r>
    </w:p>
    <w:p w14:paraId="35E46527" w14:textId="751F40FC" w:rsidR="007E128A" w:rsidRPr="00481C98" w:rsidRDefault="007E128A" w:rsidP="00205CF9">
      <w:pPr>
        <w:pStyle w:val="BodyText2"/>
        <w:widowControl w:val="0"/>
        <w:spacing w:after="120" w:line="240" w:lineRule="auto"/>
        <w:ind w:left="567" w:hanging="720"/>
        <w:jc w:val="center"/>
        <w:outlineLvl w:val="0"/>
        <w:rPr>
          <w:rFonts w:cs="Arial"/>
          <w:b/>
          <w:sz w:val="22"/>
          <w:szCs w:val="22"/>
        </w:rPr>
      </w:pPr>
      <w:r w:rsidRPr="00481C98">
        <w:rPr>
          <w:rFonts w:cs="Arial"/>
          <w:b/>
          <w:sz w:val="22"/>
          <w:szCs w:val="22"/>
        </w:rPr>
        <w:lastRenderedPageBreak/>
        <w:t>Annex</w:t>
      </w:r>
      <w:r w:rsidR="00776744" w:rsidRPr="00481C98">
        <w:rPr>
          <w:rFonts w:cs="Arial"/>
          <w:b/>
          <w:sz w:val="22"/>
          <w:szCs w:val="22"/>
        </w:rPr>
        <w:t> </w:t>
      </w:r>
      <w:r w:rsidRPr="00481C98">
        <w:rPr>
          <w:rFonts w:cs="Arial"/>
          <w:b/>
          <w:sz w:val="22"/>
          <w:szCs w:val="22"/>
        </w:rPr>
        <w:t>6</w:t>
      </w:r>
    </w:p>
    <w:p w14:paraId="16096602" w14:textId="77777777" w:rsidR="007E128A" w:rsidRPr="00481C98" w:rsidRDefault="00D5741F" w:rsidP="00205CF9">
      <w:pPr>
        <w:pStyle w:val="BodyText2"/>
        <w:widowControl w:val="0"/>
        <w:spacing w:after="120" w:line="240" w:lineRule="auto"/>
        <w:ind w:left="567" w:hanging="720"/>
        <w:jc w:val="center"/>
        <w:rPr>
          <w:rFonts w:cs="Arial"/>
          <w:b/>
          <w:sz w:val="22"/>
          <w:szCs w:val="22"/>
        </w:rPr>
      </w:pPr>
      <w:r w:rsidRPr="00481C98">
        <w:rPr>
          <w:rFonts w:cs="Arial"/>
          <w:b/>
          <w:sz w:val="22"/>
          <w:szCs w:val="22"/>
        </w:rPr>
        <w:t>Implementation Plan</w:t>
      </w:r>
    </w:p>
    <w:p w14:paraId="019B103B" w14:textId="77777777" w:rsidR="007852D4" w:rsidRPr="00481C98" w:rsidRDefault="007852D4" w:rsidP="00205CF9">
      <w:pPr>
        <w:pStyle w:val="Level1Heading"/>
        <w:tabs>
          <w:tab w:val="clear" w:pos="851"/>
          <w:tab w:val="num" w:pos="540"/>
        </w:tabs>
        <w:spacing w:before="0" w:after="120" w:line="240" w:lineRule="auto"/>
        <w:jc w:val="both"/>
        <w:rPr>
          <w:rFonts w:cs="Arial"/>
          <w:szCs w:val="22"/>
        </w:rPr>
      </w:pPr>
      <w:r w:rsidRPr="00481C98">
        <w:rPr>
          <w:rFonts w:cs="Arial"/>
          <w:szCs w:val="22"/>
        </w:rPr>
        <w:t>Introduction</w:t>
      </w:r>
    </w:p>
    <w:p w14:paraId="34CA4F12" w14:textId="77777777" w:rsidR="00CF6019" w:rsidRPr="00481C98" w:rsidRDefault="00CF6019"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This Annex 6 specifies the Implementation Plan in accordance with which the Supplier shall provide the Services.</w:t>
      </w:r>
    </w:p>
    <w:p w14:paraId="504842C0" w14:textId="77777777" w:rsidR="00CF6019" w:rsidRPr="00481C98" w:rsidRDefault="00CF6019" w:rsidP="00205CF9">
      <w:pPr>
        <w:pStyle w:val="Level1Heading"/>
        <w:tabs>
          <w:tab w:val="clear" w:pos="851"/>
          <w:tab w:val="num" w:pos="540"/>
        </w:tabs>
        <w:spacing w:before="0" w:after="120" w:line="240" w:lineRule="auto"/>
        <w:jc w:val="both"/>
        <w:rPr>
          <w:rFonts w:cs="Arial"/>
          <w:szCs w:val="22"/>
        </w:rPr>
      </w:pPr>
      <w:r w:rsidRPr="00481C98">
        <w:rPr>
          <w:rFonts w:cs="Arial"/>
          <w:szCs w:val="22"/>
        </w:rPr>
        <w:t>Implementation Plan</w:t>
      </w:r>
    </w:p>
    <w:p w14:paraId="27AC3DD3" w14:textId="77777777" w:rsidR="006E67A0" w:rsidRPr="00481C98" w:rsidRDefault="006E67A0" w:rsidP="00205CF9">
      <w:pPr>
        <w:numPr>
          <w:ilvl w:val="1"/>
          <w:numId w:val="0"/>
        </w:numPr>
        <w:tabs>
          <w:tab w:val="left" w:pos="709"/>
          <w:tab w:val="left" w:pos="1134"/>
        </w:tabs>
        <w:adjustRightInd w:val="0"/>
        <w:spacing w:before="120" w:after="120"/>
        <w:ind w:left="1418" w:hanging="360"/>
        <w:jc w:val="both"/>
        <w:rPr>
          <w:rFonts w:ascii="Arial" w:hAnsi="Arial" w:cs="Arial"/>
          <w:sz w:val="22"/>
          <w:szCs w:val="22"/>
          <w:lang w:eastAsia="zh-CN"/>
        </w:rPr>
      </w:pPr>
      <w:r w:rsidRPr="00481C98">
        <w:rPr>
          <w:rFonts w:ascii="Arial" w:hAnsi="Arial" w:cs="Arial"/>
          <w:sz w:val="22"/>
          <w:szCs w:val="22"/>
          <w:lang w:eastAsia="zh-CN"/>
        </w:rPr>
        <w:t>The Implementation Plan for BBC is described below:</w:t>
      </w:r>
    </w:p>
    <w:p w14:paraId="15CC979B" w14:textId="77777777" w:rsidR="006E67A0" w:rsidRPr="00481C98" w:rsidRDefault="006E67A0" w:rsidP="00205CF9">
      <w:pPr>
        <w:tabs>
          <w:tab w:val="left" w:pos="709"/>
          <w:tab w:val="left" w:pos="1134"/>
        </w:tabs>
        <w:adjustRightInd w:val="0"/>
        <w:spacing w:before="120" w:after="120"/>
        <w:ind w:left="2073"/>
        <w:jc w:val="both"/>
        <w:rPr>
          <w:rFonts w:ascii="Arial" w:hAnsi="Arial" w:cs="Arial"/>
          <w:sz w:val="22"/>
          <w:szCs w:val="22"/>
          <w:lang w:eastAsia="zh-CN"/>
        </w:rPr>
      </w:pPr>
    </w:p>
    <w:p w14:paraId="64E0C184" w14:textId="77777777" w:rsidR="006E67A0" w:rsidRPr="00481C98" w:rsidRDefault="006E67A0" w:rsidP="00205CF9">
      <w:pPr>
        <w:numPr>
          <w:ilvl w:val="2"/>
          <w:numId w:val="12"/>
        </w:numPr>
        <w:tabs>
          <w:tab w:val="left" w:pos="709"/>
          <w:tab w:val="left" w:pos="1134"/>
        </w:tabs>
        <w:adjustRightInd w:val="0"/>
        <w:spacing w:before="120" w:after="120"/>
        <w:ind w:left="2127"/>
        <w:jc w:val="both"/>
        <w:rPr>
          <w:rFonts w:ascii="Arial" w:hAnsi="Arial" w:cs="Arial"/>
          <w:sz w:val="22"/>
          <w:szCs w:val="22"/>
          <w:lang w:eastAsia="zh-CN"/>
        </w:rPr>
      </w:pPr>
      <w:r w:rsidRPr="00481C98">
        <w:rPr>
          <w:rFonts w:ascii="Arial" w:hAnsi="Arial" w:cs="Arial"/>
          <w:sz w:val="22"/>
          <w:szCs w:val="22"/>
          <w:lang w:eastAsia="zh-CN"/>
        </w:rPr>
        <w:t>The Deliverables for the Implementation Plan for BBC are described below:</w:t>
      </w:r>
    </w:p>
    <w:p w14:paraId="1D6CC53D" w14:textId="77777777" w:rsidR="006E67A0" w:rsidRPr="00481C98" w:rsidRDefault="006E67A0" w:rsidP="00205CF9">
      <w:pPr>
        <w:pStyle w:val="ListParagraph"/>
        <w:numPr>
          <w:ilvl w:val="1"/>
          <w:numId w:val="15"/>
        </w:numPr>
        <w:tabs>
          <w:tab w:val="left" w:pos="175"/>
        </w:tabs>
        <w:overflowPunct w:val="0"/>
        <w:autoSpaceDE w:val="0"/>
        <w:autoSpaceDN w:val="0"/>
        <w:adjustRightInd w:val="0"/>
        <w:spacing w:after="120"/>
        <w:jc w:val="both"/>
        <w:textAlignment w:val="baseline"/>
        <w:rPr>
          <w:rFonts w:ascii="Arial" w:hAnsi="Arial" w:cs="Arial"/>
          <w:sz w:val="22"/>
          <w:szCs w:val="22"/>
          <w:lang w:eastAsia="en-US"/>
        </w:rPr>
      </w:pPr>
      <w:r w:rsidRPr="00481C98">
        <w:rPr>
          <w:rFonts w:ascii="Arial" w:hAnsi="Arial" w:cs="Arial"/>
          <w:sz w:val="22"/>
          <w:szCs w:val="22"/>
          <w:lang w:eastAsia="en-US"/>
        </w:rPr>
        <w:t xml:space="preserve">A detailed description of the steps needed to build, create or transfer and take over (as agreed with the incumbent and the Authority) the </w:t>
      </w:r>
      <w:proofErr w:type="gramStart"/>
      <w:r w:rsidRPr="00481C98">
        <w:rPr>
          <w:rFonts w:ascii="Arial" w:hAnsi="Arial" w:cs="Arial"/>
          <w:sz w:val="22"/>
          <w:szCs w:val="22"/>
          <w:lang w:eastAsia="en-US"/>
        </w:rPr>
        <w:t>following;</w:t>
      </w:r>
      <w:proofErr w:type="gramEnd"/>
      <w:r w:rsidRPr="00481C98">
        <w:rPr>
          <w:rFonts w:ascii="Arial" w:hAnsi="Arial" w:cs="Arial"/>
          <w:sz w:val="22"/>
          <w:szCs w:val="22"/>
          <w:lang w:eastAsia="en-US"/>
        </w:rPr>
        <w:t xml:space="preserve"> </w:t>
      </w:r>
    </w:p>
    <w:p w14:paraId="70D7784B" w14:textId="77777777" w:rsidR="006E67A0" w:rsidRPr="00481C98" w:rsidRDefault="006E67A0" w:rsidP="00205CF9">
      <w:pPr>
        <w:numPr>
          <w:ilvl w:val="2"/>
          <w:numId w:val="15"/>
        </w:numPr>
        <w:tabs>
          <w:tab w:val="left" w:pos="175"/>
        </w:tabs>
        <w:overflowPunct w:val="0"/>
        <w:autoSpaceDE w:val="0"/>
        <w:autoSpaceDN w:val="0"/>
        <w:adjustRightInd w:val="0"/>
        <w:spacing w:after="120"/>
        <w:jc w:val="both"/>
        <w:textAlignment w:val="baseline"/>
        <w:rPr>
          <w:rFonts w:ascii="Arial" w:hAnsi="Arial" w:cs="Arial"/>
          <w:sz w:val="22"/>
          <w:szCs w:val="22"/>
          <w:lang w:eastAsia="en-US"/>
        </w:rPr>
      </w:pPr>
      <w:r w:rsidRPr="00481C98">
        <w:rPr>
          <w:rFonts w:ascii="Arial" w:hAnsi="Arial" w:cs="Arial"/>
          <w:sz w:val="22"/>
          <w:szCs w:val="22"/>
          <w:lang w:eastAsia="en-US"/>
        </w:rPr>
        <w:t xml:space="preserve">syllabuses, examination materials and questions and associated computerised administration systems for booking examinations, marking examinations, awarding accreditation and certificates, recording </w:t>
      </w:r>
      <w:proofErr w:type="gramStart"/>
      <w:r w:rsidRPr="00481C98">
        <w:rPr>
          <w:rFonts w:ascii="Arial" w:hAnsi="Arial" w:cs="Arial"/>
          <w:sz w:val="22"/>
          <w:szCs w:val="22"/>
          <w:lang w:eastAsia="en-US"/>
        </w:rPr>
        <w:t>results</w:t>
      </w:r>
      <w:proofErr w:type="gramEnd"/>
      <w:r w:rsidRPr="00481C98">
        <w:rPr>
          <w:rFonts w:ascii="Arial" w:hAnsi="Arial" w:cs="Arial"/>
          <w:sz w:val="22"/>
          <w:szCs w:val="22"/>
          <w:lang w:eastAsia="en-US"/>
        </w:rPr>
        <w:t xml:space="preserve"> and maintaining registers of accreditations awarded</w:t>
      </w:r>
    </w:p>
    <w:p w14:paraId="152ECBDC" w14:textId="77777777" w:rsidR="006E67A0" w:rsidRPr="00481C98" w:rsidRDefault="006E67A0" w:rsidP="00205CF9">
      <w:pPr>
        <w:numPr>
          <w:ilvl w:val="2"/>
          <w:numId w:val="15"/>
        </w:numPr>
        <w:tabs>
          <w:tab w:val="left" w:pos="175"/>
        </w:tabs>
        <w:overflowPunct w:val="0"/>
        <w:autoSpaceDE w:val="0"/>
        <w:autoSpaceDN w:val="0"/>
        <w:adjustRightInd w:val="0"/>
        <w:spacing w:after="120"/>
        <w:jc w:val="both"/>
        <w:textAlignment w:val="baseline"/>
        <w:rPr>
          <w:rFonts w:ascii="Arial" w:hAnsi="Arial" w:cs="Arial"/>
          <w:sz w:val="22"/>
          <w:szCs w:val="22"/>
          <w:lang w:eastAsia="en-US"/>
        </w:rPr>
      </w:pPr>
      <w:r w:rsidRPr="00481C98">
        <w:rPr>
          <w:rFonts w:ascii="Arial" w:hAnsi="Arial" w:cs="Arial"/>
          <w:sz w:val="22"/>
          <w:szCs w:val="22"/>
          <w:lang w:eastAsia="en-US"/>
        </w:rPr>
        <w:t xml:space="preserve">systems and arrangements for the inspection of Trainers to ensure they reach the required standard for the purposes of their accreditation </w:t>
      </w:r>
    </w:p>
    <w:p w14:paraId="3F4F7F14" w14:textId="77777777" w:rsidR="006E67A0" w:rsidRPr="00481C98" w:rsidRDefault="006E67A0" w:rsidP="00205CF9">
      <w:pPr>
        <w:numPr>
          <w:ilvl w:val="2"/>
          <w:numId w:val="15"/>
        </w:numPr>
        <w:tabs>
          <w:tab w:val="left" w:pos="175"/>
        </w:tabs>
        <w:overflowPunct w:val="0"/>
        <w:autoSpaceDE w:val="0"/>
        <w:autoSpaceDN w:val="0"/>
        <w:adjustRightInd w:val="0"/>
        <w:spacing w:after="120"/>
        <w:jc w:val="both"/>
        <w:textAlignment w:val="baseline"/>
        <w:rPr>
          <w:rFonts w:ascii="Arial" w:hAnsi="Arial" w:cs="Arial"/>
          <w:sz w:val="22"/>
          <w:szCs w:val="22"/>
          <w:lang w:eastAsia="en-US"/>
        </w:rPr>
      </w:pPr>
      <w:r w:rsidRPr="00481C98">
        <w:rPr>
          <w:rFonts w:ascii="Arial" w:hAnsi="Arial" w:cs="Arial"/>
          <w:sz w:val="22"/>
          <w:szCs w:val="22"/>
          <w:lang w:eastAsia="en-US"/>
        </w:rPr>
        <w:t xml:space="preserve">Systems for the random inspection of examinations </w:t>
      </w:r>
      <w:proofErr w:type="gramStart"/>
      <w:r w:rsidRPr="00481C98">
        <w:rPr>
          <w:rFonts w:ascii="Arial" w:hAnsi="Arial" w:cs="Arial"/>
          <w:sz w:val="22"/>
          <w:szCs w:val="22"/>
          <w:lang w:eastAsia="en-US"/>
        </w:rPr>
        <w:t>in order to</w:t>
      </w:r>
      <w:proofErr w:type="gramEnd"/>
      <w:r w:rsidRPr="00481C98">
        <w:rPr>
          <w:rFonts w:ascii="Arial" w:hAnsi="Arial" w:cs="Arial"/>
          <w:sz w:val="22"/>
          <w:szCs w:val="22"/>
          <w:lang w:eastAsia="en-US"/>
        </w:rPr>
        <w:t xml:space="preserve"> ensure the quality of exam administration is maintained.</w:t>
      </w:r>
    </w:p>
    <w:p w14:paraId="67CAF908" w14:textId="77777777" w:rsidR="006E67A0" w:rsidRPr="00481C98" w:rsidRDefault="006E67A0" w:rsidP="00205CF9">
      <w:pPr>
        <w:numPr>
          <w:ilvl w:val="2"/>
          <w:numId w:val="15"/>
        </w:numPr>
        <w:tabs>
          <w:tab w:val="left" w:pos="175"/>
        </w:tabs>
        <w:overflowPunct w:val="0"/>
        <w:autoSpaceDE w:val="0"/>
        <w:autoSpaceDN w:val="0"/>
        <w:adjustRightInd w:val="0"/>
        <w:spacing w:after="120"/>
        <w:jc w:val="both"/>
        <w:textAlignment w:val="baseline"/>
        <w:rPr>
          <w:rFonts w:ascii="Arial" w:hAnsi="Arial" w:cs="Arial"/>
          <w:sz w:val="22"/>
          <w:szCs w:val="22"/>
          <w:lang w:eastAsia="en-US"/>
        </w:rPr>
      </w:pPr>
      <w:r w:rsidRPr="00481C98">
        <w:rPr>
          <w:rFonts w:ascii="Arial" w:hAnsi="Arial" w:cs="Arial"/>
          <w:sz w:val="22"/>
          <w:szCs w:val="22"/>
          <w:lang w:eastAsia="en-US"/>
        </w:rPr>
        <w:t>existing “vanilla training materials” including speakers notes and power-point slides</w:t>
      </w:r>
    </w:p>
    <w:p w14:paraId="70C08EC8" w14:textId="77777777" w:rsidR="006E67A0" w:rsidRPr="00481C98" w:rsidRDefault="006E67A0" w:rsidP="00205CF9">
      <w:pPr>
        <w:numPr>
          <w:ilvl w:val="2"/>
          <w:numId w:val="15"/>
        </w:numPr>
        <w:tabs>
          <w:tab w:val="left" w:pos="175"/>
        </w:tabs>
        <w:overflowPunct w:val="0"/>
        <w:autoSpaceDE w:val="0"/>
        <w:autoSpaceDN w:val="0"/>
        <w:adjustRightInd w:val="0"/>
        <w:spacing w:after="120"/>
        <w:jc w:val="both"/>
        <w:textAlignment w:val="baseline"/>
        <w:rPr>
          <w:rFonts w:ascii="Arial" w:hAnsi="Arial" w:cs="Arial"/>
          <w:sz w:val="22"/>
          <w:szCs w:val="22"/>
          <w:lang w:eastAsia="en-US"/>
        </w:rPr>
      </w:pPr>
      <w:r w:rsidRPr="00481C98">
        <w:rPr>
          <w:rFonts w:ascii="Arial" w:hAnsi="Arial" w:cs="Arial"/>
          <w:sz w:val="22"/>
          <w:szCs w:val="22"/>
          <w:lang w:eastAsia="en-US"/>
        </w:rPr>
        <w:t>the existing register of accredited training organisations and systems and arrangements for its maintenance</w:t>
      </w:r>
    </w:p>
    <w:p w14:paraId="2632778F" w14:textId="77777777" w:rsidR="006E67A0" w:rsidRPr="00481C98" w:rsidRDefault="006E67A0" w:rsidP="00205CF9">
      <w:pPr>
        <w:numPr>
          <w:ilvl w:val="2"/>
          <w:numId w:val="15"/>
        </w:numPr>
        <w:tabs>
          <w:tab w:val="left" w:pos="175"/>
        </w:tabs>
        <w:overflowPunct w:val="0"/>
        <w:autoSpaceDE w:val="0"/>
        <w:autoSpaceDN w:val="0"/>
        <w:adjustRightInd w:val="0"/>
        <w:spacing w:after="120"/>
        <w:jc w:val="both"/>
        <w:textAlignment w:val="baseline"/>
        <w:rPr>
          <w:rFonts w:ascii="Arial" w:hAnsi="Arial" w:cs="Arial"/>
          <w:sz w:val="22"/>
          <w:szCs w:val="22"/>
          <w:lang w:eastAsia="en-US"/>
        </w:rPr>
      </w:pPr>
      <w:r w:rsidRPr="00481C98">
        <w:rPr>
          <w:rFonts w:ascii="Arial" w:hAnsi="Arial" w:cs="Arial"/>
          <w:sz w:val="22"/>
          <w:szCs w:val="22"/>
          <w:lang w:eastAsia="en-US"/>
        </w:rPr>
        <w:t xml:space="preserve">the existing register of accredited trainers, </w:t>
      </w:r>
      <w:proofErr w:type="gramStart"/>
      <w:r w:rsidRPr="00481C98">
        <w:rPr>
          <w:rFonts w:ascii="Arial" w:hAnsi="Arial" w:cs="Arial"/>
          <w:sz w:val="22"/>
          <w:szCs w:val="22"/>
          <w:lang w:eastAsia="en-US"/>
        </w:rPr>
        <w:t>systems</w:t>
      </w:r>
      <w:proofErr w:type="gramEnd"/>
      <w:r w:rsidRPr="00481C98">
        <w:rPr>
          <w:rFonts w:ascii="Arial" w:hAnsi="Arial" w:cs="Arial"/>
          <w:sz w:val="22"/>
          <w:szCs w:val="22"/>
          <w:lang w:eastAsia="en-US"/>
        </w:rPr>
        <w:t xml:space="preserve"> and arrangements for its maintenance</w:t>
      </w:r>
    </w:p>
    <w:p w14:paraId="792167D0" w14:textId="63DD3706" w:rsidR="006E67A0" w:rsidRPr="00481C98" w:rsidRDefault="006E67A0" w:rsidP="00205CF9">
      <w:pPr>
        <w:numPr>
          <w:ilvl w:val="2"/>
          <w:numId w:val="15"/>
        </w:numPr>
        <w:tabs>
          <w:tab w:val="left" w:pos="175"/>
        </w:tabs>
        <w:overflowPunct w:val="0"/>
        <w:autoSpaceDE w:val="0"/>
        <w:autoSpaceDN w:val="0"/>
        <w:adjustRightInd w:val="0"/>
        <w:spacing w:after="120"/>
        <w:jc w:val="both"/>
        <w:textAlignment w:val="baseline"/>
        <w:rPr>
          <w:rFonts w:ascii="Arial" w:hAnsi="Arial" w:cs="Arial"/>
          <w:sz w:val="22"/>
          <w:szCs w:val="22"/>
          <w:lang w:eastAsia="en-US"/>
        </w:rPr>
      </w:pPr>
      <w:r w:rsidRPr="00481C98">
        <w:rPr>
          <w:rFonts w:ascii="Arial" w:hAnsi="Arial" w:cs="Arial"/>
          <w:sz w:val="22"/>
          <w:szCs w:val="22"/>
          <w:lang w:eastAsia="en-US"/>
        </w:rPr>
        <w:t xml:space="preserve">transfer of the Authorities existing </w:t>
      </w:r>
      <w:r w:rsidR="004062CE">
        <w:rPr>
          <w:rFonts w:ascii="Arial" w:hAnsi="Arial" w:cs="Arial"/>
          <w:sz w:val="22"/>
          <w:szCs w:val="22"/>
          <w:lang w:eastAsia="en-US"/>
        </w:rPr>
        <w:t>Programme Fund</w:t>
      </w:r>
      <w:r w:rsidRPr="00481C98">
        <w:rPr>
          <w:rFonts w:ascii="Arial" w:hAnsi="Arial" w:cs="Arial"/>
          <w:sz w:val="22"/>
          <w:szCs w:val="22"/>
          <w:lang w:eastAsia="en-US"/>
        </w:rPr>
        <w:t xml:space="preserve"> as specified at the time by the authority and arrangements for its continued administration and reporting under supervision of the Authorities standards board.</w:t>
      </w:r>
    </w:p>
    <w:p w14:paraId="11987F9D" w14:textId="77777777" w:rsidR="006E67A0" w:rsidRPr="0071091C" w:rsidRDefault="006E67A0" w:rsidP="00205CF9">
      <w:pPr>
        <w:numPr>
          <w:ilvl w:val="2"/>
          <w:numId w:val="15"/>
        </w:numPr>
        <w:tabs>
          <w:tab w:val="left" w:pos="175"/>
        </w:tabs>
        <w:overflowPunct w:val="0"/>
        <w:autoSpaceDE w:val="0"/>
        <w:autoSpaceDN w:val="0"/>
        <w:adjustRightInd w:val="0"/>
        <w:spacing w:after="120"/>
        <w:jc w:val="both"/>
        <w:textAlignment w:val="baseline"/>
        <w:rPr>
          <w:rFonts w:ascii="Arial" w:hAnsi="Arial" w:cs="Arial"/>
          <w:sz w:val="22"/>
          <w:szCs w:val="22"/>
          <w:lang w:eastAsia="en-US"/>
        </w:rPr>
      </w:pPr>
      <w:r w:rsidRPr="0071091C">
        <w:rPr>
          <w:rFonts w:ascii="Arial" w:hAnsi="Arial" w:cs="Arial"/>
          <w:sz w:val="22"/>
          <w:szCs w:val="22"/>
          <w:lang w:eastAsia="en-US"/>
        </w:rPr>
        <w:t>Arrangements for promotion of the accredited training programme across the UK and globally</w:t>
      </w:r>
    </w:p>
    <w:p w14:paraId="226476FD" w14:textId="77777777" w:rsidR="006E67A0" w:rsidRPr="00481C98" w:rsidRDefault="006E67A0" w:rsidP="00205CF9">
      <w:pPr>
        <w:pStyle w:val="ListParagraph"/>
        <w:numPr>
          <w:ilvl w:val="1"/>
          <w:numId w:val="15"/>
        </w:numPr>
        <w:tabs>
          <w:tab w:val="left" w:pos="175"/>
        </w:tabs>
        <w:overflowPunct w:val="0"/>
        <w:autoSpaceDE w:val="0"/>
        <w:autoSpaceDN w:val="0"/>
        <w:adjustRightInd w:val="0"/>
        <w:spacing w:after="120"/>
        <w:jc w:val="both"/>
        <w:textAlignment w:val="baseline"/>
        <w:rPr>
          <w:rFonts w:ascii="Arial" w:hAnsi="Arial" w:cs="Arial"/>
          <w:sz w:val="22"/>
          <w:szCs w:val="22"/>
          <w:lang w:eastAsia="en-US"/>
        </w:rPr>
      </w:pPr>
      <w:r w:rsidRPr="00481C98">
        <w:rPr>
          <w:rFonts w:ascii="Arial" w:hAnsi="Arial" w:cs="Arial"/>
          <w:sz w:val="22"/>
          <w:szCs w:val="22"/>
          <w:lang w:eastAsia="en-US"/>
        </w:rPr>
        <w:t xml:space="preserve">The timetable, process and actions for creating the assessment and examination </w:t>
      </w:r>
      <w:proofErr w:type="gramStart"/>
      <w:r w:rsidRPr="00481C98">
        <w:rPr>
          <w:rFonts w:ascii="Arial" w:hAnsi="Arial" w:cs="Arial"/>
          <w:sz w:val="22"/>
          <w:szCs w:val="22"/>
          <w:lang w:eastAsia="en-US"/>
        </w:rPr>
        <w:t>materials;</w:t>
      </w:r>
      <w:proofErr w:type="gramEnd"/>
    </w:p>
    <w:p w14:paraId="0335904C" w14:textId="77777777" w:rsidR="006E67A0" w:rsidRPr="00481C98" w:rsidRDefault="006E67A0" w:rsidP="00205CF9">
      <w:pPr>
        <w:pStyle w:val="ListParagraph"/>
        <w:numPr>
          <w:ilvl w:val="1"/>
          <w:numId w:val="15"/>
        </w:numPr>
        <w:tabs>
          <w:tab w:val="left" w:pos="175"/>
        </w:tabs>
        <w:overflowPunct w:val="0"/>
        <w:autoSpaceDE w:val="0"/>
        <w:autoSpaceDN w:val="0"/>
        <w:adjustRightInd w:val="0"/>
        <w:spacing w:after="120"/>
        <w:jc w:val="both"/>
        <w:textAlignment w:val="baseline"/>
        <w:rPr>
          <w:rFonts w:ascii="Arial" w:hAnsi="Arial" w:cs="Arial"/>
          <w:sz w:val="22"/>
          <w:szCs w:val="22"/>
          <w:lang w:eastAsia="en-US"/>
        </w:rPr>
      </w:pPr>
      <w:r w:rsidRPr="00481C98">
        <w:rPr>
          <w:rFonts w:ascii="Arial" w:hAnsi="Arial" w:cs="Arial"/>
          <w:sz w:val="22"/>
          <w:szCs w:val="22"/>
          <w:lang w:eastAsia="en-US"/>
        </w:rPr>
        <w:t xml:space="preserve">Key named personnel in the Supplier’s organisation who are tasked with implementation, including the Project manager with overall co-ordination and delivery responsibility and task/activity project sub </w:t>
      </w:r>
      <w:proofErr w:type="gramStart"/>
      <w:r w:rsidRPr="00481C98">
        <w:rPr>
          <w:rFonts w:ascii="Arial" w:hAnsi="Arial" w:cs="Arial"/>
          <w:sz w:val="22"/>
          <w:szCs w:val="22"/>
          <w:lang w:eastAsia="en-US"/>
        </w:rPr>
        <w:t>managers;</w:t>
      </w:r>
      <w:proofErr w:type="gramEnd"/>
    </w:p>
    <w:p w14:paraId="38ED528E" w14:textId="77777777" w:rsidR="006E67A0" w:rsidRPr="00481C98" w:rsidRDefault="006E67A0" w:rsidP="00205CF9">
      <w:pPr>
        <w:pStyle w:val="ListParagraph"/>
        <w:numPr>
          <w:ilvl w:val="1"/>
          <w:numId w:val="15"/>
        </w:numPr>
        <w:tabs>
          <w:tab w:val="left" w:pos="175"/>
        </w:tabs>
        <w:overflowPunct w:val="0"/>
        <w:autoSpaceDE w:val="0"/>
        <w:autoSpaceDN w:val="0"/>
        <w:adjustRightInd w:val="0"/>
        <w:spacing w:after="120"/>
        <w:jc w:val="both"/>
        <w:textAlignment w:val="baseline"/>
        <w:rPr>
          <w:rFonts w:ascii="Arial" w:hAnsi="Arial" w:cs="Arial"/>
          <w:sz w:val="22"/>
          <w:szCs w:val="22"/>
          <w:lang w:eastAsia="en-US"/>
        </w:rPr>
      </w:pPr>
      <w:r w:rsidRPr="00481C98">
        <w:rPr>
          <w:rFonts w:ascii="Arial" w:hAnsi="Arial" w:cs="Arial"/>
          <w:sz w:val="22"/>
          <w:szCs w:val="22"/>
          <w:lang w:eastAsia="en-US"/>
        </w:rPr>
        <w:t xml:space="preserve">A detailed description for meeting the Key </w:t>
      </w:r>
      <w:proofErr w:type="gramStart"/>
      <w:r w:rsidRPr="00481C98">
        <w:rPr>
          <w:rFonts w:ascii="Arial" w:hAnsi="Arial" w:cs="Arial"/>
          <w:sz w:val="22"/>
          <w:szCs w:val="22"/>
          <w:lang w:eastAsia="en-US"/>
        </w:rPr>
        <w:t>Milestones;</w:t>
      </w:r>
      <w:proofErr w:type="gramEnd"/>
    </w:p>
    <w:p w14:paraId="0384EC1B" w14:textId="656FAE72" w:rsidR="006E67A0" w:rsidRPr="00481C98" w:rsidRDefault="006E67A0" w:rsidP="00205CF9">
      <w:pPr>
        <w:pStyle w:val="ListParagraph"/>
        <w:numPr>
          <w:ilvl w:val="1"/>
          <w:numId w:val="15"/>
        </w:numPr>
        <w:tabs>
          <w:tab w:val="left" w:pos="175"/>
        </w:tabs>
        <w:overflowPunct w:val="0"/>
        <w:autoSpaceDE w:val="0"/>
        <w:autoSpaceDN w:val="0"/>
        <w:adjustRightInd w:val="0"/>
        <w:spacing w:after="120"/>
        <w:jc w:val="both"/>
        <w:textAlignment w:val="baseline"/>
        <w:rPr>
          <w:rFonts w:ascii="Arial" w:hAnsi="Arial" w:cs="Arial"/>
          <w:sz w:val="22"/>
          <w:szCs w:val="22"/>
          <w:lang w:eastAsia="en-US"/>
        </w:rPr>
      </w:pPr>
      <w:r w:rsidRPr="00481C98">
        <w:rPr>
          <w:rFonts w:ascii="Arial" w:hAnsi="Arial" w:cs="Arial"/>
          <w:sz w:val="22"/>
          <w:szCs w:val="22"/>
          <w:lang w:eastAsia="en-US"/>
        </w:rPr>
        <w:t xml:space="preserve">A RACI matrix showing roles and responsibilities across the Authority, the Supplier’s organisation and </w:t>
      </w:r>
      <w:proofErr w:type="gramStart"/>
      <w:r w:rsidR="00E56A76" w:rsidRPr="00481C98">
        <w:rPr>
          <w:rFonts w:ascii="Arial" w:hAnsi="Arial" w:cs="Arial"/>
          <w:sz w:val="22"/>
          <w:szCs w:val="22"/>
          <w:lang w:eastAsia="en-US"/>
        </w:rPr>
        <w:t>Authorities</w:t>
      </w:r>
      <w:r w:rsidRPr="00481C98">
        <w:rPr>
          <w:rFonts w:ascii="Arial" w:hAnsi="Arial" w:cs="Arial"/>
          <w:sz w:val="22"/>
          <w:szCs w:val="22"/>
          <w:lang w:eastAsia="en-US"/>
        </w:rPr>
        <w:t>;</w:t>
      </w:r>
      <w:proofErr w:type="gramEnd"/>
    </w:p>
    <w:p w14:paraId="1D627C1C" w14:textId="15F3A430" w:rsidR="006E67A0" w:rsidRPr="00481C98" w:rsidRDefault="006E67A0" w:rsidP="00205CF9">
      <w:pPr>
        <w:pStyle w:val="ListParagraph"/>
        <w:numPr>
          <w:ilvl w:val="1"/>
          <w:numId w:val="15"/>
        </w:numPr>
        <w:tabs>
          <w:tab w:val="left" w:pos="175"/>
        </w:tabs>
        <w:overflowPunct w:val="0"/>
        <w:autoSpaceDE w:val="0"/>
        <w:autoSpaceDN w:val="0"/>
        <w:adjustRightInd w:val="0"/>
        <w:spacing w:after="120"/>
        <w:jc w:val="both"/>
        <w:textAlignment w:val="baseline"/>
        <w:rPr>
          <w:rFonts w:ascii="Arial" w:hAnsi="Arial" w:cs="Arial"/>
          <w:sz w:val="22"/>
          <w:szCs w:val="22"/>
          <w:lang w:eastAsia="en-US"/>
        </w:rPr>
      </w:pPr>
      <w:r w:rsidRPr="00481C98">
        <w:rPr>
          <w:rFonts w:ascii="Arial" w:hAnsi="Arial" w:cs="Arial"/>
          <w:sz w:val="22"/>
          <w:szCs w:val="22"/>
          <w:lang w:eastAsia="en-US"/>
        </w:rPr>
        <w:t xml:space="preserve">How payment will be managed from the Supplier to the </w:t>
      </w:r>
      <w:r w:rsidR="00F51A4C" w:rsidRPr="00481C98">
        <w:rPr>
          <w:rFonts w:ascii="Arial" w:hAnsi="Arial" w:cs="Arial"/>
          <w:sz w:val="22"/>
          <w:szCs w:val="22"/>
          <w:lang w:eastAsia="en-US"/>
        </w:rPr>
        <w:t>Authority</w:t>
      </w:r>
    </w:p>
    <w:p w14:paraId="66400FC4" w14:textId="07FE3D28" w:rsidR="006E67A0" w:rsidRPr="00481C98" w:rsidRDefault="006E67A0" w:rsidP="00205CF9">
      <w:pPr>
        <w:pStyle w:val="ListParagraph"/>
        <w:numPr>
          <w:ilvl w:val="1"/>
          <w:numId w:val="15"/>
        </w:numPr>
        <w:tabs>
          <w:tab w:val="left" w:pos="175"/>
        </w:tabs>
        <w:overflowPunct w:val="0"/>
        <w:autoSpaceDE w:val="0"/>
        <w:autoSpaceDN w:val="0"/>
        <w:adjustRightInd w:val="0"/>
        <w:spacing w:after="120"/>
        <w:jc w:val="both"/>
        <w:textAlignment w:val="baseline"/>
        <w:rPr>
          <w:rFonts w:ascii="Arial" w:hAnsi="Arial" w:cs="Arial"/>
          <w:sz w:val="22"/>
          <w:szCs w:val="22"/>
          <w:lang w:eastAsia="en-US"/>
        </w:rPr>
      </w:pPr>
      <w:r w:rsidRPr="00481C98">
        <w:rPr>
          <w:rFonts w:ascii="Arial" w:hAnsi="Arial" w:cs="Arial"/>
          <w:sz w:val="22"/>
          <w:szCs w:val="22"/>
          <w:lang w:eastAsia="en-US"/>
        </w:rPr>
        <w:t xml:space="preserve">How the Supplier handles the transfer of existing syllabus from the incumbent supplier, stating the process to be followed, support given to the Authority and communications needed with the incumbent Supplier and </w:t>
      </w:r>
      <w:proofErr w:type="gramStart"/>
      <w:r w:rsidR="00E56A76" w:rsidRPr="00481C98">
        <w:rPr>
          <w:rFonts w:ascii="Arial" w:hAnsi="Arial" w:cs="Arial"/>
          <w:sz w:val="22"/>
          <w:szCs w:val="22"/>
          <w:lang w:eastAsia="en-US"/>
        </w:rPr>
        <w:t>Authorities</w:t>
      </w:r>
      <w:r w:rsidRPr="00481C98">
        <w:rPr>
          <w:rFonts w:ascii="Arial" w:hAnsi="Arial" w:cs="Arial"/>
          <w:sz w:val="22"/>
          <w:szCs w:val="22"/>
          <w:lang w:eastAsia="en-US"/>
        </w:rPr>
        <w:t>;</w:t>
      </w:r>
      <w:proofErr w:type="gramEnd"/>
    </w:p>
    <w:p w14:paraId="42A9CAFD" w14:textId="5449D8DC" w:rsidR="006E67A0" w:rsidRPr="00481C98" w:rsidRDefault="006E67A0" w:rsidP="00205CF9">
      <w:pPr>
        <w:pStyle w:val="ListParagraph"/>
        <w:numPr>
          <w:ilvl w:val="1"/>
          <w:numId w:val="15"/>
        </w:numPr>
        <w:tabs>
          <w:tab w:val="left" w:pos="175"/>
        </w:tabs>
        <w:overflowPunct w:val="0"/>
        <w:autoSpaceDE w:val="0"/>
        <w:autoSpaceDN w:val="0"/>
        <w:adjustRightInd w:val="0"/>
        <w:spacing w:after="120"/>
        <w:jc w:val="both"/>
        <w:textAlignment w:val="baseline"/>
        <w:rPr>
          <w:rFonts w:ascii="Arial" w:hAnsi="Arial" w:cs="Arial"/>
          <w:sz w:val="22"/>
          <w:szCs w:val="22"/>
          <w:lang w:eastAsia="en-US"/>
        </w:rPr>
      </w:pPr>
      <w:r w:rsidRPr="00481C98">
        <w:rPr>
          <w:rFonts w:ascii="Arial" w:hAnsi="Arial" w:cs="Arial"/>
          <w:sz w:val="22"/>
          <w:szCs w:val="22"/>
          <w:lang w:eastAsia="en-US"/>
        </w:rPr>
        <w:t>Staffing and training of roles to support th</w:t>
      </w:r>
      <w:r w:rsidR="009757AE">
        <w:rPr>
          <w:rFonts w:ascii="Arial" w:hAnsi="Arial" w:cs="Arial"/>
          <w:sz w:val="22"/>
          <w:szCs w:val="22"/>
          <w:lang w:eastAsia="en-US"/>
        </w:rPr>
        <w:t>e Services provided under this c</w:t>
      </w:r>
      <w:r w:rsidRPr="00481C98">
        <w:rPr>
          <w:rFonts w:ascii="Arial" w:hAnsi="Arial" w:cs="Arial"/>
          <w:sz w:val="22"/>
          <w:szCs w:val="22"/>
          <w:lang w:eastAsia="en-US"/>
        </w:rPr>
        <w:t xml:space="preserve">ontract, including security checks. For example, </w:t>
      </w:r>
      <w:r w:rsidR="00F51A4C" w:rsidRPr="00481C98">
        <w:rPr>
          <w:rFonts w:ascii="Arial" w:hAnsi="Arial" w:cs="Arial"/>
          <w:sz w:val="22"/>
          <w:szCs w:val="22"/>
          <w:lang w:eastAsia="en-US"/>
        </w:rPr>
        <w:t xml:space="preserve">Authority </w:t>
      </w:r>
      <w:r w:rsidRPr="00481C98">
        <w:rPr>
          <w:rFonts w:ascii="Arial" w:hAnsi="Arial" w:cs="Arial"/>
          <w:sz w:val="22"/>
          <w:szCs w:val="22"/>
          <w:lang w:eastAsia="en-US"/>
        </w:rPr>
        <w:t xml:space="preserve">account managers, service desk and </w:t>
      </w:r>
      <w:proofErr w:type="gramStart"/>
      <w:r w:rsidRPr="00481C98">
        <w:rPr>
          <w:rFonts w:ascii="Arial" w:hAnsi="Arial" w:cs="Arial"/>
          <w:sz w:val="22"/>
          <w:szCs w:val="22"/>
          <w:lang w:eastAsia="en-US"/>
        </w:rPr>
        <w:t>analysts;</w:t>
      </w:r>
      <w:proofErr w:type="gramEnd"/>
    </w:p>
    <w:p w14:paraId="6F007B8F" w14:textId="05A6A6B7" w:rsidR="006E67A0" w:rsidRPr="00481C98" w:rsidRDefault="006E67A0" w:rsidP="00205CF9">
      <w:pPr>
        <w:pStyle w:val="ListParagraph"/>
        <w:numPr>
          <w:ilvl w:val="1"/>
          <w:numId w:val="15"/>
        </w:numPr>
        <w:tabs>
          <w:tab w:val="left" w:pos="175"/>
        </w:tabs>
        <w:overflowPunct w:val="0"/>
        <w:autoSpaceDE w:val="0"/>
        <w:autoSpaceDN w:val="0"/>
        <w:adjustRightInd w:val="0"/>
        <w:spacing w:after="120"/>
        <w:jc w:val="both"/>
        <w:textAlignment w:val="baseline"/>
        <w:rPr>
          <w:rFonts w:ascii="Arial" w:hAnsi="Arial" w:cs="Arial"/>
          <w:sz w:val="22"/>
          <w:szCs w:val="22"/>
          <w:lang w:eastAsia="en-US"/>
        </w:rPr>
      </w:pPr>
      <w:r w:rsidRPr="00481C98">
        <w:rPr>
          <w:rFonts w:ascii="Arial" w:hAnsi="Arial" w:cs="Arial"/>
          <w:sz w:val="22"/>
          <w:szCs w:val="22"/>
          <w:lang w:eastAsia="en-US"/>
        </w:rPr>
        <w:t>Any other resource requirements, including where tasks lie outside of the Supplier’s organisation.</w:t>
      </w:r>
    </w:p>
    <w:p w14:paraId="009114EA" w14:textId="77777777" w:rsidR="006E67A0" w:rsidRPr="00481C98" w:rsidRDefault="006E67A0" w:rsidP="00205CF9">
      <w:pPr>
        <w:pStyle w:val="Level1Heading"/>
        <w:tabs>
          <w:tab w:val="clear" w:pos="851"/>
          <w:tab w:val="num" w:pos="540"/>
        </w:tabs>
        <w:spacing w:before="0" w:after="120" w:line="240" w:lineRule="auto"/>
        <w:jc w:val="both"/>
        <w:rPr>
          <w:rFonts w:cs="Arial"/>
          <w:szCs w:val="22"/>
        </w:rPr>
      </w:pPr>
      <w:bookmarkStart w:id="271" w:name="_Toc368573032"/>
      <w:bookmarkStart w:id="272" w:name="_Toc444518872"/>
      <w:r w:rsidRPr="00481C98">
        <w:rPr>
          <w:rFonts w:cs="Arial"/>
          <w:szCs w:val="22"/>
        </w:rPr>
        <w:lastRenderedPageBreak/>
        <w:t>Key Milestones</w:t>
      </w:r>
      <w:bookmarkEnd w:id="271"/>
      <w:bookmarkEnd w:id="272"/>
    </w:p>
    <w:p w14:paraId="58DC0124" w14:textId="77777777" w:rsidR="006E67A0" w:rsidRPr="00481C98" w:rsidRDefault="006E67A0" w:rsidP="00205CF9">
      <w:pPr>
        <w:spacing w:after="160"/>
        <w:ind w:left="792"/>
        <w:contextualSpacing/>
        <w:rPr>
          <w:rFonts w:ascii="Arial" w:eastAsia="Calibri" w:hAnsi="Arial" w:cs="Arial"/>
          <w:sz w:val="22"/>
          <w:szCs w:val="22"/>
          <w:lang w:eastAsia="en-US"/>
        </w:rPr>
      </w:pPr>
    </w:p>
    <w:tbl>
      <w:tblPr>
        <w:tblStyle w:val="GridTable41"/>
        <w:tblW w:w="5000" w:type="pct"/>
        <w:tblLook w:val="04A0" w:firstRow="1" w:lastRow="0" w:firstColumn="1" w:lastColumn="0" w:noHBand="0" w:noVBand="1"/>
      </w:tblPr>
      <w:tblGrid>
        <w:gridCol w:w="1429"/>
        <w:gridCol w:w="5305"/>
        <w:gridCol w:w="3008"/>
      </w:tblGrid>
      <w:tr w:rsidR="00AD27A5" w:rsidRPr="00481C98" w14:paraId="7F63F70A" w14:textId="77777777" w:rsidTr="006E67A0">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733" w:type="pct"/>
            <w:vAlign w:val="center"/>
          </w:tcPr>
          <w:p w14:paraId="0B249B66" w14:textId="77777777" w:rsidR="006E67A0" w:rsidRPr="00481C98" w:rsidRDefault="006E67A0" w:rsidP="00205CF9">
            <w:pPr>
              <w:spacing w:after="160"/>
              <w:jc w:val="center"/>
              <w:rPr>
                <w:rFonts w:ascii="Arial" w:hAnsi="Arial" w:cs="Arial"/>
              </w:rPr>
            </w:pPr>
            <w:r w:rsidRPr="00481C98">
              <w:rPr>
                <w:rFonts w:ascii="Arial" w:hAnsi="Arial" w:cs="Arial"/>
              </w:rPr>
              <w:t>Milestone</w:t>
            </w:r>
          </w:p>
        </w:tc>
        <w:tc>
          <w:tcPr>
            <w:tcW w:w="2723" w:type="pct"/>
            <w:vAlign w:val="center"/>
          </w:tcPr>
          <w:p w14:paraId="166A446A" w14:textId="77777777" w:rsidR="006E67A0" w:rsidRPr="00481C98" w:rsidRDefault="006E67A0" w:rsidP="00205CF9">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81C98">
              <w:rPr>
                <w:rFonts w:ascii="Arial" w:hAnsi="Arial" w:cs="Arial"/>
              </w:rPr>
              <w:t>Description</w:t>
            </w:r>
          </w:p>
        </w:tc>
        <w:tc>
          <w:tcPr>
            <w:tcW w:w="1544" w:type="pct"/>
            <w:vAlign w:val="center"/>
          </w:tcPr>
          <w:p w14:paraId="05CF5E5E" w14:textId="77777777" w:rsidR="006E67A0" w:rsidRPr="00481C98" w:rsidRDefault="006E67A0" w:rsidP="00205CF9">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81C98">
              <w:rPr>
                <w:rFonts w:ascii="Arial" w:hAnsi="Arial" w:cs="Arial"/>
              </w:rPr>
              <w:t>Timing</w:t>
            </w:r>
          </w:p>
        </w:tc>
      </w:tr>
      <w:tr w:rsidR="00AD27A5" w:rsidRPr="00481C98" w14:paraId="18CE03BF" w14:textId="77777777" w:rsidTr="00AD27A5">
        <w:trPr>
          <w:cnfStyle w:val="000000100000" w:firstRow="0" w:lastRow="0" w:firstColumn="0" w:lastColumn="0" w:oddVBand="0" w:evenVBand="0" w:oddHBand="1" w:evenHBand="0" w:firstRowFirstColumn="0" w:firstRowLastColumn="0" w:lastRowFirstColumn="0" w:lastRowLastColumn="0"/>
          <w:trHeight w:val="1583"/>
        </w:trPr>
        <w:tc>
          <w:tcPr>
            <w:cnfStyle w:val="001000000000" w:firstRow="0" w:lastRow="0" w:firstColumn="1" w:lastColumn="0" w:oddVBand="0" w:evenVBand="0" w:oddHBand="0" w:evenHBand="0" w:firstRowFirstColumn="0" w:firstRowLastColumn="0" w:lastRowFirstColumn="0" w:lastRowLastColumn="0"/>
            <w:tcW w:w="733" w:type="pct"/>
            <w:vAlign w:val="center"/>
          </w:tcPr>
          <w:p w14:paraId="390931FF" w14:textId="77777777" w:rsidR="006E67A0" w:rsidRPr="00481C98" w:rsidRDefault="006E67A0" w:rsidP="00205CF9">
            <w:pPr>
              <w:spacing w:after="160"/>
              <w:jc w:val="center"/>
              <w:rPr>
                <w:rFonts w:ascii="Arial" w:hAnsi="Arial" w:cs="Arial"/>
              </w:rPr>
            </w:pPr>
            <w:r w:rsidRPr="00481C98">
              <w:rPr>
                <w:rFonts w:ascii="Arial" w:hAnsi="Arial" w:cs="Arial"/>
              </w:rPr>
              <w:t>1</w:t>
            </w:r>
          </w:p>
        </w:tc>
        <w:tc>
          <w:tcPr>
            <w:tcW w:w="2723" w:type="pct"/>
            <w:vAlign w:val="center"/>
          </w:tcPr>
          <w:p w14:paraId="30CFC4C0" w14:textId="489D1491" w:rsidR="006E67A0" w:rsidRPr="00481C98" w:rsidRDefault="006E67A0" w:rsidP="00205CF9">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81C98">
              <w:rPr>
                <w:rFonts w:ascii="Arial" w:hAnsi="Arial" w:cs="Arial"/>
              </w:rPr>
              <w:t xml:space="preserve">Kick off meeting between </w:t>
            </w:r>
            <w:r w:rsidR="00C35DEF" w:rsidRPr="00481C98">
              <w:rPr>
                <w:rFonts w:ascii="Arial" w:hAnsi="Arial" w:cs="Arial"/>
              </w:rPr>
              <w:t>Authority</w:t>
            </w:r>
            <w:r w:rsidR="009B1787">
              <w:rPr>
                <w:rFonts w:ascii="Arial" w:hAnsi="Arial" w:cs="Arial"/>
              </w:rPr>
              <w:t xml:space="preserve"> and S</w:t>
            </w:r>
            <w:r w:rsidRPr="00481C98">
              <w:rPr>
                <w:rFonts w:ascii="Arial" w:hAnsi="Arial" w:cs="Arial"/>
              </w:rPr>
              <w:t>upplier and production of outline high level plan for delivery of the contract</w:t>
            </w:r>
          </w:p>
        </w:tc>
        <w:tc>
          <w:tcPr>
            <w:tcW w:w="1544" w:type="pct"/>
            <w:vAlign w:val="center"/>
          </w:tcPr>
          <w:p w14:paraId="2DBBCDAC" w14:textId="77777777" w:rsidR="006E67A0" w:rsidRPr="00481C98" w:rsidRDefault="006E67A0" w:rsidP="00205CF9">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81C98">
              <w:rPr>
                <w:rFonts w:ascii="Arial" w:hAnsi="Arial" w:cs="Arial"/>
              </w:rPr>
              <w:t>Within one week of contact award or as specified by the customer if longer</w:t>
            </w:r>
          </w:p>
        </w:tc>
      </w:tr>
      <w:tr w:rsidR="006E67A0" w:rsidRPr="00481C98" w14:paraId="7F8C1419" w14:textId="77777777" w:rsidTr="00AD27A5">
        <w:trPr>
          <w:trHeight w:val="2764"/>
        </w:trPr>
        <w:tc>
          <w:tcPr>
            <w:cnfStyle w:val="001000000000" w:firstRow="0" w:lastRow="0" w:firstColumn="1" w:lastColumn="0" w:oddVBand="0" w:evenVBand="0" w:oddHBand="0" w:evenHBand="0" w:firstRowFirstColumn="0" w:firstRowLastColumn="0" w:lastRowFirstColumn="0" w:lastRowLastColumn="0"/>
            <w:tcW w:w="733" w:type="pct"/>
            <w:vAlign w:val="center"/>
          </w:tcPr>
          <w:p w14:paraId="32727C12" w14:textId="77777777" w:rsidR="006E67A0" w:rsidRPr="00481C98" w:rsidRDefault="006E67A0" w:rsidP="00205CF9">
            <w:pPr>
              <w:spacing w:after="160"/>
              <w:jc w:val="center"/>
              <w:rPr>
                <w:rFonts w:ascii="Arial" w:hAnsi="Arial" w:cs="Arial"/>
              </w:rPr>
            </w:pPr>
            <w:r w:rsidRPr="00481C98">
              <w:rPr>
                <w:rFonts w:ascii="Arial" w:hAnsi="Arial" w:cs="Arial"/>
              </w:rPr>
              <w:t>2</w:t>
            </w:r>
          </w:p>
          <w:p w14:paraId="6D0E9587" w14:textId="77777777" w:rsidR="006E67A0" w:rsidRPr="00481C98" w:rsidRDefault="006E67A0" w:rsidP="00205CF9">
            <w:pPr>
              <w:spacing w:after="160"/>
              <w:jc w:val="center"/>
              <w:rPr>
                <w:rFonts w:ascii="Arial" w:hAnsi="Arial" w:cs="Arial"/>
              </w:rPr>
            </w:pPr>
          </w:p>
          <w:p w14:paraId="638B57D3" w14:textId="77777777" w:rsidR="006E67A0" w:rsidRPr="00481C98" w:rsidRDefault="006E67A0" w:rsidP="00205CF9">
            <w:pPr>
              <w:spacing w:after="160"/>
              <w:jc w:val="center"/>
              <w:rPr>
                <w:rFonts w:ascii="Arial" w:hAnsi="Arial" w:cs="Arial"/>
              </w:rPr>
            </w:pPr>
          </w:p>
          <w:p w14:paraId="73B51630" w14:textId="77777777" w:rsidR="006E67A0" w:rsidRPr="00481C98" w:rsidRDefault="006E67A0" w:rsidP="00205CF9">
            <w:pPr>
              <w:spacing w:after="160"/>
              <w:jc w:val="center"/>
              <w:rPr>
                <w:rFonts w:ascii="Arial" w:hAnsi="Arial" w:cs="Arial"/>
              </w:rPr>
            </w:pPr>
          </w:p>
        </w:tc>
        <w:tc>
          <w:tcPr>
            <w:tcW w:w="2723" w:type="pct"/>
            <w:vAlign w:val="center"/>
          </w:tcPr>
          <w:p w14:paraId="052115CB" w14:textId="77777777" w:rsidR="006E67A0" w:rsidRPr="00481C98" w:rsidRDefault="006E67A0" w:rsidP="00205CF9">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81C98">
              <w:rPr>
                <w:rFonts w:ascii="Arial" w:hAnsi="Arial" w:cs="Arial"/>
              </w:rPr>
              <w:t xml:space="preserve">Production of detailed implementation plan for knowledge transfer and handover developed with the existing supplier, and / or if agreed by the customer a detailed plan to support the growth of the </w:t>
            </w:r>
            <w:r w:rsidRPr="00B062F0">
              <w:rPr>
                <w:rFonts w:ascii="Arial" w:hAnsi="Arial" w:cs="Arial"/>
              </w:rPr>
              <w:t>programme in the UK. The plan contents to be as specified at Annex 6 of the Terms and Conditions.</w:t>
            </w:r>
          </w:p>
        </w:tc>
        <w:tc>
          <w:tcPr>
            <w:tcW w:w="1544" w:type="pct"/>
            <w:vAlign w:val="center"/>
          </w:tcPr>
          <w:p w14:paraId="614DC504" w14:textId="77777777" w:rsidR="006E67A0" w:rsidRPr="00481C98" w:rsidRDefault="006E67A0" w:rsidP="00205CF9">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81C98">
              <w:rPr>
                <w:rFonts w:ascii="Arial" w:hAnsi="Arial" w:cs="Arial"/>
              </w:rPr>
              <w:t>Within one month of the of the contract award or as specified by the customer if longer</w:t>
            </w:r>
          </w:p>
        </w:tc>
      </w:tr>
      <w:tr w:rsidR="00AD27A5" w:rsidRPr="00481C98" w14:paraId="3315E9AE" w14:textId="77777777" w:rsidTr="00AD27A5">
        <w:trPr>
          <w:cnfStyle w:val="000000100000" w:firstRow="0" w:lastRow="0" w:firstColumn="0" w:lastColumn="0" w:oddVBand="0" w:evenVBand="0" w:oddHBand="1" w:evenHBand="0" w:firstRowFirstColumn="0" w:firstRowLastColumn="0" w:lastRowFirstColumn="0" w:lastRowLastColumn="0"/>
          <w:trHeight w:val="2764"/>
        </w:trPr>
        <w:tc>
          <w:tcPr>
            <w:cnfStyle w:val="001000000000" w:firstRow="0" w:lastRow="0" w:firstColumn="1" w:lastColumn="0" w:oddVBand="0" w:evenVBand="0" w:oddHBand="0" w:evenHBand="0" w:firstRowFirstColumn="0" w:firstRowLastColumn="0" w:lastRowFirstColumn="0" w:lastRowLastColumn="0"/>
            <w:tcW w:w="733" w:type="pct"/>
            <w:vAlign w:val="center"/>
          </w:tcPr>
          <w:p w14:paraId="3BEC07A1" w14:textId="77777777" w:rsidR="006E67A0" w:rsidRPr="00481C98" w:rsidRDefault="006E67A0" w:rsidP="00205CF9">
            <w:pPr>
              <w:spacing w:after="160"/>
              <w:jc w:val="center"/>
              <w:rPr>
                <w:rFonts w:ascii="Arial" w:hAnsi="Arial" w:cs="Arial"/>
              </w:rPr>
            </w:pPr>
            <w:r w:rsidRPr="00481C98">
              <w:rPr>
                <w:rFonts w:ascii="Arial" w:hAnsi="Arial" w:cs="Arial"/>
              </w:rPr>
              <w:t>3</w:t>
            </w:r>
          </w:p>
        </w:tc>
        <w:tc>
          <w:tcPr>
            <w:tcW w:w="2723" w:type="pct"/>
            <w:vAlign w:val="center"/>
          </w:tcPr>
          <w:p w14:paraId="68ED91C3" w14:textId="77777777" w:rsidR="006E67A0" w:rsidRPr="00481C98" w:rsidRDefault="006E67A0" w:rsidP="00205CF9">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81C98">
              <w:rPr>
                <w:rFonts w:ascii="Arial" w:hAnsi="Arial" w:cs="Arial"/>
              </w:rPr>
              <w:t xml:space="preserve">Production of systems for administration and management of systems for recruitment, accreditation, </w:t>
            </w:r>
            <w:proofErr w:type="gramStart"/>
            <w:r w:rsidRPr="00481C98">
              <w:rPr>
                <w:rFonts w:ascii="Arial" w:hAnsi="Arial" w:cs="Arial"/>
              </w:rPr>
              <w:t>registration</w:t>
            </w:r>
            <w:proofErr w:type="gramEnd"/>
            <w:r w:rsidRPr="00481C98">
              <w:rPr>
                <w:rFonts w:ascii="Arial" w:hAnsi="Arial" w:cs="Arial"/>
              </w:rPr>
              <w:t xml:space="preserve"> and support of ATOs and Trainers and the transfer or take on of the current ATOs and trainers on the pre-existing terms and conditions.</w:t>
            </w:r>
          </w:p>
        </w:tc>
        <w:tc>
          <w:tcPr>
            <w:tcW w:w="1544" w:type="pct"/>
            <w:vAlign w:val="center"/>
          </w:tcPr>
          <w:p w14:paraId="7CFDE3B7" w14:textId="4D2ACED9" w:rsidR="006E67A0" w:rsidRPr="00481C98" w:rsidRDefault="006E67A0" w:rsidP="00205CF9">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81C98">
              <w:rPr>
                <w:rFonts w:ascii="Arial" w:hAnsi="Arial" w:cs="Arial"/>
              </w:rPr>
              <w:t xml:space="preserve">Within </w:t>
            </w:r>
            <w:r w:rsidR="007D1E58">
              <w:rPr>
                <w:rFonts w:ascii="Arial" w:hAnsi="Arial" w:cs="Arial"/>
              </w:rPr>
              <w:t>3</w:t>
            </w:r>
            <w:r w:rsidRPr="00481C98">
              <w:rPr>
                <w:rFonts w:ascii="Arial" w:hAnsi="Arial" w:cs="Arial"/>
              </w:rPr>
              <w:t xml:space="preserve"> months of the award of the contract or as specified by the customer if longer</w:t>
            </w:r>
          </w:p>
        </w:tc>
      </w:tr>
      <w:tr w:rsidR="006E67A0" w:rsidRPr="00481C98" w14:paraId="6EBE374A" w14:textId="77777777" w:rsidTr="00AD27A5">
        <w:trPr>
          <w:trHeight w:val="2764"/>
        </w:trPr>
        <w:tc>
          <w:tcPr>
            <w:cnfStyle w:val="001000000000" w:firstRow="0" w:lastRow="0" w:firstColumn="1" w:lastColumn="0" w:oddVBand="0" w:evenVBand="0" w:oddHBand="0" w:evenHBand="0" w:firstRowFirstColumn="0" w:firstRowLastColumn="0" w:lastRowFirstColumn="0" w:lastRowLastColumn="0"/>
            <w:tcW w:w="733" w:type="pct"/>
            <w:vAlign w:val="center"/>
          </w:tcPr>
          <w:p w14:paraId="6AB277F9" w14:textId="77777777" w:rsidR="006E67A0" w:rsidRPr="00481C98" w:rsidRDefault="006E67A0" w:rsidP="00205CF9">
            <w:pPr>
              <w:spacing w:after="160"/>
              <w:jc w:val="center"/>
              <w:rPr>
                <w:rFonts w:ascii="Arial" w:hAnsi="Arial" w:cs="Arial"/>
              </w:rPr>
            </w:pPr>
            <w:r w:rsidRPr="00481C98">
              <w:rPr>
                <w:rFonts w:ascii="Arial" w:hAnsi="Arial" w:cs="Arial"/>
              </w:rPr>
              <w:t>4</w:t>
            </w:r>
          </w:p>
        </w:tc>
        <w:tc>
          <w:tcPr>
            <w:tcW w:w="2723" w:type="pct"/>
            <w:vAlign w:val="center"/>
          </w:tcPr>
          <w:p w14:paraId="5BB17B66" w14:textId="77777777" w:rsidR="006E67A0" w:rsidRPr="00481C98" w:rsidRDefault="006E67A0" w:rsidP="00205CF9">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81C98">
              <w:rPr>
                <w:rFonts w:ascii="Arial" w:hAnsi="Arial" w:cs="Arial"/>
              </w:rPr>
              <w:t xml:space="preserve">Completion of arrangements to take over the production and administration of examinations and accreditation systems. Supported by successful test runs at scale of the </w:t>
            </w:r>
            <w:proofErr w:type="gramStart"/>
            <w:r w:rsidRPr="00481C98">
              <w:rPr>
                <w:rFonts w:ascii="Arial" w:hAnsi="Arial" w:cs="Arial"/>
              </w:rPr>
              <w:t>web based</w:t>
            </w:r>
            <w:proofErr w:type="gramEnd"/>
            <w:r w:rsidRPr="00481C98">
              <w:rPr>
                <w:rFonts w:ascii="Arial" w:hAnsi="Arial" w:cs="Arial"/>
              </w:rPr>
              <w:t xml:space="preserve"> examination booking systems and the production of examination papers.</w:t>
            </w:r>
          </w:p>
        </w:tc>
        <w:tc>
          <w:tcPr>
            <w:tcW w:w="1544" w:type="pct"/>
            <w:vAlign w:val="center"/>
          </w:tcPr>
          <w:p w14:paraId="42D7E021" w14:textId="7E4E424E" w:rsidR="006E67A0" w:rsidRPr="00481C98" w:rsidRDefault="006E67A0" w:rsidP="00205CF9">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81C98">
              <w:rPr>
                <w:rFonts w:ascii="Arial" w:hAnsi="Arial" w:cs="Arial"/>
              </w:rPr>
              <w:t xml:space="preserve">Within </w:t>
            </w:r>
            <w:r w:rsidR="007D1E58">
              <w:rPr>
                <w:rFonts w:ascii="Arial" w:hAnsi="Arial" w:cs="Arial"/>
              </w:rPr>
              <w:t>3</w:t>
            </w:r>
            <w:r w:rsidRPr="00481C98">
              <w:rPr>
                <w:rFonts w:ascii="Arial" w:hAnsi="Arial" w:cs="Arial"/>
              </w:rPr>
              <w:t xml:space="preserve"> months of the award of the contract or as specified by the customer if longer</w:t>
            </w:r>
          </w:p>
        </w:tc>
      </w:tr>
      <w:tr w:rsidR="00AD27A5" w:rsidRPr="00481C98" w14:paraId="361F8446" w14:textId="77777777" w:rsidTr="006E67A0">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733" w:type="pct"/>
            <w:vAlign w:val="center"/>
          </w:tcPr>
          <w:p w14:paraId="125C01E7" w14:textId="77777777" w:rsidR="006E67A0" w:rsidRPr="00481C98" w:rsidRDefault="006E67A0" w:rsidP="00205CF9">
            <w:pPr>
              <w:spacing w:after="160"/>
              <w:jc w:val="center"/>
              <w:rPr>
                <w:rFonts w:ascii="Arial" w:hAnsi="Arial" w:cs="Arial"/>
              </w:rPr>
            </w:pPr>
            <w:r w:rsidRPr="00481C98">
              <w:rPr>
                <w:rFonts w:ascii="Arial" w:hAnsi="Arial" w:cs="Arial"/>
              </w:rPr>
              <w:t>5</w:t>
            </w:r>
          </w:p>
        </w:tc>
        <w:tc>
          <w:tcPr>
            <w:tcW w:w="2723" w:type="pct"/>
            <w:vAlign w:val="center"/>
          </w:tcPr>
          <w:p w14:paraId="6EC1C3AC" w14:textId="77777777" w:rsidR="006E67A0" w:rsidRPr="00481C98" w:rsidRDefault="006E67A0" w:rsidP="00205CF9">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81C98">
              <w:rPr>
                <w:rFonts w:ascii="Arial" w:hAnsi="Arial" w:cs="Arial"/>
              </w:rPr>
              <w:t>Demonstrate that all systems are operational and ready for live transfer</w:t>
            </w:r>
          </w:p>
        </w:tc>
        <w:tc>
          <w:tcPr>
            <w:tcW w:w="1544" w:type="pct"/>
            <w:vAlign w:val="center"/>
          </w:tcPr>
          <w:p w14:paraId="1A7C85A3" w14:textId="1B52A49F" w:rsidR="006E67A0" w:rsidRPr="00481C98" w:rsidRDefault="006E67A0" w:rsidP="00205CF9">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81C98">
              <w:rPr>
                <w:rFonts w:ascii="Arial" w:hAnsi="Arial" w:cs="Arial"/>
              </w:rPr>
              <w:t xml:space="preserve">Within </w:t>
            </w:r>
            <w:r w:rsidR="007D1E58">
              <w:rPr>
                <w:rFonts w:ascii="Arial" w:hAnsi="Arial" w:cs="Arial"/>
              </w:rPr>
              <w:t>3</w:t>
            </w:r>
            <w:r w:rsidRPr="00481C98">
              <w:rPr>
                <w:rFonts w:ascii="Arial" w:hAnsi="Arial" w:cs="Arial"/>
              </w:rPr>
              <w:t xml:space="preserve"> months of the award of the contract or as specified by the customer if longer</w:t>
            </w:r>
          </w:p>
        </w:tc>
      </w:tr>
      <w:tr w:rsidR="006E67A0" w:rsidRPr="00481C98" w14:paraId="0931DA96" w14:textId="77777777" w:rsidTr="00C84AA1">
        <w:trPr>
          <w:trHeight w:val="1554"/>
        </w:trPr>
        <w:tc>
          <w:tcPr>
            <w:cnfStyle w:val="001000000000" w:firstRow="0" w:lastRow="0" w:firstColumn="1" w:lastColumn="0" w:oddVBand="0" w:evenVBand="0" w:oddHBand="0" w:evenHBand="0" w:firstRowFirstColumn="0" w:firstRowLastColumn="0" w:lastRowFirstColumn="0" w:lastRowLastColumn="0"/>
            <w:tcW w:w="733" w:type="pct"/>
            <w:vAlign w:val="center"/>
          </w:tcPr>
          <w:p w14:paraId="722244E6" w14:textId="77777777" w:rsidR="006E67A0" w:rsidRPr="00481C98" w:rsidRDefault="006E67A0" w:rsidP="00205CF9">
            <w:pPr>
              <w:spacing w:after="160"/>
              <w:jc w:val="center"/>
              <w:rPr>
                <w:rFonts w:ascii="Arial" w:hAnsi="Arial" w:cs="Arial"/>
              </w:rPr>
            </w:pPr>
            <w:r w:rsidRPr="00481C98">
              <w:rPr>
                <w:rFonts w:ascii="Arial" w:hAnsi="Arial" w:cs="Arial"/>
              </w:rPr>
              <w:t>6</w:t>
            </w:r>
          </w:p>
        </w:tc>
        <w:tc>
          <w:tcPr>
            <w:tcW w:w="2723" w:type="pct"/>
            <w:vAlign w:val="center"/>
          </w:tcPr>
          <w:p w14:paraId="27BA12BC" w14:textId="77777777" w:rsidR="006E67A0" w:rsidRPr="00481C98" w:rsidRDefault="006E67A0" w:rsidP="00205CF9">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81C98">
              <w:rPr>
                <w:rFonts w:ascii="Arial" w:hAnsi="Arial" w:cs="Arial"/>
              </w:rPr>
              <w:t>Implement all systems and take on full running</w:t>
            </w:r>
          </w:p>
        </w:tc>
        <w:tc>
          <w:tcPr>
            <w:tcW w:w="1544" w:type="pct"/>
            <w:vAlign w:val="center"/>
          </w:tcPr>
          <w:p w14:paraId="286D6E6C" w14:textId="4C822C05" w:rsidR="006E67A0" w:rsidRPr="00481C98" w:rsidRDefault="006E67A0" w:rsidP="00205CF9">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81C98">
              <w:rPr>
                <w:rFonts w:ascii="Arial" w:hAnsi="Arial" w:cs="Arial"/>
              </w:rPr>
              <w:t xml:space="preserve">Within </w:t>
            </w:r>
            <w:r w:rsidR="007D1E58">
              <w:rPr>
                <w:rFonts w:ascii="Arial" w:hAnsi="Arial" w:cs="Arial"/>
              </w:rPr>
              <w:t>3</w:t>
            </w:r>
            <w:r w:rsidR="007D1E58" w:rsidRPr="00481C98">
              <w:rPr>
                <w:rFonts w:ascii="Arial" w:hAnsi="Arial" w:cs="Arial"/>
              </w:rPr>
              <w:t xml:space="preserve"> </w:t>
            </w:r>
            <w:r w:rsidRPr="00481C98">
              <w:rPr>
                <w:rFonts w:ascii="Arial" w:hAnsi="Arial" w:cs="Arial"/>
              </w:rPr>
              <w:t>months of the award of the contract or as specified by the customer if longer</w:t>
            </w:r>
          </w:p>
        </w:tc>
      </w:tr>
      <w:tr w:rsidR="007D1E58" w:rsidRPr="00481C98" w14:paraId="3FE7A730" w14:textId="77777777" w:rsidTr="00C84AA1">
        <w:trPr>
          <w:cnfStyle w:val="000000100000" w:firstRow="0" w:lastRow="0" w:firstColumn="0" w:lastColumn="0" w:oddVBand="0" w:evenVBand="0" w:oddHBand="1" w:evenHBand="0" w:firstRowFirstColumn="0" w:firstRowLastColumn="0" w:lastRowFirstColumn="0" w:lastRowLastColumn="0"/>
          <w:trHeight w:val="1554"/>
        </w:trPr>
        <w:tc>
          <w:tcPr>
            <w:cnfStyle w:val="001000000000" w:firstRow="0" w:lastRow="0" w:firstColumn="1" w:lastColumn="0" w:oddVBand="0" w:evenVBand="0" w:oddHBand="0" w:evenHBand="0" w:firstRowFirstColumn="0" w:firstRowLastColumn="0" w:lastRowFirstColumn="0" w:lastRowLastColumn="0"/>
            <w:tcW w:w="733" w:type="pct"/>
            <w:vAlign w:val="center"/>
          </w:tcPr>
          <w:p w14:paraId="76DC57D8" w14:textId="74BFFD8A" w:rsidR="007D1E58" w:rsidRPr="00481C98" w:rsidRDefault="007D1E58" w:rsidP="00205CF9">
            <w:pPr>
              <w:spacing w:after="160"/>
              <w:jc w:val="center"/>
              <w:rPr>
                <w:rFonts w:ascii="Arial" w:hAnsi="Arial" w:cs="Arial"/>
              </w:rPr>
            </w:pPr>
            <w:r>
              <w:rPr>
                <w:rFonts w:ascii="Arial" w:hAnsi="Arial" w:cs="Arial"/>
              </w:rPr>
              <w:lastRenderedPageBreak/>
              <w:t>7</w:t>
            </w:r>
          </w:p>
        </w:tc>
        <w:tc>
          <w:tcPr>
            <w:tcW w:w="2723" w:type="pct"/>
            <w:vAlign w:val="center"/>
          </w:tcPr>
          <w:p w14:paraId="7E22E0DE" w14:textId="7CDF4A83" w:rsidR="007D1E58" w:rsidRPr="00481C98" w:rsidRDefault="007D1E58" w:rsidP="00205CF9">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Agree </w:t>
            </w:r>
            <w:r w:rsidR="0043319A">
              <w:rPr>
                <w:rFonts w:ascii="Arial" w:hAnsi="Arial" w:cs="Arial"/>
              </w:rPr>
              <w:t xml:space="preserve">questionnaire </w:t>
            </w:r>
            <w:r>
              <w:rPr>
                <w:rFonts w:ascii="Arial" w:hAnsi="Arial" w:cs="Arial"/>
              </w:rPr>
              <w:t xml:space="preserve">design, format, </w:t>
            </w:r>
            <w:r w:rsidR="0043319A">
              <w:rPr>
                <w:rFonts w:ascii="Arial" w:hAnsi="Arial" w:cs="Arial"/>
              </w:rPr>
              <w:t xml:space="preserve">sampling approach, </w:t>
            </w:r>
            <w:r>
              <w:rPr>
                <w:rFonts w:ascii="Arial" w:hAnsi="Arial" w:cs="Arial"/>
              </w:rPr>
              <w:t xml:space="preserve">and frequency of the Quality Survey </w:t>
            </w:r>
          </w:p>
        </w:tc>
        <w:tc>
          <w:tcPr>
            <w:tcW w:w="1544" w:type="pct"/>
            <w:vAlign w:val="center"/>
          </w:tcPr>
          <w:p w14:paraId="1B1997F7" w14:textId="471F9DF3" w:rsidR="007D1E58" w:rsidRPr="00481C98" w:rsidRDefault="007D1E58" w:rsidP="00205CF9">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Within 3 months of the award of the contract</w:t>
            </w:r>
          </w:p>
        </w:tc>
      </w:tr>
    </w:tbl>
    <w:p w14:paraId="47D1C64D" w14:textId="77777777" w:rsidR="00402120" w:rsidRPr="00481C98" w:rsidRDefault="00402120" w:rsidP="00205CF9">
      <w:pPr>
        <w:pStyle w:val="BodyText2"/>
        <w:widowControl w:val="0"/>
        <w:spacing w:after="120" w:line="240" w:lineRule="auto"/>
        <w:ind w:left="0"/>
        <w:rPr>
          <w:rFonts w:eastAsia="Calibri" w:cs="Arial"/>
          <w:sz w:val="22"/>
          <w:szCs w:val="22"/>
        </w:rPr>
      </w:pPr>
    </w:p>
    <w:p w14:paraId="5853A2CD" w14:textId="77777777" w:rsidR="00FD650A" w:rsidRPr="00481C98" w:rsidRDefault="00FD650A" w:rsidP="00205CF9">
      <w:pPr>
        <w:pStyle w:val="BodyText2"/>
        <w:widowControl w:val="0"/>
        <w:spacing w:after="120" w:line="240" w:lineRule="auto"/>
        <w:ind w:left="0"/>
        <w:rPr>
          <w:rFonts w:eastAsia="Calibri" w:cs="Arial"/>
          <w:sz w:val="22"/>
          <w:szCs w:val="22"/>
        </w:rPr>
      </w:pPr>
    </w:p>
    <w:p w14:paraId="1B998976" w14:textId="77777777" w:rsidR="00FD650A" w:rsidRPr="00481C98" w:rsidRDefault="00FD650A" w:rsidP="00205CF9">
      <w:pPr>
        <w:pStyle w:val="BodyText2"/>
        <w:widowControl w:val="0"/>
        <w:spacing w:after="120" w:line="240" w:lineRule="auto"/>
        <w:ind w:left="0"/>
        <w:rPr>
          <w:rFonts w:cs="Arial"/>
          <w:b/>
          <w:sz w:val="22"/>
          <w:szCs w:val="22"/>
        </w:rPr>
      </w:pPr>
    </w:p>
    <w:p w14:paraId="55B147EC" w14:textId="11246826" w:rsidR="00D5741F" w:rsidRPr="00481C98" w:rsidRDefault="00CF6019" w:rsidP="00205CF9">
      <w:pPr>
        <w:pStyle w:val="BodyText2"/>
        <w:widowControl w:val="0"/>
        <w:spacing w:after="120" w:line="240" w:lineRule="auto"/>
        <w:ind w:left="567" w:hanging="720"/>
        <w:jc w:val="center"/>
        <w:rPr>
          <w:rFonts w:cs="Arial"/>
          <w:sz w:val="22"/>
          <w:szCs w:val="22"/>
        </w:rPr>
      </w:pPr>
      <w:r w:rsidRPr="00481C98">
        <w:rPr>
          <w:rFonts w:cs="Arial"/>
          <w:sz w:val="22"/>
          <w:szCs w:val="22"/>
          <w:highlight w:val="yellow"/>
        </w:rPr>
        <w:t>[Implementation</w:t>
      </w:r>
      <w:r w:rsidR="009757AE">
        <w:rPr>
          <w:rFonts w:cs="Arial"/>
          <w:sz w:val="22"/>
          <w:szCs w:val="22"/>
          <w:highlight w:val="yellow"/>
        </w:rPr>
        <w:t xml:space="preserve"> Plan to be inserted here once a</w:t>
      </w:r>
      <w:r w:rsidRPr="00481C98">
        <w:rPr>
          <w:rFonts w:cs="Arial"/>
          <w:sz w:val="22"/>
          <w:szCs w:val="22"/>
          <w:highlight w:val="yellow"/>
        </w:rPr>
        <w:t>pproved]</w:t>
      </w:r>
    </w:p>
    <w:p w14:paraId="0D20FB4F" w14:textId="77777777" w:rsidR="00D71BE7" w:rsidRPr="00481C98" w:rsidRDefault="00D71BE7" w:rsidP="00205CF9">
      <w:pPr>
        <w:pStyle w:val="GPSmacrorestart"/>
        <w:rPr>
          <w:rFonts w:ascii="Arial" w:hAnsi="Arial"/>
          <w:sz w:val="22"/>
          <w:szCs w:val="22"/>
        </w:rPr>
      </w:pPr>
    </w:p>
    <w:p w14:paraId="4555BF9E" w14:textId="77777777" w:rsidR="00D71BE7" w:rsidRPr="00481C98" w:rsidRDefault="00D71BE7" w:rsidP="00205CF9">
      <w:pPr>
        <w:pStyle w:val="GPSmacrorestart"/>
        <w:rPr>
          <w:rFonts w:ascii="Arial" w:hAnsi="Arial"/>
          <w:sz w:val="22"/>
          <w:szCs w:val="22"/>
        </w:rPr>
      </w:pPr>
      <w:r w:rsidRPr="00481C98">
        <w:rPr>
          <w:rFonts w:ascii="Arial" w:hAnsi="Arial"/>
          <w:sz w:val="22"/>
          <w:szCs w:val="22"/>
        </w:rPr>
        <w:fldChar w:fldCharType="begin"/>
      </w:r>
      <w:r w:rsidRPr="00481C98">
        <w:rPr>
          <w:rFonts w:ascii="Arial" w:hAnsi="Arial"/>
          <w:sz w:val="22"/>
          <w:szCs w:val="22"/>
        </w:rPr>
        <w:instrText>LISTNUM \l 1 \s 0</w:instrText>
      </w:r>
      <w:r w:rsidRPr="00481C98">
        <w:rPr>
          <w:rFonts w:ascii="Arial" w:hAnsi="Arial"/>
          <w:sz w:val="22"/>
          <w:szCs w:val="22"/>
        </w:rPr>
        <w:fldChar w:fldCharType="separate"/>
      </w:r>
      <w:r w:rsidRPr="00481C98">
        <w:rPr>
          <w:rFonts w:ascii="Arial" w:hAnsi="Arial"/>
          <w:sz w:val="22"/>
          <w:szCs w:val="22"/>
        </w:rPr>
        <w:t>12/08/2013</w:t>
      </w:r>
      <w:r w:rsidRPr="00481C98">
        <w:rPr>
          <w:rFonts w:ascii="Arial" w:hAnsi="Arial"/>
          <w:sz w:val="22"/>
          <w:szCs w:val="22"/>
        </w:rPr>
        <w:fldChar w:fldCharType="end">
          <w:numberingChange w:id="273" w:author="Marie Clarke" w:date="2018-03-02T11:33:00Z" w:original="0"/>
        </w:fldChar>
      </w:r>
    </w:p>
    <w:p w14:paraId="05A4F9E7" w14:textId="77777777" w:rsidR="00D5741F" w:rsidRPr="00481C98" w:rsidRDefault="00D5741F" w:rsidP="00205CF9">
      <w:pPr>
        <w:pStyle w:val="BodyText2"/>
        <w:widowControl w:val="0"/>
        <w:spacing w:after="120" w:line="240" w:lineRule="auto"/>
        <w:ind w:left="567" w:hanging="720"/>
        <w:jc w:val="center"/>
        <w:rPr>
          <w:rFonts w:cs="Arial"/>
          <w:b/>
          <w:sz w:val="22"/>
          <w:szCs w:val="22"/>
        </w:rPr>
      </w:pPr>
    </w:p>
    <w:p w14:paraId="2513BCCE" w14:textId="4B0D052C" w:rsidR="00D5741F" w:rsidRPr="00481C98" w:rsidRDefault="00D5741F" w:rsidP="00205CF9">
      <w:pPr>
        <w:pStyle w:val="BodyText2"/>
        <w:widowControl w:val="0"/>
        <w:spacing w:after="120" w:line="240" w:lineRule="auto"/>
        <w:ind w:left="567" w:hanging="720"/>
        <w:jc w:val="center"/>
        <w:outlineLvl w:val="0"/>
        <w:rPr>
          <w:rFonts w:cs="Arial"/>
          <w:b/>
          <w:sz w:val="22"/>
          <w:szCs w:val="22"/>
        </w:rPr>
      </w:pPr>
      <w:r w:rsidRPr="00481C98">
        <w:rPr>
          <w:rFonts w:cs="Arial"/>
          <w:b/>
          <w:sz w:val="22"/>
          <w:szCs w:val="22"/>
        </w:rPr>
        <w:br w:type="page"/>
      </w:r>
      <w:r w:rsidRPr="00481C98">
        <w:rPr>
          <w:rFonts w:cs="Arial"/>
          <w:b/>
          <w:sz w:val="22"/>
          <w:szCs w:val="22"/>
        </w:rPr>
        <w:lastRenderedPageBreak/>
        <w:t>Annex</w:t>
      </w:r>
      <w:r w:rsidR="00776744" w:rsidRPr="00481C98">
        <w:rPr>
          <w:rFonts w:cs="Arial"/>
          <w:b/>
          <w:sz w:val="22"/>
          <w:szCs w:val="22"/>
        </w:rPr>
        <w:t> </w:t>
      </w:r>
      <w:r w:rsidRPr="00481C98">
        <w:rPr>
          <w:rFonts w:cs="Arial"/>
          <w:b/>
          <w:sz w:val="22"/>
          <w:szCs w:val="22"/>
        </w:rPr>
        <w:t>7</w:t>
      </w:r>
    </w:p>
    <w:p w14:paraId="013EF2EC" w14:textId="77777777" w:rsidR="00D5741F" w:rsidRPr="00481C98" w:rsidRDefault="00D5741F" w:rsidP="00205CF9">
      <w:pPr>
        <w:pStyle w:val="BodyText2"/>
        <w:widowControl w:val="0"/>
        <w:spacing w:after="120" w:line="240" w:lineRule="auto"/>
        <w:ind w:left="567" w:hanging="720"/>
        <w:jc w:val="center"/>
        <w:outlineLvl w:val="0"/>
        <w:rPr>
          <w:rFonts w:cs="Arial"/>
          <w:b/>
          <w:sz w:val="22"/>
          <w:szCs w:val="22"/>
        </w:rPr>
      </w:pPr>
      <w:r w:rsidRPr="00481C98">
        <w:rPr>
          <w:rFonts w:cs="Arial"/>
          <w:b/>
          <w:sz w:val="22"/>
          <w:szCs w:val="22"/>
        </w:rPr>
        <w:t>Exit Management</w:t>
      </w:r>
    </w:p>
    <w:p w14:paraId="66F9F12B" w14:textId="44E8F045" w:rsidR="00D5741F" w:rsidRPr="00481C98" w:rsidRDefault="00F148C0" w:rsidP="00205CF9">
      <w:pPr>
        <w:pStyle w:val="Level1Heading"/>
        <w:tabs>
          <w:tab w:val="clear" w:pos="851"/>
          <w:tab w:val="num" w:pos="540"/>
        </w:tabs>
        <w:spacing w:before="0" w:after="120" w:line="240" w:lineRule="auto"/>
        <w:jc w:val="both"/>
        <w:rPr>
          <w:rFonts w:cs="Arial"/>
          <w:szCs w:val="22"/>
        </w:rPr>
      </w:pPr>
      <w:r w:rsidRPr="00481C98">
        <w:rPr>
          <w:rFonts w:cs="Arial"/>
          <w:szCs w:val="22"/>
        </w:rPr>
        <w:t>Introduction</w:t>
      </w:r>
    </w:p>
    <w:p w14:paraId="1DA5E99F" w14:textId="5D6EECA4" w:rsidR="00F148C0" w:rsidRPr="00481C98" w:rsidRDefault="00DA5E13"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This Annex </w:t>
      </w:r>
      <w:r w:rsidR="00F148C0" w:rsidRPr="00481C98">
        <w:rPr>
          <w:rFonts w:cs="Arial"/>
          <w:b w:val="0"/>
          <w:sz w:val="22"/>
          <w:szCs w:val="22"/>
        </w:rPr>
        <w:t xml:space="preserve">7 describes provisions that should be included in the Exit Plan, the </w:t>
      </w:r>
      <w:proofErr w:type="gramStart"/>
      <w:r w:rsidR="00F148C0" w:rsidRPr="00481C98">
        <w:rPr>
          <w:rFonts w:cs="Arial"/>
          <w:b w:val="0"/>
          <w:sz w:val="22"/>
          <w:szCs w:val="22"/>
        </w:rPr>
        <w:t>duties</w:t>
      </w:r>
      <w:proofErr w:type="gramEnd"/>
      <w:r w:rsidR="00F148C0" w:rsidRPr="00481C98">
        <w:rPr>
          <w:rFonts w:cs="Arial"/>
          <w:b w:val="0"/>
          <w:sz w:val="22"/>
          <w:szCs w:val="22"/>
        </w:rPr>
        <w:t xml:space="preserve"> and responsibilities of the Supplier to the </w:t>
      </w:r>
      <w:r w:rsidR="00F51A4C" w:rsidRPr="00481C98">
        <w:rPr>
          <w:rFonts w:cs="Arial"/>
          <w:b w:val="0"/>
          <w:sz w:val="22"/>
          <w:szCs w:val="22"/>
        </w:rPr>
        <w:t xml:space="preserve">Authority </w:t>
      </w:r>
      <w:r w:rsidR="00F148C0" w:rsidRPr="00481C98">
        <w:rPr>
          <w:rFonts w:cs="Arial"/>
          <w:b w:val="0"/>
          <w:sz w:val="22"/>
          <w:szCs w:val="22"/>
        </w:rPr>
        <w:t xml:space="preserve">leading up to and covering the Expiry Date of this Agreement as set out in the Award Letter and the transfer of service provision to the </w:t>
      </w:r>
      <w:r w:rsidR="00F51A4C" w:rsidRPr="00481C98">
        <w:rPr>
          <w:rFonts w:cs="Arial"/>
          <w:b w:val="0"/>
          <w:sz w:val="22"/>
          <w:szCs w:val="22"/>
        </w:rPr>
        <w:t xml:space="preserve">Authority </w:t>
      </w:r>
      <w:r w:rsidR="00F148C0" w:rsidRPr="00481C98">
        <w:rPr>
          <w:rFonts w:cs="Arial"/>
          <w:b w:val="0"/>
          <w:sz w:val="22"/>
          <w:szCs w:val="22"/>
        </w:rPr>
        <w:t>and/or a Replacement Supplier.</w:t>
      </w:r>
    </w:p>
    <w:p w14:paraId="01004664" w14:textId="03792D05"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objectives of the exit planning and service transfer arrangements are to ensure a smooth transition of the availability of the Services from the Supplier to the </w:t>
      </w:r>
      <w:r w:rsidR="00F51A4C" w:rsidRPr="00481C98">
        <w:rPr>
          <w:rFonts w:cs="Arial"/>
          <w:b w:val="0"/>
          <w:sz w:val="22"/>
          <w:szCs w:val="22"/>
        </w:rPr>
        <w:t xml:space="preserve">Authority </w:t>
      </w:r>
      <w:r w:rsidRPr="00481C98">
        <w:rPr>
          <w:rFonts w:cs="Arial"/>
          <w:b w:val="0"/>
          <w:sz w:val="22"/>
          <w:szCs w:val="22"/>
        </w:rPr>
        <w:t>and/or a Replacement Supplier at the Expiry Date of this Agreement as set out in the Award Letter.</w:t>
      </w:r>
    </w:p>
    <w:p w14:paraId="029924B4" w14:textId="77777777" w:rsidR="00F148C0" w:rsidRPr="00481C98" w:rsidRDefault="00F148C0" w:rsidP="00205CF9">
      <w:pPr>
        <w:pStyle w:val="Level1Heading"/>
        <w:tabs>
          <w:tab w:val="clear" w:pos="851"/>
          <w:tab w:val="num" w:pos="540"/>
        </w:tabs>
        <w:spacing w:before="0" w:after="120" w:line="240" w:lineRule="auto"/>
        <w:jc w:val="both"/>
        <w:rPr>
          <w:rFonts w:cs="Arial"/>
          <w:szCs w:val="22"/>
        </w:rPr>
      </w:pPr>
      <w:r w:rsidRPr="00481C98">
        <w:rPr>
          <w:rFonts w:cs="Arial"/>
          <w:szCs w:val="22"/>
        </w:rPr>
        <w:t>Obligations During the Term to Facilitate Exit</w:t>
      </w:r>
    </w:p>
    <w:p w14:paraId="4821AD9C" w14:textId="77777777"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During the Term, the Supplier shall:</w:t>
      </w:r>
    </w:p>
    <w:p w14:paraId="4F0E230E"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274" w:name="_Ref364241015"/>
      <w:r w:rsidRPr="00481C98">
        <w:rPr>
          <w:rFonts w:cs="Arial"/>
          <w:sz w:val="22"/>
          <w:szCs w:val="22"/>
        </w:rPr>
        <w:t>create and maintain a Register of all:</w:t>
      </w:r>
      <w:bookmarkEnd w:id="274"/>
    </w:p>
    <w:p w14:paraId="6C63B875" w14:textId="77777777"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Supplier</w:t>
      </w:r>
      <w:r w:rsidRPr="00481C98" w:rsidDel="00A236D6">
        <w:rPr>
          <w:rFonts w:cs="Arial"/>
          <w:sz w:val="22"/>
          <w:szCs w:val="22"/>
        </w:rPr>
        <w:t xml:space="preserve"> </w:t>
      </w:r>
      <w:r w:rsidRPr="00481C98">
        <w:rPr>
          <w:rFonts w:cs="Arial"/>
          <w:sz w:val="22"/>
          <w:szCs w:val="22"/>
        </w:rPr>
        <w:t>Assets, detailing their:</w:t>
      </w:r>
    </w:p>
    <w:p w14:paraId="48A861AE" w14:textId="77777777" w:rsidR="00F148C0" w:rsidRPr="00481C98" w:rsidRDefault="00F148C0" w:rsidP="00205CF9">
      <w:pPr>
        <w:pStyle w:val="Level6Number"/>
        <w:spacing w:after="0" w:line="240" w:lineRule="auto"/>
        <w:rPr>
          <w:rFonts w:cs="Arial"/>
          <w:sz w:val="22"/>
          <w:szCs w:val="22"/>
        </w:rPr>
      </w:pPr>
      <w:r w:rsidRPr="00481C98">
        <w:rPr>
          <w:rFonts w:cs="Arial"/>
          <w:sz w:val="22"/>
          <w:szCs w:val="22"/>
        </w:rPr>
        <w:t xml:space="preserve">make, model and asset </w:t>
      </w:r>
      <w:proofErr w:type="gramStart"/>
      <w:r w:rsidRPr="00481C98">
        <w:rPr>
          <w:rFonts w:cs="Arial"/>
          <w:sz w:val="22"/>
          <w:szCs w:val="22"/>
        </w:rPr>
        <w:t>number;</w:t>
      </w:r>
      <w:proofErr w:type="gramEnd"/>
    </w:p>
    <w:p w14:paraId="7EB82FBE" w14:textId="77777777" w:rsidR="00F148C0" w:rsidRPr="00481C98" w:rsidRDefault="00F148C0" w:rsidP="00205CF9">
      <w:pPr>
        <w:pStyle w:val="Level6Number"/>
        <w:spacing w:after="0" w:line="240" w:lineRule="auto"/>
        <w:rPr>
          <w:rFonts w:cs="Arial"/>
          <w:sz w:val="22"/>
          <w:szCs w:val="22"/>
        </w:rPr>
      </w:pPr>
      <w:r w:rsidRPr="00481C98">
        <w:rPr>
          <w:rFonts w:cs="Arial"/>
          <w:sz w:val="22"/>
          <w:szCs w:val="22"/>
        </w:rPr>
        <w:t xml:space="preserve">ownership and status as either Exclusive Assets or Non-Exclusive </w:t>
      </w:r>
      <w:proofErr w:type="gramStart"/>
      <w:r w:rsidRPr="00481C98">
        <w:rPr>
          <w:rFonts w:cs="Arial"/>
          <w:sz w:val="22"/>
          <w:szCs w:val="22"/>
        </w:rPr>
        <w:t>Assets;</w:t>
      </w:r>
      <w:proofErr w:type="gramEnd"/>
      <w:r w:rsidRPr="00481C98">
        <w:rPr>
          <w:rFonts w:cs="Arial"/>
          <w:sz w:val="22"/>
          <w:szCs w:val="22"/>
        </w:rPr>
        <w:t xml:space="preserve"> </w:t>
      </w:r>
    </w:p>
    <w:p w14:paraId="7B0C7C90" w14:textId="77777777" w:rsidR="00F148C0" w:rsidRPr="00481C98" w:rsidRDefault="00F148C0" w:rsidP="00205CF9">
      <w:pPr>
        <w:pStyle w:val="Level6Number"/>
        <w:spacing w:after="0" w:line="240" w:lineRule="auto"/>
        <w:rPr>
          <w:rFonts w:cs="Arial"/>
          <w:sz w:val="22"/>
          <w:szCs w:val="22"/>
        </w:rPr>
      </w:pPr>
      <w:r w:rsidRPr="00481C98">
        <w:rPr>
          <w:rFonts w:cs="Arial"/>
          <w:sz w:val="22"/>
          <w:szCs w:val="22"/>
        </w:rPr>
        <w:t xml:space="preserve">Net Book </w:t>
      </w:r>
      <w:proofErr w:type="gramStart"/>
      <w:r w:rsidRPr="00481C98">
        <w:rPr>
          <w:rFonts w:cs="Arial"/>
          <w:sz w:val="22"/>
          <w:szCs w:val="22"/>
        </w:rPr>
        <w:t>Value;</w:t>
      </w:r>
      <w:proofErr w:type="gramEnd"/>
    </w:p>
    <w:p w14:paraId="291399EC" w14:textId="77777777" w:rsidR="00F148C0" w:rsidRPr="00481C98" w:rsidRDefault="00F148C0" w:rsidP="00205CF9">
      <w:pPr>
        <w:pStyle w:val="Level6Number"/>
        <w:spacing w:after="0" w:line="240" w:lineRule="auto"/>
        <w:rPr>
          <w:rFonts w:cs="Arial"/>
          <w:sz w:val="22"/>
          <w:szCs w:val="22"/>
        </w:rPr>
      </w:pPr>
      <w:r w:rsidRPr="00481C98">
        <w:rPr>
          <w:rFonts w:cs="Arial"/>
          <w:sz w:val="22"/>
          <w:szCs w:val="22"/>
        </w:rPr>
        <w:t>condition and physical location; and</w:t>
      </w:r>
    </w:p>
    <w:p w14:paraId="7004C514" w14:textId="77777777" w:rsidR="00F148C0" w:rsidRPr="00481C98" w:rsidRDefault="00F148C0" w:rsidP="00205CF9">
      <w:pPr>
        <w:pStyle w:val="Level6Number"/>
        <w:spacing w:after="0" w:line="240" w:lineRule="auto"/>
        <w:rPr>
          <w:rFonts w:cs="Arial"/>
          <w:sz w:val="22"/>
          <w:szCs w:val="22"/>
        </w:rPr>
      </w:pPr>
      <w:r w:rsidRPr="00481C98">
        <w:rPr>
          <w:rFonts w:cs="Arial"/>
          <w:sz w:val="22"/>
          <w:szCs w:val="22"/>
        </w:rPr>
        <w:t>use (including technical specifications); and</w:t>
      </w:r>
    </w:p>
    <w:p w14:paraId="02098203" w14:textId="4A92A5A1" w:rsidR="00F148C0" w:rsidRPr="00481C98" w:rsidRDefault="0042557E" w:rsidP="00205CF9">
      <w:pPr>
        <w:pStyle w:val="Level5Number"/>
        <w:tabs>
          <w:tab w:val="clear" w:pos="1418"/>
          <w:tab w:val="num" w:pos="1843"/>
          <w:tab w:val="num" w:pos="3261"/>
        </w:tabs>
        <w:spacing w:after="120" w:line="240" w:lineRule="auto"/>
        <w:ind w:left="1843"/>
        <w:rPr>
          <w:rFonts w:cs="Arial"/>
          <w:sz w:val="22"/>
          <w:szCs w:val="22"/>
        </w:rPr>
      </w:pPr>
      <w:r>
        <w:rPr>
          <w:rFonts w:cs="Arial"/>
          <w:sz w:val="22"/>
          <w:szCs w:val="22"/>
        </w:rPr>
        <w:t>Sub-C</w:t>
      </w:r>
      <w:r w:rsidR="00F148C0" w:rsidRPr="00481C98">
        <w:rPr>
          <w:rFonts w:cs="Arial"/>
          <w:sz w:val="22"/>
          <w:szCs w:val="22"/>
        </w:rPr>
        <w:t xml:space="preserve">ontracts and other relevant agreements (including relevant software licences, maintenance and support agreements and equipment rental and lease agreements) required for the performance of the </w:t>
      </w:r>
      <w:proofErr w:type="gramStart"/>
      <w:r w:rsidR="00F148C0" w:rsidRPr="00481C98">
        <w:rPr>
          <w:rFonts w:cs="Arial"/>
          <w:sz w:val="22"/>
          <w:szCs w:val="22"/>
        </w:rPr>
        <w:t>Services;</w:t>
      </w:r>
      <w:proofErr w:type="gramEnd"/>
    </w:p>
    <w:p w14:paraId="41CD5660" w14:textId="588BE18B"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275" w:name="_Ref364241031"/>
      <w:r w:rsidRPr="00481C98">
        <w:rPr>
          <w:rFonts w:cs="Arial"/>
          <w:sz w:val="22"/>
          <w:szCs w:val="22"/>
        </w:rPr>
        <w:t xml:space="preserve">create and maintain a configuration database detailing the technical infrastructure and operating procedures through which the Supplier provides the Services, which shall contain sufficient detail to permit the </w:t>
      </w:r>
      <w:r w:rsidR="00F51A4C" w:rsidRPr="00481C98">
        <w:rPr>
          <w:rFonts w:cs="Arial"/>
          <w:sz w:val="22"/>
          <w:szCs w:val="22"/>
        </w:rPr>
        <w:t xml:space="preserve">Authority </w:t>
      </w:r>
      <w:r w:rsidRPr="00481C98">
        <w:rPr>
          <w:rFonts w:cs="Arial"/>
          <w:sz w:val="22"/>
          <w:szCs w:val="22"/>
        </w:rPr>
        <w:t xml:space="preserve">and/or Replacement Supplier to understand how the Supplier provides the Services and to enable the smooth transition of the Services with the minimum of </w:t>
      </w:r>
      <w:proofErr w:type="gramStart"/>
      <w:r w:rsidRPr="00481C98">
        <w:rPr>
          <w:rFonts w:cs="Arial"/>
          <w:sz w:val="22"/>
          <w:szCs w:val="22"/>
        </w:rPr>
        <w:t>disruption;</w:t>
      </w:r>
      <w:bookmarkEnd w:id="275"/>
      <w:proofErr w:type="gramEnd"/>
    </w:p>
    <w:p w14:paraId="7D777DEF" w14:textId="09587528"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agree the format of the Registers with the </w:t>
      </w:r>
      <w:r w:rsidR="00F51A4C" w:rsidRPr="00481C98">
        <w:rPr>
          <w:rFonts w:cs="Arial"/>
          <w:sz w:val="22"/>
          <w:szCs w:val="22"/>
        </w:rPr>
        <w:t xml:space="preserve">Authority </w:t>
      </w:r>
      <w:r w:rsidRPr="00481C98">
        <w:rPr>
          <w:rFonts w:cs="Arial"/>
          <w:sz w:val="22"/>
          <w:szCs w:val="22"/>
        </w:rPr>
        <w:t>as part of the process of agreeing the Exit Plan; and</w:t>
      </w:r>
    </w:p>
    <w:p w14:paraId="6C274198" w14:textId="300D5FA6"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at all times keep the Registers up to date, in partic</w:t>
      </w:r>
      <w:r w:rsidR="0042557E">
        <w:rPr>
          <w:rFonts w:cs="Arial"/>
          <w:sz w:val="22"/>
          <w:szCs w:val="22"/>
        </w:rPr>
        <w:t xml:space="preserve">ular </w:t>
      </w:r>
      <w:proofErr w:type="gramStart"/>
      <w:r w:rsidR="0042557E">
        <w:rPr>
          <w:rFonts w:cs="Arial"/>
          <w:sz w:val="22"/>
          <w:szCs w:val="22"/>
        </w:rPr>
        <w:t>in the event that</w:t>
      </w:r>
      <w:proofErr w:type="gramEnd"/>
      <w:r w:rsidR="0042557E">
        <w:rPr>
          <w:rFonts w:cs="Arial"/>
          <w:sz w:val="22"/>
          <w:szCs w:val="22"/>
        </w:rPr>
        <w:t xml:space="preserve"> Assets, Sub-C</w:t>
      </w:r>
      <w:r w:rsidRPr="00481C98">
        <w:rPr>
          <w:rFonts w:cs="Arial"/>
          <w:sz w:val="22"/>
          <w:szCs w:val="22"/>
        </w:rPr>
        <w:t>ontracts or other relevant agreements are added to or removed from the Services.</w:t>
      </w:r>
    </w:p>
    <w:p w14:paraId="390C4327" w14:textId="77777777"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The Supplier shall:</w:t>
      </w:r>
    </w:p>
    <w:p w14:paraId="26790E67"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procure that all Exclusive Assets listed in the Registers are clearly marked to identify that they are exclusively used for the provision of the Services under this Agreement; and</w:t>
      </w:r>
    </w:p>
    <w:p w14:paraId="0D2A5A17" w14:textId="66AA368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276" w:name="_Ref62027068"/>
      <w:r w:rsidRPr="00481C98">
        <w:rPr>
          <w:rFonts w:cs="Arial"/>
          <w:sz w:val="22"/>
          <w:szCs w:val="22"/>
        </w:rPr>
        <w:t xml:space="preserve">(unless otherwise agreed by the </w:t>
      </w:r>
      <w:r w:rsidR="00F51A4C" w:rsidRPr="00481C98">
        <w:rPr>
          <w:rFonts w:cs="Arial"/>
          <w:sz w:val="22"/>
          <w:szCs w:val="22"/>
        </w:rPr>
        <w:t xml:space="preserve">Authority </w:t>
      </w:r>
      <w:r w:rsidRPr="00481C98">
        <w:rPr>
          <w:rFonts w:cs="Arial"/>
          <w:sz w:val="22"/>
          <w:szCs w:val="22"/>
        </w:rPr>
        <w:t>in writing) procure that all licences for Third Party IPR sup</w:t>
      </w:r>
      <w:r w:rsidR="009757AE">
        <w:rPr>
          <w:rFonts w:cs="Arial"/>
          <w:sz w:val="22"/>
          <w:szCs w:val="22"/>
        </w:rPr>
        <w:t>plied by third parties and all Sub-C</w:t>
      </w:r>
      <w:r w:rsidRPr="00481C98">
        <w:rPr>
          <w:rFonts w:cs="Arial"/>
          <w:sz w:val="22"/>
          <w:szCs w:val="22"/>
        </w:rPr>
        <w:t xml:space="preserve">ontracts shall be assignable and/or capable of novation at the request of the </w:t>
      </w:r>
      <w:r w:rsidR="00F51A4C" w:rsidRPr="00481C98">
        <w:rPr>
          <w:rFonts w:cs="Arial"/>
          <w:sz w:val="22"/>
          <w:szCs w:val="22"/>
        </w:rPr>
        <w:t xml:space="preserve">Authority </w:t>
      </w:r>
      <w:r w:rsidRPr="00481C98">
        <w:rPr>
          <w:rFonts w:cs="Arial"/>
          <w:sz w:val="22"/>
          <w:szCs w:val="22"/>
        </w:rPr>
        <w:t xml:space="preserve">to the </w:t>
      </w:r>
      <w:r w:rsidR="00F51A4C" w:rsidRPr="00481C98">
        <w:rPr>
          <w:rFonts w:cs="Arial"/>
          <w:sz w:val="22"/>
          <w:szCs w:val="22"/>
        </w:rPr>
        <w:t xml:space="preserve">Authority </w:t>
      </w:r>
      <w:r w:rsidRPr="00481C98">
        <w:rPr>
          <w:rFonts w:cs="Arial"/>
          <w:sz w:val="22"/>
          <w:szCs w:val="22"/>
        </w:rPr>
        <w:t xml:space="preserve">(and/or its nominee) and/or any Replacement Supplier upon the Supplier ceasing to provide the Services (or part of them) without restriction (including any need to obtain any consent or approval) or payment by the </w:t>
      </w:r>
      <w:r w:rsidR="00F51A4C" w:rsidRPr="00481C98">
        <w:rPr>
          <w:rFonts w:cs="Arial"/>
          <w:sz w:val="22"/>
          <w:szCs w:val="22"/>
        </w:rPr>
        <w:t>Authority</w:t>
      </w:r>
      <w:r w:rsidRPr="00481C98">
        <w:rPr>
          <w:rFonts w:cs="Arial"/>
          <w:sz w:val="22"/>
          <w:szCs w:val="22"/>
        </w:rPr>
        <w:t>.</w:t>
      </w:r>
      <w:bookmarkEnd w:id="276"/>
    </w:p>
    <w:p w14:paraId="2CCEE193" w14:textId="713E5CD8"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Where the Supplier</w:t>
      </w:r>
      <w:r w:rsidR="009757AE">
        <w:rPr>
          <w:rFonts w:cs="Arial"/>
          <w:b w:val="0"/>
          <w:sz w:val="22"/>
          <w:szCs w:val="22"/>
        </w:rPr>
        <w:t xml:space="preserve"> is unable to procure that any Sub-C</w:t>
      </w:r>
      <w:r w:rsidRPr="00481C98">
        <w:rPr>
          <w:rFonts w:cs="Arial"/>
          <w:b w:val="0"/>
          <w:sz w:val="22"/>
          <w:szCs w:val="22"/>
        </w:rPr>
        <w:t>ontract or other agreement referred to in paragraph </w:t>
      </w:r>
      <w:r w:rsidRPr="00481C98">
        <w:rPr>
          <w:rFonts w:cs="Arial"/>
          <w:b w:val="0"/>
          <w:sz w:val="22"/>
          <w:szCs w:val="22"/>
        </w:rPr>
        <w:fldChar w:fldCharType="begin"/>
      </w:r>
      <w:r w:rsidRPr="00481C98">
        <w:rPr>
          <w:rFonts w:cs="Arial"/>
          <w:b w:val="0"/>
          <w:sz w:val="22"/>
          <w:szCs w:val="22"/>
        </w:rPr>
        <w:instrText xml:space="preserve"> REF _Ref62027068 \r \h  \* MERGEFORMAT </w:instrText>
      </w:r>
      <w:r w:rsidRPr="00481C98">
        <w:rPr>
          <w:rFonts w:cs="Arial"/>
          <w:b w:val="0"/>
          <w:sz w:val="22"/>
          <w:szCs w:val="22"/>
        </w:rPr>
      </w:r>
      <w:r w:rsidRPr="00481C98">
        <w:rPr>
          <w:rFonts w:cs="Arial"/>
          <w:b w:val="0"/>
          <w:sz w:val="22"/>
          <w:szCs w:val="22"/>
        </w:rPr>
        <w:fldChar w:fldCharType="separate"/>
      </w:r>
      <w:r w:rsidR="00AB2414">
        <w:rPr>
          <w:rFonts w:cs="Arial"/>
          <w:b w:val="0"/>
          <w:sz w:val="22"/>
          <w:szCs w:val="22"/>
        </w:rPr>
        <w:t>2.2.2</w:t>
      </w:r>
      <w:r w:rsidRPr="00481C98">
        <w:rPr>
          <w:rFonts w:cs="Arial"/>
          <w:b w:val="0"/>
          <w:sz w:val="22"/>
          <w:szCs w:val="22"/>
        </w:rPr>
        <w:fldChar w:fldCharType="end"/>
      </w:r>
      <w:r w:rsidR="00DA5E13" w:rsidRPr="00481C98">
        <w:rPr>
          <w:rFonts w:cs="Arial"/>
          <w:b w:val="0"/>
          <w:sz w:val="22"/>
          <w:szCs w:val="22"/>
        </w:rPr>
        <w:t xml:space="preserve"> of this Annex </w:t>
      </w:r>
      <w:r w:rsidRPr="00481C98">
        <w:rPr>
          <w:rFonts w:cs="Arial"/>
          <w:b w:val="0"/>
          <w:sz w:val="22"/>
          <w:szCs w:val="22"/>
        </w:rPr>
        <w:t xml:space="preserve">7 which the Supplier proposes to enter into after the Commencement date of this Agreement as set out in the Award Letter is assignable and/or capable of novation to the </w:t>
      </w:r>
      <w:r w:rsidR="00F51A4C" w:rsidRPr="00481C98">
        <w:rPr>
          <w:rFonts w:cs="Arial"/>
          <w:b w:val="0"/>
          <w:sz w:val="22"/>
          <w:szCs w:val="22"/>
        </w:rPr>
        <w:t xml:space="preserve">Authority </w:t>
      </w:r>
      <w:r w:rsidRPr="00481C98">
        <w:rPr>
          <w:rFonts w:cs="Arial"/>
          <w:b w:val="0"/>
          <w:sz w:val="22"/>
          <w:szCs w:val="22"/>
        </w:rPr>
        <w:t xml:space="preserve">(and/or its nominee) and/or any Replacement Supplier without restriction or payment,  the Supplier shall promptly notify the </w:t>
      </w:r>
      <w:r w:rsidR="00F51A4C" w:rsidRPr="00481C98">
        <w:rPr>
          <w:rFonts w:cs="Arial"/>
          <w:b w:val="0"/>
          <w:sz w:val="22"/>
          <w:szCs w:val="22"/>
        </w:rPr>
        <w:t xml:space="preserve">Authority </w:t>
      </w:r>
      <w:r w:rsidRPr="00481C98">
        <w:rPr>
          <w:rFonts w:cs="Arial"/>
          <w:b w:val="0"/>
          <w:sz w:val="22"/>
          <w:szCs w:val="22"/>
        </w:rPr>
        <w:t xml:space="preserve">of this and the Parties shall (acting reasonably and without undue delay) discuss the appropriate action to be </w:t>
      </w:r>
      <w:r w:rsidRPr="00481C98">
        <w:rPr>
          <w:rFonts w:cs="Arial"/>
          <w:b w:val="0"/>
          <w:sz w:val="22"/>
          <w:szCs w:val="22"/>
        </w:rPr>
        <w:lastRenderedPageBreak/>
        <w:t xml:space="preserve">taken which, where the </w:t>
      </w:r>
      <w:r w:rsidR="00F51A4C" w:rsidRPr="00481C98">
        <w:rPr>
          <w:rFonts w:cs="Arial"/>
          <w:b w:val="0"/>
          <w:sz w:val="22"/>
          <w:szCs w:val="22"/>
        </w:rPr>
        <w:t xml:space="preserve">Authority </w:t>
      </w:r>
      <w:r w:rsidRPr="00481C98">
        <w:rPr>
          <w:rFonts w:cs="Arial"/>
          <w:b w:val="0"/>
          <w:sz w:val="22"/>
          <w:szCs w:val="22"/>
        </w:rPr>
        <w:t xml:space="preserve">so directs, may include the Supplier seeking an alternative </w:t>
      </w:r>
      <w:r w:rsidR="00E84C8C">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or provider of Services to which the relevant agreement relates.</w:t>
      </w:r>
    </w:p>
    <w:p w14:paraId="17B0873E" w14:textId="53BD9251"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77" w:name="_Ref364241382"/>
      <w:r w:rsidRPr="00481C98">
        <w:rPr>
          <w:rFonts w:cs="Arial"/>
          <w:b w:val="0"/>
          <w:sz w:val="22"/>
          <w:szCs w:val="22"/>
        </w:rPr>
        <w:t>Each Party shall appoint a person for the purposes of managing the Parties' respecti</w:t>
      </w:r>
      <w:r w:rsidR="00DA5E13" w:rsidRPr="00481C98">
        <w:rPr>
          <w:rFonts w:cs="Arial"/>
          <w:b w:val="0"/>
          <w:sz w:val="22"/>
          <w:szCs w:val="22"/>
        </w:rPr>
        <w:t>ve obligations under this Annex </w:t>
      </w:r>
      <w:r w:rsidRPr="00481C98">
        <w:rPr>
          <w:rFonts w:cs="Arial"/>
          <w:b w:val="0"/>
          <w:sz w:val="22"/>
          <w:szCs w:val="22"/>
        </w:rPr>
        <w:t>7 and provide written notification of such appointment to the other Party within three</w:t>
      </w:r>
      <w:r w:rsidR="00DA5E13" w:rsidRPr="00481C98">
        <w:rPr>
          <w:rFonts w:cs="Arial"/>
          <w:b w:val="0"/>
          <w:sz w:val="22"/>
          <w:szCs w:val="22"/>
        </w:rPr>
        <w:t> </w:t>
      </w:r>
      <w:r w:rsidRPr="00481C98">
        <w:rPr>
          <w:rFonts w:cs="Arial"/>
          <w:b w:val="0"/>
          <w:sz w:val="22"/>
          <w:szCs w:val="22"/>
        </w:rPr>
        <w:t xml:space="preserve">(3) </w:t>
      </w:r>
      <w:r w:rsidR="00DD2A15" w:rsidRPr="00481C98">
        <w:rPr>
          <w:rFonts w:cs="Arial"/>
          <w:b w:val="0"/>
          <w:sz w:val="22"/>
          <w:szCs w:val="22"/>
        </w:rPr>
        <w:t>Month</w:t>
      </w:r>
      <w:r w:rsidRPr="00481C98">
        <w:rPr>
          <w:rFonts w:cs="Arial"/>
          <w:b w:val="0"/>
          <w:sz w:val="22"/>
          <w:szCs w:val="22"/>
        </w:rPr>
        <w:t xml:space="preserve">s of the Commencement date of this Agreement as set out in the Award Letter. The Supplier's Exit Manager shall be responsible for ensuring that the Supplier and its employees, agents and </w:t>
      </w:r>
      <w:r w:rsidR="00E84C8C">
        <w:rPr>
          <w:rFonts w:cs="Arial"/>
          <w:b w:val="0"/>
          <w:sz w:val="22"/>
          <w:szCs w:val="22"/>
        </w:rPr>
        <w:t>S</w:t>
      </w:r>
      <w:r w:rsidR="005E765D" w:rsidRPr="00481C98">
        <w:rPr>
          <w:rFonts w:cs="Arial"/>
          <w:b w:val="0"/>
          <w:sz w:val="22"/>
          <w:szCs w:val="22"/>
        </w:rPr>
        <w:t>ubcontractor</w:t>
      </w:r>
      <w:r w:rsidR="00DA5E13" w:rsidRPr="00481C98">
        <w:rPr>
          <w:rFonts w:cs="Arial"/>
          <w:b w:val="0"/>
          <w:sz w:val="22"/>
          <w:szCs w:val="22"/>
        </w:rPr>
        <w:t>s comply with this Annex </w:t>
      </w:r>
      <w:r w:rsidRPr="00481C98">
        <w:rPr>
          <w:rFonts w:cs="Arial"/>
          <w:b w:val="0"/>
          <w:sz w:val="22"/>
          <w:szCs w:val="22"/>
        </w:rPr>
        <w:t xml:space="preserve">7. The Supplier shall ensure that its Exit Manager has the requisite </w:t>
      </w:r>
      <w:r w:rsidR="00540349" w:rsidRPr="00481C98">
        <w:rPr>
          <w:rFonts w:cs="Arial"/>
          <w:b w:val="0"/>
          <w:sz w:val="22"/>
          <w:szCs w:val="22"/>
        </w:rPr>
        <w:t xml:space="preserve">Authority </w:t>
      </w:r>
      <w:r w:rsidRPr="00481C98">
        <w:rPr>
          <w:rFonts w:cs="Arial"/>
          <w:b w:val="0"/>
          <w:sz w:val="22"/>
          <w:szCs w:val="22"/>
        </w:rPr>
        <w:t>to arrange and procure any resources of the Supplier as are reasonably necessary to enable the Supplier to comply with the req</w:t>
      </w:r>
      <w:r w:rsidR="00DA5E13" w:rsidRPr="00481C98">
        <w:rPr>
          <w:rFonts w:cs="Arial"/>
          <w:b w:val="0"/>
          <w:sz w:val="22"/>
          <w:szCs w:val="22"/>
        </w:rPr>
        <w:t>uirements set out in this Annex </w:t>
      </w:r>
      <w:r w:rsidRPr="00481C98">
        <w:rPr>
          <w:rFonts w:cs="Arial"/>
          <w:b w:val="0"/>
          <w:sz w:val="22"/>
          <w:szCs w:val="22"/>
        </w:rPr>
        <w:t>7. The Parties' Exit Managers will liaise with one another in relation to all issues relevant to the termination of this Agreement and all matt</w:t>
      </w:r>
      <w:r w:rsidR="00DA5E13" w:rsidRPr="00481C98">
        <w:rPr>
          <w:rFonts w:cs="Arial"/>
          <w:b w:val="0"/>
          <w:sz w:val="22"/>
          <w:szCs w:val="22"/>
        </w:rPr>
        <w:t xml:space="preserve">ers connected with this Annex 7 </w:t>
      </w:r>
      <w:r w:rsidRPr="00481C98">
        <w:rPr>
          <w:rFonts w:cs="Arial"/>
          <w:b w:val="0"/>
          <w:sz w:val="22"/>
          <w:szCs w:val="22"/>
        </w:rPr>
        <w:t>and each Party's compliance with it.</w:t>
      </w:r>
      <w:bookmarkEnd w:id="277"/>
    </w:p>
    <w:p w14:paraId="6A4109E5" w14:textId="77777777" w:rsidR="00F148C0" w:rsidRPr="00481C98" w:rsidRDefault="00F148C0" w:rsidP="00205CF9">
      <w:pPr>
        <w:pStyle w:val="Level1Heading"/>
        <w:tabs>
          <w:tab w:val="clear" w:pos="851"/>
          <w:tab w:val="num" w:pos="540"/>
        </w:tabs>
        <w:spacing w:before="0" w:after="120" w:line="240" w:lineRule="auto"/>
        <w:jc w:val="both"/>
        <w:rPr>
          <w:rFonts w:cs="Arial"/>
          <w:szCs w:val="22"/>
        </w:rPr>
      </w:pPr>
      <w:r w:rsidRPr="00481C98">
        <w:rPr>
          <w:rFonts w:cs="Arial"/>
          <w:szCs w:val="22"/>
        </w:rPr>
        <w:t>Obligations to Assist on Re-Tendering of Services</w:t>
      </w:r>
    </w:p>
    <w:p w14:paraId="5C25951E" w14:textId="4DB1B558"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78" w:name="_Ref364242404"/>
      <w:r w:rsidRPr="00481C98">
        <w:rPr>
          <w:rFonts w:cs="Arial"/>
          <w:b w:val="0"/>
          <w:sz w:val="22"/>
          <w:szCs w:val="22"/>
        </w:rPr>
        <w:t xml:space="preserve">On reasonable notice at any point during the Term, the Supplier shall provide to the </w:t>
      </w:r>
      <w:r w:rsidR="00F51A4C" w:rsidRPr="00481C98">
        <w:rPr>
          <w:rFonts w:cs="Arial"/>
          <w:b w:val="0"/>
          <w:sz w:val="22"/>
          <w:szCs w:val="22"/>
        </w:rPr>
        <w:t xml:space="preserve">Authority </w:t>
      </w:r>
      <w:r w:rsidRPr="00481C98">
        <w:rPr>
          <w:rFonts w:cs="Arial"/>
          <w:b w:val="0"/>
          <w:sz w:val="22"/>
          <w:szCs w:val="22"/>
        </w:rPr>
        <w:t xml:space="preserve">and/or its potential Replacement Suppliers (subject to the potential Replacement Suppliers </w:t>
      </w:r>
      <w:proofErr w:type="gramStart"/>
      <w:r w:rsidRPr="00481C98">
        <w:rPr>
          <w:rFonts w:cs="Arial"/>
          <w:b w:val="0"/>
          <w:sz w:val="22"/>
          <w:szCs w:val="22"/>
        </w:rPr>
        <w:t>entering into</w:t>
      </w:r>
      <w:proofErr w:type="gramEnd"/>
      <w:r w:rsidRPr="00481C98">
        <w:rPr>
          <w:rFonts w:cs="Arial"/>
          <w:b w:val="0"/>
          <w:sz w:val="22"/>
          <w:szCs w:val="22"/>
        </w:rPr>
        <w:t xml:space="preserve"> reasonable written confidentiality undertakings), the following material and information in order to facilitate the preparation by the </w:t>
      </w:r>
      <w:r w:rsidR="00F51A4C" w:rsidRPr="00481C98">
        <w:rPr>
          <w:rFonts w:cs="Arial"/>
          <w:b w:val="0"/>
          <w:sz w:val="22"/>
          <w:szCs w:val="22"/>
        </w:rPr>
        <w:t xml:space="preserve">Authority </w:t>
      </w:r>
      <w:r w:rsidRPr="00481C98">
        <w:rPr>
          <w:rFonts w:cs="Arial"/>
          <w:b w:val="0"/>
          <w:sz w:val="22"/>
          <w:szCs w:val="22"/>
        </w:rPr>
        <w:t>of any invitation to tender and/or to facilitate any potential Replacement Suppliers undertaking due diligence:</w:t>
      </w:r>
      <w:bookmarkEnd w:id="278"/>
    </w:p>
    <w:p w14:paraId="28D69490"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details of the Service(s</w:t>
      </w:r>
      <w:proofErr w:type="gramStart"/>
      <w:r w:rsidRPr="00481C98">
        <w:rPr>
          <w:rFonts w:cs="Arial"/>
          <w:sz w:val="22"/>
          <w:szCs w:val="22"/>
        </w:rPr>
        <w:t>);</w:t>
      </w:r>
      <w:proofErr w:type="gramEnd"/>
    </w:p>
    <w:p w14:paraId="4B0E2B08"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 copy of the Registers, updated by the Supplier up to the date of delivery of such </w:t>
      </w:r>
      <w:proofErr w:type="gramStart"/>
      <w:r w:rsidRPr="00481C98">
        <w:rPr>
          <w:rFonts w:cs="Arial"/>
          <w:sz w:val="22"/>
          <w:szCs w:val="22"/>
        </w:rPr>
        <w:t>Registers;</w:t>
      </w:r>
      <w:proofErr w:type="gramEnd"/>
      <w:r w:rsidRPr="00481C98">
        <w:rPr>
          <w:rFonts w:cs="Arial"/>
          <w:sz w:val="22"/>
          <w:szCs w:val="22"/>
        </w:rPr>
        <w:t xml:space="preserve"> </w:t>
      </w:r>
    </w:p>
    <w:p w14:paraId="587B595E" w14:textId="3630A2A6" w:rsidR="005D1E19" w:rsidRPr="00481C98" w:rsidRDefault="005D1E1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 inventory of the Supplier </w:t>
      </w:r>
      <w:proofErr w:type="gramStart"/>
      <w:r w:rsidRPr="00481C98">
        <w:rPr>
          <w:rFonts w:cs="Arial"/>
          <w:sz w:val="22"/>
          <w:szCs w:val="22"/>
        </w:rPr>
        <w:t>IPR;</w:t>
      </w:r>
      <w:proofErr w:type="gramEnd"/>
    </w:p>
    <w:p w14:paraId="7F673A33" w14:textId="3416DA9E" w:rsidR="005D1E19" w:rsidRPr="00481C98" w:rsidRDefault="005D1E1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details of the cost to the Supplier of </w:t>
      </w:r>
      <w:r w:rsidR="0002058F" w:rsidRPr="00481C98">
        <w:rPr>
          <w:rFonts w:cs="Arial"/>
          <w:sz w:val="22"/>
          <w:szCs w:val="22"/>
        </w:rPr>
        <w:t xml:space="preserve">generating each item of </w:t>
      </w:r>
      <w:r w:rsidRPr="00481C98">
        <w:rPr>
          <w:rFonts w:cs="Arial"/>
          <w:sz w:val="22"/>
          <w:szCs w:val="22"/>
        </w:rPr>
        <w:t xml:space="preserve">the Supplier </w:t>
      </w:r>
      <w:proofErr w:type="gramStart"/>
      <w:r w:rsidRPr="00481C98">
        <w:rPr>
          <w:rFonts w:cs="Arial"/>
          <w:sz w:val="22"/>
          <w:szCs w:val="22"/>
        </w:rPr>
        <w:t>IPR;</w:t>
      </w:r>
      <w:proofErr w:type="gramEnd"/>
    </w:p>
    <w:p w14:paraId="7995C01F" w14:textId="3586BEBF"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 inventory of </w:t>
      </w:r>
      <w:r w:rsidR="00F51A4C" w:rsidRPr="00481C98">
        <w:rPr>
          <w:rFonts w:cs="Arial"/>
          <w:sz w:val="22"/>
          <w:szCs w:val="22"/>
        </w:rPr>
        <w:t xml:space="preserve">Authority </w:t>
      </w:r>
      <w:r w:rsidRPr="00481C98">
        <w:rPr>
          <w:rFonts w:cs="Arial"/>
          <w:sz w:val="22"/>
          <w:szCs w:val="22"/>
        </w:rPr>
        <w:t xml:space="preserve">Data in the Supplier's possession or </w:t>
      </w:r>
      <w:proofErr w:type="gramStart"/>
      <w:r w:rsidRPr="00481C98">
        <w:rPr>
          <w:rFonts w:cs="Arial"/>
          <w:sz w:val="22"/>
          <w:szCs w:val="22"/>
        </w:rPr>
        <w:t>control;</w:t>
      </w:r>
      <w:proofErr w:type="gramEnd"/>
    </w:p>
    <w:p w14:paraId="00F86CE3" w14:textId="326C5E9A"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details of any key terms of any </w:t>
      </w:r>
      <w:r w:rsidR="00E56A76" w:rsidRPr="00481C98">
        <w:rPr>
          <w:rFonts w:cs="Arial"/>
          <w:sz w:val="22"/>
          <w:szCs w:val="22"/>
        </w:rPr>
        <w:t>third-party</w:t>
      </w:r>
      <w:r w:rsidRPr="00481C98">
        <w:rPr>
          <w:rFonts w:cs="Arial"/>
          <w:sz w:val="22"/>
          <w:szCs w:val="22"/>
        </w:rPr>
        <w:t xml:space="preserve"> contracts and licences, particularly as regards charges, termination, assignment and </w:t>
      </w:r>
      <w:proofErr w:type="gramStart"/>
      <w:r w:rsidRPr="00481C98">
        <w:rPr>
          <w:rFonts w:cs="Arial"/>
          <w:sz w:val="22"/>
          <w:szCs w:val="22"/>
        </w:rPr>
        <w:t>novation;</w:t>
      </w:r>
      <w:proofErr w:type="gramEnd"/>
    </w:p>
    <w:p w14:paraId="5575EB3F"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 list of on-going and/or threatened disputes in relation to the provision of the </w:t>
      </w:r>
      <w:proofErr w:type="gramStart"/>
      <w:r w:rsidRPr="00481C98">
        <w:rPr>
          <w:rFonts w:cs="Arial"/>
          <w:sz w:val="22"/>
          <w:szCs w:val="22"/>
        </w:rPr>
        <w:t>Services;</w:t>
      </w:r>
      <w:proofErr w:type="gramEnd"/>
    </w:p>
    <w:p w14:paraId="27CEC53A"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all information relating to Transferring Supplier Employees or those who may be Transferring Supplier </w:t>
      </w:r>
      <w:proofErr w:type="gramStart"/>
      <w:r w:rsidRPr="00481C98">
        <w:rPr>
          <w:rFonts w:cs="Arial"/>
          <w:sz w:val="22"/>
          <w:szCs w:val="22"/>
        </w:rPr>
        <w:t>Employees’</w:t>
      </w:r>
      <w:proofErr w:type="gramEnd"/>
      <w:r w:rsidRPr="00481C98">
        <w:rPr>
          <w:rFonts w:cs="Arial"/>
          <w:sz w:val="22"/>
          <w:szCs w:val="22"/>
        </w:rPr>
        <w:t xml:space="preserve"> required to be provided by the Supplier under this Agreement such information to include the Staffing Information; and</w:t>
      </w:r>
    </w:p>
    <w:p w14:paraId="4271123E" w14:textId="3AE67320"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such other material and information as the </w:t>
      </w:r>
      <w:r w:rsidR="00F51A4C" w:rsidRPr="00481C98">
        <w:rPr>
          <w:rFonts w:cs="Arial"/>
          <w:sz w:val="22"/>
          <w:szCs w:val="22"/>
        </w:rPr>
        <w:t xml:space="preserve">Authority </w:t>
      </w:r>
      <w:r w:rsidRPr="00481C98">
        <w:rPr>
          <w:rFonts w:cs="Arial"/>
          <w:sz w:val="22"/>
          <w:szCs w:val="22"/>
        </w:rPr>
        <w:t>shall reasonably require,</w:t>
      </w:r>
    </w:p>
    <w:p w14:paraId="06D5BC01" w14:textId="77777777" w:rsidR="00F148C0" w:rsidRPr="00481C98" w:rsidRDefault="00F148C0" w:rsidP="00205CF9">
      <w:pPr>
        <w:widowControl w:val="0"/>
        <w:tabs>
          <w:tab w:val="num" w:pos="0"/>
        </w:tabs>
        <w:spacing w:after="120"/>
        <w:ind w:left="1079" w:hanging="540"/>
        <w:jc w:val="both"/>
        <w:rPr>
          <w:rFonts w:ascii="Arial" w:hAnsi="Arial" w:cs="Arial"/>
          <w:sz w:val="22"/>
          <w:szCs w:val="22"/>
        </w:rPr>
      </w:pPr>
      <w:r w:rsidRPr="00481C98">
        <w:rPr>
          <w:rFonts w:ascii="Arial" w:hAnsi="Arial" w:cs="Arial"/>
          <w:sz w:val="22"/>
          <w:szCs w:val="22"/>
        </w:rPr>
        <w:t>(</w:t>
      </w:r>
      <w:proofErr w:type="gramStart"/>
      <w:r w:rsidRPr="00481C98">
        <w:rPr>
          <w:rFonts w:ascii="Arial" w:hAnsi="Arial" w:cs="Arial"/>
          <w:sz w:val="22"/>
          <w:szCs w:val="22"/>
        </w:rPr>
        <w:t>together</w:t>
      </w:r>
      <w:proofErr w:type="gramEnd"/>
      <w:r w:rsidRPr="00481C98">
        <w:rPr>
          <w:rFonts w:ascii="Arial" w:hAnsi="Arial" w:cs="Arial"/>
          <w:sz w:val="22"/>
          <w:szCs w:val="22"/>
        </w:rPr>
        <w:t>, the “</w:t>
      </w:r>
      <w:r w:rsidRPr="00481C98">
        <w:rPr>
          <w:rFonts w:ascii="Arial" w:hAnsi="Arial" w:cs="Arial"/>
          <w:b/>
          <w:sz w:val="22"/>
          <w:szCs w:val="22"/>
        </w:rPr>
        <w:t>Exit Information</w:t>
      </w:r>
      <w:r w:rsidRPr="00481C98">
        <w:rPr>
          <w:rFonts w:ascii="Arial" w:hAnsi="Arial" w:cs="Arial"/>
          <w:sz w:val="22"/>
          <w:szCs w:val="22"/>
        </w:rPr>
        <w:t>”).</w:t>
      </w:r>
    </w:p>
    <w:p w14:paraId="509A1FEB" w14:textId="5FB27E71"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79" w:name="_Ref364242981"/>
      <w:r w:rsidRPr="00481C98">
        <w:rPr>
          <w:rFonts w:cs="Arial"/>
          <w:b w:val="0"/>
          <w:sz w:val="22"/>
          <w:szCs w:val="22"/>
        </w:rPr>
        <w:t xml:space="preserve">The Supplier acknowledges that the </w:t>
      </w:r>
      <w:r w:rsidR="00F51A4C" w:rsidRPr="00481C98">
        <w:rPr>
          <w:rFonts w:cs="Arial"/>
          <w:b w:val="0"/>
          <w:sz w:val="22"/>
          <w:szCs w:val="22"/>
        </w:rPr>
        <w:t xml:space="preserve">Authority </w:t>
      </w:r>
      <w:r w:rsidRPr="00481C98">
        <w:rPr>
          <w:rFonts w:cs="Arial"/>
          <w:b w:val="0"/>
          <w:sz w:val="22"/>
          <w:szCs w:val="22"/>
        </w:rPr>
        <w:t xml:space="preserve">may disclose the Supplier's Confidential Information to an actual or prospective Replacement Supplier or any third party whom the </w:t>
      </w:r>
      <w:r w:rsidR="00F51A4C" w:rsidRPr="00481C98">
        <w:rPr>
          <w:rFonts w:cs="Arial"/>
          <w:b w:val="0"/>
          <w:sz w:val="22"/>
          <w:szCs w:val="22"/>
        </w:rPr>
        <w:t xml:space="preserve">Authority </w:t>
      </w:r>
      <w:r w:rsidRPr="00481C98">
        <w:rPr>
          <w:rFonts w:cs="Arial"/>
          <w:b w:val="0"/>
          <w:sz w:val="22"/>
          <w:szCs w:val="22"/>
        </w:rPr>
        <w:t xml:space="preserve">is considering engaging to the extent that such disclosure is necessary in connection with such engagement (except that the </w:t>
      </w:r>
      <w:r w:rsidR="00F51A4C" w:rsidRPr="00481C98">
        <w:rPr>
          <w:rFonts w:cs="Arial"/>
          <w:b w:val="0"/>
          <w:sz w:val="22"/>
          <w:szCs w:val="22"/>
        </w:rPr>
        <w:t xml:space="preserve">Authority </w:t>
      </w:r>
      <w:r w:rsidRPr="00481C98">
        <w:rPr>
          <w:rFonts w:cs="Arial"/>
          <w:b w:val="0"/>
          <w:sz w:val="22"/>
          <w:szCs w:val="22"/>
        </w:rPr>
        <w:t>may not under this paragraph </w:t>
      </w:r>
      <w:r w:rsidRPr="00481C98">
        <w:rPr>
          <w:rFonts w:cs="Arial"/>
          <w:b w:val="0"/>
          <w:sz w:val="22"/>
          <w:szCs w:val="22"/>
        </w:rPr>
        <w:fldChar w:fldCharType="begin"/>
      </w:r>
      <w:r w:rsidRPr="00481C98">
        <w:rPr>
          <w:rFonts w:cs="Arial"/>
          <w:b w:val="0"/>
          <w:sz w:val="22"/>
          <w:szCs w:val="22"/>
        </w:rPr>
        <w:instrText xml:space="preserve"> REF _Ref364242981 \r \h  \* MERGEFORMAT </w:instrText>
      </w:r>
      <w:r w:rsidRPr="00481C98">
        <w:rPr>
          <w:rFonts w:cs="Arial"/>
          <w:b w:val="0"/>
          <w:sz w:val="22"/>
          <w:szCs w:val="22"/>
        </w:rPr>
      </w:r>
      <w:r w:rsidRPr="00481C98">
        <w:rPr>
          <w:rFonts w:cs="Arial"/>
          <w:b w:val="0"/>
          <w:sz w:val="22"/>
          <w:szCs w:val="22"/>
        </w:rPr>
        <w:fldChar w:fldCharType="separate"/>
      </w:r>
      <w:r w:rsidR="00AB2414">
        <w:rPr>
          <w:rFonts w:cs="Arial"/>
          <w:b w:val="0"/>
          <w:sz w:val="22"/>
          <w:szCs w:val="22"/>
        </w:rPr>
        <w:t>3.2</w:t>
      </w:r>
      <w:r w:rsidRPr="00481C98">
        <w:rPr>
          <w:rFonts w:cs="Arial"/>
          <w:b w:val="0"/>
          <w:sz w:val="22"/>
          <w:szCs w:val="22"/>
        </w:rPr>
        <w:fldChar w:fldCharType="end"/>
      </w:r>
      <w:r w:rsidR="00DA5E13" w:rsidRPr="00481C98">
        <w:rPr>
          <w:rFonts w:cs="Arial"/>
          <w:b w:val="0"/>
          <w:sz w:val="22"/>
          <w:szCs w:val="22"/>
        </w:rPr>
        <w:t xml:space="preserve"> of this Annex </w:t>
      </w:r>
      <w:r w:rsidRPr="00481C98">
        <w:rPr>
          <w:rFonts w:cs="Arial"/>
          <w:b w:val="0"/>
          <w:sz w:val="22"/>
          <w:szCs w:val="22"/>
        </w:rPr>
        <w:t xml:space="preserve">7 disclose any Supplier’s Confidential Information which is information relating to the Supplier’s or its </w:t>
      </w:r>
      <w:r w:rsidR="00E84C8C">
        <w:rPr>
          <w:rFonts w:cs="Arial"/>
          <w:b w:val="0"/>
          <w:sz w:val="22"/>
          <w:szCs w:val="22"/>
        </w:rPr>
        <w:t>S</w:t>
      </w:r>
      <w:r w:rsidR="005E765D" w:rsidRPr="00481C98">
        <w:rPr>
          <w:rFonts w:cs="Arial"/>
          <w:b w:val="0"/>
          <w:sz w:val="22"/>
          <w:szCs w:val="22"/>
        </w:rPr>
        <w:t>ubcontractor</w:t>
      </w:r>
      <w:r w:rsidRPr="00481C98">
        <w:rPr>
          <w:rFonts w:cs="Arial"/>
          <w:b w:val="0"/>
          <w:sz w:val="22"/>
          <w:szCs w:val="22"/>
        </w:rPr>
        <w:t>s’ prices or costs).</w:t>
      </w:r>
      <w:bookmarkEnd w:id="279"/>
    </w:p>
    <w:p w14:paraId="43C764FF" w14:textId="77777777"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The Supplier shall:</w:t>
      </w:r>
    </w:p>
    <w:p w14:paraId="537A5052" w14:textId="6F67D37E"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notify the </w:t>
      </w:r>
      <w:r w:rsidR="00F51A4C" w:rsidRPr="00481C98">
        <w:rPr>
          <w:rFonts w:cs="Arial"/>
          <w:sz w:val="22"/>
          <w:szCs w:val="22"/>
        </w:rPr>
        <w:t xml:space="preserve">Authority </w:t>
      </w:r>
      <w:r w:rsidR="00DA5E13" w:rsidRPr="00481C98">
        <w:rPr>
          <w:rFonts w:cs="Arial"/>
          <w:sz w:val="22"/>
          <w:szCs w:val="22"/>
        </w:rPr>
        <w:t xml:space="preserve">within five (5) </w:t>
      </w:r>
      <w:r w:rsidRPr="00481C98">
        <w:rPr>
          <w:rFonts w:cs="Arial"/>
          <w:sz w:val="22"/>
          <w:szCs w:val="22"/>
        </w:rPr>
        <w:t xml:space="preserve">Working Days of any material change to the Exit Information which may adversely impact upon the provision of any Services and shall consult with the </w:t>
      </w:r>
      <w:r w:rsidR="00F51A4C" w:rsidRPr="00481C98">
        <w:rPr>
          <w:rFonts w:cs="Arial"/>
          <w:sz w:val="22"/>
          <w:szCs w:val="22"/>
        </w:rPr>
        <w:t xml:space="preserve">Authority </w:t>
      </w:r>
      <w:r w:rsidRPr="00481C98">
        <w:rPr>
          <w:rFonts w:cs="Arial"/>
          <w:sz w:val="22"/>
          <w:szCs w:val="22"/>
        </w:rPr>
        <w:t>regarding such proposed material changes; and</w:t>
      </w:r>
    </w:p>
    <w:p w14:paraId="166830C9" w14:textId="7D29744B"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provide complete updates of the Exit Information on an as-requested basis as soon as reasonably practicable a</w:t>
      </w:r>
      <w:r w:rsidR="00DA5E13" w:rsidRPr="00481C98">
        <w:rPr>
          <w:rFonts w:cs="Arial"/>
          <w:sz w:val="22"/>
          <w:szCs w:val="22"/>
        </w:rPr>
        <w:t xml:space="preserve">nd in any event within ten (10) </w:t>
      </w:r>
      <w:r w:rsidRPr="00481C98">
        <w:rPr>
          <w:rFonts w:cs="Arial"/>
          <w:sz w:val="22"/>
          <w:szCs w:val="22"/>
        </w:rPr>
        <w:t xml:space="preserve">Working Days of a request in writing from the </w:t>
      </w:r>
      <w:r w:rsidR="00F51A4C" w:rsidRPr="00481C98">
        <w:rPr>
          <w:rFonts w:cs="Arial"/>
          <w:sz w:val="22"/>
          <w:szCs w:val="22"/>
        </w:rPr>
        <w:t>Authority</w:t>
      </w:r>
      <w:r w:rsidRPr="00481C98">
        <w:rPr>
          <w:rFonts w:cs="Arial"/>
          <w:sz w:val="22"/>
          <w:szCs w:val="22"/>
        </w:rPr>
        <w:t>.</w:t>
      </w:r>
    </w:p>
    <w:p w14:paraId="36243E13" w14:textId="39110A48"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may charge the </w:t>
      </w:r>
      <w:r w:rsidR="00F51A4C" w:rsidRPr="00481C98">
        <w:rPr>
          <w:rFonts w:cs="Arial"/>
          <w:b w:val="0"/>
          <w:sz w:val="22"/>
          <w:szCs w:val="22"/>
        </w:rPr>
        <w:t xml:space="preserve">Authority </w:t>
      </w:r>
      <w:r w:rsidRPr="00481C98">
        <w:rPr>
          <w:rFonts w:cs="Arial"/>
          <w:b w:val="0"/>
          <w:sz w:val="22"/>
          <w:szCs w:val="22"/>
        </w:rPr>
        <w:t xml:space="preserve">for its reasonable additional costs to the extent the </w:t>
      </w:r>
      <w:r w:rsidR="00F51A4C" w:rsidRPr="00481C98">
        <w:rPr>
          <w:rFonts w:cs="Arial"/>
          <w:b w:val="0"/>
          <w:sz w:val="22"/>
          <w:szCs w:val="22"/>
        </w:rPr>
        <w:lastRenderedPageBreak/>
        <w:t xml:space="preserve">Authority </w:t>
      </w:r>
      <w:r w:rsidRPr="00481C98">
        <w:rPr>
          <w:rFonts w:cs="Arial"/>
          <w:b w:val="0"/>
          <w:sz w:val="22"/>
          <w:szCs w:val="22"/>
        </w:rPr>
        <w:t>requests more than four</w:t>
      </w:r>
      <w:r w:rsidR="00DA5E13" w:rsidRPr="00481C98">
        <w:rPr>
          <w:rFonts w:cs="Arial"/>
          <w:b w:val="0"/>
          <w:sz w:val="22"/>
          <w:szCs w:val="22"/>
        </w:rPr>
        <w:t> </w:t>
      </w:r>
      <w:r w:rsidRPr="00481C98">
        <w:rPr>
          <w:rFonts w:cs="Arial"/>
          <w:b w:val="0"/>
          <w:sz w:val="22"/>
          <w:szCs w:val="22"/>
        </w:rPr>
        <w:t>(4) updates in any six</w:t>
      </w:r>
      <w:r w:rsidR="00DA5E13" w:rsidRPr="00481C98">
        <w:rPr>
          <w:rFonts w:cs="Arial"/>
          <w:b w:val="0"/>
          <w:sz w:val="22"/>
          <w:szCs w:val="22"/>
        </w:rPr>
        <w:t> </w:t>
      </w:r>
      <w:r w:rsidRPr="00481C98">
        <w:rPr>
          <w:rFonts w:cs="Arial"/>
          <w:b w:val="0"/>
          <w:sz w:val="22"/>
          <w:szCs w:val="22"/>
        </w:rPr>
        <w:t>(6)</w:t>
      </w:r>
      <w:r w:rsidR="00DA5E13" w:rsidRPr="00481C98">
        <w:rPr>
          <w:rFonts w:cs="Arial"/>
          <w:b w:val="0"/>
          <w:sz w:val="22"/>
          <w:szCs w:val="22"/>
        </w:rPr>
        <w:t xml:space="preserve"> </w:t>
      </w:r>
      <w:r w:rsidR="00DD2A15" w:rsidRPr="00481C98">
        <w:rPr>
          <w:rFonts w:cs="Arial"/>
          <w:b w:val="0"/>
          <w:sz w:val="22"/>
          <w:szCs w:val="22"/>
        </w:rPr>
        <w:t>Month</w:t>
      </w:r>
      <w:r w:rsidRPr="00481C98">
        <w:rPr>
          <w:rFonts w:cs="Arial"/>
          <w:b w:val="0"/>
          <w:sz w:val="22"/>
          <w:szCs w:val="22"/>
        </w:rPr>
        <w:t xml:space="preserve"> period.</w:t>
      </w:r>
    </w:p>
    <w:p w14:paraId="276E3B71" w14:textId="77777777"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The Exit Information shall be accurate and complete in all material respects and the level of detail to be provided by the Supplier shall be such as would be reasonably necessary to enable a third party to:</w:t>
      </w:r>
    </w:p>
    <w:p w14:paraId="4AEB1E0A"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prepare an informed offer for those Services; and</w:t>
      </w:r>
    </w:p>
    <w:p w14:paraId="38EC441E"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not be disadvantaged in any subsequent procurement process compared to the Supplier (if the Supplier is invited to participate).</w:t>
      </w:r>
    </w:p>
    <w:p w14:paraId="5AFE0E9C" w14:textId="77777777" w:rsidR="00F148C0" w:rsidRPr="00481C98" w:rsidRDefault="00F148C0" w:rsidP="00205CF9">
      <w:pPr>
        <w:pStyle w:val="Level1Heading"/>
        <w:tabs>
          <w:tab w:val="clear" w:pos="851"/>
          <w:tab w:val="num" w:pos="540"/>
        </w:tabs>
        <w:spacing w:before="0" w:after="120" w:line="240" w:lineRule="auto"/>
        <w:jc w:val="both"/>
        <w:rPr>
          <w:rFonts w:cs="Arial"/>
          <w:szCs w:val="22"/>
        </w:rPr>
      </w:pPr>
      <w:bookmarkStart w:id="280" w:name="_Ref504404975"/>
      <w:r w:rsidRPr="00481C98">
        <w:rPr>
          <w:rFonts w:cs="Arial"/>
          <w:szCs w:val="22"/>
        </w:rPr>
        <w:t>Exit Plan</w:t>
      </w:r>
      <w:bookmarkEnd w:id="280"/>
    </w:p>
    <w:p w14:paraId="5F835D19" w14:textId="59A3CFED"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81" w:name="_Ref349211738"/>
      <w:r w:rsidRPr="00481C98">
        <w:rPr>
          <w:rFonts w:cs="Arial"/>
          <w:b w:val="0"/>
          <w:sz w:val="22"/>
          <w:szCs w:val="22"/>
        </w:rPr>
        <w:t>The Supplier shall, within three</w:t>
      </w:r>
      <w:r w:rsidR="00DA5E13" w:rsidRPr="00481C98">
        <w:rPr>
          <w:rFonts w:cs="Arial"/>
          <w:b w:val="0"/>
          <w:sz w:val="22"/>
          <w:szCs w:val="22"/>
        </w:rPr>
        <w:t> </w:t>
      </w:r>
      <w:r w:rsidRPr="00481C98">
        <w:rPr>
          <w:rFonts w:cs="Arial"/>
          <w:b w:val="0"/>
          <w:sz w:val="22"/>
          <w:szCs w:val="22"/>
        </w:rPr>
        <w:t xml:space="preserve">(3) </w:t>
      </w:r>
      <w:r w:rsidR="00DD2A15" w:rsidRPr="00481C98">
        <w:rPr>
          <w:rFonts w:cs="Arial"/>
          <w:b w:val="0"/>
          <w:sz w:val="22"/>
          <w:szCs w:val="22"/>
        </w:rPr>
        <w:t>Month</w:t>
      </w:r>
      <w:r w:rsidRPr="00481C98">
        <w:rPr>
          <w:rFonts w:cs="Arial"/>
          <w:b w:val="0"/>
          <w:sz w:val="22"/>
          <w:szCs w:val="22"/>
        </w:rPr>
        <w:t xml:space="preserve">s after the Commencement date of this Agreement as set out in the Award Letter, deliver to the </w:t>
      </w:r>
      <w:r w:rsidR="00F51A4C" w:rsidRPr="00481C98">
        <w:rPr>
          <w:rFonts w:cs="Arial"/>
          <w:b w:val="0"/>
          <w:sz w:val="22"/>
          <w:szCs w:val="22"/>
        </w:rPr>
        <w:t xml:space="preserve">Authority </w:t>
      </w:r>
      <w:r w:rsidRPr="00481C98">
        <w:rPr>
          <w:rFonts w:cs="Arial"/>
          <w:b w:val="0"/>
          <w:sz w:val="22"/>
          <w:szCs w:val="22"/>
        </w:rPr>
        <w:t>an Exit Plan which:</w:t>
      </w:r>
    </w:p>
    <w:p w14:paraId="4D976D89" w14:textId="7C6CAA8F"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sets out the Supplier's proposed methodology for achieving an orderly transition of the Services from the Supplier to the </w:t>
      </w:r>
      <w:r w:rsidR="00E56A76" w:rsidRPr="00481C98">
        <w:rPr>
          <w:rFonts w:cs="Arial"/>
          <w:sz w:val="22"/>
          <w:szCs w:val="22"/>
        </w:rPr>
        <w:t>Authority and</w:t>
      </w:r>
      <w:r w:rsidRPr="00481C98">
        <w:rPr>
          <w:rFonts w:cs="Arial"/>
          <w:sz w:val="22"/>
          <w:szCs w:val="22"/>
        </w:rPr>
        <w:t>/or its Replacement Supplier on the expiry or</w:t>
      </w:r>
      <w:r w:rsidR="00DA5E13" w:rsidRPr="00481C98">
        <w:rPr>
          <w:rFonts w:cs="Arial"/>
          <w:sz w:val="22"/>
          <w:szCs w:val="22"/>
        </w:rPr>
        <w:t xml:space="preserve"> termination of this </w:t>
      </w:r>
      <w:proofErr w:type="gramStart"/>
      <w:r w:rsidR="00DA5E13" w:rsidRPr="00481C98">
        <w:rPr>
          <w:rFonts w:cs="Arial"/>
          <w:sz w:val="22"/>
          <w:szCs w:val="22"/>
        </w:rPr>
        <w:t>Agreement;</w:t>
      </w:r>
      <w:proofErr w:type="gramEnd"/>
    </w:p>
    <w:p w14:paraId="4551F85C" w14:textId="5A6F74EA"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complies with the requirements set out in paragraph </w:t>
      </w:r>
      <w:r w:rsidRPr="00481C98">
        <w:rPr>
          <w:rFonts w:cs="Arial"/>
          <w:sz w:val="22"/>
          <w:szCs w:val="22"/>
        </w:rPr>
        <w:fldChar w:fldCharType="begin"/>
      </w:r>
      <w:r w:rsidRPr="00481C98">
        <w:rPr>
          <w:rFonts w:cs="Arial"/>
          <w:sz w:val="22"/>
          <w:szCs w:val="22"/>
        </w:rPr>
        <w:instrText xml:space="preserve"> REF _Ref364270026 \r \h  \* MERGEFORMAT </w:instrText>
      </w:r>
      <w:r w:rsidRPr="00481C98">
        <w:rPr>
          <w:rFonts w:cs="Arial"/>
          <w:sz w:val="22"/>
          <w:szCs w:val="22"/>
        </w:rPr>
      </w:r>
      <w:r w:rsidRPr="00481C98">
        <w:rPr>
          <w:rFonts w:cs="Arial"/>
          <w:sz w:val="22"/>
          <w:szCs w:val="22"/>
        </w:rPr>
        <w:fldChar w:fldCharType="separate"/>
      </w:r>
      <w:r w:rsidR="00AB2414">
        <w:rPr>
          <w:rFonts w:cs="Arial"/>
          <w:sz w:val="22"/>
          <w:szCs w:val="22"/>
        </w:rPr>
        <w:t>4.3</w:t>
      </w:r>
      <w:r w:rsidRPr="00481C98">
        <w:rPr>
          <w:rFonts w:cs="Arial"/>
          <w:sz w:val="22"/>
          <w:szCs w:val="22"/>
        </w:rPr>
        <w:fldChar w:fldCharType="end"/>
      </w:r>
      <w:r w:rsidRPr="00481C98">
        <w:rPr>
          <w:rFonts w:cs="Arial"/>
          <w:sz w:val="22"/>
          <w:szCs w:val="22"/>
        </w:rPr>
        <w:t xml:space="preserve"> of this Annex</w:t>
      </w:r>
      <w:r w:rsidR="00DA5E13" w:rsidRPr="00481C98">
        <w:rPr>
          <w:rFonts w:cs="Arial"/>
          <w:sz w:val="22"/>
          <w:szCs w:val="22"/>
        </w:rPr>
        <w:t> </w:t>
      </w:r>
      <w:proofErr w:type="gramStart"/>
      <w:r w:rsidR="00DA5E13" w:rsidRPr="00481C98">
        <w:rPr>
          <w:rFonts w:cs="Arial"/>
          <w:sz w:val="22"/>
          <w:szCs w:val="22"/>
        </w:rPr>
        <w:t>7;</w:t>
      </w:r>
      <w:proofErr w:type="gramEnd"/>
    </w:p>
    <w:p w14:paraId="74B1C838" w14:textId="6FD82CA1"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is otherwise reasonably satisfactory to the </w:t>
      </w:r>
      <w:r w:rsidR="00F51A4C" w:rsidRPr="00481C98">
        <w:rPr>
          <w:rFonts w:cs="Arial"/>
          <w:sz w:val="22"/>
          <w:szCs w:val="22"/>
        </w:rPr>
        <w:t>Authority</w:t>
      </w:r>
      <w:r w:rsidRPr="00481C98">
        <w:rPr>
          <w:rFonts w:cs="Arial"/>
          <w:sz w:val="22"/>
          <w:szCs w:val="22"/>
        </w:rPr>
        <w:t>.</w:t>
      </w:r>
    </w:p>
    <w:p w14:paraId="635B14A3" w14:textId="24D5ABD7"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The Parties shall use reasonable endeavours to agree the contents of the Exit Plan. If the Parties are unable to agree the contents of the Exit Plan within twenty</w:t>
      </w:r>
      <w:r w:rsidR="00DA5E13" w:rsidRPr="00481C98">
        <w:rPr>
          <w:rFonts w:cs="Arial"/>
          <w:b w:val="0"/>
          <w:sz w:val="22"/>
          <w:szCs w:val="22"/>
        </w:rPr>
        <w:t> </w:t>
      </w:r>
      <w:r w:rsidRPr="00481C98">
        <w:rPr>
          <w:rFonts w:cs="Arial"/>
          <w:b w:val="0"/>
          <w:sz w:val="22"/>
          <w:szCs w:val="22"/>
        </w:rPr>
        <w:t>(20) Working Days of its submission, then such dispute shall be resolved in accordance with the Dispute Resolution Procedure.</w:t>
      </w:r>
    </w:p>
    <w:p w14:paraId="38339AA4" w14:textId="2A7D59BB"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82" w:name="_Ref364270026"/>
      <w:r w:rsidRPr="00481C98">
        <w:rPr>
          <w:rFonts w:cs="Arial"/>
          <w:b w:val="0"/>
          <w:sz w:val="22"/>
          <w:szCs w:val="22"/>
        </w:rPr>
        <w:t xml:space="preserve">Unless otherwise specified by the </w:t>
      </w:r>
      <w:r w:rsidR="00F51A4C" w:rsidRPr="00481C98">
        <w:rPr>
          <w:rFonts w:cs="Arial"/>
          <w:b w:val="0"/>
          <w:sz w:val="22"/>
          <w:szCs w:val="22"/>
        </w:rPr>
        <w:t xml:space="preserve">Authority </w:t>
      </w:r>
      <w:r w:rsidRPr="00481C98">
        <w:rPr>
          <w:rFonts w:cs="Arial"/>
          <w:b w:val="0"/>
          <w:sz w:val="22"/>
          <w:szCs w:val="22"/>
        </w:rPr>
        <w:t>or Approved, the Exit Plan shall set out, as a minimum:</w:t>
      </w:r>
      <w:bookmarkEnd w:id="282"/>
    </w:p>
    <w:p w14:paraId="2EC04EDC" w14:textId="71854953"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how the</w:t>
      </w:r>
      <w:r w:rsidR="00DA5E13" w:rsidRPr="00481C98">
        <w:rPr>
          <w:rFonts w:cs="Arial"/>
          <w:sz w:val="22"/>
          <w:szCs w:val="22"/>
        </w:rPr>
        <w:t xml:space="preserve"> Exit Information is </w:t>
      </w:r>
      <w:proofErr w:type="gramStart"/>
      <w:r w:rsidR="00DA5E13" w:rsidRPr="00481C98">
        <w:rPr>
          <w:rFonts w:cs="Arial"/>
          <w:sz w:val="22"/>
          <w:szCs w:val="22"/>
        </w:rPr>
        <w:t>obtained;</w:t>
      </w:r>
      <w:proofErr w:type="gramEnd"/>
    </w:p>
    <w:p w14:paraId="229E1A20" w14:textId="215AEC84"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management structure to be employed during both transfer and cessation of the </w:t>
      </w:r>
      <w:proofErr w:type="gramStart"/>
      <w:r w:rsidRPr="00481C98">
        <w:rPr>
          <w:rFonts w:cs="Arial"/>
          <w:sz w:val="22"/>
          <w:szCs w:val="22"/>
        </w:rPr>
        <w:t>Services;</w:t>
      </w:r>
      <w:proofErr w:type="gramEnd"/>
    </w:p>
    <w:p w14:paraId="265D0D0D"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management structure to be employed during the Termination Assistance </w:t>
      </w:r>
      <w:proofErr w:type="gramStart"/>
      <w:r w:rsidRPr="00481C98">
        <w:rPr>
          <w:rFonts w:cs="Arial"/>
          <w:sz w:val="22"/>
          <w:szCs w:val="22"/>
        </w:rPr>
        <w:t>Period;</w:t>
      </w:r>
      <w:proofErr w:type="gramEnd"/>
    </w:p>
    <w:p w14:paraId="5ACA73E1" w14:textId="3830509B"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 detailed description of both the transfer and cessation processes, including a </w:t>
      </w:r>
      <w:proofErr w:type="gramStart"/>
      <w:r w:rsidRPr="00481C98">
        <w:rPr>
          <w:rFonts w:cs="Arial"/>
          <w:sz w:val="22"/>
          <w:szCs w:val="22"/>
        </w:rPr>
        <w:t>timetable;</w:t>
      </w:r>
      <w:proofErr w:type="gramEnd"/>
    </w:p>
    <w:p w14:paraId="23CC5582" w14:textId="3E55E031"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how the Services will transfer to the Replacement Supplier and/or the </w:t>
      </w:r>
      <w:r w:rsidR="00F51A4C" w:rsidRPr="00481C98">
        <w:rPr>
          <w:rFonts w:cs="Arial"/>
          <w:sz w:val="22"/>
          <w:szCs w:val="22"/>
        </w:rPr>
        <w:t>Authority</w:t>
      </w:r>
      <w:r w:rsidRPr="00481C98">
        <w:rPr>
          <w:rFonts w:cs="Arial"/>
          <w:sz w:val="22"/>
          <w:szCs w:val="22"/>
        </w:rPr>
        <w:t xml:space="preserve">, including details of the processes, documentation, data transfer, systems migration, security and the segregation of the </w:t>
      </w:r>
      <w:r w:rsidR="00F51A4C" w:rsidRPr="00481C98">
        <w:rPr>
          <w:rFonts w:cs="Arial"/>
          <w:sz w:val="22"/>
          <w:szCs w:val="22"/>
        </w:rPr>
        <w:t>Authority</w:t>
      </w:r>
      <w:r w:rsidRPr="00481C98">
        <w:rPr>
          <w:rFonts w:cs="Arial"/>
          <w:sz w:val="22"/>
          <w:szCs w:val="22"/>
        </w:rPr>
        <w:t xml:space="preserve">'s technology components from any technology components operated by the Supplier or its </w:t>
      </w:r>
      <w:r w:rsidR="00E84C8C">
        <w:rPr>
          <w:rFonts w:cs="Arial"/>
          <w:sz w:val="22"/>
          <w:szCs w:val="22"/>
        </w:rPr>
        <w:t>S</w:t>
      </w:r>
      <w:r w:rsidR="005E765D" w:rsidRPr="00481C98">
        <w:rPr>
          <w:rFonts w:cs="Arial"/>
          <w:sz w:val="22"/>
          <w:szCs w:val="22"/>
        </w:rPr>
        <w:t>ubcontractor</w:t>
      </w:r>
      <w:r w:rsidRPr="00481C98">
        <w:rPr>
          <w:rFonts w:cs="Arial"/>
          <w:sz w:val="22"/>
          <w:szCs w:val="22"/>
        </w:rPr>
        <w:t>s (where applicable</w:t>
      </w:r>
      <w:proofErr w:type="gramStart"/>
      <w:r w:rsidRPr="00481C98">
        <w:rPr>
          <w:rFonts w:cs="Arial"/>
          <w:sz w:val="22"/>
          <w:szCs w:val="22"/>
        </w:rPr>
        <w:t>);</w:t>
      </w:r>
      <w:proofErr w:type="gramEnd"/>
    </w:p>
    <w:p w14:paraId="70F91CBD" w14:textId="549C58F0"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details of contracts (if any) which will be available for transfer to the </w:t>
      </w:r>
      <w:r w:rsidR="00F51A4C" w:rsidRPr="00481C98">
        <w:rPr>
          <w:rFonts w:cs="Arial"/>
          <w:sz w:val="22"/>
          <w:szCs w:val="22"/>
        </w:rPr>
        <w:t xml:space="preserve">Authority </w:t>
      </w:r>
      <w:r w:rsidRPr="00481C98">
        <w:rPr>
          <w:rFonts w:cs="Arial"/>
          <w:sz w:val="22"/>
          <w:szCs w:val="22"/>
        </w:rPr>
        <w:t xml:space="preserve">and/or the Replacement Supplier upon the Expiry Date of this Agreement as set out in the Award Letter together with any reasonable costs required to </w:t>
      </w:r>
      <w:r w:rsidR="001558AD" w:rsidRPr="00481C98">
        <w:rPr>
          <w:rFonts w:cs="Arial"/>
          <w:sz w:val="22"/>
          <w:szCs w:val="22"/>
        </w:rPr>
        <w:t>affect</w:t>
      </w:r>
      <w:r w:rsidRPr="00481C98">
        <w:rPr>
          <w:rFonts w:cs="Arial"/>
          <w:sz w:val="22"/>
          <w:szCs w:val="22"/>
        </w:rPr>
        <w:t xml:space="preserve"> such transfer (and the Supplier agrees that all assets and contracts used by the Supplier in connection with the provision of the Services will be available for such transfer</w:t>
      </w:r>
      <w:proofErr w:type="gramStart"/>
      <w:r w:rsidRPr="00481C98">
        <w:rPr>
          <w:rFonts w:cs="Arial"/>
          <w:sz w:val="22"/>
          <w:szCs w:val="22"/>
        </w:rPr>
        <w:t>);</w:t>
      </w:r>
      <w:proofErr w:type="gramEnd"/>
    </w:p>
    <w:p w14:paraId="1FD06790"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proposals for the training of key members of the Replacement Supplier’s personnel in connection with the continuation of the provision of the Services following the Expiry Date of this Agreement as set out in the Award Letter charged at rates agreed between the Parties at that </w:t>
      </w:r>
      <w:proofErr w:type="gramStart"/>
      <w:r w:rsidRPr="00481C98">
        <w:rPr>
          <w:rFonts w:cs="Arial"/>
          <w:sz w:val="22"/>
          <w:szCs w:val="22"/>
        </w:rPr>
        <w:t>time;</w:t>
      </w:r>
      <w:proofErr w:type="gramEnd"/>
    </w:p>
    <w:p w14:paraId="1921BE2E" w14:textId="0A30F84D"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proposals for providing the </w:t>
      </w:r>
      <w:r w:rsidR="00F51A4C" w:rsidRPr="00481C98">
        <w:rPr>
          <w:rFonts w:cs="Arial"/>
          <w:sz w:val="22"/>
          <w:szCs w:val="22"/>
        </w:rPr>
        <w:t xml:space="preserve">Authority </w:t>
      </w:r>
      <w:r w:rsidRPr="00481C98">
        <w:rPr>
          <w:rFonts w:cs="Arial"/>
          <w:sz w:val="22"/>
          <w:szCs w:val="22"/>
        </w:rPr>
        <w:t>or a Replacement Supplier copies of all documentation:</w:t>
      </w:r>
    </w:p>
    <w:p w14:paraId="3E89AD66" w14:textId="77777777"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used in the provision of the Services and necessarily required for the continued use thereof, in which the Intellectual Property Rights are owned by the Supplier; and</w:t>
      </w:r>
    </w:p>
    <w:p w14:paraId="42CDEEDB" w14:textId="463F84E1"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relating to the use</w:t>
      </w:r>
      <w:r w:rsidR="00DA5E13" w:rsidRPr="00481C98">
        <w:rPr>
          <w:rFonts w:cs="Arial"/>
          <w:sz w:val="22"/>
          <w:szCs w:val="22"/>
        </w:rPr>
        <w:t xml:space="preserve"> and operation of the </w:t>
      </w:r>
      <w:proofErr w:type="gramStart"/>
      <w:r w:rsidR="00DA5E13" w:rsidRPr="00481C98">
        <w:rPr>
          <w:rFonts w:cs="Arial"/>
          <w:sz w:val="22"/>
          <w:szCs w:val="22"/>
        </w:rPr>
        <w:t>Services;</w:t>
      </w:r>
      <w:proofErr w:type="gramEnd"/>
    </w:p>
    <w:p w14:paraId="7151285D"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lastRenderedPageBreak/>
        <w:t xml:space="preserve">proposals for the assignment or novation of the provision of all services, leases, maintenance agreements and support agreements utilised by the Supplier in connection with the performance of the supply of the </w:t>
      </w:r>
      <w:proofErr w:type="gramStart"/>
      <w:r w:rsidRPr="00481C98">
        <w:rPr>
          <w:rFonts w:cs="Arial"/>
          <w:sz w:val="22"/>
          <w:szCs w:val="22"/>
        </w:rPr>
        <w:t>Services;</w:t>
      </w:r>
      <w:proofErr w:type="gramEnd"/>
    </w:p>
    <w:p w14:paraId="51866BB3" w14:textId="05BDA45E"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proposals for the identification and return of all </w:t>
      </w:r>
      <w:r w:rsidR="00F51A4C" w:rsidRPr="00481C98">
        <w:rPr>
          <w:rFonts w:cs="Arial"/>
          <w:sz w:val="22"/>
          <w:szCs w:val="22"/>
        </w:rPr>
        <w:t xml:space="preserve">Authority </w:t>
      </w:r>
      <w:r w:rsidRPr="00481C98">
        <w:rPr>
          <w:rFonts w:cs="Arial"/>
          <w:sz w:val="22"/>
          <w:szCs w:val="22"/>
        </w:rPr>
        <w:t xml:space="preserve">Property in the possession of and/or control of the Supplier or any third party (including any </w:t>
      </w:r>
      <w:r w:rsidR="00E84C8C">
        <w:rPr>
          <w:rFonts w:cs="Arial"/>
          <w:sz w:val="22"/>
          <w:szCs w:val="22"/>
        </w:rPr>
        <w:t>S</w:t>
      </w:r>
      <w:r w:rsidR="005E765D" w:rsidRPr="00481C98">
        <w:rPr>
          <w:rFonts w:cs="Arial"/>
          <w:sz w:val="22"/>
          <w:szCs w:val="22"/>
        </w:rPr>
        <w:t>ubcontractor</w:t>
      </w:r>
      <w:proofErr w:type="gramStart"/>
      <w:r w:rsidRPr="00481C98">
        <w:rPr>
          <w:rFonts w:cs="Arial"/>
          <w:sz w:val="22"/>
          <w:szCs w:val="22"/>
        </w:rPr>
        <w:t>);</w:t>
      </w:r>
      <w:proofErr w:type="gramEnd"/>
    </w:p>
    <w:p w14:paraId="2CDE8BDE"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proposals for the disposal of any redundant Services and </w:t>
      </w:r>
      <w:proofErr w:type="gramStart"/>
      <w:r w:rsidRPr="00481C98">
        <w:rPr>
          <w:rFonts w:cs="Arial"/>
          <w:sz w:val="22"/>
          <w:szCs w:val="22"/>
        </w:rPr>
        <w:t>materials;</w:t>
      </w:r>
      <w:proofErr w:type="gramEnd"/>
    </w:p>
    <w:p w14:paraId="70A89551" w14:textId="0DD97D7D"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procedures to:</w:t>
      </w:r>
    </w:p>
    <w:p w14:paraId="0E75442F" w14:textId="3B2332D9" w:rsidR="00B01D01" w:rsidRPr="00481C98" w:rsidRDefault="00B01D01"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deal with requests made by the </w:t>
      </w:r>
      <w:r w:rsidR="00F51A4C" w:rsidRPr="00481C98">
        <w:rPr>
          <w:rFonts w:cs="Arial"/>
          <w:sz w:val="22"/>
          <w:szCs w:val="22"/>
        </w:rPr>
        <w:t xml:space="preserve">Authority </w:t>
      </w:r>
      <w:r w:rsidRPr="00481C98">
        <w:rPr>
          <w:rFonts w:cs="Arial"/>
          <w:sz w:val="22"/>
          <w:szCs w:val="22"/>
        </w:rPr>
        <w:t xml:space="preserve">and/or a Replacement Supplier for Staffing </w:t>
      </w:r>
      <w:proofErr w:type="gramStart"/>
      <w:r w:rsidRPr="00481C98">
        <w:rPr>
          <w:rFonts w:cs="Arial"/>
          <w:sz w:val="22"/>
          <w:szCs w:val="22"/>
        </w:rPr>
        <w:t>Information;</w:t>
      </w:r>
      <w:proofErr w:type="gramEnd"/>
    </w:p>
    <w:p w14:paraId="43C56703" w14:textId="77777777" w:rsidR="00B01D01" w:rsidRPr="00481C98" w:rsidRDefault="00B01D01"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determine which Staff are or are likely to become Transferring Supplier Employees; and</w:t>
      </w:r>
    </w:p>
    <w:p w14:paraId="070DB0D1" w14:textId="77777777" w:rsidR="00B01D01" w:rsidRPr="00481C98" w:rsidRDefault="00B01D01"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identify or develop any measures for the purpose of the Employment Regulations envisaged in respect of Transferring Supplier </w:t>
      </w:r>
      <w:proofErr w:type="gramStart"/>
      <w:r w:rsidRPr="00481C98">
        <w:rPr>
          <w:rFonts w:cs="Arial"/>
          <w:sz w:val="22"/>
          <w:szCs w:val="22"/>
        </w:rPr>
        <w:t>Employees;</w:t>
      </w:r>
      <w:proofErr w:type="gramEnd"/>
    </w:p>
    <w:p w14:paraId="3344E36B" w14:textId="50627AE2"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how each of t</w:t>
      </w:r>
      <w:r w:rsidR="00DA5E13" w:rsidRPr="00481C98">
        <w:rPr>
          <w:rFonts w:cs="Arial"/>
          <w:sz w:val="22"/>
          <w:szCs w:val="22"/>
        </w:rPr>
        <w:t>he issues set out in this Annex </w:t>
      </w:r>
      <w:r w:rsidRPr="00481C98">
        <w:rPr>
          <w:rFonts w:cs="Arial"/>
          <w:sz w:val="22"/>
          <w:szCs w:val="22"/>
        </w:rPr>
        <w:t xml:space="preserve">7 will be addressed to facilitate the transition of the Services from the Supplier to the Replacement Supplier and/or the </w:t>
      </w:r>
      <w:r w:rsidR="00F51A4C" w:rsidRPr="00481C98">
        <w:rPr>
          <w:rFonts w:cs="Arial"/>
          <w:sz w:val="22"/>
          <w:szCs w:val="22"/>
        </w:rPr>
        <w:t xml:space="preserve">Authority </w:t>
      </w:r>
      <w:r w:rsidRPr="00481C98">
        <w:rPr>
          <w:rFonts w:cs="Arial"/>
          <w:sz w:val="22"/>
          <w:szCs w:val="22"/>
        </w:rPr>
        <w:t>with the aim of ensuring that there is no disruption to or degradation of the Services during the Termination Assistance Period; and</w:t>
      </w:r>
    </w:p>
    <w:p w14:paraId="74D56120" w14:textId="3D18F3C5"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proposals for the supply of any other information or assistance reasonably required by the </w:t>
      </w:r>
      <w:r w:rsidR="00F51A4C" w:rsidRPr="00481C98">
        <w:rPr>
          <w:rFonts w:cs="Arial"/>
          <w:sz w:val="22"/>
          <w:szCs w:val="22"/>
        </w:rPr>
        <w:t xml:space="preserve">Authority </w:t>
      </w:r>
      <w:r w:rsidRPr="00481C98">
        <w:rPr>
          <w:rFonts w:cs="Arial"/>
          <w:sz w:val="22"/>
          <w:szCs w:val="22"/>
        </w:rPr>
        <w:t xml:space="preserve">or a Replacement Supplier </w:t>
      </w:r>
      <w:proofErr w:type="gramStart"/>
      <w:r w:rsidRPr="00481C98">
        <w:rPr>
          <w:rFonts w:cs="Arial"/>
          <w:sz w:val="22"/>
          <w:szCs w:val="22"/>
        </w:rPr>
        <w:t>in order to</w:t>
      </w:r>
      <w:proofErr w:type="gramEnd"/>
      <w:r w:rsidRPr="00481C98">
        <w:rPr>
          <w:rFonts w:cs="Arial"/>
          <w:sz w:val="22"/>
          <w:szCs w:val="22"/>
        </w:rPr>
        <w:t xml:space="preserve"> </w:t>
      </w:r>
      <w:r w:rsidR="001558AD" w:rsidRPr="00481C98">
        <w:rPr>
          <w:rFonts w:cs="Arial"/>
          <w:sz w:val="22"/>
          <w:szCs w:val="22"/>
        </w:rPr>
        <w:t>affect</w:t>
      </w:r>
      <w:r w:rsidRPr="00481C98">
        <w:rPr>
          <w:rFonts w:cs="Arial"/>
          <w:sz w:val="22"/>
          <w:szCs w:val="22"/>
        </w:rPr>
        <w:t xml:space="preserve"> an orderly handover of the provision of the Services.</w:t>
      </w:r>
    </w:p>
    <w:bookmarkEnd w:id="281"/>
    <w:p w14:paraId="38FBFFFD" w14:textId="77777777" w:rsidR="00F148C0" w:rsidRPr="00481C98" w:rsidRDefault="00F148C0" w:rsidP="00205CF9">
      <w:pPr>
        <w:pStyle w:val="Level1Heading"/>
        <w:tabs>
          <w:tab w:val="clear" w:pos="851"/>
          <w:tab w:val="num" w:pos="540"/>
        </w:tabs>
        <w:spacing w:before="0" w:after="120" w:line="240" w:lineRule="auto"/>
        <w:jc w:val="both"/>
        <w:rPr>
          <w:rFonts w:cs="Arial"/>
          <w:szCs w:val="22"/>
        </w:rPr>
      </w:pPr>
      <w:r w:rsidRPr="00481C98">
        <w:rPr>
          <w:rFonts w:cs="Arial"/>
          <w:szCs w:val="22"/>
        </w:rPr>
        <w:t>Termination Assistance</w:t>
      </w:r>
    </w:p>
    <w:p w14:paraId="36984E06" w14:textId="43D0BC0A"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83" w:name="_Ref364348408"/>
      <w:r w:rsidRPr="00481C98">
        <w:rPr>
          <w:rFonts w:cs="Arial"/>
          <w:b w:val="0"/>
          <w:sz w:val="22"/>
          <w:szCs w:val="22"/>
        </w:rPr>
        <w:t xml:space="preserve">The </w:t>
      </w:r>
      <w:r w:rsidR="00F51A4C" w:rsidRPr="00481C98">
        <w:rPr>
          <w:rFonts w:cs="Arial"/>
          <w:b w:val="0"/>
          <w:sz w:val="22"/>
          <w:szCs w:val="22"/>
        </w:rPr>
        <w:t xml:space="preserve">Authority </w:t>
      </w:r>
      <w:r w:rsidRPr="00481C98">
        <w:rPr>
          <w:rFonts w:cs="Arial"/>
          <w:b w:val="0"/>
          <w:sz w:val="22"/>
          <w:szCs w:val="22"/>
        </w:rPr>
        <w:t>shall be entitled to require the provision of Termination Assistance at any time during the Term by giving written notice to the Supplier (a "</w:t>
      </w:r>
      <w:r w:rsidRPr="00481C98">
        <w:rPr>
          <w:rFonts w:cs="Arial"/>
          <w:sz w:val="22"/>
          <w:szCs w:val="22"/>
        </w:rPr>
        <w:t>Termination As</w:t>
      </w:r>
      <w:r w:rsidR="00DA5E13" w:rsidRPr="00481C98">
        <w:rPr>
          <w:rFonts w:cs="Arial"/>
          <w:sz w:val="22"/>
          <w:szCs w:val="22"/>
        </w:rPr>
        <w:t>sistance Notice</w:t>
      </w:r>
      <w:r w:rsidR="00DA5E13" w:rsidRPr="00481C98">
        <w:rPr>
          <w:rFonts w:cs="Arial"/>
          <w:b w:val="0"/>
          <w:sz w:val="22"/>
          <w:szCs w:val="22"/>
        </w:rPr>
        <w:t>") at least four </w:t>
      </w:r>
      <w:r w:rsidRPr="00481C98">
        <w:rPr>
          <w:rFonts w:cs="Arial"/>
          <w:b w:val="0"/>
          <w:sz w:val="22"/>
          <w:szCs w:val="22"/>
        </w:rPr>
        <w:t xml:space="preserve">(4) </w:t>
      </w:r>
      <w:r w:rsidR="00DD2A15" w:rsidRPr="00481C98">
        <w:rPr>
          <w:rFonts w:cs="Arial"/>
          <w:b w:val="0"/>
          <w:sz w:val="22"/>
          <w:szCs w:val="22"/>
        </w:rPr>
        <w:t>Month</w:t>
      </w:r>
      <w:r w:rsidRPr="00481C98">
        <w:rPr>
          <w:rFonts w:cs="Arial"/>
          <w:b w:val="0"/>
          <w:sz w:val="22"/>
          <w:szCs w:val="22"/>
        </w:rPr>
        <w:t>s prior to the Expiry Date of this Agreement as set out in the Award Letter or as soon as reasonably practicable (but i</w:t>
      </w:r>
      <w:r w:rsidR="00DA5E13" w:rsidRPr="00481C98">
        <w:rPr>
          <w:rFonts w:cs="Arial"/>
          <w:b w:val="0"/>
          <w:sz w:val="22"/>
          <w:szCs w:val="22"/>
        </w:rPr>
        <w:t>n any event, not later than one </w:t>
      </w:r>
      <w:r w:rsidRPr="00481C98">
        <w:rPr>
          <w:rFonts w:cs="Arial"/>
          <w:b w:val="0"/>
          <w:sz w:val="22"/>
          <w:szCs w:val="22"/>
        </w:rPr>
        <w:t xml:space="preserve">(1) </w:t>
      </w:r>
      <w:r w:rsidR="00DD2A15" w:rsidRPr="00481C98">
        <w:rPr>
          <w:rFonts w:cs="Arial"/>
          <w:b w:val="0"/>
          <w:sz w:val="22"/>
          <w:szCs w:val="22"/>
        </w:rPr>
        <w:t>Month</w:t>
      </w:r>
      <w:r w:rsidRPr="00481C98">
        <w:rPr>
          <w:rFonts w:cs="Arial"/>
          <w:b w:val="0"/>
          <w:sz w:val="22"/>
          <w:szCs w:val="22"/>
        </w:rPr>
        <w:t>) following the service by either Party of a Termination Notice. The Termination Assistance Notice shall specify:</w:t>
      </w:r>
      <w:bookmarkEnd w:id="283"/>
    </w:p>
    <w:p w14:paraId="0BF6101A"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date from which Termination Assistance is </w:t>
      </w:r>
      <w:proofErr w:type="gramStart"/>
      <w:r w:rsidRPr="00481C98">
        <w:rPr>
          <w:rFonts w:cs="Arial"/>
          <w:sz w:val="22"/>
          <w:szCs w:val="22"/>
        </w:rPr>
        <w:t>required;</w:t>
      </w:r>
      <w:proofErr w:type="gramEnd"/>
    </w:p>
    <w:p w14:paraId="79D479B4"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the nature of the Termination Assistance required; and</w:t>
      </w:r>
    </w:p>
    <w:p w14:paraId="674DDA6F" w14:textId="0A35F73F"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the period during which it is anticipated that Termination Assistance will be required, which shall continue no longer than twel</w:t>
      </w:r>
      <w:r w:rsidR="00DA5E13" w:rsidRPr="00481C98">
        <w:rPr>
          <w:rFonts w:cs="Arial"/>
          <w:sz w:val="22"/>
          <w:szCs w:val="22"/>
        </w:rPr>
        <w:t>ve </w:t>
      </w:r>
      <w:r w:rsidRPr="00481C98">
        <w:rPr>
          <w:rFonts w:cs="Arial"/>
          <w:sz w:val="22"/>
          <w:szCs w:val="22"/>
        </w:rPr>
        <w:t xml:space="preserve">(12) </w:t>
      </w:r>
      <w:r w:rsidR="00DD2A15" w:rsidRPr="00481C98">
        <w:rPr>
          <w:rFonts w:cs="Arial"/>
          <w:sz w:val="22"/>
          <w:szCs w:val="22"/>
        </w:rPr>
        <w:t>Month</w:t>
      </w:r>
      <w:r w:rsidRPr="00481C98">
        <w:rPr>
          <w:rFonts w:cs="Arial"/>
          <w:sz w:val="22"/>
          <w:szCs w:val="22"/>
        </w:rPr>
        <w:t>s after the date that the Supplier ceases to provide the Services.</w:t>
      </w:r>
    </w:p>
    <w:p w14:paraId="30C1D1D5" w14:textId="2DAB2B19"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84" w:name="_Ref364352273"/>
      <w:r w:rsidRPr="00481C98">
        <w:rPr>
          <w:rFonts w:cs="Arial"/>
          <w:b w:val="0"/>
          <w:sz w:val="22"/>
          <w:szCs w:val="22"/>
        </w:rPr>
        <w:t xml:space="preserve">The </w:t>
      </w:r>
      <w:r w:rsidR="00F51A4C" w:rsidRPr="00481C98">
        <w:rPr>
          <w:rFonts w:cs="Arial"/>
          <w:b w:val="0"/>
          <w:sz w:val="22"/>
          <w:szCs w:val="22"/>
        </w:rPr>
        <w:t xml:space="preserve">Authority </w:t>
      </w:r>
      <w:r w:rsidRPr="00481C98">
        <w:rPr>
          <w:rFonts w:cs="Arial"/>
          <w:b w:val="0"/>
          <w:sz w:val="22"/>
          <w:szCs w:val="22"/>
        </w:rPr>
        <w:t>shall have an option to extend the Termination Assistance Period beyond the period specified in the Termination Assistance Notice provided that such extension shall not extend for more than six</w:t>
      </w:r>
      <w:r w:rsidR="00DA5E13" w:rsidRPr="00481C98">
        <w:rPr>
          <w:rFonts w:cs="Arial"/>
          <w:b w:val="0"/>
          <w:sz w:val="22"/>
          <w:szCs w:val="22"/>
        </w:rPr>
        <w:t> </w:t>
      </w:r>
      <w:r w:rsidRPr="00481C98">
        <w:rPr>
          <w:rFonts w:cs="Arial"/>
          <w:b w:val="0"/>
          <w:sz w:val="22"/>
          <w:szCs w:val="22"/>
        </w:rPr>
        <w:t xml:space="preserve">(6) </w:t>
      </w:r>
      <w:r w:rsidR="00DD2A15" w:rsidRPr="00481C98">
        <w:rPr>
          <w:rFonts w:cs="Arial"/>
          <w:b w:val="0"/>
          <w:sz w:val="22"/>
          <w:szCs w:val="22"/>
        </w:rPr>
        <w:t>Month</w:t>
      </w:r>
      <w:r w:rsidRPr="00481C98">
        <w:rPr>
          <w:rFonts w:cs="Arial"/>
          <w:b w:val="0"/>
          <w:sz w:val="22"/>
          <w:szCs w:val="22"/>
        </w:rPr>
        <w:t>s after the date the Supplier ceases to provide the Services or, if applicable, beyond the end of the Termination Assistance Period and provided that it shall notify the Supplier to s</w:t>
      </w:r>
      <w:r w:rsidR="00DA5E13" w:rsidRPr="00481C98">
        <w:rPr>
          <w:rFonts w:cs="Arial"/>
          <w:b w:val="0"/>
          <w:sz w:val="22"/>
          <w:szCs w:val="22"/>
        </w:rPr>
        <w:t>uch effect no later than twenty </w:t>
      </w:r>
      <w:r w:rsidRPr="00481C98">
        <w:rPr>
          <w:rFonts w:cs="Arial"/>
          <w:b w:val="0"/>
          <w:sz w:val="22"/>
          <w:szCs w:val="22"/>
        </w:rPr>
        <w:t>(20)</w:t>
      </w:r>
      <w:r w:rsidR="00DA5E13" w:rsidRPr="00481C98">
        <w:rPr>
          <w:rFonts w:cs="Arial"/>
          <w:b w:val="0"/>
          <w:sz w:val="22"/>
          <w:szCs w:val="22"/>
        </w:rPr>
        <w:t xml:space="preserve"> </w:t>
      </w:r>
      <w:r w:rsidRPr="00481C98">
        <w:rPr>
          <w:rFonts w:cs="Arial"/>
          <w:b w:val="0"/>
          <w:sz w:val="22"/>
          <w:szCs w:val="22"/>
        </w:rPr>
        <w:t xml:space="preserve">Working Days prior to the date on which the provision of Termination Assistance is otherwise due to expire. The </w:t>
      </w:r>
      <w:r w:rsidR="00F51A4C" w:rsidRPr="00481C98">
        <w:rPr>
          <w:rFonts w:cs="Arial"/>
          <w:b w:val="0"/>
          <w:sz w:val="22"/>
          <w:szCs w:val="22"/>
        </w:rPr>
        <w:t xml:space="preserve">Authority </w:t>
      </w:r>
      <w:r w:rsidRPr="00481C98">
        <w:rPr>
          <w:rFonts w:cs="Arial"/>
          <w:b w:val="0"/>
          <w:sz w:val="22"/>
          <w:szCs w:val="22"/>
        </w:rPr>
        <w:t>shall have the right to terminate its requirement for Termination Assi</w:t>
      </w:r>
      <w:r w:rsidR="00DA5E13" w:rsidRPr="00481C98">
        <w:rPr>
          <w:rFonts w:cs="Arial"/>
          <w:b w:val="0"/>
          <w:sz w:val="22"/>
          <w:szCs w:val="22"/>
        </w:rPr>
        <w:t>stance by serving not less than </w:t>
      </w:r>
      <w:r w:rsidRPr="00481C98">
        <w:rPr>
          <w:rFonts w:cs="Arial"/>
          <w:b w:val="0"/>
          <w:sz w:val="22"/>
          <w:szCs w:val="22"/>
        </w:rPr>
        <w:t>(20) Working Days' written notice upon the Supplier to such effect.</w:t>
      </w:r>
      <w:bookmarkEnd w:id="284"/>
    </w:p>
    <w:p w14:paraId="169B9560" w14:textId="77777777" w:rsidR="00F148C0" w:rsidRPr="00481C98" w:rsidRDefault="00F148C0" w:rsidP="00205CF9">
      <w:pPr>
        <w:pStyle w:val="Level1Heading"/>
        <w:tabs>
          <w:tab w:val="clear" w:pos="851"/>
          <w:tab w:val="num" w:pos="540"/>
        </w:tabs>
        <w:spacing w:before="0" w:after="120" w:line="240" w:lineRule="auto"/>
        <w:jc w:val="both"/>
        <w:rPr>
          <w:rFonts w:cs="Arial"/>
          <w:szCs w:val="22"/>
        </w:rPr>
      </w:pPr>
      <w:r w:rsidRPr="00481C98">
        <w:rPr>
          <w:rFonts w:cs="Arial"/>
          <w:szCs w:val="22"/>
        </w:rPr>
        <w:t>Termination Assistance Period</w:t>
      </w:r>
      <w:r w:rsidRPr="00481C98" w:rsidDel="00AF280F">
        <w:rPr>
          <w:rFonts w:cs="Arial"/>
          <w:szCs w:val="22"/>
        </w:rPr>
        <w:t xml:space="preserve"> </w:t>
      </w:r>
    </w:p>
    <w:p w14:paraId="69BE31CE" w14:textId="1AA11F59"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Throughout the Termination Assistance Period, or such shorter period as the </w:t>
      </w:r>
      <w:r w:rsidR="00F51A4C" w:rsidRPr="00481C98">
        <w:rPr>
          <w:rFonts w:cs="Arial"/>
          <w:b w:val="0"/>
          <w:sz w:val="22"/>
          <w:szCs w:val="22"/>
        </w:rPr>
        <w:t xml:space="preserve">Authority </w:t>
      </w:r>
      <w:r w:rsidRPr="00481C98">
        <w:rPr>
          <w:rFonts w:cs="Arial"/>
          <w:b w:val="0"/>
          <w:sz w:val="22"/>
          <w:szCs w:val="22"/>
        </w:rPr>
        <w:t>may require, the Supplier shall:</w:t>
      </w:r>
    </w:p>
    <w:p w14:paraId="408992F0" w14:textId="323C54D4"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continue to provide the Services (as applicable) and, if required by the </w:t>
      </w:r>
      <w:r w:rsidR="00F51A4C" w:rsidRPr="00481C98">
        <w:rPr>
          <w:rFonts w:cs="Arial"/>
          <w:sz w:val="22"/>
          <w:szCs w:val="22"/>
        </w:rPr>
        <w:t xml:space="preserve">Authority </w:t>
      </w:r>
      <w:r w:rsidRPr="00481C98">
        <w:rPr>
          <w:rFonts w:cs="Arial"/>
          <w:sz w:val="22"/>
          <w:szCs w:val="22"/>
        </w:rPr>
        <w:t>pursuant to paragraph </w:t>
      </w:r>
      <w:r w:rsidRPr="00481C98">
        <w:rPr>
          <w:rFonts w:cs="Arial"/>
          <w:sz w:val="22"/>
          <w:szCs w:val="22"/>
        </w:rPr>
        <w:fldChar w:fldCharType="begin"/>
      </w:r>
      <w:r w:rsidRPr="00481C98">
        <w:rPr>
          <w:rFonts w:cs="Arial"/>
          <w:sz w:val="22"/>
          <w:szCs w:val="22"/>
        </w:rPr>
        <w:instrText xml:space="preserve"> REF _Ref364348408 \r \h  \* MERGEFORMAT </w:instrText>
      </w:r>
      <w:r w:rsidRPr="00481C98">
        <w:rPr>
          <w:rFonts w:cs="Arial"/>
          <w:sz w:val="22"/>
          <w:szCs w:val="22"/>
        </w:rPr>
      </w:r>
      <w:r w:rsidRPr="00481C98">
        <w:rPr>
          <w:rFonts w:cs="Arial"/>
          <w:sz w:val="22"/>
          <w:szCs w:val="22"/>
        </w:rPr>
        <w:fldChar w:fldCharType="separate"/>
      </w:r>
      <w:r w:rsidR="00AB2414">
        <w:rPr>
          <w:rFonts w:cs="Arial"/>
          <w:sz w:val="22"/>
          <w:szCs w:val="22"/>
        </w:rPr>
        <w:t>5.1</w:t>
      </w:r>
      <w:r w:rsidRPr="00481C98">
        <w:rPr>
          <w:rFonts w:cs="Arial"/>
          <w:sz w:val="22"/>
          <w:szCs w:val="22"/>
        </w:rPr>
        <w:fldChar w:fldCharType="end"/>
      </w:r>
      <w:r w:rsidRPr="00481C98">
        <w:rPr>
          <w:rFonts w:cs="Arial"/>
          <w:sz w:val="22"/>
          <w:szCs w:val="22"/>
        </w:rPr>
        <w:t xml:space="preserve"> of this Annex, provide the Termination </w:t>
      </w:r>
      <w:proofErr w:type="gramStart"/>
      <w:r w:rsidRPr="00481C98">
        <w:rPr>
          <w:rFonts w:cs="Arial"/>
          <w:sz w:val="22"/>
          <w:szCs w:val="22"/>
        </w:rPr>
        <w:t>Assistance;</w:t>
      </w:r>
      <w:proofErr w:type="gramEnd"/>
    </w:p>
    <w:p w14:paraId="78D6D8A0" w14:textId="1510512E"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285" w:name="_Ref364349372"/>
      <w:r w:rsidRPr="00481C98">
        <w:rPr>
          <w:rFonts w:cs="Arial"/>
          <w:sz w:val="22"/>
          <w:szCs w:val="22"/>
        </w:rPr>
        <w:t xml:space="preserve">in addition to providing the Services and the Termination Assistance, provide to the </w:t>
      </w:r>
      <w:r w:rsidR="00F51A4C" w:rsidRPr="00481C98">
        <w:rPr>
          <w:rFonts w:cs="Arial"/>
          <w:sz w:val="22"/>
          <w:szCs w:val="22"/>
        </w:rPr>
        <w:lastRenderedPageBreak/>
        <w:t xml:space="preserve">Authority </w:t>
      </w:r>
      <w:r w:rsidRPr="00481C98">
        <w:rPr>
          <w:rFonts w:cs="Arial"/>
          <w:sz w:val="22"/>
          <w:szCs w:val="22"/>
        </w:rPr>
        <w:t xml:space="preserve">any reasonable assistance requested by the </w:t>
      </w:r>
      <w:r w:rsidR="00F51A4C" w:rsidRPr="00481C98">
        <w:rPr>
          <w:rFonts w:cs="Arial"/>
          <w:sz w:val="22"/>
          <w:szCs w:val="22"/>
        </w:rPr>
        <w:t xml:space="preserve">Authority </w:t>
      </w:r>
      <w:r w:rsidRPr="00481C98">
        <w:rPr>
          <w:rFonts w:cs="Arial"/>
          <w:sz w:val="22"/>
          <w:szCs w:val="22"/>
        </w:rPr>
        <w:t xml:space="preserve">to allow the Services to continue without interruption following the termination or expiry of this Agreement and to facilitate the orderly transfer of responsibility for and conduct of the Services to the </w:t>
      </w:r>
      <w:r w:rsidR="00F51A4C" w:rsidRPr="00481C98">
        <w:rPr>
          <w:rFonts w:cs="Arial"/>
          <w:sz w:val="22"/>
          <w:szCs w:val="22"/>
        </w:rPr>
        <w:t xml:space="preserve">Authority </w:t>
      </w:r>
      <w:r w:rsidRPr="00481C98">
        <w:rPr>
          <w:rFonts w:cs="Arial"/>
          <w:sz w:val="22"/>
          <w:szCs w:val="22"/>
        </w:rPr>
        <w:t xml:space="preserve">and/or its Replacement </w:t>
      </w:r>
      <w:proofErr w:type="gramStart"/>
      <w:r w:rsidRPr="00481C98">
        <w:rPr>
          <w:rFonts w:cs="Arial"/>
          <w:sz w:val="22"/>
          <w:szCs w:val="22"/>
        </w:rPr>
        <w:t>Supplier;</w:t>
      </w:r>
      <w:bookmarkEnd w:id="285"/>
      <w:proofErr w:type="gramEnd"/>
    </w:p>
    <w:p w14:paraId="6541715A" w14:textId="2E070BA2"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286" w:name="_Ref364349633"/>
      <w:r w:rsidRPr="00481C98">
        <w:rPr>
          <w:rFonts w:cs="Arial"/>
          <w:sz w:val="22"/>
          <w:szCs w:val="22"/>
        </w:rPr>
        <w:t>use all reasonable endeavours to reallocate resources to provide such assistance as is referred to in paragraph </w:t>
      </w:r>
      <w:r w:rsidRPr="00481C98">
        <w:rPr>
          <w:rFonts w:cs="Arial"/>
          <w:sz w:val="22"/>
          <w:szCs w:val="22"/>
        </w:rPr>
        <w:fldChar w:fldCharType="begin"/>
      </w:r>
      <w:r w:rsidRPr="00481C98">
        <w:rPr>
          <w:rFonts w:cs="Arial"/>
          <w:sz w:val="22"/>
          <w:szCs w:val="22"/>
        </w:rPr>
        <w:instrText xml:space="preserve"> REF _Ref364349372 \r \h  \* MERGEFORMAT </w:instrText>
      </w:r>
      <w:r w:rsidRPr="00481C98">
        <w:rPr>
          <w:rFonts w:cs="Arial"/>
          <w:sz w:val="22"/>
          <w:szCs w:val="22"/>
        </w:rPr>
      </w:r>
      <w:r w:rsidRPr="00481C98">
        <w:rPr>
          <w:rFonts w:cs="Arial"/>
          <w:sz w:val="22"/>
          <w:szCs w:val="22"/>
        </w:rPr>
        <w:fldChar w:fldCharType="separate"/>
      </w:r>
      <w:r w:rsidR="00AB2414">
        <w:rPr>
          <w:rFonts w:cs="Arial"/>
          <w:sz w:val="22"/>
          <w:szCs w:val="22"/>
        </w:rPr>
        <w:t>6.1.2</w:t>
      </w:r>
      <w:r w:rsidRPr="00481C98">
        <w:rPr>
          <w:rFonts w:cs="Arial"/>
          <w:sz w:val="22"/>
          <w:szCs w:val="22"/>
        </w:rPr>
        <w:fldChar w:fldCharType="end"/>
      </w:r>
      <w:r w:rsidRPr="00481C98">
        <w:rPr>
          <w:rFonts w:cs="Arial"/>
          <w:sz w:val="22"/>
          <w:szCs w:val="22"/>
        </w:rPr>
        <w:t xml:space="preserve"> of this Annex without additional costs to the </w:t>
      </w:r>
      <w:proofErr w:type="gramStart"/>
      <w:r w:rsidR="00F51A4C" w:rsidRPr="00481C98">
        <w:rPr>
          <w:rFonts w:cs="Arial"/>
          <w:sz w:val="22"/>
          <w:szCs w:val="22"/>
        </w:rPr>
        <w:t>Authority</w:t>
      </w:r>
      <w:r w:rsidRPr="00481C98">
        <w:rPr>
          <w:rFonts w:cs="Arial"/>
          <w:sz w:val="22"/>
          <w:szCs w:val="22"/>
        </w:rPr>
        <w:t>;</w:t>
      </w:r>
      <w:bookmarkEnd w:id="286"/>
      <w:proofErr w:type="gramEnd"/>
    </w:p>
    <w:p w14:paraId="1AA67405" w14:textId="5367BC96" w:rsidR="00F148C0" w:rsidRPr="001752F0" w:rsidRDefault="00F148C0" w:rsidP="00205CF9">
      <w:pPr>
        <w:pStyle w:val="Level3Number"/>
        <w:widowControl w:val="0"/>
        <w:tabs>
          <w:tab w:val="clear" w:pos="1751"/>
          <w:tab w:val="left" w:pos="540"/>
          <w:tab w:val="num" w:pos="1276"/>
        </w:tabs>
        <w:spacing w:before="0" w:after="120" w:line="240" w:lineRule="auto"/>
        <w:ind w:left="1276" w:hanging="737"/>
        <w:jc w:val="both"/>
        <w:rPr>
          <w:rFonts w:cs="Arial"/>
          <w:sz w:val="22"/>
          <w:szCs w:val="22"/>
        </w:rPr>
      </w:pPr>
      <w:r w:rsidRPr="001752F0">
        <w:rPr>
          <w:rFonts w:cs="Arial"/>
          <w:sz w:val="22"/>
          <w:szCs w:val="22"/>
        </w:rPr>
        <w:t>provide the Services and the Termination Assistance, save to the extent that the Parties agree otherwi</w:t>
      </w:r>
      <w:r w:rsidR="0010651B">
        <w:rPr>
          <w:rFonts w:cs="Arial"/>
          <w:sz w:val="22"/>
          <w:szCs w:val="22"/>
        </w:rPr>
        <w:t>se</w:t>
      </w:r>
      <w:r w:rsidRPr="001752F0">
        <w:rPr>
          <w:rFonts w:cs="Arial"/>
          <w:sz w:val="22"/>
          <w:szCs w:val="22"/>
        </w:rPr>
        <w:t>;</w:t>
      </w:r>
      <w:bookmarkStart w:id="287" w:name="_Ref139191739"/>
      <w:r w:rsidRPr="001752F0">
        <w:rPr>
          <w:rFonts w:cs="Arial"/>
          <w:sz w:val="22"/>
          <w:szCs w:val="22"/>
        </w:rPr>
        <w:t xml:space="preserve"> and</w:t>
      </w:r>
      <w:bookmarkEnd w:id="287"/>
    </w:p>
    <w:p w14:paraId="7EBDB3FC" w14:textId="0D215707" w:rsidR="00F148C0" w:rsidRPr="001752F0"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288" w:name="_Ref27372751"/>
      <w:bookmarkStart w:id="289" w:name="_Ref127426020"/>
      <w:r w:rsidRPr="001752F0">
        <w:rPr>
          <w:rFonts w:cs="Arial"/>
          <w:sz w:val="22"/>
          <w:szCs w:val="22"/>
        </w:rPr>
        <w:t xml:space="preserve">at the </w:t>
      </w:r>
      <w:r w:rsidR="00F51A4C" w:rsidRPr="001752F0">
        <w:rPr>
          <w:rFonts w:cs="Arial"/>
          <w:sz w:val="22"/>
          <w:szCs w:val="22"/>
        </w:rPr>
        <w:t>Authority</w:t>
      </w:r>
      <w:r w:rsidRPr="001752F0">
        <w:rPr>
          <w:rFonts w:cs="Arial"/>
          <w:sz w:val="22"/>
          <w:szCs w:val="22"/>
        </w:rPr>
        <w:t>'s request and on reasonable notice, deliver up-to-date Registers to the</w:t>
      </w:r>
      <w:bookmarkEnd w:id="288"/>
      <w:r w:rsidRPr="001752F0">
        <w:rPr>
          <w:rFonts w:cs="Arial"/>
          <w:sz w:val="22"/>
          <w:szCs w:val="22"/>
        </w:rPr>
        <w:t xml:space="preserve"> </w:t>
      </w:r>
      <w:r w:rsidR="00F51A4C" w:rsidRPr="001752F0">
        <w:rPr>
          <w:rFonts w:cs="Arial"/>
          <w:sz w:val="22"/>
          <w:szCs w:val="22"/>
        </w:rPr>
        <w:t>Authority</w:t>
      </w:r>
      <w:r w:rsidRPr="001752F0">
        <w:rPr>
          <w:rFonts w:cs="Arial"/>
          <w:sz w:val="22"/>
          <w:szCs w:val="22"/>
        </w:rPr>
        <w:t>.</w:t>
      </w:r>
      <w:bookmarkEnd w:id="289"/>
    </w:p>
    <w:p w14:paraId="4EAED863" w14:textId="3CF57DAB" w:rsidR="00F148C0" w:rsidRPr="001752F0"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1752F0">
        <w:rPr>
          <w:rFonts w:cs="Arial"/>
          <w:b w:val="0"/>
          <w:sz w:val="22"/>
          <w:szCs w:val="22"/>
        </w:rPr>
        <w:t>Without prejudice to the Supplier’s obligations under paragraph</w:t>
      </w:r>
      <w:r w:rsidR="00DA5E13" w:rsidRPr="001752F0">
        <w:rPr>
          <w:rFonts w:cs="Arial"/>
          <w:b w:val="0"/>
          <w:sz w:val="22"/>
          <w:szCs w:val="22"/>
        </w:rPr>
        <w:t> </w:t>
      </w:r>
      <w:r w:rsidRPr="001752F0">
        <w:rPr>
          <w:rFonts w:cs="Arial"/>
          <w:b w:val="0"/>
          <w:sz w:val="22"/>
          <w:szCs w:val="22"/>
        </w:rPr>
        <w:fldChar w:fldCharType="begin"/>
      </w:r>
      <w:r w:rsidRPr="001752F0">
        <w:rPr>
          <w:rFonts w:cs="Arial"/>
          <w:b w:val="0"/>
          <w:sz w:val="22"/>
          <w:szCs w:val="22"/>
        </w:rPr>
        <w:instrText xml:space="preserve"> REF _Ref364349633 \r \h  \* MERGEFORMAT </w:instrText>
      </w:r>
      <w:r w:rsidRPr="001752F0">
        <w:rPr>
          <w:rFonts w:cs="Arial"/>
          <w:b w:val="0"/>
          <w:sz w:val="22"/>
          <w:szCs w:val="22"/>
        </w:rPr>
      </w:r>
      <w:r w:rsidRPr="001752F0">
        <w:rPr>
          <w:rFonts w:cs="Arial"/>
          <w:b w:val="0"/>
          <w:sz w:val="22"/>
          <w:szCs w:val="22"/>
        </w:rPr>
        <w:fldChar w:fldCharType="separate"/>
      </w:r>
      <w:r w:rsidR="00AB2414" w:rsidRPr="001752F0">
        <w:rPr>
          <w:rFonts w:cs="Arial"/>
          <w:b w:val="0"/>
          <w:sz w:val="22"/>
          <w:szCs w:val="22"/>
        </w:rPr>
        <w:t>6.1.3</w:t>
      </w:r>
      <w:r w:rsidRPr="001752F0">
        <w:rPr>
          <w:rFonts w:cs="Arial"/>
          <w:b w:val="0"/>
          <w:sz w:val="22"/>
          <w:szCs w:val="22"/>
        </w:rPr>
        <w:fldChar w:fldCharType="end"/>
      </w:r>
      <w:r w:rsidR="00DA5E13" w:rsidRPr="001752F0">
        <w:rPr>
          <w:rFonts w:cs="Arial"/>
          <w:b w:val="0"/>
          <w:sz w:val="22"/>
          <w:szCs w:val="22"/>
        </w:rPr>
        <w:t xml:space="preserve"> of this Annex </w:t>
      </w:r>
      <w:r w:rsidRPr="001752F0">
        <w:rPr>
          <w:rFonts w:cs="Arial"/>
          <w:b w:val="0"/>
          <w:sz w:val="22"/>
          <w:szCs w:val="22"/>
        </w:rPr>
        <w:t>7, if it is not possible for the Supplier to reallocate resources to provide such assistance as is referred to in paragraph </w:t>
      </w:r>
      <w:r w:rsidRPr="001752F0">
        <w:rPr>
          <w:rFonts w:cs="Arial"/>
          <w:b w:val="0"/>
          <w:sz w:val="22"/>
          <w:szCs w:val="22"/>
        </w:rPr>
        <w:fldChar w:fldCharType="begin"/>
      </w:r>
      <w:r w:rsidRPr="001752F0">
        <w:rPr>
          <w:rFonts w:cs="Arial"/>
          <w:b w:val="0"/>
          <w:sz w:val="22"/>
          <w:szCs w:val="22"/>
        </w:rPr>
        <w:instrText xml:space="preserve"> REF _Ref364349372 \r \h  \* MERGEFORMAT </w:instrText>
      </w:r>
      <w:r w:rsidRPr="001752F0">
        <w:rPr>
          <w:rFonts w:cs="Arial"/>
          <w:b w:val="0"/>
          <w:sz w:val="22"/>
          <w:szCs w:val="22"/>
        </w:rPr>
      </w:r>
      <w:r w:rsidRPr="001752F0">
        <w:rPr>
          <w:rFonts w:cs="Arial"/>
          <w:b w:val="0"/>
          <w:sz w:val="22"/>
          <w:szCs w:val="22"/>
        </w:rPr>
        <w:fldChar w:fldCharType="separate"/>
      </w:r>
      <w:r w:rsidR="00AB2414" w:rsidRPr="001752F0">
        <w:rPr>
          <w:rFonts w:cs="Arial"/>
          <w:b w:val="0"/>
          <w:sz w:val="22"/>
          <w:szCs w:val="22"/>
        </w:rPr>
        <w:t>6.1.2</w:t>
      </w:r>
      <w:r w:rsidRPr="001752F0">
        <w:rPr>
          <w:rFonts w:cs="Arial"/>
          <w:b w:val="0"/>
          <w:sz w:val="22"/>
          <w:szCs w:val="22"/>
        </w:rPr>
        <w:fldChar w:fldCharType="end"/>
      </w:r>
      <w:r w:rsidRPr="001752F0">
        <w:rPr>
          <w:rFonts w:cs="Arial"/>
          <w:b w:val="0"/>
          <w:sz w:val="22"/>
          <w:szCs w:val="22"/>
        </w:rPr>
        <w:t xml:space="preserve"> of this Annex</w:t>
      </w:r>
      <w:r w:rsidR="00DA5E13" w:rsidRPr="001752F0">
        <w:rPr>
          <w:rFonts w:cs="Arial"/>
          <w:b w:val="0"/>
          <w:sz w:val="22"/>
          <w:szCs w:val="22"/>
        </w:rPr>
        <w:t> </w:t>
      </w:r>
      <w:r w:rsidRPr="001752F0">
        <w:rPr>
          <w:rFonts w:cs="Arial"/>
          <w:b w:val="0"/>
          <w:sz w:val="22"/>
          <w:szCs w:val="22"/>
        </w:rPr>
        <w:t xml:space="preserve">7 without additional costs to the </w:t>
      </w:r>
      <w:r w:rsidR="00F51A4C" w:rsidRPr="001752F0">
        <w:rPr>
          <w:rFonts w:cs="Arial"/>
          <w:b w:val="0"/>
          <w:sz w:val="22"/>
          <w:szCs w:val="22"/>
        </w:rPr>
        <w:t>Authority</w:t>
      </w:r>
      <w:r w:rsidRPr="001752F0">
        <w:rPr>
          <w:rFonts w:cs="Arial"/>
          <w:b w:val="0"/>
          <w:sz w:val="22"/>
          <w:szCs w:val="22"/>
        </w:rPr>
        <w:t>, any additional costs incurred by the Supplier in providing such reasonable assistance which is not already in the scope of the Termination Assistance or the Exit Plan shall be subject to Annex</w:t>
      </w:r>
      <w:r w:rsidR="00DA5E13" w:rsidRPr="001752F0">
        <w:rPr>
          <w:rFonts w:cs="Arial"/>
          <w:b w:val="0"/>
          <w:sz w:val="22"/>
          <w:szCs w:val="22"/>
        </w:rPr>
        <w:t> </w:t>
      </w:r>
      <w:r w:rsidRPr="001752F0">
        <w:rPr>
          <w:rFonts w:cs="Arial"/>
          <w:b w:val="0"/>
          <w:sz w:val="22"/>
          <w:szCs w:val="22"/>
        </w:rPr>
        <w:t>8.</w:t>
      </w:r>
    </w:p>
    <w:p w14:paraId="1413A599" w14:textId="77777777" w:rsidR="00F148C0" w:rsidRPr="001752F0" w:rsidRDefault="00F148C0" w:rsidP="00205CF9">
      <w:pPr>
        <w:pStyle w:val="Level1Heading"/>
        <w:tabs>
          <w:tab w:val="clear" w:pos="851"/>
          <w:tab w:val="num" w:pos="540"/>
        </w:tabs>
        <w:spacing w:before="0" w:after="120" w:line="240" w:lineRule="auto"/>
        <w:jc w:val="both"/>
        <w:rPr>
          <w:rFonts w:cs="Arial"/>
          <w:szCs w:val="22"/>
        </w:rPr>
      </w:pPr>
      <w:r w:rsidRPr="001752F0">
        <w:rPr>
          <w:rFonts w:cs="Arial"/>
          <w:szCs w:val="22"/>
        </w:rPr>
        <w:t>Termination Obligations</w:t>
      </w:r>
    </w:p>
    <w:p w14:paraId="50C4A025" w14:textId="77777777"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90" w:name="_Ref127352385"/>
      <w:r w:rsidRPr="00481C98">
        <w:rPr>
          <w:rFonts w:cs="Arial"/>
          <w:b w:val="0"/>
          <w:sz w:val="22"/>
          <w:szCs w:val="22"/>
        </w:rPr>
        <w:t xml:space="preserve">The Supplier shall comply with </w:t>
      </w:r>
      <w:proofErr w:type="gramStart"/>
      <w:r w:rsidRPr="00481C98">
        <w:rPr>
          <w:rFonts w:cs="Arial"/>
          <w:b w:val="0"/>
          <w:sz w:val="22"/>
          <w:szCs w:val="22"/>
        </w:rPr>
        <w:t>all of</w:t>
      </w:r>
      <w:proofErr w:type="gramEnd"/>
      <w:r w:rsidRPr="00481C98">
        <w:rPr>
          <w:rFonts w:cs="Arial"/>
          <w:b w:val="0"/>
          <w:sz w:val="22"/>
          <w:szCs w:val="22"/>
        </w:rPr>
        <w:t xml:space="preserve"> its obligations contained in the Exit Plan.</w:t>
      </w:r>
      <w:bookmarkEnd w:id="290"/>
    </w:p>
    <w:p w14:paraId="224082CF" w14:textId="4A0167C1"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91" w:name="_Ref127952817"/>
      <w:r w:rsidRPr="00481C98">
        <w:rPr>
          <w:rFonts w:cs="Arial"/>
          <w:b w:val="0"/>
          <w:sz w:val="22"/>
          <w:szCs w:val="22"/>
        </w:rPr>
        <w:t>Upon termination or expiry (as the case may be) or at the end of the Termination Assistance Period (or earlier if this does not adversely affect the Supplier's performance of the Services and the Termination Assistance and its compliance with the other provisions of this Annex</w:t>
      </w:r>
      <w:r w:rsidR="00DA5E13" w:rsidRPr="00481C98">
        <w:rPr>
          <w:rFonts w:cs="Arial"/>
          <w:b w:val="0"/>
          <w:sz w:val="22"/>
          <w:szCs w:val="22"/>
        </w:rPr>
        <w:t> </w:t>
      </w:r>
      <w:r w:rsidRPr="00481C98">
        <w:rPr>
          <w:rFonts w:cs="Arial"/>
          <w:b w:val="0"/>
          <w:sz w:val="22"/>
          <w:szCs w:val="22"/>
        </w:rPr>
        <w:t>7), the Supplier shall:</w:t>
      </w:r>
      <w:bookmarkEnd w:id="291"/>
    </w:p>
    <w:p w14:paraId="1FE71119" w14:textId="549AE51C"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cease to use the </w:t>
      </w:r>
      <w:r w:rsidR="00F51A4C" w:rsidRPr="00481C98">
        <w:rPr>
          <w:rFonts w:cs="Arial"/>
          <w:sz w:val="22"/>
          <w:szCs w:val="22"/>
        </w:rPr>
        <w:t xml:space="preserve">Authority </w:t>
      </w:r>
      <w:proofErr w:type="gramStart"/>
      <w:r w:rsidRPr="00481C98">
        <w:rPr>
          <w:rFonts w:cs="Arial"/>
          <w:sz w:val="22"/>
          <w:szCs w:val="22"/>
        </w:rPr>
        <w:t>Data;</w:t>
      </w:r>
      <w:proofErr w:type="gramEnd"/>
    </w:p>
    <w:p w14:paraId="7E87B402" w14:textId="3CF1D783"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provide the </w:t>
      </w:r>
      <w:r w:rsidR="00F51A4C" w:rsidRPr="00481C98">
        <w:rPr>
          <w:rFonts w:cs="Arial"/>
          <w:sz w:val="22"/>
          <w:szCs w:val="22"/>
        </w:rPr>
        <w:t xml:space="preserve">Authority </w:t>
      </w:r>
      <w:r w:rsidRPr="00481C98">
        <w:rPr>
          <w:rFonts w:cs="Arial"/>
          <w:sz w:val="22"/>
          <w:szCs w:val="22"/>
        </w:rPr>
        <w:t xml:space="preserve">and/or the Replacement Supplier with a complete and uncorrupted version of the </w:t>
      </w:r>
      <w:r w:rsidR="00F51A4C" w:rsidRPr="00481C98">
        <w:rPr>
          <w:rFonts w:cs="Arial"/>
          <w:sz w:val="22"/>
          <w:szCs w:val="22"/>
        </w:rPr>
        <w:t xml:space="preserve">Authority </w:t>
      </w:r>
      <w:r w:rsidRPr="00481C98">
        <w:rPr>
          <w:rFonts w:cs="Arial"/>
          <w:sz w:val="22"/>
          <w:szCs w:val="22"/>
        </w:rPr>
        <w:t xml:space="preserve">Data in electronic form (or such other format as reasonably required by the </w:t>
      </w:r>
      <w:r w:rsidR="00F51A4C" w:rsidRPr="00481C98">
        <w:rPr>
          <w:rFonts w:cs="Arial"/>
          <w:sz w:val="22"/>
          <w:szCs w:val="22"/>
        </w:rPr>
        <w:t>Authority</w:t>
      </w:r>
      <w:proofErr w:type="gramStart"/>
      <w:r w:rsidRPr="00481C98">
        <w:rPr>
          <w:rFonts w:cs="Arial"/>
          <w:sz w:val="22"/>
          <w:szCs w:val="22"/>
        </w:rPr>
        <w:t>);</w:t>
      </w:r>
      <w:proofErr w:type="gramEnd"/>
    </w:p>
    <w:p w14:paraId="3711BF51" w14:textId="144AA859"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erase from any computers, storage devices and storage media that are to be retained by the Supplier after the end of the Termination Assistance Period all </w:t>
      </w:r>
      <w:r w:rsidR="00F51A4C" w:rsidRPr="00481C98">
        <w:rPr>
          <w:rFonts w:cs="Arial"/>
          <w:sz w:val="22"/>
          <w:szCs w:val="22"/>
        </w:rPr>
        <w:t xml:space="preserve">Authority </w:t>
      </w:r>
      <w:r w:rsidRPr="00481C98">
        <w:rPr>
          <w:rFonts w:cs="Arial"/>
          <w:sz w:val="22"/>
          <w:szCs w:val="22"/>
        </w:rPr>
        <w:t xml:space="preserve">Data and promptly certify to the </w:t>
      </w:r>
      <w:r w:rsidR="00F51A4C" w:rsidRPr="00481C98">
        <w:rPr>
          <w:rFonts w:cs="Arial"/>
          <w:sz w:val="22"/>
          <w:szCs w:val="22"/>
        </w:rPr>
        <w:t xml:space="preserve">Authority </w:t>
      </w:r>
      <w:r w:rsidRPr="00481C98">
        <w:rPr>
          <w:rFonts w:cs="Arial"/>
          <w:sz w:val="22"/>
          <w:szCs w:val="22"/>
        </w:rPr>
        <w:t xml:space="preserve">that it has completed such </w:t>
      </w:r>
      <w:proofErr w:type="gramStart"/>
      <w:r w:rsidRPr="00481C98">
        <w:rPr>
          <w:rFonts w:cs="Arial"/>
          <w:sz w:val="22"/>
          <w:szCs w:val="22"/>
        </w:rPr>
        <w:t>deletion;</w:t>
      </w:r>
      <w:proofErr w:type="gramEnd"/>
    </w:p>
    <w:p w14:paraId="3EE55361" w14:textId="0F290B84"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return to the </w:t>
      </w:r>
      <w:r w:rsidR="00F51A4C" w:rsidRPr="00481C98">
        <w:rPr>
          <w:rFonts w:cs="Arial"/>
          <w:sz w:val="22"/>
          <w:szCs w:val="22"/>
        </w:rPr>
        <w:t xml:space="preserve">Authority </w:t>
      </w:r>
      <w:r w:rsidRPr="00481C98">
        <w:rPr>
          <w:rFonts w:cs="Arial"/>
          <w:sz w:val="22"/>
          <w:szCs w:val="22"/>
        </w:rPr>
        <w:t>such of the following as is in the Supplier's possession or control:</w:t>
      </w:r>
    </w:p>
    <w:p w14:paraId="7EBC789E" w14:textId="34AB8EBC"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all copies of any software licensed by the </w:t>
      </w:r>
      <w:r w:rsidR="00F51A4C" w:rsidRPr="00481C98">
        <w:rPr>
          <w:rFonts w:cs="Arial"/>
          <w:sz w:val="22"/>
          <w:szCs w:val="22"/>
        </w:rPr>
        <w:t xml:space="preserve">Authority </w:t>
      </w:r>
      <w:r w:rsidRPr="00481C98">
        <w:rPr>
          <w:rFonts w:cs="Arial"/>
          <w:sz w:val="22"/>
          <w:szCs w:val="22"/>
        </w:rPr>
        <w:t xml:space="preserve">to the Supplier under this </w:t>
      </w:r>
      <w:proofErr w:type="gramStart"/>
      <w:r w:rsidRPr="00481C98">
        <w:rPr>
          <w:rFonts w:cs="Arial"/>
          <w:sz w:val="22"/>
          <w:szCs w:val="22"/>
        </w:rPr>
        <w:t>Agreement;</w:t>
      </w:r>
      <w:proofErr w:type="gramEnd"/>
    </w:p>
    <w:p w14:paraId="1F6C3113" w14:textId="348F9C96"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all materials created by the Supplier under this Agreement in which the IPRs are owned by the </w:t>
      </w:r>
      <w:proofErr w:type="gramStart"/>
      <w:r w:rsidR="00F51A4C" w:rsidRPr="00481C98">
        <w:rPr>
          <w:rFonts w:cs="Arial"/>
          <w:sz w:val="22"/>
          <w:szCs w:val="22"/>
        </w:rPr>
        <w:t>Authority</w:t>
      </w:r>
      <w:r w:rsidRPr="00481C98">
        <w:rPr>
          <w:rFonts w:cs="Arial"/>
          <w:sz w:val="22"/>
          <w:szCs w:val="22"/>
        </w:rPr>
        <w:t>;</w:t>
      </w:r>
      <w:proofErr w:type="gramEnd"/>
    </w:p>
    <w:p w14:paraId="14A35A21" w14:textId="0476FB9D"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any parts of the equipment which belongs to the </w:t>
      </w:r>
      <w:proofErr w:type="gramStart"/>
      <w:r w:rsidR="00F51A4C" w:rsidRPr="00481C98">
        <w:rPr>
          <w:rFonts w:cs="Arial"/>
          <w:sz w:val="22"/>
          <w:szCs w:val="22"/>
        </w:rPr>
        <w:t>Authority</w:t>
      </w:r>
      <w:r w:rsidRPr="00481C98">
        <w:rPr>
          <w:rFonts w:cs="Arial"/>
          <w:sz w:val="22"/>
          <w:szCs w:val="22"/>
        </w:rPr>
        <w:t>;</w:t>
      </w:r>
      <w:proofErr w:type="gramEnd"/>
      <w:r w:rsidRPr="00481C98">
        <w:rPr>
          <w:rFonts w:cs="Arial"/>
          <w:sz w:val="22"/>
          <w:szCs w:val="22"/>
        </w:rPr>
        <w:t xml:space="preserve"> </w:t>
      </w:r>
    </w:p>
    <w:p w14:paraId="59C56E9E" w14:textId="639F76B2"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any items that have been on-charged to the </w:t>
      </w:r>
      <w:r w:rsidR="00F51A4C" w:rsidRPr="00481C98">
        <w:rPr>
          <w:rFonts w:cs="Arial"/>
          <w:sz w:val="22"/>
          <w:szCs w:val="22"/>
        </w:rPr>
        <w:t>Authority</w:t>
      </w:r>
      <w:r w:rsidRPr="00481C98">
        <w:rPr>
          <w:rFonts w:cs="Arial"/>
          <w:sz w:val="22"/>
          <w:szCs w:val="22"/>
        </w:rPr>
        <w:t>, such as consumables; and</w:t>
      </w:r>
    </w:p>
    <w:p w14:paraId="063179F2" w14:textId="3228C6EC"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all </w:t>
      </w:r>
      <w:r w:rsidR="00F51A4C" w:rsidRPr="00481C98">
        <w:rPr>
          <w:rFonts w:cs="Arial"/>
          <w:sz w:val="22"/>
          <w:szCs w:val="22"/>
        </w:rPr>
        <w:t xml:space="preserve">Authority </w:t>
      </w:r>
      <w:r w:rsidRPr="00481C98">
        <w:rPr>
          <w:rFonts w:cs="Arial"/>
          <w:sz w:val="22"/>
          <w:szCs w:val="22"/>
        </w:rPr>
        <w:t xml:space="preserve">Property issued to the Supplier.  Such </w:t>
      </w:r>
      <w:r w:rsidR="00F51A4C" w:rsidRPr="00481C98">
        <w:rPr>
          <w:rFonts w:cs="Arial"/>
          <w:sz w:val="22"/>
          <w:szCs w:val="22"/>
        </w:rPr>
        <w:t xml:space="preserve">Authority </w:t>
      </w:r>
      <w:r w:rsidRPr="00481C98">
        <w:rPr>
          <w:rFonts w:cs="Arial"/>
          <w:sz w:val="22"/>
          <w:szCs w:val="22"/>
        </w:rPr>
        <w:t xml:space="preserve">Property shall be handed back to the </w:t>
      </w:r>
      <w:r w:rsidR="00F51A4C" w:rsidRPr="00481C98">
        <w:rPr>
          <w:rFonts w:cs="Arial"/>
          <w:sz w:val="22"/>
          <w:szCs w:val="22"/>
        </w:rPr>
        <w:t xml:space="preserve">Authority </w:t>
      </w:r>
      <w:r w:rsidRPr="00481C98">
        <w:rPr>
          <w:rFonts w:cs="Arial"/>
          <w:sz w:val="22"/>
          <w:szCs w:val="22"/>
        </w:rPr>
        <w:t>in good working order (allowance shall be made only for reasonable wear and tear</w:t>
      </w:r>
      <w:proofErr w:type="gramStart"/>
      <w:r w:rsidRPr="00481C98">
        <w:rPr>
          <w:rFonts w:cs="Arial"/>
          <w:sz w:val="22"/>
          <w:szCs w:val="22"/>
        </w:rPr>
        <w:t>);</w:t>
      </w:r>
      <w:proofErr w:type="gramEnd"/>
    </w:p>
    <w:p w14:paraId="331FE486" w14:textId="61641876"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any sums prepaid by the </w:t>
      </w:r>
      <w:r w:rsidR="00F51A4C" w:rsidRPr="00481C98">
        <w:rPr>
          <w:rFonts w:cs="Arial"/>
          <w:sz w:val="22"/>
          <w:szCs w:val="22"/>
        </w:rPr>
        <w:t xml:space="preserve">Authority </w:t>
      </w:r>
      <w:r w:rsidRPr="00481C98">
        <w:rPr>
          <w:rFonts w:cs="Arial"/>
          <w:sz w:val="22"/>
          <w:szCs w:val="22"/>
        </w:rPr>
        <w:t xml:space="preserve">in respect of Services not delivered by the Expiry Date of this Agreement as set out in the Award </w:t>
      </w:r>
      <w:proofErr w:type="gramStart"/>
      <w:r w:rsidRPr="00481C98">
        <w:rPr>
          <w:rFonts w:cs="Arial"/>
          <w:sz w:val="22"/>
          <w:szCs w:val="22"/>
        </w:rPr>
        <w:t>Letter;</w:t>
      </w:r>
      <w:proofErr w:type="gramEnd"/>
    </w:p>
    <w:p w14:paraId="6BCDB8EF" w14:textId="42BE316D" w:rsidR="0002058F" w:rsidRPr="00481C98" w:rsidRDefault="0002058F"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make the Supplier IPR available for sale to the </w:t>
      </w:r>
      <w:r w:rsidR="00F51A4C" w:rsidRPr="00481C98">
        <w:rPr>
          <w:rFonts w:cs="Arial"/>
          <w:sz w:val="22"/>
          <w:szCs w:val="22"/>
        </w:rPr>
        <w:t xml:space="preserve">Authority </w:t>
      </w:r>
      <w:r w:rsidRPr="00481C98">
        <w:rPr>
          <w:rFonts w:cs="Arial"/>
          <w:sz w:val="22"/>
          <w:szCs w:val="22"/>
        </w:rPr>
        <w:t xml:space="preserve">and/or the Replacement Supplier at cost, in the event that the </w:t>
      </w:r>
      <w:r w:rsidR="00F51A4C" w:rsidRPr="00481C98">
        <w:rPr>
          <w:rFonts w:cs="Arial"/>
          <w:sz w:val="22"/>
          <w:szCs w:val="22"/>
        </w:rPr>
        <w:t xml:space="preserve">Authority </w:t>
      </w:r>
      <w:r w:rsidRPr="00481C98">
        <w:rPr>
          <w:rFonts w:cs="Arial"/>
          <w:sz w:val="22"/>
          <w:szCs w:val="22"/>
        </w:rPr>
        <w:t xml:space="preserve">and/or the Replacement Supplier wish to purchase the Supplier </w:t>
      </w:r>
      <w:proofErr w:type="gramStart"/>
      <w:r w:rsidRPr="00481C98">
        <w:rPr>
          <w:rFonts w:cs="Arial"/>
          <w:sz w:val="22"/>
          <w:szCs w:val="22"/>
        </w:rPr>
        <w:t>IPR;</w:t>
      </w:r>
      <w:proofErr w:type="gramEnd"/>
    </w:p>
    <w:p w14:paraId="698EB794" w14:textId="157AFBFD"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vacate any </w:t>
      </w:r>
      <w:r w:rsidR="00F51A4C" w:rsidRPr="00481C98">
        <w:rPr>
          <w:rFonts w:cs="Arial"/>
          <w:sz w:val="22"/>
          <w:szCs w:val="22"/>
        </w:rPr>
        <w:t xml:space="preserve">Authority </w:t>
      </w:r>
      <w:proofErr w:type="gramStart"/>
      <w:r w:rsidRPr="00481C98">
        <w:rPr>
          <w:rFonts w:cs="Arial"/>
          <w:sz w:val="22"/>
          <w:szCs w:val="22"/>
        </w:rPr>
        <w:t>premises;</w:t>
      </w:r>
      <w:proofErr w:type="gramEnd"/>
    </w:p>
    <w:p w14:paraId="23258CDF"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remove the Supplier Equipment together with any other materials used by the Supplier </w:t>
      </w:r>
      <w:r w:rsidRPr="00481C98">
        <w:rPr>
          <w:rFonts w:cs="Arial"/>
          <w:sz w:val="22"/>
          <w:szCs w:val="22"/>
        </w:rPr>
        <w:lastRenderedPageBreak/>
        <w:t xml:space="preserve">to supply the Services and shall leave the Sites in a clean, </w:t>
      </w:r>
      <w:proofErr w:type="gramStart"/>
      <w:r w:rsidRPr="00481C98">
        <w:rPr>
          <w:rFonts w:cs="Arial"/>
          <w:sz w:val="22"/>
          <w:szCs w:val="22"/>
        </w:rPr>
        <w:t>safe</w:t>
      </w:r>
      <w:proofErr w:type="gramEnd"/>
      <w:r w:rsidRPr="00481C98">
        <w:rPr>
          <w:rFonts w:cs="Arial"/>
          <w:sz w:val="22"/>
          <w:szCs w:val="22"/>
        </w:rPr>
        <w:t xml:space="preserve"> and tidy condition. The Supplier is solely responsible for making good any damage to the Sites or any objects contained thereon, other than fair wear and tear, which is caused by the Supplier and/or any </w:t>
      </w:r>
      <w:proofErr w:type="gramStart"/>
      <w:r w:rsidRPr="00481C98">
        <w:rPr>
          <w:rFonts w:cs="Arial"/>
          <w:sz w:val="22"/>
          <w:szCs w:val="22"/>
        </w:rPr>
        <w:t>Staff;</w:t>
      </w:r>
      <w:proofErr w:type="gramEnd"/>
      <w:r w:rsidRPr="00481C98">
        <w:rPr>
          <w:rFonts w:cs="Arial"/>
          <w:sz w:val="22"/>
          <w:szCs w:val="22"/>
        </w:rPr>
        <w:t xml:space="preserve"> </w:t>
      </w:r>
    </w:p>
    <w:p w14:paraId="729A1443" w14:textId="2A21E723"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292" w:name="_DV_M565"/>
      <w:bookmarkEnd w:id="292"/>
      <w:r w:rsidRPr="00481C98">
        <w:rPr>
          <w:rFonts w:cs="Arial"/>
          <w:sz w:val="22"/>
          <w:szCs w:val="22"/>
        </w:rPr>
        <w:t xml:space="preserve">provide access during normal working hours to the </w:t>
      </w:r>
      <w:r w:rsidR="00F51A4C" w:rsidRPr="00481C98">
        <w:rPr>
          <w:rFonts w:cs="Arial"/>
          <w:sz w:val="22"/>
          <w:szCs w:val="22"/>
        </w:rPr>
        <w:t xml:space="preserve">Authority </w:t>
      </w:r>
      <w:r w:rsidRPr="00481C98">
        <w:rPr>
          <w:rFonts w:cs="Arial"/>
          <w:sz w:val="22"/>
          <w:szCs w:val="22"/>
        </w:rPr>
        <w:t>and/or the Replacement Supplier for up to twelve</w:t>
      </w:r>
      <w:r w:rsidR="00DA5E13" w:rsidRPr="00481C98">
        <w:rPr>
          <w:rFonts w:cs="Arial"/>
          <w:sz w:val="22"/>
          <w:szCs w:val="22"/>
        </w:rPr>
        <w:t> </w:t>
      </w:r>
      <w:r w:rsidRPr="00481C98">
        <w:rPr>
          <w:rFonts w:cs="Arial"/>
          <w:sz w:val="22"/>
          <w:szCs w:val="22"/>
        </w:rPr>
        <w:t xml:space="preserve">(12) </w:t>
      </w:r>
      <w:r w:rsidR="00DD2A15" w:rsidRPr="00481C98">
        <w:rPr>
          <w:rFonts w:cs="Arial"/>
          <w:sz w:val="22"/>
          <w:szCs w:val="22"/>
        </w:rPr>
        <w:t>Month</w:t>
      </w:r>
      <w:r w:rsidRPr="00481C98">
        <w:rPr>
          <w:rFonts w:cs="Arial"/>
          <w:sz w:val="22"/>
          <w:szCs w:val="22"/>
        </w:rPr>
        <w:t>s after expiry or termination to:</w:t>
      </w:r>
    </w:p>
    <w:p w14:paraId="1C083299" w14:textId="77777777"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such information relating to the Services as remains in the possession or control of the Supplier; and</w:t>
      </w:r>
    </w:p>
    <w:p w14:paraId="0189CC8F" w14:textId="71ACF577"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bookmarkStart w:id="293" w:name="_Ref364350038"/>
      <w:r w:rsidRPr="00481C98">
        <w:rPr>
          <w:rFonts w:cs="Arial"/>
          <w:sz w:val="22"/>
          <w:szCs w:val="22"/>
        </w:rPr>
        <w:t xml:space="preserve">such members of the Staff as have been involved in the design, </w:t>
      </w:r>
      <w:proofErr w:type="gramStart"/>
      <w:r w:rsidRPr="00481C98">
        <w:rPr>
          <w:rFonts w:cs="Arial"/>
          <w:sz w:val="22"/>
          <w:szCs w:val="22"/>
        </w:rPr>
        <w:t>development</w:t>
      </w:r>
      <w:proofErr w:type="gramEnd"/>
      <w:r w:rsidRPr="00481C98">
        <w:rPr>
          <w:rFonts w:cs="Arial"/>
          <w:sz w:val="22"/>
          <w:szCs w:val="22"/>
        </w:rPr>
        <w:t xml:space="preserve"> and provision of the Services and who are still employed by the Supplier, provided that the </w:t>
      </w:r>
      <w:r w:rsidR="00F51A4C" w:rsidRPr="00481C98">
        <w:rPr>
          <w:rFonts w:cs="Arial"/>
          <w:sz w:val="22"/>
          <w:szCs w:val="22"/>
        </w:rPr>
        <w:t xml:space="preserve">Authority </w:t>
      </w:r>
      <w:r w:rsidRPr="00481C98">
        <w:rPr>
          <w:rFonts w:cs="Arial"/>
          <w:sz w:val="22"/>
          <w:szCs w:val="22"/>
        </w:rPr>
        <w:t>and/or the Replacement Supplier shall pay the reasonable costs of the Supplier actually incurred in responding to requests for access under this paragraph</w:t>
      </w:r>
      <w:bookmarkEnd w:id="293"/>
      <w:r w:rsidRPr="00481C98">
        <w:rPr>
          <w:rFonts w:cs="Arial"/>
          <w:sz w:val="22"/>
          <w:szCs w:val="22"/>
        </w:rPr>
        <w:t>.</w:t>
      </w:r>
    </w:p>
    <w:p w14:paraId="1E794D89" w14:textId="64797742"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Upon termination or expiry (as the case may be) or at the end of the Termination Assistance Period (or earlier if this does not adversely affect the Supplier's performance of the Services and the Termination Assistance and its compliance with the</w:t>
      </w:r>
      <w:r w:rsidR="00DA5E13" w:rsidRPr="00481C98">
        <w:rPr>
          <w:rFonts w:cs="Arial"/>
          <w:b w:val="0"/>
          <w:sz w:val="22"/>
          <w:szCs w:val="22"/>
        </w:rPr>
        <w:t xml:space="preserve"> other provisions of this Annex </w:t>
      </w:r>
      <w:r w:rsidRPr="00481C98">
        <w:rPr>
          <w:rFonts w:cs="Arial"/>
          <w:b w:val="0"/>
          <w:sz w:val="22"/>
          <w:szCs w:val="22"/>
        </w:rPr>
        <w:t>7),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2EA05478" w14:textId="1351C893"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94" w:name="_Ref127350585"/>
      <w:r w:rsidRPr="00481C98">
        <w:rPr>
          <w:rFonts w:cs="Arial"/>
          <w:b w:val="0"/>
          <w:sz w:val="22"/>
          <w:szCs w:val="22"/>
        </w:rPr>
        <w:t xml:space="preserve">Except where this Agreement provides otherwise, all licences, leases and authorisations granted by the </w:t>
      </w:r>
      <w:r w:rsidR="00F51A4C" w:rsidRPr="00481C98">
        <w:rPr>
          <w:rFonts w:cs="Arial"/>
          <w:b w:val="0"/>
          <w:sz w:val="22"/>
          <w:szCs w:val="22"/>
        </w:rPr>
        <w:t xml:space="preserve">Authority </w:t>
      </w:r>
      <w:r w:rsidRPr="00481C98">
        <w:rPr>
          <w:rFonts w:cs="Arial"/>
          <w:b w:val="0"/>
          <w:sz w:val="22"/>
          <w:szCs w:val="22"/>
        </w:rPr>
        <w:t>to the Supplier in relation to the Services shall be terminated with effect from the end of the Termination Assistance Period.</w:t>
      </w:r>
      <w:bookmarkEnd w:id="294"/>
    </w:p>
    <w:p w14:paraId="57D53A73" w14:textId="77777777" w:rsidR="00F148C0" w:rsidRPr="00481C98" w:rsidRDefault="00F148C0" w:rsidP="00205CF9">
      <w:pPr>
        <w:pStyle w:val="Level1Heading"/>
        <w:tabs>
          <w:tab w:val="clear" w:pos="851"/>
          <w:tab w:val="num" w:pos="540"/>
        </w:tabs>
        <w:spacing w:before="0" w:after="120" w:line="240" w:lineRule="auto"/>
        <w:jc w:val="both"/>
        <w:rPr>
          <w:rFonts w:cs="Arial"/>
          <w:szCs w:val="22"/>
        </w:rPr>
      </w:pPr>
      <w:bookmarkStart w:id="295" w:name="_Ref127425445"/>
      <w:r w:rsidRPr="00481C98">
        <w:rPr>
          <w:rFonts w:cs="Arial"/>
          <w:szCs w:val="22"/>
        </w:rPr>
        <w:t xml:space="preserve">Assets and Sub-Contracts </w:t>
      </w:r>
      <w:bookmarkEnd w:id="295"/>
    </w:p>
    <w:p w14:paraId="2A302E79" w14:textId="43886A12"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96" w:name="_Ref127425768"/>
      <w:r w:rsidRPr="00481C98">
        <w:rPr>
          <w:rFonts w:cs="Arial"/>
          <w:b w:val="0"/>
          <w:sz w:val="22"/>
          <w:szCs w:val="22"/>
        </w:rPr>
        <w:t xml:space="preserve">Following notice of termination of this Agreement and during the Termination Assistance Period, the Supplier shall not, without the </w:t>
      </w:r>
      <w:r w:rsidR="00F51A4C" w:rsidRPr="00481C98">
        <w:rPr>
          <w:rFonts w:cs="Arial"/>
          <w:b w:val="0"/>
          <w:sz w:val="22"/>
          <w:szCs w:val="22"/>
        </w:rPr>
        <w:t>Authority</w:t>
      </w:r>
      <w:r w:rsidRPr="00481C98">
        <w:rPr>
          <w:rFonts w:cs="Arial"/>
          <w:b w:val="0"/>
          <w:sz w:val="22"/>
          <w:szCs w:val="22"/>
        </w:rPr>
        <w:t>'s prior written consent:</w:t>
      </w:r>
      <w:bookmarkEnd w:id="296"/>
    </w:p>
    <w:p w14:paraId="1573AE47" w14:textId="7B840DDF"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ter</w:t>
      </w:r>
      <w:r w:rsidR="009757AE">
        <w:rPr>
          <w:rFonts w:cs="Arial"/>
          <w:sz w:val="22"/>
          <w:szCs w:val="22"/>
        </w:rPr>
        <w:t>minate, enter into or vary any Sub-</w:t>
      </w:r>
      <w:proofErr w:type="gramStart"/>
      <w:r w:rsidR="009757AE">
        <w:rPr>
          <w:rFonts w:cs="Arial"/>
          <w:sz w:val="22"/>
          <w:szCs w:val="22"/>
        </w:rPr>
        <w:t>C</w:t>
      </w:r>
      <w:r w:rsidRPr="00481C98">
        <w:rPr>
          <w:rFonts w:cs="Arial"/>
          <w:sz w:val="22"/>
          <w:szCs w:val="22"/>
        </w:rPr>
        <w:t>ontract;</w:t>
      </w:r>
      <w:proofErr w:type="gramEnd"/>
    </w:p>
    <w:p w14:paraId="11F196DD"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w:t>
      </w:r>
      <w:proofErr w:type="gramStart"/>
      <w:r w:rsidRPr="00481C98">
        <w:rPr>
          <w:rFonts w:cs="Arial"/>
          <w:sz w:val="22"/>
          <w:szCs w:val="22"/>
        </w:rPr>
        <w:t>subject</w:t>
      </w:r>
      <w:proofErr w:type="gramEnd"/>
      <w:r w:rsidRPr="00481C98">
        <w:rPr>
          <w:rFonts w:cs="Arial"/>
          <w:sz w:val="22"/>
          <w:szCs w:val="22"/>
        </w:rPr>
        <w:t xml:space="preserve"> to normal maintenance requirements) make material modifications to, or dispose of, any existing Supplier Assets or acquire any new Supplier Assets; or</w:t>
      </w:r>
    </w:p>
    <w:p w14:paraId="7C35512E"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terminate, </w:t>
      </w:r>
      <w:proofErr w:type="gramStart"/>
      <w:r w:rsidRPr="00481C98">
        <w:rPr>
          <w:rFonts w:cs="Arial"/>
          <w:sz w:val="22"/>
          <w:szCs w:val="22"/>
        </w:rPr>
        <w:t>enter into</w:t>
      </w:r>
      <w:proofErr w:type="gramEnd"/>
      <w:r w:rsidRPr="00481C98">
        <w:rPr>
          <w:rFonts w:cs="Arial"/>
          <w:sz w:val="22"/>
          <w:szCs w:val="22"/>
        </w:rPr>
        <w:t xml:space="preserve"> or vary any licence for software in connection with the provision of Services.</w:t>
      </w:r>
    </w:p>
    <w:p w14:paraId="24785B0E" w14:textId="635A16FE" w:rsidR="00F148C0" w:rsidRPr="00481C98" w:rsidRDefault="00DA5E13"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297" w:name="_Ref127426626"/>
      <w:r w:rsidRPr="00481C98">
        <w:rPr>
          <w:rFonts w:cs="Arial"/>
          <w:b w:val="0"/>
          <w:sz w:val="22"/>
          <w:szCs w:val="22"/>
        </w:rPr>
        <w:t xml:space="preserve">Within twenty (20) </w:t>
      </w:r>
      <w:r w:rsidR="00F148C0" w:rsidRPr="00481C98">
        <w:rPr>
          <w:rFonts w:cs="Arial"/>
          <w:b w:val="0"/>
          <w:sz w:val="22"/>
          <w:szCs w:val="22"/>
        </w:rPr>
        <w:t>Working Days of receipt of the up-to-date Registers provided by the Supplier pursuant to paragraph </w:t>
      </w:r>
      <w:r w:rsidR="00F148C0" w:rsidRPr="00481C98">
        <w:rPr>
          <w:rFonts w:cs="Arial"/>
          <w:b w:val="0"/>
          <w:sz w:val="22"/>
          <w:szCs w:val="22"/>
        </w:rPr>
        <w:fldChar w:fldCharType="begin"/>
      </w:r>
      <w:r w:rsidR="00F148C0" w:rsidRPr="00481C98">
        <w:rPr>
          <w:rFonts w:cs="Arial"/>
          <w:b w:val="0"/>
          <w:sz w:val="22"/>
          <w:szCs w:val="22"/>
        </w:rPr>
        <w:instrText xml:space="preserve"> REF _Ref127426020 \r \h  \* MERGEFORMAT </w:instrText>
      </w:r>
      <w:r w:rsidR="00F148C0" w:rsidRPr="00481C98">
        <w:rPr>
          <w:rFonts w:cs="Arial"/>
          <w:b w:val="0"/>
          <w:sz w:val="22"/>
          <w:szCs w:val="22"/>
        </w:rPr>
      </w:r>
      <w:r w:rsidR="00F148C0" w:rsidRPr="00481C98">
        <w:rPr>
          <w:rFonts w:cs="Arial"/>
          <w:b w:val="0"/>
          <w:sz w:val="22"/>
          <w:szCs w:val="22"/>
        </w:rPr>
        <w:fldChar w:fldCharType="separate"/>
      </w:r>
      <w:r w:rsidR="00CD68D8">
        <w:rPr>
          <w:rFonts w:cs="Arial"/>
          <w:b w:val="0"/>
          <w:sz w:val="22"/>
          <w:szCs w:val="22"/>
        </w:rPr>
        <w:t>6.1.5</w:t>
      </w:r>
      <w:r w:rsidR="00F148C0" w:rsidRPr="00481C98">
        <w:rPr>
          <w:rFonts w:cs="Arial"/>
          <w:b w:val="0"/>
          <w:sz w:val="22"/>
          <w:szCs w:val="22"/>
        </w:rPr>
        <w:fldChar w:fldCharType="end"/>
      </w:r>
      <w:r w:rsidRPr="00481C98">
        <w:rPr>
          <w:rFonts w:cs="Arial"/>
          <w:b w:val="0"/>
          <w:sz w:val="22"/>
          <w:szCs w:val="22"/>
        </w:rPr>
        <w:t xml:space="preserve"> of this Annex </w:t>
      </w:r>
      <w:r w:rsidR="00F148C0" w:rsidRPr="00481C98">
        <w:rPr>
          <w:rFonts w:cs="Arial"/>
          <w:b w:val="0"/>
          <w:sz w:val="22"/>
          <w:szCs w:val="22"/>
        </w:rPr>
        <w:t xml:space="preserve">7, the </w:t>
      </w:r>
      <w:r w:rsidR="00F51A4C" w:rsidRPr="00481C98">
        <w:rPr>
          <w:rFonts w:cs="Arial"/>
          <w:b w:val="0"/>
          <w:sz w:val="22"/>
          <w:szCs w:val="22"/>
        </w:rPr>
        <w:t xml:space="preserve">Authority </w:t>
      </w:r>
      <w:r w:rsidR="00F148C0" w:rsidRPr="00481C98">
        <w:rPr>
          <w:rFonts w:cs="Arial"/>
          <w:b w:val="0"/>
          <w:sz w:val="22"/>
          <w:szCs w:val="22"/>
        </w:rPr>
        <w:t>shall provide written notice to the Supplier setting out:</w:t>
      </w:r>
      <w:bookmarkEnd w:id="297"/>
    </w:p>
    <w:p w14:paraId="3849FFFA" w14:textId="7D280575"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298" w:name="_Ref364352534"/>
      <w:bookmarkStart w:id="299" w:name="_Ref27373383"/>
      <w:r w:rsidRPr="00481C98">
        <w:rPr>
          <w:rFonts w:cs="Arial"/>
          <w:sz w:val="22"/>
          <w:szCs w:val="22"/>
        </w:rPr>
        <w:t xml:space="preserve">which, if any, of the Transferable Assets the </w:t>
      </w:r>
      <w:r w:rsidR="00F51A4C" w:rsidRPr="00481C98">
        <w:rPr>
          <w:rFonts w:cs="Arial"/>
          <w:sz w:val="22"/>
          <w:szCs w:val="22"/>
        </w:rPr>
        <w:t xml:space="preserve">Authority </w:t>
      </w:r>
      <w:r w:rsidRPr="00481C98">
        <w:rPr>
          <w:rFonts w:cs="Arial"/>
          <w:sz w:val="22"/>
          <w:szCs w:val="22"/>
        </w:rPr>
        <w:t xml:space="preserve">requires to be transferred to the </w:t>
      </w:r>
      <w:r w:rsidR="00F51A4C" w:rsidRPr="00481C98">
        <w:rPr>
          <w:rFonts w:cs="Arial"/>
          <w:sz w:val="22"/>
          <w:szCs w:val="22"/>
        </w:rPr>
        <w:t xml:space="preserve">Authority </w:t>
      </w:r>
      <w:r w:rsidRPr="00481C98">
        <w:rPr>
          <w:rFonts w:cs="Arial"/>
          <w:sz w:val="22"/>
          <w:szCs w:val="22"/>
        </w:rPr>
        <w:t>and/or the Replacement Supplier (“</w:t>
      </w:r>
      <w:r w:rsidRPr="00481C98">
        <w:rPr>
          <w:rFonts w:cs="Arial"/>
          <w:b/>
          <w:sz w:val="22"/>
          <w:szCs w:val="22"/>
        </w:rPr>
        <w:t>Transferring Assets</w:t>
      </w:r>
      <w:r w:rsidRPr="00481C98">
        <w:rPr>
          <w:rFonts w:cs="Arial"/>
          <w:sz w:val="22"/>
          <w:szCs w:val="22"/>
        </w:rPr>
        <w:t>”</w:t>
      </w:r>
      <w:proofErr w:type="gramStart"/>
      <w:r w:rsidRPr="00481C98">
        <w:rPr>
          <w:rFonts w:cs="Arial"/>
          <w:sz w:val="22"/>
          <w:szCs w:val="22"/>
        </w:rPr>
        <w:t>);</w:t>
      </w:r>
      <w:bookmarkEnd w:id="298"/>
      <w:proofErr w:type="gramEnd"/>
      <w:r w:rsidRPr="00481C98">
        <w:rPr>
          <w:rFonts w:cs="Arial"/>
          <w:sz w:val="22"/>
          <w:szCs w:val="22"/>
        </w:rPr>
        <w:t xml:space="preserve"> </w:t>
      </w:r>
      <w:bookmarkEnd w:id="299"/>
    </w:p>
    <w:p w14:paraId="09EDF623"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00" w:name="a301038"/>
      <w:bookmarkStart w:id="301" w:name="_Ref364350801"/>
      <w:bookmarkStart w:id="302" w:name="_Ref127958943"/>
      <w:bookmarkEnd w:id="300"/>
      <w:r w:rsidRPr="00481C98">
        <w:rPr>
          <w:rFonts w:cs="Arial"/>
          <w:sz w:val="22"/>
          <w:szCs w:val="22"/>
        </w:rPr>
        <w:t>which, if any, of:</w:t>
      </w:r>
      <w:bookmarkEnd w:id="301"/>
    </w:p>
    <w:p w14:paraId="090847CD" w14:textId="77777777"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the Exclusive Assets that are not Transferable Assets; and </w:t>
      </w:r>
    </w:p>
    <w:p w14:paraId="1DB747F6" w14:textId="77777777"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the Non-Exclusive Assets,</w:t>
      </w:r>
    </w:p>
    <w:p w14:paraId="1B505C98" w14:textId="036652D1" w:rsidR="00F148C0" w:rsidRPr="00481C98" w:rsidRDefault="00F148C0" w:rsidP="00205CF9">
      <w:pPr>
        <w:pStyle w:val="GPSL3Indent"/>
        <w:widowControl w:val="0"/>
        <w:tabs>
          <w:tab w:val="left" w:pos="540"/>
          <w:tab w:val="num" w:pos="1276"/>
        </w:tabs>
        <w:spacing w:before="0"/>
        <w:ind w:left="2013" w:hanging="737"/>
        <w:rPr>
          <w:sz w:val="22"/>
          <w:szCs w:val="22"/>
          <w:lang w:val="en-GB" w:eastAsia="en-US"/>
        </w:rPr>
      </w:pPr>
      <w:r w:rsidRPr="00481C98">
        <w:rPr>
          <w:sz w:val="22"/>
          <w:szCs w:val="22"/>
          <w:lang w:val="en-GB" w:eastAsia="en-US"/>
        </w:rPr>
        <w:t xml:space="preserve">the </w:t>
      </w:r>
      <w:r w:rsidR="00F51A4C" w:rsidRPr="00481C98">
        <w:rPr>
          <w:sz w:val="22"/>
          <w:szCs w:val="22"/>
          <w:lang w:val="en-GB" w:eastAsia="en-US"/>
        </w:rPr>
        <w:t xml:space="preserve">Authority </w:t>
      </w:r>
      <w:r w:rsidRPr="00481C98">
        <w:rPr>
          <w:sz w:val="22"/>
          <w:szCs w:val="22"/>
          <w:lang w:val="en-GB" w:eastAsia="en-US"/>
        </w:rPr>
        <w:t>and/or the Replacement Supplier requires the continued use of; and</w:t>
      </w:r>
    </w:p>
    <w:p w14:paraId="74FCFDD8" w14:textId="672B6EEA"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03" w:name="_Ref364353977"/>
      <w:r w:rsidRPr="00481C98">
        <w:rPr>
          <w:rFonts w:cs="Arial"/>
          <w:sz w:val="22"/>
          <w:szCs w:val="22"/>
        </w:rPr>
        <w:t xml:space="preserve">which, if any, of Transferable Contracts the </w:t>
      </w:r>
      <w:r w:rsidR="00F51A4C" w:rsidRPr="00481C98">
        <w:rPr>
          <w:rFonts w:cs="Arial"/>
          <w:sz w:val="22"/>
          <w:szCs w:val="22"/>
        </w:rPr>
        <w:t xml:space="preserve">Authority </w:t>
      </w:r>
      <w:r w:rsidRPr="00481C98">
        <w:rPr>
          <w:rFonts w:cs="Arial"/>
          <w:sz w:val="22"/>
          <w:szCs w:val="22"/>
        </w:rPr>
        <w:t xml:space="preserve">requires to be assigned or novated to the </w:t>
      </w:r>
      <w:r w:rsidR="00F51A4C" w:rsidRPr="00481C98">
        <w:rPr>
          <w:rFonts w:cs="Arial"/>
          <w:sz w:val="22"/>
          <w:szCs w:val="22"/>
        </w:rPr>
        <w:t xml:space="preserve">Authority </w:t>
      </w:r>
      <w:r w:rsidRPr="00481C98">
        <w:rPr>
          <w:rFonts w:cs="Arial"/>
          <w:sz w:val="22"/>
          <w:szCs w:val="22"/>
        </w:rPr>
        <w:t>and/or the Replacement Supplier (the “</w:t>
      </w:r>
      <w:r w:rsidRPr="00481C98">
        <w:rPr>
          <w:rFonts w:cs="Arial"/>
          <w:b/>
          <w:sz w:val="22"/>
          <w:szCs w:val="22"/>
        </w:rPr>
        <w:t>Transferring Contracts</w:t>
      </w:r>
      <w:r w:rsidRPr="00481C98">
        <w:rPr>
          <w:rFonts w:cs="Arial"/>
          <w:sz w:val="22"/>
          <w:szCs w:val="22"/>
        </w:rPr>
        <w:t>”),</w:t>
      </w:r>
      <w:bookmarkEnd w:id="302"/>
      <w:bookmarkEnd w:id="303"/>
    </w:p>
    <w:p w14:paraId="28A34460" w14:textId="0DAF0F9F" w:rsidR="00F148C0" w:rsidRPr="00481C98" w:rsidRDefault="00F148C0" w:rsidP="00205CF9">
      <w:pPr>
        <w:widowControl w:val="0"/>
        <w:tabs>
          <w:tab w:val="num" w:pos="0"/>
        </w:tabs>
        <w:spacing w:after="120"/>
        <w:ind w:left="539"/>
        <w:jc w:val="both"/>
        <w:rPr>
          <w:rFonts w:ascii="Arial" w:hAnsi="Arial" w:cs="Arial"/>
          <w:sz w:val="22"/>
          <w:szCs w:val="22"/>
        </w:rPr>
      </w:pPr>
      <w:proofErr w:type="gramStart"/>
      <w:r w:rsidRPr="00481C98">
        <w:rPr>
          <w:rFonts w:ascii="Arial" w:hAnsi="Arial" w:cs="Arial"/>
          <w:sz w:val="22"/>
          <w:szCs w:val="22"/>
        </w:rPr>
        <w:t>in order for</w:t>
      </w:r>
      <w:proofErr w:type="gramEnd"/>
      <w:r w:rsidRPr="00481C98">
        <w:rPr>
          <w:rFonts w:ascii="Arial" w:hAnsi="Arial" w:cs="Arial"/>
          <w:sz w:val="22"/>
          <w:szCs w:val="22"/>
        </w:rPr>
        <w:t xml:space="preserve"> the </w:t>
      </w:r>
      <w:r w:rsidR="00F51A4C" w:rsidRPr="00481C98">
        <w:rPr>
          <w:rFonts w:ascii="Arial" w:hAnsi="Arial" w:cs="Arial"/>
          <w:sz w:val="22"/>
          <w:szCs w:val="22"/>
        </w:rPr>
        <w:t xml:space="preserve">Authority </w:t>
      </w:r>
      <w:r w:rsidRPr="00481C98">
        <w:rPr>
          <w:rFonts w:ascii="Arial" w:hAnsi="Arial" w:cs="Arial"/>
          <w:sz w:val="22"/>
          <w:szCs w:val="22"/>
        </w:rPr>
        <w:t xml:space="preserve">and/or its Replacement Supplier to provide the Services from the expiry of the Termination Assistance Period. Where requested by the </w:t>
      </w:r>
      <w:r w:rsidR="00F51A4C" w:rsidRPr="00481C98">
        <w:rPr>
          <w:rFonts w:ascii="Arial" w:hAnsi="Arial" w:cs="Arial"/>
          <w:sz w:val="22"/>
          <w:szCs w:val="22"/>
        </w:rPr>
        <w:t xml:space="preserve">Authority </w:t>
      </w:r>
      <w:r w:rsidRPr="00481C98">
        <w:rPr>
          <w:rFonts w:ascii="Arial" w:hAnsi="Arial" w:cs="Arial"/>
          <w:sz w:val="22"/>
          <w:szCs w:val="22"/>
        </w:rPr>
        <w:t xml:space="preserve">and/or its Replacement Supplier, the Supplier shall provide all reasonable assistance to the </w:t>
      </w:r>
      <w:r w:rsidR="00F51A4C" w:rsidRPr="00481C98">
        <w:rPr>
          <w:rFonts w:ascii="Arial" w:hAnsi="Arial" w:cs="Arial"/>
          <w:sz w:val="22"/>
          <w:szCs w:val="22"/>
        </w:rPr>
        <w:t xml:space="preserve">Authority </w:t>
      </w:r>
      <w:r w:rsidRPr="00481C98">
        <w:rPr>
          <w:rFonts w:ascii="Arial" w:hAnsi="Arial" w:cs="Arial"/>
          <w:sz w:val="22"/>
          <w:szCs w:val="22"/>
        </w:rPr>
        <w:t xml:space="preserve">and/or its </w:t>
      </w:r>
      <w:r w:rsidRPr="00481C98">
        <w:rPr>
          <w:rFonts w:ascii="Arial" w:hAnsi="Arial" w:cs="Arial"/>
          <w:sz w:val="22"/>
          <w:szCs w:val="22"/>
        </w:rPr>
        <w:lastRenderedPageBreak/>
        <w:t xml:space="preserve">Replacement Supplier to enable it to determine which Transferable Assets and Transferable Contracts the </w:t>
      </w:r>
      <w:r w:rsidR="00F51A4C" w:rsidRPr="00481C98">
        <w:rPr>
          <w:rFonts w:ascii="Arial" w:hAnsi="Arial" w:cs="Arial"/>
          <w:sz w:val="22"/>
          <w:szCs w:val="22"/>
        </w:rPr>
        <w:t xml:space="preserve">Authority </w:t>
      </w:r>
      <w:r w:rsidRPr="00481C98">
        <w:rPr>
          <w:rFonts w:ascii="Arial" w:hAnsi="Arial" w:cs="Arial"/>
          <w:sz w:val="22"/>
          <w:szCs w:val="22"/>
        </w:rPr>
        <w:t>and/or its Replacement Supplier requires to provide the Services or the Replacement Services.</w:t>
      </w:r>
    </w:p>
    <w:p w14:paraId="1A82E8ED" w14:textId="11B3FEC8"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04" w:name="_Ref127425863"/>
      <w:r w:rsidRPr="00481C98">
        <w:rPr>
          <w:rFonts w:cs="Arial"/>
          <w:b w:val="0"/>
          <w:sz w:val="22"/>
          <w:szCs w:val="22"/>
        </w:rPr>
        <w:t xml:space="preserve">With effect from the expiry of the Termination Assistance Period, the Supplier shall sell the Transferring Assets to the </w:t>
      </w:r>
      <w:r w:rsidR="00F51A4C" w:rsidRPr="00481C98">
        <w:rPr>
          <w:rFonts w:cs="Arial"/>
          <w:b w:val="0"/>
          <w:sz w:val="22"/>
          <w:szCs w:val="22"/>
        </w:rPr>
        <w:t xml:space="preserve">Authority </w:t>
      </w:r>
      <w:r w:rsidRPr="00481C98">
        <w:rPr>
          <w:rFonts w:cs="Arial"/>
          <w:b w:val="0"/>
          <w:sz w:val="22"/>
          <w:szCs w:val="22"/>
        </w:rPr>
        <w:t xml:space="preserve">and/or its nominated Replacement Supplier for a consideration equal to their Net Book Value, except where the cost of the Transferring Asset has been partially or fully paid for through the Charges at the Expiry Date of this Agreement, as set out in the Award Letter, in which case the </w:t>
      </w:r>
      <w:r w:rsidR="00F51A4C" w:rsidRPr="00481C98">
        <w:rPr>
          <w:rFonts w:cs="Arial"/>
          <w:b w:val="0"/>
          <w:sz w:val="22"/>
          <w:szCs w:val="22"/>
        </w:rPr>
        <w:t xml:space="preserve">Authority </w:t>
      </w:r>
      <w:r w:rsidRPr="00481C98">
        <w:rPr>
          <w:rFonts w:cs="Arial"/>
          <w:b w:val="0"/>
          <w:sz w:val="22"/>
          <w:szCs w:val="22"/>
        </w:rPr>
        <w:t>shall pay the Supplier the Net Book Value of the Transferring Asset less the amount already paid through the Charges</w:t>
      </w:r>
      <w:r w:rsidR="00873533" w:rsidRPr="00481C98">
        <w:rPr>
          <w:rFonts w:cs="Arial"/>
          <w:b w:val="0"/>
          <w:sz w:val="22"/>
          <w:szCs w:val="22"/>
        </w:rPr>
        <w:t>.</w:t>
      </w:r>
    </w:p>
    <w:bookmarkEnd w:id="304"/>
    <w:p w14:paraId="2B2E7B9B" w14:textId="1CA4B4FD"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Risk in the Transferring Assets shall pass to the </w:t>
      </w:r>
      <w:r w:rsidR="00F51A4C" w:rsidRPr="00481C98">
        <w:rPr>
          <w:rFonts w:cs="Arial"/>
          <w:b w:val="0"/>
          <w:sz w:val="22"/>
          <w:szCs w:val="22"/>
        </w:rPr>
        <w:t xml:space="preserve">Authority </w:t>
      </w:r>
      <w:r w:rsidRPr="00481C98">
        <w:rPr>
          <w:rFonts w:cs="Arial"/>
          <w:b w:val="0"/>
          <w:sz w:val="22"/>
          <w:szCs w:val="22"/>
        </w:rPr>
        <w:t xml:space="preserve">or the Replacement Supplier (as appropriate) at the end of the Termination Assistance Period and title to the Transferring Assets shall pass to the </w:t>
      </w:r>
      <w:r w:rsidR="00F51A4C" w:rsidRPr="00481C98">
        <w:rPr>
          <w:rFonts w:cs="Arial"/>
          <w:b w:val="0"/>
          <w:sz w:val="22"/>
          <w:szCs w:val="22"/>
        </w:rPr>
        <w:t xml:space="preserve">Authority </w:t>
      </w:r>
      <w:r w:rsidRPr="00481C98">
        <w:rPr>
          <w:rFonts w:cs="Arial"/>
          <w:b w:val="0"/>
          <w:sz w:val="22"/>
          <w:szCs w:val="22"/>
        </w:rPr>
        <w:t>or the Replacement Supplier (as appropriate) on payment for the same.</w:t>
      </w:r>
    </w:p>
    <w:p w14:paraId="3148A2EE" w14:textId="75C00953"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05" w:name="_Ref127425261"/>
      <w:r w:rsidRPr="00481C98">
        <w:rPr>
          <w:rFonts w:cs="Arial"/>
          <w:b w:val="0"/>
          <w:sz w:val="22"/>
          <w:szCs w:val="22"/>
        </w:rPr>
        <w:t>Where the Supplier is notified in accordance with paragraph </w:t>
      </w:r>
      <w:r w:rsidRPr="00481C98">
        <w:rPr>
          <w:rFonts w:cs="Arial"/>
          <w:b w:val="0"/>
          <w:sz w:val="22"/>
          <w:szCs w:val="22"/>
        </w:rPr>
        <w:fldChar w:fldCharType="begin"/>
      </w:r>
      <w:r w:rsidRPr="00481C98">
        <w:rPr>
          <w:rFonts w:cs="Arial"/>
          <w:b w:val="0"/>
          <w:sz w:val="22"/>
          <w:szCs w:val="22"/>
        </w:rPr>
        <w:instrText xml:space="preserve"> REF _Ref364350801 \r \h  \* MERGEFORMAT </w:instrText>
      </w:r>
      <w:r w:rsidRPr="00481C98">
        <w:rPr>
          <w:rFonts w:cs="Arial"/>
          <w:b w:val="0"/>
          <w:sz w:val="22"/>
          <w:szCs w:val="22"/>
        </w:rPr>
      </w:r>
      <w:r w:rsidRPr="00481C98">
        <w:rPr>
          <w:rFonts w:cs="Arial"/>
          <w:b w:val="0"/>
          <w:sz w:val="22"/>
          <w:szCs w:val="22"/>
        </w:rPr>
        <w:fldChar w:fldCharType="separate"/>
      </w:r>
      <w:r w:rsidR="001564E8">
        <w:rPr>
          <w:rFonts w:cs="Arial"/>
          <w:b w:val="0"/>
          <w:sz w:val="22"/>
          <w:szCs w:val="22"/>
        </w:rPr>
        <w:t>8.2.2</w:t>
      </w:r>
      <w:r w:rsidRPr="00481C98">
        <w:rPr>
          <w:rFonts w:cs="Arial"/>
          <w:b w:val="0"/>
          <w:sz w:val="22"/>
          <w:szCs w:val="22"/>
        </w:rPr>
        <w:fldChar w:fldCharType="end"/>
      </w:r>
      <w:r w:rsidRPr="00481C98">
        <w:rPr>
          <w:rFonts w:cs="Arial"/>
          <w:b w:val="0"/>
          <w:sz w:val="22"/>
          <w:szCs w:val="22"/>
        </w:rPr>
        <w:t xml:space="preserve"> of this Annex that the </w:t>
      </w:r>
      <w:r w:rsidR="00F51A4C" w:rsidRPr="00481C98">
        <w:rPr>
          <w:rFonts w:cs="Arial"/>
          <w:b w:val="0"/>
          <w:sz w:val="22"/>
          <w:szCs w:val="22"/>
        </w:rPr>
        <w:t xml:space="preserve">Authority </w:t>
      </w:r>
      <w:r w:rsidRPr="00481C98">
        <w:rPr>
          <w:rFonts w:cs="Arial"/>
          <w:b w:val="0"/>
          <w:sz w:val="22"/>
          <w:szCs w:val="22"/>
        </w:rPr>
        <w:t>and/or the Replacement Supplier requires continued use of any Exclusive Assets that are not Transferable Assets or any Non-Exclusive Assets, the Supplier shall as soon as reasonably practicable:</w:t>
      </w:r>
    </w:p>
    <w:p w14:paraId="4A9F5216" w14:textId="2BA09304"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procure a non-exclusive, perpetual, royalty-free licence (or licence on such other terms that have been agreed by the </w:t>
      </w:r>
      <w:r w:rsidR="00F51A4C" w:rsidRPr="00481C98">
        <w:rPr>
          <w:rFonts w:cs="Arial"/>
          <w:sz w:val="22"/>
          <w:szCs w:val="22"/>
        </w:rPr>
        <w:t>Authority</w:t>
      </w:r>
      <w:r w:rsidRPr="00481C98">
        <w:rPr>
          <w:rFonts w:cs="Arial"/>
          <w:sz w:val="22"/>
          <w:szCs w:val="22"/>
        </w:rPr>
        <w:t xml:space="preserve">) for the </w:t>
      </w:r>
      <w:r w:rsidR="00F51A4C" w:rsidRPr="00481C98">
        <w:rPr>
          <w:rFonts w:cs="Arial"/>
          <w:sz w:val="22"/>
          <w:szCs w:val="22"/>
        </w:rPr>
        <w:t xml:space="preserve">Authority </w:t>
      </w:r>
      <w:r w:rsidRPr="00481C98">
        <w:rPr>
          <w:rFonts w:cs="Arial"/>
          <w:sz w:val="22"/>
          <w:szCs w:val="22"/>
        </w:rPr>
        <w:t>and/or the Replacement Supplier to use such assets (with a right of sub-licence or assignment on the same terms); or failing which</w:t>
      </w:r>
    </w:p>
    <w:p w14:paraId="5D1CF6B9" w14:textId="4A34D00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procure a suitable alternative to such assets and the </w:t>
      </w:r>
      <w:r w:rsidR="00F51A4C" w:rsidRPr="00481C98">
        <w:rPr>
          <w:rFonts w:cs="Arial"/>
          <w:sz w:val="22"/>
          <w:szCs w:val="22"/>
        </w:rPr>
        <w:t xml:space="preserve">Authority </w:t>
      </w:r>
      <w:r w:rsidRPr="00481C98">
        <w:rPr>
          <w:rFonts w:cs="Arial"/>
          <w:sz w:val="22"/>
          <w:szCs w:val="22"/>
        </w:rPr>
        <w:t>or the Replacement Supplier shall bear the reasonable proven costs of procuring the same.</w:t>
      </w:r>
    </w:p>
    <w:p w14:paraId="3B320427" w14:textId="5168D21D"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06" w:name="_Ref127426673"/>
      <w:bookmarkEnd w:id="305"/>
      <w:r w:rsidRPr="00481C98">
        <w:rPr>
          <w:rFonts w:cs="Arial"/>
          <w:b w:val="0"/>
          <w:sz w:val="22"/>
          <w:szCs w:val="22"/>
        </w:rPr>
        <w:t xml:space="preserve">The Supplier shall as soon as reasonably </w:t>
      </w:r>
      <w:proofErr w:type="gramStart"/>
      <w:r w:rsidRPr="00481C98">
        <w:rPr>
          <w:rFonts w:cs="Arial"/>
          <w:b w:val="0"/>
          <w:sz w:val="22"/>
          <w:szCs w:val="22"/>
        </w:rPr>
        <w:t>practicable</w:t>
      </w:r>
      <w:proofErr w:type="gramEnd"/>
      <w:r w:rsidRPr="00481C98">
        <w:rPr>
          <w:rFonts w:cs="Arial"/>
          <w:b w:val="0"/>
          <w:sz w:val="22"/>
          <w:szCs w:val="22"/>
        </w:rPr>
        <w:t xml:space="preserve"> assign or procure the novation to the </w:t>
      </w:r>
      <w:r w:rsidR="00F51A4C" w:rsidRPr="00481C98">
        <w:rPr>
          <w:rFonts w:cs="Arial"/>
          <w:b w:val="0"/>
          <w:sz w:val="22"/>
          <w:szCs w:val="22"/>
        </w:rPr>
        <w:t xml:space="preserve">Authority </w:t>
      </w:r>
      <w:r w:rsidRPr="00481C98">
        <w:rPr>
          <w:rFonts w:cs="Arial"/>
          <w:b w:val="0"/>
          <w:sz w:val="22"/>
          <w:szCs w:val="22"/>
        </w:rPr>
        <w:t xml:space="preserve">and/or the Replacement Supplier of the Transferring Contracts.  The Supplier shall execute such documents and provide such other assistance as the </w:t>
      </w:r>
      <w:r w:rsidR="00F51A4C" w:rsidRPr="00481C98">
        <w:rPr>
          <w:rFonts w:cs="Arial"/>
          <w:b w:val="0"/>
          <w:sz w:val="22"/>
          <w:szCs w:val="22"/>
        </w:rPr>
        <w:t xml:space="preserve">Authority </w:t>
      </w:r>
      <w:r w:rsidRPr="00481C98">
        <w:rPr>
          <w:rFonts w:cs="Arial"/>
          <w:b w:val="0"/>
          <w:sz w:val="22"/>
          <w:szCs w:val="22"/>
        </w:rPr>
        <w:t xml:space="preserve">reasonably requires </w:t>
      </w:r>
      <w:proofErr w:type="gramStart"/>
      <w:r w:rsidRPr="00481C98">
        <w:rPr>
          <w:rFonts w:cs="Arial"/>
          <w:b w:val="0"/>
          <w:sz w:val="22"/>
          <w:szCs w:val="22"/>
        </w:rPr>
        <w:t xml:space="preserve">to </w:t>
      </w:r>
      <w:r w:rsidR="001558AD" w:rsidRPr="00481C98">
        <w:rPr>
          <w:rFonts w:cs="Arial"/>
          <w:b w:val="0"/>
          <w:sz w:val="22"/>
          <w:szCs w:val="22"/>
        </w:rPr>
        <w:t>affect</w:t>
      </w:r>
      <w:proofErr w:type="gramEnd"/>
      <w:r w:rsidRPr="00481C98">
        <w:rPr>
          <w:rFonts w:cs="Arial"/>
          <w:b w:val="0"/>
          <w:sz w:val="22"/>
          <w:szCs w:val="22"/>
        </w:rPr>
        <w:t xml:space="preserve"> this novation or assignment.</w:t>
      </w:r>
      <w:bookmarkEnd w:id="306"/>
    </w:p>
    <w:p w14:paraId="08D62A0F" w14:textId="3FBA2B49"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07" w:name="_Ref37322775"/>
      <w:r w:rsidRPr="00481C98">
        <w:rPr>
          <w:rFonts w:cs="Arial"/>
          <w:b w:val="0"/>
          <w:sz w:val="22"/>
          <w:szCs w:val="22"/>
        </w:rPr>
        <w:t xml:space="preserve">The </w:t>
      </w:r>
      <w:r w:rsidR="00F51A4C" w:rsidRPr="00481C98">
        <w:rPr>
          <w:rFonts w:cs="Arial"/>
          <w:b w:val="0"/>
          <w:sz w:val="22"/>
          <w:szCs w:val="22"/>
        </w:rPr>
        <w:t xml:space="preserve">Authority </w:t>
      </w:r>
      <w:r w:rsidRPr="00481C98">
        <w:rPr>
          <w:rFonts w:cs="Arial"/>
          <w:b w:val="0"/>
          <w:sz w:val="22"/>
          <w:szCs w:val="22"/>
        </w:rPr>
        <w:t>shall:</w:t>
      </w:r>
    </w:p>
    <w:p w14:paraId="1B18256B"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accept assignments from the Supplier or join with the Supplier in procuring a novation of each Transferring Contract; and</w:t>
      </w:r>
    </w:p>
    <w:p w14:paraId="0860348B" w14:textId="641B7173"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once a Transferring Contract is novated or assigned to the </w:t>
      </w:r>
      <w:r w:rsidR="00F51A4C" w:rsidRPr="00481C98">
        <w:rPr>
          <w:rFonts w:cs="Arial"/>
          <w:sz w:val="22"/>
          <w:szCs w:val="22"/>
        </w:rPr>
        <w:t xml:space="preserve">Authority </w:t>
      </w:r>
      <w:r w:rsidRPr="00481C98">
        <w:rPr>
          <w:rFonts w:cs="Arial"/>
          <w:sz w:val="22"/>
          <w:szCs w:val="22"/>
        </w:rPr>
        <w:t xml:space="preserve">and/or the Replacement Supplier, carry out, </w:t>
      </w:r>
      <w:proofErr w:type="gramStart"/>
      <w:r w:rsidRPr="00481C98">
        <w:rPr>
          <w:rFonts w:cs="Arial"/>
          <w:sz w:val="22"/>
          <w:szCs w:val="22"/>
        </w:rPr>
        <w:t>perform</w:t>
      </w:r>
      <w:proofErr w:type="gramEnd"/>
      <w:r w:rsidRPr="00481C98">
        <w:rPr>
          <w:rFonts w:cs="Arial"/>
          <w:sz w:val="22"/>
          <w:szCs w:val="22"/>
        </w:rPr>
        <w:t xml:space="preserve"> and discharge all the obligations and liabilities created by or arising under that Transferring Contract and exercise its rights arising under that Transferring Contract, or as applicable, procure that the Replacement Supplier does the same</w:t>
      </w:r>
      <w:bookmarkEnd w:id="307"/>
      <w:r w:rsidRPr="00481C98">
        <w:rPr>
          <w:rFonts w:cs="Arial"/>
          <w:sz w:val="22"/>
          <w:szCs w:val="22"/>
        </w:rPr>
        <w:t>.</w:t>
      </w:r>
    </w:p>
    <w:p w14:paraId="6DCC7496" w14:textId="197BDE4D"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shall hold any Transferring Contracts on trust for the </w:t>
      </w:r>
      <w:r w:rsidR="00F51A4C" w:rsidRPr="00481C98">
        <w:rPr>
          <w:rFonts w:cs="Arial"/>
          <w:b w:val="0"/>
          <w:sz w:val="22"/>
          <w:szCs w:val="22"/>
        </w:rPr>
        <w:t xml:space="preserve">Authority </w:t>
      </w:r>
      <w:r w:rsidRPr="00481C98">
        <w:rPr>
          <w:rFonts w:cs="Arial"/>
          <w:b w:val="0"/>
          <w:sz w:val="22"/>
          <w:szCs w:val="22"/>
        </w:rPr>
        <w:t xml:space="preserve">until such time as the transfer of the relevant Transferring Contract to the </w:t>
      </w:r>
      <w:r w:rsidR="00F51A4C" w:rsidRPr="00481C98">
        <w:rPr>
          <w:rFonts w:cs="Arial"/>
          <w:b w:val="0"/>
          <w:sz w:val="22"/>
          <w:szCs w:val="22"/>
        </w:rPr>
        <w:t xml:space="preserve">Authority </w:t>
      </w:r>
      <w:r w:rsidRPr="00481C98">
        <w:rPr>
          <w:rFonts w:cs="Arial"/>
          <w:b w:val="0"/>
          <w:sz w:val="22"/>
          <w:szCs w:val="22"/>
        </w:rPr>
        <w:t xml:space="preserve">and/or the Replacement Supplier has been </w:t>
      </w:r>
      <w:proofErr w:type="gramStart"/>
      <w:r w:rsidRPr="00481C98">
        <w:rPr>
          <w:rFonts w:cs="Arial"/>
          <w:b w:val="0"/>
          <w:sz w:val="22"/>
          <w:szCs w:val="22"/>
        </w:rPr>
        <w:t>effected</w:t>
      </w:r>
      <w:proofErr w:type="gramEnd"/>
      <w:r w:rsidRPr="00481C98">
        <w:rPr>
          <w:rFonts w:cs="Arial"/>
          <w:b w:val="0"/>
          <w:sz w:val="22"/>
          <w:szCs w:val="22"/>
        </w:rPr>
        <w:t>.</w:t>
      </w:r>
    </w:p>
    <w:p w14:paraId="57A19241" w14:textId="2FC84913"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08" w:name="_Ref364757086"/>
      <w:r w:rsidRPr="00481C98">
        <w:rPr>
          <w:rFonts w:cs="Arial"/>
          <w:b w:val="0"/>
          <w:sz w:val="22"/>
          <w:szCs w:val="22"/>
        </w:rPr>
        <w:t xml:space="preserve">The Supplier shall indemnify the </w:t>
      </w:r>
      <w:r w:rsidR="00F51A4C" w:rsidRPr="00481C98">
        <w:rPr>
          <w:rFonts w:cs="Arial"/>
          <w:b w:val="0"/>
          <w:sz w:val="22"/>
          <w:szCs w:val="22"/>
        </w:rPr>
        <w:t xml:space="preserve">Authority </w:t>
      </w:r>
      <w:r w:rsidRPr="00481C98">
        <w:rPr>
          <w:rFonts w:cs="Arial"/>
          <w:b w:val="0"/>
          <w:sz w:val="22"/>
          <w:szCs w:val="22"/>
        </w:rPr>
        <w:t xml:space="preserve">(and/or the Replacement Supplier, as applicable) against each loss, liability and cost arising out of any claims made by a counterparty to a Transferring Contract which is assigned or novated to the </w:t>
      </w:r>
      <w:r w:rsidR="00F51A4C" w:rsidRPr="00481C98">
        <w:rPr>
          <w:rFonts w:cs="Arial"/>
          <w:b w:val="0"/>
          <w:sz w:val="22"/>
          <w:szCs w:val="22"/>
        </w:rPr>
        <w:t xml:space="preserve">Authority </w:t>
      </w:r>
      <w:r w:rsidRPr="00481C98">
        <w:rPr>
          <w:rFonts w:cs="Arial"/>
          <w:b w:val="0"/>
          <w:sz w:val="22"/>
          <w:szCs w:val="22"/>
        </w:rPr>
        <w:t>(and/or Replacement Supplier) pursuant to paragraph </w:t>
      </w:r>
      <w:r w:rsidRPr="00481C98">
        <w:rPr>
          <w:rFonts w:cs="Arial"/>
          <w:b w:val="0"/>
          <w:sz w:val="22"/>
          <w:szCs w:val="22"/>
        </w:rPr>
        <w:fldChar w:fldCharType="begin"/>
      </w:r>
      <w:r w:rsidRPr="00481C98">
        <w:rPr>
          <w:rFonts w:cs="Arial"/>
          <w:b w:val="0"/>
          <w:sz w:val="22"/>
          <w:szCs w:val="22"/>
        </w:rPr>
        <w:instrText xml:space="preserve"> REF _Ref127426673 \r \h  \* MERGEFORMAT </w:instrText>
      </w:r>
      <w:r w:rsidRPr="00481C98">
        <w:rPr>
          <w:rFonts w:cs="Arial"/>
          <w:b w:val="0"/>
          <w:sz w:val="22"/>
          <w:szCs w:val="22"/>
        </w:rPr>
      </w:r>
      <w:r w:rsidRPr="00481C98">
        <w:rPr>
          <w:rFonts w:cs="Arial"/>
          <w:b w:val="0"/>
          <w:sz w:val="22"/>
          <w:szCs w:val="22"/>
        </w:rPr>
        <w:fldChar w:fldCharType="separate"/>
      </w:r>
      <w:r w:rsidR="00CD68D8">
        <w:rPr>
          <w:rFonts w:cs="Arial"/>
          <w:b w:val="0"/>
          <w:sz w:val="22"/>
          <w:szCs w:val="22"/>
        </w:rPr>
        <w:t>8.6</w:t>
      </w:r>
      <w:r w:rsidRPr="00481C98">
        <w:rPr>
          <w:rFonts w:cs="Arial"/>
          <w:b w:val="0"/>
          <w:sz w:val="22"/>
          <w:szCs w:val="22"/>
        </w:rPr>
        <w:fldChar w:fldCharType="end"/>
      </w:r>
      <w:r w:rsidRPr="00481C98">
        <w:rPr>
          <w:rFonts w:cs="Arial"/>
          <w:b w:val="0"/>
          <w:sz w:val="22"/>
          <w:szCs w:val="22"/>
        </w:rPr>
        <w:t xml:space="preserve"> of this Annex</w:t>
      </w:r>
      <w:r w:rsidR="00DA5E13" w:rsidRPr="00481C98">
        <w:rPr>
          <w:rFonts w:cs="Arial"/>
          <w:b w:val="0"/>
          <w:sz w:val="22"/>
          <w:szCs w:val="22"/>
        </w:rPr>
        <w:t> </w:t>
      </w:r>
      <w:r w:rsidRPr="00481C98">
        <w:rPr>
          <w:rFonts w:cs="Arial"/>
          <w:b w:val="0"/>
          <w:sz w:val="22"/>
          <w:szCs w:val="22"/>
        </w:rPr>
        <w:t>7 in relation to any matters arising prior to the date of assignment or novation of such Transferring Contract.</w:t>
      </w:r>
      <w:bookmarkEnd w:id="308"/>
    </w:p>
    <w:p w14:paraId="6C74B9E0" w14:textId="77777777" w:rsidR="00F148C0" w:rsidRPr="00481C98" w:rsidRDefault="00F148C0" w:rsidP="00205CF9">
      <w:pPr>
        <w:pStyle w:val="Level1Heading"/>
        <w:tabs>
          <w:tab w:val="clear" w:pos="851"/>
          <w:tab w:val="num" w:pos="540"/>
        </w:tabs>
        <w:spacing w:before="0" w:after="120" w:line="240" w:lineRule="auto"/>
        <w:jc w:val="both"/>
        <w:rPr>
          <w:rFonts w:cs="Arial"/>
          <w:szCs w:val="22"/>
        </w:rPr>
      </w:pPr>
      <w:bookmarkStart w:id="309" w:name="_DV_M564"/>
      <w:bookmarkStart w:id="310" w:name="_DV_M566"/>
      <w:bookmarkStart w:id="311" w:name="_DV_M567"/>
      <w:bookmarkEnd w:id="309"/>
      <w:bookmarkEnd w:id="310"/>
      <w:bookmarkEnd w:id="311"/>
      <w:r w:rsidRPr="00481C98">
        <w:rPr>
          <w:rFonts w:cs="Arial"/>
          <w:szCs w:val="22"/>
        </w:rPr>
        <w:t>Supplier Personnel</w:t>
      </w:r>
    </w:p>
    <w:p w14:paraId="550BC6A7" w14:textId="630875A5"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shall not and shall procure that any relevant </w:t>
      </w:r>
      <w:r w:rsidR="009757AE">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shall not take any step (expressly or implicitly and directly or indirectly by itself or through any other person) without the prior written consent of the </w:t>
      </w:r>
      <w:r w:rsidR="00F51A4C" w:rsidRPr="00481C98">
        <w:rPr>
          <w:rFonts w:cs="Arial"/>
          <w:b w:val="0"/>
          <w:sz w:val="22"/>
          <w:szCs w:val="22"/>
        </w:rPr>
        <w:t xml:space="preserve">Authority </w:t>
      </w:r>
      <w:r w:rsidRPr="00481C98">
        <w:rPr>
          <w:rFonts w:cs="Arial"/>
          <w:b w:val="0"/>
          <w:sz w:val="22"/>
          <w:szCs w:val="22"/>
        </w:rPr>
        <w:t xml:space="preserve">to dissuade or discourage any employees engaged in the provision of the Services from transferring their employment to the </w:t>
      </w:r>
      <w:r w:rsidR="00F51A4C" w:rsidRPr="00481C98">
        <w:rPr>
          <w:rFonts w:cs="Arial"/>
          <w:b w:val="0"/>
          <w:sz w:val="22"/>
          <w:szCs w:val="22"/>
        </w:rPr>
        <w:t xml:space="preserve">Authority </w:t>
      </w:r>
      <w:r w:rsidRPr="00481C98">
        <w:rPr>
          <w:rFonts w:cs="Arial"/>
          <w:b w:val="0"/>
          <w:sz w:val="22"/>
          <w:szCs w:val="22"/>
        </w:rPr>
        <w:t xml:space="preserve">and/or the Replacement Supplier and/or Replacement </w:t>
      </w:r>
      <w:r w:rsidR="005E765D" w:rsidRPr="00481C98">
        <w:rPr>
          <w:rFonts w:cs="Arial"/>
          <w:b w:val="0"/>
          <w:sz w:val="22"/>
          <w:szCs w:val="22"/>
        </w:rPr>
        <w:t>Subcontractor</w:t>
      </w:r>
      <w:r w:rsidRPr="00481C98">
        <w:rPr>
          <w:rFonts w:cs="Arial"/>
          <w:b w:val="0"/>
          <w:sz w:val="22"/>
          <w:szCs w:val="22"/>
        </w:rPr>
        <w:t>.</w:t>
      </w:r>
    </w:p>
    <w:p w14:paraId="3FD0CD4F" w14:textId="44BA82F1"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lastRenderedPageBreak/>
        <w:t xml:space="preserve">During the Termination Assistance Period, the Supplier shall and shall procure that any relevant </w:t>
      </w:r>
      <w:r w:rsidR="009757AE">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shall:</w:t>
      </w:r>
    </w:p>
    <w:p w14:paraId="486124F8" w14:textId="55451526"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give the </w:t>
      </w:r>
      <w:r w:rsidR="00F51A4C" w:rsidRPr="00481C98">
        <w:rPr>
          <w:rFonts w:cs="Arial"/>
          <w:sz w:val="22"/>
          <w:szCs w:val="22"/>
        </w:rPr>
        <w:t xml:space="preserve">Authority </w:t>
      </w:r>
      <w:r w:rsidRPr="00481C98">
        <w:rPr>
          <w:rFonts w:cs="Arial"/>
          <w:sz w:val="22"/>
          <w:szCs w:val="22"/>
        </w:rPr>
        <w:t xml:space="preserve">and/or the Replacement Supplier and/or Replacement </w:t>
      </w:r>
      <w:r w:rsidR="005E765D" w:rsidRPr="00481C98">
        <w:rPr>
          <w:rFonts w:cs="Arial"/>
          <w:sz w:val="22"/>
          <w:szCs w:val="22"/>
        </w:rPr>
        <w:t>Subcontractor</w:t>
      </w:r>
      <w:r w:rsidRPr="00481C98">
        <w:rPr>
          <w:rFonts w:cs="Arial"/>
          <w:sz w:val="22"/>
          <w:szCs w:val="22"/>
        </w:rPr>
        <w:t xml:space="preserve"> reasonable access to the Supplier's personnel and/or their consultation representatives to present the case for transferring their employment to the </w:t>
      </w:r>
      <w:r w:rsidR="00F51A4C" w:rsidRPr="00481C98">
        <w:rPr>
          <w:rFonts w:cs="Arial"/>
          <w:sz w:val="22"/>
          <w:szCs w:val="22"/>
        </w:rPr>
        <w:t xml:space="preserve">Authority </w:t>
      </w:r>
      <w:r w:rsidRPr="00481C98">
        <w:rPr>
          <w:rFonts w:cs="Arial"/>
          <w:sz w:val="22"/>
          <w:szCs w:val="22"/>
        </w:rPr>
        <w:t xml:space="preserve">and/or the Replacement Supplier and/or to discuss or consult on any measures envisaged by the </w:t>
      </w:r>
      <w:r w:rsidR="00F51A4C" w:rsidRPr="00481C98">
        <w:rPr>
          <w:rFonts w:cs="Arial"/>
          <w:sz w:val="22"/>
          <w:szCs w:val="22"/>
        </w:rPr>
        <w:t>Authority</w:t>
      </w:r>
      <w:r w:rsidRPr="00481C98">
        <w:rPr>
          <w:rFonts w:cs="Arial"/>
          <w:sz w:val="22"/>
          <w:szCs w:val="22"/>
        </w:rPr>
        <w:t xml:space="preserve">, Replacement Supplier and/or Replacement </w:t>
      </w:r>
      <w:r w:rsidR="005E765D" w:rsidRPr="00481C98">
        <w:rPr>
          <w:rFonts w:cs="Arial"/>
          <w:sz w:val="22"/>
          <w:szCs w:val="22"/>
        </w:rPr>
        <w:t>Subcontractor</w:t>
      </w:r>
      <w:r w:rsidRPr="00481C98">
        <w:rPr>
          <w:rFonts w:cs="Arial"/>
          <w:sz w:val="22"/>
          <w:szCs w:val="22"/>
        </w:rPr>
        <w:t xml:space="preserve"> in respect of persons expected to be Transferring Supplier </w:t>
      </w:r>
      <w:proofErr w:type="gramStart"/>
      <w:r w:rsidRPr="00481C98">
        <w:rPr>
          <w:rFonts w:cs="Arial"/>
          <w:sz w:val="22"/>
          <w:szCs w:val="22"/>
        </w:rPr>
        <w:t>Employees;</w:t>
      </w:r>
      <w:proofErr w:type="gramEnd"/>
    </w:p>
    <w:p w14:paraId="51D40CB1" w14:textId="611E6FFC"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co-operate with the </w:t>
      </w:r>
      <w:r w:rsidR="00F51A4C" w:rsidRPr="00481C98">
        <w:rPr>
          <w:rFonts w:cs="Arial"/>
          <w:sz w:val="22"/>
          <w:szCs w:val="22"/>
        </w:rPr>
        <w:t xml:space="preserve">Authority </w:t>
      </w:r>
      <w:r w:rsidRPr="00481C98">
        <w:rPr>
          <w:rFonts w:cs="Arial"/>
          <w:sz w:val="22"/>
          <w:szCs w:val="22"/>
        </w:rPr>
        <w:t>and the Replacement Supplier to ensure an effective consultation process and smooth transfer in respect of Transferring Supplier Employees in line with good employee relations and the effective continuity of the Services.</w:t>
      </w:r>
    </w:p>
    <w:p w14:paraId="4EF7D0E5" w14:textId="0E310343"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shall immediately notify the </w:t>
      </w:r>
      <w:r w:rsidR="00F51A4C" w:rsidRPr="00481C98">
        <w:rPr>
          <w:rFonts w:cs="Arial"/>
          <w:b w:val="0"/>
          <w:sz w:val="22"/>
          <w:szCs w:val="22"/>
        </w:rPr>
        <w:t xml:space="preserve">Authority </w:t>
      </w:r>
      <w:r w:rsidRPr="00481C98">
        <w:rPr>
          <w:rFonts w:cs="Arial"/>
          <w:b w:val="0"/>
          <w:sz w:val="22"/>
          <w:szCs w:val="22"/>
        </w:rPr>
        <w:t xml:space="preserve">or, at the direction of the </w:t>
      </w:r>
      <w:r w:rsidR="00F51A4C" w:rsidRPr="00481C98">
        <w:rPr>
          <w:rFonts w:cs="Arial"/>
          <w:b w:val="0"/>
          <w:sz w:val="22"/>
          <w:szCs w:val="22"/>
        </w:rPr>
        <w:t>Authority</w:t>
      </w:r>
      <w:r w:rsidRPr="00481C98">
        <w:rPr>
          <w:rFonts w:cs="Arial"/>
          <w:b w:val="0"/>
          <w:sz w:val="22"/>
          <w:szCs w:val="22"/>
        </w:rPr>
        <w:t>, the Replacement Supplier of any period of notice given by the Supplier or received from any person referred to in the Staffing Information, regardless of when such notice takes effect.</w:t>
      </w:r>
    </w:p>
    <w:p w14:paraId="1415BEEE" w14:textId="7447EC42"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The Supplier shall not for a period of twelve</w:t>
      </w:r>
      <w:r w:rsidR="00DA5E13" w:rsidRPr="00481C98">
        <w:rPr>
          <w:rFonts w:cs="Arial"/>
          <w:b w:val="0"/>
          <w:sz w:val="22"/>
          <w:szCs w:val="22"/>
        </w:rPr>
        <w:t> </w:t>
      </w:r>
      <w:r w:rsidRPr="00481C98">
        <w:rPr>
          <w:rFonts w:cs="Arial"/>
          <w:b w:val="0"/>
          <w:sz w:val="22"/>
          <w:szCs w:val="22"/>
        </w:rPr>
        <w:t>(12)</w:t>
      </w:r>
      <w:r w:rsidR="00DA5E13" w:rsidRPr="00481C98">
        <w:rPr>
          <w:rFonts w:cs="Arial"/>
          <w:b w:val="0"/>
          <w:sz w:val="22"/>
          <w:szCs w:val="22"/>
        </w:rPr>
        <w:t xml:space="preserve"> </w:t>
      </w:r>
      <w:r w:rsidR="00DD2A15" w:rsidRPr="00481C98">
        <w:rPr>
          <w:rFonts w:cs="Arial"/>
          <w:b w:val="0"/>
          <w:sz w:val="22"/>
          <w:szCs w:val="22"/>
        </w:rPr>
        <w:t>Month</w:t>
      </w:r>
      <w:r w:rsidRPr="00481C98">
        <w:rPr>
          <w:rFonts w:cs="Arial"/>
          <w:b w:val="0"/>
          <w:sz w:val="22"/>
          <w:szCs w:val="22"/>
        </w:rPr>
        <w:t xml:space="preserve">s from the date of transfer re-employ or re-engage or entice any employees, suppliers or </w:t>
      </w:r>
      <w:r w:rsidR="009757AE">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s whose employment or engagement is transferred to the </w:t>
      </w:r>
      <w:r w:rsidR="00F51A4C" w:rsidRPr="00481C98">
        <w:rPr>
          <w:rFonts w:cs="Arial"/>
          <w:b w:val="0"/>
          <w:sz w:val="22"/>
          <w:szCs w:val="22"/>
        </w:rPr>
        <w:t xml:space="preserve">Authority </w:t>
      </w:r>
      <w:r w:rsidRPr="00481C98">
        <w:rPr>
          <w:rFonts w:cs="Arial"/>
          <w:b w:val="0"/>
          <w:sz w:val="22"/>
          <w:szCs w:val="22"/>
        </w:rPr>
        <w:t>and/or the Replacement Supp</w:t>
      </w:r>
      <w:r w:rsidR="00DA5E13" w:rsidRPr="00481C98">
        <w:rPr>
          <w:rFonts w:cs="Arial"/>
          <w:b w:val="0"/>
          <w:sz w:val="22"/>
          <w:szCs w:val="22"/>
        </w:rPr>
        <w:t>lier except that this paragraph </w:t>
      </w:r>
      <w:r w:rsidR="00CD68D8">
        <w:rPr>
          <w:rFonts w:cs="Arial"/>
          <w:b w:val="0"/>
          <w:sz w:val="22"/>
          <w:szCs w:val="22"/>
        </w:rPr>
        <w:t>9.4</w:t>
      </w:r>
      <w:r w:rsidRPr="00481C98">
        <w:rPr>
          <w:rFonts w:cs="Arial"/>
          <w:b w:val="0"/>
          <w:sz w:val="22"/>
          <w:szCs w:val="22"/>
        </w:rPr>
        <w:t xml:space="preserve"> shall not apply where an offer is made pursuant to an express right to make such offer under paragraph</w:t>
      </w:r>
      <w:r w:rsidR="00DA5E13" w:rsidRPr="00481C98">
        <w:rPr>
          <w:rFonts w:cs="Arial"/>
          <w:b w:val="0"/>
          <w:sz w:val="22"/>
          <w:szCs w:val="22"/>
        </w:rPr>
        <w:t> </w:t>
      </w:r>
      <w:r w:rsidR="000E591D" w:rsidRPr="00481C98">
        <w:rPr>
          <w:rFonts w:cs="Arial"/>
          <w:b w:val="0"/>
          <w:sz w:val="22"/>
          <w:szCs w:val="22"/>
        </w:rPr>
        <w:t xml:space="preserve">12 </w:t>
      </w:r>
      <w:r w:rsidRPr="00481C98">
        <w:rPr>
          <w:rFonts w:cs="Arial"/>
          <w:b w:val="0"/>
          <w:sz w:val="22"/>
          <w:szCs w:val="22"/>
        </w:rPr>
        <w:t>in respect of a Transferring Supplier Employee not identified in the Supplier's Final Staff List.</w:t>
      </w:r>
    </w:p>
    <w:p w14:paraId="214A6CDB" w14:textId="77777777" w:rsidR="00F148C0" w:rsidRPr="00481C98" w:rsidRDefault="00F148C0" w:rsidP="00205CF9">
      <w:pPr>
        <w:pStyle w:val="Level1Heading"/>
        <w:tabs>
          <w:tab w:val="clear" w:pos="851"/>
          <w:tab w:val="num" w:pos="540"/>
        </w:tabs>
        <w:spacing w:before="0" w:after="120" w:line="240" w:lineRule="auto"/>
        <w:jc w:val="both"/>
        <w:rPr>
          <w:rFonts w:cs="Arial"/>
          <w:szCs w:val="22"/>
        </w:rPr>
      </w:pPr>
      <w:bookmarkStart w:id="312" w:name="_Ref127425458"/>
      <w:r w:rsidRPr="00481C98">
        <w:rPr>
          <w:rFonts w:cs="Arial"/>
          <w:szCs w:val="22"/>
        </w:rPr>
        <w:t xml:space="preserve">Charges </w:t>
      </w:r>
      <w:bookmarkEnd w:id="312"/>
    </w:p>
    <w:p w14:paraId="3F3ED078" w14:textId="4571F694"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Except as otherwise expressly specified in this Agreement, the Supplier shall not make any charges for the services provided by the Supplier pursuant to, and the </w:t>
      </w:r>
      <w:r w:rsidR="00F51A4C" w:rsidRPr="00481C98">
        <w:rPr>
          <w:rFonts w:cs="Arial"/>
          <w:b w:val="0"/>
          <w:sz w:val="22"/>
          <w:szCs w:val="22"/>
        </w:rPr>
        <w:t xml:space="preserve">Authority </w:t>
      </w:r>
      <w:r w:rsidRPr="00481C98">
        <w:rPr>
          <w:rFonts w:cs="Arial"/>
          <w:b w:val="0"/>
          <w:sz w:val="22"/>
          <w:szCs w:val="22"/>
        </w:rPr>
        <w:t>shall not be obliged to pay for costs incurred by the Supplier in relation to its compliance with, this Annex</w:t>
      </w:r>
      <w:r w:rsidR="00DA5E13" w:rsidRPr="00481C98">
        <w:rPr>
          <w:rFonts w:cs="Arial"/>
          <w:b w:val="0"/>
          <w:sz w:val="22"/>
          <w:szCs w:val="22"/>
        </w:rPr>
        <w:t> </w:t>
      </w:r>
      <w:r w:rsidRPr="00481C98">
        <w:rPr>
          <w:rFonts w:cs="Arial"/>
          <w:b w:val="0"/>
          <w:sz w:val="22"/>
          <w:szCs w:val="22"/>
        </w:rPr>
        <w:t>7 including the preparation and implementation of the Exit Plan, the Termination Assistance and any activities mutually agreed between the Parties to carry on after the expiry of the Termination Assistance Period.</w:t>
      </w:r>
    </w:p>
    <w:p w14:paraId="67D06D4C" w14:textId="77777777" w:rsidR="00F148C0" w:rsidRPr="00481C98" w:rsidRDefault="00F148C0" w:rsidP="00205CF9">
      <w:pPr>
        <w:pStyle w:val="Level1Heading"/>
        <w:tabs>
          <w:tab w:val="clear" w:pos="851"/>
          <w:tab w:val="num" w:pos="540"/>
        </w:tabs>
        <w:spacing w:before="0" w:after="120" w:line="240" w:lineRule="auto"/>
        <w:jc w:val="both"/>
        <w:rPr>
          <w:rFonts w:cs="Arial"/>
          <w:szCs w:val="22"/>
        </w:rPr>
      </w:pPr>
      <w:r w:rsidRPr="00481C98">
        <w:rPr>
          <w:rFonts w:cs="Arial"/>
          <w:szCs w:val="22"/>
        </w:rPr>
        <w:t xml:space="preserve">Apportionments </w:t>
      </w:r>
    </w:p>
    <w:p w14:paraId="41FDF76B" w14:textId="400D6771"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13" w:name="_Ref364351843"/>
      <w:r w:rsidRPr="00481C98">
        <w:rPr>
          <w:rFonts w:cs="Arial"/>
          <w:b w:val="0"/>
          <w:sz w:val="22"/>
          <w:szCs w:val="22"/>
        </w:rPr>
        <w:t xml:space="preserve">All outgoings and expenses (including any remuneration due) and all rents, </w:t>
      </w:r>
      <w:proofErr w:type="gramStart"/>
      <w:r w:rsidRPr="00481C98">
        <w:rPr>
          <w:rFonts w:cs="Arial"/>
          <w:b w:val="0"/>
          <w:sz w:val="22"/>
          <w:szCs w:val="22"/>
        </w:rPr>
        <w:t>royalties</w:t>
      </w:r>
      <w:proofErr w:type="gramEnd"/>
      <w:r w:rsidRPr="00481C98">
        <w:rPr>
          <w:rFonts w:cs="Arial"/>
          <w:b w:val="0"/>
          <w:sz w:val="22"/>
          <w:szCs w:val="22"/>
        </w:rPr>
        <w:t xml:space="preserve"> and other periodical payments receivable in respect of the Transferring Assets and Transferring Contracts shall be apportioned between the </w:t>
      </w:r>
      <w:r w:rsidR="00F51A4C" w:rsidRPr="00481C98">
        <w:rPr>
          <w:rFonts w:cs="Arial"/>
          <w:b w:val="0"/>
          <w:sz w:val="22"/>
          <w:szCs w:val="22"/>
        </w:rPr>
        <w:t xml:space="preserve">Authority </w:t>
      </w:r>
      <w:r w:rsidRPr="00481C98">
        <w:rPr>
          <w:rFonts w:cs="Arial"/>
          <w:b w:val="0"/>
          <w:sz w:val="22"/>
          <w:szCs w:val="22"/>
        </w:rPr>
        <w:t>and the Supplier and/or the Replacement Supplier and the Supplier (as applicable</w:t>
      </w:r>
      <w:bookmarkStart w:id="314" w:name="_Ref127426852"/>
      <w:r w:rsidRPr="00481C98">
        <w:rPr>
          <w:rFonts w:cs="Arial"/>
          <w:b w:val="0"/>
          <w:sz w:val="22"/>
          <w:szCs w:val="22"/>
        </w:rPr>
        <w:t>) as follows:</w:t>
      </w:r>
      <w:bookmarkEnd w:id="313"/>
      <w:bookmarkEnd w:id="314"/>
    </w:p>
    <w:p w14:paraId="4709928C" w14:textId="32896521"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the amounts shall be annualised and divided by</w:t>
      </w:r>
      <w:r w:rsidR="00DA5E13" w:rsidRPr="00481C98">
        <w:rPr>
          <w:rFonts w:cs="Arial"/>
          <w:sz w:val="22"/>
          <w:szCs w:val="22"/>
        </w:rPr>
        <w:t> </w:t>
      </w:r>
      <w:r w:rsidRPr="00481C98">
        <w:rPr>
          <w:rFonts w:cs="Arial"/>
          <w:sz w:val="22"/>
          <w:szCs w:val="22"/>
        </w:rPr>
        <w:t xml:space="preserve">365 to reach a daily </w:t>
      </w:r>
      <w:proofErr w:type="gramStart"/>
      <w:r w:rsidRPr="00481C98">
        <w:rPr>
          <w:rFonts w:cs="Arial"/>
          <w:sz w:val="22"/>
          <w:szCs w:val="22"/>
        </w:rPr>
        <w:t>rate;</w:t>
      </w:r>
      <w:proofErr w:type="gramEnd"/>
    </w:p>
    <w:p w14:paraId="5547D40F" w14:textId="5D4629C6"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w:t>
      </w:r>
      <w:r w:rsidR="00F51A4C" w:rsidRPr="00481C98">
        <w:rPr>
          <w:rFonts w:cs="Arial"/>
          <w:sz w:val="22"/>
          <w:szCs w:val="22"/>
        </w:rPr>
        <w:t xml:space="preserve">Authority </w:t>
      </w:r>
      <w:r w:rsidRPr="00481C98">
        <w:rPr>
          <w:rFonts w:cs="Arial"/>
          <w:sz w:val="22"/>
          <w:szCs w:val="22"/>
        </w:rPr>
        <w:t>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3F9F1D10"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the Supplier shall be responsible for or entitled to (as the case may be) the rest of the invoice.</w:t>
      </w:r>
    </w:p>
    <w:p w14:paraId="562AD1F1" w14:textId="67BD74F5"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Each Party shall pay (and/or the </w:t>
      </w:r>
      <w:r w:rsidR="00F51A4C" w:rsidRPr="00481C98">
        <w:rPr>
          <w:rFonts w:cs="Arial"/>
          <w:b w:val="0"/>
          <w:sz w:val="22"/>
          <w:szCs w:val="22"/>
        </w:rPr>
        <w:t xml:space="preserve">Authority </w:t>
      </w:r>
      <w:r w:rsidRPr="00481C98">
        <w:rPr>
          <w:rFonts w:cs="Arial"/>
          <w:b w:val="0"/>
          <w:sz w:val="22"/>
          <w:szCs w:val="22"/>
        </w:rPr>
        <w:t>shall procure that the Replacement Supplier shall pay) any monies due under paragraph </w:t>
      </w:r>
      <w:r w:rsidRPr="00481C98">
        <w:rPr>
          <w:rFonts w:cs="Arial"/>
          <w:b w:val="0"/>
          <w:sz w:val="22"/>
          <w:szCs w:val="22"/>
        </w:rPr>
        <w:fldChar w:fldCharType="begin"/>
      </w:r>
      <w:r w:rsidRPr="00481C98">
        <w:rPr>
          <w:rFonts w:cs="Arial"/>
          <w:b w:val="0"/>
          <w:sz w:val="22"/>
          <w:szCs w:val="22"/>
        </w:rPr>
        <w:instrText xml:space="preserve"> REF _Ref364351843 \r \h  \* MERGEFORMAT </w:instrText>
      </w:r>
      <w:r w:rsidRPr="00481C98">
        <w:rPr>
          <w:rFonts w:cs="Arial"/>
          <w:b w:val="0"/>
          <w:sz w:val="22"/>
          <w:szCs w:val="22"/>
        </w:rPr>
      </w:r>
      <w:r w:rsidRPr="00481C98">
        <w:rPr>
          <w:rFonts w:cs="Arial"/>
          <w:b w:val="0"/>
          <w:sz w:val="22"/>
          <w:szCs w:val="22"/>
        </w:rPr>
        <w:fldChar w:fldCharType="separate"/>
      </w:r>
      <w:r w:rsidR="00755E1E">
        <w:rPr>
          <w:rFonts w:cs="Arial"/>
          <w:b w:val="0"/>
          <w:sz w:val="22"/>
          <w:szCs w:val="22"/>
        </w:rPr>
        <w:t>11.1</w:t>
      </w:r>
      <w:r w:rsidRPr="00481C98">
        <w:rPr>
          <w:rFonts w:cs="Arial"/>
          <w:b w:val="0"/>
          <w:sz w:val="22"/>
          <w:szCs w:val="22"/>
        </w:rPr>
        <w:fldChar w:fldCharType="end"/>
      </w:r>
      <w:r w:rsidRPr="00481C98">
        <w:rPr>
          <w:rFonts w:cs="Arial"/>
          <w:b w:val="0"/>
          <w:sz w:val="22"/>
          <w:szCs w:val="22"/>
        </w:rPr>
        <w:t xml:space="preserve"> of this Annex</w:t>
      </w:r>
      <w:r w:rsidR="00DA5E13" w:rsidRPr="00481C98">
        <w:rPr>
          <w:rFonts w:cs="Arial"/>
          <w:b w:val="0"/>
          <w:sz w:val="22"/>
          <w:szCs w:val="22"/>
        </w:rPr>
        <w:t> </w:t>
      </w:r>
      <w:r w:rsidRPr="00481C98">
        <w:rPr>
          <w:rFonts w:cs="Arial"/>
          <w:b w:val="0"/>
          <w:sz w:val="22"/>
          <w:szCs w:val="22"/>
        </w:rPr>
        <w:t>7 as soon as reasonably practicable.</w:t>
      </w:r>
    </w:p>
    <w:p w14:paraId="43C4F04E" w14:textId="77777777" w:rsidR="00F148C0" w:rsidRPr="00481C98" w:rsidRDefault="00F148C0" w:rsidP="00205CF9">
      <w:pPr>
        <w:pStyle w:val="Level1Heading"/>
        <w:tabs>
          <w:tab w:val="clear" w:pos="851"/>
          <w:tab w:val="num" w:pos="540"/>
        </w:tabs>
        <w:spacing w:before="0" w:after="120" w:line="240" w:lineRule="auto"/>
        <w:jc w:val="both"/>
        <w:rPr>
          <w:rFonts w:cs="Arial"/>
          <w:szCs w:val="22"/>
        </w:rPr>
      </w:pPr>
      <w:bookmarkStart w:id="315" w:name="_Ref504489622"/>
      <w:r w:rsidRPr="00481C98">
        <w:rPr>
          <w:rFonts w:cs="Arial"/>
          <w:szCs w:val="22"/>
        </w:rPr>
        <w:t>Staff Transfer</w:t>
      </w:r>
      <w:bookmarkEnd w:id="315"/>
    </w:p>
    <w:p w14:paraId="7543AD6F" w14:textId="5533D506"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16" w:name="_Ref358300369"/>
      <w:r w:rsidRPr="00481C98">
        <w:rPr>
          <w:rFonts w:cs="Arial"/>
          <w:b w:val="0"/>
          <w:sz w:val="22"/>
          <w:szCs w:val="22"/>
        </w:rPr>
        <w:t xml:space="preserve">The Supplier shall both during and after the Term indemnify the </w:t>
      </w:r>
      <w:r w:rsidR="00F51A4C" w:rsidRPr="00481C98">
        <w:rPr>
          <w:rFonts w:cs="Arial"/>
          <w:b w:val="0"/>
          <w:sz w:val="22"/>
          <w:szCs w:val="22"/>
        </w:rPr>
        <w:t xml:space="preserve">Authority </w:t>
      </w:r>
      <w:r w:rsidRPr="00481C98">
        <w:rPr>
          <w:rFonts w:cs="Arial"/>
          <w:b w:val="0"/>
          <w:sz w:val="22"/>
          <w:szCs w:val="22"/>
        </w:rPr>
        <w:t xml:space="preserve">against all Employee Liabilities that may arise </w:t>
      </w:r>
      <w:proofErr w:type="gramStart"/>
      <w:r w:rsidRPr="00481C98">
        <w:rPr>
          <w:rFonts w:cs="Arial"/>
          <w:b w:val="0"/>
          <w:sz w:val="22"/>
          <w:szCs w:val="22"/>
        </w:rPr>
        <w:t>as a result of</w:t>
      </w:r>
      <w:proofErr w:type="gramEnd"/>
      <w:r w:rsidRPr="00481C98">
        <w:rPr>
          <w:rFonts w:cs="Arial"/>
          <w:b w:val="0"/>
          <w:sz w:val="22"/>
          <w:szCs w:val="22"/>
        </w:rPr>
        <w:t xml:space="preserve"> any claims brought against the </w:t>
      </w:r>
      <w:r w:rsidR="00F51A4C" w:rsidRPr="00481C98">
        <w:rPr>
          <w:rFonts w:cs="Arial"/>
          <w:b w:val="0"/>
          <w:sz w:val="22"/>
          <w:szCs w:val="22"/>
        </w:rPr>
        <w:t xml:space="preserve">Authority </w:t>
      </w:r>
      <w:r w:rsidRPr="00481C98">
        <w:rPr>
          <w:rFonts w:cs="Arial"/>
          <w:b w:val="0"/>
          <w:sz w:val="22"/>
          <w:szCs w:val="22"/>
        </w:rPr>
        <w:t>by any person where such claim arises from any act or omission of the Supplier or any Staff.</w:t>
      </w:r>
      <w:bookmarkEnd w:id="316"/>
    </w:p>
    <w:p w14:paraId="40617801" w14:textId="4DB3D945"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17" w:name="_Ref311726729"/>
      <w:bookmarkStart w:id="318" w:name="_Ref339556392"/>
      <w:r w:rsidRPr="00481C98">
        <w:rPr>
          <w:rFonts w:cs="Arial"/>
          <w:b w:val="0"/>
          <w:sz w:val="22"/>
          <w:szCs w:val="22"/>
        </w:rPr>
        <w:t>The Supplier agrees that</w:t>
      </w:r>
      <w:bookmarkEnd w:id="317"/>
      <w:r w:rsidR="00DA5E13" w:rsidRPr="00481C98">
        <w:rPr>
          <w:rFonts w:cs="Arial"/>
          <w:b w:val="0"/>
          <w:sz w:val="22"/>
          <w:szCs w:val="22"/>
        </w:rPr>
        <w:t xml:space="preserve"> within twenty (20) </w:t>
      </w:r>
      <w:r w:rsidRPr="00481C98">
        <w:rPr>
          <w:rFonts w:cs="Arial"/>
          <w:b w:val="0"/>
          <w:sz w:val="22"/>
          <w:szCs w:val="22"/>
        </w:rPr>
        <w:t>Working Days of the earliest of:</w:t>
      </w:r>
      <w:bookmarkEnd w:id="318"/>
    </w:p>
    <w:p w14:paraId="7645A1CA" w14:textId="408026B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19" w:name="_Ref311726771"/>
      <w:r w:rsidRPr="00481C98">
        <w:rPr>
          <w:rFonts w:cs="Arial"/>
          <w:sz w:val="22"/>
          <w:szCs w:val="22"/>
        </w:rPr>
        <w:t xml:space="preserve">receipt of a notification from the </w:t>
      </w:r>
      <w:r w:rsidR="00F51A4C" w:rsidRPr="00481C98">
        <w:rPr>
          <w:rFonts w:cs="Arial"/>
          <w:sz w:val="22"/>
          <w:szCs w:val="22"/>
        </w:rPr>
        <w:t xml:space="preserve">Authority </w:t>
      </w:r>
      <w:r w:rsidRPr="00481C98">
        <w:rPr>
          <w:rFonts w:cs="Arial"/>
          <w:sz w:val="22"/>
          <w:szCs w:val="22"/>
        </w:rPr>
        <w:t xml:space="preserve">of a Service Transfer or intended Service </w:t>
      </w:r>
      <w:proofErr w:type="gramStart"/>
      <w:r w:rsidRPr="00481C98">
        <w:rPr>
          <w:rFonts w:cs="Arial"/>
          <w:sz w:val="22"/>
          <w:szCs w:val="22"/>
        </w:rPr>
        <w:lastRenderedPageBreak/>
        <w:t>Transfer;</w:t>
      </w:r>
      <w:proofErr w:type="gramEnd"/>
      <w:r w:rsidRPr="00481C98">
        <w:rPr>
          <w:rFonts w:cs="Arial"/>
          <w:sz w:val="22"/>
          <w:szCs w:val="22"/>
        </w:rPr>
        <w:t xml:space="preserve"> </w:t>
      </w:r>
      <w:bookmarkEnd w:id="319"/>
    </w:p>
    <w:p w14:paraId="685CC402"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receipt of the giving of notice of early termination or any partial termination of this </w:t>
      </w:r>
      <w:proofErr w:type="gramStart"/>
      <w:r w:rsidRPr="00481C98">
        <w:rPr>
          <w:rFonts w:cs="Arial"/>
          <w:sz w:val="22"/>
          <w:szCs w:val="22"/>
        </w:rPr>
        <w:t>Agreement;</w:t>
      </w:r>
      <w:proofErr w:type="gramEnd"/>
      <w:r w:rsidRPr="00481C98">
        <w:rPr>
          <w:rFonts w:cs="Arial"/>
          <w:sz w:val="22"/>
          <w:szCs w:val="22"/>
        </w:rPr>
        <w:t xml:space="preserve"> </w:t>
      </w:r>
    </w:p>
    <w:p w14:paraId="49D863DB" w14:textId="26184901" w:rsidR="00F148C0" w:rsidRPr="00481C98" w:rsidRDefault="00DA5E13"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20" w:name="_Ref311726774"/>
      <w:r w:rsidRPr="00481C98">
        <w:rPr>
          <w:rFonts w:cs="Arial"/>
          <w:sz w:val="22"/>
          <w:szCs w:val="22"/>
        </w:rPr>
        <w:t>the date which is twelve </w:t>
      </w:r>
      <w:r w:rsidR="00F148C0" w:rsidRPr="00481C98">
        <w:rPr>
          <w:rFonts w:cs="Arial"/>
          <w:sz w:val="22"/>
          <w:szCs w:val="22"/>
        </w:rPr>
        <w:t>(12)</w:t>
      </w:r>
      <w:r w:rsidRPr="00481C98">
        <w:rPr>
          <w:rFonts w:cs="Arial"/>
          <w:sz w:val="22"/>
          <w:szCs w:val="22"/>
        </w:rPr>
        <w:t xml:space="preserve"> </w:t>
      </w:r>
      <w:r w:rsidR="00DD2A15" w:rsidRPr="00481C98">
        <w:rPr>
          <w:rFonts w:cs="Arial"/>
          <w:sz w:val="22"/>
          <w:szCs w:val="22"/>
        </w:rPr>
        <w:t>Month</w:t>
      </w:r>
      <w:r w:rsidR="00F148C0" w:rsidRPr="00481C98">
        <w:rPr>
          <w:rFonts w:cs="Arial"/>
          <w:sz w:val="22"/>
          <w:szCs w:val="22"/>
        </w:rPr>
        <w:t>s before the end of the Term</w:t>
      </w:r>
      <w:bookmarkEnd w:id="320"/>
      <w:r w:rsidR="00F148C0" w:rsidRPr="00481C98">
        <w:rPr>
          <w:rFonts w:cs="Arial"/>
          <w:sz w:val="22"/>
          <w:szCs w:val="22"/>
        </w:rPr>
        <w:t>; and</w:t>
      </w:r>
    </w:p>
    <w:p w14:paraId="0D7BAE51" w14:textId="0B719A7E"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21" w:name="_Ref273456665"/>
      <w:r w:rsidRPr="00481C98">
        <w:rPr>
          <w:rFonts w:cs="Arial"/>
          <w:sz w:val="22"/>
          <w:szCs w:val="22"/>
        </w:rPr>
        <w:t xml:space="preserve">receipt of a written request of the </w:t>
      </w:r>
      <w:r w:rsidR="00F51A4C" w:rsidRPr="00481C98">
        <w:rPr>
          <w:rFonts w:cs="Arial"/>
          <w:sz w:val="22"/>
          <w:szCs w:val="22"/>
        </w:rPr>
        <w:t xml:space="preserve">Authority </w:t>
      </w:r>
      <w:r w:rsidRPr="00481C98">
        <w:rPr>
          <w:rFonts w:cs="Arial"/>
          <w:sz w:val="22"/>
          <w:szCs w:val="22"/>
        </w:rPr>
        <w:t xml:space="preserve">at any time (provided that the </w:t>
      </w:r>
      <w:r w:rsidR="00F51A4C" w:rsidRPr="00481C98">
        <w:rPr>
          <w:rFonts w:cs="Arial"/>
          <w:sz w:val="22"/>
          <w:szCs w:val="22"/>
        </w:rPr>
        <w:t xml:space="preserve">Authority </w:t>
      </w:r>
      <w:r w:rsidRPr="00481C98">
        <w:rPr>
          <w:rFonts w:cs="Arial"/>
          <w:sz w:val="22"/>
          <w:szCs w:val="22"/>
        </w:rPr>
        <w:t>shall only be entitled to make one such request in any six</w:t>
      </w:r>
      <w:r w:rsidR="00DA5E13" w:rsidRPr="00481C98">
        <w:rPr>
          <w:rFonts w:cs="Arial"/>
          <w:sz w:val="22"/>
          <w:szCs w:val="22"/>
        </w:rPr>
        <w:t> </w:t>
      </w:r>
      <w:r w:rsidRPr="00481C98">
        <w:rPr>
          <w:rFonts w:cs="Arial"/>
          <w:sz w:val="22"/>
          <w:szCs w:val="22"/>
        </w:rPr>
        <w:t>(6)</w:t>
      </w:r>
      <w:r w:rsidR="00DA5E13" w:rsidRPr="00481C98">
        <w:rPr>
          <w:rFonts w:cs="Arial"/>
          <w:sz w:val="22"/>
          <w:szCs w:val="22"/>
        </w:rPr>
        <w:t xml:space="preserve"> </w:t>
      </w:r>
      <w:r w:rsidR="00DD2A15" w:rsidRPr="00481C98">
        <w:rPr>
          <w:rFonts w:cs="Arial"/>
          <w:sz w:val="22"/>
          <w:szCs w:val="22"/>
        </w:rPr>
        <w:t>Month</w:t>
      </w:r>
      <w:r w:rsidRPr="00481C98">
        <w:rPr>
          <w:rFonts w:cs="Arial"/>
          <w:sz w:val="22"/>
          <w:szCs w:val="22"/>
        </w:rPr>
        <w:t xml:space="preserve"> period),</w:t>
      </w:r>
      <w:bookmarkEnd w:id="321"/>
    </w:p>
    <w:p w14:paraId="5CDB002A" w14:textId="2040981C" w:rsidR="00F148C0" w:rsidRPr="00481C98" w:rsidRDefault="00F148C0" w:rsidP="00205CF9">
      <w:pPr>
        <w:widowControl w:val="0"/>
        <w:tabs>
          <w:tab w:val="num" w:pos="0"/>
        </w:tabs>
        <w:spacing w:after="120"/>
        <w:ind w:left="181"/>
        <w:jc w:val="both"/>
        <w:rPr>
          <w:rFonts w:ascii="Arial" w:hAnsi="Arial" w:cs="Arial"/>
          <w:sz w:val="22"/>
          <w:szCs w:val="22"/>
        </w:rPr>
      </w:pPr>
      <w:r w:rsidRPr="00481C98">
        <w:rPr>
          <w:rFonts w:ascii="Arial" w:hAnsi="Arial" w:cs="Arial"/>
          <w:sz w:val="22"/>
          <w:szCs w:val="22"/>
        </w:rPr>
        <w:t xml:space="preserve">it shall provide in a suitably anonymised format </w:t>
      </w:r>
      <w:proofErr w:type="gramStart"/>
      <w:r w:rsidRPr="00481C98">
        <w:rPr>
          <w:rFonts w:ascii="Arial" w:hAnsi="Arial" w:cs="Arial"/>
          <w:sz w:val="22"/>
          <w:szCs w:val="22"/>
        </w:rPr>
        <w:t>so as to</w:t>
      </w:r>
      <w:proofErr w:type="gramEnd"/>
      <w:r w:rsidRPr="00481C98">
        <w:rPr>
          <w:rFonts w:ascii="Arial" w:hAnsi="Arial" w:cs="Arial"/>
          <w:sz w:val="22"/>
          <w:szCs w:val="22"/>
        </w:rPr>
        <w:t xml:space="preserve"> comply with the DPA, the Supplier's Provisional Staff List, together with the Staffing Information in relation to the Supplier's Provisional Staff List and it shall provide an updated Supplier's Provisional Staff List at such intervals as are reasonably requested by the </w:t>
      </w:r>
      <w:r w:rsidR="00F51A4C" w:rsidRPr="00481C98">
        <w:rPr>
          <w:rFonts w:ascii="Arial" w:hAnsi="Arial" w:cs="Arial"/>
          <w:sz w:val="22"/>
          <w:szCs w:val="22"/>
        </w:rPr>
        <w:t>Authority</w:t>
      </w:r>
      <w:r w:rsidRPr="00481C98">
        <w:rPr>
          <w:rFonts w:ascii="Arial" w:hAnsi="Arial" w:cs="Arial"/>
          <w:sz w:val="22"/>
          <w:szCs w:val="22"/>
        </w:rPr>
        <w:t>.</w:t>
      </w:r>
    </w:p>
    <w:p w14:paraId="58A22193" w14:textId="5164DA8D" w:rsidR="00F148C0" w:rsidRPr="00481C98" w:rsidRDefault="00DA5E13"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22" w:name="_Ref339557298"/>
      <w:bookmarkStart w:id="323" w:name="_Ref321385736"/>
      <w:r w:rsidRPr="00481C98">
        <w:rPr>
          <w:rFonts w:cs="Arial"/>
          <w:b w:val="0"/>
          <w:sz w:val="22"/>
          <w:szCs w:val="22"/>
        </w:rPr>
        <w:t xml:space="preserve">At least thirty (30) </w:t>
      </w:r>
      <w:r w:rsidR="00F148C0" w:rsidRPr="00481C98">
        <w:rPr>
          <w:rFonts w:cs="Arial"/>
          <w:b w:val="0"/>
          <w:sz w:val="22"/>
          <w:szCs w:val="22"/>
        </w:rPr>
        <w:t xml:space="preserve">Working Days prior to the Service Transfer date, the Supplier shall provide to the </w:t>
      </w:r>
      <w:r w:rsidR="00F51A4C" w:rsidRPr="00481C98">
        <w:rPr>
          <w:rFonts w:cs="Arial"/>
          <w:b w:val="0"/>
          <w:sz w:val="22"/>
          <w:szCs w:val="22"/>
        </w:rPr>
        <w:t xml:space="preserve">Authority </w:t>
      </w:r>
      <w:r w:rsidR="00F148C0" w:rsidRPr="00481C98">
        <w:rPr>
          <w:rFonts w:cs="Arial"/>
          <w:b w:val="0"/>
          <w:sz w:val="22"/>
          <w:szCs w:val="22"/>
        </w:rPr>
        <w:t xml:space="preserve">or at the direction of the </w:t>
      </w:r>
      <w:r w:rsidR="00F51A4C" w:rsidRPr="00481C98">
        <w:rPr>
          <w:rFonts w:cs="Arial"/>
          <w:b w:val="0"/>
          <w:sz w:val="22"/>
          <w:szCs w:val="22"/>
        </w:rPr>
        <w:t xml:space="preserve">Authority </w:t>
      </w:r>
      <w:r w:rsidR="00F148C0" w:rsidRPr="00481C98">
        <w:rPr>
          <w:rFonts w:cs="Arial"/>
          <w:b w:val="0"/>
          <w:sz w:val="22"/>
          <w:szCs w:val="22"/>
        </w:rPr>
        <w:t xml:space="preserve">to any Replacement Supplier and/or any Replacement </w:t>
      </w:r>
      <w:r w:rsidR="005E765D" w:rsidRPr="00481C98">
        <w:rPr>
          <w:rFonts w:cs="Arial"/>
          <w:b w:val="0"/>
          <w:sz w:val="22"/>
          <w:szCs w:val="22"/>
        </w:rPr>
        <w:t>Subcontractor</w:t>
      </w:r>
      <w:r w:rsidR="00F148C0" w:rsidRPr="00481C98">
        <w:rPr>
          <w:rFonts w:cs="Arial"/>
          <w:b w:val="0"/>
          <w:sz w:val="22"/>
          <w:szCs w:val="22"/>
        </w:rPr>
        <w:t>:</w:t>
      </w:r>
      <w:bookmarkEnd w:id="322"/>
      <w:r w:rsidR="00F148C0" w:rsidRPr="00481C98">
        <w:rPr>
          <w:rFonts w:cs="Arial"/>
          <w:b w:val="0"/>
          <w:sz w:val="22"/>
          <w:szCs w:val="22"/>
        </w:rPr>
        <w:t xml:space="preserve"> </w:t>
      </w:r>
    </w:p>
    <w:p w14:paraId="5EEEE7D5"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24" w:name="_Ref339556302"/>
      <w:r w:rsidRPr="00481C98">
        <w:rPr>
          <w:rFonts w:cs="Arial"/>
          <w:sz w:val="22"/>
          <w:szCs w:val="22"/>
        </w:rPr>
        <w:t>the Supplier's Final Staff List, which shall identify which of the Supplier Staff are Transferring Supplier Employees; and</w:t>
      </w:r>
      <w:bookmarkEnd w:id="323"/>
      <w:bookmarkEnd w:id="324"/>
    </w:p>
    <w:p w14:paraId="0E40B1A5"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the Staffing Information in relation to the Supplier’s Final Staff List (insofar as such information has not previously been provided).</w:t>
      </w:r>
    </w:p>
    <w:p w14:paraId="62EBC38E" w14:textId="59DB8BA4"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25" w:name="_Ref311726760"/>
      <w:r w:rsidRPr="00481C98">
        <w:rPr>
          <w:rFonts w:cs="Arial"/>
          <w:b w:val="0"/>
          <w:sz w:val="22"/>
          <w:szCs w:val="22"/>
        </w:rPr>
        <w:t xml:space="preserve">The </w:t>
      </w:r>
      <w:bookmarkEnd w:id="325"/>
      <w:r w:rsidR="00F51A4C" w:rsidRPr="00481C98">
        <w:rPr>
          <w:rFonts w:cs="Arial"/>
          <w:b w:val="0"/>
          <w:sz w:val="22"/>
          <w:szCs w:val="22"/>
        </w:rPr>
        <w:t xml:space="preserve">Authority </w:t>
      </w:r>
      <w:r w:rsidRPr="00481C98">
        <w:rPr>
          <w:rFonts w:cs="Arial"/>
          <w:b w:val="0"/>
          <w:sz w:val="22"/>
          <w:szCs w:val="22"/>
        </w:rPr>
        <w:t xml:space="preserve">shall be permitted to use and disclose information </w:t>
      </w:r>
      <w:r w:rsidR="00ED3DE0" w:rsidRPr="00481C98">
        <w:rPr>
          <w:rFonts w:cs="Arial"/>
          <w:b w:val="0"/>
          <w:sz w:val="22"/>
          <w:szCs w:val="22"/>
        </w:rPr>
        <w:t>provided by the Supplier under p</w:t>
      </w:r>
      <w:r w:rsidRPr="00481C98">
        <w:rPr>
          <w:rFonts w:cs="Arial"/>
          <w:b w:val="0"/>
          <w:sz w:val="22"/>
          <w:szCs w:val="22"/>
        </w:rPr>
        <w:t>aragraphs 1</w:t>
      </w:r>
      <w:r w:rsidR="001564E8">
        <w:rPr>
          <w:rFonts w:cs="Arial"/>
          <w:b w:val="0"/>
          <w:sz w:val="22"/>
          <w:szCs w:val="22"/>
        </w:rPr>
        <w:t>2</w:t>
      </w:r>
      <w:r w:rsidRPr="00481C98">
        <w:rPr>
          <w:rFonts w:cs="Arial"/>
          <w:b w:val="0"/>
          <w:sz w:val="22"/>
          <w:szCs w:val="22"/>
        </w:rPr>
        <w:t>.</w:t>
      </w:r>
      <w:r w:rsidR="00756EA0">
        <w:rPr>
          <w:rFonts w:cs="Arial"/>
          <w:b w:val="0"/>
          <w:sz w:val="22"/>
          <w:szCs w:val="22"/>
        </w:rPr>
        <w:t>1</w:t>
      </w:r>
      <w:r w:rsidRPr="00481C98">
        <w:rPr>
          <w:rFonts w:cs="Arial"/>
          <w:b w:val="0"/>
          <w:sz w:val="22"/>
          <w:szCs w:val="22"/>
        </w:rPr>
        <w:t>1</w:t>
      </w:r>
      <w:r w:rsidR="00756EA0">
        <w:rPr>
          <w:rFonts w:cs="Arial"/>
          <w:b w:val="0"/>
          <w:sz w:val="22"/>
          <w:szCs w:val="22"/>
        </w:rPr>
        <w:t>.1</w:t>
      </w:r>
      <w:r w:rsidRPr="00481C98">
        <w:rPr>
          <w:rFonts w:cs="Arial"/>
          <w:b w:val="0"/>
          <w:sz w:val="22"/>
          <w:szCs w:val="22"/>
        </w:rPr>
        <w:t xml:space="preserve"> and</w:t>
      </w:r>
      <w:r w:rsidR="00DA5E13" w:rsidRPr="00481C98">
        <w:rPr>
          <w:rFonts w:cs="Arial"/>
          <w:b w:val="0"/>
          <w:sz w:val="22"/>
          <w:szCs w:val="22"/>
        </w:rPr>
        <w:t> </w:t>
      </w:r>
      <w:r w:rsidRPr="00481C98">
        <w:rPr>
          <w:rFonts w:cs="Arial"/>
          <w:b w:val="0"/>
          <w:sz w:val="22"/>
          <w:szCs w:val="22"/>
        </w:rPr>
        <w:t>1</w:t>
      </w:r>
      <w:r w:rsidR="001564E8">
        <w:rPr>
          <w:rFonts w:cs="Arial"/>
          <w:b w:val="0"/>
          <w:sz w:val="22"/>
          <w:szCs w:val="22"/>
        </w:rPr>
        <w:t>2</w:t>
      </w:r>
      <w:r w:rsidR="00756EA0">
        <w:rPr>
          <w:rFonts w:cs="Arial"/>
          <w:b w:val="0"/>
          <w:sz w:val="22"/>
          <w:szCs w:val="22"/>
        </w:rPr>
        <w:t>.11.2</w:t>
      </w:r>
      <w:r w:rsidRPr="00481C98">
        <w:rPr>
          <w:rFonts w:cs="Arial"/>
          <w:b w:val="0"/>
          <w:sz w:val="22"/>
          <w:szCs w:val="22"/>
        </w:rPr>
        <w:t xml:space="preserve"> for the purpose of informing any prospective Replacement Supplier and/or Replacement </w:t>
      </w:r>
      <w:r w:rsidR="005E765D" w:rsidRPr="00481C98">
        <w:rPr>
          <w:rFonts w:cs="Arial"/>
          <w:b w:val="0"/>
          <w:sz w:val="22"/>
          <w:szCs w:val="22"/>
        </w:rPr>
        <w:t>Subcontractor</w:t>
      </w:r>
      <w:r w:rsidRPr="00481C98">
        <w:rPr>
          <w:rFonts w:cs="Arial"/>
          <w:b w:val="0"/>
          <w:sz w:val="22"/>
          <w:szCs w:val="22"/>
        </w:rPr>
        <w:t xml:space="preserve">. </w:t>
      </w:r>
    </w:p>
    <w:p w14:paraId="09BA1CC5" w14:textId="380421A6"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warrants, for the benefit of the </w:t>
      </w:r>
      <w:r w:rsidR="00F51A4C" w:rsidRPr="00481C98">
        <w:rPr>
          <w:rFonts w:cs="Arial"/>
          <w:b w:val="0"/>
          <w:sz w:val="22"/>
          <w:szCs w:val="22"/>
        </w:rPr>
        <w:t>Authority</w:t>
      </w:r>
      <w:r w:rsidRPr="00481C98">
        <w:rPr>
          <w:rFonts w:cs="Arial"/>
          <w:b w:val="0"/>
          <w:sz w:val="22"/>
          <w:szCs w:val="22"/>
        </w:rPr>
        <w:t xml:space="preserve">, any Replacement Supplier, and any Replacement </w:t>
      </w:r>
      <w:r w:rsidR="005E765D" w:rsidRPr="00481C98">
        <w:rPr>
          <w:rFonts w:cs="Arial"/>
          <w:b w:val="0"/>
          <w:sz w:val="22"/>
          <w:szCs w:val="22"/>
        </w:rPr>
        <w:t>Subcontractor</w:t>
      </w:r>
      <w:r w:rsidRPr="00481C98">
        <w:rPr>
          <w:rFonts w:cs="Arial"/>
          <w:b w:val="0"/>
          <w:sz w:val="22"/>
          <w:szCs w:val="22"/>
        </w:rPr>
        <w:t xml:space="preserve"> that all in</w:t>
      </w:r>
      <w:r w:rsidR="00ED3DE0" w:rsidRPr="00481C98">
        <w:rPr>
          <w:rFonts w:cs="Arial"/>
          <w:b w:val="0"/>
          <w:sz w:val="22"/>
          <w:szCs w:val="22"/>
        </w:rPr>
        <w:t>formation provided pursuant to p</w:t>
      </w:r>
      <w:r w:rsidRPr="00481C98">
        <w:rPr>
          <w:rFonts w:cs="Arial"/>
          <w:b w:val="0"/>
          <w:sz w:val="22"/>
          <w:szCs w:val="22"/>
        </w:rPr>
        <w:t>aragraphs 1</w:t>
      </w:r>
      <w:r w:rsidR="00DF17B5">
        <w:rPr>
          <w:rFonts w:cs="Arial"/>
          <w:b w:val="0"/>
          <w:sz w:val="22"/>
          <w:szCs w:val="22"/>
        </w:rPr>
        <w:t>2</w:t>
      </w:r>
      <w:r w:rsidRPr="00481C98">
        <w:rPr>
          <w:rFonts w:cs="Arial"/>
          <w:b w:val="0"/>
          <w:sz w:val="22"/>
          <w:szCs w:val="22"/>
        </w:rPr>
        <w:t>.</w:t>
      </w:r>
      <w:r w:rsidR="00756EA0">
        <w:rPr>
          <w:rFonts w:cs="Arial"/>
          <w:b w:val="0"/>
          <w:sz w:val="22"/>
          <w:szCs w:val="22"/>
        </w:rPr>
        <w:t xml:space="preserve">1 </w:t>
      </w:r>
      <w:r w:rsidRPr="00481C98">
        <w:rPr>
          <w:rFonts w:cs="Arial"/>
          <w:b w:val="0"/>
          <w:sz w:val="22"/>
          <w:szCs w:val="22"/>
        </w:rPr>
        <w:t>and</w:t>
      </w:r>
      <w:r w:rsidR="00DA5E13" w:rsidRPr="00481C98">
        <w:rPr>
          <w:rFonts w:cs="Arial"/>
          <w:b w:val="0"/>
          <w:sz w:val="22"/>
          <w:szCs w:val="22"/>
        </w:rPr>
        <w:t> </w:t>
      </w:r>
      <w:r w:rsidRPr="00481C98">
        <w:rPr>
          <w:rFonts w:cs="Arial"/>
          <w:b w:val="0"/>
          <w:sz w:val="22"/>
          <w:szCs w:val="22"/>
        </w:rPr>
        <w:t>1</w:t>
      </w:r>
      <w:r w:rsidR="00DF17B5">
        <w:rPr>
          <w:rFonts w:cs="Arial"/>
          <w:b w:val="0"/>
          <w:sz w:val="22"/>
          <w:szCs w:val="22"/>
        </w:rPr>
        <w:t>2</w:t>
      </w:r>
      <w:r w:rsidRPr="00481C98">
        <w:rPr>
          <w:rFonts w:cs="Arial"/>
          <w:b w:val="0"/>
          <w:sz w:val="22"/>
          <w:szCs w:val="22"/>
        </w:rPr>
        <w:t>.2 shall be true and accurate in all material respects at the time of providing the information.</w:t>
      </w:r>
    </w:p>
    <w:p w14:paraId="43EE608C" w14:textId="13CB4084"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From the date of the</w:t>
      </w:r>
      <w:r w:rsidR="00ED3DE0" w:rsidRPr="00481C98">
        <w:rPr>
          <w:rFonts w:cs="Arial"/>
          <w:b w:val="0"/>
          <w:sz w:val="22"/>
          <w:szCs w:val="22"/>
        </w:rPr>
        <w:t xml:space="preserve"> earliest event referred to in p</w:t>
      </w:r>
      <w:r w:rsidRPr="00481C98">
        <w:rPr>
          <w:rFonts w:cs="Arial"/>
          <w:b w:val="0"/>
          <w:sz w:val="22"/>
          <w:szCs w:val="22"/>
        </w:rPr>
        <w:t>aragraph 1</w:t>
      </w:r>
      <w:r w:rsidR="00DF17B5">
        <w:rPr>
          <w:rFonts w:cs="Arial"/>
          <w:b w:val="0"/>
          <w:sz w:val="22"/>
          <w:szCs w:val="22"/>
        </w:rPr>
        <w:t>2</w:t>
      </w:r>
      <w:r w:rsidRPr="00481C98">
        <w:rPr>
          <w:rFonts w:cs="Arial"/>
          <w:b w:val="0"/>
          <w:sz w:val="22"/>
          <w:szCs w:val="22"/>
        </w:rPr>
        <w:t xml:space="preserve">.1, the Supplier agrees, that it shall not, and agrees to procure that each </w:t>
      </w:r>
      <w:r w:rsidR="009757AE">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shall not, assign any person to the provision of the Services who is not listed on the Supplier’s Provisional Staff List and shall not without the approval of the </w:t>
      </w:r>
      <w:r w:rsidR="00F51A4C" w:rsidRPr="00481C98">
        <w:rPr>
          <w:rFonts w:cs="Arial"/>
          <w:b w:val="0"/>
          <w:sz w:val="22"/>
          <w:szCs w:val="22"/>
        </w:rPr>
        <w:t xml:space="preserve">Authority </w:t>
      </w:r>
      <w:r w:rsidRPr="00481C98">
        <w:rPr>
          <w:rFonts w:cs="Arial"/>
          <w:b w:val="0"/>
          <w:sz w:val="22"/>
          <w:szCs w:val="22"/>
        </w:rPr>
        <w:t>(not to be unreasonably withheld or delayed):</w:t>
      </w:r>
    </w:p>
    <w:p w14:paraId="2AFAB06E"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replace or re-deploy any Supplier Personnel listed on the Supplier Provisional Staff List other than where any replacement is of equivalent grade, skills, experience and expertise and is employed on the same terms and conditions of employment as the person he/she </w:t>
      </w:r>
      <w:proofErr w:type="gramStart"/>
      <w:r w:rsidRPr="00481C98">
        <w:rPr>
          <w:rFonts w:cs="Arial"/>
          <w:sz w:val="22"/>
          <w:szCs w:val="22"/>
        </w:rPr>
        <w:t>replaces;</w:t>
      </w:r>
      <w:proofErr w:type="gramEnd"/>
    </w:p>
    <w:p w14:paraId="6E4F3011"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make, promise, propose, permit or implement any material changes to the terms and conditions of employment of the Supplier Personnel (including any payments connected with the termination of employment</w:t>
      </w:r>
      <w:proofErr w:type="gramStart"/>
      <w:r w:rsidRPr="00481C98">
        <w:rPr>
          <w:rFonts w:cs="Arial"/>
          <w:sz w:val="22"/>
          <w:szCs w:val="22"/>
        </w:rPr>
        <w:t>);</w:t>
      </w:r>
      <w:proofErr w:type="gramEnd"/>
      <w:r w:rsidRPr="00481C98">
        <w:rPr>
          <w:rFonts w:cs="Arial"/>
          <w:sz w:val="22"/>
          <w:szCs w:val="22"/>
        </w:rPr>
        <w:t xml:space="preserve"> </w:t>
      </w:r>
    </w:p>
    <w:p w14:paraId="6EF400A5"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26" w:name="_Ref321320754"/>
      <w:r w:rsidRPr="00481C98">
        <w:rPr>
          <w:rFonts w:cs="Arial"/>
          <w:sz w:val="22"/>
          <w:szCs w:val="22"/>
        </w:rPr>
        <w:t xml:space="preserve">increase the proportion of working time spent on the Services (or the relevant part of the Services) by any of the Supplier Personnel save for fulfilling assignments and projects previously scheduled and </w:t>
      </w:r>
      <w:proofErr w:type="gramStart"/>
      <w:r w:rsidRPr="00481C98">
        <w:rPr>
          <w:rFonts w:cs="Arial"/>
          <w:sz w:val="22"/>
          <w:szCs w:val="22"/>
        </w:rPr>
        <w:t>agreed;</w:t>
      </w:r>
      <w:bookmarkEnd w:id="326"/>
      <w:proofErr w:type="gramEnd"/>
    </w:p>
    <w:p w14:paraId="21C9BF8A"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introduce any new contractual or customary practice concerning the making of any lump sum payment on the termination of employment of any employees listed on the Supplier's Provisional Staff </w:t>
      </w:r>
      <w:proofErr w:type="gramStart"/>
      <w:r w:rsidRPr="00481C98">
        <w:rPr>
          <w:rFonts w:cs="Arial"/>
          <w:sz w:val="22"/>
          <w:szCs w:val="22"/>
        </w:rPr>
        <w:t>List;</w:t>
      </w:r>
      <w:proofErr w:type="gramEnd"/>
      <w:r w:rsidRPr="00481C98">
        <w:rPr>
          <w:rFonts w:cs="Arial"/>
          <w:sz w:val="22"/>
          <w:szCs w:val="22"/>
        </w:rPr>
        <w:t xml:space="preserve"> </w:t>
      </w:r>
    </w:p>
    <w:p w14:paraId="53C5E5E0"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increase or reduce the total number of employees so engaged, or deploy any other person to perform the Services (or the relevant part of the Services); or</w:t>
      </w:r>
    </w:p>
    <w:p w14:paraId="6A10ACEC"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terminate or give notice to terminate the employment or contracts of any persons on the Supplier's Provisional Staff List save by due disciplinary process,</w:t>
      </w:r>
    </w:p>
    <w:p w14:paraId="1CC6BED1" w14:textId="20212943" w:rsidR="00F148C0" w:rsidRPr="00481C98" w:rsidRDefault="00F148C0" w:rsidP="00205CF9">
      <w:pPr>
        <w:widowControl w:val="0"/>
        <w:tabs>
          <w:tab w:val="num" w:pos="0"/>
        </w:tabs>
        <w:spacing w:after="120"/>
        <w:ind w:left="539"/>
        <w:jc w:val="both"/>
        <w:rPr>
          <w:rFonts w:ascii="Arial" w:hAnsi="Arial" w:cs="Arial"/>
          <w:sz w:val="22"/>
          <w:szCs w:val="22"/>
        </w:rPr>
      </w:pPr>
      <w:r w:rsidRPr="00481C98">
        <w:rPr>
          <w:rFonts w:ascii="Arial" w:hAnsi="Arial" w:cs="Arial"/>
          <w:sz w:val="22"/>
          <w:szCs w:val="22"/>
        </w:rPr>
        <w:t xml:space="preserve">and shall promptly notify, and procure that each </w:t>
      </w:r>
      <w:r w:rsidR="009757AE">
        <w:rPr>
          <w:rFonts w:ascii="Arial" w:hAnsi="Arial" w:cs="Arial"/>
          <w:sz w:val="22"/>
          <w:szCs w:val="22"/>
        </w:rPr>
        <w:t>S</w:t>
      </w:r>
      <w:r w:rsidR="005E765D" w:rsidRPr="00481C98">
        <w:rPr>
          <w:rFonts w:ascii="Arial" w:hAnsi="Arial" w:cs="Arial"/>
          <w:sz w:val="22"/>
          <w:szCs w:val="22"/>
        </w:rPr>
        <w:t>ubcontractor</w:t>
      </w:r>
      <w:r w:rsidRPr="00481C98">
        <w:rPr>
          <w:rFonts w:ascii="Arial" w:hAnsi="Arial" w:cs="Arial"/>
          <w:sz w:val="22"/>
          <w:szCs w:val="22"/>
        </w:rPr>
        <w:t xml:space="preserve"> shall promptly notify, the </w:t>
      </w:r>
      <w:r w:rsidR="00F51A4C" w:rsidRPr="00481C98">
        <w:rPr>
          <w:rFonts w:ascii="Arial" w:hAnsi="Arial" w:cs="Arial"/>
          <w:sz w:val="22"/>
          <w:szCs w:val="22"/>
        </w:rPr>
        <w:t xml:space="preserve">Authority </w:t>
      </w:r>
      <w:r w:rsidRPr="00481C98">
        <w:rPr>
          <w:rFonts w:ascii="Arial" w:hAnsi="Arial" w:cs="Arial"/>
          <w:sz w:val="22"/>
          <w:szCs w:val="22"/>
        </w:rPr>
        <w:t xml:space="preserve">or, at the direction of the </w:t>
      </w:r>
      <w:r w:rsidR="00F51A4C" w:rsidRPr="00481C98">
        <w:rPr>
          <w:rFonts w:ascii="Arial" w:hAnsi="Arial" w:cs="Arial"/>
          <w:sz w:val="22"/>
          <w:szCs w:val="22"/>
        </w:rPr>
        <w:t>Authority</w:t>
      </w:r>
      <w:r w:rsidRPr="00481C98">
        <w:rPr>
          <w:rFonts w:ascii="Arial" w:hAnsi="Arial" w:cs="Arial"/>
          <w:sz w:val="22"/>
          <w:szCs w:val="22"/>
        </w:rPr>
        <w:t xml:space="preserve">, any Replacement </w:t>
      </w:r>
      <w:proofErr w:type="gramStart"/>
      <w:r w:rsidRPr="00481C98">
        <w:rPr>
          <w:rFonts w:ascii="Arial" w:hAnsi="Arial" w:cs="Arial"/>
          <w:sz w:val="22"/>
          <w:szCs w:val="22"/>
        </w:rPr>
        <w:t>Supplier</w:t>
      </w:r>
      <w:proofErr w:type="gramEnd"/>
      <w:r w:rsidRPr="00481C98">
        <w:rPr>
          <w:rFonts w:ascii="Arial" w:hAnsi="Arial" w:cs="Arial"/>
          <w:sz w:val="22"/>
          <w:szCs w:val="22"/>
        </w:rPr>
        <w:t xml:space="preserve"> and any Replacement </w:t>
      </w:r>
      <w:r w:rsidR="005E765D" w:rsidRPr="00481C98">
        <w:rPr>
          <w:rFonts w:ascii="Arial" w:hAnsi="Arial" w:cs="Arial"/>
          <w:sz w:val="22"/>
          <w:szCs w:val="22"/>
        </w:rPr>
        <w:t>Subcontractor</w:t>
      </w:r>
      <w:r w:rsidRPr="00481C98">
        <w:rPr>
          <w:rFonts w:ascii="Arial" w:hAnsi="Arial" w:cs="Arial"/>
          <w:sz w:val="22"/>
          <w:szCs w:val="22"/>
        </w:rPr>
        <w:t xml:space="preserve"> of any notice to terminate employment given by the Supplier or relevant </w:t>
      </w:r>
      <w:r w:rsidR="00494B29">
        <w:rPr>
          <w:rFonts w:ascii="Arial" w:hAnsi="Arial" w:cs="Arial"/>
          <w:sz w:val="22"/>
          <w:szCs w:val="22"/>
        </w:rPr>
        <w:lastRenderedPageBreak/>
        <w:t>S</w:t>
      </w:r>
      <w:r w:rsidR="005E765D" w:rsidRPr="00481C98">
        <w:rPr>
          <w:rFonts w:ascii="Arial" w:hAnsi="Arial" w:cs="Arial"/>
          <w:sz w:val="22"/>
          <w:szCs w:val="22"/>
        </w:rPr>
        <w:t>ubcontractor</w:t>
      </w:r>
      <w:r w:rsidRPr="00481C98">
        <w:rPr>
          <w:rFonts w:ascii="Arial" w:hAnsi="Arial" w:cs="Arial"/>
          <w:sz w:val="22"/>
          <w:szCs w:val="22"/>
        </w:rPr>
        <w:t xml:space="preserve"> or received from any persons listed on the Supplier's Provisional Staff List regardless of when such notice takes effect.</w:t>
      </w:r>
    </w:p>
    <w:p w14:paraId="0F930CAE" w14:textId="1DD97F28"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During the Term, the Supplier shall provide, and shall procure that each </w:t>
      </w:r>
      <w:r w:rsidR="00494B29">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shall provide, to the </w:t>
      </w:r>
      <w:r w:rsidR="00F51A4C" w:rsidRPr="00481C98">
        <w:rPr>
          <w:rFonts w:cs="Arial"/>
          <w:b w:val="0"/>
          <w:sz w:val="22"/>
          <w:szCs w:val="22"/>
        </w:rPr>
        <w:t xml:space="preserve">Authority </w:t>
      </w:r>
      <w:r w:rsidRPr="00481C98">
        <w:rPr>
          <w:rFonts w:cs="Arial"/>
          <w:b w:val="0"/>
          <w:sz w:val="22"/>
          <w:szCs w:val="22"/>
        </w:rPr>
        <w:t xml:space="preserve">any information the </w:t>
      </w:r>
      <w:r w:rsidR="00F51A4C" w:rsidRPr="00481C98">
        <w:rPr>
          <w:rFonts w:cs="Arial"/>
          <w:b w:val="0"/>
          <w:sz w:val="22"/>
          <w:szCs w:val="22"/>
        </w:rPr>
        <w:t xml:space="preserve">Authority </w:t>
      </w:r>
      <w:r w:rsidRPr="00481C98">
        <w:rPr>
          <w:rFonts w:cs="Arial"/>
          <w:b w:val="0"/>
          <w:sz w:val="22"/>
          <w:szCs w:val="22"/>
        </w:rPr>
        <w:t xml:space="preserve">may reasonably require relating to the </w:t>
      </w:r>
      <w:proofErr w:type="gramStart"/>
      <w:r w:rsidRPr="00481C98">
        <w:rPr>
          <w:rFonts w:cs="Arial"/>
          <w:b w:val="0"/>
          <w:sz w:val="22"/>
          <w:szCs w:val="22"/>
        </w:rPr>
        <w:t>manner in which</w:t>
      </w:r>
      <w:proofErr w:type="gramEnd"/>
      <w:r w:rsidRPr="00481C98">
        <w:rPr>
          <w:rFonts w:cs="Arial"/>
          <w:b w:val="0"/>
          <w:sz w:val="22"/>
          <w:szCs w:val="22"/>
        </w:rPr>
        <w:t xml:space="preserve"> the Services are organised, which shall include:</w:t>
      </w:r>
    </w:p>
    <w:p w14:paraId="175A1DE5"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numbers of employees engaged in providing the </w:t>
      </w:r>
      <w:proofErr w:type="gramStart"/>
      <w:r w:rsidRPr="00481C98">
        <w:rPr>
          <w:rFonts w:cs="Arial"/>
          <w:sz w:val="22"/>
          <w:szCs w:val="22"/>
        </w:rPr>
        <w:t>Services;</w:t>
      </w:r>
      <w:proofErr w:type="gramEnd"/>
    </w:p>
    <w:p w14:paraId="773993E2" w14:textId="2463CF6F"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percentage of time spent by each employee engaged in providing the </w:t>
      </w:r>
      <w:proofErr w:type="gramStart"/>
      <w:r w:rsidRPr="00481C98">
        <w:rPr>
          <w:rFonts w:cs="Arial"/>
          <w:sz w:val="22"/>
          <w:szCs w:val="22"/>
        </w:rPr>
        <w:t>Services;</w:t>
      </w:r>
      <w:proofErr w:type="gramEnd"/>
    </w:p>
    <w:p w14:paraId="76EB400E"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the extent to which each employee qualifies for membership of any of the Schemes or any broadly comparable scheme; and</w:t>
      </w:r>
    </w:p>
    <w:p w14:paraId="3A055C23"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a description of the nature of the work undertaken by each employee by location.</w:t>
      </w:r>
    </w:p>
    <w:p w14:paraId="7AAC78B6" w14:textId="3CBFC1F1"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shall provide, and shall procure that each </w:t>
      </w:r>
      <w:r w:rsidR="00494B29">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shall provide, all reasonable cooperation and assistance to the </w:t>
      </w:r>
      <w:r w:rsidR="00F51A4C" w:rsidRPr="00481C98">
        <w:rPr>
          <w:rFonts w:cs="Arial"/>
          <w:b w:val="0"/>
          <w:sz w:val="22"/>
          <w:szCs w:val="22"/>
        </w:rPr>
        <w:t>Authority</w:t>
      </w:r>
      <w:r w:rsidRPr="00481C98">
        <w:rPr>
          <w:rFonts w:cs="Arial"/>
          <w:b w:val="0"/>
          <w:sz w:val="22"/>
          <w:szCs w:val="22"/>
        </w:rPr>
        <w:t xml:space="preserve">, any Replacement Supplier and/or any Replacement </w:t>
      </w:r>
      <w:r w:rsidR="005E765D" w:rsidRPr="00481C98">
        <w:rPr>
          <w:rFonts w:cs="Arial"/>
          <w:b w:val="0"/>
          <w:sz w:val="22"/>
          <w:szCs w:val="22"/>
        </w:rPr>
        <w:t>Subcontractor</w:t>
      </w:r>
      <w:r w:rsidRPr="00481C98">
        <w:rPr>
          <w:rFonts w:cs="Arial"/>
          <w:b w:val="0"/>
          <w:sz w:val="22"/>
          <w:szCs w:val="22"/>
        </w:rPr>
        <w:t xml:space="preserve">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w:t>
      </w:r>
      <w:r w:rsidR="00494B29">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shall provide, to the </w:t>
      </w:r>
      <w:r w:rsidR="00F51A4C" w:rsidRPr="00481C98">
        <w:rPr>
          <w:rFonts w:cs="Arial"/>
          <w:b w:val="0"/>
          <w:sz w:val="22"/>
          <w:szCs w:val="22"/>
        </w:rPr>
        <w:t xml:space="preserve">Authority </w:t>
      </w:r>
      <w:r w:rsidRPr="00481C98">
        <w:rPr>
          <w:rFonts w:cs="Arial"/>
          <w:b w:val="0"/>
          <w:sz w:val="22"/>
          <w:szCs w:val="22"/>
        </w:rPr>
        <w:t xml:space="preserve">or, at the direction of the </w:t>
      </w:r>
      <w:r w:rsidR="00F51A4C" w:rsidRPr="00481C98">
        <w:rPr>
          <w:rFonts w:cs="Arial"/>
          <w:b w:val="0"/>
          <w:sz w:val="22"/>
          <w:szCs w:val="22"/>
        </w:rPr>
        <w:t>Authority</w:t>
      </w:r>
      <w:r w:rsidRPr="00481C98">
        <w:rPr>
          <w:rFonts w:cs="Arial"/>
          <w:b w:val="0"/>
          <w:sz w:val="22"/>
          <w:szCs w:val="22"/>
        </w:rPr>
        <w:t xml:space="preserve">, to any Replacement Supplier and/or any Replacement </w:t>
      </w:r>
      <w:r w:rsidR="005E765D" w:rsidRPr="00481C98">
        <w:rPr>
          <w:rFonts w:cs="Arial"/>
          <w:b w:val="0"/>
          <w:sz w:val="22"/>
          <w:szCs w:val="22"/>
        </w:rPr>
        <w:t>Subcontractor</w:t>
      </w:r>
      <w:r w:rsidRPr="00481C98">
        <w:rPr>
          <w:rFonts w:cs="Arial"/>
          <w:b w:val="0"/>
          <w:sz w:val="22"/>
          <w:szCs w:val="22"/>
        </w:rPr>
        <w:t xml:space="preserve"> (as appropriate), in respect of each person on the Supplier's Final Staff List who is a Transferring Supplier Employee:</w:t>
      </w:r>
    </w:p>
    <w:p w14:paraId="459FE1B1" w14:textId="61637ABC"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w:t>
      </w:r>
      <w:r w:rsidR="00183057" w:rsidRPr="00481C98">
        <w:rPr>
          <w:rFonts w:cs="Arial"/>
          <w:sz w:val="22"/>
          <w:szCs w:val="22"/>
        </w:rPr>
        <w:t>he most recent month's copy pay</w:t>
      </w:r>
      <w:r w:rsidRPr="00481C98">
        <w:rPr>
          <w:rFonts w:cs="Arial"/>
          <w:sz w:val="22"/>
          <w:szCs w:val="22"/>
        </w:rPr>
        <w:t xml:space="preserve">slip </w:t>
      </w:r>
      <w:proofErr w:type="gramStart"/>
      <w:r w:rsidRPr="00481C98">
        <w:rPr>
          <w:rFonts w:cs="Arial"/>
          <w:sz w:val="22"/>
          <w:szCs w:val="22"/>
        </w:rPr>
        <w:t>data;</w:t>
      </w:r>
      <w:proofErr w:type="gramEnd"/>
    </w:p>
    <w:p w14:paraId="21A21BA5"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details of cumulative pay for tax and pension </w:t>
      </w:r>
      <w:proofErr w:type="gramStart"/>
      <w:r w:rsidRPr="00481C98">
        <w:rPr>
          <w:rFonts w:cs="Arial"/>
          <w:sz w:val="22"/>
          <w:szCs w:val="22"/>
        </w:rPr>
        <w:t>purposes;</w:t>
      </w:r>
      <w:proofErr w:type="gramEnd"/>
    </w:p>
    <w:p w14:paraId="630B4256"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details of cumulative tax </w:t>
      </w:r>
      <w:proofErr w:type="gramStart"/>
      <w:r w:rsidRPr="00481C98">
        <w:rPr>
          <w:rFonts w:cs="Arial"/>
          <w:sz w:val="22"/>
          <w:szCs w:val="22"/>
        </w:rPr>
        <w:t>paid;</w:t>
      </w:r>
      <w:proofErr w:type="gramEnd"/>
    </w:p>
    <w:p w14:paraId="41FCBC54"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tax </w:t>
      </w:r>
      <w:proofErr w:type="gramStart"/>
      <w:r w:rsidRPr="00481C98">
        <w:rPr>
          <w:rFonts w:cs="Arial"/>
          <w:sz w:val="22"/>
          <w:szCs w:val="22"/>
        </w:rPr>
        <w:t>code;</w:t>
      </w:r>
      <w:proofErr w:type="gramEnd"/>
    </w:p>
    <w:p w14:paraId="17D1A940"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details of any voluntary deductions from pay; and</w:t>
      </w:r>
    </w:p>
    <w:p w14:paraId="6156C1B5"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bank/building society account details for payroll purposes.</w:t>
      </w:r>
    </w:p>
    <w:p w14:paraId="58522534" w14:textId="0AC9306C"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w:t>
      </w:r>
      <w:r w:rsidR="00F51A4C" w:rsidRPr="00481C98">
        <w:rPr>
          <w:rFonts w:cs="Arial"/>
          <w:b w:val="0"/>
          <w:sz w:val="22"/>
          <w:szCs w:val="22"/>
        </w:rPr>
        <w:t xml:space="preserve">Authority </w:t>
      </w:r>
      <w:r w:rsidRPr="00481C98">
        <w:rPr>
          <w:rFonts w:cs="Arial"/>
          <w:b w:val="0"/>
          <w:sz w:val="22"/>
          <w:szCs w:val="22"/>
        </w:rPr>
        <w:t xml:space="preserve">and the Supplier acknowledge that </w:t>
      </w:r>
      <w:proofErr w:type="gramStart"/>
      <w:r w:rsidRPr="00481C98">
        <w:rPr>
          <w:rFonts w:cs="Arial"/>
          <w:b w:val="0"/>
          <w:sz w:val="22"/>
          <w:szCs w:val="22"/>
        </w:rPr>
        <w:t>subsequent to</w:t>
      </w:r>
      <w:proofErr w:type="gramEnd"/>
      <w:r w:rsidRPr="00481C98">
        <w:rPr>
          <w:rFonts w:cs="Arial"/>
          <w:b w:val="0"/>
          <w:sz w:val="22"/>
          <w:szCs w:val="22"/>
        </w:rPr>
        <w:t xml:space="preserve"> the commencement of the provision of the Services, the identity of the provider of the Services (or any part of the Services) may change (whether as a result of termination or partial termination of this Agreement or otherwise) resulting in the Services being undertaken by a Replacement Supplier and/or a Replacement </w:t>
      </w:r>
      <w:r w:rsidR="005E765D" w:rsidRPr="00481C98">
        <w:rPr>
          <w:rFonts w:cs="Arial"/>
          <w:b w:val="0"/>
          <w:sz w:val="22"/>
          <w:szCs w:val="22"/>
        </w:rPr>
        <w:t>Subcontractor</w:t>
      </w:r>
      <w:r w:rsidRPr="00481C98">
        <w:rPr>
          <w:rFonts w:cs="Arial"/>
          <w:b w:val="0"/>
          <w:sz w:val="22"/>
          <w:szCs w:val="22"/>
        </w:rPr>
        <w:t xml:space="preserve">.  Such change in the identity of the Supplier of such Services may constitute a Relevant Transfer to which the Employment Regulations and/or the Acquired Rights Directive will apply.  The </w:t>
      </w:r>
      <w:r w:rsidR="00F51A4C" w:rsidRPr="00481C98">
        <w:rPr>
          <w:rFonts w:cs="Arial"/>
          <w:b w:val="0"/>
          <w:sz w:val="22"/>
          <w:szCs w:val="22"/>
        </w:rPr>
        <w:t xml:space="preserve">Authority </w:t>
      </w:r>
      <w:r w:rsidRPr="00481C98">
        <w:rPr>
          <w:rFonts w:cs="Arial"/>
          <w:b w:val="0"/>
          <w:sz w:val="22"/>
          <w:szCs w:val="22"/>
        </w:rPr>
        <w:t>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w:t>
      </w:r>
      <w:r w:rsidR="00DF17B5">
        <w:rPr>
          <w:rFonts w:cs="Arial"/>
          <w:b w:val="0"/>
          <w:sz w:val="22"/>
          <w:szCs w:val="22"/>
        </w:rPr>
        <w:t xml:space="preserve"> </w:t>
      </w:r>
      <w:r w:rsidRPr="00481C98">
        <w:rPr>
          <w:rFonts w:cs="Arial"/>
          <w:b w:val="0"/>
          <w:sz w:val="22"/>
          <w:szCs w:val="22"/>
        </w:rPr>
        <w:t xml:space="preserve">(2) of the Employment Regulations) will have effect on and from the Service Transfer Date as if originally made between the Replacement Supplier and/or a Replacement </w:t>
      </w:r>
      <w:r w:rsidR="005E765D" w:rsidRPr="00481C98">
        <w:rPr>
          <w:rFonts w:cs="Arial"/>
          <w:b w:val="0"/>
          <w:sz w:val="22"/>
          <w:szCs w:val="22"/>
        </w:rPr>
        <w:t>Subcontractor</w:t>
      </w:r>
      <w:r w:rsidRPr="00481C98">
        <w:rPr>
          <w:rFonts w:cs="Arial"/>
          <w:b w:val="0"/>
          <w:sz w:val="22"/>
          <w:szCs w:val="22"/>
        </w:rPr>
        <w:t xml:space="preserve"> (as the case may be) and each such Transferring Supplier Employee.</w:t>
      </w:r>
    </w:p>
    <w:p w14:paraId="626A1DAC" w14:textId="77B2E27D"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shall, and shall procure that each </w:t>
      </w:r>
      <w:r w:rsidR="00494B29">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shall, comply with all its obligations in respect of the Transferring Supplier Employees arising under the Employment Regulations in respect of the period up to (but not including) the Service Transfer Date and shall perform and discharge, and procure that each </w:t>
      </w:r>
      <w:r w:rsidR="00494B29">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Pr="00481C98">
        <w:rPr>
          <w:rFonts w:cs="Arial"/>
          <w:b w:val="0"/>
          <w:sz w:val="22"/>
          <w:szCs w:val="22"/>
        </w:rPr>
        <w:lastRenderedPageBreak/>
        <w:t>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w:t>
      </w:r>
      <w:r w:rsidR="00DA5E13" w:rsidRPr="00481C98">
        <w:rPr>
          <w:rFonts w:cs="Arial"/>
          <w:b w:val="0"/>
          <w:sz w:val="22"/>
          <w:szCs w:val="22"/>
        </w:rPr>
        <w:t> </w:t>
      </w:r>
      <w:r w:rsidRPr="00481C98">
        <w:rPr>
          <w:rFonts w:cs="Arial"/>
          <w:b w:val="0"/>
          <w:sz w:val="22"/>
          <w:szCs w:val="22"/>
        </w:rPr>
        <w:t>(</w:t>
      </w:r>
      <w:proofErr w:type="spellStart"/>
      <w:r w:rsidRPr="00481C98">
        <w:rPr>
          <w:rFonts w:cs="Arial"/>
          <w:b w:val="0"/>
          <w:sz w:val="22"/>
          <w:szCs w:val="22"/>
        </w:rPr>
        <w:t>i</w:t>
      </w:r>
      <w:proofErr w:type="spellEnd"/>
      <w:r w:rsidRPr="00481C98">
        <w:rPr>
          <w:rFonts w:cs="Arial"/>
          <w:b w:val="0"/>
          <w:sz w:val="22"/>
          <w:szCs w:val="22"/>
        </w:rPr>
        <w:t xml:space="preserve">) the Supplier and/or the </w:t>
      </w:r>
      <w:r w:rsidR="00494B29">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(as appropriate); and</w:t>
      </w:r>
      <w:r w:rsidR="00DA5E13" w:rsidRPr="00481C98">
        <w:rPr>
          <w:rFonts w:cs="Arial"/>
          <w:b w:val="0"/>
          <w:sz w:val="22"/>
          <w:szCs w:val="22"/>
        </w:rPr>
        <w:t> </w:t>
      </w:r>
      <w:r w:rsidRPr="00481C98">
        <w:rPr>
          <w:rFonts w:cs="Arial"/>
          <w:b w:val="0"/>
          <w:sz w:val="22"/>
          <w:szCs w:val="22"/>
        </w:rPr>
        <w:t xml:space="preserve">(ii) the Replacement Supplier and/or Replacement </w:t>
      </w:r>
      <w:r w:rsidR="005E765D" w:rsidRPr="00481C98">
        <w:rPr>
          <w:rFonts w:cs="Arial"/>
          <w:b w:val="0"/>
          <w:sz w:val="22"/>
          <w:szCs w:val="22"/>
        </w:rPr>
        <w:t>Subcontractor</w:t>
      </w:r>
      <w:r w:rsidRPr="00481C98">
        <w:rPr>
          <w:rFonts w:cs="Arial"/>
          <w:b w:val="0"/>
          <w:sz w:val="22"/>
          <w:szCs w:val="22"/>
        </w:rPr>
        <w:t xml:space="preserve">.  </w:t>
      </w:r>
    </w:p>
    <w:p w14:paraId="1C012AE6" w14:textId="33CD5975" w:rsidR="00F148C0" w:rsidRPr="00481C98" w:rsidRDefault="00ED3DE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27" w:name="_Ref346037066"/>
      <w:r w:rsidRPr="00481C98">
        <w:rPr>
          <w:rFonts w:cs="Arial"/>
          <w:b w:val="0"/>
          <w:sz w:val="22"/>
          <w:szCs w:val="22"/>
        </w:rPr>
        <w:t>Subject to p</w:t>
      </w:r>
      <w:r w:rsidR="00F148C0" w:rsidRPr="00481C98">
        <w:rPr>
          <w:rFonts w:cs="Arial"/>
          <w:b w:val="0"/>
          <w:sz w:val="22"/>
          <w:szCs w:val="22"/>
        </w:rPr>
        <w:t>aragraph </w:t>
      </w:r>
      <w:r w:rsidR="00DF17B5">
        <w:rPr>
          <w:rFonts w:cs="Arial"/>
          <w:b w:val="0"/>
          <w:sz w:val="22"/>
          <w:szCs w:val="22"/>
        </w:rPr>
        <w:t>12.11.1</w:t>
      </w:r>
      <w:r w:rsidR="00F148C0" w:rsidRPr="00481C98">
        <w:rPr>
          <w:rFonts w:cs="Arial"/>
          <w:b w:val="0"/>
          <w:sz w:val="22"/>
          <w:szCs w:val="22"/>
        </w:rPr>
        <w:t xml:space="preserve">, where a Relevant Transfer occurs, the Supplier shall indemnify the </w:t>
      </w:r>
      <w:r w:rsidR="00F51A4C" w:rsidRPr="00481C98">
        <w:rPr>
          <w:rFonts w:cs="Arial"/>
          <w:b w:val="0"/>
          <w:sz w:val="22"/>
          <w:szCs w:val="22"/>
        </w:rPr>
        <w:t xml:space="preserve">Authority </w:t>
      </w:r>
      <w:r w:rsidR="00F148C0" w:rsidRPr="00481C98">
        <w:rPr>
          <w:rFonts w:cs="Arial"/>
          <w:b w:val="0"/>
          <w:sz w:val="22"/>
          <w:szCs w:val="22"/>
        </w:rPr>
        <w:t xml:space="preserve">and/or the Replacement Supplier and/or any Replacement </w:t>
      </w:r>
      <w:r w:rsidR="005E765D" w:rsidRPr="00481C98">
        <w:rPr>
          <w:rFonts w:cs="Arial"/>
          <w:b w:val="0"/>
          <w:sz w:val="22"/>
          <w:szCs w:val="22"/>
        </w:rPr>
        <w:t>Subcontractor</w:t>
      </w:r>
      <w:r w:rsidR="00F148C0" w:rsidRPr="00481C98">
        <w:rPr>
          <w:rFonts w:cs="Arial"/>
          <w:b w:val="0"/>
          <w:sz w:val="22"/>
          <w:szCs w:val="22"/>
        </w:rPr>
        <w:t xml:space="preserve"> against any Employee Liabilities arising from or </w:t>
      </w:r>
      <w:proofErr w:type="gramStart"/>
      <w:r w:rsidR="00F148C0" w:rsidRPr="00481C98">
        <w:rPr>
          <w:rFonts w:cs="Arial"/>
          <w:b w:val="0"/>
          <w:sz w:val="22"/>
          <w:szCs w:val="22"/>
        </w:rPr>
        <w:t>as a result of</w:t>
      </w:r>
      <w:proofErr w:type="gramEnd"/>
      <w:r w:rsidR="00F148C0" w:rsidRPr="00481C98">
        <w:rPr>
          <w:rFonts w:cs="Arial"/>
          <w:b w:val="0"/>
          <w:sz w:val="22"/>
          <w:szCs w:val="22"/>
        </w:rPr>
        <w:t>:</w:t>
      </w:r>
      <w:bookmarkEnd w:id="327"/>
    </w:p>
    <w:p w14:paraId="73D7841B" w14:textId="065F5502"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any act or omission of the Supplier or any </w:t>
      </w:r>
      <w:r w:rsidR="00494B29">
        <w:rPr>
          <w:rFonts w:cs="Arial"/>
          <w:sz w:val="22"/>
          <w:szCs w:val="22"/>
        </w:rPr>
        <w:t>S</w:t>
      </w:r>
      <w:r w:rsidR="005E765D" w:rsidRPr="00481C98">
        <w:rPr>
          <w:rFonts w:cs="Arial"/>
          <w:sz w:val="22"/>
          <w:szCs w:val="22"/>
        </w:rPr>
        <w:t>ubcontractor</w:t>
      </w:r>
      <w:r w:rsidRPr="00481C98">
        <w:rPr>
          <w:rFonts w:cs="Arial"/>
          <w:sz w:val="22"/>
          <w:szCs w:val="22"/>
        </w:rPr>
        <w:t xml:space="preserve"> in respect of any Transferring Supplier Employee or any appropriate employee representative (as defined in the Employment Regulations) of any Transferring Supplier Employee whether occurring before, on or after the Service Transfer </w:t>
      </w:r>
      <w:proofErr w:type="gramStart"/>
      <w:r w:rsidRPr="00481C98">
        <w:rPr>
          <w:rFonts w:cs="Arial"/>
          <w:sz w:val="22"/>
          <w:szCs w:val="22"/>
        </w:rPr>
        <w:t>date;</w:t>
      </w:r>
      <w:proofErr w:type="gramEnd"/>
    </w:p>
    <w:p w14:paraId="2DF3F5BF" w14:textId="627B9146"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breach or non-observance by the Supplier or any </w:t>
      </w:r>
      <w:r w:rsidR="00494B29">
        <w:rPr>
          <w:rFonts w:cs="Arial"/>
          <w:sz w:val="22"/>
          <w:szCs w:val="22"/>
        </w:rPr>
        <w:t>S</w:t>
      </w:r>
      <w:r w:rsidR="005E765D" w:rsidRPr="00481C98">
        <w:rPr>
          <w:rFonts w:cs="Arial"/>
          <w:sz w:val="22"/>
          <w:szCs w:val="22"/>
        </w:rPr>
        <w:t>ubcontractor</w:t>
      </w:r>
      <w:r w:rsidRPr="00481C98">
        <w:rPr>
          <w:rFonts w:cs="Arial"/>
          <w:sz w:val="22"/>
          <w:szCs w:val="22"/>
        </w:rPr>
        <w:t xml:space="preserve"> occurring on or before the Service Transfer date of:</w:t>
      </w:r>
    </w:p>
    <w:p w14:paraId="032776A2" w14:textId="77777777"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any collective agreement applicable to the Transferring Supplier Employees; and/or</w:t>
      </w:r>
    </w:p>
    <w:p w14:paraId="1BFEDAF4" w14:textId="170F9B03"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any other custom or practice with a trade union or staff association in respect of any Transferring Supplier Employees which the Supplier or any </w:t>
      </w:r>
      <w:r w:rsidR="005E765D" w:rsidRPr="00481C98">
        <w:rPr>
          <w:rFonts w:cs="Arial"/>
          <w:sz w:val="22"/>
          <w:szCs w:val="22"/>
        </w:rPr>
        <w:t>Subcontractor</w:t>
      </w:r>
      <w:r w:rsidRPr="00481C98">
        <w:rPr>
          <w:rFonts w:cs="Arial"/>
          <w:sz w:val="22"/>
          <w:szCs w:val="22"/>
        </w:rPr>
        <w:t xml:space="preserve"> is contractually bound to </w:t>
      </w:r>
      <w:proofErr w:type="gramStart"/>
      <w:r w:rsidRPr="00481C98">
        <w:rPr>
          <w:rFonts w:cs="Arial"/>
          <w:sz w:val="22"/>
          <w:szCs w:val="22"/>
        </w:rPr>
        <w:t>honour;</w:t>
      </w:r>
      <w:proofErr w:type="gramEnd"/>
    </w:p>
    <w:p w14:paraId="1B227BAA" w14:textId="26678776"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28" w:name="_Ref358046859"/>
      <w:r w:rsidRPr="00481C98">
        <w:rPr>
          <w:rFonts w:cs="Arial"/>
          <w:sz w:val="22"/>
          <w:szCs w:val="22"/>
        </w:rPr>
        <w:t xml:space="preserve">any claim by any trade union or other body or person representing any Transferring Supplier Employees arising from or connected with any failure by the Supplier or a </w:t>
      </w:r>
      <w:r w:rsidR="00494B29">
        <w:rPr>
          <w:rFonts w:cs="Arial"/>
          <w:sz w:val="22"/>
          <w:szCs w:val="22"/>
        </w:rPr>
        <w:t>S</w:t>
      </w:r>
      <w:r w:rsidR="005E765D" w:rsidRPr="00481C98">
        <w:rPr>
          <w:rFonts w:cs="Arial"/>
          <w:sz w:val="22"/>
          <w:szCs w:val="22"/>
        </w:rPr>
        <w:t>ubcontractor</w:t>
      </w:r>
      <w:r w:rsidRPr="00481C98">
        <w:rPr>
          <w:rFonts w:cs="Arial"/>
          <w:sz w:val="22"/>
          <w:szCs w:val="22"/>
        </w:rPr>
        <w:t xml:space="preserve"> to comply with any legal obligation to such trade union, body or person arising on or before the Service Transfer </w:t>
      </w:r>
      <w:proofErr w:type="gramStart"/>
      <w:r w:rsidRPr="00481C98">
        <w:rPr>
          <w:rFonts w:cs="Arial"/>
          <w:sz w:val="22"/>
          <w:szCs w:val="22"/>
        </w:rPr>
        <w:t>date;</w:t>
      </w:r>
      <w:bookmarkEnd w:id="328"/>
      <w:proofErr w:type="gramEnd"/>
    </w:p>
    <w:p w14:paraId="14EEFC02" w14:textId="38DFA7DD"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any proceeding, claim or demand by </w:t>
      </w:r>
      <w:r w:rsidR="007D1E58">
        <w:rPr>
          <w:rFonts w:cs="Arial"/>
          <w:sz w:val="22"/>
          <w:szCs w:val="22"/>
        </w:rPr>
        <w:t>His Majest</w:t>
      </w:r>
      <w:r w:rsidRPr="00481C98">
        <w:rPr>
          <w:rFonts w:cs="Arial"/>
          <w:sz w:val="22"/>
          <w:szCs w:val="22"/>
        </w:rPr>
        <w:t>y’s Revenue and Customs or other statutory authority in respect of any financial obligation including, but not limited to, PAYE and primary and secondary national insurance contributions:</w:t>
      </w:r>
    </w:p>
    <w:p w14:paraId="2F4684A3" w14:textId="7737A046"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in relation to any Transferring Supplier Employee, to the extent that the proceeding, claim or demand by </w:t>
      </w:r>
      <w:r w:rsidR="007D1E58">
        <w:rPr>
          <w:rFonts w:cs="Arial"/>
          <w:sz w:val="22"/>
          <w:szCs w:val="22"/>
        </w:rPr>
        <w:t>His Majest</w:t>
      </w:r>
      <w:r w:rsidRPr="00481C98">
        <w:rPr>
          <w:rFonts w:cs="Arial"/>
          <w:sz w:val="22"/>
          <w:szCs w:val="22"/>
        </w:rPr>
        <w:t>y’s Revenue and Customs or other statutory authority relates to financial obligations arising on and before the Service Transfer date; and</w:t>
      </w:r>
    </w:p>
    <w:p w14:paraId="3F5B25A0" w14:textId="2C0C9936"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in relation to any employee who is not identified in the Supplier’s Final Staff List and in respect of whom it is later alleged or determined that the Employment Regulations applied so as to transfer his/her employment from the Supplier to the </w:t>
      </w:r>
      <w:r w:rsidR="00F51A4C" w:rsidRPr="00481C98">
        <w:rPr>
          <w:rFonts w:cs="Arial"/>
          <w:sz w:val="22"/>
          <w:szCs w:val="22"/>
        </w:rPr>
        <w:t xml:space="preserve">Authority </w:t>
      </w:r>
      <w:r w:rsidRPr="00481C98">
        <w:rPr>
          <w:rFonts w:cs="Arial"/>
          <w:sz w:val="22"/>
          <w:szCs w:val="22"/>
        </w:rPr>
        <w:t xml:space="preserve">and/or Replacement Supplier and/or any Replacement </w:t>
      </w:r>
      <w:r w:rsidR="005E765D" w:rsidRPr="00481C98">
        <w:rPr>
          <w:rFonts w:cs="Arial"/>
          <w:sz w:val="22"/>
          <w:szCs w:val="22"/>
        </w:rPr>
        <w:t>Subcontractor</w:t>
      </w:r>
      <w:r w:rsidRPr="00481C98">
        <w:rPr>
          <w:rFonts w:cs="Arial"/>
          <w:sz w:val="22"/>
          <w:szCs w:val="22"/>
        </w:rPr>
        <w:t xml:space="preserve">, to the extent that the proceeding, claim or demand by </w:t>
      </w:r>
      <w:r w:rsidR="007D1E58">
        <w:rPr>
          <w:rFonts w:cs="Arial"/>
          <w:sz w:val="22"/>
          <w:szCs w:val="22"/>
        </w:rPr>
        <w:t>His Majest</w:t>
      </w:r>
      <w:r w:rsidRPr="00481C98">
        <w:rPr>
          <w:rFonts w:cs="Arial"/>
          <w:sz w:val="22"/>
          <w:szCs w:val="22"/>
        </w:rPr>
        <w:t>y’s Revenue and Customs or other statutory authority relates to financial obligations arising on or before the Service Transfer date;</w:t>
      </w:r>
    </w:p>
    <w:p w14:paraId="26BF3EBF" w14:textId="28B19295"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 failure of the Supplier or any </w:t>
      </w:r>
      <w:r w:rsidR="00494B29">
        <w:rPr>
          <w:rFonts w:cs="Arial"/>
          <w:sz w:val="22"/>
          <w:szCs w:val="22"/>
        </w:rPr>
        <w:t>S</w:t>
      </w:r>
      <w:r w:rsidR="005E765D" w:rsidRPr="00481C98">
        <w:rPr>
          <w:rFonts w:cs="Arial"/>
          <w:sz w:val="22"/>
          <w:szCs w:val="22"/>
        </w:rPr>
        <w:t>ubcontractor</w:t>
      </w:r>
      <w:r w:rsidRPr="00481C98">
        <w:rPr>
          <w:rFonts w:cs="Arial"/>
          <w:sz w:val="22"/>
          <w:szCs w:val="22"/>
        </w:rPr>
        <w:t xml:space="preserve"> to discharge or procure the discharge of all wages, salaries and all other benefits and all PAYE tax deductions and national insurance contributions relating to the Transferring Supplier Employees in respect of the period up to (and including) the Service Transfer date</w:t>
      </w:r>
      <w:proofErr w:type="gramStart"/>
      <w:r w:rsidRPr="00481C98">
        <w:rPr>
          <w:rFonts w:cs="Arial"/>
          <w:sz w:val="22"/>
          <w:szCs w:val="22"/>
        </w:rPr>
        <w:t>);</w:t>
      </w:r>
      <w:proofErr w:type="gramEnd"/>
    </w:p>
    <w:p w14:paraId="11D6F424" w14:textId="7406697B"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any claim made by or in respect of any person employed or formerly employed by the Supplier or any </w:t>
      </w:r>
      <w:r w:rsidR="00494B29">
        <w:rPr>
          <w:rFonts w:cs="Arial"/>
          <w:sz w:val="22"/>
          <w:szCs w:val="22"/>
        </w:rPr>
        <w:t>S</w:t>
      </w:r>
      <w:r w:rsidR="005E765D" w:rsidRPr="00481C98">
        <w:rPr>
          <w:rFonts w:cs="Arial"/>
          <w:sz w:val="22"/>
          <w:szCs w:val="22"/>
        </w:rPr>
        <w:t>ubcontractor</w:t>
      </w:r>
      <w:r w:rsidRPr="00481C98">
        <w:rPr>
          <w:rFonts w:cs="Arial"/>
          <w:sz w:val="22"/>
          <w:szCs w:val="22"/>
        </w:rPr>
        <w:t xml:space="preserve"> other than a Transferring Supplier Employee identified in the Supplier’s Final Staff List for whom it is alleged the </w:t>
      </w:r>
      <w:r w:rsidR="00F51A4C" w:rsidRPr="00481C98">
        <w:rPr>
          <w:rFonts w:cs="Arial"/>
          <w:sz w:val="22"/>
          <w:szCs w:val="22"/>
        </w:rPr>
        <w:t xml:space="preserve">Authority </w:t>
      </w:r>
      <w:r w:rsidRPr="00481C98">
        <w:rPr>
          <w:rFonts w:cs="Arial"/>
          <w:sz w:val="22"/>
          <w:szCs w:val="22"/>
        </w:rPr>
        <w:t xml:space="preserve">and/or the Replacement Supplier and/or any Replacement </w:t>
      </w:r>
      <w:r w:rsidR="005E765D" w:rsidRPr="00481C98">
        <w:rPr>
          <w:rFonts w:cs="Arial"/>
          <w:sz w:val="22"/>
          <w:szCs w:val="22"/>
        </w:rPr>
        <w:t>Subcontractor</w:t>
      </w:r>
      <w:r w:rsidRPr="00481C98">
        <w:rPr>
          <w:rFonts w:cs="Arial"/>
          <w:sz w:val="22"/>
          <w:szCs w:val="22"/>
        </w:rPr>
        <w:t xml:space="preserve"> may be liable by virtue of this Agreement and/or the Employment Regulations and/or the Acquired Rights Directive; and</w:t>
      </w:r>
    </w:p>
    <w:p w14:paraId="7E60B8E1" w14:textId="3083CEA1"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any claim made by or in respect of a Transferring Supplier Employee or any appropriate employee representative (as defined in the Employment Regulations) of any </w:t>
      </w:r>
      <w:r w:rsidRPr="00481C98">
        <w:rPr>
          <w:rFonts w:cs="Arial"/>
          <w:sz w:val="22"/>
          <w:szCs w:val="22"/>
        </w:rPr>
        <w:lastRenderedPageBreak/>
        <w:t xml:space="preserve">Transferring Supplier Employee relating to any act or omission of the Supplier or any </w:t>
      </w:r>
      <w:r w:rsidR="00494B29">
        <w:rPr>
          <w:rFonts w:cs="Arial"/>
          <w:sz w:val="22"/>
          <w:szCs w:val="22"/>
        </w:rPr>
        <w:t>S</w:t>
      </w:r>
      <w:r w:rsidR="005E765D" w:rsidRPr="00481C98">
        <w:rPr>
          <w:rFonts w:cs="Arial"/>
          <w:sz w:val="22"/>
          <w:szCs w:val="22"/>
        </w:rPr>
        <w:t>ubcontractor</w:t>
      </w:r>
      <w:r w:rsidRPr="00481C98">
        <w:rPr>
          <w:rFonts w:cs="Arial"/>
          <w:sz w:val="22"/>
          <w:szCs w:val="22"/>
        </w:rPr>
        <w:t xml:space="preserve"> in relation to its obligations under regulation 13 of the Employment Regulations, except to the extent that the liability arises from the failure by the </w:t>
      </w:r>
      <w:r w:rsidR="00F51A4C" w:rsidRPr="00481C98">
        <w:rPr>
          <w:rFonts w:cs="Arial"/>
          <w:sz w:val="22"/>
          <w:szCs w:val="22"/>
        </w:rPr>
        <w:t xml:space="preserve">Authority </w:t>
      </w:r>
      <w:r w:rsidRPr="00481C98">
        <w:rPr>
          <w:rFonts w:cs="Arial"/>
          <w:sz w:val="22"/>
          <w:szCs w:val="22"/>
        </w:rPr>
        <w:t>and/or Replacement Supplier to comply with regulation 13(4) of the Employment Regulations.</w:t>
      </w:r>
    </w:p>
    <w:p w14:paraId="5FA18B98" w14:textId="35C8185F" w:rsidR="00F148C0" w:rsidRPr="00481C98" w:rsidRDefault="00ED3DE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29" w:name="_Ref346036967"/>
      <w:bookmarkStart w:id="330" w:name="_Ref311726880"/>
      <w:r w:rsidRPr="00481C98">
        <w:rPr>
          <w:rFonts w:cs="Arial"/>
          <w:b w:val="0"/>
          <w:sz w:val="22"/>
          <w:szCs w:val="22"/>
        </w:rPr>
        <w:t>The indemnities in p</w:t>
      </w:r>
      <w:r w:rsidR="00F148C0" w:rsidRPr="00481C98">
        <w:rPr>
          <w:rFonts w:cs="Arial"/>
          <w:b w:val="0"/>
          <w:sz w:val="22"/>
          <w:szCs w:val="22"/>
        </w:rPr>
        <w:t>aragraph </w:t>
      </w:r>
      <w:r w:rsidR="00756EA0">
        <w:rPr>
          <w:rFonts w:cs="Arial"/>
          <w:b w:val="0"/>
          <w:sz w:val="22"/>
          <w:szCs w:val="22"/>
        </w:rPr>
        <w:t>12.11</w:t>
      </w:r>
      <w:r w:rsidR="00F148C0" w:rsidRPr="00481C98">
        <w:rPr>
          <w:rFonts w:cs="Arial"/>
          <w:b w:val="0"/>
          <w:sz w:val="22"/>
          <w:szCs w:val="22"/>
        </w:rPr>
        <w:t xml:space="preserve"> shall not apply to the extent that the Employee Liabilities arise or are attributable to an act or omission of the Replacement Supplier and/or any Replacement </w:t>
      </w:r>
      <w:r w:rsidR="005E765D" w:rsidRPr="00481C98">
        <w:rPr>
          <w:rFonts w:cs="Arial"/>
          <w:b w:val="0"/>
          <w:sz w:val="22"/>
          <w:szCs w:val="22"/>
        </w:rPr>
        <w:t>Subcontractor</w:t>
      </w:r>
      <w:r w:rsidR="00F148C0" w:rsidRPr="00481C98">
        <w:rPr>
          <w:rFonts w:cs="Arial"/>
          <w:b w:val="0"/>
          <w:sz w:val="22"/>
          <w:szCs w:val="22"/>
        </w:rPr>
        <w:t xml:space="preserve"> whether occurring or having its origin before, on or after the Service Transfer date, including any Employee Liabilities: </w:t>
      </w:r>
    </w:p>
    <w:p w14:paraId="537529CC" w14:textId="774B60E5"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arising out of the resignation of any Transferring Supplier Employee before the Service Transfer date on account of substantial detrimental changes to his/her working conditions proposed by the Replacement Supplier and/or any Replacement </w:t>
      </w:r>
      <w:r w:rsidR="005E765D" w:rsidRPr="00481C98">
        <w:rPr>
          <w:rFonts w:cs="Arial"/>
          <w:sz w:val="22"/>
          <w:szCs w:val="22"/>
        </w:rPr>
        <w:t>Subcontractor</w:t>
      </w:r>
      <w:r w:rsidRPr="00481C98">
        <w:rPr>
          <w:rFonts w:cs="Arial"/>
          <w:sz w:val="22"/>
          <w:szCs w:val="22"/>
        </w:rPr>
        <w:t xml:space="preserve"> to occur in the period on or after the Service Transfer Date); or</w:t>
      </w:r>
    </w:p>
    <w:p w14:paraId="50D1604F" w14:textId="6F94D621"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arising from the Replacement Supplier’s failure, and/or Replacement </w:t>
      </w:r>
      <w:r w:rsidR="005E765D" w:rsidRPr="00481C98">
        <w:rPr>
          <w:rFonts w:cs="Arial"/>
          <w:sz w:val="22"/>
          <w:szCs w:val="22"/>
        </w:rPr>
        <w:t>Subcontractor</w:t>
      </w:r>
      <w:r w:rsidRPr="00481C98">
        <w:rPr>
          <w:rFonts w:cs="Arial"/>
          <w:sz w:val="22"/>
          <w:szCs w:val="22"/>
        </w:rPr>
        <w:t>’s failure, to comply with its obligations under the Employment Regulations.</w:t>
      </w:r>
    </w:p>
    <w:p w14:paraId="0B689171" w14:textId="13E1C617"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31" w:name="_Ref358046846"/>
      <w:bookmarkEnd w:id="329"/>
      <w:r w:rsidRPr="00481C98">
        <w:rPr>
          <w:rFonts w:cs="Arial"/>
          <w:b w:val="0"/>
          <w:sz w:val="22"/>
          <w:szCs w:val="22"/>
        </w:rPr>
        <w:t xml:space="preserve">If any person who is not identified in the Supplier’s Final Still List claims, or it is determined in relation to any person who is not identified in the Supplier’s Final Supplier Personnel List that his/her contract of employment has been transferred from the Supplier or any </w:t>
      </w:r>
      <w:r w:rsidR="00494B29">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to the Replacement Supplier and/or Replacement </w:t>
      </w:r>
      <w:r w:rsidR="005E765D" w:rsidRPr="00481C98">
        <w:rPr>
          <w:rFonts w:cs="Arial"/>
          <w:b w:val="0"/>
          <w:sz w:val="22"/>
          <w:szCs w:val="22"/>
        </w:rPr>
        <w:t>Subcontractor</w:t>
      </w:r>
      <w:r w:rsidRPr="00481C98">
        <w:rPr>
          <w:rFonts w:cs="Arial"/>
          <w:b w:val="0"/>
          <w:sz w:val="22"/>
          <w:szCs w:val="22"/>
        </w:rPr>
        <w:t xml:space="preserve"> pursuant to the Employment Regulations or the Acquired Rights Directive, then:</w:t>
      </w:r>
      <w:bookmarkEnd w:id="330"/>
      <w:bookmarkEnd w:id="331"/>
    </w:p>
    <w:p w14:paraId="45A04E41" w14:textId="7C755B7D"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32" w:name="_Ref341973512"/>
      <w:r w:rsidRPr="00481C98">
        <w:rPr>
          <w:rFonts w:cs="Arial"/>
          <w:sz w:val="22"/>
          <w:szCs w:val="22"/>
        </w:rPr>
        <w:t xml:space="preserve">the </w:t>
      </w:r>
      <w:r w:rsidR="00F51A4C" w:rsidRPr="00481C98">
        <w:rPr>
          <w:rFonts w:cs="Arial"/>
          <w:sz w:val="22"/>
          <w:szCs w:val="22"/>
        </w:rPr>
        <w:t xml:space="preserve">Authority </w:t>
      </w:r>
      <w:r w:rsidRPr="00481C98">
        <w:rPr>
          <w:rFonts w:cs="Arial"/>
          <w:sz w:val="22"/>
          <w:szCs w:val="22"/>
        </w:rPr>
        <w:t xml:space="preserve">shall procure that the Replacement Supplier shall, or any Replacement </w:t>
      </w:r>
      <w:r w:rsidR="005E765D" w:rsidRPr="00481C98">
        <w:rPr>
          <w:rFonts w:cs="Arial"/>
          <w:sz w:val="22"/>
          <w:szCs w:val="22"/>
        </w:rPr>
        <w:t>Subcontractor</w:t>
      </w:r>
      <w:r w:rsidR="00DA5E13" w:rsidRPr="00481C98">
        <w:rPr>
          <w:rFonts w:cs="Arial"/>
          <w:sz w:val="22"/>
          <w:szCs w:val="22"/>
        </w:rPr>
        <w:t xml:space="preserve"> shall, within (five) 5 </w:t>
      </w:r>
      <w:r w:rsidRPr="00481C98">
        <w:rPr>
          <w:rFonts w:cs="Arial"/>
          <w:sz w:val="22"/>
          <w:szCs w:val="22"/>
        </w:rPr>
        <w:t xml:space="preserve">Working Days of becoming aware of that fact, give notice in writing to the </w:t>
      </w:r>
      <w:proofErr w:type="gramStart"/>
      <w:r w:rsidRPr="00481C98">
        <w:rPr>
          <w:rFonts w:cs="Arial"/>
          <w:sz w:val="22"/>
          <w:szCs w:val="22"/>
        </w:rPr>
        <w:t>Supplier;</w:t>
      </w:r>
      <w:proofErr w:type="gramEnd"/>
      <w:r w:rsidRPr="00481C98">
        <w:rPr>
          <w:rFonts w:cs="Arial"/>
          <w:sz w:val="22"/>
          <w:szCs w:val="22"/>
        </w:rPr>
        <w:t xml:space="preserve"> and</w:t>
      </w:r>
      <w:bookmarkEnd w:id="332"/>
    </w:p>
    <w:p w14:paraId="31E6E1EA" w14:textId="2440AE8F"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33" w:name="_Ref311726810"/>
      <w:r w:rsidRPr="00481C98">
        <w:rPr>
          <w:rFonts w:cs="Arial"/>
          <w:sz w:val="22"/>
          <w:szCs w:val="22"/>
        </w:rPr>
        <w:t xml:space="preserve">the Supplier may offer (or may procure that a </w:t>
      </w:r>
      <w:r w:rsidR="00494B29">
        <w:rPr>
          <w:rFonts w:cs="Arial"/>
          <w:sz w:val="22"/>
          <w:szCs w:val="22"/>
        </w:rPr>
        <w:t>S</w:t>
      </w:r>
      <w:r w:rsidR="005E765D" w:rsidRPr="00481C98">
        <w:rPr>
          <w:rFonts w:cs="Arial"/>
          <w:sz w:val="22"/>
          <w:szCs w:val="22"/>
        </w:rPr>
        <w:t>ubcontractor</w:t>
      </w:r>
      <w:r w:rsidRPr="00481C98">
        <w:rPr>
          <w:rFonts w:cs="Arial"/>
          <w:sz w:val="22"/>
          <w:szCs w:val="22"/>
        </w:rPr>
        <w:t xml:space="preserve"> may offer) employmen</w:t>
      </w:r>
      <w:r w:rsidR="00DA5E13" w:rsidRPr="00481C98">
        <w:rPr>
          <w:rFonts w:cs="Arial"/>
          <w:sz w:val="22"/>
          <w:szCs w:val="22"/>
        </w:rPr>
        <w:t>t to such person within fifteen </w:t>
      </w:r>
      <w:r w:rsidRPr="00481C98">
        <w:rPr>
          <w:rFonts w:cs="Arial"/>
          <w:sz w:val="22"/>
          <w:szCs w:val="22"/>
        </w:rPr>
        <w:t>(15)</w:t>
      </w:r>
      <w:r w:rsidR="00DA5E13" w:rsidRPr="00481C98">
        <w:rPr>
          <w:rFonts w:cs="Arial"/>
          <w:sz w:val="22"/>
          <w:szCs w:val="22"/>
        </w:rPr>
        <w:t xml:space="preserve"> </w:t>
      </w:r>
      <w:r w:rsidRPr="00481C98">
        <w:rPr>
          <w:rFonts w:cs="Arial"/>
          <w:sz w:val="22"/>
          <w:szCs w:val="22"/>
        </w:rPr>
        <w:t xml:space="preserve">Working Days of the notification by the Replacement Supplier and/or any and/or Replacement </w:t>
      </w:r>
      <w:r w:rsidR="005E765D" w:rsidRPr="00481C98">
        <w:rPr>
          <w:rFonts w:cs="Arial"/>
          <w:sz w:val="22"/>
          <w:szCs w:val="22"/>
        </w:rPr>
        <w:t>Subcontractor</w:t>
      </w:r>
      <w:r w:rsidRPr="00481C98">
        <w:rPr>
          <w:rFonts w:cs="Arial"/>
          <w:sz w:val="22"/>
          <w:szCs w:val="22"/>
        </w:rPr>
        <w:t xml:space="preserve"> or take such other reasonable steps as it considers appropriate to deal with the matter provided always that such steps </w:t>
      </w:r>
      <w:proofErr w:type="gramStart"/>
      <w:r w:rsidRPr="00481C98">
        <w:rPr>
          <w:rFonts w:cs="Arial"/>
          <w:sz w:val="22"/>
          <w:szCs w:val="22"/>
        </w:rPr>
        <w:t>are in compliance with</w:t>
      </w:r>
      <w:proofErr w:type="gramEnd"/>
      <w:r w:rsidRPr="00481C98">
        <w:rPr>
          <w:rFonts w:cs="Arial"/>
          <w:sz w:val="22"/>
          <w:szCs w:val="22"/>
        </w:rPr>
        <w:t xml:space="preserve"> Law.</w:t>
      </w:r>
      <w:bookmarkEnd w:id="333"/>
    </w:p>
    <w:p w14:paraId="0175A0BC" w14:textId="2E749296"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34" w:name="_Ref358280337"/>
      <w:r w:rsidRPr="00481C98">
        <w:rPr>
          <w:rFonts w:cs="Arial"/>
          <w:b w:val="0"/>
          <w:sz w:val="22"/>
          <w:szCs w:val="22"/>
        </w:rPr>
        <w:t xml:space="preserve">If such offer is accepted, or if the situation has otherwise been resolved by the Supplier or a </w:t>
      </w:r>
      <w:r w:rsidR="00494B29">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the </w:t>
      </w:r>
      <w:r w:rsidR="00F51A4C" w:rsidRPr="00481C98">
        <w:rPr>
          <w:rFonts w:cs="Arial"/>
          <w:b w:val="0"/>
          <w:sz w:val="22"/>
          <w:szCs w:val="22"/>
        </w:rPr>
        <w:t xml:space="preserve">Authority </w:t>
      </w:r>
      <w:r w:rsidRPr="00481C98">
        <w:rPr>
          <w:rFonts w:cs="Arial"/>
          <w:b w:val="0"/>
          <w:sz w:val="22"/>
          <w:szCs w:val="22"/>
        </w:rPr>
        <w:t xml:space="preserve">shall procure that the Replacement Supplier shall, or procure that the Replacement </w:t>
      </w:r>
      <w:r w:rsidR="005E765D" w:rsidRPr="00481C98">
        <w:rPr>
          <w:rFonts w:cs="Arial"/>
          <w:b w:val="0"/>
          <w:sz w:val="22"/>
          <w:szCs w:val="22"/>
        </w:rPr>
        <w:t>Subcontractor</w:t>
      </w:r>
      <w:r w:rsidRPr="00481C98">
        <w:rPr>
          <w:rFonts w:cs="Arial"/>
          <w:b w:val="0"/>
          <w:sz w:val="22"/>
          <w:szCs w:val="22"/>
        </w:rPr>
        <w:t xml:space="preserve"> shall, immediately release or procure the release of the person from his/her employment or alleged employment.</w:t>
      </w:r>
      <w:bookmarkEnd w:id="334"/>
    </w:p>
    <w:p w14:paraId="18A3EDCB" w14:textId="772E88CC"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35" w:name="_Ref311726867"/>
      <w:bookmarkStart w:id="336" w:name="_Ref358299363"/>
      <w:bookmarkStart w:id="337" w:name="_Ref358045862"/>
      <w:r w:rsidRPr="00481C98">
        <w:rPr>
          <w:rFonts w:cs="Arial"/>
          <w:b w:val="0"/>
          <w:sz w:val="22"/>
          <w:szCs w:val="22"/>
        </w:rPr>
        <w:t>If after the fifteen</w:t>
      </w:r>
      <w:r w:rsidR="00DA5E13" w:rsidRPr="00481C98">
        <w:rPr>
          <w:rFonts w:cs="Arial"/>
          <w:b w:val="0"/>
          <w:sz w:val="22"/>
          <w:szCs w:val="22"/>
        </w:rPr>
        <w:t> </w:t>
      </w:r>
      <w:r w:rsidRPr="00481C98">
        <w:rPr>
          <w:rFonts w:cs="Arial"/>
          <w:b w:val="0"/>
          <w:sz w:val="22"/>
          <w:szCs w:val="22"/>
        </w:rPr>
        <w:t>(15) W</w:t>
      </w:r>
      <w:r w:rsidR="00ED3DE0" w:rsidRPr="00481C98">
        <w:rPr>
          <w:rFonts w:cs="Arial"/>
          <w:b w:val="0"/>
          <w:sz w:val="22"/>
          <w:szCs w:val="22"/>
        </w:rPr>
        <w:t>orking Day period specified in p</w:t>
      </w:r>
      <w:r w:rsidR="00756EA0">
        <w:rPr>
          <w:rFonts w:cs="Arial"/>
          <w:b w:val="0"/>
          <w:sz w:val="22"/>
          <w:szCs w:val="22"/>
        </w:rPr>
        <w:t>aragraph 12.13</w:t>
      </w:r>
      <w:r w:rsidRPr="00481C98">
        <w:rPr>
          <w:rFonts w:cs="Arial"/>
          <w:b w:val="0"/>
          <w:sz w:val="22"/>
          <w:szCs w:val="22"/>
        </w:rPr>
        <w:t>.2 has elapsed</w:t>
      </w:r>
      <w:bookmarkEnd w:id="335"/>
      <w:r w:rsidRPr="00481C98">
        <w:rPr>
          <w:rFonts w:cs="Arial"/>
          <w:b w:val="0"/>
          <w:sz w:val="22"/>
          <w:szCs w:val="22"/>
        </w:rPr>
        <w:t>:</w:t>
      </w:r>
      <w:bookmarkEnd w:id="336"/>
    </w:p>
    <w:p w14:paraId="63E63FA4"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no such offer of employment has been </w:t>
      </w:r>
      <w:proofErr w:type="gramStart"/>
      <w:r w:rsidRPr="00481C98">
        <w:rPr>
          <w:rFonts w:cs="Arial"/>
          <w:sz w:val="22"/>
          <w:szCs w:val="22"/>
        </w:rPr>
        <w:t>made;</w:t>
      </w:r>
      <w:proofErr w:type="gramEnd"/>
      <w:r w:rsidRPr="00481C98">
        <w:rPr>
          <w:rFonts w:cs="Arial"/>
          <w:sz w:val="22"/>
          <w:szCs w:val="22"/>
        </w:rPr>
        <w:t xml:space="preserve"> </w:t>
      </w:r>
    </w:p>
    <w:p w14:paraId="13245315"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such offer has been made but not accepted; or</w:t>
      </w:r>
    </w:p>
    <w:p w14:paraId="7393F5FD"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the situation has not otherwise been resolved</w:t>
      </w:r>
    </w:p>
    <w:p w14:paraId="0E50CEF1" w14:textId="677140D1" w:rsidR="00F148C0" w:rsidRPr="00481C98" w:rsidRDefault="00F148C0" w:rsidP="00205CF9">
      <w:pPr>
        <w:pStyle w:val="Level2Heading"/>
        <w:keepNext w:val="0"/>
        <w:widowControl w:val="0"/>
        <w:numPr>
          <w:ilvl w:val="0"/>
          <w:numId w:val="0"/>
        </w:numPr>
        <w:spacing w:before="0" w:after="120" w:line="240" w:lineRule="auto"/>
        <w:ind w:left="540"/>
        <w:jc w:val="both"/>
        <w:rPr>
          <w:rFonts w:cs="Arial"/>
          <w:b w:val="0"/>
          <w:sz w:val="22"/>
          <w:szCs w:val="22"/>
        </w:rPr>
      </w:pPr>
      <w:r w:rsidRPr="00481C98">
        <w:rPr>
          <w:rFonts w:cs="Arial"/>
          <w:b w:val="0"/>
          <w:sz w:val="22"/>
          <w:szCs w:val="22"/>
        </w:rPr>
        <w:t xml:space="preserve">the Replacement Supplier and/or Replacement </w:t>
      </w:r>
      <w:r w:rsidR="005E765D" w:rsidRPr="00481C98">
        <w:rPr>
          <w:rFonts w:cs="Arial"/>
          <w:b w:val="0"/>
          <w:sz w:val="22"/>
          <w:szCs w:val="22"/>
        </w:rPr>
        <w:t>Subcontractor</w:t>
      </w:r>
      <w:r w:rsidRPr="00481C98">
        <w:rPr>
          <w:rFonts w:cs="Arial"/>
          <w:b w:val="0"/>
          <w:sz w:val="22"/>
          <w:szCs w:val="22"/>
        </w:rPr>
        <w:t>, as appropriate that it may within five</w:t>
      </w:r>
      <w:r w:rsidR="00DA5E13" w:rsidRPr="00481C98">
        <w:rPr>
          <w:rFonts w:cs="Arial"/>
          <w:b w:val="0"/>
          <w:sz w:val="22"/>
          <w:szCs w:val="22"/>
        </w:rPr>
        <w:t> </w:t>
      </w:r>
      <w:r w:rsidRPr="00481C98">
        <w:rPr>
          <w:rFonts w:cs="Arial"/>
          <w:b w:val="0"/>
          <w:sz w:val="22"/>
          <w:szCs w:val="22"/>
        </w:rPr>
        <w:t>(5)</w:t>
      </w:r>
      <w:r w:rsidR="00DA5E13" w:rsidRPr="00481C98">
        <w:rPr>
          <w:rFonts w:cs="Arial"/>
          <w:b w:val="0"/>
          <w:sz w:val="22"/>
          <w:szCs w:val="22"/>
        </w:rPr>
        <w:t xml:space="preserve"> </w:t>
      </w:r>
      <w:r w:rsidRPr="00481C98">
        <w:rPr>
          <w:rFonts w:cs="Arial"/>
          <w:b w:val="0"/>
          <w:sz w:val="22"/>
          <w:szCs w:val="22"/>
        </w:rPr>
        <w:t>Working Days give notice to terminate the employment or alleged employment of such person.</w:t>
      </w:r>
      <w:bookmarkEnd w:id="337"/>
    </w:p>
    <w:p w14:paraId="4D1FB9E8" w14:textId="6D191B05"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38" w:name="_Ref341973427"/>
      <w:r w:rsidRPr="00481C98">
        <w:rPr>
          <w:rFonts w:cs="Arial"/>
          <w:b w:val="0"/>
          <w:sz w:val="22"/>
          <w:szCs w:val="22"/>
        </w:rPr>
        <w:t xml:space="preserve">Subject to the Replacement Supplier and/or Replacement </w:t>
      </w:r>
      <w:r w:rsidR="005E765D" w:rsidRPr="00481C98">
        <w:rPr>
          <w:rFonts w:cs="Arial"/>
          <w:b w:val="0"/>
          <w:sz w:val="22"/>
          <w:szCs w:val="22"/>
        </w:rPr>
        <w:t>Subcontractor</w:t>
      </w:r>
      <w:r w:rsidRPr="00481C98">
        <w:rPr>
          <w:rFonts w:cs="Arial"/>
          <w:b w:val="0"/>
          <w:sz w:val="22"/>
          <w:szCs w:val="22"/>
        </w:rPr>
        <w:t xml:space="preserve"> acting in accordance </w:t>
      </w:r>
      <w:r w:rsidR="00ED3DE0" w:rsidRPr="00481C98">
        <w:rPr>
          <w:rFonts w:cs="Arial"/>
          <w:b w:val="0"/>
          <w:sz w:val="22"/>
          <w:szCs w:val="22"/>
        </w:rPr>
        <w:t>with the provisions of p</w:t>
      </w:r>
      <w:r w:rsidRPr="00481C98">
        <w:rPr>
          <w:rFonts w:cs="Arial"/>
          <w:b w:val="0"/>
          <w:sz w:val="22"/>
          <w:szCs w:val="22"/>
        </w:rPr>
        <w:t>aragraphs </w:t>
      </w:r>
      <w:r w:rsidRPr="00481C98">
        <w:rPr>
          <w:rFonts w:cs="Arial"/>
          <w:b w:val="0"/>
          <w:sz w:val="22"/>
          <w:szCs w:val="22"/>
        </w:rPr>
        <w:fldChar w:fldCharType="begin"/>
      </w:r>
      <w:r w:rsidRPr="00481C98">
        <w:rPr>
          <w:rFonts w:cs="Arial"/>
          <w:b w:val="0"/>
          <w:sz w:val="22"/>
          <w:szCs w:val="22"/>
        </w:rPr>
        <w:instrText xml:space="preserve"> REF _Ref358046846 \r \h  \* MERGEFORMAT </w:instrText>
      </w:r>
      <w:r w:rsidRPr="00481C98">
        <w:rPr>
          <w:rFonts w:cs="Arial"/>
          <w:b w:val="0"/>
          <w:sz w:val="22"/>
          <w:szCs w:val="22"/>
        </w:rPr>
      </w:r>
      <w:r w:rsidRPr="00481C98">
        <w:rPr>
          <w:rFonts w:cs="Arial"/>
          <w:b w:val="0"/>
          <w:sz w:val="22"/>
          <w:szCs w:val="22"/>
        </w:rPr>
        <w:fldChar w:fldCharType="separate"/>
      </w:r>
      <w:r w:rsidR="00756EA0">
        <w:rPr>
          <w:rFonts w:cs="Arial"/>
          <w:b w:val="0"/>
          <w:sz w:val="22"/>
          <w:szCs w:val="22"/>
        </w:rPr>
        <w:t>12.13</w:t>
      </w:r>
      <w:r w:rsidRPr="00481C98">
        <w:rPr>
          <w:rFonts w:cs="Arial"/>
          <w:b w:val="0"/>
          <w:sz w:val="22"/>
          <w:szCs w:val="22"/>
        </w:rPr>
        <w:fldChar w:fldCharType="end"/>
      </w:r>
      <w:r w:rsidRPr="00481C98">
        <w:rPr>
          <w:rFonts w:cs="Arial"/>
          <w:b w:val="0"/>
          <w:sz w:val="22"/>
          <w:szCs w:val="22"/>
        </w:rPr>
        <w:t xml:space="preserve"> to</w:t>
      </w:r>
      <w:r w:rsidR="00DA5E13" w:rsidRPr="00481C98">
        <w:rPr>
          <w:rFonts w:cs="Arial"/>
          <w:b w:val="0"/>
          <w:sz w:val="22"/>
          <w:szCs w:val="22"/>
        </w:rPr>
        <w:t> </w:t>
      </w:r>
      <w:r w:rsidR="00756EA0">
        <w:rPr>
          <w:rFonts w:cs="Arial"/>
          <w:b w:val="0"/>
          <w:sz w:val="22"/>
          <w:szCs w:val="22"/>
        </w:rPr>
        <w:t>12.14</w:t>
      </w:r>
      <w:r w:rsidRPr="00481C98">
        <w:rPr>
          <w:rFonts w:cs="Arial"/>
          <w:b w:val="0"/>
          <w:sz w:val="22"/>
          <w:szCs w:val="22"/>
        </w:rPr>
        <w:t xml:space="preserve">, and in accordance with all applicable proper employment procedures set out in applicable Law, the Supplier shall indemnify the Replacement Supplier and/or Replacement </w:t>
      </w:r>
      <w:r w:rsidR="005E765D" w:rsidRPr="00481C98">
        <w:rPr>
          <w:rFonts w:cs="Arial"/>
          <w:b w:val="0"/>
          <w:sz w:val="22"/>
          <w:szCs w:val="22"/>
        </w:rPr>
        <w:t>Subcontractor</w:t>
      </w:r>
      <w:r w:rsidRPr="00481C98">
        <w:rPr>
          <w:rFonts w:cs="Arial"/>
          <w:b w:val="0"/>
          <w:sz w:val="22"/>
          <w:szCs w:val="22"/>
        </w:rPr>
        <w:t xml:space="preserve"> against all Employee Liabilities arising out of the termination of employment</w:t>
      </w:r>
      <w:r w:rsidR="00ED3DE0" w:rsidRPr="00481C98">
        <w:rPr>
          <w:rFonts w:cs="Arial"/>
          <w:b w:val="0"/>
          <w:sz w:val="22"/>
          <w:szCs w:val="22"/>
        </w:rPr>
        <w:t xml:space="preserve"> pursuant to the provisions of p</w:t>
      </w:r>
      <w:r w:rsidR="00756EA0">
        <w:rPr>
          <w:rFonts w:cs="Arial"/>
          <w:b w:val="0"/>
          <w:sz w:val="22"/>
          <w:szCs w:val="22"/>
        </w:rPr>
        <w:t>aragraph 12.9</w:t>
      </w:r>
      <w:r w:rsidRPr="00481C98">
        <w:rPr>
          <w:rFonts w:cs="Arial"/>
          <w:b w:val="0"/>
          <w:sz w:val="22"/>
          <w:szCs w:val="22"/>
        </w:rPr>
        <w:t xml:space="preserve"> provided that the Replacement Supplier takes, or shall procure that the Replacement </w:t>
      </w:r>
      <w:r w:rsidR="005E765D" w:rsidRPr="00481C98">
        <w:rPr>
          <w:rFonts w:cs="Arial"/>
          <w:b w:val="0"/>
          <w:sz w:val="22"/>
          <w:szCs w:val="22"/>
        </w:rPr>
        <w:t>Subcontractor</w:t>
      </w:r>
      <w:r w:rsidRPr="00481C98">
        <w:rPr>
          <w:rFonts w:cs="Arial"/>
          <w:b w:val="0"/>
          <w:sz w:val="22"/>
          <w:szCs w:val="22"/>
        </w:rPr>
        <w:t xml:space="preserve"> takes, all reasonable steps to minimise any such Employee Liabilities.</w:t>
      </w:r>
      <w:bookmarkEnd w:id="338"/>
    </w:p>
    <w:p w14:paraId="552BE8A0" w14:textId="084E0138" w:rsidR="00F148C0" w:rsidRPr="00481C98" w:rsidRDefault="00ED3DE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The indemnity in p</w:t>
      </w:r>
      <w:r w:rsidR="00F148C0" w:rsidRPr="00481C98">
        <w:rPr>
          <w:rFonts w:cs="Arial"/>
          <w:b w:val="0"/>
          <w:sz w:val="22"/>
          <w:szCs w:val="22"/>
        </w:rPr>
        <w:t>aragraph</w:t>
      </w:r>
      <w:r w:rsidR="00756EA0">
        <w:rPr>
          <w:rFonts w:cs="Arial"/>
          <w:b w:val="0"/>
          <w:sz w:val="22"/>
          <w:szCs w:val="22"/>
        </w:rPr>
        <w:t xml:space="preserve"> 12.11</w:t>
      </w:r>
      <w:r w:rsidR="00F148C0" w:rsidRPr="00481C98">
        <w:rPr>
          <w:rFonts w:cs="Arial"/>
          <w:b w:val="0"/>
          <w:sz w:val="22"/>
          <w:szCs w:val="22"/>
        </w:rPr>
        <w:t>:</w:t>
      </w:r>
    </w:p>
    <w:p w14:paraId="108818D2" w14:textId="7777777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shall not apply to:</w:t>
      </w:r>
    </w:p>
    <w:p w14:paraId="502CE9D5" w14:textId="77777777"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lastRenderedPageBreak/>
        <w:t>any claim for:</w:t>
      </w:r>
    </w:p>
    <w:p w14:paraId="66137D66" w14:textId="77777777" w:rsidR="00F148C0" w:rsidRPr="00481C98" w:rsidRDefault="00F148C0" w:rsidP="00205CF9">
      <w:pPr>
        <w:pStyle w:val="Level6Number"/>
        <w:spacing w:after="0" w:line="240" w:lineRule="auto"/>
        <w:rPr>
          <w:rFonts w:cs="Arial"/>
          <w:sz w:val="22"/>
          <w:szCs w:val="22"/>
        </w:rPr>
      </w:pPr>
      <w:r w:rsidRPr="00481C98">
        <w:rPr>
          <w:rFonts w:cs="Arial"/>
          <w:sz w:val="22"/>
          <w:szCs w:val="22"/>
        </w:rPr>
        <w:t xml:space="preserve">discrimination, including on the grounds of sex, race, disability, age, gender reassignment, marriage or civil partnership, pregnancy and maternity or sexual orientation, </w:t>
      </w:r>
      <w:proofErr w:type="gramStart"/>
      <w:r w:rsidRPr="00481C98">
        <w:rPr>
          <w:rFonts w:cs="Arial"/>
          <w:sz w:val="22"/>
          <w:szCs w:val="22"/>
        </w:rPr>
        <w:t>religion</w:t>
      </w:r>
      <w:proofErr w:type="gramEnd"/>
      <w:r w:rsidRPr="00481C98">
        <w:rPr>
          <w:rFonts w:cs="Arial"/>
          <w:sz w:val="22"/>
          <w:szCs w:val="22"/>
        </w:rPr>
        <w:t xml:space="preserve"> or belief; or</w:t>
      </w:r>
    </w:p>
    <w:p w14:paraId="14BE96E9" w14:textId="77777777" w:rsidR="00F148C0" w:rsidRPr="00481C98" w:rsidRDefault="00F148C0" w:rsidP="00205CF9">
      <w:pPr>
        <w:pStyle w:val="Level6Number"/>
        <w:spacing w:after="0" w:line="240" w:lineRule="auto"/>
        <w:rPr>
          <w:rFonts w:cs="Arial"/>
          <w:sz w:val="22"/>
          <w:szCs w:val="22"/>
        </w:rPr>
      </w:pPr>
      <w:r w:rsidRPr="00481C98">
        <w:rPr>
          <w:rFonts w:cs="Arial"/>
          <w:sz w:val="22"/>
          <w:szCs w:val="22"/>
        </w:rPr>
        <w:t>equal pay or compensation for less favourable treatment of part-time workers or fixed-term employees,</w:t>
      </w:r>
    </w:p>
    <w:p w14:paraId="6EB02EDA" w14:textId="5AF23472" w:rsidR="00F148C0" w:rsidRPr="00481C98" w:rsidRDefault="00F148C0" w:rsidP="00205CF9">
      <w:pPr>
        <w:pStyle w:val="GPSL6numbered"/>
        <w:numPr>
          <w:ilvl w:val="0"/>
          <w:numId w:val="0"/>
        </w:numPr>
        <w:ind w:left="1843"/>
        <w:rPr>
          <w:rFonts w:ascii="Arial" w:hAnsi="Arial"/>
          <w:szCs w:val="22"/>
          <w:lang w:eastAsia="en-US"/>
        </w:rPr>
      </w:pPr>
      <w:r w:rsidRPr="00481C98">
        <w:rPr>
          <w:rFonts w:ascii="Arial" w:hAnsi="Arial"/>
          <w:szCs w:val="22"/>
          <w:lang w:eastAsia="en-US"/>
        </w:rPr>
        <w:t xml:space="preserve">in any case in relation to any alleged act or omission of the Replacement Supplier and/or Replacement </w:t>
      </w:r>
      <w:r w:rsidR="005E765D" w:rsidRPr="00481C98">
        <w:rPr>
          <w:rFonts w:ascii="Arial" w:hAnsi="Arial"/>
          <w:szCs w:val="22"/>
          <w:lang w:eastAsia="en-US"/>
        </w:rPr>
        <w:t>Subcontractor</w:t>
      </w:r>
      <w:r w:rsidRPr="00481C98">
        <w:rPr>
          <w:rFonts w:ascii="Arial" w:hAnsi="Arial"/>
          <w:szCs w:val="22"/>
          <w:lang w:eastAsia="en-US"/>
        </w:rPr>
        <w:t>; or</w:t>
      </w:r>
    </w:p>
    <w:p w14:paraId="78024299" w14:textId="6E6ECEB5"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any claim that the termination of employment was unfair because the Replacement Supplier and/or Replacement </w:t>
      </w:r>
      <w:r w:rsidR="005E765D" w:rsidRPr="00481C98">
        <w:rPr>
          <w:rFonts w:cs="Arial"/>
          <w:sz w:val="22"/>
          <w:szCs w:val="22"/>
        </w:rPr>
        <w:t>Subcontractor</w:t>
      </w:r>
      <w:r w:rsidRPr="00481C98">
        <w:rPr>
          <w:rFonts w:cs="Arial"/>
          <w:sz w:val="22"/>
          <w:szCs w:val="22"/>
        </w:rPr>
        <w:t xml:space="preserve"> neglected to follow a fair dismissal procedure; and</w:t>
      </w:r>
    </w:p>
    <w:p w14:paraId="09C1ECE2" w14:textId="4C22AB0B"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shall apply only where t</w:t>
      </w:r>
      <w:r w:rsidR="00ED3DE0" w:rsidRPr="00481C98">
        <w:rPr>
          <w:rFonts w:cs="Arial"/>
          <w:sz w:val="22"/>
          <w:szCs w:val="22"/>
        </w:rPr>
        <w:t>he notification referred to in p</w:t>
      </w:r>
      <w:r w:rsidRPr="00481C98">
        <w:rPr>
          <w:rFonts w:cs="Arial"/>
          <w:sz w:val="22"/>
          <w:szCs w:val="22"/>
        </w:rPr>
        <w:t>aragraph </w:t>
      </w:r>
      <w:r w:rsidR="00756EA0">
        <w:rPr>
          <w:rFonts w:cs="Arial"/>
          <w:sz w:val="22"/>
          <w:szCs w:val="22"/>
        </w:rPr>
        <w:t>12.13</w:t>
      </w:r>
      <w:r w:rsidRPr="00481C98">
        <w:rPr>
          <w:rFonts w:cs="Arial"/>
          <w:sz w:val="22"/>
          <w:szCs w:val="22"/>
        </w:rPr>
        <w:t xml:space="preserve">.1 is made by the Replacement Supplier and/or Replacement </w:t>
      </w:r>
      <w:r w:rsidR="005E765D" w:rsidRPr="00481C98">
        <w:rPr>
          <w:rFonts w:cs="Arial"/>
          <w:sz w:val="22"/>
          <w:szCs w:val="22"/>
        </w:rPr>
        <w:t>Subcontractor</w:t>
      </w:r>
      <w:r w:rsidRPr="00481C98">
        <w:rPr>
          <w:rFonts w:cs="Arial"/>
          <w:sz w:val="22"/>
          <w:szCs w:val="22"/>
        </w:rPr>
        <w:t xml:space="preserve"> to the Supplier within six (6) </w:t>
      </w:r>
      <w:r w:rsidR="00DD2A15" w:rsidRPr="00481C98">
        <w:rPr>
          <w:rFonts w:cs="Arial"/>
          <w:sz w:val="22"/>
          <w:szCs w:val="22"/>
        </w:rPr>
        <w:t>Month</w:t>
      </w:r>
      <w:r w:rsidRPr="00481C98">
        <w:rPr>
          <w:rFonts w:cs="Arial"/>
          <w:sz w:val="22"/>
          <w:szCs w:val="22"/>
        </w:rPr>
        <w:t>s of the Service Transfer date.</w:t>
      </w:r>
    </w:p>
    <w:p w14:paraId="6FA952F8" w14:textId="3FDBBFBE"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39" w:name="_Ref339619821"/>
      <w:r w:rsidRPr="00481C98">
        <w:rPr>
          <w:rFonts w:cs="Arial"/>
          <w:b w:val="0"/>
          <w:sz w:val="22"/>
          <w:szCs w:val="22"/>
        </w:rPr>
        <w:t xml:space="preserve">If any such person </w:t>
      </w:r>
      <w:r w:rsidR="00791324">
        <w:rPr>
          <w:rFonts w:cs="Arial"/>
          <w:b w:val="0"/>
          <w:sz w:val="22"/>
          <w:szCs w:val="22"/>
        </w:rPr>
        <w:t xml:space="preserve">as </w:t>
      </w:r>
      <w:r w:rsidRPr="00481C98">
        <w:rPr>
          <w:rFonts w:cs="Arial"/>
          <w:b w:val="0"/>
          <w:sz w:val="22"/>
          <w:szCs w:val="22"/>
        </w:rPr>
        <w:t xml:space="preserve">is neither re-employed by the Supplier or any </w:t>
      </w:r>
      <w:r w:rsidR="00E84C8C">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nor dismissed by the Replacement Supplier and/or Replacement </w:t>
      </w:r>
      <w:r w:rsidR="005E765D" w:rsidRPr="00481C98">
        <w:rPr>
          <w:rFonts w:cs="Arial"/>
          <w:b w:val="0"/>
          <w:sz w:val="22"/>
          <w:szCs w:val="22"/>
        </w:rPr>
        <w:t>Subcontractor</w:t>
      </w:r>
      <w:r w:rsidRPr="00481C98">
        <w:rPr>
          <w:rFonts w:cs="Arial"/>
          <w:b w:val="0"/>
          <w:sz w:val="22"/>
          <w:szCs w:val="22"/>
        </w:rPr>
        <w:t xml:space="preserve"> wit</w:t>
      </w:r>
      <w:r w:rsidR="00ED3DE0" w:rsidRPr="00481C98">
        <w:rPr>
          <w:rFonts w:cs="Arial"/>
          <w:b w:val="0"/>
          <w:sz w:val="22"/>
          <w:szCs w:val="22"/>
        </w:rPr>
        <w:t>hin the time scales set out in p</w:t>
      </w:r>
      <w:r w:rsidR="00791324">
        <w:rPr>
          <w:rFonts w:cs="Arial"/>
          <w:b w:val="0"/>
          <w:sz w:val="22"/>
          <w:szCs w:val="22"/>
        </w:rPr>
        <w:t>aragraphs 12</w:t>
      </w:r>
      <w:r w:rsidRPr="00481C98">
        <w:rPr>
          <w:rFonts w:cs="Arial"/>
          <w:b w:val="0"/>
          <w:sz w:val="22"/>
          <w:szCs w:val="22"/>
        </w:rPr>
        <w:t>.</w:t>
      </w:r>
      <w:r w:rsidR="00791324">
        <w:rPr>
          <w:rFonts w:cs="Arial"/>
          <w:b w:val="0"/>
          <w:sz w:val="22"/>
          <w:szCs w:val="22"/>
        </w:rPr>
        <w:t>13</w:t>
      </w:r>
      <w:r w:rsidRPr="00481C98">
        <w:rPr>
          <w:rFonts w:cs="Arial"/>
          <w:b w:val="0"/>
          <w:sz w:val="22"/>
          <w:szCs w:val="22"/>
        </w:rPr>
        <w:t xml:space="preserve">, such person shall be treated as a Transferring Supplier Employee and the Replacement Supplier and/or Replacement </w:t>
      </w:r>
      <w:r w:rsidR="005E765D" w:rsidRPr="00481C98">
        <w:rPr>
          <w:rFonts w:cs="Arial"/>
          <w:b w:val="0"/>
          <w:sz w:val="22"/>
          <w:szCs w:val="22"/>
        </w:rPr>
        <w:t>Subcontractor</w:t>
      </w:r>
      <w:r w:rsidRPr="00481C98">
        <w:rPr>
          <w:rFonts w:cs="Arial"/>
          <w:b w:val="0"/>
          <w:sz w:val="22"/>
          <w:szCs w:val="22"/>
        </w:rPr>
        <w:t xml:space="preserve"> shall comply with such obligations as may be imposed upon it under applicable Law.</w:t>
      </w:r>
      <w:bookmarkEnd w:id="339"/>
    </w:p>
    <w:p w14:paraId="4DE0EF20" w14:textId="37DBFC2F"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shall comply, and shall procure that each </w:t>
      </w:r>
      <w:r w:rsidR="00494B29">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shall comply, with all its obligations under the Employment Regulations and shall perform and discharge, and shall procure that each </w:t>
      </w:r>
      <w:r w:rsidR="00494B29">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shall perform and discharge, all its obligations in respect of any person  identified in the Supplier’s Final Staff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14:paraId="4942825B" w14:textId="5D846A62" w:rsidR="00F148C0" w:rsidRPr="00481C98" w:rsidRDefault="00F148C0" w:rsidP="00205CF9">
      <w:pPr>
        <w:pStyle w:val="Level3Number"/>
        <w:widowControl w:val="0"/>
        <w:tabs>
          <w:tab w:val="clear" w:pos="1751"/>
          <w:tab w:val="left" w:pos="540"/>
          <w:tab w:val="num" w:pos="1276"/>
        </w:tabs>
        <w:spacing w:before="0" w:after="120" w:line="240" w:lineRule="auto"/>
        <w:ind w:left="1276" w:hanging="737"/>
        <w:jc w:val="both"/>
        <w:rPr>
          <w:rFonts w:cs="Arial"/>
          <w:sz w:val="22"/>
          <w:szCs w:val="22"/>
        </w:rPr>
      </w:pPr>
      <w:r w:rsidRPr="00481C98">
        <w:rPr>
          <w:rFonts w:cs="Arial"/>
          <w:sz w:val="22"/>
          <w:szCs w:val="22"/>
        </w:rPr>
        <w:t xml:space="preserve">the Supplier and/or any </w:t>
      </w:r>
      <w:r w:rsidR="00494B29">
        <w:rPr>
          <w:rFonts w:cs="Arial"/>
          <w:sz w:val="22"/>
          <w:szCs w:val="22"/>
        </w:rPr>
        <w:t>S</w:t>
      </w:r>
      <w:r w:rsidR="005E765D" w:rsidRPr="00481C98">
        <w:rPr>
          <w:rFonts w:cs="Arial"/>
          <w:sz w:val="22"/>
          <w:szCs w:val="22"/>
        </w:rPr>
        <w:t>ubcontractor</w:t>
      </w:r>
      <w:r w:rsidRPr="00481C98">
        <w:rPr>
          <w:rFonts w:cs="Arial"/>
          <w:sz w:val="22"/>
          <w:szCs w:val="22"/>
        </w:rPr>
        <w:t>; and</w:t>
      </w:r>
    </w:p>
    <w:p w14:paraId="178FADD6" w14:textId="267CB69C" w:rsidR="00F148C0" w:rsidRPr="00481C98" w:rsidRDefault="00F148C0" w:rsidP="00205CF9">
      <w:pPr>
        <w:pStyle w:val="Level3Number"/>
        <w:widowControl w:val="0"/>
        <w:tabs>
          <w:tab w:val="clear" w:pos="1751"/>
          <w:tab w:val="left" w:pos="540"/>
          <w:tab w:val="num" w:pos="1276"/>
        </w:tabs>
        <w:spacing w:before="0" w:after="120" w:line="240" w:lineRule="auto"/>
        <w:ind w:left="1276" w:hanging="737"/>
        <w:jc w:val="both"/>
        <w:rPr>
          <w:rFonts w:cs="Arial"/>
          <w:sz w:val="22"/>
          <w:szCs w:val="22"/>
        </w:rPr>
      </w:pPr>
      <w:r w:rsidRPr="00481C98">
        <w:rPr>
          <w:rFonts w:cs="Arial"/>
          <w:sz w:val="22"/>
          <w:szCs w:val="22"/>
        </w:rPr>
        <w:t xml:space="preserve">the Replacement Supplier and/or the Replacement </w:t>
      </w:r>
      <w:r w:rsidR="005E765D" w:rsidRPr="00481C98">
        <w:rPr>
          <w:rFonts w:cs="Arial"/>
          <w:sz w:val="22"/>
          <w:szCs w:val="22"/>
        </w:rPr>
        <w:t>Subcontractor</w:t>
      </w:r>
      <w:r w:rsidRPr="00481C98">
        <w:rPr>
          <w:rFonts w:cs="Arial"/>
          <w:sz w:val="22"/>
          <w:szCs w:val="22"/>
        </w:rPr>
        <w:t>.</w:t>
      </w:r>
    </w:p>
    <w:p w14:paraId="7E0C96DF" w14:textId="444AB78A" w:rsidR="00F148C0"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Supplier shall, and shall procure that each </w:t>
      </w:r>
      <w:r w:rsidR="00494B29">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shall, promptly provide to the </w:t>
      </w:r>
      <w:r w:rsidR="00F51A4C" w:rsidRPr="00481C98">
        <w:rPr>
          <w:rFonts w:cs="Arial"/>
          <w:b w:val="0"/>
          <w:sz w:val="22"/>
          <w:szCs w:val="22"/>
        </w:rPr>
        <w:t xml:space="preserve">Authority </w:t>
      </w:r>
      <w:r w:rsidRPr="00481C98">
        <w:rPr>
          <w:rFonts w:cs="Arial"/>
          <w:b w:val="0"/>
          <w:sz w:val="22"/>
          <w:szCs w:val="22"/>
        </w:rPr>
        <w:t xml:space="preserve">and any Replacement Supplier and/or Replacement </w:t>
      </w:r>
      <w:r w:rsidR="005E765D" w:rsidRPr="00481C98">
        <w:rPr>
          <w:rFonts w:cs="Arial"/>
          <w:b w:val="0"/>
          <w:sz w:val="22"/>
          <w:szCs w:val="22"/>
        </w:rPr>
        <w:t>Subcontractor</w:t>
      </w:r>
      <w:r w:rsidRPr="00481C98">
        <w:rPr>
          <w:rFonts w:cs="Arial"/>
          <w:b w:val="0"/>
          <w:sz w:val="22"/>
          <w:szCs w:val="22"/>
        </w:rPr>
        <w:t xml:space="preserve">, in writing such information as is necessary to enable the </w:t>
      </w:r>
      <w:r w:rsidR="00F51A4C" w:rsidRPr="00481C98">
        <w:rPr>
          <w:rFonts w:cs="Arial"/>
          <w:b w:val="0"/>
          <w:sz w:val="22"/>
          <w:szCs w:val="22"/>
        </w:rPr>
        <w:t>Authority</w:t>
      </w:r>
      <w:r w:rsidRPr="00481C98">
        <w:rPr>
          <w:rFonts w:cs="Arial"/>
          <w:b w:val="0"/>
          <w:sz w:val="22"/>
          <w:szCs w:val="22"/>
        </w:rPr>
        <w:t xml:space="preserve">, the Replacement Supplier and/or Replacement </w:t>
      </w:r>
      <w:r w:rsidR="005E765D" w:rsidRPr="00481C98">
        <w:rPr>
          <w:rFonts w:cs="Arial"/>
          <w:b w:val="0"/>
          <w:sz w:val="22"/>
          <w:szCs w:val="22"/>
        </w:rPr>
        <w:t>Subcontractor</w:t>
      </w:r>
      <w:r w:rsidRPr="00481C98">
        <w:rPr>
          <w:rFonts w:cs="Arial"/>
          <w:b w:val="0"/>
          <w:sz w:val="22"/>
          <w:szCs w:val="22"/>
        </w:rPr>
        <w:t xml:space="preserve"> to carry out their respective duties under regulation 13 of the Employment Regulations. The </w:t>
      </w:r>
      <w:r w:rsidR="00F51A4C" w:rsidRPr="00481C98">
        <w:rPr>
          <w:rFonts w:cs="Arial"/>
          <w:b w:val="0"/>
          <w:sz w:val="22"/>
          <w:szCs w:val="22"/>
        </w:rPr>
        <w:t xml:space="preserve">Authority </w:t>
      </w:r>
      <w:r w:rsidRPr="00481C98">
        <w:rPr>
          <w:rFonts w:cs="Arial"/>
          <w:b w:val="0"/>
          <w:sz w:val="22"/>
          <w:szCs w:val="22"/>
        </w:rPr>
        <w:t xml:space="preserve">shall procure that the Replacement Supplier and/or Replacement </w:t>
      </w:r>
      <w:r w:rsidR="005E765D" w:rsidRPr="00481C98">
        <w:rPr>
          <w:rFonts w:cs="Arial"/>
          <w:b w:val="0"/>
          <w:sz w:val="22"/>
          <w:szCs w:val="22"/>
        </w:rPr>
        <w:t>Subcontractor</w:t>
      </w:r>
      <w:r w:rsidRPr="00481C98">
        <w:rPr>
          <w:rFonts w:cs="Arial"/>
          <w:b w:val="0"/>
          <w:sz w:val="22"/>
          <w:szCs w:val="22"/>
        </w:rPr>
        <w:t xml:space="preserve"> shall promptly provide to the Supplier and each </w:t>
      </w:r>
      <w:r w:rsidR="00494B29">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in writing such information as is necessary to enable the Supplier and each </w:t>
      </w:r>
      <w:r w:rsidR="00494B29">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to carry out their respective duties under regulation 13 of the Employment Regulations.</w:t>
      </w:r>
    </w:p>
    <w:p w14:paraId="4404E8B1" w14:textId="1AF50A51" w:rsidR="00F148C0" w:rsidRPr="00481C98" w:rsidRDefault="00ED3DE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40" w:name="_Ref346037338"/>
      <w:r w:rsidRPr="00481C98">
        <w:rPr>
          <w:rFonts w:cs="Arial"/>
          <w:b w:val="0"/>
          <w:sz w:val="22"/>
          <w:szCs w:val="22"/>
        </w:rPr>
        <w:t>Subject to p</w:t>
      </w:r>
      <w:r w:rsidR="00F148C0" w:rsidRPr="00481C98">
        <w:rPr>
          <w:rFonts w:cs="Arial"/>
          <w:b w:val="0"/>
          <w:sz w:val="22"/>
          <w:szCs w:val="22"/>
        </w:rPr>
        <w:t>aragraph </w:t>
      </w:r>
      <w:r w:rsidR="00756EA0">
        <w:rPr>
          <w:rFonts w:cs="Arial"/>
          <w:b w:val="0"/>
          <w:sz w:val="22"/>
          <w:szCs w:val="22"/>
        </w:rPr>
        <w:t>1</w:t>
      </w:r>
      <w:r w:rsidR="00F148C0" w:rsidRPr="00481C98">
        <w:rPr>
          <w:rFonts w:cs="Arial"/>
          <w:b w:val="0"/>
          <w:sz w:val="22"/>
          <w:szCs w:val="22"/>
        </w:rPr>
        <w:t xml:space="preserve">2.14, the </w:t>
      </w:r>
      <w:r w:rsidR="00F51A4C" w:rsidRPr="00481C98">
        <w:rPr>
          <w:rFonts w:cs="Arial"/>
          <w:b w:val="0"/>
          <w:sz w:val="22"/>
          <w:szCs w:val="22"/>
        </w:rPr>
        <w:t xml:space="preserve">Authority </w:t>
      </w:r>
      <w:r w:rsidR="00F148C0" w:rsidRPr="00481C98">
        <w:rPr>
          <w:rFonts w:cs="Arial"/>
          <w:b w:val="0"/>
          <w:sz w:val="22"/>
          <w:szCs w:val="22"/>
        </w:rPr>
        <w:t xml:space="preserve">shall procure that the Replacement Supplier indemnifies the Supplier on its own behalf and on behalf of any Replacement </w:t>
      </w:r>
      <w:r w:rsidR="005E765D" w:rsidRPr="00481C98">
        <w:rPr>
          <w:rFonts w:cs="Arial"/>
          <w:b w:val="0"/>
          <w:sz w:val="22"/>
          <w:szCs w:val="22"/>
        </w:rPr>
        <w:t>Subcontractor</w:t>
      </w:r>
      <w:r w:rsidR="00F148C0" w:rsidRPr="00481C98">
        <w:rPr>
          <w:rFonts w:cs="Arial"/>
          <w:b w:val="0"/>
          <w:sz w:val="22"/>
          <w:szCs w:val="22"/>
        </w:rPr>
        <w:t xml:space="preserve"> and its </w:t>
      </w:r>
      <w:r w:rsidR="00494B29">
        <w:rPr>
          <w:rFonts w:cs="Arial"/>
          <w:b w:val="0"/>
          <w:sz w:val="22"/>
          <w:szCs w:val="22"/>
        </w:rPr>
        <w:t>S</w:t>
      </w:r>
      <w:r w:rsidR="005E765D" w:rsidRPr="00481C98">
        <w:rPr>
          <w:rFonts w:cs="Arial"/>
          <w:b w:val="0"/>
          <w:sz w:val="22"/>
          <w:szCs w:val="22"/>
        </w:rPr>
        <w:t>ubcontractor</w:t>
      </w:r>
      <w:r w:rsidR="00F148C0" w:rsidRPr="00481C98">
        <w:rPr>
          <w:rFonts w:cs="Arial"/>
          <w:b w:val="0"/>
          <w:sz w:val="22"/>
          <w:szCs w:val="22"/>
        </w:rPr>
        <w:t xml:space="preserve">s against any Employee Liabilities arising from or </w:t>
      </w:r>
      <w:proofErr w:type="gramStart"/>
      <w:r w:rsidR="00F148C0" w:rsidRPr="00481C98">
        <w:rPr>
          <w:rFonts w:cs="Arial"/>
          <w:b w:val="0"/>
          <w:sz w:val="22"/>
          <w:szCs w:val="22"/>
        </w:rPr>
        <w:t>as a result of</w:t>
      </w:r>
      <w:proofErr w:type="gramEnd"/>
      <w:r w:rsidR="00F148C0" w:rsidRPr="00481C98">
        <w:rPr>
          <w:rFonts w:cs="Arial"/>
          <w:b w:val="0"/>
          <w:sz w:val="22"/>
          <w:szCs w:val="22"/>
        </w:rPr>
        <w:t>:</w:t>
      </w:r>
      <w:bookmarkEnd w:id="340"/>
    </w:p>
    <w:p w14:paraId="0B5F9590" w14:textId="4CF6132E"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any act or omission of the Replacement Supplier and/or Replacement </w:t>
      </w:r>
      <w:r w:rsidR="005E765D" w:rsidRPr="00481C98">
        <w:rPr>
          <w:rFonts w:cs="Arial"/>
          <w:sz w:val="22"/>
          <w:szCs w:val="22"/>
        </w:rPr>
        <w:t>Subcontractor</w:t>
      </w:r>
      <w:r w:rsidRPr="00481C98">
        <w:rPr>
          <w:rFonts w:cs="Arial"/>
          <w:sz w:val="22"/>
          <w:szCs w:val="22"/>
        </w:rPr>
        <w:t xml:space="preserve"> in respect of any Transferring Supplier Employee identified in the Supplier’s Final Staff </w:t>
      </w:r>
      <w:r w:rsidR="00E56A76" w:rsidRPr="00481C98">
        <w:rPr>
          <w:rFonts w:cs="Arial"/>
          <w:sz w:val="22"/>
          <w:szCs w:val="22"/>
        </w:rPr>
        <w:t>List or</w:t>
      </w:r>
      <w:r w:rsidRPr="00481C98">
        <w:rPr>
          <w:rFonts w:cs="Arial"/>
          <w:sz w:val="22"/>
          <w:szCs w:val="22"/>
        </w:rPr>
        <w:t xml:space="preserve"> any appropriate employee representative (as defined in the Employment Regulations) of any such Transferring Supplier </w:t>
      </w:r>
      <w:proofErr w:type="gramStart"/>
      <w:r w:rsidRPr="00481C98">
        <w:rPr>
          <w:rFonts w:cs="Arial"/>
          <w:sz w:val="22"/>
          <w:szCs w:val="22"/>
        </w:rPr>
        <w:t>Employee;</w:t>
      </w:r>
      <w:proofErr w:type="gramEnd"/>
    </w:p>
    <w:p w14:paraId="6CF95ED2" w14:textId="293BDBAD"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breach or non-observance by the Replacement Supplier and/or Replacement </w:t>
      </w:r>
      <w:r w:rsidR="005E765D" w:rsidRPr="00481C98">
        <w:rPr>
          <w:rFonts w:cs="Arial"/>
          <w:sz w:val="22"/>
          <w:szCs w:val="22"/>
        </w:rPr>
        <w:t>Subcontractor</w:t>
      </w:r>
      <w:r w:rsidRPr="00481C98">
        <w:rPr>
          <w:rFonts w:cs="Arial"/>
          <w:sz w:val="22"/>
          <w:szCs w:val="22"/>
        </w:rPr>
        <w:t xml:space="preserve"> on or after the Service Transfer date of:</w:t>
      </w:r>
    </w:p>
    <w:p w14:paraId="35B79042" w14:textId="5C19F8CB"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lastRenderedPageBreak/>
        <w:t>any collective agreement applicable to the Transferring Supplier Employees identified in the Supplier’s Final Staff List; and/or</w:t>
      </w:r>
    </w:p>
    <w:p w14:paraId="5E25F217" w14:textId="2CE50E6A"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any custom or practice in respect of any Transferring Supplier Employees identified in the Supplier’s Final Staff List which the Replacement Supplier and/or Replacement </w:t>
      </w:r>
      <w:r w:rsidR="005E765D" w:rsidRPr="00481C98">
        <w:rPr>
          <w:rFonts w:cs="Arial"/>
          <w:sz w:val="22"/>
          <w:szCs w:val="22"/>
        </w:rPr>
        <w:t>Subcontractor</w:t>
      </w:r>
      <w:r w:rsidRPr="00481C98">
        <w:rPr>
          <w:rFonts w:cs="Arial"/>
          <w:sz w:val="22"/>
          <w:szCs w:val="22"/>
        </w:rPr>
        <w:t xml:space="preserve"> is contractually bound to </w:t>
      </w:r>
      <w:proofErr w:type="gramStart"/>
      <w:r w:rsidRPr="00481C98">
        <w:rPr>
          <w:rFonts w:cs="Arial"/>
          <w:sz w:val="22"/>
          <w:szCs w:val="22"/>
        </w:rPr>
        <w:t>honour;</w:t>
      </w:r>
      <w:proofErr w:type="gramEnd"/>
    </w:p>
    <w:p w14:paraId="70C54C72" w14:textId="061EEC51"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any claim by any trade union or other body or person representing any Transferring Supplier Employees identified in the Supplier’s Final Staff</w:t>
      </w:r>
      <w:r w:rsidR="00DA5E13" w:rsidRPr="00481C98">
        <w:rPr>
          <w:rFonts w:cs="Arial"/>
          <w:sz w:val="22"/>
          <w:szCs w:val="22"/>
        </w:rPr>
        <w:t xml:space="preserve"> </w:t>
      </w:r>
      <w:r w:rsidRPr="00481C98">
        <w:rPr>
          <w:rFonts w:cs="Arial"/>
          <w:sz w:val="22"/>
          <w:szCs w:val="22"/>
        </w:rPr>
        <w:t xml:space="preserve">List arising from or connected with any failure by the Replacement Supplier and/or Replacement </w:t>
      </w:r>
      <w:r w:rsidR="005E765D" w:rsidRPr="00481C98">
        <w:rPr>
          <w:rFonts w:cs="Arial"/>
          <w:sz w:val="22"/>
          <w:szCs w:val="22"/>
        </w:rPr>
        <w:t>Subcontractor</w:t>
      </w:r>
      <w:r w:rsidRPr="00481C98">
        <w:rPr>
          <w:rFonts w:cs="Arial"/>
          <w:sz w:val="22"/>
          <w:szCs w:val="22"/>
        </w:rPr>
        <w:t xml:space="preserve"> to comply with any legal obligation to such trade union, body or person arising on or after the Service Transfer </w:t>
      </w:r>
      <w:proofErr w:type="gramStart"/>
      <w:r w:rsidRPr="00481C98">
        <w:rPr>
          <w:rFonts w:cs="Arial"/>
          <w:sz w:val="22"/>
          <w:szCs w:val="22"/>
        </w:rPr>
        <w:t>date;</w:t>
      </w:r>
      <w:proofErr w:type="gramEnd"/>
    </w:p>
    <w:p w14:paraId="5C12A76D" w14:textId="64178D48"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any proposal by the Replacement Supplier and/or Replacement </w:t>
      </w:r>
      <w:r w:rsidR="005E765D" w:rsidRPr="00481C98">
        <w:rPr>
          <w:rFonts w:cs="Arial"/>
          <w:sz w:val="22"/>
          <w:szCs w:val="22"/>
        </w:rPr>
        <w:t>Subcontractor</w:t>
      </w:r>
      <w:r w:rsidRPr="00481C98">
        <w:rPr>
          <w:rFonts w:cs="Arial"/>
          <w:sz w:val="22"/>
          <w:szCs w:val="22"/>
        </w:rPr>
        <w:t xml:space="preserve"> to change the terms and conditions of employment or working conditions of any Transferring Supplier Employees identified in the Supplier’s Final Staff List on or after their transfer to the Replacement Supplier or Replacement </w:t>
      </w:r>
      <w:r w:rsidR="005E765D" w:rsidRPr="00481C98">
        <w:rPr>
          <w:rFonts w:cs="Arial"/>
          <w:sz w:val="22"/>
          <w:szCs w:val="22"/>
        </w:rPr>
        <w:t>Subcontractor</w:t>
      </w:r>
      <w:r w:rsidRPr="00481C98">
        <w:rPr>
          <w:rFonts w:cs="Arial"/>
          <w:sz w:val="22"/>
          <w:szCs w:val="22"/>
        </w:rPr>
        <w:t xml:space="preserve"> (as the case may be) on the Service Transfer Date, or to change the terms and conditions of employment or working conditions of any person identified in the Supplier’s Final Staff List who would have been a Transferring Supplier Employee but for their resignation (or decision to treat their employment as terminated under regulation</w:t>
      </w:r>
      <w:r w:rsidR="00DA5E13" w:rsidRPr="00481C98">
        <w:rPr>
          <w:rFonts w:cs="Arial"/>
          <w:sz w:val="22"/>
          <w:szCs w:val="22"/>
        </w:rPr>
        <w:t> </w:t>
      </w:r>
      <w:r w:rsidRPr="00481C98">
        <w:rPr>
          <w:rFonts w:cs="Arial"/>
          <w:sz w:val="22"/>
          <w:szCs w:val="22"/>
        </w:rPr>
        <w:t>4(9) of the Employment Regulations) before the Service Transfer date as a result of or for a reason conn</w:t>
      </w:r>
      <w:r w:rsidR="00873533" w:rsidRPr="00481C98">
        <w:rPr>
          <w:rFonts w:cs="Arial"/>
          <w:sz w:val="22"/>
          <w:szCs w:val="22"/>
        </w:rPr>
        <w:t>ected to such proposed changes;</w:t>
      </w:r>
    </w:p>
    <w:p w14:paraId="52ADDDBC" w14:textId="237A9E53"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any statement communicated </w:t>
      </w:r>
      <w:proofErr w:type="gramStart"/>
      <w:r w:rsidRPr="00481C98">
        <w:rPr>
          <w:rFonts w:cs="Arial"/>
          <w:sz w:val="22"/>
          <w:szCs w:val="22"/>
        </w:rPr>
        <w:t>to</w:t>
      </w:r>
      <w:proofErr w:type="gramEnd"/>
      <w:r w:rsidRPr="00481C98">
        <w:rPr>
          <w:rFonts w:cs="Arial"/>
          <w:sz w:val="22"/>
          <w:szCs w:val="22"/>
        </w:rPr>
        <w:t xml:space="preserve"> or action undertaken by the Replacement Supplier or Replacement </w:t>
      </w:r>
      <w:r w:rsidR="005E765D" w:rsidRPr="00481C98">
        <w:rPr>
          <w:rFonts w:cs="Arial"/>
          <w:sz w:val="22"/>
          <w:szCs w:val="22"/>
        </w:rPr>
        <w:t>Subcontractor</w:t>
      </w:r>
      <w:r w:rsidRPr="00481C98">
        <w:rPr>
          <w:rFonts w:cs="Arial"/>
          <w:sz w:val="22"/>
          <w:szCs w:val="22"/>
        </w:rPr>
        <w:t xml:space="preserve"> to, or in respect of, any Transferring Supplier Employee identified in the Supplier’s Final Staff List on or before the Service Transfer Date regarding the Relevant Transfer which has not been agreed in advance with the Supplier in writing;</w:t>
      </w:r>
    </w:p>
    <w:p w14:paraId="732046AB" w14:textId="7A5E8927"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any proceeding, claim or demand by </w:t>
      </w:r>
      <w:r w:rsidR="007D1E58">
        <w:rPr>
          <w:rFonts w:cs="Arial"/>
          <w:sz w:val="22"/>
          <w:szCs w:val="22"/>
        </w:rPr>
        <w:t>His Majest</w:t>
      </w:r>
      <w:r w:rsidRPr="00481C98">
        <w:rPr>
          <w:rFonts w:cs="Arial"/>
          <w:sz w:val="22"/>
          <w:szCs w:val="22"/>
        </w:rPr>
        <w:t>y’s Revenue and Customs or other statutory authority in respect of any financial obligation including, but not limited to, PAYE and primary and secondary national insurance contributions:</w:t>
      </w:r>
    </w:p>
    <w:p w14:paraId="3843F200" w14:textId="17C08386"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in relation to any Transferring Supplier Employee identified in the Supplier’s Final Staff List, to the extent that the proceeding, claim or demand by </w:t>
      </w:r>
      <w:r w:rsidR="007D1E58">
        <w:rPr>
          <w:rFonts w:cs="Arial"/>
          <w:sz w:val="22"/>
          <w:szCs w:val="22"/>
        </w:rPr>
        <w:t>His Majest</w:t>
      </w:r>
      <w:r w:rsidRPr="00481C98">
        <w:rPr>
          <w:rFonts w:cs="Arial"/>
          <w:sz w:val="22"/>
          <w:szCs w:val="22"/>
        </w:rPr>
        <w:t>y’s Revenue and Customs or other statutory authority relates to financial obligations arising after the Service Transfer date; and</w:t>
      </w:r>
    </w:p>
    <w:p w14:paraId="21A7C8C9" w14:textId="4F8263F3" w:rsidR="00F148C0" w:rsidRPr="00481C98" w:rsidRDefault="00F148C0"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in relation to any employee who is not a Transferring Supplier Employee identified in the Supplier’s Final Staff List, and in respect of whom it is later alleged or determined that the Employment Regulations applied so as to transfer his/her employment from the Supplier or </w:t>
      </w:r>
      <w:r w:rsidR="00494B29">
        <w:rPr>
          <w:rFonts w:cs="Arial"/>
          <w:sz w:val="22"/>
          <w:szCs w:val="22"/>
        </w:rPr>
        <w:t>S</w:t>
      </w:r>
      <w:r w:rsidR="005E765D" w:rsidRPr="00481C98">
        <w:rPr>
          <w:rFonts w:cs="Arial"/>
          <w:sz w:val="22"/>
          <w:szCs w:val="22"/>
        </w:rPr>
        <w:t>ubcontractor</w:t>
      </w:r>
      <w:r w:rsidRPr="00481C98">
        <w:rPr>
          <w:rFonts w:cs="Arial"/>
          <w:sz w:val="22"/>
          <w:szCs w:val="22"/>
        </w:rPr>
        <w:t xml:space="preserve">, to the Replacement Supplier or Replacement </w:t>
      </w:r>
      <w:r w:rsidR="005E765D" w:rsidRPr="00481C98">
        <w:rPr>
          <w:rFonts w:cs="Arial"/>
          <w:sz w:val="22"/>
          <w:szCs w:val="22"/>
        </w:rPr>
        <w:t>Subcontractor</w:t>
      </w:r>
      <w:r w:rsidRPr="00481C98">
        <w:rPr>
          <w:rFonts w:cs="Arial"/>
          <w:sz w:val="22"/>
          <w:szCs w:val="22"/>
        </w:rPr>
        <w:t xml:space="preserve"> to the extent that the proceeding, claim or demand by </w:t>
      </w:r>
      <w:r w:rsidR="007D1E58">
        <w:rPr>
          <w:rFonts w:cs="Arial"/>
          <w:sz w:val="22"/>
          <w:szCs w:val="22"/>
        </w:rPr>
        <w:t>His Majest</w:t>
      </w:r>
      <w:r w:rsidRPr="00481C98">
        <w:rPr>
          <w:rFonts w:cs="Arial"/>
          <w:sz w:val="22"/>
          <w:szCs w:val="22"/>
        </w:rPr>
        <w:t>y’s Revenue and Customs or other statutory authority relates to financial obligations arising after the Service Transfer date;</w:t>
      </w:r>
    </w:p>
    <w:p w14:paraId="3CCE983E" w14:textId="42C53F40"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 failure of the Replacement Supplier or Replacement </w:t>
      </w:r>
      <w:r w:rsidR="005E765D" w:rsidRPr="00481C98">
        <w:rPr>
          <w:rFonts w:cs="Arial"/>
          <w:sz w:val="22"/>
          <w:szCs w:val="22"/>
        </w:rPr>
        <w:t>Subcontractor</w:t>
      </w:r>
      <w:r w:rsidRPr="00481C98">
        <w:rPr>
          <w:rFonts w:cs="Arial"/>
          <w:sz w:val="22"/>
          <w:szCs w:val="22"/>
        </w:rPr>
        <w:t xml:space="preserve"> to discharge or procure the discharge of all wages, salaries and all other benefits and all PAYE tax deductions and national insurance contributions relating to the Transferring Supplier Employees identified in the Supplier’s Final Staff List in respect of the period from (and including) the Service Transfer date; and</w:t>
      </w:r>
    </w:p>
    <w:p w14:paraId="5CB35877" w14:textId="52733E24" w:rsidR="00F148C0" w:rsidRPr="00481C98" w:rsidRDefault="00F148C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any claim made by or in respect of a Transferring Supplier Employee identified in the Supplier’s Final Staff List or any appropriate employee representative (as defined in the Employment Regulations) of any such Transferring Supplier Employee relating to any act or omission of the Replacement Supplier or Replacement </w:t>
      </w:r>
      <w:r w:rsidR="005E765D" w:rsidRPr="00481C98">
        <w:rPr>
          <w:rFonts w:cs="Arial"/>
          <w:sz w:val="22"/>
          <w:szCs w:val="22"/>
        </w:rPr>
        <w:t>Subcontractor</w:t>
      </w:r>
      <w:r w:rsidRPr="00481C98">
        <w:rPr>
          <w:rFonts w:cs="Arial"/>
          <w:sz w:val="22"/>
          <w:szCs w:val="22"/>
        </w:rPr>
        <w:t xml:space="preserve"> in relation to obligations under regulation 13 of the Employment Regulations.</w:t>
      </w:r>
    </w:p>
    <w:p w14:paraId="6755B42E" w14:textId="40B6E73B" w:rsidR="00D5741F" w:rsidRPr="00481C98" w:rsidRDefault="00F148C0"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41" w:name="_Ref346037479"/>
      <w:r w:rsidRPr="00481C98">
        <w:rPr>
          <w:rFonts w:cs="Arial"/>
          <w:b w:val="0"/>
          <w:sz w:val="22"/>
          <w:szCs w:val="22"/>
        </w:rPr>
        <w:t>The indem</w:t>
      </w:r>
      <w:r w:rsidR="00791324">
        <w:rPr>
          <w:rFonts w:cs="Arial"/>
          <w:b w:val="0"/>
          <w:sz w:val="22"/>
          <w:szCs w:val="22"/>
        </w:rPr>
        <w:t xml:space="preserve">nities </w:t>
      </w:r>
      <w:r w:rsidRPr="00481C98">
        <w:rPr>
          <w:rFonts w:cs="Arial"/>
          <w:b w:val="0"/>
          <w:sz w:val="22"/>
          <w:szCs w:val="22"/>
        </w:rPr>
        <w:t xml:space="preserve">shall not apply to the extent that the Employee Liabilities arise or are attributable </w:t>
      </w:r>
      <w:r w:rsidRPr="00481C98">
        <w:rPr>
          <w:rFonts w:cs="Arial"/>
          <w:b w:val="0"/>
          <w:sz w:val="22"/>
          <w:szCs w:val="22"/>
        </w:rPr>
        <w:lastRenderedPageBreak/>
        <w:t xml:space="preserve">to an act or omission of the Supplier and/or any </w:t>
      </w:r>
      <w:r w:rsidR="00494B29">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(as applicable) whether occurring or having its origin before, on or after the Service Transfer date, including any Employee Liabilities arising from the failure by the Supplier and/or any </w:t>
      </w:r>
      <w:r w:rsidR="00494B29">
        <w:rPr>
          <w:rFonts w:cs="Arial"/>
          <w:b w:val="0"/>
          <w:sz w:val="22"/>
          <w:szCs w:val="22"/>
        </w:rPr>
        <w:t>S</w:t>
      </w:r>
      <w:r w:rsidR="005E765D" w:rsidRPr="00481C98">
        <w:rPr>
          <w:rFonts w:cs="Arial"/>
          <w:b w:val="0"/>
          <w:sz w:val="22"/>
          <w:szCs w:val="22"/>
        </w:rPr>
        <w:t>ubcontractor</w:t>
      </w:r>
      <w:r w:rsidRPr="00481C98">
        <w:rPr>
          <w:rFonts w:cs="Arial"/>
          <w:b w:val="0"/>
          <w:sz w:val="22"/>
          <w:szCs w:val="22"/>
        </w:rPr>
        <w:t xml:space="preserve"> (as applicable) to comply with its obligations under the Employment Regulations.</w:t>
      </w:r>
      <w:bookmarkEnd w:id="341"/>
    </w:p>
    <w:p w14:paraId="5DEE3894" w14:textId="77777777" w:rsidR="00F148C0" w:rsidRPr="00481C98" w:rsidRDefault="00F148C0" w:rsidP="00205CF9">
      <w:pPr>
        <w:pStyle w:val="GPSmacrorestart"/>
        <w:rPr>
          <w:rFonts w:ascii="Arial" w:hAnsi="Arial"/>
          <w:sz w:val="22"/>
          <w:szCs w:val="22"/>
        </w:rPr>
      </w:pPr>
    </w:p>
    <w:p w14:paraId="16FD66E0" w14:textId="77777777" w:rsidR="00F148C0" w:rsidRPr="00481C98" w:rsidRDefault="00F148C0" w:rsidP="00205CF9">
      <w:pPr>
        <w:pStyle w:val="GPSmacrorestart"/>
        <w:rPr>
          <w:rFonts w:ascii="Arial" w:hAnsi="Arial"/>
          <w:sz w:val="22"/>
          <w:szCs w:val="22"/>
        </w:rPr>
      </w:pPr>
      <w:r w:rsidRPr="00481C98">
        <w:rPr>
          <w:rFonts w:ascii="Arial" w:hAnsi="Arial"/>
          <w:sz w:val="22"/>
          <w:szCs w:val="22"/>
        </w:rPr>
        <w:fldChar w:fldCharType="begin"/>
      </w:r>
      <w:r w:rsidRPr="00481C98">
        <w:rPr>
          <w:rFonts w:ascii="Arial" w:hAnsi="Arial"/>
          <w:sz w:val="22"/>
          <w:szCs w:val="22"/>
        </w:rPr>
        <w:instrText>LISTNUM \l 1 \s 0</w:instrText>
      </w:r>
      <w:r w:rsidRPr="00481C98">
        <w:rPr>
          <w:rFonts w:ascii="Arial" w:hAnsi="Arial"/>
          <w:sz w:val="22"/>
          <w:szCs w:val="22"/>
        </w:rPr>
        <w:fldChar w:fldCharType="separate"/>
      </w:r>
      <w:r w:rsidRPr="00481C98">
        <w:rPr>
          <w:rFonts w:ascii="Arial" w:hAnsi="Arial"/>
          <w:sz w:val="22"/>
          <w:szCs w:val="22"/>
        </w:rPr>
        <w:t>12/08/2013</w:t>
      </w:r>
      <w:r w:rsidRPr="00481C98">
        <w:rPr>
          <w:rFonts w:ascii="Arial" w:hAnsi="Arial"/>
          <w:sz w:val="22"/>
          <w:szCs w:val="22"/>
        </w:rPr>
        <w:fldChar w:fldCharType="end">
          <w:numberingChange w:id="342" w:author="Marie Clarke" w:date="2018-03-02T11:33:00Z" w:original="0"/>
        </w:fldChar>
      </w:r>
    </w:p>
    <w:p w14:paraId="22785409" w14:textId="77777777" w:rsidR="00D71BE7" w:rsidRPr="00481C98" w:rsidRDefault="00D71BE7" w:rsidP="00205CF9">
      <w:pPr>
        <w:pStyle w:val="GPSmacrorestart"/>
        <w:rPr>
          <w:rFonts w:ascii="Arial" w:hAnsi="Arial"/>
          <w:sz w:val="22"/>
          <w:szCs w:val="22"/>
        </w:rPr>
      </w:pPr>
    </w:p>
    <w:p w14:paraId="7D3CA56C" w14:textId="77777777" w:rsidR="00D71BE7" w:rsidRPr="00481C98" w:rsidRDefault="00D71BE7" w:rsidP="00205CF9">
      <w:pPr>
        <w:pStyle w:val="GPSmacrorestart"/>
        <w:rPr>
          <w:rFonts w:ascii="Arial" w:hAnsi="Arial"/>
          <w:sz w:val="22"/>
          <w:szCs w:val="22"/>
        </w:rPr>
      </w:pPr>
      <w:r w:rsidRPr="00481C98">
        <w:rPr>
          <w:rFonts w:ascii="Arial" w:hAnsi="Arial"/>
          <w:sz w:val="22"/>
          <w:szCs w:val="22"/>
        </w:rPr>
        <w:fldChar w:fldCharType="begin"/>
      </w:r>
      <w:r w:rsidRPr="00481C98">
        <w:rPr>
          <w:rFonts w:ascii="Arial" w:hAnsi="Arial"/>
          <w:sz w:val="22"/>
          <w:szCs w:val="22"/>
        </w:rPr>
        <w:instrText>LISTNUM \l 1 \s 0</w:instrText>
      </w:r>
      <w:r w:rsidRPr="00481C98">
        <w:rPr>
          <w:rFonts w:ascii="Arial" w:hAnsi="Arial"/>
          <w:sz w:val="22"/>
          <w:szCs w:val="22"/>
        </w:rPr>
        <w:fldChar w:fldCharType="separate"/>
      </w:r>
      <w:r w:rsidRPr="00481C98">
        <w:rPr>
          <w:rFonts w:ascii="Arial" w:hAnsi="Arial"/>
          <w:sz w:val="22"/>
          <w:szCs w:val="22"/>
        </w:rPr>
        <w:t>12/08/2013</w:t>
      </w:r>
      <w:r w:rsidRPr="00481C98">
        <w:rPr>
          <w:rFonts w:ascii="Arial" w:hAnsi="Arial"/>
          <w:sz w:val="22"/>
          <w:szCs w:val="22"/>
        </w:rPr>
        <w:fldChar w:fldCharType="end">
          <w:numberingChange w:id="343" w:author="Marie Clarke" w:date="2018-03-02T11:33:00Z" w:original="0"/>
        </w:fldChar>
      </w:r>
    </w:p>
    <w:p w14:paraId="1AA31D5E" w14:textId="77777777" w:rsidR="00D5741F" w:rsidRPr="00481C98" w:rsidRDefault="00D5741F" w:rsidP="00205CF9">
      <w:pPr>
        <w:pStyle w:val="BodyText2"/>
        <w:widowControl w:val="0"/>
        <w:spacing w:after="120" w:line="240" w:lineRule="auto"/>
        <w:ind w:left="567" w:hanging="720"/>
        <w:jc w:val="center"/>
        <w:rPr>
          <w:rFonts w:cs="Arial"/>
          <w:b/>
          <w:sz w:val="22"/>
          <w:szCs w:val="22"/>
        </w:rPr>
      </w:pPr>
    </w:p>
    <w:p w14:paraId="7EAA5FCF" w14:textId="4D8C4C1D" w:rsidR="00D5741F" w:rsidRPr="00481C98" w:rsidRDefault="00D5741F" w:rsidP="00205CF9">
      <w:pPr>
        <w:pStyle w:val="BodyText2"/>
        <w:widowControl w:val="0"/>
        <w:spacing w:after="120" w:line="240" w:lineRule="auto"/>
        <w:ind w:left="567" w:hanging="720"/>
        <w:jc w:val="center"/>
        <w:outlineLvl w:val="0"/>
        <w:rPr>
          <w:rFonts w:cs="Arial"/>
          <w:b/>
          <w:sz w:val="22"/>
          <w:szCs w:val="22"/>
        </w:rPr>
      </w:pPr>
      <w:r w:rsidRPr="00481C98">
        <w:rPr>
          <w:rFonts w:cs="Arial"/>
          <w:b/>
          <w:sz w:val="22"/>
          <w:szCs w:val="22"/>
        </w:rPr>
        <w:br w:type="page"/>
      </w:r>
      <w:r w:rsidRPr="00481C98">
        <w:rPr>
          <w:rFonts w:cs="Arial"/>
          <w:b/>
          <w:sz w:val="22"/>
          <w:szCs w:val="22"/>
        </w:rPr>
        <w:lastRenderedPageBreak/>
        <w:t>Annex</w:t>
      </w:r>
      <w:r w:rsidR="00776744" w:rsidRPr="00481C98">
        <w:rPr>
          <w:rFonts w:cs="Arial"/>
          <w:b/>
          <w:sz w:val="22"/>
          <w:szCs w:val="22"/>
        </w:rPr>
        <w:t> </w:t>
      </w:r>
      <w:r w:rsidRPr="00481C98">
        <w:rPr>
          <w:rFonts w:cs="Arial"/>
          <w:b/>
          <w:sz w:val="22"/>
          <w:szCs w:val="22"/>
        </w:rPr>
        <w:t>8</w:t>
      </w:r>
    </w:p>
    <w:p w14:paraId="692A7F09" w14:textId="038779C0" w:rsidR="00D5741F" w:rsidRPr="00481C98" w:rsidRDefault="00FA0EFA" w:rsidP="00205CF9">
      <w:pPr>
        <w:pStyle w:val="BodyText2"/>
        <w:widowControl w:val="0"/>
        <w:spacing w:after="120" w:line="240" w:lineRule="auto"/>
        <w:ind w:left="567" w:hanging="720"/>
        <w:jc w:val="center"/>
        <w:outlineLvl w:val="0"/>
        <w:rPr>
          <w:rFonts w:cs="Arial"/>
          <w:b/>
          <w:sz w:val="22"/>
          <w:szCs w:val="22"/>
        </w:rPr>
      </w:pPr>
      <w:r w:rsidRPr="00481C98">
        <w:rPr>
          <w:rFonts w:cs="Arial"/>
          <w:b/>
          <w:sz w:val="22"/>
          <w:szCs w:val="22"/>
        </w:rPr>
        <w:t>Change</w:t>
      </w:r>
    </w:p>
    <w:p w14:paraId="1E585968" w14:textId="77777777" w:rsidR="00D5741F" w:rsidRPr="00481C98" w:rsidRDefault="0014386A" w:rsidP="00205CF9">
      <w:pPr>
        <w:pStyle w:val="Level1Heading"/>
        <w:tabs>
          <w:tab w:val="clear" w:pos="851"/>
          <w:tab w:val="num" w:pos="540"/>
        </w:tabs>
        <w:spacing w:before="0" w:after="120" w:line="240" w:lineRule="auto"/>
        <w:jc w:val="both"/>
        <w:rPr>
          <w:rFonts w:cs="Arial"/>
          <w:szCs w:val="22"/>
        </w:rPr>
      </w:pPr>
      <w:r w:rsidRPr="00481C98">
        <w:rPr>
          <w:rFonts w:cs="Arial"/>
          <w:szCs w:val="22"/>
        </w:rPr>
        <w:t>Variation Procedure</w:t>
      </w:r>
    </w:p>
    <w:p w14:paraId="3E6ABC27" w14:textId="32B3B656" w:rsidR="0014386A" w:rsidRPr="00481C98" w:rsidRDefault="0014386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Subject to the provisions of this Annex </w:t>
      </w:r>
      <w:r w:rsidR="00231285" w:rsidRPr="00481C98">
        <w:rPr>
          <w:rFonts w:cs="Arial"/>
          <w:b w:val="0"/>
          <w:sz w:val="22"/>
          <w:szCs w:val="22"/>
        </w:rPr>
        <w:t>8</w:t>
      </w:r>
      <w:r w:rsidR="009C34C3">
        <w:rPr>
          <w:rFonts w:cs="Arial"/>
          <w:b w:val="0"/>
          <w:sz w:val="22"/>
          <w:szCs w:val="22"/>
        </w:rPr>
        <w:t xml:space="preserve"> and Annex 13</w:t>
      </w:r>
      <w:r w:rsidRPr="00481C98">
        <w:rPr>
          <w:rFonts w:cs="Arial"/>
          <w:b w:val="0"/>
          <w:sz w:val="22"/>
          <w:szCs w:val="22"/>
        </w:rPr>
        <w:t>, either Party may request a variation to this Agreement provided that such variation does not amount to a material change of this Agree</w:t>
      </w:r>
      <w:r w:rsidR="009A1642">
        <w:rPr>
          <w:rFonts w:cs="Arial"/>
          <w:b w:val="0"/>
          <w:sz w:val="22"/>
          <w:szCs w:val="22"/>
        </w:rPr>
        <w:t>ment within the meaning of the C</w:t>
      </w:r>
      <w:r w:rsidRPr="00481C98">
        <w:rPr>
          <w:rFonts w:cs="Arial"/>
          <w:b w:val="0"/>
          <w:sz w:val="22"/>
          <w:szCs w:val="22"/>
        </w:rPr>
        <w:t>oncession Contract Regulations 2016 and the Law. Such a change once implemented is hereinafter called a "</w:t>
      </w:r>
      <w:r w:rsidRPr="00481C98">
        <w:rPr>
          <w:rFonts w:cs="Arial"/>
          <w:sz w:val="22"/>
          <w:szCs w:val="22"/>
        </w:rPr>
        <w:t>Variation</w:t>
      </w:r>
      <w:r w:rsidRPr="00481C98">
        <w:rPr>
          <w:rFonts w:cs="Arial"/>
          <w:b w:val="0"/>
          <w:sz w:val="22"/>
          <w:szCs w:val="22"/>
        </w:rPr>
        <w:t>".</w:t>
      </w:r>
    </w:p>
    <w:p w14:paraId="1FC1080D" w14:textId="77777777" w:rsidR="0014386A" w:rsidRPr="00481C98" w:rsidRDefault="0014386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A Party may request a Variation by completing, </w:t>
      </w:r>
      <w:proofErr w:type="gramStart"/>
      <w:r w:rsidRPr="00481C98">
        <w:rPr>
          <w:rFonts w:cs="Arial"/>
          <w:b w:val="0"/>
          <w:sz w:val="22"/>
          <w:szCs w:val="22"/>
        </w:rPr>
        <w:t>signing</w:t>
      </w:r>
      <w:proofErr w:type="gramEnd"/>
      <w:r w:rsidRPr="00481C98">
        <w:rPr>
          <w:rFonts w:cs="Arial"/>
          <w:b w:val="0"/>
          <w:sz w:val="22"/>
          <w:szCs w:val="22"/>
        </w:rPr>
        <w:t xml:space="preserve"> and sending the Variation Form to the other Party giving sufficient information for the receiving Party to assess the extent of the proposed Variation and any additional cost that may be incurred.</w:t>
      </w:r>
    </w:p>
    <w:p w14:paraId="4B5E9312" w14:textId="13B7EFBE" w:rsidR="0014386A" w:rsidRPr="00481C98" w:rsidRDefault="00CF1E7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The receiving Party shall respond to the request within the time limits specified in the Variation Form. Such time limits shall be reasonable and ultimately at the discretion of the </w:t>
      </w:r>
      <w:r w:rsidR="00F51A4C" w:rsidRPr="00481C98">
        <w:rPr>
          <w:rFonts w:cs="Arial"/>
          <w:b w:val="0"/>
          <w:sz w:val="22"/>
          <w:szCs w:val="22"/>
        </w:rPr>
        <w:t xml:space="preserve">Authority </w:t>
      </w:r>
      <w:r w:rsidRPr="00481C98">
        <w:rPr>
          <w:rFonts w:cs="Arial"/>
          <w:b w:val="0"/>
          <w:sz w:val="22"/>
          <w:szCs w:val="22"/>
        </w:rPr>
        <w:t>having regard to the nature of the Services and the proposed Variation.</w:t>
      </w:r>
    </w:p>
    <w:p w14:paraId="063CE3CC" w14:textId="77777777" w:rsidR="00CF1E7A" w:rsidRPr="00481C98" w:rsidRDefault="00CF1E7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44" w:name="_Ref503525155"/>
      <w:proofErr w:type="gramStart"/>
      <w:r w:rsidRPr="00481C98">
        <w:rPr>
          <w:rFonts w:cs="Arial"/>
          <w:b w:val="0"/>
          <w:sz w:val="22"/>
          <w:szCs w:val="22"/>
        </w:rPr>
        <w:t>In the event that</w:t>
      </w:r>
      <w:proofErr w:type="gramEnd"/>
      <w:r w:rsidRPr="00481C98">
        <w:rPr>
          <w:rFonts w:cs="Arial"/>
          <w:b w:val="0"/>
          <w:sz w:val="22"/>
          <w:szCs w:val="22"/>
        </w:rPr>
        <w:t>:</w:t>
      </w:r>
      <w:bookmarkEnd w:id="344"/>
    </w:p>
    <w:p w14:paraId="68FBBCCF" w14:textId="77777777" w:rsidR="00CF1E7A" w:rsidRPr="00481C98" w:rsidRDefault="00CF1E7A"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the Supplier is unable to agree to or provide the Variation; and/or</w:t>
      </w:r>
    </w:p>
    <w:p w14:paraId="1C8737C7" w14:textId="77777777" w:rsidR="00CF1E7A" w:rsidRPr="00481C98" w:rsidRDefault="00CF1E7A"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Parties are unable to agree a change to the Charges that may be included in a request of a Variation or response to it </w:t>
      </w:r>
      <w:proofErr w:type="gramStart"/>
      <w:r w:rsidRPr="00481C98">
        <w:rPr>
          <w:rFonts w:cs="Arial"/>
          <w:sz w:val="22"/>
          <w:szCs w:val="22"/>
        </w:rPr>
        <w:t>as a consequence</w:t>
      </w:r>
      <w:proofErr w:type="gramEnd"/>
      <w:r w:rsidRPr="00481C98">
        <w:rPr>
          <w:rFonts w:cs="Arial"/>
          <w:sz w:val="22"/>
          <w:szCs w:val="22"/>
        </w:rPr>
        <w:t xml:space="preserve"> thereof,</w:t>
      </w:r>
    </w:p>
    <w:p w14:paraId="0A739A53" w14:textId="12750413" w:rsidR="00CF1E7A" w:rsidRPr="00481C98" w:rsidRDefault="00CF1E7A" w:rsidP="00205CF9">
      <w:pPr>
        <w:pStyle w:val="Level2Heading"/>
        <w:keepNext w:val="0"/>
        <w:widowControl w:val="0"/>
        <w:numPr>
          <w:ilvl w:val="0"/>
          <w:numId w:val="0"/>
        </w:numPr>
        <w:spacing w:before="0" w:after="120" w:line="240" w:lineRule="auto"/>
        <w:ind w:left="540"/>
        <w:jc w:val="both"/>
        <w:rPr>
          <w:rFonts w:cs="Arial"/>
          <w:b w:val="0"/>
          <w:sz w:val="22"/>
          <w:szCs w:val="22"/>
        </w:rPr>
      </w:pPr>
      <w:r w:rsidRPr="00481C98">
        <w:rPr>
          <w:rFonts w:cs="Arial"/>
          <w:b w:val="0"/>
          <w:sz w:val="22"/>
          <w:szCs w:val="22"/>
        </w:rPr>
        <w:t xml:space="preserve">the </w:t>
      </w:r>
      <w:r w:rsidR="00F51A4C" w:rsidRPr="00481C98">
        <w:rPr>
          <w:rFonts w:cs="Arial"/>
          <w:b w:val="0"/>
          <w:sz w:val="22"/>
          <w:szCs w:val="22"/>
        </w:rPr>
        <w:t xml:space="preserve">Authority </w:t>
      </w:r>
      <w:r w:rsidRPr="00481C98">
        <w:rPr>
          <w:rFonts w:cs="Arial"/>
          <w:b w:val="0"/>
          <w:sz w:val="22"/>
          <w:szCs w:val="22"/>
        </w:rPr>
        <w:t>may:</w:t>
      </w:r>
    </w:p>
    <w:p w14:paraId="0FF40B24" w14:textId="77777777" w:rsidR="00CF1E7A" w:rsidRPr="00481C98" w:rsidRDefault="00CF1E7A"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agree to continue to perform its obligations under this Agreement without the Variation; or</w:t>
      </w:r>
    </w:p>
    <w:p w14:paraId="205C2545" w14:textId="77777777" w:rsidR="00CF1E7A" w:rsidRPr="00481C98" w:rsidRDefault="00CF1E7A"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terminate this Agreement with immediate effect, except where the Supplier has already fulfilled part or </w:t>
      </w:r>
      <w:proofErr w:type="gramStart"/>
      <w:r w:rsidRPr="00481C98">
        <w:rPr>
          <w:rFonts w:cs="Arial"/>
          <w:sz w:val="22"/>
          <w:szCs w:val="22"/>
        </w:rPr>
        <w:t>all of</w:t>
      </w:r>
      <w:proofErr w:type="gramEnd"/>
      <w:r w:rsidRPr="00481C98">
        <w:rPr>
          <w:rFonts w:cs="Arial"/>
          <w:sz w:val="22"/>
          <w:szCs w:val="22"/>
        </w:rPr>
        <w:t xml:space="preserve"> the Services ordered in accordance with this Agreement or where the Supplier can show evidence of substantial work being carried out to provide the Services under this Agreement, and in such a case the Parties shall attempt to agree upon a resolution to the matter. Where a resolution cannot be reached, the matter shall be dealt with under the Dispute Resolution Procedure.</w:t>
      </w:r>
    </w:p>
    <w:p w14:paraId="0A0E7C98" w14:textId="77777777" w:rsidR="00CF1E7A" w:rsidRPr="00481C98" w:rsidRDefault="00CF1E7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If the Parties agree the Variation, the Supplier shall implement such Variation and be bound by the same provisions so far as is applicable, as though such Variation was stated in this Agreement.</w:t>
      </w:r>
    </w:p>
    <w:p w14:paraId="68CE935B" w14:textId="77777777" w:rsidR="00CF1E7A" w:rsidRPr="00481C98" w:rsidRDefault="00CF1E7A" w:rsidP="00205CF9">
      <w:pPr>
        <w:pStyle w:val="Level1Heading"/>
        <w:tabs>
          <w:tab w:val="clear" w:pos="851"/>
          <w:tab w:val="num" w:pos="540"/>
        </w:tabs>
        <w:spacing w:before="0" w:after="120" w:line="240" w:lineRule="auto"/>
        <w:jc w:val="both"/>
        <w:rPr>
          <w:rFonts w:cs="Arial"/>
          <w:szCs w:val="22"/>
        </w:rPr>
      </w:pPr>
      <w:r w:rsidRPr="00481C98">
        <w:rPr>
          <w:rFonts w:cs="Arial"/>
          <w:szCs w:val="22"/>
        </w:rPr>
        <w:t>Legislative Change</w:t>
      </w:r>
    </w:p>
    <w:p w14:paraId="57F7F67B" w14:textId="77777777" w:rsidR="00CF1E7A" w:rsidRPr="00481C98" w:rsidRDefault="00CF1E7A"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The Supplier shall neither be relieved of its obligations under this Agreement nor be entitled to an increase in the Charges as the result of a:</w:t>
      </w:r>
    </w:p>
    <w:p w14:paraId="5EB7A027" w14:textId="1A50DA4A" w:rsidR="00CF1E7A" w:rsidRPr="00481C98" w:rsidRDefault="0016142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g</w:t>
      </w:r>
      <w:r w:rsidR="004A0842" w:rsidRPr="00481C98">
        <w:rPr>
          <w:rFonts w:cs="Arial"/>
          <w:sz w:val="22"/>
          <w:szCs w:val="22"/>
        </w:rPr>
        <w:t>enera</w:t>
      </w:r>
      <w:r w:rsidRPr="00481C98">
        <w:rPr>
          <w:rFonts w:cs="Arial"/>
          <w:sz w:val="22"/>
          <w:szCs w:val="22"/>
        </w:rPr>
        <w:t>l c</w:t>
      </w:r>
      <w:r w:rsidR="004A0842" w:rsidRPr="00481C98">
        <w:rPr>
          <w:rFonts w:cs="Arial"/>
          <w:sz w:val="22"/>
          <w:szCs w:val="22"/>
        </w:rPr>
        <w:t>hange in Law;</w:t>
      </w:r>
      <w:r w:rsidRPr="00481C98">
        <w:rPr>
          <w:rFonts w:cs="Arial"/>
          <w:sz w:val="22"/>
          <w:szCs w:val="22"/>
        </w:rPr>
        <w:t xml:space="preserve"> or</w:t>
      </w:r>
    </w:p>
    <w:p w14:paraId="4587DF58" w14:textId="2AD315FC" w:rsidR="004A0842" w:rsidRPr="00481C98" w:rsidRDefault="004A0842"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45" w:name="_Ref503459010"/>
      <w:bookmarkStart w:id="346" w:name="_Ref359419071"/>
      <w:r w:rsidRPr="00481C98">
        <w:rPr>
          <w:rFonts w:cs="Arial"/>
          <w:sz w:val="22"/>
          <w:szCs w:val="22"/>
        </w:rPr>
        <w:t>Specific Change in Law where the effect of that Specific Change in Law on the Services is reasonably foreseeable at the commencement date of this Agreement (as set out in the Award Letter).</w:t>
      </w:r>
      <w:bookmarkEnd w:id="345"/>
      <w:bookmarkEnd w:id="346"/>
    </w:p>
    <w:p w14:paraId="08901162" w14:textId="7EFF3ADC" w:rsidR="004A0842" w:rsidRPr="00481C98" w:rsidRDefault="004A0842"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If a Specific Change in Law occurs or will occur during the Term (other than as referred to in paragraph </w:t>
      </w:r>
      <w:r w:rsidRPr="00481C98">
        <w:rPr>
          <w:rFonts w:cs="Arial"/>
          <w:b w:val="0"/>
          <w:sz w:val="22"/>
          <w:szCs w:val="22"/>
        </w:rPr>
        <w:fldChar w:fldCharType="begin"/>
      </w:r>
      <w:r w:rsidRPr="00481C98">
        <w:rPr>
          <w:rFonts w:cs="Arial"/>
          <w:b w:val="0"/>
          <w:sz w:val="22"/>
          <w:szCs w:val="22"/>
        </w:rPr>
        <w:instrText xml:space="preserve"> REF _Ref503459010 \r \h  \* MERGEFORMAT </w:instrText>
      </w:r>
      <w:r w:rsidRPr="00481C98">
        <w:rPr>
          <w:rFonts w:cs="Arial"/>
          <w:b w:val="0"/>
          <w:sz w:val="22"/>
          <w:szCs w:val="22"/>
        </w:rPr>
      </w:r>
      <w:r w:rsidRPr="00481C98">
        <w:rPr>
          <w:rFonts w:cs="Arial"/>
          <w:b w:val="0"/>
          <w:sz w:val="22"/>
          <w:szCs w:val="22"/>
        </w:rPr>
        <w:fldChar w:fldCharType="separate"/>
      </w:r>
      <w:r w:rsidR="005A4BAE">
        <w:rPr>
          <w:rFonts w:cs="Arial"/>
          <w:b w:val="0"/>
          <w:sz w:val="22"/>
          <w:szCs w:val="22"/>
        </w:rPr>
        <w:t>2.1.2</w:t>
      </w:r>
      <w:r w:rsidRPr="00481C98">
        <w:rPr>
          <w:rFonts w:cs="Arial"/>
          <w:b w:val="0"/>
          <w:sz w:val="22"/>
          <w:szCs w:val="22"/>
        </w:rPr>
        <w:fldChar w:fldCharType="end"/>
      </w:r>
      <w:r w:rsidRPr="00481C98">
        <w:rPr>
          <w:rFonts w:cs="Arial"/>
          <w:b w:val="0"/>
          <w:sz w:val="22"/>
          <w:szCs w:val="22"/>
        </w:rPr>
        <w:t xml:space="preserve"> above, the Supplier shall:</w:t>
      </w:r>
    </w:p>
    <w:p w14:paraId="19F78AFC" w14:textId="2E29FB49" w:rsidR="004A0842" w:rsidRPr="00481C98" w:rsidRDefault="004A0842"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notify the </w:t>
      </w:r>
      <w:r w:rsidR="00F51A4C" w:rsidRPr="00481C98">
        <w:rPr>
          <w:rFonts w:cs="Arial"/>
          <w:sz w:val="22"/>
          <w:szCs w:val="22"/>
        </w:rPr>
        <w:t xml:space="preserve">Authority </w:t>
      </w:r>
      <w:r w:rsidRPr="00481C98">
        <w:rPr>
          <w:rFonts w:cs="Arial"/>
          <w:sz w:val="22"/>
          <w:szCs w:val="22"/>
        </w:rPr>
        <w:t>as soon as reasonably practicable of the likely effects of that change including:</w:t>
      </w:r>
    </w:p>
    <w:p w14:paraId="489BA9BB" w14:textId="77777777" w:rsidR="004A0842" w:rsidRPr="00481C98" w:rsidRDefault="004A0842" w:rsidP="00205CF9">
      <w:pPr>
        <w:pStyle w:val="Level5Number"/>
        <w:tabs>
          <w:tab w:val="clear" w:pos="1418"/>
          <w:tab w:val="num" w:pos="1843"/>
          <w:tab w:val="num" w:pos="3261"/>
        </w:tabs>
        <w:spacing w:after="120" w:line="240" w:lineRule="auto"/>
        <w:ind w:left="1843"/>
        <w:rPr>
          <w:rFonts w:cs="Arial"/>
          <w:sz w:val="22"/>
          <w:szCs w:val="22"/>
        </w:rPr>
      </w:pPr>
      <w:bookmarkStart w:id="347" w:name="_Toc139080370"/>
      <w:r w:rsidRPr="00481C98">
        <w:rPr>
          <w:rFonts w:cs="Arial"/>
          <w:sz w:val="22"/>
          <w:szCs w:val="22"/>
        </w:rPr>
        <w:t xml:space="preserve">whether any Variation is required to the provision of the Services, the </w:t>
      </w:r>
      <w:proofErr w:type="gramStart"/>
      <w:r w:rsidRPr="00481C98">
        <w:rPr>
          <w:rFonts w:cs="Arial"/>
          <w:sz w:val="22"/>
          <w:szCs w:val="22"/>
        </w:rPr>
        <w:t>Charges</w:t>
      </w:r>
      <w:proofErr w:type="gramEnd"/>
      <w:r w:rsidRPr="00481C98">
        <w:rPr>
          <w:rFonts w:cs="Arial"/>
          <w:sz w:val="22"/>
          <w:szCs w:val="22"/>
        </w:rPr>
        <w:t xml:space="preserve"> or this Agreement; and</w:t>
      </w:r>
      <w:bookmarkEnd w:id="347"/>
    </w:p>
    <w:p w14:paraId="16CB5004" w14:textId="0434F2EC" w:rsidR="004A0842" w:rsidRPr="00481C98" w:rsidRDefault="004A0842" w:rsidP="00205CF9">
      <w:pPr>
        <w:pStyle w:val="Level5Number"/>
        <w:tabs>
          <w:tab w:val="clear" w:pos="1418"/>
          <w:tab w:val="num" w:pos="1843"/>
          <w:tab w:val="num" w:pos="3261"/>
        </w:tabs>
        <w:spacing w:after="120" w:line="240" w:lineRule="auto"/>
        <w:ind w:left="1843"/>
        <w:rPr>
          <w:rFonts w:cs="Arial"/>
          <w:sz w:val="22"/>
          <w:szCs w:val="22"/>
        </w:rPr>
      </w:pPr>
      <w:bookmarkStart w:id="348" w:name="_Toc139080371"/>
      <w:r w:rsidRPr="00481C98">
        <w:rPr>
          <w:rFonts w:cs="Arial"/>
          <w:sz w:val="22"/>
          <w:szCs w:val="22"/>
        </w:rPr>
        <w:t>whether any relief from compliance with the Sup</w:t>
      </w:r>
      <w:r w:rsidR="000A7289" w:rsidRPr="00481C98">
        <w:rPr>
          <w:rFonts w:cs="Arial"/>
          <w:sz w:val="22"/>
          <w:szCs w:val="22"/>
        </w:rPr>
        <w:t>plier's obligations is required</w:t>
      </w:r>
      <w:r w:rsidRPr="00481C98">
        <w:rPr>
          <w:rFonts w:cs="Arial"/>
          <w:sz w:val="22"/>
          <w:szCs w:val="22"/>
        </w:rPr>
        <w:t xml:space="preserve"> </w:t>
      </w:r>
      <w:r w:rsidRPr="00F77D9A">
        <w:rPr>
          <w:rFonts w:cs="Arial"/>
          <w:sz w:val="22"/>
          <w:szCs w:val="22"/>
        </w:rPr>
        <w:t>including any obligation to achieve a Milestone and/or target</w:t>
      </w:r>
      <w:r w:rsidRPr="00481C98">
        <w:rPr>
          <w:rFonts w:cs="Arial"/>
          <w:sz w:val="22"/>
          <w:szCs w:val="22"/>
        </w:rPr>
        <w:t>;</w:t>
      </w:r>
      <w:bookmarkEnd w:id="348"/>
      <w:r w:rsidRPr="00481C98">
        <w:rPr>
          <w:rFonts w:cs="Arial"/>
          <w:sz w:val="22"/>
          <w:szCs w:val="22"/>
        </w:rPr>
        <w:t xml:space="preserve"> and</w:t>
      </w:r>
    </w:p>
    <w:p w14:paraId="10C95E35" w14:textId="2417917D" w:rsidR="004A0842" w:rsidRPr="00481C98" w:rsidRDefault="004A0842"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provide to the </w:t>
      </w:r>
      <w:r w:rsidR="00F51A4C" w:rsidRPr="00481C98">
        <w:rPr>
          <w:rFonts w:cs="Arial"/>
          <w:sz w:val="22"/>
          <w:szCs w:val="22"/>
        </w:rPr>
        <w:t xml:space="preserve">Authority </w:t>
      </w:r>
      <w:r w:rsidRPr="00481C98">
        <w:rPr>
          <w:rFonts w:cs="Arial"/>
          <w:sz w:val="22"/>
          <w:szCs w:val="22"/>
        </w:rPr>
        <w:t>with evidence:</w:t>
      </w:r>
    </w:p>
    <w:p w14:paraId="182FC5F0" w14:textId="3B544560" w:rsidR="004A0842" w:rsidRPr="00481C98" w:rsidRDefault="004A0842"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lastRenderedPageBreak/>
        <w:t xml:space="preserve">that the Supplier has minimised any increase in costs or maximised any reduction in costs, including in respect of the costs of its </w:t>
      </w:r>
      <w:proofErr w:type="gramStart"/>
      <w:r w:rsidR="005E765D" w:rsidRPr="00481C98">
        <w:rPr>
          <w:rFonts w:cs="Arial"/>
          <w:sz w:val="22"/>
          <w:szCs w:val="22"/>
        </w:rPr>
        <w:t>Subcontractor</w:t>
      </w:r>
      <w:r w:rsidRPr="00481C98">
        <w:rPr>
          <w:rFonts w:cs="Arial"/>
          <w:sz w:val="22"/>
          <w:szCs w:val="22"/>
        </w:rPr>
        <w:t>s;</w:t>
      </w:r>
      <w:proofErr w:type="gramEnd"/>
    </w:p>
    <w:p w14:paraId="7BC941E1" w14:textId="77777777" w:rsidR="004A0842" w:rsidRPr="00481C98" w:rsidRDefault="004A0842" w:rsidP="00205CF9">
      <w:pPr>
        <w:pStyle w:val="Level5Number"/>
        <w:tabs>
          <w:tab w:val="clear" w:pos="1418"/>
          <w:tab w:val="num" w:pos="1843"/>
          <w:tab w:val="num" w:pos="3261"/>
        </w:tabs>
        <w:spacing w:after="120" w:line="240" w:lineRule="auto"/>
        <w:ind w:left="1843"/>
        <w:rPr>
          <w:rFonts w:cs="Arial"/>
          <w:sz w:val="22"/>
          <w:szCs w:val="22"/>
        </w:rPr>
      </w:pPr>
      <w:bookmarkStart w:id="349" w:name="_Toc139080375"/>
      <w:r w:rsidRPr="00481C98">
        <w:rPr>
          <w:rFonts w:cs="Arial"/>
          <w:sz w:val="22"/>
          <w:szCs w:val="22"/>
        </w:rPr>
        <w:t>as to how the Specific Change in Law has affected the cost of providing the   Services; and</w:t>
      </w:r>
      <w:bookmarkEnd w:id="349"/>
    </w:p>
    <w:p w14:paraId="72F14FB1" w14:textId="77777777" w:rsidR="004A0842" w:rsidRPr="00481C98" w:rsidRDefault="004A0842" w:rsidP="00205CF9">
      <w:pPr>
        <w:pStyle w:val="Level5Number"/>
        <w:tabs>
          <w:tab w:val="clear" w:pos="1418"/>
          <w:tab w:val="num" w:pos="1843"/>
          <w:tab w:val="num" w:pos="3261"/>
        </w:tabs>
        <w:spacing w:after="120" w:line="240" w:lineRule="auto"/>
        <w:ind w:left="1843"/>
        <w:rPr>
          <w:rFonts w:cs="Arial"/>
          <w:sz w:val="22"/>
          <w:szCs w:val="22"/>
        </w:rPr>
      </w:pPr>
      <w:bookmarkStart w:id="350" w:name="_Toc139080376"/>
      <w:r w:rsidRPr="00481C98">
        <w:rPr>
          <w:rFonts w:cs="Arial"/>
          <w:sz w:val="22"/>
          <w:szCs w:val="22"/>
        </w:rPr>
        <w:t xml:space="preserve">demonstrating that any expenditure that has been avoided has been </w:t>
      </w:r>
      <w:proofErr w:type="gramStart"/>
      <w:r w:rsidRPr="00481C98">
        <w:rPr>
          <w:rFonts w:cs="Arial"/>
          <w:sz w:val="22"/>
          <w:szCs w:val="22"/>
        </w:rPr>
        <w:t>taken into account</w:t>
      </w:r>
      <w:proofErr w:type="gramEnd"/>
      <w:r w:rsidRPr="00481C98">
        <w:rPr>
          <w:rFonts w:cs="Arial"/>
          <w:sz w:val="22"/>
          <w:szCs w:val="22"/>
        </w:rPr>
        <w:t xml:space="preserve"> in amending the Charges.</w:t>
      </w:r>
      <w:bookmarkEnd w:id="350"/>
    </w:p>
    <w:p w14:paraId="2E8B3C5A" w14:textId="208213B8" w:rsidR="004A0842" w:rsidRPr="00481C98" w:rsidRDefault="004A0842"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Any change in the Charges or relief from the Supplier's obligations resulting from a Specific Change in Law (other than as referred to in </w:t>
      </w:r>
      <w:r w:rsidR="00ED3DE0" w:rsidRPr="00481C98">
        <w:rPr>
          <w:rFonts w:cs="Arial"/>
          <w:sz w:val="22"/>
          <w:szCs w:val="22"/>
        </w:rPr>
        <w:t>paragraph</w:t>
      </w:r>
      <w:r w:rsidRPr="00481C98">
        <w:rPr>
          <w:rFonts w:cs="Arial"/>
          <w:sz w:val="22"/>
          <w:szCs w:val="22"/>
        </w:rPr>
        <w:t> </w:t>
      </w:r>
      <w:r w:rsidRPr="00481C98">
        <w:rPr>
          <w:rFonts w:cs="Arial"/>
          <w:sz w:val="22"/>
          <w:szCs w:val="22"/>
        </w:rPr>
        <w:fldChar w:fldCharType="begin"/>
      </w:r>
      <w:r w:rsidRPr="00481C98">
        <w:rPr>
          <w:rFonts w:cs="Arial"/>
          <w:sz w:val="22"/>
          <w:szCs w:val="22"/>
        </w:rPr>
        <w:instrText xml:space="preserve"> REF _Ref503459010 \r \h </w:instrText>
      </w:r>
      <w:r w:rsidR="00AD72C5" w:rsidRPr="00481C98">
        <w:rPr>
          <w:rFonts w:cs="Arial"/>
          <w:sz w:val="22"/>
          <w:szCs w:val="22"/>
        </w:rPr>
        <w:instrText xml:space="preserve"> \* MERGEFORMAT </w:instrText>
      </w:r>
      <w:r w:rsidRPr="00481C98">
        <w:rPr>
          <w:rFonts w:cs="Arial"/>
          <w:sz w:val="22"/>
          <w:szCs w:val="22"/>
        </w:rPr>
      </w:r>
      <w:r w:rsidRPr="00481C98">
        <w:rPr>
          <w:rFonts w:cs="Arial"/>
          <w:sz w:val="22"/>
          <w:szCs w:val="22"/>
        </w:rPr>
        <w:fldChar w:fldCharType="separate"/>
      </w:r>
      <w:r w:rsidR="005A4BAE">
        <w:rPr>
          <w:rFonts w:cs="Arial"/>
          <w:sz w:val="22"/>
          <w:szCs w:val="22"/>
        </w:rPr>
        <w:t>2.1.2</w:t>
      </w:r>
      <w:r w:rsidRPr="00481C98">
        <w:rPr>
          <w:rFonts w:cs="Arial"/>
          <w:sz w:val="22"/>
          <w:szCs w:val="22"/>
        </w:rPr>
        <w:fldChar w:fldCharType="end"/>
      </w:r>
      <w:r w:rsidRPr="00481C98">
        <w:rPr>
          <w:rFonts w:cs="Arial"/>
          <w:sz w:val="22"/>
          <w:szCs w:val="22"/>
        </w:rPr>
        <w:t>(b) shall be implemented in accordance with the Variation Procedure.</w:t>
      </w:r>
    </w:p>
    <w:p w14:paraId="2E9716B2" w14:textId="77777777" w:rsidR="004A0842" w:rsidRPr="00481C98" w:rsidRDefault="004A0842" w:rsidP="00205CF9">
      <w:pPr>
        <w:pStyle w:val="Level3Number"/>
        <w:widowControl w:val="0"/>
        <w:numPr>
          <w:ilvl w:val="0"/>
          <w:numId w:val="0"/>
        </w:numPr>
        <w:tabs>
          <w:tab w:val="left" w:pos="540"/>
        </w:tabs>
        <w:spacing w:before="0" w:after="120" w:line="240" w:lineRule="auto"/>
        <w:ind w:left="540"/>
        <w:jc w:val="both"/>
        <w:rPr>
          <w:rFonts w:cs="Arial"/>
          <w:sz w:val="22"/>
          <w:szCs w:val="22"/>
        </w:rPr>
      </w:pPr>
    </w:p>
    <w:p w14:paraId="754E87DF" w14:textId="77777777" w:rsidR="004A0842" w:rsidRPr="00481C98" w:rsidRDefault="004A0842" w:rsidP="00205CF9">
      <w:pPr>
        <w:pStyle w:val="Level3Number"/>
        <w:widowControl w:val="0"/>
        <w:numPr>
          <w:ilvl w:val="0"/>
          <w:numId w:val="0"/>
        </w:numPr>
        <w:tabs>
          <w:tab w:val="left" w:pos="540"/>
        </w:tabs>
        <w:spacing w:before="0" w:after="120" w:line="240" w:lineRule="auto"/>
        <w:ind w:left="540"/>
        <w:jc w:val="both"/>
        <w:rPr>
          <w:rFonts w:cs="Arial"/>
          <w:sz w:val="22"/>
          <w:szCs w:val="22"/>
        </w:rPr>
      </w:pPr>
    </w:p>
    <w:p w14:paraId="60BF74B7" w14:textId="77777777" w:rsidR="00D5741F" w:rsidRPr="00481C98" w:rsidRDefault="00D5741F" w:rsidP="00205CF9">
      <w:pPr>
        <w:pStyle w:val="BodyText2"/>
        <w:widowControl w:val="0"/>
        <w:spacing w:after="120" w:line="240" w:lineRule="auto"/>
        <w:ind w:left="567" w:hanging="720"/>
        <w:jc w:val="center"/>
        <w:rPr>
          <w:rFonts w:cs="Arial"/>
          <w:b/>
          <w:sz w:val="22"/>
          <w:szCs w:val="22"/>
        </w:rPr>
      </w:pPr>
    </w:p>
    <w:p w14:paraId="2BED7051" w14:textId="77777777" w:rsidR="00D71BE7" w:rsidRPr="00481C98" w:rsidRDefault="00D71BE7" w:rsidP="00205CF9">
      <w:pPr>
        <w:pStyle w:val="GPSmacrorestart"/>
        <w:rPr>
          <w:rFonts w:ascii="Arial" w:hAnsi="Arial"/>
          <w:sz w:val="22"/>
          <w:szCs w:val="22"/>
        </w:rPr>
      </w:pPr>
    </w:p>
    <w:p w14:paraId="4EFA931D" w14:textId="77777777" w:rsidR="00D71BE7" w:rsidRPr="00481C98" w:rsidRDefault="00D71BE7" w:rsidP="00205CF9">
      <w:pPr>
        <w:pStyle w:val="GPSmacrorestart"/>
        <w:rPr>
          <w:rFonts w:ascii="Arial" w:hAnsi="Arial"/>
          <w:sz w:val="22"/>
          <w:szCs w:val="22"/>
        </w:rPr>
      </w:pPr>
      <w:r w:rsidRPr="00481C98">
        <w:rPr>
          <w:rFonts w:ascii="Arial" w:hAnsi="Arial"/>
          <w:sz w:val="22"/>
          <w:szCs w:val="22"/>
        </w:rPr>
        <w:fldChar w:fldCharType="begin"/>
      </w:r>
      <w:r w:rsidRPr="00481C98">
        <w:rPr>
          <w:rFonts w:ascii="Arial" w:hAnsi="Arial"/>
          <w:sz w:val="22"/>
          <w:szCs w:val="22"/>
        </w:rPr>
        <w:instrText>LISTNUM \l 1 \s 0</w:instrText>
      </w:r>
      <w:r w:rsidRPr="00481C98">
        <w:rPr>
          <w:rFonts w:ascii="Arial" w:hAnsi="Arial"/>
          <w:sz w:val="22"/>
          <w:szCs w:val="22"/>
        </w:rPr>
        <w:fldChar w:fldCharType="separate"/>
      </w:r>
      <w:r w:rsidRPr="00481C98">
        <w:rPr>
          <w:rFonts w:ascii="Arial" w:hAnsi="Arial"/>
          <w:sz w:val="22"/>
          <w:szCs w:val="22"/>
        </w:rPr>
        <w:t>12/08/2013</w:t>
      </w:r>
      <w:r w:rsidRPr="00481C98">
        <w:rPr>
          <w:rFonts w:ascii="Arial" w:hAnsi="Arial"/>
          <w:sz w:val="22"/>
          <w:szCs w:val="22"/>
        </w:rPr>
        <w:fldChar w:fldCharType="end">
          <w:numberingChange w:id="351" w:author="Marie Clarke" w:date="2018-03-02T11:33:00Z" w:original="0"/>
        </w:fldChar>
      </w:r>
    </w:p>
    <w:p w14:paraId="7DEAA882" w14:textId="77777777" w:rsidR="00D5741F" w:rsidRPr="00481C98" w:rsidRDefault="004A0842" w:rsidP="00205CF9">
      <w:pPr>
        <w:pStyle w:val="BodyText2"/>
        <w:widowControl w:val="0"/>
        <w:spacing w:after="120" w:line="240" w:lineRule="auto"/>
        <w:ind w:left="567" w:hanging="720"/>
        <w:jc w:val="center"/>
        <w:rPr>
          <w:rFonts w:cs="Arial"/>
          <w:b/>
          <w:sz w:val="22"/>
          <w:szCs w:val="22"/>
        </w:rPr>
      </w:pPr>
      <w:r w:rsidRPr="00481C98">
        <w:rPr>
          <w:rFonts w:cs="Arial"/>
          <w:b/>
          <w:sz w:val="22"/>
          <w:szCs w:val="22"/>
        </w:rPr>
        <w:br w:type="page"/>
      </w:r>
    </w:p>
    <w:p w14:paraId="2E4F6F6D" w14:textId="2E7FF1E0" w:rsidR="004A0842" w:rsidRPr="00481C98" w:rsidRDefault="004A0842" w:rsidP="00205CF9">
      <w:pPr>
        <w:keepNext/>
        <w:adjustRightInd w:val="0"/>
        <w:spacing w:after="240"/>
        <w:ind w:left="502"/>
        <w:jc w:val="center"/>
        <w:outlineLvl w:val="0"/>
        <w:rPr>
          <w:rFonts w:ascii="Arial" w:eastAsia="STZhongsong" w:hAnsi="Arial" w:cs="Arial"/>
          <w:b/>
          <w:sz w:val="22"/>
          <w:szCs w:val="22"/>
          <w:lang w:eastAsia="zh-CN"/>
        </w:rPr>
      </w:pPr>
      <w:bookmarkStart w:id="352" w:name="_Toc431568393"/>
      <w:r w:rsidRPr="00481C98">
        <w:rPr>
          <w:rFonts w:ascii="Arial" w:eastAsia="STZhongsong" w:hAnsi="Arial" w:cs="Arial"/>
          <w:b/>
          <w:sz w:val="22"/>
          <w:szCs w:val="22"/>
          <w:lang w:eastAsia="zh-CN"/>
        </w:rPr>
        <w:lastRenderedPageBreak/>
        <w:t>Part</w:t>
      </w:r>
      <w:r w:rsidR="00CC4FF2" w:rsidRPr="00481C98">
        <w:rPr>
          <w:rFonts w:ascii="Arial" w:eastAsia="STZhongsong" w:hAnsi="Arial" w:cs="Arial"/>
          <w:b/>
          <w:sz w:val="22"/>
          <w:szCs w:val="22"/>
          <w:lang w:eastAsia="zh-CN"/>
        </w:rPr>
        <w:t> 2</w:t>
      </w:r>
      <w:r w:rsidRPr="00481C98">
        <w:rPr>
          <w:rFonts w:ascii="Arial" w:eastAsia="STZhongsong" w:hAnsi="Arial" w:cs="Arial"/>
          <w:b/>
          <w:sz w:val="22"/>
          <w:szCs w:val="22"/>
          <w:lang w:eastAsia="zh-CN"/>
        </w:rPr>
        <w:t>: V</w:t>
      </w:r>
      <w:bookmarkEnd w:id="352"/>
      <w:r w:rsidR="00AD72C5" w:rsidRPr="00481C98">
        <w:rPr>
          <w:rFonts w:ascii="Arial" w:eastAsia="STZhongsong" w:hAnsi="Arial" w:cs="Arial"/>
          <w:b/>
          <w:sz w:val="22"/>
          <w:szCs w:val="22"/>
          <w:lang w:eastAsia="zh-CN"/>
        </w:rPr>
        <w:t>ariation Form</w:t>
      </w:r>
    </w:p>
    <w:p w14:paraId="3872672A" w14:textId="77777777" w:rsidR="004A0842" w:rsidRPr="00481C98" w:rsidRDefault="004A0842" w:rsidP="00205CF9">
      <w:pPr>
        <w:overflowPunct w:val="0"/>
        <w:autoSpaceDE w:val="0"/>
        <w:autoSpaceDN w:val="0"/>
        <w:adjustRightInd w:val="0"/>
        <w:spacing w:after="120"/>
        <w:ind w:left="34"/>
        <w:jc w:val="both"/>
        <w:textAlignment w:val="baseline"/>
        <w:rPr>
          <w:rFonts w:ascii="Arial" w:hAnsi="Arial" w:cs="Arial"/>
          <w:sz w:val="22"/>
          <w:szCs w:val="22"/>
          <w:lang w:eastAsia="en-US"/>
        </w:rPr>
      </w:pPr>
      <w:r w:rsidRPr="00481C98">
        <w:rPr>
          <w:rFonts w:ascii="Arial" w:hAnsi="Arial" w:cs="Arial"/>
          <w:sz w:val="22"/>
          <w:szCs w:val="22"/>
          <w:lang w:eastAsia="en-US"/>
        </w:rPr>
        <w:t>No of order being varied:</w:t>
      </w:r>
    </w:p>
    <w:p w14:paraId="17EC8370" w14:textId="77777777" w:rsidR="004A0842" w:rsidRPr="00481C98" w:rsidRDefault="004A0842" w:rsidP="00205CF9">
      <w:pPr>
        <w:overflowPunct w:val="0"/>
        <w:autoSpaceDE w:val="0"/>
        <w:autoSpaceDN w:val="0"/>
        <w:adjustRightInd w:val="0"/>
        <w:spacing w:after="120"/>
        <w:ind w:left="34"/>
        <w:jc w:val="both"/>
        <w:textAlignment w:val="baseline"/>
        <w:rPr>
          <w:rFonts w:ascii="Arial" w:hAnsi="Arial" w:cs="Arial"/>
          <w:sz w:val="22"/>
          <w:szCs w:val="22"/>
          <w:lang w:eastAsia="en-US"/>
        </w:rPr>
      </w:pPr>
      <w:r w:rsidRPr="00481C98">
        <w:rPr>
          <w:rFonts w:ascii="Arial" w:hAnsi="Arial" w:cs="Arial"/>
          <w:sz w:val="22"/>
          <w:szCs w:val="22"/>
          <w:lang w:eastAsia="en-US"/>
        </w:rPr>
        <w:t>……………………………………………………………………</w:t>
      </w:r>
    </w:p>
    <w:p w14:paraId="677B169C" w14:textId="77777777" w:rsidR="004A0842" w:rsidRPr="00481C98" w:rsidRDefault="004A0842" w:rsidP="00205CF9">
      <w:pPr>
        <w:overflowPunct w:val="0"/>
        <w:autoSpaceDE w:val="0"/>
        <w:autoSpaceDN w:val="0"/>
        <w:adjustRightInd w:val="0"/>
        <w:spacing w:after="120"/>
        <w:ind w:left="34"/>
        <w:jc w:val="both"/>
        <w:textAlignment w:val="baseline"/>
        <w:rPr>
          <w:rFonts w:ascii="Arial" w:hAnsi="Arial" w:cs="Arial"/>
          <w:sz w:val="22"/>
          <w:szCs w:val="22"/>
          <w:lang w:eastAsia="en-US"/>
        </w:rPr>
      </w:pPr>
      <w:r w:rsidRPr="00481C98">
        <w:rPr>
          <w:rFonts w:ascii="Arial" w:hAnsi="Arial" w:cs="Arial"/>
          <w:sz w:val="22"/>
          <w:szCs w:val="22"/>
          <w:lang w:eastAsia="en-US"/>
        </w:rPr>
        <w:t>Variation Form No:</w:t>
      </w:r>
    </w:p>
    <w:p w14:paraId="781F3DFA" w14:textId="77777777" w:rsidR="004A0842" w:rsidRPr="00481C98" w:rsidRDefault="004A0842" w:rsidP="00205CF9">
      <w:pPr>
        <w:overflowPunct w:val="0"/>
        <w:autoSpaceDE w:val="0"/>
        <w:autoSpaceDN w:val="0"/>
        <w:adjustRightInd w:val="0"/>
        <w:spacing w:after="120"/>
        <w:ind w:left="34"/>
        <w:jc w:val="both"/>
        <w:textAlignment w:val="baseline"/>
        <w:rPr>
          <w:rFonts w:ascii="Arial" w:hAnsi="Arial" w:cs="Arial"/>
          <w:sz w:val="22"/>
          <w:szCs w:val="22"/>
          <w:lang w:eastAsia="en-US"/>
        </w:rPr>
      </w:pPr>
      <w:r w:rsidRPr="00481C98">
        <w:rPr>
          <w:rFonts w:ascii="Arial" w:hAnsi="Arial" w:cs="Arial"/>
          <w:sz w:val="22"/>
          <w:szCs w:val="22"/>
          <w:lang w:eastAsia="en-US"/>
        </w:rPr>
        <w:t>……………………………………………………………………………………</w:t>
      </w:r>
    </w:p>
    <w:p w14:paraId="6199A1D2" w14:textId="77777777" w:rsidR="004A0842" w:rsidRPr="00481C98" w:rsidRDefault="004A0842" w:rsidP="00205CF9">
      <w:pPr>
        <w:overflowPunct w:val="0"/>
        <w:autoSpaceDE w:val="0"/>
        <w:autoSpaceDN w:val="0"/>
        <w:adjustRightInd w:val="0"/>
        <w:spacing w:after="120"/>
        <w:ind w:left="34"/>
        <w:jc w:val="both"/>
        <w:textAlignment w:val="baseline"/>
        <w:outlineLvl w:val="0"/>
        <w:rPr>
          <w:rFonts w:ascii="Arial" w:hAnsi="Arial" w:cs="Arial"/>
          <w:sz w:val="22"/>
          <w:szCs w:val="22"/>
          <w:lang w:eastAsia="en-US"/>
        </w:rPr>
      </w:pPr>
      <w:r w:rsidRPr="00481C98">
        <w:rPr>
          <w:rFonts w:ascii="Arial" w:hAnsi="Arial" w:cs="Arial"/>
          <w:sz w:val="22"/>
          <w:szCs w:val="22"/>
          <w:lang w:eastAsia="en-US"/>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A0842" w:rsidRPr="00481C98" w14:paraId="5442DEA7" w14:textId="77777777" w:rsidTr="004E348D">
        <w:trPr>
          <w:cantSplit/>
        </w:trPr>
        <w:tc>
          <w:tcPr>
            <w:tcW w:w="9531" w:type="dxa"/>
            <w:tcBorders>
              <w:top w:val="nil"/>
              <w:left w:val="nil"/>
              <w:bottom w:val="nil"/>
              <w:right w:val="nil"/>
            </w:tcBorders>
          </w:tcPr>
          <w:p w14:paraId="5DE1D4D2" w14:textId="58414AED" w:rsidR="004A0842" w:rsidRPr="00481C98" w:rsidRDefault="007D1E58" w:rsidP="00205CF9">
            <w:pPr>
              <w:overflowPunct w:val="0"/>
              <w:autoSpaceDE w:val="0"/>
              <w:autoSpaceDN w:val="0"/>
              <w:adjustRightInd w:val="0"/>
              <w:spacing w:after="120"/>
              <w:ind w:left="34"/>
              <w:jc w:val="both"/>
              <w:textAlignment w:val="baseline"/>
              <w:rPr>
                <w:rFonts w:ascii="Arial" w:hAnsi="Arial" w:cs="Arial"/>
                <w:sz w:val="22"/>
                <w:szCs w:val="22"/>
                <w:lang w:eastAsia="en-US"/>
              </w:rPr>
            </w:pPr>
            <w:r>
              <w:rPr>
                <w:rFonts w:ascii="Arial" w:hAnsi="Arial" w:cs="Arial"/>
                <w:b/>
                <w:sz w:val="22"/>
                <w:szCs w:val="22"/>
                <w:lang w:eastAsia="en-US"/>
              </w:rPr>
              <w:t>His Majest</w:t>
            </w:r>
            <w:r w:rsidR="00AD72C5" w:rsidRPr="00481C98">
              <w:rPr>
                <w:rFonts w:ascii="Arial" w:hAnsi="Arial" w:cs="Arial"/>
                <w:b/>
                <w:sz w:val="22"/>
                <w:szCs w:val="22"/>
                <w:lang w:eastAsia="en-US"/>
              </w:rPr>
              <w:t>y’s Treasury</w:t>
            </w:r>
            <w:r w:rsidR="004A0842" w:rsidRPr="00481C98">
              <w:rPr>
                <w:rFonts w:ascii="Arial" w:hAnsi="Arial" w:cs="Arial"/>
                <w:sz w:val="22"/>
                <w:szCs w:val="22"/>
                <w:lang w:eastAsia="en-US"/>
              </w:rPr>
              <w:t xml:space="preserve"> ("</w:t>
            </w:r>
            <w:r w:rsidR="004A0842" w:rsidRPr="00481C98">
              <w:rPr>
                <w:rFonts w:ascii="Arial" w:hAnsi="Arial" w:cs="Arial"/>
                <w:b/>
                <w:bCs/>
                <w:sz w:val="22"/>
                <w:szCs w:val="22"/>
                <w:lang w:eastAsia="en-US"/>
              </w:rPr>
              <w:t xml:space="preserve">the </w:t>
            </w:r>
            <w:r w:rsidR="00F51A4C" w:rsidRPr="00481C98">
              <w:rPr>
                <w:rFonts w:ascii="Arial" w:hAnsi="Arial" w:cs="Arial"/>
                <w:b/>
                <w:bCs/>
                <w:sz w:val="22"/>
                <w:szCs w:val="22"/>
                <w:lang w:eastAsia="en-US"/>
              </w:rPr>
              <w:t>Authority</w:t>
            </w:r>
            <w:r w:rsidR="004A0842" w:rsidRPr="00481C98">
              <w:rPr>
                <w:rFonts w:ascii="Arial" w:hAnsi="Arial" w:cs="Arial"/>
                <w:b/>
                <w:bCs/>
                <w:sz w:val="22"/>
                <w:szCs w:val="22"/>
                <w:lang w:eastAsia="en-US"/>
              </w:rPr>
              <w:t>"</w:t>
            </w:r>
            <w:r w:rsidR="004A0842" w:rsidRPr="00481C98">
              <w:rPr>
                <w:rFonts w:ascii="Arial" w:hAnsi="Arial" w:cs="Arial"/>
                <w:sz w:val="22"/>
                <w:szCs w:val="22"/>
                <w:lang w:eastAsia="en-US"/>
              </w:rPr>
              <w:t>)</w:t>
            </w:r>
          </w:p>
          <w:p w14:paraId="3BAE6CD5" w14:textId="77777777" w:rsidR="004A0842" w:rsidRPr="00481C98" w:rsidRDefault="004A0842" w:rsidP="00205CF9">
            <w:pPr>
              <w:overflowPunct w:val="0"/>
              <w:autoSpaceDE w:val="0"/>
              <w:autoSpaceDN w:val="0"/>
              <w:adjustRightInd w:val="0"/>
              <w:spacing w:after="120"/>
              <w:ind w:left="34"/>
              <w:jc w:val="both"/>
              <w:textAlignment w:val="baseline"/>
              <w:rPr>
                <w:rFonts w:ascii="Arial" w:hAnsi="Arial" w:cs="Arial"/>
                <w:sz w:val="22"/>
                <w:szCs w:val="22"/>
                <w:lang w:eastAsia="en-US"/>
              </w:rPr>
            </w:pPr>
            <w:r w:rsidRPr="00481C98">
              <w:rPr>
                <w:rFonts w:ascii="Arial" w:hAnsi="Arial" w:cs="Arial"/>
                <w:sz w:val="22"/>
                <w:szCs w:val="22"/>
                <w:lang w:eastAsia="en-US"/>
              </w:rPr>
              <w:t>and</w:t>
            </w:r>
          </w:p>
          <w:p w14:paraId="2D91FA7A" w14:textId="77777777" w:rsidR="004A0842" w:rsidRPr="00481C98" w:rsidRDefault="004A0842" w:rsidP="00205CF9">
            <w:pPr>
              <w:overflowPunct w:val="0"/>
              <w:autoSpaceDE w:val="0"/>
              <w:autoSpaceDN w:val="0"/>
              <w:adjustRightInd w:val="0"/>
              <w:spacing w:after="120"/>
              <w:ind w:left="34"/>
              <w:jc w:val="both"/>
              <w:textAlignment w:val="baseline"/>
              <w:rPr>
                <w:rFonts w:ascii="Arial" w:hAnsi="Arial" w:cs="Arial"/>
                <w:sz w:val="22"/>
                <w:szCs w:val="22"/>
                <w:lang w:eastAsia="en-US"/>
              </w:rPr>
            </w:pPr>
            <w:r w:rsidRPr="00481C98">
              <w:rPr>
                <w:rFonts w:ascii="Arial" w:hAnsi="Arial" w:cs="Arial"/>
                <w:sz w:val="22"/>
                <w:szCs w:val="22"/>
                <w:highlight w:val="yellow"/>
                <w:lang w:eastAsia="en-US"/>
              </w:rPr>
              <w:t>[</w:t>
            </w:r>
            <w:r w:rsidRPr="00481C98">
              <w:rPr>
                <w:rFonts w:ascii="Arial" w:hAnsi="Arial" w:cs="Arial"/>
                <w:b/>
                <w:i/>
                <w:sz w:val="22"/>
                <w:szCs w:val="22"/>
                <w:highlight w:val="yellow"/>
                <w:lang w:eastAsia="en-US"/>
              </w:rPr>
              <w:t>insert name of Supplier</w:t>
            </w:r>
            <w:r w:rsidRPr="00481C98">
              <w:rPr>
                <w:rFonts w:ascii="Arial" w:hAnsi="Arial" w:cs="Arial"/>
                <w:sz w:val="22"/>
                <w:szCs w:val="22"/>
                <w:highlight w:val="yellow"/>
                <w:lang w:eastAsia="en-US"/>
              </w:rPr>
              <w:t>]</w:t>
            </w:r>
            <w:r w:rsidRPr="00481C98">
              <w:rPr>
                <w:rFonts w:ascii="Arial" w:hAnsi="Arial" w:cs="Arial"/>
                <w:sz w:val="22"/>
                <w:szCs w:val="22"/>
                <w:lang w:eastAsia="en-US"/>
              </w:rPr>
              <w:t xml:space="preserve"> (</w:t>
            </w:r>
            <w:r w:rsidRPr="00481C98">
              <w:rPr>
                <w:rFonts w:ascii="Arial" w:hAnsi="Arial" w:cs="Arial"/>
                <w:b/>
                <w:sz w:val="22"/>
                <w:szCs w:val="22"/>
                <w:lang w:eastAsia="en-US"/>
              </w:rPr>
              <w:t>"the Supplier"</w:t>
            </w:r>
            <w:r w:rsidRPr="00481C98">
              <w:rPr>
                <w:rFonts w:ascii="Arial" w:hAnsi="Arial" w:cs="Arial"/>
                <w:sz w:val="22"/>
                <w:szCs w:val="22"/>
                <w:lang w:eastAsia="en-US"/>
              </w:rPr>
              <w:t>)</w:t>
            </w:r>
          </w:p>
        </w:tc>
      </w:tr>
    </w:tbl>
    <w:p w14:paraId="24649FAF" w14:textId="77777777" w:rsidR="004A0842" w:rsidRPr="00481C98" w:rsidRDefault="004A0842" w:rsidP="00205CF9">
      <w:pPr>
        <w:keepNext/>
        <w:numPr>
          <w:ilvl w:val="0"/>
          <w:numId w:val="6"/>
        </w:numPr>
        <w:adjustRightInd w:val="0"/>
        <w:spacing w:before="240" w:after="120"/>
        <w:ind w:left="567" w:hanging="425"/>
        <w:jc w:val="both"/>
        <w:rPr>
          <w:rFonts w:ascii="Arial" w:eastAsia="STZhongsong" w:hAnsi="Arial" w:cs="Arial"/>
          <w:sz w:val="22"/>
          <w:szCs w:val="22"/>
          <w:lang w:eastAsia="zh-CN"/>
        </w:rPr>
      </w:pPr>
      <w:r w:rsidRPr="00481C98">
        <w:rPr>
          <w:rFonts w:ascii="Arial" w:eastAsia="STZhongsong" w:hAnsi="Arial" w:cs="Arial"/>
          <w:sz w:val="22"/>
          <w:szCs w:val="22"/>
          <w:lang w:eastAsia="zh-CN"/>
        </w:rPr>
        <w:t xml:space="preserve">This </w:t>
      </w:r>
      <w:r w:rsidR="00B4761B" w:rsidRPr="00481C98">
        <w:rPr>
          <w:rFonts w:ascii="Arial" w:eastAsia="STZhongsong" w:hAnsi="Arial" w:cs="Arial"/>
          <w:sz w:val="22"/>
          <w:szCs w:val="22"/>
          <w:lang w:eastAsia="zh-CN"/>
        </w:rPr>
        <w:t>Agreement is</w:t>
      </w:r>
      <w:r w:rsidRPr="00481C98">
        <w:rPr>
          <w:rFonts w:ascii="Arial" w:eastAsia="STZhongsong" w:hAnsi="Arial" w:cs="Arial"/>
          <w:sz w:val="22"/>
          <w:szCs w:val="22"/>
          <w:lang w:eastAsia="zh-CN"/>
        </w:rPr>
        <w:t xml:space="preserve"> varied as follows: </w:t>
      </w:r>
    </w:p>
    <w:p w14:paraId="434ECF72" w14:textId="77777777" w:rsidR="004A0842" w:rsidRPr="00481C98" w:rsidRDefault="004A0842" w:rsidP="00205CF9">
      <w:pPr>
        <w:numPr>
          <w:ilvl w:val="1"/>
          <w:numId w:val="6"/>
        </w:numPr>
        <w:overflowPunct w:val="0"/>
        <w:autoSpaceDE w:val="0"/>
        <w:autoSpaceDN w:val="0"/>
        <w:adjustRightInd w:val="0"/>
        <w:spacing w:before="240" w:after="120"/>
        <w:jc w:val="both"/>
        <w:textAlignment w:val="baseline"/>
        <w:rPr>
          <w:rFonts w:ascii="Arial" w:hAnsi="Arial" w:cs="Arial"/>
          <w:b/>
          <w:i/>
          <w:sz w:val="22"/>
          <w:szCs w:val="22"/>
          <w:lang w:eastAsia="en-US"/>
        </w:rPr>
      </w:pPr>
      <w:r w:rsidRPr="00481C98">
        <w:rPr>
          <w:rFonts w:ascii="Arial" w:hAnsi="Arial" w:cs="Arial"/>
          <w:b/>
          <w:i/>
          <w:sz w:val="22"/>
          <w:szCs w:val="22"/>
          <w:highlight w:val="yellow"/>
          <w:lang w:eastAsia="en-US"/>
        </w:rPr>
        <w:t>[insert details of variation]</w:t>
      </w:r>
      <w:r w:rsidRPr="00481C98">
        <w:rPr>
          <w:rFonts w:ascii="Arial" w:hAnsi="Arial" w:cs="Arial"/>
          <w:b/>
          <w:i/>
          <w:sz w:val="22"/>
          <w:szCs w:val="22"/>
          <w:lang w:eastAsia="en-US"/>
        </w:rPr>
        <w:t xml:space="preserve">  </w:t>
      </w:r>
    </w:p>
    <w:p w14:paraId="41791E35" w14:textId="7F7363F8" w:rsidR="004A0842" w:rsidRPr="00481C98" w:rsidRDefault="004A0842" w:rsidP="00205CF9">
      <w:pPr>
        <w:keepNext/>
        <w:numPr>
          <w:ilvl w:val="0"/>
          <w:numId w:val="6"/>
        </w:numPr>
        <w:adjustRightInd w:val="0"/>
        <w:spacing w:before="240" w:after="120"/>
        <w:ind w:left="567" w:hanging="425"/>
        <w:jc w:val="both"/>
        <w:rPr>
          <w:rFonts w:ascii="Arial" w:eastAsia="STZhongsong" w:hAnsi="Arial" w:cs="Arial"/>
          <w:sz w:val="22"/>
          <w:szCs w:val="22"/>
          <w:lang w:eastAsia="zh-CN"/>
        </w:rPr>
      </w:pPr>
      <w:r w:rsidRPr="00481C98">
        <w:rPr>
          <w:rFonts w:ascii="Arial" w:eastAsia="STZhongsong" w:hAnsi="Arial" w:cs="Arial"/>
          <w:sz w:val="22"/>
          <w:szCs w:val="22"/>
          <w:lang w:eastAsia="zh-CN"/>
        </w:rPr>
        <w:t xml:space="preserve">This Variation must be agreed and signed by both Parties and shall only be effective from the date it is signed by the </w:t>
      </w:r>
      <w:r w:rsidR="00F51A4C" w:rsidRPr="00481C98">
        <w:rPr>
          <w:rFonts w:ascii="Arial" w:eastAsia="STZhongsong" w:hAnsi="Arial" w:cs="Arial"/>
          <w:sz w:val="22"/>
          <w:szCs w:val="22"/>
          <w:lang w:eastAsia="zh-CN"/>
        </w:rPr>
        <w:t>Authority</w:t>
      </w:r>
      <w:r w:rsidRPr="00481C98">
        <w:rPr>
          <w:rFonts w:ascii="Arial" w:eastAsia="STZhongsong" w:hAnsi="Arial" w:cs="Arial"/>
          <w:sz w:val="22"/>
          <w:szCs w:val="22"/>
          <w:lang w:eastAsia="zh-CN"/>
        </w:rPr>
        <w:t>.</w:t>
      </w:r>
    </w:p>
    <w:p w14:paraId="5E88B044" w14:textId="77777777" w:rsidR="004A0842" w:rsidRPr="00481C98" w:rsidRDefault="004A0842" w:rsidP="00205CF9">
      <w:pPr>
        <w:keepNext/>
        <w:numPr>
          <w:ilvl w:val="0"/>
          <w:numId w:val="6"/>
        </w:numPr>
        <w:adjustRightInd w:val="0"/>
        <w:spacing w:before="240" w:after="120"/>
        <w:ind w:left="567" w:hanging="425"/>
        <w:jc w:val="both"/>
        <w:rPr>
          <w:rFonts w:ascii="Arial" w:eastAsia="STZhongsong" w:hAnsi="Arial" w:cs="Arial"/>
          <w:sz w:val="22"/>
          <w:szCs w:val="22"/>
          <w:lang w:eastAsia="zh-CN"/>
        </w:rPr>
      </w:pPr>
      <w:r w:rsidRPr="00481C98">
        <w:rPr>
          <w:rFonts w:ascii="Arial" w:eastAsia="STZhongsong" w:hAnsi="Arial" w:cs="Arial"/>
          <w:sz w:val="22"/>
          <w:szCs w:val="22"/>
          <w:lang w:eastAsia="zh-CN"/>
        </w:rPr>
        <w:t>Words and expressions in this Variation shall have the meanings given to them in this Agreement.</w:t>
      </w:r>
    </w:p>
    <w:p w14:paraId="3CDF18D0" w14:textId="77777777" w:rsidR="004A0842" w:rsidRPr="00481C98" w:rsidRDefault="004A0842" w:rsidP="00205CF9">
      <w:pPr>
        <w:keepNext/>
        <w:numPr>
          <w:ilvl w:val="0"/>
          <w:numId w:val="6"/>
        </w:numPr>
        <w:adjustRightInd w:val="0"/>
        <w:spacing w:before="240" w:after="120"/>
        <w:ind w:left="567" w:hanging="425"/>
        <w:jc w:val="both"/>
        <w:rPr>
          <w:rFonts w:ascii="Arial" w:eastAsia="STZhongsong" w:hAnsi="Arial" w:cs="Arial"/>
          <w:sz w:val="22"/>
          <w:szCs w:val="22"/>
          <w:lang w:eastAsia="zh-CN"/>
        </w:rPr>
      </w:pPr>
      <w:r w:rsidRPr="00481C98">
        <w:rPr>
          <w:rFonts w:ascii="Arial" w:eastAsia="STZhongsong" w:hAnsi="Arial" w:cs="Arial"/>
          <w:sz w:val="22"/>
          <w:szCs w:val="22"/>
          <w:lang w:eastAsia="zh-CN"/>
        </w:rPr>
        <w:t>This Agreement, including any previous Variations, shall remain effective and unaltered except as amended by this Variation.</w:t>
      </w:r>
    </w:p>
    <w:p w14:paraId="55C7C3EB" w14:textId="77777777" w:rsidR="004A0842" w:rsidRPr="00481C98" w:rsidRDefault="004A0842" w:rsidP="00205CF9">
      <w:pPr>
        <w:numPr>
          <w:ilvl w:val="0"/>
          <w:numId w:val="6"/>
        </w:numPr>
        <w:overflowPunct w:val="0"/>
        <w:autoSpaceDE w:val="0"/>
        <w:autoSpaceDN w:val="0"/>
        <w:adjustRightInd w:val="0"/>
        <w:spacing w:after="160"/>
        <w:jc w:val="both"/>
        <w:textAlignment w:val="baseline"/>
        <w:rPr>
          <w:rFonts w:ascii="Arial" w:hAnsi="Arial" w:cs="Arial"/>
          <w:color w:val="FFFFFF"/>
          <w:sz w:val="22"/>
          <w:szCs w:val="22"/>
          <w:lang w:eastAsia="en-US"/>
        </w:rPr>
      </w:pPr>
      <w:r w:rsidRPr="00481C98">
        <w:rPr>
          <w:rFonts w:ascii="Arial" w:hAnsi="Arial" w:cs="Arial"/>
          <w:color w:val="FFFFFF"/>
          <w:sz w:val="22"/>
          <w:szCs w:val="22"/>
          <w:lang w:eastAsia="en-US"/>
        </w:rPr>
        <w:fldChar w:fldCharType="begin"/>
      </w:r>
      <w:r w:rsidRPr="00481C98">
        <w:rPr>
          <w:rFonts w:ascii="Arial" w:hAnsi="Arial" w:cs="Arial"/>
          <w:color w:val="FFFFFF"/>
          <w:sz w:val="22"/>
          <w:szCs w:val="22"/>
          <w:lang w:eastAsia="en-US"/>
        </w:rPr>
        <w:instrText>LISTNUM \l 1 \s 0</w:instrText>
      </w:r>
      <w:r w:rsidRPr="00481C98">
        <w:rPr>
          <w:rFonts w:ascii="Arial" w:hAnsi="Arial" w:cs="Arial"/>
          <w:color w:val="FFFFFF"/>
          <w:sz w:val="22"/>
          <w:szCs w:val="22"/>
          <w:lang w:eastAsia="en-US"/>
        </w:rPr>
        <w:fldChar w:fldCharType="separate"/>
      </w:r>
      <w:r w:rsidRPr="00481C98">
        <w:rPr>
          <w:rFonts w:ascii="Arial" w:hAnsi="Arial" w:cs="Arial"/>
          <w:color w:val="FFFFFF"/>
          <w:sz w:val="22"/>
          <w:szCs w:val="22"/>
          <w:lang w:eastAsia="en-US"/>
        </w:rPr>
        <w:t>12/08/2013</w:t>
      </w:r>
      <w:r w:rsidRPr="00481C98">
        <w:rPr>
          <w:rFonts w:ascii="Arial" w:hAnsi="Arial" w:cs="Arial"/>
          <w:color w:val="FFFFFF"/>
          <w:sz w:val="22"/>
          <w:szCs w:val="22"/>
          <w:lang w:eastAsia="en-US"/>
        </w:rPr>
        <w:fldChar w:fldCharType="end">
          <w:numberingChange w:id="353" w:author="Marie Clarke" w:date="2018-03-02T11:33:00Z" w:original="0."/>
        </w:fldChar>
      </w:r>
    </w:p>
    <w:p w14:paraId="6BB3FED6" w14:textId="08CF257F" w:rsidR="004A0842" w:rsidRPr="00481C98" w:rsidRDefault="004A0842" w:rsidP="00205CF9">
      <w:pPr>
        <w:overflowPunct w:val="0"/>
        <w:autoSpaceDE w:val="0"/>
        <w:autoSpaceDN w:val="0"/>
        <w:adjustRightInd w:val="0"/>
        <w:spacing w:after="120"/>
        <w:ind w:left="34"/>
        <w:jc w:val="both"/>
        <w:textAlignment w:val="baseline"/>
        <w:rPr>
          <w:rFonts w:ascii="Arial" w:hAnsi="Arial" w:cs="Arial"/>
          <w:bCs/>
          <w:sz w:val="22"/>
          <w:szCs w:val="22"/>
          <w:lang w:eastAsia="en-US"/>
        </w:rPr>
      </w:pPr>
      <w:r w:rsidRPr="00481C98">
        <w:rPr>
          <w:rFonts w:ascii="Arial" w:hAnsi="Arial" w:cs="Arial"/>
          <w:sz w:val="22"/>
          <w:szCs w:val="22"/>
          <w:lang w:eastAsia="en-US"/>
        </w:rPr>
        <w:t xml:space="preserve">Signed by an authorised signatory for and on behalf of the </w:t>
      </w:r>
      <w:r w:rsidR="00F51A4C" w:rsidRPr="00481C98">
        <w:rPr>
          <w:rFonts w:ascii="Arial" w:hAnsi="Arial" w:cs="Arial"/>
          <w:sz w:val="22"/>
          <w:szCs w:val="22"/>
          <w:lang w:eastAsia="en-US"/>
        </w:rP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4A0842" w:rsidRPr="00481C98" w14:paraId="4EA391F7" w14:textId="77777777" w:rsidTr="004E348D">
        <w:tc>
          <w:tcPr>
            <w:tcW w:w="2210" w:type="dxa"/>
            <w:tcBorders>
              <w:bottom w:val="nil"/>
            </w:tcBorders>
          </w:tcPr>
          <w:p w14:paraId="73444A3B" w14:textId="77777777" w:rsidR="004A0842" w:rsidRPr="00481C98" w:rsidRDefault="004A0842" w:rsidP="00205CF9">
            <w:pPr>
              <w:overflowPunct w:val="0"/>
              <w:autoSpaceDE w:val="0"/>
              <w:autoSpaceDN w:val="0"/>
              <w:adjustRightInd w:val="0"/>
              <w:spacing w:after="120"/>
              <w:ind w:left="34"/>
              <w:jc w:val="both"/>
              <w:textAlignment w:val="baseline"/>
              <w:rPr>
                <w:rFonts w:ascii="Arial" w:hAnsi="Arial" w:cs="Arial"/>
                <w:sz w:val="22"/>
                <w:szCs w:val="22"/>
                <w:lang w:eastAsia="en-US"/>
              </w:rPr>
            </w:pPr>
            <w:r w:rsidRPr="00481C98">
              <w:rPr>
                <w:rFonts w:ascii="Arial" w:hAnsi="Arial" w:cs="Arial"/>
                <w:sz w:val="22"/>
                <w:szCs w:val="22"/>
                <w:lang w:eastAsia="en-US"/>
              </w:rPr>
              <w:t>Signature</w:t>
            </w:r>
          </w:p>
        </w:tc>
        <w:tc>
          <w:tcPr>
            <w:tcW w:w="5940" w:type="dxa"/>
          </w:tcPr>
          <w:p w14:paraId="1DE0A841" w14:textId="77777777" w:rsidR="004A0842" w:rsidRPr="00481C98" w:rsidRDefault="004A0842" w:rsidP="00205CF9">
            <w:pPr>
              <w:overflowPunct w:val="0"/>
              <w:autoSpaceDE w:val="0"/>
              <w:autoSpaceDN w:val="0"/>
              <w:adjustRightInd w:val="0"/>
              <w:spacing w:after="240"/>
              <w:ind w:left="142"/>
              <w:jc w:val="both"/>
              <w:textAlignment w:val="baseline"/>
              <w:rPr>
                <w:rFonts w:ascii="Arial" w:hAnsi="Arial" w:cs="Arial"/>
                <w:sz w:val="22"/>
                <w:szCs w:val="22"/>
                <w:lang w:eastAsia="en-US"/>
              </w:rPr>
            </w:pPr>
          </w:p>
        </w:tc>
      </w:tr>
      <w:tr w:rsidR="004A0842" w:rsidRPr="00481C98" w14:paraId="3EE59471" w14:textId="77777777" w:rsidTr="004E348D">
        <w:tc>
          <w:tcPr>
            <w:tcW w:w="2210" w:type="dxa"/>
            <w:tcBorders>
              <w:top w:val="nil"/>
              <w:bottom w:val="nil"/>
            </w:tcBorders>
          </w:tcPr>
          <w:p w14:paraId="74238E17" w14:textId="77777777" w:rsidR="004A0842" w:rsidRPr="00481C98" w:rsidRDefault="004A0842" w:rsidP="00205CF9">
            <w:pPr>
              <w:overflowPunct w:val="0"/>
              <w:autoSpaceDE w:val="0"/>
              <w:autoSpaceDN w:val="0"/>
              <w:adjustRightInd w:val="0"/>
              <w:spacing w:after="120"/>
              <w:ind w:left="34"/>
              <w:jc w:val="both"/>
              <w:textAlignment w:val="baseline"/>
              <w:rPr>
                <w:rFonts w:ascii="Arial" w:hAnsi="Arial" w:cs="Arial"/>
                <w:sz w:val="22"/>
                <w:szCs w:val="22"/>
                <w:lang w:eastAsia="en-US"/>
              </w:rPr>
            </w:pPr>
            <w:r w:rsidRPr="00481C98">
              <w:rPr>
                <w:rFonts w:ascii="Arial" w:hAnsi="Arial" w:cs="Arial"/>
                <w:sz w:val="22"/>
                <w:szCs w:val="22"/>
                <w:lang w:eastAsia="en-US"/>
              </w:rPr>
              <w:t>Date</w:t>
            </w:r>
          </w:p>
        </w:tc>
        <w:tc>
          <w:tcPr>
            <w:tcW w:w="5940" w:type="dxa"/>
          </w:tcPr>
          <w:p w14:paraId="130EEEA3" w14:textId="77777777" w:rsidR="004A0842" w:rsidRPr="00481C98" w:rsidRDefault="004A0842" w:rsidP="00205CF9">
            <w:pPr>
              <w:overflowPunct w:val="0"/>
              <w:autoSpaceDE w:val="0"/>
              <w:autoSpaceDN w:val="0"/>
              <w:adjustRightInd w:val="0"/>
              <w:spacing w:after="240"/>
              <w:ind w:left="142"/>
              <w:jc w:val="both"/>
              <w:textAlignment w:val="baseline"/>
              <w:rPr>
                <w:rFonts w:ascii="Arial" w:hAnsi="Arial" w:cs="Arial"/>
                <w:sz w:val="22"/>
                <w:szCs w:val="22"/>
                <w:lang w:eastAsia="en-US"/>
              </w:rPr>
            </w:pPr>
          </w:p>
        </w:tc>
      </w:tr>
      <w:tr w:rsidR="004A0842" w:rsidRPr="00481C98" w14:paraId="0B550EFA" w14:textId="77777777" w:rsidTr="004E348D">
        <w:tc>
          <w:tcPr>
            <w:tcW w:w="2210" w:type="dxa"/>
            <w:tcBorders>
              <w:top w:val="nil"/>
              <w:bottom w:val="nil"/>
            </w:tcBorders>
          </w:tcPr>
          <w:p w14:paraId="087C99DB" w14:textId="77777777" w:rsidR="004A0842" w:rsidRPr="00481C98" w:rsidRDefault="004A0842" w:rsidP="00205CF9">
            <w:pPr>
              <w:overflowPunct w:val="0"/>
              <w:autoSpaceDE w:val="0"/>
              <w:autoSpaceDN w:val="0"/>
              <w:adjustRightInd w:val="0"/>
              <w:spacing w:after="120"/>
              <w:ind w:left="34"/>
              <w:jc w:val="both"/>
              <w:textAlignment w:val="baseline"/>
              <w:rPr>
                <w:rFonts w:ascii="Arial" w:hAnsi="Arial" w:cs="Arial"/>
                <w:sz w:val="22"/>
                <w:szCs w:val="22"/>
                <w:lang w:eastAsia="en-US"/>
              </w:rPr>
            </w:pPr>
            <w:r w:rsidRPr="00481C98">
              <w:rPr>
                <w:rFonts w:ascii="Arial" w:hAnsi="Arial" w:cs="Arial"/>
                <w:sz w:val="22"/>
                <w:szCs w:val="22"/>
                <w:lang w:eastAsia="en-US"/>
              </w:rPr>
              <w:t>Name (in Capitals)</w:t>
            </w:r>
          </w:p>
        </w:tc>
        <w:tc>
          <w:tcPr>
            <w:tcW w:w="5940" w:type="dxa"/>
          </w:tcPr>
          <w:p w14:paraId="2F272221" w14:textId="77777777" w:rsidR="004A0842" w:rsidRPr="00481C98" w:rsidRDefault="004A0842" w:rsidP="00205CF9">
            <w:pPr>
              <w:overflowPunct w:val="0"/>
              <w:autoSpaceDE w:val="0"/>
              <w:autoSpaceDN w:val="0"/>
              <w:adjustRightInd w:val="0"/>
              <w:spacing w:after="240"/>
              <w:ind w:left="142"/>
              <w:jc w:val="both"/>
              <w:textAlignment w:val="baseline"/>
              <w:rPr>
                <w:rFonts w:ascii="Arial" w:hAnsi="Arial" w:cs="Arial"/>
                <w:sz w:val="22"/>
                <w:szCs w:val="22"/>
                <w:lang w:eastAsia="en-US"/>
              </w:rPr>
            </w:pPr>
          </w:p>
        </w:tc>
      </w:tr>
      <w:tr w:rsidR="004A0842" w:rsidRPr="00481C98" w14:paraId="44350AE6" w14:textId="77777777" w:rsidTr="004E348D">
        <w:tc>
          <w:tcPr>
            <w:tcW w:w="2210" w:type="dxa"/>
            <w:tcBorders>
              <w:top w:val="nil"/>
              <w:bottom w:val="nil"/>
            </w:tcBorders>
          </w:tcPr>
          <w:p w14:paraId="592C4F21" w14:textId="77777777" w:rsidR="004A0842" w:rsidRPr="00481C98" w:rsidRDefault="004A0842" w:rsidP="00205CF9">
            <w:pPr>
              <w:overflowPunct w:val="0"/>
              <w:autoSpaceDE w:val="0"/>
              <w:autoSpaceDN w:val="0"/>
              <w:adjustRightInd w:val="0"/>
              <w:spacing w:after="120"/>
              <w:ind w:left="34"/>
              <w:jc w:val="both"/>
              <w:textAlignment w:val="baseline"/>
              <w:rPr>
                <w:rFonts w:ascii="Arial" w:hAnsi="Arial" w:cs="Arial"/>
                <w:sz w:val="22"/>
                <w:szCs w:val="22"/>
                <w:lang w:eastAsia="en-US"/>
              </w:rPr>
            </w:pPr>
            <w:r w:rsidRPr="00481C98">
              <w:rPr>
                <w:rFonts w:ascii="Arial" w:hAnsi="Arial" w:cs="Arial"/>
                <w:sz w:val="22"/>
                <w:szCs w:val="22"/>
                <w:lang w:eastAsia="en-US"/>
              </w:rPr>
              <w:t>Address</w:t>
            </w:r>
          </w:p>
        </w:tc>
        <w:tc>
          <w:tcPr>
            <w:tcW w:w="5940" w:type="dxa"/>
          </w:tcPr>
          <w:p w14:paraId="13E49BAD" w14:textId="77777777" w:rsidR="004A0842" w:rsidRPr="00481C98" w:rsidRDefault="004A0842" w:rsidP="00205CF9">
            <w:pPr>
              <w:overflowPunct w:val="0"/>
              <w:autoSpaceDE w:val="0"/>
              <w:autoSpaceDN w:val="0"/>
              <w:adjustRightInd w:val="0"/>
              <w:spacing w:after="240"/>
              <w:ind w:left="142"/>
              <w:jc w:val="both"/>
              <w:textAlignment w:val="baseline"/>
              <w:rPr>
                <w:rFonts w:ascii="Arial" w:hAnsi="Arial" w:cs="Arial"/>
                <w:sz w:val="22"/>
                <w:szCs w:val="22"/>
                <w:lang w:eastAsia="en-US"/>
              </w:rPr>
            </w:pPr>
          </w:p>
        </w:tc>
      </w:tr>
      <w:tr w:rsidR="004A0842" w:rsidRPr="00481C98" w14:paraId="694B0AD6" w14:textId="77777777" w:rsidTr="004E348D">
        <w:tc>
          <w:tcPr>
            <w:tcW w:w="2210" w:type="dxa"/>
            <w:tcBorders>
              <w:top w:val="nil"/>
              <w:bottom w:val="dotted" w:sz="4" w:space="0" w:color="auto"/>
            </w:tcBorders>
          </w:tcPr>
          <w:p w14:paraId="41EFE53C" w14:textId="77777777" w:rsidR="004A0842" w:rsidRPr="00481C98" w:rsidRDefault="004A0842" w:rsidP="00205CF9">
            <w:pPr>
              <w:overflowPunct w:val="0"/>
              <w:autoSpaceDE w:val="0"/>
              <w:autoSpaceDN w:val="0"/>
              <w:adjustRightInd w:val="0"/>
              <w:spacing w:after="240"/>
              <w:ind w:left="142"/>
              <w:jc w:val="both"/>
              <w:textAlignment w:val="baseline"/>
              <w:rPr>
                <w:rFonts w:ascii="Arial" w:hAnsi="Arial" w:cs="Arial"/>
                <w:sz w:val="22"/>
                <w:szCs w:val="22"/>
                <w:lang w:eastAsia="en-US"/>
              </w:rPr>
            </w:pPr>
          </w:p>
        </w:tc>
        <w:tc>
          <w:tcPr>
            <w:tcW w:w="5940" w:type="dxa"/>
          </w:tcPr>
          <w:p w14:paraId="2B39F3CF" w14:textId="77777777" w:rsidR="004A0842" w:rsidRPr="00481C98" w:rsidRDefault="004A0842" w:rsidP="00205CF9">
            <w:pPr>
              <w:overflowPunct w:val="0"/>
              <w:autoSpaceDE w:val="0"/>
              <w:autoSpaceDN w:val="0"/>
              <w:adjustRightInd w:val="0"/>
              <w:spacing w:after="240"/>
              <w:ind w:left="142"/>
              <w:jc w:val="both"/>
              <w:textAlignment w:val="baseline"/>
              <w:rPr>
                <w:rFonts w:ascii="Arial" w:hAnsi="Arial" w:cs="Arial"/>
                <w:sz w:val="22"/>
                <w:szCs w:val="22"/>
                <w:lang w:eastAsia="en-US"/>
              </w:rPr>
            </w:pPr>
          </w:p>
        </w:tc>
      </w:tr>
    </w:tbl>
    <w:p w14:paraId="7EEBAE3F" w14:textId="77777777" w:rsidR="004A0842" w:rsidRPr="00481C98" w:rsidRDefault="004A0842" w:rsidP="00205CF9">
      <w:pPr>
        <w:overflowPunct w:val="0"/>
        <w:autoSpaceDE w:val="0"/>
        <w:autoSpaceDN w:val="0"/>
        <w:adjustRightInd w:val="0"/>
        <w:spacing w:after="120"/>
        <w:ind w:left="34"/>
        <w:jc w:val="both"/>
        <w:textAlignment w:val="baseline"/>
        <w:rPr>
          <w:rFonts w:ascii="Arial" w:hAnsi="Arial" w:cs="Arial"/>
          <w:sz w:val="22"/>
          <w:szCs w:val="22"/>
          <w:lang w:eastAsia="en-US"/>
        </w:rPr>
      </w:pPr>
    </w:p>
    <w:p w14:paraId="3288A66A" w14:textId="77777777" w:rsidR="004A0842" w:rsidRPr="00481C98" w:rsidRDefault="004A0842" w:rsidP="00205CF9">
      <w:pPr>
        <w:overflowPunct w:val="0"/>
        <w:autoSpaceDE w:val="0"/>
        <w:autoSpaceDN w:val="0"/>
        <w:adjustRightInd w:val="0"/>
        <w:spacing w:after="120"/>
        <w:ind w:left="34"/>
        <w:jc w:val="both"/>
        <w:textAlignment w:val="baseline"/>
        <w:outlineLvl w:val="0"/>
        <w:rPr>
          <w:rFonts w:ascii="Arial" w:hAnsi="Arial" w:cs="Arial"/>
          <w:sz w:val="22"/>
          <w:szCs w:val="22"/>
          <w:lang w:eastAsia="en-US"/>
        </w:rPr>
      </w:pPr>
      <w:r w:rsidRPr="00481C98">
        <w:rPr>
          <w:rFonts w:ascii="Arial" w:hAnsi="Arial" w:cs="Arial"/>
          <w:sz w:val="22"/>
          <w:szCs w:val="22"/>
          <w:lang w:eastAsia="en-US"/>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4A0842" w:rsidRPr="00481C98" w14:paraId="20357902" w14:textId="77777777" w:rsidTr="004E348D">
        <w:tc>
          <w:tcPr>
            <w:tcW w:w="2208" w:type="dxa"/>
            <w:tcBorders>
              <w:bottom w:val="nil"/>
            </w:tcBorders>
          </w:tcPr>
          <w:p w14:paraId="3F651057" w14:textId="77777777" w:rsidR="004A0842" w:rsidRPr="00481C98" w:rsidRDefault="004A0842" w:rsidP="00205CF9">
            <w:pPr>
              <w:overflowPunct w:val="0"/>
              <w:autoSpaceDE w:val="0"/>
              <w:autoSpaceDN w:val="0"/>
              <w:adjustRightInd w:val="0"/>
              <w:spacing w:after="120"/>
              <w:ind w:left="34"/>
              <w:jc w:val="both"/>
              <w:textAlignment w:val="baseline"/>
              <w:rPr>
                <w:rFonts w:ascii="Arial" w:hAnsi="Arial" w:cs="Arial"/>
                <w:sz w:val="22"/>
                <w:szCs w:val="22"/>
                <w:lang w:eastAsia="en-US"/>
              </w:rPr>
            </w:pPr>
            <w:r w:rsidRPr="00481C98">
              <w:rPr>
                <w:rFonts w:ascii="Arial" w:hAnsi="Arial" w:cs="Arial"/>
                <w:sz w:val="22"/>
                <w:szCs w:val="22"/>
                <w:lang w:eastAsia="en-US"/>
              </w:rPr>
              <w:t>Signature</w:t>
            </w:r>
          </w:p>
        </w:tc>
        <w:tc>
          <w:tcPr>
            <w:tcW w:w="5980" w:type="dxa"/>
          </w:tcPr>
          <w:p w14:paraId="2330BFA9" w14:textId="77777777" w:rsidR="004A0842" w:rsidRPr="00481C98" w:rsidRDefault="004A0842" w:rsidP="00205CF9">
            <w:pPr>
              <w:overflowPunct w:val="0"/>
              <w:autoSpaceDE w:val="0"/>
              <w:autoSpaceDN w:val="0"/>
              <w:adjustRightInd w:val="0"/>
              <w:spacing w:after="240"/>
              <w:ind w:left="142"/>
              <w:jc w:val="both"/>
              <w:textAlignment w:val="baseline"/>
              <w:rPr>
                <w:rFonts w:ascii="Arial" w:hAnsi="Arial" w:cs="Arial"/>
                <w:sz w:val="22"/>
                <w:szCs w:val="22"/>
                <w:lang w:eastAsia="en-US"/>
              </w:rPr>
            </w:pPr>
          </w:p>
        </w:tc>
      </w:tr>
      <w:tr w:rsidR="004A0842" w:rsidRPr="00481C98" w14:paraId="02F2CDEB" w14:textId="77777777" w:rsidTr="004E348D">
        <w:tc>
          <w:tcPr>
            <w:tcW w:w="2208" w:type="dxa"/>
            <w:tcBorders>
              <w:top w:val="nil"/>
              <w:bottom w:val="nil"/>
            </w:tcBorders>
          </w:tcPr>
          <w:p w14:paraId="3E70078F" w14:textId="77777777" w:rsidR="004A0842" w:rsidRPr="00481C98" w:rsidRDefault="004A0842" w:rsidP="00205CF9">
            <w:pPr>
              <w:overflowPunct w:val="0"/>
              <w:autoSpaceDE w:val="0"/>
              <w:autoSpaceDN w:val="0"/>
              <w:adjustRightInd w:val="0"/>
              <w:spacing w:after="120"/>
              <w:ind w:left="34"/>
              <w:jc w:val="both"/>
              <w:textAlignment w:val="baseline"/>
              <w:rPr>
                <w:rFonts w:ascii="Arial" w:hAnsi="Arial" w:cs="Arial"/>
                <w:sz w:val="22"/>
                <w:szCs w:val="22"/>
                <w:lang w:eastAsia="en-US"/>
              </w:rPr>
            </w:pPr>
            <w:r w:rsidRPr="00481C98">
              <w:rPr>
                <w:rFonts w:ascii="Arial" w:hAnsi="Arial" w:cs="Arial"/>
                <w:sz w:val="22"/>
                <w:szCs w:val="22"/>
                <w:lang w:eastAsia="en-US"/>
              </w:rPr>
              <w:t>Date</w:t>
            </w:r>
          </w:p>
        </w:tc>
        <w:tc>
          <w:tcPr>
            <w:tcW w:w="5980" w:type="dxa"/>
          </w:tcPr>
          <w:p w14:paraId="6ADEDDE0" w14:textId="77777777" w:rsidR="004A0842" w:rsidRPr="00481C98" w:rsidRDefault="004A0842" w:rsidP="00205CF9">
            <w:pPr>
              <w:overflowPunct w:val="0"/>
              <w:autoSpaceDE w:val="0"/>
              <w:autoSpaceDN w:val="0"/>
              <w:adjustRightInd w:val="0"/>
              <w:spacing w:after="240"/>
              <w:ind w:left="142"/>
              <w:jc w:val="both"/>
              <w:textAlignment w:val="baseline"/>
              <w:rPr>
                <w:rFonts w:ascii="Arial" w:hAnsi="Arial" w:cs="Arial"/>
                <w:sz w:val="22"/>
                <w:szCs w:val="22"/>
                <w:lang w:eastAsia="en-US"/>
              </w:rPr>
            </w:pPr>
          </w:p>
        </w:tc>
      </w:tr>
      <w:tr w:rsidR="004A0842" w:rsidRPr="00481C98" w14:paraId="66D71901" w14:textId="77777777" w:rsidTr="004E348D">
        <w:tc>
          <w:tcPr>
            <w:tcW w:w="2208" w:type="dxa"/>
            <w:tcBorders>
              <w:top w:val="nil"/>
              <w:bottom w:val="nil"/>
            </w:tcBorders>
          </w:tcPr>
          <w:p w14:paraId="37D26772" w14:textId="77777777" w:rsidR="004A0842" w:rsidRPr="00481C98" w:rsidRDefault="004A0842" w:rsidP="00205CF9">
            <w:pPr>
              <w:overflowPunct w:val="0"/>
              <w:autoSpaceDE w:val="0"/>
              <w:autoSpaceDN w:val="0"/>
              <w:adjustRightInd w:val="0"/>
              <w:spacing w:after="120"/>
              <w:ind w:left="34"/>
              <w:jc w:val="both"/>
              <w:textAlignment w:val="baseline"/>
              <w:rPr>
                <w:rFonts w:ascii="Arial" w:hAnsi="Arial" w:cs="Arial"/>
                <w:sz w:val="22"/>
                <w:szCs w:val="22"/>
                <w:lang w:eastAsia="en-US"/>
              </w:rPr>
            </w:pPr>
            <w:r w:rsidRPr="00481C98">
              <w:rPr>
                <w:rFonts w:ascii="Arial" w:hAnsi="Arial" w:cs="Arial"/>
                <w:sz w:val="22"/>
                <w:szCs w:val="22"/>
                <w:lang w:eastAsia="en-US"/>
              </w:rPr>
              <w:t>Name (in Capitals)</w:t>
            </w:r>
          </w:p>
        </w:tc>
        <w:tc>
          <w:tcPr>
            <w:tcW w:w="5980" w:type="dxa"/>
          </w:tcPr>
          <w:p w14:paraId="1DD7474D" w14:textId="77777777" w:rsidR="004A0842" w:rsidRPr="00481C98" w:rsidRDefault="004A0842" w:rsidP="00205CF9">
            <w:pPr>
              <w:overflowPunct w:val="0"/>
              <w:autoSpaceDE w:val="0"/>
              <w:autoSpaceDN w:val="0"/>
              <w:adjustRightInd w:val="0"/>
              <w:spacing w:after="240"/>
              <w:ind w:left="142"/>
              <w:jc w:val="both"/>
              <w:textAlignment w:val="baseline"/>
              <w:rPr>
                <w:rFonts w:ascii="Arial" w:hAnsi="Arial" w:cs="Arial"/>
                <w:sz w:val="22"/>
                <w:szCs w:val="22"/>
                <w:lang w:eastAsia="en-US"/>
              </w:rPr>
            </w:pPr>
          </w:p>
        </w:tc>
      </w:tr>
      <w:tr w:rsidR="004A0842" w:rsidRPr="00481C98" w14:paraId="0AA47AA9" w14:textId="77777777" w:rsidTr="004E348D">
        <w:tc>
          <w:tcPr>
            <w:tcW w:w="2208" w:type="dxa"/>
            <w:tcBorders>
              <w:top w:val="nil"/>
              <w:bottom w:val="nil"/>
            </w:tcBorders>
          </w:tcPr>
          <w:p w14:paraId="64E738DE" w14:textId="77777777" w:rsidR="004A0842" w:rsidRPr="00481C98" w:rsidRDefault="004A0842" w:rsidP="00205CF9">
            <w:pPr>
              <w:overflowPunct w:val="0"/>
              <w:autoSpaceDE w:val="0"/>
              <w:autoSpaceDN w:val="0"/>
              <w:adjustRightInd w:val="0"/>
              <w:spacing w:after="120"/>
              <w:ind w:left="34"/>
              <w:jc w:val="both"/>
              <w:textAlignment w:val="baseline"/>
              <w:rPr>
                <w:rFonts w:ascii="Arial" w:hAnsi="Arial" w:cs="Arial"/>
                <w:sz w:val="22"/>
                <w:szCs w:val="22"/>
                <w:lang w:eastAsia="en-US"/>
              </w:rPr>
            </w:pPr>
            <w:r w:rsidRPr="00481C98">
              <w:rPr>
                <w:rFonts w:ascii="Arial" w:hAnsi="Arial" w:cs="Arial"/>
                <w:sz w:val="22"/>
                <w:szCs w:val="22"/>
                <w:lang w:eastAsia="en-US"/>
              </w:rPr>
              <w:t>Address</w:t>
            </w:r>
          </w:p>
        </w:tc>
        <w:tc>
          <w:tcPr>
            <w:tcW w:w="5980" w:type="dxa"/>
          </w:tcPr>
          <w:p w14:paraId="157D8002" w14:textId="77777777" w:rsidR="004A0842" w:rsidRPr="00481C98" w:rsidRDefault="004A0842" w:rsidP="00205CF9">
            <w:pPr>
              <w:overflowPunct w:val="0"/>
              <w:autoSpaceDE w:val="0"/>
              <w:autoSpaceDN w:val="0"/>
              <w:adjustRightInd w:val="0"/>
              <w:spacing w:after="240"/>
              <w:ind w:left="142"/>
              <w:jc w:val="both"/>
              <w:textAlignment w:val="baseline"/>
              <w:rPr>
                <w:rFonts w:ascii="Arial" w:hAnsi="Arial" w:cs="Arial"/>
                <w:sz w:val="22"/>
                <w:szCs w:val="22"/>
                <w:lang w:eastAsia="en-US"/>
              </w:rPr>
            </w:pPr>
          </w:p>
        </w:tc>
      </w:tr>
    </w:tbl>
    <w:p w14:paraId="245B5F76" w14:textId="77777777" w:rsidR="00297035" w:rsidRPr="00481C98" w:rsidRDefault="00297035" w:rsidP="00205CF9">
      <w:pPr>
        <w:pStyle w:val="GPSmacrorestart"/>
        <w:rPr>
          <w:rFonts w:ascii="Arial" w:hAnsi="Arial"/>
          <w:sz w:val="22"/>
          <w:szCs w:val="22"/>
        </w:rPr>
      </w:pPr>
    </w:p>
    <w:p w14:paraId="6069EABC" w14:textId="77777777" w:rsidR="00297035" w:rsidRPr="00481C98" w:rsidRDefault="00297035" w:rsidP="00205CF9">
      <w:pPr>
        <w:pStyle w:val="GPSmacrorestart"/>
        <w:rPr>
          <w:rFonts w:ascii="Arial" w:hAnsi="Arial"/>
          <w:sz w:val="22"/>
          <w:szCs w:val="22"/>
        </w:rPr>
      </w:pPr>
      <w:r w:rsidRPr="00481C98">
        <w:rPr>
          <w:rFonts w:ascii="Arial" w:hAnsi="Arial"/>
          <w:sz w:val="22"/>
          <w:szCs w:val="22"/>
        </w:rPr>
        <w:fldChar w:fldCharType="begin"/>
      </w:r>
      <w:r w:rsidRPr="00481C98">
        <w:rPr>
          <w:rFonts w:ascii="Arial" w:hAnsi="Arial"/>
          <w:sz w:val="22"/>
          <w:szCs w:val="22"/>
        </w:rPr>
        <w:instrText>LISTNUM \l 1 \s 0</w:instrText>
      </w:r>
      <w:r w:rsidRPr="00481C98">
        <w:rPr>
          <w:rFonts w:ascii="Arial" w:hAnsi="Arial"/>
          <w:sz w:val="22"/>
          <w:szCs w:val="22"/>
        </w:rPr>
        <w:fldChar w:fldCharType="separate"/>
      </w:r>
      <w:r w:rsidRPr="00481C98">
        <w:rPr>
          <w:rFonts w:ascii="Arial" w:hAnsi="Arial"/>
          <w:sz w:val="22"/>
          <w:szCs w:val="22"/>
        </w:rPr>
        <w:t>12/08/2013</w:t>
      </w:r>
      <w:r w:rsidRPr="00481C98">
        <w:rPr>
          <w:rFonts w:ascii="Arial" w:hAnsi="Arial"/>
          <w:sz w:val="22"/>
          <w:szCs w:val="22"/>
        </w:rPr>
        <w:fldChar w:fldCharType="end">
          <w:numberingChange w:id="354" w:author="Marie Clarke" w:date="2018-03-02T11:33:00Z" w:original="0."/>
        </w:fldChar>
      </w:r>
    </w:p>
    <w:p w14:paraId="11039323" w14:textId="77777777" w:rsidR="00297035" w:rsidRPr="00481C98" w:rsidRDefault="00297035" w:rsidP="00205CF9">
      <w:pPr>
        <w:pStyle w:val="BodyText2"/>
        <w:widowControl w:val="0"/>
        <w:spacing w:after="120" w:line="240" w:lineRule="auto"/>
        <w:ind w:left="567" w:hanging="720"/>
        <w:jc w:val="center"/>
        <w:rPr>
          <w:rFonts w:cs="Arial"/>
          <w:b/>
          <w:sz w:val="22"/>
          <w:szCs w:val="22"/>
        </w:rPr>
      </w:pPr>
    </w:p>
    <w:p w14:paraId="6E14FDCA" w14:textId="7D6EF211" w:rsidR="00D5741F" w:rsidRPr="006C1C4E" w:rsidRDefault="00D5741F" w:rsidP="00205CF9">
      <w:pPr>
        <w:pStyle w:val="BodyText2"/>
        <w:widowControl w:val="0"/>
        <w:spacing w:after="120" w:line="240" w:lineRule="auto"/>
        <w:ind w:left="567" w:hanging="720"/>
        <w:jc w:val="center"/>
        <w:outlineLvl w:val="0"/>
        <w:rPr>
          <w:rFonts w:cs="Arial"/>
          <w:b/>
          <w:sz w:val="22"/>
          <w:szCs w:val="22"/>
        </w:rPr>
      </w:pPr>
      <w:r w:rsidRPr="00481C98">
        <w:rPr>
          <w:rFonts w:cs="Arial"/>
          <w:b/>
          <w:sz w:val="22"/>
          <w:szCs w:val="22"/>
        </w:rPr>
        <w:br w:type="page"/>
      </w:r>
      <w:r w:rsidRPr="006C1C4E">
        <w:rPr>
          <w:rFonts w:cs="Arial"/>
          <w:b/>
          <w:sz w:val="22"/>
          <w:szCs w:val="22"/>
        </w:rPr>
        <w:lastRenderedPageBreak/>
        <w:t>Annex</w:t>
      </w:r>
      <w:r w:rsidR="00776744" w:rsidRPr="006C1C4E">
        <w:rPr>
          <w:rFonts w:cs="Arial"/>
          <w:b/>
          <w:sz w:val="22"/>
          <w:szCs w:val="22"/>
        </w:rPr>
        <w:t> </w:t>
      </w:r>
      <w:r w:rsidRPr="006C1C4E">
        <w:rPr>
          <w:rFonts w:cs="Arial"/>
          <w:b/>
          <w:sz w:val="22"/>
          <w:szCs w:val="22"/>
        </w:rPr>
        <w:t>9</w:t>
      </w:r>
    </w:p>
    <w:p w14:paraId="21159281" w14:textId="53A225AB" w:rsidR="00E0661A" w:rsidRPr="006C1C4E" w:rsidRDefault="00E0661A" w:rsidP="00205CF9">
      <w:pPr>
        <w:pStyle w:val="BodyText2"/>
        <w:widowControl w:val="0"/>
        <w:spacing w:after="120" w:line="240" w:lineRule="auto"/>
        <w:ind w:left="567" w:hanging="720"/>
        <w:jc w:val="center"/>
        <w:outlineLvl w:val="0"/>
        <w:rPr>
          <w:rFonts w:cs="Arial"/>
          <w:b/>
          <w:sz w:val="22"/>
          <w:szCs w:val="22"/>
        </w:rPr>
      </w:pPr>
      <w:r w:rsidRPr="006C1C4E">
        <w:rPr>
          <w:rFonts w:cs="Arial"/>
          <w:b/>
          <w:sz w:val="22"/>
          <w:szCs w:val="22"/>
        </w:rPr>
        <w:t>Governance</w:t>
      </w:r>
    </w:p>
    <w:p w14:paraId="747965D7" w14:textId="77777777" w:rsidR="00297035" w:rsidRPr="006C1C4E" w:rsidRDefault="00297035" w:rsidP="00205CF9">
      <w:pPr>
        <w:pStyle w:val="Level1Heading"/>
        <w:tabs>
          <w:tab w:val="clear" w:pos="851"/>
          <w:tab w:val="num" w:pos="540"/>
        </w:tabs>
        <w:spacing w:before="0" w:after="120" w:line="240" w:lineRule="auto"/>
        <w:jc w:val="both"/>
        <w:rPr>
          <w:rFonts w:cs="Arial"/>
          <w:szCs w:val="22"/>
        </w:rPr>
      </w:pPr>
      <w:r w:rsidRPr="006C1C4E">
        <w:rPr>
          <w:rFonts w:cs="Arial"/>
          <w:szCs w:val="22"/>
        </w:rPr>
        <w:t>Introduction</w:t>
      </w:r>
    </w:p>
    <w:p w14:paraId="7044E662" w14:textId="77777777" w:rsidR="00297035" w:rsidRPr="006C1C4E" w:rsidRDefault="00297035"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6C1C4E">
        <w:rPr>
          <w:rFonts w:cs="Arial"/>
          <w:b w:val="0"/>
          <w:sz w:val="22"/>
          <w:szCs w:val="22"/>
        </w:rPr>
        <w:t>This schedule describes the structure and various bodies who shall enforce appropriate governance in respect of this Agreement.</w:t>
      </w:r>
    </w:p>
    <w:p w14:paraId="1E47326B" w14:textId="77777777" w:rsidR="00297035" w:rsidRPr="006C1C4E" w:rsidRDefault="00297035"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6C1C4E">
        <w:rPr>
          <w:rFonts w:cs="Arial"/>
          <w:b w:val="0"/>
          <w:sz w:val="22"/>
          <w:szCs w:val="22"/>
        </w:rPr>
        <w:t xml:space="preserve">The Supplier agrees to carry out such obligations and duties, and provide such co-operation and support, as may be required </w:t>
      </w:r>
      <w:proofErr w:type="gramStart"/>
      <w:r w:rsidRPr="006C1C4E">
        <w:rPr>
          <w:rFonts w:cs="Arial"/>
          <w:b w:val="0"/>
          <w:sz w:val="22"/>
          <w:szCs w:val="22"/>
        </w:rPr>
        <w:t>in order to</w:t>
      </w:r>
      <w:proofErr w:type="gramEnd"/>
      <w:r w:rsidRPr="006C1C4E">
        <w:rPr>
          <w:rFonts w:cs="Arial"/>
          <w:b w:val="0"/>
          <w:sz w:val="22"/>
          <w:szCs w:val="22"/>
        </w:rPr>
        <w:t xml:space="preserve"> properly support those bodies it participates in and to enable them to fully perform their functions in accordance with the requirements of this Agreement.</w:t>
      </w:r>
    </w:p>
    <w:p w14:paraId="2C65ED3E" w14:textId="77777777" w:rsidR="00297035" w:rsidRPr="00481C98" w:rsidRDefault="00297035"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6C1C4E">
        <w:rPr>
          <w:rFonts w:cs="Arial"/>
          <w:b w:val="0"/>
          <w:sz w:val="22"/>
          <w:szCs w:val="22"/>
        </w:rPr>
        <w:t>All bodies will have agreed terms of reference which supplement the information contained in this Annex 9. These terms of reference will confirm specific responsibilities</w:t>
      </w:r>
      <w:r w:rsidRPr="00481C98">
        <w:rPr>
          <w:rFonts w:cs="Arial"/>
          <w:b w:val="0"/>
          <w:sz w:val="22"/>
          <w:szCs w:val="22"/>
        </w:rPr>
        <w:t xml:space="preserve"> on each of the parties involved in the governance bodies.  These terms of reference will be agreed by the Parties in good faith promptly following the Commencement Date as specified in the Award Letter and thereafter may be updated from time to time.</w:t>
      </w:r>
    </w:p>
    <w:p w14:paraId="5D4B2A1B" w14:textId="6E4EE6AB" w:rsidR="00297035" w:rsidRPr="00481C98" w:rsidRDefault="00DD4451" w:rsidP="00205CF9">
      <w:pPr>
        <w:pStyle w:val="Level1Heading"/>
        <w:tabs>
          <w:tab w:val="clear" w:pos="851"/>
          <w:tab w:val="num" w:pos="540"/>
        </w:tabs>
        <w:spacing w:before="0" w:after="120" w:line="240" w:lineRule="auto"/>
        <w:jc w:val="both"/>
        <w:rPr>
          <w:rFonts w:cs="Arial"/>
          <w:szCs w:val="22"/>
        </w:rPr>
      </w:pPr>
      <w:r w:rsidRPr="00481C98">
        <w:rPr>
          <w:rFonts w:cs="Arial"/>
          <w:szCs w:val="22"/>
        </w:rPr>
        <w:t>Business Case Accreditation, Examination and Training Services</w:t>
      </w:r>
      <w:r w:rsidR="00297035" w:rsidRPr="00481C98">
        <w:rPr>
          <w:rFonts w:cs="Arial"/>
          <w:szCs w:val="22"/>
        </w:rPr>
        <w:t xml:space="preserve"> Joint Management Board</w:t>
      </w:r>
    </w:p>
    <w:p w14:paraId="279B2BB2" w14:textId="246728D1" w:rsidR="00297035" w:rsidRPr="00481C98" w:rsidRDefault="00297035"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55" w:name="_Ref507754121"/>
      <w:r w:rsidRPr="00481C98">
        <w:rPr>
          <w:rFonts w:cs="Arial"/>
          <w:b w:val="0"/>
          <w:sz w:val="22"/>
          <w:szCs w:val="22"/>
        </w:rPr>
        <w:t>In this Annex “</w:t>
      </w:r>
      <w:r w:rsidR="00DD4451" w:rsidRPr="00481C98">
        <w:rPr>
          <w:rFonts w:cs="Arial"/>
          <w:sz w:val="22"/>
          <w:szCs w:val="22"/>
        </w:rPr>
        <w:t>Business Case Accreditation, Examination and Training Services</w:t>
      </w:r>
      <w:r w:rsidRPr="00481C98">
        <w:rPr>
          <w:rFonts w:cs="Arial"/>
          <w:sz w:val="22"/>
          <w:szCs w:val="22"/>
        </w:rPr>
        <w:t xml:space="preserve"> Joint Management Board</w:t>
      </w:r>
      <w:r w:rsidRPr="00481C98">
        <w:rPr>
          <w:rFonts w:cs="Arial"/>
          <w:b w:val="0"/>
          <w:sz w:val="22"/>
          <w:szCs w:val="22"/>
        </w:rPr>
        <w:t>” or “</w:t>
      </w:r>
      <w:r w:rsidR="005446B9" w:rsidRPr="00481C98">
        <w:rPr>
          <w:rFonts w:cs="Arial"/>
          <w:sz w:val="22"/>
          <w:szCs w:val="22"/>
        </w:rPr>
        <w:t>JMB</w:t>
      </w:r>
      <w:r w:rsidRPr="00481C98">
        <w:rPr>
          <w:rFonts w:cs="Arial"/>
          <w:b w:val="0"/>
          <w:sz w:val="22"/>
          <w:szCs w:val="22"/>
        </w:rPr>
        <w:t xml:space="preserve">” shall mean a body in respect of which a meeting has been called by the </w:t>
      </w:r>
      <w:r w:rsidR="00F51A4C" w:rsidRPr="00481C98">
        <w:rPr>
          <w:rFonts w:cs="Arial"/>
          <w:b w:val="0"/>
          <w:sz w:val="22"/>
          <w:szCs w:val="22"/>
        </w:rPr>
        <w:t xml:space="preserve">Authority </w:t>
      </w:r>
      <w:r w:rsidRPr="00481C98">
        <w:rPr>
          <w:rFonts w:cs="Arial"/>
          <w:b w:val="0"/>
          <w:sz w:val="22"/>
          <w:szCs w:val="22"/>
        </w:rPr>
        <w:t xml:space="preserve">in accordance with paragraphs </w:t>
      </w:r>
      <w:r w:rsidRPr="00481C98">
        <w:rPr>
          <w:rFonts w:cs="Arial"/>
          <w:b w:val="0"/>
          <w:sz w:val="22"/>
          <w:szCs w:val="22"/>
        </w:rPr>
        <w:fldChar w:fldCharType="begin"/>
      </w:r>
      <w:r w:rsidRPr="00481C98">
        <w:rPr>
          <w:rFonts w:cs="Arial"/>
          <w:b w:val="0"/>
          <w:sz w:val="22"/>
          <w:szCs w:val="22"/>
        </w:rPr>
        <w:instrText xml:space="preserve"> REF _Ref504742332 \r \h </w:instrText>
      </w:r>
      <w:r w:rsidR="00776744" w:rsidRPr="00481C98">
        <w:rPr>
          <w:rFonts w:cs="Arial"/>
          <w:b w:val="0"/>
          <w:sz w:val="22"/>
          <w:szCs w:val="22"/>
        </w:rPr>
        <w:instrText xml:space="preserve"> \* MERGEFORMAT </w:instrText>
      </w:r>
      <w:r w:rsidRPr="00481C98">
        <w:rPr>
          <w:rFonts w:cs="Arial"/>
          <w:b w:val="0"/>
          <w:sz w:val="22"/>
          <w:szCs w:val="22"/>
        </w:rPr>
      </w:r>
      <w:r w:rsidRPr="00481C98">
        <w:rPr>
          <w:rFonts w:cs="Arial"/>
          <w:b w:val="0"/>
          <w:sz w:val="22"/>
          <w:szCs w:val="22"/>
        </w:rPr>
        <w:fldChar w:fldCharType="separate"/>
      </w:r>
      <w:r w:rsidR="005A4BAE">
        <w:rPr>
          <w:rFonts w:cs="Arial"/>
          <w:b w:val="0"/>
          <w:sz w:val="22"/>
          <w:szCs w:val="22"/>
        </w:rPr>
        <w:t>2.2.2</w:t>
      </w:r>
      <w:r w:rsidRPr="00481C98">
        <w:rPr>
          <w:rFonts w:cs="Arial"/>
          <w:b w:val="0"/>
          <w:sz w:val="22"/>
          <w:szCs w:val="22"/>
        </w:rPr>
        <w:fldChar w:fldCharType="end"/>
      </w:r>
      <w:r w:rsidRPr="00481C98">
        <w:rPr>
          <w:rFonts w:cs="Arial"/>
          <w:b w:val="0"/>
          <w:sz w:val="22"/>
          <w:szCs w:val="22"/>
        </w:rPr>
        <w:t xml:space="preserve"> or </w:t>
      </w:r>
      <w:r w:rsidRPr="00481C98">
        <w:rPr>
          <w:rFonts w:cs="Arial"/>
          <w:b w:val="0"/>
          <w:sz w:val="22"/>
          <w:szCs w:val="22"/>
        </w:rPr>
        <w:fldChar w:fldCharType="begin"/>
      </w:r>
      <w:r w:rsidRPr="00481C98">
        <w:rPr>
          <w:rFonts w:cs="Arial"/>
          <w:b w:val="0"/>
          <w:sz w:val="22"/>
          <w:szCs w:val="22"/>
        </w:rPr>
        <w:instrText xml:space="preserve"> REF _Ref504742344 \r \h </w:instrText>
      </w:r>
      <w:r w:rsidR="00776744" w:rsidRPr="00481C98">
        <w:rPr>
          <w:rFonts w:cs="Arial"/>
          <w:b w:val="0"/>
          <w:sz w:val="22"/>
          <w:szCs w:val="22"/>
        </w:rPr>
        <w:instrText xml:space="preserve"> \* MERGEFORMAT </w:instrText>
      </w:r>
      <w:r w:rsidRPr="00481C98">
        <w:rPr>
          <w:rFonts w:cs="Arial"/>
          <w:b w:val="0"/>
          <w:sz w:val="22"/>
          <w:szCs w:val="22"/>
        </w:rPr>
      </w:r>
      <w:r w:rsidRPr="00481C98">
        <w:rPr>
          <w:rFonts w:cs="Arial"/>
          <w:b w:val="0"/>
          <w:sz w:val="22"/>
          <w:szCs w:val="22"/>
        </w:rPr>
        <w:fldChar w:fldCharType="separate"/>
      </w:r>
      <w:r w:rsidR="005A4BAE">
        <w:rPr>
          <w:rFonts w:cs="Arial"/>
          <w:b w:val="0"/>
          <w:sz w:val="22"/>
          <w:szCs w:val="22"/>
        </w:rPr>
        <w:t>2.2.3</w:t>
      </w:r>
      <w:r w:rsidRPr="00481C98">
        <w:rPr>
          <w:rFonts w:cs="Arial"/>
          <w:b w:val="0"/>
          <w:sz w:val="22"/>
          <w:szCs w:val="22"/>
        </w:rPr>
        <w:fldChar w:fldCharType="end"/>
      </w:r>
      <w:r w:rsidRPr="00481C98">
        <w:rPr>
          <w:rFonts w:cs="Arial"/>
          <w:b w:val="0"/>
          <w:sz w:val="22"/>
          <w:szCs w:val="22"/>
        </w:rPr>
        <w:t xml:space="preserve"> for one or more of the purposes set out in paragraph </w:t>
      </w:r>
      <w:r w:rsidRPr="00481C98">
        <w:rPr>
          <w:rFonts w:cs="Arial"/>
          <w:b w:val="0"/>
          <w:sz w:val="22"/>
          <w:szCs w:val="22"/>
        </w:rPr>
        <w:fldChar w:fldCharType="begin"/>
      </w:r>
      <w:r w:rsidRPr="00481C98">
        <w:rPr>
          <w:rFonts w:cs="Arial"/>
          <w:b w:val="0"/>
          <w:sz w:val="22"/>
          <w:szCs w:val="22"/>
        </w:rPr>
        <w:instrText xml:space="preserve"> REF _Ref504742387 \r \h </w:instrText>
      </w:r>
      <w:r w:rsidR="00776744" w:rsidRPr="00481C98">
        <w:rPr>
          <w:rFonts w:cs="Arial"/>
          <w:b w:val="0"/>
          <w:sz w:val="22"/>
          <w:szCs w:val="22"/>
        </w:rPr>
        <w:instrText xml:space="preserve"> \* MERGEFORMAT </w:instrText>
      </w:r>
      <w:r w:rsidRPr="00481C98">
        <w:rPr>
          <w:rFonts w:cs="Arial"/>
          <w:b w:val="0"/>
          <w:sz w:val="22"/>
          <w:szCs w:val="22"/>
        </w:rPr>
      </w:r>
      <w:r w:rsidRPr="00481C98">
        <w:rPr>
          <w:rFonts w:cs="Arial"/>
          <w:b w:val="0"/>
          <w:sz w:val="22"/>
          <w:szCs w:val="22"/>
        </w:rPr>
        <w:fldChar w:fldCharType="separate"/>
      </w:r>
      <w:r w:rsidR="005A4BAE">
        <w:rPr>
          <w:rFonts w:cs="Arial"/>
          <w:b w:val="0"/>
          <w:sz w:val="22"/>
          <w:szCs w:val="22"/>
        </w:rPr>
        <w:t>2.2.1</w:t>
      </w:r>
      <w:r w:rsidRPr="00481C98">
        <w:rPr>
          <w:rFonts w:cs="Arial"/>
          <w:b w:val="0"/>
          <w:sz w:val="22"/>
          <w:szCs w:val="22"/>
        </w:rPr>
        <w:fldChar w:fldCharType="end"/>
      </w:r>
      <w:r w:rsidRPr="00481C98">
        <w:rPr>
          <w:rFonts w:cs="Arial"/>
          <w:b w:val="0"/>
          <w:sz w:val="22"/>
          <w:szCs w:val="22"/>
        </w:rPr>
        <w:t xml:space="preserve"> and where those of the </w:t>
      </w:r>
      <w:r w:rsidR="005446B9" w:rsidRPr="00481C98">
        <w:rPr>
          <w:rFonts w:cs="Arial"/>
          <w:b w:val="0"/>
          <w:sz w:val="22"/>
          <w:szCs w:val="22"/>
        </w:rPr>
        <w:t>JMB</w:t>
      </w:r>
      <w:r w:rsidRPr="00481C98">
        <w:rPr>
          <w:rFonts w:cs="Arial"/>
          <w:b w:val="0"/>
          <w:sz w:val="22"/>
          <w:szCs w:val="22"/>
        </w:rPr>
        <w:t xml:space="preserve"> Required Attendees (as defined below) who represent the </w:t>
      </w:r>
      <w:r w:rsidR="00F51A4C" w:rsidRPr="00481C98">
        <w:rPr>
          <w:rFonts w:cs="Arial"/>
          <w:b w:val="0"/>
          <w:sz w:val="22"/>
          <w:szCs w:val="22"/>
        </w:rPr>
        <w:t xml:space="preserve">Authority </w:t>
      </w:r>
      <w:r w:rsidRPr="00481C98">
        <w:rPr>
          <w:rFonts w:cs="Arial"/>
          <w:b w:val="0"/>
          <w:sz w:val="22"/>
          <w:szCs w:val="22"/>
        </w:rPr>
        <w:t>are in attendance.</w:t>
      </w:r>
      <w:bookmarkEnd w:id="355"/>
    </w:p>
    <w:p w14:paraId="06E815FF" w14:textId="3FC3637A" w:rsidR="00297035" w:rsidRPr="00481C98" w:rsidRDefault="00297035"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Purpose of the </w:t>
      </w:r>
      <w:r w:rsidR="005446B9" w:rsidRPr="00481C98">
        <w:rPr>
          <w:rFonts w:cs="Arial"/>
          <w:b w:val="0"/>
          <w:sz w:val="22"/>
          <w:szCs w:val="22"/>
        </w:rPr>
        <w:t>JMB</w:t>
      </w:r>
    </w:p>
    <w:p w14:paraId="10A0924F" w14:textId="32C0317E" w:rsidR="00297035" w:rsidRPr="00481C98" w:rsidRDefault="00297035"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56" w:name="_Ref504742387"/>
      <w:r w:rsidRPr="00481C98">
        <w:rPr>
          <w:rFonts w:cs="Arial"/>
          <w:sz w:val="22"/>
          <w:szCs w:val="22"/>
        </w:rPr>
        <w:t xml:space="preserve">To set the strategic direction (in line with the </w:t>
      </w:r>
      <w:r w:rsidR="00F51A4C" w:rsidRPr="00481C98">
        <w:rPr>
          <w:rFonts w:cs="Arial"/>
          <w:sz w:val="22"/>
          <w:szCs w:val="22"/>
        </w:rPr>
        <w:t>Authority</w:t>
      </w:r>
      <w:r w:rsidRPr="00481C98">
        <w:rPr>
          <w:rFonts w:cs="Arial"/>
          <w:sz w:val="22"/>
          <w:szCs w:val="22"/>
        </w:rPr>
        <w:t xml:space="preserve">’s requirements) and manage the high-level (strategic) issues for the overall management of the whole of the commercial arrangements covered by </w:t>
      </w:r>
      <w:r w:rsidR="00201C0D" w:rsidRPr="00481C98">
        <w:rPr>
          <w:rFonts w:cs="Arial"/>
          <w:sz w:val="22"/>
          <w:szCs w:val="22"/>
        </w:rPr>
        <w:t>a</w:t>
      </w:r>
      <w:r w:rsidRPr="00481C98">
        <w:rPr>
          <w:rFonts w:cs="Arial"/>
          <w:sz w:val="22"/>
          <w:szCs w:val="22"/>
        </w:rPr>
        <w:t>greements appointing the Official Publisher and Supplier.</w:t>
      </w:r>
      <w:bookmarkEnd w:id="356"/>
    </w:p>
    <w:p w14:paraId="7B199CCA" w14:textId="2ED2AEEC" w:rsidR="00297035" w:rsidRPr="00481C98" w:rsidRDefault="00297035"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57" w:name="_Ref504742332"/>
      <w:r w:rsidRPr="00481C98">
        <w:rPr>
          <w:rFonts w:cs="Arial"/>
          <w:sz w:val="22"/>
          <w:szCs w:val="22"/>
        </w:rPr>
        <w:t xml:space="preserve">The </w:t>
      </w:r>
      <w:r w:rsidR="005446B9" w:rsidRPr="00481C98">
        <w:rPr>
          <w:rFonts w:cs="Arial"/>
          <w:sz w:val="22"/>
          <w:szCs w:val="22"/>
        </w:rPr>
        <w:t>JMB</w:t>
      </w:r>
      <w:r w:rsidRPr="00481C98">
        <w:rPr>
          <w:rFonts w:cs="Arial"/>
          <w:sz w:val="22"/>
          <w:szCs w:val="22"/>
        </w:rPr>
        <w:t xml:space="preserve"> shall meet quarterly unless it determines that fewer meetings are required. </w:t>
      </w:r>
      <w:bookmarkEnd w:id="357"/>
    </w:p>
    <w:p w14:paraId="20A0E526" w14:textId="1E3A41CA" w:rsidR="00297035" w:rsidRPr="006C1C4E" w:rsidRDefault="00297035"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58" w:name="_Ref504742344"/>
      <w:r w:rsidRPr="00481C98">
        <w:rPr>
          <w:rFonts w:cs="Arial"/>
          <w:sz w:val="22"/>
          <w:szCs w:val="22"/>
        </w:rPr>
        <w:t xml:space="preserve">The </w:t>
      </w:r>
      <w:r w:rsidR="00F51A4C" w:rsidRPr="00481C98">
        <w:rPr>
          <w:rFonts w:cs="Arial"/>
          <w:sz w:val="22"/>
          <w:szCs w:val="22"/>
        </w:rPr>
        <w:t xml:space="preserve">Authority </w:t>
      </w:r>
      <w:r w:rsidRPr="00481C98">
        <w:rPr>
          <w:rFonts w:cs="Arial"/>
          <w:sz w:val="22"/>
          <w:szCs w:val="22"/>
        </w:rPr>
        <w:t xml:space="preserve">shall give the </w:t>
      </w:r>
      <w:r w:rsidR="005446B9" w:rsidRPr="00481C98">
        <w:rPr>
          <w:rFonts w:cs="Arial"/>
          <w:sz w:val="22"/>
          <w:szCs w:val="22"/>
        </w:rPr>
        <w:t>JMB</w:t>
      </w:r>
      <w:r w:rsidRPr="00481C98">
        <w:rPr>
          <w:rFonts w:cs="Arial"/>
          <w:sz w:val="22"/>
          <w:szCs w:val="22"/>
        </w:rPr>
        <w:t xml:space="preserve"> Required Attendees not less than two weeks’ notice of </w:t>
      </w:r>
      <w:r w:rsidRPr="006C1C4E">
        <w:rPr>
          <w:rFonts w:cs="Arial"/>
          <w:sz w:val="22"/>
          <w:szCs w:val="22"/>
        </w:rPr>
        <w:t xml:space="preserve">any proposed meeting of the </w:t>
      </w:r>
      <w:r w:rsidR="005446B9" w:rsidRPr="006C1C4E">
        <w:rPr>
          <w:rFonts w:cs="Arial"/>
          <w:sz w:val="22"/>
          <w:szCs w:val="22"/>
        </w:rPr>
        <w:t>JMB</w:t>
      </w:r>
      <w:r w:rsidRPr="006C1C4E">
        <w:rPr>
          <w:rFonts w:cs="Arial"/>
          <w:sz w:val="22"/>
          <w:szCs w:val="22"/>
        </w:rPr>
        <w:t xml:space="preserve"> save for in circumstances which:</w:t>
      </w:r>
      <w:bookmarkEnd w:id="358"/>
    </w:p>
    <w:p w14:paraId="5783AEB5" w14:textId="3BFAA5AC" w:rsidR="00297035" w:rsidRPr="006C1C4E" w:rsidRDefault="00297035" w:rsidP="00205CF9">
      <w:pPr>
        <w:pStyle w:val="Level5Number"/>
        <w:tabs>
          <w:tab w:val="clear" w:pos="1418"/>
          <w:tab w:val="num" w:pos="1843"/>
          <w:tab w:val="num" w:pos="3261"/>
        </w:tabs>
        <w:spacing w:after="120" w:line="240" w:lineRule="auto"/>
        <w:ind w:left="1843"/>
        <w:rPr>
          <w:rFonts w:cs="Arial"/>
          <w:sz w:val="22"/>
          <w:szCs w:val="22"/>
        </w:rPr>
      </w:pPr>
      <w:r w:rsidRPr="006C1C4E">
        <w:rPr>
          <w:rFonts w:cs="Arial"/>
          <w:sz w:val="22"/>
          <w:szCs w:val="22"/>
        </w:rPr>
        <w:t xml:space="preserve">the </w:t>
      </w:r>
      <w:r w:rsidR="00F51A4C" w:rsidRPr="006C1C4E">
        <w:rPr>
          <w:rFonts w:cs="Arial"/>
          <w:sz w:val="22"/>
          <w:szCs w:val="22"/>
        </w:rPr>
        <w:t xml:space="preserve">Authority </w:t>
      </w:r>
      <w:r w:rsidRPr="006C1C4E">
        <w:rPr>
          <w:rFonts w:cs="Arial"/>
          <w:sz w:val="22"/>
          <w:szCs w:val="22"/>
        </w:rPr>
        <w:t xml:space="preserve">reasonably considers to be </w:t>
      </w:r>
      <w:proofErr w:type="gramStart"/>
      <w:r w:rsidRPr="006C1C4E">
        <w:rPr>
          <w:rFonts w:cs="Arial"/>
          <w:sz w:val="22"/>
          <w:szCs w:val="22"/>
        </w:rPr>
        <w:t>exceptional;</w:t>
      </w:r>
      <w:proofErr w:type="gramEnd"/>
    </w:p>
    <w:p w14:paraId="71D22FAA" w14:textId="334883F8" w:rsidR="00297035" w:rsidRPr="006C1C4E" w:rsidRDefault="00297035" w:rsidP="00205CF9">
      <w:pPr>
        <w:pStyle w:val="Level5Number"/>
        <w:tabs>
          <w:tab w:val="clear" w:pos="1418"/>
          <w:tab w:val="num" w:pos="1843"/>
          <w:tab w:val="num" w:pos="3261"/>
        </w:tabs>
        <w:spacing w:after="120" w:line="240" w:lineRule="auto"/>
        <w:ind w:left="1843"/>
        <w:rPr>
          <w:rFonts w:cs="Arial"/>
          <w:sz w:val="22"/>
          <w:szCs w:val="22"/>
        </w:rPr>
      </w:pPr>
      <w:r w:rsidRPr="006C1C4E">
        <w:rPr>
          <w:rFonts w:cs="Arial"/>
          <w:sz w:val="22"/>
          <w:szCs w:val="22"/>
        </w:rPr>
        <w:t xml:space="preserve">when the </w:t>
      </w:r>
      <w:r w:rsidR="005446B9" w:rsidRPr="006C1C4E">
        <w:rPr>
          <w:rFonts w:cs="Arial"/>
          <w:sz w:val="22"/>
          <w:szCs w:val="22"/>
        </w:rPr>
        <w:t>JMB</w:t>
      </w:r>
      <w:r w:rsidRPr="006C1C4E">
        <w:rPr>
          <w:rFonts w:cs="Arial"/>
          <w:sz w:val="22"/>
          <w:szCs w:val="22"/>
        </w:rPr>
        <w:t xml:space="preserve"> Required Attendees will be required to attend a </w:t>
      </w:r>
      <w:r w:rsidR="005446B9" w:rsidRPr="006C1C4E">
        <w:rPr>
          <w:rFonts w:cs="Arial"/>
          <w:sz w:val="22"/>
          <w:szCs w:val="22"/>
        </w:rPr>
        <w:t>JMB</w:t>
      </w:r>
      <w:r w:rsidRPr="006C1C4E">
        <w:rPr>
          <w:rFonts w:cs="Arial"/>
          <w:sz w:val="22"/>
          <w:szCs w:val="22"/>
        </w:rPr>
        <w:t xml:space="preserve"> after not less than five (5) Working Days of notice of any proposed meeting of </w:t>
      </w:r>
      <w:r w:rsidR="009E4812" w:rsidRPr="006C1C4E">
        <w:rPr>
          <w:rFonts w:cs="Arial"/>
          <w:sz w:val="22"/>
          <w:szCs w:val="22"/>
        </w:rPr>
        <w:t>the JMB</w:t>
      </w:r>
      <w:r w:rsidRPr="006C1C4E">
        <w:rPr>
          <w:rFonts w:cs="Arial"/>
          <w:sz w:val="22"/>
          <w:szCs w:val="22"/>
        </w:rPr>
        <w:t xml:space="preserve"> being given.</w:t>
      </w:r>
    </w:p>
    <w:p w14:paraId="277B8BC3" w14:textId="25BFFB16" w:rsidR="00297035" w:rsidRPr="007D1E58" w:rsidRDefault="00297035"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7D1E58">
        <w:rPr>
          <w:rFonts w:cs="Arial"/>
          <w:b w:val="0"/>
          <w:sz w:val="22"/>
          <w:szCs w:val="22"/>
        </w:rPr>
        <w:t xml:space="preserve">In this schedule </w:t>
      </w:r>
      <w:r w:rsidR="005446B9" w:rsidRPr="007D1E58">
        <w:rPr>
          <w:rFonts w:cs="Arial"/>
          <w:b w:val="0"/>
          <w:sz w:val="22"/>
          <w:szCs w:val="22"/>
        </w:rPr>
        <w:t>JMB</w:t>
      </w:r>
      <w:r w:rsidRPr="007D1E58">
        <w:rPr>
          <w:rFonts w:cs="Arial"/>
          <w:b w:val="0"/>
          <w:sz w:val="22"/>
          <w:szCs w:val="22"/>
        </w:rPr>
        <w:t xml:space="preserve"> “</w:t>
      </w:r>
      <w:r w:rsidRPr="007D1E58">
        <w:rPr>
          <w:rFonts w:cs="Arial"/>
          <w:sz w:val="22"/>
          <w:szCs w:val="22"/>
        </w:rPr>
        <w:t>Required Attendees</w:t>
      </w:r>
      <w:r w:rsidRPr="007D1E58">
        <w:rPr>
          <w:rFonts w:cs="Arial"/>
          <w:b w:val="0"/>
          <w:sz w:val="22"/>
          <w:szCs w:val="22"/>
        </w:rPr>
        <w:t xml:space="preserve">” shall mean the attendees set out below in paragraphs </w:t>
      </w:r>
      <w:r w:rsidRPr="007D1E58">
        <w:rPr>
          <w:rFonts w:cs="Arial"/>
          <w:b w:val="0"/>
          <w:sz w:val="22"/>
          <w:szCs w:val="22"/>
        </w:rPr>
        <w:fldChar w:fldCharType="begin"/>
      </w:r>
      <w:r w:rsidRPr="007D1E58">
        <w:rPr>
          <w:rFonts w:cs="Arial"/>
          <w:b w:val="0"/>
          <w:sz w:val="22"/>
          <w:szCs w:val="22"/>
        </w:rPr>
        <w:instrText xml:space="preserve"> REF _Ref504742883 \r \h </w:instrText>
      </w:r>
      <w:r w:rsidR="00776744" w:rsidRPr="007D1E58">
        <w:rPr>
          <w:rFonts w:cs="Arial"/>
          <w:b w:val="0"/>
          <w:sz w:val="22"/>
          <w:szCs w:val="22"/>
        </w:rPr>
        <w:instrText xml:space="preserve"> \* MERGEFORMAT </w:instrText>
      </w:r>
      <w:r w:rsidRPr="007D1E58">
        <w:rPr>
          <w:rFonts w:cs="Arial"/>
          <w:b w:val="0"/>
          <w:sz w:val="22"/>
          <w:szCs w:val="22"/>
        </w:rPr>
      </w:r>
      <w:r w:rsidRPr="007D1E58">
        <w:rPr>
          <w:rFonts w:cs="Arial"/>
          <w:b w:val="0"/>
          <w:sz w:val="22"/>
          <w:szCs w:val="22"/>
        </w:rPr>
        <w:fldChar w:fldCharType="separate"/>
      </w:r>
      <w:r w:rsidR="005A4BAE" w:rsidRPr="007D1E58">
        <w:rPr>
          <w:rFonts w:cs="Arial"/>
          <w:b w:val="0"/>
          <w:sz w:val="22"/>
          <w:szCs w:val="22"/>
        </w:rPr>
        <w:t>2.3.1</w:t>
      </w:r>
      <w:r w:rsidRPr="007D1E58">
        <w:rPr>
          <w:rFonts w:cs="Arial"/>
          <w:b w:val="0"/>
          <w:sz w:val="22"/>
          <w:szCs w:val="22"/>
        </w:rPr>
        <w:fldChar w:fldCharType="end"/>
      </w:r>
      <w:r w:rsidRPr="007D1E58">
        <w:rPr>
          <w:rFonts w:cs="Arial"/>
          <w:b w:val="0"/>
          <w:sz w:val="22"/>
          <w:szCs w:val="22"/>
        </w:rPr>
        <w:t xml:space="preserve"> and </w:t>
      </w:r>
      <w:r w:rsidRPr="007D1E58">
        <w:rPr>
          <w:rFonts w:cs="Arial"/>
          <w:b w:val="0"/>
          <w:sz w:val="22"/>
          <w:szCs w:val="22"/>
        </w:rPr>
        <w:fldChar w:fldCharType="begin"/>
      </w:r>
      <w:r w:rsidRPr="007D1E58">
        <w:rPr>
          <w:rFonts w:cs="Arial"/>
          <w:b w:val="0"/>
          <w:sz w:val="22"/>
          <w:szCs w:val="22"/>
        </w:rPr>
        <w:instrText xml:space="preserve"> REF _Ref504742894 \r \h </w:instrText>
      </w:r>
      <w:r w:rsidR="00776744" w:rsidRPr="007D1E58">
        <w:rPr>
          <w:rFonts w:cs="Arial"/>
          <w:b w:val="0"/>
          <w:sz w:val="22"/>
          <w:szCs w:val="22"/>
        </w:rPr>
        <w:instrText xml:space="preserve"> \* MERGEFORMAT </w:instrText>
      </w:r>
      <w:r w:rsidRPr="007D1E58">
        <w:rPr>
          <w:rFonts w:cs="Arial"/>
          <w:b w:val="0"/>
          <w:sz w:val="22"/>
          <w:szCs w:val="22"/>
        </w:rPr>
      </w:r>
      <w:r w:rsidRPr="007D1E58">
        <w:rPr>
          <w:rFonts w:cs="Arial"/>
          <w:b w:val="0"/>
          <w:sz w:val="22"/>
          <w:szCs w:val="22"/>
        </w:rPr>
        <w:fldChar w:fldCharType="separate"/>
      </w:r>
      <w:r w:rsidR="005A4BAE" w:rsidRPr="007D1E58">
        <w:rPr>
          <w:rFonts w:cs="Arial"/>
          <w:b w:val="0"/>
          <w:sz w:val="22"/>
          <w:szCs w:val="22"/>
        </w:rPr>
        <w:t>2.3.2</w:t>
      </w:r>
      <w:r w:rsidRPr="007D1E58">
        <w:rPr>
          <w:rFonts w:cs="Arial"/>
          <w:b w:val="0"/>
          <w:sz w:val="22"/>
          <w:szCs w:val="22"/>
        </w:rPr>
        <w:fldChar w:fldCharType="end"/>
      </w:r>
      <w:r w:rsidRPr="007D1E58">
        <w:rPr>
          <w:rFonts w:cs="Arial"/>
          <w:b w:val="0"/>
          <w:sz w:val="22"/>
          <w:szCs w:val="22"/>
        </w:rPr>
        <w:t xml:space="preserve"> below:</w:t>
      </w:r>
    </w:p>
    <w:p w14:paraId="49AD8D2F" w14:textId="77777777" w:rsidR="00297035" w:rsidRPr="007D1E58" w:rsidRDefault="00297035"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59" w:name="_Ref504742883"/>
      <w:r w:rsidRPr="007D1E58">
        <w:rPr>
          <w:rFonts w:cs="Arial"/>
          <w:sz w:val="22"/>
          <w:szCs w:val="22"/>
        </w:rPr>
        <w:t>Full members</w:t>
      </w:r>
      <w:bookmarkEnd w:id="359"/>
    </w:p>
    <w:p w14:paraId="220E19A5" w14:textId="0E786DD0" w:rsidR="00297035" w:rsidRPr="007D1E58" w:rsidRDefault="007D771B" w:rsidP="00205CF9">
      <w:pPr>
        <w:pStyle w:val="Level5Number"/>
        <w:tabs>
          <w:tab w:val="clear" w:pos="1418"/>
          <w:tab w:val="num" w:pos="1843"/>
          <w:tab w:val="num" w:pos="3261"/>
        </w:tabs>
        <w:spacing w:after="120" w:line="240" w:lineRule="auto"/>
        <w:ind w:left="1843"/>
        <w:rPr>
          <w:rFonts w:cs="Arial"/>
          <w:sz w:val="22"/>
          <w:szCs w:val="22"/>
        </w:rPr>
      </w:pPr>
      <w:r w:rsidRPr="007D1E58">
        <w:rPr>
          <w:rFonts w:cs="Arial"/>
          <w:sz w:val="22"/>
          <w:szCs w:val="22"/>
        </w:rPr>
        <w:t>Two</w:t>
      </w:r>
      <w:r w:rsidR="007D6CBA" w:rsidRPr="007D1E58">
        <w:rPr>
          <w:rFonts w:cs="Arial"/>
          <w:sz w:val="22"/>
          <w:szCs w:val="22"/>
        </w:rPr>
        <w:t xml:space="preserve"> </w:t>
      </w:r>
      <w:r w:rsidR="00F51A4C" w:rsidRPr="007D1E58">
        <w:rPr>
          <w:rFonts w:cs="Arial"/>
          <w:sz w:val="22"/>
          <w:szCs w:val="22"/>
        </w:rPr>
        <w:t xml:space="preserve">Authority </w:t>
      </w:r>
      <w:r w:rsidR="007D6CBA" w:rsidRPr="007D1E58">
        <w:rPr>
          <w:rFonts w:cs="Arial"/>
          <w:sz w:val="22"/>
          <w:szCs w:val="22"/>
        </w:rPr>
        <w:t xml:space="preserve">representatives; one HM Treasury, one Welsh </w:t>
      </w:r>
      <w:proofErr w:type="gramStart"/>
      <w:r w:rsidRPr="007D1E58">
        <w:rPr>
          <w:rFonts w:cs="Arial"/>
          <w:sz w:val="22"/>
          <w:szCs w:val="22"/>
        </w:rPr>
        <w:t>Government</w:t>
      </w:r>
      <w:r w:rsidR="00297035" w:rsidRPr="007D1E58">
        <w:rPr>
          <w:rFonts w:cs="Arial"/>
          <w:sz w:val="22"/>
          <w:szCs w:val="22"/>
        </w:rPr>
        <w:t>;</w:t>
      </w:r>
      <w:proofErr w:type="gramEnd"/>
    </w:p>
    <w:p w14:paraId="11FA930E" w14:textId="4B9D1DF2" w:rsidR="00297035" w:rsidRPr="007D1E58" w:rsidRDefault="00776744" w:rsidP="00205CF9">
      <w:pPr>
        <w:pStyle w:val="Level5Number"/>
        <w:tabs>
          <w:tab w:val="clear" w:pos="1418"/>
          <w:tab w:val="num" w:pos="1843"/>
          <w:tab w:val="num" w:pos="3261"/>
        </w:tabs>
        <w:spacing w:after="120" w:line="240" w:lineRule="auto"/>
        <w:ind w:left="1843"/>
        <w:rPr>
          <w:rFonts w:cs="Arial"/>
          <w:sz w:val="22"/>
          <w:szCs w:val="22"/>
        </w:rPr>
      </w:pPr>
      <w:r w:rsidRPr="007D1E58">
        <w:rPr>
          <w:rFonts w:cs="Arial"/>
          <w:sz w:val="22"/>
          <w:szCs w:val="22"/>
        </w:rPr>
        <w:t>a</w:t>
      </w:r>
      <w:r w:rsidR="00297035" w:rsidRPr="007D1E58">
        <w:rPr>
          <w:rFonts w:cs="Arial"/>
          <w:sz w:val="22"/>
          <w:szCs w:val="22"/>
        </w:rPr>
        <w:t xml:space="preserve"> director of the </w:t>
      </w:r>
      <w:proofErr w:type="gramStart"/>
      <w:r w:rsidR="00297035" w:rsidRPr="007D1E58">
        <w:rPr>
          <w:rFonts w:cs="Arial"/>
          <w:sz w:val="22"/>
          <w:szCs w:val="22"/>
        </w:rPr>
        <w:t>Supplier;</w:t>
      </w:r>
      <w:proofErr w:type="gramEnd"/>
    </w:p>
    <w:p w14:paraId="54E837D5" w14:textId="77777777" w:rsidR="00297035" w:rsidRPr="007D1E58" w:rsidRDefault="00297035"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60" w:name="_Ref504742894"/>
      <w:r w:rsidRPr="007D1E58">
        <w:rPr>
          <w:rFonts w:cs="Arial"/>
          <w:sz w:val="22"/>
          <w:szCs w:val="22"/>
        </w:rPr>
        <w:t>Supporting roles</w:t>
      </w:r>
      <w:bookmarkEnd w:id="360"/>
    </w:p>
    <w:p w14:paraId="6BB2C59C" w14:textId="2D45DE07" w:rsidR="00297035" w:rsidRPr="007D1E58" w:rsidRDefault="00297035" w:rsidP="00205CF9">
      <w:pPr>
        <w:pStyle w:val="Level5Number"/>
        <w:tabs>
          <w:tab w:val="clear" w:pos="1418"/>
          <w:tab w:val="num" w:pos="1843"/>
          <w:tab w:val="num" w:pos="3261"/>
        </w:tabs>
        <w:spacing w:after="120" w:line="240" w:lineRule="auto"/>
        <w:ind w:left="1843"/>
        <w:rPr>
          <w:rFonts w:cs="Arial"/>
          <w:sz w:val="22"/>
          <w:szCs w:val="22"/>
        </w:rPr>
      </w:pPr>
      <w:r w:rsidRPr="007D1E58">
        <w:rPr>
          <w:rFonts w:cs="Arial"/>
          <w:sz w:val="22"/>
          <w:szCs w:val="22"/>
        </w:rPr>
        <w:t xml:space="preserve">the </w:t>
      </w:r>
      <w:r w:rsidR="00F51A4C" w:rsidRPr="007D1E58">
        <w:rPr>
          <w:rFonts w:cs="Arial"/>
          <w:sz w:val="22"/>
          <w:szCs w:val="22"/>
        </w:rPr>
        <w:t xml:space="preserve">Authority </w:t>
      </w:r>
      <w:r w:rsidRPr="007D1E58">
        <w:rPr>
          <w:rFonts w:cs="Arial"/>
          <w:sz w:val="22"/>
          <w:szCs w:val="22"/>
        </w:rPr>
        <w:t>Agreement manager</w:t>
      </w:r>
    </w:p>
    <w:p w14:paraId="4453ECB4" w14:textId="6592A0FB" w:rsidR="00297035" w:rsidRPr="007D1E58" w:rsidRDefault="00297035" w:rsidP="00205CF9">
      <w:pPr>
        <w:pStyle w:val="Level5Number"/>
        <w:tabs>
          <w:tab w:val="clear" w:pos="1418"/>
          <w:tab w:val="num" w:pos="1843"/>
          <w:tab w:val="num" w:pos="3261"/>
        </w:tabs>
        <w:spacing w:after="120" w:line="240" w:lineRule="auto"/>
        <w:ind w:left="1843"/>
        <w:rPr>
          <w:rFonts w:cs="Arial"/>
          <w:sz w:val="22"/>
          <w:szCs w:val="22"/>
        </w:rPr>
      </w:pPr>
      <w:r w:rsidRPr="007D1E58">
        <w:rPr>
          <w:rFonts w:cs="Arial"/>
          <w:sz w:val="22"/>
          <w:szCs w:val="22"/>
        </w:rPr>
        <w:t xml:space="preserve">the Supplier’s Agreement manager </w:t>
      </w:r>
    </w:p>
    <w:p w14:paraId="62AC991E" w14:textId="4EF3D255" w:rsidR="00297035" w:rsidRPr="007D1E58" w:rsidRDefault="00297035" w:rsidP="00205CF9">
      <w:pPr>
        <w:pStyle w:val="Level5Number"/>
        <w:tabs>
          <w:tab w:val="clear" w:pos="1418"/>
          <w:tab w:val="num" w:pos="1843"/>
          <w:tab w:val="num" w:pos="3261"/>
        </w:tabs>
        <w:spacing w:after="120" w:line="240" w:lineRule="auto"/>
        <w:ind w:left="1843"/>
        <w:rPr>
          <w:rFonts w:cs="Arial"/>
          <w:sz w:val="22"/>
          <w:szCs w:val="22"/>
        </w:rPr>
      </w:pPr>
      <w:r w:rsidRPr="007D1E58">
        <w:rPr>
          <w:rFonts w:cs="Arial"/>
          <w:sz w:val="22"/>
          <w:szCs w:val="22"/>
        </w:rPr>
        <w:t xml:space="preserve">Secretariat: to be provided by the </w:t>
      </w:r>
      <w:r w:rsidR="00F77D9A" w:rsidRPr="007D1E58">
        <w:rPr>
          <w:rFonts w:cs="Arial"/>
          <w:sz w:val="22"/>
          <w:szCs w:val="22"/>
        </w:rPr>
        <w:t>Supplier</w:t>
      </w:r>
    </w:p>
    <w:p w14:paraId="127B0B0A" w14:textId="076088FC" w:rsidR="00297035" w:rsidRPr="007D1E58" w:rsidRDefault="00776744" w:rsidP="00205CF9">
      <w:pPr>
        <w:pStyle w:val="Level5Number"/>
        <w:tabs>
          <w:tab w:val="clear" w:pos="1418"/>
          <w:tab w:val="num" w:pos="1843"/>
          <w:tab w:val="num" w:pos="3261"/>
        </w:tabs>
        <w:spacing w:after="120" w:line="240" w:lineRule="auto"/>
        <w:ind w:left="1843"/>
        <w:rPr>
          <w:rFonts w:cs="Arial"/>
          <w:sz w:val="22"/>
          <w:szCs w:val="22"/>
        </w:rPr>
      </w:pPr>
      <w:r w:rsidRPr="007D1E58">
        <w:rPr>
          <w:rFonts w:cs="Arial"/>
          <w:sz w:val="22"/>
          <w:szCs w:val="22"/>
        </w:rPr>
        <w:t>s</w:t>
      </w:r>
      <w:r w:rsidR="00297035" w:rsidRPr="007D1E58">
        <w:rPr>
          <w:rFonts w:cs="Arial"/>
          <w:sz w:val="22"/>
          <w:szCs w:val="22"/>
        </w:rPr>
        <w:t xml:space="preserve">uch other attendees as the </w:t>
      </w:r>
      <w:r w:rsidR="00F51A4C" w:rsidRPr="007D1E58">
        <w:rPr>
          <w:rFonts w:cs="Arial"/>
          <w:sz w:val="22"/>
          <w:szCs w:val="22"/>
        </w:rPr>
        <w:t xml:space="preserve">Authority </w:t>
      </w:r>
      <w:r w:rsidR="00297035" w:rsidRPr="007D1E58">
        <w:rPr>
          <w:rFonts w:cs="Arial"/>
          <w:sz w:val="22"/>
          <w:szCs w:val="22"/>
        </w:rPr>
        <w:t>considers necessary to support the agenda</w:t>
      </w:r>
    </w:p>
    <w:p w14:paraId="15632AC5" w14:textId="77777777" w:rsidR="00297035" w:rsidRPr="007D1E58" w:rsidRDefault="00297035"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7D1E58">
        <w:rPr>
          <w:rFonts w:cs="Arial"/>
          <w:sz w:val="22"/>
          <w:szCs w:val="22"/>
        </w:rPr>
        <w:t>Responsibilities</w:t>
      </w:r>
    </w:p>
    <w:p w14:paraId="186C7A85" w14:textId="27A95534" w:rsidR="00297035" w:rsidRPr="006C1C4E" w:rsidRDefault="00297035" w:rsidP="00205CF9">
      <w:pPr>
        <w:pStyle w:val="Level5Number"/>
        <w:tabs>
          <w:tab w:val="clear" w:pos="1418"/>
          <w:tab w:val="num" w:pos="1843"/>
          <w:tab w:val="num" w:pos="3261"/>
        </w:tabs>
        <w:spacing w:after="120" w:line="240" w:lineRule="auto"/>
        <w:ind w:left="1843"/>
        <w:rPr>
          <w:rFonts w:cs="Arial"/>
          <w:sz w:val="22"/>
          <w:szCs w:val="22"/>
        </w:rPr>
      </w:pPr>
      <w:r w:rsidRPr="006C1C4E">
        <w:rPr>
          <w:rFonts w:cs="Arial"/>
          <w:sz w:val="22"/>
          <w:szCs w:val="22"/>
        </w:rPr>
        <w:lastRenderedPageBreak/>
        <w:t>Set future direction, agree business and (annual) marketing plans.  Then monitor performance against these plans.</w:t>
      </w:r>
    </w:p>
    <w:p w14:paraId="14A50794" w14:textId="26366729" w:rsidR="00297035" w:rsidRPr="00481C98" w:rsidRDefault="00297035" w:rsidP="00205CF9">
      <w:pPr>
        <w:pStyle w:val="Level5Number"/>
        <w:tabs>
          <w:tab w:val="clear" w:pos="1418"/>
          <w:tab w:val="num" w:pos="1843"/>
          <w:tab w:val="num" w:pos="3261"/>
        </w:tabs>
        <w:spacing w:after="120" w:line="240" w:lineRule="auto"/>
        <w:ind w:left="1843"/>
        <w:rPr>
          <w:rFonts w:cs="Arial"/>
          <w:sz w:val="22"/>
          <w:szCs w:val="22"/>
        </w:rPr>
      </w:pPr>
      <w:r w:rsidRPr="006C1C4E">
        <w:rPr>
          <w:rFonts w:cs="Arial"/>
          <w:sz w:val="22"/>
          <w:szCs w:val="22"/>
        </w:rPr>
        <w:t>Manage business/commercial risk against</w:t>
      </w:r>
      <w:r w:rsidRPr="00481C98">
        <w:rPr>
          <w:rFonts w:cs="Arial"/>
          <w:sz w:val="22"/>
          <w:szCs w:val="22"/>
        </w:rPr>
        <w:t xml:space="preserve"> the key commercial principles and monitor risk handling of operational risks.</w:t>
      </w:r>
    </w:p>
    <w:p w14:paraId="1A206247" w14:textId="10205D60" w:rsidR="00297035" w:rsidRPr="00481C98" w:rsidRDefault="00297035"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To monitor and direct implementation of agreed shared services.</w:t>
      </w:r>
    </w:p>
    <w:p w14:paraId="67670965" w14:textId="44AAD84F" w:rsidR="00297035" w:rsidRPr="00481C98" w:rsidRDefault="00297035"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Monitor realisation of benefits against the key commercial principles.</w:t>
      </w:r>
    </w:p>
    <w:p w14:paraId="15D41DD9" w14:textId="4F2E7AD1" w:rsidR="00297035" w:rsidRPr="006C1C4E" w:rsidRDefault="00297035" w:rsidP="00205CF9">
      <w:pPr>
        <w:pStyle w:val="Level5Number"/>
        <w:tabs>
          <w:tab w:val="clear" w:pos="1418"/>
          <w:tab w:val="num" w:pos="1843"/>
          <w:tab w:val="num" w:pos="3261"/>
        </w:tabs>
        <w:spacing w:after="120" w:line="240" w:lineRule="auto"/>
        <w:ind w:left="1843"/>
        <w:rPr>
          <w:rFonts w:cs="Arial"/>
          <w:sz w:val="22"/>
          <w:szCs w:val="22"/>
        </w:rPr>
      </w:pPr>
      <w:r w:rsidRPr="006C1C4E">
        <w:rPr>
          <w:rFonts w:cs="Arial"/>
          <w:sz w:val="22"/>
          <w:szCs w:val="22"/>
        </w:rPr>
        <w:t xml:space="preserve">Monitor the Supplier’s performance through quarterly reports. </w:t>
      </w:r>
    </w:p>
    <w:p w14:paraId="0589BB51" w14:textId="452A754C" w:rsidR="00297035" w:rsidRPr="006C1C4E" w:rsidRDefault="00297035" w:rsidP="00205CF9">
      <w:pPr>
        <w:pStyle w:val="Level5Number"/>
        <w:tabs>
          <w:tab w:val="clear" w:pos="1418"/>
          <w:tab w:val="num" w:pos="1843"/>
          <w:tab w:val="num" w:pos="3261"/>
        </w:tabs>
        <w:spacing w:after="120" w:line="240" w:lineRule="auto"/>
        <w:ind w:left="1843"/>
        <w:rPr>
          <w:rFonts w:cs="Arial"/>
          <w:sz w:val="22"/>
          <w:szCs w:val="22"/>
        </w:rPr>
      </w:pPr>
      <w:r w:rsidRPr="006C1C4E">
        <w:rPr>
          <w:rFonts w:cs="Arial"/>
          <w:sz w:val="22"/>
          <w:szCs w:val="22"/>
        </w:rPr>
        <w:t>Confirm approach to intellectual property management is effective and review effectiveness of IPR operation.</w:t>
      </w:r>
    </w:p>
    <w:p w14:paraId="0FE3CFB8" w14:textId="08E2C87E" w:rsidR="00297035" w:rsidRPr="006C1C4E" w:rsidRDefault="00297035" w:rsidP="00205CF9">
      <w:pPr>
        <w:pStyle w:val="Level5Number"/>
        <w:tabs>
          <w:tab w:val="clear" w:pos="1418"/>
          <w:tab w:val="num" w:pos="1843"/>
          <w:tab w:val="num" w:pos="3261"/>
        </w:tabs>
        <w:spacing w:after="120" w:line="240" w:lineRule="auto"/>
        <w:ind w:left="1843"/>
        <w:rPr>
          <w:rFonts w:cs="Arial"/>
          <w:sz w:val="22"/>
          <w:szCs w:val="22"/>
        </w:rPr>
      </w:pPr>
      <w:r w:rsidRPr="006C1C4E">
        <w:rPr>
          <w:rFonts w:cs="Arial"/>
          <w:sz w:val="22"/>
          <w:szCs w:val="22"/>
        </w:rPr>
        <w:t>Resolve issues escalated from subordinate boards/bodies.</w:t>
      </w:r>
    </w:p>
    <w:p w14:paraId="31A48FA6" w14:textId="5F1C645B" w:rsidR="00297035" w:rsidRPr="006C1C4E" w:rsidRDefault="00297035" w:rsidP="00205CF9">
      <w:pPr>
        <w:pStyle w:val="Level5Number"/>
        <w:tabs>
          <w:tab w:val="clear" w:pos="1418"/>
          <w:tab w:val="num" w:pos="1843"/>
          <w:tab w:val="num" w:pos="3261"/>
        </w:tabs>
        <w:spacing w:after="120" w:line="240" w:lineRule="auto"/>
        <w:ind w:left="1843"/>
        <w:rPr>
          <w:rFonts w:cs="Arial"/>
          <w:sz w:val="22"/>
          <w:szCs w:val="22"/>
        </w:rPr>
      </w:pPr>
      <w:r w:rsidRPr="006C1C4E">
        <w:rPr>
          <w:rFonts w:cs="Arial"/>
          <w:sz w:val="22"/>
          <w:szCs w:val="22"/>
        </w:rPr>
        <w:t xml:space="preserve">Manage disbursement of the </w:t>
      </w:r>
      <w:r w:rsidR="004062CE">
        <w:rPr>
          <w:rFonts w:cs="Arial"/>
          <w:sz w:val="22"/>
          <w:szCs w:val="22"/>
        </w:rPr>
        <w:t>Programme Fund</w:t>
      </w:r>
      <w:r w:rsidRPr="006C1C4E">
        <w:rPr>
          <w:rFonts w:cs="Arial"/>
          <w:sz w:val="22"/>
          <w:szCs w:val="22"/>
        </w:rPr>
        <w:t xml:space="preserve"> (as defined in Schedule 9)</w:t>
      </w:r>
    </w:p>
    <w:p w14:paraId="1127A9ED" w14:textId="461F6984" w:rsidR="00297035" w:rsidRPr="006C1C4E" w:rsidRDefault="00297035" w:rsidP="00205CF9">
      <w:pPr>
        <w:pStyle w:val="Level5Number"/>
        <w:tabs>
          <w:tab w:val="clear" w:pos="1418"/>
          <w:tab w:val="num" w:pos="1843"/>
          <w:tab w:val="num" w:pos="3261"/>
        </w:tabs>
        <w:spacing w:after="120" w:line="240" w:lineRule="auto"/>
        <w:ind w:left="1843"/>
        <w:rPr>
          <w:rFonts w:cs="Arial"/>
          <w:sz w:val="22"/>
          <w:szCs w:val="22"/>
        </w:rPr>
      </w:pPr>
      <w:r w:rsidRPr="006C1C4E">
        <w:rPr>
          <w:rFonts w:cs="Arial"/>
          <w:sz w:val="22"/>
          <w:szCs w:val="22"/>
        </w:rPr>
        <w:t xml:space="preserve">Review first and subsequent annual reports of the state of the business, </w:t>
      </w:r>
      <w:proofErr w:type="gramStart"/>
      <w:r w:rsidRPr="006C1C4E">
        <w:rPr>
          <w:rFonts w:cs="Arial"/>
          <w:sz w:val="22"/>
          <w:szCs w:val="22"/>
        </w:rPr>
        <w:t>business</w:t>
      </w:r>
      <w:proofErr w:type="gramEnd"/>
      <w:r w:rsidRPr="006C1C4E">
        <w:rPr>
          <w:rFonts w:cs="Arial"/>
          <w:sz w:val="22"/>
          <w:szCs w:val="22"/>
        </w:rPr>
        <w:t xml:space="preserve"> and marketing plans for the coming year (and if relevant beyond that).</w:t>
      </w:r>
    </w:p>
    <w:p w14:paraId="39AE9BAD" w14:textId="5D8906EA" w:rsidR="00297035" w:rsidRPr="006C1C4E" w:rsidRDefault="00297035" w:rsidP="00205CF9">
      <w:pPr>
        <w:pStyle w:val="Level5Number"/>
        <w:tabs>
          <w:tab w:val="clear" w:pos="1418"/>
          <w:tab w:val="num" w:pos="1843"/>
          <w:tab w:val="num" w:pos="3261"/>
        </w:tabs>
        <w:spacing w:after="120" w:line="240" w:lineRule="auto"/>
        <w:ind w:left="1843"/>
        <w:rPr>
          <w:rFonts w:cs="Arial"/>
          <w:sz w:val="22"/>
          <w:szCs w:val="22"/>
        </w:rPr>
      </w:pPr>
      <w:r w:rsidRPr="006C1C4E">
        <w:rPr>
          <w:rFonts w:cs="Arial"/>
          <w:sz w:val="22"/>
          <w:szCs w:val="22"/>
        </w:rPr>
        <w:t xml:space="preserve">Agree </w:t>
      </w:r>
      <w:r w:rsidR="00031180">
        <w:rPr>
          <w:rFonts w:cs="Arial"/>
          <w:sz w:val="22"/>
          <w:szCs w:val="22"/>
        </w:rPr>
        <w:t xml:space="preserve">the timing of introduction of </w:t>
      </w:r>
      <w:r w:rsidRPr="006C1C4E">
        <w:rPr>
          <w:rFonts w:cs="Arial"/>
          <w:sz w:val="22"/>
          <w:szCs w:val="22"/>
        </w:rPr>
        <w:t xml:space="preserve">changes in syllabus content or other relevant training material including the Glossary resulting from requests by the </w:t>
      </w:r>
      <w:r w:rsidR="00F51A4C" w:rsidRPr="006C1C4E">
        <w:rPr>
          <w:rFonts w:cs="Arial"/>
          <w:sz w:val="22"/>
          <w:szCs w:val="22"/>
        </w:rPr>
        <w:t>Authority</w:t>
      </w:r>
      <w:r w:rsidRPr="006C1C4E">
        <w:rPr>
          <w:rFonts w:cs="Arial"/>
          <w:sz w:val="22"/>
          <w:szCs w:val="22"/>
        </w:rPr>
        <w:t xml:space="preserve">. </w:t>
      </w:r>
    </w:p>
    <w:p w14:paraId="7A97069F" w14:textId="49701515" w:rsidR="00297035" w:rsidRPr="006C1C4E" w:rsidRDefault="00297035" w:rsidP="00205CF9">
      <w:pPr>
        <w:pStyle w:val="Level5Number"/>
        <w:tabs>
          <w:tab w:val="clear" w:pos="1418"/>
          <w:tab w:val="num" w:pos="1843"/>
          <w:tab w:val="num" w:pos="3261"/>
        </w:tabs>
        <w:spacing w:after="120" w:line="240" w:lineRule="auto"/>
        <w:ind w:left="1843"/>
        <w:rPr>
          <w:rFonts w:cs="Arial"/>
          <w:sz w:val="22"/>
          <w:szCs w:val="22"/>
        </w:rPr>
      </w:pPr>
      <w:r w:rsidRPr="006C1C4E">
        <w:rPr>
          <w:rFonts w:cs="Arial"/>
          <w:sz w:val="22"/>
          <w:szCs w:val="22"/>
        </w:rPr>
        <w:t xml:space="preserve">The </w:t>
      </w:r>
      <w:r w:rsidR="005446B9" w:rsidRPr="006C1C4E">
        <w:rPr>
          <w:rFonts w:cs="Arial"/>
          <w:sz w:val="22"/>
          <w:szCs w:val="22"/>
        </w:rPr>
        <w:t>JMB</w:t>
      </w:r>
      <w:r w:rsidRPr="006C1C4E">
        <w:rPr>
          <w:rFonts w:cs="Arial"/>
          <w:sz w:val="22"/>
          <w:szCs w:val="22"/>
        </w:rPr>
        <w:t xml:space="preserve"> will also oversee management of operations and ensure that services are delivered to the level agreed within the contract.</w:t>
      </w:r>
    </w:p>
    <w:p w14:paraId="0EE60C9B" w14:textId="6D15DDFB" w:rsidR="00297035" w:rsidRPr="006C1C4E" w:rsidRDefault="00297035" w:rsidP="00205CF9">
      <w:pPr>
        <w:pStyle w:val="Level5Number"/>
        <w:tabs>
          <w:tab w:val="clear" w:pos="1418"/>
          <w:tab w:val="num" w:pos="1843"/>
          <w:tab w:val="num" w:pos="3261"/>
        </w:tabs>
        <w:spacing w:after="120" w:line="240" w:lineRule="auto"/>
        <w:ind w:left="1843"/>
        <w:rPr>
          <w:rFonts w:cs="Arial"/>
          <w:sz w:val="22"/>
          <w:szCs w:val="22"/>
        </w:rPr>
      </w:pPr>
      <w:r w:rsidRPr="006C1C4E">
        <w:rPr>
          <w:rFonts w:cs="Arial"/>
          <w:sz w:val="22"/>
          <w:szCs w:val="22"/>
        </w:rPr>
        <w:t>To ensure that IPR activity is business-led in accordance with the</w:t>
      </w:r>
      <w:r w:rsidR="00E117EE">
        <w:rPr>
          <w:rFonts w:cs="Arial"/>
          <w:sz w:val="22"/>
          <w:szCs w:val="22"/>
        </w:rPr>
        <w:t xml:space="preserve"> direction of the Joint Management Board</w:t>
      </w:r>
      <w:r w:rsidRPr="006C1C4E">
        <w:rPr>
          <w:rFonts w:cs="Arial"/>
          <w:sz w:val="22"/>
          <w:szCs w:val="22"/>
        </w:rPr>
        <w:t>.</w:t>
      </w:r>
    </w:p>
    <w:p w14:paraId="2A7E601D" w14:textId="4B8A34EB" w:rsidR="00297035" w:rsidRPr="006C1C4E" w:rsidRDefault="00297035" w:rsidP="00205CF9">
      <w:pPr>
        <w:pStyle w:val="Level5Number"/>
        <w:tabs>
          <w:tab w:val="clear" w:pos="1418"/>
          <w:tab w:val="num" w:pos="1843"/>
          <w:tab w:val="num" w:pos="3261"/>
        </w:tabs>
        <w:spacing w:after="120" w:line="240" w:lineRule="auto"/>
        <w:ind w:left="1843"/>
        <w:rPr>
          <w:rFonts w:cs="Arial"/>
          <w:sz w:val="22"/>
          <w:szCs w:val="22"/>
        </w:rPr>
      </w:pPr>
      <w:r w:rsidRPr="006C1C4E">
        <w:rPr>
          <w:rFonts w:cs="Arial"/>
          <w:sz w:val="22"/>
          <w:szCs w:val="22"/>
        </w:rPr>
        <w:t xml:space="preserve">To ensure that the relevant </w:t>
      </w:r>
      <w:r w:rsidR="00F51A4C" w:rsidRPr="006C1C4E">
        <w:rPr>
          <w:rFonts w:cs="Arial"/>
          <w:sz w:val="22"/>
          <w:szCs w:val="22"/>
        </w:rPr>
        <w:t xml:space="preserve">Authority </w:t>
      </w:r>
      <w:r w:rsidRPr="006C1C4E">
        <w:rPr>
          <w:rFonts w:cs="Arial"/>
          <w:sz w:val="22"/>
          <w:szCs w:val="22"/>
        </w:rPr>
        <w:t xml:space="preserve">Intellectual Property Rights and </w:t>
      </w:r>
      <w:proofErr w:type="gramStart"/>
      <w:r w:rsidRPr="006C1C4E">
        <w:rPr>
          <w:rFonts w:cs="Arial"/>
          <w:sz w:val="22"/>
          <w:szCs w:val="22"/>
        </w:rPr>
        <w:t>Trade Marks</w:t>
      </w:r>
      <w:proofErr w:type="gramEnd"/>
      <w:r w:rsidRPr="006C1C4E">
        <w:rPr>
          <w:rFonts w:cs="Arial"/>
          <w:sz w:val="22"/>
          <w:szCs w:val="22"/>
        </w:rPr>
        <w:t xml:space="preserve"> and Crown Copyright material is being that created and protected in a manner which conforms to the intellectual property</w:t>
      </w:r>
      <w:r w:rsidRPr="00481C98">
        <w:rPr>
          <w:rFonts w:cs="Arial"/>
          <w:sz w:val="22"/>
          <w:szCs w:val="22"/>
        </w:rPr>
        <w:t xml:space="preserve"> policies of the </w:t>
      </w:r>
      <w:r w:rsidR="00F51A4C" w:rsidRPr="00481C98">
        <w:rPr>
          <w:rFonts w:cs="Arial"/>
          <w:sz w:val="22"/>
          <w:szCs w:val="22"/>
        </w:rPr>
        <w:t xml:space="preserve">Authority </w:t>
      </w:r>
      <w:r w:rsidRPr="00481C98">
        <w:rPr>
          <w:rFonts w:cs="Arial"/>
          <w:sz w:val="22"/>
          <w:szCs w:val="22"/>
        </w:rPr>
        <w:t xml:space="preserve">and </w:t>
      </w:r>
      <w:r w:rsidRPr="006C1C4E">
        <w:rPr>
          <w:rFonts w:cs="Arial"/>
          <w:sz w:val="22"/>
          <w:szCs w:val="22"/>
        </w:rPr>
        <w:t>the Office of Public Sector Information (“</w:t>
      </w:r>
      <w:r w:rsidRPr="006C1C4E">
        <w:rPr>
          <w:rFonts w:cs="Arial"/>
          <w:b/>
          <w:sz w:val="22"/>
          <w:szCs w:val="22"/>
        </w:rPr>
        <w:t>OPSI</w:t>
      </w:r>
      <w:r w:rsidRPr="006C1C4E">
        <w:rPr>
          <w:rFonts w:cs="Arial"/>
          <w:sz w:val="22"/>
          <w:szCs w:val="22"/>
        </w:rPr>
        <w:t>”).</w:t>
      </w:r>
    </w:p>
    <w:p w14:paraId="4D3A0F27" w14:textId="101CF0B8" w:rsidR="00297035" w:rsidRPr="006C1C4E" w:rsidRDefault="00297035" w:rsidP="00205CF9">
      <w:pPr>
        <w:pStyle w:val="Level5Number"/>
        <w:tabs>
          <w:tab w:val="clear" w:pos="1418"/>
          <w:tab w:val="num" w:pos="1843"/>
          <w:tab w:val="num" w:pos="3261"/>
        </w:tabs>
        <w:spacing w:after="120" w:line="240" w:lineRule="auto"/>
        <w:ind w:left="1843"/>
        <w:rPr>
          <w:rFonts w:cs="Arial"/>
          <w:sz w:val="22"/>
          <w:szCs w:val="22"/>
        </w:rPr>
      </w:pPr>
      <w:r w:rsidRPr="006C1C4E">
        <w:rPr>
          <w:rFonts w:cs="Arial"/>
          <w:sz w:val="22"/>
          <w:szCs w:val="22"/>
        </w:rPr>
        <w:t xml:space="preserve">To ensure Crown Copyright delegation provided to the </w:t>
      </w:r>
      <w:r w:rsidR="00F51A4C" w:rsidRPr="006C1C4E">
        <w:rPr>
          <w:rFonts w:cs="Arial"/>
          <w:sz w:val="22"/>
          <w:szCs w:val="22"/>
        </w:rPr>
        <w:t xml:space="preserve">Authority </w:t>
      </w:r>
      <w:r w:rsidRPr="006C1C4E">
        <w:rPr>
          <w:rFonts w:cs="Arial"/>
          <w:sz w:val="22"/>
          <w:szCs w:val="22"/>
        </w:rPr>
        <w:t>from OPSI is being appropriately governed and used through the rights passed on to the Supplier and Official Publisher.</w:t>
      </w:r>
    </w:p>
    <w:p w14:paraId="4764241C" w14:textId="066320D6" w:rsidR="00297035" w:rsidRPr="006C1C4E" w:rsidRDefault="00297035" w:rsidP="00205CF9">
      <w:pPr>
        <w:pStyle w:val="Level5Number"/>
        <w:tabs>
          <w:tab w:val="clear" w:pos="1418"/>
          <w:tab w:val="num" w:pos="1843"/>
          <w:tab w:val="num" w:pos="3261"/>
        </w:tabs>
        <w:spacing w:after="120" w:line="240" w:lineRule="auto"/>
        <w:ind w:left="1843"/>
        <w:rPr>
          <w:rFonts w:cs="Arial"/>
          <w:sz w:val="22"/>
          <w:szCs w:val="22"/>
        </w:rPr>
      </w:pPr>
      <w:r w:rsidRPr="006C1C4E">
        <w:rPr>
          <w:rFonts w:cs="Arial"/>
          <w:sz w:val="22"/>
          <w:szCs w:val="22"/>
        </w:rPr>
        <w:t xml:space="preserve">Ensure intellectual property is managed appropriately through this Agreement and the agreement between the </w:t>
      </w:r>
      <w:r w:rsidR="00F51A4C" w:rsidRPr="006C1C4E">
        <w:rPr>
          <w:rFonts w:cs="Arial"/>
          <w:sz w:val="22"/>
          <w:szCs w:val="22"/>
        </w:rPr>
        <w:t xml:space="preserve">Authority </w:t>
      </w:r>
      <w:r w:rsidRPr="006C1C4E">
        <w:rPr>
          <w:rFonts w:cs="Arial"/>
          <w:sz w:val="22"/>
          <w:szCs w:val="22"/>
        </w:rPr>
        <w:t>and the Supplier</w:t>
      </w:r>
    </w:p>
    <w:p w14:paraId="67CA10F3" w14:textId="113C5B68" w:rsidR="00297035" w:rsidRPr="006C1C4E" w:rsidRDefault="00297035" w:rsidP="00205CF9">
      <w:pPr>
        <w:pStyle w:val="Level5Number"/>
        <w:tabs>
          <w:tab w:val="clear" w:pos="1418"/>
          <w:tab w:val="num" w:pos="1843"/>
          <w:tab w:val="num" w:pos="3261"/>
        </w:tabs>
        <w:spacing w:after="120" w:line="240" w:lineRule="auto"/>
        <w:ind w:left="1843"/>
        <w:rPr>
          <w:rFonts w:cs="Arial"/>
          <w:sz w:val="22"/>
          <w:szCs w:val="22"/>
        </w:rPr>
      </w:pPr>
      <w:r w:rsidRPr="006C1C4E">
        <w:rPr>
          <w:rFonts w:cs="Arial"/>
          <w:sz w:val="22"/>
          <w:szCs w:val="22"/>
        </w:rPr>
        <w:t xml:space="preserve">The </w:t>
      </w:r>
      <w:r w:rsidR="00F51A4C" w:rsidRPr="006C1C4E">
        <w:rPr>
          <w:rFonts w:cs="Arial"/>
          <w:sz w:val="22"/>
          <w:szCs w:val="22"/>
        </w:rPr>
        <w:t>Authority</w:t>
      </w:r>
      <w:r w:rsidRPr="006C1C4E">
        <w:rPr>
          <w:rFonts w:cs="Arial"/>
          <w:sz w:val="22"/>
          <w:szCs w:val="22"/>
        </w:rPr>
        <w:t xml:space="preserve">/OPSI to agree content of sub-licences, concessionaires to adopt them.  These licences can be amended through the </w:t>
      </w:r>
      <w:r w:rsidR="005446B9" w:rsidRPr="006C1C4E">
        <w:rPr>
          <w:rFonts w:cs="Arial"/>
          <w:sz w:val="22"/>
          <w:szCs w:val="22"/>
        </w:rPr>
        <w:t>JMB</w:t>
      </w:r>
      <w:r w:rsidRPr="006C1C4E">
        <w:rPr>
          <w:rFonts w:cs="Arial"/>
          <w:sz w:val="22"/>
          <w:szCs w:val="22"/>
        </w:rPr>
        <w:t xml:space="preserve"> (and the change control procedures).</w:t>
      </w:r>
    </w:p>
    <w:p w14:paraId="4DF91EC1" w14:textId="77777777" w:rsidR="00297035" w:rsidRPr="006C1C4E" w:rsidRDefault="00297035" w:rsidP="00205CF9">
      <w:pPr>
        <w:pStyle w:val="Level1Heading"/>
        <w:tabs>
          <w:tab w:val="clear" w:pos="851"/>
          <w:tab w:val="num" w:pos="540"/>
        </w:tabs>
        <w:spacing w:before="0" w:after="120" w:line="240" w:lineRule="auto"/>
        <w:jc w:val="both"/>
        <w:rPr>
          <w:rFonts w:cs="Arial"/>
          <w:b w:val="0"/>
          <w:szCs w:val="22"/>
        </w:rPr>
      </w:pPr>
      <w:r w:rsidRPr="006C1C4E">
        <w:rPr>
          <w:rFonts w:cs="Arial"/>
          <w:szCs w:val="22"/>
        </w:rPr>
        <w:t>Governance</w:t>
      </w:r>
    </w:p>
    <w:p w14:paraId="691DC234" w14:textId="77777777" w:rsidR="00297035" w:rsidRPr="006C1C4E" w:rsidRDefault="00297035"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6C1C4E">
        <w:rPr>
          <w:rFonts w:cs="Arial"/>
          <w:b w:val="0"/>
          <w:sz w:val="22"/>
          <w:szCs w:val="22"/>
        </w:rPr>
        <w:t>Governance arrangements:</w:t>
      </w:r>
    </w:p>
    <w:p w14:paraId="35B03AE7" w14:textId="2A0A8C59" w:rsidR="00297035" w:rsidRPr="00481C98" w:rsidRDefault="00297035"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proofErr w:type="gramStart"/>
      <w:r w:rsidRPr="006C1C4E">
        <w:rPr>
          <w:rFonts w:cs="Arial"/>
          <w:sz w:val="22"/>
          <w:szCs w:val="22"/>
        </w:rPr>
        <w:t>In the event that</w:t>
      </w:r>
      <w:proofErr w:type="gramEnd"/>
      <w:r w:rsidRPr="006C1C4E">
        <w:rPr>
          <w:rFonts w:cs="Arial"/>
          <w:sz w:val="22"/>
          <w:szCs w:val="22"/>
        </w:rPr>
        <w:t xml:space="preserve"> any or all of the </w:t>
      </w:r>
      <w:r w:rsidR="005446B9" w:rsidRPr="006C1C4E">
        <w:rPr>
          <w:rFonts w:cs="Arial"/>
          <w:sz w:val="22"/>
          <w:szCs w:val="22"/>
        </w:rPr>
        <w:t>JMB</w:t>
      </w:r>
      <w:r w:rsidRPr="006C1C4E">
        <w:rPr>
          <w:rFonts w:cs="Arial"/>
          <w:sz w:val="22"/>
          <w:szCs w:val="22"/>
        </w:rPr>
        <w:t xml:space="preserve"> Required Attendees representing the Supplier fail to attend a </w:t>
      </w:r>
      <w:r w:rsidR="005446B9" w:rsidRPr="006C1C4E">
        <w:rPr>
          <w:rFonts w:cs="Arial"/>
          <w:sz w:val="22"/>
          <w:szCs w:val="22"/>
        </w:rPr>
        <w:t>JMB</w:t>
      </w:r>
      <w:r w:rsidRPr="006C1C4E">
        <w:rPr>
          <w:rFonts w:cs="Arial"/>
          <w:sz w:val="22"/>
          <w:szCs w:val="22"/>
        </w:rPr>
        <w:t xml:space="preserve"> meeting the attendees present from the </w:t>
      </w:r>
      <w:r w:rsidR="00F51A4C" w:rsidRPr="006C1C4E">
        <w:rPr>
          <w:rFonts w:cs="Arial"/>
          <w:sz w:val="22"/>
          <w:szCs w:val="22"/>
        </w:rPr>
        <w:t xml:space="preserve">Authority </w:t>
      </w:r>
      <w:r w:rsidRPr="006C1C4E">
        <w:rPr>
          <w:rFonts w:cs="Arial"/>
          <w:sz w:val="22"/>
          <w:szCs w:val="22"/>
        </w:rPr>
        <w:t>may proceed with the meeting and may take decisions in accordance with this Agreement notwithstanding the absence of Required Attendees representing</w:t>
      </w:r>
      <w:r w:rsidRPr="00481C98">
        <w:rPr>
          <w:rFonts w:cs="Arial"/>
          <w:sz w:val="22"/>
          <w:szCs w:val="22"/>
        </w:rPr>
        <w:t xml:space="preserve"> the Supplier.</w:t>
      </w:r>
    </w:p>
    <w:p w14:paraId="44D08CFB" w14:textId="0B86E7D9" w:rsidR="00297035" w:rsidRPr="00481C98" w:rsidRDefault="00297035"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proofErr w:type="gramStart"/>
      <w:r w:rsidRPr="00481C98">
        <w:rPr>
          <w:rFonts w:cs="Arial"/>
          <w:sz w:val="22"/>
          <w:szCs w:val="22"/>
        </w:rPr>
        <w:t>In the event that</w:t>
      </w:r>
      <w:proofErr w:type="gramEnd"/>
      <w:r w:rsidRPr="00481C98">
        <w:rPr>
          <w:rFonts w:cs="Arial"/>
          <w:sz w:val="22"/>
          <w:szCs w:val="22"/>
        </w:rPr>
        <w:t xml:space="preserve"> the </w:t>
      </w:r>
      <w:r w:rsidR="005446B9" w:rsidRPr="00481C98">
        <w:rPr>
          <w:rFonts w:cs="Arial"/>
          <w:sz w:val="22"/>
          <w:szCs w:val="22"/>
        </w:rPr>
        <w:t>JMB</w:t>
      </w:r>
      <w:r w:rsidRPr="00481C98">
        <w:rPr>
          <w:rFonts w:cs="Arial"/>
          <w:sz w:val="22"/>
          <w:szCs w:val="22"/>
        </w:rPr>
        <w:t xml:space="preserve"> Required Attendees representing the </w:t>
      </w:r>
      <w:r w:rsidR="00F51A4C" w:rsidRPr="00481C98">
        <w:rPr>
          <w:rFonts w:cs="Arial"/>
          <w:sz w:val="22"/>
          <w:szCs w:val="22"/>
        </w:rPr>
        <w:t xml:space="preserve">Authority </w:t>
      </w:r>
      <w:r w:rsidRPr="00481C98">
        <w:rPr>
          <w:rFonts w:cs="Arial"/>
          <w:sz w:val="22"/>
          <w:szCs w:val="22"/>
        </w:rPr>
        <w:t xml:space="preserve">are absent from any purported </w:t>
      </w:r>
      <w:r w:rsidR="005446B9" w:rsidRPr="00481C98">
        <w:rPr>
          <w:rFonts w:cs="Arial"/>
          <w:sz w:val="22"/>
          <w:szCs w:val="22"/>
        </w:rPr>
        <w:t>JMB</w:t>
      </w:r>
      <w:r w:rsidRPr="00481C98">
        <w:rPr>
          <w:rFonts w:cs="Arial"/>
          <w:sz w:val="22"/>
          <w:szCs w:val="22"/>
        </w:rPr>
        <w:t xml:space="preserve"> meeting, the meeting will be deemed not to be quorate and shall be incapable of making decisions or exercising discretions in accordance with this Agreement</w:t>
      </w:r>
    </w:p>
    <w:p w14:paraId="0FBD4397" w14:textId="77777777" w:rsidR="00297035" w:rsidRPr="00481C98" w:rsidRDefault="00297035" w:rsidP="00205CF9">
      <w:pPr>
        <w:pStyle w:val="Level1Heading"/>
        <w:tabs>
          <w:tab w:val="clear" w:pos="851"/>
          <w:tab w:val="num" w:pos="540"/>
        </w:tabs>
        <w:spacing w:before="0" w:after="120" w:line="240" w:lineRule="auto"/>
        <w:jc w:val="both"/>
        <w:rPr>
          <w:rFonts w:cs="Arial"/>
          <w:b w:val="0"/>
          <w:szCs w:val="22"/>
        </w:rPr>
      </w:pPr>
      <w:r w:rsidRPr="00481C98">
        <w:rPr>
          <w:rFonts w:cs="Arial"/>
          <w:szCs w:val="22"/>
        </w:rPr>
        <w:t>Miscellaneous</w:t>
      </w:r>
    </w:p>
    <w:p w14:paraId="4CABC3A1" w14:textId="6B70E512" w:rsidR="00E0661A" w:rsidRPr="00481C98" w:rsidRDefault="00212BA1" w:rsidP="00205CF9">
      <w:pPr>
        <w:pStyle w:val="BodyText2"/>
        <w:widowControl w:val="0"/>
        <w:spacing w:after="120" w:line="240" w:lineRule="auto"/>
        <w:ind w:left="0"/>
        <w:rPr>
          <w:rFonts w:cs="Arial"/>
          <w:sz w:val="22"/>
          <w:szCs w:val="22"/>
          <w:lang w:eastAsia="en-GB"/>
        </w:rPr>
      </w:pPr>
      <w:r w:rsidRPr="00481C98">
        <w:rPr>
          <w:rFonts w:cs="Arial"/>
          <w:sz w:val="22"/>
          <w:szCs w:val="22"/>
        </w:rPr>
        <w:t xml:space="preserve">4.1 </w:t>
      </w:r>
      <w:r w:rsidR="00297035" w:rsidRPr="00481C98">
        <w:rPr>
          <w:rFonts w:cs="Arial"/>
          <w:sz w:val="22"/>
          <w:szCs w:val="22"/>
          <w:lang w:eastAsia="en-GB"/>
        </w:rPr>
        <w:t xml:space="preserve">Without prejudice to the </w:t>
      </w:r>
      <w:r w:rsidR="00F51A4C" w:rsidRPr="00481C98">
        <w:rPr>
          <w:rFonts w:cs="Arial"/>
          <w:sz w:val="22"/>
          <w:szCs w:val="22"/>
          <w:lang w:eastAsia="en-GB"/>
        </w:rPr>
        <w:t>Authority</w:t>
      </w:r>
      <w:r w:rsidR="00297035" w:rsidRPr="00481C98">
        <w:rPr>
          <w:rFonts w:cs="Arial"/>
          <w:sz w:val="22"/>
          <w:szCs w:val="22"/>
          <w:lang w:eastAsia="en-GB"/>
        </w:rPr>
        <w:t xml:space="preserve">'s right to require attendance by giving the minimum notice periods in paragraphs </w:t>
      </w:r>
      <w:r w:rsidR="00297035" w:rsidRPr="00481C98">
        <w:rPr>
          <w:rFonts w:cs="Arial"/>
          <w:sz w:val="22"/>
          <w:szCs w:val="22"/>
          <w:lang w:eastAsia="en-GB"/>
        </w:rPr>
        <w:fldChar w:fldCharType="begin"/>
      </w:r>
      <w:r w:rsidR="00297035" w:rsidRPr="00481C98">
        <w:rPr>
          <w:rFonts w:cs="Arial"/>
          <w:sz w:val="22"/>
          <w:szCs w:val="22"/>
          <w:lang w:eastAsia="en-GB"/>
        </w:rPr>
        <w:instrText xml:space="preserve"> REF _Ref504742332 \r \h </w:instrText>
      </w:r>
      <w:r w:rsidR="00776744" w:rsidRPr="00481C98">
        <w:rPr>
          <w:rFonts w:cs="Arial"/>
          <w:sz w:val="22"/>
          <w:szCs w:val="22"/>
          <w:lang w:eastAsia="en-GB"/>
        </w:rPr>
        <w:instrText xml:space="preserve"> \* MERGEFORMAT </w:instrText>
      </w:r>
      <w:r w:rsidR="00297035" w:rsidRPr="00481C98">
        <w:rPr>
          <w:rFonts w:cs="Arial"/>
          <w:sz w:val="22"/>
          <w:szCs w:val="22"/>
          <w:lang w:eastAsia="en-GB"/>
        </w:rPr>
      </w:r>
      <w:r w:rsidR="00297035" w:rsidRPr="00481C98">
        <w:rPr>
          <w:rFonts w:cs="Arial"/>
          <w:sz w:val="22"/>
          <w:szCs w:val="22"/>
          <w:lang w:eastAsia="en-GB"/>
        </w:rPr>
        <w:fldChar w:fldCharType="separate"/>
      </w:r>
      <w:r w:rsidR="005A4BAE">
        <w:rPr>
          <w:rFonts w:cs="Arial"/>
          <w:sz w:val="22"/>
          <w:szCs w:val="22"/>
          <w:lang w:eastAsia="en-GB"/>
        </w:rPr>
        <w:t>2.2.2</w:t>
      </w:r>
      <w:r w:rsidR="00297035" w:rsidRPr="00481C98">
        <w:rPr>
          <w:rFonts w:cs="Arial"/>
          <w:sz w:val="22"/>
          <w:szCs w:val="22"/>
          <w:lang w:eastAsia="en-GB"/>
        </w:rPr>
        <w:fldChar w:fldCharType="end"/>
      </w:r>
      <w:r w:rsidR="00297035" w:rsidRPr="00481C98">
        <w:rPr>
          <w:rFonts w:cs="Arial"/>
          <w:sz w:val="22"/>
          <w:szCs w:val="22"/>
          <w:lang w:eastAsia="en-GB"/>
        </w:rPr>
        <w:t xml:space="preserve"> and </w:t>
      </w:r>
      <w:r w:rsidR="00297035" w:rsidRPr="00481C98">
        <w:rPr>
          <w:rFonts w:cs="Arial"/>
          <w:sz w:val="22"/>
          <w:szCs w:val="22"/>
          <w:lang w:eastAsia="en-GB"/>
        </w:rPr>
        <w:fldChar w:fldCharType="begin"/>
      </w:r>
      <w:r w:rsidR="00297035" w:rsidRPr="00481C98">
        <w:rPr>
          <w:rFonts w:cs="Arial"/>
          <w:sz w:val="22"/>
          <w:szCs w:val="22"/>
          <w:lang w:eastAsia="en-GB"/>
        </w:rPr>
        <w:instrText xml:space="preserve"> REF _Ref504742344 \r \h </w:instrText>
      </w:r>
      <w:r w:rsidR="00776744" w:rsidRPr="00481C98">
        <w:rPr>
          <w:rFonts w:cs="Arial"/>
          <w:sz w:val="22"/>
          <w:szCs w:val="22"/>
          <w:lang w:eastAsia="en-GB"/>
        </w:rPr>
        <w:instrText xml:space="preserve"> \* MERGEFORMAT </w:instrText>
      </w:r>
      <w:r w:rsidR="00297035" w:rsidRPr="00481C98">
        <w:rPr>
          <w:rFonts w:cs="Arial"/>
          <w:sz w:val="22"/>
          <w:szCs w:val="22"/>
          <w:lang w:eastAsia="en-GB"/>
        </w:rPr>
      </w:r>
      <w:r w:rsidR="00297035" w:rsidRPr="00481C98">
        <w:rPr>
          <w:rFonts w:cs="Arial"/>
          <w:sz w:val="22"/>
          <w:szCs w:val="22"/>
          <w:lang w:eastAsia="en-GB"/>
        </w:rPr>
        <w:fldChar w:fldCharType="separate"/>
      </w:r>
      <w:r w:rsidR="005A4BAE">
        <w:rPr>
          <w:rFonts w:cs="Arial"/>
          <w:sz w:val="22"/>
          <w:szCs w:val="22"/>
          <w:lang w:eastAsia="en-GB"/>
        </w:rPr>
        <w:t>2.2.3</w:t>
      </w:r>
      <w:r w:rsidR="00297035" w:rsidRPr="00481C98">
        <w:rPr>
          <w:rFonts w:cs="Arial"/>
          <w:sz w:val="22"/>
          <w:szCs w:val="22"/>
          <w:lang w:eastAsia="en-GB"/>
        </w:rPr>
        <w:fldChar w:fldCharType="end"/>
      </w:r>
      <w:r w:rsidR="00297035" w:rsidRPr="00481C98">
        <w:rPr>
          <w:rFonts w:cs="Arial"/>
          <w:sz w:val="22"/>
          <w:szCs w:val="22"/>
          <w:lang w:eastAsia="en-GB"/>
        </w:rPr>
        <w:t xml:space="preserve">, the </w:t>
      </w:r>
      <w:r w:rsidR="00F51A4C" w:rsidRPr="00481C98">
        <w:rPr>
          <w:rFonts w:cs="Arial"/>
          <w:sz w:val="22"/>
          <w:szCs w:val="22"/>
          <w:lang w:eastAsia="en-GB"/>
        </w:rPr>
        <w:t xml:space="preserve">Authority </w:t>
      </w:r>
      <w:r w:rsidR="00297035" w:rsidRPr="00481C98">
        <w:rPr>
          <w:rFonts w:cs="Arial"/>
          <w:sz w:val="22"/>
          <w:szCs w:val="22"/>
          <w:lang w:eastAsia="en-GB"/>
        </w:rPr>
        <w:t xml:space="preserve">and the Supplier will agree and maintain a 12 </w:t>
      </w:r>
      <w:r w:rsidR="00DD2A15" w:rsidRPr="00481C98">
        <w:rPr>
          <w:rFonts w:cs="Arial"/>
          <w:sz w:val="22"/>
          <w:szCs w:val="22"/>
          <w:lang w:eastAsia="en-GB"/>
        </w:rPr>
        <w:t>Month</w:t>
      </w:r>
      <w:r w:rsidR="00297035" w:rsidRPr="00481C98">
        <w:rPr>
          <w:rFonts w:cs="Arial"/>
          <w:sz w:val="22"/>
          <w:szCs w:val="22"/>
          <w:lang w:eastAsia="en-GB"/>
        </w:rPr>
        <w:t xml:space="preserve"> rolling schedule of times and dates of meetings which will take account of the interaction </w:t>
      </w:r>
      <w:r w:rsidR="00297035" w:rsidRPr="00481C98">
        <w:rPr>
          <w:rFonts w:cs="Arial"/>
          <w:sz w:val="22"/>
          <w:szCs w:val="22"/>
          <w:lang w:eastAsia="en-GB"/>
        </w:rPr>
        <w:lastRenderedPageBreak/>
        <w:t>between the bodies to ensure continuity of attendance by key individuals and timely decision making</w:t>
      </w:r>
    </w:p>
    <w:p w14:paraId="644F70A0" w14:textId="569A28DB" w:rsidR="00FD49E1" w:rsidRPr="00481C98" w:rsidRDefault="00FD49E1" w:rsidP="00205CF9">
      <w:pPr>
        <w:pStyle w:val="Level1Heading"/>
        <w:tabs>
          <w:tab w:val="clear" w:pos="851"/>
          <w:tab w:val="num" w:pos="540"/>
        </w:tabs>
        <w:spacing w:before="0" w:after="120" w:line="240" w:lineRule="auto"/>
        <w:jc w:val="both"/>
        <w:rPr>
          <w:rFonts w:cs="Arial"/>
          <w:szCs w:val="22"/>
        </w:rPr>
      </w:pPr>
      <w:bookmarkStart w:id="361" w:name="_Ref506903084"/>
      <w:r w:rsidRPr="00481C98">
        <w:rPr>
          <w:rFonts w:cs="Arial"/>
          <w:szCs w:val="22"/>
        </w:rPr>
        <w:t>Approval Procedures</w:t>
      </w:r>
      <w:bookmarkEnd w:id="361"/>
    </w:p>
    <w:p w14:paraId="67F900A2" w14:textId="5232D297" w:rsidR="00FD49E1" w:rsidRPr="00481C98" w:rsidRDefault="00DF344C"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Agreement Material</w:t>
      </w:r>
      <w:r w:rsidR="00FD49E1" w:rsidRPr="00481C98">
        <w:rPr>
          <w:rFonts w:cs="Arial"/>
          <w:b w:val="0"/>
          <w:sz w:val="22"/>
          <w:szCs w:val="22"/>
        </w:rPr>
        <w:t>s Maintenance</w:t>
      </w:r>
    </w:p>
    <w:p w14:paraId="6C27F5A5" w14:textId="7AFA7119" w:rsidR="00FD49E1" w:rsidRPr="00481C98" w:rsidRDefault="00FD49E1"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Provided that any modifications or revisions to any approved </w:t>
      </w:r>
      <w:r w:rsidR="00DF344C" w:rsidRPr="00481C98">
        <w:rPr>
          <w:rFonts w:cs="Arial"/>
          <w:sz w:val="22"/>
          <w:szCs w:val="22"/>
        </w:rPr>
        <w:t>Agreement Material</w:t>
      </w:r>
      <w:r w:rsidRPr="00481C98">
        <w:rPr>
          <w:rFonts w:cs="Arial"/>
          <w:sz w:val="22"/>
          <w:szCs w:val="22"/>
        </w:rPr>
        <w:t>s do not comprise anything other than:</w:t>
      </w:r>
    </w:p>
    <w:p w14:paraId="6E4B18B4" w14:textId="5300E479" w:rsidR="00FD49E1" w:rsidRPr="00481C98" w:rsidRDefault="00FD49E1"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the correction of spelling, typographical, </w:t>
      </w:r>
      <w:proofErr w:type="gramStart"/>
      <w:r w:rsidRPr="00481C98">
        <w:rPr>
          <w:rFonts w:cs="Arial"/>
          <w:sz w:val="22"/>
          <w:szCs w:val="22"/>
        </w:rPr>
        <w:t>grammatical</w:t>
      </w:r>
      <w:proofErr w:type="gramEnd"/>
      <w:r w:rsidRPr="00481C98">
        <w:rPr>
          <w:rFonts w:cs="Arial"/>
          <w:sz w:val="22"/>
          <w:szCs w:val="22"/>
        </w:rPr>
        <w:t xml:space="preserve"> or similar mistakes within a product; and/or</w:t>
      </w:r>
    </w:p>
    <w:p w14:paraId="71641AD4" w14:textId="6303CADA" w:rsidR="00FD49E1" w:rsidRPr="00481C98" w:rsidRDefault="00FD49E1"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common glossary term changes; and/or</w:t>
      </w:r>
    </w:p>
    <w:p w14:paraId="0F3032FF" w14:textId="36A9E59A" w:rsidR="00FD49E1" w:rsidRPr="00481C98" w:rsidRDefault="00FD49E1"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a change to the typographical arrangement or format of a product, or a new typographical arrangement or format of the </w:t>
      </w:r>
      <w:proofErr w:type="gramStart"/>
      <w:r w:rsidRPr="00481C98">
        <w:rPr>
          <w:rFonts w:cs="Arial"/>
          <w:sz w:val="22"/>
          <w:szCs w:val="22"/>
        </w:rPr>
        <w:t>product;</w:t>
      </w:r>
      <w:proofErr w:type="gramEnd"/>
    </w:p>
    <w:p w14:paraId="6FA8CEE1" w14:textId="2AEF5F80" w:rsidR="00FD49E1" w:rsidRPr="00481C98" w:rsidRDefault="00FD49E1"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in respect of Services, where such modifications or revisions are necessary to provide the Service in accordance with this Agreement and/or to ensure that the Service continues to operate without a reduction in the quality of service (</w:t>
      </w:r>
      <w:proofErr w:type="gramStart"/>
      <w:r w:rsidRPr="00481C98">
        <w:rPr>
          <w:rFonts w:cs="Arial"/>
          <w:sz w:val="22"/>
          <w:szCs w:val="22"/>
        </w:rPr>
        <w:t>e.g.</w:t>
      </w:r>
      <w:proofErr w:type="gramEnd"/>
      <w:r w:rsidRPr="00481C98">
        <w:rPr>
          <w:rFonts w:cs="Arial"/>
          <w:sz w:val="22"/>
          <w:szCs w:val="22"/>
        </w:rPr>
        <w:t xml:space="preserve"> website maintenance/provision);</w:t>
      </w:r>
    </w:p>
    <w:p w14:paraId="011E01C7" w14:textId="653A41F7" w:rsidR="00FD49E1" w:rsidRPr="00481C98" w:rsidRDefault="00FD49E1" w:rsidP="00205CF9">
      <w:pPr>
        <w:pStyle w:val="Level3Number"/>
        <w:widowControl w:val="0"/>
        <w:numPr>
          <w:ilvl w:val="0"/>
          <w:numId w:val="0"/>
        </w:numPr>
        <w:tabs>
          <w:tab w:val="left" w:pos="540"/>
        </w:tabs>
        <w:spacing w:before="0" w:after="120" w:line="240" w:lineRule="auto"/>
        <w:ind w:left="1276"/>
        <w:jc w:val="both"/>
        <w:rPr>
          <w:rFonts w:cs="Arial"/>
          <w:sz w:val="22"/>
          <w:szCs w:val="22"/>
        </w:rPr>
      </w:pPr>
      <w:r w:rsidRPr="00481C98">
        <w:rPr>
          <w:rFonts w:cs="Arial"/>
          <w:sz w:val="22"/>
          <w:szCs w:val="22"/>
        </w:rPr>
        <w:t>(</w:t>
      </w:r>
      <w:proofErr w:type="gramStart"/>
      <w:r w:rsidRPr="00481C98">
        <w:rPr>
          <w:rFonts w:cs="Arial"/>
          <w:sz w:val="22"/>
          <w:szCs w:val="22"/>
        </w:rPr>
        <w:t>collectively</w:t>
      </w:r>
      <w:proofErr w:type="gramEnd"/>
      <w:r w:rsidRPr="00481C98">
        <w:rPr>
          <w:rFonts w:cs="Arial"/>
          <w:sz w:val="22"/>
          <w:szCs w:val="22"/>
        </w:rPr>
        <w:t xml:space="preserve"> referred to as </w:t>
      </w:r>
      <w:r w:rsidR="00E802A2" w:rsidRPr="00481C98">
        <w:rPr>
          <w:rFonts w:cs="Arial"/>
          <w:sz w:val="22"/>
          <w:szCs w:val="22"/>
        </w:rPr>
        <w:t>“</w:t>
      </w:r>
      <w:r w:rsidRPr="00481C98">
        <w:rPr>
          <w:rFonts w:cs="Arial"/>
          <w:b/>
          <w:sz w:val="22"/>
          <w:szCs w:val="22"/>
        </w:rPr>
        <w:t>Maintenance</w:t>
      </w:r>
      <w:r w:rsidR="00E802A2" w:rsidRPr="00481C98">
        <w:rPr>
          <w:rFonts w:cs="Arial"/>
          <w:sz w:val="22"/>
          <w:szCs w:val="22"/>
        </w:rPr>
        <w:t>”</w:t>
      </w:r>
      <w:r w:rsidRPr="00481C98">
        <w:rPr>
          <w:rFonts w:cs="Arial"/>
          <w:sz w:val="22"/>
          <w:szCs w:val="22"/>
        </w:rPr>
        <w:t xml:space="preserve">), then the </w:t>
      </w:r>
      <w:r w:rsidR="00E802A2" w:rsidRPr="00481C98">
        <w:rPr>
          <w:rFonts w:cs="Arial"/>
          <w:sz w:val="22"/>
          <w:szCs w:val="22"/>
        </w:rPr>
        <w:t>Supplier</w:t>
      </w:r>
      <w:r w:rsidRPr="00481C98">
        <w:rPr>
          <w:rFonts w:cs="Arial"/>
          <w:sz w:val="22"/>
          <w:szCs w:val="22"/>
        </w:rPr>
        <w:t xml:space="preserve"> shall be permitted to make such revisions and modifications without a requirement for further approval of the same by the </w:t>
      </w:r>
      <w:r w:rsidR="00F51A4C" w:rsidRPr="00481C98">
        <w:rPr>
          <w:rFonts w:cs="Arial"/>
          <w:sz w:val="22"/>
          <w:szCs w:val="22"/>
        </w:rPr>
        <w:t xml:space="preserve">Authority </w:t>
      </w:r>
      <w:r w:rsidRPr="00481C98">
        <w:rPr>
          <w:rFonts w:cs="Arial"/>
          <w:sz w:val="22"/>
          <w:szCs w:val="22"/>
        </w:rPr>
        <w:t xml:space="preserve">pursuant to this schedule, unless otherwise notified by the </w:t>
      </w:r>
      <w:r w:rsidR="00F51A4C" w:rsidRPr="00481C98">
        <w:rPr>
          <w:rFonts w:cs="Arial"/>
          <w:sz w:val="22"/>
          <w:szCs w:val="22"/>
        </w:rPr>
        <w:t>Authority</w:t>
      </w:r>
      <w:r w:rsidRPr="00481C98">
        <w:rPr>
          <w:rFonts w:cs="Arial"/>
          <w:sz w:val="22"/>
          <w:szCs w:val="22"/>
        </w:rPr>
        <w:t xml:space="preserve">.  For the avoidance of doubt, the development of any translation of any </w:t>
      </w:r>
      <w:r w:rsidR="00DF344C" w:rsidRPr="00481C98">
        <w:rPr>
          <w:rFonts w:cs="Arial"/>
          <w:sz w:val="22"/>
          <w:szCs w:val="22"/>
        </w:rPr>
        <w:t>Agreement Material</w:t>
      </w:r>
      <w:r w:rsidRPr="00481C98">
        <w:rPr>
          <w:rFonts w:cs="Arial"/>
          <w:sz w:val="22"/>
          <w:szCs w:val="22"/>
        </w:rPr>
        <w:t xml:space="preserve"> shall not be regarded as Maintenance of that </w:t>
      </w:r>
      <w:r w:rsidR="00DF344C" w:rsidRPr="00481C98">
        <w:rPr>
          <w:rFonts w:cs="Arial"/>
          <w:sz w:val="22"/>
          <w:szCs w:val="22"/>
        </w:rPr>
        <w:t>Agreement Material</w:t>
      </w:r>
      <w:r w:rsidRPr="00481C98">
        <w:rPr>
          <w:rFonts w:cs="Arial"/>
          <w:sz w:val="22"/>
          <w:szCs w:val="22"/>
        </w:rPr>
        <w:t xml:space="preserve"> and shall require the </w:t>
      </w:r>
      <w:r w:rsidR="00F51A4C" w:rsidRPr="00481C98">
        <w:rPr>
          <w:rFonts w:cs="Arial"/>
          <w:sz w:val="22"/>
          <w:szCs w:val="22"/>
        </w:rPr>
        <w:t>Authority</w:t>
      </w:r>
      <w:r w:rsidR="00E802A2" w:rsidRPr="00481C98">
        <w:rPr>
          <w:rFonts w:cs="Arial"/>
          <w:sz w:val="22"/>
          <w:szCs w:val="22"/>
        </w:rPr>
        <w:t>’s</w:t>
      </w:r>
      <w:r w:rsidRPr="00481C98">
        <w:rPr>
          <w:rFonts w:cs="Arial"/>
          <w:sz w:val="22"/>
          <w:szCs w:val="22"/>
        </w:rPr>
        <w:t xml:space="preserve"> approval in accordance with this schedule.</w:t>
      </w:r>
    </w:p>
    <w:p w14:paraId="3F04FE6D" w14:textId="07019DCA" w:rsidR="00FD49E1" w:rsidRPr="00481C98" w:rsidRDefault="00FD49E1"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All New </w:t>
      </w:r>
      <w:r w:rsidR="00DF344C" w:rsidRPr="00481C98">
        <w:rPr>
          <w:rFonts w:cs="Arial"/>
          <w:sz w:val="22"/>
          <w:szCs w:val="22"/>
        </w:rPr>
        <w:t>Agreement Material</w:t>
      </w:r>
      <w:r w:rsidRPr="00481C98">
        <w:rPr>
          <w:rFonts w:cs="Arial"/>
          <w:sz w:val="22"/>
          <w:szCs w:val="22"/>
        </w:rPr>
        <w:t xml:space="preserve">s/revised </w:t>
      </w:r>
      <w:r w:rsidR="00DF344C" w:rsidRPr="00481C98">
        <w:rPr>
          <w:rFonts w:cs="Arial"/>
          <w:sz w:val="22"/>
          <w:szCs w:val="22"/>
        </w:rPr>
        <w:t>Agreement Material</w:t>
      </w:r>
      <w:r w:rsidRPr="00481C98">
        <w:rPr>
          <w:rFonts w:cs="Arial"/>
          <w:sz w:val="22"/>
          <w:szCs w:val="22"/>
        </w:rPr>
        <w:t xml:space="preserve">s and Development Proposals and all revisions to any </w:t>
      </w:r>
      <w:r w:rsidR="00DF344C" w:rsidRPr="00481C98">
        <w:rPr>
          <w:rFonts w:cs="Arial"/>
          <w:sz w:val="22"/>
          <w:szCs w:val="22"/>
        </w:rPr>
        <w:t>Agreement Material</w:t>
      </w:r>
      <w:r w:rsidRPr="00481C98">
        <w:rPr>
          <w:rFonts w:cs="Arial"/>
          <w:sz w:val="22"/>
          <w:szCs w:val="22"/>
        </w:rPr>
        <w:t xml:space="preserve">s which are outside the scope of such Maintenance shall require the </w:t>
      </w:r>
      <w:r w:rsidR="00F51A4C" w:rsidRPr="00481C98">
        <w:rPr>
          <w:rFonts w:cs="Arial"/>
          <w:sz w:val="22"/>
          <w:szCs w:val="22"/>
        </w:rPr>
        <w:t>Authority</w:t>
      </w:r>
      <w:r w:rsidR="00E802A2" w:rsidRPr="00481C98">
        <w:rPr>
          <w:rFonts w:cs="Arial"/>
          <w:sz w:val="22"/>
          <w:szCs w:val="22"/>
        </w:rPr>
        <w:t>’s</w:t>
      </w:r>
      <w:r w:rsidRPr="00481C98">
        <w:rPr>
          <w:rFonts w:cs="Arial"/>
          <w:sz w:val="22"/>
          <w:szCs w:val="22"/>
        </w:rPr>
        <w:t xml:space="preserve"> approval in accordance with this schedule.</w:t>
      </w:r>
    </w:p>
    <w:p w14:paraId="69B82E18" w14:textId="5486008D" w:rsidR="00FD49E1" w:rsidRPr="00481C98" w:rsidRDefault="00FD49E1"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bookmarkStart w:id="362" w:name="_Ref506822724"/>
      <w:r w:rsidRPr="00481C98">
        <w:rPr>
          <w:rFonts w:cs="Arial"/>
          <w:b w:val="0"/>
          <w:sz w:val="22"/>
          <w:szCs w:val="22"/>
        </w:rPr>
        <w:t>Approval in Principle</w:t>
      </w:r>
      <w:bookmarkEnd w:id="362"/>
    </w:p>
    <w:p w14:paraId="43920992" w14:textId="0D67EFC1" w:rsidR="00FD49E1" w:rsidRPr="00481C98" w:rsidRDefault="00FD49E1"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If the </w:t>
      </w:r>
      <w:r w:rsidR="00E802A2" w:rsidRPr="00481C98">
        <w:rPr>
          <w:rFonts w:cs="Arial"/>
          <w:sz w:val="22"/>
          <w:szCs w:val="22"/>
        </w:rPr>
        <w:t>Supplier</w:t>
      </w:r>
      <w:r w:rsidRPr="00481C98">
        <w:rPr>
          <w:rFonts w:cs="Arial"/>
          <w:sz w:val="22"/>
          <w:szCs w:val="22"/>
        </w:rPr>
        <w:t xml:space="preserve"> or </w:t>
      </w:r>
      <w:r w:rsidR="00E802A2" w:rsidRPr="00481C98">
        <w:rPr>
          <w:rFonts w:cs="Arial"/>
          <w:sz w:val="22"/>
          <w:szCs w:val="22"/>
        </w:rPr>
        <w:t xml:space="preserve">the </w:t>
      </w:r>
      <w:r w:rsidR="00F51A4C" w:rsidRPr="00481C98">
        <w:rPr>
          <w:rFonts w:cs="Arial"/>
          <w:sz w:val="22"/>
          <w:szCs w:val="22"/>
        </w:rPr>
        <w:t xml:space="preserve">Authority </w:t>
      </w:r>
      <w:r w:rsidRPr="00481C98">
        <w:rPr>
          <w:rFonts w:cs="Arial"/>
          <w:sz w:val="22"/>
          <w:szCs w:val="22"/>
        </w:rPr>
        <w:t xml:space="preserve">identifies a development opportunity for New </w:t>
      </w:r>
      <w:r w:rsidR="00DF344C" w:rsidRPr="00481C98">
        <w:rPr>
          <w:rFonts w:cs="Arial"/>
          <w:sz w:val="22"/>
          <w:szCs w:val="22"/>
        </w:rPr>
        <w:t xml:space="preserve">Agreement </w:t>
      </w:r>
      <w:proofErr w:type="gramStart"/>
      <w:r w:rsidR="00DF344C" w:rsidRPr="00481C98">
        <w:rPr>
          <w:rFonts w:cs="Arial"/>
          <w:sz w:val="22"/>
          <w:szCs w:val="22"/>
        </w:rPr>
        <w:t>Material</w:t>
      </w:r>
      <w:r w:rsidRPr="00481C98">
        <w:rPr>
          <w:rFonts w:cs="Arial"/>
          <w:sz w:val="22"/>
          <w:szCs w:val="22"/>
        </w:rPr>
        <w:t>s</w:t>
      </w:r>
      <w:proofErr w:type="gramEnd"/>
      <w:r w:rsidRPr="00481C98">
        <w:rPr>
          <w:rFonts w:cs="Arial"/>
          <w:sz w:val="22"/>
          <w:szCs w:val="22"/>
        </w:rPr>
        <w:t xml:space="preserve"> it shall (in the case of the </w:t>
      </w:r>
      <w:r w:rsidR="00E802A2" w:rsidRPr="00481C98">
        <w:rPr>
          <w:rFonts w:cs="Arial"/>
          <w:sz w:val="22"/>
          <w:szCs w:val="22"/>
        </w:rPr>
        <w:t>Supplier</w:t>
      </w:r>
      <w:r w:rsidRPr="00481C98">
        <w:rPr>
          <w:rFonts w:cs="Arial"/>
          <w:sz w:val="22"/>
          <w:szCs w:val="22"/>
        </w:rPr>
        <w:t xml:space="preserve">) or may (in the case of </w:t>
      </w:r>
      <w:r w:rsidR="00E802A2" w:rsidRPr="00481C98">
        <w:rPr>
          <w:rFonts w:cs="Arial"/>
          <w:sz w:val="22"/>
          <w:szCs w:val="22"/>
        </w:rPr>
        <w:t xml:space="preserve">the </w:t>
      </w:r>
      <w:r w:rsidR="00F51A4C" w:rsidRPr="00481C98">
        <w:rPr>
          <w:rFonts w:cs="Arial"/>
          <w:sz w:val="22"/>
          <w:szCs w:val="22"/>
        </w:rPr>
        <w:t>Authority</w:t>
      </w:r>
      <w:r w:rsidRPr="00481C98">
        <w:rPr>
          <w:rFonts w:cs="Arial"/>
          <w:sz w:val="22"/>
          <w:szCs w:val="22"/>
        </w:rPr>
        <w:t>) make a Development Proposal to the other including all relevant details concerning the realisation of such opportunity including whether development of the proposed work is to be commissioned and managed:</w:t>
      </w:r>
    </w:p>
    <w:p w14:paraId="25630C1A" w14:textId="08015B47" w:rsidR="00FD49E1" w:rsidRPr="00481C98" w:rsidRDefault="00FD49E1"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by the </w:t>
      </w:r>
      <w:r w:rsidR="00E802A2" w:rsidRPr="00481C98">
        <w:rPr>
          <w:rFonts w:cs="Arial"/>
          <w:sz w:val="22"/>
          <w:szCs w:val="22"/>
        </w:rPr>
        <w:t>Supplier</w:t>
      </w:r>
      <w:r w:rsidRPr="00481C98">
        <w:rPr>
          <w:rFonts w:cs="Arial"/>
          <w:sz w:val="22"/>
          <w:szCs w:val="22"/>
        </w:rPr>
        <w:t xml:space="preserve"> at the </w:t>
      </w:r>
      <w:r w:rsidR="00E802A2" w:rsidRPr="00481C98">
        <w:rPr>
          <w:rFonts w:cs="Arial"/>
          <w:sz w:val="22"/>
          <w:szCs w:val="22"/>
        </w:rPr>
        <w:t>Supplier's cost as a</w:t>
      </w:r>
      <w:r w:rsidRPr="00481C98">
        <w:rPr>
          <w:rFonts w:cs="Arial"/>
          <w:sz w:val="22"/>
          <w:szCs w:val="22"/>
        </w:rPr>
        <w:t xml:space="preserve"> </w:t>
      </w:r>
      <w:r w:rsidR="00E802A2" w:rsidRPr="00481C98">
        <w:rPr>
          <w:rFonts w:cs="Arial"/>
          <w:sz w:val="22"/>
          <w:szCs w:val="22"/>
        </w:rPr>
        <w:t>Supplier</w:t>
      </w:r>
      <w:r w:rsidRPr="00481C98">
        <w:rPr>
          <w:rFonts w:cs="Arial"/>
          <w:sz w:val="22"/>
          <w:szCs w:val="22"/>
        </w:rPr>
        <w:t xml:space="preserve"> Commission; or</w:t>
      </w:r>
    </w:p>
    <w:p w14:paraId="642CA3F9" w14:textId="42D7899E" w:rsidR="00FD49E1" w:rsidRPr="00481C98" w:rsidRDefault="00FD49E1"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as </w:t>
      </w:r>
      <w:r w:rsidR="00E802A2" w:rsidRPr="00481C98">
        <w:rPr>
          <w:rFonts w:cs="Arial"/>
          <w:sz w:val="22"/>
          <w:szCs w:val="22"/>
        </w:rPr>
        <w:t>a</w:t>
      </w:r>
      <w:r w:rsidR="007D6CBA">
        <w:rPr>
          <w:rFonts w:cs="Arial"/>
          <w:sz w:val="22"/>
          <w:szCs w:val="22"/>
        </w:rPr>
        <w:t>n</w:t>
      </w:r>
      <w:r w:rsidR="00E802A2" w:rsidRPr="00481C98">
        <w:rPr>
          <w:rFonts w:cs="Arial"/>
          <w:sz w:val="22"/>
          <w:szCs w:val="22"/>
        </w:rPr>
        <w:t xml:space="preserve"> </w:t>
      </w:r>
      <w:r w:rsidR="00F51A4C" w:rsidRPr="00481C98">
        <w:rPr>
          <w:rFonts w:cs="Arial"/>
          <w:sz w:val="22"/>
          <w:szCs w:val="22"/>
        </w:rPr>
        <w:t xml:space="preserve">Authority </w:t>
      </w:r>
      <w:r w:rsidRPr="00481C98">
        <w:rPr>
          <w:rFonts w:cs="Arial"/>
          <w:sz w:val="22"/>
          <w:szCs w:val="22"/>
        </w:rPr>
        <w:t xml:space="preserve">Commission which will be developed either by </w:t>
      </w:r>
      <w:r w:rsidR="00E802A2" w:rsidRPr="00481C98">
        <w:rPr>
          <w:rFonts w:cs="Arial"/>
          <w:sz w:val="22"/>
          <w:szCs w:val="22"/>
        </w:rPr>
        <w:t>the</w:t>
      </w:r>
      <w:r w:rsidRPr="00481C98">
        <w:rPr>
          <w:rFonts w:cs="Arial"/>
          <w:sz w:val="22"/>
          <w:szCs w:val="22"/>
        </w:rPr>
        <w:t xml:space="preserve"> </w:t>
      </w:r>
      <w:r w:rsidR="00F51A4C" w:rsidRPr="00481C98">
        <w:rPr>
          <w:rFonts w:cs="Arial"/>
          <w:sz w:val="22"/>
          <w:szCs w:val="22"/>
        </w:rPr>
        <w:t xml:space="preserve">Authority </w:t>
      </w:r>
      <w:r w:rsidRPr="00481C98">
        <w:rPr>
          <w:rFonts w:cs="Arial"/>
          <w:sz w:val="22"/>
          <w:szCs w:val="22"/>
        </w:rPr>
        <w:t xml:space="preserve">or by the </w:t>
      </w:r>
      <w:r w:rsidR="00E802A2" w:rsidRPr="00481C98">
        <w:rPr>
          <w:rFonts w:cs="Arial"/>
          <w:sz w:val="22"/>
          <w:szCs w:val="22"/>
        </w:rPr>
        <w:t>Supplier</w:t>
      </w:r>
      <w:r w:rsidRPr="00481C98">
        <w:rPr>
          <w:rFonts w:cs="Arial"/>
          <w:sz w:val="22"/>
          <w:szCs w:val="22"/>
        </w:rPr>
        <w:t xml:space="preserve"> at </w:t>
      </w:r>
      <w:r w:rsidR="00E802A2" w:rsidRPr="00481C98">
        <w:rPr>
          <w:rFonts w:cs="Arial"/>
          <w:sz w:val="22"/>
          <w:szCs w:val="22"/>
        </w:rPr>
        <w:t>the</w:t>
      </w:r>
      <w:r w:rsidRPr="00481C98">
        <w:rPr>
          <w:rFonts w:cs="Arial"/>
          <w:sz w:val="22"/>
          <w:szCs w:val="22"/>
        </w:rPr>
        <w:t xml:space="preserve"> </w:t>
      </w:r>
      <w:r w:rsidR="00F51A4C" w:rsidRPr="00481C98">
        <w:rPr>
          <w:rFonts w:cs="Arial"/>
          <w:sz w:val="22"/>
          <w:szCs w:val="22"/>
        </w:rPr>
        <w:t>Authority</w:t>
      </w:r>
      <w:r w:rsidR="00E802A2" w:rsidRPr="00481C98">
        <w:rPr>
          <w:rFonts w:cs="Arial"/>
          <w:sz w:val="22"/>
          <w:szCs w:val="22"/>
        </w:rPr>
        <w:t>’s</w:t>
      </w:r>
      <w:r w:rsidRPr="00481C98">
        <w:rPr>
          <w:rFonts w:cs="Arial"/>
          <w:sz w:val="22"/>
          <w:szCs w:val="22"/>
        </w:rPr>
        <w:t xml:space="preserve"> cost (where </w:t>
      </w:r>
      <w:r w:rsidR="00E802A2" w:rsidRPr="00481C98">
        <w:rPr>
          <w:rFonts w:cs="Arial"/>
          <w:sz w:val="22"/>
          <w:szCs w:val="22"/>
        </w:rPr>
        <w:t>the</w:t>
      </w:r>
      <w:r w:rsidRPr="00481C98">
        <w:rPr>
          <w:rFonts w:cs="Arial"/>
          <w:sz w:val="22"/>
          <w:szCs w:val="22"/>
        </w:rPr>
        <w:t xml:space="preserve"> </w:t>
      </w:r>
      <w:r w:rsidR="00F51A4C" w:rsidRPr="00481C98">
        <w:rPr>
          <w:rFonts w:cs="Arial"/>
          <w:sz w:val="22"/>
          <w:szCs w:val="22"/>
        </w:rPr>
        <w:t>Authority</w:t>
      </w:r>
      <w:r w:rsidR="00E802A2" w:rsidRPr="00481C98">
        <w:rPr>
          <w:rFonts w:cs="Arial"/>
          <w:sz w:val="22"/>
          <w:szCs w:val="22"/>
        </w:rPr>
        <w:t>’s</w:t>
      </w:r>
      <w:r w:rsidRPr="00481C98">
        <w:rPr>
          <w:rFonts w:cs="Arial"/>
          <w:sz w:val="22"/>
          <w:szCs w:val="22"/>
        </w:rPr>
        <w:t xml:space="preserve"> funding is expected to be achieved by assigning this activity as an attributable cost through the </w:t>
      </w:r>
      <w:r w:rsidR="00F51A4C" w:rsidRPr="00D03E39">
        <w:rPr>
          <w:rFonts w:cs="Arial"/>
          <w:sz w:val="22"/>
          <w:szCs w:val="22"/>
        </w:rPr>
        <w:t xml:space="preserve">Authority </w:t>
      </w:r>
      <w:r w:rsidRPr="00D03E39">
        <w:rPr>
          <w:rFonts w:cs="Arial"/>
          <w:sz w:val="22"/>
          <w:szCs w:val="22"/>
        </w:rPr>
        <w:t xml:space="preserve">Revenue </w:t>
      </w:r>
      <w:r w:rsidR="00D04E2F" w:rsidRPr="00D03E39">
        <w:rPr>
          <w:rFonts w:cs="Arial"/>
          <w:sz w:val="22"/>
          <w:szCs w:val="22"/>
        </w:rPr>
        <w:t>(Annex</w:t>
      </w:r>
      <w:r w:rsidR="00D04E2F" w:rsidRPr="00481C98">
        <w:rPr>
          <w:rFonts w:cs="Arial"/>
          <w:sz w:val="22"/>
          <w:szCs w:val="22"/>
        </w:rPr>
        <w:t> </w:t>
      </w:r>
      <w:r w:rsidR="007D1011" w:rsidRPr="00481C98">
        <w:rPr>
          <w:rFonts w:cs="Arial"/>
          <w:sz w:val="22"/>
          <w:szCs w:val="22"/>
        </w:rPr>
        <w:t>13</w:t>
      </w:r>
      <w:r w:rsidRPr="00481C98">
        <w:rPr>
          <w:rFonts w:cs="Arial"/>
          <w:sz w:val="22"/>
          <w:szCs w:val="22"/>
        </w:rPr>
        <w:t xml:space="preserve"> to this Agreement); or</w:t>
      </w:r>
    </w:p>
    <w:p w14:paraId="02372DA0" w14:textId="744673E1" w:rsidR="00FD49E1" w:rsidRPr="00481C98" w:rsidRDefault="00FD49E1"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where the New </w:t>
      </w:r>
      <w:r w:rsidR="00DF344C" w:rsidRPr="00481C98">
        <w:rPr>
          <w:rFonts w:cs="Arial"/>
          <w:sz w:val="22"/>
          <w:szCs w:val="22"/>
        </w:rPr>
        <w:t>Agreement Material</w:t>
      </w:r>
      <w:r w:rsidRPr="00481C98">
        <w:rPr>
          <w:rFonts w:cs="Arial"/>
          <w:sz w:val="22"/>
          <w:szCs w:val="22"/>
        </w:rPr>
        <w:t xml:space="preserve"> is proposed to be a joint commission</w:t>
      </w:r>
      <w:r w:rsidR="00E802A2" w:rsidRPr="00481C98">
        <w:rPr>
          <w:rFonts w:cs="Arial"/>
          <w:sz w:val="22"/>
          <w:szCs w:val="22"/>
        </w:rPr>
        <w:t xml:space="preserve">, this will be designated as a Supplier </w:t>
      </w:r>
      <w:r w:rsidRPr="00481C98">
        <w:rPr>
          <w:rFonts w:cs="Arial"/>
          <w:sz w:val="22"/>
          <w:szCs w:val="22"/>
        </w:rPr>
        <w:t xml:space="preserve">Commission with the parties clearly identifying the arrangements for any </w:t>
      </w:r>
      <w:r w:rsidR="00F51A4C" w:rsidRPr="00481C98">
        <w:rPr>
          <w:rFonts w:cs="Arial"/>
          <w:sz w:val="22"/>
          <w:szCs w:val="22"/>
        </w:rPr>
        <w:t xml:space="preserve">Authority </w:t>
      </w:r>
      <w:r w:rsidRPr="00481C98">
        <w:rPr>
          <w:rFonts w:cs="Arial"/>
          <w:sz w:val="22"/>
          <w:szCs w:val="22"/>
        </w:rPr>
        <w:t xml:space="preserve">contribution and funding which the </w:t>
      </w:r>
      <w:r w:rsidR="00F51A4C" w:rsidRPr="00481C98">
        <w:rPr>
          <w:rFonts w:cs="Arial"/>
          <w:sz w:val="22"/>
          <w:szCs w:val="22"/>
        </w:rPr>
        <w:t xml:space="preserve">Authority </w:t>
      </w:r>
      <w:r w:rsidRPr="00481C98">
        <w:rPr>
          <w:rFonts w:cs="Arial"/>
          <w:sz w:val="22"/>
          <w:szCs w:val="22"/>
        </w:rPr>
        <w:t>might agree to supply.</w:t>
      </w:r>
    </w:p>
    <w:p w14:paraId="0857A20D" w14:textId="5A9218A4" w:rsidR="00FD49E1" w:rsidRPr="00481C98" w:rsidRDefault="00FD49E1"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For the avoidance of doubt for the purposes of this schedule, the following assumptions shall apply</w:t>
      </w:r>
      <w:r w:rsidR="00C844EF">
        <w:rPr>
          <w:rFonts w:cs="Arial"/>
          <w:sz w:val="22"/>
          <w:szCs w:val="22"/>
        </w:rPr>
        <w:t xml:space="preserve"> to</w:t>
      </w:r>
    </w:p>
    <w:p w14:paraId="4D128B7F" w14:textId="6F855C22" w:rsidR="00FD49E1" w:rsidRPr="00481C98" w:rsidRDefault="00FD49E1"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New </w:t>
      </w:r>
      <w:r w:rsidR="00DF344C" w:rsidRPr="00481C98">
        <w:rPr>
          <w:rFonts w:cs="Arial"/>
          <w:sz w:val="22"/>
          <w:szCs w:val="22"/>
        </w:rPr>
        <w:t>Agreement Material</w:t>
      </w:r>
      <w:r w:rsidRPr="00481C98">
        <w:rPr>
          <w:rFonts w:cs="Arial"/>
          <w:sz w:val="22"/>
          <w:szCs w:val="22"/>
        </w:rPr>
        <w:t xml:space="preserve"> includes publication of a new Derivative Material or Publication Translation whether printed on paper or distributed electronically in any digital medium or online; and</w:t>
      </w:r>
    </w:p>
    <w:p w14:paraId="4D4D8EF0" w14:textId="426B838D" w:rsidR="00FD49E1" w:rsidRPr="00481C98" w:rsidRDefault="00FD49E1"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any qualification scheme relating to the </w:t>
      </w:r>
      <w:r w:rsidR="00D76CB0" w:rsidRPr="00481C98">
        <w:rPr>
          <w:rFonts w:cs="Arial"/>
          <w:sz w:val="22"/>
          <w:szCs w:val="22"/>
        </w:rPr>
        <w:t>Business Case Accreditation, Examination and Training Services</w:t>
      </w:r>
      <w:r w:rsidRPr="00481C98">
        <w:rPr>
          <w:rFonts w:cs="Arial"/>
          <w:sz w:val="22"/>
          <w:szCs w:val="22"/>
        </w:rPr>
        <w:t xml:space="preserve"> and the related Syllabi, will always be </w:t>
      </w:r>
      <w:r w:rsidRPr="00481C98">
        <w:rPr>
          <w:rFonts w:cs="Arial"/>
          <w:sz w:val="22"/>
          <w:szCs w:val="22"/>
        </w:rPr>
        <w:lastRenderedPageBreak/>
        <w:t xml:space="preserve">deemed to be a </w:t>
      </w:r>
      <w:r w:rsidR="00E802A2" w:rsidRPr="00481C98">
        <w:rPr>
          <w:rFonts w:cs="Arial"/>
          <w:sz w:val="22"/>
          <w:szCs w:val="22"/>
        </w:rPr>
        <w:t>Supplier</w:t>
      </w:r>
      <w:r w:rsidRPr="00481C98">
        <w:rPr>
          <w:rFonts w:cs="Arial"/>
          <w:sz w:val="22"/>
          <w:szCs w:val="22"/>
        </w:rPr>
        <w:t xml:space="preserve"> Commission unless the parties expressly agree otherwise.</w:t>
      </w:r>
    </w:p>
    <w:p w14:paraId="130D2B67" w14:textId="66F262BF" w:rsidR="00FD49E1" w:rsidRPr="00481C98" w:rsidRDefault="00FD49E1"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In respect of all types of </w:t>
      </w:r>
      <w:r w:rsidR="00DF344C" w:rsidRPr="00481C98">
        <w:rPr>
          <w:rFonts w:cs="Arial"/>
          <w:sz w:val="22"/>
          <w:szCs w:val="22"/>
        </w:rPr>
        <w:t>Agreement Material</w:t>
      </w:r>
      <w:r w:rsidRPr="00481C98">
        <w:rPr>
          <w:rFonts w:cs="Arial"/>
          <w:sz w:val="22"/>
          <w:szCs w:val="22"/>
        </w:rPr>
        <w:t xml:space="preserve">s, both the </w:t>
      </w:r>
      <w:r w:rsidR="00E802A2" w:rsidRPr="00481C98">
        <w:rPr>
          <w:rFonts w:cs="Arial"/>
          <w:sz w:val="22"/>
          <w:szCs w:val="22"/>
        </w:rPr>
        <w:t>Supplier</w:t>
      </w:r>
      <w:r w:rsidRPr="00481C98">
        <w:rPr>
          <w:rFonts w:cs="Arial"/>
          <w:sz w:val="22"/>
          <w:szCs w:val="22"/>
        </w:rPr>
        <w:t xml:space="preserve"> Commissions and the </w:t>
      </w:r>
      <w:r w:rsidR="00F51A4C" w:rsidRPr="00481C98">
        <w:rPr>
          <w:rFonts w:cs="Arial"/>
          <w:sz w:val="22"/>
          <w:szCs w:val="22"/>
        </w:rPr>
        <w:t xml:space="preserve">Authority </w:t>
      </w:r>
      <w:r w:rsidRPr="00481C98">
        <w:rPr>
          <w:rFonts w:cs="Arial"/>
          <w:sz w:val="22"/>
          <w:szCs w:val="22"/>
        </w:rPr>
        <w:t xml:space="preserve">Commissions may incorporate works of authors/developers who are not employees of the relevant commissioning Party.  It shall be the responsibility of that commissioning Party to obtain (and in cases other than where the author/developer is an employee of the Crown to obtain an assignment by the author/developer direct to the </w:t>
      </w:r>
      <w:r w:rsidR="00F51A4C" w:rsidRPr="00481C98">
        <w:rPr>
          <w:rFonts w:cs="Arial"/>
          <w:sz w:val="22"/>
          <w:szCs w:val="22"/>
        </w:rPr>
        <w:t xml:space="preserve">Authority </w:t>
      </w:r>
      <w:r w:rsidRPr="00481C98">
        <w:rPr>
          <w:rFonts w:cs="Arial"/>
          <w:sz w:val="22"/>
          <w:szCs w:val="22"/>
        </w:rPr>
        <w:t xml:space="preserve">of) the appropriate rights to any works to be incorporated as part of the </w:t>
      </w:r>
      <w:r w:rsidR="00DF344C" w:rsidRPr="00481C98">
        <w:rPr>
          <w:rFonts w:cs="Arial"/>
          <w:sz w:val="22"/>
          <w:szCs w:val="22"/>
        </w:rPr>
        <w:t>Agreement Material</w:t>
      </w:r>
      <w:r w:rsidRPr="00481C98">
        <w:rPr>
          <w:rFonts w:cs="Arial"/>
          <w:sz w:val="22"/>
          <w:szCs w:val="22"/>
        </w:rPr>
        <w:t xml:space="preserve">s by such author/developer, </w:t>
      </w:r>
      <w:proofErr w:type="gramStart"/>
      <w:r w:rsidRPr="00481C98">
        <w:rPr>
          <w:rFonts w:cs="Arial"/>
          <w:sz w:val="22"/>
          <w:szCs w:val="22"/>
        </w:rPr>
        <w:t>in order to</w:t>
      </w:r>
      <w:proofErr w:type="gramEnd"/>
      <w:r w:rsidRPr="00481C98">
        <w:rPr>
          <w:rFonts w:cs="Arial"/>
          <w:sz w:val="22"/>
          <w:szCs w:val="22"/>
        </w:rPr>
        <w:t xml:space="preserve"> enable full compliance with </w:t>
      </w:r>
      <w:r w:rsidR="00D76CB0" w:rsidRPr="00481C98">
        <w:rPr>
          <w:rFonts w:cs="Arial"/>
          <w:sz w:val="22"/>
          <w:szCs w:val="22"/>
        </w:rPr>
        <w:t>Annex </w:t>
      </w:r>
      <w:r w:rsidRPr="00481C98">
        <w:rPr>
          <w:rFonts w:cs="Arial"/>
          <w:sz w:val="22"/>
          <w:szCs w:val="22"/>
        </w:rPr>
        <w:t>5 of this Agreement.</w:t>
      </w:r>
    </w:p>
    <w:p w14:paraId="045DB3D9" w14:textId="0ADB8F29" w:rsidR="00FD49E1" w:rsidRPr="00481C98" w:rsidRDefault="00FD49E1"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Promptly following delivery of any Development Proposal, the </w:t>
      </w:r>
      <w:r w:rsidR="00E802A2" w:rsidRPr="00481C98">
        <w:rPr>
          <w:rFonts w:cs="Arial"/>
          <w:sz w:val="22"/>
          <w:szCs w:val="22"/>
        </w:rPr>
        <w:t>Supplier</w:t>
      </w:r>
      <w:r w:rsidRPr="00481C98">
        <w:rPr>
          <w:rFonts w:cs="Arial"/>
          <w:sz w:val="22"/>
          <w:szCs w:val="22"/>
        </w:rPr>
        <w:t xml:space="preserve"> and the </w:t>
      </w:r>
      <w:r w:rsidR="00F51A4C" w:rsidRPr="00481C98">
        <w:rPr>
          <w:rFonts w:cs="Arial"/>
          <w:sz w:val="22"/>
          <w:szCs w:val="22"/>
        </w:rPr>
        <w:t xml:space="preserve">Authority </w:t>
      </w:r>
      <w:r w:rsidRPr="00481C98">
        <w:rPr>
          <w:rFonts w:cs="Arial"/>
          <w:sz w:val="22"/>
          <w:szCs w:val="22"/>
        </w:rPr>
        <w:t xml:space="preserve">shall discuss such Development Proposal in good faith and may modify it as they both agree.   The Parties shall agree the categorisation of such Development Proposal as being either a proposal for development of Accreditation Materials (such as a qualification scheme, </w:t>
      </w:r>
      <w:r w:rsidR="00475082" w:rsidRPr="00481C98">
        <w:rPr>
          <w:rFonts w:cs="Arial"/>
          <w:sz w:val="22"/>
          <w:szCs w:val="22"/>
        </w:rPr>
        <w:t>S</w:t>
      </w:r>
      <w:r w:rsidRPr="00481C98">
        <w:rPr>
          <w:rFonts w:cs="Arial"/>
          <w:sz w:val="22"/>
          <w:szCs w:val="22"/>
        </w:rPr>
        <w:t xml:space="preserve">yllabi), a Translation, Derivative </w:t>
      </w:r>
      <w:proofErr w:type="gramStart"/>
      <w:r w:rsidRPr="00481C98">
        <w:rPr>
          <w:rFonts w:cs="Arial"/>
          <w:sz w:val="22"/>
          <w:szCs w:val="22"/>
        </w:rPr>
        <w:t>Materials</w:t>
      </w:r>
      <w:proofErr w:type="gramEnd"/>
      <w:r w:rsidRPr="00481C98">
        <w:rPr>
          <w:rFonts w:cs="Arial"/>
          <w:sz w:val="22"/>
          <w:szCs w:val="22"/>
        </w:rPr>
        <w:t xml:space="preserve"> or a service.</w:t>
      </w:r>
    </w:p>
    <w:p w14:paraId="5DDDB919" w14:textId="614EF06E" w:rsidR="00FD49E1" w:rsidRPr="00481C98" w:rsidRDefault="00FD49E1"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w:t>
      </w:r>
      <w:r w:rsidR="00E802A2" w:rsidRPr="00481C98">
        <w:rPr>
          <w:rFonts w:cs="Arial"/>
          <w:sz w:val="22"/>
          <w:szCs w:val="22"/>
        </w:rPr>
        <w:t>Supplier</w:t>
      </w:r>
      <w:r w:rsidRPr="00481C98">
        <w:rPr>
          <w:rFonts w:cs="Arial"/>
          <w:sz w:val="22"/>
          <w:szCs w:val="22"/>
        </w:rPr>
        <w:t xml:space="preserve"> shall use its reasonable endeavours to develop in accordance with the requirements of this Schedule 10 (and thereafter develop, </w:t>
      </w:r>
      <w:proofErr w:type="gramStart"/>
      <w:r w:rsidRPr="00481C98">
        <w:rPr>
          <w:rFonts w:cs="Arial"/>
          <w:sz w:val="22"/>
          <w:szCs w:val="22"/>
        </w:rPr>
        <w:t>market</w:t>
      </w:r>
      <w:proofErr w:type="gramEnd"/>
      <w:r w:rsidRPr="00481C98">
        <w:rPr>
          <w:rFonts w:cs="Arial"/>
          <w:sz w:val="22"/>
          <w:szCs w:val="22"/>
        </w:rPr>
        <w:t xml:space="preserve"> and distribute any resulting New </w:t>
      </w:r>
      <w:r w:rsidR="00DF344C" w:rsidRPr="00481C98">
        <w:rPr>
          <w:rFonts w:cs="Arial"/>
          <w:sz w:val="22"/>
          <w:szCs w:val="22"/>
        </w:rPr>
        <w:t>Agreement Material</w:t>
      </w:r>
      <w:r w:rsidRPr="00481C98">
        <w:rPr>
          <w:rFonts w:cs="Arial"/>
          <w:sz w:val="22"/>
          <w:szCs w:val="22"/>
        </w:rPr>
        <w:t xml:space="preserve">), all Development Proposals relating to any of the following types of </w:t>
      </w:r>
      <w:r w:rsidR="00DF344C" w:rsidRPr="00481C98">
        <w:rPr>
          <w:rFonts w:cs="Arial"/>
          <w:sz w:val="22"/>
          <w:szCs w:val="22"/>
        </w:rPr>
        <w:t>Agreement Material</w:t>
      </w:r>
      <w:r w:rsidRPr="00481C98">
        <w:rPr>
          <w:rFonts w:cs="Arial"/>
          <w:sz w:val="22"/>
          <w:szCs w:val="22"/>
        </w:rPr>
        <w:t>:</w:t>
      </w:r>
    </w:p>
    <w:p w14:paraId="163EF7B4" w14:textId="6681CE61" w:rsidR="00FD49E1" w:rsidRPr="00481C98" w:rsidRDefault="00FD49E1"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new Accreditation Materials; and</w:t>
      </w:r>
    </w:p>
    <w:p w14:paraId="1F6EA053" w14:textId="1CD73B67" w:rsidR="00FD49E1" w:rsidRPr="00481C98" w:rsidRDefault="00FD49E1"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revised, updated or upgraded Accreditation </w:t>
      </w:r>
      <w:proofErr w:type="gramStart"/>
      <w:r w:rsidRPr="00481C98">
        <w:rPr>
          <w:rFonts w:cs="Arial"/>
          <w:sz w:val="22"/>
          <w:szCs w:val="22"/>
        </w:rPr>
        <w:t>Materials;</w:t>
      </w:r>
      <w:proofErr w:type="gramEnd"/>
    </w:p>
    <w:p w14:paraId="4AF8F63D" w14:textId="43CBE405" w:rsidR="00FD49E1" w:rsidRPr="00481C98" w:rsidRDefault="00FD49E1" w:rsidP="00205CF9">
      <w:pPr>
        <w:pStyle w:val="Level3Number"/>
        <w:widowControl w:val="0"/>
        <w:numPr>
          <w:ilvl w:val="0"/>
          <w:numId w:val="0"/>
        </w:numPr>
        <w:tabs>
          <w:tab w:val="left" w:pos="540"/>
        </w:tabs>
        <w:spacing w:before="0" w:after="120" w:line="240" w:lineRule="auto"/>
        <w:ind w:left="1276"/>
        <w:jc w:val="both"/>
        <w:rPr>
          <w:rFonts w:cs="Arial"/>
          <w:sz w:val="22"/>
          <w:szCs w:val="22"/>
        </w:rPr>
      </w:pPr>
      <w:r w:rsidRPr="00481C98">
        <w:rPr>
          <w:rFonts w:cs="Arial"/>
          <w:sz w:val="22"/>
          <w:szCs w:val="22"/>
        </w:rPr>
        <w:t>with any such Development Proposal being referred to as a "</w:t>
      </w:r>
      <w:r w:rsidRPr="00481C98">
        <w:rPr>
          <w:rFonts w:cs="Arial"/>
          <w:b/>
          <w:sz w:val="22"/>
          <w:szCs w:val="22"/>
        </w:rPr>
        <w:t>Mandatory Development Proposal</w:t>
      </w:r>
      <w:r w:rsidRPr="00481C98">
        <w:rPr>
          <w:rFonts w:cs="Arial"/>
          <w:sz w:val="22"/>
          <w:szCs w:val="22"/>
        </w:rPr>
        <w:t>" and any other type of Development Proposal being referred to as a "</w:t>
      </w:r>
      <w:r w:rsidRPr="00481C98">
        <w:rPr>
          <w:rFonts w:cs="Arial"/>
          <w:b/>
          <w:sz w:val="22"/>
          <w:szCs w:val="22"/>
        </w:rPr>
        <w:t>Non-Mandatory Development Proposal</w:t>
      </w:r>
      <w:r w:rsidRPr="00481C98">
        <w:rPr>
          <w:rFonts w:cs="Arial"/>
          <w:sz w:val="22"/>
          <w:szCs w:val="22"/>
        </w:rPr>
        <w:t>" in this Agreement.</w:t>
      </w:r>
    </w:p>
    <w:p w14:paraId="51CED7D3" w14:textId="0EDCB776" w:rsidR="004079E4" w:rsidRPr="00481C98" w:rsidRDefault="004079E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63" w:name="_Ref506822179"/>
      <w:r w:rsidRPr="00481C98">
        <w:rPr>
          <w:rFonts w:cs="Arial"/>
          <w:sz w:val="22"/>
          <w:szCs w:val="22"/>
        </w:rPr>
        <w:t xml:space="preserve">The </w:t>
      </w:r>
      <w:r w:rsidR="00F51A4C" w:rsidRPr="00481C98">
        <w:rPr>
          <w:rFonts w:cs="Arial"/>
          <w:sz w:val="22"/>
          <w:szCs w:val="22"/>
        </w:rPr>
        <w:t xml:space="preserve">Authority </w:t>
      </w:r>
      <w:r w:rsidRPr="00481C98">
        <w:rPr>
          <w:rFonts w:cs="Arial"/>
          <w:sz w:val="22"/>
          <w:szCs w:val="22"/>
        </w:rPr>
        <w:t xml:space="preserve">or the </w:t>
      </w:r>
      <w:r w:rsidR="00E802A2" w:rsidRPr="00481C98">
        <w:rPr>
          <w:rFonts w:cs="Arial"/>
          <w:sz w:val="22"/>
          <w:szCs w:val="22"/>
        </w:rPr>
        <w:t>Supplier</w:t>
      </w:r>
      <w:r w:rsidRPr="00481C98">
        <w:rPr>
          <w:rFonts w:cs="Arial"/>
          <w:sz w:val="22"/>
          <w:szCs w:val="22"/>
        </w:rPr>
        <w:t xml:space="preserve"> (as appropriate) shall within 30 (thirty) days of receipt by it of any Non-Mandatory Development Proposal from the other Party (or within such longer period as they may both agree) notify the other in writing </w:t>
      </w:r>
      <w:proofErr w:type="gramStart"/>
      <w:r w:rsidRPr="00481C98">
        <w:rPr>
          <w:rFonts w:cs="Arial"/>
          <w:sz w:val="22"/>
          <w:szCs w:val="22"/>
        </w:rPr>
        <w:t>whether or not</w:t>
      </w:r>
      <w:proofErr w:type="gramEnd"/>
      <w:r w:rsidRPr="00481C98">
        <w:rPr>
          <w:rFonts w:cs="Arial"/>
          <w:sz w:val="22"/>
          <w:szCs w:val="22"/>
        </w:rPr>
        <w:t xml:space="preserve"> it agrees such proposal should be progressed in accordance with this schedule.</w:t>
      </w:r>
      <w:bookmarkEnd w:id="363"/>
    </w:p>
    <w:p w14:paraId="55DEDBE9" w14:textId="3602E83D" w:rsidR="004079E4" w:rsidRPr="00481C98" w:rsidRDefault="004079E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With respect to any Non-Mandatory Development Propos</w:t>
      </w:r>
      <w:r w:rsidR="00956CE2" w:rsidRPr="00481C98">
        <w:rPr>
          <w:rFonts w:cs="Arial"/>
          <w:sz w:val="22"/>
          <w:szCs w:val="22"/>
        </w:rPr>
        <w:t>al agreed pursuant to paragraph </w:t>
      </w:r>
      <w:r w:rsidR="00956CE2" w:rsidRPr="00481C98">
        <w:rPr>
          <w:rFonts w:cs="Arial"/>
          <w:sz w:val="22"/>
          <w:szCs w:val="22"/>
        </w:rPr>
        <w:fldChar w:fldCharType="begin"/>
      </w:r>
      <w:r w:rsidR="00956CE2" w:rsidRPr="00481C98">
        <w:rPr>
          <w:rFonts w:cs="Arial"/>
          <w:sz w:val="22"/>
          <w:szCs w:val="22"/>
        </w:rPr>
        <w:instrText xml:space="preserve"> REF _Ref506822179 \r \h </w:instrText>
      </w:r>
      <w:r w:rsidR="00475082" w:rsidRPr="00481C98">
        <w:rPr>
          <w:rFonts w:cs="Arial"/>
          <w:sz w:val="22"/>
          <w:szCs w:val="22"/>
        </w:rPr>
        <w:instrText xml:space="preserve"> \* MERGEFORMAT </w:instrText>
      </w:r>
      <w:r w:rsidR="00956CE2" w:rsidRPr="00481C98">
        <w:rPr>
          <w:rFonts w:cs="Arial"/>
          <w:sz w:val="22"/>
          <w:szCs w:val="22"/>
        </w:rPr>
      </w:r>
      <w:r w:rsidR="00956CE2" w:rsidRPr="00481C98">
        <w:rPr>
          <w:rFonts w:cs="Arial"/>
          <w:sz w:val="22"/>
          <w:szCs w:val="22"/>
        </w:rPr>
        <w:fldChar w:fldCharType="separate"/>
      </w:r>
      <w:r w:rsidR="005A4BAE">
        <w:rPr>
          <w:rFonts w:cs="Arial"/>
          <w:sz w:val="22"/>
          <w:szCs w:val="22"/>
        </w:rPr>
        <w:t>5.2.6</w:t>
      </w:r>
      <w:r w:rsidR="00956CE2" w:rsidRPr="00481C98">
        <w:rPr>
          <w:rFonts w:cs="Arial"/>
          <w:sz w:val="22"/>
          <w:szCs w:val="22"/>
        </w:rPr>
        <w:fldChar w:fldCharType="end"/>
      </w:r>
      <w:r w:rsidRPr="00481C98">
        <w:rPr>
          <w:rFonts w:cs="Arial"/>
          <w:sz w:val="22"/>
          <w:szCs w:val="22"/>
        </w:rPr>
        <w:t xml:space="preserve"> of this schedule, and all Mandatory Development Proposals, the </w:t>
      </w:r>
      <w:r w:rsidR="00E802A2" w:rsidRPr="00481C98">
        <w:rPr>
          <w:rFonts w:cs="Arial"/>
          <w:sz w:val="22"/>
          <w:szCs w:val="22"/>
        </w:rPr>
        <w:t>Supplier</w:t>
      </w:r>
      <w:r w:rsidR="00956CE2" w:rsidRPr="00481C98">
        <w:rPr>
          <w:rFonts w:cs="Arial"/>
          <w:sz w:val="22"/>
          <w:szCs w:val="22"/>
        </w:rPr>
        <w:t xml:space="preserve"> shall within </w:t>
      </w:r>
      <w:r w:rsidRPr="00481C98">
        <w:rPr>
          <w:rFonts w:cs="Arial"/>
          <w:sz w:val="22"/>
          <w:szCs w:val="22"/>
        </w:rPr>
        <w:t>30 (thirty) Working Days of receipt of notice of such agreement or in the case of Mandator</w:t>
      </w:r>
      <w:r w:rsidR="00956CE2" w:rsidRPr="00481C98">
        <w:rPr>
          <w:rFonts w:cs="Arial"/>
          <w:sz w:val="22"/>
          <w:szCs w:val="22"/>
        </w:rPr>
        <w:t>y Development Proposals, within </w:t>
      </w:r>
      <w:r w:rsidRPr="00481C98">
        <w:rPr>
          <w:rFonts w:cs="Arial"/>
          <w:sz w:val="22"/>
          <w:szCs w:val="22"/>
        </w:rPr>
        <w:t xml:space="preserve">30 (thirty) Working Days of receipt of such proposal, produce and deliver to the </w:t>
      </w:r>
      <w:r w:rsidR="00F51A4C" w:rsidRPr="00481C98">
        <w:rPr>
          <w:rFonts w:cs="Arial"/>
          <w:sz w:val="22"/>
          <w:szCs w:val="22"/>
        </w:rPr>
        <w:t xml:space="preserve">Authority </w:t>
      </w:r>
      <w:r w:rsidRPr="00481C98">
        <w:rPr>
          <w:rFonts w:cs="Arial"/>
          <w:sz w:val="22"/>
          <w:szCs w:val="22"/>
        </w:rPr>
        <w:t xml:space="preserve">a draft </w:t>
      </w:r>
      <w:r w:rsidR="00DF344C" w:rsidRPr="00481C98">
        <w:rPr>
          <w:rFonts w:cs="Arial"/>
          <w:sz w:val="22"/>
          <w:szCs w:val="22"/>
        </w:rPr>
        <w:t>Agreement Material</w:t>
      </w:r>
      <w:r w:rsidRPr="00481C98">
        <w:rPr>
          <w:rFonts w:cs="Arial"/>
          <w:sz w:val="22"/>
          <w:szCs w:val="22"/>
        </w:rPr>
        <w:t xml:space="preserve"> description (</w:t>
      </w:r>
      <w:r w:rsidR="00956CE2" w:rsidRPr="00481C98">
        <w:rPr>
          <w:rFonts w:cs="Arial"/>
          <w:sz w:val="22"/>
          <w:szCs w:val="22"/>
        </w:rPr>
        <w:t>“</w:t>
      </w:r>
      <w:r w:rsidRPr="00481C98">
        <w:rPr>
          <w:rFonts w:cs="Arial"/>
          <w:b/>
          <w:sz w:val="22"/>
          <w:szCs w:val="22"/>
        </w:rPr>
        <w:t>Development Description</w:t>
      </w:r>
      <w:r w:rsidR="00956CE2" w:rsidRPr="00481C98">
        <w:rPr>
          <w:rFonts w:cs="Arial"/>
          <w:b/>
          <w:sz w:val="22"/>
          <w:szCs w:val="22"/>
        </w:rPr>
        <w:t>”</w:t>
      </w:r>
      <w:r w:rsidRPr="00481C98">
        <w:rPr>
          <w:rFonts w:cs="Arial"/>
          <w:sz w:val="22"/>
          <w:szCs w:val="22"/>
        </w:rPr>
        <w:t>) and a draft development timetable for the proposed new work (</w:t>
      </w:r>
      <w:r w:rsidR="00956CE2" w:rsidRPr="00481C98">
        <w:rPr>
          <w:rFonts w:cs="Arial"/>
          <w:sz w:val="22"/>
          <w:szCs w:val="22"/>
        </w:rPr>
        <w:t>“</w:t>
      </w:r>
      <w:r w:rsidRPr="00481C98">
        <w:rPr>
          <w:rFonts w:cs="Arial"/>
          <w:b/>
          <w:sz w:val="22"/>
          <w:szCs w:val="22"/>
        </w:rPr>
        <w:t>Development Timetable</w:t>
      </w:r>
      <w:r w:rsidR="00956CE2" w:rsidRPr="00481C98">
        <w:rPr>
          <w:rFonts w:cs="Arial"/>
          <w:b/>
          <w:sz w:val="22"/>
          <w:szCs w:val="22"/>
        </w:rPr>
        <w:t>”</w:t>
      </w:r>
      <w:r w:rsidRPr="00481C98">
        <w:rPr>
          <w:rFonts w:cs="Arial"/>
          <w:sz w:val="22"/>
          <w:szCs w:val="22"/>
        </w:rPr>
        <w:t>).  Such draft Development Description shall be in the form set out in paragraph</w:t>
      </w:r>
      <w:r w:rsidR="00956CE2" w:rsidRPr="00481C98">
        <w:rPr>
          <w:rFonts w:cs="Arial"/>
          <w:sz w:val="22"/>
          <w:szCs w:val="22"/>
        </w:rPr>
        <w:t> </w:t>
      </w:r>
      <w:r w:rsidR="00956CE2" w:rsidRPr="00481C98">
        <w:rPr>
          <w:rFonts w:cs="Arial"/>
          <w:sz w:val="22"/>
          <w:szCs w:val="22"/>
        </w:rPr>
        <w:fldChar w:fldCharType="begin"/>
      </w:r>
      <w:r w:rsidR="00956CE2" w:rsidRPr="00481C98">
        <w:rPr>
          <w:rFonts w:cs="Arial"/>
          <w:sz w:val="22"/>
          <w:szCs w:val="22"/>
        </w:rPr>
        <w:instrText xml:space="preserve"> REF _Ref506822242 \r \h </w:instrText>
      </w:r>
      <w:r w:rsidR="00475082" w:rsidRPr="00481C98">
        <w:rPr>
          <w:rFonts w:cs="Arial"/>
          <w:sz w:val="22"/>
          <w:szCs w:val="22"/>
        </w:rPr>
        <w:instrText xml:space="preserve"> \* MERGEFORMAT </w:instrText>
      </w:r>
      <w:r w:rsidR="00956CE2" w:rsidRPr="00481C98">
        <w:rPr>
          <w:rFonts w:cs="Arial"/>
          <w:sz w:val="22"/>
          <w:szCs w:val="22"/>
        </w:rPr>
      </w:r>
      <w:r w:rsidR="00956CE2" w:rsidRPr="00481C98">
        <w:rPr>
          <w:rFonts w:cs="Arial"/>
          <w:sz w:val="22"/>
          <w:szCs w:val="22"/>
        </w:rPr>
        <w:fldChar w:fldCharType="separate"/>
      </w:r>
      <w:r w:rsidR="005A4BAE">
        <w:rPr>
          <w:rFonts w:cs="Arial"/>
          <w:sz w:val="22"/>
          <w:szCs w:val="22"/>
        </w:rPr>
        <w:t>5.2.10</w:t>
      </w:r>
      <w:r w:rsidR="00956CE2" w:rsidRPr="00481C98">
        <w:rPr>
          <w:rFonts w:cs="Arial"/>
          <w:sz w:val="22"/>
          <w:szCs w:val="22"/>
        </w:rPr>
        <w:fldChar w:fldCharType="end"/>
      </w:r>
      <w:r w:rsidRPr="00481C98">
        <w:rPr>
          <w:rFonts w:cs="Arial"/>
          <w:sz w:val="22"/>
          <w:szCs w:val="22"/>
        </w:rPr>
        <w:t xml:space="preserve"> below.  Such draft Development Timetable shall be in the form set out in paragraph</w:t>
      </w:r>
      <w:r w:rsidR="00956CE2" w:rsidRPr="00481C98">
        <w:rPr>
          <w:rFonts w:cs="Arial"/>
          <w:sz w:val="22"/>
          <w:szCs w:val="22"/>
        </w:rPr>
        <w:t> </w:t>
      </w:r>
      <w:r w:rsidR="00956CE2" w:rsidRPr="00481C98">
        <w:rPr>
          <w:rFonts w:cs="Arial"/>
          <w:sz w:val="22"/>
          <w:szCs w:val="22"/>
        </w:rPr>
        <w:fldChar w:fldCharType="begin"/>
      </w:r>
      <w:r w:rsidR="00956CE2" w:rsidRPr="00481C98">
        <w:rPr>
          <w:rFonts w:cs="Arial"/>
          <w:sz w:val="22"/>
          <w:szCs w:val="22"/>
        </w:rPr>
        <w:instrText xml:space="preserve"> REF _Ref506822281 \r \h </w:instrText>
      </w:r>
      <w:r w:rsidR="00475082" w:rsidRPr="00481C98">
        <w:rPr>
          <w:rFonts w:cs="Arial"/>
          <w:sz w:val="22"/>
          <w:szCs w:val="22"/>
        </w:rPr>
        <w:instrText xml:space="preserve"> \* MERGEFORMAT </w:instrText>
      </w:r>
      <w:r w:rsidR="00956CE2" w:rsidRPr="00481C98">
        <w:rPr>
          <w:rFonts w:cs="Arial"/>
          <w:sz w:val="22"/>
          <w:szCs w:val="22"/>
        </w:rPr>
      </w:r>
      <w:r w:rsidR="00956CE2" w:rsidRPr="00481C98">
        <w:rPr>
          <w:rFonts w:cs="Arial"/>
          <w:sz w:val="22"/>
          <w:szCs w:val="22"/>
        </w:rPr>
        <w:fldChar w:fldCharType="separate"/>
      </w:r>
      <w:r w:rsidR="005A4BAE">
        <w:rPr>
          <w:rFonts w:cs="Arial"/>
          <w:sz w:val="22"/>
          <w:szCs w:val="22"/>
        </w:rPr>
        <w:t>5.2.11</w:t>
      </w:r>
      <w:r w:rsidR="00956CE2" w:rsidRPr="00481C98">
        <w:rPr>
          <w:rFonts w:cs="Arial"/>
          <w:sz w:val="22"/>
          <w:szCs w:val="22"/>
        </w:rPr>
        <w:fldChar w:fldCharType="end"/>
      </w:r>
      <w:r w:rsidRPr="00481C98">
        <w:rPr>
          <w:rFonts w:cs="Arial"/>
          <w:sz w:val="22"/>
          <w:szCs w:val="22"/>
        </w:rPr>
        <w:t xml:space="preserve"> below.  Any draft Development Timetable shall include (without limitation) the timing and detail of all relevant events leading to final deployment of the </w:t>
      </w:r>
      <w:r w:rsidR="00DF344C" w:rsidRPr="00481C98">
        <w:rPr>
          <w:rFonts w:cs="Arial"/>
          <w:sz w:val="22"/>
          <w:szCs w:val="22"/>
        </w:rPr>
        <w:t>Agreement Material</w:t>
      </w:r>
      <w:r w:rsidRPr="00481C98">
        <w:rPr>
          <w:rFonts w:cs="Arial"/>
          <w:sz w:val="22"/>
          <w:szCs w:val="22"/>
        </w:rPr>
        <w:t xml:space="preserve">. The </w:t>
      </w:r>
      <w:r w:rsidR="00E802A2" w:rsidRPr="00481C98">
        <w:rPr>
          <w:rFonts w:cs="Arial"/>
          <w:sz w:val="22"/>
          <w:szCs w:val="22"/>
        </w:rPr>
        <w:t>Supplier</w:t>
      </w:r>
      <w:r w:rsidRPr="00481C98">
        <w:rPr>
          <w:rFonts w:cs="Arial"/>
          <w:sz w:val="22"/>
          <w:szCs w:val="22"/>
        </w:rPr>
        <w:t xml:space="preserve"> shall provide the </w:t>
      </w:r>
      <w:r w:rsidR="00F51A4C" w:rsidRPr="00481C98">
        <w:rPr>
          <w:rFonts w:cs="Arial"/>
          <w:sz w:val="22"/>
          <w:szCs w:val="22"/>
        </w:rPr>
        <w:t xml:space="preserve">Authority </w:t>
      </w:r>
      <w:r w:rsidRPr="00481C98">
        <w:rPr>
          <w:rFonts w:cs="Arial"/>
          <w:sz w:val="22"/>
          <w:szCs w:val="22"/>
        </w:rPr>
        <w:t>with not less than</w:t>
      </w:r>
      <w:r w:rsidR="00956CE2" w:rsidRPr="00481C98">
        <w:rPr>
          <w:rFonts w:cs="Arial"/>
          <w:sz w:val="22"/>
          <w:szCs w:val="22"/>
        </w:rPr>
        <w:t> </w:t>
      </w:r>
      <w:r w:rsidRPr="00481C98">
        <w:rPr>
          <w:rFonts w:cs="Arial"/>
          <w:sz w:val="22"/>
          <w:szCs w:val="22"/>
        </w:rPr>
        <w:t xml:space="preserve">2 (two) months’ </w:t>
      </w:r>
      <w:proofErr w:type="gramStart"/>
      <w:r w:rsidRPr="00481C98">
        <w:rPr>
          <w:rFonts w:cs="Arial"/>
          <w:sz w:val="22"/>
          <w:szCs w:val="22"/>
        </w:rPr>
        <w:t>notice</w:t>
      </w:r>
      <w:proofErr w:type="gramEnd"/>
      <w:r w:rsidRPr="00481C98">
        <w:rPr>
          <w:rFonts w:cs="Arial"/>
          <w:sz w:val="22"/>
          <w:szCs w:val="22"/>
        </w:rPr>
        <w:t xml:space="preserve"> of deployment of any New </w:t>
      </w:r>
      <w:r w:rsidR="00DF344C" w:rsidRPr="00481C98">
        <w:rPr>
          <w:rFonts w:cs="Arial"/>
          <w:sz w:val="22"/>
          <w:szCs w:val="22"/>
        </w:rPr>
        <w:t>Agreement Material</w:t>
      </w:r>
      <w:r w:rsidRPr="00481C98">
        <w:rPr>
          <w:rFonts w:cs="Arial"/>
          <w:sz w:val="22"/>
          <w:szCs w:val="22"/>
        </w:rPr>
        <w:t>.</w:t>
      </w:r>
    </w:p>
    <w:p w14:paraId="61794F38" w14:textId="5D5A2F64" w:rsidR="004079E4" w:rsidRPr="00481C98" w:rsidRDefault="004079E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Any draft Development Description and draft Development Timetable shall be tabled at </w:t>
      </w:r>
      <w:r w:rsidR="00956CE2" w:rsidRPr="00481C98">
        <w:rPr>
          <w:rFonts w:cs="Arial"/>
          <w:sz w:val="22"/>
          <w:szCs w:val="22"/>
        </w:rPr>
        <w:t xml:space="preserve">the next </w:t>
      </w:r>
      <w:r w:rsidR="005446B9" w:rsidRPr="00481C98">
        <w:rPr>
          <w:rFonts w:cs="Arial"/>
          <w:sz w:val="22"/>
          <w:szCs w:val="22"/>
        </w:rPr>
        <w:t>JMB</w:t>
      </w:r>
      <w:r w:rsidRPr="00481C98">
        <w:rPr>
          <w:rFonts w:cs="Arial"/>
          <w:sz w:val="22"/>
          <w:szCs w:val="22"/>
        </w:rPr>
        <w:t xml:space="preserve"> meeting.  If the draft Development Description and draft Development Timetable fully and accurately set out all elements required to the satisfaction of the </w:t>
      </w:r>
      <w:r w:rsidR="00F51A4C" w:rsidRPr="00481C98">
        <w:rPr>
          <w:rFonts w:cs="Arial"/>
          <w:sz w:val="22"/>
          <w:szCs w:val="22"/>
        </w:rPr>
        <w:t>Authority</w:t>
      </w:r>
      <w:r w:rsidR="00145C21" w:rsidRPr="00481C98">
        <w:rPr>
          <w:rFonts w:cs="Arial"/>
          <w:sz w:val="22"/>
          <w:szCs w:val="22"/>
        </w:rPr>
        <w:t>’s</w:t>
      </w:r>
      <w:r w:rsidR="009A1642">
        <w:rPr>
          <w:rFonts w:cs="Arial"/>
          <w:sz w:val="22"/>
          <w:szCs w:val="22"/>
        </w:rPr>
        <w:t xml:space="preserve"> contract m</w:t>
      </w:r>
      <w:r w:rsidRPr="00481C98">
        <w:rPr>
          <w:rFonts w:cs="Arial"/>
          <w:sz w:val="22"/>
          <w:szCs w:val="22"/>
        </w:rPr>
        <w:t xml:space="preserve">anager, and are otherwise acceptable to </w:t>
      </w:r>
      <w:r w:rsidR="00E802A2" w:rsidRPr="00481C98">
        <w:rPr>
          <w:rFonts w:cs="Arial"/>
          <w:sz w:val="22"/>
          <w:szCs w:val="22"/>
        </w:rPr>
        <w:t>the</w:t>
      </w:r>
      <w:r w:rsidRPr="00481C98">
        <w:rPr>
          <w:rFonts w:cs="Arial"/>
          <w:sz w:val="22"/>
          <w:szCs w:val="22"/>
        </w:rPr>
        <w:t xml:space="preserve"> </w:t>
      </w:r>
      <w:r w:rsidR="00F51A4C" w:rsidRPr="00481C98">
        <w:rPr>
          <w:rFonts w:cs="Arial"/>
          <w:sz w:val="22"/>
          <w:szCs w:val="22"/>
        </w:rPr>
        <w:t>Authority</w:t>
      </w:r>
      <w:r w:rsidR="00E802A2" w:rsidRPr="00481C98">
        <w:rPr>
          <w:rFonts w:cs="Arial"/>
          <w:sz w:val="22"/>
          <w:szCs w:val="22"/>
        </w:rPr>
        <w:t>’s</w:t>
      </w:r>
      <w:r w:rsidR="009A1642">
        <w:rPr>
          <w:rFonts w:cs="Arial"/>
          <w:sz w:val="22"/>
          <w:szCs w:val="22"/>
        </w:rPr>
        <w:t xml:space="preserve"> contract m</w:t>
      </w:r>
      <w:r w:rsidRPr="00481C98">
        <w:rPr>
          <w:rFonts w:cs="Arial"/>
          <w:sz w:val="22"/>
          <w:szCs w:val="22"/>
        </w:rPr>
        <w:t xml:space="preserve">anager, then the </w:t>
      </w:r>
      <w:r w:rsidR="00F51A4C" w:rsidRPr="00481C98">
        <w:rPr>
          <w:rFonts w:cs="Arial"/>
          <w:sz w:val="22"/>
          <w:szCs w:val="22"/>
        </w:rPr>
        <w:t xml:space="preserve">Authority </w:t>
      </w:r>
      <w:r w:rsidRPr="00481C98">
        <w:rPr>
          <w:rFonts w:cs="Arial"/>
          <w:sz w:val="22"/>
          <w:szCs w:val="22"/>
        </w:rPr>
        <w:t>shall approve such draf</w:t>
      </w:r>
      <w:r w:rsidR="00145C21" w:rsidRPr="00481C98">
        <w:rPr>
          <w:rFonts w:cs="Arial"/>
          <w:sz w:val="22"/>
          <w:szCs w:val="22"/>
        </w:rPr>
        <w:t xml:space="preserve">ts no later than the following </w:t>
      </w:r>
      <w:r w:rsidR="005446B9" w:rsidRPr="00481C98">
        <w:rPr>
          <w:rFonts w:cs="Arial"/>
          <w:sz w:val="22"/>
          <w:szCs w:val="22"/>
        </w:rPr>
        <w:t>JMB</w:t>
      </w:r>
      <w:r w:rsidRPr="00481C98">
        <w:rPr>
          <w:rFonts w:cs="Arial"/>
          <w:sz w:val="22"/>
          <w:szCs w:val="22"/>
        </w:rPr>
        <w:t xml:space="preserve"> meeting.  Upon such </w:t>
      </w:r>
      <w:r w:rsidR="00E56A76" w:rsidRPr="00481C98">
        <w:rPr>
          <w:rFonts w:cs="Arial"/>
          <w:sz w:val="22"/>
          <w:szCs w:val="22"/>
        </w:rPr>
        <w:t>approval,</w:t>
      </w:r>
      <w:r w:rsidRPr="00481C98">
        <w:rPr>
          <w:rFonts w:cs="Arial"/>
          <w:sz w:val="22"/>
          <w:szCs w:val="22"/>
        </w:rPr>
        <w:t xml:space="preserve"> the Development Proposal shall be deemed approved "in principle" and the Parties shall perform their respective obligations </w:t>
      </w:r>
      <w:proofErr w:type="gramStart"/>
      <w:r w:rsidRPr="00481C98">
        <w:rPr>
          <w:rFonts w:cs="Arial"/>
          <w:sz w:val="22"/>
          <w:szCs w:val="22"/>
        </w:rPr>
        <w:t>with regard to</w:t>
      </w:r>
      <w:proofErr w:type="gramEnd"/>
      <w:r w:rsidRPr="00481C98">
        <w:rPr>
          <w:rFonts w:cs="Arial"/>
          <w:sz w:val="22"/>
          <w:szCs w:val="22"/>
        </w:rPr>
        <w:t xml:space="preserve"> it in accordance with the remaining provisions of this </w:t>
      </w:r>
      <w:r w:rsidR="00145C21" w:rsidRPr="00481C98">
        <w:rPr>
          <w:rFonts w:cs="Arial"/>
          <w:sz w:val="22"/>
          <w:szCs w:val="22"/>
        </w:rPr>
        <w:t>annex</w:t>
      </w:r>
      <w:r w:rsidRPr="00481C98">
        <w:rPr>
          <w:rFonts w:cs="Arial"/>
          <w:sz w:val="22"/>
          <w:szCs w:val="22"/>
        </w:rPr>
        <w:t xml:space="preserve"> and any other applicable terms of this Agreement.</w:t>
      </w:r>
    </w:p>
    <w:p w14:paraId="36A6FE89" w14:textId="3E5D4D35" w:rsidR="004079E4" w:rsidRPr="00481C98" w:rsidRDefault="004079E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lastRenderedPageBreak/>
        <w:t xml:space="preserve">If, with respect to any Non-Mandatory Development Proposal made by the </w:t>
      </w:r>
      <w:r w:rsidR="00F51A4C" w:rsidRPr="00481C98">
        <w:rPr>
          <w:rFonts w:cs="Arial"/>
          <w:sz w:val="22"/>
          <w:szCs w:val="22"/>
        </w:rPr>
        <w:t>Authority</w:t>
      </w:r>
      <w:r w:rsidRPr="00481C98">
        <w:rPr>
          <w:rFonts w:cs="Arial"/>
          <w:sz w:val="22"/>
          <w:szCs w:val="22"/>
        </w:rPr>
        <w:t xml:space="preserve">, the </w:t>
      </w:r>
      <w:r w:rsidR="00E802A2" w:rsidRPr="00481C98">
        <w:rPr>
          <w:rFonts w:cs="Arial"/>
          <w:sz w:val="22"/>
          <w:szCs w:val="22"/>
        </w:rPr>
        <w:t>Supplier</w:t>
      </w:r>
      <w:r w:rsidRPr="00481C98">
        <w:rPr>
          <w:rFonts w:cs="Arial"/>
          <w:sz w:val="22"/>
          <w:szCs w:val="22"/>
        </w:rPr>
        <w:t xml:space="preserve"> either:</w:t>
      </w:r>
    </w:p>
    <w:p w14:paraId="748ECED9" w14:textId="54507916" w:rsidR="004079E4" w:rsidRPr="00481C98" w:rsidRDefault="004079E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notifies the </w:t>
      </w:r>
      <w:r w:rsidR="00F51A4C" w:rsidRPr="00481C98">
        <w:rPr>
          <w:rFonts w:cs="Arial"/>
          <w:sz w:val="22"/>
          <w:szCs w:val="22"/>
        </w:rPr>
        <w:t xml:space="preserve">Authority </w:t>
      </w:r>
      <w:r w:rsidRPr="00481C98">
        <w:rPr>
          <w:rFonts w:cs="Arial"/>
          <w:sz w:val="22"/>
          <w:szCs w:val="22"/>
        </w:rPr>
        <w:t>pursuant to paragraph</w:t>
      </w:r>
      <w:r w:rsidR="00145C21" w:rsidRPr="00481C98">
        <w:rPr>
          <w:rFonts w:cs="Arial"/>
          <w:sz w:val="22"/>
          <w:szCs w:val="22"/>
        </w:rPr>
        <w:t> </w:t>
      </w:r>
      <w:r w:rsidR="00145C21" w:rsidRPr="00481C98">
        <w:rPr>
          <w:rFonts w:cs="Arial"/>
          <w:sz w:val="22"/>
          <w:szCs w:val="22"/>
        </w:rPr>
        <w:fldChar w:fldCharType="begin"/>
      </w:r>
      <w:r w:rsidR="00145C21" w:rsidRPr="00481C98">
        <w:rPr>
          <w:rFonts w:cs="Arial"/>
          <w:sz w:val="22"/>
          <w:szCs w:val="22"/>
        </w:rPr>
        <w:instrText xml:space="preserve"> REF _Ref506822179 \r \h </w:instrText>
      </w:r>
      <w:r w:rsidR="00475082" w:rsidRPr="00481C98">
        <w:rPr>
          <w:rFonts w:cs="Arial"/>
          <w:sz w:val="22"/>
          <w:szCs w:val="22"/>
        </w:rPr>
        <w:instrText xml:space="preserve"> \* MERGEFORMAT </w:instrText>
      </w:r>
      <w:r w:rsidR="00145C21" w:rsidRPr="00481C98">
        <w:rPr>
          <w:rFonts w:cs="Arial"/>
          <w:sz w:val="22"/>
          <w:szCs w:val="22"/>
        </w:rPr>
      </w:r>
      <w:r w:rsidR="00145C21" w:rsidRPr="00481C98">
        <w:rPr>
          <w:rFonts w:cs="Arial"/>
          <w:sz w:val="22"/>
          <w:szCs w:val="22"/>
        </w:rPr>
        <w:fldChar w:fldCharType="separate"/>
      </w:r>
      <w:r w:rsidR="005A4BAE">
        <w:rPr>
          <w:rFonts w:cs="Arial"/>
          <w:sz w:val="22"/>
          <w:szCs w:val="22"/>
        </w:rPr>
        <w:t>5.2.6</w:t>
      </w:r>
      <w:r w:rsidR="00145C21" w:rsidRPr="00481C98">
        <w:rPr>
          <w:rFonts w:cs="Arial"/>
          <w:sz w:val="22"/>
          <w:szCs w:val="22"/>
        </w:rPr>
        <w:fldChar w:fldCharType="end"/>
      </w:r>
      <w:r w:rsidRPr="00481C98">
        <w:rPr>
          <w:rFonts w:cs="Arial"/>
          <w:sz w:val="22"/>
          <w:szCs w:val="22"/>
        </w:rPr>
        <w:t xml:space="preserve"> of this </w:t>
      </w:r>
      <w:r w:rsidR="00145C21" w:rsidRPr="00481C98">
        <w:rPr>
          <w:rFonts w:cs="Arial"/>
          <w:sz w:val="22"/>
          <w:szCs w:val="22"/>
        </w:rPr>
        <w:t>annex</w:t>
      </w:r>
      <w:r w:rsidRPr="00481C98">
        <w:rPr>
          <w:rFonts w:cs="Arial"/>
          <w:sz w:val="22"/>
          <w:szCs w:val="22"/>
        </w:rPr>
        <w:t xml:space="preserve"> that it does not wish to proceed with such Development Proposal; or</w:t>
      </w:r>
    </w:p>
    <w:p w14:paraId="77A5547D" w14:textId="68B38392" w:rsidR="004079E4" w:rsidRPr="00481C98" w:rsidRDefault="004079E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fails to confirm within the </w:t>
      </w:r>
      <w:proofErr w:type="gramStart"/>
      <w:r w:rsidRPr="00481C98">
        <w:rPr>
          <w:rFonts w:cs="Arial"/>
          <w:sz w:val="22"/>
          <w:szCs w:val="22"/>
        </w:rPr>
        <w:t>time period</w:t>
      </w:r>
      <w:proofErr w:type="gramEnd"/>
      <w:r w:rsidRPr="00481C98">
        <w:rPr>
          <w:rFonts w:cs="Arial"/>
          <w:sz w:val="22"/>
          <w:szCs w:val="22"/>
        </w:rPr>
        <w:t xml:space="preserve"> stipulated in paragraph</w:t>
      </w:r>
      <w:r w:rsidR="00145C21" w:rsidRPr="00481C98">
        <w:rPr>
          <w:rFonts w:cs="Arial"/>
          <w:sz w:val="22"/>
          <w:szCs w:val="22"/>
        </w:rPr>
        <w:t> </w:t>
      </w:r>
      <w:r w:rsidR="00145C21" w:rsidRPr="00481C98">
        <w:rPr>
          <w:rFonts w:cs="Arial"/>
          <w:sz w:val="22"/>
          <w:szCs w:val="22"/>
        </w:rPr>
        <w:fldChar w:fldCharType="begin"/>
      </w:r>
      <w:r w:rsidR="00145C21" w:rsidRPr="00481C98">
        <w:rPr>
          <w:rFonts w:cs="Arial"/>
          <w:sz w:val="22"/>
          <w:szCs w:val="22"/>
        </w:rPr>
        <w:instrText xml:space="preserve"> REF _Ref506822179 \r \h </w:instrText>
      </w:r>
      <w:r w:rsidR="00481C98" w:rsidRPr="00481C98">
        <w:rPr>
          <w:rFonts w:cs="Arial"/>
          <w:sz w:val="22"/>
          <w:szCs w:val="22"/>
        </w:rPr>
        <w:instrText xml:space="preserve"> \* MERGEFORMAT </w:instrText>
      </w:r>
      <w:r w:rsidR="00145C21" w:rsidRPr="00481C98">
        <w:rPr>
          <w:rFonts w:cs="Arial"/>
          <w:sz w:val="22"/>
          <w:szCs w:val="22"/>
        </w:rPr>
      </w:r>
      <w:r w:rsidR="00145C21" w:rsidRPr="00481C98">
        <w:rPr>
          <w:rFonts w:cs="Arial"/>
          <w:sz w:val="22"/>
          <w:szCs w:val="22"/>
        </w:rPr>
        <w:fldChar w:fldCharType="separate"/>
      </w:r>
      <w:r w:rsidR="005A4BAE">
        <w:rPr>
          <w:rFonts w:cs="Arial"/>
          <w:sz w:val="22"/>
          <w:szCs w:val="22"/>
        </w:rPr>
        <w:t>5.2.6</w:t>
      </w:r>
      <w:r w:rsidR="00145C21" w:rsidRPr="00481C98">
        <w:rPr>
          <w:rFonts w:cs="Arial"/>
          <w:sz w:val="22"/>
          <w:szCs w:val="22"/>
        </w:rPr>
        <w:fldChar w:fldCharType="end"/>
      </w:r>
      <w:r w:rsidRPr="00481C98">
        <w:rPr>
          <w:rFonts w:cs="Arial"/>
          <w:sz w:val="22"/>
          <w:szCs w:val="22"/>
        </w:rPr>
        <w:t xml:space="preserve"> of this </w:t>
      </w:r>
      <w:r w:rsidR="00145C21" w:rsidRPr="00481C98">
        <w:rPr>
          <w:rFonts w:cs="Arial"/>
          <w:sz w:val="22"/>
          <w:szCs w:val="22"/>
        </w:rPr>
        <w:t>annex</w:t>
      </w:r>
      <w:r w:rsidRPr="00481C98">
        <w:rPr>
          <w:rFonts w:cs="Arial"/>
          <w:sz w:val="22"/>
          <w:szCs w:val="22"/>
        </w:rPr>
        <w:t xml:space="preserve"> that it wishes to proceed with the same,</w:t>
      </w:r>
    </w:p>
    <w:p w14:paraId="4094EAE5" w14:textId="4C074D94" w:rsidR="004079E4" w:rsidRPr="006C1C4E" w:rsidRDefault="004079E4" w:rsidP="00205CF9">
      <w:pPr>
        <w:pStyle w:val="Level3Number"/>
        <w:widowControl w:val="0"/>
        <w:numPr>
          <w:ilvl w:val="0"/>
          <w:numId w:val="0"/>
        </w:numPr>
        <w:tabs>
          <w:tab w:val="left" w:pos="540"/>
        </w:tabs>
        <w:spacing w:before="0" w:after="120" w:line="240" w:lineRule="auto"/>
        <w:ind w:left="1276"/>
        <w:jc w:val="both"/>
        <w:rPr>
          <w:rFonts w:cs="Arial"/>
          <w:sz w:val="22"/>
          <w:szCs w:val="22"/>
        </w:rPr>
      </w:pPr>
      <w:r w:rsidRPr="00481C98">
        <w:rPr>
          <w:rFonts w:cs="Arial"/>
          <w:sz w:val="22"/>
          <w:szCs w:val="22"/>
        </w:rPr>
        <w:t xml:space="preserve">(or, with respect to any Mandatory Development Proposal where the </w:t>
      </w:r>
      <w:r w:rsidR="00E802A2" w:rsidRPr="00481C98">
        <w:rPr>
          <w:rFonts w:cs="Arial"/>
          <w:sz w:val="22"/>
          <w:szCs w:val="22"/>
        </w:rPr>
        <w:t>Supplier</w:t>
      </w:r>
      <w:r w:rsidRPr="00481C98">
        <w:rPr>
          <w:rFonts w:cs="Arial"/>
          <w:sz w:val="22"/>
          <w:szCs w:val="22"/>
        </w:rPr>
        <w:t xml:space="preserve"> is in breach of its obligations hereunder relating to the same) then, without prejudice to any other rights or remedies that the </w:t>
      </w:r>
      <w:r w:rsidR="00F51A4C" w:rsidRPr="00481C98">
        <w:rPr>
          <w:rFonts w:cs="Arial"/>
          <w:sz w:val="22"/>
          <w:szCs w:val="22"/>
        </w:rPr>
        <w:t xml:space="preserve">Authority </w:t>
      </w:r>
      <w:r w:rsidRPr="00481C98">
        <w:rPr>
          <w:rFonts w:cs="Arial"/>
          <w:sz w:val="22"/>
          <w:szCs w:val="22"/>
        </w:rPr>
        <w:t xml:space="preserve">may have, the </w:t>
      </w:r>
      <w:r w:rsidR="00F51A4C" w:rsidRPr="00481C98">
        <w:rPr>
          <w:rFonts w:cs="Arial"/>
          <w:sz w:val="22"/>
          <w:szCs w:val="22"/>
        </w:rPr>
        <w:t xml:space="preserve">Authority </w:t>
      </w:r>
      <w:r w:rsidRPr="00481C98">
        <w:rPr>
          <w:rFonts w:cs="Arial"/>
          <w:sz w:val="22"/>
          <w:szCs w:val="22"/>
        </w:rPr>
        <w:t xml:space="preserve">shall be entitled to </w:t>
      </w:r>
      <w:r w:rsidRPr="006C1C4E">
        <w:rPr>
          <w:rFonts w:cs="Arial"/>
          <w:sz w:val="22"/>
          <w:szCs w:val="22"/>
        </w:rPr>
        <w:t xml:space="preserve">develop and deploy the proposed </w:t>
      </w:r>
      <w:r w:rsidR="00DF344C" w:rsidRPr="006C1C4E">
        <w:rPr>
          <w:rFonts w:cs="Arial"/>
          <w:sz w:val="22"/>
          <w:szCs w:val="22"/>
        </w:rPr>
        <w:t>Agreement Material</w:t>
      </w:r>
      <w:r w:rsidRPr="006C1C4E">
        <w:rPr>
          <w:rFonts w:cs="Arial"/>
          <w:sz w:val="22"/>
          <w:szCs w:val="22"/>
        </w:rPr>
        <w:t xml:space="preserve"> comprised in such Development Proposal (being referred to in this Agreement as a </w:t>
      </w:r>
      <w:r w:rsidR="00145C21" w:rsidRPr="006C1C4E">
        <w:rPr>
          <w:rFonts w:cs="Arial"/>
          <w:sz w:val="22"/>
          <w:szCs w:val="22"/>
        </w:rPr>
        <w:t>“</w:t>
      </w:r>
      <w:proofErr w:type="spellStart"/>
      <w:r w:rsidRPr="006C1C4E">
        <w:rPr>
          <w:rFonts w:cs="Arial"/>
          <w:b/>
          <w:sz w:val="22"/>
          <w:szCs w:val="22"/>
        </w:rPr>
        <w:t>Non Accepted</w:t>
      </w:r>
      <w:proofErr w:type="spellEnd"/>
      <w:r w:rsidRPr="006C1C4E">
        <w:rPr>
          <w:rFonts w:cs="Arial"/>
          <w:b/>
          <w:sz w:val="22"/>
          <w:szCs w:val="22"/>
        </w:rPr>
        <w:t xml:space="preserve"> Material</w:t>
      </w:r>
      <w:r w:rsidR="00145C21" w:rsidRPr="006C1C4E">
        <w:rPr>
          <w:rFonts w:cs="Arial"/>
          <w:b/>
          <w:sz w:val="22"/>
          <w:szCs w:val="22"/>
        </w:rPr>
        <w:t>”</w:t>
      </w:r>
      <w:r w:rsidRPr="006C1C4E">
        <w:rPr>
          <w:rFonts w:cs="Arial"/>
          <w:sz w:val="22"/>
          <w:szCs w:val="22"/>
        </w:rPr>
        <w:t xml:space="preserve">) either itself, or authorise any </w:t>
      </w:r>
      <w:r w:rsidR="00475082" w:rsidRPr="006C1C4E">
        <w:rPr>
          <w:rFonts w:cs="Arial"/>
          <w:sz w:val="22"/>
          <w:szCs w:val="22"/>
        </w:rPr>
        <w:t>third p</w:t>
      </w:r>
      <w:r w:rsidRPr="006C1C4E">
        <w:rPr>
          <w:rFonts w:cs="Arial"/>
          <w:sz w:val="22"/>
          <w:szCs w:val="22"/>
        </w:rPr>
        <w:t xml:space="preserve">arty to do so, and such Non Accepted Material shall not form part of the </w:t>
      </w:r>
      <w:r w:rsidR="00DF344C" w:rsidRPr="006C1C4E">
        <w:rPr>
          <w:rFonts w:cs="Arial"/>
          <w:sz w:val="22"/>
          <w:szCs w:val="22"/>
        </w:rPr>
        <w:t>Agreement Material</w:t>
      </w:r>
      <w:r w:rsidRPr="006C1C4E">
        <w:rPr>
          <w:rFonts w:cs="Arial"/>
          <w:sz w:val="22"/>
          <w:szCs w:val="22"/>
        </w:rPr>
        <w:t xml:space="preserve">s for the purposes of this Agreement unless the </w:t>
      </w:r>
      <w:r w:rsidR="00F51A4C" w:rsidRPr="006C1C4E">
        <w:rPr>
          <w:rFonts w:cs="Arial"/>
          <w:sz w:val="22"/>
          <w:szCs w:val="22"/>
        </w:rPr>
        <w:t xml:space="preserve">Authority </w:t>
      </w:r>
      <w:r w:rsidRPr="006C1C4E">
        <w:rPr>
          <w:rFonts w:cs="Arial"/>
          <w:sz w:val="22"/>
          <w:szCs w:val="22"/>
        </w:rPr>
        <w:t>expressly requires otherwise in writing.</w:t>
      </w:r>
    </w:p>
    <w:p w14:paraId="29939963" w14:textId="5597FDBF" w:rsidR="004079E4" w:rsidRPr="006C1C4E" w:rsidRDefault="004079E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64" w:name="_Ref506822242"/>
      <w:r w:rsidRPr="006C1C4E">
        <w:rPr>
          <w:rFonts w:cs="Arial"/>
          <w:sz w:val="22"/>
          <w:szCs w:val="22"/>
        </w:rPr>
        <w:t xml:space="preserve">The Development Description </w:t>
      </w:r>
      <w:r w:rsidR="00354A29">
        <w:rPr>
          <w:rFonts w:cs="Arial"/>
          <w:sz w:val="22"/>
          <w:szCs w:val="22"/>
        </w:rPr>
        <w:t xml:space="preserve">(as set out in Annex 3) </w:t>
      </w:r>
      <w:r w:rsidRPr="006C1C4E">
        <w:rPr>
          <w:rFonts w:cs="Arial"/>
          <w:sz w:val="22"/>
          <w:szCs w:val="22"/>
        </w:rPr>
        <w:t xml:space="preserve">for any proposed New </w:t>
      </w:r>
      <w:r w:rsidR="00DF344C" w:rsidRPr="006C1C4E">
        <w:rPr>
          <w:rFonts w:cs="Arial"/>
          <w:sz w:val="22"/>
          <w:szCs w:val="22"/>
        </w:rPr>
        <w:t>Agreement Material</w:t>
      </w:r>
      <w:r w:rsidRPr="006C1C4E">
        <w:rPr>
          <w:rFonts w:cs="Arial"/>
          <w:sz w:val="22"/>
          <w:szCs w:val="22"/>
        </w:rPr>
        <w:t xml:space="preserve"> shall conform to a </w:t>
      </w:r>
      <w:r w:rsidR="00145C21" w:rsidRPr="006C1C4E">
        <w:rPr>
          <w:rFonts w:cs="Arial"/>
          <w:sz w:val="22"/>
          <w:szCs w:val="22"/>
        </w:rPr>
        <w:t>Business Case Accreditation, Examination and Training Services</w:t>
      </w:r>
      <w:r w:rsidRPr="006C1C4E">
        <w:rPr>
          <w:rFonts w:cs="Arial"/>
          <w:sz w:val="22"/>
          <w:szCs w:val="22"/>
        </w:rPr>
        <w:t xml:space="preserve"> product description.  The Development Description will be used to confirm the nature of the </w:t>
      </w:r>
      <w:r w:rsidR="00F51A4C" w:rsidRPr="006C1C4E">
        <w:rPr>
          <w:rFonts w:cs="Arial"/>
          <w:sz w:val="22"/>
          <w:szCs w:val="22"/>
        </w:rPr>
        <w:t xml:space="preserve">Authority </w:t>
      </w:r>
      <w:r w:rsidRPr="006C1C4E">
        <w:rPr>
          <w:rFonts w:cs="Arial"/>
          <w:sz w:val="22"/>
          <w:szCs w:val="22"/>
        </w:rPr>
        <w:t xml:space="preserve">obligations (if any) and involvement in the development process including confirmation of any required inputs by the </w:t>
      </w:r>
      <w:r w:rsidR="00F51A4C" w:rsidRPr="006C1C4E">
        <w:rPr>
          <w:rFonts w:cs="Arial"/>
          <w:sz w:val="22"/>
          <w:szCs w:val="22"/>
        </w:rPr>
        <w:t xml:space="preserve">Authority </w:t>
      </w:r>
      <w:r w:rsidRPr="006C1C4E">
        <w:rPr>
          <w:rFonts w:cs="Arial"/>
          <w:sz w:val="22"/>
          <w:szCs w:val="22"/>
        </w:rPr>
        <w:t xml:space="preserve">(such as the </w:t>
      </w:r>
      <w:r w:rsidR="00F51A4C" w:rsidRPr="006C1C4E">
        <w:rPr>
          <w:rFonts w:cs="Arial"/>
          <w:sz w:val="22"/>
          <w:szCs w:val="22"/>
        </w:rPr>
        <w:t xml:space="preserve">Authority </w:t>
      </w:r>
      <w:r w:rsidRPr="006C1C4E">
        <w:rPr>
          <w:rFonts w:cs="Arial"/>
          <w:sz w:val="22"/>
          <w:szCs w:val="22"/>
        </w:rPr>
        <w:t>quality reviews).</w:t>
      </w:r>
      <w:bookmarkEnd w:id="364"/>
    </w:p>
    <w:p w14:paraId="77AA4D59" w14:textId="495271E7" w:rsidR="004079E4" w:rsidRPr="006C1C4E" w:rsidRDefault="004079E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65" w:name="_Ref506822281"/>
      <w:r w:rsidRPr="006C1C4E">
        <w:rPr>
          <w:rFonts w:cs="Arial"/>
          <w:sz w:val="22"/>
          <w:szCs w:val="22"/>
        </w:rPr>
        <w:t>The Development Timetable</w:t>
      </w:r>
      <w:r w:rsidR="00354A29">
        <w:rPr>
          <w:rFonts w:cs="Arial"/>
          <w:sz w:val="22"/>
          <w:szCs w:val="22"/>
        </w:rPr>
        <w:t xml:space="preserve"> (as set out in Annex 3)</w:t>
      </w:r>
      <w:r w:rsidRPr="006C1C4E">
        <w:rPr>
          <w:rFonts w:cs="Arial"/>
          <w:sz w:val="22"/>
          <w:szCs w:val="22"/>
        </w:rPr>
        <w:t xml:space="preserve"> for any New </w:t>
      </w:r>
      <w:r w:rsidR="00DF344C" w:rsidRPr="006C1C4E">
        <w:rPr>
          <w:rFonts w:cs="Arial"/>
          <w:sz w:val="22"/>
          <w:szCs w:val="22"/>
        </w:rPr>
        <w:t>Agreement Material</w:t>
      </w:r>
      <w:r w:rsidRPr="006C1C4E">
        <w:rPr>
          <w:rFonts w:cs="Arial"/>
          <w:sz w:val="22"/>
          <w:szCs w:val="22"/>
        </w:rPr>
        <w:t xml:space="preserve"> shall conform to the </w:t>
      </w:r>
      <w:r w:rsidR="00145C21" w:rsidRPr="006C1C4E">
        <w:rPr>
          <w:rFonts w:cs="Arial"/>
          <w:sz w:val="22"/>
          <w:szCs w:val="22"/>
        </w:rPr>
        <w:t>Business Case Accreditation, Examination and Training Services</w:t>
      </w:r>
      <w:r w:rsidRPr="006C1C4E">
        <w:rPr>
          <w:rFonts w:cs="Arial"/>
          <w:sz w:val="22"/>
          <w:szCs w:val="22"/>
        </w:rPr>
        <w:t xml:space="preserve"> product description for a plan.</w:t>
      </w:r>
      <w:bookmarkEnd w:id="365"/>
    </w:p>
    <w:p w14:paraId="2E8808AE" w14:textId="3D1F9F30" w:rsidR="004079E4" w:rsidRPr="006C1C4E" w:rsidRDefault="00DF344C"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6C1C4E">
        <w:rPr>
          <w:rFonts w:cs="Arial"/>
          <w:b w:val="0"/>
          <w:sz w:val="22"/>
          <w:szCs w:val="22"/>
        </w:rPr>
        <w:t>Agreement Material</w:t>
      </w:r>
      <w:r w:rsidR="004079E4" w:rsidRPr="006C1C4E">
        <w:rPr>
          <w:rFonts w:cs="Arial"/>
          <w:b w:val="0"/>
          <w:sz w:val="22"/>
          <w:szCs w:val="22"/>
        </w:rPr>
        <w:t xml:space="preserve"> Approval</w:t>
      </w:r>
    </w:p>
    <w:p w14:paraId="6AEC98B4" w14:textId="37AF2AFA" w:rsidR="004079E4" w:rsidRPr="00481C98" w:rsidRDefault="004079E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6C1C4E">
        <w:rPr>
          <w:rFonts w:cs="Arial"/>
          <w:sz w:val="22"/>
          <w:szCs w:val="22"/>
        </w:rPr>
        <w:t>Once a Development Proposal has been approved "in principle" by</w:t>
      </w:r>
      <w:r w:rsidRPr="00481C98">
        <w:rPr>
          <w:rFonts w:cs="Arial"/>
          <w:sz w:val="22"/>
          <w:szCs w:val="22"/>
        </w:rPr>
        <w:t xml:space="preserve"> the </w:t>
      </w:r>
      <w:r w:rsidR="00F51A4C" w:rsidRPr="00481C98">
        <w:rPr>
          <w:rFonts w:cs="Arial"/>
          <w:sz w:val="22"/>
          <w:szCs w:val="22"/>
        </w:rPr>
        <w:t xml:space="preserve">Authority </w:t>
      </w:r>
      <w:r w:rsidRPr="00481C98">
        <w:rPr>
          <w:rFonts w:cs="Arial"/>
          <w:sz w:val="22"/>
          <w:szCs w:val="22"/>
        </w:rPr>
        <w:t xml:space="preserve">and the </w:t>
      </w:r>
      <w:r w:rsidR="00E802A2" w:rsidRPr="00481C98">
        <w:rPr>
          <w:rFonts w:cs="Arial"/>
          <w:sz w:val="22"/>
          <w:szCs w:val="22"/>
        </w:rPr>
        <w:t>Supplier</w:t>
      </w:r>
      <w:r w:rsidRPr="00481C98">
        <w:rPr>
          <w:rFonts w:cs="Arial"/>
          <w:sz w:val="22"/>
          <w:szCs w:val="22"/>
        </w:rPr>
        <w:t xml:space="preserve"> in accordance with p</w:t>
      </w:r>
      <w:r w:rsidR="00145C21" w:rsidRPr="00481C98">
        <w:rPr>
          <w:rFonts w:cs="Arial"/>
          <w:sz w:val="22"/>
          <w:szCs w:val="22"/>
        </w:rPr>
        <w:t>aragraph </w:t>
      </w:r>
      <w:r w:rsidR="00145C21" w:rsidRPr="00481C98">
        <w:rPr>
          <w:rFonts w:cs="Arial"/>
          <w:sz w:val="22"/>
          <w:szCs w:val="22"/>
        </w:rPr>
        <w:fldChar w:fldCharType="begin"/>
      </w:r>
      <w:r w:rsidR="00145C21" w:rsidRPr="00481C98">
        <w:rPr>
          <w:rFonts w:cs="Arial"/>
          <w:sz w:val="22"/>
          <w:szCs w:val="22"/>
        </w:rPr>
        <w:instrText xml:space="preserve"> REF _Ref506822724 \r \h </w:instrText>
      </w:r>
      <w:r w:rsidR="00475082" w:rsidRPr="00481C98">
        <w:rPr>
          <w:rFonts w:cs="Arial"/>
          <w:sz w:val="22"/>
          <w:szCs w:val="22"/>
        </w:rPr>
        <w:instrText xml:space="preserve"> \* MERGEFORMAT </w:instrText>
      </w:r>
      <w:r w:rsidR="00145C21" w:rsidRPr="00481C98">
        <w:rPr>
          <w:rFonts w:cs="Arial"/>
          <w:sz w:val="22"/>
          <w:szCs w:val="22"/>
        </w:rPr>
      </w:r>
      <w:r w:rsidR="00145C21" w:rsidRPr="00481C98">
        <w:rPr>
          <w:rFonts w:cs="Arial"/>
          <w:sz w:val="22"/>
          <w:szCs w:val="22"/>
        </w:rPr>
        <w:fldChar w:fldCharType="separate"/>
      </w:r>
      <w:r w:rsidR="005A4BAE">
        <w:rPr>
          <w:rFonts w:cs="Arial"/>
          <w:sz w:val="22"/>
          <w:szCs w:val="22"/>
        </w:rPr>
        <w:t>5.2</w:t>
      </w:r>
      <w:r w:rsidR="00145C21" w:rsidRPr="00481C98">
        <w:rPr>
          <w:rFonts w:cs="Arial"/>
          <w:sz w:val="22"/>
          <w:szCs w:val="22"/>
        </w:rPr>
        <w:fldChar w:fldCharType="end"/>
      </w:r>
      <w:r w:rsidRPr="00481C98">
        <w:rPr>
          <w:rFonts w:cs="Arial"/>
          <w:sz w:val="22"/>
          <w:szCs w:val="22"/>
        </w:rPr>
        <w:t xml:space="preserve"> of this </w:t>
      </w:r>
      <w:r w:rsidR="00145C21" w:rsidRPr="00481C98">
        <w:rPr>
          <w:rFonts w:cs="Arial"/>
          <w:sz w:val="22"/>
          <w:szCs w:val="22"/>
        </w:rPr>
        <w:t>annex and its sub-paragraphs</w:t>
      </w:r>
      <w:r w:rsidRPr="00481C98">
        <w:rPr>
          <w:rFonts w:cs="Arial"/>
          <w:sz w:val="22"/>
          <w:szCs w:val="22"/>
        </w:rPr>
        <w:t xml:space="preserve">, the </w:t>
      </w:r>
      <w:r w:rsidR="00E802A2" w:rsidRPr="00481C98">
        <w:rPr>
          <w:rFonts w:cs="Arial"/>
          <w:sz w:val="22"/>
          <w:szCs w:val="22"/>
        </w:rPr>
        <w:t>Supplier</w:t>
      </w:r>
      <w:r w:rsidRPr="00481C98">
        <w:rPr>
          <w:rFonts w:cs="Arial"/>
          <w:sz w:val="22"/>
          <w:szCs w:val="22"/>
        </w:rPr>
        <w:t xml:space="preserve"> (for all </w:t>
      </w:r>
      <w:r w:rsidR="00E802A2" w:rsidRPr="00481C98">
        <w:rPr>
          <w:rFonts w:cs="Arial"/>
          <w:sz w:val="22"/>
          <w:szCs w:val="22"/>
        </w:rPr>
        <w:t>Supplier</w:t>
      </w:r>
      <w:r w:rsidRPr="00481C98">
        <w:rPr>
          <w:rFonts w:cs="Arial"/>
          <w:sz w:val="22"/>
          <w:szCs w:val="22"/>
        </w:rPr>
        <w:t xml:space="preserve"> Commissions and relevant </w:t>
      </w:r>
      <w:r w:rsidR="00F51A4C" w:rsidRPr="00481C98">
        <w:rPr>
          <w:rFonts w:cs="Arial"/>
          <w:sz w:val="22"/>
          <w:szCs w:val="22"/>
        </w:rPr>
        <w:t xml:space="preserve">Authority </w:t>
      </w:r>
      <w:r w:rsidRPr="00481C98">
        <w:rPr>
          <w:rFonts w:cs="Arial"/>
          <w:sz w:val="22"/>
          <w:szCs w:val="22"/>
        </w:rPr>
        <w:t xml:space="preserve">Commissions) shall proceed with producing and/or commissioning the relevant </w:t>
      </w:r>
      <w:r w:rsidR="00DF344C" w:rsidRPr="00481C98">
        <w:rPr>
          <w:rFonts w:cs="Arial"/>
          <w:sz w:val="22"/>
          <w:szCs w:val="22"/>
        </w:rPr>
        <w:t>Agreement Material</w:t>
      </w:r>
      <w:r w:rsidRPr="00481C98">
        <w:rPr>
          <w:rFonts w:cs="Arial"/>
          <w:sz w:val="22"/>
          <w:szCs w:val="22"/>
        </w:rPr>
        <w:t xml:space="preserve"> in accordance with the Development Timetable and shall ensure that the </w:t>
      </w:r>
      <w:r w:rsidR="00DF344C" w:rsidRPr="00481C98">
        <w:rPr>
          <w:rFonts w:cs="Arial"/>
          <w:sz w:val="22"/>
          <w:szCs w:val="22"/>
        </w:rPr>
        <w:t>Agreement Material</w:t>
      </w:r>
      <w:r w:rsidRPr="00481C98">
        <w:rPr>
          <w:rFonts w:cs="Arial"/>
          <w:sz w:val="22"/>
          <w:szCs w:val="22"/>
        </w:rPr>
        <w:t xml:space="preserve"> shall comply with the Development Description, with all the requirements for the </w:t>
      </w:r>
      <w:r w:rsidR="00DF344C" w:rsidRPr="00481C98">
        <w:rPr>
          <w:rFonts w:cs="Arial"/>
          <w:sz w:val="22"/>
          <w:szCs w:val="22"/>
        </w:rPr>
        <w:t>Agreement Material</w:t>
      </w:r>
      <w:r w:rsidRPr="00481C98">
        <w:rPr>
          <w:rFonts w:cs="Arial"/>
          <w:sz w:val="22"/>
          <w:szCs w:val="22"/>
        </w:rPr>
        <w:t xml:space="preserve"> set out in paragraphs of </w:t>
      </w:r>
      <w:r w:rsidR="00145C21" w:rsidRPr="00481C98">
        <w:rPr>
          <w:rFonts w:cs="Arial"/>
          <w:sz w:val="22"/>
          <w:szCs w:val="22"/>
        </w:rPr>
        <w:t>Annex 3</w:t>
      </w:r>
      <w:r w:rsidRPr="00481C98">
        <w:rPr>
          <w:rFonts w:cs="Arial"/>
          <w:sz w:val="22"/>
          <w:szCs w:val="22"/>
        </w:rPr>
        <w:t xml:space="preserve"> and with all other relevant requirements of this Agreement.</w:t>
      </w:r>
    </w:p>
    <w:p w14:paraId="78E30CBC" w14:textId="4B03447C" w:rsidR="004079E4" w:rsidRPr="00481C98" w:rsidRDefault="004079E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w:t>
      </w:r>
      <w:r w:rsidR="00E802A2" w:rsidRPr="00481C98">
        <w:rPr>
          <w:rFonts w:cs="Arial"/>
          <w:sz w:val="22"/>
          <w:szCs w:val="22"/>
        </w:rPr>
        <w:t>Supplier</w:t>
      </w:r>
      <w:r w:rsidRPr="00481C98">
        <w:rPr>
          <w:rFonts w:cs="Arial"/>
          <w:sz w:val="22"/>
          <w:szCs w:val="22"/>
        </w:rPr>
        <w:t xml:space="preserve"> will report progress on a</w:t>
      </w:r>
      <w:r w:rsidR="00145C21" w:rsidRPr="00481C98">
        <w:rPr>
          <w:rFonts w:cs="Arial"/>
          <w:sz w:val="22"/>
          <w:szCs w:val="22"/>
        </w:rPr>
        <w:t xml:space="preserve">ll development activity to the </w:t>
      </w:r>
      <w:r w:rsidR="005446B9" w:rsidRPr="00481C98">
        <w:rPr>
          <w:rFonts w:cs="Arial"/>
          <w:sz w:val="22"/>
          <w:szCs w:val="22"/>
        </w:rPr>
        <w:t>JMB</w:t>
      </w:r>
      <w:r w:rsidRPr="00481C98">
        <w:rPr>
          <w:rFonts w:cs="Arial"/>
          <w:sz w:val="22"/>
          <w:szCs w:val="22"/>
        </w:rPr>
        <w:t xml:space="preserve">.  The </w:t>
      </w:r>
      <w:r w:rsidR="00E802A2" w:rsidRPr="00481C98">
        <w:rPr>
          <w:rFonts w:cs="Arial"/>
          <w:sz w:val="22"/>
          <w:szCs w:val="22"/>
        </w:rPr>
        <w:t>Supplier</w:t>
      </w:r>
      <w:r w:rsidRPr="00481C98">
        <w:rPr>
          <w:rFonts w:cs="Arial"/>
          <w:sz w:val="22"/>
          <w:szCs w:val="22"/>
        </w:rPr>
        <w:t xml:space="preserve"> shall provide the </w:t>
      </w:r>
      <w:r w:rsidR="00F51A4C" w:rsidRPr="00481C98">
        <w:rPr>
          <w:rFonts w:cs="Arial"/>
          <w:sz w:val="22"/>
          <w:szCs w:val="22"/>
        </w:rPr>
        <w:t xml:space="preserve">Authority </w:t>
      </w:r>
      <w:r w:rsidRPr="00481C98">
        <w:rPr>
          <w:rFonts w:cs="Arial"/>
          <w:sz w:val="22"/>
          <w:szCs w:val="22"/>
        </w:rPr>
        <w:t xml:space="preserve">with drafts of the </w:t>
      </w:r>
      <w:r w:rsidR="00DF344C" w:rsidRPr="00481C98">
        <w:rPr>
          <w:rFonts w:cs="Arial"/>
          <w:sz w:val="22"/>
          <w:szCs w:val="22"/>
        </w:rPr>
        <w:t>Agreement Material</w:t>
      </w:r>
      <w:r w:rsidRPr="00481C98">
        <w:rPr>
          <w:rFonts w:cs="Arial"/>
          <w:sz w:val="22"/>
          <w:szCs w:val="22"/>
        </w:rPr>
        <w:t xml:space="preserve"> at the stages or intervals as indicated in the Development Description and, in any event, from time to time upon reasonable request from the </w:t>
      </w:r>
      <w:r w:rsidR="00F51A4C" w:rsidRPr="00481C98">
        <w:rPr>
          <w:rFonts w:cs="Arial"/>
          <w:sz w:val="22"/>
          <w:szCs w:val="22"/>
        </w:rPr>
        <w:t>Authority</w:t>
      </w:r>
      <w:r w:rsidRPr="00481C98">
        <w:rPr>
          <w:rFonts w:cs="Arial"/>
          <w:sz w:val="22"/>
          <w:szCs w:val="22"/>
        </w:rPr>
        <w:t>.</w:t>
      </w:r>
    </w:p>
    <w:p w14:paraId="2465A678" w14:textId="31048F35" w:rsidR="004079E4" w:rsidRPr="00481C98" w:rsidRDefault="004079E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It is the responsibility of the </w:t>
      </w:r>
      <w:r w:rsidR="00E802A2" w:rsidRPr="00481C98">
        <w:rPr>
          <w:rFonts w:cs="Arial"/>
          <w:sz w:val="22"/>
          <w:szCs w:val="22"/>
        </w:rPr>
        <w:t>Supplier</w:t>
      </w:r>
      <w:r w:rsidRPr="00481C98">
        <w:rPr>
          <w:rFonts w:cs="Arial"/>
          <w:sz w:val="22"/>
          <w:szCs w:val="22"/>
        </w:rPr>
        <w:t xml:space="preserve"> to ensure that all </w:t>
      </w:r>
      <w:r w:rsidR="00DF344C" w:rsidRPr="00481C98">
        <w:rPr>
          <w:rFonts w:cs="Arial"/>
          <w:sz w:val="22"/>
          <w:szCs w:val="22"/>
        </w:rPr>
        <w:t>Agreement Material</w:t>
      </w:r>
      <w:r w:rsidRPr="00481C98">
        <w:rPr>
          <w:rFonts w:cs="Arial"/>
          <w:sz w:val="22"/>
          <w:szCs w:val="22"/>
        </w:rPr>
        <w:t xml:space="preserve">s produced further to a Development Proposal shall comply with the Quality Standards, which includes as a minimum requirement that the </w:t>
      </w:r>
      <w:r w:rsidR="00E802A2" w:rsidRPr="00481C98">
        <w:rPr>
          <w:rFonts w:cs="Arial"/>
          <w:sz w:val="22"/>
          <w:szCs w:val="22"/>
        </w:rPr>
        <w:t>Supplier</w:t>
      </w:r>
      <w:r w:rsidRPr="00481C98">
        <w:rPr>
          <w:rFonts w:cs="Arial"/>
          <w:sz w:val="22"/>
          <w:szCs w:val="22"/>
        </w:rPr>
        <w:t xml:space="preserve"> shall:</w:t>
      </w:r>
    </w:p>
    <w:p w14:paraId="35CBE803" w14:textId="1049AE87" w:rsidR="004079E4" w:rsidRPr="00481C98" w:rsidRDefault="004079E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ensure that no part of that </w:t>
      </w:r>
      <w:r w:rsidR="00DF344C" w:rsidRPr="00481C98">
        <w:rPr>
          <w:rFonts w:cs="Arial"/>
          <w:sz w:val="22"/>
          <w:szCs w:val="22"/>
        </w:rPr>
        <w:t>Agreement Material</w:t>
      </w:r>
      <w:r w:rsidRPr="00481C98">
        <w:rPr>
          <w:rFonts w:cs="Arial"/>
          <w:sz w:val="22"/>
          <w:szCs w:val="22"/>
        </w:rPr>
        <w:t xml:space="preserve"> is inaccurate, obscene, defamatory, blasphemous or is not otherwise in accordance with any applicable </w:t>
      </w:r>
      <w:proofErr w:type="gramStart"/>
      <w:r w:rsidRPr="00481C98">
        <w:rPr>
          <w:rFonts w:cs="Arial"/>
          <w:sz w:val="22"/>
          <w:szCs w:val="22"/>
        </w:rPr>
        <w:t>law;</w:t>
      </w:r>
      <w:proofErr w:type="gramEnd"/>
    </w:p>
    <w:p w14:paraId="6E4CD64B" w14:textId="5AD4B2D3" w:rsidR="004079E4" w:rsidRPr="00481C98" w:rsidRDefault="004079E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confirm that such </w:t>
      </w:r>
      <w:r w:rsidR="00DF344C" w:rsidRPr="00481C98">
        <w:rPr>
          <w:rFonts w:cs="Arial"/>
          <w:sz w:val="22"/>
          <w:szCs w:val="22"/>
        </w:rPr>
        <w:t>Agreement Material</w:t>
      </w:r>
      <w:r w:rsidRPr="00481C98">
        <w:rPr>
          <w:rFonts w:cs="Arial"/>
          <w:sz w:val="22"/>
          <w:szCs w:val="22"/>
        </w:rPr>
        <w:t xml:space="preserve"> meets the agreed Development Description (and shall provide evidence, upon request, of the quality process adopted to ensure this</w:t>
      </w:r>
      <w:proofErr w:type="gramStart"/>
      <w:r w:rsidRPr="00481C98">
        <w:rPr>
          <w:rFonts w:cs="Arial"/>
          <w:sz w:val="22"/>
          <w:szCs w:val="22"/>
        </w:rPr>
        <w:t>);</w:t>
      </w:r>
      <w:proofErr w:type="gramEnd"/>
    </w:p>
    <w:p w14:paraId="66A1D20A" w14:textId="05966007" w:rsidR="004079E4" w:rsidRPr="00481C98" w:rsidRDefault="004079E4" w:rsidP="00205CF9">
      <w:pPr>
        <w:pStyle w:val="Level5Number"/>
        <w:tabs>
          <w:tab w:val="clear" w:pos="1418"/>
          <w:tab w:val="num" w:pos="1843"/>
          <w:tab w:val="num" w:pos="3261"/>
        </w:tabs>
        <w:spacing w:after="120" w:line="240" w:lineRule="auto"/>
        <w:ind w:left="1843"/>
        <w:rPr>
          <w:rFonts w:cs="Arial"/>
          <w:sz w:val="22"/>
          <w:szCs w:val="22"/>
        </w:rPr>
      </w:pPr>
      <w:proofErr w:type="gramStart"/>
      <w:r w:rsidRPr="00481C98">
        <w:rPr>
          <w:rFonts w:cs="Arial"/>
          <w:sz w:val="22"/>
          <w:szCs w:val="22"/>
        </w:rPr>
        <w:t>take into account</w:t>
      </w:r>
      <w:proofErr w:type="gramEnd"/>
      <w:r w:rsidRPr="00481C98">
        <w:rPr>
          <w:rFonts w:cs="Arial"/>
          <w:sz w:val="22"/>
          <w:szCs w:val="22"/>
        </w:rPr>
        <w:t xml:space="preserve"> any comments which the </w:t>
      </w:r>
      <w:r w:rsidR="00F51A4C" w:rsidRPr="00481C98">
        <w:rPr>
          <w:rFonts w:cs="Arial"/>
          <w:sz w:val="22"/>
          <w:szCs w:val="22"/>
        </w:rPr>
        <w:t xml:space="preserve">Authority </w:t>
      </w:r>
      <w:r w:rsidRPr="00481C98">
        <w:rPr>
          <w:rFonts w:cs="Arial"/>
          <w:sz w:val="22"/>
          <w:szCs w:val="22"/>
        </w:rPr>
        <w:t xml:space="preserve">may have with regard to the </w:t>
      </w:r>
      <w:r w:rsidR="00DF344C" w:rsidRPr="00481C98">
        <w:rPr>
          <w:rFonts w:cs="Arial"/>
          <w:sz w:val="22"/>
          <w:szCs w:val="22"/>
        </w:rPr>
        <w:t>Agreement Material</w:t>
      </w:r>
      <w:r w:rsidRPr="00481C98">
        <w:rPr>
          <w:rFonts w:cs="Arial"/>
          <w:sz w:val="22"/>
          <w:szCs w:val="22"/>
        </w:rPr>
        <w:t xml:space="preserve"> and provide commentary on the acceptance and rejection of such comments; and</w:t>
      </w:r>
    </w:p>
    <w:p w14:paraId="523A1A88" w14:textId="44A2B01D" w:rsidR="004079E4" w:rsidRPr="00481C98" w:rsidRDefault="004079E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lastRenderedPageBreak/>
        <w:t xml:space="preserve">amend the </w:t>
      </w:r>
      <w:r w:rsidR="00DF344C" w:rsidRPr="00481C98">
        <w:rPr>
          <w:rFonts w:cs="Arial"/>
          <w:sz w:val="22"/>
          <w:szCs w:val="22"/>
        </w:rPr>
        <w:t>Agreement Material</w:t>
      </w:r>
      <w:r w:rsidRPr="00481C98">
        <w:rPr>
          <w:rFonts w:cs="Arial"/>
          <w:sz w:val="22"/>
          <w:szCs w:val="22"/>
        </w:rPr>
        <w:t xml:space="preserve"> to the extent that the </w:t>
      </w:r>
      <w:r w:rsidR="00F51A4C" w:rsidRPr="00481C98">
        <w:rPr>
          <w:rFonts w:cs="Arial"/>
          <w:sz w:val="22"/>
          <w:szCs w:val="22"/>
        </w:rPr>
        <w:t xml:space="preserve">Authority </w:t>
      </w:r>
      <w:r w:rsidRPr="00481C98">
        <w:rPr>
          <w:rFonts w:cs="Arial"/>
          <w:sz w:val="22"/>
          <w:szCs w:val="22"/>
        </w:rPr>
        <w:t>reasonably believes the same does not meet the Quality Standards or any other applicable aspect of this Agreement.</w:t>
      </w:r>
    </w:p>
    <w:p w14:paraId="1432AFDE" w14:textId="1FD88E9C" w:rsidR="004079E4" w:rsidRPr="00481C98" w:rsidRDefault="004079E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With respect to any </w:t>
      </w:r>
      <w:r w:rsidR="00DF344C" w:rsidRPr="00481C98">
        <w:rPr>
          <w:rFonts w:cs="Arial"/>
          <w:sz w:val="22"/>
          <w:szCs w:val="22"/>
        </w:rPr>
        <w:t>Agreement Material</w:t>
      </w:r>
      <w:r w:rsidRPr="00481C98">
        <w:rPr>
          <w:rFonts w:cs="Arial"/>
          <w:sz w:val="22"/>
          <w:szCs w:val="22"/>
        </w:rPr>
        <w:t xml:space="preserve"> which is intended to become Core Reference Material, the </w:t>
      </w:r>
      <w:r w:rsidR="00E802A2" w:rsidRPr="00481C98">
        <w:rPr>
          <w:rFonts w:cs="Arial"/>
          <w:sz w:val="22"/>
          <w:szCs w:val="22"/>
        </w:rPr>
        <w:t>Supplier</w:t>
      </w:r>
      <w:r w:rsidRPr="00481C98">
        <w:rPr>
          <w:rFonts w:cs="Arial"/>
          <w:sz w:val="22"/>
          <w:szCs w:val="22"/>
        </w:rPr>
        <w:t xml:space="preserve"> shall:</w:t>
      </w:r>
    </w:p>
    <w:p w14:paraId="3B102014" w14:textId="609DEC9E" w:rsidR="004079E4" w:rsidRPr="00481C98" w:rsidRDefault="004079E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incorporate any content or materials which the </w:t>
      </w:r>
      <w:r w:rsidR="00F51A4C" w:rsidRPr="00481C98">
        <w:rPr>
          <w:rFonts w:cs="Arial"/>
          <w:sz w:val="22"/>
          <w:szCs w:val="22"/>
        </w:rPr>
        <w:t xml:space="preserve">Authority </w:t>
      </w:r>
      <w:r w:rsidRPr="00481C98">
        <w:rPr>
          <w:rFonts w:cs="Arial"/>
          <w:sz w:val="22"/>
          <w:szCs w:val="22"/>
        </w:rPr>
        <w:t xml:space="preserve">reasonably requires the </w:t>
      </w:r>
      <w:r w:rsidR="00E802A2" w:rsidRPr="00481C98">
        <w:rPr>
          <w:rFonts w:cs="Arial"/>
          <w:sz w:val="22"/>
          <w:szCs w:val="22"/>
        </w:rPr>
        <w:t>Supplier</w:t>
      </w:r>
      <w:r w:rsidRPr="00481C98">
        <w:rPr>
          <w:rFonts w:cs="Arial"/>
          <w:sz w:val="22"/>
          <w:szCs w:val="22"/>
        </w:rPr>
        <w:t xml:space="preserve"> to include in such </w:t>
      </w:r>
      <w:r w:rsidR="00DF344C" w:rsidRPr="00481C98">
        <w:rPr>
          <w:rFonts w:cs="Arial"/>
          <w:sz w:val="22"/>
          <w:szCs w:val="22"/>
        </w:rPr>
        <w:t xml:space="preserve">Agreement </w:t>
      </w:r>
      <w:proofErr w:type="gramStart"/>
      <w:r w:rsidR="00DF344C" w:rsidRPr="00481C98">
        <w:rPr>
          <w:rFonts w:cs="Arial"/>
          <w:sz w:val="22"/>
          <w:szCs w:val="22"/>
        </w:rPr>
        <w:t>Material</w:t>
      </w:r>
      <w:r w:rsidRPr="00481C98">
        <w:rPr>
          <w:rFonts w:cs="Arial"/>
          <w:sz w:val="22"/>
          <w:szCs w:val="22"/>
        </w:rPr>
        <w:t>;</w:t>
      </w:r>
      <w:proofErr w:type="gramEnd"/>
    </w:p>
    <w:p w14:paraId="4246F283" w14:textId="33E27599" w:rsidR="004079E4" w:rsidRPr="00481C98" w:rsidRDefault="004079E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make any modifications or revisions to the content or materials of the </w:t>
      </w:r>
      <w:r w:rsidR="00DF344C" w:rsidRPr="00481C98">
        <w:rPr>
          <w:rFonts w:cs="Arial"/>
          <w:sz w:val="22"/>
          <w:szCs w:val="22"/>
        </w:rPr>
        <w:t>Agreement Material</w:t>
      </w:r>
      <w:r w:rsidRPr="00481C98">
        <w:rPr>
          <w:rFonts w:cs="Arial"/>
          <w:sz w:val="22"/>
          <w:szCs w:val="22"/>
        </w:rPr>
        <w:t xml:space="preserve"> which the </w:t>
      </w:r>
      <w:r w:rsidR="00F51A4C" w:rsidRPr="00481C98">
        <w:rPr>
          <w:rFonts w:cs="Arial"/>
          <w:sz w:val="22"/>
          <w:szCs w:val="22"/>
        </w:rPr>
        <w:t xml:space="preserve">Authority </w:t>
      </w:r>
      <w:r w:rsidRPr="00481C98">
        <w:rPr>
          <w:rFonts w:cs="Arial"/>
          <w:sz w:val="22"/>
          <w:szCs w:val="22"/>
        </w:rPr>
        <w:t xml:space="preserve">reasonably requires the </w:t>
      </w:r>
      <w:r w:rsidR="00E802A2" w:rsidRPr="00481C98">
        <w:rPr>
          <w:rFonts w:cs="Arial"/>
          <w:sz w:val="22"/>
          <w:szCs w:val="22"/>
        </w:rPr>
        <w:t>Supplier</w:t>
      </w:r>
      <w:r w:rsidRPr="00481C98">
        <w:rPr>
          <w:rFonts w:cs="Arial"/>
          <w:sz w:val="22"/>
          <w:szCs w:val="22"/>
        </w:rPr>
        <w:t xml:space="preserve"> to </w:t>
      </w:r>
      <w:proofErr w:type="gramStart"/>
      <w:r w:rsidRPr="00481C98">
        <w:rPr>
          <w:rFonts w:cs="Arial"/>
          <w:sz w:val="22"/>
          <w:szCs w:val="22"/>
        </w:rPr>
        <w:t>include;</w:t>
      </w:r>
      <w:proofErr w:type="gramEnd"/>
      <w:r w:rsidRPr="00481C98">
        <w:rPr>
          <w:rFonts w:cs="Arial"/>
          <w:sz w:val="22"/>
          <w:szCs w:val="22"/>
        </w:rPr>
        <w:t xml:space="preserve"> and</w:t>
      </w:r>
    </w:p>
    <w:p w14:paraId="79F8BBCA" w14:textId="49CB7685" w:rsidR="004079E4" w:rsidRPr="00481C98" w:rsidRDefault="004079E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not seek to publish or market the </w:t>
      </w:r>
      <w:r w:rsidR="00DF344C" w:rsidRPr="00481C98">
        <w:rPr>
          <w:rFonts w:cs="Arial"/>
          <w:sz w:val="22"/>
          <w:szCs w:val="22"/>
        </w:rPr>
        <w:t>Agreement Material</w:t>
      </w:r>
      <w:r w:rsidRPr="00481C98">
        <w:rPr>
          <w:rFonts w:cs="Arial"/>
          <w:sz w:val="22"/>
          <w:szCs w:val="22"/>
        </w:rPr>
        <w:t xml:space="preserve"> in any way until such time as the </w:t>
      </w:r>
      <w:r w:rsidR="00F51A4C" w:rsidRPr="00481C98">
        <w:rPr>
          <w:rFonts w:cs="Arial"/>
          <w:sz w:val="22"/>
          <w:szCs w:val="22"/>
        </w:rPr>
        <w:t xml:space="preserve">Authority </w:t>
      </w:r>
      <w:r w:rsidRPr="00481C98">
        <w:rPr>
          <w:rFonts w:cs="Arial"/>
          <w:sz w:val="22"/>
          <w:szCs w:val="22"/>
        </w:rPr>
        <w:t xml:space="preserve">has finally approved the </w:t>
      </w:r>
      <w:r w:rsidR="00DF344C" w:rsidRPr="00481C98">
        <w:rPr>
          <w:rFonts w:cs="Arial"/>
          <w:sz w:val="22"/>
          <w:szCs w:val="22"/>
        </w:rPr>
        <w:t>Agreement Material</w:t>
      </w:r>
      <w:r w:rsidR="0057716A" w:rsidRPr="00481C98">
        <w:rPr>
          <w:rFonts w:cs="Arial"/>
          <w:sz w:val="22"/>
          <w:szCs w:val="22"/>
        </w:rPr>
        <w:t xml:space="preserve"> in accordance with paragraph </w:t>
      </w:r>
      <w:r w:rsidR="0057716A" w:rsidRPr="00481C98">
        <w:rPr>
          <w:rFonts w:cs="Arial"/>
          <w:sz w:val="22"/>
          <w:szCs w:val="22"/>
        </w:rPr>
        <w:fldChar w:fldCharType="begin"/>
      </w:r>
      <w:r w:rsidR="0057716A" w:rsidRPr="00481C98">
        <w:rPr>
          <w:rFonts w:cs="Arial"/>
          <w:sz w:val="22"/>
          <w:szCs w:val="22"/>
        </w:rPr>
        <w:instrText xml:space="preserve"> REF _Ref506823315 \r \h </w:instrText>
      </w:r>
      <w:r w:rsidR="00481C98" w:rsidRPr="00481C98">
        <w:rPr>
          <w:rFonts w:cs="Arial"/>
          <w:sz w:val="22"/>
          <w:szCs w:val="22"/>
        </w:rPr>
        <w:instrText xml:space="preserve"> \* MERGEFORMAT </w:instrText>
      </w:r>
      <w:r w:rsidR="0057716A" w:rsidRPr="00481C98">
        <w:rPr>
          <w:rFonts w:cs="Arial"/>
          <w:sz w:val="22"/>
          <w:szCs w:val="22"/>
        </w:rPr>
      </w:r>
      <w:r w:rsidR="0057716A" w:rsidRPr="00481C98">
        <w:rPr>
          <w:rFonts w:cs="Arial"/>
          <w:sz w:val="22"/>
          <w:szCs w:val="22"/>
        </w:rPr>
        <w:fldChar w:fldCharType="separate"/>
      </w:r>
      <w:r w:rsidR="005A4BAE">
        <w:rPr>
          <w:rFonts w:cs="Arial"/>
          <w:sz w:val="22"/>
          <w:szCs w:val="22"/>
        </w:rPr>
        <w:t>5.3.8</w:t>
      </w:r>
      <w:r w:rsidR="0057716A" w:rsidRPr="00481C98">
        <w:rPr>
          <w:rFonts w:cs="Arial"/>
          <w:sz w:val="22"/>
          <w:szCs w:val="22"/>
        </w:rPr>
        <w:fldChar w:fldCharType="end"/>
      </w:r>
      <w:r w:rsidRPr="00481C98">
        <w:rPr>
          <w:rFonts w:cs="Arial"/>
          <w:sz w:val="22"/>
          <w:szCs w:val="22"/>
        </w:rPr>
        <w:t xml:space="preserve"> of this </w:t>
      </w:r>
      <w:r w:rsidR="0057716A" w:rsidRPr="00481C98">
        <w:rPr>
          <w:rFonts w:cs="Arial"/>
          <w:sz w:val="22"/>
          <w:szCs w:val="22"/>
        </w:rPr>
        <w:t>annex</w:t>
      </w:r>
      <w:r w:rsidRPr="00481C98">
        <w:rPr>
          <w:rFonts w:cs="Arial"/>
          <w:sz w:val="22"/>
          <w:szCs w:val="22"/>
        </w:rPr>
        <w:t>.</w:t>
      </w:r>
    </w:p>
    <w:p w14:paraId="3940BF57" w14:textId="7ADEFB27" w:rsidR="004079E4" w:rsidRPr="00481C98" w:rsidRDefault="004079E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With respect to any </w:t>
      </w:r>
      <w:r w:rsidR="00DF344C" w:rsidRPr="00481C98">
        <w:rPr>
          <w:rFonts w:cs="Arial"/>
          <w:sz w:val="22"/>
          <w:szCs w:val="22"/>
        </w:rPr>
        <w:t>Agreement Material</w:t>
      </w:r>
      <w:r w:rsidRPr="00481C98">
        <w:rPr>
          <w:rFonts w:cs="Arial"/>
          <w:sz w:val="22"/>
          <w:szCs w:val="22"/>
        </w:rPr>
        <w:t xml:space="preserve"> which is intended to become a Derivative Material, the </w:t>
      </w:r>
      <w:r w:rsidR="00E802A2" w:rsidRPr="00481C98">
        <w:rPr>
          <w:rFonts w:cs="Arial"/>
          <w:sz w:val="22"/>
          <w:szCs w:val="22"/>
        </w:rPr>
        <w:t>Supplier</w:t>
      </w:r>
      <w:r w:rsidRPr="00481C98">
        <w:rPr>
          <w:rFonts w:cs="Arial"/>
          <w:sz w:val="22"/>
          <w:szCs w:val="22"/>
        </w:rPr>
        <w:t xml:space="preserve"> shall:</w:t>
      </w:r>
    </w:p>
    <w:p w14:paraId="6359E985" w14:textId="17EF318C" w:rsidR="004079E4" w:rsidRPr="00481C98" w:rsidRDefault="004079E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remove any Core Content which the </w:t>
      </w:r>
      <w:r w:rsidR="00F51A4C" w:rsidRPr="00481C98">
        <w:rPr>
          <w:rFonts w:cs="Arial"/>
          <w:sz w:val="22"/>
          <w:szCs w:val="22"/>
        </w:rPr>
        <w:t xml:space="preserve">Authority </w:t>
      </w:r>
      <w:r w:rsidRPr="00481C98">
        <w:rPr>
          <w:rFonts w:cs="Arial"/>
          <w:sz w:val="22"/>
          <w:szCs w:val="22"/>
        </w:rPr>
        <w:t xml:space="preserve">reasonably requires it to remove from the </w:t>
      </w:r>
      <w:r w:rsidR="00DF344C" w:rsidRPr="00481C98">
        <w:rPr>
          <w:rFonts w:cs="Arial"/>
          <w:sz w:val="22"/>
          <w:szCs w:val="22"/>
        </w:rPr>
        <w:t>Agreement Material</w:t>
      </w:r>
      <w:r w:rsidRPr="00481C98">
        <w:rPr>
          <w:rFonts w:cs="Arial"/>
          <w:sz w:val="22"/>
          <w:szCs w:val="22"/>
        </w:rPr>
        <w:t>; and</w:t>
      </w:r>
    </w:p>
    <w:p w14:paraId="46A844C9" w14:textId="743F2902" w:rsidR="004079E4" w:rsidRPr="00481C98" w:rsidRDefault="004079E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ensure that such </w:t>
      </w:r>
      <w:r w:rsidR="00DF344C" w:rsidRPr="00481C98">
        <w:rPr>
          <w:rFonts w:cs="Arial"/>
          <w:sz w:val="22"/>
          <w:szCs w:val="22"/>
        </w:rPr>
        <w:t>Agreement Material</w:t>
      </w:r>
      <w:r w:rsidRPr="00481C98">
        <w:rPr>
          <w:rFonts w:cs="Arial"/>
          <w:sz w:val="22"/>
          <w:szCs w:val="22"/>
        </w:rPr>
        <w:t xml:space="preserve"> is clearly identified as a Derivative Material and thereby distinguishing it from Core Reference Material.</w:t>
      </w:r>
    </w:p>
    <w:p w14:paraId="73509C54" w14:textId="6568B1CC" w:rsidR="004079E4" w:rsidRPr="00481C98" w:rsidRDefault="004079E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With respect to any </w:t>
      </w:r>
      <w:r w:rsidR="00DF344C" w:rsidRPr="00481C98">
        <w:rPr>
          <w:rFonts w:cs="Arial"/>
          <w:sz w:val="22"/>
          <w:szCs w:val="22"/>
        </w:rPr>
        <w:t>Agreement Material</w:t>
      </w:r>
      <w:r w:rsidRPr="00481C98">
        <w:rPr>
          <w:rFonts w:cs="Arial"/>
          <w:sz w:val="22"/>
          <w:szCs w:val="22"/>
        </w:rPr>
        <w:t xml:space="preserve"> which is intended to become a Translation, the </w:t>
      </w:r>
      <w:r w:rsidR="00E802A2" w:rsidRPr="00481C98">
        <w:rPr>
          <w:rFonts w:cs="Arial"/>
          <w:sz w:val="22"/>
          <w:szCs w:val="22"/>
        </w:rPr>
        <w:t>Supplier</w:t>
      </w:r>
      <w:r w:rsidRPr="00481C98">
        <w:rPr>
          <w:rFonts w:cs="Arial"/>
          <w:sz w:val="22"/>
          <w:szCs w:val="22"/>
        </w:rPr>
        <w:t xml:space="preserve"> shall provide evidence of independent quality assurance in respect of the organisation and/or individuals performing the Translation and the Translation itself, from a source which is qualified to confirm that the Translation is compliant with Good Industry Practice.</w:t>
      </w:r>
    </w:p>
    <w:p w14:paraId="4C48142B" w14:textId="65CA27A9" w:rsidR="004079E4" w:rsidRPr="00481C98" w:rsidRDefault="004079E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With respect to any </w:t>
      </w:r>
      <w:r w:rsidR="00DF344C" w:rsidRPr="00481C98">
        <w:rPr>
          <w:rFonts w:cs="Arial"/>
          <w:sz w:val="22"/>
          <w:szCs w:val="22"/>
        </w:rPr>
        <w:t>Agreement Material</w:t>
      </w:r>
      <w:r w:rsidRPr="00481C98">
        <w:rPr>
          <w:rFonts w:cs="Arial"/>
          <w:sz w:val="22"/>
          <w:szCs w:val="22"/>
        </w:rPr>
        <w:t xml:space="preserve"> which is intended to become a Marketing Material, the </w:t>
      </w:r>
      <w:r w:rsidR="00E802A2" w:rsidRPr="00481C98">
        <w:rPr>
          <w:rFonts w:cs="Arial"/>
          <w:sz w:val="22"/>
          <w:szCs w:val="22"/>
        </w:rPr>
        <w:t>Supplier</w:t>
      </w:r>
      <w:r w:rsidRPr="00481C98">
        <w:rPr>
          <w:rFonts w:cs="Arial"/>
          <w:sz w:val="22"/>
          <w:szCs w:val="22"/>
        </w:rPr>
        <w:t xml:space="preserve"> shall ensure that it reflects and takes into consideration the cultural needs of the territory where it is to be used, and specifically that it complies with national and local advertising ethics and law and any other laws which may be applicable.</w:t>
      </w:r>
    </w:p>
    <w:p w14:paraId="2298D692" w14:textId="46A880CF" w:rsidR="004079E4" w:rsidRPr="00481C98" w:rsidRDefault="004079E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bookmarkStart w:id="366" w:name="_Ref506823315"/>
      <w:r w:rsidRPr="00481C98">
        <w:rPr>
          <w:rFonts w:cs="Arial"/>
          <w:sz w:val="22"/>
          <w:szCs w:val="22"/>
        </w:rPr>
        <w:t xml:space="preserve">The </w:t>
      </w:r>
      <w:r w:rsidR="00E802A2" w:rsidRPr="00481C98">
        <w:rPr>
          <w:rFonts w:cs="Arial"/>
          <w:sz w:val="22"/>
          <w:szCs w:val="22"/>
        </w:rPr>
        <w:t>Supplier</w:t>
      </w:r>
      <w:r w:rsidRPr="00481C98">
        <w:rPr>
          <w:rFonts w:cs="Arial"/>
          <w:sz w:val="22"/>
          <w:szCs w:val="22"/>
        </w:rPr>
        <w:t xml:space="preserve"> shall provide to the </w:t>
      </w:r>
      <w:r w:rsidR="00F51A4C" w:rsidRPr="00481C98">
        <w:rPr>
          <w:rFonts w:cs="Arial"/>
          <w:sz w:val="22"/>
          <w:szCs w:val="22"/>
        </w:rPr>
        <w:t xml:space="preserve">Authority </w:t>
      </w:r>
      <w:r w:rsidRPr="00481C98">
        <w:rPr>
          <w:rFonts w:cs="Arial"/>
          <w:sz w:val="22"/>
          <w:szCs w:val="22"/>
        </w:rPr>
        <w:t xml:space="preserve">upon request any relevant information regarding the Development Description and adherence of the </w:t>
      </w:r>
      <w:r w:rsidR="00DF344C" w:rsidRPr="00481C98">
        <w:rPr>
          <w:rFonts w:cs="Arial"/>
          <w:sz w:val="22"/>
          <w:szCs w:val="22"/>
        </w:rPr>
        <w:t>Agreement Material</w:t>
      </w:r>
      <w:r w:rsidRPr="00481C98">
        <w:rPr>
          <w:rFonts w:cs="Arial"/>
          <w:sz w:val="22"/>
          <w:szCs w:val="22"/>
        </w:rPr>
        <w:t xml:space="preserve"> to the Quality Standards and, on request by the </w:t>
      </w:r>
      <w:r w:rsidR="00F51A4C" w:rsidRPr="00481C98">
        <w:rPr>
          <w:rFonts w:cs="Arial"/>
          <w:sz w:val="22"/>
          <w:szCs w:val="22"/>
        </w:rPr>
        <w:t>Authority</w:t>
      </w:r>
      <w:r w:rsidRPr="00481C98">
        <w:rPr>
          <w:rFonts w:cs="Arial"/>
          <w:sz w:val="22"/>
          <w:szCs w:val="22"/>
        </w:rPr>
        <w:t xml:space="preserve">, a copy of the final </w:t>
      </w:r>
      <w:r w:rsidR="00DF344C" w:rsidRPr="00481C98">
        <w:rPr>
          <w:rFonts w:cs="Arial"/>
          <w:sz w:val="22"/>
          <w:szCs w:val="22"/>
        </w:rPr>
        <w:t>Agreement Material</w:t>
      </w:r>
      <w:r w:rsidRPr="00481C98">
        <w:rPr>
          <w:rFonts w:cs="Arial"/>
          <w:sz w:val="22"/>
          <w:szCs w:val="22"/>
        </w:rPr>
        <w:t xml:space="preserve">.  The information is to be provided to the </w:t>
      </w:r>
      <w:r w:rsidR="0057716A" w:rsidRPr="00481C98">
        <w:rPr>
          <w:rFonts w:cs="Arial"/>
          <w:sz w:val="22"/>
          <w:szCs w:val="22"/>
        </w:rPr>
        <w:t xml:space="preserve">appropriate </w:t>
      </w:r>
      <w:r w:rsidR="005446B9" w:rsidRPr="00481C98">
        <w:rPr>
          <w:rFonts w:cs="Arial"/>
          <w:sz w:val="22"/>
          <w:szCs w:val="22"/>
        </w:rPr>
        <w:t>JMB</w:t>
      </w:r>
      <w:r w:rsidRPr="00481C98">
        <w:rPr>
          <w:rFonts w:cs="Arial"/>
          <w:sz w:val="22"/>
          <w:szCs w:val="22"/>
        </w:rPr>
        <w:t xml:space="preserve"> meeting.  The </w:t>
      </w:r>
      <w:r w:rsidR="00F51A4C" w:rsidRPr="00481C98">
        <w:rPr>
          <w:rFonts w:cs="Arial"/>
          <w:sz w:val="22"/>
          <w:szCs w:val="22"/>
        </w:rPr>
        <w:t xml:space="preserve">Authority </w:t>
      </w:r>
      <w:r w:rsidRPr="00481C98">
        <w:rPr>
          <w:rFonts w:cs="Arial"/>
          <w:sz w:val="22"/>
          <w:szCs w:val="22"/>
        </w:rPr>
        <w:t>shall provide the decision concerning appro</w:t>
      </w:r>
      <w:r w:rsidR="00632B57" w:rsidRPr="00481C98">
        <w:rPr>
          <w:rFonts w:cs="Arial"/>
          <w:sz w:val="22"/>
          <w:szCs w:val="22"/>
        </w:rPr>
        <w:t xml:space="preserve">val at or before the following </w:t>
      </w:r>
      <w:r w:rsidR="005446B9" w:rsidRPr="00481C98">
        <w:rPr>
          <w:rFonts w:cs="Arial"/>
          <w:sz w:val="22"/>
          <w:szCs w:val="22"/>
        </w:rPr>
        <w:t>JMB</w:t>
      </w:r>
      <w:r w:rsidRPr="00481C98">
        <w:rPr>
          <w:rFonts w:cs="Arial"/>
          <w:sz w:val="22"/>
          <w:szCs w:val="22"/>
        </w:rPr>
        <w:t xml:space="preserve"> meeting or such other </w:t>
      </w:r>
      <w:proofErr w:type="gramStart"/>
      <w:r w:rsidRPr="00481C98">
        <w:rPr>
          <w:rFonts w:cs="Arial"/>
          <w:sz w:val="22"/>
          <w:szCs w:val="22"/>
        </w:rPr>
        <w:t>period of time</w:t>
      </w:r>
      <w:proofErr w:type="gramEnd"/>
      <w:r w:rsidRPr="00481C98">
        <w:rPr>
          <w:rFonts w:cs="Arial"/>
          <w:sz w:val="22"/>
          <w:szCs w:val="22"/>
        </w:rPr>
        <w:t xml:space="preserve"> as may be mutually agreed in writing.  The decision to approve or reject will be formally confirme</w:t>
      </w:r>
      <w:r w:rsidR="00632B57" w:rsidRPr="00481C98">
        <w:rPr>
          <w:rFonts w:cs="Arial"/>
          <w:sz w:val="22"/>
          <w:szCs w:val="22"/>
        </w:rPr>
        <w:t xml:space="preserve">d at the appropriate </w:t>
      </w:r>
      <w:r w:rsidR="005446B9" w:rsidRPr="00481C98">
        <w:rPr>
          <w:rFonts w:cs="Arial"/>
          <w:sz w:val="22"/>
          <w:szCs w:val="22"/>
        </w:rPr>
        <w:t>JMB</w:t>
      </w:r>
      <w:r w:rsidRPr="00481C98">
        <w:rPr>
          <w:rFonts w:cs="Arial"/>
          <w:sz w:val="22"/>
          <w:szCs w:val="22"/>
        </w:rPr>
        <w:t xml:space="preserve"> meeting (and </w:t>
      </w:r>
      <w:proofErr w:type="spellStart"/>
      <w:r w:rsidRPr="00481C98">
        <w:rPr>
          <w:rFonts w:cs="Arial"/>
          <w:sz w:val="22"/>
          <w:szCs w:val="22"/>
        </w:rPr>
        <w:t>minuted</w:t>
      </w:r>
      <w:proofErr w:type="spellEnd"/>
      <w:r w:rsidRPr="00481C98">
        <w:rPr>
          <w:rFonts w:cs="Arial"/>
          <w:sz w:val="22"/>
          <w:szCs w:val="22"/>
        </w:rPr>
        <w:t xml:space="preserve">). The </w:t>
      </w:r>
      <w:r w:rsidR="00F51A4C" w:rsidRPr="00481C98">
        <w:rPr>
          <w:rFonts w:cs="Arial"/>
          <w:sz w:val="22"/>
          <w:szCs w:val="22"/>
        </w:rPr>
        <w:t>Authority</w:t>
      </w:r>
      <w:r w:rsidR="00E802A2" w:rsidRPr="00481C98">
        <w:rPr>
          <w:rFonts w:cs="Arial"/>
          <w:sz w:val="22"/>
          <w:szCs w:val="22"/>
        </w:rPr>
        <w:t>’s</w:t>
      </w:r>
      <w:r w:rsidRPr="00481C98">
        <w:rPr>
          <w:rFonts w:cs="Arial"/>
          <w:sz w:val="22"/>
          <w:szCs w:val="22"/>
        </w:rPr>
        <w:t xml:space="preserve"> approval for the deployment of such Publication will not to be unreasonably withheld.</w:t>
      </w:r>
      <w:bookmarkEnd w:id="366"/>
    </w:p>
    <w:p w14:paraId="4D869DE4" w14:textId="5B60F146" w:rsidR="004079E4" w:rsidRPr="00481C98" w:rsidRDefault="004079E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Notwithstanding any active or passive approval by the </w:t>
      </w:r>
      <w:r w:rsidR="00F51A4C" w:rsidRPr="00481C98">
        <w:rPr>
          <w:rFonts w:cs="Arial"/>
          <w:sz w:val="22"/>
          <w:szCs w:val="22"/>
        </w:rPr>
        <w:t xml:space="preserve">Authority </w:t>
      </w:r>
      <w:r w:rsidRPr="00481C98">
        <w:rPr>
          <w:rFonts w:cs="Arial"/>
          <w:sz w:val="22"/>
          <w:szCs w:val="22"/>
        </w:rPr>
        <w:t xml:space="preserve">of any </w:t>
      </w:r>
      <w:r w:rsidR="00DF344C" w:rsidRPr="00481C98">
        <w:rPr>
          <w:rFonts w:cs="Arial"/>
          <w:sz w:val="22"/>
          <w:szCs w:val="22"/>
        </w:rPr>
        <w:t>Agreement Material</w:t>
      </w:r>
      <w:r w:rsidRPr="00481C98">
        <w:rPr>
          <w:rFonts w:cs="Arial"/>
          <w:sz w:val="22"/>
          <w:szCs w:val="22"/>
        </w:rPr>
        <w:t xml:space="preserve">, its Development Description and/or Development Timetable, the </w:t>
      </w:r>
      <w:r w:rsidR="00E802A2" w:rsidRPr="00481C98">
        <w:rPr>
          <w:rFonts w:cs="Arial"/>
          <w:sz w:val="22"/>
          <w:szCs w:val="22"/>
        </w:rPr>
        <w:t>Supplier</w:t>
      </w:r>
      <w:r w:rsidRPr="00481C98">
        <w:rPr>
          <w:rFonts w:cs="Arial"/>
          <w:sz w:val="22"/>
          <w:szCs w:val="22"/>
        </w:rPr>
        <w:t xml:space="preserve"> shall retain full editorial responsibility for all materials and content (other than any Core Content in the Existing Publications) comprised within the </w:t>
      </w:r>
      <w:r w:rsidR="00DF344C" w:rsidRPr="00481C98">
        <w:rPr>
          <w:rFonts w:cs="Arial"/>
          <w:sz w:val="22"/>
          <w:szCs w:val="22"/>
        </w:rPr>
        <w:t>Agreement Material</w:t>
      </w:r>
      <w:r w:rsidRPr="00481C98">
        <w:rPr>
          <w:rFonts w:cs="Arial"/>
          <w:sz w:val="22"/>
          <w:szCs w:val="22"/>
        </w:rPr>
        <w:t xml:space="preserve"> and for the compliance of the same with all requirements of this Agreement.</w:t>
      </w:r>
    </w:p>
    <w:p w14:paraId="74C11910" w14:textId="3353B43A" w:rsidR="004079E4" w:rsidRPr="00481C98" w:rsidRDefault="004079E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Removing a</w:t>
      </w:r>
      <w:r w:rsidR="00DF344C" w:rsidRPr="00481C98">
        <w:rPr>
          <w:rFonts w:cs="Arial"/>
          <w:b w:val="0"/>
          <w:sz w:val="22"/>
          <w:szCs w:val="22"/>
        </w:rPr>
        <w:t>n</w:t>
      </w:r>
      <w:r w:rsidRPr="00481C98">
        <w:rPr>
          <w:rFonts w:cs="Arial"/>
          <w:b w:val="0"/>
          <w:sz w:val="22"/>
          <w:szCs w:val="22"/>
        </w:rPr>
        <w:t xml:space="preserve"> </w:t>
      </w:r>
      <w:r w:rsidR="00DF344C" w:rsidRPr="00481C98">
        <w:rPr>
          <w:rFonts w:cs="Arial"/>
          <w:b w:val="0"/>
          <w:sz w:val="22"/>
          <w:szCs w:val="22"/>
        </w:rPr>
        <w:t>Agreement Material</w:t>
      </w:r>
    </w:p>
    <w:p w14:paraId="2EEB5F11" w14:textId="548ABE38" w:rsidR="004079E4" w:rsidRPr="00481C98" w:rsidRDefault="004079E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Where </w:t>
      </w:r>
      <w:r w:rsidR="00DF344C" w:rsidRPr="00481C98">
        <w:rPr>
          <w:rFonts w:cs="Arial"/>
          <w:sz w:val="22"/>
          <w:szCs w:val="22"/>
        </w:rPr>
        <w:t>an Agreement Material</w:t>
      </w:r>
      <w:r w:rsidRPr="00481C98">
        <w:rPr>
          <w:rFonts w:cs="Arial"/>
          <w:sz w:val="22"/>
          <w:szCs w:val="22"/>
        </w:rPr>
        <w:t xml:space="preserve"> no longer supports its intended purpose, and where it is not possible to revise the </w:t>
      </w:r>
      <w:r w:rsidR="00DF344C" w:rsidRPr="00481C98">
        <w:rPr>
          <w:rFonts w:cs="Arial"/>
          <w:sz w:val="22"/>
          <w:szCs w:val="22"/>
        </w:rPr>
        <w:t>Agreement Material</w:t>
      </w:r>
      <w:r w:rsidRPr="00481C98">
        <w:rPr>
          <w:rFonts w:cs="Arial"/>
          <w:sz w:val="22"/>
          <w:szCs w:val="22"/>
        </w:rPr>
        <w:t xml:space="preserve"> to do so then the </w:t>
      </w:r>
      <w:r w:rsidR="00E802A2" w:rsidRPr="00481C98">
        <w:rPr>
          <w:rFonts w:cs="Arial"/>
          <w:sz w:val="22"/>
          <w:szCs w:val="22"/>
        </w:rPr>
        <w:t>Supplier</w:t>
      </w:r>
      <w:r w:rsidRPr="00481C98">
        <w:rPr>
          <w:rFonts w:cs="Arial"/>
          <w:sz w:val="22"/>
          <w:szCs w:val="22"/>
        </w:rPr>
        <w:t xml:space="preserve"> or the </w:t>
      </w:r>
      <w:r w:rsidR="00F51A4C" w:rsidRPr="00481C98">
        <w:rPr>
          <w:rFonts w:cs="Arial"/>
          <w:sz w:val="22"/>
          <w:szCs w:val="22"/>
        </w:rPr>
        <w:t xml:space="preserve">Authority </w:t>
      </w:r>
      <w:r w:rsidRPr="00481C98">
        <w:rPr>
          <w:rFonts w:cs="Arial"/>
          <w:sz w:val="22"/>
          <w:szCs w:val="22"/>
        </w:rPr>
        <w:t xml:space="preserve">may identify that this is the case and notify the other Party. In such case, the </w:t>
      </w:r>
      <w:r w:rsidR="00E802A2" w:rsidRPr="00481C98">
        <w:rPr>
          <w:rFonts w:cs="Arial"/>
          <w:sz w:val="22"/>
          <w:szCs w:val="22"/>
        </w:rPr>
        <w:t>Supplier</w:t>
      </w:r>
      <w:r w:rsidRPr="00481C98">
        <w:rPr>
          <w:rFonts w:cs="Arial"/>
          <w:sz w:val="22"/>
          <w:szCs w:val="22"/>
        </w:rPr>
        <w:t xml:space="preserve"> or the </w:t>
      </w:r>
      <w:r w:rsidR="00F51A4C" w:rsidRPr="00481C98">
        <w:rPr>
          <w:rFonts w:cs="Arial"/>
          <w:sz w:val="22"/>
          <w:szCs w:val="22"/>
        </w:rPr>
        <w:t xml:space="preserve">Authority </w:t>
      </w:r>
      <w:r w:rsidRPr="00481C98">
        <w:rPr>
          <w:rFonts w:cs="Arial"/>
          <w:sz w:val="22"/>
          <w:szCs w:val="22"/>
        </w:rPr>
        <w:t>will document in the notification the following:</w:t>
      </w:r>
    </w:p>
    <w:p w14:paraId="640807D0" w14:textId="4ADA7134" w:rsidR="004079E4" w:rsidRPr="00481C98" w:rsidRDefault="004079E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why such </w:t>
      </w:r>
      <w:r w:rsidR="00DF344C" w:rsidRPr="00481C98">
        <w:rPr>
          <w:rFonts w:cs="Arial"/>
          <w:sz w:val="22"/>
          <w:szCs w:val="22"/>
        </w:rPr>
        <w:t>Agreement Material</w:t>
      </w:r>
      <w:r w:rsidRPr="00481C98">
        <w:rPr>
          <w:rFonts w:cs="Arial"/>
          <w:sz w:val="22"/>
          <w:szCs w:val="22"/>
        </w:rPr>
        <w:t xml:space="preserve"> is now considered to be </w:t>
      </w:r>
      <w:proofErr w:type="gramStart"/>
      <w:r w:rsidRPr="00481C98">
        <w:rPr>
          <w:rFonts w:cs="Arial"/>
          <w:sz w:val="22"/>
          <w:szCs w:val="22"/>
        </w:rPr>
        <w:t>redundant;</w:t>
      </w:r>
      <w:proofErr w:type="gramEnd"/>
    </w:p>
    <w:p w14:paraId="6FA98748" w14:textId="222FC212" w:rsidR="004079E4" w:rsidRPr="00481C98" w:rsidRDefault="004079E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lastRenderedPageBreak/>
        <w:t xml:space="preserve">the considered impact within the marketplace and on the reputation of the </w:t>
      </w:r>
      <w:r w:rsidR="00F51A4C" w:rsidRPr="00481C98">
        <w:rPr>
          <w:rFonts w:cs="Arial"/>
          <w:sz w:val="22"/>
          <w:szCs w:val="22"/>
        </w:rPr>
        <w:t xml:space="preserve">Authority </w:t>
      </w:r>
      <w:r w:rsidRPr="00481C98">
        <w:rPr>
          <w:rFonts w:cs="Arial"/>
          <w:sz w:val="22"/>
          <w:szCs w:val="22"/>
        </w:rPr>
        <w:t xml:space="preserve">and/or the </w:t>
      </w:r>
      <w:r w:rsidR="00F51A4C" w:rsidRPr="00481C98">
        <w:rPr>
          <w:rFonts w:cs="Arial"/>
          <w:sz w:val="22"/>
          <w:szCs w:val="22"/>
        </w:rPr>
        <w:t xml:space="preserve">Authority </w:t>
      </w:r>
      <w:r w:rsidRPr="00481C98">
        <w:rPr>
          <w:rFonts w:cs="Arial"/>
          <w:sz w:val="22"/>
          <w:szCs w:val="22"/>
        </w:rPr>
        <w:t xml:space="preserve">Brands and details of the impact of and any damage of retaining/removing the </w:t>
      </w:r>
      <w:r w:rsidR="00DF344C" w:rsidRPr="00481C98">
        <w:rPr>
          <w:rFonts w:cs="Arial"/>
          <w:sz w:val="22"/>
          <w:szCs w:val="22"/>
        </w:rPr>
        <w:t xml:space="preserve">Agreement </w:t>
      </w:r>
      <w:proofErr w:type="gramStart"/>
      <w:r w:rsidR="00DF344C" w:rsidRPr="00481C98">
        <w:rPr>
          <w:rFonts w:cs="Arial"/>
          <w:sz w:val="22"/>
          <w:szCs w:val="22"/>
        </w:rPr>
        <w:t>Material</w:t>
      </w:r>
      <w:r w:rsidRPr="00481C98">
        <w:rPr>
          <w:rFonts w:cs="Arial"/>
          <w:sz w:val="22"/>
          <w:szCs w:val="22"/>
        </w:rPr>
        <w:t>;</w:t>
      </w:r>
      <w:proofErr w:type="gramEnd"/>
    </w:p>
    <w:p w14:paraId="4E065CF8" w14:textId="7AA76292" w:rsidR="004079E4" w:rsidRPr="00481C98" w:rsidRDefault="004079E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the considered impact within the marketplace and on the reputation of the </w:t>
      </w:r>
      <w:r w:rsidR="00F51A4C" w:rsidRPr="00481C98">
        <w:rPr>
          <w:rFonts w:cs="Arial"/>
          <w:sz w:val="22"/>
          <w:szCs w:val="22"/>
        </w:rPr>
        <w:t xml:space="preserve">Authority </w:t>
      </w:r>
      <w:r w:rsidRPr="00481C98">
        <w:rPr>
          <w:rFonts w:cs="Arial"/>
          <w:sz w:val="22"/>
          <w:szCs w:val="22"/>
        </w:rPr>
        <w:t xml:space="preserve">and/or the </w:t>
      </w:r>
      <w:r w:rsidR="00F51A4C" w:rsidRPr="00481C98">
        <w:rPr>
          <w:rFonts w:cs="Arial"/>
          <w:sz w:val="22"/>
          <w:szCs w:val="22"/>
        </w:rPr>
        <w:t xml:space="preserve">Authority </w:t>
      </w:r>
      <w:r w:rsidRPr="00481C98">
        <w:rPr>
          <w:rFonts w:cs="Arial"/>
          <w:sz w:val="22"/>
          <w:szCs w:val="22"/>
        </w:rPr>
        <w:t xml:space="preserve">Brands and details of the impact of and any damage of retaining/removing the </w:t>
      </w:r>
      <w:r w:rsidR="00DF344C" w:rsidRPr="00481C98">
        <w:rPr>
          <w:rFonts w:cs="Arial"/>
          <w:sz w:val="22"/>
          <w:szCs w:val="22"/>
        </w:rPr>
        <w:t xml:space="preserve">Agreement </w:t>
      </w:r>
      <w:proofErr w:type="gramStart"/>
      <w:r w:rsidR="00DF344C" w:rsidRPr="00481C98">
        <w:rPr>
          <w:rFonts w:cs="Arial"/>
          <w:sz w:val="22"/>
          <w:szCs w:val="22"/>
        </w:rPr>
        <w:t>Material</w:t>
      </w:r>
      <w:r w:rsidRPr="00481C98">
        <w:rPr>
          <w:rFonts w:cs="Arial"/>
          <w:sz w:val="22"/>
          <w:szCs w:val="22"/>
        </w:rPr>
        <w:t>;</w:t>
      </w:r>
      <w:proofErr w:type="gramEnd"/>
    </w:p>
    <w:p w14:paraId="072BF214" w14:textId="5AF309B5" w:rsidR="004079E4" w:rsidRPr="00481C98" w:rsidRDefault="004079E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the proposed timetable for removing the </w:t>
      </w:r>
      <w:r w:rsidR="00DF344C" w:rsidRPr="00481C98">
        <w:rPr>
          <w:rFonts w:cs="Arial"/>
          <w:sz w:val="22"/>
          <w:szCs w:val="22"/>
        </w:rPr>
        <w:t>Agreement Material</w:t>
      </w:r>
      <w:r w:rsidRPr="00481C98">
        <w:rPr>
          <w:rFonts w:cs="Arial"/>
          <w:sz w:val="22"/>
          <w:szCs w:val="22"/>
        </w:rPr>
        <w:t xml:space="preserve"> (</w:t>
      </w:r>
      <w:r w:rsidR="00632B57" w:rsidRPr="00481C98">
        <w:rPr>
          <w:rFonts w:cs="Arial"/>
          <w:sz w:val="22"/>
          <w:szCs w:val="22"/>
        </w:rPr>
        <w:t>“</w:t>
      </w:r>
      <w:r w:rsidRPr="00481C98">
        <w:rPr>
          <w:rFonts w:cs="Arial"/>
          <w:b/>
          <w:sz w:val="22"/>
          <w:szCs w:val="22"/>
        </w:rPr>
        <w:t>Removal Timetable</w:t>
      </w:r>
      <w:r w:rsidR="00632B57" w:rsidRPr="00481C98">
        <w:rPr>
          <w:rFonts w:cs="Arial"/>
          <w:sz w:val="22"/>
          <w:szCs w:val="22"/>
        </w:rPr>
        <w:t>”</w:t>
      </w:r>
      <w:r w:rsidRPr="00481C98">
        <w:rPr>
          <w:rFonts w:cs="Arial"/>
          <w:sz w:val="22"/>
          <w:szCs w:val="22"/>
        </w:rPr>
        <w:t>) identifying communications requirements to inform customers appropriately.</w:t>
      </w:r>
    </w:p>
    <w:p w14:paraId="1F59A010" w14:textId="5C6CD178" w:rsidR="004079E4" w:rsidRPr="00481C98" w:rsidRDefault="004079E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w:t>
      </w:r>
      <w:r w:rsidR="00F51A4C" w:rsidRPr="00481C98">
        <w:rPr>
          <w:rFonts w:cs="Arial"/>
          <w:sz w:val="22"/>
          <w:szCs w:val="22"/>
        </w:rPr>
        <w:t xml:space="preserve">Authority </w:t>
      </w:r>
      <w:r w:rsidRPr="00481C98">
        <w:rPr>
          <w:rFonts w:cs="Arial"/>
          <w:sz w:val="22"/>
          <w:szCs w:val="22"/>
        </w:rPr>
        <w:t xml:space="preserve">will decide and inform the </w:t>
      </w:r>
      <w:r w:rsidR="00E802A2" w:rsidRPr="00481C98">
        <w:rPr>
          <w:rFonts w:cs="Arial"/>
          <w:sz w:val="22"/>
          <w:szCs w:val="22"/>
        </w:rPr>
        <w:t>Supplier</w:t>
      </w:r>
      <w:r w:rsidR="00632B57" w:rsidRPr="00481C98">
        <w:rPr>
          <w:rFonts w:cs="Arial"/>
          <w:sz w:val="22"/>
          <w:szCs w:val="22"/>
        </w:rPr>
        <w:t xml:space="preserve"> at the following </w:t>
      </w:r>
      <w:r w:rsidR="005446B9" w:rsidRPr="00481C98">
        <w:rPr>
          <w:rFonts w:cs="Arial"/>
          <w:sz w:val="22"/>
          <w:szCs w:val="22"/>
        </w:rPr>
        <w:t>JMB</w:t>
      </w:r>
      <w:r w:rsidRPr="00481C98">
        <w:rPr>
          <w:rFonts w:cs="Arial"/>
          <w:sz w:val="22"/>
          <w:szCs w:val="22"/>
        </w:rPr>
        <w:t xml:space="preserve"> meeting whether removal of the </w:t>
      </w:r>
      <w:r w:rsidR="00DF344C" w:rsidRPr="00481C98">
        <w:rPr>
          <w:rFonts w:cs="Arial"/>
          <w:sz w:val="22"/>
          <w:szCs w:val="22"/>
        </w:rPr>
        <w:t>Agreement Material</w:t>
      </w:r>
      <w:r w:rsidRPr="00481C98">
        <w:rPr>
          <w:rFonts w:cs="Arial"/>
          <w:sz w:val="22"/>
          <w:szCs w:val="22"/>
        </w:rPr>
        <w:t xml:space="preserve"> is appropriate. The </w:t>
      </w:r>
      <w:r w:rsidR="00F51A4C" w:rsidRPr="00481C98">
        <w:rPr>
          <w:rFonts w:cs="Arial"/>
          <w:sz w:val="22"/>
          <w:szCs w:val="22"/>
        </w:rPr>
        <w:t xml:space="preserve">Authority </w:t>
      </w:r>
      <w:r w:rsidRPr="00481C98">
        <w:rPr>
          <w:rFonts w:cs="Arial"/>
          <w:sz w:val="22"/>
          <w:szCs w:val="22"/>
        </w:rPr>
        <w:t xml:space="preserve">will </w:t>
      </w:r>
      <w:proofErr w:type="gramStart"/>
      <w:r w:rsidRPr="00481C98">
        <w:rPr>
          <w:rFonts w:cs="Arial"/>
          <w:sz w:val="22"/>
          <w:szCs w:val="22"/>
        </w:rPr>
        <w:t>take into account</w:t>
      </w:r>
      <w:proofErr w:type="gramEnd"/>
      <w:r w:rsidRPr="00481C98">
        <w:rPr>
          <w:rFonts w:cs="Arial"/>
          <w:sz w:val="22"/>
          <w:szCs w:val="22"/>
        </w:rPr>
        <w:t xml:space="preserve"> the </w:t>
      </w:r>
      <w:r w:rsidR="00E802A2" w:rsidRPr="00481C98">
        <w:rPr>
          <w:rFonts w:cs="Arial"/>
          <w:sz w:val="22"/>
          <w:szCs w:val="22"/>
        </w:rPr>
        <w:t>Supplier</w:t>
      </w:r>
      <w:r w:rsidRPr="00481C98">
        <w:rPr>
          <w:rFonts w:cs="Arial"/>
          <w:sz w:val="22"/>
          <w:szCs w:val="22"/>
        </w:rPr>
        <w:t xml:space="preserve">'s views and not act unreasonably in coming to a decision.  If the </w:t>
      </w:r>
      <w:r w:rsidR="00F51A4C" w:rsidRPr="00481C98">
        <w:rPr>
          <w:rFonts w:cs="Arial"/>
          <w:sz w:val="22"/>
          <w:szCs w:val="22"/>
        </w:rPr>
        <w:t xml:space="preserve">Authority </w:t>
      </w:r>
      <w:r w:rsidRPr="00481C98">
        <w:rPr>
          <w:rFonts w:cs="Arial"/>
          <w:sz w:val="22"/>
          <w:szCs w:val="22"/>
        </w:rPr>
        <w:t xml:space="preserve">agrees to the removal of the </w:t>
      </w:r>
      <w:r w:rsidR="00DF344C" w:rsidRPr="00481C98">
        <w:rPr>
          <w:rFonts w:cs="Arial"/>
          <w:sz w:val="22"/>
          <w:szCs w:val="22"/>
        </w:rPr>
        <w:t>Agreement Material</w:t>
      </w:r>
      <w:r w:rsidRPr="00481C98">
        <w:rPr>
          <w:rFonts w:cs="Arial"/>
          <w:sz w:val="22"/>
          <w:szCs w:val="22"/>
        </w:rPr>
        <w:t xml:space="preserve">, the </w:t>
      </w:r>
      <w:r w:rsidR="00F51A4C" w:rsidRPr="00481C98">
        <w:rPr>
          <w:rFonts w:cs="Arial"/>
          <w:sz w:val="22"/>
          <w:szCs w:val="22"/>
        </w:rPr>
        <w:t xml:space="preserve">Authority </w:t>
      </w:r>
      <w:r w:rsidRPr="00481C98">
        <w:rPr>
          <w:rFonts w:cs="Arial"/>
          <w:sz w:val="22"/>
          <w:szCs w:val="22"/>
        </w:rPr>
        <w:t xml:space="preserve">and the </w:t>
      </w:r>
      <w:r w:rsidR="00E802A2" w:rsidRPr="00481C98">
        <w:rPr>
          <w:rFonts w:cs="Arial"/>
          <w:sz w:val="22"/>
          <w:szCs w:val="22"/>
        </w:rPr>
        <w:t>Supplier</w:t>
      </w:r>
      <w:r w:rsidRPr="00481C98">
        <w:rPr>
          <w:rFonts w:cs="Arial"/>
          <w:sz w:val="22"/>
          <w:szCs w:val="22"/>
        </w:rPr>
        <w:t xml:space="preserve"> will agree their respective responsibilities under the Removal Timetable and, once they have been formally agreed in writing, will then execute those responsibilities in accordance with the same.</w:t>
      </w:r>
    </w:p>
    <w:p w14:paraId="33C1B6EE" w14:textId="77777777" w:rsidR="004079E4" w:rsidRPr="00481C98" w:rsidRDefault="004079E4" w:rsidP="00205CF9">
      <w:pPr>
        <w:pStyle w:val="Level3Number"/>
        <w:widowControl w:val="0"/>
        <w:numPr>
          <w:ilvl w:val="0"/>
          <w:numId w:val="0"/>
        </w:numPr>
        <w:tabs>
          <w:tab w:val="left" w:pos="540"/>
        </w:tabs>
        <w:spacing w:before="0" w:after="120" w:line="240" w:lineRule="auto"/>
        <w:ind w:left="1276"/>
        <w:jc w:val="both"/>
        <w:rPr>
          <w:rFonts w:cs="Arial"/>
          <w:sz w:val="22"/>
          <w:szCs w:val="22"/>
        </w:rPr>
      </w:pPr>
    </w:p>
    <w:p w14:paraId="163A0F51" w14:textId="77777777" w:rsidR="00DD398A" w:rsidRPr="00481C98" w:rsidRDefault="00DD398A" w:rsidP="00205CF9">
      <w:pPr>
        <w:pStyle w:val="GPSmacrorestart"/>
        <w:rPr>
          <w:rFonts w:ascii="Arial" w:hAnsi="Arial"/>
          <w:sz w:val="22"/>
          <w:szCs w:val="22"/>
        </w:rPr>
      </w:pPr>
      <w:r w:rsidRPr="00481C98">
        <w:rPr>
          <w:rFonts w:ascii="Arial" w:hAnsi="Arial"/>
          <w:sz w:val="22"/>
          <w:szCs w:val="22"/>
        </w:rPr>
        <w:fldChar w:fldCharType="begin"/>
      </w:r>
      <w:r w:rsidRPr="00481C98">
        <w:rPr>
          <w:rFonts w:ascii="Arial" w:hAnsi="Arial"/>
          <w:sz w:val="22"/>
          <w:szCs w:val="22"/>
        </w:rPr>
        <w:instrText>LISTNUM \l 1 \s 0</w:instrText>
      </w:r>
      <w:r w:rsidRPr="00481C98">
        <w:rPr>
          <w:rFonts w:ascii="Arial" w:hAnsi="Arial"/>
          <w:sz w:val="22"/>
          <w:szCs w:val="22"/>
        </w:rPr>
        <w:fldChar w:fldCharType="separate"/>
      </w:r>
      <w:r w:rsidRPr="00481C98">
        <w:rPr>
          <w:rFonts w:ascii="Arial" w:hAnsi="Arial"/>
          <w:sz w:val="22"/>
          <w:szCs w:val="22"/>
        </w:rPr>
        <w:t>12/08/2013</w:t>
      </w:r>
      <w:r w:rsidRPr="00481C98">
        <w:rPr>
          <w:rFonts w:ascii="Arial" w:hAnsi="Arial"/>
          <w:sz w:val="22"/>
          <w:szCs w:val="22"/>
        </w:rPr>
        <w:fldChar w:fldCharType="end">
          <w:numberingChange w:id="367" w:author="Marie Clarke" w:date="2018-03-02T11:33:00Z" w:original="0"/>
        </w:fldChar>
      </w:r>
    </w:p>
    <w:p w14:paraId="039D4EF1" w14:textId="77777777" w:rsidR="00297035" w:rsidRPr="00481C98" w:rsidRDefault="00297035" w:rsidP="00205CF9">
      <w:pPr>
        <w:pStyle w:val="BodyText2"/>
        <w:widowControl w:val="0"/>
        <w:spacing w:after="120" w:line="240" w:lineRule="auto"/>
        <w:ind w:left="567" w:hanging="720"/>
        <w:jc w:val="center"/>
        <w:rPr>
          <w:rFonts w:cs="Arial"/>
          <w:b/>
          <w:sz w:val="22"/>
          <w:szCs w:val="22"/>
        </w:rPr>
      </w:pPr>
    </w:p>
    <w:p w14:paraId="44EA2ED2" w14:textId="77777777" w:rsidR="00297035" w:rsidRPr="00481C98" w:rsidRDefault="00297035" w:rsidP="00205CF9">
      <w:pPr>
        <w:pStyle w:val="BodyText2"/>
        <w:widowControl w:val="0"/>
        <w:spacing w:after="120" w:line="240" w:lineRule="auto"/>
        <w:ind w:left="567" w:hanging="720"/>
        <w:jc w:val="center"/>
        <w:rPr>
          <w:rFonts w:cs="Arial"/>
          <w:b/>
          <w:sz w:val="22"/>
          <w:szCs w:val="22"/>
        </w:rPr>
      </w:pPr>
    </w:p>
    <w:p w14:paraId="3AE5712E" w14:textId="77777777" w:rsidR="00E0661A" w:rsidRPr="00481C98" w:rsidRDefault="00E0661A" w:rsidP="00205CF9">
      <w:pPr>
        <w:rPr>
          <w:rFonts w:ascii="Arial" w:hAnsi="Arial" w:cs="Arial"/>
          <w:b/>
          <w:sz w:val="22"/>
          <w:szCs w:val="22"/>
          <w:lang w:eastAsia="en-US"/>
        </w:rPr>
      </w:pPr>
      <w:r w:rsidRPr="00481C98">
        <w:rPr>
          <w:rFonts w:ascii="Arial" w:hAnsi="Arial" w:cs="Arial"/>
          <w:b/>
          <w:sz w:val="22"/>
          <w:szCs w:val="22"/>
        </w:rPr>
        <w:br w:type="page"/>
      </w:r>
    </w:p>
    <w:p w14:paraId="114F184C" w14:textId="3DD44977" w:rsidR="00E0661A" w:rsidRPr="00481C98" w:rsidRDefault="00E0661A" w:rsidP="00205CF9">
      <w:pPr>
        <w:pStyle w:val="BodyText2"/>
        <w:widowControl w:val="0"/>
        <w:spacing w:after="120" w:line="240" w:lineRule="auto"/>
        <w:ind w:left="567" w:hanging="720"/>
        <w:jc w:val="center"/>
        <w:outlineLvl w:val="0"/>
        <w:rPr>
          <w:rFonts w:cs="Arial"/>
          <w:b/>
          <w:sz w:val="22"/>
          <w:szCs w:val="22"/>
        </w:rPr>
      </w:pPr>
      <w:r w:rsidRPr="00481C98">
        <w:rPr>
          <w:rFonts w:cs="Arial"/>
          <w:b/>
          <w:sz w:val="22"/>
          <w:szCs w:val="22"/>
        </w:rPr>
        <w:lastRenderedPageBreak/>
        <w:t>Annex</w:t>
      </w:r>
      <w:r w:rsidR="00776744" w:rsidRPr="00481C98">
        <w:rPr>
          <w:rFonts w:cs="Arial"/>
          <w:b/>
          <w:sz w:val="22"/>
          <w:szCs w:val="22"/>
        </w:rPr>
        <w:t> </w:t>
      </w:r>
      <w:r w:rsidRPr="00481C98">
        <w:rPr>
          <w:rFonts w:cs="Arial"/>
          <w:b/>
          <w:sz w:val="22"/>
          <w:szCs w:val="22"/>
        </w:rPr>
        <w:t>10</w:t>
      </w:r>
    </w:p>
    <w:p w14:paraId="0E8C03EA" w14:textId="2F145FB7" w:rsidR="00E0661A" w:rsidRPr="00481C98" w:rsidRDefault="00E0661A" w:rsidP="00205CF9">
      <w:pPr>
        <w:pStyle w:val="BodyText2"/>
        <w:widowControl w:val="0"/>
        <w:spacing w:after="120" w:line="240" w:lineRule="auto"/>
        <w:ind w:left="567" w:hanging="720"/>
        <w:jc w:val="center"/>
        <w:rPr>
          <w:rFonts w:cs="Arial"/>
          <w:b/>
          <w:sz w:val="22"/>
          <w:szCs w:val="22"/>
        </w:rPr>
      </w:pPr>
      <w:r w:rsidRPr="00481C98">
        <w:rPr>
          <w:rFonts w:cs="Arial"/>
          <w:b/>
          <w:sz w:val="22"/>
          <w:szCs w:val="22"/>
        </w:rPr>
        <w:t>Reporting</w:t>
      </w:r>
      <w:r w:rsidR="00DB1C3E" w:rsidRPr="00481C98">
        <w:rPr>
          <w:rFonts w:cs="Arial"/>
          <w:b/>
          <w:sz w:val="22"/>
          <w:szCs w:val="22"/>
        </w:rPr>
        <w:t>, Records</w:t>
      </w:r>
      <w:r w:rsidRPr="00481C98">
        <w:rPr>
          <w:rFonts w:cs="Arial"/>
          <w:b/>
          <w:sz w:val="22"/>
          <w:szCs w:val="22"/>
        </w:rPr>
        <w:t xml:space="preserve"> and Open </w:t>
      </w:r>
      <w:r w:rsidR="00DB1C3E" w:rsidRPr="00481C98">
        <w:rPr>
          <w:rFonts w:cs="Arial"/>
          <w:b/>
          <w:sz w:val="22"/>
          <w:szCs w:val="22"/>
        </w:rPr>
        <w:t>Book</w:t>
      </w:r>
    </w:p>
    <w:p w14:paraId="6B905F34" w14:textId="77777777" w:rsidR="00E0661A" w:rsidRPr="00481C98" w:rsidRDefault="00E0661A" w:rsidP="00205CF9">
      <w:pPr>
        <w:pStyle w:val="BodyText2"/>
        <w:widowControl w:val="0"/>
        <w:spacing w:after="120" w:line="240" w:lineRule="auto"/>
        <w:ind w:left="567" w:hanging="720"/>
        <w:jc w:val="center"/>
        <w:rPr>
          <w:rFonts w:cs="Arial"/>
          <w:b/>
          <w:sz w:val="22"/>
          <w:szCs w:val="22"/>
        </w:rPr>
      </w:pPr>
    </w:p>
    <w:p w14:paraId="542FD2E0" w14:textId="0A18CFED" w:rsidR="00776744" w:rsidRPr="00481C98" w:rsidRDefault="00776744" w:rsidP="00205CF9">
      <w:pPr>
        <w:pStyle w:val="Level1Heading"/>
        <w:tabs>
          <w:tab w:val="clear" w:pos="851"/>
          <w:tab w:val="num" w:pos="540"/>
        </w:tabs>
        <w:spacing w:before="0" w:after="120" w:line="240" w:lineRule="auto"/>
        <w:jc w:val="both"/>
        <w:rPr>
          <w:rFonts w:cs="Arial"/>
          <w:szCs w:val="22"/>
        </w:rPr>
      </w:pPr>
      <w:r w:rsidRPr="00481C98">
        <w:rPr>
          <w:rFonts w:cs="Arial"/>
          <w:szCs w:val="22"/>
        </w:rPr>
        <w:t>General Requirements</w:t>
      </w:r>
    </w:p>
    <w:p w14:paraId="49B9AD92" w14:textId="47682EF7"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Supplier shall operate and maintain appropriate systems, </w:t>
      </w:r>
      <w:proofErr w:type="gramStart"/>
      <w:r w:rsidRPr="00481C98">
        <w:rPr>
          <w:rFonts w:cs="Arial"/>
          <w:b w:val="0"/>
          <w:sz w:val="22"/>
          <w:szCs w:val="22"/>
        </w:rPr>
        <w:t>processes</w:t>
      </w:r>
      <w:proofErr w:type="gramEnd"/>
      <w:r w:rsidRPr="00481C98">
        <w:rPr>
          <w:rFonts w:cs="Arial"/>
          <w:b w:val="0"/>
          <w:sz w:val="22"/>
          <w:szCs w:val="22"/>
        </w:rPr>
        <w:t xml:space="preserve"> and records to ensure that it can, at all times, deliver timely and accurate Management Information to the </w:t>
      </w:r>
      <w:r w:rsidR="00F51A4C" w:rsidRPr="00481C98">
        <w:rPr>
          <w:rFonts w:cs="Arial"/>
          <w:b w:val="0"/>
          <w:sz w:val="22"/>
          <w:szCs w:val="22"/>
        </w:rPr>
        <w:t xml:space="preserve">Authority </w:t>
      </w:r>
      <w:r w:rsidRPr="00481C98">
        <w:rPr>
          <w:rFonts w:cs="Arial"/>
          <w:b w:val="0"/>
          <w:sz w:val="22"/>
          <w:szCs w:val="22"/>
        </w:rPr>
        <w:t>in accordance with the</w:t>
      </w:r>
      <w:r w:rsidR="00053529">
        <w:rPr>
          <w:rFonts w:cs="Arial"/>
          <w:b w:val="0"/>
          <w:sz w:val="22"/>
          <w:szCs w:val="22"/>
        </w:rPr>
        <w:t xml:space="preserve"> Joint Management Board’s requirements</w:t>
      </w:r>
      <w:r w:rsidRPr="00481C98">
        <w:rPr>
          <w:rFonts w:cs="Arial"/>
          <w:b w:val="0"/>
          <w:sz w:val="22"/>
          <w:szCs w:val="22"/>
        </w:rPr>
        <w:t>.</w:t>
      </w:r>
    </w:p>
    <w:p w14:paraId="73449DD7" w14:textId="1BBD7AA7" w:rsidR="00776744" w:rsidRPr="00481C98" w:rsidRDefault="00776744" w:rsidP="00205CF9">
      <w:pPr>
        <w:pStyle w:val="Level1Heading"/>
        <w:tabs>
          <w:tab w:val="clear" w:pos="851"/>
          <w:tab w:val="num" w:pos="540"/>
        </w:tabs>
        <w:spacing w:before="0" w:after="120" w:line="240" w:lineRule="auto"/>
        <w:jc w:val="both"/>
        <w:rPr>
          <w:rFonts w:cs="Arial"/>
          <w:b w:val="0"/>
          <w:szCs w:val="22"/>
        </w:rPr>
      </w:pPr>
      <w:r w:rsidRPr="00481C98">
        <w:rPr>
          <w:rFonts w:cs="Arial"/>
          <w:szCs w:val="22"/>
        </w:rPr>
        <w:t>Management Information and Format</w:t>
      </w:r>
    </w:p>
    <w:p w14:paraId="2A683F36" w14:textId="211FAD9E"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Supplier agrees to provide timely, full, accurate and complete MI Reports to the Authority which incorporates the data, in the correct format, required by the MI Reporting </w:t>
      </w:r>
      <w:r w:rsidR="00E97B20" w:rsidRPr="00481C98">
        <w:rPr>
          <w:rFonts w:cs="Arial"/>
          <w:b w:val="0"/>
          <w:sz w:val="22"/>
          <w:szCs w:val="22"/>
        </w:rPr>
        <w:t>Requirements</w:t>
      </w:r>
      <w:r w:rsidRPr="00481C98">
        <w:rPr>
          <w:rFonts w:cs="Arial"/>
          <w:b w:val="0"/>
          <w:sz w:val="22"/>
          <w:szCs w:val="22"/>
        </w:rPr>
        <w:t xml:space="preserve">.  The initial MI Reporting </w:t>
      </w:r>
      <w:r w:rsidR="00E97B20" w:rsidRPr="00481C98">
        <w:rPr>
          <w:rFonts w:cs="Arial"/>
          <w:b w:val="0"/>
          <w:sz w:val="22"/>
          <w:szCs w:val="22"/>
        </w:rPr>
        <w:t>Requirements are</w:t>
      </w:r>
      <w:r w:rsidRPr="00481C98">
        <w:rPr>
          <w:rFonts w:cs="Arial"/>
          <w:b w:val="0"/>
          <w:sz w:val="22"/>
          <w:szCs w:val="22"/>
        </w:rPr>
        <w:t xml:space="preserve"> set out in Part</w:t>
      </w:r>
      <w:r w:rsidR="00301DA3" w:rsidRPr="00481C98">
        <w:rPr>
          <w:rFonts w:cs="Arial"/>
          <w:b w:val="0"/>
          <w:sz w:val="22"/>
          <w:szCs w:val="22"/>
        </w:rPr>
        <w:t> 2 of this Annex </w:t>
      </w:r>
      <w:r w:rsidRPr="00481C98">
        <w:rPr>
          <w:rFonts w:cs="Arial"/>
          <w:b w:val="0"/>
          <w:sz w:val="22"/>
          <w:szCs w:val="22"/>
        </w:rPr>
        <w:t>10.</w:t>
      </w:r>
    </w:p>
    <w:p w14:paraId="7C4DC910" w14:textId="20A47CC8"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w:t>
      </w:r>
      <w:r w:rsidR="00F51A4C" w:rsidRPr="00481C98">
        <w:rPr>
          <w:rFonts w:cs="Arial"/>
          <w:b w:val="0"/>
          <w:sz w:val="22"/>
          <w:szCs w:val="22"/>
        </w:rPr>
        <w:t xml:space="preserve">Authority </w:t>
      </w:r>
      <w:r w:rsidRPr="00481C98">
        <w:rPr>
          <w:rFonts w:cs="Arial"/>
          <w:b w:val="0"/>
          <w:sz w:val="22"/>
          <w:szCs w:val="22"/>
        </w:rPr>
        <w:t xml:space="preserve">may from time to time make changes to the MI Reporting </w:t>
      </w:r>
      <w:r w:rsidR="00E97B20" w:rsidRPr="00481C98">
        <w:rPr>
          <w:rFonts w:cs="Arial"/>
          <w:b w:val="0"/>
          <w:sz w:val="22"/>
          <w:szCs w:val="22"/>
        </w:rPr>
        <w:t xml:space="preserve">Requirements </w:t>
      </w:r>
      <w:r w:rsidRPr="00481C98">
        <w:rPr>
          <w:rFonts w:cs="Arial"/>
          <w:b w:val="0"/>
          <w:sz w:val="22"/>
          <w:szCs w:val="22"/>
        </w:rPr>
        <w:t xml:space="preserve">including to the data required or format of the report and issue replacement MI Reporting </w:t>
      </w:r>
      <w:r w:rsidR="00E97B20" w:rsidRPr="00481C98">
        <w:rPr>
          <w:rFonts w:cs="Arial"/>
          <w:b w:val="0"/>
          <w:sz w:val="22"/>
          <w:szCs w:val="22"/>
        </w:rPr>
        <w:t xml:space="preserve">Requirements </w:t>
      </w:r>
      <w:r w:rsidRPr="00481C98">
        <w:rPr>
          <w:rFonts w:cs="Arial"/>
          <w:b w:val="0"/>
          <w:sz w:val="22"/>
          <w:szCs w:val="22"/>
        </w:rPr>
        <w:t xml:space="preserve">to the Supplier.  The </w:t>
      </w:r>
      <w:r w:rsidR="00F51A4C" w:rsidRPr="00481C98">
        <w:rPr>
          <w:rFonts w:cs="Arial"/>
          <w:b w:val="0"/>
          <w:sz w:val="22"/>
          <w:szCs w:val="22"/>
        </w:rPr>
        <w:t xml:space="preserve">Authority </w:t>
      </w:r>
      <w:r w:rsidRPr="00481C98">
        <w:rPr>
          <w:rFonts w:cs="Arial"/>
          <w:b w:val="0"/>
          <w:sz w:val="22"/>
          <w:szCs w:val="22"/>
        </w:rPr>
        <w:t xml:space="preserve">shall give notice in writing of any such change to the MI Reporting </w:t>
      </w:r>
      <w:r w:rsidR="00E97B20" w:rsidRPr="00481C98">
        <w:rPr>
          <w:rFonts w:cs="Arial"/>
          <w:b w:val="0"/>
          <w:sz w:val="22"/>
          <w:szCs w:val="22"/>
        </w:rPr>
        <w:t xml:space="preserve">Requirements </w:t>
      </w:r>
      <w:r w:rsidRPr="00481C98">
        <w:rPr>
          <w:rFonts w:cs="Arial"/>
          <w:b w:val="0"/>
          <w:sz w:val="22"/>
          <w:szCs w:val="22"/>
        </w:rPr>
        <w:t xml:space="preserve">and shall specify the date from which the replacement MI Reporting </w:t>
      </w:r>
      <w:r w:rsidR="00E97B20" w:rsidRPr="00481C98">
        <w:rPr>
          <w:rFonts w:cs="Arial"/>
          <w:b w:val="0"/>
          <w:sz w:val="22"/>
          <w:szCs w:val="22"/>
        </w:rPr>
        <w:t xml:space="preserve">Requirements </w:t>
      </w:r>
      <w:r w:rsidRPr="00481C98">
        <w:rPr>
          <w:rFonts w:cs="Arial"/>
          <w:b w:val="0"/>
          <w:sz w:val="22"/>
          <w:szCs w:val="22"/>
        </w:rPr>
        <w:t>must be used for future MI Reports which date shall be at least thirty</w:t>
      </w:r>
      <w:r w:rsidR="00301DA3" w:rsidRPr="00481C98">
        <w:rPr>
          <w:rFonts w:cs="Arial"/>
          <w:b w:val="0"/>
          <w:sz w:val="22"/>
          <w:szCs w:val="22"/>
        </w:rPr>
        <w:t> </w:t>
      </w:r>
      <w:r w:rsidRPr="00481C98">
        <w:rPr>
          <w:rFonts w:cs="Arial"/>
          <w:b w:val="0"/>
          <w:sz w:val="22"/>
          <w:szCs w:val="22"/>
        </w:rPr>
        <w:t>(30) calendar days fo</w:t>
      </w:r>
      <w:r w:rsidR="00301DA3" w:rsidRPr="00481C98">
        <w:rPr>
          <w:rFonts w:cs="Arial"/>
          <w:b w:val="0"/>
          <w:sz w:val="22"/>
          <w:szCs w:val="22"/>
        </w:rPr>
        <w:t>llowing the date of the notice.</w:t>
      </w:r>
    </w:p>
    <w:p w14:paraId="4F2771D5" w14:textId="6857EDA5"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If the MI Reporting </w:t>
      </w:r>
      <w:r w:rsidR="00E97B20" w:rsidRPr="00481C98">
        <w:rPr>
          <w:rFonts w:cs="Arial"/>
          <w:b w:val="0"/>
          <w:sz w:val="22"/>
          <w:szCs w:val="22"/>
        </w:rPr>
        <w:t>Requirements are</w:t>
      </w:r>
      <w:r w:rsidRPr="00481C98">
        <w:rPr>
          <w:rFonts w:cs="Arial"/>
          <w:b w:val="0"/>
          <w:sz w:val="22"/>
          <w:szCs w:val="22"/>
        </w:rPr>
        <w:t xml:space="preserve"> amended by the </w:t>
      </w:r>
      <w:r w:rsidR="00F51A4C" w:rsidRPr="00481C98">
        <w:rPr>
          <w:rFonts w:cs="Arial"/>
          <w:b w:val="0"/>
          <w:sz w:val="22"/>
          <w:szCs w:val="22"/>
        </w:rPr>
        <w:t xml:space="preserve">Authority </w:t>
      </w:r>
      <w:r w:rsidRPr="00481C98">
        <w:rPr>
          <w:rFonts w:cs="Arial"/>
          <w:b w:val="0"/>
          <w:sz w:val="22"/>
          <w:szCs w:val="22"/>
        </w:rPr>
        <w:t xml:space="preserve">at any time, then the Supplier agrees to provide all future MI Reports in accordance with the most recent MI Reporting </w:t>
      </w:r>
      <w:r w:rsidR="00E97B20" w:rsidRPr="00481C98">
        <w:rPr>
          <w:rFonts w:cs="Arial"/>
          <w:b w:val="0"/>
          <w:sz w:val="22"/>
          <w:szCs w:val="22"/>
        </w:rPr>
        <w:t xml:space="preserve">Requirements </w:t>
      </w:r>
      <w:r w:rsidRPr="00481C98">
        <w:rPr>
          <w:rFonts w:cs="Arial"/>
          <w:b w:val="0"/>
          <w:sz w:val="22"/>
          <w:szCs w:val="22"/>
        </w:rPr>
        <w:t xml:space="preserve">issued by the </w:t>
      </w:r>
      <w:r w:rsidR="00F51A4C" w:rsidRPr="00481C98">
        <w:rPr>
          <w:rFonts w:cs="Arial"/>
          <w:b w:val="0"/>
          <w:sz w:val="22"/>
          <w:szCs w:val="22"/>
        </w:rPr>
        <w:t>Authority</w:t>
      </w:r>
      <w:r w:rsidRPr="00481C98">
        <w:rPr>
          <w:rFonts w:cs="Arial"/>
          <w:b w:val="0"/>
          <w:sz w:val="22"/>
          <w:szCs w:val="22"/>
        </w:rPr>
        <w:t>.</w:t>
      </w:r>
    </w:p>
    <w:p w14:paraId="3746DE82" w14:textId="1044BF4A"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w:t>
      </w:r>
      <w:r w:rsidR="00F51A4C" w:rsidRPr="00481C98">
        <w:rPr>
          <w:rFonts w:cs="Arial"/>
          <w:b w:val="0"/>
          <w:sz w:val="22"/>
          <w:szCs w:val="22"/>
        </w:rPr>
        <w:t xml:space="preserve">Authority </w:t>
      </w:r>
      <w:r w:rsidRPr="00481C98">
        <w:rPr>
          <w:rFonts w:cs="Arial"/>
          <w:b w:val="0"/>
          <w:sz w:val="22"/>
          <w:szCs w:val="22"/>
        </w:rPr>
        <w:t xml:space="preserve">may provide the Supplier with supplemental guidance for </w:t>
      </w:r>
      <w:r w:rsidR="00E97B20" w:rsidRPr="00481C98">
        <w:rPr>
          <w:rFonts w:cs="Arial"/>
          <w:b w:val="0"/>
          <w:sz w:val="22"/>
          <w:szCs w:val="22"/>
        </w:rPr>
        <w:t xml:space="preserve">adhering to </w:t>
      </w:r>
      <w:r w:rsidRPr="00481C98">
        <w:rPr>
          <w:rFonts w:cs="Arial"/>
          <w:b w:val="0"/>
          <w:sz w:val="22"/>
          <w:szCs w:val="22"/>
        </w:rPr>
        <w:t xml:space="preserve">the MI Reporting </w:t>
      </w:r>
      <w:r w:rsidR="00E97B20" w:rsidRPr="00481C98">
        <w:rPr>
          <w:rFonts w:cs="Arial"/>
          <w:b w:val="0"/>
          <w:sz w:val="22"/>
          <w:szCs w:val="22"/>
        </w:rPr>
        <w:t xml:space="preserve">Requirements </w:t>
      </w:r>
      <w:r w:rsidRPr="00481C98">
        <w:rPr>
          <w:rFonts w:cs="Arial"/>
          <w:b w:val="0"/>
          <w:sz w:val="22"/>
          <w:szCs w:val="22"/>
        </w:rPr>
        <w:t>or submitting MI Reports from time to time which may for example indicate which information is mandatory and which is optional.  The Supplier agrees to complete the MI Report in acc</w:t>
      </w:r>
      <w:r w:rsidR="00301DA3" w:rsidRPr="00481C98">
        <w:rPr>
          <w:rFonts w:cs="Arial"/>
          <w:b w:val="0"/>
          <w:sz w:val="22"/>
          <w:szCs w:val="22"/>
        </w:rPr>
        <w:t>ordance with any such guidance.</w:t>
      </w:r>
    </w:p>
    <w:p w14:paraId="34D2EACF" w14:textId="386B4663"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Supplier may not make any amendment to the current MI Reporting </w:t>
      </w:r>
      <w:r w:rsidR="00E97B20" w:rsidRPr="00481C98">
        <w:rPr>
          <w:rFonts w:cs="Arial"/>
          <w:b w:val="0"/>
          <w:sz w:val="22"/>
          <w:szCs w:val="22"/>
        </w:rPr>
        <w:t xml:space="preserve">Requirements </w:t>
      </w:r>
      <w:r w:rsidRPr="00481C98">
        <w:rPr>
          <w:rFonts w:cs="Arial"/>
          <w:b w:val="0"/>
          <w:sz w:val="22"/>
          <w:szCs w:val="22"/>
        </w:rPr>
        <w:t xml:space="preserve">without the prior Approval of the </w:t>
      </w:r>
      <w:r w:rsidR="00F51A4C" w:rsidRPr="00481C98">
        <w:rPr>
          <w:rFonts w:cs="Arial"/>
          <w:b w:val="0"/>
          <w:sz w:val="22"/>
          <w:szCs w:val="22"/>
        </w:rPr>
        <w:t>Authority</w:t>
      </w:r>
      <w:r w:rsidRPr="00481C98">
        <w:rPr>
          <w:rFonts w:cs="Arial"/>
          <w:b w:val="0"/>
          <w:sz w:val="22"/>
          <w:szCs w:val="22"/>
        </w:rPr>
        <w:t>.</w:t>
      </w:r>
    </w:p>
    <w:p w14:paraId="1A86C8EA" w14:textId="45FA3D97"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w:t>
      </w:r>
      <w:r w:rsidR="00F51A4C" w:rsidRPr="00481C98">
        <w:rPr>
          <w:rFonts w:cs="Arial"/>
          <w:b w:val="0"/>
          <w:sz w:val="22"/>
          <w:szCs w:val="22"/>
        </w:rPr>
        <w:t xml:space="preserve">Authority </w:t>
      </w:r>
      <w:r w:rsidRPr="00481C98">
        <w:rPr>
          <w:rFonts w:cs="Arial"/>
          <w:b w:val="0"/>
          <w:sz w:val="22"/>
          <w:szCs w:val="22"/>
        </w:rPr>
        <w:t xml:space="preserve">shall have the right from time to time (on reasonable written notice) to amend the nature of the Management Information which the Supplier is required to supply to the </w:t>
      </w:r>
      <w:r w:rsidR="00F51A4C" w:rsidRPr="00481C98">
        <w:rPr>
          <w:rFonts w:cs="Arial"/>
          <w:b w:val="0"/>
          <w:sz w:val="22"/>
          <w:szCs w:val="22"/>
        </w:rPr>
        <w:t>Authority</w:t>
      </w:r>
      <w:r w:rsidRPr="00481C98">
        <w:rPr>
          <w:rFonts w:cs="Arial"/>
          <w:b w:val="0"/>
          <w:sz w:val="22"/>
          <w:szCs w:val="22"/>
        </w:rPr>
        <w:t>.</w:t>
      </w:r>
    </w:p>
    <w:p w14:paraId="3FD677F3" w14:textId="46C420A9" w:rsidR="00776744" w:rsidRPr="00481C98" w:rsidRDefault="00776744" w:rsidP="00205CF9">
      <w:pPr>
        <w:pStyle w:val="Level1Heading"/>
        <w:tabs>
          <w:tab w:val="clear" w:pos="851"/>
          <w:tab w:val="num" w:pos="540"/>
        </w:tabs>
        <w:spacing w:before="0" w:after="120" w:line="240" w:lineRule="auto"/>
        <w:jc w:val="both"/>
        <w:rPr>
          <w:rFonts w:cs="Arial"/>
          <w:b w:val="0"/>
          <w:szCs w:val="22"/>
        </w:rPr>
      </w:pPr>
      <w:r w:rsidRPr="00481C98">
        <w:rPr>
          <w:rFonts w:cs="Arial"/>
          <w:szCs w:val="22"/>
        </w:rPr>
        <w:t>Frequency and Coverage</w:t>
      </w:r>
    </w:p>
    <w:p w14:paraId="2A970643" w14:textId="2C19A21F" w:rsidR="00D24AA5"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481C98">
        <w:rPr>
          <w:rFonts w:cs="Arial"/>
          <w:b w:val="0"/>
          <w:sz w:val="22"/>
          <w:szCs w:val="22"/>
        </w:rPr>
        <w:t xml:space="preserve">All MI Reports must be completed by the Supplier </w:t>
      </w:r>
      <w:r w:rsidR="00E97B20" w:rsidRPr="00481C98">
        <w:rPr>
          <w:rFonts w:cs="Arial"/>
          <w:b w:val="0"/>
          <w:sz w:val="22"/>
          <w:szCs w:val="22"/>
        </w:rPr>
        <w:t xml:space="preserve">adhering to </w:t>
      </w:r>
      <w:r w:rsidRPr="00481C98">
        <w:rPr>
          <w:rFonts w:cs="Arial"/>
          <w:b w:val="0"/>
          <w:sz w:val="22"/>
          <w:szCs w:val="22"/>
        </w:rPr>
        <w:t xml:space="preserve">the MI Reporting </w:t>
      </w:r>
      <w:r w:rsidR="00E97B20" w:rsidRPr="00481C98">
        <w:rPr>
          <w:rFonts w:cs="Arial"/>
          <w:b w:val="0"/>
          <w:sz w:val="22"/>
          <w:szCs w:val="22"/>
        </w:rPr>
        <w:t xml:space="preserve">Requirements </w:t>
      </w:r>
      <w:r w:rsidRPr="00481C98">
        <w:rPr>
          <w:rFonts w:cs="Arial"/>
          <w:b w:val="0"/>
          <w:sz w:val="22"/>
          <w:szCs w:val="22"/>
        </w:rPr>
        <w:t xml:space="preserve">and returned to the </w:t>
      </w:r>
      <w:r w:rsidR="00F51A4C" w:rsidRPr="00481C98">
        <w:rPr>
          <w:rFonts w:cs="Arial"/>
          <w:b w:val="0"/>
          <w:sz w:val="22"/>
          <w:szCs w:val="22"/>
        </w:rPr>
        <w:t xml:space="preserve">Authority </w:t>
      </w:r>
      <w:r w:rsidRPr="00481C98">
        <w:rPr>
          <w:rFonts w:cs="Arial"/>
          <w:b w:val="0"/>
          <w:sz w:val="22"/>
          <w:szCs w:val="22"/>
        </w:rPr>
        <w:t xml:space="preserve">on or prior to the Reporting Date every </w:t>
      </w:r>
      <w:r w:rsidR="00582881" w:rsidRPr="00481C98">
        <w:rPr>
          <w:rFonts w:cs="Arial"/>
          <w:b w:val="0"/>
          <w:sz w:val="22"/>
          <w:szCs w:val="22"/>
        </w:rPr>
        <w:t xml:space="preserve">Quarter </w:t>
      </w:r>
      <w:r w:rsidRPr="00481C98">
        <w:rPr>
          <w:rFonts w:cs="Arial"/>
          <w:b w:val="0"/>
          <w:sz w:val="22"/>
          <w:szCs w:val="22"/>
        </w:rPr>
        <w:t>during the Term and thereafter, until all transactions relating to this Agreement have permanently ceased.</w:t>
      </w:r>
    </w:p>
    <w:p w14:paraId="07E08F82" w14:textId="6F206B03"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The MI Report should be used (among other things) to report</w:t>
      </w:r>
      <w:r w:rsidR="00C84AA1" w:rsidRPr="00481C98">
        <w:rPr>
          <w:rFonts w:cs="Arial"/>
          <w:b w:val="0"/>
          <w:sz w:val="22"/>
          <w:szCs w:val="22"/>
        </w:rPr>
        <w:t xml:space="preserve"> on the areas of business set out in paragraph 9 of Annex 3.</w:t>
      </w:r>
      <w:r w:rsidRPr="00481C98">
        <w:rPr>
          <w:rFonts w:cs="Arial"/>
          <w:b w:val="0"/>
          <w:sz w:val="22"/>
          <w:szCs w:val="22"/>
        </w:rPr>
        <w:t xml:space="preserve"> </w:t>
      </w:r>
    </w:p>
    <w:p w14:paraId="4CEE290B" w14:textId="6529590D"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Supplier must return the MI Report for each </w:t>
      </w:r>
      <w:r w:rsidR="00582881" w:rsidRPr="00481C98">
        <w:rPr>
          <w:rFonts w:cs="Arial"/>
          <w:b w:val="0"/>
          <w:sz w:val="22"/>
          <w:szCs w:val="22"/>
        </w:rPr>
        <w:t xml:space="preserve">Quarter </w:t>
      </w:r>
      <w:r w:rsidRPr="00481C98">
        <w:rPr>
          <w:rFonts w:cs="Arial"/>
          <w:b w:val="0"/>
          <w:sz w:val="22"/>
          <w:szCs w:val="22"/>
        </w:rPr>
        <w:t xml:space="preserve">even where there are no transactions to report in the relevant </w:t>
      </w:r>
      <w:r w:rsidR="00582881" w:rsidRPr="00481C98">
        <w:rPr>
          <w:rFonts w:cs="Arial"/>
          <w:b w:val="0"/>
          <w:sz w:val="22"/>
          <w:szCs w:val="22"/>
        </w:rPr>
        <w:t xml:space="preserve">Quarter </w:t>
      </w:r>
      <w:r w:rsidRPr="00481C98">
        <w:rPr>
          <w:rFonts w:cs="Arial"/>
          <w:b w:val="0"/>
          <w:sz w:val="22"/>
          <w:szCs w:val="22"/>
        </w:rPr>
        <w:t>(a "</w:t>
      </w:r>
      <w:r w:rsidRPr="00481C98">
        <w:rPr>
          <w:rFonts w:cs="Arial"/>
          <w:sz w:val="22"/>
          <w:szCs w:val="22"/>
        </w:rPr>
        <w:t>Nil Return</w:t>
      </w:r>
      <w:r w:rsidRPr="00481C98">
        <w:rPr>
          <w:rFonts w:cs="Arial"/>
          <w:b w:val="0"/>
          <w:sz w:val="22"/>
          <w:szCs w:val="22"/>
        </w:rPr>
        <w:t>").</w:t>
      </w:r>
    </w:p>
    <w:p w14:paraId="67A97B63" w14:textId="21EE03F7"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Supplier must inform the </w:t>
      </w:r>
      <w:r w:rsidR="00F51A4C" w:rsidRPr="00481C98">
        <w:rPr>
          <w:rFonts w:cs="Arial"/>
          <w:b w:val="0"/>
          <w:sz w:val="22"/>
          <w:szCs w:val="22"/>
        </w:rPr>
        <w:t xml:space="preserve">Authority </w:t>
      </w:r>
      <w:r w:rsidRPr="00481C98">
        <w:rPr>
          <w:rFonts w:cs="Arial"/>
          <w:b w:val="0"/>
          <w:sz w:val="22"/>
          <w:szCs w:val="22"/>
        </w:rPr>
        <w:t>of any errors or corrections to the Management Information:</w:t>
      </w:r>
    </w:p>
    <w:p w14:paraId="6BEF707C" w14:textId="77777777" w:rsidR="00776744" w:rsidRPr="00481C98" w:rsidRDefault="0077674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in the next MI Report due immediately following discovery of the error by the Supplier; or </w:t>
      </w:r>
    </w:p>
    <w:p w14:paraId="5BBB37FC" w14:textId="431AD147" w:rsidR="00776744" w:rsidRPr="00481C98" w:rsidRDefault="0077674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proofErr w:type="gramStart"/>
      <w:r w:rsidRPr="00481C98">
        <w:rPr>
          <w:rFonts w:cs="Arial"/>
          <w:sz w:val="22"/>
          <w:szCs w:val="22"/>
        </w:rPr>
        <w:t>as a result of</w:t>
      </w:r>
      <w:proofErr w:type="gramEnd"/>
      <w:r w:rsidRPr="00481C98">
        <w:rPr>
          <w:rFonts w:cs="Arial"/>
          <w:sz w:val="22"/>
          <w:szCs w:val="22"/>
        </w:rPr>
        <w:t xml:space="preserve"> the </w:t>
      </w:r>
      <w:r w:rsidR="00F51A4C" w:rsidRPr="00481C98">
        <w:rPr>
          <w:rFonts w:cs="Arial"/>
          <w:sz w:val="22"/>
          <w:szCs w:val="22"/>
        </w:rPr>
        <w:t xml:space="preserve">Authority </w:t>
      </w:r>
      <w:r w:rsidRPr="00481C98">
        <w:rPr>
          <w:rFonts w:cs="Arial"/>
          <w:sz w:val="22"/>
          <w:szCs w:val="22"/>
        </w:rPr>
        <w:t>querying any data contained in an MI Report.</w:t>
      </w:r>
    </w:p>
    <w:p w14:paraId="385FB0F7" w14:textId="43F3C660" w:rsidR="00776744" w:rsidRPr="00481C98" w:rsidRDefault="00776744" w:rsidP="00205CF9">
      <w:pPr>
        <w:pStyle w:val="Level1Heading"/>
        <w:tabs>
          <w:tab w:val="clear" w:pos="851"/>
          <w:tab w:val="num" w:pos="540"/>
        </w:tabs>
        <w:spacing w:before="0" w:after="120" w:line="240" w:lineRule="auto"/>
        <w:jc w:val="both"/>
        <w:rPr>
          <w:rFonts w:cs="Arial"/>
          <w:b w:val="0"/>
          <w:szCs w:val="22"/>
        </w:rPr>
      </w:pPr>
      <w:r w:rsidRPr="00481C98">
        <w:rPr>
          <w:rFonts w:cs="Arial"/>
          <w:szCs w:val="22"/>
        </w:rPr>
        <w:t xml:space="preserve">Submission of the </w:t>
      </w:r>
      <w:r w:rsidR="00D24AA5" w:rsidRPr="00481C98">
        <w:rPr>
          <w:rFonts w:cs="Arial"/>
          <w:szCs w:val="22"/>
        </w:rPr>
        <w:t xml:space="preserve">Quarterly </w:t>
      </w:r>
      <w:r w:rsidRPr="00481C98">
        <w:rPr>
          <w:rFonts w:cs="Arial"/>
          <w:szCs w:val="22"/>
        </w:rPr>
        <w:t>MI Report</w:t>
      </w:r>
    </w:p>
    <w:p w14:paraId="4A14B538" w14:textId="35B62A5D"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bookmarkStart w:id="368" w:name="_Ref365983722"/>
      <w:r w:rsidRPr="00481C98">
        <w:rPr>
          <w:rFonts w:cs="Arial"/>
          <w:b w:val="0"/>
          <w:sz w:val="22"/>
          <w:szCs w:val="22"/>
        </w:rPr>
        <w:t>The completed MI Report shall be completed electronically and returned to the Customer via email.</w:t>
      </w:r>
      <w:bookmarkEnd w:id="368"/>
    </w:p>
    <w:p w14:paraId="1778F5BF" w14:textId="2FF8542A"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Customer reserves the right (acting reasonably) to specify that the MI Report be submitted </w:t>
      </w:r>
      <w:r w:rsidRPr="00481C98">
        <w:rPr>
          <w:rFonts w:cs="Arial"/>
          <w:b w:val="0"/>
          <w:sz w:val="22"/>
          <w:szCs w:val="22"/>
        </w:rPr>
        <w:lastRenderedPageBreak/>
        <w:t>by the Supplier using an alternative communication to that specified in paragraph</w:t>
      </w:r>
      <w:r w:rsidR="00301DA3" w:rsidRPr="00481C98">
        <w:rPr>
          <w:rFonts w:cs="Arial"/>
          <w:b w:val="0"/>
          <w:sz w:val="22"/>
          <w:szCs w:val="22"/>
        </w:rPr>
        <w:t> </w:t>
      </w:r>
      <w:r w:rsidRPr="00481C98">
        <w:rPr>
          <w:rFonts w:cs="Arial"/>
          <w:sz w:val="22"/>
          <w:szCs w:val="22"/>
        </w:rPr>
        <w:fldChar w:fldCharType="begin"/>
      </w:r>
      <w:r w:rsidRPr="00481C98">
        <w:rPr>
          <w:rFonts w:cs="Arial"/>
          <w:b w:val="0"/>
          <w:sz w:val="22"/>
          <w:szCs w:val="22"/>
        </w:rPr>
        <w:instrText xml:space="preserve"> REF _Ref365983722 \r \h  \* MERGEFORMAT </w:instrText>
      </w:r>
      <w:r w:rsidRPr="00481C98">
        <w:rPr>
          <w:rFonts w:cs="Arial"/>
          <w:sz w:val="22"/>
          <w:szCs w:val="22"/>
        </w:rPr>
      </w:r>
      <w:r w:rsidRPr="00481C98">
        <w:rPr>
          <w:rFonts w:cs="Arial"/>
          <w:sz w:val="22"/>
          <w:szCs w:val="22"/>
        </w:rPr>
        <w:fldChar w:fldCharType="separate"/>
      </w:r>
      <w:r w:rsidR="005A4BAE">
        <w:rPr>
          <w:rFonts w:cs="Arial"/>
          <w:b w:val="0"/>
          <w:sz w:val="22"/>
          <w:szCs w:val="22"/>
        </w:rPr>
        <w:t>4.1</w:t>
      </w:r>
      <w:r w:rsidRPr="00481C98">
        <w:rPr>
          <w:rFonts w:cs="Arial"/>
          <w:sz w:val="22"/>
          <w:szCs w:val="22"/>
        </w:rPr>
        <w:fldChar w:fldCharType="end"/>
      </w:r>
      <w:r w:rsidRPr="00481C98">
        <w:rPr>
          <w:rFonts w:cs="Arial"/>
          <w:b w:val="0"/>
          <w:sz w:val="22"/>
          <w:szCs w:val="22"/>
        </w:rPr>
        <w:t xml:space="preserve"> above.  The Supplier agrees to comply with any such instructions provided they do not materially increase the burden on the Supplier.</w:t>
      </w:r>
    </w:p>
    <w:p w14:paraId="1678500B" w14:textId="69A34869" w:rsidR="00776744" w:rsidRPr="00481C98" w:rsidRDefault="00776744" w:rsidP="00205CF9">
      <w:pPr>
        <w:pStyle w:val="Level1Heading"/>
        <w:tabs>
          <w:tab w:val="clear" w:pos="851"/>
          <w:tab w:val="num" w:pos="540"/>
        </w:tabs>
        <w:spacing w:before="0" w:after="120" w:line="240" w:lineRule="auto"/>
        <w:jc w:val="both"/>
        <w:rPr>
          <w:rFonts w:cs="Arial"/>
          <w:b w:val="0"/>
          <w:szCs w:val="22"/>
        </w:rPr>
      </w:pPr>
      <w:r w:rsidRPr="00481C98">
        <w:rPr>
          <w:rFonts w:cs="Arial"/>
          <w:szCs w:val="22"/>
        </w:rPr>
        <w:t>Defective Management Information</w:t>
      </w:r>
    </w:p>
    <w:p w14:paraId="20A37D8E" w14:textId="09417CC3"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Supplier acknowledges that it is essential that the </w:t>
      </w:r>
      <w:r w:rsidR="00F51A4C" w:rsidRPr="00481C98">
        <w:rPr>
          <w:rFonts w:cs="Arial"/>
          <w:b w:val="0"/>
          <w:sz w:val="22"/>
          <w:szCs w:val="22"/>
        </w:rPr>
        <w:t xml:space="preserve">Authority </w:t>
      </w:r>
      <w:r w:rsidRPr="00481C98">
        <w:rPr>
          <w:rFonts w:cs="Arial"/>
          <w:b w:val="0"/>
          <w:sz w:val="22"/>
          <w:szCs w:val="22"/>
        </w:rPr>
        <w:t xml:space="preserve">receives timely and accurate Management Information pursuant to this Agreement because Management Information is used by the </w:t>
      </w:r>
      <w:r w:rsidR="00F51A4C" w:rsidRPr="00481C98">
        <w:rPr>
          <w:rFonts w:cs="Arial"/>
          <w:b w:val="0"/>
          <w:sz w:val="22"/>
          <w:szCs w:val="22"/>
        </w:rPr>
        <w:t xml:space="preserve">Authority </w:t>
      </w:r>
      <w:r w:rsidRPr="00481C98">
        <w:rPr>
          <w:rFonts w:cs="Arial"/>
          <w:b w:val="0"/>
          <w:sz w:val="22"/>
          <w:szCs w:val="22"/>
        </w:rPr>
        <w:t>to inform strategic decision making and allows it to calculate the Charges.</w:t>
      </w:r>
    </w:p>
    <w:p w14:paraId="3B1475F8" w14:textId="5468E08D"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Following an MI </w:t>
      </w:r>
      <w:r w:rsidR="00E56A76" w:rsidRPr="00481C98">
        <w:rPr>
          <w:rFonts w:cs="Arial"/>
          <w:b w:val="0"/>
          <w:sz w:val="22"/>
          <w:szCs w:val="22"/>
        </w:rPr>
        <w:t>Failure,</w:t>
      </w:r>
      <w:r w:rsidRPr="00481C98">
        <w:rPr>
          <w:rFonts w:cs="Arial"/>
          <w:b w:val="0"/>
          <w:sz w:val="22"/>
          <w:szCs w:val="22"/>
        </w:rPr>
        <w:t xml:space="preserve"> the </w:t>
      </w:r>
      <w:r w:rsidR="00F51A4C" w:rsidRPr="00481C98">
        <w:rPr>
          <w:rFonts w:cs="Arial"/>
          <w:b w:val="0"/>
          <w:sz w:val="22"/>
          <w:szCs w:val="22"/>
        </w:rPr>
        <w:t xml:space="preserve">Authority </w:t>
      </w:r>
      <w:r w:rsidRPr="00481C98">
        <w:rPr>
          <w:rFonts w:cs="Arial"/>
          <w:b w:val="0"/>
          <w:sz w:val="22"/>
          <w:szCs w:val="22"/>
        </w:rPr>
        <w:t xml:space="preserve">may issue reminders to the Supplier or require the Supplier to rectify defects in the MI Report provided to the </w:t>
      </w:r>
      <w:r w:rsidR="00F51A4C" w:rsidRPr="00481C98">
        <w:rPr>
          <w:rFonts w:cs="Arial"/>
          <w:b w:val="0"/>
          <w:sz w:val="22"/>
          <w:szCs w:val="22"/>
        </w:rPr>
        <w:t>Authority</w:t>
      </w:r>
      <w:r w:rsidRPr="00481C98">
        <w:rPr>
          <w:rFonts w:cs="Arial"/>
          <w:b w:val="0"/>
          <w:sz w:val="22"/>
          <w:szCs w:val="22"/>
        </w:rPr>
        <w:t>.  The Supplier shall rectify any deficient or incomplete MI Report as soon as possible and not more than five</w:t>
      </w:r>
      <w:r w:rsidR="00301DA3" w:rsidRPr="00481C98">
        <w:rPr>
          <w:rFonts w:cs="Arial"/>
          <w:b w:val="0"/>
          <w:sz w:val="22"/>
          <w:szCs w:val="22"/>
        </w:rPr>
        <w:t> </w:t>
      </w:r>
      <w:r w:rsidRPr="00481C98">
        <w:rPr>
          <w:rFonts w:cs="Arial"/>
          <w:b w:val="0"/>
          <w:sz w:val="22"/>
          <w:szCs w:val="22"/>
        </w:rPr>
        <w:t>(5) Working Days following receipt of any such reminder.</w:t>
      </w:r>
    </w:p>
    <w:p w14:paraId="1AFE8C94" w14:textId="77777777" w:rsidR="00776744" w:rsidRPr="00481C98" w:rsidRDefault="00776744" w:rsidP="00205CF9">
      <w:pPr>
        <w:pStyle w:val="Level1Heading"/>
        <w:tabs>
          <w:tab w:val="clear" w:pos="851"/>
          <w:tab w:val="num" w:pos="540"/>
        </w:tabs>
        <w:spacing w:before="0" w:after="120" w:line="240" w:lineRule="auto"/>
        <w:jc w:val="both"/>
        <w:rPr>
          <w:rFonts w:cs="Arial"/>
          <w:szCs w:val="22"/>
        </w:rPr>
      </w:pPr>
      <w:r w:rsidRPr="00481C98">
        <w:rPr>
          <w:rFonts w:cs="Arial"/>
          <w:szCs w:val="22"/>
        </w:rPr>
        <w:t>Meetings</w:t>
      </w:r>
    </w:p>
    <w:p w14:paraId="3263C94E" w14:textId="69E43A9E"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Supplier agrees to attend meetings between the Parties in person to discuss the circumstances of any MI Failure(s) at the request of the </w:t>
      </w:r>
      <w:r w:rsidR="00F51A4C" w:rsidRPr="00481C98">
        <w:rPr>
          <w:rFonts w:cs="Arial"/>
          <w:b w:val="0"/>
          <w:sz w:val="22"/>
          <w:szCs w:val="22"/>
        </w:rPr>
        <w:t xml:space="preserve">Authority </w:t>
      </w:r>
      <w:r w:rsidRPr="00481C98">
        <w:rPr>
          <w:rFonts w:cs="Arial"/>
          <w:b w:val="0"/>
          <w:sz w:val="22"/>
          <w:szCs w:val="22"/>
        </w:rPr>
        <w:t xml:space="preserve">(without prejudice to any other rights the </w:t>
      </w:r>
      <w:r w:rsidR="00F51A4C" w:rsidRPr="00481C98">
        <w:rPr>
          <w:rFonts w:cs="Arial"/>
          <w:b w:val="0"/>
          <w:sz w:val="22"/>
          <w:szCs w:val="22"/>
        </w:rPr>
        <w:t xml:space="preserve">Authority </w:t>
      </w:r>
      <w:r w:rsidRPr="00481C98">
        <w:rPr>
          <w:rFonts w:cs="Arial"/>
          <w:b w:val="0"/>
          <w:sz w:val="22"/>
          <w:szCs w:val="22"/>
        </w:rPr>
        <w:t xml:space="preserve">may have).  If the </w:t>
      </w:r>
      <w:r w:rsidR="00F51A4C" w:rsidRPr="00481C98">
        <w:rPr>
          <w:rFonts w:cs="Arial"/>
          <w:b w:val="0"/>
          <w:sz w:val="22"/>
          <w:szCs w:val="22"/>
        </w:rPr>
        <w:t xml:space="preserve">Authority </w:t>
      </w:r>
      <w:r w:rsidRPr="00481C98">
        <w:rPr>
          <w:rFonts w:cs="Arial"/>
          <w:b w:val="0"/>
          <w:sz w:val="22"/>
          <w:szCs w:val="22"/>
        </w:rPr>
        <w:t>requests such a meeting the Supplier shall propose measures to ensure that the MI Failures are rectified and do not occur in the future.  The Parties shall document these measures and continue to monitor the Supplier's performance.</w:t>
      </w:r>
    </w:p>
    <w:p w14:paraId="392E9060" w14:textId="77777777" w:rsidR="00776744" w:rsidRPr="00481C98" w:rsidRDefault="00776744" w:rsidP="00205CF9">
      <w:pPr>
        <w:pStyle w:val="Level1Heading"/>
        <w:tabs>
          <w:tab w:val="clear" w:pos="851"/>
          <w:tab w:val="num" w:pos="540"/>
        </w:tabs>
        <w:spacing w:before="0" w:after="120" w:line="240" w:lineRule="auto"/>
        <w:jc w:val="both"/>
        <w:rPr>
          <w:rFonts w:cs="Arial"/>
          <w:szCs w:val="22"/>
        </w:rPr>
      </w:pPr>
      <w:r w:rsidRPr="00481C98">
        <w:rPr>
          <w:rFonts w:cs="Arial"/>
          <w:szCs w:val="22"/>
        </w:rPr>
        <w:t xml:space="preserve">Admin Fees </w:t>
      </w:r>
    </w:p>
    <w:p w14:paraId="4A6580F3" w14:textId="73A9ADEA"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bookmarkStart w:id="369" w:name="_Ref365984073"/>
      <w:r w:rsidRPr="00481C98">
        <w:rPr>
          <w:rFonts w:cs="Arial"/>
          <w:b w:val="0"/>
          <w:sz w:val="22"/>
          <w:szCs w:val="22"/>
        </w:rPr>
        <w:t xml:space="preserve">If, in any rolling </w:t>
      </w:r>
      <w:r w:rsidR="00E13C80" w:rsidRPr="00481C98">
        <w:rPr>
          <w:rFonts w:cs="Arial"/>
          <w:b w:val="0"/>
          <w:sz w:val="22"/>
          <w:szCs w:val="22"/>
        </w:rPr>
        <w:t>twelve </w:t>
      </w:r>
      <w:r w:rsidRPr="00481C98">
        <w:rPr>
          <w:rFonts w:cs="Arial"/>
          <w:b w:val="0"/>
          <w:sz w:val="22"/>
          <w:szCs w:val="22"/>
        </w:rPr>
        <w:t>(</w:t>
      </w:r>
      <w:r w:rsidR="00E13C80" w:rsidRPr="00481C98">
        <w:rPr>
          <w:rFonts w:cs="Arial"/>
          <w:b w:val="0"/>
          <w:sz w:val="22"/>
          <w:szCs w:val="22"/>
        </w:rPr>
        <w:t>12</w:t>
      </w:r>
      <w:r w:rsidRPr="00481C98">
        <w:rPr>
          <w:rFonts w:cs="Arial"/>
          <w:b w:val="0"/>
          <w:sz w:val="22"/>
          <w:szCs w:val="22"/>
        </w:rPr>
        <w:t>) Month period, two</w:t>
      </w:r>
      <w:r w:rsidR="00301DA3" w:rsidRPr="00481C98">
        <w:rPr>
          <w:rFonts w:cs="Arial"/>
          <w:b w:val="0"/>
          <w:sz w:val="22"/>
          <w:szCs w:val="22"/>
        </w:rPr>
        <w:t> </w:t>
      </w:r>
      <w:r w:rsidRPr="00481C98">
        <w:rPr>
          <w:rFonts w:cs="Arial"/>
          <w:b w:val="0"/>
          <w:sz w:val="22"/>
          <w:szCs w:val="22"/>
        </w:rPr>
        <w:t xml:space="preserve">(2) MI Failures occur, the Supplier acknowledges and agrees that the </w:t>
      </w:r>
      <w:r w:rsidR="00F51A4C" w:rsidRPr="00481C98">
        <w:rPr>
          <w:rFonts w:cs="Arial"/>
          <w:b w:val="0"/>
          <w:sz w:val="22"/>
          <w:szCs w:val="22"/>
        </w:rPr>
        <w:t xml:space="preserve">Authority </w:t>
      </w:r>
      <w:r w:rsidRPr="00481C98">
        <w:rPr>
          <w:rFonts w:cs="Arial"/>
          <w:b w:val="0"/>
          <w:sz w:val="22"/>
          <w:szCs w:val="22"/>
        </w:rPr>
        <w:t>shall have the right to invoice the Admin Fees in respect of any MI Failures as they arise in subsequent Months.</w:t>
      </w:r>
      <w:bookmarkEnd w:id="369"/>
    </w:p>
    <w:p w14:paraId="3310CE75" w14:textId="024A3813"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bookmarkStart w:id="370" w:name="_Ref365984059"/>
      <w:r w:rsidRPr="00481C98">
        <w:rPr>
          <w:rFonts w:cs="Arial"/>
          <w:b w:val="0"/>
          <w:sz w:val="22"/>
          <w:szCs w:val="22"/>
        </w:rPr>
        <w:t xml:space="preserve">If, following activation of the </w:t>
      </w:r>
      <w:r w:rsidR="00F51A4C" w:rsidRPr="00481C98">
        <w:rPr>
          <w:rFonts w:cs="Arial"/>
          <w:b w:val="0"/>
          <w:sz w:val="22"/>
          <w:szCs w:val="22"/>
        </w:rPr>
        <w:t>Authority</w:t>
      </w:r>
      <w:r w:rsidRPr="00481C98">
        <w:rPr>
          <w:rFonts w:cs="Arial"/>
          <w:b w:val="0"/>
          <w:sz w:val="22"/>
          <w:szCs w:val="22"/>
        </w:rPr>
        <w:t>’s right to charge Admin Fee(s) in respect of MI Failures pursuant to paragraph</w:t>
      </w:r>
      <w:r w:rsidR="00E13C80" w:rsidRPr="00481C98">
        <w:rPr>
          <w:rFonts w:cs="Arial"/>
          <w:b w:val="0"/>
          <w:sz w:val="22"/>
          <w:szCs w:val="22"/>
        </w:rPr>
        <w:t> </w:t>
      </w:r>
      <w:r w:rsidR="00E13C80" w:rsidRPr="00481C98">
        <w:rPr>
          <w:rFonts w:cs="Arial"/>
          <w:b w:val="0"/>
          <w:sz w:val="22"/>
          <w:szCs w:val="22"/>
        </w:rPr>
        <w:fldChar w:fldCharType="begin"/>
      </w:r>
      <w:r w:rsidR="00E13C80" w:rsidRPr="00481C98">
        <w:rPr>
          <w:rFonts w:cs="Arial"/>
          <w:b w:val="0"/>
          <w:sz w:val="22"/>
          <w:szCs w:val="22"/>
        </w:rPr>
        <w:instrText xml:space="preserve"> REF _Ref365984073 \r \h </w:instrText>
      </w:r>
      <w:r w:rsidR="00481C98" w:rsidRPr="00481C98">
        <w:rPr>
          <w:rFonts w:cs="Arial"/>
          <w:b w:val="0"/>
          <w:sz w:val="22"/>
          <w:szCs w:val="22"/>
        </w:rPr>
        <w:instrText xml:space="preserve"> \* MERGEFORMAT </w:instrText>
      </w:r>
      <w:r w:rsidR="00E13C80" w:rsidRPr="00481C98">
        <w:rPr>
          <w:rFonts w:cs="Arial"/>
          <w:b w:val="0"/>
          <w:sz w:val="22"/>
          <w:szCs w:val="22"/>
        </w:rPr>
      </w:r>
      <w:r w:rsidR="00E13C80" w:rsidRPr="00481C98">
        <w:rPr>
          <w:rFonts w:cs="Arial"/>
          <w:b w:val="0"/>
          <w:sz w:val="22"/>
          <w:szCs w:val="22"/>
        </w:rPr>
        <w:fldChar w:fldCharType="separate"/>
      </w:r>
      <w:r w:rsidR="005A4BAE">
        <w:rPr>
          <w:rFonts w:cs="Arial"/>
          <w:b w:val="0"/>
          <w:sz w:val="22"/>
          <w:szCs w:val="22"/>
        </w:rPr>
        <w:t>7.1</w:t>
      </w:r>
      <w:r w:rsidR="00E13C80" w:rsidRPr="00481C98">
        <w:rPr>
          <w:rFonts w:cs="Arial"/>
          <w:b w:val="0"/>
          <w:sz w:val="22"/>
          <w:szCs w:val="22"/>
        </w:rPr>
        <w:fldChar w:fldCharType="end"/>
      </w:r>
      <w:r w:rsidRPr="00481C98">
        <w:rPr>
          <w:rFonts w:cs="Arial"/>
          <w:b w:val="0"/>
          <w:sz w:val="22"/>
          <w:szCs w:val="22"/>
        </w:rPr>
        <w:t>, the Supplier submits the MI Report for two</w:t>
      </w:r>
      <w:r w:rsidR="00301DA3" w:rsidRPr="00481C98">
        <w:rPr>
          <w:rFonts w:cs="Arial"/>
          <w:b w:val="0"/>
          <w:sz w:val="22"/>
          <w:szCs w:val="22"/>
        </w:rPr>
        <w:t> </w:t>
      </w:r>
      <w:r w:rsidRPr="00481C98">
        <w:rPr>
          <w:rFonts w:cs="Arial"/>
          <w:b w:val="0"/>
          <w:sz w:val="22"/>
          <w:szCs w:val="22"/>
        </w:rPr>
        <w:t xml:space="preserve">(2) consecutive Months and no MI Failure occurs then the right to charge the Admin Fee(s) shall lapse.  For the avoidance of doubt the </w:t>
      </w:r>
      <w:r w:rsidR="00F51A4C" w:rsidRPr="00481C98">
        <w:rPr>
          <w:rFonts w:cs="Arial"/>
          <w:b w:val="0"/>
          <w:sz w:val="22"/>
          <w:szCs w:val="22"/>
        </w:rPr>
        <w:t xml:space="preserve">Authority </w:t>
      </w:r>
      <w:r w:rsidRPr="00481C98">
        <w:rPr>
          <w:rFonts w:cs="Arial"/>
          <w:b w:val="0"/>
          <w:sz w:val="22"/>
          <w:szCs w:val="22"/>
        </w:rPr>
        <w:t>shall not be prevented from exercising such right again during the Term if the conditions in paragraph</w:t>
      </w:r>
      <w:r w:rsidR="00E13C80" w:rsidRPr="00481C98">
        <w:rPr>
          <w:rFonts w:cs="Arial"/>
          <w:b w:val="0"/>
          <w:sz w:val="22"/>
          <w:szCs w:val="22"/>
        </w:rPr>
        <w:t> </w:t>
      </w:r>
      <w:r w:rsidR="00E13C80" w:rsidRPr="00481C98">
        <w:rPr>
          <w:rFonts w:cs="Arial"/>
          <w:b w:val="0"/>
          <w:sz w:val="22"/>
          <w:szCs w:val="22"/>
        </w:rPr>
        <w:fldChar w:fldCharType="begin"/>
      </w:r>
      <w:r w:rsidR="00E13C80" w:rsidRPr="00481C98">
        <w:rPr>
          <w:rFonts w:cs="Arial"/>
          <w:b w:val="0"/>
          <w:sz w:val="22"/>
          <w:szCs w:val="22"/>
        </w:rPr>
        <w:instrText xml:space="preserve"> REF _Ref365984073 \r \h </w:instrText>
      </w:r>
      <w:r w:rsidR="00481C98" w:rsidRPr="00481C98">
        <w:rPr>
          <w:rFonts w:cs="Arial"/>
          <w:b w:val="0"/>
          <w:sz w:val="22"/>
          <w:szCs w:val="22"/>
        </w:rPr>
        <w:instrText xml:space="preserve"> \* MERGEFORMAT </w:instrText>
      </w:r>
      <w:r w:rsidR="00E13C80" w:rsidRPr="00481C98">
        <w:rPr>
          <w:rFonts w:cs="Arial"/>
          <w:b w:val="0"/>
          <w:sz w:val="22"/>
          <w:szCs w:val="22"/>
        </w:rPr>
      </w:r>
      <w:r w:rsidR="00E13C80" w:rsidRPr="00481C98">
        <w:rPr>
          <w:rFonts w:cs="Arial"/>
          <w:b w:val="0"/>
          <w:sz w:val="22"/>
          <w:szCs w:val="22"/>
        </w:rPr>
        <w:fldChar w:fldCharType="separate"/>
      </w:r>
      <w:r w:rsidR="00E13C80" w:rsidRPr="00481C98">
        <w:rPr>
          <w:rFonts w:cs="Arial"/>
          <w:b w:val="0"/>
          <w:sz w:val="22"/>
          <w:szCs w:val="22"/>
        </w:rPr>
        <w:t>7.1</w:t>
      </w:r>
      <w:r w:rsidR="00E13C80" w:rsidRPr="00481C98">
        <w:rPr>
          <w:rFonts w:cs="Arial"/>
          <w:b w:val="0"/>
          <w:sz w:val="22"/>
          <w:szCs w:val="22"/>
        </w:rPr>
        <w:fldChar w:fldCharType="end"/>
      </w:r>
      <w:r w:rsidR="00E13C80" w:rsidRPr="00481C98">
        <w:rPr>
          <w:rFonts w:cs="Arial"/>
          <w:b w:val="0"/>
          <w:sz w:val="22"/>
          <w:szCs w:val="22"/>
        </w:rPr>
        <w:t xml:space="preserve"> </w:t>
      </w:r>
      <w:r w:rsidRPr="00481C98">
        <w:rPr>
          <w:rFonts w:cs="Arial"/>
          <w:b w:val="0"/>
          <w:sz w:val="22"/>
          <w:szCs w:val="22"/>
        </w:rPr>
        <w:t>are met.</w:t>
      </w:r>
      <w:bookmarkEnd w:id="370"/>
    </w:p>
    <w:p w14:paraId="26CD32BA" w14:textId="4FC8197F"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Supplier acknowledges and agrees that the Admin Fees are a fair reflection of the additional costs incurred by the </w:t>
      </w:r>
      <w:r w:rsidR="00F51A4C" w:rsidRPr="00481C98">
        <w:rPr>
          <w:rFonts w:cs="Arial"/>
          <w:b w:val="0"/>
          <w:sz w:val="22"/>
          <w:szCs w:val="22"/>
        </w:rPr>
        <w:t xml:space="preserve">Authority </w:t>
      </w:r>
      <w:proofErr w:type="gramStart"/>
      <w:r w:rsidRPr="00481C98">
        <w:rPr>
          <w:rFonts w:cs="Arial"/>
          <w:b w:val="0"/>
          <w:sz w:val="22"/>
          <w:szCs w:val="22"/>
        </w:rPr>
        <w:t>as a result of</w:t>
      </w:r>
      <w:proofErr w:type="gramEnd"/>
      <w:r w:rsidRPr="00481C98">
        <w:rPr>
          <w:rFonts w:cs="Arial"/>
          <w:b w:val="0"/>
          <w:sz w:val="22"/>
          <w:szCs w:val="22"/>
        </w:rPr>
        <w:t xml:space="preserve"> the Supplier failing to supply Management Information as required by this Agreement.</w:t>
      </w:r>
    </w:p>
    <w:p w14:paraId="291FC357" w14:textId="694BEE13"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bookmarkStart w:id="371" w:name="_Ref366090069"/>
      <w:r w:rsidRPr="00481C98">
        <w:rPr>
          <w:rFonts w:cs="Arial"/>
          <w:b w:val="0"/>
          <w:sz w:val="22"/>
          <w:szCs w:val="22"/>
        </w:rPr>
        <w:t xml:space="preserve">The </w:t>
      </w:r>
      <w:r w:rsidR="00F51A4C" w:rsidRPr="00481C98">
        <w:rPr>
          <w:rFonts w:cs="Arial"/>
          <w:b w:val="0"/>
          <w:sz w:val="22"/>
          <w:szCs w:val="22"/>
        </w:rPr>
        <w:t xml:space="preserve">Authority </w:t>
      </w:r>
      <w:r w:rsidRPr="00481C98">
        <w:rPr>
          <w:rFonts w:cs="Arial"/>
          <w:b w:val="0"/>
          <w:sz w:val="22"/>
          <w:szCs w:val="22"/>
        </w:rPr>
        <w:t>shall notify the Supplier if any Admin Fees arise pursuant to paragraph</w:t>
      </w:r>
      <w:r w:rsidR="00E13C80" w:rsidRPr="00481C98">
        <w:rPr>
          <w:rFonts w:cs="Arial"/>
          <w:b w:val="0"/>
          <w:sz w:val="22"/>
          <w:szCs w:val="22"/>
        </w:rPr>
        <w:t> </w:t>
      </w:r>
      <w:r w:rsidR="00E13C80" w:rsidRPr="00481C98">
        <w:rPr>
          <w:rFonts w:cs="Arial"/>
          <w:b w:val="0"/>
          <w:sz w:val="22"/>
          <w:szCs w:val="22"/>
        </w:rPr>
        <w:fldChar w:fldCharType="begin"/>
      </w:r>
      <w:r w:rsidR="00E13C80" w:rsidRPr="00481C98">
        <w:rPr>
          <w:rFonts w:cs="Arial"/>
          <w:b w:val="0"/>
          <w:sz w:val="22"/>
          <w:szCs w:val="22"/>
        </w:rPr>
        <w:instrText xml:space="preserve"> REF _Ref365984073 \r \h </w:instrText>
      </w:r>
      <w:r w:rsidR="00481C98" w:rsidRPr="00481C98">
        <w:rPr>
          <w:rFonts w:cs="Arial"/>
          <w:b w:val="0"/>
          <w:sz w:val="22"/>
          <w:szCs w:val="22"/>
        </w:rPr>
        <w:instrText xml:space="preserve"> \* MERGEFORMAT </w:instrText>
      </w:r>
      <w:r w:rsidR="00E13C80" w:rsidRPr="00481C98">
        <w:rPr>
          <w:rFonts w:cs="Arial"/>
          <w:b w:val="0"/>
          <w:sz w:val="22"/>
          <w:szCs w:val="22"/>
        </w:rPr>
      </w:r>
      <w:r w:rsidR="00E13C80" w:rsidRPr="00481C98">
        <w:rPr>
          <w:rFonts w:cs="Arial"/>
          <w:b w:val="0"/>
          <w:sz w:val="22"/>
          <w:szCs w:val="22"/>
        </w:rPr>
        <w:fldChar w:fldCharType="separate"/>
      </w:r>
      <w:r w:rsidR="00E13C80" w:rsidRPr="00481C98">
        <w:rPr>
          <w:rFonts w:cs="Arial"/>
          <w:b w:val="0"/>
          <w:sz w:val="22"/>
          <w:szCs w:val="22"/>
        </w:rPr>
        <w:t>7.1</w:t>
      </w:r>
      <w:r w:rsidR="00E13C80" w:rsidRPr="00481C98">
        <w:rPr>
          <w:rFonts w:cs="Arial"/>
          <w:b w:val="0"/>
          <w:sz w:val="22"/>
          <w:szCs w:val="22"/>
        </w:rPr>
        <w:fldChar w:fldCharType="end"/>
      </w:r>
      <w:r w:rsidR="00E13C80" w:rsidRPr="00481C98">
        <w:rPr>
          <w:rFonts w:cs="Arial"/>
          <w:b w:val="0"/>
          <w:sz w:val="22"/>
          <w:szCs w:val="22"/>
        </w:rPr>
        <w:t xml:space="preserve"> </w:t>
      </w:r>
      <w:r w:rsidRPr="00481C98">
        <w:rPr>
          <w:rFonts w:cs="Arial"/>
          <w:b w:val="0"/>
          <w:sz w:val="22"/>
          <w:szCs w:val="22"/>
        </w:rPr>
        <w:t>above and shall be entitled to invoice the Supplier for such Admin Fees which shall be payable in accordance with Annex</w:t>
      </w:r>
      <w:r w:rsidR="00301DA3" w:rsidRPr="00481C98">
        <w:rPr>
          <w:rFonts w:cs="Arial"/>
          <w:b w:val="0"/>
          <w:sz w:val="22"/>
          <w:szCs w:val="22"/>
        </w:rPr>
        <w:t> </w:t>
      </w:r>
      <w:r w:rsidR="00CC196C">
        <w:rPr>
          <w:rFonts w:cs="Arial"/>
          <w:b w:val="0"/>
          <w:sz w:val="22"/>
          <w:szCs w:val="22"/>
        </w:rPr>
        <w:t>13</w:t>
      </w:r>
      <w:r w:rsidRPr="00481C98">
        <w:rPr>
          <w:rFonts w:cs="Arial"/>
          <w:b w:val="0"/>
          <w:sz w:val="22"/>
          <w:szCs w:val="22"/>
        </w:rPr>
        <w:t xml:space="preserve"> as a supplement to the Charges.  Any exercise by the </w:t>
      </w:r>
      <w:r w:rsidR="00F51A4C" w:rsidRPr="00481C98">
        <w:rPr>
          <w:rFonts w:cs="Arial"/>
          <w:b w:val="0"/>
          <w:sz w:val="22"/>
          <w:szCs w:val="22"/>
        </w:rPr>
        <w:t xml:space="preserve">Authority </w:t>
      </w:r>
      <w:r w:rsidRPr="00481C98">
        <w:rPr>
          <w:rFonts w:cs="Arial"/>
          <w:b w:val="0"/>
          <w:sz w:val="22"/>
          <w:szCs w:val="22"/>
        </w:rPr>
        <w:t xml:space="preserve">of </w:t>
      </w:r>
      <w:r w:rsidR="00301DA3" w:rsidRPr="00481C98">
        <w:rPr>
          <w:rFonts w:cs="Arial"/>
          <w:b w:val="0"/>
          <w:sz w:val="22"/>
          <w:szCs w:val="22"/>
        </w:rPr>
        <w:t>its rights under this paragraph</w:t>
      </w:r>
      <w:r w:rsidR="00E13C80" w:rsidRPr="00481C98">
        <w:rPr>
          <w:rFonts w:cs="Arial"/>
          <w:b w:val="0"/>
          <w:sz w:val="22"/>
          <w:szCs w:val="22"/>
        </w:rPr>
        <w:t> </w:t>
      </w:r>
      <w:r w:rsidR="00E13C80" w:rsidRPr="00481C98">
        <w:rPr>
          <w:rFonts w:cs="Arial"/>
          <w:b w:val="0"/>
          <w:sz w:val="22"/>
          <w:szCs w:val="22"/>
        </w:rPr>
        <w:fldChar w:fldCharType="begin"/>
      </w:r>
      <w:r w:rsidR="00E13C80" w:rsidRPr="00481C98">
        <w:rPr>
          <w:rFonts w:cs="Arial"/>
          <w:b w:val="0"/>
          <w:sz w:val="22"/>
          <w:szCs w:val="22"/>
        </w:rPr>
        <w:instrText xml:space="preserve"> REF _Ref366090069 \r \h </w:instrText>
      </w:r>
      <w:r w:rsidR="00481C98" w:rsidRPr="00481C98">
        <w:rPr>
          <w:rFonts w:cs="Arial"/>
          <w:b w:val="0"/>
          <w:sz w:val="22"/>
          <w:szCs w:val="22"/>
        </w:rPr>
        <w:instrText xml:space="preserve"> \* MERGEFORMAT </w:instrText>
      </w:r>
      <w:r w:rsidR="00E13C80" w:rsidRPr="00481C98">
        <w:rPr>
          <w:rFonts w:cs="Arial"/>
          <w:b w:val="0"/>
          <w:sz w:val="22"/>
          <w:szCs w:val="22"/>
        </w:rPr>
      </w:r>
      <w:r w:rsidR="00E13C80" w:rsidRPr="00481C98">
        <w:rPr>
          <w:rFonts w:cs="Arial"/>
          <w:b w:val="0"/>
          <w:sz w:val="22"/>
          <w:szCs w:val="22"/>
        </w:rPr>
        <w:fldChar w:fldCharType="separate"/>
      </w:r>
      <w:r w:rsidR="005A4BAE">
        <w:rPr>
          <w:rFonts w:cs="Arial"/>
          <w:b w:val="0"/>
          <w:sz w:val="22"/>
          <w:szCs w:val="22"/>
        </w:rPr>
        <w:t>7.4</w:t>
      </w:r>
      <w:r w:rsidR="00E13C80" w:rsidRPr="00481C98">
        <w:rPr>
          <w:rFonts w:cs="Arial"/>
          <w:b w:val="0"/>
          <w:sz w:val="22"/>
          <w:szCs w:val="22"/>
        </w:rPr>
        <w:fldChar w:fldCharType="end"/>
      </w:r>
      <w:r w:rsidRPr="00481C98">
        <w:rPr>
          <w:rFonts w:cs="Arial"/>
          <w:b w:val="0"/>
          <w:sz w:val="22"/>
          <w:szCs w:val="22"/>
        </w:rPr>
        <w:t xml:space="preserve"> shall be without prejudice to any other rights that may arise pursuant to the terms of this Agreement.</w:t>
      </w:r>
      <w:bookmarkEnd w:id="371"/>
    </w:p>
    <w:p w14:paraId="4295BC2B" w14:textId="255402E8" w:rsidR="00776744" w:rsidRPr="00481C98" w:rsidRDefault="00776744" w:rsidP="00205CF9">
      <w:pPr>
        <w:pStyle w:val="Level1Heading"/>
        <w:tabs>
          <w:tab w:val="clear" w:pos="851"/>
          <w:tab w:val="num" w:pos="540"/>
        </w:tabs>
        <w:spacing w:before="0" w:after="120" w:line="240" w:lineRule="auto"/>
        <w:jc w:val="both"/>
        <w:rPr>
          <w:rFonts w:cs="Arial"/>
          <w:b w:val="0"/>
          <w:szCs w:val="22"/>
        </w:rPr>
      </w:pPr>
      <w:bookmarkStart w:id="372" w:name="_Ref366090287"/>
      <w:bookmarkStart w:id="373" w:name="_Ref507067699"/>
      <w:r w:rsidRPr="00481C98">
        <w:rPr>
          <w:rFonts w:cs="Arial"/>
          <w:szCs w:val="22"/>
        </w:rPr>
        <w:t>D</w:t>
      </w:r>
      <w:bookmarkEnd w:id="372"/>
      <w:r w:rsidRPr="00481C98">
        <w:rPr>
          <w:rFonts w:cs="Arial"/>
          <w:szCs w:val="22"/>
        </w:rPr>
        <w:t xml:space="preserve">efault </w:t>
      </w:r>
      <w:bookmarkEnd w:id="373"/>
    </w:p>
    <w:p w14:paraId="0560961E" w14:textId="77777777"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If:</w:t>
      </w:r>
    </w:p>
    <w:p w14:paraId="656B9DDD" w14:textId="70071D6F" w:rsidR="00776744" w:rsidRPr="00481C98" w:rsidRDefault="00E13C8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Three </w:t>
      </w:r>
      <w:r w:rsidR="00776744" w:rsidRPr="00481C98">
        <w:rPr>
          <w:rFonts w:cs="Arial"/>
          <w:sz w:val="22"/>
          <w:szCs w:val="22"/>
        </w:rPr>
        <w:t>(</w:t>
      </w:r>
      <w:r w:rsidRPr="00481C98">
        <w:rPr>
          <w:rFonts w:cs="Arial"/>
          <w:sz w:val="22"/>
          <w:szCs w:val="22"/>
        </w:rPr>
        <w:t>3</w:t>
      </w:r>
      <w:r w:rsidR="00776744" w:rsidRPr="00481C98">
        <w:rPr>
          <w:rFonts w:cs="Arial"/>
          <w:sz w:val="22"/>
          <w:szCs w:val="22"/>
        </w:rPr>
        <w:t xml:space="preserve">) MI Failures occur in any rolling </w:t>
      </w:r>
      <w:r w:rsidR="001F513D" w:rsidRPr="00481C98">
        <w:rPr>
          <w:rFonts w:cs="Arial"/>
          <w:sz w:val="22"/>
          <w:szCs w:val="22"/>
        </w:rPr>
        <w:t>twelve </w:t>
      </w:r>
      <w:r w:rsidR="00776744" w:rsidRPr="00481C98">
        <w:rPr>
          <w:rFonts w:cs="Arial"/>
          <w:sz w:val="22"/>
          <w:szCs w:val="22"/>
        </w:rPr>
        <w:t>(</w:t>
      </w:r>
      <w:r w:rsidR="001F513D" w:rsidRPr="00481C98">
        <w:rPr>
          <w:rFonts w:cs="Arial"/>
          <w:sz w:val="22"/>
          <w:szCs w:val="22"/>
        </w:rPr>
        <w:t>12</w:t>
      </w:r>
      <w:r w:rsidR="00776744" w:rsidRPr="00481C98">
        <w:rPr>
          <w:rFonts w:cs="Arial"/>
          <w:sz w:val="22"/>
          <w:szCs w:val="22"/>
        </w:rPr>
        <w:t xml:space="preserve">) Month </w:t>
      </w:r>
      <w:proofErr w:type="gramStart"/>
      <w:r w:rsidR="00776744" w:rsidRPr="00481C98">
        <w:rPr>
          <w:rFonts w:cs="Arial"/>
          <w:sz w:val="22"/>
          <w:szCs w:val="22"/>
        </w:rPr>
        <w:t>period;</w:t>
      </w:r>
      <w:proofErr w:type="gramEnd"/>
    </w:p>
    <w:p w14:paraId="6C94247D" w14:textId="2E7CD0CF" w:rsidR="00776744" w:rsidRPr="00481C98" w:rsidRDefault="00E13C80"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Three </w:t>
      </w:r>
      <w:r w:rsidR="00776744" w:rsidRPr="00481C98">
        <w:rPr>
          <w:rFonts w:cs="Arial"/>
          <w:sz w:val="22"/>
          <w:szCs w:val="22"/>
        </w:rPr>
        <w:t>(</w:t>
      </w:r>
      <w:r w:rsidRPr="00481C98">
        <w:rPr>
          <w:rFonts w:cs="Arial"/>
          <w:sz w:val="22"/>
          <w:szCs w:val="22"/>
        </w:rPr>
        <w:t>3</w:t>
      </w:r>
      <w:r w:rsidR="00776744" w:rsidRPr="00481C98">
        <w:rPr>
          <w:rFonts w:cs="Arial"/>
          <w:sz w:val="22"/>
          <w:szCs w:val="22"/>
        </w:rPr>
        <w:t xml:space="preserve">) consecutive MI Failures </w:t>
      </w:r>
      <w:proofErr w:type="gramStart"/>
      <w:r w:rsidR="00776744" w:rsidRPr="00481C98">
        <w:rPr>
          <w:rFonts w:cs="Arial"/>
          <w:sz w:val="22"/>
          <w:szCs w:val="22"/>
        </w:rPr>
        <w:t>occur;</w:t>
      </w:r>
      <w:proofErr w:type="gramEnd"/>
      <w:r w:rsidR="00776744" w:rsidRPr="00481C98">
        <w:rPr>
          <w:rFonts w:cs="Arial"/>
          <w:sz w:val="22"/>
          <w:szCs w:val="22"/>
        </w:rPr>
        <w:t xml:space="preserve"> </w:t>
      </w:r>
    </w:p>
    <w:p w14:paraId="0A48BD42" w14:textId="77777777" w:rsidR="00776744" w:rsidRPr="00481C98" w:rsidRDefault="00776744" w:rsidP="00205CF9">
      <w:pPr>
        <w:pStyle w:val="Level2Heading"/>
        <w:keepNext w:val="0"/>
        <w:widowControl w:val="0"/>
        <w:numPr>
          <w:ilvl w:val="0"/>
          <w:numId w:val="0"/>
        </w:numPr>
        <w:spacing w:before="0" w:after="120" w:line="240" w:lineRule="auto"/>
        <w:jc w:val="both"/>
        <w:rPr>
          <w:rFonts w:cs="Arial"/>
          <w:sz w:val="22"/>
          <w:szCs w:val="22"/>
        </w:rPr>
      </w:pPr>
      <w:r w:rsidRPr="00481C98">
        <w:rPr>
          <w:rFonts w:cs="Arial"/>
          <w:b w:val="0"/>
          <w:sz w:val="22"/>
          <w:szCs w:val="22"/>
        </w:rPr>
        <w:t>then a "</w:t>
      </w:r>
      <w:r w:rsidRPr="00481C98">
        <w:rPr>
          <w:rFonts w:cs="Arial"/>
          <w:sz w:val="22"/>
          <w:szCs w:val="22"/>
        </w:rPr>
        <w:t>MI Default</w:t>
      </w:r>
      <w:r w:rsidRPr="00481C98">
        <w:rPr>
          <w:rFonts w:cs="Arial"/>
          <w:b w:val="0"/>
          <w:sz w:val="22"/>
          <w:szCs w:val="22"/>
        </w:rPr>
        <w:t>" shall be deemed to have occurred.</w:t>
      </w:r>
    </w:p>
    <w:p w14:paraId="71618E63" w14:textId="79435750"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bookmarkStart w:id="374" w:name="_Ref366090436"/>
      <w:r w:rsidRPr="00481C98">
        <w:rPr>
          <w:rFonts w:cs="Arial"/>
          <w:b w:val="0"/>
          <w:sz w:val="22"/>
          <w:szCs w:val="22"/>
        </w:rPr>
        <w:t xml:space="preserve">If an MI Default occurs the </w:t>
      </w:r>
      <w:r w:rsidR="00F51A4C" w:rsidRPr="00481C98">
        <w:rPr>
          <w:rFonts w:cs="Arial"/>
          <w:b w:val="0"/>
          <w:sz w:val="22"/>
          <w:szCs w:val="22"/>
        </w:rPr>
        <w:t xml:space="preserve">Authority </w:t>
      </w:r>
      <w:r w:rsidRPr="00481C98">
        <w:rPr>
          <w:rFonts w:cs="Arial"/>
          <w:b w:val="0"/>
          <w:sz w:val="22"/>
          <w:szCs w:val="22"/>
        </w:rPr>
        <w:t xml:space="preserve">shall (without prejudice to any other rights or remedies available to it under this Agreement) be entitled </w:t>
      </w:r>
      <w:r w:rsidR="00E56A76" w:rsidRPr="00481C98">
        <w:rPr>
          <w:rFonts w:cs="Arial"/>
          <w:b w:val="0"/>
          <w:sz w:val="22"/>
          <w:szCs w:val="22"/>
        </w:rPr>
        <w:t>to terminate</w:t>
      </w:r>
      <w:r w:rsidRPr="00481C98">
        <w:rPr>
          <w:rFonts w:cs="Arial"/>
          <w:b w:val="0"/>
          <w:sz w:val="22"/>
          <w:szCs w:val="22"/>
        </w:rPr>
        <w:t xml:space="preserve"> this Agreement.</w:t>
      </w:r>
      <w:bookmarkEnd w:id="374"/>
      <w:r w:rsidRPr="00481C98">
        <w:rPr>
          <w:rFonts w:cs="Arial"/>
          <w:b w:val="0"/>
          <w:sz w:val="22"/>
          <w:szCs w:val="22"/>
        </w:rPr>
        <w:t xml:space="preserve">  </w:t>
      </w:r>
    </w:p>
    <w:p w14:paraId="46A06F50" w14:textId="28DAB82F" w:rsidR="00776744" w:rsidRPr="00481C98" w:rsidRDefault="00301DA3" w:rsidP="00205CF9">
      <w:pPr>
        <w:pStyle w:val="Level1Heading"/>
        <w:tabs>
          <w:tab w:val="clear" w:pos="851"/>
          <w:tab w:val="num" w:pos="540"/>
        </w:tabs>
        <w:spacing w:before="0" w:after="120" w:line="240" w:lineRule="auto"/>
        <w:jc w:val="both"/>
        <w:rPr>
          <w:rFonts w:cs="Arial"/>
          <w:b w:val="0"/>
          <w:szCs w:val="22"/>
        </w:rPr>
      </w:pPr>
      <w:bookmarkStart w:id="375" w:name="_Ref509577085"/>
      <w:r w:rsidRPr="00481C98">
        <w:rPr>
          <w:rFonts w:cs="Arial"/>
          <w:szCs w:val="22"/>
        </w:rPr>
        <w:t>Records and Open Book</w:t>
      </w:r>
      <w:bookmarkEnd w:id="375"/>
    </w:p>
    <w:p w14:paraId="13DB39F0" w14:textId="41086C4E"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bookmarkStart w:id="376" w:name="_Ref505003364"/>
      <w:r w:rsidRPr="00481C98">
        <w:rPr>
          <w:rFonts w:cs="Arial"/>
          <w:b w:val="0"/>
          <w:sz w:val="22"/>
          <w:szCs w:val="22"/>
        </w:rPr>
        <w:t>The Supplier shall keep and maintain, until the later of seven</w:t>
      </w:r>
      <w:r w:rsidR="00301DA3" w:rsidRPr="00481C98">
        <w:rPr>
          <w:rFonts w:cs="Arial"/>
          <w:b w:val="0"/>
          <w:sz w:val="22"/>
          <w:szCs w:val="22"/>
        </w:rPr>
        <w:t> </w:t>
      </w:r>
      <w:r w:rsidRPr="00481C98">
        <w:rPr>
          <w:rFonts w:cs="Arial"/>
          <w:b w:val="0"/>
          <w:sz w:val="22"/>
          <w:szCs w:val="22"/>
        </w:rPr>
        <w:t xml:space="preserve">(7) years after the date of termination or expiry of this Agreement or such other date as may be agreed between the Parties full and accurate records and accounts of the operation of this Agreement, including the Services </w:t>
      </w:r>
      <w:r w:rsidR="0042557E">
        <w:rPr>
          <w:rFonts w:cs="Arial"/>
          <w:b w:val="0"/>
          <w:sz w:val="22"/>
          <w:szCs w:val="22"/>
        </w:rPr>
        <w:lastRenderedPageBreak/>
        <w:t>provided under it, any Sub-C</w:t>
      </w:r>
      <w:r w:rsidRPr="00481C98">
        <w:rPr>
          <w:rFonts w:cs="Arial"/>
          <w:b w:val="0"/>
          <w:sz w:val="22"/>
          <w:szCs w:val="22"/>
        </w:rPr>
        <w:t xml:space="preserve">ontracts and the amounts paid by the </w:t>
      </w:r>
      <w:r w:rsidR="00F51A4C" w:rsidRPr="00481C98">
        <w:rPr>
          <w:rFonts w:cs="Arial"/>
          <w:b w:val="0"/>
          <w:sz w:val="22"/>
          <w:szCs w:val="22"/>
        </w:rPr>
        <w:t>Authority</w:t>
      </w:r>
      <w:r w:rsidRPr="00481C98">
        <w:rPr>
          <w:rFonts w:cs="Arial"/>
          <w:b w:val="0"/>
          <w:sz w:val="22"/>
          <w:szCs w:val="22"/>
        </w:rPr>
        <w:t>.</w:t>
      </w:r>
      <w:bookmarkEnd w:id="376"/>
    </w:p>
    <w:p w14:paraId="5C4A78EA" w14:textId="77777777"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The Supplier shall</w:t>
      </w:r>
    </w:p>
    <w:p w14:paraId="300D82D9" w14:textId="11FBE2A3" w:rsidR="00776744" w:rsidRPr="00481C98" w:rsidRDefault="0077674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keep the records and accounts referred to in paragraph</w:t>
      </w:r>
      <w:r w:rsidR="00301DA3" w:rsidRPr="00481C98">
        <w:rPr>
          <w:rFonts w:cs="Arial"/>
          <w:sz w:val="22"/>
          <w:szCs w:val="22"/>
        </w:rPr>
        <w:t> </w:t>
      </w:r>
      <w:r w:rsidR="00140B80" w:rsidRPr="00481C98">
        <w:rPr>
          <w:rFonts w:cs="Arial"/>
          <w:sz w:val="22"/>
          <w:szCs w:val="22"/>
        </w:rPr>
        <w:fldChar w:fldCharType="begin"/>
      </w:r>
      <w:r w:rsidR="00140B80" w:rsidRPr="00481C98">
        <w:rPr>
          <w:rFonts w:cs="Arial"/>
          <w:sz w:val="22"/>
          <w:szCs w:val="22"/>
        </w:rPr>
        <w:instrText xml:space="preserve"> REF _Ref505003364 \r \h </w:instrText>
      </w:r>
      <w:r w:rsidR="00481C98" w:rsidRPr="00481C98">
        <w:rPr>
          <w:rFonts w:cs="Arial"/>
          <w:sz w:val="22"/>
          <w:szCs w:val="22"/>
        </w:rPr>
        <w:instrText xml:space="preserve"> \* MERGEFORMAT </w:instrText>
      </w:r>
      <w:r w:rsidR="00140B80" w:rsidRPr="00481C98">
        <w:rPr>
          <w:rFonts w:cs="Arial"/>
          <w:sz w:val="22"/>
          <w:szCs w:val="22"/>
        </w:rPr>
      </w:r>
      <w:r w:rsidR="00140B80" w:rsidRPr="00481C98">
        <w:rPr>
          <w:rFonts w:cs="Arial"/>
          <w:sz w:val="22"/>
          <w:szCs w:val="22"/>
        </w:rPr>
        <w:fldChar w:fldCharType="separate"/>
      </w:r>
      <w:r w:rsidR="005A4BAE">
        <w:rPr>
          <w:rFonts w:cs="Arial"/>
          <w:sz w:val="22"/>
          <w:szCs w:val="22"/>
        </w:rPr>
        <w:t>9.1</w:t>
      </w:r>
      <w:r w:rsidR="00140B80" w:rsidRPr="00481C98">
        <w:rPr>
          <w:rFonts w:cs="Arial"/>
          <w:sz w:val="22"/>
          <w:szCs w:val="22"/>
        </w:rPr>
        <w:fldChar w:fldCharType="end"/>
      </w:r>
      <w:r w:rsidRPr="00481C98">
        <w:rPr>
          <w:rFonts w:cs="Arial"/>
          <w:sz w:val="22"/>
          <w:szCs w:val="22"/>
        </w:rPr>
        <w:t xml:space="preserve"> in accordance with Good Industry Practice and Law; and</w:t>
      </w:r>
    </w:p>
    <w:p w14:paraId="11619082" w14:textId="3985D25F" w:rsidR="00776744" w:rsidRPr="00481C98" w:rsidRDefault="0077674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afford any Auditor access to the records and accounts referred to in paragraph</w:t>
      </w:r>
      <w:r w:rsidR="00301DA3" w:rsidRPr="00481C98">
        <w:rPr>
          <w:rFonts w:cs="Arial"/>
          <w:sz w:val="22"/>
          <w:szCs w:val="22"/>
        </w:rPr>
        <w:t> </w:t>
      </w:r>
      <w:r w:rsidR="00140B80" w:rsidRPr="00481C98">
        <w:rPr>
          <w:rFonts w:cs="Arial"/>
          <w:sz w:val="22"/>
          <w:szCs w:val="22"/>
        </w:rPr>
        <w:fldChar w:fldCharType="begin"/>
      </w:r>
      <w:r w:rsidR="00140B80" w:rsidRPr="00481C98">
        <w:rPr>
          <w:rFonts w:cs="Arial"/>
          <w:sz w:val="22"/>
          <w:szCs w:val="22"/>
        </w:rPr>
        <w:instrText xml:space="preserve"> REF _Ref505003364 \r \h </w:instrText>
      </w:r>
      <w:r w:rsidR="00481C98" w:rsidRPr="00481C98">
        <w:rPr>
          <w:rFonts w:cs="Arial"/>
          <w:sz w:val="22"/>
          <w:szCs w:val="22"/>
        </w:rPr>
        <w:instrText xml:space="preserve"> \* MERGEFORMAT </w:instrText>
      </w:r>
      <w:r w:rsidR="00140B80" w:rsidRPr="00481C98">
        <w:rPr>
          <w:rFonts w:cs="Arial"/>
          <w:sz w:val="22"/>
          <w:szCs w:val="22"/>
        </w:rPr>
      </w:r>
      <w:r w:rsidR="00140B80" w:rsidRPr="00481C98">
        <w:rPr>
          <w:rFonts w:cs="Arial"/>
          <w:sz w:val="22"/>
          <w:szCs w:val="22"/>
        </w:rPr>
        <w:fldChar w:fldCharType="separate"/>
      </w:r>
      <w:r w:rsidR="00140B80" w:rsidRPr="00481C98">
        <w:rPr>
          <w:rFonts w:cs="Arial"/>
          <w:sz w:val="22"/>
          <w:szCs w:val="22"/>
        </w:rPr>
        <w:t>9.1</w:t>
      </w:r>
      <w:r w:rsidR="00140B80" w:rsidRPr="00481C98">
        <w:rPr>
          <w:rFonts w:cs="Arial"/>
          <w:sz w:val="22"/>
          <w:szCs w:val="22"/>
        </w:rPr>
        <w:fldChar w:fldCharType="end"/>
      </w:r>
      <w:r w:rsidRPr="00481C98">
        <w:rPr>
          <w:rFonts w:cs="Arial"/>
          <w:sz w:val="22"/>
          <w:szCs w:val="22"/>
        </w:rPr>
        <w:t xml:space="preserve"> at the Supplier's premises and/or provide such records and accounts (including copies of the Supplier’s published accounts) or copies of the same, as may be required by any of the Auditors from time to time during the Term and the period specified in paragraph</w:t>
      </w:r>
      <w:r w:rsidR="00301DA3" w:rsidRPr="00481C98">
        <w:rPr>
          <w:rFonts w:cs="Arial"/>
          <w:sz w:val="22"/>
          <w:szCs w:val="22"/>
        </w:rPr>
        <w:t> </w:t>
      </w:r>
      <w:r w:rsidR="00140B80" w:rsidRPr="00481C98">
        <w:rPr>
          <w:rFonts w:cs="Arial"/>
          <w:sz w:val="22"/>
          <w:szCs w:val="22"/>
        </w:rPr>
        <w:fldChar w:fldCharType="begin"/>
      </w:r>
      <w:r w:rsidR="00140B80" w:rsidRPr="00481C98">
        <w:rPr>
          <w:rFonts w:cs="Arial"/>
          <w:sz w:val="22"/>
          <w:szCs w:val="22"/>
        </w:rPr>
        <w:instrText xml:space="preserve"> REF _Ref505003364 \r \h </w:instrText>
      </w:r>
      <w:r w:rsidR="00481C98" w:rsidRPr="00481C98">
        <w:rPr>
          <w:rFonts w:cs="Arial"/>
          <w:sz w:val="22"/>
          <w:szCs w:val="22"/>
        </w:rPr>
        <w:instrText xml:space="preserve"> \* MERGEFORMAT </w:instrText>
      </w:r>
      <w:r w:rsidR="00140B80" w:rsidRPr="00481C98">
        <w:rPr>
          <w:rFonts w:cs="Arial"/>
          <w:sz w:val="22"/>
          <w:szCs w:val="22"/>
        </w:rPr>
      </w:r>
      <w:r w:rsidR="00140B80" w:rsidRPr="00481C98">
        <w:rPr>
          <w:rFonts w:cs="Arial"/>
          <w:sz w:val="22"/>
          <w:szCs w:val="22"/>
        </w:rPr>
        <w:fldChar w:fldCharType="separate"/>
      </w:r>
      <w:r w:rsidR="00140B80" w:rsidRPr="00481C98">
        <w:rPr>
          <w:rFonts w:cs="Arial"/>
          <w:sz w:val="22"/>
          <w:szCs w:val="22"/>
        </w:rPr>
        <w:t>9.1</w:t>
      </w:r>
      <w:r w:rsidR="00140B80" w:rsidRPr="00481C98">
        <w:rPr>
          <w:rFonts w:cs="Arial"/>
          <w:sz w:val="22"/>
          <w:szCs w:val="22"/>
        </w:rPr>
        <w:fldChar w:fldCharType="end"/>
      </w:r>
      <w:r w:rsidRPr="00481C98">
        <w:rPr>
          <w:rFonts w:cs="Arial"/>
          <w:sz w:val="22"/>
          <w:szCs w:val="22"/>
        </w:rPr>
        <w:t xml:space="preserve">, in order that the Auditor may carry out an inspection to assess compliance by the Supplier and/or its </w:t>
      </w:r>
      <w:r w:rsidR="009A1642">
        <w:rPr>
          <w:rFonts w:cs="Arial"/>
          <w:sz w:val="22"/>
          <w:szCs w:val="22"/>
        </w:rPr>
        <w:t>S</w:t>
      </w:r>
      <w:r w:rsidR="005E765D" w:rsidRPr="00481C98">
        <w:rPr>
          <w:rFonts w:cs="Arial"/>
          <w:sz w:val="22"/>
          <w:szCs w:val="22"/>
        </w:rPr>
        <w:t>ubcontractor</w:t>
      </w:r>
      <w:r w:rsidRPr="00481C98">
        <w:rPr>
          <w:rFonts w:cs="Arial"/>
          <w:sz w:val="22"/>
          <w:szCs w:val="22"/>
        </w:rPr>
        <w:t>s of any of the Supplier’s obligations under this Agreement, including in order to:</w:t>
      </w:r>
    </w:p>
    <w:p w14:paraId="66F17E40" w14:textId="091F8905" w:rsidR="00776744" w:rsidRPr="00481C98" w:rsidRDefault="0077674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verify the accuracy of the Charges and any other amounts payable (including proposed or actual variations to them in accordance with this Agreement</w:t>
      </w:r>
      <w:proofErr w:type="gramStart"/>
      <w:r w:rsidRPr="00481C98">
        <w:rPr>
          <w:rFonts w:cs="Arial"/>
          <w:sz w:val="22"/>
          <w:szCs w:val="22"/>
        </w:rPr>
        <w:t>);</w:t>
      </w:r>
      <w:proofErr w:type="gramEnd"/>
    </w:p>
    <w:p w14:paraId="598551D6" w14:textId="1238EDFC" w:rsidR="00776744" w:rsidRPr="00481C98" w:rsidRDefault="0077674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verify the costs of the Supplier (including the costs of all </w:t>
      </w:r>
      <w:r w:rsidR="009A1642">
        <w:rPr>
          <w:rFonts w:cs="Arial"/>
          <w:sz w:val="22"/>
          <w:szCs w:val="22"/>
        </w:rPr>
        <w:t>S</w:t>
      </w:r>
      <w:r w:rsidR="005E765D" w:rsidRPr="00481C98">
        <w:rPr>
          <w:rFonts w:cs="Arial"/>
          <w:sz w:val="22"/>
          <w:szCs w:val="22"/>
        </w:rPr>
        <w:t>ubcontractor</w:t>
      </w:r>
      <w:r w:rsidRPr="00481C98">
        <w:rPr>
          <w:rFonts w:cs="Arial"/>
          <w:sz w:val="22"/>
          <w:szCs w:val="22"/>
        </w:rPr>
        <w:t xml:space="preserve">s and any </w:t>
      </w:r>
      <w:r w:rsidR="00E56A76" w:rsidRPr="00481C98">
        <w:rPr>
          <w:rFonts w:cs="Arial"/>
          <w:sz w:val="22"/>
          <w:szCs w:val="22"/>
        </w:rPr>
        <w:t>third-party</w:t>
      </w:r>
      <w:r w:rsidRPr="00481C98">
        <w:rPr>
          <w:rFonts w:cs="Arial"/>
          <w:sz w:val="22"/>
          <w:szCs w:val="22"/>
        </w:rPr>
        <w:t xml:space="preserve"> suppliers) in connection with the provision of the </w:t>
      </w:r>
      <w:proofErr w:type="gramStart"/>
      <w:r w:rsidRPr="00481C98">
        <w:rPr>
          <w:rFonts w:cs="Arial"/>
          <w:sz w:val="22"/>
          <w:szCs w:val="22"/>
        </w:rPr>
        <w:t>Services;</w:t>
      </w:r>
      <w:proofErr w:type="gramEnd"/>
    </w:p>
    <w:p w14:paraId="6AA170DB" w14:textId="77777777" w:rsidR="00776744" w:rsidRPr="00481C98" w:rsidRDefault="0077674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verify the Open Book </w:t>
      </w:r>
      <w:proofErr w:type="gramStart"/>
      <w:r w:rsidRPr="00481C98">
        <w:rPr>
          <w:rFonts w:cs="Arial"/>
          <w:sz w:val="22"/>
          <w:szCs w:val="22"/>
        </w:rPr>
        <w:t>Data;</w:t>
      </w:r>
      <w:proofErr w:type="gramEnd"/>
    </w:p>
    <w:p w14:paraId="4E7373E6" w14:textId="4700791A" w:rsidR="00776744" w:rsidRPr="00481C98" w:rsidRDefault="0077674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verify the Supplier’s and each </w:t>
      </w:r>
      <w:r w:rsidR="009A1642">
        <w:rPr>
          <w:rFonts w:cs="Arial"/>
          <w:sz w:val="22"/>
          <w:szCs w:val="22"/>
        </w:rPr>
        <w:t>S</w:t>
      </w:r>
      <w:r w:rsidR="005E765D" w:rsidRPr="00481C98">
        <w:rPr>
          <w:rFonts w:cs="Arial"/>
          <w:sz w:val="22"/>
          <w:szCs w:val="22"/>
        </w:rPr>
        <w:t>ubcontractor</w:t>
      </w:r>
      <w:r w:rsidRPr="00481C98">
        <w:rPr>
          <w:rFonts w:cs="Arial"/>
          <w:sz w:val="22"/>
          <w:szCs w:val="22"/>
        </w:rPr>
        <w:t xml:space="preserve">’s compliance with the applicable </w:t>
      </w:r>
      <w:proofErr w:type="gramStart"/>
      <w:r w:rsidRPr="00481C98">
        <w:rPr>
          <w:rFonts w:cs="Arial"/>
          <w:sz w:val="22"/>
          <w:szCs w:val="22"/>
        </w:rPr>
        <w:t>Law;</w:t>
      </w:r>
      <w:proofErr w:type="gramEnd"/>
    </w:p>
    <w:p w14:paraId="3E321F70" w14:textId="098DB40E" w:rsidR="00776744" w:rsidRPr="00481C98" w:rsidRDefault="0077674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identify or investigate actual or suspected Prohibited Acts, impropriety or accounting mistakes or any breach or threatened breach of security and in these circumstances the </w:t>
      </w:r>
      <w:r w:rsidR="00F51A4C" w:rsidRPr="00481C98">
        <w:rPr>
          <w:rFonts w:cs="Arial"/>
          <w:sz w:val="22"/>
          <w:szCs w:val="22"/>
        </w:rPr>
        <w:t xml:space="preserve">Authority </w:t>
      </w:r>
      <w:r w:rsidRPr="00481C98">
        <w:rPr>
          <w:rFonts w:cs="Arial"/>
          <w:sz w:val="22"/>
          <w:szCs w:val="22"/>
        </w:rPr>
        <w:t xml:space="preserve">shall have no obligation to inform the Supplier of the purpose or objective of its </w:t>
      </w:r>
      <w:proofErr w:type="gramStart"/>
      <w:r w:rsidRPr="00481C98">
        <w:rPr>
          <w:rFonts w:cs="Arial"/>
          <w:sz w:val="22"/>
          <w:szCs w:val="22"/>
        </w:rPr>
        <w:t>investigations;</w:t>
      </w:r>
      <w:proofErr w:type="gramEnd"/>
    </w:p>
    <w:p w14:paraId="23ECE035" w14:textId="63128464" w:rsidR="00776744" w:rsidRPr="00481C98" w:rsidRDefault="00E56A76"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identify or investigate any circumstances which may impact upon the financial stability of the Supplier</w:t>
      </w:r>
      <w:r w:rsidR="00EB10A8">
        <w:rPr>
          <w:rFonts w:cs="Arial"/>
          <w:sz w:val="22"/>
          <w:szCs w:val="22"/>
        </w:rPr>
        <w:t xml:space="preserve"> </w:t>
      </w:r>
      <w:r w:rsidRPr="00481C98">
        <w:rPr>
          <w:rFonts w:cs="Arial"/>
          <w:sz w:val="22"/>
          <w:szCs w:val="22"/>
        </w:rPr>
        <w:t xml:space="preserve">and/or any </w:t>
      </w:r>
      <w:r w:rsidR="009A1642">
        <w:rPr>
          <w:rFonts w:cs="Arial"/>
          <w:sz w:val="22"/>
          <w:szCs w:val="22"/>
        </w:rPr>
        <w:t>S</w:t>
      </w:r>
      <w:r w:rsidR="005E765D" w:rsidRPr="00481C98">
        <w:rPr>
          <w:rFonts w:cs="Arial"/>
          <w:sz w:val="22"/>
          <w:szCs w:val="22"/>
        </w:rPr>
        <w:t>ubcontractor</w:t>
      </w:r>
      <w:r w:rsidRPr="00481C98">
        <w:rPr>
          <w:rFonts w:cs="Arial"/>
          <w:sz w:val="22"/>
          <w:szCs w:val="22"/>
        </w:rPr>
        <w:t xml:space="preserve">s or their ability to perform the </w:t>
      </w:r>
      <w:proofErr w:type="gramStart"/>
      <w:r w:rsidRPr="00481C98">
        <w:rPr>
          <w:rFonts w:cs="Arial"/>
          <w:sz w:val="22"/>
          <w:szCs w:val="22"/>
        </w:rPr>
        <w:t>Services;</w:t>
      </w:r>
      <w:proofErr w:type="gramEnd"/>
    </w:p>
    <w:p w14:paraId="3D7B10A2" w14:textId="7F43C401" w:rsidR="00776744" w:rsidRPr="00481C98" w:rsidRDefault="0077674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obtain such information as is necessary to fulfil the </w:t>
      </w:r>
      <w:r w:rsidR="00F51A4C" w:rsidRPr="00481C98">
        <w:rPr>
          <w:rFonts w:cs="Arial"/>
          <w:sz w:val="22"/>
          <w:szCs w:val="22"/>
        </w:rPr>
        <w:t>Authority</w:t>
      </w:r>
      <w:r w:rsidRPr="00481C98">
        <w:rPr>
          <w:rFonts w:cs="Arial"/>
          <w:sz w:val="22"/>
          <w:szCs w:val="22"/>
        </w:rPr>
        <w:t xml:space="preserve">’s obligations to supply information for parliamentary, ministerial, judicial or administrative purposes including the supply of information to the Comptroller and Auditor </w:t>
      </w:r>
      <w:proofErr w:type="gramStart"/>
      <w:r w:rsidRPr="00481C98">
        <w:rPr>
          <w:rFonts w:cs="Arial"/>
          <w:sz w:val="22"/>
          <w:szCs w:val="22"/>
        </w:rPr>
        <w:t>General;</w:t>
      </w:r>
      <w:proofErr w:type="gramEnd"/>
    </w:p>
    <w:p w14:paraId="3539F0D7" w14:textId="77777777" w:rsidR="00776744" w:rsidRPr="00481C98" w:rsidRDefault="0077674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review any books of account and the internal contract management accounts kept by the Supplier in connection with this </w:t>
      </w:r>
      <w:proofErr w:type="gramStart"/>
      <w:r w:rsidRPr="00481C98">
        <w:rPr>
          <w:rFonts w:cs="Arial"/>
          <w:sz w:val="22"/>
          <w:szCs w:val="22"/>
        </w:rPr>
        <w:t>Agreement;</w:t>
      </w:r>
      <w:proofErr w:type="gramEnd"/>
    </w:p>
    <w:p w14:paraId="0AD947B8" w14:textId="199E2BDE" w:rsidR="00776744" w:rsidRPr="00481C98" w:rsidRDefault="00776744" w:rsidP="00205CF9">
      <w:pPr>
        <w:pStyle w:val="Level5Number"/>
        <w:tabs>
          <w:tab w:val="clear" w:pos="1418"/>
          <w:tab w:val="num" w:pos="1843"/>
          <w:tab w:val="num" w:pos="3261"/>
        </w:tabs>
        <w:spacing w:after="120" w:line="240" w:lineRule="auto"/>
        <w:ind w:left="1843"/>
        <w:rPr>
          <w:rFonts w:cs="Arial"/>
          <w:sz w:val="22"/>
          <w:szCs w:val="22"/>
        </w:rPr>
      </w:pPr>
      <w:bookmarkStart w:id="377" w:name="_Toc139080151"/>
      <w:r w:rsidRPr="00481C98">
        <w:rPr>
          <w:rFonts w:cs="Arial"/>
          <w:sz w:val="22"/>
          <w:szCs w:val="22"/>
        </w:rPr>
        <w:t xml:space="preserve">carry out the </w:t>
      </w:r>
      <w:r w:rsidR="00F51A4C" w:rsidRPr="00481C98">
        <w:rPr>
          <w:rFonts w:cs="Arial"/>
          <w:sz w:val="22"/>
          <w:szCs w:val="22"/>
        </w:rPr>
        <w:t>Authority</w:t>
      </w:r>
      <w:r w:rsidRPr="00481C98">
        <w:rPr>
          <w:rFonts w:cs="Arial"/>
          <w:sz w:val="22"/>
          <w:szCs w:val="22"/>
        </w:rPr>
        <w:t xml:space="preserve">’s internal and statutory audits and to prepare, examine and/or certify the </w:t>
      </w:r>
      <w:r w:rsidR="00F51A4C" w:rsidRPr="00481C98">
        <w:rPr>
          <w:rFonts w:cs="Arial"/>
          <w:sz w:val="22"/>
          <w:szCs w:val="22"/>
        </w:rPr>
        <w:t>Authority</w:t>
      </w:r>
      <w:r w:rsidRPr="00481C98">
        <w:rPr>
          <w:rFonts w:cs="Arial"/>
          <w:sz w:val="22"/>
          <w:szCs w:val="22"/>
        </w:rPr>
        <w:t xml:space="preserve">’s annual and interim reports and </w:t>
      </w:r>
      <w:proofErr w:type="gramStart"/>
      <w:r w:rsidRPr="00481C98">
        <w:rPr>
          <w:rFonts w:cs="Arial"/>
          <w:sz w:val="22"/>
          <w:szCs w:val="22"/>
        </w:rPr>
        <w:t>accounts;</w:t>
      </w:r>
      <w:bookmarkEnd w:id="377"/>
      <w:proofErr w:type="gramEnd"/>
    </w:p>
    <w:p w14:paraId="4CA108A1" w14:textId="6405B5FE" w:rsidR="00776744" w:rsidRPr="00481C98" w:rsidRDefault="00776744" w:rsidP="00205CF9">
      <w:pPr>
        <w:pStyle w:val="Level5Number"/>
        <w:tabs>
          <w:tab w:val="clear" w:pos="1418"/>
          <w:tab w:val="num" w:pos="1843"/>
          <w:tab w:val="num" w:pos="3261"/>
        </w:tabs>
        <w:spacing w:after="120" w:line="240" w:lineRule="auto"/>
        <w:ind w:left="1843"/>
        <w:rPr>
          <w:rFonts w:cs="Arial"/>
          <w:sz w:val="22"/>
          <w:szCs w:val="22"/>
        </w:rPr>
      </w:pPr>
      <w:bookmarkStart w:id="378" w:name="_Toc139080152"/>
      <w:r w:rsidRPr="00481C98">
        <w:rPr>
          <w:rFonts w:cs="Arial"/>
          <w:sz w:val="22"/>
          <w:szCs w:val="22"/>
        </w:rPr>
        <w:t>enable the National Audit Office to carry out an examination pursuant to Section</w:t>
      </w:r>
      <w:r w:rsidR="00301DA3" w:rsidRPr="00481C98">
        <w:rPr>
          <w:rFonts w:cs="Arial"/>
          <w:sz w:val="22"/>
          <w:szCs w:val="22"/>
        </w:rPr>
        <w:t> </w:t>
      </w:r>
      <w:r w:rsidRPr="00481C98">
        <w:rPr>
          <w:rFonts w:cs="Arial"/>
          <w:sz w:val="22"/>
          <w:szCs w:val="22"/>
        </w:rPr>
        <w:t>6(1) of the National Audit Act</w:t>
      </w:r>
      <w:r w:rsidR="00301DA3" w:rsidRPr="00481C98">
        <w:rPr>
          <w:rFonts w:cs="Arial"/>
          <w:sz w:val="22"/>
          <w:szCs w:val="22"/>
        </w:rPr>
        <w:t> </w:t>
      </w:r>
      <w:r w:rsidRPr="00481C98">
        <w:rPr>
          <w:rFonts w:cs="Arial"/>
          <w:sz w:val="22"/>
          <w:szCs w:val="22"/>
        </w:rPr>
        <w:t xml:space="preserve">1983 of the economy, efficiency and effectiveness with which the </w:t>
      </w:r>
      <w:r w:rsidR="00F51A4C" w:rsidRPr="00481C98">
        <w:rPr>
          <w:rFonts w:cs="Arial"/>
          <w:sz w:val="22"/>
          <w:szCs w:val="22"/>
        </w:rPr>
        <w:t xml:space="preserve">Authority </w:t>
      </w:r>
      <w:r w:rsidRPr="00481C98">
        <w:rPr>
          <w:rFonts w:cs="Arial"/>
          <w:sz w:val="22"/>
          <w:szCs w:val="22"/>
        </w:rPr>
        <w:t xml:space="preserve">has used its </w:t>
      </w:r>
      <w:proofErr w:type="gramStart"/>
      <w:r w:rsidRPr="00481C98">
        <w:rPr>
          <w:rFonts w:cs="Arial"/>
          <w:sz w:val="22"/>
          <w:szCs w:val="22"/>
        </w:rPr>
        <w:t>resources;</w:t>
      </w:r>
      <w:bookmarkEnd w:id="378"/>
      <w:proofErr w:type="gramEnd"/>
    </w:p>
    <w:p w14:paraId="58D4D776" w14:textId="77777777" w:rsidR="00776744" w:rsidRPr="00481C98" w:rsidRDefault="00776744" w:rsidP="00205CF9">
      <w:pPr>
        <w:pStyle w:val="Level5Number"/>
        <w:tabs>
          <w:tab w:val="clear" w:pos="1418"/>
          <w:tab w:val="num" w:pos="1843"/>
          <w:tab w:val="num" w:pos="3261"/>
        </w:tabs>
        <w:spacing w:after="120" w:line="240" w:lineRule="auto"/>
        <w:ind w:left="1843"/>
        <w:rPr>
          <w:rFonts w:cs="Arial"/>
          <w:sz w:val="22"/>
          <w:szCs w:val="22"/>
        </w:rPr>
      </w:pPr>
      <w:bookmarkStart w:id="379" w:name="_Toc139080153"/>
      <w:r w:rsidRPr="00481C98">
        <w:rPr>
          <w:rFonts w:cs="Arial"/>
          <w:sz w:val="22"/>
          <w:szCs w:val="22"/>
        </w:rPr>
        <w:t xml:space="preserve">review any performance monitoring reports and/or other records relating to the Supplier’s performance of the provision of the Services and to verify that these reflect the Supplier’s own internal reports and </w:t>
      </w:r>
      <w:proofErr w:type="gramStart"/>
      <w:r w:rsidRPr="00481C98">
        <w:rPr>
          <w:rFonts w:cs="Arial"/>
          <w:sz w:val="22"/>
          <w:szCs w:val="22"/>
        </w:rPr>
        <w:t>records;</w:t>
      </w:r>
      <w:proofErr w:type="gramEnd"/>
    </w:p>
    <w:p w14:paraId="785AB4F0" w14:textId="77777777" w:rsidR="00776744" w:rsidRPr="00481C98" w:rsidRDefault="0077674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verify the accuracy and completeness of any Management Information delivered or required by this </w:t>
      </w:r>
      <w:proofErr w:type="gramStart"/>
      <w:r w:rsidRPr="00481C98">
        <w:rPr>
          <w:rFonts w:cs="Arial"/>
          <w:sz w:val="22"/>
          <w:szCs w:val="22"/>
        </w:rPr>
        <w:t>Agreement;</w:t>
      </w:r>
      <w:bookmarkEnd w:id="379"/>
      <w:proofErr w:type="gramEnd"/>
    </w:p>
    <w:p w14:paraId="4ADC4AAE" w14:textId="0A924328" w:rsidR="00776744" w:rsidRPr="00481C98" w:rsidRDefault="0077674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review any MI Reports and/or other records relating to the Supplier’s performance of the Services and to verify that these reflect the Supplier’s own internal rep</w:t>
      </w:r>
      <w:r w:rsidR="00301DA3" w:rsidRPr="00481C98">
        <w:rPr>
          <w:rFonts w:cs="Arial"/>
          <w:sz w:val="22"/>
          <w:szCs w:val="22"/>
        </w:rPr>
        <w:t xml:space="preserve">orts and </w:t>
      </w:r>
      <w:proofErr w:type="gramStart"/>
      <w:r w:rsidR="00301DA3" w:rsidRPr="00481C98">
        <w:rPr>
          <w:rFonts w:cs="Arial"/>
          <w:sz w:val="22"/>
          <w:szCs w:val="22"/>
        </w:rPr>
        <w:t>records;</w:t>
      </w:r>
      <w:proofErr w:type="gramEnd"/>
    </w:p>
    <w:p w14:paraId="0029D9D8" w14:textId="77777777" w:rsidR="00776744" w:rsidRPr="00481C98" w:rsidRDefault="0077674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review the Supplier’s quality management systems (including any quality manuals and procedures</w:t>
      </w:r>
      <w:proofErr w:type="gramStart"/>
      <w:r w:rsidRPr="00481C98">
        <w:rPr>
          <w:rFonts w:cs="Arial"/>
          <w:sz w:val="22"/>
          <w:szCs w:val="22"/>
        </w:rPr>
        <w:t>);</w:t>
      </w:r>
      <w:proofErr w:type="gramEnd"/>
    </w:p>
    <w:p w14:paraId="6096E4C5" w14:textId="15A1C3D0" w:rsidR="00776744" w:rsidRPr="00481C98" w:rsidRDefault="0077674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lastRenderedPageBreak/>
        <w:t>review the Supplier’s compl</w:t>
      </w:r>
      <w:r w:rsidR="00354A29">
        <w:rPr>
          <w:rFonts w:cs="Arial"/>
          <w:sz w:val="22"/>
          <w:szCs w:val="22"/>
        </w:rPr>
        <w:t xml:space="preserve">iance with the </w:t>
      </w:r>
      <w:proofErr w:type="gramStart"/>
      <w:r w:rsidR="00354A29">
        <w:rPr>
          <w:rFonts w:cs="Arial"/>
          <w:sz w:val="22"/>
          <w:szCs w:val="22"/>
        </w:rPr>
        <w:t>s</w:t>
      </w:r>
      <w:r w:rsidRPr="00481C98">
        <w:rPr>
          <w:rFonts w:cs="Arial"/>
          <w:sz w:val="22"/>
          <w:szCs w:val="22"/>
        </w:rPr>
        <w:t>tandards;</w:t>
      </w:r>
      <w:proofErr w:type="gramEnd"/>
    </w:p>
    <w:p w14:paraId="17D34757" w14:textId="3D0E2B86" w:rsidR="00776744" w:rsidRPr="00481C98" w:rsidRDefault="0077674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inspect the </w:t>
      </w:r>
      <w:r w:rsidR="00F51A4C" w:rsidRPr="00481C98">
        <w:rPr>
          <w:rFonts w:cs="Arial"/>
          <w:sz w:val="22"/>
          <w:szCs w:val="22"/>
        </w:rPr>
        <w:t xml:space="preserve">Authority </w:t>
      </w:r>
      <w:r w:rsidRPr="00481C98">
        <w:rPr>
          <w:rFonts w:cs="Arial"/>
          <w:sz w:val="22"/>
          <w:szCs w:val="22"/>
        </w:rPr>
        <w:t xml:space="preserve">Assets, including the </w:t>
      </w:r>
      <w:r w:rsidR="00F51A4C" w:rsidRPr="00481C98">
        <w:rPr>
          <w:rFonts w:cs="Arial"/>
          <w:sz w:val="22"/>
          <w:szCs w:val="22"/>
        </w:rPr>
        <w:t>Authority</w:t>
      </w:r>
      <w:r w:rsidRPr="00481C98">
        <w:rPr>
          <w:rFonts w:cs="Arial"/>
          <w:sz w:val="22"/>
          <w:szCs w:val="22"/>
        </w:rPr>
        <w:t xml:space="preserve">’s IPRs, equipment and facilities, for the purpose of ensuring that the </w:t>
      </w:r>
      <w:r w:rsidR="00F51A4C" w:rsidRPr="00481C98">
        <w:rPr>
          <w:rFonts w:cs="Arial"/>
          <w:sz w:val="22"/>
          <w:szCs w:val="22"/>
        </w:rPr>
        <w:t xml:space="preserve">Authority </w:t>
      </w:r>
      <w:r w:rsidRPr="00481C98">
        <w:rPr>
          <w:rFonts w:cs="Arial"/>
          <w:sz w:val="22"/>
          <w:szCs w:val="22"/>
        </w:rPr>
        <w:t>Assets are secure and that any register of assets is up to date; and/or</w:t>
      </w:r>
    </w:p>
    <w:p w14:paraId="1F649A71" w14:textId="63A8807B" w:rsidR="00776744" w:rsidRPr="00481C98" w:rsidRDefault="00776744"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review the integrity, </w:t>
      </w:r>
      <w:proofErr w:type="gramStart"/>
      <w:r w:rsidRPr="00481C98">
        <w:rPr>
          <w:rFonts w:cs="Arial"/>
          <w:sz w:val="22"/>
          <w:szCs w:val="22"/>
        </w:rPr>
        <w:t>confidentiality</w:t>
      </w:r>
      <w:proofErr w:type="gramEnd"/>
      <w:r w:rsidRPr="00481C98">
        <w:rPr>
          <w:rFonts w:cs="Arial"/>
          <w:sz w:val="22"/>
          <w:szCs w:val="22"/>
        </w:rPr>
        <w:t xml:space="preserve"> and security of the </w:t>
      </w:r>
      <w:r w:rsidR="00F51A4C" w:rsidRPr="00481C98">
        <w:rPr>
          <w:rFonts w:cs="Arial"/>
          <w:sz w:val="22"/>
          <w:szCs w:val="22"/>
        </w:rPr>
        <w:t xml:space="preserve">Authority </w:t>
      </w:r>
      <w:r w:rsidRPr="00481C98">
        <w:rPr>
          <w:rFonts w:cs="Arial"/>
          <w:sz w:val="22"/>
          <w:szCs w:val="22"/>
        </w:rPr>
        <w:t>Personal Data.</w:t>
      </w:r>
    </w:p>
    <w:p w14:paraId="71859F9D" w14:textId="4105E253"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w:t>
      </w:r>
      <w:r w:rsidR="00F51A4C" w:rsidRPr="00481C98">
        <w:rPr>
          <w:rFonts w:cs="Arial"/>
          <w:b w:val="0"/>
          <w:sz w:val="22"/>
          <w:szCs w:val="22"/>
        </w:rPr>
        <w:t xml:space="preserve">Authority </w:t>
      </w:r>
      <w:r w:rsidRPr="00481C98">
        <w:rPr>
          <w:rFonts w:cs="Arial"/>
          <w:b w:val="0"/>
          <w:sz w:val="22"/>
          <w:szCs w:val="22"/>
        </w:rPr>
        <w:t>shall use reasonable endeavours to ensure that the conduct of each Audit does not unreasonably disrupt the Supplier or delay the provision of the Services, save insofar as the Supplier accepts and acknowledges that control over the conduct of Audits carried out by the Auditors</w:t>
      </w:r>
      <w:r w:rsidRPr="00481C98" w:rsidDel="00C84FE7">
        <w:rPr>
          <w:rFonts w:cs="Arial"/>
          <w:b w:val="0"/>
          <w:sz w:val="22"/>
          <w:szCs w:val="22"/>
        </w:rPr>
        <w:t xml:space="preserve"> </w:t>
      </w:r>
      <w:r w:rsidRPr="00481C98">
        <w:rPr>
          <w:rFonts w:cs="Arial"/>
          <w:b w:val="0"/>
          <w:sz w:val="22"/>
          <w:szCs w:val="22"/>
        </w:rPr>
        <w:t xml:space="preserve">is outside of the control of the </w:t>
      </w:r>
      <w:r w:rsidR="00F51A4C" w:rsidRPr="00481C98">
        <w:rPr>
          <w:rFonts w:cs="Arial"/>
          <w:b w:val="0"/>
          <w:sz w:val="22"/>
          <w:szCs w:val="22"/>
        </w:rPr>
        <w:t>Authority</w:t>
      </w:r>
      <w:r w:rsidRPr="00481C98">
        <w:rPr>
          <w:rFonts w:cs="Arial"/>
          <w:b w:val="0"/>
          <w:sz w:val="22"/>
          <w:szCs w:val="22"/>
        </w:rPr>
        <w:t>.</w:t>
      </w:r>
    </w:p>
    <w:p w14:paraId="2E493D93" w14:textId="77777777" w:rsidR="00776744"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Subject to the Supplier’s obligations of confidentiality, the Supplier shall on demand provide the Auditors with all reasonable co-operation and assistance in relation to each Audit, including by providing:</w:t>
      </w:r>
    </w:p>
    <w:p w14:paraId="4ACC0DD6" w14:textId="77777777" w:rsidR="00776744" w:rsidRPr="00481C98" w:rsidRDefault="0077674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all information within the scope of the Audit requested by the </w:t>
      </w:r>
      <w:proofErr w:type="gramStart"/>
      <w:r w:rsidRPr="00481C98">
        <w:rPr>
          <w:rFonts w:cs="Arial"/>
          <w:sz w:val="22"/>
          <w:szCs w:val="22"/>
        </w:rPr>
        <w:t>Auditor;</w:t>
      </w:r>
      <w:proofErr w:type="gramEnd"/>
    </w:p>
    <w:p w14:paraId="113BB7FE" w14:textId="77777777" w:rsidR="00776744" w:rsidRPr="00481C98" w:rsidRDefault="0077674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reasonable access to any sites controlled by the Supplier and to equipment used in the provision of the Services; and</w:t>
      </w:r>
    </w:p>
    <w:p w14:paraId="3B0E384E" w14:textId="77777777" w:rsidR="00776744" w:rsidRPr="00481C98" w:rsidRDefault="00776744"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access to the Staff.</w:t>
      </w:r>
    </w:p>
    <w:p w14:paraId="747CCCC1" w14:textId="1B7B8C85" w:rsidR="00E0661A" w:rsidRPr="00481C98" w:rsidRDefault="00776744"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bookmarkStart w:id="380" w:name="_Ref362274458"/>
      <w:r w:rsidRPr="00481C98">
        <w:rPr>
          <w:rFonts w:cs="Arial"/>
          <w:b w:val="0"/>
          <w:sz w:val="22"/>
          <w:szCs w:val="22"/>
        </w:rPr>
        <w:t>The Parties agree that they shall bear their own respective costs and expenses incurred in respect of compliance with their obligations under this paragraph</w:t>
      </w:r>
      <w:r w:rsidR="00301DA3" w:rsidRPr="00481C98">
        <w:rPr>
          <w:rFonts w:cs="Arial"/>
          <w:b w:val="0"/>
          <w:sz w:val="22"/>
          <w:szCs w:val="22"/>
        </w:rPr>
        <w:t> </w:t>
      </w:r>
      <w:r w:rsidR="00334293" w:rsidRPr="00481C98">
        <w:rPr>
          <w:rFonts w:cs="Arial"/>
          <w:b w:val="0"/>
          <w:sz w:val="22"/>
          <w:szCs w:val="22"/>
        </w:rPr>
        <w:fldChar w:fldCharType="begin"/>
      </w:r>
      <w:r w:rsidR="00334293" w:rsidRPr="00481C98">
        <w:rPr>
          <w:rFonts w:cs="Arial"/>
          <w:b w:val="0"/>
          <w:sz w:val="22"/>
          <w:szCs w:val="22"/>
        </w:rPr>
        <w:instrText xml:space="preserve"> REF _Ref509577085 \r \h </w:instrText>
      </w:r>
      <w:r w:rsidR="00481C98" w:rsidRPr="00481C98">
        <w:rPr>
          <w:rFonts w:cs="Arial"/>
          <w:b w:val="0"/>
          <w:sz w:val="22"/>
          <w:szCs w:val="22"/>
        </w:rPr>
        <w:instrText xml:space="preserve"> \* MERGEFORMAT </w:instrText>
      </w:r>
      <w:r w:rsidR="00334293" w:rsidRPr="00481C98">
        <w:rPr>
          <w:rFonts w:cs="Arial"/>
          <w:b w:val="0"/>
          <w:sz w:val="22"/>
          <w:szCs w:val="22"/>
        </w:rPr>
      </w:r>
      <w:r w:rsidR="00334293" w:rsidRPr="00481C98">
        <w:rPr>
          <w:rFonts w:cs="Arial"/>
          <w:b w:val="0"/>
          <w:sz w:val="22"/>
          <w:szCs w:val="22"/>
        </w:rPr>
        <w:fldChar w:fldCharType="separate"/>
      </w:r>
      <w:r w:rsidR="00334293" w:rsidRPr="00481C98">
        <w:rPr>
          <w:rFonts w:cs="Arial"/>
          <w:b w:val="0"/>
          <w:sz w:val="22"/>
          <w:szCs w:val="22"/>
        </w:rPr>
        <w:t>9</w:t>
      </w:r>
      <w:r w:rsidR="00334293" w:rsidRPr="00481C98">
        <w:rPr>
          <w:rFonts w:cs="Arial"/>
          <w:b w:val="0"/>
          <w:sz w:val="22"/>
          <w:szCs w:val="22"/>
        </w:rPr>
        <w:fldChar w:fldCharType="end"/>
      </w:r>
      <w:r w:rsidRPr="00481C98">
        <w:rPr>
          <w:rFonts w:cs="Arial"/>
          <w:b w:val="0"/>
          <w:sz w:val="22"/>
          <w:szCs w:val="22"/>
        </w:rPr>
        <w:t xml:space="preserve">, unless the audit reveals a default by the Supplier in which case the Supplier shall reimburse the </w:t>
      </w:r>
      <w:r w:rsidR="00F51A4C" w:rsidRPr="00481C98">
        <w:rPr>
          <w:rFonts w:cs="Arial"/>
          <w:b w:val="0"/>
          <w:sz w:val="22"/>
          <w:szCs w:val="22"/>
        </w:rPr>
        <w:t xml:space="preserve">Authority </w:t>
      </w:r>
      <w:r w:rsidRPr="00481C98">
        <w:rPr>
          <w:rFonts w:cs="Arial"/>
          <w:b w:val="0"/>
          <w:sz w:val="22"/>
          <w:szCs w:val="22"/>
        </w:rPr>
        <w:t xml:space="preserve">for the </w:t>
      </w:r>
      <w:r w:rsidR="00F51A4C" w:rsidRPr="00481C98">
        <w:rPr>
          <w:rFonts w:cs="Arial"/>
          <w:b w:val="0"/>
          <w:sz w:val="22"/>
          <w:szCs w:val="22"/>
        </w:rPr>
        <w:t>Authority</w:t>
      </w:r>
      <w:r w:rsidRPr="00481C98">
        <w:rPr>
          <w:rFonts w:cs="Arial"/>
          <w:b w:val="0"/>
          <w:sz w:val="22"/>
          <w:szCs w:val="22"/>
        </w:rPr>
        <w:t>’s reasonable costs incurred in relation to the Audit.</w:t>
      </w:r>
      <w:bookmarkEnd w:id="380"/>
    </w:p>
    <w:p w14:paraId="690F46E5" w14:textId="77777777" w:rsidR="00776744" w:rsidRPr="00481C98" w:rsidRDefault="00776744" w:rsidP="00205CF9">
      <w:pPr>
        <w:pStyle w:val="BodyText2"/>
        <w:widowControl w:val="0"/>
        <w:spacing w:after="120" w:line="240" w:lineRule="auto"/>
        <w:ind w:left="567" w:hanging="720"/>
        <w:jc w:val="center"/>
        <w:rPr>
          <w:rFonts w:cs="Arial"/>
          <w:b/>
          <w:sz w:val="22"/>
          <w:szCs w:val="22"/>
        </w:rPr>
      </w:pPr>
    </w:p>
    <w:p w14:paraId="0A1FAF70" w14:textId="77777777" w:rsidR="00776744" w:rsidRPr="00481C98" w:rsidRDefault="00776744" w:rsidP="00205CF9">
      <w:pPr>
        <w:pStyle w:val="BodyText2"/>
        <w:widowControl w:val="0"/>
        <w:spacing w:after="120" w:line="240" w:lineRule="auto"/>
        <w:ind w:left="567" w:hanging="720"/>
        <w:jc w:val="center"/>
        <w:rPr>
          <w:rFonts w:cs="Arial"/>
          <w:b/>
          <w:sz w:val="22"/>
          <w:szCs w:val="22"/>
        </w:rPr>
      </w:pPr>
    </w:p>
    <w:p w14:paraId="2E9D7146" w14:textId="77777777" w:rsidR="00776744" w:rsidRPr="00481C98" w:rsidRDefault="00776744" w:rsidP="00205CF9">
      <w:pPr>
        <w:pStyle w:val="GPSmacrorestart"/>
        <w:rPr>
          <w:rFonts w:ascii="Arial" w:hAnsi="Arial"/>
          <w:sz w:val="22"/>
          <w:szCs w:val="22"/>
        </w:rPr>
      </w:pPr>
      <w:r w:rsidRPr="00481C98">
        <w:rPr>
          <w:rFonts w:ascii="Arial" w:hAnsi="Arial"/>
          <w:sz w:val="22"/>
          <w:szCs w:val="22"/>
        </w:rPr>
        <w:fldChar w:fldCharType="begin"/>
      </w:r>
      <w:r w:rsidRPr="00481C98">
        <w:rPr>
          <w:rFonts w:ascii="Arial" w:hAnsi="Arial"/>
          <w:sz w:val="22"/>
          <w:szCs w:val="22"/>
        </w:rPr>
        <w:instrText>LISTNUM \l 1 \s 0</w:instrText>
      </w:r>
      <w:r w:rsidRPr="00481C98">
        <w:rPr>
          <w:rFonts w:ascii="Arial" w:hAnsi="Arial"/>
          <w:sz w:val="22"/>
          <w:szCs w:val="22"/>
        </w:rPr>
        <w:fldChar w:fldCharType="separate"/>
      </w:r>
      <w:r w:rsidRPr="00481C98">
        <w:rPr>
          <w:rFonts w:ascii="Arial" w:hAnsi="Arial"/>
          <w:sz w:val="22"/>
          <w:szCs w:val="22"/>
        </w:rPr>
        <w:t>12/08/2013</w:t>
      </w:r>
      <w:r w:rsidRPr="00481C98">
        <w:rPr>
          <w:rFonts w:ascii="Arial" w:hAnsi="Arial"/>
          <w:sz w:val="22"/>
          <w:szCs w:val="22"/>
        </w:rPr>
        <w:fldChar w:fldCharType="end">
          <w:numberingChange w:id="381" w:author="Marie Clarke" w:date="2018-03-02T11:33:00Z" w:original="0"/>
        </w:fldChar>
      </w:r>
    </w:p>
    <w:p w14:paraId="1CA13A64" w14:textId="77777777" w:rsidR="00E0661A" w:rsidRPr="00481C98" w:rsidRDefault="00E0661A" w:rsidP="00205CF9">
      <w:pPr>
        <w:pStyle w:val="BodyText2"/>
        <w:widowControl w:val="0"/>
        <w:spacing w:after="120" w:line="240" w:lineRule="auto"/>
        <w:ind w:left="567" w:hanging="720"/>
        <w:jc w:val="center"/>
        <w:rPr>
          <w:rFonts w:cs="Arial"/>
          <w:b/>
          <w:sz w:val="22"/>
          <w:szCs w:val="22"/>
        </w:rPr>
      </w:pPr>
    </w:p>
    <w:p w14:paraId="46F5F268" w14:textId="1FF8ED31" w:rsidR="00776744" w:rsidRPr="00481C98" w:rsidRDefault="00776744" w:rsidP="00205CF9">
      <w:pPr>
        <w:rPr>
          <w:rFonts w:ascii="Arial" w:hAnsi="Arial" w:cs="Arial"/>
          <w:b/>
          <w:sz w:val="22"/>
          <w:szCs w:val="22"/>
          <w:lang w:eastAsia="en-US"/>
        </w:rPr>
      </w:pPr>
      <w:r w:rsidRPr="00481C98">
        <w:rPr>
          <w:rFonts w:ascii="Arial" w:hAnsi="Arial" w:cs="Arial"/>
          <w:b/>
          <w:sz w:val="22"/>
          <w:szCs w:val="22"/>
        </w:rPr>
        <w:br w:type="page"/>
      </w:r>
    </w:p>
    <w:p w14:paraId="2BB03477" w14:textId="48981A17" w:rsidR="00776744" w:rsidRPr="00481C98" w:rsidRDefault="00776744" w:rsidP="00205CF9">
      <w:pPr>
        <w:pStyle w:val="BodyText2"/>
        <w:widowControl w:val="0"/>
        <w:spacing w:after="120" w:line="240" w:lineRule="auto"/>
        <w:ind w:left="567" w:hanging="720"/>
        <w:jc w:val="center"/>
        <w:outlineLvl w:val="0"/>
        <w:rPr>
          <w:rFonts w:cs="Arial"/>
          <w:b/>
          <w:sz w:val="22"/>
          <w:szCs w:val="22"/>
        </w:rPr>
      </w:pPr>
      <w:r w:rsidRPr="00481C98">
        <w:rPr>
          <w:rFonts w:cs="Arial"/>
          <w:b/>
          <w:sz w:val="22"/>
          <w:szCs w:val="22"/>
        </w:rPr>
        <w:lastRenderedPageBreak/>
        <w:t>Annex 10</w:t>
      </w:r>
    </w:p>
    <w:p w14:paraId="499EB369" w14:textId="6065F7DB" w:rsidR="00776744" w:rsidRPr="00481C98" w:rsidRDefault="00CC4FF2" w:rsidP="00205CF9">
      <w:pPr>
        <w:pStyle w:val="BodyText2"/>
        <w:widowControl w:val="0"/>
        <w:spacing w:after="120" w:line="240" w:lineRule="auto"/>
        <w:ind w:left="567" w:hanging="720"/>
        <w:jc w:val="center"/>
        <w:rPr>
          <w:rFonts w:cs="Arial"/>
          <w:b/>
          <w:sz w:val="22"/>
          <w:szCs w:val="22"/>
        </w:rPr>
      </w:pPr>
      <w:r w:rsidRPr="00481C98">
        <w:rPr>
          <w:rFonts w:cs="Arial"/>
          <w:b/>
          <w:sz w:val="22"/>
          <w:szCs w:val="22"/>
        </w:rPr>
        <w:t xml:space="preserve">Part 2 - </w:t>
      </w:r>
      <w:r w:rsidR="00776744" w:rsidRPr="00481C98">
        <w:rPr>
          <w:rFonts w:cs="Arial"/>
          <w:b/>
          <w:sz w:val="22"/>
          <w:szCs w:val="22"/>
        </w:rPr>
        <w:t xml:space="preserve">MI </w:t>
      </w:r>
      <w:r w:rsidR="00E97B20" w:rsidRPr="00481C98">
        <w:rPr>
          <w:rFonts w:cs="Arial"/>
          <w:b/>
          <w:sz w:val="22"/>
          <w:szCs w:val="22"/>
        </w:rPr>
        <w:t>Reporting Requirements</w:t>
      </w:r>
    </w:p>
    <w:p w14:paraId="243E9B9A" w14:textId="77777777" w:rsidR="00776744" w:rsidRPr="008610EE" w:rsidRDefault="00776744" w:rsidP="00205CF9">
      <w:pPr>
        <w:pStyle w:val="BodyText2"/>
        <w:widowControl w:val="0"/>
        <w:spacing w:after="120" w:line="240" w:lineRule="auto"/>
        <w:ind w:left="567" w:hanging="720"/>
        <w:jc w:val="center"/>
        <w:rPr>
          <w:rFonts w:cs="Arial"/>
          <w:bCs/>
          <w:sz w:val="22"/>
          <w:szCs w:val="22"/>
        </w:rPr>
      </w:pPr>
    </w:p>
    <w:p w14:paraId="79A9ACF9" w14:textId="77777777" w:rsidR="0051778A" w:rsidRDefault="0051778A" w:rsidP="00205CF9">
      <w:pPr>
        <w:pStyle w:val="BodyText2"/>
        <w:widowControl w:val="0"/>
        <w:spacing w:after="120" w:line="240" w:lineRule="auto"/>
        <w:ind w:left="567" w:hanging="720"/>
        <w:rPr>
          <w:rFonts w:cs="Arial"/>
          <w:bCs/>
          <w:sz w:val="22"/>
          <w:szCs w:val="22"/>
        </w:rPr>
      </w:pPr>
      <w:r>
        <w:rPr>
          <w:rFonts w:cs="Arial"/>
          <w:bCs/>
          <w:sz w:val="22"/>
          <w:szCs w:val="22"/>
        </w:rPr>
        <w:t xml:space="preserve">10.1 </w:t>
      </w:r>
      <w:r w:rsidRPr="008610EE">
        <w:rPr>
          <w:rFonts w:cs="Arial"/>
          <w:bCs/>
          <w:sz w:val="22"/>
          <w:szCs w:val="22"/>
        </w:rPr>
        <w:t xml:space="preserve">ATO’s with analysis by country and analysis of joiners and leavers, and the current pipeline of requests for accreditation. </w:t>
      </w:r>
    </w:p>
    <w:p w14:paraId="2517EE7D" w14:textId="77777777" w:rsidR="0051778A" w:rsidRDefault="0051778A" w:rsidP="00205CF9">
      <w:pPr>
        <w:pStyle w:val="BodyText2"/>
        <w:widowControl w:val="0"/>
        <w:spacing w:after="120" w:line="240" w:lineRule="auto"/>
        <w:ind w:left="567" w:hanging="720"/>
        <w:rPr>
          <w:rFonts w:cs="Arial"/>
          <w:bCs/>
          <w:sz w:val="22"/>
          <w:szCs w:val="22"/>
        </w:rPr>
      </w:pPr>
      <w:r>
        <w:rPr>
          <w:rFonts w:cs="Arial"/>
          <w:bCs/>
          <w:sz w:val="22"/>
          <w:szCs w:val="22"/>
        </w:rPr>
        <w:t xml:space="preserve">10.2 </w:t>
      </w:r>
      <w:r w:rsidRPr="008610EE">
        <w:rPr>
          <w:rFonts w:cs="Arial"/>
          <w:bCs/>
          <w:sz w:val="22"/>
          <w:szCs w:val="22"/>
        </w:rPr>
        <w:t>Individual trainers by ATO with analysis by country and by examinations completed and with analysis of joiners and leavers and pipeline of requests</w:t>
      </w:r>
      <w:r>
        <w:rPr>
          <w:rFonts w:cs="Arial"/>
          <w:bCs/>
          <w:sz w:val="22"/>
          <w:szCs w:val="22"/>
        </w:rPr>
        <w:t>.</w:t>
      </w:r>
    </w:p>
    <w:p w14:paraId="011D5E51" w14:textId="77777777" w:rsidR="0051778A" w:rsidRDefault="0051778A" w:rsidP="00205CF9">
      <w:pPr>
        <w:pStyle w:val="BodyText2"/>
        <w:widowControl w:val="0"/>
        <w:spacing w:after="120" w:line="240" w:lineRule="auto"/>
        <w:ind w:left="567" w:hanging="720"/>
        <w:rPr>
          <w:rFonts w:cs="Arial"/>
          <w:bCs/>
          <w:sz w:val="22"/>
          <w:szCs w:val="22"/>
        </w:rPr>
      </w:pPr>
      <w:r>
        <w:rPr>
          <w:rFonts w:cs="Arial"/>
          <w:bCs/>
          <w:sz w:val="22"/>
          <w:szCs w:val="22"/>
        </w:rPr>
        <w:t xml:space="preserve">10.3 </w:t>
      </w:r>
      <w:r w:rsidRPr="008610EE">
        <w:rPr>
          <w:rFonts w:cs="Arial"/>
          <w:bCs/>
          <w:sz w:val="22"/>
          <w:szCs w:val="22"/>
        </w:rPr>
        <w:t>Examination results monthly and in total with analysis by country and analysis of totals over time.</w:t>
      </w:r>
    </w:p>
    <w:p w14:paraId="152E3E66" w14:textId="77777777" w:rsidR="0051778A" w:rsidRDefault="0051778A" w:rsidP="00205CF9">
      <w:pPr>
        <w:pStyle w:val="BodyText2"/>
        <w:widowControl w:val="0"/>
        <w:spacing w:after="120" w:line="240" w:lineRule="auto"/>
        <w:ind w:left="567" w:hanging="720"/>
        <w:rPr>
          <w:rFonts w:cs="Arial"/>
          <w:bCs/>
          <w:sz w:val="22"/>
          <w:szCs w:val="22"/>
        </w:rPr>
      </w:pPr>
      <w:r>
        <w:rPr>
          <w:rFonts w:cs="Arial"/>
          <w:bCs/>
          <w:sz w:val="22"/>
          <w:szCs w:val="22"/>
        </w:rPr>
        <w:t xml:space="preserve">10.4 </w:t>
      </w:r>
      <w:r w:rsidRPr="008610EE">
        <w:rPr>
          <w:rFonts w:cs="Arial"/>
          <w:bCs/>
          <w:sz w:val="22"/>
          <w:szCs w:val="22"/>
        </w:rPr>
        <w:t xml:space="preserve">Financial reports showing the Supplier’s income from the scheme in total and by source for the quarter and the year and over the period of the contract. </w:t>
      </w:r>
    </w:p>
    <w:p w14:paraId="10D55E11" w14:textId="77777777" w:rsidR="0051778A" w:rsidRDefault="0051778A" w:rsidP="00205CF9">
      <w:pPr>
        <w:pStyle w:val="BodyText2"/>
        <w:widowControl w:val="0"/>
        <w:spacing w:after="120" w:line="240" w:lineRule="auto"/>
        <w:ind w:left="567" w:hanging="720"/>
        <w:rPr>
          <w:rFonts w:cs="Arial"/>
          <w:bCs/>
          <w:sz w:val="22"/>
          <w:szCs w:val="22"/>
        </w:rPr>
      </w:pPr>
      <w:r>
        <w:rPr>
          <w:rFonts w:cs="Arial"/>
          <w:bCs/>
          <w:sz w:val="22"/>
          <w:szCs w:val="22"/>
        </w:rPr>
        <w:t xml:space="preserve">10.5 </w:t>
      </w:r>
      <w:r w:rsidRPr="008610EE">
        <w:rPr>
          <w:rFonts w:cs="Arial"/>
          <w:bCs/>
          <w:sz w:val="22"/>
          <w:szCs w:val="22"/>
        </w:rPr>
        <w:t xml:space="preserve">Financial reports showing the Supplier’s costs in running the scheme in total and by source for the quarter and the year and over the period of the contract. </w:t>
      </w:r>
    </w:p>
    <w:p w14:paraId="32949FD5" w14:textId="77777777" w:rsidR="0051778A" w:rsidRDefault="0051778A" w:rsidP="00205CF9">
      <w:pPr>
        <w:pStyle w:val="BodyText2"/>
        <w:widowControl w:val="0"/>
        <w:spacing w:after="120" w:line="240" w:lineRule="auto"/>
        <w:ind w:left="567" w:hanging="720"/>
        <w:rPr>
          <w:rFonts w:cs="Arial"/>
          <w:bCs/>
          <w:sz w:val="22"/>
          <w:szCs w:val="22"/>
        </w:rPr>
      </w:pPr>
      <w:r>
        <w:rPr>
          <w:rFonts w:cs="Arial"/>
          <w:bCs/>
          <w:sz w:val="22"/>
          <w:szCs w:val="22"/>
        </w:rPr>
        <w:t xml:space="preserve">10.6 </w:t>
      </w:r>
      <w:r w:rsidRPr="008610EE">
        <w:rPr>
          <w:rFonts w:cs="Arial"/>
          <w:bCs/>
          <w:sz w:val="22"/>
          <w:szCs w:val="22"/>
        </w:rPr>
        <w:t xml:space="preserve">Financial reports showing the Supplier’s net profit or loss arising from the scheme in total and by source for the quarter and the year and over the period of the contract. </w:t>
      </w:r>
    </w:p>
    <w:p w14:paraId="66BB8487" w14:textId="2BFA4B38" w:rsidR="0051778A" w:rsidRDefault="0051778A" w:rsidP="00205CF9">
      <w:pPr>
        <w:pStyle w:val="BodyText2"/>
        <w:widowControl w:val="0"/>
        <w:spacing w:after="120" w:line="240" w:lineRule="auto"/>
        <w:ind w:left="567" w:hanging="720"/>
        <w:rPr>
          <w:rFonts w:cs="Arial"/>
          <w:bCs/>
          <w:sz w:val="22"/>
          <w:szCs w:val="22"/>
        </w:rPr>
      </w:pPr>
      <w:r>
        <w:rPr>
          <w:rFonts w:cs="Arial"/>
          <w:bCs/>
          <w:sz w:val="22"/>
          <w:szCs w:val="22"/>
        </w:rPr>
        <w:t xml:space="preserve">10.7 </w:t>
      </w:r>
      <w:r w:rsidRPr="008610EE">
        <w:rPr>
          <w:rFonts w:cs="Arial"/>
          <w:bCs/>
          <w:sz w:val="22"/>
          <w:szCs w:val="22"/>
        </w:rPr>
        <w:t xml:space="preserve">Financial reports showing income to the Authority’s </w:t>
      </w:r>
      <w:r w:rsidR="004E1C07">
        <w:rPr>
          <w:rFonts w:cs="Arial"/>
          <w:bCs/>
          <w:sz w:val="22"/>
          <w:szCs w:val="22"/>
        </w:rPr>
        <w:t>programme</w:t>
      </w:r>
      <w:r w:rsidRPr="008610EE">
        <w:rPr>
          <w:rFonts w:cs="Arial"/>
          <w:bCs/>
          <w:sz w:val="22"/>
          <w:szCs w:val="22"/>
        </w:rPr>
        <w:t xml:space="preserve"> fund arising from income generated by the scheme in total and by source for the quarter and the year and over the period of the contract. </w:t>
      </w:r>
    </w:p>
    <w:p w14:paraId="0D27821E" w14:textId="29A27A5A" w:rsidR="0051778A" w:rsidRDefault="0051778A" w:rsidP="00205CF9">
      <w:pPr>
        <w:pStyle w:val="BodyText2"/>
        <w:widowControl w:val="0"/>
        <w:spacing w:after="120" w:line="240" w:lineRule="auto"/>
        <w:ind w:left="567" w:hanging="720"/>
        <w:rPr>
          <w:rFonts w:cs="Arial"/>
          <w:bCs/>
          <w:sz w:val="22"/>
          <w:szCs w:val="22"/>
        </w:rPr>
      </w:pPr>
      <w:r>
        <w:rPr>
          <w:rFonts w:cs="Arial"/>
          <w:bCs/>
          <w:sz w:val="22"/>
          <w:szCs w:val="22"/>
        </w:rPr>
        <w:t xml:space="preserve">10.8 </w:t>
      </w:r>
      <w:r w:rsidRPr="008610EE">
        <w:rPr>
          <w:rFonts w:cs="Arial"/>
          <w:bCs/>
          <w:sz w:val="22"/>
          <w:szCs w:val="22"/>
        </w:rPr>
        <w:t xml:space="preserve">Financial reports showing costs charged to the Authority’s </w:t>
      </w:r>
      <w:r w:rsidR="004E1C07">
        <w:rPr>
          <w:rFonts w:cs="Arial"/>
          <w:bCs/>
          <w:sz w:val="22"/>
          <w:szCs w:val="22"/>
        </w:rPr>
        <w:t>programme</w:t>
      </w:r>
      <w:r w:rsidRPr="008610EE">
        <w:rPr>
          <w:rFonts w:cs="Arial"/>
          <w:bCs/>
          <w:sz w:val="22"/>
          <w:szCs w:val="22"/>
        </w:rPr>
        <w:t xml:space="preserve"> fund arising from the scheme in total and by source for the quarter and the year and over the period of the contract.</w:t>
      </w:r>
    </w:p>
    <w:p w14:paraId="5BABAB3F" w14:textId="4D7A9CAE" w:rsidR="0051778A" w:rsidRDefault="0051778A" w:rsidP="00205CF9">
      <w:pPr>
        <w:pStyle w:val="BodyText2"/>
        <w:widowControl w:val="0"/>
        <w:spacing w:after="120" w:line="240" w:lineRule="auto"/>
        <w:ind w:left="567" w:hanging="720"/>
        <w:rPr>
          <w:rFonts w:cs="Arial"/>
          <w:bCs/>
          <w:sz w:val="22"/>
          <w:szCs w:val="22"/>
        </w:rPr>
      </w:pPr>
      <w:r>
        <w:rPr>
          <w:rFonts w:cs="Arial"/>
          <w:bCs/>
          <w:sz w:val="22"/>
          <w:szCs w:val="22"/>
        </w:rPr>
        <w:t xml:space="preserve">10.9 </w:t>
      </w:r>
      <w:r w:rsidRPr="008610EE">
        <w:rPr>
          <w:rFonts w:cs="Arial"/>
          <w:bCs/>
          <w:sz w:val="22"/>
          <w:szCs w:val="22"/>
        </w:rPr>
        <w:t xml:space="preserve">Financial reports showing the net balance in the Authority’s </w:t>
      </w:r>
      <w:r w:rsidR="004E1C07">
        <w:rPr>
          <w:rFonts w:cs="Arial"/>
          <w:bCs/>
          <w:sz w:val="22"/>
          <w:szCs w:val="22"/>
        </w:rPr>
        <w:t xml:space="preserve">programme </w:t>
      </w:r>
      <w:r w:rsidRPr="008610EE">
        <w:rPr>
          <w:rFonts w:cs="Arial"/>
          <w:bCs/>
          <w:sz w:val="22"/>
          <w:szCs w:val="22"/>
        </w:rPr>
        <w:t xml:space="preserve">fund arising from the scheme for the quarter and the year and over the period of the contract. </w:t>
      </w:r>
    </w:p>
    <w:p w14:paraId="0124D3AE" w14:textId="77777777" w:rsidR="0051778A" w:rsidRDefault="0051778A" w:rsidP="00205CF9">
      <w:pPr>
        <w:pStyle w:val="BodyText2"/>
        <w:widowControl w:val="0"/>
        <w:spacing w:after="120" w:line="240" w:lineRule="auto"/>
        <w:ind w:left="567" w:hanging="720"/>
        <w:rPr>
          <w:rFonts w:cs="Arial"/>
          <w:bCs/>
          <w:sz w:val="22"/>
          <w:szCs w:val="22"/>
        </w:rPr>
      </w:pPr>
      <w:r>
        <w:rPr>
          <w:rFonts w:cs="Arial"/>
          <w:bCs/>
          <w:sz w:val="22"/>
          <w:szCs w:val="22"/>
        </w:rPr>
        <w:t xml:space="preserve">10.10 </w:t>
      </w:r>
      <w:r w:rsidRPr="008610EE">
        <w:rPr>
          <w:rFonts w:cs="Arial"/>
          <w:bCs/>
          <w:sz w:val="22"/>
          <w:szCs w:val="22"/>
        </w:rPr>
        <w:t>Any other reports or amendments to these reports that are requested by the Authority at the quarterly joint management meetings (overseen by the Joint Management Board - JMB, membership of this board determined by the Authority) between the Authority and Supplier.</w:t>
      </w:r>
    </w:p>
    <w:p w14:paraId="2476CA33" w14:textId="77777777" w:rsidR="00C053E2" w:rsidRPr="00481C98" w:rsidRDefault="00C053E2" w:rsidP="00205CF9">
      <w:pPr>
        <w:pStyle w:val="BodyText2"/>
        <w:widowControl w:val="0"/>
        <w:spacing w:after="120" w:line="240" w:lineRule="auto"/>
        <w:ind w:left="567" w:hanging="720"/>
        <w:jc w:val="center"/>
        <w:rPr>
          <w:rFonts w:cs="Arial"/>
          <w:b/>
          <w:sz w:val="22"/>
          <w:szCs w:val="22"/>
        </w:rPr>
      </w:pPr>
    </w:p>
    <w:p w14:paraId="1C1BC867" w14:textId="77777777" w:rsidR="00C053E2" w:rsidRPr="00481C98" w:rsidRDefault="00C053E2" w:rsidP="00205CF9">
      <w:pPr>
        <w:pStyle w:val="BodyText2"/>
        <w:widowControl w:val="0"/>
        <w:spacing w:after="120" w:line="240" w:lineRule="auto"/>
        <w:ind w:left="567" w:hanging="720"/>
        <w:jc w:val="center"/>
        <w:rPr>
          <w:rFonts w:cs="Arial"/>
          <w:b/>
          <w:sz w:val="22"/>
          <w:szCs w:val="22"/>
        </w:rPr>
      </w:pPr>
    </w:p>
    <w:p w14:paraId="10E41A2C" w14:textId="77777777" w:rsidR="00776744" w:rsidRPr="00481C98" w:rsidRDefault="00776744" w:rsidP="00205CF9">
      <w:pPr>
        <w:pStyle w:val="BodyText2"/>
        <w:widowControl w:val="0"/>
        <w:spacing w:after="120" w:line="240" w:lineRule="auto"/>
        <w:ind w:left="567" w:hanging="720"/>
        <w:jc w:val="center"/>
        <w:rPr>
          <w:rFonts w:cs="Arial"/>
          <w:b/>
          <w:sz w:val="22"/>
          <w:szCs w:val="22"/>
        </w:rPr>
      </w:pPr>
    </w:p>
    <w:p w14:paraId="7049C267" w14:textId="58B3CC79" w:rsidR="00E0661A" w:rsidRPr="00481C98" w:rsidRDefault="00E0661A" w:rsidP="00205CF9">
      <w:pPr>
        <w:rPr>
          <w:rFonts w:ascii="Arial" w:hAnsi="Arial" w:cs="Arial"/>
          <w:b/>
          <w:sz w:val="22"/>
          <w:szCs w:val="22"/>
          <w:lang w:eastAsia="en-US"/>
        </w:rPr>
      </w:pPr>
      <w:r w:rsidRPr="00481C98">
        <w:rPr>
          <w:rFonts w:ascii="Arial" w:hAnsi="Arial" w:cs="Arial"/>
          <w:b/>
          <w:sz w:val="22"/>
          <w:szCs w:val="22"/>
        </w:rPr>
        <w:br w:type="page"/>
      </w:r>
    </w:p>
    <w:p w14:paraId="04B81CE5" w14:textId="3D8E018F" w:rsidR="00E0661A" w:rsidRPr="00481C98" w:rsidRDefault="00776744" w:rsidP="00205CF9">
      <w:pPr>
        <w:pStyle w:val="BodyText2"/>
        <w:widowControl w:val="0"/>
        <w:spacing w:after="120" w:line="240" w:lineRule="auto"/>
        <w:ind w:left="567" w:hanging="720"/>
        <w:jc w:val="center"/>
        <w:outlineLvl w:val="0"/>
        <w:rPr>
          <w:rFonts w:cs="Arial"/>
          <w:b/>
          <w:sz w:val="22"/>
          <w:szCs w:val="22"/>
        </w:rPr>
      </w:pPr>
      <w:r w:rsidRPr="00481C98">
        <w:rPr>
          <w:rFonts w:cs="Arial"/>
          <w:b/>
          <w:sz w:val="22"/>
          <w:szCs w:val="22"/>
        </w:rPr>
        <w:lastRenderedPageBreak/>
        <w:t>Annex </w:t>
      </w:r>
      <w:r w:rsidR="00E0661A" w:rsidRPr="00481C98">
        <w:rPr>
          <w:rFonts w:cs="Arial"/>
          <w:b/>
          <w:sz w:val="22"/>
          <w:szCs w:val="22"/>
        </w:rPr>
        <w:t>11</w:t>
      </w:r>
    </w:p>
    <w:p w14:paraId="36592D9D" w14:textId="2263D934" w:rsidR="00D5741F" w:rsidRPr="00481C98" w:rsidRDefault="00D5741F" w:rsidP="00205CF9">
      <w:pPr>
        <w:pStyle w:val="BodyText2"/>
        <w:widowControl w:val="0"/>
        <w:spacing w:after="120" w:line="240" w:lineRule="auto"/>
        <w:ind w:left="567" w:hanging="720"/>
        <w:jc w:val="center"/>
        <w:rPr>
          <w:rFonts w:cs="Arial"/>
          <w:b/>
          <w:sz w:val="22"/>
          <w:szCs w:val="22"/>
        </w:rPr>
      </w:pPr>
      <w:r w:rsidRPr="00481C98">
        <w:rPr>
          <w:rFonts w:cs="Arial"/>
          <w:b/>
          <w:sz w:val="22"/>
          <w:szCs w:val="22"/>
        </w:rPr>
        <w:t>Guarantee</w:t>
      </w:r>
    </w:p>
    <w:p w14:paraId="6F9B3DCF" w14:textId="77777777" w:rsidR="00B066B9" w:rsidRPr="00481C98" w:rsidRDefault="00B066B9" w:rsidP="00205CF9">
      <w:pPr>
        <w:pStyle w:val="GPSSchPart"/>
        <w:rPr>
          <w:rFonts w:ascii="Arial" w:hAnsi="Arial" w:cs="Arial"/>
        </w:rPr>
      </w:pPr>
      <w:r w:rsidRPr="00481C98">
        <w:rPr>
          <w:rFonts w:ascii="Arial" w:hAnsi="Arial" w:cs="Arial"/>
          <w:highlight w:val="yellow"/>
        </w:rPr>
        <w:t>[Insert the name of the Guarantor]</w:t>
      </w:r>
    </w:p>
    <w:p w14:paraId="319F15AD" w14:textId="77777777" w:rsidR="00B066B9" w:rsidRPr="00481C98" w:rsidRDefault="00B066B9" w:rsidP="00205CF9">
      <w:pPr>
        <w:pStyle w:val="GPSSchPart"/>
        <w:rPr>
          <w:rFonts w:ascii="Arial" w:hAnsi="Arial" w:cs="Arial"/>
        </w:rPr>
      </w:pPr>
      <w:r w:rsidRPr="00481C98">
        <w:rPr>
          <w:rFonts w:ascii="Arial" w:hAnsi="Arial" w:cs="Arial"/>
        </w:rPr>
        <w:t>- and -</w:t>
      </w:r>
    </w:p>
    <w:p w14:paraId="3F0F61D8" w14:textId="44EAE65B" w:rsidR="00B066B9" w:rsidRPr="00481C98" w:rsidRDefault="007D1E58" w:rsidP="00205CF9">
      <w:pPr>
        <w:pStyle w:val="GPSSchPart"/>
        <w:rPr>
          <w:rFonts w:ascii="Arial" w:hAnsi="Arial" w:cs="Arial"/>
        </w:rPr>
      </w:pPr>
      <w:r>
        <w:rPr>
          <w:rFonts w:ascii="Arial" w:hAnsi="Arial" w:cs="Arial"/>
        </w:rPr>
        <w:t>His Majest</w:t>
      </w:r>
      <w:r w:rsidR="00B066B9" w:rsidRPr="00481C98">
        <w:rPr>
          <w:rFonts w:ascii="Arial" w:hAnsi="Arial" w:cs="Arial"/>
        </w:rPr>
        <w:t>y’s treasury</w:t>
      </w:r>
    </w:p>
    <w:p w14:paraId="4C2966B2" w14:textId="77777777" w:rsidR="00B066B9" w:rsidRPr="00481C98" w:rsidRDefault="00B066B9" w:rsidP="00205CF9">
      <w:pPr>
        <w:pStyle w:val="GPSSchPart"/>
        <w:rPr>
          <w:rFonts w:ascii="Arial" w:hAnsi="Arial" w:cs="Arial"/>
        </w:rPr>
      </w:pPr>
    </w:p>
    <w:p w14:paraId="6B55A296" w14:textId="77777777" w:rsidR="00B066B9" w:rsidRPr="00481C98" w:rsidRDefault="00B066B9" w:rsidP="00205CF9">
      <w:pPr>
        <w:pStyle w:val="GPSSchPart"/>
        <w:outlineLvl w:val="0"/>
        <w:rPr>
          <w:rFonts w:ascii="Arial" w:hAnsi="Arial" w:cs="Arial"/>
        </w:rPr>
      </w:pPr>
      <w:r w:rsidRPr="00481C98">
        <w:rPr>
          <w:rFonts w:ascii="Arial" w:hAnsi="Arial" w:cs="Arial"/>
        </w:rPr>
        <w:t>DEED OF GUARANTEE</w:t>
      </w:r>
    </w:p>
    <w:p w14:paraId="4F4B5239" w14:textId="77777777" w:rsidR="00B066B9" w:rsidRPr="00481C98" w:rsidRDefault="00B066B9" w:rsidP="00205CF9">
      <w:pPr>
        <w:rPr>
          <w:rFonts w:ascii="Arial" w:hAnsi="Arial" w:cs="Arial"/>
          <w:sz w:val="22"/>
          <w:szCs w:val="22"/>
        </w:rPr>
      </w:pPr>
      <w:r w:rsidRPr="00481C98">
        <w:rPr>
          <w:rFonts w:ascii="Arial" w:hAnsi="Arial" w:cs="Arial"/>
          <w:sz w:val="22"/>
          <w:szCs w:val="22"/>
        </w:rPr>
        <w:br w:type="page"/>
      </w:r>
    </w:p>
    <w:p w14:paraId="179E26C2" w14:textId="77777777" w:rsidR="00B066B9" w:rsidRPr="00481C98" w:rsidRDefault="00B066B9" w:rsidP="00205CF9">
      <w:pPr>
        <w:pStyle w:val="GPSSchPart"/>
        <w:outlineLvl w:val="0"/>
        <w:rPr>
          <w:rFonts w:ascii="Arial" w:hAnsi="Arial" w:cs="Arial"/>
        </w:rPr>
      </w:pPr>
      <w:r w:rsidRPr="00481C98">
        <w:rPr>
          <w:rFonts w:ascii="Arial" w:hAnsi="Arial" w:cs="Arial"/>
        </w:rPr>
        <w:lastRenderedPageBreak/>
        <w:t>DEED OF GUARANTEE</w:t>
      </w:r>
    </w:p>
    <w:p w14:paraId="29418FFC" w14:textId="77777777" w:rsidR="00B066B9" w:rsidRPr="00481C98" w:rsidRDefault="00B066B9" w:rsidP="00205CF9">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cs="Arial"/>
          <w:sz w:val="22"/>
          <w:szCs w:val="22"/>
        </w:rPr>
      </w:pPr>
      <w:r w:rsidRPr="00481C98">
        <w:rPr>
          <w:rFonts w:ascii="Arial" w:hAnsi="Arial" w:cs="Arial"/>
          <w:b/>
          <w:bCs/>
          <w:sz w:val="22"/>
          <w:szCs w:val="22"/>
        </w:rPr>
        <w:t>THIS DEED OF GUARANTEE</w:t>
      </w:r>
      <w:r w:rsidRPr="00481C98">
        <w:rPr>
          <w:rFonts w:ascii="Arial" w:hAnsi="Arial" w:cs="Arial"/>
          <w:sz w:val="22"/>
          <w:szCs w:val="22"/>
        </w:rPr>
        <w:t xml:space="preserve"> is made the               day of                   20</w:t>
      </w:r>
      <w:proofErr w:type="gramStart"/>
      <w:r w:rsidRPr="00481C98">
        <w:rPr>
          <w:rFonts w:ascii="Arial" w:hAnsi="Arial" w:cs="Arial"/>
          <w:sz w:val="22"/>
          <w:szCs w:val="22"/>
          <w:highlight w:val="yellow"/>
        </w:rPr>
        <w:t>[  ]</w:t>
      </w:r>
      <w:proofErr w:type="gramEnd"/>
    </w:p>
    <w:p w14:paraId="533D702A" w14:textId="77777777" w:rsidR="00B066B9" w:rsidRPr="00481C98" w:rsidRDefault="00B066B9" w:rsidP="00205CF9">
      <w:pPr>
        <w:tabs>
          <w:tab w:val="left" w:pos="450"/>
          <w:tab w:val="left" w:pos="1008"/>
          <w:tab w:val="left" w:pos="2160"/>
          <w:tab w:val="left" w:pos="3312"/>
          <w:tab w:val="left" w:pos="4464"/>
          <w:tab w:val="left" w:pos="5616"/>
          <w:tab w:val="left" w:pos="6768"/>
          <w:tab w:val="left" w:pos="7920"/>
          <w:tab w:val="left" w:pos="9072"/>
          <w:tab w:val="left" w:pos="10224"/>
        </w:tabs>
        <w:suppressAutoHyphens/>
        <w:outlineLvl w:val="0"/>
        <w:rPr>
          <w:rFonts w:ascii="Arial" w:hAnsi="Arial" w:cs="Arial"/>
          <w:sz w:val="22"/>
          <w:szCs w:val="22"/>
        </w:rPr>
      </w:pPr>
      <w:r w:rsidRPr="00481C98">
        <w:rPr>
          <w:rFonts w:ascii="Arial" w:hAnsi="Arial" w:cs="Arial"/>
          <w:b/>
          <w:bCs/>
          <w:sz w:val="22"/>
          <w:szCs w:val="22"/>
        </w:rPr>
        <w:t>BETWEEN</w:t>
      </w:r>
      <w:r w:rsidRPr="00481C98">
        <w:rPr>
          <w:rFonts w:ascii="Arial" w:hAnsi="Arial" w:cs="Arial"/>
          <w:sz w:val="22"/>
          <w:szCs w:val="22"/>
        </w:rPr>
        <w:t>:</w:t>
      </w:r>
    </w:p>
    <w:p w14:paraId="7704EF3E" w14:textId="77777777" w:rsidR="00B066B9" w:rsidRPr="00481C98" w:rsidRDefault="00B066B9" w:rsidP="00205CF9">
      <w:pPr>
        <w:pStyle w:val="BodyText"/>
        <w:ind w:left="450" w:hanging="450"/>
        <w:rPr>
          <w:rFonts w:ascii="Arial" w:hAnsi="Arial" w:cs="Arial"/>
          <w:sz w:val="22"/>
          <w:szCs w:val="22"/>
        </w:rPr>
      </w:pPr>
      <w:r w:rsidRPr="00481C98">
        <w:rPr>
          <w:rFonts w:ascii="Arial" w:hAnsi="Arial" w:cs="Arial"/>
          <w:sz w:val="22"/>
          <w:szCs w:val="22"/>
        </w:rPr>
        <w:t>(1)</w:t>
      </w:r>
      <w:r w:rsidRPr="00481C98">
        <w:rPr>
          <w:rFonts w:ascii="Arial" w:hAnsi="Arial" w:cs="Arial"/>
          <w:sz w:val="22"/>
          <w:szCs w:val="22"/>
        </w:rPr>
        <w:tab/>
      </w:r>
      <w:r w:rsidRPr="00481C98">
        <w:rPr>
          <w:rFonts w:ascii="Arial" w:hAnsi="Arial" w:cs="Arial"/>
          <w:sz w:val="22"/>
          <w:szCs w:val="22"/>
          <w:highlight w:val="yellow"/>
        </w:rPr>
        <w:t>[</w:t>
      </w:r>
      <w:r w:rsidRPr="00481C98">
        <w:rPr>
          <w:rFonts w:ascii="Arial" w:hAnsi="Arial" w:cs="Arial"/>
          <w:b/>
          <w:i/>
          <w:iCs/>
          <w:sz w:val="22"/>
          <w:szCs w:val="22"/>
          <w:highlight w:val="yellow"/>
        </w:rPr>
        <w:t>Insert the name of the Guarantor</w:t>
      </w:r>
      <w:r w:rsidRPr="00481C98">
        <w:rPr>
          <w:rFonts w:ascii="Arial" w:hAnsi="Arial" w:cs="Arial"/>
          <w:sz w:val="22"/>
          <w:szCs w:val="22"/>
          <w:highlight w:val="yellow"/>
        </w:rPr>
        <w:t>]</w:t>
      </w:r>
      <w:r w:rsidRPr="00481C98">
        <w:rPr>
          <w:rFonts w:ascii="Arial" w:hAnsi="Arial" w:cs="Arial"/>
          <w:sz w:val="22"/>
          <w:szCs w:val="22"/>
        </w:rPr>
        <w:t xml:space="preserve"> </w:t>
      </w:r>
      <w:r w:rsidRPr="00481C98">
        <w:rPr>
          <w:rFonts w:ascii="Arial" w:hAnsi="Arial" w:cs="Arial"/>
          <w:sz w:val="22"/>
          <w:szCs w:val="22"/>
          <w:highlight w:val="yellow"/>
        </w:rPr>
        <w:t>[</w:t>
      </w:r>
      <w:r w:rsidRPr="00481C98">
        <w:rPr>
          <w:rFonts w:ascii="Arial" w:hAnsi="Arial" w:cs="Arial"/>
          <w:b/>
          <w:i/>
          <w:sz w:val="22"/>
          <w:szCs w:val="22"/>
          <w:highlight w:val="yellow"/>
        </w:rPr>
        <w:t>a company incorporated in England and Wales</w:t>
      </w:r>
      <w:r w:rsidRPr="00481C98">
        <w:rPr>
          <w:rFonts w:ascii="Arial" w:hAnsi="Arial" w:cs="Arial"/>
          <w:sz w:val="22"/>
          <w:szCs w:val="22"/>
          <w:highlight w:val="yellow"/>
        </w:rPr>
        <w:t>]</w:t>
      </w:r>
      <w:r w:rsidRPr="00481C98">
        <w:rPr>
          <w:rFonts w:ascii="Arial" w:hAnsi="Arial" w:cs="Arial"/>
          <w:sz w:val="22"/>
          <w:szCs w:val="22"/>
        </w:rPr>
        <w:t xml:space="preserve"> with number </w:t>
      </w:r>
      <w:r w:rsidRPr="00481C98">
        <w:rPr>
          <w:rFonts w:ascii="Arial" w:hAnsi="Arial" w:cs="Arial"/>
          <w:sz w:val="22"/>
          <w:szCs w:val="22"/>
          <w:highlight w:val="yellow"/>
        </w:rPr>
        <w:t>[</w:t>
      </w:r>
      <w:r w:rsidRPr="00481C98">
        <w:rPr>
          <w:rFonts w:ascii="Arial" w:hAnsi="Arial" w:cs="Arial"/>
          <w:b/>
          <w:i/>
          <w:sz w:val="22"/>
          <w:szCs w:val="22"/>
          <w:highlight w:val="yellow"/>
        </w:rPr>
        <w:t>insert company no.</w:t>
      </w:r>
      <w:r w:rsidRPr="00481C98">
        <w:rPr>
          <w:rFonts w:ascii="Arial" w:hAnsi="Arial" w:cs="Arial"/>
          <w:sz w:val="22"/>
          <w:szCs w:val="22"/>
          <w:highlight w:val="yellow"/>
        </w:rPr>
        <w:t>]</w:t>
      </w:r>
      <w:r w:rsidRPr="00481C98">
        <w:rPr>
          <w:rFonts w:ascii="Arial" w:hAnsi="Arial" w:cs="Arial"/>
          <w:sz w:val="22"/>
          <w:szCs w:val="22"/>
        </w:rPr>
        <w:t xml:space="preserve"> whose registered office is at </w:t>
      </w:r>
      <w:r w:rsidRPr="00481C98">
        <w:rPr>
          <w:rFonts w:ascii="Arial" w:hAnsi="Arial" w:cs="Arial"/>
          <w:iCs/>
          <w:sz w:val="22"/>
          <w:szCs w:val="22"/>
          <w:highlight w:val="yellow"/>
        </w:rPr>
        <w:t>[</w:t>
      </w:r>
      <w:r w:rsidRPr="00481C98">
        <w:rPr>
          <w:rFonts w:ascii="Arial" w:hAnsi="Arial" w:cs="Arial"/>
          <w:b/>
          <w:i/>
          <w:iCs/>
          <w:sz w:val="22"/>
          <w:szCs w:val="22"/>
          <w:highlight w:val="yellow"/>
        </w:rPr>
        <w:t>insert details of the Guarantor's registered office here</w:t>
      </w:r>
      <w:r w:rsidRPr="00481C98">
        <w:rPr>
          <w:rFonts w:ascii="Arial" w:hAnsi="Arial" w:cs="Arial"/>
          <w:iCs/>
          <w:sz w:val="22"/>
          <w:szCs w:val="22"/>
          <w:highlight w:val="yellow"/>
        </w:rPr>
        <w:t>]</w:t>
      </w:r>
      <w:r w:rsidRPr="00481C98">
        <w:rPr>
          <w:rFonts w:ascii="Arial" w:hAnsi="Arial" w:cs="Arial"/>
          <w:iCs/>
          <w:sz w:val="22"/>
          <w:szCs w:val="22"/>
        </w:rPr>
        <w:t xml:space="preserve"> </w:t>
      </w:r>
      <w:r w:rsidRPr="00481C98">
        <w:rPr>
          <w:rFonts w:ascii="Arial" w:hAnsi="Arial" w:cs="Arial"/>
          <w:iCs/>
          <w:sz w:val="22"/>
          <w:szCs w:val="22"/>
          <w:highlight w:val="yellow"/>
        </w:rPr>
        <w:t>[</w:t>
      </w:r>
      <w:r w:rsidRPr="00481C98">
        <w:rPr>
          <w:rFonts w:ascii="Arial" w:hAnsi="Arial" w:cs="Arial"/>
          <w:b/>
          <w:i/>
          <w:sz w:val="22"/>
          <w:szCs w:val="22"/>
          <w:highlight w:val="yellow"/>
        </w:rPr>
        <w:t>OR</w:t>
      </w:r>
      <w:r w:rsidRPr="00481C98">
        <w:rPr>
          <w:rFonts w:ascii="Arial" w:hAnsi="Arial" w:cs="Arial"/>
          <w:sz w:val="22"/>
          <w:szCs w:val="22"/>
          <w:highlight w:val="yellow"/>
        </w:rPr>
        <w:t>]</w:t>
      </w:r>
      <w:r w:rsidRPr="00481C98">
        <w:rPr>
          <w:rFonts w:ascii="Arial" w:hAnsi="Arial" w:cs="Arial"/>
          <w:sz w:val="22"/>
          <w:szCs w:val="22"/>
        </w:rPr>
        <w:t xml:space="preserve"> </w:t>
      </w:r>
      <w:r w:rsidRPr="00481C98">
        <w:rPr>
          <w:rFonts w:ascii="Arial" w:hAnsi="Arial" w:cs="Arial"/>
          <w:sz w:val="22"/>
          <w:szCs w:val="22"/>
          <w:highlight w:val="yellow"/>
        </w:rPr>
        <w:t>[</w:t>
      </w:r>
      <w:r w:rsidRPr="00481C98">
        <w:rPr>
          <w:rFonts w:ascii="Arial" w:hAnsi="Arial" w:cs="Arial"/>
          <w:b/>
          <w:i/>
          <w:sz w:val="22"/>
          <w:szCs w:val="22"/>
          <w:highlight w:val="yellow"/>
        </w:rPr>
        <w:t xml:space="preserve">a company incorporated under the laws of </w:t>
      </w:r>
      <w:r w:rsidRPr="00481C98">
        <w:rPr>
          <w:rFonts w:ascii="Arial" w:hAnsi="Arial" w:cs="Arial"/>
          <w:b/>
          <w:i/>
          <w:iCs/>
          <w:sz w:val="22"/>
          <w:szCs w:val="22"/>
          <w:highlight w:val="yellow"/>
        </w:rPr>
        <w:t>[insert country</w:t>
      </w:r>
      <w:r w:rsidRPr="00481C98">
        <w:rPr>
          <w:rFonts w:ascii="Arial" w:hAnsi="Arial" w:cs="Arial"/>
          <w:iCs/>
          <w:sz w:val="22"/>
          <w:szCs w:val="22"/>
          <w:highlight w:val="yellow"/>
        </w:rPr>
        <w:t>]</w:t>
      </w:r>
      <w:r w:rsidRPr="00481C98">
        <w:rPr>
          <w:rFonts w:ascii="Arial" w:hAnsi="Arial" w:cs="Arial"/>
          <w:sz w:val="22"/>
          <w:szCs w:val="22"/>
        </w:rPr>
        <w:t xml:space="preserve">, registered in </w:t>
      </w:r>
      <w:r w:rsidRPr="00481C98">
        <w:rPr>
          <w:rFonts w:ascii="Arial" w:hAnsi="Arial" w:cs="Arial"/>
          <w:iCs/>
          <w:sz w:val="22"/>
          <w:szCs w:val="22"/>
          <w:highlight w:val="yellow"/>
        </w:rPr>
        <w:t>[</w:t>
      </w:r>
      <w:r w:rsidRPr="00481C98">
        <w:rPr>
          <w:rFonts w:ascii="Arial" w:hAnsi="Arial" w:cs="Arial"/>
          <w:b/>
          <w:i/>
          <w:iCs/>
          <w:sz w:val="22"/>
          <w:szCs w:val="22"/>
          <w:highlight w:val="yellow"/>
        </w:rPr>
        <w:t>insert country</w:t>
      </w:r>
      <w:r w:rsidRPr="00481C98">
        <w:rPr>
          <w:rFonts w:ascii="Arial" w:hAnsi="Arial" w:cs="Arial"/>
          <w:iCs/>
          <w:sz w:val="22"/>
          <w:szCs w:val="22"/>
          <w:highlight w:val="yellow"/>
        </w:rPr>
        <w:t>]</w:t>
      </w:r>
      <w:r w:rsidRPr="00481C98">
        <w:rPr>
          <w:rFonts w:ascii="Arial" w:hAnsi="Arial" w:cs="Arial"/>
          <w:sz w:val="22"/>
          <w:szCs w:val="22"/>
        </w:rPr>
        <w:t xml:space="preserve"> with number </w:t>
      </w:r>
      <w:r w:rsidRPr="00481C98">
        <w:rPr>
          <w:rFonts w:ascii="Arial" w:hAnsi="Arial" w:cs="Arial"/>
          <w:iCs/>
          <w:sz w:val="22"/>
          <w:szCs w:val="22"/>
          <w:highlight w:val="yellow"/>
        </w:rPr>
        <w:t>[</w:t>
      </w:r>
      <w:r w:rsidRPr="00481C98">
        <w:rPr>
          <w:rFonts w:ascii="Arial" w:hAnsi="Arial" w:cs="Arial"/>
          <w:b/>
          <w:i/>
          <w:iCs/>
          <w:sz w:val="22"/>
          <w:szCs w:val="22"/>
          <w:highlight w:val="yellow"/>
        </w:rPr>
        <w:t>insert number</w:t>
      </w:r>
      <w:r w:rsidRPr="00481C98">
        <w:rPr>
          <w:rFonts w:ascii="Arial" w:hAnsi="Arial" w:cs="Arial"/>
          <w:iCs/>
          <w:sz w:val="22"/>
          <w:szCs w:val="22"/>
          <w:highlight w:val="yellow"/>
        </w:rPr>
        <w:t>]</w:t>
      </w:r>
      <w:r w:rsidRPr="00481C98">
        <w:rPr>
          <w:rFonts w:ascii="Arial" w:hAnsi="Arial" w:cs="Arial"/>
          <w:sz w:val="22"/>
          <w:szCs w:val="22"/>
        </w:rPr>
        <w:t xml:space="preserve"> at </w:t>
      </w:r>
      <w:r w:rsidRPr="00481C98">
        <w:rPr>
          <w:rFonts w:ascii="Arial" w:hAnsi="Arial" w:cs="Arial"/>
          <w:iCs/>
          <w:sz w:val="22"/>
          <w:szCs w:val="22"/>
          <w:highlight w:val="yellow"/>
        </w:rPr>
        <w:t>[</w:t>
      </w:r>
      <w:r w:rsidRPr="00481C98">
        <w:rPr>
          <w:rFonts w:ascii="Arial" w:hAnsi="Arial" w:cs="Arial"/>
          <w:b/>
          <w:i/>
          <w:iCs/>
          <w:sz w:val="22"/>
          <w:szCs w:val="22"/>
          <w:highlight w:val="yellow"/>
        </w:rPr>
        <w:t>insert place of registration</w:t>
      </w:r>
      <w:r w:rsidRPr="00481C98">
        <w:rPr>
          <w:rFonts w:ascii="Arial" w:hAnsi="Arial" w:cs="Arial"/>
          <w:iCs/>
          <w:sz w:val="22"/>
          <w:szCs w:val="22"/>
          <w:highlight w:val="yellow"/>
        </w:rPr>
        <w:t>]</w:t>
      </w:r>
      <w:r w:rsidRPr="00481C98">
        <w:rPr>
          <w:rFonts w:ascii="Arial" w:hAnsi="Arial" w:cs="Arial"/>
          <w:sz w:val="22"/>
          <w:szCs w:val="22"/>
        </w:rPr>
        <w:t xml:space="preserve">, whose principal office is at </w:t>
      </w:r>
      <w:r w:rsidRPr="00481C98">
        <w:rPr>
          <w:rFonts w:ascii="Arial" w:hAnsi="Arial" w:cs="Arial"/>
          <w:iCs/>
          <w:sz w:val="22"/>
          <w:szCs w:val="22"/>
          <w:highlight w:val="yellow"/>
        </w:rPr>
        <w:t>[</w:t>
      </w:r>
      <w:r w:rsidRPr="00481C98">
        <w:rPr>
          <w:rFonts w:ascii="Arial" w:hAnsi="Arial" w:cs="Arial"/>
          <w:b/>
          <w:i/>
          <w:iCs/>
          <w:sz w:val="22"/>
          <w:szCs w:val="22"/>
          <w:highlight w:val="yellow"/>
        </w:rPr>
        <w:t>insert office details</w:t>
      </w:r>
      <w:r w:rsidRPr="00481C98">
        <w:rPr>
          <w:rFonts w:ascii="Arial" w:hAnsi="Arial" w:cs="Arial"/>
          <w:iCs/>
          <w:sz w:val="22"/>
          <w:szCs w:val="22"/>
          <w:highlight w:val="yellow"/>
        </w:rPr>
        <w:t>]</w:t>
      </w:r>
      <w:r w:rsidRPr="00481C98">
        <w:rPr>
          <w:rFonts w:ascii="Arial" w:hAnsi="Arial" w:cs="Arial"/>
          <w:i/>
          <w:iCs/>
          <w:sz w:val="22"/>
          <w:szCs w:val="22"/>
        </w:rPr>
        <w:t xml:space="preserve"> </w:t>
      </w:r>
      <w:r w:rsidRPr="00481C98">
        <w:rPr>
          <w:rFonts w:ascii="Arial" w:hAnsi="Arial" w:cs="Arial"/>
          <w:sz w:val="22"/>
          <w:szCs w:val="22"/>
        </w:rPr>
        <w:t>(</w:t>
      </w:r>
      <w:r w:rsidRPr="00481C98">
        <w:rPr>
          <w:rFonts w:ascii="Arial" w:hAnsi="Arial" w:cs="Arial"/>
          <w:b/>
          <w:bCs/>
          <w:sz w:val="22"/>
          <w:szCs w:val="22"/>
        </w:rPr>
        <w:t>“Guarantor”</w:t>
      </w:r>
      <w:r w:rsidRPr="00481C98">
        <w:rPr>
          <w:rFonts w:ascii="Arial" w:hAnsi="Arial" w:cs="Arial"/>
          <w:sz w:val="22"/>
          <w:szCs w:val="22"/>
        </w:rPr>
        <w:t>); in favour of</w:t>
      </w:r>
    </w:p>
    <w:p w14:paraId="135B249F" w14:textId="391DB39B" w:rsidR="00B066B9" w:rsidRPr="00481C98" w:rsidRDefault="00B066B9" w:rsidP="00205CF9">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cs="Arial"/>
          <w:sz w:val="22"/>
          <w:szCs w:val="22"/>
        </w:rPr>
      </w:pPr>
      <w:r w:rsidRPr="00481C98">
        <w:rPr>
          <w:rFonts w:ascii="Arial" w:hAnsi="Arial" w:cs="Arial"/>
          <w:sz w:val="22"/>
          <w:szCs w:val="22"/>
        </w:rPr>
        <w:t>(2)</w:t>
      </w:r>
      <w:r w:rsidRPr="00481C98">
        <w:rPr>
          <w:rFonts w:ascii="Arial" w:hAnsi="Arial" w:cs="Arial"/>
          <w:sz w:val="22"/>
          <w:szCs w:val="22"/>
        </w:rPr>
        <w:tab/>
        <w:t xml:space="preserve">The </w:t>
      </w:r>
      <w:r w:rsidR="00F51A4C" w:rsidRPr="00481C98">
        <w:rPr>
          <w:rFonts w:ascii="Arial" w:hAnsi="Arial" w:cs="Arial"/>
          <w:sz w:val="22"/>
          <w:szCs w:val="22"/>
        </w:rPr>
        <w:t xml:space="preserve">Authority </w:t>
      </w:r>
      <w:r w:rsidRPr="00481C98">
        <w:rPr>
          <w:rFonts w:ascii="Arial" w:hAnsi="Arial" w:cs="Arial"/>
          <w:sz w:val="22"/>
          <w:szCs w:val="22"/>
        </w:rPr>
        <w:t xml:space="preserve">whose principal office is at </w:t>
      </w:r>
      <w:r w:rsidRPr="00481C98">
        <w:rPr>
          <w:rFonts w:ascii="Arial" w:hAnsi="Arial" w:cs="Arial"/>
          <w:color w:val="222222"/>
          <w:sz w:val="22"/>
          <w:szCs w:val="22"/>
          <w:highlight w:val="yellow"/>
          <w:shd w:val="clear" w:color="auto" w:fill="FFFFFF"/>
        </w:rPr>
        <w:t xml:space="preserve">1 </w:t>
      </w:r>
      <w:r w:rsidR="00B4761B" w:rsidRPr="00481C98">
        <w:rPr>
          <w:rFonts w:ascii="Arial" w:hAnsi="Arial" w:cs="Arial"/>
          <w:color w:val="222222"/>
          <w:sz w:val="22"/>
          <w:szCs w:val="22"/>
          <w:highlight w:val="yellow"/>
          <w:shd w:val="clear" w:color="auto" w:fill="FFFFFF"/>
        </w:rPr>
        <w:t>Horse Guards Road, Westminster, London SW1A 2HQ</w:t>
      </w:r>
      <w:r w:rsidRPr="00481C98">
        <w:rPr>
          <w:rFonts w:ascii="Arial" w:hAnsi="Arial" w:cs="Arial"/>
          <w:sz w:val="22"/>
          <w:szCs w:val="22"/>
        </w:rPr>
        <w:t xml:space="preserve"> (</w:t>
      </w:r>
      <w:r w:rsidRPr="00481C98">
        <w:rPr>
          <w:rFonts w:ascii="Arial" w:hAnsi="Arial" w:cs="Arial"/>
          <w:b/>
          <w:bCs/>
          <w:sz w:val="22"/>
          <w:szCs w:val="22"/>
        </w:rPr>
        <w:t>“Beneficiary”</w:t>
      </w:r>
      <w:r w:rsidRPr="00481C98">
        <w:rPr>
          <w:rFonts w:ascii="Arial" w:hAnsi="Arial" w:cs="Arial"/>
          <w:sz w:val="22"/>
          <w:szCs w:val="22"/>
        </w:rPr>
        <w:t>)</w:t>
      </w:r>
    </w:p>
    <w:p w14:paraId="2A98AE6C" w14:textId="77777777" w:rsidR="00B066B9" w:rsidRPr="00481C98" w:rsidRDefault="00B066B9" w:rsidP="00205CF9">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outlineLvl w:val="0"/>
        <w:rPr>
          <w:rFonts w:ascii="Arial" w:hAnsi="Arial" w:cs="Arial"/>
          <w:sz w:val="22"/>
          <w:szCs w:val="22"/>
        </w:rPr>
      </w:pPr>
      <w:r w:rsidRPr="00481C98">
        <w:rPr>
          <w:rFonts w:ascii="Arial" w:hAnsi="Arial" w:cs="Arial"/>
          <w:b/>
          <w:bCs/>
          <w:sz w:val="22"/>
          <w:szCs w:val="22"/>
        </w:rPr>
        <w:t>WHEREAS</w:t>
      </w:r>
      <w:r w:rsidRPr="00481C98">
        <w:rPr>
          <w:rFonts w:ascii="Arial" w:hAnsi="Arial" w:cs="Arial"/>
          <w:sz w:val="22"/>
          <w:szCs w:val="22"/>
        </w:rPr>
        <w:t>:</w:t>
      </w:r>
    </w:p>
    <w:p w14:paraId="3E6823BA" w14:textId="77777777" w:rsidR="00B066B9" w:rsidRPr="00481C98" w:rsidRDefault="00B066B9" w:rsidP="00205CF9">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cs="Arial"/>
          <w:sz w:val="22"/>
          <w:szCs w:val="22"/>
        </w:rPr>
      </w:pPr>
      <w:r w:rsidRPr="00481C98">
        <w:rPr>
          <w:rFonts w:ascii="Arial" w:hAnsi="Arial" w:cs="Arial"/>
          <w:sz w:val="22"/>
          <w:szCs w:val="22"/>
        </w:rPr>
        <w:t>(A)</w:t>
      </w:r>
      <w:r w:rsidRPr="00481C98">
        <w:rPr>
          <w:rFonts w:ascii="Arial" w:hAnsi="Arial" w:cs="Arial"/>
          <w:sz w:val="22"/>
          <w:szCs w:val="22"/>
        </w:rPr>
        <w:tab/>
      </w:r>
      <w:r w:rsidRPr="00481C98">
        <w:rPr>
          <w:rFonts w:ascii="Arial" w:hAnsi="Arial" w:cs="Arial"/>
          <w:sz w:val="22"/>
          <w:szCs w:val="22"/>
        </w:rPr>
        <w:tab/>
        <w:t xml:space="preserve">The Guarantor has agreed, in consideration of the Beneficiary entering into the Guaranteed Agreement with the Supplier, to guarantee </w:t>
      </w:r>
      <w:proofErr w:type="gramStart"/>
      <w:r w:rsidRPr="00481C98">
        <w:rPr>
          <w:rFonts w:ascii="Arial" w:hAnsi="Arial" w:cs="Arial"/>
          <w:sz w:val="22"/>
          <w:szCs w:val="22"/>
        </w:rPr>
        <w:t>all of</w:t>
      </w:r>
      <w:proofErr w:type="gramEnd"/>
      <w:r w:rsidRPr="00481C98">
        <w:rPr>
          <w:rFonts w:ascii="Arial" w:hAnsi="Arial" w:cs="Arial"/>
          <w:sz w:val="22"/>
          <w:szCs w:val="22"/>
        </w:rPr>
        <w:t xml:space="preserve"> the Supplier's obligations under the Guaranteed Agreement.</w:t>
      </w:r>
    </w:p>
    <w:p w14:paraId="3C2F5CC7" w14:textId="77777777" w:rsidR="00B066B9" w:rsidRPr="00481C98" w:rsidRDefault="00B066B9" w:rsidP="00205CF9">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cs="Arial"/>
          <w:sz w:val="22"/>
          <w:szCs w:val="22"/>
        </w:rPr>
      </w:pPr>
      <w:r w:rsidRPr="00481C98">
        <w:rPr>
          <w:rFonts w:ascii="Arial" w:hAnsi="Arial" w:cs="Arial"/>
          <w:sz w:val="22"/>
          <w:szCs w:val="22"/>
        </w:rPr>
        <w:t>(B)</w:t>
      </w:r>
      <w:r w:rsidRPr="00481C98">
        <w:rPr>
          <w:rFonts w:ascii="Arial" w:hAnsi="Arial" w:cs="Arial"/>
          <w:sz w:val="22"/>
          <w:szCs w:val="22"/>
        </w:rPr>
        <w:tab/>
      </w:r>
      <w:r w:rsidRPr="00481C98">
        <w:rPr>
          <w:rFonts w:ascii="Arial" w:hAnsi="Arial" w:cs="Arial"/>
          <w:sz w:val="22"/>
          <w:szCs w:val="22"/>
        </w:rPr>
        <w:tab/>
        <w:t>It is the intention of the Parties that this document be executed and take effect as a deed.</w:t>
      </w:r>
    </w:p>
    <w:p w14:paraId="00071FB4" w14:textId="77777777" w:rsidR="00B066B9" w:rsidRPr="00481C98" w:rsidRDefault="00B066B9" w:rsidP="00205CF9">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5" w:hanging="1005"/>
        <w:rPr>
          <w:rFonts w:ascii="Arial" w:hAnsi="Arial" w:cs="Arial"/>
          <w:sz w:val="22"/>
          <w:szCs w:val="22"/>
        </w:rPr>
      </w:pPr>
      <w:r w:rsidRPr="00481C98">
        <w:rPr>
          <w:rFonts w:ascii="Arial" w:hAnsi="Arial" w:cs="Arial"/>
          <w:sz w:val="22"/>
          <w:szCs w:val="22"/>
        </w:rPr>
        <w:t>(C)</w:t>
      </w:r>
      <w:r w:rsidRPr="00481C98">
        <w:rPr>
          <w:rFonts w:ascii="Arial" w:hAnsi="Arial" w:cs="Arial"/>
          <w:sz w:val="22"/>
          <w:szCs w:val="22"/>
        </w:rPr>
        <w:tab/>
      </w:r>
      <w:r w:rsidRPr="00481C98">
        <w:rPr>
          <w:rFonts w:ascii="Arial" w:hAnsi="Arial" w:cs="Arial"/>
          <w:sz w:val="22"/>
          <w:szCs w:val="22"/>
        </w:rPr>
        <w:tab/>
      </w:r>
      <w:r w:rsidRPr="00481C98">
        <w:rPr>
          <w:rFonts w:ascii="Arial" w:hAnsi="Arial" w:cs="Arial"/>
          <w:sz w:val="22"/>
          <w:szCs w:val="22"/>
        </w:rPr>
        <w:tab/>
        <w:t>Now in consideration of the Beneficiary entering into the Guaranteed Agreement, the Guarantor hereby agrees with the Beneficiary as follows:</w:t>
      </w:r>
    </w:p>
    <w:p w14:paraId="2C57F4F7" w14:textId="77777777" w:rsidR="00B066B9" w:rsidRPr="00481C98" w:rsidRDefault="00B066B9" w:rsidP="00205CF9">
      <w:pPr>
        <w:pStyle w:val="Level1Heading"/>
        <w:tabs>
          <w:tab w:val="clear" w:pos="851"/>
          <w:tab w:val="num" w:pos="540"/>
        </w:tabs>
        <w:spacing w:before="0" w:after="120" w:line="240" w:lineRule="auto"/>
        <w:jc w:val="both"/>
        <w:rPr>
          <w:rFonts w:cs="Arial"/>
          <w:szCs w:val="22"/>
        </w:rPr>
      </w:pPr>
      <w:r w:rsidRPr="00481C98">
        <w:rPr>
          <w:rFonts w:cs="Arial"/>
          <w:szCs w:val="22"/>
        </w:rPr>
        <w:t>Definitions and Interpretation</w:t>
      </w:r>
    </w:p>
    <w:p w14:paraId="455D6087" w14:textId="77777777" w:rsidR="00B066B9" w:rsidRPr="00481C98" w:rsidRDefault="00B066B9" w:rsidP="00205CF9">
      <w:pPr>
        <w:pStyle w:val="GPSL1indent"/>
        <w:rPr>
          <w:rFonts w:ascii="Arial" w:hAnsi="Arial"/>
        </w:rPr>
      </w:pPr>
      <w:r w:rsidRPr="00481C98">
        <w:rPr>
          <w:rFonts w:ascii="Arial" w:hAnsi="Arial"/>
        </w:rPr>
        <w:t xml:space="preserve">In this Deed of Guarantee: </w:t>
      </w:r>
    </w:p>
    <w:p w14:paraId="1929F223" w14:textId="62C408CD" w:rsidR="00B066B9" w:rsidRPr="00526741"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unless defined elsewhere in this Deed of Guarantee or the context requires otherwise, defined terms shall have the same meaning as they have for the purposes of the Guaranteed </w:t>
      </w:r>
      <w:proofErr w:type="gramStart"/>
      <w:r w:rsidRPr="00481C98">
        <w:rPr>
          <w:rFonts w:cs="Arial"/>
          <w:b w:val="0"/>
          <w:sz w:val="22"/>
          <w:szCs w:val="22"/>
        </w:rPr>
        <w:t>Agreement;</w:t>
      </w:r>
      <w:proofErr w:type="gramEnd"/>
    </w:p>
    <w:p w14:paraId="5C1AE7E8"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w:t>
      </w:r>
      <w:r w:rsidR="00B4761B" w:rsidRPr="00481C98">
        <w:rPr>
          <w:rFonts w:cs="Arial"/>
          <w:b w:val="0"/>
          <w:sz w:val="22"/>
          <w:szCs w:val="22"/>
        </w:rPr>
        <w:t>restated, supplemented</w:t>
      </w:r>
      <w:r w:rsidRPr="00481C98">
        <w:rPr>
          <w:rFonts w:cs="Arial"/>
          <w:b w:val="0"/>
          <w:sz w:val="22"/>
          <w:szCs w:val="22"/>
        </w:rPr>
        <w:t xml:space="preserve">, substituted or novated from time to </w:t>
      </w:r>
      <w:proofErr w:type="gramStart"/>
      <w:r w:rsidRPr="00481C98">
        <w:rPr>
          <w:rFonts w:cs="Arial"/>
          <w:b w:val="0"/>
          <w:sz w:val="22"/>
          <w:szCs w:val="22"/>
        </w:rPr>
        <w:t>time;</w:t>
      </w:r>
      <w:proofErr w:type="gramEnd"/>
    </w:p>
    <w:p w14:paraId="0F3F86F3"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unless the context otherwise requires, words importing the singular are to include the plural and </w:t>
      </w:r>
      <w:proofErr w:type="gramStart"/>
      <w:r w:rsidRPr="00481C98">
        <w:rPr>
          <w:rFonts w:cs="Arial"/>
          <w:b w:val="0"/>
          <w:sz w:val="22"/>
          <w:szCs w:val="22"/>
        </w:rPr>
        <w:t>vice versa;</w:t>
      </w:r>
      <w:proofErr w:type="gramEnd"/>
    </w:p>
    <w:p w14:paraId="1328DFB0"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references to a person are to be construed to include that person's assignees or transferees or successors in title, whether direct or </w:t>
      </w:r>
      <w:proofErr w:type="gramStart"/>
      <w:r w:rsidRPr="00481C98">
        <w:rPr>
          <w:rFonts w:cs="Arial"/>
          <w:b w:val="0"/>
          <w:sz w:val="22"/>
          <w:szCs w:val="22"/>
        </w:rPr>
        <w:t>indirect;</w:t>
      </w:r>
      <w:proofErr w:type="gramEnd"/>
    </w:p>
    <w:p w14:paraId="221A1A63"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the words “</w:t>
      </w:r>
      <w:r w:rsidRPr="00481C98">
        <w:rPr>
          <w:rFonts w:cs="Arial"/>
          <w:sz w:val="22"/>
          <w:szCs w:val="22"/>
        </w:rPr>
        <w:t>other</w:t>
      </w:r>
      <w:r w:rsidRPr="00481C98">
        <w:rPr>
          <w:rFonts w:cs="Arial"/>
          <w:b w:val="0"/>
          <w:sz w:val="22"/>
          <w:szCs w:val="22"/>
        </w:rPr>
        <w:t>” and “</w:t>
      </w:r>
      <w:r w:rsidRPr="00481C98">
        <w:rPr>
          <w:rFonts w:cs="Arial"/>
          <w:sz w:val="22"/>
          <w:szCs w:val="22"/>
        </w:rPr>
        <w:t>otherwise</w:t>
      </w:r>
      <w:r w:rsidRPr="00481C98">
        <w:rPr>
          <w:rFonts w:cs="Arial"/>
          <w:b w:val="0"/>
          <w:sz w:val="22"/>
          <w:szCs w:val="22"/>
        </w:rPr>
        <w:t xml:space="preserve">” are not to be construed as confining the meaning of any following words to the class of thing previously stated where a wider construction is </w:t>
      </w:r>
      <w:proofErr w:type="gramStart"/>
      <w:r w:rsidRPr="00481C98">
        <w:rPr>
          <w:rFonts w:cs="Arial"/>
          <w:b w:val="0"/>
          <w:sz w:val="22"/>
          <w:szCs w:val="22"/>
        </w:rPr>
        <w:t>possible;</w:t>
      </w:r>
      <w:proofErr w:type="gramEnd"/>
    </w:p>
    <w:p w14:paraId="5E730B53"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unless the context otherwise requires, reference to a gender includes the other gender and the </w:t>
      </w:r>
      <w:proofErr w:type="gramStart"/>
      <w:r w:rsidRPr="00481C98">
        <w:rPr>
          <w:rFonts w:cs="Arial"/>
          <w:b w:val="0"/>
          <w:sz w:val="22"/>
          <w:szCs w:val="22"/>
        </w:rPr>
        <w:t>neuter;</w:t>
      </w:r>
      <w:proofErr w:type="gramEnd"/>
    </w:p>
    <w:p w14:paraId="7E86544D"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w:t>
      </w:r>
      <w:proofErr w:type="gramStart"/>
      <w:r w:rsidRPr="00481C98">
        <w:rPr>
          <w:rFonts w:cs="Arial"/>
          <w:b w:val="0"/>
          <w:sz w:val="22"/>
          <w:szCs w:val="22"/>
        </w:rPr>
        <w:t>it;</w:t>
      </w:r>
      <w:proofErr w:type="gramEnd"/>
      <w:r w:rsidRPr="00481C98">
        <w:rPr>
          <w:rFonts w:cs="Arial"/>
          <w:b w:val="0"/>
          <w:sz w:val="22"/>
          <w:szCs w:val="22"/>
        </w:rPr>
        <w:t xml:space="preserve"> </w:t>
      </w:r>
    </w:p>
    <w:p w14:paraId="025D166C"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unless the context otherwise requires, any phrase introduced by the words “</w:t>
      </w:r>
      <w:r w:rsidRPr="00481C98">
        <w:rPr>
          <w:rFonts w:cs="Arial"/>
          <w:sz w:val="22"/>
          <w:szCs w:val="22"/>
        </w:rPr>
        <w:t>including</w:t>
      </w:r>
      <w:r w:rsidRPr="00481C98">
        <w:rPr>
          <w:rFonts w:cs="Arial"/>
          <w:b w:val="0"/>
          <w:sz w:val="22"/>
          <w:szCs w:val="22"/>
        </w:rPr>
        <w:t>”, “</w:t>
      </w:r>
      <w:r w:rsidRPr="00481C98">
        <w:rPr>
          <w:rFonts w:cs="Arial"/>
          <w:sz w:val="22"/>
          <w:szCs w:val="22"/>
        </w:rPr>
        <w:t>includes</w:t>
      </w:r>
      <w:r w:rsidRPr="00481C98">
        <w:rPr>
          <w:rFonts w:cs="Arial"/>
          <w:b w:val="0"/>
          <w:sz w:val="22"/>
          <w:szCs w:val="22"/>
        </w:rPr>
        <w:t>”, “</w:t>
      </w:r>
      <w:r w:rsidRPr="00481C98">
        <w:rPr>
          <w:rFonts w:cs="Arial"/>
          <w:sz w:val="22"/>
          <w:szCs w:val="22"/>
        </w:rPr>
        <w:t>in particular</w:t>
      </w:r>
      <w:r w:rsidRPr="00481C98">
        <w:rPr>
          <w:rFonts w:cs="Arial"/>
          <w:b w:val="0"/>
          <w:sz w:val="22"/>
          <w:szCs w:val="22"/>
        </w:rPr>
        <w:t>”, “</w:t>
      </w:r>
      <w:r w:rsidRPr="00481C98">
        <w:rPr>
          <w:rFonts w:cs="Arial"/>
          <w:sz w:val="22"/>
          <w:szCs w:val="22"/>
        </w:rPr>
        <w:t>for example</w:t>
      </w:r>
      <w:r w:rsidRPr="00481C98">
        <w:rPr>
          <w:rFonts w:cs="Arial"/>
          <w:b w:val="0"/>
          <w:sz w:val="22"/>
          <w:szCs w:val="22"/>
        </w:rPr>
        <w:t xml:space="preserve">” or similar, shall be construed as illustrative and without limitation to the generality of the related general </w:t>
      </w:r>
      <w:proofErr w:type="gramStart"/>
      <w:r w:rsidRPr="00481C98">
        <w:rPr>
          <w:rFonts w:cs="Arial"/>
          <w:b w:val="0"/>
          <w:sz w:val="22"/>
          <w:szCs w:val="22"/>
        </w:rPr>
        <w:t>words;</w:t>
      </w:r>
      <w:proofErr w:type="gramEnd"/>
    </w:p>
    <w:p w14:paraId="4831D7DE" w14:textId="77777777" w:rsidR="00B066B9" w:rsidRPr="00481C98" w:rsidRDefault="002C1AB8"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references to clauses and s</w:t>
      </w:r>
      <w:r w:rsidR="00B066B9" w:rsidRPr="00481C98">
        <w:rPr>
          <w:rFonts w:cs="Arial"/>
          <w:b w:val="0"/>
          <w:sz w:val="22"/>
          <w:szCs w:val="22"/>
        </w:rPr>
        <w:t>chedules are, unless oth</w:t>
      </w:r>
      <w:r w:rsidRPr="00481C98">
        <w:rPr>
          <w:rFonts w:cs="Arial"/>
          <w:b w:val="0"/>
          <w:sz w:val="22"/>
          <w:szCs w:val="22"/>
        </w:rPr>
        <w:t>erwise provided, references to c</w:t>
      </w:r>
      <w:r w:rsidR="00B066B9" w:rsidRPr="00481C98">
        <w:rPr>
          <w:rFonts w:cs="Arial"/>
          <w:b w:val="0"/>
          <w:sz w:val="22"/>
          <w:szCs w:val="22"/>
        </w:rPr>
        <w:t xml:space="preserve">lauses of and </w:t>
      </w:r>
      <w:r w:rsidRPr="00481C98">
        <w:rPr>
          <w:rFonts w:cs="Arial"/>
          <w:b w:val="0"/>
          <w:sz w:val="22"/>
          <w:szCs w:val="22"/>
        </w:rPr>
        <w:t>s</w:t>
      </w:r>
      <w:r w:rsidR="00B066B9" w:rsidRPr="00481C98">
        <w:rPr>
          <w:rFonts w:cs="Arial"/>
          <w:b w:val="0"/>
          <w:sz w:val="22"/>
          <w:szCs w:val="22"/>
        </w:rPr>
        <w:t>chedules to this Deed of Guarantee; and</w:t>
      </w:r>
    </w:p>
    <w:p w14:paraId="3B33470D"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references to liability are to include any liability whether actual, contingent, </w:t>
      </w:r>
      <w:proofErr w:type="gramStart"/>
      <w:r w:rsidRPr="00481C98">
        <w:rPr>
          <w:rFonts w:cs="Arial"/>
          <w:b w:val="0"/>
          <w:sz w:val="22"/>
          <w:szCs w:val="22"/>
        </w:rPr>
        <w:t>present</w:t>
      </w:r>
      <w:proofErr w:type="gramEnd"/>
      <w:r w:rsidRPr="00481C98">
        <w:rPr>
          <w:rFonts w:cs="Arial"/>
          <w:b w:val="0"/>
          <w:sz w:val="22"/>
          <w:szCs w:val="22"/>
        </w:rPr>
        <w:t xml:space="preserve"> or future.</w:t>
      </w:r>
    </w:p>
    <w:p w14:paraId="3939A1AE" w14:textId="77777777" w:rsidR="00B066B9" w:rsidRPr="00481C98" w:rsidRDefault="00B066B9" w:rsidP="00205CF9">
      <w:pPr>
        <w:pStyle w:val="Level1Heading"/>
        <w:tabs>
          <w:tab w:val="clear" w:pos="851"/>
          <w:tab w:val="num" w:pos="540"/>
        </w:tabs>
        <w:spacing w:before="0" w:after="120" w:line="240" w:lineRule="auto"/>
        <w:jc w:val="both"/>
        <w:rPr>
          <w:rFonts w:cs="Arial"/>
          <w:szCs w:val="22"/>
        </w:rPr>
      </w:pPr>
      <w:r w:rsidRPr="00481C98">
        <w:rPr>
          <w:rFonts w:cs="Arial"/>
          <w:szCs w:val="22"/>
        </w:rPr>
        <w:t>Guarantee and indemnity</w:t>
      </w:r>
    </w:p>
    <w:p w14:paraId="72FC4F86"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Guarantor irrevocably and unconditionally guarantees and undertakes to the Beneficiary to </w:t>
      </w:r>
      <w:r w:rsidRPr="00481C98">
        <w:rPr>
          <w:rFonts w:cs="Arial"/>
          <w:b w:val="0"/>
          <w:sz w:val="22"/>
          <w:szCs w:val="22"/>
        </w:rPr>
        <w:lastRenderedPageBreak/>
        <w:t xml:space="preserve">procure that the Supplier duly and punctually performs </w:t>
      </w:r>
      <w:proofErr w:type="gramStart"/>
      <w:r w:rsidRPr="00481C98">
        <w:rPr>
          <w:rFonts w:cs="Arial"/>
          <w:b w:val="0"/>
          <w:sz w:val="22"/>
          <w:szCs w:val="22"/>
        </w:rPr>
        <w:t>all of</w:t>
      </w:r>
      <w:proofErr w:type="gramEnd"/>
      <w:r w:rsidRPr="00481C98">
        <w:rPr>
          <w:rFonts w:cs="Arial"/>
          <w:b w:val="0"/>
          <w:sz w:val="22"/>
          <w:szCs w:val="22"/>
        </w:rPr>
        <w:t xml:space="preserve"> the Guaranteed Obligations now or hereafter due, owing or incurred by the Supplier to the Beneficiary. </w:t>
      </w:r>
    </w:p>
    <w:p w14:paraId="5483B42D"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BA3FCC9"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3D258E13"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fully, </w:t>
      </w:r>
      <w:proofErr w:type="gramStart"/>
      <w:r w:rsidRPr="00481C98">
        <w:rPr>
          <w:rFonts w:cs="Arial"/>
          <w:sz w:val="22"/>
          <w:szCs w:val="22"/>
        </w:rPr>
        <w:t>punctually</w:t>
      </w:r>
      <w:proofErr w:type="gramEnd"/>
      <w:r w:rsidRPr="00481C98">
        <w:rPr>
          <w:rFonts w:cs="Arial"/>
          <w:sz w:val="22"/>
          <w:szCs w:val="22"/>
        </w:rPr>
        <w:t xml:space="preserve">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64C84DAF" w14:textId="338650D3"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w:t>
      </w:r>
      <w:r w:rsidR="00C35DEF" w:rsidRPr="00481C98">
        <w:rPr>
          <w:rFonts w:cs="Arial"/>
          <w:sz w:val="22"/>
          <w:szCs w:val="22"/>
        </w:rPr>
        <w:t>Authority</w:t>
      </w:r>
      <w:r w:rsidRPr="00481C98">
        <w:rPr>
          <w:rFonts w:cs="Arial"/>
          <w:sz w:val="22"/>
          <w:szCs w:val="22"/>
        </w:rPr>
        <w:t xml:space="preserve">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73592A28"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3EB33CD6" w14:textId="77777777" w:rsidR="00B066B9" w:rsidRPr="00481C98" w:rsidRDefault="00B066B9" w:rsidP="00205CF9">
      <w:pPr>
        <w:pStyle w:val="Level1Heading"/>
        <w:tabs>
          <w:tab w:val="clear" w:pos="851"/>
          <w:tab w:val="num" w:pos="540"/>
        </w:tabs>
        <w:spacing w:before="0" w:after="120" w:line="240" w:lineRule="auto"/>
        <w:jc w:val="both"/>
        <w:rPr>
          <w:rFonts w:cs="Arial"/>
          <w:szCs w:val="22"/>
        </w:rPr>
      </w:pPr>
      <w:r w:rsidRPr="00481C98">
        <w:rPr>
          <w:rFonts w:cs="Arial"/>
          <w:szCs w:val="22"/>
        </w:rPr>
        <w:t xml:space="preserve">Obligation to </w:t>
      </w:r>
      <w:proofErr w:type="gramStart"/>
      <w:r w:rsidRPr="00481C98">
        <w:rPr>
          <w:rFonts w:cs="Arial"/>
          <w:szCs w:val="22"/>
        </w:rPr>
        <w:t>enter into</w:t>
      </w:r>
      <w:proofErr w:type="gramEnd"/>
      <w:r w:rsidRPr="00481C98">
        <w:rPr>
          <w:rFonts w:cs="Arial"/>
          <w:szCs w:val="22"/>
        </w:rPr>
        <w:t xml:space="preserve"> a new contract</w:t>
      </w:r>
    </w:p>
    <w:p w14:paraId="7D31C4C4"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79568A09" w14:textId="77777777" w:rsidR="00B066B9" w:rsidRPr="00481C98" w:rsidRDefault="00B066B9" w:rsidP="00205CF9">
      <w:pPr>
        <w:pStyle w:val="Level1Heading"/>
        <w:tabs>
          <w:tab w:val="clear" w:pos="851"/>
          <w:tab w:val="num" w:pos="540"/>
        </w:tabs>
        <w:spacing w:before="0" w:after="120" w:line="240" w:lineRule="auto"/>
        <w:jc w:val="both"/>
        <w:rPr>
          <w:rFonts w:cs="Arial"/>
          <w:szCs w:val="22"/>
        </w:rPr>
      </w:pPr>
      <w:r w:rsidRPr="00481C98">
        <w:rPr>
          <w:rFonts w:cs="Arial"/>
          <w:szCs w:val="22"/>
        </w:rPr>
        <w:t>Demands and Notices</w:t>
      </w:r>
    </w:p>
    <w:p w14:paraId="07FA7EC6"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Any demand or notice served by the Beneficiary on the Guarantor under this Deed of Guarantee shall be in writing, addressed to:</w:t>
      </w:r>
    </w:p>
    <w:p w14:paraId="2FDE1D04"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w:t>
      </w:r>
      <w:r w:rsidRPr="00481C98">
        <w:rPr>
          <w:rFonts w:cs="Arial"/>
          <w:b/>
          <w:i/>
          <w:sz w:val="22"/>
          <w:szCs w:val="22"/>
          <w:highlight w:val="yellow"/>
        </w:rPr>
        <w:t>Address of the Guarantor in England and Wales</w:t>
      </w:r>
      <w:r w:rsidRPr="00481C98">
        <w:rPr>
          <w:rFonts w:cs="Arial"/>
          <w:sz w:val="22"/>
          <w:szCs w:val="22"/>
        </w:rPr>
        <w:t xml:space="preserve">] </w:t>
      </w:r>
    </w:p>
    <w:p w14:paraId="770BE6EF"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w:t>
      </w:r>
      <w:r w:rsidRPr="00481C98">
        <w:rPr>
          <w:rFonts w:cs="Arial"/>
          <w:b/>
          <w:i/>
          <w:sz w:val="22"/>
          <w:szCs w:val="22"/>
          <w:highlight w:val="yellow"/>
        </w:rPr>
        <w:t>Facsimile Number</w:t>
      </w:r>
      <w:r w:rsidRPr="00481C98">
        <w:rPr>
          <w:rFonts w:cs="Arial"/>
          <w:sz w:val="22"/>
          <w:szCs w:val="22"/>
        </w:rPr>
        <w:t>]</w:t>
      </w:r>
    </w:p>
    <w:p w14:paraId="1EA75FC7" w14:textId="77777777" w:rsidR="00B066B9" w:rsidRPr="00481C98" w:rsidRDefault="002C1AB8"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For the a</w:t>
      </w:r>
      <w:r w:rsidR="00B066B9" w:rsidRPr="00481C98">
        <w:rPr>
          <w:rFonts w:cs="Arial"/>
          <w:sz w:val="22"/>
          <w:szCs w:val="22"/>
        </w:rPr>
        <w:t>ttention of [</w:t>
      </w:r>
      <w:r w:rsidR="00B066B9" w:rsidRPr="00481C98">
        <w:rPr>
          <w:rFonts w:cs="Arial"/>
          <w:b/>
          <w:i/>
          <w:sz w:val="22"/>
          <w:szCs w:val="22"/>
          <w:highlight w:val="yellow"/>
        </w:rPr>
        <w:t>insert details</w:t>
      </w:r>
      <w:r w:rsidR="00B066B9" w:rsidRPr="00481C98">
        <w:rPr>
          <w:rFonts w:cs="Arial"/>
          <w:sz w:val="22"/>
          <w:szCs w:val="22"/>
        </w:rPr>
        <w:t>]</w:t>
      </w:r>
    </w:p>
    <w:p w14:paraId="16122000"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or such other address in England and Wales or facsimile number as the Guarantor has from time to time notified to the Beneficiary in writing in accordance with the terms of this </w:t>
      </w:r>
      <w:r w:rsidRPr="00481C98">
        <w:rPr>
          <w:rFonts w:cs="Arial"/>
          <w:sz w:val="22"/>
          <w:szCs w:val="22"/>
        </w:rPr>
        <w:lastRenderedPageBreak/>
        <w:t>Deed of Guarantee as being an address or facsimile number for the receipt of such demands or notices.</w:t>
      </w:r>
    </w:p>
    <w:p w14:paraId="50625726"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Any notice or demand served on the </w:t>
      </w:r>
      <w:proofErr w:type="gramStart"/>
      <w:r w:rsidRPr="00481C98">
        <w:rPr>
          <w:rFonts w:cs="Arial"/>
          <w:b w:val="0"/>
          <w:sz w:val="22"/>
          <w:szCs w:val="22"/>
        </w:rPr>
        <w:t>Guarantor</w:t>
      </w:r>
      <w:proofErr w:type="gramEnd"/>
      <w:r w:rsidRPr="00481C98">
        <w:rPr>
          <w:rFonts w:cs="Arial"/>
          <w:b w:val="0"/>
          <w:sz w:val="22"/>
          <w:szCs w:val="22"/>
        </w:rPr>
        <w:t xml:space="preserve"> or the Beneficiary under this Deed of Guarantee shall be deemed to have been served:</w:t>
      </w:r>
    </w:p>
    <w:p w14:paraId="67B61AA7"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if delivered by hand, at the time of delivery; or</w:t>
      </w:r>
    </w:p>
    <w:p w14:paraId="50296E4E"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if posted, at 10.00 a.m. on the second Working Day after it was put into the post; or</w:t>
      </w:r>
    </w:p>
    <w:p w14:paraId="607986EB"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if sent by facsimile, at the time of despatch, if despatched before 5.00 p.m. on any Working Day, and in any other case at 10.00 a.m. on the next Working Day.</w:t>
      </w:r>
    </w:p>
    <w:p w14:paraId="3139C462"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w:t>
      </w:r>
      <w:proofErr w:type="gramStart"/>
      <w:r w:rsidRPr="00481C98">
        <w:rPr>
          <w:rFonts w:cs="Arial"/>
          <w:b w:val="0"/>
          <w:sz w:val="22"/>
          <w:szCs w:val="22"/>
        </w:rPr>
        <w:t>despatched, as the case may be</w:t>
      </w:r>
      <w:proofErr w:type="gramEnd"/>
      <w:r w:rsidRPr="00481C98">
        <w:rPr>
          <w:rFonts w:cs="Arial"/>
          <w:b w:val="0"/>
          <w:sz w:val="22"/>
          <w:szCs w:val="22"/>
        </w:rPr>
        <w:t>.</w:t>
      </w:r>
    </w:p>
    <w:p w14:paraId="102FA35E"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Any notice purported to be served on the Beneficiary under this Deed of Guarantee shall only be valid when received in writing by the Beneficiary.</w:t>
      </w:r>
    </w:p>
    <w:p w14:paraId="0E9B16BB" w14:textId="77777777" w:rsidR="00B066B9" w:rsidRPr="00481C98" w:rsidRDefault="00B066B9" w:rsidP="00205CF9">
      <w:pPr>
        <w:pStyle w:val="Level1Heading"/>
        <w:tabs>
          <w:tab w:val="clear" w:pos="851"/>
          <w:tab w:val="num" w:pos="540"/>
        </w:tabs>
        <w:spacing w:before="0" w:after="120" w:line="240" w:lineRule="auto"/>
        <w:jc w:val="both"/>
        <w:rPr>
          <w:rFonts w:cs="Arial"/>
          <w:szCs w:val="22"/>
        </w:rPr>
      </w:pPr>
      <w:r w:rsidRPr="00481C98">
        <w:rPr>
          <w:rFonts w:cs="Arial"/>
          <w:szCs w:val="22"/>
        </w:rPr>
        <w:t>Beneficiary's protections</w:t>
      </w:r>
    </w:p>
    <w:p w14:paraId="6EC3C5A5"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6782303E"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This Deed of Guarantee shall be a continuing security for the Guaranteed Obligations and accordingly: </w:t>
      </w:r>
    </w:p>
    <w:p w14:paraId="0881AA8C"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it shall not be discharged, reduced or otherwise affected by any partial performance (except to the extent of such partial performance) by the Supplier of the Guaranteed </w:t>
      </w:r>
      <w:proofErr w:type="gramStart"/>
      <w:r w:rsidRPr="00481C98">
        <w:rPr>
          <w:rFonts w:cs="Arial"/>
          <w:sz w:val="22"/>
          <w:szCs w:val="22"/>
        </w:rPr>
        <w:t>Obligations  or</w:t>
      </w:r>
      <w:proofErr w:type="gramEnd"/>
      <w:r w:rsidRPr="00481C98">
        <w:rPr>
          <w:rFonts w:cs="Arial"/>
          <w:sz w:val="22"/>
          <w:szCs w:val="22"/>
        </w:rPr>
        <w:t xml:space="preserve"> by any omission or delay on the part of the Beneficiary in exercising its rights under this Deed of Guarantee; </w:t>
      </w:r>
    </w:p>
    <w:p w14:paraId="71785F2D"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w:t>
      </w:r>
      <w:proofErr w:type="gramStart"/>
      <w:r w:rsidRPr="00481C98">
        <w:rPr>
          <w:rFonts w:cs="Arial"/>
          <w:sz w:val="22"/>
          <w:szCs w:val="22"/>
        </w:rPr>
        <w:t>person;</w:t>
      </w:r>
      <w:proofErr w:type="gramEnd"/>
    </w:p>
    <w:p w14:paraId="31E82288"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31818583"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the rights of the Beneficiary against the Guarantor under this Deed of Guarantee are in addition to, shall not be affected by and shall not prejudice, any other security, guarantee, indemnity or other rights or remedies available to the Beneficiary.</w:t>
      </w:r>
    </w:p>
    <w:p w14:paraId="50EBBEB7" w14:textId="60C5AA1D"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Beneficiary shall be entitled to exercise its rights and to make demands on the Guarantor under this Deed of Guarantee as often as it wishes and the making of a demand (whether effective, </w:t>
      </w:r>
      <w:proofErr w:type="gramStart"/>
      <w:r w:rsidRPr="00481C98">
        <w:rPr>
          <w:rFonts w:cs="Arial"/>
          <w:b w:val="0"/>
          <w:sz w:val="22"/>
          <w:szCs w:val="22"/>
        </w:rPr>
        <w:t>partial</w:t>
      </w:r>
      <w:proofErr w:type="gramEnd"/>
      <w:r w:rsidRPr="00481C98">
        <w:rPr>
          <w:rFonts w:cs="Arial"/>
          <w:b w:val="0"/>
          <w:sz w:val="22"/>
          <w:szCs w:val="22"/>
        </w:rPr>
        <w:t xml:space="preserve"> or defective) in respect of the breach or </w:t>
      </w:r>
      <w:r w:rsidR="00E56A76" w:rsidRPr="00481C98">
        <w:rPr>
          <w:rFonts w:cs="Arial"/>
          <w:b w:val="0"/>
          <w:sz w:val="22"/>
          <w:szCs w:val="22"/>
        </w:rPr>
        <w:t>non-performance</w:t>
      </w:r>
      <w:r w:rsidRPr="00481C98">
        <w:rPr>
          <w:rFonts w:cs="Arial"/>
          <w:b w:val="0"/>
          <w:sz w:val="22"/>
          <w:szCs w:val="22"/>
        </w:rPr>
        <w:t xml:space="preserve"> by the Supplier of any Guaranteed Obligation shall not preclude the Beneficiary from making a further demand in respect of the same or some other default in respect of the same Guaranteed Obligation.</w:t>
      </w:r>
    </w:p>
    <w:p w14:paraId="7F00614C"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Beneficiary shall not be obliged before taking steps to enforce this Deed of Guarantee against the Guarantor to obtain judgment against the Supplier or the Guarantor or any third party </w:t>
      </w:r>
      <w:r w:rsidRPr="00481C98">
        <w:rPr>
          <w:rFonts w:cs="Arial"/>
          <w:b w:val="0"/>
          <w:sz w:val="22"/>
          <w:szCs w:val="22"/>
        </w:rPr>
        <w:lastRenderedPageBreak/>
        <w:t>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4CA19340"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The Beneficiary's rights under this Deed of Guarantee are cumulative and not exclusive of any rights provided by law and may be exercised from time to time and as often as the Beneficiary deems expedient.</w:t>
      </w:r>
    </w:p>
    <w:p w14:paraId="6D9AD4CA"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Any waiver by the Beneficiary of any terms of this Deed of Guarantee, or of any Guaranteed Obligations shall only be effective if given in writing and then only for the purpose and upon the terms and conditions, if any, on which it is given.</w:t>
      </w:r>
    </w:p>
    <w:p w14:paraId="67E241B7"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6DFFFEE4" w14:textId="77777777" w:rsidR="00B066B9" w:rsidRPr="00481C98" w:rsidRDefault="00B066B9" w:rsidP="00205CF9">
      <w:pPr>
        <w:pStyle w:val="Level1Heading"/>
        <w:tabs>
          <w:tab w:val="clear" w:pos="851"/>
          <w:tab w:val="num" w:pos="540"/>
        </w:tabs>
        <w:spacing w:before="0" w:after="120" w:line="240" w:lineRule="auto"/>
        <w:jc w:val="both"/>
        <w:rPr>
          <w:rFonts w:cs="Arial"/>
          <w:szCs w:val="22"/>
        </w:rPr>
      </w:pPr>
      <w:r w:rsidRPr="00481C98">
        <w:rPr>
          <w:rFonts w:cs="Arial"/>
          <w:szCs w:val="22"/>
        </w:rPr>
        <w:t>Guarantor intent</w:t>
      </w:r>
    </w:p>
    <w:p w14:paraId="10E262DF"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Without prejudice to the generality of Clause 5 (Beneficiary’s protections), the Guarantor expressly confirms that it intends that this Deed of Guarantee shall extend from time to time to any (however fundamental) variation, increase, </w:t>
      </w:r>
      <w:proofErr w:type="gramStart"/>
      <w:r w:rsidRPr="00481C98">
        <w:rPr>
          <w:rFonts w:cs="Arial"/>
          <w:b w:val="0"/>
          <w:sz w:val="22"/>
          <w:szCs w:val="22"/>
        </w:rPr>
        <w:t>extension</w:t>
      </w:r>
      <w:proofErr w:type="gramEnd"/>
      <w:r w:rsidRPr="00481C98">
        <w:rPr>
          <w:rFonts w:cs="Arial"/>
          <w:b w:val="0"/>
          <w:sz w:val="22"/>
          <w:szCs w:val="22"/>
        </w:rPr>
        <w:t xml:space="preserve"> or addition of or to the Guaranteed Agreement and any associated fees, costs and/or expenses.</w:t>
      </w:r>
    </w:p>
    <w:p w14:paraId="57F7CA2B" w14:textId="77777777" w:rsidR="00B066B9" w:rsidRPr="00481C98" w:rsidRDefault="00B066B9" w:rsidP="00205CF9">
      <w:pPr>
        <w:pStyle w:val="Level1Heading"/>
        <w:tabs>
          <w:tab w:val="clear" w:pos="851"/>
          <w:tab w:val="num" w:pos="540"/>
        </w:tabs>
        <w:spacing w:before="0" w:after="120" w:line="240" w:lineRule="auto"/>
        <w:jc w:val="both"/>
        <w:rPr>
          <w:rFonts w:cs="Arial"/>
          <w:szCs w:val="22"/>
        </w:rPr>
      </w:pPr>
      <w:r w:rsidRPr="00481C98">
        <w:rPr>
          <w:rFonts w:cs="Arial"/>
          <w:szCs w:val="22"/>
        </w:rPr>
        <w:t>Rights of subrogation</w:t>
      </w:r>
    </w:p>
    <w:p w14:paraId="5813C68F"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09B54E38"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of subrogation and </w:t>
      </w:r>
      <w:proofErr w:type="gramStart"/>
      <w:r w:rsidRPr="00481C98">
        <w:rPr>
          <w:rFonts w:cs="Arial"/>
          <w:sz w:val="22"/>
          <w:szCs w:val="22"/>
        </w:rPr>
        <w:t>indemnity;</w:t>
      </w:r>
      <w:proofErr w:type="gramEnd"/>
      <w:r w:rsidRPr="00481C98">
        <w:rPr>
          <w:rFonts w:cs="Arial"/>
          <w:sz w:val="22"/>
          <w:szCs w:val="22"/>
        </w:rPr>
        <w:t xml:space="preserve"> </w:t>
      </w:r>
    </w:p>
    <w:p w14:paraId="0B866DE6"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to take the benefit of, share in or enforce any security or other guarantee or indemnity for the Supplier’s obligations; and </w:t>
      </w:r>
    </w:p>
    <w:p w14:paraId="3F32C2D5"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to prove in the liquidation or insolvency of the Supplier, </w:t>
      </w:r>
    </w:p>
    <w:p w14:paraId="19693AA6"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only in accordance with the Beneficiary’s written instructions and shall hold any amount recovered </w:t>
      </w:r>
      <w:proofErr w:type="gramStart"/>
      <w:r w:rsidRPr="00481C98">
        <w:rPr>
          <w:rFonts w:cs="Arial"/>
          <w:sz w:val="22"/>
          <w:szCs w:val="22"/>
        </w:rPr>
        <w:t>as a result of</w:t>
      </w:r>
      <w:proofErr w:type="gramEnd"/>
      <w:r w:rsidRPr="00481C98">
        <w:rPr>
          <w:rFonts w:cs="Arial"/>
          <w:sz w:val="22"/>
          <w:szCs w:val="22"/>
        </w:rPr>
        <w:t xml:space="preserve">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74FBC0E7" w14:textId="77777777" w:rsidR="00B066B9" w:rsidRPr="00481C98" w:rsidRDefault="00B066B9" w:rsidP="00205CF9">
      <w:pPr>
        <w:pStyle w:val="Level1Heading"/>
        <w:tabs>
          <w:tab w:val="clear" w:pos="851"/>
          <w:tab w:val="num" w:pos="540"/>
        </w:tabs>
        <w:spacing w:before="0" w:after="120" w:line="240" w:lineRule="auto"/>
        <w:jc w:val="both"/>
        <w:rPr>
          <w:rFonts w:cs="Arial"/>
          <w:szCs w:val="22"/>
        </w:rPr>
      </w:pPr>
      <w:r w:rsidRPr="00481C98">
        <w:rPr>
          <w:rFonts w:cs="Arial"/>
          <w:szCs w:val="22"/>
        </w:rPr>
        <w:t>Deferral of rights</w:t>
      </w:r>
    </w:p>
    <w:p w14:paraId="79244C82"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Until all amounts which may be or become payable by the Supplier under or in connection with the Guaranteed Agreement have been irrevocably paid in full, the Guarantor agrees that, without the prior written consent of the Beneficiary, it will not:</w:t>
      </w:r>
    </w:p>
    <w:p w14:paraId="00981B54"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exercise any rights it may have to be indemnified by the </w:t>
      </w:r>
      <w:proofErr w:type="gramStart"/>
      <w:r w:rsidRPr="00481C98">
        <w:rPr>
          <w:rFonts w:cs="Arial"/>
          <w:sz w:val="22"/>
          <w:szCs w:val="22"/>
        </w:rPr>
        <w:t>Supplier;</w:t>
      </w:r>
      <w:proofErr w:type="gramEnd"/>
    </w:p>
    <w:p w14:paraId="665D21FB"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claim any contribution from any other guarantor of the Supplier’s obligations under the Guaranteed </w:t>
      </w:r>
      <w:proofErr w:type="gramStart"/>
      <w:r w:rsidRPr="00481C98">
        <w:rPr>
          <w:rFonts w:cs="Arial"/>
          <w:sz w:val="22"/>
          <w:szCs w:val="22"/>
        </w:rPr>
        <w:t>Agreement;</w:t>
      </w:r>
      <w:proofErr w:type="gramEnd"/>
    </w:p>
    <w:p w14:paraId="1DED8A6E"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lastRenderedPageBreak/>
        <w:t xml:space="preserve">take the benefit (in whole or in part and whether by way of subrogation or otherwise) of any rights of the Beneficiary under the Guaranteed Agreement or of any other guarantee or security taken pursuant to, or in connection with, the Guaranteed </w:t>
      </w:r>
      <w:proofErr w:type="gramStart"/>
      <w:r w:rsidRPr="00481C98">
        <w:rPr>
          <w:rFonts w:cs="Arial"/>
          <w:sz w:val="22"/>
          <w:szCs w:val="22"/>
        </w:rPr>
        <w:t>Agreement;</w:t>
      </w:r>
      <w:proofErr w:type="gramEnd"/>
    </w:p>
    <w:p w14:paraId="3CE460A6"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demand or accept repayment in whole or in part of any indebtedness now or hereafter due from the Supplier; or</w:t>
      </w:r>
    </w:p>
    <w:p w14:paraId="205C8D1C"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claim any set</w:t>
      </w:r>
      <w:r w:rsidRPr="00481C98">
        <w:rPr>
          <w:rFonts w:cs="Arial"/>
          <w:sz w:val="22"/>
          <w:szCs w:val="22"/>
        </w:rPr>
        <w:noBreakHyphen/>
        <w:t xml:space="preserve">off or counterclaim against the </w:t>
      </w:r>
      <w:proofErr w:type="gramStart"/>
      <w:r w:rsidRPr="00481C98">
        <w:rPr>
          <w:rFonts w:cs="Arial"/>
          <w:sz w:val="22"/>
          <w:szCs w:val="22"/>
        </w:rPr>
        <w:t>Supplier;</w:t>
      </w:r>
      <w:proofErr w:type="gramEnd"/>
    </w:p>
    <w:p w14:paraId="199E259E"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If the Guarantor receives any payment or other benefit or exercises any set off or counterclaim or otherwise acts in breach of this Clause 8, anything so </w:t>
      </w:r>
      <w:proofErr w:type="gramStart"/>
      <w:r w:rsidRPr="00481C98">
        <w:rPr>
          <w:rFonts w:cs="Arial"/>
          <w:b w:val="0"/>
          <w:sz w:val="22"/>
          <w:szCs w:val="22"/>
        </w:rPr>
        <w:t>received</w:t>
      </w:r>
      <w:proofErr w:type="gramEnd"/>
      <w:r w:rsidRPr="00481C98">
        <w:rPr>
          <w:rFonts w:cs="Arial"/>
          <w:b w:val="0"/>
          <w:sz w:val="22"/>
          <w:szCs w:val="22"/>
        </w:rPr>
        <w:t xml:space="preserve"> and any benefit derived directly or indirectly by the Guarantor therefrom shall be held on trust for the Beneficiary and applied in or towards discharge of its obligations to the Beneficiary under this Deed of Guarantee.</w:t>
      </w:r>
    </w:p>
    <w:p w14:paraId="6315EBF3" w14:textId="77777777" w:rsidR="00B066B9" w:rsidRPr="00481C98" w:rsidRDefault="00B066B9" w:rsidP="00205CF9">
      <w:pPr>
        <w:pStyle w:val="Level1Heading"/>
        <w:tabs>
          <w:tab w:val="clear" w:pos="851"/>
          <w:tab w:val="num" w:pos="540"/>
        </w:tabs>
        <w:spacing w:before="0" w:after="120" w:line="240" w:lineRule="auto"/>
        <w:jc w:val="both"/>
        <w:rPr>
          <w:rFonts w:cs="Arial"/>
          <w:szCs w:val="22"/>
        </w:rPr>
      </w:pPr>
      <w:r w:rsidRPr="00481C98">
        <w:rPr>
          <w:rFonts w:cs="Arial"/>
          <w:szCs w:val="22"/>
        </w:rPr>
        <w:t>Representations and warranties</w:t>
      </w:r>
    </w:p>
    <w:p w14:paraId="5B09A30A"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The Guarantor hereby represents and warrants to the Beneficiary that:</w:t>
      </w:r>
    </w:p>
    <w:p w14:paraId="1BC0A7B4"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w:t>
      </w:r>
      <w:proofErr w:type="gramStart"/>
      <w:r w:rsidRPr="00481C98">
        <w:rPr>
          <w:rFonts w:cs="Arial"/>
          <w:sz w:val="22"/>
          <w:szCs w:val="22"/>
        </w:rPr>
        <w:t>assets;</w:t>
      </w:r>
      <w:proofErr w:type="gramEnd"/>
    </w:p>
    <w:p w14:paraId="48EE5B8A"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the Guarantor has full power and authority to execute, deliver and perform its obligations under this Deed of Guarantee and no limitation on the powers of the Guarantor will be exceeded as a result of the Guarantor entering into this Deed of </w:t>
      </w:r>
      <w:proofErr w:type="gramStart"/>
      <w:r w:rsidRPr="00481C98">
        <w:rPr>
          <w:rFonts w:cs="Arial"/>
          <w:sz w:val="22"/>
          <w:szCs w:val="22"/>
        </w:rPr>
        <w:t>Guarantee;</w:t>
      </w:r>
      <w:proofErr w:type="gramEnd"/>
    </w:p>
    <w:p w14:paraId="7B3A8AFB"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0FF2B4D3" w14:textId="77777777" w:rsidR="00B066B9" w:rsidRPr="00481C98" w:rsidRDefault="00B066B9"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the Guarantor's memorandum and articles of association or other equivalent constitutional </w:t>
      </w:r>
      <w:proofErr w:type="gramStart"/>
      <w:r w:rsidRPr="00481C98">
        <w:rPr>
          <w:rFonts w:cs="Arial"/>
          <w:sz w:val="22"/>
          <w:szCs w:val="22"/>
        </w:rPr>
        <w:t>documents;</w:t>
      </w:r>
      <w:proofErr w:type="gramEnd"/>
      <w:r w:rsidRPr="00481C98">
        <w:rPr>
          <w:rFonts w:cs="Arial"/>
          <w:sz w:val="22"/>
          <w:szCs w:val="22"/>
        </w:rPr>
        <w:t xml:space="preserve"> </w:t>
      </w:r>
    </w:p>
    <w:p w14:paraId="6D0FBD05" w14:textId="77777777" w:rsidR="00B066B9" w:rsidRPr="00481C98" w:rsidRDefault="00B066B9"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any existing law, statute, rule or regulation or any judgment, decree or permit to which the Guarantor is subject; or</w:t>
      </w:r>
    </w:p>
    <w:p w14:paraId="0FD355C4" w14:textId="77777777" w:rsidR="00B066B9" w:rsidRPr="00481C98" w:rsidRDefault="00B066B9" w:rsidP="00205CF9">
      <w:pPr>
        <w:pStyle w:val="Level5Number"/>
        <w:tabs>
          <w:tab w:val="clear" w:pos="1418"/>
          <w:tab w:val="num" w:pos="1843"/>
          <w:tab w:val="num" w:pos="3261"/>
        </w:tabs>
        <w:spacing w:after="120" w:line="240" w:lineRule="auto"/>
        <w:ind w:left="1843"/>
        <w:rPr>
          <w:rFonts w:cs="Arial"/>
          <w:sz w:val="22"/>
          <w:szCs w:val="22"/>
        </w:rPr>
      </w:pPr>
      <w:r w:rsidRPr="00481C98">
        <w:rPr>
          <w:rFonts w:cs="Arial"/>
          <w:sz w:val="22"/>
          <w:szCs w:val="22"/>
        </w:rPr>
        <w:t xml:space="preserve">the terms of any agreement or other document to which the Guarantor is a Party or which is binding upon it or any of its </w:t>
      </w:r>
      <w:proofErr w:type="gramStart"/>
      <w:r w:rsidRPr="00481C98">
        <w:rPr>
          <w:rFonts w:cs="Arial"/>
          <w:sz w:val="22"/>
          <w:szCs w:val="22"/>
        </w:rPr>
        <w:t>assets;</w:t>
      </w:r>
      <w:proofErr w:type="gramEnd"/>
    </w:p>
    <w:p w14:paraId="398DF7E0"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 xml:space="preserve">all governmental and other authorisations, approvals, </w:t>
      </w:r>
      <w:proofErr w:type="gramStart"/>
      <w:r w:rsidRPr="00481C98">
        <w:rPr>
          <w:rFonts w:cs="Arial"/>
          <w:sz w:val="22"/>
          <w:szCs w:val="22"/>
        </w:rPr>
        <w:t>licences</w:t>
      </w:r>
      <w:proofErr w:type="gramEnd"/>
      <w:r w:rsidRPr="00481C98">
        <w:rPr>
          <w:rFonts w:cs="Arial"/>
          <w:sz w:val="22"/>
          <w:szCs w:val="22"/>
        </w:rPr>
        <w:t xml:space="preserve">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166B24A5" w14:textId="77777777" w:rsidR="00B066B9" w:rsidRPr="00481C98" w:rsidRDefault="00B066B9" w:rsidP="00205CF9">
      <w:pPr>
        <w:pStyle w:val="Level3Number"/>
        <w:widowControl w:val="0"/>
        <w:tabs>
          <w:tab w:val="clear" w:pos="1751"/>
          <w:tab w:val="left" w:pos="540"/>
          <w:tab w:val="num" w:pos="1276"/>
        </w:tabs>
        <w:spacing w:before="0" w:after="120" w:line="240" w:lineRule="auto"/>
        <w:ind w:left="1276" w:hanging="736"/>
        <w:jc w:val="both"/>
        <w:rPr>
          <w:rFonts w:cs="Arial"/>
          <w:sz w:val="22"/>
          <w:szCs w:val="22"/>
        </w:rPr>
      </w:pPr>
      <w:r w:rsidRPr="00481C98">
        <w:rPr>
          <w:rFonts w:cs="Arial"/>
          <w:sz w:val="22"/>
          <w:szCs w:val="22"/>
        </w:rPr>
        <w:t>this Deed of Guarantee is the legal valid and binding obligation of the Guarantor and is enforceable against the Guarantor in accordance with its terms.</w:t>
      </w:r>
    </w:p>
    <w:p w14:paraId="2769805F" w14:textId="77777777" w:rsidR="00B066B9" w:rsidRPr="00481C98" w:rsidRDefault="00B066B9" w:rsidP="00205CF9">
      <w:pPr>
        <w:pStyle w:val="Level1Heading"/>
        <w:tabs>
          <w:tab w:val="clear" w:pos="851"/>
          <w:tab w:val="num" w:pos="540"/>
        </w:tabs>
        <w:spacing w:before="0" w:after="120" w:line="240" w:lineRule="auto"/>
        <w:jc w:val="both"/>
        <w:rPr>
          <w:rFonts w:cs="Arial"/>
          <w:szCs w:val="22"/>
        </w:rPr>
      </w:pPr>
      <w:r w:rsidRPr="00481C98">
        <w:rPr>
          <w:rFonts w:cs="Arial"/>
          <w:szCs w:val="22"/>
        </w:rPr>
        <w:t>Payments and set-off</w:t>
      </w:r>
    </w:p>
    <w:p w14:paraId="156E795B"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4A325E6A"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Guarantor shall pay interest on any amount due under this Deed of Guarantee at the applicable rate under the Late Payment of Commercial Debts (Interest) Act 1998, accruing </w:t>
      </w:r>
      <w:proofErr w:type="gramStart"/>
      <w:r w:rsidRPr="00481C98">
        <w:rPr>
          <w:rFonts w:cs="Arial"/>
          <w:b w:val="0"/>
          <w:sz w:val="22"/>
          <w:szCs w:val="22"/>
        </w:rPr>
        <w:t>on a daily basis</w:t>
      </w:r>
      <w:proofErr w:type="gramEnd"/>
      <w:r w:rsidRPr="00481C98">
        <w:rPr>
          <w:rFonts w:cs="Arial"/>
          <w:b w:val="0"/>
          <w:sz w:val="22"/>
          <w:szCs w:val="22"/>
        </w:rPr>
        <w:t xml:space="preserve"> from the due date up to the date of actual payment, whether before or after judgment.</w:t>
      </w:r>
    </w:p>
    <w:p w14:paraId="095CF7DB"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lastRenderedPageBreak/>
        <w:t>The Guarantor will reimburse the Beneficiary for all legal and other costs (including VAT) incurred by the Beneficiary in connection with the enforcement of this Deed of Guarantee.</w:t>
      </w:r>
    </w:p>
    <w:p w14:paraId="4E9D3CE3" w14:textId="77777777" w:rsidR="00B066B9" w:rsidRPr="00481C98" w:rsidRDefault="00B066B9" w:rsidP="00205CF9">
      <w:pPr>
        <w:pStyle w:val="Level1Heading"/>
        <w:tabs>
          <w:tab w:val="clear" w:pos="851"/>
          <w:tab w:val="num" w:pos="540"/>
        </w:tabs>
        <w:spacing w:before="0" w:after="120" w:line="240" w:lineRule="auto"/>
        <w:jc w:val="both"/>
        <w:rPr>
          <w:rFonts w:cs="Arial"/>
          <w:szCs w:val="22"/>
        </w:rPr>
      </w:pPr>
      <w:r w:rsidRPr="00481C98">
        <w:rPr>
          <w:rFonts w:cs="Arial"/>
          <w:szCs w:val="22"/>
        </w:rPr>
        <w:t>Guarantor's acknowledgement</w:t>
      </w:r>
    </w:p>
    <w:p w14:paraId="0135B061"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Guarantor warrants, acknowledges and confirms to the Beneficiary that it has not </w:t>
      </w:r>
      <w:proofErr w:type="gramStart"/>
      <w:r w:rsidRPr="00481C98">
        <w:rPr>
          <w:rFonts w:cs="Arial"/>
          <w:b w:val="0"/>
          <w:sz w:val="22"/>
          <w:szCs w:val="22"/>
        </w:rPr>
        <w:t>entered into</w:t>
      </w:r>
      <w:proofErr w:type="gramEnd"/>
      <w:r w:rsidRPr="00481C98">
        <w:rPr>
          <w:rFonts w:cs="Arial"/>
          <w:b w:val="0"/>
          <w:sz w:val="22"/>
          <w:szCs w:val="22"/>
        </w:rPr>
        <w:t xml:space="preserve">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03BC1989" w14:textId="77777777" w:rsidR="00B066B9" w:rsidRPr="00481C98" w:rsidRDefault="00B066B9" w:rsidP="00205CF9">
      <w:pPr>
        <w:pStyle w:val="Level1Heading"/>
        <w:tabs>
          <w:tab w:val="clear" w:pos="851"/>
          <w:tab w:val="num" w:pos="540"/>
        </w:tabs>
        <w:spacing w:before="0" w:after="120" w:line="240" w:lineRule="auto"/>
        <w:jc w:val="both"/>
        <w:rPr>
          <w:rFonts w:cs="Arial"/>
          <w:szCs w:val="22"/>
        </w:rPr>
      </w:pPr>
      <w:r w:rsidRPr="00481C98">
        <w:rPr>
          <w:rFonts w:cs="Arial"/>
          <w:szCs w:val="22"/>
        </w:rPr>
        <w:t>Assignment</w:t>
      </w:r>
    </w:p>
    <w:p w14:paraId="622C5B42"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AB5EB0B"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The Guarantor may not assign or transfer any of its rights and/or obligations under this Deed of Guarantee.</w:t>
      </w:r>
    </w:p>
    <w:p w14:paraId="1006ED73" w14:textId="77777777" w:rsidR="00B066B9" w:rsidRPr="00481C98" w:rsidRDefault="00B066B9" w:rsidP="00205CF9">
      <w:pPr>
        <w:pStyle w:val="Level1Heading"/>
        <w:tabs>
          <w:tab w:val="clear" w:pos="851"/>
          <w:tab w:val="num" w:pos="540"/>
        </w:tabs>
        <w:spacing w:before="0" w:after="120" w:line="240" w:lineRule="auto"/>
        <w:jc w:val="both"/>
        <w:rPr>
          <w:rFonts w:cs="Arial"/>
          <w:szCs w:val="22"/>
        </w:rPr>
      </w:pPr>
      <w:r w:rsidRPr="00481C98">
        <w:rPr>
          <w:rFonts w:cs="Arial"/>
          <w:szCs w:val="22"/>
        </w:rPr>
        <w:t>Severance</w:t>
      </w:r>
    </w:p>
    <w:p w14:paraId="74D01031"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If any provision of this Deed of Guarantee is held invalid, </w:t>
      </w:r>
      <w:proofErr w:type="gramStart"/>
      <w:r w:rsidRPr="00481C98">
        <w:rPr>
          <w:rFonts w:cs="Arial"/>
          <w:b w:val="0"/>
          <w:sz w:val="22"/>
          <w:szCs w:val="22"/>
        </w:rPr>
        <w:t>illegal</w:t>
      </w:r>
      <w:proofErr w:type="gramEnd"/>
      <w:r w:rsidRPr="00481C98">
        <w:rPr>
          <w:rFonts w:cs="Arial"/>
          <w:b w:val="0"/>
          <w:sz w:val="22"/>
          <w:szCs w:val="22"/>
        </w:rPr>
        <w:t xml:space="preserve">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6D0A2993" w14:textId="77777777" w:rsidR="00B066B9" w:rsidRPr="00481C98" w:rsidRDefault="00B066B9" w:rsidP="00205CF9">
      <w:pPr>
        <w:pStyle w:val="Level1Heading"/>
        <w:tabs>
          <w:tab w:val="clear" w:pos="851"/>
          <w:tab w:val="num" w:pos="540"/>
        </w:tabs>
        <w:spacing w:before="0" w:after="120" w:line="240" w:lineRule="auto"/>
        <w:jc w:val="both"/>
        <w:rPr>
          <w:rFonts w:cs="Arial"/>
          <w:szCs w:val="22"/>
        </w:rPr>
      </w:pPr>
      <w:r w:rsidRPr="00481C98">
        <w:rPr>
          <w:rFonts w:cs="Arial"/>
          <w:szCs w:val="22"/>
        </w:rPr>
        <w:t>Third party rights</w:t>
      </w:r>
    </w:p>
    <w:p w14:paraId="39E9DD52"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5BDC6270" w14:textId="77777777" w:rsidR="00B066B9" w:rsidRPr="00481C98" w:rsidRDefault="00B066B9" w:rsidP="00205CF9">
      <w:pPr>
        <w:pStyle w:val="Level1Heading"/>
        <w:tabs>
          <w:tab w:val="clear" w:pos="851"/>
          <w:tab w:val="num" w:pos="540"/>
        </w:tabs>
        <w:spacing w:before="0" w:after="120" w:line="240" w:lineRule="auto"/>
        <w:jc w:val="both"/>
        <w:rPr>
          <w:rFonts w:cs="Arial"/>
          <w:szCs w:val="22"/>
        </w:rPr>
      </w:pPr>
      <w:r w:rsidRPr="00481C98">
        <w:rPr>
          <w:rFonts w:cs="Arial"/>
          <w:szCs w:val="22"/>
        </w:rPr>
        <w:t>Governing Law</w:t>
      </w:r>
    </w:p>
    <w:p w14:paraId="30B93FC0"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This Deed of Guarantee and any non-contractual obligations arising out of or in connection with it shall be governed by and construed in all respects in accordance with English law.</w:t>
      </w:r>
    </w:p>
    <w:p w14:paraId="4DCF7327"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 xml:space="preserve">The Guarantor irrevocably agrees for the benefit of the Beneficiary that the courts of England shall have jurisdiction to hear and determine any suit, </w:t>
      </w:r>
      <w:proofErr w:type="gramStart"/>
      <w:r w:rsidRPr="00481C98">
        <w:rPr>
          <w:rFonts w:cs="Arial"/>
          <w:b w:val="0"/>
          <w:sz w:val="22"/>
          <w:szCs w:val="22"/>
        </w:rPr>
        <w:t>action</w:t>
      </w:r>
      <w:proofErr w:type="gramEnd"/>
      <w:r w:rsidRPr="00481C98">
        <w:rPr>
          <w:rFonts w:cs="Arial"/>
          <w:b w:val="0"/>
          <w:sz w:val="22"/>
          <w:szCs w:val="22"/>
        </w:rPr>
        <w:t xml:space="preserve"> or proceedings and to settle any dispute which may arise out of or in connection with this Deed of Guarantee and for such purposes hereby irrevocably submits to the jurisdiction of such courts.</w:t>
      </w:r>
    </w:p>
    <w:p w14:paraId="2A81872C" w14:textId="77777777" w:rsidR="00B066B9" w:rsidRPr="00481C98"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481C98">
        <w:rPr>
          <w:rFonts w:cs="Arial"/>
          <w:b w:val="0"/>
          <w:sz w:val="22"/>
          <w:szCs w:val="22"/>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462B5AF5" w14:textId="77777777" w:rsidR="00B066B9" w:rsidRPr="006C1C4E" w:rsidRDefault="00B066B9" w:rsidP="00205CF9">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6C1C4E">
        <w:rPr>
          <w:rFonts w:cs="Arial"/>
          <w:b w:val="0"/>
          <w:sz w:val="22"/>
          <w:szCs w:val="22"/>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153B5EF7" w14:textId="77777777" w:rsidR="00B066B9" w:rsidRPr="006C1C4E" w:rsidRDefault="00B066B9" w:rsidP="00205CF9">
      <w:pPr>
        <w:pStyle w:val="GPSmacrorestart"/>
        <w:rPr>
          <w:rFonts w:ascii="Arial" w:hAnsi="Arial"/>
          <w:sz w:val="22"/>
          <w:szCs w:val="22"/>
        </w:rPr>
      </w:pPr>
      <w:r w:rsidRPr="006C1C4E">
        <w:rPr>
          <w:rFonts w:ascii="Arial" w:hAnsi="Arial"/>
          <w:sz w:val="22"/>
          <w:szCs w:val="22"/>
        </w:rPr>
        <w:fldChar w:fldCharType="begin"/>
      </w:r>
      <w:r w:rsidRPr="006C1C4E">
        <w:rPr>
          <w:rFonts w:ascii="Arial" w:hAnsi="Arial"/>
          <w:sz w:val="22"/>
          <w:szCs w:val="22"/>
        </w:rPr>
        <w:instrText>LISTNUM \l 1 \s 0</w:instrText>
      </w:r>
      <w:r w:rsidRPr="006C1C4E">
        <w:rPr>
          <w:rFonts w:ascii="Arial" w:hAnsi="Arial"/>
          <w:sz w:val="22"/>
          <w:szCs w:val="22"/>
        </w:rPr>
        <w:fldChar w:fldCharType="separate"/>
      </w:r>
      <w:r w:rsidRPr="006C1C4E">
        <w:rPr>
          <w:rFonts w:ascii="Arial" w:hAnsi="Arial"/>
          <w:sz w:val="22"/>
          <w:szCs w:val="22"/>
        </w:rPr>
        <w:t xml:space="preserve"> </w:t>
      </w:r>
      <w:r w:rsidRPr="006C1C4E">
        <w:rPr>
          <w:rFonts w:ascii="Arial" w:hAnsi="Arial"/>
          <w:sz w:val="22"/>
          <w:szCs w:val="22"/>
        </w:rPr>
        <w:fldChar w:fldCharType="end">
          <w:numberingChange w:id="382" w:author="Marie Clarke" w:date="2018-03-02T11:33:00Z" w:original="0"/>
        </w:fldChar>
      </w:r>
    </w:p>
    <w:p w14:paraId="21B6E813" w14:textId="77777777" w:rsidR="00B066B9" w:rsidRPr="00481C98" w:rsidRDefault="00B066B9" w:rsidP="00205CF9">
      <w:pPr>
        <w:pStyle w:val="GPSL1indent"/>
        <w:rPr>
          <w:rFonts w:ascii="Arial" w:hAnsi="Arial"/>
        </w:rPr>
      </w:pPr>
      <w:r w:rsidRPr="006C1C4E">
        <w:rPr>
          <w:rFonts w:ascii="Arial" w:hAnsi="Arial"/>
        </w:rPr>
        <w:t>IN WITNESS whereof the Guarantor has caused this instrument to be executed and delivered as a Deed the day and year first before written.</w:t>
      </w:r>
    </w:p>
    <w:p w14:paraId="00F1D92D" w14:textId="77777777" w:rsidR="00B066B9" w:rsidRPr="00481C98" w:rsidRDefault="00B066B9" w:rsidP="00205CF9">
      <w:pPr>
        <w:pStyle w:val="GPSL1indent"/>
        <w:rPr>
          <w:rFonts w:ascii="Arial" w:hAnsi="Arial"/>
        </w:rPr>
      </w:pPr>
      <w:r w:rsidRPr="00481C98">
        <w:rPr>
          <w:rFonts w:ascii="Arial" w:hAnsi="Arial"/>
        </w:rPr>
        <w:t>EXECUTED as a DEED by</w:t>
      </w:r>
      <w:r w:rsidRPr="00481C98">
        <w:rPr>
          <w:rFonts w:ascii="Arial" w:hAnsi="Arial"/>
        </w:rPr>
        <w:tab/>
      </w:r>
    </w:p>
    <w:p w14:paraId="592556A2" w14:textId="77777777" w:rsidR="00B066B9" w:rsidRPr="00481C98" w:rsidRDefault="00B066B9" w:rsidP="00205CF9">
      <w:pPr>
        <w:pStyle w:val="GPSL1indent"/>
        <w:rPr>
          <w:rFonts w:ascii="Arial" w:hAnsi="Arial"/>
        </w:rPr>
      </w:pPr>
      <w:r w:rsidRPr="00481C98">
        <w:rPr>
          <w:rFonts w:ascii="Arial" w:hAnsi="Arial"/>
          <w:highlight w:val="yellow"/>
        </w:rPr>
        <w:t>[</w:t>
      </w:r>
      <w:r w:rsidRPr="00481C98">
        <w:rPr>
          <w:rFonts w:ascii="Arial" w:hAnsi="Arial"/>
          <w:b/>
          <w:i/>
          <w:highlight w:val="yellow"/>
        </w:rPr>
        <w:t>Insert name of the Guarantor</w:t>
      </w:r>
      <w:r w:rsidRPr="00481C98">
        <w:rPr>
          <w:rFonts w:ascii="Arial" w:hAnsi="Arial"/>
          <w:highlight w:val="yellow"/>
        </w:rPr>
        <w:t>]</w:t>
      </w:r>
      <w:r w:rsidRPr="00481C98">
        <w:rPr>
          <w:rFonts w:ascii="Arial" w:hAnsi="Arial"/>
        </w:rPr>
        <w:t xml:space="preserve"> acting by </w:t>
      </w:r>
      <w:r w:rsidRPr="00481C98">
        <w:rPr>
          <w:rFonts w:ascii="Arial" w:hAnsi="Arial"/>
          <w:highlight w:val="yellow"/>
        </w:rPr>
        <w:t>[</w:t>
      </w:r>
      <w:r w:rsidRPr="00481C98">
        <w:rPr>
          <w:rFonts w:ascii="Arial" w:hAnsi="Arial"/>
          <w:b/>
          <w:i/>
          <w:highlight w:val="yellow"/>
        </w:rPr>
        <w:t>Insert/print names</w:t>
      </w:r>
      <w:r w:rsidRPr="00481C98">
        <w:rPr>
          <w:rFonts w:ascii="Arial" w:hAnsi="Arial"/>
          <w:highlight w:val="yellow"/>
        </w:rPr>
        <w:t>]</w:t>
      </w:r>
    </w:p>
    <w:p w14:paraId="0879630B" w14:textId="77777777" w:rsidR="00B066B9" w:rsidRPr="00481C98" w:rsidRDefault="00B066B9" w:rsidP="00205CF9">
      <w:pPr>
        <w:rPr>
          <w:rFonts w:ascii="Arial" w:hAnsi="Arial" w:cs="Arial"/>
          <w:sz w:val="22"/>
          <w:szCs w:val="22"/>
        </w:rPr>
      </w:pPr>
      <w:r w:rsidRPr="00481C98">
        <w:rPr>
          <w:rFonts w:ascii="Arial" w:hAnsi="Arial" w:cs="Arial"/>
          <w:sz w:val="22"/>
          <w:szCs w:val="22"/>
        </w:rPr>
        <w:t>Director</w:t>
      </w:r>
    </w:p>
    <w:p w14:paraId="33D941F0" w14:textId="77777777" w:rsidR="00D5741F" w:rsidRPr="00481C98" w:rsidRDefault="00B066B9" w:rsidP="00205CF9">
      <w:pPr>
        <w:ind w:left="720"/>
        <w:rPr>
          <w:rFonts w:ascii="Arial" w:hAnsi="Arial" w:cs="Arial"/>
          <w:b/>
          <w:sz w:val="22"/>
          <w:szCs w:val="22"/>
        </w:rPr>
      </w:pPr>
      <w:r w:rsidRPr="00481C98">
        <w:rPr>
          <w:rFonts w:ascii="Arial" w:hAnsi="Arial" w:cs="Arial"/>
          <w:sz w:val="22"/>
          <w:szCs w:val="22"/>
        </w:rPr>
        <w:t>Director/Secretary</w:t>
      </w:r>
      <w:r w:rsidR="00FA0EFA" w:rsidRPr="00481C98">
        <w:rPr>
          <w:rFonts w:ascii="Arial" w:hAnsi="Arial" w:cs="Arial"/>
          <w:b/>
          <w:sz w:val="22"/>
          <w:szCs w:val="22"/>
        </w:rPr>
        <w:t xml:space="preserve"> </w:t>
      </w:r>
    </w:p>
    <w:p w14:paraId="7DEFCB63" w14:textId="77777777" w:rsidR="003E237E" w:rsidRPr="00481C98" w:rsidRDefault="003E237E" w:rsidP="00205CF9">
      <w:pPr>
        <w:ind w:left="720"/>
        <w:rPr>
          <w:rFonts w:ascii="Arial" w:hAnsi="Arial" w:cs="Arial"/>
          <w:b/>
          <w:sz w:val="22"/>
          <w:szCs w:val="22"/>
        </w:rPr>
      </w:pPr>
    </w:p>
    <w:p w14:paraId="735A87FA" w14:textId="77777777" w:rsidR="003E237E" w:rsidRPr="00481C98" w:rsidRDefault="003E237E" w:rsidP="00205CF9">
      <w:pPr>
        <w:ind w:left="720"/>
        <w:rPr>
          <w:rFonts w:ascii="Arial" w:hAnsi="Arial" w:cs="Arial"/>
          <w:b/>
          <w:sz w:val="22"/>
          <w:szCs w:val="22"/>
        </w:rPr>
      </w:pPr>
    </w:p>
    <w:p w14:paraId="731F7B20" w14:textId="77777777" w:rsidR="003E237E" w:rsidRPr="00481C98" w:rsidRDefault="003E237E" w:rsidP="00205CF9">
      <w:pPr>
        <w:ind w:left="720"/>
        <w:rPr>
          <w:rFonts w:ascii="Arial" w:hAnsi="Arial" w:cs="Arial"/>
          <w:b/>
          <w:sz w:val="22"/>
          <w:szCs w:val="22"/>
        </w:rPr>
      </w:pPr>
    </w:p>
    <w:p w14:paraId="19C37DD4" w14:textId="77777777" w:rsidR="003E237E" w:rsidRPr="00481C98" w:rsidRDefault="003E237E" w:rsidP="00205CF9">
      <w:pPr>
        <w:ind w:left="720"/>
        <w:rPr>
          <w:rFonts w:ascii="Arial" w:hAnsi="Arial" w:cs="Arial"/>
          <w:b/>
          <w:sz w:val="22"/>
          <w:szCs w:val="22"/>
        </w:rPr>
      </w:pPr>
    </w:p>
    <w:p w14:paraId="7BBEE396" w14:textId="77777777" w:rsidR="003E237E" w:rsidRPr="00481C98" w:rsidRDefault="003E237E" w:rsidP="00205CF9">
      <w:pPr>
        <w:ind w:left="720"/>
        <w:rPr>
          <w:rFonts w:ascii="Arial" w:hAnsi="Arial" w:cs="Arial"/>
          <w:b/>
          <w:sz w:val="22"/>
          <w:szCs w:val="22"/>
        </w:rPr>
      </w:pPr>
    </w:p>
    <w:p w14:paraId="652DECD2" w14:textId="77777777" w:rsidR="003E237E" w:rsidRPr="00481C98" w:rsidRDefault="003E237E" w:rsidP="00205CF9">
      <w:pPr>
        <w:ind w:left="720"/>
        <w:rPr>
          <w:rFonts w:ascii="Arial" w:hAnsi="Arial" w:cs="Arial"/>
          <w:b/>
          <w:sz w:val="22"/>
          <w:szCs w:val="22"/>
        </w:rPr>
      </w:pPr>
    </w:p>
    <w:p w14:paraId="2DE333E5" w14:textId="77777777" w:rsidR="003E237E" w:rsidRPr="00481C98" w:rsidRDefault="003E237E" w:rsidP="00205CF9">
      <w:pPr>
        <w:ind w:left="720"/>
        <w:rPr>
          <w:rFonts w:ascii="Arial" w:hAnsi="Arial" w:cs="Arial"/>
          <w:b/>
          <w:sz w:val="22"/>
          <w:szCs w:val="22"/>
        </w:rPr>
      </w:pPr>
    </w:p>
    <w:p w14:paraId="004A987C" w14:textId="77777777" w:rsidR="003E237E" w:rsidRPr="00481C98" w:rsidRDefault="003E237E" w:rsidP="00205CF9">
      <w:pPr>
        <w:ind w:left="720"/>
        <w:rPr>
          <w:rFonts w:ascii="Arial" w:hAnsi="Arial" w:cs="Arial"/>
          <w:b/>
          <w:sz w:val="22"/>
          <w:szCs w:val="22"/>
        </w:rPr>
      </w:pPr>
    </w:p>
    <w:p w14:paraId="48C87AAE" w14:textId="77777777" w:rsidR="003E237E" w:rsidRPr="00481C98" w:rsidRDefault="003E237E" w:rsidP="00205CF9">
      <w:pPr>
        <w:ind w:left="720"/>
        <w:rPr>
          <w:rFonts w:ascii="Arial" w:hAnsi="Arial" w:cs="Arial"/>
          <w:b/>
          <w:sz w:val="22"/>
          <w:szCs w:val="22"/>
        </w:rPr>
      </w:pPr>
    </w:p>
    <w:p w14:paraId="4E173071" w14:textId="77777777" w:rsidR="003E237E" w:rsidRPr="00481C98" w:rsidRDefault="003E237E" w:rsidP="00205CF9">
      <w:pPr>
        <w:ind w:left="720"/>
        <w:rPr>
          <w:rFonts w:ascii="Arial" w:hAnsi="Arial" w:cs="Arial"/>
          <w:b/>
          <w:sz w:val="22"/>
          <w:szCs w:val="22"/>
        </w:rPr>
      </w:pPr>
    </w:p>
    <w:p w14:paraId="6AAA2EFF" w14:textId="77777777" w:rsidR="003E237E" w:rsidRPr="00481C98" w:rsidRDefault="003E237E" w:rsidP="00205CF9">
      <w:pPr>
        <w:ind w:left="720"/>
        <w:rPr>
          <w:rFonts w:ascii="Arial" w:hAnsi="Arial" w:cs="Arial"/>
          <w:b/>
          <w:sz w:val="22"/>
          <w:szCs w:val="22"/>
        </w:rPr>
      </w:pPr>
    </w:p>
    <w:p w14:paraId="1DD9E593" w14:textId="77777777" w:rsidR="003E237E" w:rsidRPr="00481C98" w:rsidRDefault="003E237E" w:rsidP="00205CF9">
      <w:pPr>
        <w:ind w:left="720"/>
        <w:rPr>
          <w:rFonts w:ascii="Arial" w:hAnsi="Arial" w:cs="Arial"/>
          <w:b/>
          <w:sz w:val="22"/>
          <w:szCs w:val="22"/>
        </w:rPr>
      </w:pPr>
    </w:p>
    <w:p w14:paraId="4B48F252" w14:textId="77777777" w:rsidR="003E237E" w:rsidRPr="00481C98" w:rsidRDefault="003E237E" w:rsidP="00205CF9">
      <w:pPr>
        <w:ind w:left="720"/>
        <w:rPr>
          <w:rFonts w:ascii="Arial" w:hAnsi="Arial" w:cs="Arial"/>
          <w:b/>
          <w:sz w:val="22"/>
          <w:szCs w:val="22"/>
        </w:rPr>
      </w:pPr>
    </w:p>
    <w:p w14:paraId="48851D4A" w14:textId="77777777" w:rsidR="003E237E" w:rsidRPr="00481C98" w:rsidRDefault="003E237E" w:rsidP="00205CF9">
      <w:pPr>
        <w:ind w:left="720"/>
        <w:rPr>
          <w:rFonts w:ascii="Arial" w:hAnsi="Arial" w:cs="Arial"/>
          <w:b/>
          <w:sz w:val="22"/>
          <w:szCs w:val="22"/>
        </w:rPr>
      </w:pPr>
    </w:p>
    <w:p w14:paraId="35C17022" w14:textId="77777777" w:rsidR="003E237E" w:rsidRPr="00481C98" w:rsidRDefault="003E237E" w:rsidP="00205CF9">
      <w:pPr>
        <w:ind w:left="720"/>
        <w:rPr>
          <w:rFonts w:ascii="Arial" w:hAnsi="Arial" w:cs="Arial"/>
          <w:b/>
          <w:sz w:val="22"/>
          <w:szCs w:val="22"/>
        </w:rPr>
      </w:pPr>
    </w:p>
    <w:p w14:paraId="58F7906E" w14:textId="77777777" w:rsidR="003E237E" w:rsidRPr="00481C98" w:rsidRDefault="003E237E" w:rsidP="00205CF9">
      <w:pPr>
        <w:ind w:left="720"/>
        <w:rPr>
          <w:rFonts w:ascii="Arial" w:hAnsi="Arial" w:cs="Arial"/>
          <w:b/>
          <w:sz w:val="22"/>
          <w:szCs w:val="22"/>
        </w:rPr>
      </w:pPr>
    </w:p>
    <w:p w14:paraId="2C6CC220" w14:textId="77777777" w:rsidR="003E237E" w:rsidRPr="00481C98" w:rsidRDefault="003E237E" w:rsidP="00205CF9">
      <w:pPr>
        <w:ind w:left="720"/>
        <w:rPr>
          <w:rFonts w:ascii="Arial" w:hAnsi="Arial" w:cs="Arial"/>
          <w:b/>
          <w:sz w:val="22"/>
          <w:szCs w:val="22"/>
        </w:rPr>
      </w:pPr>
    </w:p>
    <w:p w14:paraId="63600A42" w14:textId="77777777" w:rsidR="003E237E" w:rsidRPr="00481C98" w:rsidRDefault="003E237E" w:rsidP="00205CF9">
      <w:pPr>
        <w:ind w:left="720"/>
        <w:rPr>
          <w:rFonts w:ascii="Arial" w:hAnsi="Arial" w:cs="Arial"/>
          <w:b/>
          <w:sz w:val="22"/>
          <w:szCs w:val="22"/>
        </w:rPr>
      </w:pPr>
    </w:p>
    <w:p w14:paraId="76766E80" w14:textId="77777777" w:rsidR="003E237E" w:rsidRPr="00481C98" w:rsidRDefault="003E237E" w:rsidP="00205CF9">
      <w:pPr>
        <w:ind w:left="720"/>
        <w:rPr>
          <w:rFonts w:ascii="Arial" w:hAnsi="Arial" w:cs="Arial"/>
          <w:b/>
          <w:sz w:val="22"/>
          <w:szCs w:val="22"/>
        </w:rPr>
      </w:pPr>
    </w:p>
    <w:p w14:paraId="387A0D40" w14:textId="77777777" w:rsidR="003E237E" w:rsidRPr="00481C98" w:rsidRDefault="003E237E" w:rsidP="00205CF9">
      <w:pPr>
        <w:ind w:left="720"/>
        <w:rPr>
          <w:rFonts w:ascii="Arial" w:hAnsi="Arial" w:cs="Arial"/>
          <w:b/>
          <w:sz w:val="22"/>
          <w:szCs w:val="22"/>
        </w:rPr>
      </w:pPr>
    </w:p>
    <w:p w14:paraId="3D5B27B1" w14:textId="77777777" w:rsidR="003E237E" w:rsidRPr="00481C98" w:rsidRDefault="003E237E" w:rsidP="00205CF9">
      <w:pPr>
        <w:ind w:left="720"/>
        <w:rPr>
          <w:rFonts w:ascii="Arial" w:hAnsi="Arial" w:cs="Arial"/>
          <w:b/>
          <w:sz w:val="22"/>
          <w:szCs w:val="22"/>
        </w:rPr>
      </w:pPr>
    </w:p>
    <w:p w14:paraId="6D0E8A2A" w14:textId="77777777" w:rsidR="003E237E" w:rsidRPr="00481C98" w:rsidRDefault="003E237E" w:rsidP="00205CF9">
      <w:pPr>
        <w:ind w:left="720"/>
        <w:rPr>
          <w:rFonts w:ascii="Arial" w:hAnsi="Arial" w:cs="Arial"/>
          <w:b/>
          <w:sz w:val="22"/>
          <w:szCs w:val="22"/>
        </w:rPr>
      </w:pPr>
    </w:p>
    <w:p w14:paraId="61D7576E" w14:textId="77777777" w:rsidR="003E237E" w:rsidRPr="00481C98" w:rsidRDefault="003E237E" w:rsidP="00205CF9">
      <w:pPr>
        <w:ind w:left="720"/>
        <w:rPr>
          <w:rFonts w:ascii="Arial" w:hAnsi="Arial" w:cs="Arial"/>
          <w:b/>
          <w:sz w:val="22"/>
          <w:szCs w:val="22"/>
        </w:rPr>
      </w:pPr>
    </w:p>
    <w:p w14:paraId="1D41FFA3" w14:textId="77777777" w:rsidR="003E237E" w:rsidRPr="00481C98" w:rsidRDefault="003E237E" w:rsidP="00205CF9">
      <w:pPr>
        <w:ind w:left="720"/>
        <w:rPr>
          <w:rFonts w:ascii="Arial" w:hAnsi="Arial" w:cs="Arial"/>
          <w:b/>
          <w:sz w:val="22"/>
          <w:szCs w:val="22"/>
        </w:rPr>
      </w:pPr>
    </w:p>
    <w:p w14:paraId="07F8E08B" w14:textId="77777777" w:rsidR="003E237E" w:rsidRPr="00481C98" w:rsidRDefault="003E237E" w:rsidP="00205CF9">
      <w:pPr>
        <w:ind w:left="720"/>
        <w:rPr>
          <w:rFonts w:ascii="Arial" w:hAnsi="Arial" w:cs="Arial"/>
          <w:b/>
          <w:sz w:val="22"/>
          <w:szCs w:val="22"/>
        </w:rPr>
      </w:pPr>
    </w:p>
    <w:p w14:paraId="71CADD2E" w14:textId="77777777" w:rsidR="003E237E" w:rsidRPr="00481C98" w:rsidRDefault="003E237E" w:rsidP="00205CF9">
      <w:pPr>
        <w:ind w:left="720"/>
        <w:rPr>
          <w:rFonts w:ascii="Arial" w:hAnsi="Arial" w:cs="Arial"/>
          <w:b/>
          <w:sz w:val="22"/>
          <w:szCs w:val="22"/>
        </w:rPr>
      </w:pPr>
    </w:p>
    <w:p w14:paraId="0E941FC1" w14:textId="77777777" w:rsidR="003E237E" w:rsidRPr="00481C98" w:rsidRDefault="003E237E" w:rsidP="00205CF9">
      <w:pPr>
        <w:ind w:left="720"/>
        <w:rPr>
          <w:rFonts w:ascii="Arial" w:hAnsi="Arial" w:cs="Arial"/>
          <w:b/>
          <w:sz w:val="22"/>
          <w:szCs w:val="22"/>
        </w:rPr>
      </w:pPr>
    </w:p>
    <w:p w14:paraId="6392F445" w14:textId="77777777" w:rsidR="003E237E" w:rsidRPr="00481C98" w:rsidRDefault="003E237E" w:rsidP="00205CF9">
      <w:pPr>
        <w:ind w:left="720"/>
        <w:rPr>
          <w:rFonts w:ascii="Arial" w:hAnsi="Arial" w:cs="Arial"/>
          <w:b/>
          <w:sz w:val="22"/>
          <w:szCs w:val="22"/>
        </w:rPr>
      </w:pPr>
    </w:p>
    <w:p w14:paraId="68B76835" w14:textId="77777777" w:rsidR="005A4BAE" w:rsidRDefault="005A4BAE" w:rsidP="00205CF9">
      <w:pPr>
        <w:rPr>
          <w:rFonts w:ascii="Arial" w:hAnsi="Arial" w:cs="Arial"/>
          <w:b/>
          <w:sz w:val="22"/>
          <w:szCs w:val="22"/>
          <w:lang w:eastAsia="en-US"/>
        </w:rPr>
      </w:pPr>
      <w:r>
        <w:rPr>
          <w:rFonts w:cs="Arial"/>
          <w:b/>
          <w:sz w:val="22"/>
          <w:szCs w:val="22"/>
        </w:rPr>
        <w:br w:type="page"/>
      </w:r>
    </w:p>
    <w:p w14:paraId="69E09066" w14:textId="6D8D81BF" w:rsidR="003E237E" w:rsidRPr="00481C98" w:rsidRDefault="003E237E" w:rsidP="00205CF9">
      <w:pPr>
        <w:pStyle w:val="BodyText2"/>
        <w:widowControl w:val="0"/>
        <w:spacing w:after="120" w:line="240" w:lineRule="auto"/>
        <w:ind w:left="567" w:hanging="720"/>
        <w:jc w:val="center"/>
        <w:outlineLvl w:val="0"/>
        <w:rPr>
          <w:rFonts w:cs="Arial"/>
          <w:b/>
          <w:sz w:val="22"/>
          <w:szCs w:val="22"/>
        </w:rPr>
      </w:pPr>
      <w:r w:rsidRPr="00481C98">
        <w:rPr>
          <w:rFonts w:cs="Arial"/>
          <w:b/>
          <w:sz w:val="22"/>
          <w:szCs w:val="22"/>
        </w:rPr>
        <w:lastRenderedPageBreak/>
        <w:t>Annex 12</w:t>
      </w:r>
    </w:p>
    <w:p w14:paraId="4B305424" w14:textId="1818B7AE" w:rsidR="00032690" w:rsidRPr="00481C98" w:rsidRDefault="00032690" w:rsidP="00205CF9">
      <w:pPr>
        <w:pStyle w:val="BodyText2"/>
        <w:widowControl w:val="0"/>
        <w:spacing w:after="120" w:line="240" w:lineRule="auto"/>
        <w:ind w:left="567" w:hanging="720"/>
        <w:jc w:val="center"/>
        <w:rPr>
          <w:rFonts w:cs="Arial"/>
          <w:b/>
          <w:sz w:val="22"/>
          <w:szCs w:val="22"/>
        </w:rPr>
      </w:pPr>
      <w:r w:rsidRPr="00481C98">
        <w:rPr>
          <w:rFonts w:cs="Arial"/>
          <w:b/>
          <w:sz w:val="22"/>
          <w:szCs w:val="22"/>
        </w:rPr>
        <w:t>Part A</w:t>
      </w:r>
    </w:p>
    <w:p w14:paraId="21143600" w14:textId="6AB42AB6" w:rsidR="003E237E" w:rsidRPr="00481C98" w:rsidRDefault="003E237E" w:rsidP="00205CF9">
      <w:pPr>
        <w:pStyle w:val="BodyText2"/>
        <w:widowControl w:val="0"/>
        <w:spacing w:after="120" w:line="240" w:lineRule="auto"/>
        <w:ind w:left="567" w:hanging="720"/>
        <w:jc w:val="center"/>
        <w:rPr>
          <w:rFonts w:cs="Arial"/>
          <w:b/>
          <w:sz w:val="22"/>
          <w:szCs w:val="22"/>
        </w:rPr>
      </w:pPr>
      <w:r w:rsidRPr="00481C98">
        <w:rPr>
          <w:rFonts w:cs="Arial"/>
          <w:b/>
          <w:sz w:val="22"/>
          <w:szCs w:val="22"/>
        </w:rPr>
        <w:t>Supply Chain Rights and Protection</w:t>
      </w:r>
    </w:p>
    <w:p w14:paraId="1CD76854" w14:textId="77777777" w:rsidR="003E237E" w:rsidRPr="00481C98" w:rsidRDefault="003E237E" w:rsidP="00205CF9">
      <w:pPr>
        <w:pStyle w:val="BodyText2"/>
        <w:widowControl w:val="0"/>
        <w:spacing w:after="120" w:line="240" w:lineRule="auto"/>
        <w:ind w:left="567" w:hanging="720"/>
        <w:jc w:val="center"/>
        <w:rPr>
          <w:rFonts w:cs="Arial"/>
          <w:b/>
          <w:sz w:val="22"/>
          <w:szCs w:val="22"/>
        </w:rPr>
      </w:pPr>
    </w:p>
    <w:p w14:paraId="1F6866C2" w14:textId="47F6014C" w:rsidR="003E237E" w:rsidRPr="00481C98" w:rsidRDefault="003E237E" w:rsidP="00205CF9">
      <w:pPr>
        <w:pStyle w:val="GPSL2NumberedBoldHeading"/>
        <w:numPr>
          <w:ilvl w:val="1"/>
          <w:numId w:val="7"/>
        </w:numPr>
        <w:ind w:left="1134" w:hanging="567"/>
        <w:rPr>
          <w:rFonts w:ascii="Arial" w:hAnsi="Arial"/>
        </w:rPr>
      </w:pPr>
      <w:r w:rsidRPr="00481C98">
        <w:rPr>
          <w:rFonts w:ascii="Arial" w:hAnsi="Arial"/>
        </w:rPr>
        <w:t xml:space="preserve">Appointment of </w:t>
      </w:r>
      <w:r w:rsidR="005E765D" w:rsidRPr="00481C98">
        <w:rPr>
          <w:rFonts w:ascii="Arial" w:hAnsi="Arial"/>
        </w:rPr>
        <w:t>Subcontractor</w:t>
      </w:r>
      <w:r w:rsidRPr="00481C98">
        <w:rPr>
          <w:rFonts w:ascii="Arial" w:hAnsi="Arial"/>
        </w:rPr>
        <w:t>s</w:t>
      </w:r>
    </w:p>
    <w:p w14:paraId="033AE245" w14:textId="68E9AA71" w:rsidR="003E237E" w:rsidRPr="00481C98" w:rsidRDefault="003E237E" w:rsidP="00205CF9">
      <w:pPr>
        <w:pStyle w:val="GPSL3numberedclause"/>
        <w:ind w:left="2127" w:hanging="993"/>
        <w:rPr>
          <w:rFonts w:ascii="Arial" w:hAnsi="Arial"/>
        </w:rPr>
      </w:pPr>
      <w:r w:rsidRPr="00481C98">
        <w:rPr>
          <w:rFonts w:ascii="Arial" w:hAnsi="Arial"/>
        </w:rPr>
        <w:t xml:space="preserve">The Supplier shall exercise due skill and care in the selection of any </w:t>
      </w:r>
      <w:r w:rsidR="005E765D" w:rsidRPr="00481C98">
        <w:rPr>
          <w:rFonts w:ascii="Arial" w:hAnsi="Arial"/>
        </w:rPr>
        <w:t>Subcontractor</w:t>
      </w:r>
      <w:r w:rsidRPr="00481C98">
        <w:rPr>
          <w:rFonts w:ascii="Arial" w:hAnsi="Arial"/>
        </w:rPr>
        <w:t>s to ensure that the Supplier is able to:</w:t>
      </w:r>
    </w:p>
    <w:p w14:paraId="0507109D" w14:textId="1958769D"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manage any </w:t>
      </w:r>
      <w:r w:rsidR="005E765D" w:rsidRPr="00481C98">
        <w:rPr>
          <w:rFonts w:ascii="Arial" w:hAnsi="Arial"/>
          <w:szCs w:val="22"/>
        </w:rPr>
        <w:t>Subcontractor</w:t>
      </w:r>
      <w:r w:rsidRPr="00481C98">
        <w:rPr>
          <w:rFonts w:ascii="Arial" w:hAnsi="Arial"/>
          <w:szCs w:val="22"/>
        </w:rPr>
        <w:t xml:space="preserve">s in accordance with Good Industry </w:t>
      </w:r>
      <w:proofErr w:type="gramStart"/>
      <w:r w:rsidRPr="00481C98">
        <w:rPr>
          <w:rFonts w:ascii="Arial" w:hAnsi="Arial"/>
          <w:szCs w:val="22"/>
        </w:rPr>
        <w:t>Practice;</w:t>
      </w:r>
      <w:proofErr w:type="gramEnd"/>
    </w:p>
    <w:p w14:paraId="7B151C91" w14:textId="606088D6" w:rsidR="003E237E" w:rsidRPr="00481C98" w:rsidRDefault="003E237E" w:rsidP="00205CF9">
      <w:pPr>
        <w:pStyle w:val="GPSL4numberedclause"/>
        <w:ind w:left="2694" w:hanging="567"/>
        <w:rPr>
          <w:rFonts w:ascii="Arial" w:hAnsi="Arial"/>
          <w:szCs w:val="22"/>
        </w:rPr>
      </w:pPr>
      <w:r w:rsidRPr="00481C98">
        <w:rPr>
          <w:rFonts w:ascii="Arial" w:hAnsi="Arial"/>
          <w:szCs w:val="22"/>
        </w:rPr>
        <w:t>comply with its obligati</w:t>
      </w:r>
      <w:r w:rsidR="00565069" w:rsidRPr="00481C98">
        <w:rPr>
          <w:rFonts w:ascii="Arial" w:hAnsi="Arial"/>
          <w:szCs w:val="22"/>
        </w:rPr>
        <w:t>ons under this contract in the d</w:t>
      </w:r>
      <w:r w:rsidRPr="00481C98">
        <w:rPr>
          <w:rFonts w:ascii="Arial" w:hAnsi="Arial"/>
          <w:szCs w:val="22"/>
        </w:rPr>
        <w:t>elivery of the Services; and</w:t>
      </w:r>
    </w:p>
    <w:p w14:paraId="73F5ED16" w14:textId="341AC4C9"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assign, novate or otherwise transfer to the Authority or any Replacement Supplier any of its rights and/or obligations under each Sub-Contract that relates </w:t>
      </w:r>
      <w:r w:rsidR="009A1642">
        <w:rPr>
          <w:rFonts w:ascii="Arial" w:hAnsi="Arial"/>
          <w:szCs w:val="22"/>
        </w:rPr>
        <w:t>exclusively to this c</w:t>
      </w:r>
      <w:r w:rsidRPr="00481C98">
        <w:rPr>
          <w:rFonts w:ascii="Arial" w:hAnsi="Arial"/>
          <w:szCs w:val="22"/>
        </w:rPr>
        <w:t>ontract.</w:t>
      </w:r>
    </w:p>
    <w:p w14:paraId="3C9550D1" w14:textId="56497914" w:rsidR="003E237E" w:rsidRPr="00481C98" w:rsidRDefault="003E237E" w:rsidP="00205CF9">
      <w:pPr>
        <w:pStyle w:val="GPSL3numberedclause"/>
        <w:ind w:left="2127" w:hanging="993"/>
        <w:rPr>
          <w:rFonts w:ascii="Arial" w:hAnsi="Arial"/>
        </w:rPr>
      </w:pPr>
      <w:bookmarkStart w:id="383" w:name="_Ref359425071"/>
      <w:r w:rsidRPr="00481C98">
        <w:rPr>
          <w:rFonts w:ascii="Arial" w:hAnsi="Arial"/>
        </w:rPr>
        <w:t>Prior to sub-contacting any</w:t>
      </w:r>
      <w:r w:rsidR="009A1642">
        <w:rPr>
          <w:rFonts w:ascii="Arial" w:hAnsi="Arial"/>
        </w:rPr>
        <w:t xml:space="preserve"> of its obligations under this c</w:t>
      </w:r>
      <w:r w:rsidRPr="00481C98">
        <w:rPr>
          <w:rFonts w:ascii="Arial" w:hAnsi="Arial"/>
        </w:rPr>
        <w:t>ontract, the Supplier shall notify the Authority and provide the Authority with:</w:t>
      </w:r>
      <w:bookmarkEnd w:id="383"/>
    </w:p>
    <w:p w14:paraId="474A2416" w14:textId="19F92E6D"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the proposed </w:t>
      </w:r>
      <w:r w:rsidR="005E765D" w:rsidRPr="00481C98">
        <w:rPr>
          <w:rFonts w:ascii="Arial" w:hAnsi="Arial"/>
          <w:szCs w:val="22"/>
        </w:rPr>
        <w:t>Subcontractor</w:t>
      </w:r>
      <w:r w:rsidRPr="00481C98">
        <w:rPr>
          <w:rFonts w:ascii="Arial" w:hAnsi="Arial"/>
          <w:szCs w:val="22"/>
        </w:rPr>
        <w:t xml:space="preserve">’s name, registered office and company registration </w:t>
      </w:r>
      <w:proofErr w:type="gramStart"/>
      <w:r w:rsidRPr="00481C98">
        <w:rPr>
          <w:rFonts w:ascii="Arial" w:hAnsi="Arial"/>
          <w:szCs w:val="22"/>
        </w:rPr>
        <w:t>number;</w:t>
      </w:r>
      <w:proofErr w:type="gramEnd"/>
    </w:p>
    <w:p w14:paraId="025748BF" w14:textId="71C0CB3E"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the scope of any Services to be provided by the proposed </w:t>
      </w:r>
      <w:r w:rsidR="005E765D" w:rsidRPr="00481C98">
        <w:rPr>
          <w:rFonts w:ascii="Arial" w:hAnsi="Arial"/>
          <w:szCs w:val="22"/>
        </w:rPr>
        <w:t>Subcontractor</w:t>
      </w:r>
      <w:r w:rsidRPr="00481C98">
        <w:rPr>
          <w:rFonts w:ascii="Arial" w:hAnsi="Arial"/>
          <w:szCs w:val="22"/>
        </w:rPr>
        <w:t>; and</w:t>
      </w:r>
    </w:p>
    <w:p w14:paraId="698E7850" w14:textId="5CCC72B2"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where the proposed </w:t>
      </w:r>
      <w:r w:rsidR="005E765D" w:rsidRPr="00481C98">
        <w:rPr>
          <w:rFonts w:ascii="Arial" w:hAnsi="Arial"/>
          <w:szCs w:val="22"/>
        </w:rPr>
        <w:t>Subcontractor</w:t>
      </w:r>
      <w:r w:rsidRPr="00481C98">
        <w:rPr>
          <w:rFonts w:ascii="Arial" w:hAnsi="Arial"/>
          <w:szCs w:val="22"/>
        </w:rPr>
        <w:t xml:space="preserve"> is an Affiliate of the Supplier, evidence that demonstrates to the reasonable satisfaction of the Authority that the proposed Sub-Contract has been agreed on "arm’s-length" terms.</w:t>
      </w:r>
    </w:p>
    <w:p w14:paraId="19AA865C" w14:textId="77777777" w:rsidR="003E237E" w:rsidRPr="00481C98" w:rsidRDefault="003E237E" w:rsidP="00205CF9">
      <w:pPr>
        <w:pStyle w:val="GPSL3numberedclause"/>
        <w:ind w:left="2127" w:hanging="993"/>
        <w:rPr>
          <w:rFonts w:ascii="Arial" w:hAnsi="Arial"/>
        </w:rPr>
      </w:pPr>
      <w:bookmarkStart w:id="384" w:name="_Ref359336661"/>
      <w:r w:rsidRPr="00481C98">
        <w:rPr>
          <w:rFonts w:ascii="Arial" w:hAnsi="Arial"/>
        </w:rPr>
        <w:t xml:space="preserve">If requested by the Authority within ten (10) Working Days of receipt of the Supplier’s notice issued pursuant to Clause </w:t>
      </w:r>
      <w:r w:rsidRPr="00481C98">
        <w:rPr>
          <w:rFonts w:ascii="Arial" w:hAnsi="Arial"/>
        </w:rPr>
        <w:fldChar w:fldCharType="begin"/>
      </w:r>
      <w:r w:rsidRPr="00481C98">
        <w:rPr>
          <w:rFonts w:ascii="Arial" w:hAnsi="Arial"/>
        </w:rPr>
        <w:instrText xml:space="preserve"> REF _Ref359425071 \r \h  \* MERGEFORMAT </w:instrText>
      </w:r>
      <w:r w:rsidRPr="00481C98">
        <w:rPr>
          <w:rFonts w:ascii="Arial" w:hAnsi="Arial"/>
        </w:rPr>
      </w:r>
      <w:r w:rsidRPr="00481C98">
        <w:rPr>
          <w:rFonts w:ascii="Arial" w:hAnsi="Arial"/>
        </w:rPr>
        <w:fldChar w:fldCharType="separate"/>
      </w:r>
      <w:r w:rsidR="005A4BAE">
        <w:rPr>
          <w:rFonts w:ascii="Arial" w:hAnsi="Arial"/>
        </w:rPr>
        <w:t>1.1.2</w:t>
      </w:r>
      <w:r w:rsidRPr="00481C98">
        <w:rPr>
          <w:rFonts w:ascii="Arial" w:hAnsi="Arial"/>
        </w:rPr>
        <w:fldChar w:fldCharType="end"/>
      </w:r>
      <w:r w:rsidRPr="00481C98">
        <w:rPr>
          <w:rFonts w:ascii="Arial" w:hAnsi="Arial"/>
        </w:rPr>
        <w:t>, the Supplier shall also provide:</w:t>
      </w:r>
      <w:bookmarkEnd w:id="384"/>
    </w:p>
    <w:p w14:paraId="3DF1341D" w14:textId="77777777" w:rsidR="003E237E" w:rsidRPr="00481C98" w:rsidRDefault="003E237E" w:rsidP="00205CF9">
      <w:pPr>
        <w:pStyle w:val="GPSL4numberedclause"/>
        <w:ind w:left="2694" w:hanging="567"/>
        <w:rPr>
          <w:rFonts w:ascii="Arial" w:hAnsi="Arial"/>
          <w:szCs w:val="22"/>
        </w:rPr>
      </w:pPr>
      <w:r w:rsidRPr="00481C98">
        <w:rPr>
          <w:rFonts w:ascii="Arial" w:hAnsi="Arial"/>
          <w:szCs w:val="22"/>
        </w:rPr>
        <w:t>a copy of the proposed Sub-Contract; and</w:t>
      </w:r>
    </w:p>
    <w:p w14:paraId="69691B51" w14:textId="77777777" w:rsidR="003E237E" w:rsidRPr="00481C98" w:rsidRDefault="003E237E" w:rsidP="00205CF9">
      <w:pPr>
        <w:pStyle w:val="GPSL4numberedclause"/>
        <w:ind w:left="2694" w:hanging="567"/>
        <w:rPr>
          <w:rFonts w:ascii="Arial" w:hAnsi="Arial"/>
          <w:szCs w:val="22"/>
        </w:rPr>
      </w:pPr>
      <w:r w:rsidRPr="00481C98">
        <w:rPr>
          <w:rFonts w:ascii="Arial" w:hAnsi="Arial"/>
          <w:szCs w:val="22"/>
        </w:rPr>
        <w:t>any further information reasonably requested by the Authority.</w:t>
      </w:r>
    </w:p>
    <w:p w14:paraId="0049EA04" w14:textId="31FDEBCD" w:rsidR="003E237E" w:rsidRPr="00481C98" w:rsidRDefault="003E237E" w:rsidP="00205CF9">
      <w:pPr>
        <w:pStyle w:val="GPSL3numberedclause"/>
        <w:ind w:left="2127" w:hanging="993"/>
        <w:rPr>
          <w:rFonts w:ascii="Arial" w:hAnsi="Arial"/>
        </w:rPr>
      </w:pPr>
      <w:r w:rsidRPr="00481C98">
        <w:rPr>
          <w:rFonts w:ascii="Arial" w:hAnsi="Arial"/>
        </w:rPr>
        <w:t xml:space="preserve">The Authority may, within ten (10) Working Days of receipt of the Supplier’s notice issued pursuant to Clause </w:t>
      </w:r>
      <w:r w:rsidRPr="00481C98">
        <w:rPr>
          <w:rFonts w:ascii="Arial" w:hAnsi="Arial"/>
        </w:rPr>
        <w:fldChar w:fldCharType="begin"/>
      </w:r>
      <w:r w:rsidRPr="00481C98">
        <w:rPr>
          <w:rFonts w:ascii="Arial" w:hAnsi="Arial"/>
        </w:rPr>
        <w:instrText xml:space="preserve"> REF _Ref359425071 \r \h  \* MERGEFORMAT </w:instrText>
      </w:r>
      <w:r w:rsidRPr="00481C98">
        <w:rPr>
          <w:rFonts w:ascii="Arial" w:hAnsi="Arial"/>
        </w:rPr>
      </w:r>
      <w:r w:rsidRPr="00481C98">
        <w:rPr>
          <w:rFonts w:ascii="Arial" w:hAnsi="Arial"/>
        </w:rPr>
        <w:fldChar w:fldCharType="separate"/>
      </w:r>
      <w:r w:rsidR="005A4BAE">
        <w:rPr>
          <w:rFonts w:ascii="Arial" w:hAnsi="Arial"/>
        </w:rPr>
        <w:t>1.1.2</w:t>
      </w:r>
      <w:r w:rsidRPr="00481C98">
        <w:rPr>
          <w:rFonts w:ascii="Arial" w:hAnsi="Arial"/>
        </w:rPr>
        <w:fldChar w:fldCharType="end"/>
      </w:r>
      <w:r w:rsidRPr="00481C98">
        <w:rPr>
          <w:rFonts w:ascii="Arial" w:hAnsi="Arial"/>
        </w:rPr>
        <w:t xml:space="preserve"> (or, if later, receipt of any further information requested pursuant to Clause </w:t>
      </w:r>
      <w:r w:rsidRPr="00481C98">
        <w:rPr>
          <w:rFonts w:ascii="Arial" w:hAnsi="Arial"/>
        </w:rPr>
        <w:fldChar w:fldCharType="begin"/>
      </w:r>
      <w:r w:rsidRPr="00481C98">
        <w:rPr>
          <w:rFonts w:ascii="Arial" w:hAnsi="Arial"/>
        </w:rPr>
        <w:instrText xml:space="preserve"> REF _Ref359336661 \r \h  \* MERGEFORMAT </w:instrText>
      </w:r>
      <w:r w:rsidRPr="00481C98">
        <w:rPr>
          <w:rFonts w:ascii="Arial" w:hAnsi="Arial"/>
        </w:rPr>
      </w:r>
      <w:r w:rsidRPr="00481C98">
        <w:rPr>
          <w:rFonts w:ascii="Arial" w:hAnsi="Arial"/>
        </w:rPr>
        <w:fldChar w:fldCharType="separate"/>
      </w:r>
      <w:r w:rsidR="005A4BAE">
        <w:rPr>
          <w:rFonts w:ascii="Arial" w:hAnsi="Arial"/>
        </w:rPr>
        <w:t>1.1.3</w:t>
      </w:r>
      <w:r w:rsidRPr="00481C98">
        <w:rPr>
          <w:rFonts w:ascii="Arial" w:hAnsi="Arial"/>
        </w:rPr>
        <w:fldChar w:fldCharType="end"/>
      </w:r>
      <w:r w:rsidRPr="00481C98">
        <w:rPr>
          <w:rFonts w:ascii="Arial" w:hAnsi="Arial"/>
        </w:rPr>
        <w:t xml:space="preserve">), object to the appointment of the relevant </w:t>
      </w:r>
      <w:r w:rsidR="005E765D" w:rsidRPr="00481C98">
        <w:rPr>
          <w:rFonts w:ascii="Arial" w:hAnsi="Arial"/>
        </w:rPr>
        <w:t>Subcontractor</w:t>
      </w:r>
      <w:r w:rsidRPr="00481C98">
        <w:rPr>
          <w:rFonts w:ascii="Arial" w:hAnsi="Arial"/>
        </w:rPr>
        <w:t xml:space="preserve"> if they consider that:</w:t>
      </w:r>
    </w:p>
    <w:p w14:paraId="2EA34B09" w14:textId="17913EF1"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the appointment of a proposed </w:t>
      </w:r>
      <w:r w:rsidR="005E765D" w:rsidRPr="00481C98">
        <w:rPr>
          <w:rFonts w:ascii="Arial" w:hAnsi="Arial"/>
          <w:szCs w:val="22"/>
        </w:rPr>
        <w:t>Subcontractor</w:t>
      </w:r>
      <w:r w:rsidRPr="00481C98">
        <w:rPr>
          <w:rFonts w:ascii="Arial" w:hAnsi="Arial"/>
          <w:szCs w:val="22"/>
        </w:rPr>
        <w:t xml:space="preserve"> may prejudice the provision of the Services or may be contrary to the interests respective</w:t>
      </w:r>
      <w:r w:rsidR="009A1642">
        <w:rPr>
          <w:rFonts w:ascii="Arial" w:hAnsi="Arial"/>
          <w:szCs w:val="22"/>
        </w:rPr>
        <w:t xml:space="preserve">ly of the Authority under this </w:t>
      </w:r>
      <w:proofErr w:type="gramStart"/>
      <w:r w:rsidR="009A1642">
        <w:rPr>
          <w:rFonts w:ascii="Arial" w:hAnsi="Arial"/>
          <w:szCs w:val="22"/>
        </w:rPr>
        <w:t>c</w:t>
      </w:r>
      <w:r w:rsidRPr="00481C98">
        <w:rPr>
          <w:rFonts w:ascii="Arial" w:hAnsi="Arial"/>
          <w:szCs w:val="22"/>
        </w:rPr>
        <w:t>ontract;</w:t>
      </w:r>
      <w:proofErr w:type="gramEnd"/>
      <w:r w:rsidRPr="00481C98">
        <w:rPr>
          <w:rFonts w:ascii="Arial" w:hAnsi="Arial"/>
          <w:szCs w:val="22"/>
        </w:rPr>
        <w:t xml:space="preserve"> </w:t>
      </w:r>
    </w:p>
    <w:p w14:paraId="498258DC" w14:textId="1429E99D"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the proposed </w:t>
      </w:r>
      <w:r w:rsidR="005E765D" w:rsidRPr="00481C98">
        <w:rPr>
          <w:rFonts w:ascii="Arial" w:hAnsi="Arial"/>
          <w:szCs w:val="22"/>
        </w:rPr>
        <w:t>Subcontractor</w:t>
      </w:r>
      <w:r w:rsidRPr="00481C98">
        <w:rPr>
          <w:rFonts w:ascii="Arial" w:hAnsi="Arial"/>
          <w:szCs w:val="22"/>
        </w:rPr>
        <w:t xml:space="preserve"> is unreliable and/or has not provided reasonable services to its other customers; and/or</w:t>
      </w:r>
    </w:p>
    <w:p w14:paraId="2897C7D1" w14:textId="769B81B2" w:rsidR="003E237E" w:rsidRPr="00481C98" w:rsidRDefault="003E237E" w:rsidP="00205CF9">
      <w:pPr>
        <w:pStyle w:val="GPSL4numberedclause"/>
        <w:ind w:left="2694" w:hanging="567"/>
        <w:rPr>
          <w:rFonts w:ascii="Arial" w:hAnsi="Arial"/>
          <w:spacing w:val="-3"/>
          <w:szCs w:val="22"/>
        </w:rPr>
      </w:pPr>
      <w:r w:rsidRPr="00481C98">
        <w:rPr>
          <w:rFonts w:ascii="Arial" w:hAnsi="Arial"/>
          <w:szCs w:val="22"/>
        </w:rPr>
        <w:t xml:space="preserve">the proposed </w:t>
      </w:r>
      <w:r w:rsidR="005E765D" w:rsidRPr="00481C98">
        <w:rPr>
          <w:rFonts w:ascii="Arial" w:hAnsi="Arial"/>
          <w:szCs w:val="22"/>
        </w:rPr>
        <w:t>Subcontractor</w:t>
      </w:r>
      <w:r w:rsidRPr="00481C98">
        <w:rPr>
          <w:rFonts w:ascii="Arial" w:hAnsi="Arial"/>
          <w:spacing w:val="-3"/>
          <w:szCs w:val="22"/>
        </w:rPr>
        <w:t xml:space="preserve"> employs unfit persons,</w:t>
      </w:r>
    </w:p>
    <w:p w14:paraId="61D952DF" w14:textId="77777777" w:rsidR="003E237E" w:rsidRPr="00481C98" w:rsidRDefault="003E237E" w:rsidP="00205CF9">
      <w:pPr>
        <w:pStyle w:val="GPSL3Indent"/>
        <w:rPr>
          <w:sz w:val="22"/>
          <w:szCs w:val="22"/>
          <w:lang w:val="en-GB"/>
        </w:rPr>
      </w:pPr>
      <w:r w:rsidRPr="00481C98">
        <w:rPr>
          <w:sz w:val="22"/>
          <w:szCs w:val="22"/>
          <w:lang w:val="en-GB"/>
        </w:rPr>
        <w:t>in which case, the Supplier shall not proceed with the proposed appointment.</w:t>
      </w:r>
    </w:p>
    <w:p w14:paraId="694D2CD2" w14:textId="77777777" w:rsidR="003E237E" w:rsidRPr="00481C98" w:rsidRDefault="003E237E" w:rsidP="00205CF9">
      <w:pPr>
        <w:pStyle w:val="GPSL3numberedclause"/>
        <w:ind w:left="2127" w:hanging="993"/>
        <w:rPr>
          <w:rFonts w:ascii="Arial" w:hAnsi="Arial"/>
        </w:rPr>
      </w:pPr>
      <w:r w:rsidRPr="00481C98">
        <w:rPr>
          <w:rFonts w:ascii="Arial" w:hAnsi="Arial"/>
        </w:rPr>
        <w:t>If:</w:t>
      </w:r>
    </w:p>
    <w:p w14:paraId="50BD5F23" w14:textId="08EDC167" w:rsidR="003E237E" w:rsidRPr="00481C98" w:rsidRDefault="003E237E" w:rsidP="00205CF9">
      <w:pPr>
        <w:pStyle w:val="GPSL4numberedclause"/>
        <w:ind w:left="2694" w:hanging="567"/>
        <w:rPr>
          <w:rFonts w:ascii="Arial" w:hAnsi="Arial"/>
          <w:szCs w:val="22"/>
        </w:rPr>
      </w:pPr>
      <w:r w:rsidRPr="00481C98">
        <w:rPr>
          <w:rFonts w:ascii="Arial" w:eastAsia="STZhongsong" w:hAnsi="Arial"/>
          <w:szCs w:val="22"/>
        </w:rPr>
        <w:t xml:space="preserve">the Authority has not notified the Supplier that it objects to the proposed </w:t>
      </w:r>
      <w:r w:rsidR="005E765D" w:rsidRPr="00481C98">
        <w:rPr>
          <w:rFonts w:ascii="Arial" w:eastAsia="STZhongsong" w:hAnsi="Arial"/>
          <w:szCs w:val="22"/>
        </w:rPr>
        <w:t>Subcontractor</w:t>
      </w:r>
      <w:r w:rsidRPr="00481C98">
        <w:rPr>
          <w:rFonts w:ascii="Arial" w:eastAsia="STZhongsong" w:hAnsi="Arial"/>
          <w:szCs w:val="22"/>
        </w:rPr>
        <w:t>’s</w:t>
      </w:r>
      <w:r w:rsidRPr="00481C98">
        <w:rPr>
          <w:rFonts w:ascii="Arial" w:hAnsi="Arial"/>
          <w:szCs w:val="22"/>
        </w:rPr>
        <w:t xml:space="preserve"> appointment by the later of ten (10) Working Days of receipt of:</w:t>
      </w:r>
    </w:p>
    <w:p w14:paraId="0BF79C4F" w14:textId="77777777" w:rsidR="003E237E" w:rsidRPr="00C411ED" w:rsidRDefault="003E237E" w:rsidP="00205CF9">
      <w:pPr>
        <w:pStyle w:val="GPSL5numberedclause"/>
        <w:ind w:left="3119" w:hanging="425"/>
        <w:rPr>
          <w:rFonts w:ascii="Arial" w:hAnsi="Arial"/>
          <w:szCs w:val="22"/>
        </w:rPr>
      </w:pPr>
      <w:r w:rsidRPr="00C411ED">
        <w:rPr>
          <w:rFonts w:ascii="Arial" w:hAnsi="Arial"/>
          <w:szCs w:val="22"/>
        </w:rPr>
        <w:t xml:space="preserve">the Supplier’s notice issued pursuant to Clause </w:t>
      </w:r>
      <w:r w:rsidRPr="00C411ED">
        <w:rPr>
          <w:rFonts w:ascii="Arial" w:hAnsi="Arial"/>
          <w:szCs w:val="22"/>
        </w:rPr>
        <w:fldChar w:fldCharType="begin"/>
      </w:r>
      <w:r w:rsidRPr="00C411ED">
        <w:rPr>
          <w:rFonts w:ascii="Arial" w:hAnsi="Arial"/>
          <w:szCs w:val="22"/>
        </w:rPr>
        <w:instrText xml:space="preserve"> REF _Ref359425071 \r \h  \* MERGEFORMAT </w:instrText>
      </w:r>
      <w:r w:rsidRPr="00C411ED">
        <w:rPr>
          <w:rFonts w:ascii="Arial" w:hAnsi="Arial"/>
          <w:szCs w:val="22"/>
        </w:rPr>
      </w:r>
      <w:r w:rsidRPr="00C411ED">
        <w:rPr>
          <w:rFonts w:ascii="Arial" w:hAnsi="Arial"/>
          <w:szCs w:val="22"/>
        </w:rPr>
        <w:fldChar w:fldCharType="separate"/>
      </w:r>
      <w:r w:rsidR="00525D55">
        <w:rPr>
          <w:rFonts w:ascii="Arial" w:hAnsi="Arial"/>
          <w:szCs w:val="22"/>
        </w:rPr>
        <w:t>1.1.2</w:t>
      </w:r>
      <w:r w:rsidRPr="00C411ED">
        <w:rPr>
          <w:rFonts w:ascii="Arial" w:hAnsi="Arial"/>
          <w:szCs w:val="22"/>
        </w:rPr>
        <w:fldChar w:fldCharType="end"/>
      </w:r>
      <w:r w:rsidRPr="00C411ED">
        <w:rPr>
          <w:rFonts w:ascii="Arial" w:hAnsi="Arial"/>
          <w:szCs w:val="22"/>
        </w:rPr>
        <w:t>; and</w:t>
      </w:r>
    </w:p>
    <w:p w14:paraId="353426F7" w14:textId="636FE34F" w:rsidR="003E237E" w:rsidRPr="00C411ED" w:rsidRDefault="003E237E" w:rsidP="00205CF9">
      <w:pPr>
        <w:pStyle w:val="GPSL5numberedclause"/>
        <w:ind w:left="3119" w:hanging="425"/>
        <w:rPr>
          <w:rFonts w:ascii="Arial" w:hAnsi="Arial"/>
          <w:szCs w:val="22"/>
        </w:rPr>
      </w:pPr>
      <w:r w:rsidRPr="00C411ED">
        <w:rPr>
          <w:rFonts w:ascii="Arial" w:hAnsi="Arial"/>
          <w:szCs w:val="22"/>
        </w:rPr>
        <w:lastRenderedPageBreak/>
        <w:t xml:space="preserve">any further information requested by the Authority pursuant to Clause </w:t>
      </w:r>
      <w:r w:rsidRPr="00C411ED">
        <w:rPr>
          <w:rFonts w:ascii="Arial" w:hAnsi="Arial"/>
          <w:szCs w:val="22"/>
        </w:rPr>
        <w:fldChar w:fldCharType="begin"/>
      </w:r>
      <w:r w:rsidRPr="00C411ED">
        <w:rPr>
          <w:rFonts w:ascii="Arial" w:hAnsi="Arial"/>
          <w:szCs w:val="22"/>
        </w:rPr>
        <w:instrText xml:space="preserve"> REF _Ref359336661 \r \h  \* MERGEFORMAT </w:instrText>
      </w:r>
      <w:r w:rsidRPr="00C411ED">
        <w:rPr>
          <w:rFonts w:ascii="Arial" w:hAnsi="Arial"/>
          <w:szCs w:val="22"/>
        </w:rPr>
      </w:r>
      <w:r w:rsidRPr="00C411ED">
        <w:rPr>
          <w:rFonts w:ascii="Arial" w:hAnsi="Arial"/>
          <w:szCs w:val="22"/>
        </w:rPr>
        <w:fldChar w:fldCharType="separate"/>
      </w:r>
      <w:r w:rsidR="00525D55">
        <w:rPr>
          <w:rFonts w:ascii="Arial" w:hAnsi="Arial"/>
          <w:szCs w:val="22"/>
        </w:rPr>
        <w:t>1.1.3</w:t>
      </w:r>
      <w:r w:rsidRPr="00C411ED">
        <w:rPr>
          <w:rFonts w:ascii="Arial" w:hAnsi="Arial"/>
          <w:szCs w:val="22"/>
        </w:rPr>
        <w:fldChar w:fldCharType="end"/>
      </w:r>
      <w:r w:rsidRPr="00C411ED">
        <w:rPr>
          <w:rFonts w:ascii="Arial" w:hAnsi="Arial"/>
          <w:szCs w:val="22"/>
        </w:rPr>
        <w:t>; and</w:t>
      </w:r>
    </w:p>
    <w:p w14:paraId="2CC7A846" w14:textId="2AD3A368" w:rsidR="003E237E" w:rsidRPr="00C411ED" w:rsidRDefault="003E237E" w:rsidP="00205CF9">
      <w:pPr>
        <w:pStyle w:val="GPSL4numberedclause"/>
        <w:ind w:left="2694" w:hanging="567"/>
        <w:rPr>
          <w:rFonts w:ascii="Arial" w:hAnsi="Arial"/>
          <w:szCs w:val="22"/>
        </w:rPr>
      </w:pPr>
      <w:r w:rsidRPr="00C411ED">
        <w:rPr>
          <w:rFonts w:ascii="Arial" w:hAnsi="Arial"/>
          <w:szCs w:val="22"/>
        </w:rPr>
        <w:t xml:space="preserve">the proposed Sub-Contract is not a Key Sub-Contract which shall require the written consent of the Authority in accordance with Clause </w:t>
      </w:r>
      <w:r w:rsidRPr="00C411ED">
        <w:rPr>
          <w:rFonts w:ascii="Arial" w:hAnsi="Arial"/>
          <w:szCs w:val="22"/>
        </w:rPr>
        <w:fldChar w:fldCharType="begin"/>
      </w:r>
      <w:r w:rsidRPr="00C411ED">
        <w:rPr>
          <w:rFonts w:ascii="Arial" w:hAnsi="Arial"/>
          <w:szCs w:val="22"/>
        </w:rPr>
        <w:instrText xml:space="preserve"> REF _Ref364158490 \r \h  \* MERGEFORMAT </w:instrText>
      </w:r>
      <w:r w:rsidRPr="00C411ED">
        <w:rPr>
          <w:rFonts w:ascii="Arial" w:hAnsi="Arial"/>
          <w:szCs w:val="22"/>
        </w:rPr>
      </w:r>
      <w:r w:rsidRPr="00C411ED">
        <w:rPr>
          <w:rFonts w:ascii="Arial" w:hAnsi="Arial"/>
          <w:szCs w:val="22"/>
        </w:rPr>
        <w:fldChar w:fldCharType="separate"/>
      </w:r>
      <w:r w:rsidR="00525D55">
        <w:rPr>
          <w:rFonts w:ascii="Arial" w:hAnsi="Arial"/>
          <w:szCs w:val="22"/>
        </w:rPr>
        <w:t>1.2</w:t>
      </w:r>
      <w:r w:rsidRPr="00C411ED">
        <w:rPr>
          <w:rFonts w:ascii="Arial" w:hAnsi="Arial"/>
          <w:szCs w:val="22"/>
        </w:rPr>
        <w:fldChar w:fldCharType="end"/>
      </w:r>
      <w:r w:rsidRPr="00C411ED">
        <w:rPr>
          <w:rFonts w:ascii="Arial" w:hAnsi="Arial"/>
          <w:szCs w:val="22"/>
        </w:rPr>
        <w:t xml:space="preserve"> (Appointment of Key </w:t>
      </w:r>
      <w:r w:rsidR="005E765D" w:rsidRPr="00C411ED">
        <w:rPr>
          <w:rFonts w:ascii="Arial" w:hAnsi="Arial"/>
          <w:szCs w:val="22"/>
        </w:rPr>
        <w:t>Subcontractor</w:t>
      </w:r>
      <w:r w:rsidRPr="00C411ED">
        <w:rPr>
          <w:rFonts w:ascii="Arial" w:hAnsi="Arial"/>
          <w:szCs w:val="22"/>
        </w:rPr>
        <w:t>s),</w:t>
      </w:r>
    </w:p>
    <w:p w14:paraId="028F5768" w14:textId="77777777" w:rsidR="003E237E" w:rsidRPr="00C411ED" w:rsidRDefault="003E237E" w:rsidP="00205CF9">
      <w:pPr>
        <w:pStyle w:val="GPSL3Indent"/>
        <w:rPr>
          <w:sz w:val="22"/>
          <w:szCs w:val="22"/>
          <w:lang w:val="en-GB"/>
        </w:rPr>
      </w:pPr>
      <w:r w:rsidRPr="00C411ED">
        <w:rPr>
          <w:sz w:val="22"/>
          <w:szCs w:val="22"/>
          <w:lang w:val="en-GB"/>
        </w:rPr>
        <w:t>the Supplier may proceed with the proposed appointment.</w:t>
      </w:r>
    </w:p>
    <w:p w14:paraId="5018D951" w14:textId="292756ED" w:rsidR="003E237E" w:rsidRPr="00C411ED" w:rsidRDefault="003E237E" w:rsidP="00205CF9">
      <w:pPr>
        <w:pStyle w:val="GPSL2NumberedBoldHeading"/>
        <w:numPr>
          <w:ilvl w:val="1"/>
          <w:numId w:val="7"/>
        </w:numPr>
        <w:ind w:left="1134" w:hanging="567"/>
        <w:rPr>
          <w:rFonts w:ascii="Arial" w:hAnsi="Arial"/>
        </w:rPr>
      </w:pPr>
      <w:bookmarkStart w:id="385" w:name="_Ref364158490"/>
      <w:r w:rsidRPr="00C411ED">
        <w:rPr>
          <w:rFonts w:ascii="Arial" w:hAnsi="Arial"/>
        </w:rPr>
        <w:t xml:space="preserve">Appointment of Key </w:t>
      </w:r>
      <w:r w:rsidR="005E765D" w:rsidRPr="00C411ED">
        <w:rPr>
          <w:rFonts w:ascii="Arial" w:hAnsi="Arial"/>
        </w:rPr>
        <w:t>Subcontractor</w:t>
      </w:r>
      <w:r w:rsidRPr="00C411ED">
        <w:rPr>
          <w:rFonts w:ascii="Arial" w:hAnsi="Arial"/>
        </w:rPr>
        <w:t>s</w:t>
      </w:r>
      <w:bookmarkEnd w:id="385"/>
    </w:p>
    <w:p w14:paraId="4CFA31A9" w14:textId="68F2C1F7" w:rsidR="003E237E" w:rsidRPr="00481C98" w:rsidRDefault="003E237E" w:rsidP="00205CF9">
      <w:pPr>
        <w:pStyle w:val="GPSL3numberedclause"/>
        <w:ind w:left="2127" w:hanging="993"/>
        <w:rPr>
          <w:rFonts w:ascii="Arial" w:hAnsi="Arial"/>
        </w:rPr>
      </w:pPr>
      <w:r w:rsidRPr="00481C98">
        <w:rPr>
          <w:rFonts w:ascii="Arial" w:hAnsi="Arial"/>
        </w:rPr>
        <w:t xml:space="preserve">The Authority has consented to the engagement of the Key </w:t>
      </w:r>
      <w:r w:rsidR="005E765D" w:rsidRPr="00481C98">
        <w:rPr>
          <w:rFonts w:ascii="Arial" w:hAnsi="Arial"/>
        </w:rPr>
        <w:t>Subcontractor</w:t>
      </w:r>
      <w:r w:rsidRPr="00481C98">
        <w:rPr>
          <w:rFonts w:ascii="Arial" w:hAnsi="Arial"/>
        </w:rPr>
        <w:t xml:space="preserve">s listed in </w:t>
      </w:r>
      <w:r w:rsidR="00032690" w:rsidRPr="00481C98">
        <w:rPr>
          <w:rFonts w:ascii="Arial" w:hAnsi="Arial"/>
        </w:rPr>
        <w:t xml:space="preserve">Part B Key </w:t>
      </w:r>
      <w:r w:rsidR="005E765D" w:rsidRPr="00481C98">
        <w:rPr>
          <w:rFonts w:ascii="Arial" w:hAnsi="Arial"/>
        </w:rPr>
        <w:t>Subcontractor</w:t>
      </w:r>
      <w:r w:rsidR="00032690" w:rsidRPr="00481C98">
        <w:rPr>
          <w:rFonts w:ascii="Arial" w:hAnsi="Arial"/>
        </w:rPr>
        <w:t>s</w:t>
      </w:r>
      <w:r w:rsidRPr="00481C98">
        <w:rPr>
          <w:rFonts w:ascii="Arial" w:hAnsi="Arial"/>
        </w:rPr>
        <w:t>.</w:t>
      </w:r>
      <w:bookmarkStart w:id="386" w:name="_Ref364159282"/>
    </w:p>
    <w:bookmarkEnd w:id="386"/>
    <w:p w14:paraId="354FFB95" w14:textId="08B91B7B" w:rsidR="003E237E" w:rsidRPr="00481C98" w:rsidRDefault="003E237E" w:rsidP="00205CF9">
      <w:pPr>
        <w:pStyle w:val="GPSL3numberedclause"/>
        <w:ind w:left="2127" w:hanging="993"/>
        <w:rPr>
          <w:rFonts w:ascii="Arial" w:hAnsi="Arial"/>
        </w:rPr>
      </w:pPr>
      <w:r w:rsidRPr="00481C98">
        <w:rPr>
          <w:rFonts w:ascii="Arial" w:hAnsi="Arial"/>
        </w:rPr>
        <w:t xml:space="preserve">Where the Supplier wishes to </w:t>
      </w:r>
      <w:proofErr w:type="gramStart"/>
      <w:r w:rsidRPr="00481C98">
        <w:rPr>
          <w:rFonts w:ascii="Arial" w:hAnsi="Arial"/>
        </w:rPr>
        <w:t>enter into</w:t>
      </w:r>
      <w:proofErr w:type="gramEnd"/>
      <w:r w:rsidRPr="00481C98">
        <w:rPr>
          <w:rFonts w:ascii="Arial" w:hAnsi="Arial"/>
        </w:rPr>
        <w:t xml:space="preserve"> a new Key Sub-Contract or replace a Key </w:t>
      </w:r>
      <w:r w:rsidR="005E765D" w:rsidRPr="00481C98">
        <w:rPr>
          <w:rFonts w:ascii="Arial" w:hAnsi="Arial"/>
        </w:rPr>
        <w:t>Subcontractor</w:t>
      </w:r>
      <w:r w:rsidRPr="00481C98">
        <w:rPr>
          <w:rFonts w:ascii="Arial" w:hAnsi="Arial"/>
        </w:rPr>
        <w:t xml:space="preserve">, it must obtain the prior written consent of the Authority (the decision to consent or otherwise not to be unreasonably withheld or delayed). The Authority may reasonably withhold its consent to the appointment of a Key </w:t>
      </w:r>
      <w:r w:rsidR="005E765D" w:rsidRPr="00481C98">
        <w:rPr>
          <w:rFonts w:ascii="Arial" w:hAnsi="Arial"/>
        </w:rPr>
        <w:t>Subcontractor</w:t>
      </w:r>
      <w:r w:rsidRPr="00481C98">
        <w:rPr>
          <w:rFonts w:ascii="Arial" w:hAnsi="Arial"/>
        </w:rPr>
        <w:t xml:space="preserve"> if it considers that:</w:t>
      </w:r>
    </w:p>
    <w:p w14:paraId="58735F24" w14:textId="39CAD98D"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the appointment of a proposed Key </w:t>
      </w:r>
      <w:r w:rsidR="005E765D" w:rsidRPr="00481C98">
        <w:rPr>
          <w:rFonts w:ascii="Arial" w:hAnsi="Arial"/>
          <w:szCs w:val="22"/>
        </w:rPr>
        <w:t>Subcontractor</w:t>
      </w:r>
      <w:r w:rsidRPr="00481C98">
        <w:rPr>
          <w:rFonts w:ascii="Arial" w:hAnsi="Arial"/>
          <w:szCs w:val="22"/>
        </w:rPr>
        <w:t xml:space="preserve"> may prejudice the provision of the Services or may be contrary to its </w:t>
      </w:r>
      <w:proofErr w:type="gramStart"/>
      <w:r w:rsidRPr="00481C98">
        <w:rPr>
          <w:rFonts w:ascii="Arial" w:hAnsi="Arial"/>
          <w:szCs w:val="22"/>
        </w:rPr>
        <w:t>interests;</w:t>
      </w:r>
      <w:proofErr w:type="gramEnd"/>
    </w:p>
    <w:p w14:paraId="5D15C404" w14:textId="0C92B6EF"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the proposed Key </w:t>
      </w:r>
      <w:r w:rsidR="005E765D" w:rsidRPr="00481C98">
        <w:rPr>
          <w:rFonts w:ascii="Arial" w:hAnsi="Arial"/>
          <w:szCs w:val="22"/>
        </w:rPr>
        <w:t>Subcontractor</w:t>
      </w:r>
      <w:r w:rsidRPr="00481C98">
        <w:rPr>
          <w:rFonts w:ascii="Arial" w:hAnsi="Arial"/>
          <w:szCs w:val="22"/>
        </w:rPr>
        <w:t xml:space="preserve"> is unreliable and/or has not provided reasonable services to its other customers; and/or</w:t>
      </w:r>
    </w:p>
    <w:p w14:paraId="270DA26C" w14:textId="2A3DE5DE"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the proposed Key </w:t>
      </w:r>
      <w:r w:rsidR="005E765D" w:rsidRPr="00481C98">
        <w:rPr>
          <w:rFonts w:ascii="Arial" w:hAnsi="Arial"/>
          <w:szCs w:val="22"/>
        </w:rPr>
        <w:t>Subcontractor</w:t>
      </w:r>
      <w:r w:rsidRPr="00481C98">
        <w:rPr>
          <w:rFonts w:ascii="Arial" w:hAnsi="Arial"/>
          <w:spacing w:val="-3"/>
          <w:szCs w:val="22"/>
        </w:rPr>
        <w:t xml:space="preserve"> employs unfit persons.</w:t>
      </w:r>
    </w:p>
    <w:p w14:paraId="511CE253" w14:textId="0A51C7D8" w:rsidR="003E237E" w:rsidRPr="00481C98" w:rsidRDefault="003E237E" w:rsidP="00205CF9">
      <w:pPr>
        <w:pStyle w:val="GPSL3numberedclause"/>
        <w:ind w:left="2127" w:hanging="993"/>
        <w:rPr>
          <w:rFonts w:ascii="Arial" w:hAnsi="Arial"/>
        </w:rPr>
      </w:pPr>
      <w:bookmarkStart w:id="387" w:name="_Ref365014689"/>
      <w:r w:rsidRPr="00481C98">
        <w:rPr>
          <w:rFonts w:ascii="Arial" w:hAnsi="Arial"/>
        </w:rPr>
        <w:t xml:space="preserve">The Supplier shall provide the Authority with the following information in respect of the proposed Key </w:t>
      </w:r>
      <w:r w:rsidR="005E765D" w:rsidRPr="00481C98">
        <w:rPr>
          <w:rFonts w:ascii="Arial" w:hAnsi="Arial"/>
        </w:rPr>
        <w:t>Subcontractor</w:t>
      </w:r>
      <w:r w:rsidRPr="00481C98">
        <w:rPr>
          <w:rFonts w:ascii="Arial" w:hAnsi="Arial"/>
        </w:rPr>
        <w:t>:</w:t>
      </w:r>
      <w:bookmarkEnd w:id="387"/>
    </w:p>
    <w:p w14:paraId="5C2362DE" w14:textId="00D8F18B" w:rsidR="003E237E" w:rsidRPr="00481C98" w:rsidRDefault="003E237E" w:rsidP="00205CF9">
      <w:pPr>
        <w:pStyle w:val="GPSL4numberedclause"/>
        <w:ind w:left="2694" w:hanging="567"/>
        <w:rPr>
          <w:rFonts w:ascii="Arial" w:hAnsi="Arial"/>
          <w:szCs w:val="22"/>
        </w:rPr>
      </w:pPr>
      <w:r w:rsidRPr="00481C98">
        <w:rPr>
          <w:rFonts w:ascii="Arial" w:hAnsi="Arial"/>
          <w:szCs w:val="22"/>
        </w:rPr>
        <w:t>the Key Sub-Contract price expressed as a per</w:t>
      </w:r>
      <w:r w:rsidR="009A1642">
        <w:rPr>
          <w:rFonts w:ascii="Arial" w:hAnsi="Arial"/>
          <w:szCs w:val="22"/>
        </w:rPr>
        <w:t>centage of the total projected contract c</w:t>
      </w:r>
      <w:r w:rsidRPr="00481C98">
        <w:rPr>
          <w:rFonts w:ascii="Arial" w:hAnsi="Arial"/>
          <w:szCs w:val="22"/>
        </w:rPr>
        <w:t>harges over th</w:t>
      </w:r>
      <w:r w:rsidR="009A1642">
        <w:rPr>
          <w:rFonts w:ascii="Arial" w:hAnsi="Arial"/>
          <w:szCs w:val="22"/>
        </w:rPr>
        <w:t>e contract p</w:t>
      </w:r>
      <w:r w:rsidRPr="00481C98">
        <w:rPr>
          <w:rFonts w:ascii="Arial" w:hAnsi="Arial"/>
          <w:szCs w:val="22"/>
        </w:rPr>
        <w:t>eriod; and</w:t>
      </w:r>
    </w:p>
    <w:p w14:paraId="5494BAE2" w14:textId="7C1A702F"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the credit rating of the Key </w:t>
      </w:r>
      <w:r w:rsidR="005E765D" w:rsidRPr="00481C98">
        <w:rPr>
          <w:rFonts w:ascii="Arial" w:hAnsi="Arial"/>
          <w:szCs w:val="22"/>
        </w:rPr>
        <w:t>Subcontractor</w:t>
      </w:r>
      <w:r w:rsidRPr="00481C98">
        <w:rPr>
          <w:rFonts w:ascii="Arial" w:hAnsi="Arial"/>
          <w:szCs w:val="22"/>
        </w:rPr>
        <w:t xml:space="preserve"> as provided </w:t>
      </w:r>
      <w:r w:rsidRPr="00C411ED">
        <w:rPr>
          <w:rFonts w:ascii="Arial" w:hAnsi="Arial"/>
          <w:szCs w:val="22"/>
        </w:rPr>
        <w:t xml:space="preserve">by </w:t>
      </w:r>
      <w:r w:rsidR="00746323" w:rsidRPr="00C411ED">
        <w:rPr>
          <w:rFonts w:ascii="Arial" w:hAnsi="Arial"/>
          <w:szCs w:val="22"/>
        </w:rPr>
        <w:t>Dun and Bradstreet</w:t>
      </w:r>
      <w:r w:rsidRPr="00C411ED">
        <w:rPr>
          <w:rFonts w:ascii="Arial" w:hAnsi="Arial"/>
          <w:szCs w:val="22"/>
        </w:rPr>
        <w:t>.</w:t>
      </w:r>
    </w:p>
    <w:p w14:paraId="68D260F1" w14:textId="77777777" w:rsidR="003E237E" w:rsidRPr="00481C98" w:rsidRDefault="003E237E" w:rsidP="00205CF9">
      <w:pPr>
        <w:pStyle w:val="GPSL3numberedclause"/>
        <w:ind w:left="2127" w:hanging="993"/>
        <w:rPr>
          <w:rFonts w:ascii="Arial" w:hAnsi="Arial"/>
        </w:rPr>
      </w:pPr>
      <w:r w:rsidRPr="00481C98">
        <w:rPr>
          <w:rFonts w:ascii="Arial" w:hAnsi="Arial"/>
        </w:rPr>
        <w:t xml:space="preserve">Except where the Authority has given its prior written consent under Clause </w:t>
      </w:r>
      <w:r w:rsidRPr="00481C98">
        <w:rPr>
          <w:rFonts w:ascii="Arial" w:hAnsi="Arial"/>
        </w:rPr>
        <w:fldChar w:fldCharType="begin"/>
      </w:r>
      <w:r w:rsidRPr="00481C98">
        <w:rPr>
          <w:rFonts w:ascii="Arial" w:hAnsi="Arial"/>
        </w:rPr>
        <w:instrText xml:space="preserve"> REF _Ref364159282 \r \h  \* MERGEFORMAT </w:instrText>
      </w:r>
      <w:r w:rsidRPr="00481C98">
        <w:rPr>
          <w:rFonts w:ascii="Arial" w:hAnsi="Arial"/>
        </w:rPr>
      </w:r>
      <w:r w:rsidRPr="00481C98">
        <w:rPr>
          <w:rFonts w:ascii="Arial" w:hAnsi="Arial"/>
        </w:rPr>
        <w:fldChar w:fldCharType="separate"/>
      </w:r>
      <w:r w:rsidR="00525D55">
        <w:rPr>
          <w:rFonts w:ascii="Arial" w:hAnsi="Arial"/>
        </w:rPr>
        <w:t>1.2.1</w:t>
      </w:r>
      <w:r w:rsidRPr="00481C98">
        <w:rPr>
          <w:rFonts w:ascii="Arial" w:hAnsi="Arial"/>
        </w:rPr>
        <w:fldChar w:fldCharType="end"/>
      </w:r>
      <w:r w:rsidRPr="00481C98">
        <w:rPr>
          <w:rFonts w:ascii="Arial" w:hAnsi="Arial"/>
        </w:rPr>
        <w:t xml:space="preserve">, the Supplier shall ensure that each Key Sub-Contract shall include: </w:t>
      </w:r>
    </w:p>
    <w:p w14:paraId="69DDEC84" w14:textId="77777777" w:rsidR="003E237E" w:rsidRPr="00481C98" w:rsidRDefault="003E237E" w:rsidP="00205CF9">
      <w:pPr>
        <w:pStyle w:val="GPSL4numberedclause"/>
        <w:ind w:left="2694" w:hanging="567"/>
        <w:rPr>
          <w:rFonts w:ascii="Arial" w:hAnsi="Arial"/>
          <w:szCs w:val="22"/>
        </w:rPr>
      </w:pPr>
      <w:bookmarkStart w:id="388" w:name="_Ref358631415"/>
      <w:r w:rsidRPr="00481C98">
        <w:rPr>
          <w:rFonts w:ascii="Arial" w:hAnsi="Arial"/>
          <w:szCs w:val="22"/>
        </w:rPr>
        <w:t xml:space="preserve">provisions which will enable the Supplier to discharge its obligations under this </w:t>
      </w:r>
      <w:proofErr w:type="gramStart"/>
      <w:r w:rsidRPr="00481C98">
        <w:rPr>
          <w:rFonts w:ascii="Arial" w:hAnsi="Arial"/>
          <w:szCs w:val="22"/>
        </w:rPr>
        <w:t>Contract;</w:t>
      </w:r>
      <w:proofErr w:type="gramEnd"/>
    </w:p>
    <w:p w14:paraId="01C78489" w14:textId="77777777"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a right under CRTPA for the Authority to enforce any provisions under the Key Sub-Contract which confer a benefit upon the </w:t>
      </w:r>
      <w:proofErr w:type="gramStart"/>
      <w:r w:rsidRPr="00481C98">
        <w:rPr>
          <w:rFonts w:ascii="Arial" w:hAnsi="Arial"/>
          <w:szCs w:val="22"/>
        </w:rPr>
        <w:t>Authority;</w:t>
      </w:r>
      <w:proofErr w:type="gramEnd"/>
    </w:p>
    <w:p w14:paraId="5E34238E" w14:textId="77777777"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a provision enabling the Authority to enforce the Key Sub-Contract as if it were the </w:t>
      </w:r>
      <w:proofErr w:type="gramStart"/>
      <w:r w:rsidRPr="00481C98">
        <w:rPr>
          <w:rFonts w:ascii="Arial" w:hAnsi="Arial"/>
          <w:szCs w:val="22"/>
        </w:rPr>
        <w:t>Supplier;</w:t>
      </w:r>
      <w:proofErr w:type="gramEnd"/>
      <w:r w:rsidRPr="00481C98">
        <w:rPr>
          <w:rFonts w:ascii="Arial" w:hAnsi="Arial"/>
          <w:szCs w:val="22"/>
        </w:rPr>
        <w:t xml:space="preserve"> </w:t>
      </w:r>
    </w:p>
    <w:p w14:paraId="1144E9BD" w14:textId="77777777"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a provision enabling the Supplier to assign, novate or otherwise transfer any of its rights and/or obligations under the Key Sub-Contract to the Authority or any Replacement </w:t>
      </w:r>
      <w:proofErr w:type="gramStart"/>
      <w:r w:rsidRPr="00481C98">
        <w:rPr>
          <w:rFonts w:ascii="Arial" w:hAnsi="Arial"/>
          <w:szCs w:val="22"/>
        </w:rPr>
        <w:t>Supplier;</w:t>
      </w:r>
      <w:proofErr w:type="gramEnd"/>
      <w:r w:rsidRPr="00481C98">
        <w:rPr>
          <w:rFonts w:ascii="Arial" w:hAnsi="Arial"/>
          <w:szCs w:val="22"/>
        </w:rPr>
        <w:t xml:space="preserve"> </w:t>
      </w:r>
    </w:p>
    <w:p w14:paraId="1BC7B867" w14:textId="72962C3A"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obligations no less onerous on the Key </w:t>
      </w:r>
      <w:r w:rsidR="005E765D" w:rsidRPr="00481C98">
        <w:rPr>
          <w:rFonts w:ascii="Arial" w:hAnsi="Arial"/>
          <w:szCs w:val="22"/>
        </w:rPr>
        <w:t>Subcontractor</w:t>
      </w:r>
      <w:r w:rsidRPr="00481C98">
        <w:rPr>
          <w:rFonts w:ascii="Arial" w:hAnsi="Arial"/>
          <w:szCs w:val="22"/>
        </w:rPr>
        <w:t xml:space="preserve"> than those impo</w:t>
      </w:r>
      <w:r w:rsidR="009A1642">
        <w:rPr>
          <w:rFonts w:ascii="Arial" w:hAnsi="Arial"/>
          <w:szCs w:val="22"/>
        </w:rPr>
        <w:t>sed on the Supplier under this c</w:t>
      </w:r>
      <w:r w:rsidRPr="00481C98">
        <w:rPr>
          <w:rFonts w:ascii="Arial" w:hAnsi="Arial"/>
          <w:szCs w:val="22"/>
        </w:rPr>
        <w:t>ontract in respect of:</w:t>
      </w:r>
    </w:p>
    <w:p w14:paraId="57F9F87F" w14:textId="13DD4E55" w:rsidR="003E237E" w:rsidRPr="00481C98" w:rsidRDefault="003E237E" w:rsidP="00205CF9">
      <w:pPr>
        <w:pStyle w:val="GPSL5numberedclause"/>
        <w:ind w:left="3119" w:hanging="425"/>
        <w:rPr>
          <w:rFonts w:ascii="Arial" w:hAnsi="Arial"/>
          <w:szCs w:val="22"/>
        </w:rPr>
      </w:pPr>
      <w:r w:rsidRPr="00481C98">
        <w:rPr>
          <w:rFonts w:ascii="Arial" w:hAnsi="Arial"/>
          <w:szCs w:val="22"/>
        </w:rPr>
        <w:t>data protection requirements set out in (Security Requirements),</w:t>
      </w:r>
      <w:r w:rsidR="00BC7D40" w:rsidRPr="00481C98">
        <w:rPr>
          <w:rFonts w:ascii="Arial" w:hAnsi="Arial"/>
          <w:szCs w:val="22"/>
        </w:rPr>
        <w:t xml:space="preserve"> </w:t>
      </w:r>
      <w:r w:rsidRPr="00481C98">
        <w:rPr>
          <w:rFonts w:ascii="Arial" w:hAnsi="Arial"/>
          <w:szCs w:val="22"/>
        </w:rPr>
        <w:t>(Protection of Authority Data) and</w:t>
      </w:r>
      <w:r w:rsidR="00BC7D40" w:rsidRPr="00481C98">
        <w:rPr>
          <w:rFonts w:ascii="Arial" w:hAnsi="Arial"/>
          <w:szCs w:val="22"/>
        </w:rPr>
        <w:t xml:space="preserve"> </w:t>
      </w:r>
      <w:r w:rsidR="004C780C" w:rsidRPr="00481C98">
        <w:rPr>
          <w:rFonts w:ascii="Arial" w:hAnsi="Arial"/>
          <w:szCs w:val="22"/>
        </w:rPr>
        <w:t xml:space="preserve">Annex 1 (Clause 14) Protection of Personal </w:t>
      </w:r>
      <w:proofErr w:type="gramStart"/>
      <w:r w:rsidR="004C780C" w:rsidRPr="00481C98">
        <w:rPr>
          <w:rFonts w:ascii="Arial" w:hAnsi="Arial"/>
          <w:szCs w:val="22"/>
        </w:rPr>
        <w:t>Data</w:t>
      </w:r>
      <w:r w:rsidRPr="00481C98">
        <w:rPr>
          <w:rFonts w:ascii="Arial" w:hAnsi="Arial"/>
          <w:szCs w:val="22"/>
        </w:rPr>
        <w:t>;</w:t>
      </w:r>
      <w:proofErr w:type="gramEnd"/>
    </w:p>
    <w:p w14:paraId="2BBEF901" w14:textId="2A5575B0" w:rsidR="003E237E" w:rsidRPr="00481C98" w:rsidRDefault="003E237E" w:rsidP="00205CF9">
      <w:pPr>
        <w:pStyle w:val="GPSL5numberedclause"/>
        <w:ind w:left="3119" w:hanging="425"/>
        <w:rPr>
          <w:rFonts w:ascii="Arial" w:hAnsi="Arial"/>
          <w:szCs w:val="22"/>
        </w:rPr>
      </w:pPr>
      <w:r w:rsidRPr="00481C98">
        <w:rPr>
          <w:rFonts w:ascii="Arial" w:hAnsi="Arial"/>
          <w:szCs w:val="22"/>
        </w:rPr>
        <w:t xml:space="preserve">FOIA requirements set out in </w:t>
      </w:r>
      <w:r w:rsidR="00723156" w:rsidRPr="00481C98">
        <w:rPr>
          <w:rFonts w:ascii="Arial" w:hAnsi="Arial"/>
          <w:szCs w:val="22"/>
        </w:rPr>
        <w:t>Annex 1 (</w:t>
      </w:r>
      <w:r w:rsidRPr="00481C98">
        <w:rPr>
          <w:rFonts w:ascii="Arial" w:hAnsi="Arial"/>
          <w:szCs w:val="22"/>
        </w:rPr>
        <w:t>Clause</w:t>
      </w:r>
      <w:r w:rsidR="004C780C" w:rsidRPr="00481C98">
        <w:rPr>
          <w:rFonts w:ascii="Arial" w:hAnsi="Arial"/>
          <w:szCs w:val="22"/>
        </w:rPr>
        <w:t xml:space="preserve"> 13</w:t>
      </w:r>
      <w:r w:rsidR="00723156" w:rsidRPr="00481C98">
        <w:rPr>
          <w:rFonts w:ascii="Arial" w:hAnsi="Arial"/>
          <w:szCs w:val="22"/>
        </w:rPr>
        <w:t xml:space="preserve">) Freedom of </w:t>
      </w:r>
      <w:proofErr w:type="gramStart"/>
      <w:r w:rsidR="00723156" w:rsidRPr="00481C98">
        <w:rPr>
          <w:rFonts w:ascii="Arial" w:hAnsi="Arial"/>
          <w:szCs w:val="22"/>
        </w:rPr>
        <w:t>Information</w:t>
      </w:r>
      <w:r w:rsidRPr="00481C98">
        <w:rPr>
          <w:rFonts w:ascii="Arial" w:hAnsi="Arial"/>
          <w:szCs w:val="22"/>
        </w:rPr>
        <w:t>;</w:t>
      </w:r>
      <w:proofErr w:type="gramEnd"/>
    </w:p>
    <w:p w14:paraId="58635F2C" w14:textId="102C4BA7" w:rsidR="003E237E" w:rsidRPr="00481C98" w:rsidRDefault="003E237E" w:rsidP="00205CF9">
      <w:pPr>
        <w:pStyle w:val="GPSL5numberedclause"/>
        <w:ind w:left="3119" w:hanging="425"/>
        <w:rPr>
          <w:rFonts w:ascii="Arial" w:hAnsi="Arial"/>
          <w:szCs w:val="22"/>
        </w:rPr>
      </w:pPr>
      <w:r w:rsidRPr="00481C98">
        <w:rPr>
          <w:rFonts w:ascii="Arial" w:hAnsi="Arial"/>
          <w:szCs w:val="22"/>
        </w:rPr>
        <w:lastRenderedPageBreak/>
        <w:t xml:space="preserve">the obligation not to embarrass the Authority or otherwise bring the Authority into disrepute set out in </w:t>
      </w:r>
      <w:r w:rsidR="00446C1C" w:rsidRPr="00481C98">
        <w:rPr>
          <w:rFonts w:ascii="Arial" w:hAnsi="Arial"/>
          <w:szCs w:val="22"/>
        </w:rPr>
        <w:t>Annex 1 (</w:t>
      </w:r>
      <w:r w:rsidRPr="00481C98">
        <w:rPr>
          <w:rFonts w:ascii="Arial" w:hAnsi="Arial"/>
          <w:szCs w:val="22"/>
        </w:rPr>
        <w:t xml:space="preserve">Clause </w:t>
      </w:r>
      <w:r w:rsidR="00446C1C" w:rsidRPr="00481C98">
        <w:rPr>
          <w:rFonts w:ascii="Arial" w:hAnsi="Arial"/>
          <w:szCs w:val="22"/>
        </w:rPr>
        <w:t xml:space="preserve">3) Supply </w:t>
      </w:r>
      <w:r w:rsidRPr="00481C98">
        <w:rPr>
          <w:rFonts w:ascii="Arial" w:hAnsi="Arial"/>
          <w:szCs w:val="22"/>
        </w:rPr>
        <w:t>of Services</w:t>
      </w:r>
      <w:proofErr w:type="gramStart"/>
      <w:r w:rsidRPr="00481C98">
        <w:rPr>
          <w:rFonts w:ascii="Arial" w:hAnsi="Arial"/>
          <w:szCs w:val="22"/>
        </w:rPr>
        <w:t>);</w:t>
      </w:r>
      <w:proofErr w:type="gramEnd"/>
      <w:r w:rsidRPr="00481C98">
        <w:rPr>
          <w:rFonts w:ascii="Arial" w:hAnsi="Arial"/>
          <w:szCs w:val="22"/>
        </w:rPr>
        <w:t xml:space="preserve"> </w:t>
      </w:r>
    </w:p>
    <w:p w14:paraId="77470395" w14:textId="6D078133" w:rsidR="003E237E" w:rsidRPr="00481C98" w:rsidRDefault="003E237E" w:rsidP="00205CF9">
      <w:pPr>
        <w:pStyle w:val="GPSL5numberedclause"/>
        <w:ind w:left="3119" w:hanging="425"/>
        <w:rPr>
          <w:rFonts w:ascii="Arial" w:hAnsi="Arial"/>
          <w:szCs w:val="22"/>
        </w:rPr>
      </w:pPr>
      <w:r w:rsidRPr="00481C98">
        <w:rPr>
          <w:rFonts w:ascii="Arial" w:hAnsi="Arial"/>
          <w:szCs w:val="22"/>
        </w:rPr>
        <w:t xml:space="preserve">the keeping of records in respect of the Services being provided under the Key Sub-Contract, including the maintenance of Open Book </w:t>
      </w:r>
      <w:proofErr w:type="gramStart"/>
      <w:r w:rsidRPr="00481C98">
        <w:rPr>
          <w:rFonts w:ascii="Arial" w:hAnsi="Arial"/>
          <w:szCs w:val="22"/>
        </w:rPr>
        <w:t>Data;</w:t>
      </w:r>
      <w:proofErr w:type="gramEnd"/>
      <w:r w:rsidRPr="00481C98">
        <w:rPr>
          <w:rFonts w:ascii="Arial" w:hAnsi="Arial"/>
          <w:szCs w:val="22"/>
        </w:rPr>
        <w:t xml:space="preserve"> </w:t>
      </w:r>
    </w:p>
    <w:p w14:paraId="7A615AD8" w14:textId="0960F70C" w:rsidR="003E237E" w:rsidRPr="00481C98" w:rsidRDefault="003E237E" w:rsidP="00205CF9">
      <w:pPr>
        <w:pStyle w:val="GPSL5numberedclause"/>
        <w:ind w:left="3119" w:hanging="425"/>
        <w:rPr>
          <w:rFonts w:ascii="Arial" w:hAnsi="Arial"/>
          <w:szCs w:val="22"/>
        </w:rPr>
      </w:pPr>
      <w:r w:rsidRPr="00481C98">
        <w:rPr>
          <w:rFonts w:ascii="Arial" w:hAnsi="Arial"/>
          <w:szCs w:val="22"/>
        </w:rPr>
        <w:t xml:space="preserve">the conduct of audits set out in </w:t>
      </w:r>
      <w:r w:rsidR="00C91B2A" w:rsidRPr="00481C98">
        <w:rPr>
          <w:rFonts w:ascii="Arial" w:hAnsi="Arial"/>
          <w:szCs w:val="22"/>
        </w:rPr>
        <w:t xml:space="preserve">Annex 10 </w:t>
      </w:r>
      <w:r w:rsidR="00D12F53" w:rsidRPr="00481C98">
        <w:rPr>
          <w:rFonts w:ascii="Arial" w:hAnsi="Arial"/>
          <w:szCs w:val="22"/>
        </w:rPr>
        <w:t>Re</w:t>
      </w:r>
      <w:r w:rsidR="00C91B2A" w:rsidRPr="00481C98">
        <w:rPr>
          <w:rFonts w:ascii="Arial" w:hAnsi="Arial"/>
          <w:szCs w:val="22"/>
        </w:rPr>
        <w:t xml:space="preserve">porting, Records and Open </w:t>
      </w:r>
      <w:proofErr w:type="gramStart"/>
      <w:r w:rsidR="00C91B2A" w:rsidRPr="00481C98">
        <w:rPr>
          <w:rFonts w:ascii="Arial" w:hAnsi="Arial"/>
          <w:szCs w:val="22"/>
        </w:rPr>
        <w:t>Book</w:t>
      </w:r>
      <w:r w:rsidRPr="00481C98">
        <w:rPr>
          <w:rFonts w:ascii="Arial" w:hAnsi="Arial"/>
          <w:szCs w:val="22"/>
        </w:rPr>
        <w:t>;</w:t>
      </w:r>
      <w:proofErr w:type="gramEnd"/>
    </w:p>
    <w:p w14:paraId="03E70A15" w14:textId="1DA003AB"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provisions enabling the Supplier to terminate the Key Sub-Contract on notice on terms no more onerous on the Supplier than those imposed on the Authority under </w:t>
      </w:r>
      <w:r w:rsidR="0051323A" w:rsidRPr="00481C98">
        <w:rPr>
          <w:rFonts w:ascii="Arial" w:hAnsi="Arial"/>
          <w:szCs w:val="22"/>
        </w:rPr>
        <w:t xml:space="preserve">Annex 1 (Clause 17) </w:t>
      </w:r>
      <w:proofErr w:type="gramStart"/>
      <w:r w:rsidR="0051323A" w:rsidRPr="00481C98">
        <w:rPr>
          <w:rFonts w:ascii="Arial" w:hAnsi="Arial"/>
          <w:szCs w:val="22"/>
        </w:rPr>
        <w:t>Termination</w:t>
      </w:r>
      <w:r w:rsidRPr="00481C98">
        <w:rPr>
          <w:rFonts w:ascii="Arial" w:hAnsi="Arial"/>
          <w:szCs w:val="22"/>
        </w:rPr>
        <w:t>;</w:t>
      </w:r>
      <w:proofErr w:type="gramEnd"/>
      <w:r w:rsidRPr="00481C98">
        <w:rPr>
          <w:rFonts w:ascii="Arial" w:hAnsi="Arial"/>
          <w:szCs w:val="22"/>
        </w:rPr>
        <w:t xml:space="preserve"> </w:t>
      </w:r>
    </w:p>
    <w:p w14:paraId="517A739C" w14:textId="13822736"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a provision restricting the ability of the Key </w:t>
      </w:r>
      <w:r w:rsidR="005E765D" w:rsidRPr="00481C98">
        <w:rPr>
          <w:rFonts w:ascii="Arial" w:hAnsi="Arial"/>
          <w:szCs w:val="22"/>
        </w:rPr>
        <w:t>Subcontractor</w:t>
      </w:r>
      <w:r w:rsidRPr="00481C98">
        <w:rPr>
          <w:rFonts w:ascii="Arial" w:hAnsi="Arial"/>
          <w:szCs w:val="22"/>
        </w:rPr>
        <w:t xml:space="preserve"> to Sub-Contract all or any part of the provision of the Services provided to the Supplier under the Sub-Contract without first seeking the written consent of the </w:t>
      </w:r>
      <w:proofErr w:type="gramStart"/>
      <w:r w:rsidRPr="00481C98">
        <w:rPr>
          <w:rFonts w:ascii="Arial" w:hAnsi="Arial"/>
          <w:szCs w:val="22"/>
        </w:rPr>
        <w:t>Authority;</w:t>
      </w:r>
      <w:proofErr w:type="gramEnd"/>
      <w:r w:rsidRPr="00481C98">
        <w:rPr>
          <w:rFonts w:ascii="Arial" w:hAnsi="Arial"/>
          <w:szCs w:val="22"/>
        </w:rPr>
        <w:t xml:space="preserve"> </w:t>
      </w:r>
    </w:p>
    <w:bookmarkEnd w:id="388"/>
    <w:p w14:paraId="61B21969" w14:textId="363C3ED8"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a provision, where a provision in </w:t>
      </w:r>
      <w:r w:rsidR="001D2DA2" w:rsidRPr="00481C98">
        <w:rPr>
          <w:rFonts w:ascii="Arial" w:hAnsi="Arial"/>
          <w:szCs w:val="22"/>
        </w:rPr>
        <w:t>Annex 7 (Clause 12)</w:t>
      </w:r>
      <w:r w:rsidRPr="00481C98">
        <w:rPr>
          <w:rFonts w:ascii="Arial" w:hAnsi="Arial"/>
          <w:i/>
          <w:szCs w:val="22"/>
        </w:rPr>
        <w:t xml:space="preserve"> </w:t>
      </w:r>
      <w:r w:rsidR="001D2DA2" w:rsidRPr="00481C98">
        <w:rPr>
          <w:rFonts w:ascii="Arial" w:hAnsi="Arial"/>
          <w:szCs w:val="22"/>
        </w:rPr>
        <w:t>Staff Transfer</w:t>
      </w:r>
      <w:r w:rsidRPr="00481C98">
        <w:rPr>
          <w:rFonts w:ascii="Arial" w:hAnsi="Arial"/>
          <w:szCs w:val="22"/>
        </w:rPr>
        <w:t xml:space="preserve"> imposes an obligation on the Supplier to provide an indemnity, undertaking or warranty, requiring the Key </w:t>
      </w:r>
      <w:r w:rsidR="005E765D" w:rsidRPr="00481C98">
        <w:rPr>
          <w:rFonts w:ascii="Arial" w:hAnsi="Arial"/>
          <w:szCs w:val="22"/>
        </w:rPr>
        <w:t>Subcontractor</w:t>
      </w:r>
      <w:r w:rsidRPr="00481C98">
        <w:rPr>
          <w:rFonts w:ascii="Arial" w:hAnsi="Arial"/>
          <w:szCs w:val="22"/>
        </w:rPr>
        <w:t xml:space="preserve"> to provide such indemnity, undertaking or warranty to the Authority, Former </w:t>
      </w:r>
      <w:proofErr w:type="gramStart"/>
      <w:r w:rsidRPr="00481C98">
        <w:rPr>
          <w:rFonts w:ascii="Arial" w:hAnsi="Arial"/>
          <w:szCs w:val="22"/>
        </w:rPr>
        <w:t>Supplier</w:t>
      </w:r>
      <w:proofErr w:type="gramEnd"/>
      <w:r w:rsidRPr="00481C98">
        <w:rPr>
          <w:rFonts w:ascii="Arial" w:hAnsi="Arial"/>
          <w:szCs w:val="22"/>
        </w:rPr>
        <w:t xml:space="preserve"> or the Replaceme</w:t>
      </w:r>
      <w:r w:rsidR="004F0AFB" w:rsidRPr="00481C98">
        <w:rPr>
          <w:rFonts w:ascii="Arial" w:hAnsi="Arial"/>
          <w:szCs w:val="22"/>
        </w:rPr>
        <w:t>nt Supplier as the case may be.</w:t>
      </w:r>
    </w:p>
    <w:p w14:paraId="0885C703" w14:textId="77777777" w:rsidR="003E237E" w:rsidRPr="00481C98" w:rsidRDefault="003E237E" w:rsidP="00205CF9">
      <w:pPr>
        <w:pStyle w:val="GPSL2NumberedBoldHeading"/>
        <w:numPr>
          <w:ilvl w:val="1"/>
          <w:numId w:val="7"/>
        </w:numPr>
        <w:ind w:left="1134" w:hanging="567"/>
        <w:rPr>
          <w:rFonts w:ascii="Arial" w:hAnsi="Arial"/>
        </w:rPr>
      </w:pPr>
      <w:r w:rsidRPr="00481C98">
        <w:rPr>
          <w:rFonts w:ascii="Arial" w:hAnsi="Arial"/>
        </w:rPr>
        <w:t>Supply Chain Protection</w:t>
      </w:r>
    </w:p>
    <w:p w14:paraId="0F3066DB" w14:textId="77777777" w:rsidR="003E237E" w:rsidRPr="00481C98" w:rsidRDefault="003E237E" w:rsidP="00205CF9">
      <w:pPr>
        <w:pStyle w:val="GPSL3numberedclause"/>
        <w:ind w:left="2127" w:hanging="993"/>
        <w:rPr>
          <w:rFonts w:ascii="Arial" w:hAnsi="Arial"/>
        </w:rPr>
      </w:pPr>
      <w:bookmarkStart w:id="389" w:name="_Ref451249250"/>
      <w:r w:rsidRPr="00481C98">
        <w:rPr>
          <w:rFonts w:ascii="Arial" w:hAnsi="Arial"/>
        </w:rPr>
        <w:t>The Supplier shall ensure that all Sub-Contracts contain a provision:</w:t>
      </w:r>
      <w:bookmarkEnd w:id="389"/>
    </w:p>
    <w:p w14:paraId="4EE68BD7" w14:textId="0175CA8D" w:rsidR="003E237E" w:rsidRPr="00481C98" w:rsidRDefault="003E237E" w:rsidP="00205CF9">
      <w:pPr>
        <w:pStyle w:val="GPSL4numberedclause"/>
        <w:ind w:left="2694" w:hanging="567"/>
        <w:rPr>
          <w:rFonts w:ascii="Arial" w:hAnsi="Arial"/>
          <w:szCs w:val="22"/>
        </w:rPr>
      </w:pPr>
      <w:bookmarkStart w:id="390" w:name="_Ref414552123"/>
      <w:r w:rsidRPr="00481C98">
        <w:rPr>
          <w:rFonts w:ascii="Arial" w:hAnsi="Arial"/>
          <w:szCs w:val="22"/>
        </w:rPr>
        <w:t xml:space="preserve">requiring the Supplier to pay any undisputed sums which are due from it to the </w:t>
      </w:r>
      <w:r w:rsidR="005E765D" w:rsidRPr="00481C98">
        <w:rPr>
          <w:rFonts w:ascii="Arial" w:hAnsi="Arial"/>
          <w:szCs w:val="22"/>
        </w:rPr>
        <w:t>Subcontractor</w:t>
      </w:r>
      <w:r w:rsidRPr="00481C98">
        <w:rPr>
          <w:rFonts w:ascii="Arial" w:hAnsi="Arial"/>
          <w:szCs w:val="22"/>
        </w:rPr>
        <w:t xml:space="preserve"> within a specified period not exceeding thirty (30) days from the receipt of a Valid </w:t>
      </w:r>
      <w:proofErr w:type="gramStart"/>
      <w:r w:rsidRPr="00481C98">
        <w:rPr>
          <w:rFonts w:ascii="Arial" w:hAnsi="Arial"/>
          <w:szCs w:val="22"/>
        </w:rPr>
        <w:t>Invoice;</w:t>
      </w:r>
      <w:bookmarkEnd w:id="390"/>
      <w:proofErr w:type="gramEnd"/>
    </w:p>
    <w:p w14:paraId="7D8F9E5A" w14:textId="4AE67C9F" w:rsidR="003E237E" w:rsidRPr="00481C98" w:rsidRDefault="003E237E" w:rsidP="00205CF9">
      <w:pPr>
        <w:pStyle w:val="GPSL4numberedclause"/>
        <w:ind w:left="2694" w:hanging="567"/>
        <w:rPr>
          <w:rStyle w:val="legds2"/>
          <w:rFonts w:ascii="Arial" w:hAnsi="Arial"/>
          <w:szCs w:val="22"/>
        </w:rPr>
      </w:pPr>
      <w:bookmarkStart w:id="391" w:name="_Ref414552132"/>
      <w:r w:rsidRPr="00481C98">
        <w:rPr>
          <w:rFonts w:ascii="Arial" w:hAnsi="Arial"/>
          <w:szCs w:val="22"/>
        </w:rPr>
        <w:t xml:space="preserve">requiring that </w:t>
      </w:r>
      <w:r w:rsidRPr="00481C98">
        <w:rPr>
          <w:rStyle w:val="legds2"/>
          <w:rFonts w:ascii="Arial" w:hAnsi="Arial"/>
          <w:szCs w:val="22"/>
          <w:lang w:val="en"/>
          <w:specVanish w:val="0"/>
        </w:rPr>
        <w:t xml:space="preserve">any invoices submitted by a </w:t>
      </w:r>
      <w:r w:rsidR="005E765D" w:rsidRPr="00481C98">
        <w:rPr>
          <w:rStyle w:val="legds2"/>
          <w:rFonts w:ascii="Arial" w:hAnsi="Arial"/>
          <w:szCs w:val="22"/>
          <w:lang w:val="en"/>
          <w:specVanish w:val="0"/>
        </w:rPr>
        <w:t>Subcontractor</w:t>
      </w:r>
      <w:r w:rsidRPr="00481C98">
        <w:rPr>
          <w:rStyle w:val="legds2"/>
          <w:rFonts w:ascii="Arial" w:hAnsi="Arial"/>
          <w:szCs w:val="22"/>
          <w:lang w:val="en"/>
          <w:specVanish w:val="0"/>
        </w:rPr>
        <w:t xml:space="preserve"> shall be considered and verified by the Supplier in a timely fashion and that undue delay in doing so shall not be sufficient justification for failing to regard an invoice as valid and </w:t>
      </w:r>
      <w:proofErr w:type="gramStart"/>
      <w:r w:rsidRPr="00481C98">
        <w:rPr>
          <w:rStyle w:val="legds2"/>
          <w:rFonts w:ascii="Arial" w:hAnsi="Arial"/>
          <w:szCs w:val="22"/>
          <w:lang w:val="en"/>
          <w:specVanish w:val="0"/>
        </w:rPr>
        <w:t>undisputed;</w:t>
      </w:r>
      <w:bookmarkEnd w:id="391"/>
      <w:proofErr w:type="gramEnd"/>
    </w:p>
    <w:p w14:paraId="09BAEE71" w14:textId="77777777" w:rsidR="003E237E" w:rsidRPr="00481C98" w:rsidRDefault="003E237E" w:rsidP="00205CF9">
      <w:pPr>
        <w:pStyle w:val="GPSL4numberedclause"/>
        <w:ind w:left="2694" w:hanging="567"/>
        <w:rPr>
          <w:rStyle w:val="legds2"/>
          <w:rFonts w:ascii="Arial" w:hAnsi="Arial"/>
          <w:szCs w:val="22"/>
        </w:rPr>
      </w:pPr>
      <w:r w:rsidRPr="00481C98">
        <w:rPr>
          <w:rStyle w:val="legds2"/>
          <w:rFonts w:ascii="Arial" w:hAnsi="Arial"/>
          <w:szCs w:val="22"/>
          <w:specVanish w:val="0"/>
        </w:rPr>
        <w:t>conferring a right to the Authority to publish the Supplier’s compliance with its obligation to pay undisputed invoices within the specified payment period.</w:t>
      </w:r>
    </w:p>
    <w:p w14:paraId="635A0F62" w14:textId="6496546C" w:rsidR="003E237E" w:rsidRPr="00481C98" w:rsidRDefault="003E237E" w:rsidP="00205CF9">
      <w:pPr>
        <w:pStyle w:val="GPSL4numberedclause"/>
        <w:ind w:left="2694" w:hanging="567"/>
        <w:rPr>
          <w:rStyle w:val="legds2"/>
          <w:rFonts w:ascii="Arial" w:hAnsi="Arial"/>
          <w:szCs w:val="22"/>
        </w:rPr>
      </w:pPr>
      <w:r w:rsidRPr="00481C98">
        <w:rPr>
          <w:rStyle w:val="legds2"/>
          <w:rFonts w:ascii="Arial" w:hAnsi="Arial"/>
          <w:szCs w:val="22"/>
          <w:specVanish w:val="0"/>
        </w:rPr>
        <w:t xml:space="preserve">giving the Supplier a right to terminate the Sub-Contract if the </w:t>
      </w:r>
      <w:r w:rsidR="005E765D" w:rsidRPr="00481C98">
        <w:rPr>
          <w:rStyle w:val="legds2"/>
          <w:rFonts w:ascii="Arial" w:hAnsi="Arial"/>
          <w:szCs w:val="22"/>
          <w:specVanish w:val="0"/>
        </w:rPr>
        <w:t>Subcontractor</w:t>
      </w:r>
      <w:r w:rsidRPr="00481C98">
        <w:rPr>
          <w:rStyle w:val="legds2"/>
          <w:rFonts w:ascii="Arial" w:hAnsi="Arial"/>
          <w:szCs w:val="22"/>
          <w:specVanish w:val="0"/>
        </w:rPr>
        <w:t xml:space="preserve"> fails to comply in the performance of the Sub-Contract with legal obligations in the fields of environmental, </w:t>
      </w:r>
      <w:proofErr w:type="gramStart"/>
      <w:r w:rsidRPr="00481C98">
        <w:rPr>
          <w:rStyle w:val="legds2"/>
          <w:rFonts w:ascii="Arial" w:hAnsi="Arial"/>
          <w:szCs w:val="22"/>
          <w:specVanish w:val="0"/>
        </w:rPr>
        <w:t>social</w:t>
      </w:r>
      <w:proofErr w:type="gramEnd"/>
      <w:r w:rsidRPr="00481C98">
        <w:rPr>
          <w:rStyle w:val="legds2"/>
          <w:rFonts w:ascii="Arial" w:hAnsi="Arial"/>
          <w:szCs w:val="22"/>
          <w:specVanish w:val="0"/>
        </w:rPr>
        <w:t xml:space="preserve"> or labour law; and</w:t>
      </w:r>
    </w:p>
    <w:p w14:paraId="110D147F" w14:textId="6853C8AC" w:rsidR="003E237E" w:rsidRPr="00481C98" w:rsidRDefault="003E237E" w:rsidP="00205CF9">
      <w:pPr>
        <w:pStyle w:val="GPSL4numberedclause"/>
        <w:ind w:left="2694" w:hanging="567"/>
        <w:rPr>
          <w:rStyle w:val="legds2"/>
          <w:rFonts w:ascii="Arial" w:hAnsi="Arial"/>
          <w:szCs w:val="22"/>
        </w:rPr>
      </w:pPr>
      <w:r w:rsidRPr="00481C98">
        <w:rPr>
          <w:rStyle w:val="legds2"/>
          <w:rFonts w:ascii="Arial" w:hAnsi="Arial"/>
          <w:szCs w:val="22"/>
          <w:specVanish w:val="0"/>
        </w:rPr>
        <w:t xml:space="preserve">requiring a </w:t>
      </w:r>
      <w:r w:rsidR="005E765D" w:rsidRPr="00481C98">
        <w:rPr>
          <w:rStyle w:val="legds2"/>
          <w:rFonts w:ascii="Arial" w:hAnsi="Arial"/>
          <w:szCs w:val="22"/>
          <w:specVanish w:val="0"/>
        </w:rPr>
        <w:t>Subcontractor</w:t>
      </w:r>
      <w:r w:rsidRPr="00481C98">
        <w:rPr>
          <w:rStyle w:val="legds2"/>
          <w:rFonts w:ascii="Arial" w:hAnsi="Arial"/>
          <w:szCs w:val="22"/>
          <w:specVanish w:val="0"/>
        </w:rPr>
        <w:t xml:space="preserve"> to advertise and award any of its own Sub-Contracts to the same extent as required of the Supplier, as set out at Clause </w:t>
      </w:r>
      <w:r w:rsidRPr="00481C98">
        <w:rPr>
          <w:rStyle w:val="legds2"/>
          <w:rFonts w:ascii="Arial" w:hAnsi="Arial"/>
          <w:szCs w:val="22"/>
          <w:specVanish w:val="0"/>
        </w:rPr>
        <w:fldChar w:fldCharType="begin"/>
      </w:r>
      <w:r w:rsidRPr="00481C98">
        <w:rPr>
          <w:rStyle w:val="legds2"/>
          <w:rFonts w:ascii="Arial" w:hAnsi="Arial"/>
          <w:szCs w:val="22"/>
          <w:specVanish w:val="0"/>
        </w:rPr>
        <w:instrText xml:space="preserve"> REF _Ref465073661 \r \h  \* MERGEFORMAT </w:instrText>
      </w:r>
      <w:r w:rsidRPr="00481C98">
        <w:rPr>
          <w:rStyle w:val="legds2"/>
          <w:rFonts w:ascii="Arial" w:hAnsi="Arial"/>
          <w:szCs w:val="22"/>
        </w:rPr>
      </w:r>
      <w:r w:rsidRPr="00481C98">
        <w:rPr>
          <w:rStyle w:val="legds2"/>
          <w:rFonts w:ascii="Arial" w:hAnsi="Arial"/>
          <w:szCs w:val="22"/>
          <w:specVanish w:val="0"/>
        </w:rPr>
        <w:fldChar w:fldCharType="separate"/>
      </w:r>
      <w:r w:rsidR="00525D55">
        <w:rPr>
          <w:rStyle w:val="legds2"/>
          <w:rFonts w:ascii="Arial" w:hAnsi="Arial"/>
          <w:szCs w:val="22"/>
          <w:specVanish w:val="0"/>
        </w:rPr>
        <w:t>1.3.4</w:t>
      </w:r>
      <w:r w:rsidRPr="00481C98">
        <w:rPr>
          <w:rStyle w:val="legds2"/>
          <w:rFonts w:ascii="Arial" w:hAnsi="Arial"/>
          <w:szCs w:val="22"/>
        </w:rPr>
        <w:fldChar w:fldCharType="end"/>
      </w:r>
      <w:r w:rsidRPr="00481C98">
        <w:rPr>
          <w:rStyle w:val="legds2"/>
          <w:rFonts w:ascii="Arial" w:hAnsi="Arial"/>
          <w:szCs w:val="22"/>
          <w:specVanish w:val="0"/>
        </w:rPr>
        <w:t xml:space="preserve">; and </w:t>
      </w:r>
    </w:p>
    <w:p w14:paraId="3DD80336" w14:textId="340BBEE4" w:rsidR="003E237E" w:rsidRPr="00481C98" w:rsidRDefault="003E237E" w:rsidP="00205CF9">
      <w:pPr>
        <w:pStyle w:val="GPSL4numberedclause"/>
        <w:ind w:left="2694" w:hanging="567"/>
        <w:rPr>
          <w:rFonts w:ascii="Arial" w:hAnsi="Arial"/>
          <w:szCs w:val="22"/>
        </w:rPr>
      </w:pPr>
      <w:r w:rsidRPr="00481C98">
        <w:rPr>
          <w:rStyle w:val="legds2"/>
          <w:rFonts w:ascii="Arial" w:hAnsi="Arial"/>
          <w:szCs w:val="22"/>
          <w:lang w:val="en"/>
          <w:specVanish w:val="0"/>
        </w:rPr>
        <w:t xml:space="preserve">requiring the </w:t>
      </w:r>
      <w:r w:rsidR="005E765D" w:rsidRPr="00481C98">
        <w:rPr>
          <w:rStyle w:val="legds2"/>
          <w:rFonts w:ascii="Arial" w:hAnsi="Arial"/>
          <w:szCs w:val="22"/>
          <w:lang w:val="en"/>
          <w:specVanish w:val="0"/>
        </w:rPr>
        <w:t>Subcontractor</w:t>
      </w:r>
      <w:r w:rsidRPr="00481C98">
        <w:rPr>
          <w:rStyle w:val="legds2"/>
          <w:rFonts w:ascii="Arial" w:hAnsi="Arial"/>
          <w:szCs w:val="22"/>
          <w:lang w:val="en"/>
          <w:specVanish w:val="0"/>
        </w:rPr>
        <w:t xml:space="preserve"> to include in any Sub-Contract which it in turn awards suitable provisions to impose, as between the parties to that Sub-Contract, requirements to the same effect as those required by this Clause </w:t>
      </w:r>
      <w:r w:rsidRPr="00481C98">
        <w:rPr>
          <w:rStyle w:val="legds2"/>
          <w:rFonts w:ascii="Arial" w:hAnsi="Arial"/>
          <w:szCs w:val="22"/>
          <w:lang w:val="en"/>
          <w:specVanish w:val="0"/>
        </w:rPr>
        <w:fldChar w:fldCharType="begin"/>
      </w:r>
      <w:r w:rsidRPr="00481C98">
        <w:rPr>
          <w:rStyle w:val="legds2"/>
          <w:rFonts w:ascii="Arial" w:hAnsi="Arial"/>
          <w:szCs w:val="22"/>
          <w:lang w:val="en"/>
          <w:specVanish w:val="0"/>
        </w:rPr>
        <w:instrText xml:space="preserve"> REF _Ref451249250 \r \h  \* MERGEFORMAT </w:instrText>
      </w:r>
      <w:r w:rsidRPr="00481C98">
        <w:rPr>
          <w:rStyle w:val="legds2"/>
          <w:rFonts w:ascii="Arial" w:hAnsi="Arial"/>
          <w:szCs w:val="22"/>
          <w:lang w:val="en"/>
        </w:rPr>
      </w:r>
      <w:r w:rsidRPr="00481C98">
        <w:rPr>
          <w:rStyle w:val="legds2"/>
          <w:rFonts w:ascii="Arial" w:hAnsi="Arial"/>
          <w:szCs w:val="22"/>
          <w:lang w:val="en"/>
          <w:specVanish w:val="0"/>
        </w:rPr>
        <w:fldChar w:fldCharType="separate"/>
      </w:r>
      <w:r w:rsidR="00525D55">
        <w:rPr>
          <w:rStyle w:val="legds2"/>
          <w:rFonts w:ascii="Arial" w:hAnsi="Arial"/>
          <w:szCs w:val="22"/>
          <w:lang w:val="en"/>
          <w:specVanish w:val="0"/>
        </w:rPr>
        <w:t>1.3.1</w:t>
      </w:r>
      <w:r w:rsidRPr="00481C98">
        <w:rPr>
          <w:rStyle w:val="legds2"/>
          <w:rFonts w:ascii="Arial" w:hAnsi="Arial"/>
          <w:szCs w:val="22"/>
          <w:lang w:val="en"/>
        </w:rPr>
        <w:fldChar w:fldCharType="end"/>
      </w:r>
      <w:r w:rsidRPr="00481C98">
        <w:rPr>
          <w:rStyle w:val="legds2"/>
          <w:rFonts w:ascii="Arial" w:hAnsi="Arial"/>
          <w:szCs w:val="22"/>
          <w:lang w:val="en"/>
          <w:specVanish w:val="0"/>
        </w:rPr>
        <w:t>; and</w:t>
      </w:r>
      <w:r w:rsidRPr="00481C98">
        <w:rPr>
          <w:rFonts w:ascii="Arial" w:hAnsi="Arial"/>
          <w:szCs w:val="22"/>
        </w:rPr>
        <w:t xml:space="preserve"> </w:t>
      </w:r>
    </w:p>
    <w:p w14:paraId="22FFF580" w14:textId="77777777" w:rsidR="003E237E" w:rsidRPr="00481C98" w:rsidRDefault="003E237E" w:rsidP="00205CF9">
      <w:pPr>
        <w:pStyle w:val="GPSL3numberedclause"/>
        <w:ind w:left="2127" w:hanging="993"/>
        <w:rPr>
          <w:rFonts w:ascii="Arial" w:hAnsi="Arial"/>
        </w:rPr>
      </w:pPr>
      <w:bookmarkStart w:id="392" w:name="_Ref359339111"/>
      <w:r w:rsidRPr="00481C98">
        <w:rPr>
          <w:rFonts w:ascii="Arial" w:hAnsi="Arial"/>
        </w:rPr>
        <w:t>The Supplier shall:</w:t>
      </w:r>
      <w:bookmarkEnd w:id="392"/>
    </w:p>
    <w:p w14:paraId="507A02E5" w14:textId="3C744048"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pay any undisputed sums which are due from it to a </w:t>
      </w:r>
      <w:r w:rsidR="005E765D" w:rsidRPr="00481C98">
        <w:rPr>
          <w:rFonts w:ascii="Arial" w:hAnsi="Arial"/>
          <w:szCs w:val="22"/>
        </w:rPr>
        <w:t>Subcontractor</w:t>
      </w:r>
      <w:r w:rsidRPr="00481C98">
        <w:rPr>
          <w:rFonts w:ascii="Arial" w:hAnsi="Arial"/>
          <w:szCs w:val="22"/>
        </w:rPr>
        <w:t xml:space="preserve"> within thirty (30) days from the receipt of a Valid </w:t>
      </w:r>
      <w:proofErr w:type="gramStart"/>
      <w:r w:rsidRPr="00481C98">
        <w:rPr>
          <w:rFonts w:ascii="Arial" w:hAnsi="Arial"/>
          <w:szCs w:val="22"/>
        </w:rPr>
        <w:t>Invoice;</w:t>
      </w:r>
      <w:proofErr w:type="gramEnd"/>
    </w:p>
    <w:p w14:paraId="73CDEB66" w14:textId="0A7C234C"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include within the Performance Monitoring Reports </w:t>
      </w:r>
      <w:r w:rsidR="001752F0">
        <w:rPr>
          <w:rFonts w:ascii="Arial" w:hAnsi="Arial"/>
          <w:szCs w:val="22"/>
        </w:rPr>
        <w:t>(</w:t>
      </w:r>
      <w:r w:rsidRPr="00481C98">
        <w:rPr>
          <w:rFonts w:ascii="Arial" w:hAnsi="Arial"/>
          <w:szCs w:val="22"/>
        </w:rPr>
        <w:t xml:space="preserve">Service Levels, Service Credits and Performance Monitoring) a summary of its </w:t>
      </w:r>
      <w:r w:rsidRPr="00481C98">
        <w:rPr>
          <w:rFonts w:ascii="Arial" w:hAnsi="Arial"/>
          <w:szCs w:val="22"/>
        </w:rPr>
        <w:lastRenderedPageBreak/>
        <w:t xml:space="preserve">compliance with this Clause </w:t>
      </w:r>
      <w:r w:rsidRPr="00481C98">
        <w:rPr>
          <w:rFonts w:ascii="Arial" w:hAnsi="Arial"/>
          <w:szCs w:val="22"/>
        </w:rPr>
        <w:fldChar w:fldCharType="begin"/>
      </w:r>
      <w:r w:rsidRPr="00481C98">
        <w:rPr>
          <w:rFonts w:ascii="Arial" w:hAnsi="Arial"/>
          <w:szCs w:val="22"/>
        </w:rPr>
        <w:instrText xml:space="preserve"> REF _Ref359339111 \r \h  \* MERGEFORMAT </w:instrText>
      </w:r>
      <w:r w:rsidRPr="00481C98">
        <w:rPr>
          <w:rFonts w:ascii="Arial" w:hAnsi="Arial"/>
          <w:szCs w:val="22"/>
        </w:rPr>
      </w:r>
      <w:r w:rsidRPr="00481C98">
        <w:rPr>
          <w:rFonts w:ascii="Arial" w:hAnsi="Arial"/>
          <w:szCs w:val="22"/>
        </w:rPr>
        <w:fldChar w:fldCharType="separate"/>
      </w:r>
      <w:r w:rsidRPr="00481C98">
        <w:rPr>
          <w:rFonts w:ascii="Arial" w:hAnsi="Arial"/>
          <w:szCs w:val="22"/>
        </w:rPr>
        <w:t>1.3.2</w:t>
      </w:r>
      <w:r w:rsidRPr="00481C98">
        <w:rPr>
          <w:rFonts w:ascii="Arial" w:hAnsi="Arial"/>
          <w:szCs w:val="22"/>
        </w:rPr>
        <w:fldChar w:fldCharType="end"/>
      </w:r>
      <w:r w:rsidRPr="00481C98">
        <w:rPr>
          <w:rFonts w:ascii="Arial" w:hAnsi="Arial"/>
          <w:szCs w:val="22"/>
        </w:rPr>
        <w:t>, such data to be certified each quarter by a director of the Supplier as being accurate and not misleading.</w:t>
      </w:r>
    </w:p>
    <w:p w14:paraId="3DCC8A96" w14:textId="7F2B432F" w:rsidR="003E237E" w:rsidRPr="00481C98" w:rsidRDefault="003E237E" w:rsidP="00205CF9">
      <w:pPr>
        <w:pStyle w:val="GPSL3numberedclause"/>
        <w:ind w:left="2127" w:hanging="993"/>
        <w:rPr>
          <w:rStyle w:val="legds2"/>
          <w:rFonts w:ascii="Arial" w:hAnsi="Arial"/>
        </w:rPr>
      </w:pPr>
      <w:r w:rsidRPr="00481C98">
        <w:rPr>
          <w:rStyle w:val="legds2"/>
          <w:rFonts w:ascii="Arial" w:hAnsi="Arial"/>
          <w:lang w:val="en"/>
          <w:specVanish w:val="0"/>
        </w:rPr>
        <w:t xml:space="preserve">Any invoices submitted by a </w:t>
      </w:r>
      <w:r w:rsidR="005E765D" w:rsidRPr="00481C98">
        <w:rPr>
          <w:rStyle w:val="legds2"/>
          <w:rFonts w:ascii="Arial" w:hAnsi="Arial"/>
          <w:lang w:val="en"/>
          <w:specVanish w:val="0"/>
        </w:rPr>
        <w:t>Subcontractor</w:t>
      </w:r>
      <w:r w:rsidRPr="00481C98">
        <w:rPr>
          <w:rStyle w:val="legds2"/>
          <w:rFonts w:ascii="Arial" w:hAnsi="Arial"/>
          <w:lang w:val="en"/>
          <w:specVanish w:val="0"/>
        </w:rPr>
        <w:t xml:space="preserve"> to the Supplier shall be considered and verified by the Supplier in a timely fashion. Undue delay in doing so shall not be sufficient justification for the Supplier failing to regard an invoice as valid and undisputed.</w:t>
      </w:r>
    </w:p>
    <w:p w14:paraId="6AED70EF" w14:textId="750E2638" w:rsidR="003E237E" w:rsidRPr="00481C98" w:rsidRDefault="003E237E" w:rsidP="00205CF9">
      <w:pPr>
        <w:pStyle w:val="GPSL3numberedclause"/>
        <w:ind w:left="2127" w:hanging="993"/>
        <w:rPr>
          <w:rFonts w:ascii="Arial" w:hAnsi="Arial"/>
        </w:rPr>
      </w:pPr>
      <w:bookmarkStart w:id="393" w:name="_Ref465073661"/>
      <w:r w:rsidRPr="00481C98">
        <w:rPr>
          <w:rStyle w:val="legds2"/>
          <w:rFonts w:ascii="Arial" w:hAnsi="Arial"/>
          <w:lang w:val="en"/>
          <w:specVanish w:val="0"/>
        </w:rPr>
        <w:t xml:space="preserve">The </w:t>
      </w:r>
      <w:r w:rsidRPr="00481C98">
        <w:rPr>
          <w:rStyle w:val="legds2"/>
          <w:rFonts w:ascii="Arial" w:eastAsia="STZhongsong" w:hAnsi="Arial"/>
          <w:lang w:val="en"/>
          <w:specVanish w:val="0"/>
        </w:rPr>
        <w:t>Supplier shall ensure that all Sub-Contracts, which the Supplier intends to proc</w:t>
      </w:r>
      <w:r w:rsidR="009A1642">
        <w:rPr>
          <w:rStyle w:val="legds2"/>
          <w:rFonts w:ascii="Arial" w:eastAsia="STZhongsong" w:hAnsi="Arial"/>
          <w:lang w:val="en"/>
          <w:specVanish w:val="0"/>
        </w:rPr>
        <w:t>ure following the date of this c</w:t>
      </w:r>
      <w:r w:rsidRPr="00481C98">
        <w:rPr>
          <w:rStyle w:val="legds2"/>
          <w:rFonts w:ascii="Arial" w:eastAsia="STZhongsong" w:hAnsi="Arial"/>
          <w:lang w:val="en"/>
          <w:specVanish w:val="0"/>
        </w:rPr>
        <w:t>ontract and which the Supplier ha</w:t>
      </w:r>
      <w:r w:rsidR="009A1642">
        <w:rPr>
          <w:rStyle w:val="legds2"/>
          <w:rFonts w:ascii="Arial" w:eastAsia="STZhongsong" w:hAnsi="Arial"/>
          <w:lang w:val="en"/>
          <w:specVanish w:val="0"/>
        </w:rPr>
        <w:t>s not, before the date of this c</w:t>
      </w:r>
      <w:r w:rsidRPr="00481C98">
        <w:rPr>
          <w:rStyle w:val="legds2"/>
          <w:rFonts w:ascii="Arial" w:eastAsia="STZhongsong" w:hAnsi="Arial"/>
          <w:lang w:val="en"/>
          <w:specVanish w:val="0"/>
        </w:rPr>
        <w:t xml:space="preserve">ontract, already awarded to a particular </w:t>
      </w:r>
      <w:r w:rsidR="005E765D" w:rsidRPr="00481C98">
        <w:rPr>
          <w:rStyle w:val="legds2"/>
          <w:rFonts w:ascii="Arial" w:eastAsia="STZhongsong" w:hAnsi="Arial"/>
          <w:lang w:val="en"/>
          <w:specVanish w:val="0"/>
        </w:rPr>
        <w:t>Subcontractor</w:t>
      </w:r>
      <w:r w:rsidRPr="00481C98">
        <w:rPr>
          <w:rStyle w:val="legds2"/>
          <w:rFonts w:ascii="Arial" w:eastAsia="STZhongsong" w:hAnsi="Arial"/>
          <w:lang w:val="en"/>
          <w:specVanish w:val="0"/>
        </w:rPr>
        <w:t xml:space="preserve">, are </w:t>
      </w:r>
      <w:proofErr w:type="gramStart"/>
      <w:r w:rsidRPr="00481C98">
        <w:rPr>
          <w:rStyle w:val="legds2"/>
          <w:rFonts w:ascii="Arial" w:eastAsia="STZhongsong" w:hAnsi="Arial"/>
          <w:lang w:val="en"/>
          <w:specVanish w:val="0"/>
        </w:rPr>
        <w:t>advertised</w:t>
      </w:r>
      <w:proofErr w:type="gramEnd"/>
      <w:r w:rsidRPr="00481C98">
        <w:rPr>
          <w:rStyle w:val="legds2"/>
          <w:rFonts w:ascii="Arial" w:eastAsia="STZhongsong" w:hAnsi="Arial"/>
          <w:lang w:val="en"/>
          <w:specVanish w:val="0"/>
        </w:rPr>
        <w:t xml:space="preserve"> and awarded following a fair, transparent and competitive process proportionate to the nature and value of the Sub-Contract.</w:t>
      </w:r>
      <w:bookmarkEnd w:id="393"/>
    </w:p>
    <w:p w14:paraId="321275DD" w14:textId="4855A27C" w:rsidR="003E237E" w:rsidRPr="00481C98" w:rsidRDefault="003E237E" w:rsidP="00205CF9">
      <w:pPr>
        <w:pStyle w:val="GPSL3numberedclause"/>
        <w:ind w:left="2127" w:hanging="993"/>
        <w:rPr>
          <w:rFonts w:ascii="Arial" w:hAnsi="Arial"/>
        </w:rPr>
      </w:pPr>
      <w:r w:rsidRPr="00481C98">
        <w:rPr>
          <w:rFonts w:ascii="Arial" w:hAnsi="Arial"/>
        </w:rPr>
        <w:t xml:space="preserve">Notwithstanding any provision of </w:t>
      </w:r>
      <w:r w:rsidR="004C2920" w:rsidRPr="00481C98">
        <w:rPr>
          <w:rFonts w:ascii="Arial" w:hAnsi="Arial"/>
        </w:rPr>
        <w:t>Annex 1 (</w:t>
      </w:r>
      <w:r w:rsidRPr="00481C98">
        <w:rPr>
          <w:rFonts w:ascii="Arial" w:hAnsi="Arial"/>
        </w:rPr>
        <w:t>Clause</w:t>
      </w:r>
      <w:r w:rsidR="004C2920" w:rsidRPr="00481C98">
        <w:rPr>
          <w:rFonts w:ascii="Arial" w:hAnsi="Arial"/>
        </w:rPr>
        <w:t xml:space="preserve"> 12) </w:t>
      </w:r>
      <w:r w:rsidRPr="00481C98">
        <w:rPr>
          <w:rFonts w:ascii="Arial" w:hAnsi="Arial"/>
        </w:rPr>
        <w:t>Confidentiality</w:t>
      </w:r>
      <w:r w:rsidR="004C2920" w:rsidRPr="00481C98">
        <w:rPr>
          <w:rFonts w:ascii="Arial" w:hAnsi="Arial"/>
        </w:rPr>
        <w:t xml:space="preserve">, Transparency </w:t>
      </w:r>
      <w:r w:rsidRPr="00481C98">
        <w:rPr>
          <w:rFonts w:ascii="Arial" w:hAnsi="Arial"/>
        </w:rPr>
        <w:t xml:space="preserve">if the Supplier notifies the Authority that the Supplier has failed to pay an undisputed </w:t>
      </w:r>
      <w:r w:rsidR="005E765D" w:rsidRPr="00481C98">
        <w:rPr>
          <w:rFonts w:ascii="Arial" w:hAnsi="Arial"/>
        </w:rPr>
        <w:t>Subcontractor</w:t>
      </w:r>
      <w:r w:rsidRPr="00481C98">
        <w:rPr>
          <w:rFonts w:ascii="Arial" w:hAnsi="Arial"/>
        </w:rPr>
        <w:t>’s invoice within thirty (30) days of receipt, or the Authority otherwise discovers the same, the Authority shall be entitled to publish the details of the late or non-payment (including on government websites and in the press).</w:t>
      </w:r>
    </w:p>
    <w:p w14:paraId="09406EA3" w14:textId="54786770" w:rsidR="003E237E" w:rsidRPr="00C411ED" w:rsidRDefault="003E237E" w:rsidP="00205CF9">
      <w:pPr>
        <w:pStyle w:val="GPSL2NumberedBoldHeading"/>
        <w:numPr>
          <w:ilvl w:val="1"/>
          <w:numId w:val="7"/>
        </w:numPr>
        <w:ind w:left="1134" w:hanging="567"/>
        <w:rPr>
          <w:rFonts w:ascii="Arial" w:hAnsi="Arial"/>
        </w:rPr>
      </w:pPr>
      <w:bookmarkStart w:id="394" w:name="_Ref414618164"/>
      <w:r w:rsidRPr="00C411ED">
        <w:rPr>
          <w:rFonts w:ascii="Arial" w:hAnsi="Arial"/>
        </w:rPr>
        <w:t xml:space="preserve">Cyber Essentials Scheme </w:t>
      </w:r>
      <w:bookmarkEnd w:id="394"/>
    </w:p>
    <w:p w14:paraId="07E12468" w14:textId="485D132A" w:rsidR="003E237E" w:rsidRPr="00C411ED" w:rsidRDefault="003E237E" w:rsidP="00205CF9">
      <w:pPr>
        <w:pStyle w:val="GPSL3numberedclause"/>
        <w:ind w:left="2127" w:hanging="993"/>
        <w:rPr>
          <w:rFonts w:ascii="Arial" w:hAnsi="Arial"/>
        </w:rPr>
      </w:pPr>
      <w:r w:rsidRPr="00C411ED">
        <w:rPr>
          <w:rFonts w:ascii="Arial" w:hAnsi="Arial"/>
        </w:rPr>
        <w:t xml:space="preserve">The Supplier shall ensure that all Sub-Contracts with </w:t>
      </w:r>
      <w:r w:rsidR="005E765D" w:rsidRPr="00C411ED">
        <w:rPr>
          <w:rFonts w:ascii="Arial" w:hAnsi="Arial"/>
        </w:rPr>
        <w:t>Subcontractor</w:t>
      </w:r>
      <w:r w:rsidRPr="00C411ED">
        <w:rPr>
          <w:rFonts w:ascii="Arial" w:hAnsi="Arial"/>
        </w:rPr>
        <w:t xml:space="preserve">s who Process Cyber Essentials Data contain provisions no less onerous on the </w:t>
      </w:r>
      <w:r w:rsidR="005E765D" w:rsidRPr="00C411ED">
        <w:rPr>
          <w:rFonts w:ascii="Arial" w:hAnsi="Arial"/>
        </w:rPr>
        <w:t>Subcontractor</w:t>
      </w:r>
      <w:r w:rsidRPr="00C411ED">
        <w:rPr>
          <w:rFonts w:ascii="Arial" w:hAnsi="Arial"/>
        </w:rPr>
        <w:t>s than those imposed on t</w:t>
      </w:r>
      <w:r w:rsidR="009A1642">
        <w:rPr>
          <w:rFonts w:ascii="Arial" w:hAnsi="Arial"/>
        </w:rPr>
        <w:t>he Supplier under this c</w:t>
      </w:r>
      <w:r w:rsidRPr="00C411ED">
        <w:rPr>
          <w:rFonts w:ascii="Arial" w:hAnsi="Arial"/>
        </w:rPr>
        <w:t>ontract in respect of the Cyber Essentials Scheme under Clause</w:t>
      </w:r>
      <w:r w:rsidR="00BB43E8" w:rsidRPr="00C411ED">
        <w:rPr>
          <w:rFonts w:ascii="Arial" w:hAnsi="Arial"/>
        </w:rPr>
        <w:t>.</w:t>
      </w:r>
    </w:p>
    <w:p w14:paraId="6AB4BCD6" w14:textId="77777777" w:rsidR="003E237E" w:rsidRPr="00481C98" w:rsidRDefault="003E237E" w:rsidP="00205CF9">
      <w:pPr>
        <w:pStyle w:val="GPSL2NumberedBoldHeading"/>
        <w:numPr>
          <w:ilvl w:val="1"/>
          <w:numId w:val="7"/>
        </w:numPr>
        <w:ind w:left="1134" w:hanging="567"/>
        <w:rPr>
          <w:rFonts w:ascii="Arial" w:hAnsi="Arial"/>
        </w:rPr>
      </w:pPr>
      <w:bookmarkStart w:id="395" w:name="_Ref359340569"/>
      <w:r w:rsidRPr="00481C98">
        <w:rPr>
          <w:rFonts w:ascii="Arial" w:hAnsi="Arial"/>
        </w:rPr>
        <w:t>Termination of Sub-Contracts</w:t>
      </w:r>
      <w:bookmarkEnd w:id="395"/>
    </w:p>
    <w:p w14:paraId="32BD4A2A" w14:textId="77777777" w:rsidR="003E237E" w:rsidRPr="00481C98" w:rsidRDefault="003E237E" w:rsidP="00205CF9">
      <w:pPr>
        <w:pStyle w:val="GPSL3numberedclause"/>
        <w:ind w:left="2127" w:hanging="993"/>
        <w:rPr>
          <w:rFonts w:ascii="Arial" w:hAnsi="Arial"/>
        </w:rPr>
      </w:pPr>
      <w:r w:rsidRPr="00481C98">
        <w:rPr>
          <w:rFonts w:ascii="Arial" w:hAnsi="Arial"/>
        </w:rPr>
        <w:t>The Authority may require the Supplier to terminate:</w:t>
      </w:r>
    </w:p>
    <w:p w14:paraId="22D300BB" w14:textId="77777777" w:rsidR="003E237E" w:rsidRPr="00481C98" w:rsidRDefault="003E237E" w:rsidP="00205CF9">
      <w:pPr>
        <w:pStyle w:val="GPSL4numberedclause"/>
        <w:ind w:left="2694" w:hanging="567"/>
        <w:rPr>
          <w:rFonts w:ascii="Arial" w:hAnsi="Arial"/>
          <w:szCs w:val="22"/>
        </w:rPr>
      </w:pPr>
      <w:r w:rsidRPr="00481C98">
        <w:rPr>
          <w:rFonts w:ascii="Arial" w:hAnsi="Arial"/>
          <w:szCs w:val="22"/>
        </w:rPr>
        <w:t>a Sub-Contract where:</w:t>
      </w:r>
    </w:p>
    <w:p w14:paraId="13CFC6C0" w14:textId="27CE7032" w:rsidR="003E237E" w:rsidRPr="00481C98" w:rsidRDefault="003E237E" w:rsidP="00205CF9">
      <w:pPr>
        <w:pStyle w:val="GPSL5numberedclause"/>
        <w:ind w:left="3119" w:hanging="425"/>
        <w:rPr>
          <w:rFonts w:ascii="Arial" w:hAnsi="Arial"/>
          <w:szCs w:val="22"/>
        </w:rPr>
      </w:pPr>
      <w:r w:rsidRPr="00481C98">
        <w:rPr>
          <w:rFonts w:ascii="Arial" w:hAnsi="Arial"/>
          <w:szCs w:val="22"/>
        </w:rPr>
        <w:t xml:space="preserve">the acts or omissions of the relevant </w:t>
      </w:r>
      <w:r w:rsidR="005E765D" w:rsidRPr="00481C98">
        <w:rPr>
          <w:rFonts w:ascii="Arial" w:hAnsi="Arial"/>
          <w:szCs w:val="22"/>
        </w:rPr>
        <w:t>Subcontractor</w:t>
      </w:r>
      <w:r w:rsidRPr="00481C98">
        <w:rPr>
          <w:rFonts w:ascii="Arial" w:hAnsi="Arial"/>
          <w:szCs w:val="22"/>
        </w:rPr>
        <w:t xml:space="preserve"> have caused or materially contributed to the Authority's right of termination pursuant to any of the termination events in </w:t>
      </w:r>
      <w:r w:rsidR="00BB43E8" w:rsidRPr="00481C98">
        <w:rPr>
          <w:rFonts w:ascii="Arial" w:hAnsi="Arial"/>
          <w:szCs w:val="22"/>
        </w:rPr>
        <w:t xml:space="preserve">Annex 1 (Clause 17) </w:t>
      </w:r>
      <w:r w:rsidR="00A6264C" w:rsidRPr="00481C98">
        <w:rPr>
          <w:rFonts w:ascii="Arial" w:hAnsi="Arial"/>
          <w:szCs w:val="22"/>
        </w:rPr>
        <w:t>Termination and</w:t>
      </w:r>
      <w:r w:rsidRPr="00481C98">
        <w:rPr>
          <w:rFonts w:ascii="Arial" w:hAnsi="Arial"/>
          <w:szCs w:val="22"/>
        </w:rPr>
        <w:t>/or</w:t>
      </w:r>
    </w:p>
    <w:p w14:paraId="25086BCC" w14:textId="227FD807" w:rsidR="003E237E" w:rsidRPr="00481C98" w:rsidRDefault="003E237E" w:rsidP="00205CF9">
      <w:pPr>
        <w:pStyle w:val="GPSL5numberedclause"/>
        <w:ind w:left="3119" w:hanging="425"/>
        <w:rPr>
          <w:rFonts w:ascii="Arial" w:hAnsi="Arial"/>
          <w:szCs w:val="22"/>
        </w:rPr>
      </w:pPr>
      <w:r w:rsidRPr="00481C98">
        <w:rPr>
          <w:rFonts w:ascii="Arial" w:hAnsi="Arial"/>
          <w:szCs w:val="22"/>
        </w:rPr>
        <w:t xml:space="preserve">the relevant </w:t>
      </w:r>
      <w:r w:rsidR="005E765D" w:rsidRPr="00481C98">
        <w:rPr>
          <w:rFonts w:ascii="Arial" w:hAnsi="Arial"/>
          <w:szCs w:val="22"/>
        </w:rPr>
        <w:t>Subcontractor</w:t>
      </w:r>
      <w:r w:rsidRPr="00481C98">
        <w:rPr>
          <w:rFonts w:ascii="Arial" w:hAnsi="Arial"/>
          <w:szCs w:val="22"/>
        </w:rPr>
        <w:t xml:space="preserve"> or its Affiliates embarrassed the Authority or otherwise brought the Authority into disrepute by engaging in any act or omission which is reasonably likely to diminish the trust that the public places in the Authority, regardless of </w:t>
      </w:r>
      <w:proofErr w:type="gramStart"/>
      <w:r w:rsidRPr="00481C98">
        <w:rPr>
          <w:rFonts w:ascii="Arial" w:hAnsi="Arial"/>
          <w:szCs w:val="22"/>
        </w:rPr>
        <w:t>whether or not</w:t>
      </w:r>
      <w:proofErr w:type="gramEnd"/>
      <w:r w:rsidRPr="00481C98">
        <w:rPr>
          <w:rFonts w:ascii="Arial" w:hAnsi="Arial"/>
          <w:szCs w:val="22"/>
        </w:rPr>
        <w:t xml:space="preserve"> such act or omission is related to the </w:t>
      </w:r>
      <w:r w:rsidR="005E765D" w:rsidRPr="00481C98">
        <w:rPr>
          <w:rFonts w:ascii="Arial" w:hAnsi="Arial"/>
          <w:szCs w:val="22"/>
        </w:rPr>
        <w:t>Subcontractor</w:t>
      </w:r>
      <w:r w:rsidRPr="00481C98">
        <w:rPr>
          <w:rFonts w:ascii="Arial" w:hAnsi="Arial"/>
          <w:szCs w:val="22"/>
        </w:rPr>
        <w:t>’s obligations in relation to the Goods and/or Services or otherwise; and/or</w:t>
      </w:r>
    </w:p>
    <w:p w14:paraId="4F1C45DA" w14:textId="1B2E2070" w:rsidR="003E237E" w:rsidRPr="00B363A4" w:rsidRDefault="003E237E" w:rsidP="00205CF9">
      <w:pPr>
        <w:pStyle w:val="GPSL4numberedclause"/>
        <w:ind w:left="2694" w:hanging="567"/>
        <w:rPr>
          <w:rFonts w:ascii="Arial" w:hAnsi="Arial"/>
          <w:szCs w:val="22"/>
        </w:rPr>
      </w:pPr>
      <w:bookmarkStart w:id="396" w:name="_Ref367957401"/>
      <w:r w:rsidRPr="00B363A4">
        <w:rPr>
          <w:rFonts w:ascii="Arial" w:hAnsi="Arial"/>
          <w:szCs w:val="22"/>
        </w:rPr>
        <w:t xml:space="preserve">a Key Sub-Contract where there is a Change of Control of the relevant Key </w:t>
      </w:r>
      <w:r w:rsidR="005E765D" w:rsidRPr="00B363A4">
        <w:rPr>
          <w:rFonts w:ascii="Arial" w:hAnsi="Arial"/>
          <w:szCs w:val="22"/>
        </w:rPr>
        <w:t>Subcontractor</w:t>
      </w:r>
      <w:r w:rsidRPr="00B363A4">
        <w:rPr>
          <w:rFonts w:ascii="Arial" w:hAnsi="Arial"/>
          <w:szCs w:val="22"/>
        </w:rPr>
        <w:t>, unless:</w:t>
      </w:r>
      <w:bookmarkEnd w:id="396"/>
    </w:p>
    <w:p w14:paraId="0AB0A6BF" w14:textId="77777777" w:rsidR="003E237E" w:rsidRPr="00B363A4" w:rsidRDefault="003E237E" w:rsidP="00205CF9">
      <w:pPr>
        <w:pStyle w:val="GPSL5numberedclause"/>
        <w:ind w:left="3119" w:hanging="425"/>
        <w:rPr>
          <w:rFonts w:ascii="Arial" w:hAnsi="Arial"/>
          <w:szCs w:val="22"/>
        </w:rPr>
      </w:pPr>
      <w:r w:rsidRPr="00B363A4">
        <w:rPr>
          <w:rFonts w:ascii="Arial" w:hAnsi="Arial"/>
          <w:szCs w:val="22"/>
        </w:rPr>
        <w:t xml:space="preserve">the Authority has given its prior written consent to the </w:t>
      </w:r>
      <w:proofErr w:type="gramStart"/>
      <w:r w:rsidRPr="00B363A4">
        <w:rPr>
          <w:rFonts w:ascii="Arial" w:hAnsi="Arial"/>
          <w:szCs w:val="22"/>
        </w:rPr>
        <w:t>particular Change</w:t>
      </w:r>
      <w:proofErr w:type="gramEnd"/>
      <w:r w:rsidRPr="00B363A4">
        <w:rPr>
          <w:rFonts w:ascii="Arial" w:hAnsi="Arial"/>
          <w:szCs w:val="22"/>
        </w:rPr>
        <w:t xml:space="preserve"> of Control, which subsequently takes place as proposed; or</w:t>
      </w:r>
    </w:p>
    <w:p w14:paraId="35F9AC1A" w14:textId="315E8338" w:rsidR="003E237E" w:rsidRPr="00481C98" w:rsidRDefault="003E237E" w:rsidP="00205CF9">
      <w:pPr>
        <w:pStyle w:val="GPSL5numberedclause"/>
        <w:ind w:left="3119" w:hanging="425"/>
        <w:rPr>
          <w:rFonts w:ascii="Arial" w:hAnsi="Arial"/>
          <w:szCs w:val="22"/>
        </w:rPr>
      </w:pPr>
      <w:r w:rsidRPr="00B363A4">
        <w:rPr>
          <w:rFonts w:ascii="Arial" w:hAnsi="Arial"/>
          <w:szCs w:val="22"/>
        </w:rPr>
        <w:t>the Authority has not served its notice of objection within six (6) months of the later of the date the Change of Control took place or the date on which the Authority was given n</w:t>
      </w:r>
      <w:r w:rsidR="00032690" w:rsidRPr="00B363A4">
        <w:rPr>
          <w:rFonts w:ascii="Arial" w:hAnsi="Arial"/>
          <w:szCs w:val="22"/>
        </w:rPr>
        <w:t>otice of the Change of Control.</w:t>
      </w:r>
    </w:p>
    <w:p w14:paraId="464C3C8F" w14:textId="77777777" w:rsidR="003E237E" w:rsidRPr="00481C98" w:rsidRDefault="003E237E" w:rsidP="00205CF9">
      <w:pPr>
        <w:pStyle w:val="GPSL2NumberedBoldHeading"/>
        <w:numPr>
          <w:ilvl w:val="1"/>
          <w:numId w:val="7"/>
        </w:numPr>
        <w:ind w:left="1134" w:hanging="567"/>
        <w:rPr>
          <w:rFonts w:ascii="Arial" w:hAnsi="Arial"/>
        </w:rPr>
      </w:pPr>
      <w:bookmarkStart w:id="397" w:name="_Ref359340540"/>
      <w:r w:rsidRPr="00481C98">
        <w:rPr>
          <w:rFonts w:ascii="Arial" w:hAnsi="Arial"/>
        </w:rPr>
        <w:t>Competitive Terms</w:t>
      </w:r>
      <w:bookmarkEnd w:id="397"/>
    </w:p>
    <w:p w14:paraId="75BC0EFD" w14:textId="1A850D6B" w:rsidR="003E237E" w:rsidRPr="00481C98" w:rsidRDefault="003E237E" w:rsidP="00205CF9">
      <w:pPr>
        <w:pStyle w:val="GPSL3numberedclause"/>
        <w:ind w:left="2127" w:hanging="993"/>
        <w:rPr>
          <w:rFonts w:ascii="Arial" w:hAnsi="Arial"/>
        </w:rPr>
      </w:pPr>
      <w:bookmarkStart w:id="398" w:name="_Ref359429143"/>
      <w:r w:rsidRPr="00481C98">
        <w:rPr>
          <w:rFonts w:ascii="Arial" w:hAnsi="Arial"/>
        </w:rPr>
        <w:t xml:space="preserve">If the Authority </w:t>
      </w:r>
      <w:proofErr w:type="gramStart"/>
      <w:r w:rsidRPr="00481C98">
        <w:rPr>
          <w:rFonts w:ascii="Arial" w:hAnsi="Arial"/>
        </w:rPr>
        <w:t>is able to</w:t>
      </w:r>
      <w:proofErr w:type="gramEnd"/>
      <w:r w:rsidRPr="00481C98">
        <w:rPr>
          <w:rFonts w:ascii="Arial" w:hAnsi="Arial"/>
        </w:rPr>
        <w:t xml:space="preserve"> obtain from any </w:t>
      </w:r>
      <w:r w:rsidR="005E765D" w:rsidRPr="00481C98">
        <w:rPr>
          <w:rFonts w:ascii="Arial" w:hAnsi="Arial"/>
        </w:rPr>
        <w:t>Subcontractor</w:t>
      </w:r>
      <w:r w:rsidRPr="00481C98">
        <w:rPr>
          <w:rFonts w:ascii="Arial" w:hAnsi="Arial"/>
        </w:rPr>
        <w:t xml:space="preserve"> or any other third party more favourable commercial terms with respect to the supply of any materials, equipment, software, goods or services used by the Supplier or the Supplier Personnel in the supply of the Goods and/or Services, then the Authority may:</w:t>
      </w:r>
      <w:bookmarkEnd w:id="398"/>
    </w:p>
    <w:p w14:paraId="4A980655" w14:textId="7C905A50" w:rsidR="003E237E" w:rsidRPr="00481C98" w:rsidRDefault="003E237E" w:rsidP="00205CF9">
      <w:pPr>
        <w:pStyle w:val="GPSL4numberedclause"/>
        <w:ind w:left="2694" w:hanging="567"/>
        <w:rPr>
          <w:rFonts w:ascii="Arial" w:hAnsi="Arial"/>
          <w:szCs w:val="22"/>
        </w:rPr>
      </w:pPr>
      <w:r w:rsidRPr="00481C98">
        <w:rPr>
          <w:rFonts w:ascii="Arial" w:hAnsi="Arial"/>
          <w:szCs w:val="22"/>
        </w:rPr>
        <w:lastRenderedPageBreak/>
        <w:t xml:space="preserve">require the Supplier to replace its existing commercial terms with its </w:t>
      </w:r>
      <w:r w:rsidR="005E765D" w:rsidRPr="00481C98">
        <w:rPr>
          <w:rFonts w:ascii="Arial" w:hAnsi="Arial"/>
          <w:szCs w:val="22"/>
        </w:rPr>
        <w:t>Subcontractor</w:t>
      </w:r>
      <w:r w:rsidRPr="00481C98">
        <w:rPr>
          <w:rFonts w:ascii="Arial" w:hAnsi="Arial"/>
          <w:szCs w:val="22"/>
        </w:rPr>
        <w:t xml:space="preserve"> with the more favourable commercial terms obtained by the Authority in respect of the relevant item; or</w:t>
      </w:r>
    </w:p>
    <w:p w14:paraId="4537BF9F" w14:textId="2FB8077C" w:rsidR="003E237E" w:rsidRPr="00481C98" w:rsidRDefault="003E237E" w:rsidP="00205CF9">
      <w:pPr>
        <w:pStyle w:val="GPSL4numberedclause"/>
        <w:ind w:left="2694" w:hanging="567"/>
        <w:rPr>
          <w:rFonts w:ascii="Arial" w:hAnsi="Arial"/>
          <w:szCs w:val="22"/>
        </w:rPr>
      </w:pPr>
      <w:r w:rsidRPr="00481C98">
        <w:rPr>
          <w:rFonts w:ascii="Arial" w:hAnsi="Arial"/>
          <w:szCs w:val="22"/>
        </w:rPr>
        <w:t xml:space="preserve">subject to Clause </w:t>
      </w:r>
      <w:r w:rsidRPr="00481C98">
        <w:rPr>
          <w:rFonts w:ascii="Arial" w:hAnsi="Arial"/>
          <w:szCs w:val="22"/>
        </w:rPr>
        <w:fldChar w:fldCharType="begin"/>
      </w:r>
      <w:r w:rsidRPr="00481C98">
        <w:rPr>
          <w:rFonts w:ascii="Arial" w:hAnsi="Arial"/>
          <w:szCs w:val="22"/>
        </w:rPr>
        <w:instrText xml:space="preserve"> REF _Ref359340569 \r \h  \* MERGEFORMAT </w:instrText>
      </w:r>
      <w:r w:rsidRPr="00481C98">
        <w:rPr>
          <w:rFonts w:ascii="Arial" w:hAnsi="Arial"/>
          <w:szCs w:val="22"/>
        </w:rPr>
      </w:r>
      <w:r w:rsidRPr="00481C98">
        <w:rPr>
          <w:rFonts w:ascii="Arial" w:hAnsi="Arial"/>
          <w:szCs w:val="22"/>
        </w:rPr>
        <w:fldChar w:fldCharType="separate"/>
      </w:r>
      <w:r w:rsidRPr="00481C98">
        <w:rPr>
          <w:rFonts w:ascii="Arial" w:hAnsi="Arial"/>
          <w:szCs w:val="22"/>
        </w:rPr>
        <w:t>1.5</w:t>
      </w:r>
      <w:r w:rsidRPr="00481C98">
        <w:rPr>
          <w:rFonts w:ascii="Arial" w:hAnsi="Arial"/>
          <w:szCs w:val="22"/>
        </w:rPr>
        <w:fldChar w:fldCharType="end"/>
      </w:r>
      <w:r w:rsidRPr="00481C98">
        <w:rPr>
          <w:rFonts w:ascii="Arial" w:hAnsi="Arial"/>
          <w:szCs w:val="22"/>
        </w:rPr>
        <w:t xml:space="preserve"> (Termination of Sub-Contracts), enter into a direct agreement with that </w:t>
      </w:r>
      <w:r w:rsidR="005E765D" w:rsidRPr="00481C98">
        <w:rPr>
          <w:rFonts w:ascii="Arial" w:hAnsi="Arial"/>
          <w:szCs w:val="22"/>
        </w:rPr>
        <w:t>Subcontractor</w:t>
      </w:r>
      <w:r w:rsidRPr="00481C98">
        <w:rPr>
          <w:rFonts w:ascii="Arial" w:hAnsi="Arial"/>
          <w:szCs w:val="22"/>
        </w:rPr>
        <w:t xml:space="preserve"> or third party in respect of the relevant item.</w:t>
      </w:r>
    </w:p>
    <w:p w14:paraId="06BF2150" w14:textId="1D45DC72" w:rsidR="003E237E" w:rsidRPr="00481C98" w:rsidRDefault="003E237E" w:rsidP="00205CF9">
      <w:pPr>
        <w:pStyle w:val="GPSL3numberedclause"/>
        <w:ind w:left="2127" w:hanging="993"/>
        <w:rPr>
          <w:rFonts w:ascii="Arial" w:hAnsi="Arial"/>
        </w:rPr>
      </w:pPr>
      <w:r w:rsidRPr="00481C98">
        <w:rPr>
          <w:rFonts w:ascii="Arial" w:hAnsi="Arial"/>
        </w:rPr>
        <w:t xml:space="preserve">If the Authority exercises the option pursuant to Clause </w:t>
      </w:r>
      <w:r w:rsidRPr="00481C98">
        <w:rPr>
          <w:rFonts w:ascii="Arial" w:hAnsi="Arial"/>
        </w:rPr>
        <w:fldChar w:fldCharType="begin"/>
      </w:r>
      <w:r w:rsidRPr="00481C98">
        <w:rPr>
          <w:rFonts w:ascii="Arial" w:hAnsi="Arial"/>
        </w:rPr>
        <w:instrText xml:space="preserve"> REF _Ref359429143 \r \h  \* MERGEFORMAT </w:instrText>
      </w:r>
      <w:r w:rsidRPr="00481C98">
        <w:rPr>
          <w:rFonts w:ascii="Arial" w:hAnsi="Arial"/>
        </w:rPr>
      </w:r>
      <w:r w:rsidRPr="00481C98">
        <w:rPr>
          <w:rFonts w:ascii="Arial" w:hAnsi="Arial"/>
        </w:rPr>
        <w:fldChar w:fldCharType="separate"/>
      </w:r>
      <w:r w:rsidR="00525D55">
        <w:rPr>
          <w:rFonts w:ascii="Arial" w:hAnsi="Arial"/>
        </w:rPr>
        <w:t>1.6.1</w:t>
      </w:r>
      <w:r w:rsidRPr="00481C98">
        <w:rPr>
          <w:rFonts w:ascii="Arial" w:hAnsi="Arial"/>
        </w:rPr>
        <w:fldChar w:fldCharType="end"/>
      </w:r>
      <w:r w:rsidR="009A1642">
        <w:rPr>
          <w:rFonts w:ascii="Arial" w:hAnsi="Arial"/>
        </w:rPr>
        <w:t>, then the contract c</w:t>
      </w:r>
      <w:r w:rsidRPr="00481C98">
        <w:rPr>
          <w:rFonts w:ascii="Arial" w:hAnsi="Arial"/>
        </w:rPr>
        <w:t>harges shall be reduced by an amount that is agreed in accordance with the Variation Procedure.</w:t>
      </w:r>
    </w:p>
    <w:p w14:paraId="6D6DB8C6" w14:textId="77777777" w:rsidR="003E237E" w:rsidRPr="00481C98" w:rsidRDefault="003E237E" w:rsidP="00205CF9">
      <w:pPr>
        <w:pStyle w:val="GPSL3numberedclause"/>
        <w:ind w:left="2127" w:hanging="993"/>
        <w:rPr>
          <w:rFonts w:ascii="Arial" w:hAnsi="Arial"/>
        </w:rPr>
      </w:pPr>
      <w:r w:rsidRPr="00481C98">
        <w:rPr>
          <w:rFonts w:ascii="Arial" w:hAnsi="Arial"/>
        </w:rPr>
        <w:t>The Authority's right to enter into a direct agreement for the supply of the relevant items is subject to:</w:t>
      </w:r>
    </w:p>
    <w:p w14:paraId="25568568" w14:textId="77777777" w:rsidR="003E237E" w:rsidRPr="00481C98" w:rsidRDefault="003E237E" w:rsidP="00205CF9">
      <w:pPr>
        <w:pStyle w:val="GPSL4numberedclause"/>
        <w:ind w:left="2694" w:hanging="567"/>
        <w:rPr>
          <w:rFonts w:ascii="Arial" w:hAnsi="Arial"/>
          <w:szCs w:val="22"/>
        </w:rPr>
      </w:pPr>
      <w:r w:rsidRPr="00481C98">
        <w:rPr>
          <w:rFonts w:ascii="Arial" w:hAnsi="Arial"/>
          <w:szCs w:val="22"/>
        </w:rPr>
        <w:t>the Authority making the relevant item available to the Supplier where this is necessary for the Supplier to provide the Goods and/or Services; and</w:t>
      </w:r>
    </w:p>
    <w:p w14:paraId="0348BBD4" w14:textId="16AD47AC" w:rsidR="003E237E" w:rsidRPr="00481C98" w:rsidRDefault="009A1642" w:rsidP="00205CF9">
      <w:pPr>
        <w:pStyle w:val="GPSL4numberedclause"/>
        <w:ind w:left="2694" w:hanging="567"/>
        <w:rPr>
          <w:rFonts w:ascii="Arial" w:hAnsi="Arial"/>
          <w:szCs w:val="22"/>
        </w:rPr>
      </w:pPr>
      <w:r>
        <w:rPr>
          <w:rFonts w:ascii="Arial" w:hAnsi="Arial"/>
          <w:szCs w:val="22"/>
        </w:rPr>
        <w:t>any reduction in the contract c</w:t>
      </w:r>
      <w:r w:rsidR="003E237E" w:rsidRPr="00481C98">
        <w:rPr>
          <w:rFonts w:ascii="Arial" w:hAnsi="Arial"/>
          <w:szCs w:val="22"/>
        </w:rPr>
        <w:t xml:space="preserve">harges </w:t>
      </w:r>
      <w:proofErr w:type="gramStart"/>
      <w:r w:rsidR="003E237E" w:rsidRPr="00481C98">
        <w:rPr>
          <w:rFonts w:ascii="Arial" w:hAnsi="Arial"/>
          <w:szCs w:val="22"/>
        </w:rPr>
        <w:t>taking into account</w:t>
      </w:r>
      <w:proofErr w:type="gramEnd"/>
      <w:r w:rsidR="003E237E" w:rsidRPr="00481C98">
        <w:rPr>
          <w:rFonts w:ascii="Arial" w:hAnsi="Arial"/>
          <w:szCs w:val="22"/>
        </w:rPr>
        <w:t xml:space="preserve"> any unavoidable costs payable by the Supplier in respect of the substituted item, including in respect of any licence fees or early termination charges.</w:t>
      </w:r>
    </w:p>
    <w:p w14:paraId="185A6DB7" w14:textId="77777777" w:rsidR="003E237E" w:rsidRPr="00481C98" w:rsidRDefault="003E237E" w:rsidP="00205CF9">
      <w:pPr>
        <w:pStyle w:val="GPSL2NumberedBoldHeading"/>
        <w:numPr>
          <w:ilvl w:val="1"/>
          <w:numId w:val="7"/>
        </w:numPr>
        <w:ind w:left="1134" w:hanging="567"/>
        <w:rPr>
          <w:rFonts w:ascii="Arial" w:hAnsi="Arial"/>
        </w:rPr>
      </w:pPr>
      <w:r w:rsidRPr="00481C98">
        <w:rPr>
          <w:rFonts w:ascii="Arial" w:hAnsi="Arial"/>
        </w:rPr>
        <w:t>Retention of Legal Obligations</w:t>
      </w:r>
    </w:p>
    <w:p w14:paraId="602FB3B6" w14:textId="7CB23838" w:rsidR="003E237E" w:rsidRPr="00481C98" w:rsidRDefault="003E237E" w:rsidP="00205CF9">
      <w:pPr>
        <w:pStyle w:val="GPSL3numberedclause"/>
        <w:ind w:left="2127" w:hanging="993"/>
        <w:rPr>
          <w:rFonts w:ascii="Arial" w:hAnsi="Arial"/>
        </w:rPr>
      </w:pPr>
      <w:r w:rsidRPr="00481C98">
        <w:rPr>
          <w:rFonts w:ascii="Arial" w:hAnsi="Arial"/>
        </w:rPr>
        <w:t xml:space="preserve">Notwithstanding the Supplier's right to Sub-Contract pursuant to this </w:t>
      </w:r>
      <w:r w:rsidR="00EF1826" w:rsidRPr="00481C98">
        <w:rPr>
          <w:rFonts w:ascii="Arial" w:hAnsi="Arial"/>
        </w:rPr>
        <w:t xml:space="preserve">Annex 12 </w:t>
      </w:r>
      <w:r w:rsidRPr="00481C98">
        <w:rPr>
          <w:rFonts w:ascii="Arial" w:hAnsi="Arial"/>
        </w:rPr>
        <w:t xml:space="preserve">Supply Chain Rights and Protection, the Supplier shall remain responsible for all acts and omissions of its </w:t>
      </w:r>
      <w:r w:rsidR="005E765D" w:rsidRPr="00481C98">
        <w:rPr>
          <w:rFonts w:ascii="Arial" w:hAnsi="Arial"/>
        </w:rPr>
        <w:t>Subcontractor</w:t>
      </w:r>
      <w:r w:rsidRPr="00481C98">
        <w:rPr>
          <w:rFonts w:ascii="Arial" w:hAnsi="Arial"/>
        </w:rPr>
        <w:t xml:space="preserve">s and the acts and omissions of those employed or engaged by the </w:t>
      </w:r>
      <w:r w:rsidR="005E765D" w:rsidRPr="00481C98">
        <w:rPr>
          <w:rFonts w:ascii="Arial" w:hAnsi="Arial"/>
        </w:rPr>
        <w:t>Subcontractor</w:t>
      </w:r>
      <w:r w:rsidRPr="00481C98">
        <w:rPr>
          <w:rFonts w:ascii="Arial" w:hAnsi="Arial"/>
        </w:rPr>
        <w:t>s as if they were its own.</w:t>
      </w:r>
    </w:p>
    <w:p w14:paraId="20048EA2" w14:textId="77777777" w:rsidR="003E237E" w:rsidRPr="00481C98" w:rsidRDefault="003E237E" w:rsidP="00205CF9">
      <w:pPr>
        <w:ind w:left="720"/>
        <w:rPr>
          <w:rFonts w:ascii="Arial" w:hAnsi="Arial" w:cs="Arial"/>
          <w:b/>
          <w:sz w:val="22"/>
          <w:szCs w:val="22"/>
        </w:rPr>
      </w:pPr>
    </w:p>
    <w:p w14:paraId="63EAA3C6" w14:textId="77777777" w:rsidR="00032690" w:rsidRPr="00481C98" w:rsidRDefault="00032690" w:rsidP="00205CF9">
      <w:pPr>
        <w:ind w:left="720"/>
        <w:rPr>
          <w:rFonts w:ascii="Arial" w:hAnsi="Arial" w:cs="Arial"/>
          <w:b/>
          <w:sz w:val="22"/>
          <w:szCs w:val="22"/>
        </w:rPr>
      </w:pPr>
    </w:p>
    <w:p w14:paraId="1C07FDA0" w14:textId="77777777" w:rsidR="00032690" w:rsidRPr="00481C98" w:rsidRDefault="00032690" w:rsidP="00205CF9">
      <w:pPr>
        <w:ind w:left="720"/>
        <w:rPr>
          <w:rFonts w:ascii="Arial" w:hAnsi="Arial" w:cs="Arial"/>
          <w:b/>
          <w:sz w:val="22"/>
          <w:szCs w:val="22"/>
        </w:rPr>
      </w:pPr>
    </w:p>
    <w:p w14:paraId="7999AB47" w14:textId="77777777" w:rsidR="00032690" w:rsidRPr="00481C98" w:rsidRDefault="00032690" w:rsidP="00205CF9">
      <w:pPr>
        <w:ind w:left="720"/>
        <w:rPr>
          <w:rFonts w:ascii="Arial" w:hAnsi="Arial" w:cs="Arial"/>
          <w:b/>
          <w:sz w:val="22"/>
          <w:szCs w:val="22"/>
        </w:rPr>
      </w:pPr>
    </w:p>
    <w:p w14:paraId="174CBFED" w14:textId="77777777" w:rsidR="00032690" w:rsidRPr="00481C98" w:rsidRDefault="00032690" w:rsidP="00205CF9">
      <w:pPr>
        <w:ind w:left="720"/>
        <w:rPr>
          <w:rFonts w:ascii="Arial" w:hAnsi="Arial" w:cs="Arial"/>
          <w:b/>
          <w:sz w:val="22"/>
          <w:szCs w:val="22"/>
        </w:rPr>
      </w:pPr>
    </w:p>
    <w:p w14:paraId="766BA7C2" w14:textId="77777777" w:rsidR="00032690" w:rsidRPr="00481C98" w:rsidRDefault="00032690" w:rsidP="00205CF9">
      <w:pPr>
        <w:ind w:left="720"/>
        <w:rPr>
          <w:rFonts w:ascii="Arial" w:hAnsi="Arial" w:cs="Arial"/>
          <w:b/>
          <w:sz w:val="22"/>
          <w:szCs w:val="22"/>
        </w:rPr>
      </w:pPr>
    </w:p>
    <w:p w14:paraId="1B0FB451" w14:textId="77777777" w:rsidR="00032690" w:rsidRPr="00481C98" w:rsidRDefault="00032690" w:rsidP="00205CF9">
      <w:pPr>
        <w:ind w:left="720"/>
        <w:rPr>
          <w:rFonts w:ascii="Arial" w:hAnsi="Arial" w:cs="Arial"/>
          <w:b/>
          <w:sz w:val="22"/>
          <w:szCs w:val="22"/>
        </w:rPr>
      </w:pPr>
    </w:p>
    <w:p w14:paraId="44853E33" w14:textId="77777777" w:rsidR="00032690" w:rsidRPr="00481C98" w:rsidRDefault="00032690" w:rsidP="00205CF9">
      <w:pPr>
        <w:ind w:left="720"/>
        <w:rPr>
          <w:rFonts w:ascii="Arial" w:hAnsi="Arial" w:cs="Arial"/>
          <w:b/>
          <w:sz w:val="22"/>
          <w:szCs w:val="22"/>
        </w:rPr>
      </w:pPr>
    </w:p>
    <w:p w14:paraId="46AFFBE6" w14:textId="77777777" w:rsidR="00032690" w:rsidRPr="00481C98" w:rsidRDefault="00032690" w:rsidP="00205CF9">
      <w:pPr>
        <w:ind w:left="720"/>
        <w:rPr>
          <w:rFonts w:ascii="Arial" w:hAnsi="Arial" w:cs="Arial"/>
          <w:b/>
          <w:sz w:val="22"/>
          <w:szCs w:val="22"/>
        </w:rPr>
      </w:pPr>
    </w:p>
    <w:p w14:paraId="685F8A6F" w14:textId="77777777" w:rsidR="00032690" w:rsidRPr="00481C98" w:rsidRDefault="00032690" w:rsidP="00205CF9">
      <w:pPr>
        <w:ind w:left="720"/>
        <w:rPr>
          <w:rFonts w:ascii="Arial" w:hAnsi="Arial" w:cs="Arial"/>
          <w:b/>
          <w:sz w:val="22"/>
          <w:szCs w:val="22"/>
        </w:rPr>
      </w:pPr>
    </w:p>
    <w:p w14:paraId="344EA309" w14:textId="77777777" w:rsidR="00032690" w:rsidRPr="00481C98" w:rsidRDefault="00032690" w:rsidP="00205CF9">
      <w:pPr>
        <w:ind w:left="720"/>
        <w:rPr>
          <w:rFonts w:ascii="Arial" w:hAnsi="Arial" w:cs="Arial"/>
          <w:b/>
          <w:sz w:val="22"/>
          <w:szCs w:val="22"/>
        </w:rPr>
      </w:pPr>
    </w:p>
    <w:p w14:paraId="47D15A86" w14:textId="77777777" w:rsidR="00032690" w:rsidRPr="00481C98" w:rsidRDefault="00032690" w:rsidP="00205CF9">
      <w:pPr>
        <w:ind w:left="720"/>
        <w:rPr>
          <w:rFonts w:ascii="Arial" w:hAnsi="Arial" w:cs="Arial"/>
          <w:b/>
          <w:sz w:val="22"/>
          <w:szCs w:val="22"/>
        </w:rPr>
      </w:pPr>
    </w:p>
    <w:p w14:paraId="458AA0BE" w14:textId="77777777" w:rsidR="00032690" w:rsidRPr="00481C98" w:rsidRDefault="00032690" w:rsidP="00205CF9">
      <w:pPr>
        <w:ind w:left="720"/>
        <w:rPr>
          <w:rFonts w:ascii="Arial" w:hAnsi="Arial" w:cs="Arial"/>
          <w:b/>
          <w:sz w:val="22"/>
          <w:szCs w:val="22"/>
        </w:rPr>
      </w:pPr>
    </w:p>
    <w:p w14:paraId="72457F99" w14:textId="77777777" w:rsidR="00032690" w:rsidRPr="00481C98" w:rsidRDefault="00032690" w:rsidP="00205CF9">
      <w:pPr>
        <w:ind w:left="720"/>
        <w:rPr>
          <w:rFonts w:ascii="Arial" w:hAnsi="Arial" w:cs="Arial"/>
          <w:b/>
          <w:sz w:val="22"/>
          <w:szCs w:val="22"/>
        </w:rPr>
      </w:pPr>
    </w:p>
    <w:p w14:paraId="6F3D03F8" w14:textId="77777777" w:rsidR="00032690" w:rsidRPr="00481C98" w:rsidRDefault="00032690" w:rsidP="00205CF9">
      <w:pPr>
        <w:ind w:left="720"/>
        <w:rPr>
          <w:rFonts w:ascii="Arial" w:hAnsi="Arial" w:cs="Arial"/>
          <w:b/>
          <w:sz w:val="22"/>
          <w:szCs w:val="22"/>
        </w:rPr>
      </w:pPr>
    </w:p>
    <w:p w14:paraId="12CE36CF" w14:textId="77777777" w:rsidR="00032690" w:rsidRPr="00481C98" w:rsidRDefault="00032690" w:rsidP="00205CF9">
      <w:pPr>
        <w:ind w:left="720"/>
        <w:rPr>
          <w:rFonts w:ascii="Arial" w:hAnsi="Arial" w:cs="Arial"/>
          <w:b/>
          <w:sz w:val="22"/>
          <w:szCs w:val="22"/>
        </w:rPr>
      </w:pPr>
    </w:p>
    <w:p w14:paraId="0C196477" w14:textId="77777777" w:rsidR="00032690" w:rsidRPr="00481C98" w:rsidRDefault="00032690" w:rsidP="00205CF9">
      <w:pPr>
        <w:ind w:left="720"/>
        <w:rPr>
          <w:rFonts w:ascii="Arial" w:hAnsi="Arial" w:cs="Arial"/>
          <w:b/>
          <w:sz w:val="22"/>
          <w:szCs w:val="22"/>
        </w:rPr>
      </w:pPr>
    </w:p>
    <w:p w14:paraId="7C746B67" w14:textId="77777777" w:rsidR="00A207E3" w:rsidRPr="00481C98" w:rsidRDefault="00A207E3" w:rsidP="00205CF9">
      <w:pPr>
        <w:pStyle w:val="BodyText2"/>
        <w:widowControl w:val="0"/>
        <w:spacing w:after="120" w:line="240" w:lineRule="auto"/>
        <w:ind w:left="0"/>
        <w:rPr>
          <w:rFonts w:cs="Arial"/>
          <w:b/>
          <w:sz w:val="22"/>
          <w:szCs w:val="22"/>
        </w:rPr>
      </w:pPr>
    </w:p>
    <w:p w14:paraId="71DFE2EE" w14:textId="7F6B84C1" w:rsidR="00501212" w:rsidRPr="00442224" w:rsidRDefault="00525D55" w:rsidP="00205CF9">
      <w:pPr>
        <w:rPr>
          <w:rFonts w:ascii="Arial" w:hAnsi="Arial" w:cs="Arial"/>
          <w:b/>
          <w:sz w:val="22"/>
          <w:szCs w:val="22"/>
          <w:lang w:eastAsia="en-US"/>
        </w:rPr>
      </w:pPr>
      <w:r>
        <w:rPr>
          <w:rFonts w:cs="Arial"/>
          <w:b/>
          <w:sz w:val="22"/>
          <w:szCs w:val="22"/>
        </w:rPr>
        <w:br w:type="page"/>
      </w:r>
    </w:p>
    <w:p w14:paraId="72B064CE" w14:textId="77777777" w:rsidR="00400931" w:rsidRDefault="00400931" w:rsidP="00205CF9">
      <w:pPr>
        <w:pStyle w:val="BodyText2"/>
        <w:widowControl w:val="0"/>
        <w:spacing w:after="120" w:line="240" w:lineRule="auto"/>
        <w:ind w:left="0"/>
        <w:jc w:val="center"/>
        <w:outlineLvl w:val="0"/>
        <w:rPr>
          <w:rFonts w:cs="Arial"/>
          <w:b/>
          <w:sz w:val="22"/>
          <w:szCs w:val="22"/>
        </w:rPr>
      </w:pPr>
      <w:r>
        <w:rPr>
          <w:rFonts w:cs="Arial"/>
          <w:b/>
          <w:sz w:val="22"/>
          <w:szCs w:val="22"/>
        </w:rPr>
        <w:lastRenderedPageBreak/>
        <w:t>Annex 12</w:t>
      </w:r>
    </w:p>
    <w:p w14:paraId="0C8E55F4" w14:textId="741828B2" w:rsidR="00032690" w:rsidRPr="00481C98" w:rsidRDefault="00032690" w:rsidP="00205CF9">
      <w:pPr>
        <w:pStyle w:val="BodyText2"/>
        <w:widowControl w:val="0"/>
        <w:spacing w:after="120" w:line="240" w:lineRule="auto"/>
        <w:ind w:left="0"/>
        <w:jc w:val="center"/>
        <w:outlineLvl w:val="0"/>
        <w:rPr>
          <w:rFonts w:cs="Arial"/>
          <w:b/>
          <w:sz w:val="22"/>
          <w:szCs w:val="22"/>
        </w:rPr>
      </w:pPr>
      <w:r w:rsidRPr="00481C98">
        <w:rPr>
          <w:rFonts w:cs="Arial"/>
          <w:b/>
          <w:sz w:val="22"/>
          <w:szCs w:val="22"/>
        </w:rPr>
        <w:t>Part B</w:t>
      </w:r>
    </w:p>
    <w:p w14:paraId="4B842B8F" w14:textId="77777777" w:rsidR="00032690" w:rsidRDefault="00032690" w:rsidP="00205CF9">
      <w:pPr>
        <w:pStyle w:val="BodyText2"/>
        <w:widowControl w:val="0"/>
        <w:spacing w:after="120" w:line="240" w:lineRule="auto"/>
        <w:ind w:left="567" w:hanging="720"/>
        <w:jc w:val="center"/>
        <w:rPr>
          <w:rFonts w:cs="Arial"/>
          <w:b/>
          <w:sz w:val="22"/>
          <w:szCs w:val="22"/>
        </w:rPr>
      </w:pPr>
      <w:r w:rsidRPr="00481C98">
        <w:rPr>
          <w:rFonts w:cs="Arial"/>
          <w:b/>
          <w:sz w:val="22"/>
          <w:szCs w:val="22"/>
        </w:rPr>
        <w:t>Key-Subcontractors</w:t>
      </w:r>
    </w:p>
    <w:p w14:paraId="5C5A51DF" w14:textId="77777777" w:rsidR="008A2AF2" w:rsidRDefault="008A2AF2" w:rsidP="00205CF9">
      <w:pPr>
        <w:pStyle w:val="BodyText2"/>
        <w:widowControl w:val="0"/>
        <w:spacing w:after="120" w:line="240" w:lineRule="auto"/>
        <w:ind w:left="567" w:hanging="720"/>
        <w:jc w:val="center"/>
        <w:rPr>
          <w:rFonts w:cs="Arial"/>
          <w:b/>
          <w:sz w:val="22"/>
          <w:szCs w:val="22"/>
        </w:rPr>
      </w:pPr>
    </w:p>
    <w:p w14:paraId="1003C1D0" w14:textId="7B2F0E51" w:rsidR="008A2AF2" w:rsidRPr="00442224" w:rsidRDefault="008A2AF2" w:rsidP="00205CF9">
      <w:pPr>
        <w:pStyle w:val="BodyText2"/>
        <w:widowControl w:val="0"/>
        <w:spacing w:after="120" w:line="240" w:lineRule="auto"/>
        <w:ind w:left="567" w:hanging="720"/>
        <w:jc w:val="center"/>
        <w:rPr>
          <w:rFonts w:cs="Arial"/>
          <w:sz w:val="22"/>
          <w:szCs w:val="22"/>
        </w:rPr>
      </w:pPr>
      <w:r w:rsidRPr="00442224">
        <w:rPr>
          <w:rFonts w:cs="Arial"/>
          <w:sz w:val="22"/>
          <w:szCs w:val="22"/>
        </w:rPr>
        <w:t>Please see the below embedded Key-Subcontractors Template</w:t>
      </w:r>
    </w:p>
    <w:p w14:paraId="57453DC0" w14:textId="77777777" w:rsidR="008A2AF2" w:rsidRDefault="008A2AF2" w:rsidP="00205CF9">
      <w:pPr>
        <w:pStyle w:val="BodyText2"/>
        <w:widowControl w:val="0"/>
        <w:spacing w:after="120" w:line="240" w:lineRule="auto"/>
        <w:ind w:left="567" w:hanging="720"/>
        <w:jc w:val="center"/>
        <w:rPr>
          <w:rFonts w:cs="Arial"/>
          <w:b/>
          <w:sz w:val="22"/>
          <w:szCs w:val="22"/>
        </w:rPr>
      </w:pPr>
    </w:p>
    <w:bookmarkStart w:id="399" w:name="_MON_1725711807"/>
    <w:bookmarkEnd w:id="399"/>
    <w:p w14:paraId="165EC033" w14:textId="26AE4FAF" w:rsidR="008A2AF2" w:rsidRPr="00481C98" w:rsidRDefault="009C5829" w:rsidP="00205CF9">
      <w:pPr>
        <w:pStyle w:val="BodyText2"/>
        <w:widowControl w:val="0"/>
        <w:spacing w:after="120" w:line="240" w:lineRule="auto"/>
        <w:ind w:left="567" w:hanging="720"/>
        <w:jc w:val="center"/>
        <w:rPr>
          <w:rFonts w:cs="Arial"/>
          <w:b/>
          <w:sz w:val="22"/>
          <w:szCs w:val="22"/>
        </w:rPr>
      </w:pPr>
      <w:r>
        <w:rPr>
          <w:rFonts w:cs="Arial"/>
          <w:b/>
          <w:sz w:val="22"/>
          <w:szCs w:val="22"/>
        </w:rPr>
        <w:object w:dxaOrig="1301" w:dyaOrig="850" w14:anchorId="5AD0D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2pt" o:ole="">
            <v:imagedata r:id="rId14" o:title=""/>
          </v:shape>
          <o:OLEObject Type="Embed" ProgID="Excel.Sheet.12" ShapeID="_x0000_i1025" DrawAspect="Icon" ObjectID="_1727188623" r:id="rId15"/>
        </w:object>
      </w:r>
    </w:p>
    <w:p w14:paraId="4FBF98AB"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0450BFC0"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28D8E43F"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23B900E8"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0B648AB8"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2B2A5E6E"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13757489"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1C0465B1"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6FBDFA6F"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663D6AEF"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5D3C4158"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6BA3A3BC"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7FCD4A2B"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01A362F7"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74183D46"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60F39253"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7B41751B"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19368FC9"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5D36D8FA"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1C2EC930"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49E8EC29"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07B8C3CE"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563C6052"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65480340"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16B1A9CF"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38CC31D5"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0CA084BC"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0510D74C" w14:textId="77777777" w:rsidR="007D1011" w:rsidRPr="00481C98" w:rsidRDefault="007D1011" w:rsidP="00205CF9">
      <w:pPr>
        <w:pStyle w:val="BodyText2"/>
        <w:widowControl w:val="0"/>
        <w:spacing w:after="120" w:line="240" w:lineRule="auto"/>
        <w:ind w:left="567" w:hanging="720"/>
        <w:jc w:val="center"/>
        <w:rPr>
          <w:rFonts w:cs="Arial"/>
          <w:b/>
          <w:sz w:val="22"/>
          <w:szCs w:val="22"/>
        </w:rPr>
      </w:pPr>
    </w:p>
    <w:p w14:paraId="568C6608" w14:textId="77777777" w:rsidR="007D1011" w:rsidRPr="00481C98" w:rsidRDefault="007D1011" w:rsidP="00205CF9">
      <w:pPr>
        <w:pStyle w:val="BodyText2"/>
        <w:widowControl w:val="0"/>
        <w:spacing w:after="120" w:line="240" w:lineRule="auto"/>
        <w:ind w:left="0"/>
        <w:rPr>
          <w:rFonts w:cs="Arial"/>
          <w:b/>
          <w:sz w:val="22"/>
          <w:szCs w:val="22"/>
        </w:rPr>
      </w:pPr>
    </w:p>
    <w:p w14:paraId="3E6FD6B3" w14:textId="2254E2A1" w:rsidR="007D1011" w:rsidRPr="008F18E9" w:rsidRDefault="007D1011" w:rsidP="00205CF9">
      <w:pPr>
        <w:pStyle w:val="SchdNum"/>
        <w:spacing w:line="240" w:lineRule="auto"/>
        <w:outlineLvl w:val="0"/>
        <w:rPr>
          <w:rFonts w:cs="Arial"/>
          <w:bCs/>
          <w:sz w:val="22"/>
          <w:szCs w:val="22"/>
        </w:rPr>
      </w:pPr>
      <w:r w:rsidRPr="008F18E9">
        <w:rPr>
          <w:rFonts w:cs="Arial"/>
          <w:bCs/>
          <w:sz w:val="22"/>
          <w:szCs w:val="22"/>
        </w:rPr>
        <w:lastRenderedPageBreak/>
        <w:t>Annex 13</w:t>
      </w:r>
    </w:p>
    <w:p w14:paraId="638C7056" w14:textId="004C9970" w:rsidR="007D1011" w:rsidRPr="008F18E9" w:rsidRDefault="007D1011" w:rsidP="00205CF9">
      <w:pPr>
        <w:pStyle w:val="SchdHead"/>
        <w:spacing w:line="240" w:lineRule="auto"/>
        <w:outlineLvl w:val="1"/>
        <w:rPr>
          <w:rFonts w:cs="Arial"/>
          <w:sz w:val="22"/>
          <w:szCs w:val="22"/>
        </w:rPr>
      </w:pPr>
      <w:bookmarkStart w:id="400" w:name="_Toc136934839"/>
      <w:bookmarkStart w:id="401" w:name="_Toc137049815"/>
      <w:bookmarkStart w:id="402" w:name="_Toc137624760"/>
      <w:bookmarkStart w:id="403" w:name="_Toc138524039"/>
      <w:bookmarkStart w:id="404" w:name="_Toc138524198"/>
      <w:bookmarkStart w:id="405" w:name="_Toc138576212"/>
      <w:bookmarkStart w:id="406" w:name="_Toc138586900"/>
      <w:bookmarkStart w:id="407" w:name="_Toc139868632"/>
      <w:bookmarkStart w:id="408" w:name="_Toc140042986"/>
      <w:bookmarkStart w:id="409" w:name="_Toc140060150"/>
      <w:bookmarkStart w:id="410" w:name="_Toc140060304"/>
      <w:bookmarkStart w:id="411" w:name="_Toc140211617"/>
      <w:bookmarkStart w:id="412" w:name="_Toc140215212"/>
      <w:bookmarkStart w:id="413" w:name="_Toc140296024"/>
      <w:bookmarkStart w:id="414" w:name="_Toc349808127"/>
      <w:bookmarkStart w:id="415" w:name="_Toc350423250"/>
      <w:r w:rsidRPr="008F18E9">
        <w:rPr>
          <w:rFonts w:cs="Arial"/>
          <w:sz w:val="22"/>
          <w:szCs w:val="22"/>
        </w:rPr>
        <w:t>T</w:t>
      </w:r>
      <w:r w:rsidR="00C3316A" w:rsidRPr="008F18E9">
        <w:rPr>
          <w:rFonts w:cs="Arial"/>
          <w:sz w:val="22"/>
          <w:szCs w:val="22"/>
        </w:rPr>
        <w:t>he</w:t>
      </w:r>
      <w:r w:rsidRPr="008F18E9">
        <w:rPr>
          <w:rFonts w:cs="Arial"/>
          <w:sz w:val="22"/>
          <w:szCs w:val="22"/>
        </w:rPr>
        <w:t xml:space="preserve"> </w:t>
      </w:r>
      <w:r w:rsidR="0087513F" w:rsidRPr="008F18E9">
        <w:rPr>
          <w:rFonts w:cs="Arial"/>
          <w:sz w:val="22"/>
          <w:szCs w:val="22"/>
        </w:rPr>
        <w:t>Authority</w:t>
      </w:r>
      <w:r w:rsidRPr="008F18E9">
        <w:rPr>
          <w:rFonts w:cs="Arial"/>
          <w:sz w:val="22"/>
          <w:szCs w:val="22"/>
        </w:rPr>
        <w:t xml:space="preserve"> Revenue</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1DBE6EE2" w14:textId="726AA868" w:rsidR="007D1011" w:rsidRPr="00481C98" w:rsidRDefault="007D1011" w:rsidP="00205CF9">
      <w:pPr>
        <w:pStyle w:val="SchdParts"/>
        <w:spacing w:line="240" w:lineRule="auto"/>
        <w:rPr>
          <w:rFonts w:cs="Arial"/>
          <w:sz w:val="22"/>
          <w:szCs w:val="22"/>
        </w:rPr>
      </w:pPr>
      <w:bookmarkStart w:id="416" w:name="_Toc140060151"/>
      <w:bookmarkStart w:id="417" w:name="_Toc140060305"/>
      <w:bookmarkStart w:id="418" w:name="_Toc140211618"/>
      <w:bookmarkStart w:id="419" w:name="_Toc140215213"/>
      <w:bookmarkStart w:id="420" w:name="_Toc140296025"/>
      <w:bookmarkStart w:id="421" w:name="_Toc349808128"/>
      <w:r w:rsidRPr="008F18E9">
        <w:rPr>
          <w:rFonts w:cs="Arial"/>
          <w:sz w:val="22"/>
          <w:szCs w:val="22"/>
        </w:rPr>
        <w:t>Part 1 – Revenue</w:t>
      </w:r>
      <w:bookmarkEnd w:id="416"/>
      <w:r w:rsidR="00C3316A" w:rsidRPr="008F18E9">
        <w:rPr>
          <w:rFonts w:cs="Arial"/>
          <w:sz w:val="22"/>
          <w:szCs w:val="22"/>
        </w:rPr>
        <w:t xml:space="preserve"> P</w:t>
      </w:r>
      <w:r w:rsidRPr="008F18E9">
        <w:rPr>
          <w:rFonts w:cs="Arial"/>
          <w:sz w:val="22"/>
          <w:szCs w:val="22"/>
        </w:rPr>
        <w:t>ayments</w:t>
      </w:r>
      <w:bookmarkEnd w:id="417"/>
      <w:bookmarkEnd w:id="418"/>
      <w:bookmarkEnd w:id="419"/>
      <w:bookmarkEnd w:id="420"/>
      <w:bookmarkEnd w:id="421"/>
    </w:p>
    <w:p w14:paraId="2DB08D33" w14:textId="77777777" w:rsidR="007D1011" w:rsidRPr="00481C98" w:rsidRDefault="007D1011" w:rsidP="00205CF9">
      <w:pPr>
        <w:pStyle w:val="SchdLevel1Heading"/>
        <w:numPr>
          <w:ilvl w:val="0"/>
          <w:numId w:val="18"/>
        </w:numPr>
        <w:spacing w:line="240" w:lineRule="auto"/>
        <w:rPr>
          <w:rFonts w:cs="Arial"/>
          <w:sz w:val="22"/>
          <w:szCs w:val="22"/>
        </w:rPr>
      </w:pPr>
      <w:r w:rsidRPr="00481C98">
        <w:rPr>
          <w:rFonts w:cs="Arial"/>
          <w:sz w:val="22"/>
          <w:szCs w:val="22"/>
        </w:rPr>
        <w:t>General</w:t>
      </w:r>
    </w:p>
    <w:p w14:paraId="6925A0BC" w14:textId="67388570" w:rsidR="007D1011" w:rsidRPr="00E24E50" w:rsidRDefault="007D1011" w:rsidP="00205CF9">
      <w:pPr>
        <w:pStyle w:val="SchdLevel2"/>
        <w:numPr>
          <w:ilvl w:val="1"/>
          <w:numId w:val="18"/>
        </w:numPr>
        <w:spacing w:line="240" w:lineRule="auto"/>
        <w:rPr>
          <w:rFonts w:cs="Arial"/>
          <w:sz w:val="22"/>
          <w:szCs w:val="22"/>
        </w:rPr>
      </w:pPr>
      <w:r w:rsidRPr="00E24E50">
        <w:rPr>
          <w:rFonts w:cs="Arial"/>
          <w:sz w:val="22"/>
          <w:szCs w:val="22"/>
        </w:rPr>
        <w:t>With respect t</w:t>
      </w:r>
      <w:r w:rsidR="009A1642" w:rsidRPr="00E24E50">
        <w:rPr>
          <w:rFonts w:cs="Arial"/>
          <w:sz w:val="22"/>
          <w:szCs w:val="22"/>
        </w:rPr>
        <w:t>o each Revenue Period from the c</w:t>
      </w:r>
      <w:r w:rsidRPr="00E24E50">
        <w:rPr>
          <w:rFonts w:cs="Arial"/>
          <w:sz w:val="22"/>
          <w:szCs w:val="22"/>
        </w:rPr>
        <w:t xml:space="preserve">ontract Award Date and for the remaining duration of the Term, the </w:t>
      </w:r>
      <w:r w:rsidR="0087513F" w:rsidRPr="00E24E50">
        <w:rPr>
          <w:rFonts w:cs="Arial"/>
          <w:sz w:val="22"/>
          <w:szCs w:val="22"/>
        </w:rPr>
        <w:t>Supplier</w:t>
      </w:r>
      <w:r w:rsidRPr="00E24E50">
        <w:rPr>
          <w:rFonts w:cs="Arial"/>
          <w:sz w:val="22"/>
          <w:szCs w:val="22"/>
        </w:rPr>
        <w:t xml:space="preserve"> shall pay to the </w:t>
      </w:r>
      <w:r w:rsidR="0087513F" w:rsidRPr="00E24E50">
        <w:rPr>
          <w:rFonts w:cs="Arial"/>
          <w:sz w:val="22"/>
          <w:szCs w:val="22"/>
        </w:rPr>
        <w:t>Authority</w:t>
      </w:r>
      <w:r w:rsidRPr="00E24E50">
        <w:rPr>
          <w:rFonts w:cs="Arial"/>
          <w:sz w:val="22"/>
          <w:szCs w:val="22"/>
        </w:rPr>
        <w:t xml:space="preserve"> Revenue Due for that period, being:</w:t>
      </w:r>
    </w:p>
    <w:p w14:paraId="3B1C42EF" w14:textId="57F06375" w:rsidR="004E131C" w:rsidRPr="00E24E50" w:rsidRDefault="004E131C" w:rsidP="00205CF9">
      <w:pPr>
        <w:pStyle w:val="SchdLevel3"/>
        <w:numPr>
          <w:ilvl w:val="0"/>
          <w:numId w:val="0"/>
        </w:numPr>
        <w:spacing w:line="240" w:lineRule="auto"/>
        <w:ind w:left="1418"/>
        <w:rPr>
          <w:rFonts w:cs="Arial"/>
          <w:sz w:val="22"/>
          <w:szCs w:val="22"/>
        </w:rPr>
      </w:pPr>
      <w:r w:rsidRPr="00E24E50">
        <w:rPr>
          <w:rFonts w:cs="Arial"/>
          <w:sz w:val="22"/>
          <w:szCs w:val="22"/>
        </w:rPr>
        <w:t>2</w:t>
      </w:r>
      <w:r w:rsidR="00E24E50">
        <w:rPr>
          <w:rFonts w:cs="Arial"/>
          <w:sz w:val="22"/>
          <w:szCs w:val="22"/>
        </w:rPr>
        <w:t>5</w:t>
      </w:r>
      <w:r w:rsidRPr="00E24E50">
        <w:rPr>
          <w:rFonts w:cs="Arial"/>
          <w:sz w:val="22"/>
          <w:szCs w:val="22"/>
        </w:rPr>
        <w:t xml:space="preserve">% of gross income </w:t>
      </w:r>
      <w:proofErr w:type="gramStart"/>
      <w:r w:rsidRPr="00E24E50">
        <w:rPr>
          <w:rFonts w:cs="Arial"/>
          <w:sz w:val="22"/>
          <w:szCs w:val="22"/>
        </w:rPr>
        <w:t>for;</w:t>
      </w:r>
      <w:proofErr w:type="gramEnd"/>
    </w:p>
    <w:p w14:paraId="5ADC9A32" w14:textId="100D3361" w:rsidR="004E131C" w:rsidRPr="00E24E50" w:rsidRDefault="004E131C" w:rsidP="00205CF9">
      <w:pPr>
        <w:pStyle w:val="SchdLevel3"/>
        <w:numPr>
          <w:ilvl w:val="0"/>
          <w:numId w:val="0"/>
        </w:numPr>
        <w:spacing w:line="240" w:lineRule="auto"/>
        <w:ind w:left="2160"/>
        <w:rPr>
          <w:rFonts w:cs="Arial"/>
          <w:sz w:val="22"/>
          <w:szCs w:val="22"/>
        </w:rPr>
      </w:pPr>
      <w:r w:rsidRPr="00E24E50">
        <w:rPr>
          <w:rFonts w:cs="Arial"/>
          <w:sz w:val="22"/>
          <w:szCs w:val="22"/>
        </w:rPr>
        <w:t xml:space="preserve">every </w:t>
      </w:r>
      <w:r w:rsidR="00921DCB" w:rsidRPr="00E24E50">
        <w:rPr>
          <w:rFonts w:cs="Arial"/>
          <w:sz w:val="22"/>
          <w:szCs w:val="22"/>
        </w:rPr>
        <w:t xml:space="preserve">successful </w:t>
      </w:r>
      <w:r w:rsidRPr="00E24E50">
        <w:rPr>
          <w:rFonts w:cs="Arial"/>
          <w:sz w:val="22"/>
          <w:szCs w:val="22"/>
        </w:rPr>
        <w:t xml:space="preserve">foundation course examination that is taken by </w:t>
      </w:r>
      <w:proofErr w:type="gramStart"/>
      <w:r w:rsidRPr="00E24E50">
        <w:rPr>
          <w:rFonts w:cs="Arial"/>
          <w:sz w:val="22"/>
          <w:szCs w:val="22"/>
        </w:rPr>
        <w:t>trainees;</w:t>
      </w:r>
      <w:proofErr w:type="gramEnd"/>
    </w:p>
    <w:p w14:paraId="36534C4D" w14:textId="53B5567A" w:rsidR="00263E58" w:rsidRDefault="004E131C" w:rsidP="00205CF9">
      <w:pPr>
        <w:pStyle w:val="SchdLevel3"/>
        <w:numPr>
          <w:ilvl w:val="0"/>
          <w:numId w:val="0"/>
        </w:numPr>
        <w:spacing w:line="240" w:lineRule="auto"/>
        <w:ind w:left="2160"/>
        <w:rPr>
          <w:rFonts w:cs="Arial"/>
          <w:sz w:val="22"/>
          <w:szCs w:val="22"/>
        </w:rPr>
      </w:pPr>
      <w:r w:rsidRPr="00E24E50">
        <w:rPr>
          <w:rFonts w:cs="Arial"/>
          <w:sz w:val="22"/>
          <w:szCs w:val="22"/>
        </w:rPr>
        <w:t xml:space="preserve">every </w:t>
      </w:r>
      <w:r w:rsidR="00263E58" w:rsidRPr="00E24E50">
        <w:rPr>
          <w:rFonts w:cs="Arial"/>
          <w:sz w:val="22"/>
          <w:szCs w:val="22"/>
        </w:rPr>
        <w:t xml:space="preserve">successful </w:t>
      </w:r>
      <w:r w:rsidRPr="00E24E50">
        <w:rPr>
          <w:rFonts w:cs="Arial"/>
          <w:sz w:val="22"/>
          <w:szCs w:val="22"/>
        </w:rPr>
        <w:t>practitioner’s course</w:t>
      </w:r>
      <w:r w:rsidR="00973ABD">
        <w:rPr>
          <w:rFonts w:cs="Arial"/>
          <w:sz w:val="22"/>
          <w:szCs w:val="22"/>
        </w:rPr>
        <w:t xml:space="preserve"> </w:t>
      </w:r>
      <w:proofErr w:type="gramStart"/>
      <w:r w:rsidR="00973ABD">
        <w:rPr>
          <w:rFonts w:cs="Arial"/>
          <w:sz w:val="22"/>
          <w:szCs w:val="22"/>
        </w:rPr>
        <w:t>examination</w:t>
      </w:r>
      <w:r w:rsidR="00FC0986">
        <w:rPr>
          <w:rFonts w:cs="Arial"/>
          <w:sz w:val="22"/>
          <w:szCs w:val="22"/>
        </w:rPr>
        <w:t>;</w:t>
      </w:r>
      <w:proofErr w:type="gramEnd"/>
    </w:p>
    <w:p w14:paraId="41695E87" w14:textId="778E9C1E" w:rsidR="00FC0986" w:rsidRPr="00E24E50" w:rsidRDefault="00FC0986" w:rsidP="00205CF9">
      <w:pPr>
        <w:pStyle w:val="SchdLevel3"/>
        <w:numPr>
          <w:ilvl w:val="0"/>
          <w:numId w:val="0"/>
        </w:numPr>
        <w:spacing w:line="240" w:lineRule="auto"/>
        <w:ind w:left="2160"/>
        <w:rPr>
          <w:rFonts w:cs="Arial"/>
          <w:sz w:val="22"/>
          <w:szCs w:val="22"/>
        </w:rPr>
      </w:pPr>
      <w:r>
        <w:rPr>
          <w:rFonts w:cs="Arial"/>
          <w:sz w:val="22"/>
          <w:szCs w:val="22"/>
        </w:rPr>
        <w:t>except for examinations taken by candidates attending in house courses run by HM Treasury and</w:t>
      </w:r>
      <w:r w:rsidR="003533F1">
        <w:rPr>
          <w:rFonts w:cs="Arial"/>
          <w:sz w:val="22"/>
          <w:szCs w:val="22"/>
        </w:rPr>
        <w:t>/or</w:t>
      </w:r>
      <w:r>
        <w:rPr>
          <w:rFonts w:cs="Arial"/>
          <w:sz w:val="22"/>
          <w:szCs w:val="22"/>
        </w:rPr>
        <w:t xml:space="preserve"> the Welsh Government Treasury directly, such courses being </w:t>
      </w:r>
      <w:r w:rsidR="003533F1">
        <w:rPr>
          <w:rFonts w:cs="Arial"/>
          <w:sz w:val="22"/>
          <w:szCs w:val="22"/>
        </w:rPr>
        <w:t xml:space="preserve">free of examination </w:t>
      </w:r>
      <w:proofErr w:type="gramStart"/>
      <w:r w:rsidR="003533F1">
        <w:rPr>
          <w:rFonts w:cs="Arial"/>
          <w:sz w:val="22"/>
          <w:szCs w:val="22"/>
        </w:rPr>
        <w:t>fees;</w:t>
      </w:r>
      <w:proofErr w:type="gramEnd"/>
    </w:p>
    <w:p w14:paraId="0C625651" w14:textId="67F80187" w:rsidR="004E131C" w:rsidRPr="00E24E50" w:rsidRDefault="004E131C" w:rsidP="00205CF9">
      <w:pPr>
        <w:pStyle w:val="SchdLevel3"/>
        <w:numPr>
          <w:ilvl w:val="0"/>
          <w:numId w:val="0"/>
        </w:numPr>
        <w:spacing w:line="240" w:lineRule="auto"/>
        <w:ind w:left="2160"/>
        <w:rPr>
          <w:rFonts w:cs="Arial"/>
          <w:sz w:val="22"/>
          <w:szCs w:val="22"/>
        </w:rPr>
      </w:pPr>
      <w:r w:rsidRPr="00E24E50">
        <w:rPr>
          <w:rFonts w:cs="Arial"/>
          <w:sz w:val="22"/>
          <w:szCs w:val="22"/>
        </w:rPr>
        <w:t>each day where the Chief Examiner role is fu</w:t>
      </w:r>
      <w:r w:rsidR="00050E63" w:rsidRPr="00E24E50">
        <w:rPr>
          <w:rFonts w:cs="Arial"/>
          <w:sz w:val="22"/>
          <w:szCs w:val="22"/>
        </w:rPr>
        <w:t>lfilled by the Authority</w:t>
      </w:r>
    </w:p>
    <w:p w14:paraId="7BA03D3E" w14:textId="1FFCA726" w:rsidR="004E131C" w:rsidRPr="00E24E50" w:rsidRDefault="004E131C" w:rsidP="00205CF9">
      <w:pPr>
        <w:pStyle w:val="SchdLevel3"/>
        <w:numPr>
          <w:ilvl w:val="0"/>
          <w:numId w:val="0"/>
        </w:numPr>
        <w:spacing w:line="240" w:lineRule="auto"/>
        <w:ind w:left="1440"/>
        <w:rPr>
          <w:rFonts w:cs="Arial"/>
          <w:sz w:val="22"/>
          <w:szCs w:val="22"/>
        </w:rPr>
      </w:pPr>
      <w:r w:rsidRPr="00E24E50">
        <w:rPr>
          <w:rFonts w:cs="Arial"/>
          <w:sz w:val="22"/>
          <w:szCs w:val="22"/>
        </w:rPr>
        <w:t>minus any costs incurred and to be recovered from the Authority Revenue Due, as agreed by the Better Business Case Combined Management Board (as set out in Annex 9, Clause 2).</w:t>
      </w:r>
    </w:p>
    <w:p w14:paraId="200CCEEC" w14:textId="49FF2330" w:rsidR="00E84200" w:rsidRPr="00E24E50" w:rsidRDefault="007D1011" w:rsidP="00205CF9">
      <w:pPr>
        <w:pStyle w:val="SchdLevel3"/>
        <w:numPr>
          <w:ilvl w:val="0"/>
          <w:numId w:val="0"/>
        </w:numPr>
        <w:spacing w:line="240" w:lineRule="auto"/>
        <w:ind w:left="1440"/>
        <w:rPr>
          <w:rFonts w:cs="Arial"/>
          <w:sz w:val="22"/>
          <w:szCs w:val="22"/>
        </w:rPr>
      </w:pPr>
      <w:r w:rsidRPr="00E24E50">
        <w:rPr>
          <w:rFonts w:cs="Arial"/>
          <w:sz w:val="22"/>
          <w:szCs w:val="22"/>
        </w:rPr>
        <w:t>Payment</w:t>
      </w:r>
      <w:r w:rsidR="00473C3A" w:rsidRPr="00E24E50">
        <w:rPr>
          <w:rFonts w:cs="Arial"/>
          <w:sz w:val="22"/>
          <w:szCs w:val="22"/>
        </w:rPr>
        <w:t xml:space="preserve"> to be made into the </w:t>
      </w:r>
      <w:r w:rsidR="004062CE" w:rsidRPr="00973ABD">
        <w:rPr>
          <w:rFonts w:cs="Arial"/>
          <w:sz w:val="22"/>
          <w:szCs w:val="22"/>
        </w:rPr>
        <w:t>Programme Fund</w:t>
      </w:r>
      <w:r w:rsidR="00E84200" w:rsidRPr="00E24E50">
        <w:rPr>
          <w:rFonts w:cs="Arial"/>
          <w:sz w:val="22"/>
          <w:szCs w:val="22"/>
        </w:rPr>
        <w:t xml:space="preserve"> monthly and to be shown in quarterly reports to the Authority </w:t>
      </w:r>
      <w:r w:rsidR="006C3932" w:rsidRPr="00E24E50">
        <w:rPr>
          <w:rFonts w:cs="Arial"/>
          <w:sz w:val="22"/>
          <w:szCs w:val="22"/>
        </w:rPr>
        <w:t>as part of the monitoring arrangements for the Joint Management Board</w:t>
      </w:r>
      <w:r w:rsidR="00E84200" w:rsidRPr="00E24E50">
        <w:rPr>
          <w:rFonts w:cs="Arial"/>
          <w:sz w:val="22"/>
          <w:szCs w:val="22"/>
        </w:rPr>
        <w:t xml:space="preserve">. </w:t>
      </w:r>
    </w:p>
    <w:p w14:paraId="7F30D148" w14:textId="59393D91" w:rsidR="007D1011" w:rsidRPr="00E24E50" w:rsidRDefault="007D1011" w:rsidP="00205CF9">
      <w:pPr>
        <w:pStyle w:val="Body2"/>
        <w:spacing w:line="240" w:lineRule="auto"/>
        <w:ind w:left="1418"/>
        <w:rPr>
          <w:rFonts w:cs="Arial"/>
          <w:sz w:val="22"/>
          <w:szCs w:val="22"/>
        </w:rPr>
      </w:pPr>
    </w:p>
    <w:p w14:paraId="0ED9AD3F" w14:textId="143B4EC2" w:rsidR="007D1011" w:rsidRPr="00E24E50" w:rsidRDefault="007D1011" w:rsidP="00205CF9">
      <w:pPr>
        <w:pStyle w:val="SchdLevel2"/>
        <w:spacing w:line="240" w:lineRule="auto"/>
        <w:rPr>
          <w:rFonts w:cs="Arial"/>
          <w:sz w:val="22"/>
          <w:szCs w:val="22"/>
        </w:rPr>
      </w:pPr>
      <w:r w:rsidRPr="00E24E50">
        <w:rPr>
          <w:rFonts w:cs="Arial"/>
          <w:sz w:val="22"/>
          <w:szCs w:val="22"/>
        </w:rPr>
        <w:t xml:space="preserve">The </w:t>
      </w:r>
      <w:r w:rsidR="0087513F" w:rsidRPr="00E24E50">
        <w:rPr>
          <w:rFonts w:cs="Arial"/>
          <w:sz w:val="22"/>
          <w:szCs w:val="22"/>
        </w:rPr>
        <w:t>Supplier</w:t>
      </w:r>
      <w:r w:rsidRPr="00E24E50">
        <w:rPr>
          <w:rFonts w:cs="Arial"/>
          <w:sz w:val="22"/>
          <w:szCs w:val="22"/>
        </w:rPr>
        <w:t xml:space="preserve"> shall make </w:t>
      </w:r>
      <w:r w:rsidR="00050E63" w:rsidRPr="00E24E50">
        <w:rPr>
          <w:rFonts w:cs="Arial"/>
          <w:sz w:val="22"/>
          <w:szCs w:val="22"/>
        </w:rPr>
        <w:t xml:space="preserve">Payments </w:t>
      </w:r>
      <w:r w:rsidR="006C3932" w:rsidRPr="00E24E50">
        <w:rPr>
          <w:rFonts w:cs="Arial"/>
          <w:sz w:val="22"/>
          <w:szCs w:val="22"/>
        </w:rPr>
        <w:t xml:space="preserve">from the </w:t>
      </w:r>
      <w:r w:rsidR="004062CE" w:rsidRPr="00973ABD">
        <w:rPr>
          <w:rFonts w:cs="Arial"/>
          <w:sz w:val="22"/>
          <w:szCs w:val="22"/>
        </w:rPr>
        <w:t>Programme Fund</w:t>
      </w:r>
      <w:r w:rsidR="006C3932" w:rsidRPr="00E24E50">
        <w:rPr>
          <w:rFonts w:cs="Arial"/>
          <w:sz w:val="22"/>
          <w:szCs w:val="22"/>
        </w:rPr>
        <w:t xml:space="preserve"> </w:t>
      </w:r>
      <w:r w:rsidR="00050E63" w:rsidRPr="00E24E50">
        <w:rPr>
          <w:rFonts w:cs="Arial"/>
          <w:sz w:val="22"/>
          <w:szCs w:val="22"/>
        </w:rPr>
        <w:t xml:space="preserve">as required </w:t>
      </w:r>
      <w:r w:rsidR="005B1B94" w:rsidRPr="00E24E50">
        <w:rPr>
          <w:rFonts w:cs="Arial"/>
          <w:sz w:val="22"/>
          <w:szCs w:val="22"/>
        </w:rPr>
        <w:t>by the Authority</w:t>
      </w:r>
      <w:r w:rsidRPr="00E24E50">
        <w:rPr>
          <w:rFonts w:cs="Arial"/>
          <w:sz w:val="22"/>
          <w:szCs w:val="22"/>
        </w:rPr>
        <w:t>.  Such payments shall be:</w:t>
      </w:r>
    </w:p>
    <w:p w14:paraId="4FD8078D" w14:textId="42492DB6" w:rsidR="007D1011" w:rsidRPr="00E24E50" w:rsidRDefault="007D1011" w:rsidP="00205CF9">
      <w:pPr>
        <w:pStyle w:val="SchdLevel4"/>
        <w:spacing w:line="240" w:lineRule="auto"/>
        <w:rPr>
          <w:sz w:val="22"/>
        </w:rPr>
      </w:pPr>
      <w:r w:rsidRPr="00E24E50">
        <w:rPr>
          <w:sz w:val="22"/>
        </w:rPr>
        <w:t xml:space="preserve">based upon a written </w:t>
      </w:r>
      <w:r w:rsidR="00D409F7" w:rsidRPr="00E24E50">
        <w:rPr>
          <w:sz w:val="22"/>
        </w:rPr>
        <w:t xml:space="preserve">report of the available </w:t>
      </w:r>
      <w:r w:rsidR="004062CE" w:rsidRPr="00973ABD">
        <w:rPr>
          <w:sz w:val="22"/>
        </w:rPr>
        <w:t>Programme Fund</w:t>
      </w:r>
      <w:r w:rsidRPr="00E24E50">
        <w:rPr>
          <w:sz w:val="22"/>
        </w:rPr>
        <w:t xml:space="preserve"> produced by the </w:t>
      </w:r>
      <w:r w:rsidR="0087513F" w:rsidRPr="00E24E50">
        <w:rPr>
          <w:sz w:val="22"/>
        </w:rPr>
        <w:t>Supplier</w:t>
      </w:r>
      <w:r w:rsidRPr="00E24E50">
        <w:rPr>
          <w:sz w:val="22"/>
        </w:rPr>
        <w:t xml:space="preserve">, and agreed in writing by the </w:t>
      </w:r>
      <w:r w:rsidR="0087513F" w:rsidRPr="00E24E50">
        <w:rPr>
          <w:sz w:val="22"/>
        </w:rPr>
        <w:t>Authority</w:t>
      </w:r>
      <w:r w:rsidRPr="00E24E50">
        <w:rPr>
          <w:sz w:val="22"/>
        </w:rPr>
        <w:t>; and</w:t>
      </w:r>
    </w:p>
    <w:p w14:paraId="2DA698DF" w14:textId="77777777" w:rsidR="007D1011" w:rsidRPr="00E24E50" w:rsidRDefault="007D1011" w:rsidP="00205CF9">
      <w:pPr>
        <w:pStyle w:val="SchdLevel4"/>
        <w:spacing w:line="240" w:lineRule="auto"/>
        <w:rPr>
          <w:sz w:val="22"/>
        </w:rPr>
      </w:pPr>
      <w:r w:rsidRPr="00E24E50">
        <w:rPr>
          <w:sz w:val="22"/>
        </w:rPr>
        <w:t>otherwise as agreed in writing between the parties from time to time.</w:t>
      </w:r>
    </w:p>
    <w:p w14:paraId="6B436505" w14:textId="7003C6B6" w:rsidR="007D1011" w:rsidRPr="00E24E50" w:rsidRDefault="007D1011" w:rsidP="00205CF9">
      <w:pPr>
        <w:pStyle w:val="SchdLevel2"/>
        <w:spacing w:line="240" w:lineRule="auto"/>
        <w:rPr>
          <w:rFonts w:cs="Arial"/>
          <w:sz w:val="22"/>
          <w:szCs w:val="22"/>
        </w:rPr>
      </w:pPr>
      <w:r w:rsidRPr="00E24E50">
        <w:rPr>
          <w:rFonts w:cs="Arial"/>
          <w:sz w:val="22"/>
          <w:szCs w:val="22"/>
        </w:rPr>
        <w:t xml:space="preserve">The </w:t>
      </w:r>
      <w:r w:rsidR="0087513F" w:rsidRPr="00E24E50">
        <w:rPr>
          <w:rFonts w:cs="Arial"/>
          <w:sz w:val="22"/>
          <w:szCs w:val="22"/>
        </w:rPr>
        <w:t>Authority</w:t>
      </w:r>
      <w:r w:rsidRPr="00E24E50">
        <w:rPr>
          <w:rFonts w:cs="Arial"/>
          <w:sz w:val="22"/>
          <w:szCs w:val="22"/>
        </w:rPr>
        <w:t xml:space="preserve"> shall submit an invoice to the </w:t>
      </w:r>
      <w:r w:rsidR="0087513F" w:rsidRPr="00E24E50">
        <w:rPr>
          <w:rFonts w:cs="Arial"/>
          <w:sz w:val="22"/>
          <w:szCs w:val="22"/>
        </w:rPr>
        <w:t>Supplier</w:t>
      </w:r>
      <w:r w:rsidRPr="00E24E50">
        <w:rPr>
          <w:rFonts w:cs="Arial"/>
          <w:sz w:val="22"/>
          <w:szCs w:val="22"/>
        </w:rPr>
        <w:t xml:space="preserve"> for each </w:t>
      </w:r>
      <w:r w:rsidR="005B1B94" w:rsidRPr="00E24E50">
        <w:rPr>
          <w:rFonts w:cs="Arial"/>
          <w:sz w:val="22"/>
          <w:szCs w:val="22"/>
        </w:rPr>
        <w:t xml:space="preserve">payment </w:t>
      </w:r>
      <w:r w:rsidRPr="00E24E50">
        <w:rPr>
          <w:rFonts w:cs="Arial"/>
          <w:sz w:val="22"/>
          <w:szCs w:val="22"/>
        </w:rPr>
        <w:t xml:space="preserve">on account </w:t>
      </w:r>
      <w:r w:rsidR="005B1B94" w:rsidRPr="00E24E50">
        <w:rPr>
          <w:rFonts w:cs="Arial"/>
          <w:sz w:val="22"/>
          <w:szCs w:val="22"/>
        </w:rPr>
        <w:t>as required</w:t>
      </w:r>
      <w:r w:rsidRPr="00E24E50">
        <w:rPr>
          <w:rFonts w:cs="Arial"/>
          <w:sz w:val="22"/>
          <w:szCs w:val="22"/>
        </w:rPr>
        <w:t>.</w:t>
      </w:r>
    </w:p>
    <w:p w14:paraId="138771FF" w14:textId="2EF4A640" w:rsidR="007D1011" w:rsidRPr="00E24E50" w:rsidRDefault="007D1011" w:rsidP="00205CF9">
      <w:pPr>
        <w:pStyle w:val="SchdLevel2"/>
        <w:spacing w:line="240" w:lineRule="auto"/>
        <w:rPr>
          <w:rFonts w:cs="Arial"/>
          <w:sz w:val="22"/>
          <w:szCs w:val="22"/>
        </w:rPr>
      </w:pPr>
      <w:r w:rsidRPr="00E24E50">
        <w:rPr>
          <w:rFonts w:cs="Arial"/>
          <w:sz w:val="22"/>
          <w:szCs w:val="22"/>
        </w:rPr>
        <w:t xml:space="preserve">The </w:t>
      </w:r>
      <w:r w:rsidR="0087513F" w:rsidRPr="00E24E50">
        <w:rPr>
          <w:rFonts w:cs="Arial"/>
          <w:sz w:val="22"/>
          <w:szCs w:val="22"/>
        </w:rPr>
        <w:t>Supplier</w:t>
      </w:r>
      <w:r w:rsidRPr="00E24E50">
        <w:rPr>
          <w:rFonts w:cs="Arial"/>
          <w:sz w:val="22"/>
          <w:szCs w:val="22"/>
        </w:rPr>
        <w:t xml:space="preserve"> shall make payment to the </w:t>
      </w:r>
      <w:r w:rsidR="0087513F" w:rsidRPr="00E24E50">
        <w:rPr>
          <w:rFonts w:cs="Arial"/>
          <w:sz w:val="22"/>
          <w:szCs w:val="22"/>
        </w:rPr>
        <w:t>Authority</w:t>
      </w:r>
      <w:r w:rsidRPr="00E24E50">
        <w:rPr>
          <w:rFonts w:cs="Arial"/>
          <w:sz w:val="22"/>
          <w:szCs w:val="22"/>
        </w:rPr>
        <w:t xml:space="preserve"> for amounts due under this Agreement within thirty (30) days of receipt from the </w:t>
      </w:r>
      <w:r w:rsidR="0087513F" w:rsidRPr="00E24E50">
        <w:rPr>
          <w:rFonts w:cs="Arial"/>
          <w:sz w:val="22"/>
          <w:szCs w:val="22"/>
        </w:rPr>
        <w:t>Authority</w:t>
      </w:r>
      <w:r w:rsidRPr="00E24E50">
        <w:rPr>
          <w:rFonts w:cs="Arial"/>
          <w:sz w:val="22"/>
          <w:szCs w:val="22"/>
        </w:rPr>
        <w:t xml:space="preserve"> (at the </w:t>
      </w:r>
      <w:r w:rsidR="0087513F" w:rsidRPr="00E24E50">
        <w:rPr>
          <w:rFonts w:cs="Arial"/>
          <w:sz w:val="22"/>
          <w:szCs w:val="22"/>
        </w:rPr>
        <w:t>Supplier</w:t>
      </w:r>
      <w:r w:rsidRPr="00E24E50">
        <w:rPr>
          <w:rFonts w:cs="Arial"/>
          <w:sz w:val="22"/>
          <w:szCs w:val="22"/>
        </w:rPr>
        <w:t>’s nomina</w:t>
      </w:r>
      <w:r w:rsidR="007C7251" w:rsidRPr="00E24E50">
        <w:rPr>
          <w:rFonts w:cs="Arial"/>
          <w:sz w:val="22"/>
          <w:szCs w:val="22"/>
        </w:rPr>
        <w:t>ted address for invoices) of a Valid I</w:t>
      </w:r>
      <w:r w:rsidRPr="00E24E50">
        <w:rPr>
          <w:rFonts w:cs="Arial"/>
          <w:sz w:val="22"/>
          <w:szCs w:val="22"/>
        </w:rPr>
        <w:t xml:space="preserve">nvoice from the </w:t>
      </w:r>
      <w:r w:rsidR="0087513F" w:rsidRPr="00E24E50">
        <w:rPr>
          <w:rFonts w:cs="Arial"/>
          <w:sz w:val="22"/>
          <w:szCs w:val="22"/>
        </w:rPr>
        <w:t>Authority</w:t>
      </w:r>
      <w:r w:rsidRPr="00E24E50">
        <w:rPr>
          <w:rFonts w:cs="Arial"/>
          <w:sz w:val="22"/>
          <w:szCs w:val="22"/>
        </w:rPr>
        <w:t>.</w:t>
      </w:r>
    </w:p>
    <w:p w14:paraId="4E2CFCCE" w14:textId="687DB01A" w:rsidR="007D1011" w:rsidRPr="00E24E50" w:rsidRDefault="007D1011" w:rsidP="00205CF9">
      <w:pPr>
        <w:pStyle w:val="SchdLevel2"/>
        <w:spacing w:line="240" w:lineRule="auto"/>
        <w:rPr>
          <w:rFonts w:cs="Arial"/>
          <w:sz w:val="22"/>
          <w:szCs w:val="22"/>
        </w:rPr>
      </w:pPr>
      <w:r w:rsidRPr="00E24E50">
        <w:rPr>
          <w:rFonts w:cs="Arial"/>
          <w:sz w:val="22"/>
          <w:szCs w:val="22"/>
        </w:rPr>
        <w:t xml:space="preserve">The </w:t>
      </w:r>
      <w:r w:rsidR="0087513F" w:rsidRPr="00E24E50">
        <w:rPr>
          <w:rFonts w:cs="Arial"/>
          <w:sz w:val="22"/>
          <w:szCs w:val="22"/>
        </w:rPr>
        <w:t>Supplier</w:t>
      </w:r>
      <w:r w:rsidRPr="00E24E50">
        <w:rPr>
          <w:rFonts w:cs="Arial"/>
          <w:sz w:val="22"/>
          <w:szCs w:val="22"/>
        </w:rPr>
        <w:t xml:space="preserve"> shall arrange:</w:t>
      </w:r>
    </w:p>
    <w:p w14:paraId="2EEB5B61" w14:textId="77777777" w:rsidR="007D1011" w:rsidRPr="00E24E50" w:rsidRDefault="007D1011" w:rsidP="00205CF9">
      <w:pPr>
        <w:pStyle w:val="SchdLevel3"/>
        <w:spacing w:line="240" w:lineRule="auto"/>
        <w:rPr>
          <w:rFonts w:cs="Arial"/>
          <w:sz w:val="22"/>
          <w:szCs w:val="22"/>
        </w:rPr>
      </w:pPr>
      <w:r w:rsidRPr="00E24E50">
        <w:rPr>
          <w:rFonts w:cs="Arial"/>
          <w:sz w:val="22"/>
          <w:szCs w:val="22"/>
        </w:rPr>
        <w:t>the collection of and the accounting for all fees; and</w:t>
      </w:r>
    </w:p>
    <w:p w14:paraId="161D6B56" w14:textId="77777777" w:rsidR="007D1011" w:rsidRPr="00E24E50" w:rsidRDefault="007D1011" w:rsidP="00205CF9">
      <w:pPr>
        <w:pStyle w:val="SchdLevel3"/>
        <w:spacing w:line="240" w:lineRule="auto"/>
        <w:rPr>
          <w:rFonts w:cs="Arial"/>
          <w:sz w:val="22"/>
          <w:szCs w:val="22"/>
        </w:rPr>
      </w:pPr>
      <w:r w:rsidRPr="00E24E50">
        <w:rPr>
          <w:rFonts w:cs="Arial"/>
          <w:sz w:val="22"/>
          <w:szCs w:val="22"/>
        </w:rPr>
        <w:t xml:space="preserve">the payment of and the accounting for all charges </w:t>
      </w:r>
    </w:p>
    <w:p w14:paraId="01AB8695" w14:textId="77777777" w:rsidR="007D1011" w:rsidRPr="00E24E50" w:rsidRDefault="007D1011" w:rsidP="00205CF9">
      <w:pPr>
        <w:pStyle w:val="Body2"/>
        <w:spacing w:line="240" w:lineRule="auto"/>
        <w:rPr>
          <w:rFonts w:cs="Arial"/>
          <w:sz w:val="22"/>
          <w:szCs w:val="22"/>
        </w:rPr>
      </w:pPr>
      <w:r w:rsidRPr="00E24E50">
        <w:rPr>
          <w:rFonts w:cs="Arial"/>
          <w:sz w:val="22"/>
          <w:szCs w:val="22"/>
        </w:rPr>
        <w:t>from all relevant parties in connection with the performance of the Services.</w:t>
      </w:r>
    </w:p>
    <w:p w14:paraId="2C56A86B" w14:textId="4D7587CE" w:rsidR="007D1011" w:rsidRPr="00E24E50" w:rsidRDefault="007D1011" w:rsidP="00205CF9">
      <w:pPr>
        <w:pStyle w:val="SchdLevel2"/>
        <w:spacing w:line="240" w:lineRule="auto"/>
        <w:rPr>
          <w:rFonts w:cs="Arial"/>
          <w:sz w:val="22"/>
          <w:szCs w:val="22"/>
        </w:rPr>
      </w:pPr>
      <w:r w:rsidRPr="00E24E50">
        <w:rPr>
          <w:rFonts w:cs="Arial"/>
          <w:sz w:val="22"/>
          <w:szCs w:val="22"/>
        </w:rPr>
        <w:lastRenderedPageBreak/>
        <w:t xml:space="preserve">Within six (6) weeks of the end of each </w:t>
      </w:r>
      <w:r w:rsidR="0087513F" w:rsidRPr="00E24E50">
        <w:rPr>
          <w:rFonts w:cs="Arial"/>
          <w:sz w:val="22"/>
          <w:szCs w:val="22"/>
        </w:rPr>
        <w:t>Authority</w:t>
      </w:r>
      <w:r w:rsidRPr="00E24E50">
        <w:rPr>
          <w:rFonts w:cs="Arial"/>
          <w:sz w:val="22"/>
          <w:szCs w:val="22"/>
        </w:rPr>
        <w:t xml:space="preserve"> Year the </w:t>
      </w:r>
      <w:r w:rsidR="0087513F" w:rsidRPr="00E24E50">
        <w:rPr>
          <w:rFonts w:cs="Arial"/>
          <w:sz w:val="22"/>
          <w:szCs w:val="22"/>
        </w:rPr>
        <w:t>Supplier</w:t>
      </w:r>
      <w:r w:rsidRPr="00E24E50">
        <w:rPr>
          <w:rFonts w:cs="Arial"/>
          <w:sz w:val="22"/>
          <w:szCs w:val="22"/>
        </w:rPr>
        <w:t xml:space="preserve"> shall conduct an annual reconciliation of the total amount on account payments made to the </w:t>
      </w:r>
      <w:r w:rsidR="0087513F" w:rsidRPr="00E24E50">
        <w:rPr>
          <w:rFonts w:cs="Arial"/>
          <w:sz w:val="22"/>
          <w:szCs w:val="22"/>
        </w:rPr>
        <w:t>Authority</w:t>
      </w:r>
      <w:r w:rsidRPr="00E24E50">
        <w:rPr>
          <w:rFonts w:cs="Arial"/>
          <w:sz w:val="22"/>
          <w:szCs w:val="22"/>
        </w:rPr>
        <w:t xml:space="preserve"> during that </w:t>
      </w:r>
      <w:r w:rsidR="0087513F" w:rsidRPr="00E24E50">
        <w:rPr>
          <w:rFonts w:cs="Arial"/>
          <w:sz w:val="22"/>
          <w:szCs w:val="22"/>
        </w:rPr>
        <w:t>Authority</w:t>
      </w:r>
      <w:r w:rsidRPr="00E24E50">
        <w:rPr>
          <w:rFonts w:cs="Arial"/>
          <w:sz w:val="22"/>
          <w:szCs w:val="22"/>
        </w:rPr>
        <w:t xml:space="preserve"> Year, against the actual aggregate </w:t>
      </w:r>
      <w:r w:rsidR="0087513F" w:rsidRPr="00E24E50">
        <w:rPr>
          <w:rFonts w:cs="Arial"/>
          <w:sz w:val="22"/>
          <w:szCs w:val="22"/>
        </w:rPr>
        <w:t>Authority</w:t>
      </w:r>
      <w:r w:rsidRPr="00E24E50">
        <w:rPr>
          <w:rFonts w:cs="Arial"/>
          <w:sz w:val="22"/>
          <w:szCs w:val="22"/>
        </w:rPr>
        <w:t xml:space="preserve"> Revenue Due during that </w:t>
      </w:r>
      <w:r w:rsidR="0087513F" w:rsidRPr="00E24E50">
        <w:rPr>
          <w:rFonts w:cs="Arial"/>
          <w:sz w:val="22"/>
          <w:szCs w:val="22"/>
        </w:rPr>
        <w:t>Authority</w:t>
      </w:r>
      <w:r w:rsidRPr="00E24E50">
        <w:rPr>
          <w:rFonts w:cs="Arial"/>
          <w:sz w:val="22"/>
          <w:szCs w:val="22"/>
        </w:rPr>
        <w:t xml:space="preserve"> Year under this Agreement.</w:t>
      </w:r>
    </w:p>
    <w:p w14:paraId="1387E3BF" w14:textId="696478C3" w:rsidR="007D1011" w:rsidRPr="00E24E50" w:rsidRDefault="007D1011" w:rsidP="00205CF9">
      <w:pPr>
        <w:pStyle w:val="SchdLevel2"/>
        <w:spacing w:line="240" w:lineRule="auto"/>
        <w:rPr>
          <w:rFonts w:cs="Arial"/>
          <w:sz w:val="22"/>
          <w:szCs w:val="22"/>
        </w:rPr>
      </w:pPr>
      <w:r w:rsidRPr="00E24E50">
        <w:rPr>
          <w:rFonts w:cs="Arial"/>
          <w:sz w:val="22"/>
          <w:szCs w:val="22"/>
        </w:rPr>
        <w:t xml:space="preserve">Any payment due to the </w:t>
      </w:r>
      <w:r w:rsidR="0087513F" w:rsidRPr="00E24E50">
        <w:rPr>
          <w:rFonts w:cs="Arial"/>
          <w:sz w:val="22"/>
          <w:szCs w:val="22"/>
        </w:rPr>
        <w:t>Authority</w:t>
      </w:r>
      <w:r w:rsidR="007B0D20" w:rsidRPr="00E24E50">
        <w:rPr>
          <w:rFonts w:cs="Arial"/>
          <w:sz w:val="22"/>
          <w:szCs w:val="22"/>
        </w:rPr>
        <w:t xml:space="preserve"> </w:t>
      </w:r>
      <w:r w:rsidRPr="00E24E50">
        <w:rPr>
          <w:rFonts w:cs="Arial"/>
          <w:sz w:val="22"/>
          <w:szCs w:val="22"/>
        </w:rPr>
        <w:t>consequent upon each reconciliation specifie</w:t>
      </w:r>
      <w:r w:rsidR="00D03E39" w:rsidRPr="00E24E50">
        <w:rPr>
          <w:rFonts w:cs="Arial"/>
          <w:sz w:val="22"/>
          <w:szCs w:val="22"/>
        </w:rPr>
        <w:t>d in paragraph 1.6</w:t>
      </w:r>
      <w:r w:rsidRPr="00E24E50">
        <w:rPr>
          <w:rFonts w:cs="Arial"/>
          <w:sz w:val="22"/>
          <w:szCs w:val="22"/>
        </w:rPr>
        <w:t xml:space="preserve"> above shall be notified forthwith to the </w:t>
      </w:r>
      <w:r w:rsidR="0087513F" w:rsidRPr="00E24E50">
        <w:rPr>
          <w:rFonts w:cs="Arial"/>
          <w:sz w:val="22"/>
          <w:szCs w:val="22"/>
        </w:rPr>
        <w:t>Authority</w:t>
      </w:r>
      <w:r w:rsidRPr="00E24E50">
        <w:rPr>
          <w:rFonts w:cs="Arial"/>
          <w:sz w:val="22"/>
          <w:szCs w:val="22"/>
        </w:rPr>
        <w:t xml:space="preserve"> and Welsh Government in writing and paid forthwith by the </w:t>
      </w:r>
      <w:r w:rsidR="0087513F" w:rsidRPr="00E24E50">
        <w:rPr>
          <w:rFonts w:cs="Arial"/>
          <w:sz w:val="22"/>
          <w:szCs w:val="22"/>
        </w:rPr>
        <w:t>Supplier</w:t>
      </w:r>
      <w:r w:rsidRPr="00E24E50">
        <w:rPr>
          <w:rFonts w:cs="Arial"/>
          <w:sz w:val="22"/>
          <w:szCs w:val="22"/>
        </w:rPr>
        <w:t xml:space="preserve"> upon presentation of an invoice from the </w:t>
      </w:r>
      <w:r w:rsidR="0087513F" w:rsidRPr="00E24E50">
        <w:rPr>
          <w:rFonts w:cs="Arial"/>
          <w:sz w:val="22"/>
          <w:szCs w:val="22"/>
        </w:rPr>
        <w:t>Authority</w:t>
      </w:r>
      <w:r w:rsidRPr="00E24E50">
        <w:rPr>
          <w:rFonts w:cs="Arial"/>
          <w:sz w:val="22"/>
          <w:szCs w:val="22"/>
        </w:rPr>
        <w:t>.</w:t>
      </w:r>
    </w:p>
    <w:p w14:paraId="5F38DCD1" w14:textId="1B9C664B" w:rsidR="007D1011" w:rsidRPr="00E24E50" w:rsidRDefault="007D1011" w:rsidP="00205CF9">
      <w:pPr>
        <w:pStyle w:val="SchdLevel2"/>
        <w:spacing w:line="240" w:lineRule="auto"/>
        <w:rPr>
          <w:rFonts w:cs="Arial"/>
          <w:sz w:val="22"/>
          <w:szCs w:val="22"/>
        </w:rPr>
      </w:pPr>
      <w:r w:rsidRPr="00E24E50">
        <w:rPr>
          <w:rFonts w:cs="Arial"/>
          <w:sz w:val="22"/>
          <w:szCs w:val="22"/>
        </w:rPr>
        <w:t xml:space="preserve">Following any payment to the </w:t>
      </w:r>
      <w:r w:rsidR="0087513F" w:rsidRPr="00E24E50">
        <w:rPr>
          <w:rFonts w:cs="Arial"/>
          <w:sz w:val="22"/>
          <w:szCs w:val="22"/>
        </w:rPr>
        <w:t>Authority</w:t>
      </w:r>
      <w:r w:rsidR="00D03E39" w:rsidRPr="00E24E50">
        <w:rPr>
          <w:rFonts w:cs="Arial"/>
          <w:sz w:val="22"/>
          <w:szCs w:val="22"/>
        </w:rPr>
        <w:t xml:space="preserve"> pursuant to paragraph 1.7</w:t>
      </w:r>
      <w:r w:rsidRPr="00E24E50">
        <w:rPr>
          <w:rFonts w:cs="Arial"/>
          <w:sz w:val="22"/>
          <w:szCs w:val="22"/>
        </w:rPr>
        <w:t xml:space="preserve">, the </w:t>
      </w:r>
      <w:r w:rsidR="0087513F" w:rsidRPr="00E24E50">
        <w:rPr>
          <w:rFonts w:cs="Arial"/>
          <w:sz w:val="22"/>
          <w:szCs w:val="22"/>
        </w:rPr>
        <w:t>Supplier</w:t>
      </w:r>
      <w:r w:rsidRPr="00E24E50">
        <w:rPr>
          <w:rFonts w:cs="Arial"/>
          <w:sz w:val="22"/>
          <w:szCs w:val="22"/>
        </w:rPr>
        <w:t xml:space="preserve"> shall declare in the next financial report submitted to the </w:t>
      </w:r>
      <w:r w:rsidR="0087513F" w:rsidRPr="00E24E50">
        <w:rPr>
          <w:rFonts w:cs="Arial"/>
          <w:sz w:val="22"/>
          <w:szCs w:val="22"/>
        </w:rPr>
        <w:t>Authority</w:t>
      </w:r>
      <w:r w:rsidRPr="00E24E50">
        <w:rPr>
          <w:rFonts w:cs="Arial"/>
          <w:sz w:val="22"/>
          <w:szCs w:val="22"/>
        </w:rPr>
        <w:t xml:space="preserve">, the actual </w:t>
      </w:r>
      <w:r w:rsidR="0087513F" w:rsidRPr="00E24E50">
        <w:rPr>
          <w:rFonts w:cs="Arial"/>
          <w:sz w:val="22"/>
          <w:szCs w:val="22"/>
        </w:rPr>
        <w:t>Authority</w:t>
      </w:r>
      <w:r w:rsidRPr="00E24E50">
        <w:rPr>
          <w:rFonts w:cs="Arial"/>
          <w:sz w:val="22"/>
          <w:szCs w:val="22"/>
        </w:rPr>
        <w:t xml:space="preserve"> Revenue Due to the </w:t>
      </w:r>
      <w:r w:rsidR="0087513F" w:rsidRPr="00E24E50">
        <w:rPr>
          <w:rFonts w:cs="Arial"/>
          <w:sz w:val="22"/>
          <w:szCs w:val="22"/>
        </w:rPr>
        <w:t>Authority</w:t>
      </w:r>
      <w:r w:rsidRPr="00E24E50">
        <w:rPr>
          <w:rFonts w:cs="Arial"/>
          <w:sz w:val="22"/>
          <w:szCs w:val="22"/>
        </w:rPr>
        <w:t xml:space="preserve"> during the previous </w:t>
      </w:r>
      <w:r w:rsidR="0087513F" w:rsidRPr="00E24E50">
        <w:rPr>
          <w:rFonts w:cs="Arial"/>
          <w:sz w:val="22"/>
          <w:szCs w:val="22"/>
        </w:rPr>
        <w:t>Authority</w:t>
      </w:r>
      <w:r w:rsidRPr="00E24E50">
        <w:rPr>
          <w:rFonts w:cs="Arial"/>
          <w:sz w:val="22"/>
          <w:szCs w:val="22"/>
        </w:rPr>
        <w:t xml:space="preserve"> Year as identified by the </w:t>
      </w:r>
      <w:r w:rsidR="0087513F" w:rsidRPr="00E24E50">
        <w:rPr>
          <w:rFonts w:cs="Arial"/>
          <w:sz w:val="22"/>
          <w:szCs w:val="22"/>
        </w:rPr>
        <w:t>Supplier</w:t>
      </w:r>
      <w:r w:rsidRPr="00E24E50">
        <w:rPr>
          <w:rFonts w:cs="Arial"/>
          <w:sz w:val="22"/>
          <w:szCs w:val="22"/>
        </w:rPr>
        <w:t xml:space="preserve">’s fully audited accounts, which shall be available at such time.  A final reconciliation shall be conducted by the </w:t>
      </w:r>
      <w:r w:rsidR="0087513F" w:rsidRPr="00E24E50">
        <w:rPr>
          <w:rFonts w:cs="Arial"/>
          <w:sz w:val="22"/>
          <w:szCs w:val="22"/>
        </w:rPr>
        <w:t>Supplier</w:t>
      </w:r>
      <w:r w:rsidRPr="00E24E50">
        <w:rPr>
          <w:rFonts w:cs="Arial"/>
          <w:sz w:val="22"/>
          <w:szCs w:val="22"/>
        </w:rPr>
        <w:t xml:space="preserve"> and declared within the next financial report to the </w:t>
      </w:r>
      <w:r w:rsidR="0087513F" w:rsidRPr="00E24E50">
        <w:rPr>
          <w:rFonts w:cs="Arial"/>
          <w:sz w:val="22"/>
          <w:szCs w:val="22"/>
        </w:rPr>
        <w:t>Authority</w:t>
      </w:r>
      <w:r w:rsidRPr="00E24E50">
        <w:rPr>
          <w:rFonts w:cs="Arial"/>
          <w:sz w:val="22"/>
          <w:szCs w:val="22"/>
        </w:rPr>
        <w:t xml:space="preserve"> of the </w:t>
      </w:r>
      <w:r w:rsidR="0087513F" w:rsidRPr="00E24E50">
        <w:rPr>
          <w:rFonts w:cs="Arial"/>
          <w:sz w:val="22"/>
          <w:szCs w:val="22"/>
        </w:rPr>
        <w:t>Authority</w:t>
      </w:r>
      <w:r w:rsidRPr="00E24E50">
        <w:rPr>
          <w:rFonts w:cs="Arial"/>
          <w:sz w:val="22"/>
          <w:szCs w:val="22"/>
        </w:rPr>
        <w:t xml:space="preserve"> Revenue Due calculated in accordance with paragraph </w:t>
      </w:r>
      <w:r w:rsidR="00D03E39" w:rsidRPr="00E24E50">
        <w:rPr>
          <w:rFonts w:cs="Arial"/>
          <w:sz w:val="22"/>
          <w:szCs w:val="22"/>
        </w:rPr>
        <w:t xml:space="preserve">1.6 </w:t>
      </w:r>
      <w:r w:rsidRPr="00E24E50">
        <w:rPr>
          <w:rFonts w:cs="Arial"/>
          <w:sz w:val="22"/>
          <w:szCs w:val="22"/>
        </w:rPr>
        <w:t xml:space="preserve">and paid to the </w:t>
      </w:r>
      <w:r w:rsidR="0087513F" w:rsidRPr="00E24E50">
        <w:rPr>
          <w:rFonts w:cs="Arial"/>
          <w:sz w:val="22"/>
          <w:szCs w:val="22"/>
        </w:rPr>
        <w:t>Authority</w:t>
      </w:r>
      <w:r w:rsidRPr="00E24E50">
        <w:rPr>
          <w:rFonts w:cs="Arial"/>
          <w:sz w:val="22"/>
          <w:szCs w:val="22"/>
        </w:rPr>
        <w:t xml:space="preserve"> against the </w:t>
      </w:r>
      <w:r w:rsidR="0087513F" w:rsidRPr="00E24E50">
        <w:rPr>
          <w:rFonts w:cs="Arial"/>
          <w:sz w:val="22"/>
          <w:szCs w:val="22"/>
        </w:rPr>
        <w:t>Authority</w:t>
      </w:r>
      <w:r w:rsidRPr="00E24E50">
        <w:rPr>
          <w:rFonts w:cs="Arial"/>
          <w:sz w:val="22"/>
          <w:szCs w:val="22"/>
        </w:rPr>
        <w:t xml:space="preserve"> Revenue Due identified by the fully audited accounts of the </w:t>
      </w:r>
      <w:r w:rsidR="0087513F" w:rsidRPr="00E24E50">
        <w:rPr>
          <w:rFonts w:cs="Arial"/>
          <w:sz w:val="22"/>
          <w:szCs w:val="22"/>
        </w:rPr>
        <w:t>Supplier</w:t>
      </w:r>
      <w:r w:rsidRPr="00E24E50">
        <w:rPr>
          <w:rFonts w:cs="Arial"/>
          <w:sz w:val="22"/>
          <w:szCs w:val="22"/>
        </w:rPr>
        <w:t>.</w:t>
      </w:r>
    </w:p>
    <w:p w14:paraId="237C343D" w14:textId="3F8C3144" w:rsidR="007D1011" w:rsidRPr="00E24E50" w:rsidRDefault="007D1011" w:rsidP="00205CF9">
      <w:pPr>
        <w:pStyle w:val="SchdLevel2"/>
        <w:spacing w:line="240" w:lineRule="auto"/>
        <w:rPr>
          <w:rFonts w:cs="Arial"/>
          <w:sz w:val="22"/>
          <w:szCs w:val="22"/>
        </w:rPr>
      </w:pPr>
      <w:r w:rsidRPr="00E24E50">
        <w:rPr>
          <w:rFonts w:cs="Arial"/>
          <w:sz w:val="22"/>
          <w:szCs w:val="22"/>
        </w:rPr>
        <w:t xml:space="preserve">Any payment due to the </w:t>
      </w:r>
      <w:r w:rsidR="0087513F" w:rsidRPr="00E24E50">
        <w:rPr>
          <w:rFonts w:cs="Arial"/>
          <w:sz w:val="22"/>
          <w:szCs w:val="22"/>
        </w:rPr>
        <w:t>Authority</w:t>
      </w:r>
      <w:r w:rsidRPr="00E24E50">
        <w:rPr>
          <w:rFonts w:cs="Arial"/>
          <w:sz w:val="22"/>
          <w:szCs w:val="22"/>
        </w:rPr>
        <w:t xml:space="preserve"> consequent upon each final reconci</w:t>
      </w:r>
      <w:r w:rsidR="00D03E39" w:rsidRPr="00E24E50">
        <w:rPr>
          <w:rFonts w:cs="Arial"/>
          <w:sz w:val="22"/>
          <w:szCs w:val="22"/>
        </w:rPr>
        <w:t>liation specified in paragraph 1</w:t>
      </w:r>
      <w:r w:rsidRPr="00E24E50">
        <w:rPr>
          <w:rFonts w:cs="Arial"/>
          <w:sz w:val="22"/>
          <w:szCs w:val="22"/>
        </w:rPr>
        <w:t xml:space="preserve">.7 above shall be paid forthwith by the </w:t>
      </w:r>
      <w:r w:rsidR="0087513F" w:rsidRPr="00E24E50">
        <w:rPr>
          <w:rFonts w:cs="Arial"/>
          <w:sz w:val="22"/>
          <w:szCs w:val="22"/>
        </w:rPr>
        <w:t>Supplier</w:t>
      </w:r>
      <w:r w:rsidRPr="00E24E50">
        <w:rPr>
          <w:rFonts w:cs="Arial"/>
          <w:sz w:val="22"/>
          <w:szCs w:val="22"/>
        </w:rPr>
        <w:t xml:space="preserve"> upon presentation of an invoice from the </w:t>
      </w:r>
      <w:r w:rsidR="0087513F" w:rsidRPr="00E24E50">
        <w:rPr>
          <w:rFonts w:cs="Arial"/>
          <w:sz w:val="22"/>
          <w:szCs w:val="22"/>
        </w:rPr>
        <w:t>Authority</w:t>
      </w:r>
      <w:r w:rsidRPr="00E24E50">
        <w:rPr>
          <w:rFonts w:cs="Arial"/>
          <w:sz w:val="22"/>
          <w:szCs w:val="22"/>
        </w:rPr>
        <w:t>.</w:t>
      </w:r>
    </w:p>
    <w:p w14:paraId="6EECDABB" w14:textId="53CD4FEF" w:rsidR="007D1011" w:rsidRPr="00E24E50" w:rsidRDefault="007D1011" w:rsidP="00205CF9">
      <w:pPr>
        <w:pStyle w:val="SchdLevel2"/>
        <w:spacing w:line="240" w:lineRule="auto"/>
        <w:rPr>
          <w:rFonts w:cs="Arial"/>
          <w:sz w:val="22"/>
          <w:szCs w:val="22"/>
        </w:rPr>
      </w:pPr>
      <w:r w:rsidRPr="00E24E50">
        <w:rPr>
          <w:rFonts w:cs="Arial"/>
          <w:sz w:val="22"/>
          <w:szCs w:val="22"/>
        </w:rPr>
        <w:t xml:space="preserve">All payments which are due to the </w:t>
      </w:r>
      <w:r w:rsidR="0087513F" w:rsidRPr="00E24E50">
        <w:rPr>
          <w:rFonts w:cs="Arial"/>
          <w:sz w:val="22"/>
          <w:szCs w:val="22"/>
        </w:rPr>
        <w:t>Authority</w:t>
      </w:r>
      <w:r w:rsidRPr="00E24E50">
        <w:rPr>
          <w:rFonts w:cs="Arial"/>
          <w:sz w:val="22"/>
          <w:szCs w:val="22"/>
        </w:rPr>
        <w:t xml:space="preserve"> shall be paid by the </w:t>
      </w:r>
      <w:r w:rsidR="0087513F" w:rsidRPr="00E24E50">
        <w:rPr>
          <w:rFonts w:cs="Arial"/>
          <w:sz w:val="22"/>
          <w:szCs w:val="22"/>
        </w:rPr>
        <w:t>Supplier</w:t>
      </w:r>
      <w:r w:rsidRPr="00E24E50">
        <w:rPr>
          <w:rFonts w:cs="Arial"/>
          <w:sz w:val="22"/>
          <w:szCs w:val="22"/>
        </w:rPr>
        <w:t xml:space="preserve"> exclusive of Value Added Tax (or any similar tax).</w:t>
      </w:r>
    </w:p>
    <w:p w14:paraId="0F901838" w14:textId="7953BD37" w:rsidR="007D1011" w:rsidRPr="00481C98" w:rsidRDefault="00EE60C5" w:rsidP="00205CF9">
      <w:pPr>
        <w:pStyle w:val="SchdLevel1Heading"/>
        <w:spacing w:line="240" w:lineRule="auto"/>
        <w:rPr>
          <w:rFonts w:cs="Arial"/>
          <w:sz w:val="22"/>
          <w:szCs w:val="22"/>
        </w:rPr>
      </w:pPr>
      <w:r w:rsidRPr="00481C98">
        <w:rPr>
          <w:rFonts w:cs="Arial"/>
          <w:sz w:val="22"/>
          <w:szCs w:val="22"/>
        </w:rPr>
        <w:t>Currency</w:t>
      </w:r>
    </w:p>
    <w:p w14:paraId="6A59FAC9" w14:textId="06806E3A" w:rsidR="00EE60C5" w:rsidRPr="00481C98" w:rsidRDefault="00EE60C5" w:rsidP="00205CF9">
      <w:pPr>
        <w:pStyle w:val="SchdLevel2"/>
        <w:spacing w:line="240" w:lineRule="auto"/>
        <w:rPr>
          <w:rFonts w:cs="Arial"/>
          <w:sz w:val="22"/>
          <w:szCs w:val="22"/>
        </w:rPr>
      </w:pPr>
      <w:r w:rsidRPr="00481C98">
        <w:rPr>
          <w:rFonts w:cs="Arial"/>
          <w:sz w:val="22"/>
          <w:szCs w:val="22"/>
        </w:rPr>
        <w:t xml:space="preserve">The </w:t>
      </w:r>
      <w:r w:rsidR="0087513F" w:rsidRPr="00481C98">
        <w:rPr>
          <w:rFonts w:cs="Arial"/>
          <w:sz w:val="22"/>
          <w:szCs w:val="22"/>
        </w:rPr>
        <w:t>Supplier</w:t>
      </w:r>
      <w:r w:rsidRPr="00481C98">
        <w:rPr>
          <w:rFonts w:cs="Arial"/>
          <w:sz w:val="22"/>
          <w:szCs w:val="22"/>
        </w:rPr>
        <w:t xml:space="preserve"> shall submit all payments due to the </w:t>
      </w:r>
      <w:r w:rsidR="0087513F" w:rsidRPr="00481C98">
        <w:rPr>
          <w:rFonts w:cs="Arial"/>
          <w:sz w:val="22"/>
          <w:szCs w:val="22"/>
        </w:rPr>
        <w:t>Authority</w:t>
      </w:r>
      <w:r w:rsidRPr="00481C98">
        <w:rPr>
          <w:rFonts w:cs="Arial"/>
          <w:sz w:val="22"/>
          <w:szCs w:val="22"/>
        </w:rPr>
        <w:t xml:space="preserve"> under this Agreement denominated in sterling. </w:t>
      </w:r>
    </w:p>
    <w:p w14:paraId="177621CE" w14:textId="77777777" w:rsidR="007D1011" w:rsidRPr="00481C98" w:rsidRDefault="007D1011" w:rsidP="00205CF9">
      <w:pPr>
        <w:pStyle w:val="SchdLevel1Heading"/>
        <w:spacing w:line="240" w:lineRule="auto"/>
        <w:rPr>
          <w:rFonts w:cs="Arial"/>
          <w:sz w:val="22"/>
          <w:szCs w:val="22"/>
        </w:rPr>
      </w:pPr>
      <w:r w:rsidRPr="00481C98">
        <w:rPr>
          <w:rFonts w:cs="Arial"/>
          <w:sz w:val="22"/>
          <w:szCs w:val="22"/>
        </w:rPr>
        <w:t>Indexation</w:t>
      </w:r>
    </w:p>
    <w:p w14:paraId="089757BC" w14:textId="17405684" w:rsidR="00575ABF" w:rsidRPr="001C35C4" w:rsidRDefault="001D283E" w:rsidP="00205CF9">
      <w:pPr>
        <w:pStyle w:val="SchdLevel2"/>
        <w:spacing w:line="240" w:lineRule="auto"/>
        <w:rPr>
          <w:rFonts w:cs="Arial"/>
          <w:sz w:val="22"/>
          <w:szCs w:val="22"/>
        </w:rPr>
      </w:pPr>
      <w:r w:rsidRPr="001C35C4">
        <w:rPr>
          <w:rFonts w:cs="Arial"/>
          <w:sz w:val="22"/>
          <w:szCs w:val="22"/>
        </w:rPr>
        <w:t xml:space="preserve">The fees charged for examinations and for accreditation both to individual trainers and to accredited training organisations at the start of the contract are set out in </w:t>
      </w:r>
      <w:r w:rsidR="00C625EB" w:rsidRPr="001C35C4">
        <w:rPr>
          <w:rFonts w:cs="Arial"/>
          <w:sz w:val="22"/>
          <w:szCs w:val="22"/>
        </w:rPr>
        <w:t>Annex</w:t>
      </w:r>
      <w:r w:rsidRPr="001C35C4">
        <w:rPr>
          <w:rFonts w:cs="Arial"/>
          <w:sz w:val="22"/>
          <w:szCs w:val="22"/>
        </w:rPr>
        <w:t xml:space="preserve"> </w:t>
      </w:r>
      <w:r w:rsidR="00C625EB" w:rsidRPr="001C35C4">
        <w:rPr>
          <w:rFonts w:cs="Arial"/>
          <w:sz w:val="22"/>
          <w:szCs w:val="22"/>
        </w:rPr>
        <w:t>13</w:t>
      </w:r>
      <w:r w:rsidRPr="001C35C4">
        <w:rPr>
          <w:rFonts w:cs="Arial"/>
          <w:sz w:val="22"/>
          <w:szCs w:val="22"/>
        </w:rPr>
        <w:t>. Such fees may not be increased without the agreement of the Authority which will take account of the reasonable need to allow for</w:t>
      </w:r>
      <w:r w:rsidR="00E532C2" w:rsidRPr="001C35C4">
        <w:rPr>
          <w:rFonts w:cs="Arial"/>
          <w:sz w:val="22"/>
          <w:szCs w:val="22"/>
        </w:rPr>
        <w:t xml:space="preserve"> relevant </w:t>
      </w:r>
      <w:r w:rsidRPr="001C35C4">
        <w:rPr>
          <w:rFonts w:cs="Arial"/>
          <w:sz w:val="22"/>
          <w:szCs w:val="22"/>
        </w:rPr>
        <w:t>cost inflation</w:t>
      </w:r>
      <w:r w:rsidR="001C6F7E" w:rsidRPr="001C35C4">
        <w:rPr>
          <w:rFonts w:cs="Arial"/>
          <w:sz w:val="22"/>
          <w:szCs w:val="22"/>
        </w:rPr>
        <w:t>.</w:t>
      </w:r>
    </w:p>
    <w:p w14:paraId="310D8E8E" w14:textId="77777777" w:rsidR="00575ABF" w:rsidRDefault="00575ABF" w:rsidP="00205CF9">
      <w:pPr>
        <w:pStyle w:val="SchdLevel2"/>
        <w:numPr>
          <w:ilvl w:val="0"/>
          <w:numId w:val="0"/>
        </w:numPr>
        <w:spacing w:line="240" w:lineRule="auto"/>
        <w:ind w:left="720"/>
        <w:rPr>
          <w:rFonts w:cs="Arial"/>
          <w:sz w:val="22"/>
          <w:szCs w:val="22"/>
        </w:rPr>
      </w:pPr>
    </w:p>
    <w:p w14:paraId="7CD23019" w14:textId="2F58C021" w:rsidR="00601E68" w:rsidRDefault="00601E68" w:rsidP="00205CF9">
      <w:pPr>
        <w:pStyle w:val="SchdNum"/>
        <w:spacing w:line="240" w:lineRule="auto"/>
        <w:outlineLvl w:val="0"/>
        <w:rPr>
          <w:rFonts w:cs="Arial"/>
          <w:bCs/>
          <w:sz w:val="22"/>
          <w:szCs w:val="22"/>
        </w:rPr>
      </w:pPr>
    </w:p>
    <w:p w14:paraId="7ACF853B" w14:textId="06372112" w:rsidR="00601E68" w:rsidRDefault="00601E68" w:rsidP="00601E68">
      <w:pPr>
        <w:pStyle w:val="SchdHead"/>
      </w:pPr>
    </w:p>
    <w:p w14:paraId="0BFC741A" w14:textId="6EFEC4A3" w:rsidR="00601E68" w:rsidRDefault="00601E68" w:rsidP="00601E68">
      <w:pPr>
        <w:pStyle w:val="Body"/>
      </w:pPr>
    </w:p>
    <w:p w14:paraId="3ECA8E16" w14:textId="7BB9B8FB" w:rsidR="00601E68" w:rsidRDefault="00601E68" w:rsidP="00601E68">
      <w:pPr>
        <w:pStyle w:val="Body"/>
      </w:pPr>
    </w:p>
    <w:p w14:paraId="1EFA70F8" w14:textId="77777777" w:rsidR="00601E68" w:rsidRPr="00601E68" w:rsidRDefault="00601E68" w:rsidP="00601E68">
      <w:pPr>
        <w:pStyle w:val="Body"/>
      </w:pPr>
    </w:p>
    <w:p w14:paraId="224DC686" w14:textId="2C1B029E" w:rsidR="00575ABF" w:rsidRPr="00575ABF" w:rsidRDefault="00601E68" w:rsidP="00205CF9">
      <w:pPr>
        <w:pStyle w:val="SchdNum"/>
        <w:spacing w:line="240" w:lineRule="auto"/>
        <w:outlineLvl w:val="0"/>
        <w:rPr>
          <w:rFonts w:cs="Arial"/>
          <w:bCs/>
          <w:sz w:val="22"/>
          <w:szCs w:val="22"/>
        </w:rPr>
      </w:pPr>
      <w:r>
        <w:rPr>
          <w:rFonts w:cs="Arial"/>
          <w:bCs/>
          <w:sz w:val="22"/>
          <w:szCs w:val="22"/>
        </w:rPr>
        <w:lastRenderedPageBreak/>
        <w:br/>
      </w:r>
      <w:r>
        <w:rPr>
          <w:rFonts w:cs="Arial"/>
          <w:bCs/>
          <w:sz w:val="22"/>
          <w:szCs w:val="22"/>
        </w:rPr>
        <w:br/>
      </w:r>
      <w:r w:rsidR="00575ABF" w:rsidRPr="00575ABF">
        <w:rPr>
          <w:rFonts w:cs="Arial"/>
          <w:bCs/>
          <w:sz w:val="22"/>
          <w:szCs w:val="22"/>
        </w:rPr>
        <w:t>Annex 13</w:t>
      </w:r>
    </w:p>
    <w:p w14:paraId="1CC5C777" w14:textId="77777777" w:rsidR="00575ABF" w:rsidRPr="00575ABF" w:rsidRDefault="00575ABF" w:rsidP="00205CF9">
      <w:pPr>
        <w:pStyle w:val="SchdHead"/>
        <w:spacing w:line="240" w:lineRule="auto"/>
        <w:outlineLvl w:val="1"/>
        <w:rPr>
          <w:rFonts w:cs="Arial"/>
          <w:sz w:val="22"/>
          <w:szCs w:val="22"/>
        </w:rPr>
      </w:pPr>
      <w:r w:rsidRPr="00575ABF">
        <w:rPr>
          <w:rFonts w:cs="Arial"/>
          <w:sz w:val="22"/>
          <w:szCs w:val="22"/>
        </w:rPr>
        <w:t>The Authority Revenue</w:t>
      </w:r>
    </w:p>
    <w:p w14:paraId="6A81F054" w14:textId="6C1AA1C1" w:rsidR="00575ABF" w:rsidRDefault="00575ABF" w:rsidP="00205CF9">
      <w:pPr>
        <w:pStyle w:val="SchdParts"/>
        <w:spacing w:line="240" w:lineRule="auto"/>
        <w:rPr>
          <w:rFonts w:cs="Arial"/>
          <w:sz w:val="22"/>
          <w:szCs w:val="22"/>
        </w:rPr>
      </w:pPr>
      <w:r w:rsidRPr="00575ABF">
        <w:rPr>
          <w:rFonts w:cs="Arial"/>
          <w:sz w:val="22"/>
          <w:szCs w:val="22"/>
        </w:rPr>
        <w:t xml:space="preserve">Part 2 – </w:t>
      </w:r>
      <w:r w:rsidR="008F18E9">
        <w:rPr>
          <w:rFonts w:cs="Arial"/>
          <w:sz w:val="22"/>
          <w:szCs w:val="22"/>
        </w:rPr>
        <w:t>C</w:t>
      </w:r>
      <w:r w:rsidR="001C35C4">
        <w:rPr>
          <w:rFonts w:cs="Arial"/>
          <w:sz w:val="22"/>
          <w:szCs w:val="22"/>
        </w:rPr>
        <w:t>andidate</w:t>
      </w:r>
      <w:r w:rsidR="008F18E9">
        <w:rPr>
          <w:rFonts w:cs="Arial"/>
          <w:sz w:val="22"/>
          <w:szCs w:val="22"/>
        </w:rPr>
        <w:t xml:space="preserve"> </w:t>
      </w:r>
      <w:r w:rsidRPr="00575ABF">
        <w:rPr>
          <w:rFonts w:cs="Arial"/>
          <w:sz w:val="22"/>
          <w:szCs w:val="22"/>
        </w:rPr>
        <w:t>Fees</w:t>
      </w:r>
    </w:p>
    <w:p w14:paraId="15001520" w14:textId="77777777" w:rsidR="007F68C4" w:rsidRPr="007F68C4" w:rsidRDefault="007F68C4" w:rsidP="00205CF9">
      <w:pPr>
        <w:rPr>
          <w:rFonts w:ascii="Arial" w:hAnsi="Arial" w:cs="Arial"/>
          <w:sz w:val="22"/>
          <w:szCs w:val="22"/>
          <w:lang w:eastAsia="en-US"/>
        </w:rPr>
      </w:pPr>
    </w:p>
    <w:p w14:paraId="1E395BC3" w14:textId="5230C62B" w:rsidR="00575ABF" w:rsidRDefault="007F68C4" w:rsidP="00205CF9">
      <w:pPr>
        <w:rPr>
          <w:rFonts w:ascii="Arial" w:hAnsi="Arial" w:cs="Arial"/>
          <w:sz w:val="22"/>
          <w:szCs w:val="22"/>
        </w:rPr>
      </w:pPr>
      <w:r>
        <w:rPr>
          <w:rFonts w:ascii="Arial" w:hAnsi="Arial" w:cs="Arial"/>
          <w:sz w:val="22"/>
          <w:szCs w:val="22"/>
        </w:rPr>
        <w:t xml:space="preserve">The </w:t>
      </w:r>
      <w:r w:rsidR="00575ABF" w:rsidRPr="007F68C4">
        <w:rPr>
          <w:rFonts w:ascii="Arial" w:hAnsi="Arial" w:cs="Arial"/>
          <w:sz w:val="22"/>
          <w:szCs w:val="22"/>
        </w:rPr>
        <w:t xml:space="preserve">examination fees </w:t>
      </w:r>
      <w:r w:rsidR="00BF0E50">
        <w:rPr>
          <w:rFonts w:ascii="Arial" w:hAnsi="Arial" w:cs="Arial"/>
          <w:sz w:val="22"/>
          <w:szCs w:val="22"/>
        </w:rPr>
        <w:t>for UK examinations are:</w:t>
      </w:r>
    </w:p>
    <w:p w14:paraId="685A5F7A" w14:textId="77777777" w:rsidR="00BF0E50" w:rsidRDefault="00BF0E50" w:rsidP="00205CF9">
      <w:pPr>
        <w:rPr>
          <w:rFonts w:ascii="Arial" w:hAnsi="Arial" w:cs="Arial"/>
          <w:sz w:val="22"/>
          <w:szCs w:val="22"/>
        </w:rPr>
      </w:pPr>
    </w:p>
    <w:p w14:paraId="1D7A3C93" w14:textId="79F301AB" w:rsidR="00BF0E50" w:rsidRDefault="00BF0E50" w:rsidP="00205CF9">
      <w:pPr>
        <w:pStyle w:val="ListParagraph"/>
        <w:numPr>
          <w:ilvl w:val="0"/>
          <w:numId w:val="20"/>
        </w:numPr>
        <w:rPr>
          <w:rFonts w:ascii="Arial" w:hAnsi="Arial" w:cs="Arial"/>
          <w:sz w:val="22"/>
          <w:szCs w:val="22"/>
        </w:rPr>
      </w:pPr>
      <w:r>
        <w:rPr>
          <w:rFonts w:ascii="Arial" w:hAnsi="Arial" w:cs="Arial"/>
          <w:sz w:val="22"/>
          <w:szCs w:val="22"/>
        </w:rPr>
        <w:t>£111 for Foundation exams.</w:t>
      </w:r>
    </w:p>
    <w:p w14:paraId="1AB7C77C" w14:textId="334E602E" w:rsidR="00BF0E50" w:rsidRDefault="00BF0E50" w:rsidP="00205CF9">
      <w:pPr>
        <w:pStyle w:val="ListParagraph"/>
        <w:numPr>
          <w:ilvl w:val="0"/>
          <w:numId w:val="20"/>
        </w:numPr>
        <w:rPr>
          <w:rFonts w:ascii="Arial" w:hAnsi="Arial" w:cs="Arial"/>
          <w:sz w:val="22"/>
          <w:szCs w:val="22"/>
        </w:rPr>
      </w:pPr>
      <w:r>
        <w:rPr>
          <w:rFonts w:ascii="Arial" w:hAnsi="Arial" w:cs="Arial"/>
          <w:sz w:val="22"/>
          <w:szCs w:val="22"/>
        </w:rPr>
        <w:t>£140 for Practitioner exams.</w:t>
      </w:r>
    </w:p>
    <w:p w14:paraId="419DD301" w14:textId="77777777" w:rsidR="00146568" w:rsidRDefault="00146568" w:rsidP="00205CF9">
      <w:pPr>
        <w:rPr>
          <w:rFonts w:ascii="Arial" w:hAnsi="Arial" w:cs="Arial"/>
          <w:sz w:val="22"/>
          <w:szCs w:val="22"/>
        </w:rPr>
      </w:pPr>
    </w:p>
    <w:p w14:paraId="1F2E8751" w14:textId="6BCAC010" w:rsidR="00146568" w:rsidRDefault="00146568" w:rsidP="00205CF9">
      <w:pPr>
        <w:rPr>
          <w:rFonts w:ascii="Arial" w:hAnsi="Arial" w:cs="Arial"/>
          <w:sz w:val="22"/>
          <w:szCs w:val="22"/>
        </w:rPr>
      </w:pPr>
      <w:r>
        <w:rPr>
          <w:rFonts w:ascii="Arial" w:hAnsi="Arial" w:cs="Arial"/>
          <w:sz w:val="22"/>
          <w:szCs w:val="22"/>
        </w:rPr>
        <w:t>The following fees are to be agreed post contract award:</w:t>
      </w:r>
    </w:p>
    <w:p w14:paraId="45DAB154" w14:textId="77777777" w:rsidR="00146568" w:rsidRDefault="00146568" w:rsidP="00205CF9">
      <w:pPr>
        <w:rPr>
          <w:rFonts w:ascii="Arial" w:hAnsi="Arial" w:cs="Arial"/>
          <w:sz w:val="22"/>
          <w:szCs w:val="22"/>
        </w:rPr>
      </w:pPr>
    </w:p>
    <w:p w14:paraId="2DD9BD9D" w14:textId="6339EE68" w:rsidR="00925D48" w:rsidRDefault="00925D48" w:rsidP="00205CF9">
      <w:pPr>
        <w:pStyle w:val="ListParagraph"/>
        <w:numPr>
          <w:ilvl w:val="0"/>
          <w:numId w:val="21"/>
        </w:numPr>
        <w:rPr>
          <w:rFonts w:ascii="Arial" w:hAnsi="Arial" w:cs="Arial"/>
          <w:sz w:val="22"/>
          <w:szCs w:val="22"/>
        </w:rPr>
      </w:pPr>
      <w:r>
        <w:rPr>
          <w:rFonts w:ascii="Arial" w:hAnsi="Arial" w:cs="Arial"/>
          <w:sz w:val="22"/>
          <w:szCs w:val="22"/>
        </w:rPr>
        <w:t>Examination fees for international exams.</w:t>
      </w:r>
    </w:p>
    <w:p w14:paraId="15268B92" w14:textId="3C69471B" w:rsidR="00146568" w:rsidRDefault="008457F2" w:rsidP="00205CF9">
      <w:pPr>
        <w:pStyle w:val="ListParagraph"/>
        <w:numPr>
          <w:ilvl w:val="0"/>
          <w:numId w:val="21"/>
        </w:numPr>
        <w:rPr>
          <w:rFonts w:ascii="Arial" w:hAnsi="Arial" w:cs="Arial"/>
          <w:sz w:val="22"/>
          <w:szCs w:val="22"/>
        </w:rPr>
      </w:pPr>
      <w:r>
        <w:rPr>
          <w:rFonts w:ascii="Arial" w:hAnsi="Arial" w:cs="Arial"/>
          <w:sz w:val="22"/>
          <w:szCs w:val="22"/>
        </w:rPr>
        <w:t>Approving new Accredited Training Organisations.</w:t>
      </w:r>
    </w:p>
    <w:p w14:paraId="5A281C27" w14:textId="164B1B45" w:rsidR="008457F2" w:rsidRDefault="008457F2" w:rsidP="00205CF9">
      <w:pPr>
        <w:pStyle w:val="ListParagraph"/>
        <w:numPr>
          <w:ilvl w:val="0"/>
          <w:numId w:val="21"/>
        </w:numPr>
        <w:rPr>
          <w:rFonts w:ascii="Arial" w:hAnsi="Arial" w:cs="Arial"/>
          <w:sz w:val="22"/>
          <w:szCs w:val="22"/>
        </w:rPr>
      </w:pPr>
      <w:r>
        <w:rPr>
          <w:rFonts w:ascii="Arial" w:hAnsi="Arial" w:cs="Arial"/>
          <w:sz w:val="22"/>
          <w:szCs w:val="22"/>
        </w:rPr>
        <w:t xml:space="preserve">Accrediting new trainers in </w:t>
      </w:r>
      <w:r w:rsidR="00925D48">
        <w:rPr>
          <w:rFonts w:ascii="Arial" w:hAnsi="Arial" w:cs="Arial"/>
          <w:sz w:val="22"/>
          <w:szCs w:val="22"/>
        </w:rPr>
        <w:t>Accredited Training Organisations.</w:t>
      </w:r>
    </w:p>
    <w:p w14:paraId="79AC5B18" w14:textId="77777777" w:rsidR="00925D48" w:rsidRPr="00973ABD" w:rsidRDefault="00925D48" w:rsidP="00205CF9">
      <w:pPr>
        <w:rPr>
          <w:rFonts w:ascii="Arial" w:hAnsi="Arial" w:cs="Arial"/>
          <w:sz w:val="22"/>
          <w:szCs w:val="22"/>
        </w:rPr>
      </w:pPr>
    </w:p>
    <w:p w14:paraId="41D0A800" w14:textId="77777777" w:rsidR="007F68C4" w:rsidRPr="007F68C4" w:rsidRDefault="007F68C4" w:rsidP="00205CF9">
      <w:pPr>
        <w:rPr>
          <w:rFonts w:ascii="Arial" w:hAnsi="Arial" w:cs="Arial"/>
          <w:sz w:val="22"/>
          <w:szCs w:val="22"/>
        </w:rPr>
      </w:pPr>
    </w:p>
    <w:p w14:paraId="2BEC9884" w14:textId="77777777" w:rsidR="00322CEC" w:rsidRDefault="00322CEC" w:rsidP="00205CF9">
      <w:pPr>
        <w:rPr>
          <w:rFonts w:ascii="Arial" w:hAnsi="Arial" w:cs="Arial"/>
          <w:b/>
          <w:bCs/>
          <w:sz w:val="22"/>
          <w:szCs w:val="22"/>
          <w:lang w:eastAsia="en-US"/>
        </w:rPr>
      </w:pPr>
      <w:r>
        <w:rPr>
          <w:rFonts w:cs="Arial"/>
          <w:bCs/>
          <w:sz w:val="22"/>
          <w:szCs w:val="22"/>
        </w:rPr>
        <w:br w:type="page"/>
      </w:r>
    </w:p>
    <w:p w14:paraId="27E8CAF2" w14:textId="0D0C4CD7" w:rsidR="001C35C4" w:rsidRPr="00575ABF" w:rsidRDefault="001C35C4" w:rsidP="00205CF9">
      <w:pPr>
        <w:pStyle w:val="SchdNum"/>
        <w:spacing w:line="240" w:lineRule="auto"/>
        <w:outlineLvl w:val="0"/>
        <w:rPr>
          <w:rFonts w:cs="Arial"/>
          <w:bCs/>
          <w:sz w:val="22"/>
          <w:szCs w:val="22"/>
        </w:rPr>
      </w:pPr>
      <w:r w:rsidRPr="00575ABF">
        <w:rPr>
          <w:rFonts w:cs="Arial"/>
          <w:bCs/>
          <w:sz w:val="22"/>
          <w:szCs w:val="22"/>
        </w:rPr>
        <w:lastRenderedPageBreak/>
        <w:t>Annex 13</w:t>
      </w:r>
    </w:p>
    <w:p w14:paraId="7C1F1DDE" w14:textId="77777777" w:rsidR="001C35C4" w:rsidRDefault="001C35C4" w:rsidP="00205CF9">
      <w:pPr>
        <w:pStyle w:val="SchdHead"/>
        <w:spacing w:line="240" w:lineRule="auto"/>
        <w:outlineLvl w:val="1"/>
        <w:rPr>
          <w:rFonts w:cs="Arial"/>
          <w:sz w:val="22"/>
          <w:szCs w:val="22"/>
        </w:rPr>
      </w:pPr>
      <w:r w:rsidRPr="00575ABF">
        <w:rPr>
          <w:rFonts w:cs="Arial"/>
          <w:sz w:val="22"/>
          <w:szCs w:val="22"/>
        </w:rPr>
        <w:t>The Authority Revenue</w:t>
      </w:r>
    </w:p>
    <w:p w14:paraId="73914AA0" w14:textId="4C394BCE" w:rsidR="001C35C4" w:rsidRDefault="001C35C4" w:rsidP="00205CF9">
      <w:pPr>
        <w:pStyle w:val="SchdHead"/>
        <w:spacing w:line="240" w:lineRule="auto"/>
        <w:outlineLvl w:val="1"/>
        <w:rPr>
          <w:rFonts w:cs="Arial"/>
          <w:sz w:val="22"/>
          <w:szCs w:val="22"/>
        </w:rPr>
      </w:pPr>
      <w:r>
        <w:rPr>
          <w:rFonts w:cs="Arial"/>
          <w:sz w:val="22"/>
          <w:szCs w:val="22"/>
        </w:rPr>
        <w:t>Part 3</w:t>
      </w:r>
      <w:r w:rsidRPr="001C35C4">
        <w:rPr>
          <w:rFonts w:cs="Arial"/>
          <w:sz w:val="22"/>
          <w:szCs w:val="22"/>
        </w:rPr>
        <w:t xml:space="preserve"> –</w:t>
      </w:r>
      <w:r w:rsidR="00145E45">
        <w:rPr>
          <w:rFonts w:cs="Arial"/>
          <w:sz w:val="22"/>
          <w:szCs w:val="22"/>
        </w:rPr>
        <w:t xml:space="preserve"> </w:t>
      </w:r>
      <w:r>
        <w:rPr>
          <w:rFonts w:cs="Arial"/>
          <w:sz w:val="22"/>
          <w:szCs w:val="22"/>
        </w:rPr>
        <w:t>List of Countries Pricing Bands</w:t>
      </w:r>
    </w:p>
    <w:p w14:paraId="054947DE" w14:textId="2EB0D737" w:rsidR="00811727" w:rsidRDefault="00925D48" w:rsidP="00205CF9">
      <w:pPr>
        <w:pStyle w:val="Body"/>
        <w:spacing w:line="240" w:lineRule="auto"/>
        <w:jc w:val="left"/>
        <w:rPr>
          <w:sz w:val="22"/>
          <w:szCs w:val="22"/>
        </w:rPr>
      </w:pPr>
      <w:r w:rsidRPr="00973ABD">
        <w:rPr>
          <w:sz w:val="22"/>
          <w:szCs w:val="22"/>
        </w:rPr>
        <w:t xml:space="preserve">To </w:t>
      </w:r>
      <w:r w:rsidR="00811727">
        <w:rPr>
          <w:sz w:val="22"/>
          <w:szCs w:val="22"/>
        </w:rPr>
        <w:t>following is to be agreed post contract award:</w:t>
      </w:r>
    </w:p>
    <w:p w14:paraId="2C666038" w14:textId="0AB9D3F8" w:rsidR="00811727" w:rsidRPr="00973ABD" w:rsidRDefault="00811727" w:rsidP="00205CF9">
      <w:pPr>
        <w:pStyle w:val="Body"/>
        <w:numPr>
          <w:ilvl w:val="0"/>
          <w:numId w:val="23"/>
        </w:numPr>
        <w:spacing w:line="240" w:lineRule="auto"/>
        <w:jc w:val="left"/>
        <w:rPr>
          <w:sz w:val="22"/>
          <w:szCs w:val="22"/>
        </w:rPr>
      </w:pPr>
      <w:r>
        <w:rPr>
          <w:sz w:val="22"/>
          <w:szCs w:val="22"/>
        </w:rPr>
        <w:t>List of countries into different pricing bands for the purposes of setting examination fees for international exams.</w:t>
      </w:r>
    </w:p>
    <w:sectPr w:rsidR="00811727" w:rsidRPr="00973ABD" w:rsidSect="00417D20">
      <w:headerReference w:type="even" r:id="rId16"/>
      <w:footerReference w:type="even" r:id="rId17"/>
      <w:footerReference w:type="default" r:id="rId18"/>
      <w:footerReference w:type="first" r:id="rId19"/>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88C68" w14:textId="77777777" w:rsidR="00164585" w:rsidRDefault="00164585">
      <w:r>
        <w:separator/>
      </w:r>
    </w:p>
  </w:endnote>
  <w:endnote w:type="continuationSeparator" w:id="0">
    <w:p w14:paraId="5EA64904" w14:textId="77777777" w:rsidR="00164585" w:rsidRDefault="0016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C672" w14:textId="77777777" w:rsidR="0024621D" w:rsidRDefault="0024621D" w:rsidP="00976818">
    <w:pPr>
      <w:pStyle w:val="Footer"/>
      <w:framePr w:wrap="none" w:vAnchor="text" w:hAnchor="margin" w:xAlign="right"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360800EB" w14:textId="77777777" w:rsidR="0024621D" w:rsidRDefault="0024621D" w:rsidP="00976818">
    <w:pPr>
      <w:pStyle w:val="Footer"/>
      <w:framePr w:wrap="none"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181AB9" w14:textId="77777777" w:rsidR="0024621D" w:rsidRDefault="0024621D"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0EC4" w14:textId="52159A05" w:rsidR="0024621D" w:rsidRPr="00976818" w:rsidRDefault="0024621D" w:rsidP="00F655FC">
    <w:pPr>
      <w:pStyle w:val="Footer"/>
      <w:framePr w:wrap="none" w:vAnchor="text" w:hAnchor="margin" w:xAlign="right" w:y="1"/>
      <w:rPr>
        <w:rStyle w:val="PageNumber"/>
        <w:rFonts w:ascii="Arial" w:hAnsi="Arial" w:cs="Arial"/>
      </w:rPr>
    </w:pPr>
    <w:r w:rsidRPr="00976818">
      <w:rPr>
        <w:rStyle w:val="PageNumber"/>
        <w:rFonts w:ascii="Arial" w:hAnsi="Arial" w:cs="Arial"/>
      </w:rPr>
      <w:fldChar w:fldCharType="begin"/>
    </w:r>
    <w:r w:rsidRPr="00976818">
      <w:rPr>
        <w:rStyle w:val="PageNumber"/>
        <w:rFonts w:ascii="Arial" w:hAnsi="Arial" w:cs="Arial"/>
      </w:rPr>
      <w:instrText xml:space="preserve">PAGE  </w:instrText>
    </w:r>
    <w:r w:rsidRPr="00976818">
      <w:rPr>
        <w:rStyle w:val="PageNumber"/>
        <w:rFonts w:ascii="Arial" w:hAnsi="Arial" w:cs="Arial"/>
      </w:rPr>
      <w:fldChar w:fldCharType="separate"/>
    </w:r>
    <w:r>
      <w:rPr>
        <w:rStyle w:val="PageNumber"/>
        <w:rFonts w:ascii="Arial" w:hAnsi="Arial" w:cs="Arial"/>
        <w:noProof/>
      </w:rPr>
      <w:t>1</w:t>
    </w:r>
    <w:r w:rsidRPr="00976818">
      <w:rPr>
        <w:rStyle w:val="PageNumber"/>
        <w:rFonts w:ascii="Arial" w:hAnsi="Arial" w:cs="Arial"/>
      </w:rPr>
      <w:fldChar w:fldCharType="end"/>
    </w:r>
  </w:p>
  <w:p w14:paraId="5BEF4436" w14:textId="32A0001F" w:rsidR="0024621D" w:rsidRPr="00947126" w:rsidRDefault="0024621D" w:rsidP="00976818">
    <w:pPr>
      <w:tabs>
        <w:tab w:val="center" w:pos="4513"/>
        <w:tab w:val="right" w:pos="9026"/>
      </w:tabs>
      <w:ind w:right="360"/>
      <w:rPr>
        <w:rFonts w:ascii="Arial" w:hAnsi="Arial" w:cs="Arial"/>
        <w:sz w:val="20"/>
        <w:szCs w:val="22"/>
      </w:rPr>
    </w:pPr>
    <w:r>
      <w:rPr>
        <w:rFonts w:ascii="Arial" w:hAnsi="Arial" w:cs="Arial"/>
        <w:sz w:val="20"/>
        <w:szCs w:val="22"/>
      </w:rPr>
      <w:t xml:space="preserve">Attachment </w:t>
    </w:r>
    <w:r w:rsidR="00774677">
      <w:rPr>
        <w:rFonts w:ascii="Arial" w:hAnsi="Arial" w:cs="Arial"/>
        <w:sz w:val="20"/>
        <w:szCs w:val="22"/>
      </w:rPr>
      <w:t>10</w:t>
    </w:r>
    <w:r w:rsidRPr="00976818">
      <w:rPr>
        <w:rFonts w:ascii="Arial" w:hAnsi="Arial" w:cs="Arial"/>
        <w:sz w:val="20"/>
        <w:szCs w:val="22"/>
      </w:rPr>
      <w:t xml:space="preserve"> Terms and </w:t>
    </w:r>
    <w:r>
      <w:rPr>
        <w:rFonts w:ascii="Arial" w:hAnsi="Arial" w:cs="Arial"/>
        <w:sz w:val="20"/>
        <w:szCs w:val="22"/>
      </w:rPr>
      <w:t>Conditions v0.21</w:t>
    </w:r>
  </w:p>
  <w:p w14:paraId="0518B1C0" w14:textId="3F316B78" w:rsidR="0024621D" w:rsidRPr="00976818" w:rsidRDefault="0024621D" w:rsidP="00976818">
    <w:pPr>
      <w:pStyle w:val="Footer"/>
      <w:rPr>
        <w:rFonts w:ascii="Arial" w:hAnsi="Arial" w:cs="Arial"/>
        <w:sz w:val="20"/>
        <w:szCs w:val="22"/>
      </w:rPr>
    </w:pPr>
    <w:r w:rsidRPr="00947126">
      <w:rPr>
        <w:rFonts w:ascii="Arial" w:hAnsi="Arial" w:cs="Arial"/>
        <w:sz w:val="20"/>
        <w:szCs w:val="22"/>
      </w:rPr>
      <w:t>Business Case Accreditation, Examination and</w:t>
    </w:r>
    <w:r w:rsidRPr="00976818">
      <w:rPr>
        <w:rFonts w:ascii="Arial" w:hAnsi="Arial" w:cs="Arial"/>
        <w:sz w:val="20"/>
        <w:szCs w:val="22"/>
      </w:rPr>
      <w:t xml:space="preserve"> Training Services Specification</w:t>
    </w:r>
  </w:p>
  <w:p w14:paraId="18BB3769" w14:textId="65F4BC00" w:rsidR="0024621D" w:rsidRPr="004A64FD" w:rsidRDefault="0024621D" w:rsidP="00976818">
    <w:pPr>
      <w:pStyle w:val="Footer"/>
      <w:ind w:right="360"/>
      <w:rPr>
        <w:rFonts w:ascii="Arial" w:hAnsi="Arial" w:cs="Arial"/>
        <w:sz w:val="20"/>
        <w:szCs w:val="20"/>
      </w:rPr>
    </w:pPr>
    <w:r>
      <w:rPr>
        <w:rFonts w:ascii="Arial" w:hAnsi="Arial" w:cs="Arial"/>
        <w:sz w:val="20"/>
      </w:rPr>
      <w:t xml:space="preserve">Crown Copyright </w:t>
    </w:r>
    <w:r w:rsidR="00774677">
      <w:rPr>
        <w:rFonts w:ascii="Arial" w:hAnsi="Arial" w:cs="Arial"/>
        <w:sz w:val="20"/>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11B5" w14:textId="77777777" w:rsidR="0024621D" w:rsidRPr="00942186" w:rsidRDefault="0024621D"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2719" w14:textId="77777777" w:rsidR="00164585" w:rsidRDefault="00164585">
      <w:r>
        <w:separator/>
      </w:r>
    </w:p>
  </w:footnote>
  <w:footnote w:type="continuationSeparator" w:id="0">
    <w:p w14:paraId="25ECF3C9" w14:textId="77777777" w:rsidR="00164585" w:rsidRDefault="00164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EEFA" w14:textId="77777777" w:rsidR="0024621D" w:rsidRDefault="0024621D"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5A25530"/>
    <w:lvl w:ilvl="0">
      <w:start w:val="1"/>
      <w:numFmt w:val="decimal"/>
      <w:pStyle w:val="ListNumber2"/>
      <w:lvlText w:val="%1."/>
      <w:lvlJc w:val="left"/>
      <w:pPr>
        <w:tabs>
          <w:tab w:val="num" w:pos="643"/>
        </w:tabs>
        <w:ind w:left="643" w:hanging="360"/>
      </w:pPr>
    </w:lvl>
  </w:abstractNum>
  <w:abstractNum w:abstractNumId="1" w15:restartNumberingAfterBreak="0">
    <w:nsid w:val="02C56052"/>
    <w:multiLevelType w:val="hybridMultilevel"/>
    <w:tmpl w:val="F354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FEE4FED"/>
    <w:multiLevelType w:val="multilevel"/>
    <w:tmpl w:val="2A36D430"/>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090733"/>
    <w:multiLevelType w:val="multilevel"/>
    <w:tmpl w:val="89DA1B5E"/>
    <w:styleLink w:val="CurrentList1"/>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6" w15:restartNumberingAfterBreak="0">
    <w:nsid w:val="1C092B3F"/>
    <w:multiLevelType w:val="hybridMultilevel"/>
    <w:tmpl w:val="8B20BE8E"/>
    <w:lvl w:ilvl="0" w:tplc="04090017">
      <w:start w:val="1"/>
      <w:numFmt w:val="lowerLetter"/>
      <w:lvlText w:val="%1)"/>
      <w:lvlJc w:val="left"/>
      <w:pPr>
        <w:ind w:left="530" w:hanging="360"/>
      </w:p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7" w15:restartNumberingAfterBreak="0">
    <w:nsid w:val="280B6806"/>
    <w:multiLevelType w:val="hybridMultilevel"/>
    <w:tmpl w:val="0860B618"/>
    <w:lvl w:ilvl="0" w:tplc="04090017">
      <w:start w:val="1"/>
      <w:numFmt w:val="lowerLetter"/>
      <w:lvlText w:val="%1)"/>
      <w:lvlJc w:val="lef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15:restartNumberingAfterBreak="0">
    <w:nsid w:val="2FCC565B"/>
    <w:multiLevelType w:val="hybridMultilevel"/>
    <w:tmpl w:val="64E40676"/>
    <w:lvl w:ilvl="0" w:tplc="607018CA">
      <w:start w:val="1"/>
      <w:numFmt w:val="lowerLetter"/>
      <w:lvlText w:val="%1."/>
      <w:lvlJc w:val="left"/>
      <w:pPr>
        <w:ind w:left="1420" w:hanging="360"/>
      </w:pPr>
    </w:lvl>
    <w:lvl w:ilvl="1" w:tplc="04090019">
      <w:start w:val="1"/>
      <w:numFmt w:val="lowerLetter"/>
      <w:lvlText w:val="%2."/>
      <w:lvlJc w:val="left"/>
      <w:pPr>
        <w:ind w:left="2140" w:hanging="360"/>
      </w:pPr>
    </w:lvl>
    <w:lvl w:ilvl="2" w:tplc="0409001B">
      <w:start w:val="1"/>
      <w:numFmt w:val="lowerRoman"/>
      <w:lvlText w:val="%3."/>
      <w:lvlJc w:val="right"/>
      <w:pPr>
        <w:ind w:left="2860" w:hanging="180"/>
      </w:pPr>
    </w:lvl>
    <w:lvl w:ilvl="3" w:tplc="0409000F">
      <w:start w:val="1"/>
      <w:numFmt w:val="decimal"/>
      <w:lvlText w:val="%4."/>
      <w:lvlJc w:val="left"/>
      <w:pPr>
        <w:ind w:left="3580" w:hanging="360"/>
      </w:pPr>
    </w:lvl>
    <w:lvl w:ilvl="4" w:tplc="04090019">
      <w:start w:val="1"/>
      <w:numFmt w:val="lowerLetter"/>
      <w:lvlText w:val="%5."/>
      <w:lvlJc w:val="left"/>
      <w:pPr>
        <w:ind w:left="4300" w:hanging="360"/>
      </w:pPr>
    </w:lvl>
    <w:lvl w:ilvl="5" w:tplc="0409001B">
      <w:start w:val="1"/>
      <w:numFmt w:val="lowerRoman"/>
      <w:lvlText w:val="%6."/>
      <w:lvlJc w:val="right"/>
      <w:pPr>
        <w:ind w:left="5020" w:hanging="180"/>
      </w:pPr>
    </w:lvl>
    <w:lvl w:ilvl="6" w:tplc="0409000F">
      <w:start w:val="1"/>
      <w:numFmt w:val="decimal"/>
      <w:lvlText w:val="%7."/>
      <w:lvlJc w:val="left"/>
      <w:pPr>
        <w:ind w:left="5740" w:hanging="360"/>
      </w:pPr>
    </w:lvl>
    <w:lvl w:ilvl="7" w:tplc="04090019">
      <w:start w:val="1"/>
      <w:numFmt w:val="lowerLetter"/>
      <w:lvlText w:val="%8."/>
      <w:lvlJc w:val="left"/>
      <w:pPr>
        <w:ind w:left="6460" w:hanging="360"/>
      </w:pPr>
    </w:lvl>
    <w:lvl w:ilvl="8" w:tplc="0409001B">
      <w:start w:val="1"/>
      <w:numFmt w:val="lowerRoman"/>
      <w:lvlText w:val="%9."/>
      <w:lvlJc w:val="right"/>
      <w:pPr>
        <w:ind w:left="7180" w:hanging="180"/>
      </w:pPr>
    </w:lvl>
  </w:abstractNum>
  <w:abstractNum w:abstractNumId="9" w15:restartNumberingAfterBreak="0">
    <w:nsid w:val="3038192B"/>
    <w:multiLevelType w:val="multilevel"/>
    <w:tmpl w:val="B16E5E26"/>
    <w:name w:val="BulletsTemplate"/>
    <w:lvl w:ilvl="0">
      <w:start w:val="2"/>
      <w:numFmt w:val="bullet"/>
      <w:lvlRestart w:val="0"/>
      <w:pStyle w:val="Bullets1"/>
      <w:lvlText w:val=""/>
      <w:lvlJc w:val="left"/>
      <w:pPr>
        <w:tabs>
          <w:tab w:val="num" w:pos="720"/>
        </w:tabs>
        <w:ind w:left="720" w:hanging="720"/>
      </w:pPr>
      <w:rPr>
        <w:rFonts w:ascii="Symbol" w:hAnsi="Symbol" w:hint="default"/>
        <w:b w:val="0"/>
        <w:i w:val="0"/>
        <w:u w:val="none"/>
      </w:rPr>
    </w:lvl>
    <w:lvl w:ilvl="1">
      <w:start w:val="1"/>
      <w:numFmt w:val="bullet"/>
      <w:pStyle w:val="Bullets2"/>
      <w:lvlText w:val=""/>
      <w:lvlJc w:val="left"/>
      <w:pPr>
        <w:tabs>
          <w:tab w:val="num" w:pos="1440"/>
        </w:tabs>
        <w:ind w:left="1440" w:hanging="720"/>
      </w:pPr>
      <w:rPr>
        <w:rFonts w:ascii="Symbol" w:hAnsi="Symbol" w:hint="default"/>
        <w:b w:val="0"/>
        <w:i w:val="0"/>
        <w:u w:val="none"/>
      </w:rPr>
    </w:lvl>
    <w:lvl w:ilvl="2">
      <w:start w:val="1"/>
      <w:numFmt w:val="bullet"/>
      <w:pStyle w:val="Bullets3"/>
      <w:lvlText w:val=""/>
      <w:lvlJc w:val="left"/>
      <w:pPr>
        <w:tabs>
          <w:tab w:val="num" w:pos="2160"/>
        </w:tabs>
        <w:ind w:left="2160" w:hanging="720"/>
      </w:pPr>
      <w:rPr>
        <w:rFonts w:ascii="Symbol" w:hAnsi="Symbol" w:hint="default"/>
      </w:rPr>
    </w:lvl>
    <w:lvl w:ilvl="3">
      <w:start w:val="1"/>
      <w:numFmt w:val="bullet"/>
      <w:pStyle w:val="Bullets4"/>
      <w:lvlText w:val=""/>
      <w:lvlJc w:val="left"/>
      <w:pPr>
        <w:tabs>
          <w:tab w:val="num" w:pos="2880"/>
        </w:tabs>
        <w:ind w:left="2880" w:hanging="720"/>
      </w:pPr>
      <w:rPr>
        <w:rFonts w:ascii="Symbol" w:hAnsi="Symbol" w:hint="default"/>
      </w:rPr>
    </w:lvl>
    <w:lvl w:ilvl="4">
      <w:start w:val="1"/>
      <w:numFmt w:val="bullet"/>
      <w:pStyle w:val="Bullets5"/>
      <w:lvlText w:val=""/>
      <w:lvlJc w:val="left"/>
      <w:pPr>
        <w:tabs>
          <w:tab w:val="num" w:pos="3600"/>
        </w:tabs>
        <w:ind w:left="3600" w:hanging="720"/>
      </w:pPr>
      <w:rPr>
        <w:rFonts w:ascii="Symbol" w:hAnsi="Symbol" w:hint="default"/>
      </w:rPr>
    </w:lvl>
    <w:lvl w:ilvl="5">
      <w:start w:val="1"/>
      <w:numFmt w:val="bullet"/>
      <w:pStyle w:val="Bullets6"/>
      <w:lvlText w:val=""/>
      <w:lvlJc w:val="left"/>
      <w:pPr>
        <w:tabs>
          <w:tab w:val="num" w:pos="4320"/>
        </w:tabs>
        <w:ind w:left="4320" w:hanging="720"/>
      </w:pPr>
      <w:rPr>
        <w:rFonts w:ascii="Symbol" w:hAnsi="Symbol" w:hint="default"/>
      </w:rPr>
    </w:lvl>
    <w:lvl w:ilvl="6">
      <w:start w:val="1"/>
      <w:numFmt w:val="bullet"/>
      <w:pStyle w:val="Bullets7"/>
      <w:lvlText w:val=""/>
      <w:lvlJc w:val="left"/>
      <w:pPr>
        <w:tabs>
          <w:tab w:val="num" w:pos="5040"/>
        </w:tabs>
        <w:ind w:left="5040" w:hanging="720"/>
      </w:pPr>
      <w:rPr>
        <w:rFonts w:ascii="Symbol" w:hAnsi="Symbol" w:hint="default"/>
      </w:rPr>
    </w:lvl>
    <w:lvl w:ilvl="7">
      <w:start w:val="1"/>
      <w:numFmt w:val="bullet"/>
      <w:pStyle w:val="Bullets8"/>
      <w:lvlText w:val=""/>
      <w:lvlJc w:val="left"/>
      <w:pPr>
        <w:tabs>
          <w:tab w:val="num" w:pos="5760"/>
        </w:tabs>
        <w:ind w:left="5760" w:hanging="720"/>
      </w:pPr>
      <w:rPr>
        <w:rFonts w:ascii="Symbol" w:hAnsi="Symbol" w:hint="default"/>
      </w:rPr>
    </w:lvl>
    <w:lvl w:ilvl="8">
      <w:start w:val="1"/>
      <w:numFmt w:val="bullet"/>
      <w:pStyle w:val="Bullets9"/>
      <w:lvlText w:val=""/>
      <w:lvlJc w:val="left"/>
      <w:pPr>
        <w:tabs>
          <w:tab w:val="num" w:pos="6480"/>
        </w:tabs>
        <w:ind w:left="6480" w:hanging="720"/>
      </w:pPr>
      <w:rPr>
        <w:rFonts w:ascii="Symbol" w:hAnsi="Symbol" w:hint="default"/>
      </w:rPr>
    </w:lvl>
  </w:abstractNum>
  <w:abstractNum w:abstractNumId="10" w15:restartNumberingAfterBreak="0">
    <w:nsid w:val="354025DC"/>
    <w:multiLevelType w:val="multilevel"/>
    <w:tmpl w:val="716A4BEA"/>
    <w:lvl w:ilvl="0">
      <w:start w:val="1"/>
      <w:numFmt w:val="decimal"/>
      <w:lvlRestart w:val="0"/>
      <w:pStyle w:val="SchdLevel1Heading"/>
      <w:isLgl/>
      <w:lvlText w:val="%1"/>
      <w:lvlJc w:val="left"/>
      <w:pPr>
        <w:tabs>
          <w:tab w:val="num" w:pos="720"/>
        </w:tabs>
        <w:ind w:left="720" w:hanging="720"/>
      </w:pPr>
      <w:rPr>
        <w:rFonts w:hint="default"/>
        <w:b/>
        <w:i w:val="0"/>
        <w:u w:val="none"/>
      </w:rPr>
    </w:lvl>
    <w:lvl w:ilvl="1">
      <w:start w:val="1"/>
      <w:numFmt w:val="decimal"/>
      <w:pStyle w:val="SchdLevel2"/>
      <w:isLgl/>
      <w:lvlText w:val="%1.%2"/>
      <w:lvlJc w:val="left"/>
      <w:pPr>
        <w:tabs>
          <w:tab w:val="num" w:pos="720"/>
        </w:tabs>
        <w:ind w:left="720" w:hanging="720"/>
      </w:pPr>
      <w:rPr>
        <w:rFonts w:hint="default"/>
      </w:rPr>
    </w:lvl>
    <w:lvl w:ilvl="2">
      <w:start w:val="1"/>
      <w:numFmt w:val="lowerLetter"/>
      <w:pStyle w:val="SchdLevel3"/>
      <w:lvlText w:val="%3."/>
      <w:lvlJc w:val="left"/>
      <w:pPr>
        <w:tabs>
          <w:tab w:val="num" w:pos="720"/>
        </w:tabs>
        <w:ind w:left="720" w:hanging="720"/>
      </w:pPr>
      <w:rPr>
        <w:rFonts w:hint="default"/>
      </w:rPr>
    </w:lvl>
    <w:lvl w:ilvl="3">
      <w:start w:val="1"/>
      <w:numFmt w:val="lowerRoman"/>
      <w:pStyle w:val="SchdLevel4"/>
      <w:lvlText w:val="(%4)"/>
      <w:lvlJc w:val="left"/>
      <w:pPr>
        <w:tabs>
          <w:tab w:val="num" w:pos="2160"/>
        </w:tabs>
        <w:ind w:left="2160" w:hanging="720"/>
      </w:pPr>
      <w:rPr>
        <w:rFonts w:hint="default"/>
      </w:rPr>
    </w:lvl>
    <w:lvl w:ilvl="4">
      <w:start w:val="1"/>
      <w:numFmt w:val="upperLetter"/>
      <w:pStyle w:val="SchdLevel5"/>
      <w:lvlText w:val="(%5)"/>
      <w:lvlJc w:val="left"/>
      <w:pPr>
        <w:tabs>
          <w:tab w:val="num" w:pos="2880"/>
        </w:tabs>
        <w:ind w:left="2880" w:hanging="720"/>
      </w:pPr>
      <w:rPr>
        <w:rFonts w:hint="default"/>
      </w:rPr>
    </w:lvl>
    <w:lvl w:ilvl="5">
      <w:start w:val="1"/>
      <w:numFmt w:val="decimal"/>
      <w:pStyle w:val="SchdLevel6"/>
      <w:lvlText w:val="%6)"/>
      <w:lvlJc w:val="left"/>
      <w:pPr>
        <w:tabs>
          <w:tab w:val="num" w:pos="3600"/>
        </w:tabs>
        <w:ind w:left="3600" w:hanging="720"/>
      </w:pPr>
      <w:rPr>
        <w:rFonts w:hint="default"/>
      </w:rPr>
    </w:lvl>
    <w:lvl w:ilvl="6">
      <w:start w:val="1"/>
      <w:numFmt w:val="lowerLetter"/>
      <w:pStyle w:val="SchdLevel7"/>
      <w:lvlText w:val="%7)"/>
      <w:lvlJc w:val="left"/>
      <w:pPr>
        <w:tabs>
          <w:tab w:val="num" w:pos="4320"/>
        </w:tabs>
        <w:ind w:left="4320" w:hanging="720"/>
      </w:pPr>
      <w:rPr>
        <w:rFonts w:hint="default"/>
      </w:rPr>
    </w:lvl>
    <w:lvl w:ilvl="7">
      <w:start w:val="1"/>
      <w:numFmt w:val="lowerRoman"/>
      <w:pStyle w:val="Schd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1" w15:restartNumberingAfterBreak="0">
    <w:nsid w:val="3777213F"/>
    <w:multiLevelType w:val="multilevel"/>
    <w:tmpl w:val="7826C3D8"/>
    <w:lvl w:ilvl="0">
      <w:start w:val="1"/>
      <w:numFmt w:val="decimal"/>
      <w:lvlRestart w:val="0"/>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2"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 w15:restartNumberingAfterBreak="0">
    <w:nsid w:val="3E852985"/>
    <w:multiLevelType w:val="multilevel"/>
    <w:tmpl w:val="C6E855B2"/>
    <w:lvl w:ilvl="0">
      <w:start w:val="1"/>
      <w:numFmt w:val="decimal"/>
      <w:lvlRestart w:val="0"/>
      <w:pStyle w:val="NoteLevel1"/>
      <w:isLgl/>
      <w:lvlText w:val="%1"/>
      <w:lvlJc w:val="left"/>
      <w:pPr>
        <w:tabs>
          <w:tab w:val="num" w:pos="720"/>
        </w:tabs>
        <w:ind w:left="720" w:hanging="720"/>
      </w:pPr>
      <w:rPr>
        <w:rFonts w:hint="default"/>
        <w:b w:val="0"/>
        <w:i w:val="0"/>
        <w:u w:val="none"/>
      </w:rPr>
    </w:lvl>
    <w:lvl w:ilvl="1">
      <w:start w:val="1"/>
      <w:numFmt w:val="lowerLetter"/>
      <w:pStyle w:val="NoteLevel2"/>
      <w:lvlText w:val="(%2)"/>
      <w:lvlJc w:val="left"/>
      <w:pPr>
        <w:tabs>
          <w:tab w:val="num" w:pos="1440"/>
        </w:tabs>
        <w:ind w:left="1440" w:hanging="720"/>
      </w:pPr>
      <w:rPr>
        <w:rFonts w:hint="default"/>
      </w:rPr>
    </w:lvl>
    <w:lvl w:ilvl="2">
      <w:start w:val="1"/>
      <w:numFmt w:val="lowerRoman"/>
      <w:pStyle w:val="NoteLevel3"/>
      <w:lvlText w:val="(%3)"/>
      <w:lvlJc w:val="left"/>
      <w:pPr>
        <w:tabs>
          <w:tab w:val="num" w:pos="2160"/>
        </w:tabs>
        <w:ind w:left="2160" w:hanging="720"/>
      </w:pPr>
      <w:rPr>
        <w:rFonts w:hint="default"/>
      </w:rPr>
    </w:lvl>
    <w:lvl w:ilvl="3">
      <w:start w:val="1"/>
      <w:numFmt w:val="upperLetter"/>
      <w:pStyle w:val="NoteLevel4"/>
      <w:lvlText w:val="(%4)"/>
      <w:lvlJc w:val="left"/>
      <w:pPr>
        <w:tabs>
          <w:tab w:val="num" w:pos="2880"/>
        </w:tabs>
        <w:ind w:left="2880" w:hanging="720"/>
      </w:pPr>
      <w:rPr>
        <w:rFonts w:hint="default"/>
      </w:rPr>
    </w:lvl>
    <w:lvl w:ilvl="4">
      <w:start w:val="1"/>
      <w:numFmt w:val="decimal"/>
      <w:pStyle w:val="NoteLevel5"/>
      <w:lvlText w:val="%5)"/>
      <w:lvlJc w:val="left"/>
      <w:pPr>
        <w:tabs>
          <w:tab w:val="num" w:pos="3600"/>
        </w:tabs>
        <w:ind w:left="3600" w:hanging="720"/>
      </w:pPr>
      <w:rPr>
        <w:rFonts w:hint="default"/>
      </w:rPr>
    </w:lvl>
    <w:lvl w:ilvl="5">
      <w:start w:val="1"/>
      <w:numFmt w:val="lowerLetter"/>
      <w:pStyle w:val="NoteLevel6"/>
      <w:lvlText w:val="%6)"/>
      <w:lvlJc w:val="left"/>
      <w:pPr>
        <w:tabs>
          <w:tab w:val="num" w:pos="4320"/>
        </w:tabs>
        <w:ind w:left="4320" w:hanging="720"/>
      </w:pPr>
      <w:rPr>
        <w:rFonts w:hint="default"/>
      </w:rPr>
    </w:lvl>
    <w:lvl w:ilvl="6">
      <w:start w:val="1"/>
      <w:numFmt w:val="lowerRoman"/>
      <w:pStyle w:val="NoteLevel7"/>
      <w:lvlText w:val="%7)"/>
      <w:lvlJc w:val="left"/>
      <w:pPr>
        <w:tabs>
          <w:tab w:val="num" w:pos="5040"/>
        </w:tabs>
        <w:ind w:left="5040" w:hanging="720"/>
      </w:pPr>
      <w:rPr>
        <w:rFonts w:hint="default"/>
      </w:rPr>
    </w:lvl>
    <w:lvl w:ilvl="7">
      <w:start w:val="1"/>
      <w:numFmt w:val="upperLetter"/>
      <w:pStyle w:val="NoteLevel8"/>
      <w:lvlText w:val="%8)"/>
      <w:lvlJc w:val="left"/>
      <w:pPr>
        <w:tabs>
          <w:tab w:val="num" w:pos="5760"/>
        </w:tabs>
        <w:ind w:left="5760" w:hanging="720"/>
      </w:pPr>
      <w:rPr>
        <w:rFonts w:hint="default"/>
      </w:rPr>
    </w:lvl>
    <w:lvl w:ilvl="8">
      <w:start w:val="1"/>
      <w:numFmt w:val="none"/>
      <w:suff w:val="nothing"/>
      <w:lvlText w:val=""/>
      <w:lvlJc w:val="left"/>
      <w:pPr>
        <w:ind w:left="5760" w:hanging="720"/>
      </w:pPr>
      <w:rPr>
        <w:rFonts w:hint="default"/>
      </w:rPr>
    </w:lvl>
  </w:abstractNum>
  <w:abstractNum w:abstractNumId="14"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621D4EC9"/>
    <w:multiLevelType w:val="hybridMultilevel"/>
    <w:tmpl w:val="972E66BE"/>
    <w:lvl w:ilvl="0" w:tplc="FFFFFFFF">
      <w:start w:val="1"/>
      <w:numFmt w:val="decimal"/>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15:restartNumberingAfterBreak="0">
    <w:nsid w:val="67550837"/>
    <w:multiLevelType w:val="hybridMultilevel"/>
    <w:tmpl w:val="B246C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20" w15:restartNumberingAfterBreak="0">
    <w:nsid w:val="6E8526D6"/>
    <w:multiLevelType w:val="hybridMultilevel"/>
    <w:tmpl w:val="3BBA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836C24"/>
    <w:multiLevelType w:val="multilevel"/>
    <w:tmpl w:val="67800C92"/>
    <w:lvl w:ilvl="0">
      <w:start w:val="1"/>
      <w:numFmt w:val="decimal"/>
      <w:lvlText w:val="%1."/>
      <w:lvlJc w:val="left"/>
      <w:pPr>
        <w:ind w:left="108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rPr>
    </w:lvl>
    <w:lvl w:ilvl="1">
      <w:start w:val="1"/>
      <w:numFmt w:val="decimal"/>
      <w:isLgl/>
      <w:lvlText w:val="%1.%2"/>
      <w:lvlJc w:val="left"/>
      <w:pPr>
        <w:ind w:left="2073" w:hanging="360"/>
      </w:pPr>
      <w:rPr>
        <w:rFonts w:asciiTheme="minorHAnsi" w:hAnsiTheme="minorHAns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2">
      <w:start w:val="1"/>
      <w:numFmt w:val="decimal"/>
      <w:isLgl/>
      <w:lvlText w:val="%1.%2.%3"/>
      <w:lvlJc w:val="left"/>
      <w:pPr>
        <w:ind w:left="314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lvlText w:val="(%4)"/>
      <w:lvlJc w:val="left"/>
      <w:pPr>
        <w:ind w:left="3425"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216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upperLetter"/>
      <w:lvlText w:val="(%6)"/>
      <w:lvlJc w:val="left"/>
      <w:pPr>
        <w:ind w:left="216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22" w15:restartNumberingAfterBreak="0">
    <w:nsid w:val="75714A9D"/>
    <w:multiLevelType w:val="hybridMultilevel"/>
    <w:tmpl w:val="5472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936E4"/>
    <w:multiLevelType w:val="multilevel"/>
    <w:tmpl w:val="3A6CCA16"/>
    <w:lvl w:ilvl="0">
      <w:start w:val="1"/>
      <w:numFmt w:val="decimal"/>
      <w:pStyle w:val="GPSL1CLAUSEHEADING"/>
      <w:lvlText w:val="%1."/>
      <w:lvlJc w:val="left"/>
      <w:pPr>
        <w:ind w:left="1070" w:hanging="360"/>
      </w:pPr>
      <w:rPr>
        <w:rFonts w:hint="default"/>
        <w:i w:val="0"/>
      </w:rPr>
    </w:lvl>
    <w:lvl w:ilvl="1">
      <w:start w:val="1"/>
      <w:numFmt w:val="decimal"/>
      <w:pStyle w:val="GPSL2numberedclause"/>
      <w:isLgl/>
      <w:lvlText w:val="%1.%2"/>
      <w:lvlJc w:val="left"/>
      <w:pPr>
        <w:ind w:left="720" w:hanging="360"/>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5"/>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14"/>
  </w:num>
  <w:num w:numId="5">
    <w:abstractNumId w:val="5"/>
  </w:num>
  <w:num w:numId="6">
    <w:abstractNumId w:val="16"/>
  </w:num>
  <w:num w:numId="7">
    <w:abstractNumId w:val="23"/>
  </w:num>
  <w:num w:numId="8">
    <w:abstractNumId w:val="3"/>
  </w:num>
  <w:num w:numId="9">
    <w:abstractNumId w:val="13"/>
  </w:num>
  <w:num w:numId="10">
    <w:abstractNumId w:val="10"/>
  </w:num>
  <w:num w:numId="11">
    <w:abstractNumId w:val="9"/>
  </w:num>
  <w:num w:numId="12">
    <w:abstractNumId w:val="21"/>
  </w:num>
  <w:num w:numId="13">
    <w:abstractNumId w:val="7"/>
  </w:num>
  <w:num w:numId="14">
    <w:abstractNumId w:val="6"/>
  </w:num>
  <w:num w:numId="15">
    <w:abstractNumId w:val="8"/>
  </w:num>
  <w:num w:numId="16">
    <w:abstractNumId w:val="11"/>
  </w:num>
  <w:num w:numId="17">
    <w:abstractNumId w:val="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2"/>
  </w:num>
  <w:num w:numId="21">
    <w:abstractNumId w:val="1"/>
  </w:num>
  <w:num w:numId="22">
    <w:abstractNumId w:val="17"/>
  </w:num>
  <w:num w:numId="23">
    <w:abstractNumId w:val="2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e Clarke">
    <w15:presenceInfo w15:providerId="AD" w15:userId="S-1-5-21-1141400437-1419162236-2865881067-8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15"/>
    <w:rsid w:val="00002B85"/>
    <w:rsid w:val="00002E69"/>
    <w:rsid w:val="00004FBD"/>
    <w:rsid w:val="00005007"/>
    <w:rsid w:val="000117B6"/>
    <w:rsid w:val="00011F2A"/>
    <w:rsid w:val="000123B6"/>
    <w:rsid w:val="00012FA4"/>
    <w:rsid w:val="0001396D"/>
    <w:rsid w:val="00015148"/>
    <w:rsid w:val="0001571D"/>
    <w:rsid w:val="00016533"/>
    <w:rsid w:val="00016DAD"/>
    <w:rsid w:val="00017FEF"/>
    <w:rsid w:val="0002058F"/>
    <w:rsid w:val="00022E2E"/>
    <w:rsid w:val="000253F5"/>
    <w:rsid w:val="00031180"/>
    <w:rsid w:val="0003198F"/>
    <w:rsid w:val="00032690"/>
    <w:rsid w:val="000417C0"/>
    <w:rsid w:val="000439A6"/>
    <w:rsid w:val="00045024"/>
    <w:rsid w:val="000461D4"/>
    <w:rsid w:val="00046907"/>
    <w:rsid w:val="00050E63"/>
    <w:rsid w:val="000519FE"/>
    <w:rsid w:val="0005278F"/>
    <w:rsid w:val="000527C4"/>
    <w:rsid w:val="0005302D"/>
    <w:rsid w:val="00053529"/>
    <w:rsid w:val="000538B8"/>
    <w:rsid w:val="00054DF8"/>
    <w:rsid w:val="00064C32"/>
    <w:rsid w:val="00067441"/>
    <w:rsid w:val="00067D27"/>
    <w:rsid w:val="0007055F"/>
    <w:rsid w:val="00070662"/>
    <w:rsid w:val="00071B7D"/>
    <w:rsid w:val="00072E59"/>
    <w:rsid w:val="00072FA8"/>
    <w:rsid w:val="00075898"/>
    <w:rsid w:val="00077CEF"/>
    <w:rsid w:val="0008116B"/>
    <w:rsid w:val="0008137D"/>
    <w:rsid w:val="000825D5"/>
    <w:rsid w:val="0008466A"/>
    <w:rsid w:val="000847D6"/>
    <w:rsid w:val="00084FE2"/>
    <w:rsid w:val="00085042"/>
    <w:rsid w:val="00086350"/>
    <w:rsid w:val="00090539"/>
    <w:rsid w:val="00093790"/>
    <w:rsid w:val="00095B57"/>
    <w:rsid w:val="00095F06"/>
    <w:rsid w:val="000960C8"/>
    <w:rsid w:val="000A1E09"/>
    <w:rsid w:val="000A3C1C"/>
    <w:rsid w:val="000A5A65"/>
    <w:rsid w:val="000A643F"/>
    <w:rsid w:val="000A7289"/>
    <w:rsid w:val="000B018C"/>
    <w:rsid w:val="000B05EB"/>
    <w:rsid w:val="000B0B1D"/>
    <w:rsid w:val="000B1374"/>
    <w:rsid w:val="000B2A28"/>
    <w:rsid w:val="000B6E70"/>
    <w:rsid w:val="000C20D3"/>
    <w:rsid w:val="000C2CAC"/>
    <w:rsid w:val="000C3120"/>
    <w:rsid w:val="000C33F0"/>
    <w:rsid w:val="000C3F9E"/>
    <w:rsid w:val="000C4ED8"/>
    <w:rsid w:val="000D06F9"/>
    <w:rsid w:val="000D315D"/>
    <w:rsid w:val="000D58FD"/>
    <w:rsid w:val="000D773F"/>
    <w:rsid w:val="000E212A"/>
    <w:rsid w:val="000E2226"/>
    <w:rsid w:val="000E268B"/>
    <w:rsid w:val="000E4335"/>
    <w:rsid w:val="000E591D"/>
    <w:rsid w:val="000E7661"/>
    <w:rsid w:val="000E7C55"/>
    <w:rsid w:val="000F0641"/>
    <w:rsid w:val="000F0B28"/>
    <w:rsid w:val="000F113A"/>
    <w:rsid w:val="000F533C"/>
    <w:rsid w:val="000F574F"/>
    <w:rsid w:val="000F57BA"/>
    <w:rsid w:val="000F5A4C"/>
    <w:rsid w:val="00100DD0"/>
    <w:rsid w:val="00101207"/>
    <w:rsid w:val="00103429"/>
    <w:rsid w:val="0010651B"/>
    <w:rsid w:val="0010759D"/>
    <w:rsid w:val="00110AE5"/>
    <w:rsid w:val="00111D54"/>
    <w:rsid w:val="00111E59"/>
    <w:rsid w:val="001126E4"/>
    <w:rsid w:val="001138FF"/>
    <w:rsid w:val="0011408A"/>
    <w:rsid w:val="0011611B"/>
    <w:rsid w:val="001166CD"/>
    <w:rsid w:val="00116E4F"/>
    <w:rsid w:val="00120512"/>
    <w:rsid w:val="00123348"/>
    <w:rsid w:val="0012428E"/>
    <w:rsid w:val="00124B64"/>
    <w:rsid w:val="00125CCF"/>
    <w:rsid w:val="00125DD4"/>
    <w:rsid w:val="0012616E"/>
    <w:rsid w:val="00131153"/>
    <w:rsid w:val="00134242"/>
    <w:rsid w:val="00134435"/>
    <w:rsid w:val="00140B80"/>
    <w:rsid w:val="00140FEE"/>
    <w:rsid w:val="00141483"/>
    <w:rsid w:val="00141A74"/>
    <w:rsid w:val="0014386A"/>
    <w:rsid w:val="00145C21"/>
    <w:rsid w:val="00145E45"/>
    <w:rsid w:val="00146568"/>
    <w:rsid w:val="00147C55"/>
    <w:rsid w:val="001515C1"/>
    <w:rsid w:val="00154325"/>
    <w:rsid w:val="001558AD"/>
    <w:rsid w:val="001564E8"/>
    <w:rsid w:val="00161428"/>
    <w:rsid w:val="00164585"/>
    <w:rsid w:val="00164F5C"/>
    <w:rsid w:val="00165E79"/>
    <w:rsid w:val="00165ECC"/>
    <w:rsid w:val="00171606"/>
    <w:rsid w:val="001752F0"/>
    <w:rsid w:val="00177457"/>
    <w:rsid w:val="0017790C"/>
    <w:rsid w:val="00183057"/>
    <w:rsid w:val="001840BE"/>
    <w:rsid w:val="00184F0D"/>
    <w:rsid w:val="00185B9C"/>
    <w:rsid w:val="001915C3"/>
    <w:rsid w:val="00191A21"/>
    <w:rsid w:val="00194645"/>
    <w:rsid w:val="001973FB"/>
    <w:rsid w:val="001A1461"/>
    <w:rsid w:val="001A2155"/>
    <w:rsid w:val="001A22EB"/>
    <w:rsid w:val="001A3558"/>
    <w:rsid w:val="001A3F6E"/>
    <w:rsid w:val="001A79ED"/>
    <w:rsid w:val="001B1701"/>
    <w:rsid w:val="001B22CC"/>
    <w:rsid w:val="001B3C88"/>
    <w:rsid w:val="001B5A9E"/>
    <w:rsid w:val="001B7BD6"/>
    <w:rsid w:val="001B7C0E"/>
    <w:rsid w:val="001C1A89"/>
    <w:rsid w:val="001C35C4"/>
    <w:rsid w:val="001C416B"/>
    <w:rsid w:val="001C5057"/>
    <w:rsid w:val="001C6ADB"/>
    <w:rsid w:val="001C6F7E"/>
    <w:rsid w:val="001D0425"/>
    <w:rsid w:val="001D253D"/>
    <w:rsid w:val="001D283E"/>
    <w:rsid w:val="001D2DA2"/>
    <w:rsid w:val="001D2FEA"/>
    <w:rsid w:val="001D4A5B"/>
    <w:rsid w:val="001D614F"/>
    <w:rsid w:val="001D72AC"/>
    <w:rsid w:val="001D755A"/>
    <w:rsid w:val="001E1C43"/>
    <w:rsid w:val="001E24E0"/>
    <w:rsid w:val="001E2EB0"/>
    <w:rsid w:val="001E3798"/>
    <w:rsid w:val="001E572C"/>
    <w:rsid w:val="001E59D0"/>
    <w:rsid w:val="001F0324"/>
    <w:rsid w:val="001F13A3"/>
    <w:rsid w:val="001F1A9E"/>
    <w:rsid w:val="001F28FE"/>
    <w:rsid w:val="001F31FE"/>
    <w:rsid w:val="001F4E46"/>
    <w:rsid w:val="001F513D"/>
    <w:rsid w:val="001F6318"/>
    <w:rsid w:val="001F6521"/>
    <w:rsid w:val="001F7B6E"/>
    <w:rsid w:val="00201C0D"/>
    <w:rsid w:val="00202514"/>
    <w:rsid w:val="00204DB6"/>
    <w:rsid w:val="00205CF9"/>
    <w:rsid w:val="00205F75"/>
    <w:rsid w:val="0020628A"/>
    <w:rsid w:val="00207409"/>
    <w:rsid w:val="00211728"/>
    <w:rsid w:val="00212BA1"/>
    <w:rsid w:val="00216453"/>
    <w:rsid w:val="0022328F"/>
    <w:rsid w:val="00223AD8"/>
    <w:rsid w:val="002242AF"/>
    <w:rsid w:val="002244DC"/>
    <w:rsid w:val="0022469F"/>
    <w:rsid w:val="00227EED"/>
    <w:rsid w:val="00231285"/>
    <w:rsid w:val="00231969"/>
    <w:rsid w:val="00236EDF"/>
    <w:rsid w:val="002370C7"/>
    <w:rsid w:val="00237172"/>
    <w:rsid w:val="00237EA8"/>
    <w:rsid w:val="00240FA0"/>
    <w:rsid w:val="00241FE4"/>
    <w:rsid w:val="00242494"/>
    <w:rsid w:val="0024310F"/>
    <w:rsid w:val="00245BC4"/>
    <w:rsid w:val="00245BD6"/>
    <w:rsid w:val="00245EFF"/>
    <w:rsid w:val="0024621D"/>
    <w:rsid w:val="0024675A"/>
    <w:rsid w:val="002477B1"/>
    <w:rsid w:val="0025107F"/>
    <w:rsid w:val="002515D1"/>
    <w:rsid w:val="002562A4"/>
    <w:rsid w:val="002626F0"/>
    <w:rsid w:val="002632F5"/>
    <w:rsid w:val="00263E58"/>
    <w:rsid w:val="002654AA"/>
    <w:rsid w:val="00265ACC"/>
    <w:rsid w:val="00267AB2"/>
    <w:rsid w:val="00271060"/>
    <w:rsid w:val="00273290"/>
    <w:rsid w:val="00273818"/>
    <w:rsid w:val="00276D54"/>
    <w:rsid w:val="002778E8"/>
    <w:rsid w:val="002852B5"/>
    <w:rsid w:val="00286D94"/>
    <w:rsid w:val="00290642"/>
    <w:rsid w:val="00290DBD"/>
    <w:rsid w:val="00293AFA"/>
    <w:rsid w:val="00297035"/>
    <w:rsid w:val="002A2439"/>
    <w:rsid w:val="002A3818"/>
    <w:rsid w:val="002A45E3"/>
    <w:rsid w:val="002A45EC"/>
    <w:rsid w:val="002B0DC4"/>
    <w:rsid w:val="002B1707"/>
    <w:rsid w:val="002B2459"/>
    <w:rsid w:val="002B302C"/>
    <w:rsid w:val="002B31A8"/>
    <w:rsid w:val="002B5369"/>
    <w:rsid w:val="002C1AB8"/>
    <w:rsid w:val="002C2B89"/>
    <w:rsid w:val="002C36FA"/>
    <w:rsid w:val="002C49B6"/>
    <w:rsid w:val="002C5B81"/>
    <w:rsid w:val="002C60DF"/>
    <w:rsid w:val="002C6F5B"/>
    <w:rsid w:val="002C7B05"/>
    <w:rsid w:val="002D0645"/>
    <w:rsid w:val="002D0B50"/>
    <w:rsid w:val="002D0CB2"/>
    <w:rsid w:val="002D0F0B"/>
    <w:rsid w:val="002D12F2"/>
    <w:rsid w:val="002D3BCB"/>
    <w:rsid w:val="002D3C76"/>
    <w:rsid w:val="002D430B"/>
    <w:rsid w:val="002D6F4A"/>
    <w:rsid w:val="002E053E"/>
    <w:rsid w:val="002E0FCD"/>
    <w:rsid w:val="002F06CF"/>
    <w:rsid w:val="002F2981"/>
    <w:rsid w:val="002F5846"/>
    <w:rsid w:val="002F5C00"/>
    <w:rsid w:val="002F7C02"/>
    <w:rsid w:val="00301092"/>
    <w:rsid w:val="00301DA3"/>
    <w:rsid w:val="003065DF"/>
    <w:rsid w:val="00306792"/>
    <w:rsid w:val="00310703"/>
    <w:rsid w:val="003129CA"/>
    <w:rsid w:val="00313181"/>
    <w:rsid w:val="00313F00"/>
    <w:rsid w:val="003153F2"/>
    <w:rsid w:val="00315DA6"/>
    <w:rsid w:val="00316209"/>
    <w:rsid w:val="003173ED"/>
    <w:rsid w:val="00322CEC"/>
    <w:rsid w:val="003242D4"/>
    <w:rsid w:val="003245F0"/>
    <w:rsid w:val="0032494C"/>
    <w:rsid w:val="00325AD8"/>
    <w:rsid w:val="00326159"/>
    <w:rsid w:val="00327E4B"/>
    <w:rsid w:val="0033028C"/>
    <w:rsid w:val="00332333"/>
    <w:rsid w:val="0033261C"/>
    <w:rsid w:val="00334293"/>
    <w:rsid w:val="003411D1"/>
    <w:rsid w:val="00341A94"/>
    <w:rsid w:val="00343C10"/>
    <w:rsid w:val="0034414A"/>
    <w:rsid w:val="003445A2"/>
    <w:rsid w:val="0034481C"/>
    <w:rsid w:val="003454B3"/>
    <w:rsid w:val="00345D7F"/>
    <w:rsid w:val="00346744"/>
    <w:rsid w:val="0035323F"/>
    <w:rsid w:val="003533F1"/>
    <w:rsid w:val="00354A29"/>
    <w:rsid w:val="00356209"/>
    <w:rsid w:val="00360125"/>
    <w:rsid w:val="003619BA"/>
    <w:rsid w:val="00361A65"/>
    <w:rsid w:val="00365067"/>
    <w:rsid w:val="00367947"/>
    <w:rsid w:val="003719C1"/>
    <w:rsid w:val="00373B4F"/>
    <w:rsid w:val="00374A25"/>
    <w:rsid w:val="00375306"/>
    <w:rsid w:val="003762C0"/>
    <w:rsid w:val="003800DD"/>
    <w:rsid w:val="00380BC7"/>
    <w:rsid w:val="003851D9"/>
    <w:rsid w:val="00385B11"/>
    <w:rsid w:val="00390687"/>
    <w:rsid w:val="00392014"/>
    <w:rsid w:val="00395A72"/>
    <w:rsid w:val="003978E7"/>
    <w:rsid w:val="003A085E"/>
    <w:rsid w:val="003A32D8"/>
    <w:rsid w:val="003A5AAE"/>
    <w:rsid w:val="003B011A"/>
    <w:rsid w:val="003B129E"/>
    <w:rsid w:val="003B4885"/>
    <w:rsid w:val="003B7ECB"/>
    <w:rsid w:val="003C1299"/>
    <w:rsid w:val="003C45CC"/>
    <w:rsid w:val="003C4957"/>
    <w:rsid w:val="003C6692"/>
    <w:rsid w:val="003C767F"/>
    <w:rsid w:val="003D0ECF"/>
    <w:rsid w:val="003D6156"/>
    <w:rsid w:val="003E237E"/>
    <w:rsid w:val="003E33F6"/>
    <w:rsid w:val="003F7B62"/>
    <w:rsid w:val="00400721"/>
    <w:rsid w:val="00400931"/>
    <w:rsid w:val="00400F99"/>
    <w:rsid w:val="00401E56"/>
    <w:rsid w:val="00402120"/>
    <w:rsid w:val="00404561"/>
    <w:rsid w:val="004051E1"/>
    <w:rsid w:val="004062CE"/>
    <w:rsid w:val="0040675F"/>
    <w:rsid w:val="00406B4E"/>
    <w:rsid w:val="00407113"/>
    <w:rsid w:val="004079E4"/>
    <w:rsid w:val="00410DCE"/>
    <w:rsid w:val="00414C86"/>
    <w:rsid w:val="00415542"/>
    <w:rsid w:val="00416364"/>
    <w:rsid w:val="004169E6"/>
    <w:rsid w:val="00417D20"/>
    <w:rsid w:val="00417D7F"/>
    <w:rsid w:val="00420995"/>
    <w:rsid w:val="004242FE"/>
    <w:rsid w:val="0042536C"/>
    <w:rsid w:val="0042557E"/>
    <w:rsid w:val="00425EAB"/>
    <w:rsid w:val="00431D4B"/>
    <w:rsid w:val="004322F4"/>
    <w:rsid w:val="0043319A"/>
    <w:rsid w:val="0043595F"/>
    <w:rsid w:val="00436A60"/>
    <w:rsid w:val="00436B0E"/>
    <w:rsid w:val="00437849"/>
    <w:rsid w:val="0044144B"/>
    <w:rsid w:val="00442224"/>
    <w:rsid w:val="004446EE"/>
    <w:rsid w:val="0044676E"/>
    <w:rsid w:val="00446C1C"/>
    <w:rsid w:val="00447F13"/>
    <w:rsid w:val="00447FD2"/>
    <w:rsid w:val="004513F8"/>
    <w:rsid w:val="0045481A"/>
    <w:rsid w:val="00457782"/>
    <w:rsid w:val="00464536"/>
    <w:rsid w:val="004650A5"/>
    <w:rsid w:val="00465171"/>
    <w:rsid w:val="00465929"/>
    <w:rsid w:val="00467814"/>
    <w:rsid w:val="004704C7"/>
    <w:rsid w:val="0047169B"/>
    <w:rsid w:val="0047218E"/>
    <w:rsid w:val="00473C3A"/>
    <w:rsid w:val="00474935"/>
    <w:rsid w:val="00474A09"/>
    <w:rsid w:val="00475082"/>
    <w:rsid w:val="00476764"/>
    <w:rsid w:val="00477CAB"/>
    <w:rsid w:val="00477F40"/>
    <w:rsid w:val="00481C98"/>
    <w:rsid w:val="00481F69"/>
    <w:rsid w:val="00484125"/>
    <w:rsid w:val="004869E3"/>
    <w:rsid w:val="00487564"/>
    <w:rsid w:val="00490236"/>
    <w:rsid w:val="00491710"/>
    <w:rsid w:val="00491AAA"/>
    <w:rsid w:val="00492CEC"/>
    <w:rsid w:val="004938D8"/>
    <w:rsid w:val="00494B29"/>
    <w:rsid w:val="0049629D"/>
    <w:rsid w:val="004965B1"/>
    <w:rsid w:val="004A0842"/>
    <w:rsid w:val="004A1406"/>
    <w:rsid w:val="004A274D"/>
    <w:rsid w:val="004A28C6"/>
    <w:rsid w:val="004A4D59"/>
    <w:rsid w:val="004A533D"/>
    <w:rsid w:val="004A64FD"/>
    <w:rsid w:val="004B077E"/>
    <w:rsid w:val="004B2321"/>
    <w:rsid w:val="004B4BD3"/>
    <w:rsid w:val="004B581D"/>
    <w:rsid w:val="004C06C5"/>
    <w:rsid w:val="004C23C1"/>
    <w:rsid w:val="004C2920"/>
    <w:rsid w:val="004C532F"/>
    <w:rsid w:val="004C5A78"/>
    <w:rsid w:val="004C5AB1"/>
    <w:rsid w:val="004C780C"/>
    <w:rsid w:val="004D1904"/>
    <w:rsid w:val="004D519A"/>
    <w:rsid w:val="004D52D5"/>
    <w:rsid w:val="004E131C"/>
    <w:rsid w:val="004E1C07"/>
    <w:rsid w:val="004E1E25"/>
    <w:rsid w:val="004E2888"/>
    <w:rsid w:val="004E348D"/>
    <w:rsid w:val="004E5829"/>
    <w:rsid w:val="004F0AFB"/>
    <w:rsid w:val="004F1BB3"/>
    <w:rsid w:val="004F25CB"/>
    <w:rsid w:val="004F2B86"/>
    <w:rsid w:val="004F4076"/>
    <w:rsid w:val="004F4784"/>
    <w:rsid w:val="004F663C"/>
    <w:rsid w:val="004F7DE4"/>
    <w:rsid w:val="00501212"/>
    <w:rsid w:val="00501A53"/>
    <w:rsid w:val="00501E8B"/>
    <w:rsid w:val="00502798"/>
    <w:rsid w:val="00502882"/>
    <w:rsid w:val="00504B4F"/>
    <w:rsid w:val="00504BCB"/>
    <w:rsid w:val="00507592"/>
    <w:rsid w:val="0051061C"/>
    <w:rsid w:val="00512F4E"/>
    <w:rsid w:val="0051323A"/>
    <w:rsid w:val="005140B5"/>
    <w:rsid w:val="0051778A"/>
    <w:rsid w:val="00521C51"/>
    <w:rsid w:val="00522ACE"/>
    <w:rsid w:val="0052416F"/>
    <w:rsid w:val="00524795"/>
    <w:rsid w:val="00525D55"/>
    <w:rsid w:val="00526741"/>
    <w:rsid w:val="00527A99"/>
    <w:rsid w:val="00533E33"/>
    <w:rsid w:val="005365BF"/>
    <w:rsid w:val="0053665B"/>
    <w:rsid w:val="00536BBF"/>
    <w:rsid w:val="00537113"/>
    <w:rsid w:val="00540349"/>
    <w:rsid w:val="00543905"/>
    <w:rsid w:val="0054417D"/>
    <w:rsid w:val="005446B9"/>
    <w:rsid w:val="00544CB0"/>
    <w:rsid w:val="00550C85"/>
    <w:rsid w:val="005526F6"/>
    <w:rsid w:val="0055479D"/>
    <w:rsid w:val="00554F0A"/>
    <w:rsid w:val="00560AAF"/>
    <w:rsid w:val="005626BE"/>
    <w:rsid w:val="0056330C"/>
    <w:rsid w:val="00563A51"/>
    <w:rsid w:val="0056401C"/>
    <w:rsid w:val="00564631"/>
    <w:rsid w:val="00565069"/>
    <w:rsid w:val="00571254"/>
    <w:rsid w:val="00571D68"/>
    <w:rsid w:val="00572B07"/>
    <w:rsid w:val="00572CCD"/>
    <w:rsid w:val="005751B6"/>
    <w:rsid w:val="00575698"/>
    <w:rsid w:val="00575ABF"/>
    <w:rsid w:val="0057716A"/>
    <w:rsid w:val="005773FF"/>
    <w:rsid w:val="005805AB"/>
    <w:rsid w:val="00582881"/>
    <w:rsid w:val="00583A91"/>
    <w:rsid w:val="005847D0"/>
    <w:rsid w:val="00585ABB"/>
    <w:rsid w:val="005863DC"/>
    <w:rsid w:val="0059016E"/>
    <w:rsid w:val="00590DF7"/>
    <w:rsid w:val="00591184"/>
    <w:rsid w:val="0059245E"/>
    <w:rsid w:val="00596448"/>
    <w:rsid w:val="00596D10"/>
    <w:rsid w:val="005A3B01"/>
    <w:rsid w:val="005A4BAE"/>
    <w:rsid w:val="005A5A93"/>
    <w:rsid w:val="005B02F1"/>
    <w:rsid w:val="005B1B94"/>
    <w:rsid w:val="005B3E64"/>
    <w:rsid w:val="005B4297"/>
    <w:rsid w:val="005B6149"/>
    <w:rsid w:val="005C168C"/>
    <w:rsid w:val="005C16F4"/>
    <w:rsid w:val="005C1970"/>
    <w:rsid w:val="005C25B8"/>
    <w:rsid w:val="005C2AE0"/>
    <w:rsid w:val="005C42FF"/>
    <w:rsid w:val="005C51C1"/>
    <w:rsid w:val="005D0135"/>
    <w:rsid w:val="005D0722"/>
    <w:rsid w:val="005D1E19"/>
    <w:rsid w:val="005D21F9"/>
    <w:rsid w:val="005D3263"/>
    <w:rsid w:val="005D32CF"/>
    <w:rsid w:val="005D3E62"/>
    <w:rsid w:val="005D4E50"/>
    <w:rsid w:val="005D5533"/>
    <w:rsid w:val="005D6042"/>
    <w:rsid w:val="005E1E3A"/>
    <w:rsid w:val="005E3171"/>
    <w:rsid w:val="005E346B"/>
    <w:rsid w:val="005E4697"/>
    <w:rsid w:val="005E765D"/>
    <w:rsid w:val="005F06F8"/>
    <w:rsid w:val="005F224B"/>
    <w:rsid w:val="005F441F"/>
    <w:rsid w:val="006009F0"/>
    <w:rsid w:val="00601E68"/>
    <w:rsid w:val="00602FA8"/>
    <w:rsid w:val="00602FD0"/>
    <w:rsid w:val="00603474"/>
    <w:rsid w:val="00603CB3"/>
    <w:rsid w:val="0060608A"/>
    <w:rsid w:val="00607920"/>
    <w:rsid w:val="00607E9A"/>
    <w:rsid w:val="00613316"/>
    <w:rsid w:val="0061640E"/>
    <w:rsid w:val="00616EA8"/>
    <w:rsid w:val="00616F73"/>
    <w:rsid w:val="00622AAD"/>
    <w:rsid w:val="006233E7"/>
    <w:rsid w:val="00624BF5"/>
    <w:rsid w:val="006254CD"/>
    <w:rsid w:val="00625A82"/>
    <w:rsid w:val="0063070C"/>
    <w:rsid w:val="006314F0"/>
    <w:rsid w:val="00632B57"/>
    <w:rsid w:val="00633214"/>
    <w:rsid w:val="006347DB"/>
    <w:rsid w:val="00641037"/>
    <w:rsid w:val="006464F4"/>
    <w:rsid w:val="00652B3A"/>
    <w:rsid w:val="00652EFC"/>
    <w:rsid w:val="0065398E"/>
    <w:rsid w:val="00653DDB"/>
    <w:rsid w:val="00653E80"/>
    <w:rsid w:val="0065438F"/>
    <w:rsid w:val="00654CB2"/>
    <w:rsid w:val="00655EC5"/>
    <w:rsid w:val="00660839"/>
    <w:rsid w:val="00661865"/>
    <w:rsid w:val="0066274D"/>
    <w:rsid w:val="00663CC4"/>
    <w:rsid w:val="00663DB3"/>
    <w:rsid w:val="00663FF6"/>
    <w:rsid w:val="00664325"/>
    <w:rsid w:val="006648C7"/>
    <w:rsid w:val="00667663"/>
    <w:rsid w:val="0067023A"/>
    <w:rsid w:val="00672B93"/>
    <w:rsid w:val="00675418"/>
    <w:rsid w:val="00675844"/>
    <w:rsid w:val="00681DD2"/>
    <w:rsid w:val="00682DE5"/>
    <w:rsid w:val="00695D8D"/>
    <w:rsid w:val="00696414"/>
    <w:rsid w:val="006A1EBF"/>
    <w:rsid w:val="006A64F7"/>
    <w:rsid w:val="006B06E8"/>
    <w:rsid w:val="006B636D"/>
    <w:rsid w:val="006B6773"/>
    <w:rsid w:val="006B727D"/>
    <w:rsid w:val="006C19D3"/>
    <w:rsid w:val="006C1C4E"/>
    <w:rsid w:val="006C30DE"/>
    <w:rsid w:val="006C35C7"/>
    <w:rsid w:val="006C3932"/>
    <w:rsid w:val="006C4094"/>
    <w:rsid w:val="006C60D6"/>
    <w:rsid w:val="006D0436"/>
    <w:rsid w:val="006D28E0"/>
    <w:rsid w:val="006D60BB"/>
    <w:rsid w:val="006D7240"/>
    <w:rsid w:val="006E2ADB"/>
    <w:rsid w:val="006E3B27"/>
    <w:rsid w:val="006E3F3D"/>
    <w:rsid w:val="006E67A0"/>
    <w:rsid w:val="006E67B4"/>
    <w:rsid w:val="006E69DC"/>
    <w:rsid w:val="006E6FF1"/>
    <w:rsid w:val="006F01AD"/>
    <w:rsid w:val="006F0653"/>
    <w:rsid w:val="006F25BF"/>
    <w:rsid w:val="006F3EB4"/>
    <w:rsid w:val="006F734D"/>
    <w:rsid w:val="007017BC"/>
    <w:rsid w:val="00702CDE"/>
    <w:rsid w:val="00702D6B"/>
    <w:rsid w:val="0070300A"/>
    <w:rsid w:val="00706631"/>
    <w:rsid w:val="007071D1"/>
    <w:rsid w:val="0071091C"/>
    <w:rsid w:val="00711B0D"/>
    <w:rsid w:val="007154D8"/>
    <w:rsid w:val="00715C23"/>
    <w:rsid w:val="007204CB"/>
    <w:rsid w:val="007219EB"/>
    <w:rsid w:val="00723156"/>
    <w:rsid w:val="007234B8"/>
    <w:rsid w:val="00732219"/>
    <w:rsid w:val="00732FD0"/>
    <w:rsid w:val="0073453A"/>
    <w:rsid w:val="0073642A"/>
    <w:rsid w:val="00737047"/>
    <w:rsid w:val="00737482"/>
    <w:rsid w:val="007430F0"/>
    <w:rsid w:val="00744BF1"/>
    <w:rsid w:val="00746323"/>
    <w:rsid w:val="00746746"/>
    <w:rsid w:val="00752218"/>
    <w:rsid w:val="0075262B"/>
    <w:rsid w:val="0075413A"/>
    <w:rsid w:val="0075476F"/>
    <w:rsid w:val="00755068"/>
    <w:rsid w:val="00755E1E"/>
    <w:rsid w:val="00756208"/>
    <w:rsid w:val="00756EA0"/>
    <w:rsid w:val="007579A6"/>
    <w:rsid w:val="00757C85"/>
    <w:rsid w:val="007609C4"/>
    <w:rsid w:val="007629AB"/>
    <w:rsid w:val="00763A40"/>
    <w:rsid w:val="00763F47"/>
    <w:rsid w:val="00770A1C"/>
    <w:rsid w:val="007740AF"/>
    <w:rsid w:val="00774677"/>
    <w:rsid w:val="00775F0A"/>
    <w:rsid w:val="00776744"/>
    <w:rsid w:val="007832AB"/>
    <w:rsid w:val="007840C5"/>
    <w:rsid w:val="007852D4"/>
    <w:rsid w:val="00786053"/>
    <w:rsid w:val="00787763"/>
    <w:rsid w:val="00787C4F"/>
    <w:rsid w:val="00791324"/>
    <w:rsid w:val="00791CDB"/>
    <w:rsid w:val="0079370E"/>
    <w:rsid w:val="00795D7A"/>
    <w:rsid w:val="007A0467"/>
    <w:rsid w:val="007A287C"/>
    <w:rsid w:val="007A3C18"/>
    <w:rsid w:val="007A3CC1"/>
    <w:rsid w:val="007B0219"/>
    <w:rsid w:val="007B0730"/>
    <w:rsid w:val="007B0D20"/>
    <w:rsid w:val="007B0FB2"/>
    <w:rsid w:val="007B122F"/>
    <w:rsid w:val="007B259D"/>
    <w:rsid w:val="007B4A15"/>
    <w:rsid w:val="007B70C5"/>
    <w:rsid w:val="007B75BB"/>
    <w:rsid w:val="007C0048"/>
    <w:rsid w:val="007C1D45"/>
    <w:rsid w:val="007C3DC9"/>
    <w:rsid w:val="007C7251"/>
    <w:rsid w:val="007D0E5C"/>
    <w:rsid w:val="007D1011"/>
    <w:rsid w:val="007D1E58"/>
    <w:rsid w:val="007D29FE"/>
    <w:rsid w:val="007D3334"/>
    <w:rsid w:val="007D3B5F"/>
    <w:rsid w:val="007D5EAE"/>
    <w:rsid w:val="007D6CBA"/>
    <w:rsid w:val="007D771B"/>
    <w:rsid w:val="007E128A"/>
    <w:rsid w:val="007E621A"/>
    <w:rsid w:val="007E744B"/>
    <w:rsid w:val="007F0371"/>
    <w:rsid w:val="007F04C6"/>
    <w:rsid w:val="007F083E"/>
    <w:rsid w:val="007F2989"/>
    <w:rsid w:val="007F504B"/>
    <w:rsid w:val="007F5EED"/>
    <w:rsid w:val="007F68C4"/>
    <w:rsid w:val="008014D3"/>
    <w:rsid w:val="008025FE"/>
    <w:rsid w:val="00803598"/>
    <w:rsid w:val="00805437"/>
    <w:rsid w:val="008065B9"/>
    <w:rsid w:val="00810623"/>
    <w:rsid w:val="00811727"/>
    <w:rsid w:val="0081190A"/>
    <w:rsid w:val="008156D2"/>
    <w:rsid w:val="0081679F"/>
    <w:rsid w:val="00820649"/>
    <w:rsid w:val="008207A1"/>
    <w:rsid w:val="00820A23"/>
    <w:rsid w:val="00820C75"/>
    <w:rsid w:val="00823A40"/>
    <w:rsid w:val="00825404"/>
    <w:rsid w:val="00834DF6"/>
    <w:rsid w:val="00837BF8"/>
    <w:rsid w:val="00837E7D"/>
    <w:rsid w:val="008411ED"/>
    <w:rsid w:val="00842B49"/>
    <w:rsid w:val="008431F5"/>
    <w:rsid w:val="008457F2"/>
    <w:rsid w:val="00847011"/>
    <w:rsid w:val="0084735A"/>
    <w:rsid w:val="00847941"/>
    <w:rsid w:val="008538C1"/>
    <w:rsid w:val="008542F7"/>
    <w:rsid w:val="008543CE"/>
    <w:rsid w:val="00854758"/>
    <w:rsid w:val="00855547"/>
    <w:rsid w:val="008610EE"/>
    <w:rsid w:val="008617A4"/>
    <w:rsid w:val="00862236"/>
    <w:rsid w:val="00863225"/>
    <w:rsid w:val="00865888"/>
    <w:rsid w:val="008659DB"/>
    <w:rsid w:val="00870388"/>
    <w:rsid w:val="00871007"/>
    <w:rsid w:val="008714D6"/>
    <w:rsid w:val="00871B22"/>
    <w:rsid w:val="00873533"/>
    <w:rsid w:val="0087367A"/>
    <w:rsid w:val="0087513F"/>
    <w:rsid w:val="00883381"/>
    <w:rsid w:val="008850E8"/>
    <w:rsid w:val="00886E5D"/>
    <w:rsid w:val="00891975"/>
    <w:rsid w:val="00892E18"/>
    <w:rsid w:val="00893581"/>
    <w:rsid w:val="00893F34"/>
    <w:rsid w:val="00895B85"/>
    <w:rsid w:val="00897D94"/>
    <w:rsid w:val="008A0B46"/>
    <w:rsid w:val="008A1063"/>
    <w:rsid w:val="008A11D0"/>
    <w:rsid w:val="008A212E"/>
    <w:rsid w:val="008A2673"/>
    <w:rsid w:val="008A2AF2"/>
    <w:rsid w:val="008A60A2"/>
    <w:rsid w:val="008B11E4"/>
    <w:rsid w:val="008B1742"/>
    <w:rsid w:val="008B3652"/>
    <w:rsid w:val="008B5AD9"/>
    <w:rsid w:val="008B7C06"/>
    <w:rsid w:val="008C1FB6"/>
    <w:rsid w:val="008C28FF"/>
    <w:rsid w:val="008C3ED8"/>
    <w:rsid w:val="008C4D72"/>
    <w:rsid w:val="008C6562"/>
    <w:rsid w:val="008C743B"/>
    <w:rsid w:val="008C792F"/>
    <w:rsid w:val="008D2218"/>
    <w:rsid w:val="008D448C"/>
    <w:rsid w:val="008D4B23"/>
    <w:rsid w:val="008D55CE"/>
    <w:rsid w:val="008D5CF5"/>
    <w:rsid w:val="008D753C"/>
    <w:rsid w:val="008E0811"/>
    <w:rsid w:val="008E2EE7"/>
    <w:rsid w:val="008E3BEF"/>
    <w:rsid w:val="008E5D99"/>
    <w:rsid w:val="008E7A47"/>
    <w:rsid w:val="008F18E9"/>
    <w:rsid w:val="008F3E99"/>
    <w:rsid w:val="008F5FCF"/>
    <w:rsid w:val="00901A3F"/>
    <w:rsid w:val="00904DFA"/>
    <w:rsid w:val="009064C1"/>
    <w:rsid w:val="009067C6"/>
    <w:rsid w:val="009106ED"/>
    <w:rsid w:val="0091100C"/>
    <w:rsid w:val="0091145B"/>
    <w:rsid w:val="00911F01"/>
    <w:rsid w:val="009124C5"/>
    <w:rsid w:val="0091259B"/>
    <w:rsid w:val="00914537"/>
    <w:rsid w:val="00914650"/>
    <w:rsid w:val="00917D50"/>
    <w:rsid w:val="009210B1"/>
    <w:rsid w:val="00921DCB"/>
    <w:rsid w:val="009221F9"/>
    <w:rsid w:val="00922266"/>
    <w:rsid w:val="00923DF1"/>
    <w:rsid w:val="0092497B"/>
    <w:rsid w:val="00925D48"/>
    <w:rsid w:val="00927686"/>
    <w:rsid w:val="009343F1"/>
    <w:rsid w:val="009349DC"/>
    <w:rsid w:val="00934B5F"/>
    <w:rsid w:val="0093629B"/>
    <w:rsid w:val="00937655"/>
    <w:rsid w:val="00937C02"/>
    <w:rsid w:val="00941045"/>
    <w:rsid w:val="00942186"/>
    <w:rsid w:val="00942432"/>
    <w:rsid w:val="00945419"/>
    <w:rsid w:val="00947126"/>
    <w:rsid w:val="00955226"/>
    <w:rsid w:val="00955F78"/>
    <w:rsid w:val="00956CE2"/>
    <w:rsid w:val="00957E25"/>
    <w:rsid w:val="00960001"/>
    <w:rsid w:val="00960FFC"/>
    <w:rsid w:val="00961715"/>
    <w:rsid w:val="00962BDA"/>
    <w:rsid w:val="009638CA"/>
    <w:rsid w:val="00964FF0"/>
    <w:rsid w:val="00967F7C"/>
    <w:rsid w:val="00973ABD"/>
    <w:rsid w:val="009757AE"/>
    <w:rsid w:val="00976818"/>
    <w:rsid w:val="00981F76"/>
    <w:rsid w:val="00986313"/>
    <w:rsid w:val="009909AF"/>
    <w:rsid w:val="00994A15"/>
    <w:rsid w:val="00997063"/>
    <w:rsid w:val="009A1642"/>
    <w:rsid w:val="009A189D"/>
    <w:rsid w:val="009A347E"/>
    <w:rsid w:val="009A4212"/>
    <w:rsid w:val="009A4558"/>
    <w:rsid w:val="009A5A5A"/>
    <w:rsid w:val="009A5D7B"/>
    <w:rsid w:val="009A788E"/>
    <w:rsid w:val="009B119E"/>
    <w:rsid w:val="009B1787"/>
    <w:rsid w:val="009B1A20"/>
    <w:rsid w:val="009B37D2"/>
    <w:rsid w:val="009B63A6"/>
    <w:rsid w:val="009C0524"/>
    <w:rsid w:val="009C245C"/>
    <w:rsid w:val="009C34C3"/>
    <w:rsid w:val="009C5829"/>
    <w:rsid w:val="009C5DC4"/>
    <w:rsid w:val="009C6A75"/>
    <w:rsid w:val="009D0AC5"/>
    <w:rsid w:val="009D0BD2"/>
    <w:rsid w:val="009D1AB2"/>
    <w:rsid w:val="009D4A75"/>
    <w:rsid w:val="009D5726"/>
    <w:rsid w:val="009D5D0C"/>
    <w:rsid w:val="009D6CDD"/>
    <w:rsid w:val="009D7D7D"/>
    <w:rsid w:val="009E12EE"/>
    <w:rsid w:val="009E2DFB"/>
    <w:rsid w:val="009E386E"/>
    <w:rsid w:val="009E3FB5"/>
    <w:rsid w:val="009E4812"/>
    <w:rsid w:val="009E65DF"/>
    <w:rsid w:val="009E65E1"/>
    <w:rsid w:val="009F05DF"/>
    <w:rsid w:val="009F22FF"/>
    <w:rsid w:val="009F490D"/>
    <w:rsid w:val="009F4EF7"/>
    <w:rsid w:val="00A006EB"/>
    <w:rsid w:val="00A014F3"/>
    <w:rsid w:val="00A01758"/>
    <w:rsid w:val="00A04243"/>
    <w:rsid w:val="00A04789"/>
    <w:rsid w:val="00A07621"/>
    <w:rsid w:val="00A119D4"/>
    <w:rsid w:val="00A1212B"/>
    <w:rsid w:val="00A129A4"/>
    <w:rsid w:val="00A14351"/>
    <w:rsid w:val="00A159C2"/>
    <w:rsid w:val="00A207E3"/>
    <w:rsid w:val="00A20838"/>
    <w:rsid w:val="00A214DE"/>
    <w:rsid w:val="00A23EED"/>
    <w:rsid w:val="00A24056"/>
    <w:rsid w:val="00A2610B"/>
    <w:rsid w:val="00A26FD3"/>
    <w:rsid w:val="00A302AA"/>
    <w:rsid w:val="00A313A7"/>
    <w:rsid w:val="00A3420D"/>
    <w:rsid w:val="00A37903"/>
    <w:rsid w:val="00A4022E"/>
    <w:rsid w:val="00A40749"/>
    <w:rsid w:val="00A40FF3"/>
    <w:rsid w:val="00A46DD9"/>
    <w:rsid w:val="00A47A48"/>
    <w:rsid w:val="00A50075"/>
    <w:rsid w:val="00A52B1E"/>
    <w:rsid w:val="00A5367D"/>
    <w:rsid w:val="00A5512C"/>
    <w:rsid w:val="00A56F1F"/>
    <w:rsid w:val="00A602AA"/>
    <w:rsid w:val="00A62006"/>
    <w:rsid w:val="00A6209A"/>
    <w:rsid w:val="00A6264C"/>
    <w:rsid w:val="00A65C97"/>
    <w:rsid w:val="00A66E27"/>
    <w:rsid w:val="00A70DEA"/>
    <w:rsid w:val="00A744CF"/>
    <w:rsid w:val="00A77744"/>
    <w:rsid w:val="00A822EA"/>
    <w:rsid w:val="00A82729"/>
    <w:rsid w:val="00A82EFF"/>
    <w:rsid w:val="00A84F42"/>
    <w:rsid w:val="00A85BA5"/>
    <w:rsid w:val="00A869F4"/>
    <w:rsid w:val="00A87663"/>
    <w:rsid w:val="00A9298E"/>
    <w:rsid w:val="00A97DB1"/>
    <w:rsid w:val="00AA0688"/>
    <w:rsid w:val="00AA08A9"/>
    <w:rsid w:val="00AA0E65"/>
    <w:rsid w:val="00AA2E4E"/>
    <w:rsid w:val="00AA4DE6"/>
    <w:rsid w:val="00AA521B"/>
    <w:rsid w:val="00AA7E78"/>
    <w:rsid w:val="00AB2128"/>
    <w:rsid w:val="00AB2414"/>
    <w:rsid w:val="00AB2B33"/>
    <w:rsid w:val="00AB3349"/>
    <w:rsid w:val="00AB3453"/>
    <w:rsid w:val="00AB3A95"/>
    <w:rsid w:val="00AB40F8"/>
    <w:rsid w:val="00AB75AE"/>
    <w:rsid w:val="00AB76DE"/>
    <w:rsid w:val="00AC2B0F"/>
    <w:rsid w:val="00AC37C9"/>
    <w:rsid w:val="00AC563E"/>
    <w:rsid w:val="00AC7832"/>
    <w:rsid w:val="00AD1C1D"/>
    <w:rsid w:val="00AD27A5"/>
    <w:rsid w:val="00AD2AD2"/>
    <w:rsid w:val="00AD4646"/>
    <w:rsid w:val="00AD4738"/>
    <w:rsid w:val="00AD72C5"/>
    <w:rsid w:val="00AE0B11"/>
    <w:rsid w:val="00AE1513"/>
    <w:rsid w:val="00AE2C90"/>
    <w:rsid w:val="00AE34CF"/>
    <w:rsid w:val="00AF2CEF"/>
    <w:rsid w:val="00AF5435"/>
    <w:rsid w:val="00AF683D"/>
    <w:rsid w:val="00B00AD6"/>
    <w:rsid w:val="00B01D01"/>
    <w:rsid w:val="00B03770"/>
    <w:rsid w:val="00B062F0"/>
    <w:rsid w:val="00B066B9"/>
    <w:rsid w:val="00B11164"/>
    <w:rsid w:val="00B12708"/>
    <w:rsid w:val="00B12A3D"/>
    <w:rsid w:val="00B13567"/>
    <w:rsid w:val="00B14062"/>
    <w:rsid w:val="00B211BD"/>
    <w:rsid w:val="00B222EB"/>
    <w:rsid w:val="00B232E6"/>
    <w:rsid w:val="00B25469"/>
    <w:rsid w:val="00B309D5"/>
    <w:rsid w:val="00B30B91"/>
    <w:rsid w:val="00B31ED9"/>
    <w:rsid w:val="00B33F95"/>
    <w:rsid w:val="00B363A4"/>
    <w:rsid w:val="00B40C4D"/>
    <w:rsid w:val="00B41195"/>
    <w:rsid w:val="00B41B7D"/>
    <w:rsid w:val="00B439B3"/>
    <w:rsid w:val="00B44C7A"/>
    <w:rsid w:val="00B4761B"/>
    <w:rsid w:val="00B50FCA"/>
    <w:rsid w:val="00B51C9D"/>
    <w:rsid w:val="00B61540"/>
    <w:rsid w:val="00B62823"/>
    <w:rsid w:val="00B62BCC"/>
    <w:rsid w:val="00B6644F"/>
    <w:rsid w:val="00B672BD"/>
    <w:rsid w:val="00B67C31"/>
    <w:rsid w:val="00B715CE"/>
    <w:rsid w:val="00B7427F"/>
    <w:rsid w:val="00B748FB"/>
    <w:rsid w:val="00B777C0"/>
    <w:rsid w:val="00B801A9"/>
    <w:rsid w:val="00B8195A"/>
    <w:rsid w:val="00B83504"/>
    <w:rsid w:val="00B838C6"/>
    <w:rsid w:val="00B86B9C"/>
    <w:rsid w:val="00B94065"/>
    <w:rsid w:val="00B94B06"/>
    <w:rsid w:val="00B95111"/>
    <w:rsid w:val="00B96B39"/>
    <w:rsid w:val="00B97289"/>
    <w:rsid w:val="00BA2C57"/>
    <w:rsid w:val="00BA331E"/>
    <w:rsid w:val="00BA3ECB"/>
    <w:rsid w:val="00BA45E5"/>
    <w:rsid w:val="00BA4B52"/>
    <w:rsid w:val="00BA4C43"/>
    <w:rsid w:val="00BB0DE8"/>
    <w:rsid w:val="00BB29AF"/>
    <w:rsid w:val="00BB3B86"/>
    <w:rsid w:val="00BB4128"/>
    <w:rsid w:val="00BB43E8"/>
    <w:rsid w:val="00BC02BC"/>
    <w:rsid w:val="00BC1D66"/>
    <w:rsid w:val="00BC236D"/>
    <w:rsid w:val="00BC3594"/>
    <w:rsid w:val="00BC46E2"/>
    <w:rsid w:val="00BC4AA4"/>
    <w:rsid w:val="00BC7D40"/>
    <w:rsid w:val="00BD1499"/>
    <w:rsid w:val="00BD3894"/>
    <w:rsid w:val="00BD5D96"/>
    <w:rsid w:val="00BD6223"/>
    <w:rsid w:val="00BD7E65"/>
    <w:rsid w:val="00BE0070"/>
    <w:rsid w:val="00BE36F4"/>
    <w:rsid w:val="00BE3BC9"/>
    <w:rsid w:val="00BE7E02"/>
    <w:rsid w:val="00BF0E50"/>
    <w:rsid w:val="00BF1255"/>
    <w:rsid w:val="00BF25A8"/>
    <w:rsid w:val="00BF69E4"/>
    <w:rsid w:val="00BF6D07"/>
    <w:rsid w:val="00C04A38"/>
    <w:rsid w:val="00C053E2"/>
    <w:rsid w:val="00C056FD"/>
    <w:rsid w:val="00C132C0"/>
    <w:rsid w:val="00C1408B"/>
    <w:rsid w:val="00C1676D"/>
    <w:rsid w:val="00C16917"/>
    <w:rsid w:val="00C20716"/>
    <w:rsid w:val="00C220F7"/>
    <w:rsid w:val="00C22276"/>
    <w:rsid w:val="00C2339A"/>
    <w:rsid w:val="00C24BCE"/>
    <w:rsid w:val="00C26F00"/>
    <w:rsid w:val="00C27656"/>
    <w:rsid w:val="00C27B55"/>
    <w:rsid w:val="00C30682"/>
    <w:rsid w:val="00C31DDF"/>
    <w:rsid w:val="00C32C02"/>
    <w:rsid w:val="00C3316A"/>
    <w:rsid w:val="00C33D27"/>
    <w:rsid w:val="00C35DEF"/>
    <w:rsid w:val="00C411ED"/>
    <w:rsid w:val="00C41F90"/>
    <w:rsid w:val="00C50C34"/>
    <w:rsid w:val="00C51EF0"/>
    <w:rsid w:val="00C52A97"/>
    <w:rsid w:val="00C573DC"/>
    <w:rsid w:val="00C6067F"/>
    <w:rsid w:val="00C60823"/>
    <w:rsid w:val="00C61802"/>
    <w:rsid w:val="00C61E43"/>
    <w:rsid w:val="00C625EB"/>
    <w:rsid w:val="00C648EB"/>
    <w:rsid w:val="00C661EF"/>
    <w:rsid w:val="00C67D8C"/>
    <w:rsid w:val="00C716CA"/>
    <w:rsid w:val="00C72A2D"/>
    <w:rsid w:val="00C73F89"/>
    <w:rsid w:val="00C75420"/>
    <w:rsid w:val="00C76154"/>
    <w:rsid w:val="00C76794"/>
    <w:rsid w:val="00C7796C"/>
    <w:rsid w:val="00C808B4"/>
    <w:rsid w:val="00C809DB"/>
    <w:rsid w:val="00C81D3F"/>
    <w:rsid w:val="00C8297F"/>
    <w:rsid w:val="00C83DEB"/>
    <w:rsid w:val="00C844EF"/>
    <w:rsid w:val="00C84AA1"/>
    <w:rsid w:val="00C85477"/>
    <w:rsid w:val="00C861AD"/>
    <w:rsid w:val="00C90453"/>
    <w:rsid w:val="00C91B2A"/>
    <w:rsid w:val="00C92A1C"/>
    <w:rsid w:val="00C92F98"/>
    <w:rsid w:val="00C9348E"/>
    <w:rsid w:val="00C93FCE"/>
    <w:rsid w:val="00CA10F1"/>
    <w:rsid w:val="00CA17F9"/>
    <w:rsid w:val="00CA1D20"/>
    <w:rsid w:val="00CA1DC8"/>
    <w:rsid w:val="00CA33CF"/>
    <w:rsid w:val="00CA3C5B"/>
    <w:rsid w:val="00CA5009"/>
    <w:rsid w:val="00CA613D"/>
    <w:rsid w:val="00CA66B1"/>
    <w:rsid w:val="00CA6EAA"/>
    <w:rsid w:val="00CA7176"/>
    <w:rsid w:val="00CB0344"/>
    <w:rsid w:val="00CB078F"/>
    <w:rsid w:val="00CB3962"/>
    <w:rsid w:val="00CB6BE4"/>
    <w:rsid w:val="00CB7D71"/>
    <w:rsid w:val="00CB7DA8"/>
    <w:rsid w:val="00CC196C"/>
    <w:rsid w:val="00CC3317"/>
    <w:rsid w:val="00CC3BF6"/>
    <w:rsid w:val="00CC4DDA"/>
    <w:rsid w:val="00CC4FF2"/>
    <w:rsid w:val="00CC7359"/>
    <w:rsid w:val="00CC736F"/>
    <w:rsid w:val="00CD2717"/>
    <w:rsid w:val="00CD68D8"/>
    <w:rsid w:val="00CD68F6"/>
    <w:rsid w:val="00CD6C1D"/>
    <w:rsid w:val="00CE04E7"/>
    <w:rsid w:val="00CE0845"/>
    <w:rsid w:val="00CE2F71"/>
    <w:rsid w:val="00CE3512"/>
    <w:rsid w:val="00CE4C3D"/>
    <w:rsid w:val="00CE66FD"/>
    <w:rsid w:val="00CF0777"/>
    <w:rsid w:val="00CF1E7A"/>
    <w:rsid w:val="00CF2437"/>
    <w:rsid w:val="00CF5F7C"/>
    <w:rsid w:val="00CF6019"/>
    <w:rsid w:val="00CF7A41"/>
    <w:rsid w:val="00CF7D63"/>
    <w:rsid w:val="00D0319D"/>
    <w:rsid w:val="00D03E39"/>
    <w:rsid w:val="00D04E2F"/>
    <w:rsid w:val="00D0550F"/>
    <w:rsid w:val="00D10658"/>
    <w:rsid w:val="00D12BF2"/>
    <w:rsid w:val="00D12F53"/>
    <w:rsid w:val="00D134A4"/>
    <w:rsid w:val="00D14515"/>
    <w:rsid w:val="00D14589"/>
    <w:rsid w:val="00D163C5"/>
    <w:rsid w:val="00D16E88"/>
    <w:rsid w:val="00D23212"/>
    <w:rsid w:val="00D24AA5"/>
    <w:rsid w:val="00D24CE7"/>
    <w:rsid w:val="00D26C64"/>
    <w:rsid w:val="00D27291"/>
    <w:rsid w:val="00D31C0E"/>
    <w:rsid w:val="00D34E1B"/>
    <w:rsid w:val="00D37382"/>
    <w:rsid w:val="00D409F7"/>
    <w:rsid w:val="00D43096"/>
    <w:rsid w:val="00D451D9"/>
    <w:rsid w:val="00D47234"/>
    <w:rsid w:val="00D50D7C"/>
    <w:rsid w:val="00D50F5C"/>
    <w:rsid w:val="00D5741F"/>
    <w:rsid w:val="00D621DA"/>
    <w:rsid w:val="00D63D5E"/>
    <w:rsid w:val="00D709A2"/>
    <w:rsid w:val="00D71BE7"/>
    <w:rsid w:val="00D724EC"/>
    <w:rsid w:val="00D75102"/>
    <w:rsid w:val="00D760B1"/>
    <w:rsid w:val="00D76268"/>
    <w:rsid w:val="00D76CB0"/>
    <w:rsid w:val="00D830E6"/>
    <w:rsid w:val="00D86562"/>
    <w:rsid w:val="00D876E3"/>
    <w:rsid w:val="00D92951"/>
    <w:rsid w:val="00D947D9"/>
    <w:rsid w:val="00D95219"/>
    <w:rsid w:val="00D96711"/>
    <w:rsid w:val="00D96D1D"/>
    <w:rsid w:val="00D97933"/>
    <w:rsid w:val="00DA0BCF"/>
    <w:rsid w:val="00DA3642"/>
    <w:rsid w:val="00DA4C66"/>
    <w:rsid w:val="00DA5E13"/>
    <w:rsid w:val="00DB1C3E"/>
    <w:rsid w:val="00DC37E4"/>
    <w:rsid w:val="00DC6D06"/>
    <w:rsid w:val="00DD23AE"/>
    <w:rsid w:val="00DD2A15"/>
    <w:rsid w:val="00DD2BED"/>
    <w:rsid w:val="00DD2EA4"/>
    <w:rsid w:val="00DD398A"/>
    <w:rsid w:val="00DD39D6"/>
    <w:rsid w:val="00DD4451"/>
    <w:rsid w:val="00DD6FFB"/>
    <w:rsid w:val="00DE02CC"/>
    <w:rsid w:val="00DE0D13"/>
    <w:rsid w:val="00DE1B84"/>
    <w:rsid w:val="00DE32A9"/>
    <w:rsid w:val="00DE4C5D"/>
    <w:rsid w:val="00DE558B"/>
    <w:rsid w:val="00DE5DE6"/>
    <w:rsid w:val="00DE641F"/>
    <w:rsid w:val="00DE74AC"/>
    <w:rsid w:val="00DF07AD"/>
    <w:rsid w:val="00DF0DB9"/>
    <w:rsid w:val="00DF17B5"/>
    <w:rsid w:val="00DF188B"/>
    <w:rsid w:val="00DF344C"/>
    <w:rsid w:val="00DF373A"/>
    <w:rsid w:val="00DF3F37"/>
    <w:rsid w:val="00DF5031"/>
    <w:rsid w:val="00DF5BA7"/>
    <w:rsid w:val="00E04A75"/>
    <w:rsid w:val="00E051CD"/>
    <w:rsid w:val="00E057EE"/>
    <w:rsid w:val="00E0661A"/>
    <w:rsid w:val="00E117EE"/>
    <w:rsid w:val="00E13C80"/>
    <w:rsid w:val="00E15A11"/>
    <w:rsid w:val="00E16888"/>
    <w:rsid w:val="00E17DDD"/>
    <w:rsid w:val="00E208D3"/>
    <w:rsid w:val="00E21AF8"/>
    <w:rsid w:val="00E22C93"/>
    <w:rsid w:val="00E23300"/>
    <w:rsid w:val="00E23C89"/>
    <w:rsid w:val="00E24E50"/>
    <w:rsid w:val="00E254B1"/>
    <w:rsid w:val="00E32042"/>
    <w:rsid w:val="00E32D1C"/>
    <w:rsid w:val="00E33016"/>
    <w:rsid w:val="00E423AA"/>
    <w:rsid w:val="00E51344"/>
    <w:rsid w:val="00E51B29"/>
    <w:rsid w:val="00E51D33"/>
    <w:rsid w:val="00E525AA"/>
    <w:rsid w:val="00E532C2"/>
    <w:rsid w:val="00E53A19"/>
    <w:rsid w:val="00E53A24"/>
    <w:rsid w:val="00E53C33"/>
    <w:rsid w:val="00E55682"/>
    <w:rsid w:val="00E56A76"/>
    <w:rsid w:val="00E57F29"/>
    <w:rsid w:val="00E60C91"/>
    <w:rsid w:val="00E60EDC"/>
    <w:rsid w:val="00E64561"/>
    <w:rsid w:val="00E64838"/>
    <w:rsid w:val="00E64A50"/>
    <w:rsid w:val="00E657DC"/>
    <w:rsid w:val="00E66FCC"/>
    <w:rsid w:val="00E71ADF"/>
    <w:rsid w:val="00E71EC8"/>
    <w:rsid w:val="00E74C9D"/>
    <w:rsid w:val="00E7553E"/>
    <w:rsid w:val="00E75BB8"/>
    <w:rsid w:val="00E77453"/>
    <w:rsid w:val="00E802A2"/>
    <w:rsid w:val="00E80FFF"/>
    <w:rsid w:val="00E84200"/>
    <w:rsid w:val="00E84C8C"/>
    <w:rsid w:val="00E92BC3"/>
    <w:rsid w:val="00E9656A"/>
    <w:rsid w:val="00E96FDD"/>
    <w:rsid w:val="00E97424"/>
    <w:rsid w:val="00E97B20"/>
    <w:rsid w:val="00EA1A18"/>
    <w:rsid w:val="00EA65D3"/>
    <w:rsid w:val="00EB0EE2"/>
    <w:rsid w:val="00EB10A8"/>
    <w:rsid w:val="00EB2B81"/>
    <w:rsid w:val="00EB3552"/>
    <w:rsid w:val="00EB5391"/>
    <w:rsid w:val="00EB5FCB"/>
    <w:rsid w:val="00EC0CA2"/>
    <w:rsid w:val="00EC1AA0"/>
    <w:rsid w:val="00EC33B8"/>
    <w:rsid w:val="00EC5C5C"/>
    <w:rsid w:val="00EC70EE"/>
    <w:rsid w:val="00ED02C3"/>
    <w:rsid w:val="00ED02C8"/>
    <w:rsid w:val="00ED06DF"/>
    <w:rsid w:val="00ED10BA"/>
    <w:rsid w:val="00ED1155"/>
    <w:rsid w:val="00ED2626"/>
    <w:rsid w:val="00ED3DE0"/>
    <w:rsid w:val="00ED75B8"/>
    <w:rsid w:val="00EE1273"/>
    <w:rsid w:val="00EE2288"/>
    <w:rsid w:val="00EE2BA9"/>
    <w:rsid w:val="00EE3FB1"/>
    <w:rsid w:val="00EE60C5"/>
    <w:rsid w:val="00EE76CC"/>
    <w:rsid w:val="00EE7C6B"/>
    <w:rsid w:val="00EF1826"/>
    <w:rsid w:val="00EF208F"/>
    <w:rsid w:val="00EF431C"/>
    <w:rsid w:val="00EF522B"/>
    <w:rsid w:val="00EF7BEE"/>
    <w:rsid w:val="00EF7F67"/>
    <w:rsid w:val="00F013A4"/>
    <w:rsid w:val="00F02072"/>
    <w:rsid w:val="00F02266"/>
    <w:rsid w:val="00F03AD0"/>
    <w:rsid w:val="00F03AF6"/>
    <w:rsid w:val="00F03DFB"/>
    <w:rsid w:val="00F04CC6"/>
    <w:rsid w:val="00F11B69"/>
    <w:rsid w:val="00F14740"/>
    <w:rsid w:val="00F148C0"/>
    <w:rsid w:val="00F153FA"/>
    <w:rsid w:val="00F17F35"/>
    <w:rsid w:val="00F20B29"/>
    <w:rsid w:val="00F21F98"/>
    <w:rsid w:val="00F234B0"/>
    <w:rsid w:val="00F243CC"/>
    <w:rsid w:val="00F27414"/>
    <w:rsid w:val="00F32BB2"/>
    <w:rsid w:val="00F35168"/>
    <w:rsid w:val="00F36698"/>
    <w:rsid w:val="00F37CD2"/>
    <w:rsid w:val="00F37FAB"/>
    <w:rsid w:val="00F419EE"/>
    <w:rsid w:val="00F43568"/>
    <w:rsid w:val="00F44471"/>
    <w:rsid w:val="00F449ED"/>
    <w:rsid w:val="00F45F8A"/>
    <w:rsid w:val="00F50A97"/>
    <w:rsid w:val="00F51A4C"/>
    <w:rsid w:val="00F52148"/>
    <w:rsid w:val="00F523E8"/>
    <w:rsid w:val="00F53133"/>
    <w:rsid w:val="00F5403D"/>
    <w:rsid w:val="00F54A58"/>
    <w:rsid w:val="00F62476"/>
    <w:rsid w:val="00F63EDF"/>
    <w:rsid w:val="00F655FC"/>
    <w:rsid w:val="00F72F01"/>
    <w:rsid w:val="00F7377A"/>
    <w:rsid w:val="00F737F4"/>
    <w:rsid w:val="00F75AC5"/>
    <w:rsid w:val="00F75CC4"/>
    <w:rsid w:val="00F764D7"/>
    <w:rsid w:val="00F77D9A"/>
    <w:rsid w:val="00F80474"/>
    <w:rsid w:val="00F8178F"/>
    <w:rsid w:val="00F84233"/>
    <w:rsid w:val="00F8682D"/>
    <w:rsid w:val="00F919A6"/>
    <w:rsid w:val="00F95DD5"/>
    <w:rsid w:val="00F9733F"/>
    <w:rsid w:val="00FA0EFA"/>
    <w:rsid w:val="00FA31F0"/>
    <w:rsid w:val="00FA63A6"/>
    <w:rsid w:val="00FA69D7"/>
    <w:rsid w:val="00FA6B46"/>
    <w:rsid w:val="00FA6D51"/>
    <w:rsid w:val="00FA748F"/>
    <w:rsid w:val="00FB01F4"/>
    <w:rsid w:val="00FB0AFF"/>
    <w:rsid w:val="00FB2393"/>
    <w:rsid w:val="00FB3033"/>
    <w:rsid w:val="00FB4CC8"/>
    <w:rsid w:val="00FB7A9D"/>
    <w:rsid w:val="00FC0986"/>
    <w:rsid w:val="00FC3997"/>
    <w:rsid w:val="00FC40C3"/>
    <w:rsid w:val="00FC5C3F"/>
    <w:rsid w:val="00FC62DB"/>
    <w:rsid w:val="00FC6515"/>
    <w:rsid w:val="00FC7A08"/>
    <w:rsid w:val="00FD09F5"/>
    <w:rsid w:val="00FD1505"/>
    <w:rsid w:val="00FD3B65"/>
    <w:rsid w:val="00FD49E1"/>
    <w:rsid w:val="00FD4C2E"/>
    <w:rsid w:val="00FD650A"/>
    <w:rsid w:val="00FD6806"/>
    <w:rsid w:val="00FD7FBB"/>
    <w:rsid w:val="00FE3723"/>
    <w:rsid w:val="00FE7819"/>
    <w:rsid w:val="00FF5BC0"/>
    <w:rsid w:val="00FF6D3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78C8BD"/>
  <w15:docId w15:val="{D5C7BDDA-2CB8-4543-BC57-013058D5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nhideWhenUsed/>
    <w:rsid w:val="0091145B"/>
    <w:rPr>
      <w:sz w:val="16"/>
      <w:szCs w:val="16"/>
    </w:rPr>
  </w:style>
  <w:style w:type="paragraph" w:styleId="CommentText">
    <w:name w:val="annotation text"/>
    <w:basedOn w:val="Normal"/>
    <w:link w:val="CommentTextChar"/>
    <w:unhideWhenUsed/>
    <w:rsid w:val="0091145B"/>
    <w:rPr>
      <w:sz w:val="20"/>
      <w:szCs w:val="20"/>
    </w:rPr>
  </w:style>
  <w:style w:type="character" w:customStyle="1" w:styleId="CommentTextChar">
    <w:name w:val="Comment Text Char"/>
    <w:basedOn w:val="DefaultParagraphFont"/>
    <w:link w:val="CommentText"/>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unhideWhenUsed/>
    <w:rsid w:val="005C1970"/>
    <w:rPr>
      <w:sz w:val="20"/>
      <w:szCs w:val="20"/>
    </w:rPr>
  </w:style>
  <w:style w:type="character" w:customStyle="1" w:styleId="FootnoteTextChar">
    <w:name w:val="Footnote Text Char"/>
    <w:basedOn w:val="DefaultParagraphFont"/>
    <w:link w:val="FootnoteText"/>
    <w:uiPriority w:val="99"/>
    <w:rsid w:val="005C1970"/>
  </w:style>
  <w:style w:type="character" w:styleId="FootnoteReference">
    <w:name w:val="footnote reference"/>
    <w:uiPriority w:val="99"/>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 w:val="20"/>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 w:val="20"/>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 w:val="20"/>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 w:val="20"/>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sz w:val="20"/>
      <w:szCs w:val="20"/>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sz w:val="20"/>
      <w:szCs w:val="20"/>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 w:val="20"/>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 w:val="20"/>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unhideWhenUsed/>
    <w:rsid w:val="009106ED"/>
    <w:pPr>
      <w:spacing w:after="120"/>
    </w:pPr>
    <w:rPr>
      <w:sz w:val="16"/>
      <w:szCs w:val="16"/>
    </w:rPr>
  </w:style>
  <w:style w:type="character" w:customStyle="1" w:styleId="BodyText3Char">
    <w:name w:val="Body Text 3 Char"/>
    <w:link w:val="BodyText3"/>
    <w:uiPriority w:val="99"/>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MediumGrid1-Accent21">
    <w:name w:val="Medium Grid 1 - Accent 2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Shading1-Accent11">
    <w:name w:val="Medium Shading 1 - Accent 11"/>
    <w:basedOn w:val="Normal"/>
    <w:uiPriority w:val="1"/>
    <w:qFormat/>
    <w:rsid w:val="00BD3894"/>
    <w:rPr>
      <w:sz w:val="20"/>
      <w:szCs w:val="20"/>
    </w:rPr>
  </w:style>
  <w:style w:type="table" w:styleId="TableGrid">
    <w:name w:val="Table Grid"/>
    <w:basedOn w:val="TableNormal"/>
    <w:uiPriority w:val="3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customStyle="1" w:styleId="MarginText">
    <w:name w:val="Margin Text"/>
    <w:basedOn w:val="Normal"/>
    <w:link w:val="MarginTextChar"/>
    <w:uiPriority w:val="99"/>
    <w:rsid w:val="004965B1"/>
    <w:pPr>
      <w:adjustRightInd w:val="0"/>
      <w:spacing w:before="60" w:after="60"/>
      <w:jc w:val="both"/>
    </w:pPr>
    <w:rPr>
      <w:rFonts w:ascii="Arial" w:eastAsia="STZhongsong" w:hAnsi="Arial"/>
      <w:sz w:val="20"/>
      <w:szCs w:val="20"/>
      <w:lang w:eastAsia="zh-CN"/>
    </w:rPr>
  </w:style>
  <w:style w:type="character" w:customStyle="1" w:styleId="MarginTextChar">
    <w:name w:val="Margin Text Char"/>
    <w:link w:val="MarginText"/>
    <w:uiPriority w:val="99"/>
    <w:rsid w:val="004965B1"/>
    <w:rPr>
      <w:rFonts w:ascii="Arial" w:eastAsia="STZhongsong" w:hAnsi="Arial"/>
      <w:lang w:eastAsia="zh-CN"/>
    </w:rPr>
  </w:style>
  <w:style w:type="paragraph" w:customStyle="1" w:styleId="ColorfulShading-Accent11">
    <w:name w:val="Colorful Shading - Accent 11"/>
    <w:hidden/>
    <w:uiPriority w:val="71"/>
    <w:rsid w:val="00FA0EFA"/>
  </w:style>
  <w:style w:type="paragraph" w:customStyle="1" w:styleId="GPSmacrorestart">
    <w:name w:val="GPS macro restart"/>
    <w:basedOn w:val="Normal"/>
    <w:qFormat/>
    <w:rsid w:val="007154D8"/>
    <w:pPr>
      <w:overflowPunct w:val="0"/>
      <w:autoSpaceDE w:val="0"/>
      <w:autoSpaceDN w:val="0"/>
      <w:adjustRightInd w:val="0"/>
      <w:jc w:val="both"/>
      <w:textAlignment w:val="baseline"/>
    </w:pPr>
    <w:rPr>
      <w:rFonts w:ascii="Calibri" w:hAnsi="Calibri" w:cs="Arial"/>
      <w:color w:val="FFFFFF"/>
      <w:sz w:val="16"/>
      <w:szCs w:val="16"/>
      <w:lang w:eastAsia="en-US"/>
    </w:rPr>
  </w:style>
  <w:style w:type="paragraph" w:customStyle="1" w:styleId="GPSL2Numbered">
    <w:name w:val="GPS L2 Numbered"/>
    <w:basedOn w:val="GPSL2numberedclause"/>
    <w:link w:val="GPSL2NumberedChar"/>
    <w:qFormat/>
    <w:rsid w:val="00B066B9"/>
  </w:style>
  <w:style w:type="character" w:customStyle="1" w:styleId="GPSL2NumberedChar">
    <w:name w:val="GPS L2 Numbered Char"/>
    <w:link w:val="GPSL2Numbered"/>
    <w:rsid w:val="00B066B9"/>
    <w:rPr>
      <w:rFonts w:ascii="Calibri" w:hAnsi="Calibri" w:cs="Arial"/>
      <w:sz w:val="22"/>
      <w:szCs w:val="22"/>
      <w:lang w:eastAsia="zh-CN"/>
    </w:rPr>
  </w:style>
  <w:style w:type="paragraph" w:customStyle="1" w:styleId="GPSL1indent">
    <w:name w:val="GPS L1 indent"/>
    <w:basedOn w:val="Normal"/>
    <w:link w:val="GPSL1indentChar"/>
    <w:qFormat/>
    <w:rsid w:val="00B066B9"/>
    <w:pPr>
      <w:overflowPunct w:val="0"/>
      <w:autoSpaceDE w:val="0"/>
      <w:autoSpaceDN w:val="0"/>
      <w:adjustRightInd w:val="0"/>
      <w:spacing w:after="240"/>
      <w:ind w:left="142"/>
      <w:jc w:val="both"/>
      <w:textAlignment w:val="baseline"/>
    </w:pPr>
    <w:rPr>
      <w:rFonts w:ascii="Calibri" w:hAnsi="Calibri" w:cs="Arial"/>
      <w:sz w:val="22"/>
      <w:szCs w:val="22"/>
      <w:lang w:eastAsia="en-US"/>
    </w:rPr>
  </w:style>
  <w:style w:type="character" w:customStyle="1" w:styleId="GPSL1indentChar">
    <w:name w:val="GPS L1 indent Char"/>
    <w:link w:val="GPSL1indent"/>
    <w:rsid w:val="00B066B9"/>
    <w:rPr>
      <w:rFonts w:ascii="Calibri" w:hAnsi="Calibri" w:cs="Arial"/>
      <w:sz w:val="22"/>
      <w:szCs w:val="22"/>
      <w:lang w:eastAsia="en-US"/>
    </w:rPr>
  </w:style>
  <w:style w:type="paragraph" w:customStyle="1" w:styleId="GPSL1CLAUSEHEADING">
    <w:name w:val="GPS L1 CLAUSE HEADING"/>
    <w:basedOn w:val="Normal"/>
    <w:next w:val="Normal"/>
    <w:link w:val="GPSL1CLAUSEHEADINGChar"/>
    <w:qFormat/>
    <w:rsid w:val="00B066B9"/>
    <w:pPr>
      <w:numPr>
        <w:numId w:val="7"/>
      </w:numPr>
      <w:tabs>
        <w:tab w:val="left" w:pos="567"/>
      </w:tabs>
      <w:adjustRightInd w:val="0"/>
      <w:spacing w:before="240" w:after="240"/>
      <w:jc w:val="both"/>
      <w:outlineLvl w:val="1"/>
    </w:pPr>
    <w:rPr>
      <w:rFonts w:ascii="Calibri" w:eastAsia="STZhongsong" w:hAnsi="Calibri" w:cs="Arial"/>
      <w:b/>
      <w:caps/>
      <w:sz w:val="22"/>
      <w:szCs w:val="22"/>
      <w:lang w:eastAsia="zh-CN"/>
    </w:rPr>
  </w:style>
  <w:style w:type="character" w:customStyle="1" w:styleId="GPSL1CLAUSEHEADINGChar">
    <w:name w:val="GPS L1 CLAUSE HEADING Char"/>
    <w:link w:val="GPSL1CLAUSEHEADING"/>
    <w:rsid w:val="00B066B9"/>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B066B9"/>
    <w:pPr>
      <w:numPr>
        <w:ilvl w:val="1"/>
        <w:numId w:val="7"/>
      </w:numPr>
      <w:tabs>
        <w:tab w:val="left" w:pos="1134"/>
      </w:tabs>
      <w:adjustRightInd w:val="0"/>
      <w:spacing w:before="120" w:after="120"/>
      <w:jc w:val="both"/>
    </w:pPr>
    <w:rPr>
      <w:rFonts w:ascii="Calibri" w:hAnsi="Calibri" w:cs="Arial"/>
      <w:sz w:val="22"/>
      <w:szCs w:val="22"/>
      <w:lang w:eastAsia="zh-CN"/>
    </w:rPr>
  </w:style>
  <w:style w:type="paragraph" w:customStyle="1" w:styleId="GPSL3numberedclause">
    <w:name w:val="GPS L3 numbered clause"/>
    <w:basedOn w:val="GPSL2numberedclause"/>
    <w:link w:val="GPSL3numberedclauseChar"/>
    <w:qFormat/>
    <w:rsid w:val="00B066B9"/>
    <w:pPr>
      <w:numPr>
        <w:ilvl w:val="2"/>
      </w:numPr>
      <w:tabs>
        <w:tab w:val="left" w:pos="2127"/>
      </w:tabs>
    </w:pPr>
  </w:style>
  <w:style w:type="paragraph" w:customStyle="1" w:styleId="GPSL4numberedclause">
    <w:name w:val="GPS L4 numbered clause"/>
    <w:basedOn w:val="GPSL3numberedclause"/>
    <w:link w:val="GPSL4numberedclauseChar"/>
    <w:qFormat/>
    <w:rsid w:val="00B066B9"/>
    <w:pPr>
      <w:numPr>
        <w:ilvl w:val="3"/>
      </w:numPr>
      <w:tabs>
        <w:tab w:val="clear" w:pos="1134"/>
        <w:tab w:val="left" w:pos="2694"/>
      </w:tabs>
    </w:pPr>
    <w:rPr>
      <w:szCs w:val="20"/>
    </w:rPr>
  </w:style>
  <w:style w:type="character" w:customStyle="1" w:styleId="GPSL3numberedclauseChar">
    <w:name w:val="GPS L3 numbered clause Char"/>
    <w:link w:val="GPSL3numberedclause"/>
    <w:rsid w:val="00B066B9"/>
    <w:rPr>
      <w:rFonts w:ascii="Calibri" w:hAnsi="Calibri" w:cs="Arial"/>
      <w:sz w:val="22"/>
      <w:szCs w:val="22"/>
      <w:lang w:eastAsia="zh-CN"/>
    </w:rPr>
  </w:style>
  <w:style w:type="character" w:customStyle="1" w:styleId="GPSL4numberedclauseChar">
    <w:name w:val="GPS L4 numbered clause Char"/>
    <w:link w:val="GPSL4numberedclause"/>
    <w:rsid w:val="00B066B9"/>
    <w:rPr>
      <w:rFonts w:ascii="Calibri" w:hAnsi="Calibri" w:cs="Arial"/>
      <w:sz w:val="22"/>
      <w:szCs w:val="20"/>
      <w:lang w:eastAsia="zh-CN"/>
    </w:rPr>
  </w:style>
  <w:style w:type="paragraph" w:customStyle="1" w:styleId="GPSL5numberedclause">
    <w:name w:val="GPS L5 numbered clause"/>
    <w:basedOn w:val="GPSL4numberedclause"/>
    <w:link w:val="GPSL5numberedclauseChar"/>
    <w:qFormat/>
    <w:rsid w:val="00B066B9"/>
    <w:pPr>
      <w:numPr>
        <w:ilvl w:val="4"/>
      </w:numPr>
      <w:tabs>
        <w:tab w:val="clear" w:pos="2694"/>
        <w:tab w:val="left" w:pos="3119"/>
      </w:tabs>
    </w:pPr>
  </w:style>
  <w:style w:type="paragraph" w:customStyle="1" w:styleId="GPSL2Indent">
    <w:name w:val="GPS L2 Indent"/>
    <w:basedOn w:val="GPSL2numberedclause"/>
    <w:link w:val="GPSL2IndentChar"/>
    <w:qFormat/>
    <w:rsid w:val="00B066B9"/>
    <w:pPr>
      <w:numPr>
        <w:ilvl w:val="0"/>
        <w:numId w:val="0"/>
      </w:numPr>
      <w:ind w:left="1134"/>
    </w:pPr>
  </w:style>
  <w:style w:type="paragraph" w:customStyle="1" w:styleId="GPSL6numbered">
    <w:name w:val="GPS L6 numbered"/>
    <w:basedOn w:val="GPSL5numberedclause"/>
    <w:qFormat/>
    <w:rsid w:val="00B066B9"/>
    <w:pPr>
      <w:numPr>
        <w:ilvl w:val="5"/>
      </w:numPr>
      <w:tabs>
        <w:tab w:val="clear" w:pos="3119"/>
        <w:tab w:val="left" w:pos="3544"/>
      </w:tabs>
    </w:pPr>
  </w:style>
  <w:style w:type="character" w:customStyle="1" w:styleId="GPSL2IndentChar">
    <w:name w:val="GPS L2 Indent Char"/>
    <w:link w:val="GPSL2Indent"/>
    <w:rsid w:val="00B066B9"/>
    <w:rPr>
      <w:rFonts w:ascii="Calibri" w:hAnsi="Calibri" w:cs="Arial"/>
      <w:sz w:val="22"/>
      <w:szCs w:val="22"/>
      <w:lang w:eastAsia="zh-CN"/>
    </w:rPr>
  </w:style>
  <w:style w:type="paragraph" w:customStyle="1" w:styleId="GPSDefinitionTerm">
    <w:name w:val="GPS Definition Term"/>
    <w:basedOn w:val="Normal"/>
    <w:qFormat/>
    <w:rsid w:val="00B066B9"/>
    <w:pPr>
      <w:overflowPunct w:val="0"/>
      <w:autoSpaceDE w:val="0"/>
      <w:autoSpaceDN w:val="0"/>
      <w:adjustRightInd w:val="0"/>
      <w:spacing w:after="120"/>
      <w:ind w:left="23"/>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B066B9"/>
    <w:pPr>
      <w:outlineLvl w:val="9"/>
    </w:pPr>
  </w:style>
  <w:style w:type="paragraph" w:customStyle="1" w:styleId="GPSSchPart">
    <w:name w:val="GPS Sch Part"/>
    <w:basedOn w:val="Normal"/>
    <w:link w:val="GPSSchPartChar"/>
    <w:qFormat/>
    <w:rsid w:val="00B066B9"/>
    <w:pPr>
      <w:keepNext/>
      <w:adjustRightInd w:val="0"/>
      <w:spacing w:after="240"/>
      <w:jc w:val="center"/>
    </w:pPr>
    <w:rPr>
      <w:rFonts w:ascii="Calibri" w:eastAsia="STZhongsong" w:hAnsi="Calibri"/>
      <w:b/>
      <w:caps/>
      <w:sz w:val="22"/>
      <w:szCs w:val="22"/>
      <w:lang w:eastAsia="zh-CN"/>
    </w:rPr>
  </w:style>
  <w:style w:type="character" w:customStyle="1" w:styleId="GPSL1SCHEDULEHeadingChar">
    <w:name w:val="GPS L1 SCHEDULE Heading Char"/>
    <w:link w:val="GPSL1SCHEDULEHeading"/>
    <w:rsid w:val="00B066B9"/>
    <w:rPr>
      <w:rFonts w:ascii="Calibri" w:eastAsia="STZhongsong" w:hAnsi="Calibri" w:cs="Arial"/>
      <w:b/>
      <w:caps/>
      <w:sz w:val="22"/>
      <w:szCs w:val="22"/>
      <w:lang w:eastAsia="zh-CN"/>
    </w:rPr>
  </w:style>
  <w:style w:type="character" w:customStyle="1" w:styleId="GPSSchPartChar">
    <w:name w:val="GPS Sch Part Char"/>
    <w:link w:val="GPSSchPart"/>
    <w:rsid w:val="00B066B9"/>
    <w:rPr>
      <w:rFonts w:ascii="Calibri" w:eastAsia="STZhongsong" w:hAnsi="Calibri"/>
      <w:b/>
      <w:caps/>
      <w:sz w:val="22"/>
      <w:szCs w:val="22"/>
      <w:lang w:eastAsia="zh-CN"/>
    </w:rPr>
  </w:style>
  <w:style w:type="character" w:customStyle="1" w:styleId="GPSL3IndentChar">
    <w:name w:val="GPS L3 Indent Char"/>
    <w:link w:val="GPSL3Indent"/>
    <w:rsid w:val="00F148C0"/>
    <w:rPr>
      <w:rFonts w:ascii="Arial" w:hAnsi="Arial" w:cs="Arial"/>
      <w:lang w:val="en-US" w:eastAsia="zh-CN"/>
    </w:rPr>
  </w:style>
  <w:style w:type="character" w:customStyle="1" w:styleId="GPSL2numberedclauseChar1">
    <w:name w:val="GPS L2 numbered clause Char1"/>
    <w:link w:val="GPSL2numberedclause"/>
    <w:rsid w:val="00F148C0"/>
    <w:rPr>
      <w:rFonts w:ascii="Calibri" w:hAnsi="Calibri" w:cs="Arial"/>
      <w:sz w:val="22"/>
      <w:szCs w:val="22"/>
      <w:lang w:eastAsia="zh-CN"/>
    </w:rPr>
  </w:style>
  <w:style w:type="character" w:customStyle="1" w:styleId="GPSL5numberedclauseChar">
    <w:name w:val="GPS L5 numbered clause Char"/>
    <w:link w:val="GPSL5numberedclause"/>
    <w:rsid w:val="00F148C0"/>
    <w:rPr>
      <w:rFonts w:ascii="Calibri" w:hAnsi="Calibri" w:cs="Arial"/>
      <w:sz w:val="22"/>
      <w:szCs w:val="20"/>
      <w:lang w:eastAsia="zh-CN"/>
    </w:rPr>
  </w:style>
  <w:style w:type="paragraph" w:customStyle="1" w:styleId="GPSL3Indent">
    <w:name w:val="GPS L3 Indent"/>
    <w:basedOn w:val="Normal"/>
    <w:link w:val="GPSL3IndentChar"/>
    <w:rsid w:val="00F148C0"/>
    <w:pPr>
      <w:tabs>
        <w:tab w:val="left" w:pos="2127"/>
      </w:tabs>
      <w:adjustRightInd w:val="0"/>
      <w:spacing w:before="120" w:after="120"/>
      <w:ind w:left="2127"/>
      <w:jc w:val="both"/>
    </w:pPr>
    <w:rPr>
      <w:rFonts w:ascii="Arial" w:hAnsi="Arial" w:cs="Arial"/>
      <w:sz w:val="20"/>
      <w:szCs w:val="20"/>
      <w:lang w:val="en-US" w:eastAsia="zh-CN"/>
    </w:rPr>
  </w:style>
  <w:style w:type="paragraph" w:customStyle="1" w:styleId="GPsDefinition">
    <w:name w:val="GPs Definition"/>
    <w:basedOn w:val="Normal"/>
    <w:qFormat/>
    <w:rsid w:val="00F148C0"/>
    <w:pPr>
      <w:numPr>
        <w:numId w:val="8"/>
      </w:numPr>
      <w:tabs>
        <w:tab w:val="left" w:pos="-9"/>
      </w:tabs>
      <w:overflowPunct w:val="0"/>
      <w:autoSpaceDE w:val="0"/>
      <w:autoSpaceDN w:val="0"/>
      <w:adjustRightInd w:val="0"/>
      <w:spacing w:after="120"/>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qFormat/>
    <w:rsid w:val="00F148C0"/>
    <w:pPr>
      <w:numPr>
        <w:ilvl w:val="1"/>
      </w:numPr>
      <w:tabs>
        <w:tab w:val="clear" w:pos="-9"/>
        <w:tab w:val="left" w:pos="144"/>
      </w:tabs>
    </w:pPr>
  </w:style>
  <w:style w:type="paragraph" w:customStyle="1" w:styleId="GPSDefinitionL3">
    <w:name w:val="GPS Definition L3"/>
    <w:basedOn w:val="GPSDefinitionL2"/>
    <w:qFormat/>
    <w:rsid w:val="00F148C0"/>
    <w:pPr>
      <w:numPr>
        <w:ilvl w:val="2"/>
      </w:numPr>
    </w:pPr>
  </w:style>
  <w:style w:type="paragraph" w:customStyle="1" w:styleId="GPSDefinitionL4">
    <w:name w:val="GPS Definition L4"/>
    <w:basedOn w:val="GPSDefinitionL3"/>
    <w:qFormat/>
    <w:rsid w:val="00F148C0"/>
    <w:pPr>
      <w:numPr>
        <w:ilvl w:val="3"/>
      </w:numPr>
    </w:pPr>
  </w:style>
  <w:style w:type="paragraph" w:customStyle="1" w:styleId="GPSL4indent">
    <w:name w:val="GPS L4 indent"/>
    <w:basedOn w:val="GPSL4numberedclause"/>
    <w:link w:val="GPSL4indentChar"/>
    <w:qFormat/>
    <w:rsid w:val="00F148C0"/>
    <w:pPr>
      <w:numPr>
        <w:ilvl w:val="0"/>
        <w:numId w:val="0"/>
      </w:numPr>
      <w:ind w:left="2694"/>
    </w:pPr>
  </w:style>
  <w:style w:type="character" w:customStyle="1" w:styleId="GPSL4indentChar">
    <w:name w:val="GPS L4 indent Char"/>
    <w:link w:val="GPSL4indent"/>
    <w:rsid w:val="00F148C0"/>
    <w:rPr>
      <w:rFonts w:ascii="Calibri" w:hAnsi="Calibri" w:cs="Arial"/>
      <w:sz w:val="22"/>
      <w:lang w:eastAsia="zh-CN"/>
    </w:rPr>
  </w:style>
  <w:style w:type="paragraph" w:styleId="Revision">
    <w:name w:val="Revision"/>
    <w:hidden/>
    <w:uiPriority w:val="62"/>
    <w:rsid w:val="00BD7E65"/>
  </w:style>
  <w:style w:type="paragraph" w:customStyle="1" w:styleId="NoteLevel1">
    <w:name w:val="Note/Level1"/>
    <w:basedOn w:val="Normal"/>
    <w:rsid w:val="00A159C2"/>
    <w:pPr>
      <w:numPr>
        <w:numId w:val="9"/>
      </w:numPr>
      <w:spacing w:after="240" w:line="288" w:lineRule="auto"/>
      <w:jc w:val="both"/>
    </w:pPr>
    <w:rPr>
      <w:rFonts w:ascii="Arial" w:hAnsi="Arial"/>
      <w:sz w:val="20"/>
      <w:szCs w:val="20"/>
      <w:lang w:eastAsia="en-US"/>
    </w:rPr>
  </w:style>
  <w:style w:type="paragraph" w:customStyle="1" w:styleId="NoteLevel2">
    <w:name w:val="Note/Level2"/>
    <w:basedOn w:val="Normal"/>
    <w:rsid w:val="00A159C2"/>
    <w:pPr>
      <w:numPr>
        <w:ilvl w:val="1"/>
        <w:numId w:val="9"/>
      </w:numPr>
      <w:spacing w:after="240" w:line="288" w:lineRule="auto"/>
      <w:jc w:val="both"/>
    </w:pPr>
    <w:rPr>
      <w:rFonts w:ascii="Arial" w:hAnsi="Arial"/>
      <w:sz w:val="20"/>
      <w:szCs w:val="20"/>
      <w:lang w:eastAsia="en-US"/>
    </w:rPr>
  </w:style>
  <w:style w:type="paragraph" w:customStyle="1" w:styleId="NoteLevel3">
    <w:name w:val="Note/Level3"/>
    <w:basedOn w:val="Normal"/>
    <w:rsid w:val="00A159C2"/>
    <w:pPr>
      <w:numPr>
        <w:ilvl w:val="2"/>
        <w:numId w:val="9"/>
      </w:numPr>
      <w:spacing w:after="240" w:line="288" w:lineRule="auto"/>
      <w:jc w:val="both"/>
    </w:pPr>
    <w:rPr>
      <w:rFonts w:ascii="Arial" w:hAnsi="Arial"/>
      <w:sz w:val="20"/>
      <w:szCs w:val="20"/>
      <w:lang w:eastAsia="en-US"/>
    </w:rPr>
  </w:style>
  <w:style w:type="paragraph" w:customStyle="1" w:styleId="NoteLevel4">
    <w:name w:val="Note/Level4"/>
    <w:basedOn w:val="Normal"/>
    <w:rsid w:val="00A159C2"/>
    <w:pPr>
      <w:numPr>
        <w:ilvl w:val="3"/>
        <w:numId w:val="9"/>
      </w:numPr>
      <w:spacing w:after="240" w:line="288" w:lineRule="auto"/>
      <w:jc w:val="both"/>
    </w:pPr>
    <w:rPr>
      <w:rFonts w:ascii="Arial" w:hAnsi="Arial"/>
      <w:sz w:val="20"/>
      <w:szCs w:val="20"/>
      <w:lang w:eastAsia="en-US"/>
    </w:rPr>
  </w:style>
  <w:style w:type="paragraph" w:customStyle="1" w:styleId="NoteLevel5">
    <w:name w:val="Note/Level5"/>
    <w:basedOn w:val="Normal"/>
    <w:rsid w:val="00A159C2"/>
    <w:pPr>
      <w:numPr>
        <w:ilvl w:val="4"/>
        <w:numId w:val="9"/>
      </w:numPr>
      <w:spacing w:after="240" w:line="288" w:lineRule="auto"/>
      <w:jc w:val="both"/>
    </w:pPr>
    <w:rPr>
      <w:rFonts w:ascii="Arial" w:hAnsi="Arial"/>
      <w:sz w:val="20"/>
      <w:szCs w:val="20"/>
      <w:lang w:eastAsia="en-US"/>
    </w:rPr>
  </w:style>
  <w:style w:type="paragraph" w:customStyle="1" w:styleId="NoteLevel6">
    <w:name w:val="Note/Level6"/>
    <w:basedOn w:val="Normal"/>
    <w:rsid w:val="00A159C2"/>
    <w:pPr>
      <w:numPr>
        <w:ilvl w:val="5"/>
        <w:numId w:val="9"/>
      </w:numPr>
      <w:spacing w:after="240" w:line="288" w:lineRule="auto"/>
      <w:jc w:val="both"/>
    </w:pPr>
    <w:rPr>
      <w:rFonts w:ascii="Arial" w:hAnsi="Arial"/>
      <w:sz w:val="20"/>
      <w:szCs w:val="20"/>
      <w:lang w:eastAsia="en-US"/>
    </w:rPr>
  </w:style>
  <w:style w:type="paragraph" w:customStyle="1" w:styleId="NoteLevel7">
    <w:name w:val="Note/Level7"/>
    <w:basedOn w:val="Normal"/>
    <w:rsid w:val="00A159C2"/>
    <w:pPr>
      <w:numPr>
        <w:ilvl w:val="6"/>
        <w:numId w:val="9"/>
      </w:numPr>
      <w:spacing w:after="240" w:line="288" w:lineRule="auto"/>
      <w:jc w:val="both"/>
    </w:pPr>
    <w:rPr>
      <w:rFonts w:ascii="Arial" w:hAnsi="Arial"/>
      <w:sz w:val="20"/>
      <w:szCs w:val="20"/>
      <w:lang w:eastAsia="en-US"/>
    </w:rPr>
  </w:style>
  <w:style w:type="paragraph" w:customStyle="1" w:styleId="NoteLevel8">
    <w:name w:val="Note/Level8"/>
    <w:basedOn w:val="Normal"/>
    <w:rsid w:val="00A159C2"/>
    <w:pPr>
      <w:numPr>
        <w:ilvl w:val="7"/>
        <w:numId w:val="9"/>
      </w:numPr>
      <w:spacing w:after="240" w:line="288" w:lineRule="auto"/>
      <w:jc w:val="both"/>
    </w:pPr>
    <w:rPr>
      <w:rFonts w:ascii="Arial" w:hAnsi="Arial"/>
      <w:sz w:val="20"/>
      <w:szCs w:val="20"/>
      <w:lang w:eastAsia="en-US"/>
    </w:rPr>
  </w:style>
  <w:style w:type="paragraph" w:customStyle="1" w:styleId="AgtLevel1Heading">
    <w:name w:val="Agt/Level1 Heading"/>
    <w:basedOn w:val="Normal"/>
    <w:rsid w:val="00A159C2"/>
    <w:pPr>
      <w:keepNext/>
      <w:tabs>
        <w:tab w:val="num" w:pos="720"/>
      </w:tabs>
      <w:spacing w:after="240" w:line="288" w:lineRule="auto"/>
      <w:ind w:left="720" w:hanging="720"/>
      <w:jc w:val="both"/>
    </w:pPr>
    <w:rPr>
      <w:rFonts w:ascii="Arial" w:hAnsi="Arial"/>
      <w:b/>
      <w:sz w:val="20"/>
      <w:szCs w:val="20"/>
      <w:lang w:eastAsia="en-US"/>
    </w:rPr>
  </w:style>
  <w:style w:type="paragraph" w:customStyle="1" w:styleId="SchdLevel1Heading">
    <w:name w:val="Schd/Level1 Heading"/>
    <w:basedOn w:val="Normal"/>
    <w:rsid w:val="00A159C2"/>
    <w:pPr>
      <w:keepNext/>
      <w:numPr>
        <w:numId w:val="10"/>
      </w:numPr>
      <w:spacing w:after="240" w:line="288" w:lineRule="auto"/>
      <w:jc w:val="both"/>
    </w:pPr>
    <w:rPr>
      <w:rFonts w:ascii="Arial" w:hAnsi="Arial"/>
      <w:b/>
      <w:sz w:val="20"/>
      <w:szCs w:val="20"/>
      <w:lang w:eastAsia="en-US"/>
    </w:rPr>
  </w:style>
  <w:style w:type="paragraph" w:customStyle="1" w:styleId="SchdLevel2">
    <w:name w:val="Schd/Level2"/>
    <w:basedOn w:val="Normal"/>
    <w:rsid w:val="00A159C2"/>
    <w:pPr>
      <w:numPr>
        <w:ilvl w:val="1"/>
        <w:numId w:val="10"/>
      </w:numPr>
      <w:spacing w:after="240" w:line="288" w:lineRule="auto"/>
      <w:jc w:val="both"/>
    </w:pPr>
    <w:rPr>
      <w:rFonts w:ascii="Arial" w:hAnsi="Arial"/>
      <w:sz w:val="20"/>
      <w:szCs w:val="20"/>
      <w:lang w:eastAsia="en-US"/>
    </w:rPr>
  </w:style>
  <w:style w:type="paragraph" w:customStyle="1" w:styleId="AgtLevel3">
    <w:name w:val="Agt/Level3"/>
    <w:basedOn w:val="Normal"/>
    <w:rsid w:val="00A159C2"/>
    <w:pPr>
      <w:tabs>
        <w:tab w:val="num" w:pos="1440"/>
      </w:tabs>
      <w:spacing w:after="240" w:line="288" w:lineRule="auto"/>
      <w:ind w:left="1440" w:hanging="720"/>
      <w:jc w:val="both"/>
    </w:pPr>
    <w:rPr>
      <w:rFonts w:ascii="Arial" w:hAnsi="Arial"/>
      <w:sz w:val="20"/>
      <w:szCs w:val="20"/>
      <w:lang w:eastAsia="en-US"/>
    </w:rPr>
  </w:style>
  <w:style w:type="paragraph" w:customStyle="1" w:styleId="SchdLevel3">
    <w:name w:val="Schd/Level3"/>
    <w:basedOn w:val="AgtLevel3"/>
    <w:rsid w:val="00A159C2"/>
    <w:pPr>
      <w:numPr>
        <w:ilvl w:val="2"/>
        <w:numId w:val="10"/>
      </w:numPr>
    </w:pPr>
  </w:style>
  <w:style w:type="paragraph" w:customStyle="1" w:styleId="AgtLevel4">
    <w:name w:val="Agt/Level4"/>
    <w:basedOn w:val="Normal"/>
    <w:rsid w:val="00A159C2"/>
    <w:pPr>
      <w:tabs>
        <w:tab w:val="num" w:pos="2160"/>
      </w:tabs>
      <w:spacing w:after="240" w:line="288" w:lineRule="auto"/>
      <w:ind w:left="2160" w:hanging="720"/>
      <w:jc w:val="both"/>
    </w:pPr>
    <w:rPr>
      <w:rFonts w:ascii="Arial" w:hAnsi="Arial"/>
      <w:sz w:val="20"/>
      <w:szCs w:val="20"/>
      <w:lang w:eastAsia="en-US"/>
    </w:rPr>
  </w:style>
  <w:style w:type="paragraph" w:customStyle="1" w:styleId="SchdLevel4">
    <w:name w:val="Schd/Level4"/>
    <w:basedOn w:val="AgtLevel4"/>
    <w:uiPriority w:val="99"/>
    <w:rsid w:val="00A159C2"/>
    <w:pPr>
      <w:numPr>
        <w:ilvl w:val="3"/>
        <w:numId w:val="10"/>
      </w:numPr>
    </w:pPr>
  </w:style>
  <w:style w:type="paragraph" w:customStyle="1" w:styleId="AgtLevel5">
    <w:name w:val="Agt/Level5"/>
    <w:basedOn w:val="Normal"/>
    <w:rsid w:val="00A159C2"/>
    <w:pPr>
      <w:tabs>
        <w:tab w:val="num" w:pos="2880"/>
      </w:tabs>
      <w:spacing w:after="240" w:line="288" w:lineRule="auto"/>
      <w:ind w:left="2880" w:hanging="720"/>
      <w:jc w:val="both"/>
    </w:pPr>
    <w:rPr>
      <w:rFonts w:ascii="Arial" w:hAnsi="Arial"/>
      <w:sz w:val="20"/>
      <w:szCs w:val="20"/>
      <w:lang w:eastAsia="en-US"/>
    </w:rPr>
  </w:style>
  <w:style w:type="paragraph" w:customStyle="1" w:styleId="SchdLevel5">
    <w:name w:val="Schd/Level5"/>
    <w:basedOn w:val="AgtLevel5"/>
    <w:uiPriority w:val="99"/>
    <w:rsid w:val="00A159C2"/>
    <w:pPr>
      <w:numPr>
        <w:ilvl w:val="4"/>
        <w:numId w:val="10"/>
      </w:numPr>
    </w:pPr>
  </w:style>
  <w:style w:type="paragraph" w:customStyle="1" w:styleId="AgtLevel6">
    <w:name w:val="Agt/Level6"/>
    <w:basedOn w:val="Normal"/>
    <w:rsid w:val="00A159C2"/>
    <w:pPr>
      <w:tabs>
        <w:tab w:val="num" w:pos="3600"/>
      </w:tabs>
      <w:spacing w:after="240" w:line="288" w:lineRule="auto"/>
      <w:ind w:left="3600" w:hanging="720"/>
      <w:jc w:val="both"/>
    </w:pPr>
    <w:rPr>
      <w:rFonts w:ascii="Arial" w:hAnsi="Arial"/>
      <w:sz w:val="20"/>
      <w:szCs w:val="20"/>
      <w:lang w:eastAsia="en-US"/>
    </w:rPr>
  </w:style>
  <w:style w:type="paragraph" w:customStyle="1" w:styleId="SchdLevel6">
    <w:name w:val="Schd/Level6"/>
    <w:basedOn w:val="AgtLevel6"/>
    <w:uiPriority w:val="99"/>
    <w:rsid w:val="00A159C2"/>
    <w:pPr>
      <w:numPr>
        <w:ilvl w:val="5"/>
        <w:numId w:val="10"/>
      </w:numPr>
    </w:pPr>
  </w:style>
  <w:style w:type="paragraph" w:customStyle="1" w:styleId="AgtLevel7">
    <w:name w:val="Agt/Level7"/>
    <w:basedOn w:val="Normal"/>
    <w:rsid w:val="00A159C2"/>
    <w:pPr>
      <w:tabs>
        <w:tab w:val="num" w:pos="4320"/>
      </w:tabs>
      <w:spacing w:after="240" w:line="288" w:lineRule="auto"/>
      <w:ind w:left="4320" w:hanging="720"/>
      <w:jc w:val="both"/>
    </w:pPr>
    <w:rPr>
      <w:rFonts w:ascii="Arial" w:hAnsi="Arial"/>
      <w:sz w:val="20"/>
      <w:szCs w:val="20"/>
      <w:lang w:eastAsia="en-US"/>
    </w:rPr>
  </w:style>
  <w:style w:type="paragraph" w:customStyle="1" w:styleId="SchdLevel7">
    <w:name w:val="Schd/Level7"/>
    <w:basedOn w:val="AgtLevel7"/>
    <w:rsid w:val="00A159C2"/>
    <w:pPr>
      <w:numPr>
        <w:ilvl w:val="6"/>
        <w:numId w:val="10"/>
      </w:numPr>
    </w:pPr>
  </w:style>
  <w:style w:type="paragraph" w:customStyle="1" w:styleId="AgtLevel8">
    <w:name w:val="Agt/Level8"/>
    <w:basedOn w:val="Normal"/>
    <w:rsid w:val="00A159C2"/>
    <w:pPr>
      <w:tabs>
        <w:tab w:val="num" w:pos="5040"/>
      </w:tabs>
      <w:spacing w:after="240" w:line="288" w:lineRule="auto"/>
      <w:ind w:left="5040" w:hanging="720"/>
      <w:jc w:val="both"/>
    </w:pPr>
    <w:rPr>
      <w:rFonts w:ascii="Arial" w:hAnsi="Arial"/>
      <w:sz w:val="20"/>
      <w:szCs w:val="20"/>
      <w:lang w:eastAsia="en-US"/>
    </w:rPr>
  </w:style>
  <w:style w:type="paragraph" w:customStyle="1" w:styleId="SchdLevel8">
    <w:name w:val="Schd/Level8"/>
    <w:basedOn w:val="AgtLevel8"/>
    <w:uiPriority w:val="99"/>
    <w:rsid w:val="00A159C2"/>
    <w:pPr>
      <w:numPr>
        <w:ilvl w:val="7"/>
        <w:numId w:val="10"/>
      </w:numPr>
    </w:pPr>
  </w:style>
  <w:style w:type="paragraph" w:customStyle="1" w:styleId="SchdParts">
    <w:name w:val="Schd Parts"/>
    <w:basedOn w:val="Normal"/>
    <w:next w:val="Normal"/>
    <w:rsid w:val="00A159C2"/>
    <w:pPr>
      <w:keepNext/>
      <w:spacing w:after="240" w:line="288" w:lineRule="auto"/>
      <w:jc w:val="center"/>
    </w:pPr>
    <w:rPr>
      <w:rFonts w:ascii="Arial" w:hAnsi="Arial"/>
      <w:b/>
      <w:sz w:val="20"/>
      <w:szCs w:val="20"/>
      <w:lang w:eastAsia="en-US"/>
    </w:rPr>
  </w:style>
  <w:style w:type="paragraph" w:styleId="ListParagraph">
    <w:name w:val="List Paragraph"/>
    <w:basedOn w:val="Normal"/>
    <w:uiPriority w:val="63"/>
    <w:qFormat/>
    <w:rsid w:val="00DD2A15"/>
    <w:pPr>
      <w:ind w:left="720"/>
      <w:contextualSpacing/>
    </w:pPr>
  </w:style>
  <w:style w:type="paragraph" w:customStyle="1" w:styleId="GPSL2NumberedBoldHeading">
    <w:name w:val="GPS L2 Numbered Bold Heading"/>
    <w:basedOn w:val="Normal"/>
    <w:link w:val="GPSL2NumberedBoldHeadingChar"/>
    <w:qFormat/>
    <w:rsid w:val="00776744"/>
    <w:pPr>
      <w:tabs>
        <w:tab w:val="left" w:pos="1134"/>
      </w:tabs>
      <w:adjustRightInd w:val="0"/>
      <w:spacing w:before="120" w:after="120"/>
      <w:ind w:left="644" w:hanging="218"/>
      <w:jc w:val="both"/>
    </w:pPr>
    <w:rPr>
      <w:rFonts w:ascii="Calibri" w:hAnsi="Calibri" w:cs="Arial"/>
      <w:b/>
      <w:sz w:val="22"/>
      <w:szCs w:val="22"/>
      <w:lang w:eastAsia="zh-CN"/>
    </w:rPr>
  </w:style>
  <w:style w:type="paragraph" w:customStyle="1" w:styleId="Body">
    <w:name w:val="Body"/>
    <w:basedOn w:val="Normal"/>
    <w:rsid w:val="00103429"/>
    <w:pPr>
      <w:spacing w:after="240" w:line="288" w:lineRule="auto"/>
      <w:jc w:val="both"/>
    </w:pPr>
    <w:rPr>
      <w:rFonts w:ascii="Arial" w:hAnsi="Arial"/>
      <w:sz w:val="20"/>
      <w:szCs w:val="20"/>
      <w:lang w:eastAsia="en-US"/>
    </w:rPr>
  </w:style>
  <w:style w:type="paragraph" w:customStyle="1" w:styleId="Bullets1">
    <w:name w:val="Bullets 1"/>
    <w:basedOn w:val="Normal"/>
    <w:rsid w:val="00EC70EE"/>
    <w:pPr>
      <w:numPr>
        <w:numId w:val="11"/>
      </w:numPr>
      <w:spacing w:after="240" w:line="288" w:lineRule="auto"/>
      <w:jc w:val="both"/>
      <w:outlineLvl w:val="0"/>
    </w:pPr>
    <w:rPr>
      <w:rFonts w:ascii="Arial" w:hAnsi="Arial"/>
      <w:sz w:val="20"/>
      <w:szCs w:val="20"/>
      <w:lang w:eastAsia="en-US"/>
    </w:rPr>
  </w:style>
  <w:style w:type="paragraph" w:customStyle="1" w:styleId="Bullets2">
    <w:name w:val="Bullets 2"/>
    <w:basedOn w:val="Normal"/>
    <w:rsid w:val="00EC70EE"/>
    <w:pPr>
      <w:numPr>
        <w:ilvl w:val="1"/>
        <w:numId w:val="11"/>
      </w:numPr>
      <w:spacing w:after="240" w:line="288" w:lineRule="auto"/>
      <w:jc w:val="both"/>
    </w:pPr>
    <w:rPr>
      <w:rFonts w:ascii="Arial" w:hAnsi="Arial"/>
      <w:sz w:val="20"/>
      <w:szCs w:val="20"/>
      <w:lang w:eastAsia="en-US"/>
    </w:rPr>
  </w:style>
  <w:style w:type="paragraph" w:customStyle="1" w:styleId="Bullets3">
    <w:name w:val="Bullets 3"/>
    <w:basedOn w:val="Normal"/>
    <w:rsid w:val="00EC70EE"/>
    <w:pPr>
      <w:numPr>
        <w:ilvl w:val="2"/>
        <w:numId w:val="11"/>
      </w:numPr>
      <w:spacing w:after="240" w:line="288" w:lineRule="auto"/>
      <w:jc w:val="both"/>
    </w:pPr>
    <w:rPr>
      <w:rFonts w:ascii="Arial" w:hAnsi="Arial"/>
      <w:sz w:val="20"/>
      <w:szCs w:val="20"/>
      <w:lang w:eastAsia="en-US"/>
    </w:rPr>
  </w:style>
  <w:style w:type="paragraph" w:customStyle="1" w:styleId="Bullets4">
    <w:name w:val="Bullets 4"/>
    <w:basedOn w:val="Normal"/>
    <w:rsid w:val="00EC70EE"/>
    <w:pPr>
      <w:numPr>
        <w:ilvl w:val="3"/>
        <w:numId w:val="11"/>
      </w:numPr>
      <w:spacing w:after="240" w:line="288" w:lineRule="auto"/>
      <w:jc w:val="both"/>
    </w:pPr>
    <w:rPr>
      <w:rFonts w:ascii="Arial" w:hAnsi="Arial"/>
      <w:sz w:val="20"/>
      <w:szCs w:val="20"/>
      <w:lang w:eastAsia="en-US"/>
    </w:rPr>
  </w:style>
  <w:style w:type="paragraph" w:customStyle="1" w:styleId="Bullets5">
    <w:name w:val="Bullets 5"/>
    <w:basedOn w:val="Normal"/>
    <w:rsid w:val="00EC70EE"/>
    <w:pPr>
      <w:numPr>
        <w:ilvl w:val="4"/>
        <w:numId w:val="11"/>
      </w:numPr>
      <w:spacing w:after="240" w:line="288" w:lineRule="auto"/>
      <w:jc w:val="both"/>
    </w:pPr>
    <w:rPr>
      <w:rFonts w:ascii="Arial" w:hAnsi="Arial"/>
      <w:sz w:val="20"/>
      <w:szCs w:val="20"/>
      <w:lang w:eastAsia="en-US"/>
    </w:rPr>
  </w:style>
  <w:style w:type="paragraph" w:customStyle="1" w:styleId="Bullets6">
    <w:name w:val="Bullets 6"/>
    <w:basedOn w:val="Normal"/>
    <w:rsid w:val="00EC70EE"/>
    <w:pPr>
      <w:numPr>
        <w:ilvl w:val="5"/>
        <w:numId w:val="11"/>
      </w:numPr>
      <w:spacing w:after="240" w:line="288" w:lineRule="auto"/>
      <w:jc w:val="both"/>
    </w:pPr>
    <w:rPr>
      <w:rFonts w:ascii="Arial" w:hAnsi="Arial"/>
      <w:sz w:val="20"/>
      <w:szCs w:val="20"/>
      <w:lang w:eastAsia="en-US"/>
    </w:rPr>
  </w:style>
  <w:style w:type="paragraph" w:customStyle="1" w:styleId="Bullets7">
    <w:name w:val="Bullets 7"/>
    <w:basedOn w:val="Normal"/>
    <w:rsid w:val="00EC70EE"/>
    <w:pPr>
      <w:numPr>
        <w:ilvl w:val="6"/>
        <w:numId w:val="11"/>
      </w:numPr>
      <w:spacing w:after="240" w:line="288" w:lineRule="auto"/>
      <w:jc w:val="both"/>
    </w:pPr>
    <w:rPr>
      <w:rFonts w:ascii="Arial" w:hAnsi="Arial"/>
      <w:sz w:val="20"/>
      <w:szCs w:val="20"/>
      <w:lang w:eastAsia="en-US"/>
    </w:rPr>
  </w:style>
  <w:style w:type="paragraph" w:customStyle="1" w:styleId="Bullets8">
    <w:name w:val="Bullets 8"/>
    <w:basedOn w:val="Normal"/>
    <w:rsid w:val="00EC70EE"/>
    <w:pPr>
      <w:numPr>
        <w:ilvl w:val="7"/>
        <w:numId w:val="11"/>
      </w:numPr>
      <w:spacing w:after="240" w:line="288" w:lineRule="auto"/>
      <w:jc w:val="both"/>
    </w:pPr>
    <w:rPr>
      <w:rFonts w:ascii="Arial" w:hAnsi="Arial"/>
      <w:sz w:val="20"/>
      <w:szCs w:val="20"/>
      <w:lang w:eastAsia="en-US"/>
    </w:rPr>
  </w:style>
  <w:style w:type="paragraph" w:customStyle="1" w:styleId="Bullets9">
    <w:name w:val="Bullets 9"/>
    <w:basedOn w:val="Normal"/>
    <w:rsid w:val="00EC70EE"/>
    <w:pPr>
      <w:numPr>
        <w:ilvl w:val="8"/>
        <w:numId w:val="11"/>
      </w:numPr>
      <w:spacing w:after="240" w:line="288" w:lineRule="auto"/>
      <w:jc w:val="both"/>
    </w:pPr>
    <w:rPr>
      <w:rFonts w:ascii="Arial" w:hAnsi="Arial"/>
      <w:sz w:val="20"/>
      <w:szCs w:val="20"/>
      <w:lang w:eastAsia="en-US"/>
    </w:rPr>
  </w:style>
  <w:style w:type="paragraph" w:customStyle="1" w:styleId="AgtLevel2">
    <w:name w:val="Agt/Level2"/>
    <w:basedOn w:val="Normal"/>
    <w:rsid w:val="00EC70EE"/>
    <w:pPr>
      <w:tabs>
        <w:tab w:val="num" w:pos="720"/>
      </w:tabs>
      <w:spacing w:after="240" w:line="288" w:lineRule="auto"/>
      <w:ind w:left="720" w:hanging="720"/>
      <w:jc w:val="both"/>
    </w:pPr>
    <w:rPr>
      <w:rFonts w:ascii="Arial" w:hAnsi="Arial"/>
      <w:sz w:val="20"/>
      <w:szCs w:val="20"/>
      <w:lang w:eastAsia="en-US"/>
    </w:rPr>
  </w:style>
  <w:style w:type="table" w:customStyle="1" w:styleId="GridTable41">
    <w:name w:val="Grid Table 41"/>
    <w:basedOn w:val="TableNormal"/>
    <w:next w:val="GridTable42"/>
    <w:uiPriority w:val="49"/>
    <w:rsid w:val="006E67A0"/>
    <w:rPr>
      <w:rFonts w:ascii="Calibri" w:eastAsia="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TableNormal"/>
    <w:uiPriority w:val="72"/>
    <w:rsid w:val="006E67A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GPSL2NumberedBoldHeadingChar">
    <w:name w:val="GPS L2 Numbered Bold Heading Char"/>
    <w:link w:val="GPSL2NumberedBoldHeading"/>
    <w:locked/>
    <w:rsid w:val="0042536C"/>
    <w:rPr>
      <w:rFonts w:ascii="Calibri" w:hAnsi="Calibri" w:cs="Arial"/>
      <w:b/>
      <w:sz w:val="22"/>
      <w:szCs w:val="22"/>
      <w:lang w:eastAsia="zh-CN"/>
    </w:rPr>
  </w:style>
  <w:style w:type="paragraph" w:styleId="DocumentMap">
    <w:name w:val="Document Map"/>
    <w:basedOn w:val="Normal"/>
    <w:link w:val="DocumentMapChar"/>
    <w:uiPriority w:val="99"/>
    <w:semiHidden/>
    <w:unhideWhenUsed/>
    <w:rsid w:val="00F51A4C"/>
  </w:style>
  <w:style w:type="character" w:customStyle="1" w:styleId="DocumentMapChar">
    <w:name w:val="Document Map Char"/>
    <w:basedOn w:val="DefaultParagraphFont"/>
    <w:link w:val="DocumentMap"/>
    <w:uiPriority w:val="99"/>
    <w:semiHidden/>
    <w:rsid w:val="00F51A4C"/>
    <w:rPr>
      <w:sz w:val="24"/>
      <w:szCs w:val="24"/>
    </w:rPr>
  </w:style>
  <w:style w:type="character" w:customStyle="1" w:styleId="legds2">
    <w:name w:val="legds2"/>
    <w:rsid w:val="003E237E"/>
    <w:rPr>
      <w:vanish w:val="0"/>
      <w:webHidden w:val="0"/>
      <w:specVanish w:val="0"/>
    </w:rPr>
  </w:style>
  <w:style w:type="paragraph" w:customStyle="1" w:styleId="GPSL3Guidance">
    <w:name w:val="GPS L3 Guidance"/>
    <w:basedOn w:val="GPSL3numberedclause"/>
    <w:link w:val="GPSL3GuidanceChar"/>
    <w:qFormat/>
    <w:rsid w:val="003E237E"/>
    <w:pPr>
      <w:numPr>
        <w:ilvl w:val="0"/>
        <w:numId w:val="0"/>
      </w:numPr>
      <w:tabs>
        <w:tab w:val="clear" w:pos="2127"/>
        <w:tab w:val="left" w:pos="2268"/>
      </w:tabs>
      <w:ind w:left="2127"/>
    </w:pPr>
    <w:rPr>
      <w:b/>
      <w:i/>
    </w:rPr>
  </w:style>
  <w:style w:type="character" w:customStyle="1" w:styleId="GPSL3GuidanceChar">
    <w:name w:val="GPS L3 Guidance Char"/>
    <w:link w:val="GPSL3Guidance"/>
    <w:rsid w:val="003E237E"/>
    <w:rPr>
      <w:rFonts w:ascii="Calibri" w:hAnsi="Calibri" w:cs="Arial"/>
      <w:b/>
      <w:i/>
      <w:sz w:val="22"/>
      <w:szCs w:val="22"/>
      <w:lang w:eastAsia="zh-CN"/>
    </w:rPr>
  </w:style>
  <w:style w:type="paragraph" w:customStyle="1" w:styleId="GPSL2Guidance">
    <w:name w:val="GPS L2 Guidance"/>
    <w:basedOn w:val="GPSL2numberedclause"/>
    <w:link w:val="GPSL2GuidanceChar"/>
    <w:qFormat/>
    <w:rsid w:val="003E237E"/>
    <w:pPr>
      <w:numPr>
        <w:ilvl w:val="0"/>
        <w:numId w:val="0"/>
      </w:numPr>
      <w:ind w:left="1134"/>
    </w:pPr>
    <w:rPr>
      <w:b/>
      <w:i/>
    </w:rPr>
  </w:style>
  <w:style w:type="character" w:customStyle="1" w:styleId="GPSL2GuidanceChar">
    <w:name w:val="GPS L2 Guidance Char"/>
    <w:link w:val="GPSL2Guidance"/>
    <w:rsid w:val="003E237E"/>
    <w:rPr>
      <w:rFonts w:ascii="Calibri" w:hAnsi="Calibri" w:cs="Arial"/>
      <w:b/>
      <w:i/>
      <w:sz w:val="22"/>
      <w:szCs w:val="22"/>
      <w:lang w:eastAsia="zh-CN"/>
    </w:rPr>
  </w:style>
  <w:style w:type="character" w:customStyle="1" w:styleId="GPSDefinitionL2Char">
    <w:name w:val="GPS Definition L2 Char"/>
    <w:link w:val="GPSDefinitionL2"/>
    <w:rsid w:val="001B5A9E"/>
    <w:rPr>
      <w:rFonts w:ascii="Calibri" w:hAnsi="Calibri" w:cs="Arial"/>
      <w:sz w:val="22"/>
      <w:szCs w:val="22"/>
      <w:lang w:eastAsia="en-US"/>
    </w:rPr>
  </w:style>
  <w:style w:type="paragraph" w:styleId="Title">
    <w:name w:val="Title"/>
    <w:basedOn w:val="Normal"/>
    <w:next w:val="Normal"/>
    <w:link w:val="TitleChar"/>
    <w:uiPriority w:val="10"/>
    <w:qFormat/>
    <w:rsid w:val="00976818"/>
    <w:pPr>
      <w:contextualSpacing/>
    </w:pPr>
    <w:rPr>
      <w:rFonts w:ascii="Arial" w:eastAsiaTheme="majorEastAsia" w:hAnsi="Arial" w:cs="Arial"/>
      <w:color w:val="0070C0"/>
      <w:spacing w:val="-10"/>
      <w:kern w:val="28"/>
      <w:sz w:val="56"/>
      <w:szCs w:val="56"/>
      <w:lang w:eastAsia="en-US"/>
    </w:rPr>
  </w:style>
  <w:style w:type="character" w:customStyle="1" w:styleId="TitleChar">
    <w:name w:val="Title Char"/>
    <w:basedOn w:val="DefaultParagraphFont"/>
    <w:link w:val="Title"/>
    <w:uiPriority w:val="10"/>
    <w:rsid w:val="00976818"/>
    <w:rPr>
      <w:rFonts w:ascii="Arial" w:eastAsiaTheme="majorEastAsia" w:hAnsi="Arial" w:cs="Arial"/>
      <w:color w:val="0070C0"/>
      <w:spacing w:val="-10"/>
      <w:kern w:val="28"/>
      <w:sz w:val="56"/>
      <w:szCs w:val="56"/>
      <w:lang w:eastAsia="en-US"/>
    </w:rPr>
  </w:style>
  <w:style w:type="paragraph" w:styleId="NormalWeb">
    <w:name w:val="Normal (Web)"/>
    <w:basedOn w:val="Normal"/>
    <w:uiPriority w:val="99"/>
    <w:semiHidden/>
    <w:unhideWhenUsed/>
    <w:rsid w:val="00C809DB"/>
    <w:pPr>
      <w:spacing w:before="100" w:beforeAutospacing="1" w:after="100" w:afterAutospacing="1"/>
    </w:pPr>
    <w:rPr>
      <w:lang w:val="en-US" w:eastAsia="en-US"/>
    </w:rPr>
  </w:style>
  <w:style w:type="paragraph" w:customStyle="1" w:styleId="Body2">
    <w:name w:val="Body 2"/>
    <w:basedOn w:val="Body"/>
    <w:rsid w:val="007D1011"/>
    <w:pPr>
      <w:ind w:left="720"/>
    </w:pPr>
  </w:style>
  <w:style w:type="paragraph" w:styleId="ListNumber2">
    <w:name w:val="List Number 2"/>
    <w:basedOn w:val="Normal"/>
    <w:rsid w:val="007D1011"/>
    <w:pPr>
      <w:numPr>
        <w:numId w:val="17"/>
      </w:numPr>
      <w:tabs>
        <w:tab w:val="clear" w:pos="643"/>
        <w:tab w:val="num" w:pos="1440"/>
      </w:tabs>
      <w:spacing w:line="288" w:lineRule="auto"/>
      <w:ind w:left="1440" w:hanging="720"/>
      <w:jc w:val="both"/>
    </w:pPr>
    <w:rPr>
      <w:rFonts w:ascii="Arial" w:hAnsi="Arial"/>
      <w:sz w:val="20"/>
      <w:szCs w:val="20"/>
      <w:lang w:eastAsia="en-US"/>
    </w:rPr>
  </w:style>
  <w:style w:type="paragraph" w:customStyle="1" w:styleId="SchdHead">
    <w:name w:val="Schd Head"/>
    <w:basedOn w:val="Body"/>
    <w:next w:val="Body"/>
    <w:rsid w:val="007D1011"/>
    <w:pPr>
      <w:keepNext/>
      <w:jc w:val="center"/>
    </w:pPr>
    <w:rPr>
      <w:b/>
    </w:rPr>
  </w:style>
  <w:style w:type="paragraph" w:customStyle="1" w:styleId="SchdNum">
    <w:name w:val="Schd Num"/>
    <w:basedOn w:val="Body"/>
    <w:next w:val="SchdHead"/>
    <w:rsid w:val="007D1011"/>
    <w:pPr>
      <w:keepNext/>
      <w:jc w:val="center"/>
    </w:pPr>
    <w:rPr>
      <w:b/>
    </w:rPr>
  </w:style>
  <w:style w:type="paragraph" w:customStyle="1" w:styleId="paragraph">
    <w:name w:val="paragraph"/>
    <w:basedOn w:val="Normal"/>
    <w:rsid w:val="00571D68"/>
    <w:pPr>
      <w:spacing w:before="100" w:beforeAutospacing="1" w:after="100" w:afterAutospacing="1"/>
    </w:pPr>
  </w:style>
  <w:style w:type="character" w:customStyle="1" w:styleId="normaltextrun">
    <w:name w:val="normaltextrun"/>
    <w:basedOn w:val="DefaultParagraphFont"/>
    <w:rsid w:val="00571D68"/>
  </w:style>
  <w:style w:type="character" w:customStyle="1" w:styleId="eop">
    <w:name w:val="eop"/>
    <w:basedOn w:val="DefaultParagraphFont"/>
    <w:rsid w:val="00571D68"/>
  </w:style>
  <w:style w:type="numbering" w:customStyle="1" w:styleId="CurrentList1">
    <w:name w:val="Current List1"/>
    <w:uiPriority w:val="99"/>
    <w:rsid w:val="00571D6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9947">
      <w:bodyDiv w:val="1"/>
      <w:marLeft w:val="0"/>
      <w:marRight w:val="0"/>
      <w:marTop w:val="0"/>
      <w:marBottom w:val="0"/>
      <w:divBdr>
        <w:top w:val="none" w:sz="0" w:space="0" w:color="auto"/>
        <w:left w:val="none" w:sz="0" w:space="0" w:color="auto"/>
        <w:bottom w:val="none" w:sz="0" w:space="0" w:color="auto"/>
        <w:right w:val="none" w:sz="0" w:space="0" w:color="auto"/>
      </w:divBdr>
    </w:div>
    <w:div w:id="237136308">
      <w:bodyDiv w:val="1"/>
      <w:marLeft w:val="0"/>
      <w:marRight w:val="0"/>
      <w:marTop w:val="0"/>
      <w:marBottom w:val="0"/>
      <w:divBdr>
        <w:top w:val="none" w:sz="0" w:space="0" w:color="auto"/>
        <w:left w:val="none" w:sz="0" w:space="0" w:color="auto"/>
        <w:bottom w:val="none" w:sz="0" w:space="0" w:color="auto"/>
        <w:right w:val="none" w:sz="0" w:space="0" w:color="auto"/>
      </w:divBdr>
    </w:div>
    <w:div w:id="513497758">
      <w:bodyDiv w:val="1"/>
      <w:marLeft w:val="0"/>
      <w:marRight w:val="0"/>
      <w:marTop w:val="0"/>
      <w:marBottom w:val="0"/>
      <w:divBdr>
        <w:top w:val="none" w:sz="0" w:space="0" w:color="auto"/>
        <w:left w:val="none" w:sz="0" w:space="0" w:color="auto"/>
        <w:bottom w:val="none" w:sz="0" w:space="0" w:color="auto"/>
        <w:right w:val="none" w:sz="0" w:space="0" w:color="auto"/>
      </w:divBdr>
      <w:divsChild>
        <w:div w:id="1953123079">
          <w:marLeft w:val="0"/>
          <w:marRight w:val="0"/>
          <w:marTop w:val="0"/>
          <w:marBottom w:val="0"/>
          <w:divBdr>
            <w:top w:val="none" w:sz="0" w:space="0" w:color="auto"/>
            <w:left w:val="none" w:sz="0" w:space="0" w:color="auto"/>
            <w:bottom w:val="none" w:sz="0" w:space="0" w:color="auto"/>
            <w:right w:val="none" w:sz="0" w:space="0" w:color="auto"/>
          </w:divBdr>
        </w:div>
        <w:div w:id="1138035498">
          <w:marLeft w:val="0"/>
          <w:marRight w:val="0"/>
          <w:marTop w:val="0"/>
          <w:marBottom w:val="0"/>
          <w:divBdr>
            <w:top w:val="none" w:sz="0" w:space="0" w:color="auto"/>
            <w:left w:val="none" w:sz="0" w:space="0" w:color="auto"/>
            <w:bottom w:val="none" w:sz="0" w:space="0" w:color="auto"/>
            <w:right w:val="none" w:sz="0" w:space="0" w:color="auto"/>
          </w:divBdr>
        </w:div>
        <w:div w:id="1596357007">
          <w:marLeft w:val="0"/>
          <w:marRight w:val="0"/>
          <w:marTop w:val="0"/>
          <w:marBottom w:val="0"/>
          <w:divBdr>
            <w:top w:val="none" w:sz="0" w:space="0" w:color="auto"/>
            <w:left w:val="none" w:sz="0" w:space="0" w:color="auto"/>
            <w:bottom w:val="none" w:sz="0" w:space="0" w:color="auto"/>
            <w:right w:val="none" w:sz="0" w:space="0" w:color="auto"/>
          </w:divBdr>
        </w:div>
        <w:div w:id="1264797361">
          <w:marLeft w:val="0"/>
          <w:marRight w:val="0"/>
          <w:marTop w:val="0"/>
          <w:marBottom w:val="0"/>
          <w:divBdr>
            <w:top w:val="none" w:sz="0" w:space="0" w:color="auto"/>
            <w:left w:val="none" w:sz="0" w:space="0" w:color="auto"/>
            <w:bottom w:val="none" w:sz="0" w:space="0" w:color="auto"/>
            <w:right w:val="none" w:sz="0" w:space="0" w:color="auto"/>
          </w:divBdr>
        </w:div>
        <w:div w:id="924463450">
          <w:marLeft w:val="0"/>
          <w:marRight w:val="0"/>
          <w:marTop w:val="0"/>
          <w:marBottom w:val="0"/>
          <w:divBdr>
            <w:top w:val="none" w:sz="0" w:space="0" w:color="auto"/>
            <w:left w:val="none" w:sz="0" w:space="0" w:color="auto"/>
            <w:bottom w:val="none" w:sz="0" w:space="0" w:color="auto"/>
            <w:right w:val="none" w:sz="0" w:space="0" w:color="auto"/>
          </w:divBdr>
        </w:div>
        <w:div w:id="27801670">
          <w:marLeft w:val="0"/>
          <w:marRight w:val="0"/>
          <w:marTop w:val="0"/>
          <w:marBottom w:val="0"/>
          <w:divBdr>
            <w:top w:val="none" w:sz="0" w:space="0" w:color="auto"/>
            <w:left w:val="none" w:sz="0" w:space="0" w:color="auto"/>
            <w:bottom w:val="none" w:sz="0" w:space="0" w:color="auto"/>
            <w:right w:val="none" w:sz="0" w:space="0" w:color="auto"/>
          </w:divBdr>
        </w:div>
        <w:div w:id="1505197705">
          <w:marLeft w:val="0"/>
          <w:marRight w:val="0"/>
          <w:marTop w:val="0"/>
          <w:marBottom w:val="0"/>
          <w:divBdr>
            <w:top w:val="none" w:sz="0" w:space="0" w:color="auto"/>
            <w:left w:val="none" w:sz="0" w:space="0" w:color="auto"/>
            <w:bottom w:val="none" w:sz="0" w:space="0" w:color="auto"/>
            <w:right w:val="none" w:sz="0" w:space="0" w:color="auto"/>
          </w:divBdr>
        </w:div>
        <w:div w:id="662702970">
          <w:marLeft w:val="0"/>
          <w:marRight w:val="0"/>
          <w:marTop w:val="0"/>
          <w:marBottom w:val="0"/>
          <w:divBdr>
            <w:top w:val="none" w:sz="0" w:space="0" w:color="auto"/>
            <w:left w:val="none" w:sz="0" w:space="0" w:color="auto"/>
            <w:bottom w:val="none" w:sz="0" w:space="0" w:color="auto"/>
            <w:right w:val="none" w:sz="0" w:space="0" w:color="auto"/>
          </w:divBdr>
        </w:div>
        <w:div w:id="62483721">
          <w:marLeft w:val="0"/>
          <w:marRight w:val="0"/>
          <w:marTop w:val="0"/>
          <w:marBottom w:val="0"/>
          <w:divBdr>
            <w:top w:val="none" w:sz="0" w:space="0" w:color="auto"/>
            <w:left w:val="none" w:sz="0" w:space="0" w:color="auto"/>
            <w:bottom w:val="none" w:sz="0" w:space="0" w:color="auto"/>
            <w:right w:val="none" w:sz="0" w:space="0" w:color="auto"/>
          </w:divBdr>
        </w:div>
        <w:div w:id="309867388">
          <w:marLeft w:val="0"/>
          <w:marRight w:val="0"/>
          <w:marTop w:val="0"/>
          <w:marBottom w:val="0"/>
          <w:divBdr>
            <w:top w:val="none" w:sz="0" w:space="0" w:color="auto"/>
            <w:left w:val="none" w:sz="0" w:space="0" w:color="auto"/>
            <w:bottom w:val="none" w:sz="0" w:space="0" w:color="auto"/>
            <w:right w:val="none" w:sz="0" w:space="0" w:color="auto"/>
          </w:divBdr>
        </w:div>
        <w:div w:id="1049497932">
          <w:marLeft w:val="0"/>
          <w:marRight w:val="0"/>
          <w:marTop w:val="0"/>
          <w:marBottom w:val="0"/>
          <w:divBdr>
            <w:top w:val="none" w:sz="0" w:space="0" w:color="auto"/>
            <w:left w:val="none" w:sz="0" w:space="0" w:color="auto"/>
            <w:bottom w:val="none" w:sz="0" w:space="0" w:color="auto"/>
            <w:right w:val="none" w:sz="0" w:space="0" w:color="auto"/>
          </w:divBdr>
        </w:div>
      </w:divsChild>
    </w:div>
    <w:div w:id="594362597">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367368140">
      <w:bodyDiv w:val="1"/>
      <w:marLeft w:val="0"/>
      <w:marRight w:val="0"/>
      <w:marTop w:val="0"/>
      <w:marBottom w:val="0"/>
      <w:divBdr>
        <w:top w:val="none" w:sz="0" w:space="0" w:color="auto"/>
        <w:left w:val="none" w:sz="0" w:space="0" w:color="auto"/>
        <w:bottom w:val="none" w:sz="0" w:space="0" w:color="auto"/>
        <w:right w:val="none" w:sz="0" w:space="0" w:color="auto"/>
      </w:divBdr>
    </w:div>
    <w:div w:id="1480227254">
      <w:bodyDiv w:val="1"/>
      <w:marLeft w:val="0"/>
      <w:marRight w:val="0"/>
      <w:marTop w:val="0"/>
      <w:marBottom w:val="0"/>
      <w:divBdr>
        <w:top w:val="none" w:sz="0" w:space="0" w:color="auto"/>
        <w:left w:val="none" w:sz="0" w:space="0" w:color="auto"/>
        <w:bottom w:val="none" w:sz="0" w:space="0" w:color="auto"/>
        <w:right w:val="none" w:sz="0" w:space="0" w:color="auto"/>
      </w:divBdr>
    </w:div>
    <w:div w:id="1535070875">
      <w:bodyDiv w:val="1"/>
      <w:marLeft w:val="0"/>
      <w:marRight w:val="0"/>
      <w:marTop w:val="0"/>
      <w:marBottom w:val="0"/>
      <w:divBdr>
        <w:top w:val="none" w:sz="0" w:space="0" w:color="auto"/>
        <w:left w:val="none" w:sz="0" w:space="0" w:color="auto"/>
        <w:bottom w:val="none" w:sz="0" w:space="0" w:color="auto"/>
        <w:right w:val="none" w:sz="0" w:space="0" w:color="auto"/>
      </w:divBdr>
      <w:divsChild>
        <w:div w:id="1000036772">
          <w:marLeft w:val="0"/>
          <w:marRight w:val="0"/>
          <w:marTop w:val="0"/>
          <w:marBottom w:val="0"/>
          <w:divBdr>
            <w:top w:val="none" w:sz="0" w:space="0" w:color="auto"/>
            <w:left w:val="none" w:sz="0" w:space="0" w:color="auto"/>
            <w:bottom w:val="none" w:sz="0" w:space="0" w:color="auto"/>
            <w:right w:val="none" w:sz="0" w:space="0" w:color="auto"/>
          </w:divBdr>
        </w:div>
        <w:div w:id="1030493045">
          <w:marLeft w:val="0"/>
          <w:marRight w:val="0"/>
          <w:marTop w:val="0"/>
          <w:marBottom w:val="0"/>
          <w:divBdr>
            <w:top w:val="none" w:sz="0" w:space="0" w:color="auto"/>
            <w:left w:val="none" w:sz="0" w:space="0" w:color="auto"/>
            <w:bottom w:val="none" w:sz="0" w:space="0" w:color="auto"/>
            <w:right w:val="none" w:sz="0" w:space="0" w:color="auto"/>
          </w:divBdr>
        </w:div>
        <w:div w:id="528954999">
          <w:marLeft w:val="0"/>
          <w:marRight w:val="0"/>
          <w:marTop w:val="0"/>
          <w:marBottom w:val="0"/>
          <w:divBdr>
            <w:top w:val="none" w:sz="0" w:space="0" w:color="auto"/>
            <w:left w:val="none" w:sz="0" w:space="0" w:color="auto"/>
            <w:bottom w:val="none" w:sz="0" w:space="0" w:color="auto"/>
            <w:right w:val="none" w:sz="0" w:space="0" w:color="auto"/>
          </w:divBdr>
        </w:div>
        <w:div w:id="1051733716">
          <w:marLeft w:val="0"/>
          <w:marRight w:val="0"/>
          <w:marTop w:val="0"/>
          <w:marBottom w:val="0"/>
          <w:divBdr>
            <w:top w:val="none" w:sz="0" w:space="0" w:color="auto"/>
            <w:left w:val="none" w:sz="0" w:space="0" w:color="auto"/>
            <w:bottom w:val="none" w:sz="0" w:space="0" w:color="auto"/>
            <w:right w:val="none" w:sz="0" w:space="0" w:color="auto"/>
          </w:divBdr>
        </w:div>
        <w:div w:id="1223713846">
          <w:marLeft w:val="0"/>
          <w:marRight w:val="0"/>
          <w:marTop w:val="0"/>
          <w:marBottom w:val="0"/>
          <w:divBdr>
            <w:top w:val="none" w:sz="0" w:space="0" w:color="auto"/>
            <w:left w:val="none" w:sz="0" w:space="0" w:color="auto"/>
            <w:bottom w:val="none" w:sz="0" w:space="0" w:color="auto"/>
            <w:right w:val="none" w:sz="0" w:space="0" w:color="auto"/>
          </w:divBdr>
        </w:div>
        <w:div w:id="90516302">
          <w:marLeft w:val="0"/>
          <w:marRight w:val="0"/>
          <w:marTop w:val="0"/>
          <w:marBottom w:val="0"/>
          <w:divBdr>
            <w:top w:val="none" w:sz="0" w:space="0" w:color="auto"/>
            <w:left w:val="none" w:sz="0" w:space="0" w:color="auto"/>
            <w:bottom w:val="none" w:sz="0" w:space="0" w:color="auto"/>
            <w:right w:val="none" w:sz="0" w:space="0" w:color="auto"/>
          </w:divBdr>
        </w:div>
        <w:div w:id="1362320234">
          <w:marLeft w:val="0"/>
          <w:marRight w:val="0"/>
          <w:marTop w:val="0"/>
          <w:marBottom w:val="0"/>
          <w:divBdr>
            <w:top w:val="none" w:sz="0" w:space="0" w:color="auto"/>
            <w:left w:val="none" w:sz="0" w:space="0" w:color="auto"/>
            <w:bottom w:val="none" w:sz="0" w:space="0" w:color="auto"/>
            <w:right w:val="none" w:sz="0" w:space="0" w:color="auto"/>
          </w:divBdr>
        </w:div>
        <w:div w:id="322441294">
          <w:marLeft w:val="0"/>
          <w:marRight w:val="0"/>
          <w:marTop w:val="0"/>
          <w:marBottom w:val="0"/>
          <w:divBdr>
            <w:top w:val="none" w:sz="0" w:space="0" w:color="auto"/>
            <w:left w:val="none" w:sz="0" w:space="0" w:color="auto"/>
            <w:bottom w:val="none" w:sz="0" w:space="0" w:color="auto"/>
            <w:right w:val="none" w:sz="0" w:space="0" w:color="auto"/>
          </w:divBdr>
        </w:div>
        <w:div w:id="170413036">
          <w:marLeft w:val="0"/>
          <w:marRight w:val="0"/>
          <w:marTop w:val="0"/>
          <w:marBottom w:val="0"/>
          <w:divBdr>
            <w:top w:val="none" w:sz="0" w:space="0" w:color="auto"/>
            <w:left w:val="none" w:sz="0" w:space="0" w:color="auto"/>
            <w:bottom w:val="none" w:sz="0" w:space="0" w:color="auto"/>
            <w:right w:val="none" w:sz="0" w:space="0" w:color="auto"/>
          </w:divBdr>
        </w:div>
        <w:div w:id="1071853914">
          <w:marLeft w:val="0"/>
          <w:marRight w:val="0"/>
          <w:marTop w:val="0"/>
          <w:marBottom w:val="0"/>
          <w:divBdr>
            <w:top w:val="none" w:sz="0" w:space="0" w:color="auto"/>
            <w:left w:val="none" w:sz="0" w:space="0" w:color="auto"/>
            <w:bottom w:val="none" w:sz="0" w:space="0" w:color="auto"/>
            <w:right w:val="none" w:sz="0" w:space="0" w:color="auto"/>
          </w:divBdr>
        </w:div>
      </w:divsChild>
    </w:div>
    <w:div w:id="1596207338">
      <w:bodyDiv w:val="1"/>
      <w:marLeft w:val="0"/>
      <w:marRight w:val="0"/>
      <w:marTop w:val="0"/>
      <w:marBottom w:val="0"/>
      <w:divBdr>
        <w:top w:val="none" w:sz="0" w:space="0" w:color="auto"/>
        <w:left w:val="none" w:sz="0" w:space="0" w:color="auto"/>
        <w:bottom w:val="none" w:sz="0" w:space="0" w:color="auto"/>
        <w:right w:val="none" w:sz="0" w:space="0" w:color="auto"/>
      </w:divBdr>
    </w:div>
    <w:div w:id="1702512050">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krHNPMzmNXfZCeRX0W0bj61bnNQ==">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C3B946F66C85FF41B836068670951ED3" ma:contentTypeVersion="2636" ma:contentTypeDescription="Create an InfoStore Document" ma:contentTypeScope="" ma:versionID="8f0540a90a588bf51c8a571ec81c10b1">
  <xsd:schema xmlns:xsd="http://www.w3.org/2001/XMLSchema" xmlns:xs="http://www.w3.org/2001/XMLSchema" xmlns:p="http://schemas.microsoft.com/office/2006/metadata/properties" xmlns:ns1="8485635d-cf54-460b-8438-0e2015e08040" xmlns:ns2="http://schemas.microsoft.com/sharepoint/v3" xmlns:ns3="00b03acf-de31-4f10-844b-a1784795bf6a" targetNamespace="http://schemas.microsoft.com/office/2006/metadata/properties" ma:root="true" ma:fieldsID="c2fde4c91d3a4d66b323deb08e3e44c4" ns1:_="" ns2:_="" ns3:_="">
    <xsd:import namespace="8485635d-cf54-460b-8438-0e2015e08040"/>
    <xsd:import namespace="http://schemas.microsoft.com/sharepoint/v3"/>
    <xsd:import namespace="00b03acf-de31-4f10-844b-a1784795bf6a"/>
    <xsd:element name="properties">
      <xsd:complexType>
        <xsd:sequence>
          <xsd:element name="documentManagement">
            <xsd:complexType>
              <xsd:all>
                <xsd:element ref="ns1:HMT_DocumentTypeHTField0" minOccurs="0"/>
                <xsd:element ref="ns1:HMT_Record" minOccurs="0"/>
                <xsd:element ref="ns1:HMT_GroupHTField0" minOccurs="0"/>
                <xsd:element ref="ns1:HMT_TeamHTField0" minOccurs="0"/>
                <xsd:element ref="ns1:HMT_SubTeamHTField0" minOccurs="0"/>
                <xsd:element ref="ns1:HMT_Theme" minOccurs="0"/>
                <xsd:element ref="ns1:HMT_Topic" minOccurs="0"/>
                <xsd:element ref="ns1:HMT_SubTopic" minOccurs="0"/>
                <xsd:element ref="ns1:HMT_CategoryHTField0" minOccurs="0"/>
                <xsd:element ref="ns1:HMT_ClosedOn" minOccurs="0"/>
                <xsd:element ref="ns1:HMT_DeletedOn" minOccurs="0"/>
                <xsd:element ref="ns1:HMT_ArchivedOn" minOccurs="0"/>
                <xsd:element ref="ns1:HMT_LegacyItemID" minOccurs="0"/>
                <xsd:element ref="ns1:HMT_LegacyCreatedBy" minOccurs="0"/>
                <xsd:element ref="ns1:HMT_LegacyModifiedBy" minOccurs="0"/>
                <xsd:element ref="ns1:HMT_LegacyOrigSource" minOccurs="0"/>
                <xsd:element ref="ns1:HMT_LegacyExtRef" minOccurs="0"/>
                <xsd:element ref="ns1:HMT_LegacySensitive" minOccurs="0"/>
                <xsd:element ref="ns1:HMT_LegacyRecord" minOccurs="0"/>
                <xsd:element ref="ns1:HMT_Audit" minOccurs="0"/>
                <xsd:element ref="ns1:HMT_ClosedBy" minOccurs="0"/>
                <xsd:element ref="ns1:HMT_ArchivedBy" minOccurs="0"/>
                <xsd:element ref="ns1:HMT_ClosedArchive" minOccurs="0"/>
                <xsd:element ref="ns1:HMT_ClosedOnOrig" minOccurs="0"/>
                <xsd:element ref="ns1:HMT_ClosedbyOrig" minOccurs="0"/>
                <xsd:element ref="ns1:_dlc_DocId" minOccurs="0"/>
                <xsd:element ref="ns1:_dlc_DocIdUrl" minOccurs="0"/>
                <xsd:element ref="ns1:_dlc_DocIdPersistId" minOccurs="0"/>
                <xsd:element ref="ns1:TaxCatchAll" minOccurs="0"/>
                <xsd:element ref="ns1:TaxCatchAllLabel" minOccurs="0"/>
                <xsd:element ref="ns2:dlc_EmailSubject" minOccurs="0"/>
                <xsd:element ref="ns2:dlc_EmailMailbox" minOccurs="0"/>
                <xsd:element ref="ns2:dlc_EmailTo" minOccurs="0"/>
                <xsd:element ref="ns2:dlc_EmailFrom" minOccurs="0"/>
                <xsd:element ref="ns2:dlc_EmailBCC" minOccurs="0"/>
                <xsd:element ref="ns2:dlc_EmailCC" minOccurs="0"/>
                <xsd:element ref="ns1:b9c42a306c8b47fcbaf8a41a71352f3a" minOccurs="0"/>
                <xsd:element ref="ns2:dlc_EmailSentUTC" minOccurs="0"/>
                <xsd:element ref="ns2:dlc_EmailReceivedUTC" minOccurs="0"/>
                <xsd:element ref="ns1:SharedWithUsers" minOccurs="0"/>
                <xsd:element ref="ns1: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1"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2" nillable="true" ma:displayName="Record" ma:description="Is this document a record?" ma:hidden="true" ma:internalName="HMT_Record" ma:readOnly="true">
      <xsd:simpleType>
        <xsd:restriction base="dms:Boolean"/>
      </xsd:simpleType>
    </xsd:element>
    <xsd:element name="HMT_GroupHTField0" ma:index="4"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6"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8"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9" nillable="true" ma:displayName="Library" ma:description="Document library theme" ma:hidden="true" ma:internalName="HMT_Theme" ma:readOnly="true">
      <xsd:simpleType>
        <xsd:restriction base="dms:Text"/>
      </xsd:simpleType>
    </xsd:element>
    <xsd:element name="HMT_Topic" ma:index="10" nillable="true" ma:displayName="Topic" ma:description="Topic" ma:hidden="true" ma:internalName="HMT_Topic" ma:readOnly="true">
      <xsd:simpleType>
        <xsd:restriction base="dms:Text"/>
      </xsd:simpleType>
    </xsd:element>
    <xsd:element name="HMT_SubTopic" ma:index="11" nillable="true" ma:displayName="Sub Topic" ma:description="Sub topic" ma:hidden="true" ma:internalName="HMT_SubTopic" ma:readOnly="true">
      <xsd:simpleType>
        <xsd:restriction base="dms:Text"/>
      </xsd:simpleType>
    </xsd:element>
    <xsd:element name="HMT_CategoryHTField0" ma:index="13"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15" nillable="true" ma:displayName="Closed On" ma:description="The date this item was closed on" ma:format="DateTime" ma:hidden="true" ma:internalName="HMT_ClosedOn" ma:readOnly="true">
      <xsd:simpleType>
        <xsd:restriction base="dms:DateTime"/>
      </xsd:simpleType>
    </xsd:element>
    <xsd:element name="HMT_DeletedOn" ma:index="16" nillable="true" ma:displayName="Deleted On" ma:description="The date this item was deleted on" ma:format="DateTime" ma:hidden="true" ma:internalName="HMT_DeletedOn" ma:readOnly="true">
      <xsd:simpleType>
        <xsd:restriction base="dms:DateTime"/>
      </xsd:simpleType>
    </xsd:element>
    <xsd:element name="HMT_ArchivedOn" ma:index="17" nillable="true" ma:displayName="Archived On" ma:description="The date this item was archived on" ma:format="DateTime" ma:hidden="true" ma:internalName="HMT_ArchivedOn" ma:readOnly="true">
      <xsd:simpleType>
        <xsd:restriction base="dms:DateTime"/>
      </xsd:simpleType>
    </xsd:element>
    <xsd:element name="HMT_LegacyItemID" ma:index="18" nillable="true" ma:displayName="Legacy Item ID" ma:hidden="true" ma:internalName="HMT_LegacyItemID" ma:readOnly="true">
      <xsd:simpleType>
        <xsd:restriction base="dms:Text"/>
      </xsd:simpleType>
    </xsd:element>
    <xsd:element name="HMT_LegacyCreatedBy" ma:index="19" nillable="true" ma:displayName="Legacy Created By" ma:hidden="true" ma:internalName="HMT_LegacyCreatedBy" ma:readOnly="true">
      <xsd:simpleType>
        <xsd:restriction base="dms:Text"/>
      </xsd:simpleType>
    </xsd:element>
    <xsd:element name="HMT_LegacyModifiedBy" ma:index="20" nillable="true" ma:displayName="Legacy Modified By" ma:hidden="true" ma:internalName="HMT_LegacyModifiedBy" ma:readOnly="true">
      <xsd:simpleType>
        <xsd:restriction base="dms:Text"/>
      </xsd:simpleType>
    </xsd:element>
    <xsd:element name="HMT_LegacyOrigSource" ma:index="21" nillable="true" ma:displayName="Original Source" ma:hidden="true" ma:internalName="HMT_LegacyOrigSource" ma:readOnly="true">
      <xsd:simpleType>
        <xsd:restriction base="dms:Text"/>
      </xsd:simpleType>
    </xsd:element>
    <xsd:element name="HMT_LegacyExtRef" ma:index="22" nillable="true" ma:displayName="External Reference" ma:hidden="true" ma:internalName="HMT_LegacyExtRef" ma:readOnly="true">
      <xsd:simpleType>
        <xsd:restriction base="dms:Text"/>
      </xsd:simpleType>
    </xsd:element>
    <xsd:element name="HMT_LegacySensitive" ma:index="23" nillable="true" ma:displayName="Sensitive Item" ma:default="0" ma:hidden="true" ma:internalName="HMT_LegacySensitive" ma:readOnly="true">
      <xsd:simpleType>
        <xsd:restriction base="dms:Boolean"/>
      </xsd:simpleType>
    </xsd:element>
    <xsd:element name="HMT_LegacyRecord" ma:index="24" nillable="true" ma:displayName="Legacy Record" ma:default="0" ma:hidden="true" ma:internalName="HMT_LegacyRecord" ma:readOnly="true">
      <xsd:simpleType>
        <xsd:restriction base="dms:Boolean"/>
      </xsd:simpleType>
    </xsd:element>
    <xsd:element name="HMT_Audit" ma:index="25" nillable="true" ma:displayName="Audit Log" ma:description="Audit Log" ma:internalName="HMT_Audit" ma:readOnly="true">
      <xsd:simpleType>
        <xsd:restriction base="dms:Note">
          <xsd:maxLength value="255"/>
        </xsd:restriction>
      </xsd:simpleType>
    </xsd:element>
    <xsd:element name="HMT_ClosedBy" ma:index="2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2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28" nillable="true" ma:displayName="Closed Archive" ma:default="0" ma:description="Item sent to closed archive" ma:hidden="true" ma:internalName="HMT_ClosedArchive" ma:readOnly="true">
      <xsd:simpleType>
        <xsd:restriction base="dms:Boolean"/>
      </xsd:simpleType>
    </xsd:element>
    <xsd:element name="HMT_ClosedOnOrig" ma:index="2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0"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TaxCatchAll" ma:index="36" nillable="true" ma:displayName="Taxonomy Catch All Column" ma:hidden="true" ma:list="{c6b8adde-5f31-4510-aaa6-4c0fabf83970}"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c6b8adde-5f31-4510-aaa6-4c0fabf83970}"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51"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SharedWithUsers" ma:index="5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44" nillable="true" ma:displayName="Subject" ma:internalName="dlc_EmailSubject">
      <xsd:simpleType>
        <xsd:restriction base="dms:Text">
          <xsd:maxLength value="255"/>
        </xsd:restriction>
      </xsd:simpleType>
    </xsd:element>
    <xsd:element name="dlc_EmailMailbox" ma:index="46"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47" nillable="true" ma:displayName="To" ma:internalName="dlc_EmailTo">
      <xsd:simpleType>
        <xsd:restriction base="dms:Text">
          <xsd:maxLength value="255"/>
        </xsd:restriction>
      </xsd:simpleType>
    </xsd:element>
    <xsd:element name="dlc_EmailFrom" ma:index="48" nillable="true" ma:displayName="From" ma:internalName="dlc_EmailFrom">
      <xsd:simpleType>
        <xsd:restriction base="dms:Text">
          <xsd:maxLength value="255"/>
        </xsd:restriction>
      </xsd:simpleType>
    </xsd:element>
    <xsd:element name="dlc_EmailBCC" ma:index="49" nillable="true" ma:displayName="BCC" ma:internalName="dlc_EmailBCC">
      <xsd:simpleType>
        <xsd:restriction base="dms:Note">
          <xsd:maxLength value="1024"/>
        </xsd:restriction>
      </xsd:simpleType>
    </xsd:element>
    <xsd:element name="dlc_EmailCC" ma:index="50" nillable="true" ma:displayName="CC" ma:internalName="dlc_EmailCC">
      <xsd:simpleType>
        <xsd:restriction base="dms:Note">
          <xsd:maxLength value="1024"/>
        </xsd:restriction>
      </xsd:simpleType>
    </xsd:element>
    <xsd:element name="dlc_EmailSentUTC" ma:index="52" nillable="true" ma:displayName="Date Sent" ma:internalName="dlc_EmailSentUTC">
      <xsd:simpleType>
        <xsd:restriction base="dms:DateTime"/>
      </xsd:simpleType>
    </xsd:element>
    <xsd:element name="dlc_EmailReceivedUTC" ma:index="53"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b03acf-de31-4f10-844b-a1784795bf6a" elementFormDefault="qualified">
    <xsd:import namespace="http://schemas.microsoft.com/office/2006/documentManagement/types"/>
    <xsd:import namespace="http://schemas.microsoft.com/office/infopath/2007/PartnerControls"/>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DateTaken" ma:index="58" nillable="true" ma:displayName="MediaServiceDateTaken" ma:hidden="true" ma:internalName="MediaServiceDateTaken" ma:readOnly="true">
      <xsd:simpleType>
        <xsd:restriction base="dms:Text"/>
      </xsd:simpleType>
    </xsd:element>
    <xsd:element name="MediaLengthInSeconds" ma:index="59" nillable="true" ma:displayName="Length (seconds)" ma:internalName="MediaLengthInSeconds" ma:readOnly="true">
      <xsd:simpleType>
        <xsd:restriction base="dms:Unknown"/>
      </xsd:simpleType>
    </xsd:element>
    <xsd:element name="MediaServiceAutoTags" ma:index="60" nillable="true" ma:displayName="Tags" ma:internalName="MediaServiceAutoTags" ma:readOnly="true">
      <xsd:simpleType>
        <xsd:restriction base="dms:Text"/>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CR" ma:index="63" nillable="true" ma:displayName="Extracted Text" ma:internalName="MediaServiceOCR" ma:readOnly="true">
      <xsd:simpleType>
        <xsd:restriction base="dms:Note">
          <xsd:maxLength value="255"/>
        </xsd:restriction>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16</Value>
      <Value>4</Value>
      <Value>2</Value>
      <Value>1</Value>
      <Value>5</Value>
    </TaxCatchAll>
    <lcf76f155ced4ddcb4097134ff3c332f xmlns="00b03acf-de31-4f10-844b-a1784795bf6a">
      <Terms xmlns="http://schemas.microsoft.com/office/infopath/2007/PartnerControls"/>
    </lcf76f155ced4ddcb4097134ff3c332f>
    <dlc_EmailReceivedUTC xmlns="http://schemas.microsoft.com/sharepoint/v3" xsi:nil="true"/>
    <HMT_ClosedbyOrig xmlns="8485635d-cf54-460b-8438-0e2015e08040">
      <UserInfo>
        <DisplayName/>
        <AccountId xsi:nil="true"/>
        <AccountType/>
      </UserInfo>
    </HMT_ClosedbyOrig>
    <dlc_EmailSentUTC xmlns="http://schemas.microsoft.com/sharepoint/v3" xsi:nil="true"/>
    <dlc_EmailSubject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Topic xmlns="8485635d-cf54-460b-8438-0e2015e08040">Better Business Case Reprocurement 21</HMT_Topic>
    <HMT_SubTeamHTField0 xmlns="8485635d-cf54-460b-8438-0e2015e08040">
      <Terms xmlns="http://schemas.microsoft.com/office/infopath/2007/PartnerControls"/>
    </HMT_SubTeamHTField0>
    <HMT_Record xmlns="8485635d-cf54-460b-8438-0e2015e08040">true</HMT_Record>
    <HMT_TeamHTField0 xmlns="8485635d-cf54-460b-8438-0e2015e08040">
      <Terms xmlns="http://schemas.microsoft.com/office/infopath/2007/PartnerControls">
        <TermInfo xmlns="http://schemas.microsoft.com/office/infopath/2007/PartnerControls">
          <TermName xmlns="http://schemas.microsoft.com/office/infopath/2007/PartnerControls">General Expenditure and Policy</TermName>
          <TermId xmlns="http://schemas.microsoft.com/office/infopath/2007/PartnerControls">4a81b446-fe47-4a34-896a-08a39e88400b</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 xmlns="8485635d-cf54-460b-8438-0e2015e08040">GEP Green Book Branch</HMT_Theme>
    <HMT_SubTopic xmlns="8485635d-cf54-460b-8438-0e2015e08040">Full reprocurement 22</HMT_SubTopic>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0c3401bb-744b-4660-997f-fc50d910db48</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Public Spending</TermName>
          <TermId xmlns="http://schemas.microsoft.com/office/infopath/2007/PartnerControls">0f654411-7d5f-45ce-a09d-a0ea67f4b905</TermId>
        </TermInfo>
      </Terms>
    </HMT_GroupHTField0>
    <HMT_LegacyRecord xmlns="8485635d-cf54-460b-8438-0e2015e08040">false</HMT_LegacyRecord>
    <HMT_LegacySensitive xmlns="8485635d-cf54-460b-8438-0e2015e08040">false</HMT_LegacySensiti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etadata xmlns="http://www.objective.com/ecm/document/metadata/FF3C5B18883D4E21973B57C2EEED7FD1" version="1.0.0">
  <systemFields>
    <field name="Objective-Id">
      <value order="0">A24806597</value>
    </field>
    <field name="Objective-Title">
      <value order="0">BBC Attachment 10 Terms and Conditions v0.15 - OD changes 08 01 2019</value>
    </field>
    <field name="Objective-Description">
      <value order="0"/>
    </field>
    <field name="Objective-CreationStamp">
      <value order="0">2019-01-08T11:20:25Z</value>
    </field>
    <field name="Objective-IsApproved">
      <value order="0">false</value>
    </field>
    <field name="Objective-IsPublished">
      <value order="0">true</value>
    </field>
    <field name="Objective-DatePublished">
      <value order="0">2019-01-08T13:07:43Z</value>
    </field>
    <field name="Objective-ModificationStamp">
      <value order="0">2019-01-08T13:07:43Z</value>
    </field>
    <field name="Objective-Owner">
      <value order="0">Dobson, Owen (PSG - Welsh Treasury)</value>
    </field>
    <field name="Objective-Path">
      <value order="0">Objective Global Folder:Business File Plan:Permanent Secretary's Group (PSG):Permanent Secretary's Group (PSG) - Welsh Treasury - Innovative Finance:1 - Save:Welsh Treasury:Business Assurance:Business Assurance - Better Business Cases - Governance - 2018-2023:BBC accreditation partner re-procurement</value>
    </field>
    <field name="Objective-Parent">
      <value order="0">BBC accreditation partner re-procurement</value>
    </field>
    <field name="Objective-State">
      <value order="0">Published</value>
    </field>
    <field name="Objective-VersionId">
      <value order="0">vA49268203</value>
    </field>
    <field name="Objective-Version">
      <value order="0">2.0</value>
    </field>
    <field name="Objective-VersionNumber">
      <value order="0">3</value>
    </field>
    <field name="Objective-VersionComment">
      <value order="0"/>
    </field>
    <field name="Objective-FileNumber">
      <value order="0">qA1049685</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2019-01-08T23:59:59Z</value>
      </field>
      <field name="Objective-What to Keep">
        <value order="0">No</value>
      </field>
      <field name="Objective-Official Translation">
        <value order="0"/>
      </field>
      <field name="Objective-Connect Creator">
        <value order="0"/>
      </field>
    </catalogue>
  </catalogues>
</meta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02E5FFD-010F-458F-B8F0-EC659FDAD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5635d-cf54-460b-8438-0e2015e08040"/>
    <ds:schemaRef ds:uri="http://schemas.microsoft.com/sharepoint/v3"/>
    <ds:schemaRef ds:uri="00b03acf-de31-4f10-844b-a1784795b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8AD02-4560-45E9-8E77-3528942E3906}">
  <ds:schemaRefs>
    <ds:schemaRef ds:uri="http://schemas.microsoft.com/office/2006/metadata/properties"/>
    <ds:schemaRef ds:uri="http://schemas.microsoft.com/office/infopath/2007/PartnerControls"/>
    <ds:schemaRef ds:uri="http://schemas.microsoft.com/sharepoint/v3"/>
    <ds:schemaRef ds:uri="8485635d-cf54-460b-8438-0e2015e08040"/>
    <ds:schemaRef ds:uri="00b03acf-de31-4f10-844b-a1784795bf6a"/>
  </ds:schemaRefs>
</ds:datastoreItem>
</file>

<file path=customXml/itemProps4.xml><?xml version="1.0" encoding="utf-8"?>
<ds:datastoreItem xmlns:ds="http://schemas.openxmlformats.org/officeDocument/2006/customXml" ds:itemID="{2331047A-67AB-4C36-9F27-6B52131976F7}">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6.xml><?xml version="1.0" encoding="utf-8"?>
<ds:datastoreItem xmlns:ds="http://schemas.openxmlformats.org/officeDocument/2006/customXml" ds:itemID="{5F4DE9EF-2B06-4856-8F68-4A9F5756B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94</Pages>
  <Words>35904</Words>
  <Characters>204658</Characters>
  <Application>Microsoft Office Word</Application>
  <DocSecurity>0</DocSecurity>
  <Lines>1705</Lines>
  <Paragraphs>480</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Crown Commercial Service</Company>
  <LinksUpToDate>false</LinksUpToDate>
  <CharactersWithSpaces>240082</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Marie Clarke</dc:creator>
  <cp:keywords/>
  <dc:description/>
  <cp:lastModifiedBy>Johnson, Adam - HMT</cp:lastModifiedBy>
  <cp:revision>18</cp:revision>
  <cp:lastPrinted>2018-01-16T11:20:00Z</cp:lastPrinted>
  <dcterms:created xsi:type="dcterms:W3CDTF">2022-09-29T14:51:00Z</dcterms:created>
  <dcterms:modified xsi:type="dcterms:W3CDTF">2022-10-13T16:51:00Z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y fmtid="{D5CDD505-2E9C-101B-9397-08002B2CF9AE}" pid="15" name="Objective-Id">
    <vt:lpwstr>A24806597</vt:lpwstr>
  </property>
  <property fmtid="{D5CDD505-2E9C-101B-9397-08002B2CF9AE}" pid="16" name="Objective-Title">
    <vt:lpwstr>BBC Attachment 10 Terms and Conditions v0.15 - OD changes 08 01 2019</vt:lpwstr>
  </property>
  <property fmtid="{D5CDD505-2E9C-101B-9397-08002B2CF9AE}" pid="17" name="Objective-Description">
    <vt:lpwstr/>
  </property>
  <property fmtid="{D5CDD505-2E9C-101B-9397-08002B2CF9AE}" pid="18" name="Objective-CreationStamp">
    <vt:filetime>2019-01-08T11:20:37Z</vt:filetime>
  </property>
  <property fmtid="{D5CDD505-2E9C-101B-9397-08002B2CF9AE}" pid="19" name="Objective-IsApproved">
    <vt:bool>false</vt:bool>
  </property>
  <property fmtid="{D5CDD505-2E9C-101B-9397-08002B2CF9AE}" pid="20" name="Objective-IsPublished">
    <vt:bool>true</vt:bool>
  </property>
  <property fmtid="{D5CDD505-2E9C-101B-9397-08002B2CF9AE}" pid="21" name="Objective-DatePublished">
    <vt:filetime>2019-01-08T13:07:43Z</vt:filetime>
  </property>
  <property fmtid="{D5CDD505-2E9C-101B-9397-08002B2CF9AE}" pid="22" name="Objective-ModificationStamp">
    <vt:filetime>2019-01-08T13:07:43Z</vt:filetime>
  </property>
  <property fmtid="{D5CDD505-2E9C-101B-9397-08002B2CF9AE}" pid="23" name="Objective-Owner">
    <vt:lpwstr>Dobson, Owen (PSG - Welsh Treasury)</vt:lpwstr>
  </property>
  <property fmtid="{D5CDD505-2E9C-101B-9397-08002B2CF9AE}" pid="24" name="Objective-Path">
    <vt:lpwstr>Objective Global Folder:Business File Plan:Permanent Secretary's Group (PSG):Permanent Secretary's Group (PSG) - Welsh Treasury - Innovative Finance:1 - Save:Welsh Treasury:Business Assurance:Business Assurance - Better Business Cases - Governance - 2018-</vt:lpwstr>
  </property>
  <property fmtid="{D5CDD505-2E9C-101B-9397-08002B2CF9AE}" pid="25" name="Objective-Parent">
    <vt:lpwstr>BBC accreditation partner re-procurement</vt:lpwstr>
  </property>
  <property fmtid="{D5CDD505-2E9C-101B-9397-08002B2CF9AE}" pid="26" name="Objective-State">
    <vt:lpwstr>Published</vt:lpwstr>
  </property>
  <property fmtid="{D5CDD505-2E9C-101B-9397-08002B2CF9AE}" pid="27" name="Objective-VersionId">
    <vt:lpwstr>vA49268203</vt:lpwstr>
  </property>
  <property fmtid="{D5CDD505-2E9C-101B-9397-08002B2CF9AE}" pid="28" name="Objective-Version">
    <vt:lpwstr>2.0</vt:lpwstr>
  </property>
  <property fmtid="{D5CDD505-2E9C-101B-9397-08002B2CF9AE}" pid="29" name="Objective-VersionNumber">
    <vt:r8>3</vt:r8>
  </property>
  <property fmtid="{D5CDD505-2E9C-101B-9397-08002B2CF9AE}" pid="30" name="Objective-VersionComment">
    <vt:lpwstr/>
  </property>
  <property fmtid="{D5CDD505-2E9C-101B-9397-08002B2CF9AE}" pid="31" name="Objective-FileNumber">
    <vt:lpwstr/>
  </property>
  <property fmtid="{D5CDD505-2E9C-101B-9397-08002B2CF9AE}" pid="32" name="Objective-Classification">
    <vt:lpwstr>[Inherited - Official]</vt:lpwstr>
  </property>
  <property fmtid="{D5CDD505-2E9C-101B-9397-08002B2CF9AE}" pid="33" name="Objective-Caveats">
    <vt:lpwstr/>
  </property>
  <property fmtid="{D5CDD505-2E9C-101B-9397-08002B2CF9AE}" pid="34" name="Objective-Language">
    <vt:lpwstr>English (eng)</vt:lpwstr>
  </property>
  <property fmtid="{D5CDD505-2E9C-101B-9397-08002B2CF9AE}" pid="35" name="Objective-Date Acquired">
    <vt:filetime>2019-01-08T23:59:59Z</vt:filetime>
  </property>
  <property fmtid="{D5CDD505-2E9C-101B-9397-08002B2CF9AE}" pid="36" name="Objective-What to Keep">
    <vt:lpwstr>No</vt:lpwstr>
  </property>
  <property fmtid="{D5CDD505-2E9C-101B-9397-08002B2CF9AE}" pid="37" name="Objective-Official Translation">
    <vt:lpwstr/>
  </property>
  <property fmtid="{D5CDD505-2E9C-101B-9397-08002B2CF9AE}" pid="38" name="Objective-Connect Creator">
    <vt:lpwstr/>
  </property>
  <property fmtid="{D5CDD505-2E9C-101B-9397-08002B2CF9AE}" pid="39" name="Objective-Comment">
    <vt:lpwstr/>
  </property>
  <property fmtid="{D5CDD505-2E9C-101B-9397-08002B2CF9AE}" pid="40" name="Objective-Language [system]">
    <vt:lpwstr>English (eng)</vt:lpwstr>
  </property>
  <property fmtid="{D5CDD505-2E9C-101B-9397-08002B2CF9AE}" pid="41" name="Objective-Date Acquired [system]">
    <vt:filetime>2019-01-08T00:00:00Z</vt:filetime>
  </property>
  <property fmtid="{D5CDD505-2E9C-101B-9397-08002B2CF9AE}" pid="42" name="Objective-What to Keep [system]">
    <vt:lpwstr>No</vt:lpwstr>
  </property>
  <property fmtid="{D5CDD505-2E9C-101B-9397-08002B2CF9AE}" pid="43" name="Objective-Official Translation [system]">
    <vt:lpwstr/>
  </property>
  <property fmtid="{D5CDD505-2E9C-101B-9397-08002B2CF9AE}" pid="44" name="Objective-Connect Creator [system]">
    <vt:lpwstr/>
  </property>
  <property fmtid="{D5CDD505-2E9C-101B-9397-08002B2CF9AE}" pid="45" name="ContentTypeId">
    <vt:lpwstr>0x010100672A3FCA98991645BE083C320B7539B70073E2331C55A74AA0969608FB8C0629F600C3B946F66C85FF41B836068670951ED3</vt:lpwstr>
  </property>
  <property fmtid="{D5CDD505-2E9C-101B-9397-08002B2CF9AE}" pid="46" name="HMT_Group">
    <vt:lpwstr>2;#Public Spending|0f654411-7d5f-45ce-a09d-a0ea67f4b905</vt:lpwstr>
  </property>
  <property fmtid="{D5CDD505-2E9C-101B-9397-08002B2CF9AE}" pid="47" name="MediaServiceImageTags">
    <vt:lpwstr/>
  </property>
  <property fmtid="{D5CDD505-2E9C-101B-9397-08002B2CF9AE}" pid="48" name="HMT_SubTeam">
    <vt:lpwstr/>
  </property>
  <property fmtid="{D5CDD505-2E9C-101B-9397-08002B2CF9AE}" pid="49" name="HMT_DocumentType">
    <vt:lpwstr>1;#Other|c235b5c2-f697-427b-a70a-43d69599f998</vt:lpwstr>
  </property>
  <property fmtid="{D5CDD505-2E9C-101B-9397-08002B2CF9AE}" pid="50" name="HMT_Team">
    <vt:lpwstr>16;#General Expenditure and Policy|4a81b446-fe47-4a34-896a-08a39e88400b</vt:lpwstr>
  </property>
  <property fmtid="{D5CDD505-2E9C-101B-9397-08002B2CF9AE}" pid="51" name="HMT_Category">
    <vt:lpwstr>4;#Policy Document Types|bd4325a7-7f6a-48f9-b0dc-cc3aef626e65</vt:lpwstr>
  </property>
  <property fmtid="{D5CDD505-2E9C-101B-9397-08002B2CF9AE}" pid="52" name="HMT_Classification">
    <vt:lpwstr>5;#Official|0c3401bb-744b-4660-997f-fc50d910db48</vt:lpwstr>
  </property>
  <property fmtid="{D5CDD505-2E9C-101B-9397-08002B2CF9AE}" pid="53" name="HMT_Review">
    <vt:bool>false</vt:bool>
  </property>
</Properties>
</file>