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29A" w:rsidRDefault="00BC1986" w:rsidP="008D48D3">
      <w:pPr>
        <w:pStyle w:val="HS2BodyText"/>
      </w:pPr>
      <w:r>
        <w:t xml:space="preserve">OVERVIEW: </w:t>
      </w:r>
      <w:r w:rsidR="00260681">
        <w:t xml:space="preserve">High Speed Two </w:t>
      </w:r>
      <w:r w:rsidR="005E22A2">
        <w:t xml:space="preserve">(HS2) Limited, </w:t>
      </w:r>
      <w:r w:rsidR="00F33410">
        <w:t>(</w:t>
      </w:r>
      <w:r w:rsidR="005E22A2">
        <w:t>the contracting entity</w:t>
      </w:r>
      <w:r w:rsidR="00F33410">
        <w:t>)</w:t>
      </w:r>
      <w:r w:rsidR="005E22A2">
        <w:t xml:space="preserve">, </w:t>
      </w:r>
      <w:r>
        <w:t xml:space="preserve">are looking to put into place a contract </w:t>
      </w:r>
      <w:r w:rsidR="008D48D3">
        <w:t xml:space="preserve">via the Technology Services 2 framework </w:t>
      </w:r>
      <w:r>
        <w:t xml:space="preserve">for a </w:t>
      </w:r>
      <w:r w:rsidR="00260681">
        <w:t>requirement to create and maintain a digital</w:t>
      </w:r>
      <w:r w:rsidR="00D56352">
        <w:t>,</w:t>
      </w:r>
      <w:r w:rsidR="00260681">
        <w:t xml:space="preserve"> </w:t>
      </w:r>
      <w:r>
        <w:t>(</w:t>
      </w:r>
      <w:r w:rsidR="00D56352">
        <w:t>virtual</w:t>
      </w:r>
      <w:r>
        <w:t>)</w:t>
      </w:r>
      <w:r w:rsidR="00D56352">
        <w:t xml:space="preserve"> </w:t>
      </w:r>
      <w:r w:rsidR="00260681">
        <w:t>re</w:t>
      </w:r>
      <w:r w:rsidR="00D56352">
        <w:t xml:space="preserve">presentation of the railway, to support the production of its Physical Asset and </w:t>
      </w:r>
      <w:r w:rsidR="00260681">
        <w:t>ongoing opera</w:t>
      </w:r>
      <w:r w:rsidR="00D56352">
        <w:t xml:space="preserve">tion.  </w:t>
      </w:r>
    </w:p>
    <w:p w:rsidR="00260681" w:rsidRDefault="00BC1986" w:rsidP="008D48D3">
      <w:pPr>
        <w:pStyle w:val="HS2BodyText"/>
      </w:pPr>
      <w:r>
        <w:t>The procurement scope will include the requirement for the “</w:t>
      </w:r>
      <w:r w:rsidR="00D56352">
        <w:t>Virtual Railway</w:t>
      </w:r>
      <w:r>
        <w:t>”</w:t>
      </w:r>
      <w:r w:rsidR="00D56352">
        <w:t xml:space="preserve"> </w:t>
      </w:r>
      <w:r w:rsidR="00260681">
        <w:t>to be created progressively througho</w:t>
      </w:r>
      <w:r w:rsidR="008D48D3">
        <w:t>ut the term of the agreement</w:t>
      </w:r>
      <w:r w:rsidR="00D56352">
        <w:t xml:space="preserve"> and shall </w:t>
      </w:r>
      <w:r w:rsidR="00260681">
        <w:t xml:space="preserve">comprise </w:t>
      </w:r>
      <w:r w:rsidR="00D56352">
        <w:t xml:space="preserve">of </w:t>
      </w:r>
      <w:r w:rsidR="00260681">
        <w:t>a</w:t>
      </w:r>
      <w:r w:rsidR="00A26F41">
        <w:t>n add-on to the existing</w:t>
      </w:r>
      <w:r w:rsidR="00260681">
        <w:t xml:space="preserve"> </w:t>
      </w:r>
      <w:r w:rsidR="00260681" w:rsidRPr="00260681">
        <w:t>Common Data Environment (CDE)</w:t>
      </w:r>
      <w:r w:rsidR="00260681">
        <w:t xml:space="preserve"> </w:t>
      </w:r>
      <w:r w:rsidR="00260681" w:rsidRPr="009412A6">
        <w:t>in which high quality, reliable and accurate graphical and non-graphical data is collected, maintained and made available to appropriate, secure, role</w:t>
      </w:r>
      <w:r w:rsidR="00260681">
        <w:t xml:space="preserve">-based, user-focused interfaces and </w:t>
      </w:r>
      <w:r w:rsidR="00260681" w:rsidRPr="00260681">
        <w:t>Integration and Visualisation Services</w:t>
      </w:r>
      <w:r w:rsidR="00260681" w:rsidRPr="009412A6">
        <w:t xml:space="preserve"> to provide interactive, integrated access to the information collected to support key business decisions during capital delivery and operations and inform optimal usage and maintenance strategies.</w:t>
      </w:r>
      <w:r>
        <w:t xml:space="preserve"> </w:t>
      </w:r>
    </w:p>
    <w:p w:rsidR="009B3BDA" w:rsidRDefault="00BE129A" w:rsidP="008D48D3">
      <w:pPr>
        <w:pStyle w:val="HS2BodyText"/>
      </w:pPr>
      <w:r>
        <w:t>T</w:t>
      </w:r>
      <w:r w:rsidR="009B3BDA">
        <w:t xml:space="preserve">he </w:t>
      </w:r>
      <w:r>
        <w:t xml:space="preserve">solution </w:t>
      </w:r>
      <w:r w:rsidR="009B3BDA">
        <w:t xml:space="preserve">will be </w:t>
      </w:r>
      <w:r w:rsidR="009B3BDA" w:rsidRPr="00D56352">
        <w:t xml:space="preserve">an integrated </w:t>
      </w:r>
      <w:r w:rsidR="00BC1986">
        <w:t xml:space="preserve">(including 2-D and </w:t>
      </w:r>
      <w:r w:rsidR="00BC1986" w:rsidRPr="00D56352">
        <w:t>3</w:t>
      </w:r>
      <w:r w:rsidR="00BC1986">
        <w:t xml:space="preserve">-D representation of the railway system) </w:t>
      </w:r>
      <w:r w:rsidR="009B3BDA" w:rsidRPr="00D56352">
        <w:t>digital characterisation of the physical railway</w:t>
      </w:r>
      <w:r w:rsidR="009B3BDA">
        <w:t xml:space="preserve"> that will enable HS2 Ltd to benefit from advances in software, network infrastructure, cloud computing </w:t>
      </w:r>
      <w:r w:rsidR="00BC1986">
        <w:t>and internet security to deliver</w:t>
      </w:r>
      <w:r w:rsidR="009B3BDA">
        <w:t xml:space="preserve"> cloud based visualisation services</w:t>
      </w:r>
      <w:r w:rsidR="00BC1986">
        <w:t xml:space="preserve"> and </w:t>
      </w:r>
      <w:r w:rsidR="009B3BDA">
        <w:t>provide robust, innovative and extensible capabilities that can handle the complexity and scale of HS2’s large estate and asset portfolio.</w:t>
      </w:r>
    </w:p>
    <w:p w:rsidR="005E22A2" w:rsidRDefault="00BE129A" w:rsidP="005E22A2">
      <w:pPr>
        <w:autoSpaceDE w:val="0"/>
        <w:autoSpaceDN w:val="0"/>
        <w:adjustRightInd w:val="0"/>
        <w:spacing w:before="200" w:after="170" w:line="300" w:lineRule="atLeast"/>
        <w:jc w:val="both"/>
        <w:rPr>
          <w:rFonts w:ascii="Corbel" w:eastAsia="Times New Roman" w:hAnsi="Corbel" w:cs="Times New Roman"/>
          <w:bCs/>
          <w:lang w:eastAsia="en-GB"/>
        </w:rPr>
      </w:pPr>
      <w:r>
        <w:rPr>
          <w:rFonts w:ascii="Corbel" w:eastAsia="Times New Roman" w:hAnsi="Corbel" w:cs="Times New Roman"/>
          <w:bCs/>
          <w:lang w:eastAsia="en-GB"/>
        </w:rPr>
        <w:t>T</w:t>
      </w:r>
      <w:r w:rsidR="008D48D3">
        <w:rPr>
          <w:rFonts w:ascii="Corbel" w:eastAsia="Times New Roman" w:hAnsi="Corbel" w:cs="Times New Roman"/>
          <w:bCs/>
          <w:lang w:eastAsia="en-GB"/>
        </w:rPr>
        <w:t>he services will</w:t>
      </w:r>
      <w:r w:rsidR="005E22A2" w:rsidRPr="005E22A2">
        <w:rPr>
          <w:rFonts w:ascii="Corbel" w:eastAsia="Times New Roman" w:hAnsi="Corbel" w:cs="Times New Roman"/>
          <w:bCs/>
          <w:lang w:eastAsia="en-GB"/>
        </w:rPr>
        <w:t xml:space="preserve"> be cloud-based to ensure a high-level of flexibility, scalability and collaboration while minimising maintenance management effort and costs.</w:t>
      </w:r>
    </w:p>
    <w:p w:rsidR="005E22A2" w:rsidRPr="005E22A2" w:rsidRDefault="005E22A2" w:rsidP="008D48D3">
      <w:pPr>
        <w:autoSpaceDE w:val="0"/>
        <w:autoSpaceDN w:val="0"/>
        <w:adjustRightInd w:val="0"/>
        <w:spacing w:before="200" w:after="170" w:line="300" w:lineRule="atLeast"/>
        <w:jc w:val="both"/>
        <w:rPr>
          <w:rFonts w:ascii="Corbel" w:eastAsia="SimSun" w:hAnsi="Corbel" w:cs="Times New Roman"/>
          <w:bCs/>
          <w:color w:val="000000"/>
        </w:rPr>
      </w:pPr>
      <w:r w:rsidRPr="005E22A2">
        <w:rPr>
          <w:rFonts w:ascii="Corbel" w:eastAsia="SimSun" w:hAnsi="Corbel" w:cs="Times New Roman"/>
          <w:bCs/>
          <w:color w:val="000000"/>
        </w:rPr>
        <w:t>The Integration and Visualisation Services implementation should be based on proven implementations of similar technology carried o</w:t>
      </w:r>
      <w:r w:rsidR="009A3E25">
        <w:rPr>
          <w:rFonts w:ascii="Corbel" w:eastAsia="SimSun" w:hAnsi="Corbel" w:cs="Times New Roman"/>
          <w:bCs/>
          <w:color w:val="000000"/>
        </w:rPr>
        <w:t xml:space="preserve">ut by the successful Tenderer </w:t>
      </w:r>
      <w:r w:rsidRPr="005E22A2">
        <w:rPr>
          <w:rFonts w:ascii="Corbel" w:eastAsia="SimSun" w:hAnsi="Corbel" w:cs="Times New Roman"/>
          <w:bCs/>
          <w:color w:val="000000"/>
        </w:rPr>
        <w:t xml:space="preserve">previously. The </w:t>
      </w:r>
      <w:r w:rsidR="009A3E25">
        <w:rPr>
          <w:rFonts w:ascii="Corbel" w:eastAsia="SimSun" w:hAnsi="Corbel" w:cs="Times New Roman"/>
          <w:bCs/>
          <w:color w:val="000000"/>
        </w:rPr>
        <w:t xml:space="preserve">successful Tenderer </w:t>
      </w:r>
      <w:r w:rsidRPr="005E22A2">
        <w:rPr>
          <w:rFonts w:ascii="Corbel" w:eastAsia="SimSun" w:hAnsi="Corbel" w:cs="Times New Roman"/>
          <w:bCs/>
          <w:color w:val="000000"/>
        </w:rPr>
        <w:t xml:space="preserve">should </w:t>
      </w:r>
      <w:r w:rsidR="009A3E25">
        <w:rPr>
          <w:rFonts w:ascii="Corbel" w:eastAsia="SimSun" w:hAnsi="Corbel" w:cs="Times New Roman"/>
          <w:bCs/>
          <w:color w:val="000000"/>
        </w:rPr>
        <w:t xml:space="preserve">also be able to </w:t>
      </w:r>
      <w:r w:rsidRPr="005E22A2">
        <w:rPr>
          <w:rFonts w:ascii="Corbel" w:eastAsia="SimSun" w:hAnsi="Corbel" w:cs="Times New Roman"/>
          <w:bCs/>
          <w:color w:val="000000"/>
        </w:rPr>
        <w:t>provide demonstrations of those implementations and show standard implementation methodologies for cloud services.</w:t>
      </w:r>
    </w:p>
    <w:p w:rsidR="00D56352" w:rsidRDefault="005E22A2" w:rsidP="008D48D3">
      <w:pPr>
        <w:pStyle w:val="HS2BodyText"/>
        <w:rPr>
          <w:lang w:val="en"/>
        </w:rPr>
      </w:pPr>
      <w:r>
        <w:rPr>
          <w:lang w:val="en"/>
        </w:rPr>
        <w:t>CONTRACT TERM</w:t>
      </w:r>
      <w:r w:rsidR="008D48D3">
        <w:rPr>
          <w:lang w:val="en"/>
        </w:rPr>
        <w:t>:</w:t>
      </w:r>
      <w:r>
        <w:rPr>
          <w:lang w:val="en"/>
        </w:rPr>
        <w:t xml:space="preserve"> The contract w</w:t>
      </w:r>
      <w:r w:rsidR="008D48D3">
        <w:rPr>
          <w:lang w:val="en"/>
        </w:rPr>
        <w:t xml:space="preserve">ill be for a total of up to sixty (60) months. </w:t>
      </w:r>
      <w:r>
        <w:rPr>
          <w:lang w:val="en"/>
        </w:rPr>
        <w:t>The initial term o</w:t>
      </w:r>
      <w:r w:rsidR="008D48D3">
        <w:rPr>
          <w:lang w:val="en"/>
        </w:rPr>
        <w:t>f the contract will be thirty six</w:t>
      </w:r>
      <w:r>
        <w:rPr>
          <w:lang w:val="en"/>
        </w:rPr>
        <w:t xml:space="preserve"> </w:t>
      </w:r>
      <w:r w:rsidR="008D48D3">
        <w:rPr>
          <w:lang w:val="en"/>
        </w:rPr>
        <w:t xml:space="preserve">(36) </w:t>
      </w:r>
      <w:r>
        <w:rPr>
          <w:lang w:val="en"/>
        </w:rPr>
        <w:t xml:space="preserve">months plus </w:t>
      </w:r>
      <w:r w:rsidR="008D48D3">
        <w:rPr>
          <w:lang w:val="en"/>
        </w:rPr>
        <w:t xml:space="preserve">options to extend </w:t>
      </w:r>
      <w:r>
        <w:rPr>
          <w:lang w:val="en"/>
        </w:rPr>
        <w:t>up to a total duration, in</w:t>
      </w:r>
      <w:r w:rsidR="008D48D3">
        <w:rPr>
          <w:lang w:val="en"/>
        </w:rPr>
        <w:t>cluding the initial term, of sixty (60)</w:t>
      </w:r>
      <w:r>
        <w:rPr>
          <w:lang w:val="en"/>
        </w:rPr>
        <w:t xml:space="preserve"> months. . Please note: HS2</w:t>
      </w:r>
      <w:r w:rsidR="008D48D3">
        <w:rPr>
          <w:lang w:val="en"/>
        </w:rPr>
        <w:t xml:space="preserve"> can only commit to the first thirty six (36)</w:t>
      </w:r>
      <w:r>
        <w:rPr>
          <w:lang w:val="en"/>
        </w:rPr>
        <w:t xml:space="preserve"> months at the time of this notice. Subject to further validation by HS2 of value for money in preparation for the end of the initial term HS2 may choose to remain a Contracting Entity or may choose to let an alternative contract opportunity at that time. </w:t>
      </w:r>
    </w:p>
    <w:p w:rsidR="008D48D3" w:rsidRDefault="008D48D3" w:rsidP="008D48D3">
      <w:pPr>
        <w:pStyle w:val="HS2BodyText"/>
        <w:rPr>
          <w:lang w:val="en"/>
        </w:rPr>
      </w:pPr>
      <w:r>
        <w:rPr>
          <w:lang w:val="en"/>
        </w:rPr>
        <w:t xml:space="preserve">Suppliers are invited to confirm an expression of interest in bidding for this requirement by email to the HS2 IT Procurement Manager at </w:t>
      </w:r>
      <w:hyperlink r:id="rId5" w:history="1">
        <w:r w:rsidRPr="00B341EB">
          <w:rPr>
            <w:rStyle w:val="Hyperlink"/>
            <w:lang w:val="en"/>
          </w:rPr>
          <w:t>stephen.mann@hs2.org.uk</w:t>
        </w:r>
      </w:hyperlink>
      <w:r>
        <w:rPr>
          <w:lang w:val="en"/>
        </w:rPr>
        <w:t xml:space="preserve"> .</w:t>
      </w:r>
    </w:p>
    <w:p w:rsidR="008D48D3" w:rsidRDefault="008D48D3" w:rsidP="008D48D3">
      <w:pPr>
        <w:pStyle w:val="HS2BodyText"/>
      </w:pPr>
      <w:r>
        <w:rPr>
          <w:lang w:val="en"/>
        </w:rPr>
        <w:t>The deadline for suppliers who wish to submit an expression of interest is 17.00 on 20.</w:t>
      </w:r>
      <w:r w:rsidR="003C60C2">
        <w:rPr>
          <w:lang w:val="en"/>
        </w:rPr>
        <w:t>02</w:t>
      </w:r>
      <w:r>
        <w:rPr>
          <w:lang w:val="en"/>
        </w:rPr>
        <w:t>.2017.</w:t>
      </w:r>
    </w:p>
    <w:p w:rsidR="00260681" w:rsidRPr="009412A6" w:rsidRDefault="00260681" w:rsidP="008D48D3">
      <w:pPr>
        <w:pStyle w:val="HS2BodyText"/>
      </w:pPr>
    </w:p>
    <w:p w:rsidR="00260681" w:rsidRDefault="00260681" w:rsidP="008D48D3">
      <w:pPr>
        <w:pStyle w:val="HS2BodyText"/>
      </w:pPr>
    </w:p>
    <w:p w:rsidR="00E5791E" w:rsidRDefault="003C60C2">
      <w:bookmarkStart w:id="0" w:name="_GoBack"/>
      <w:bookmarkEnd w:id="0"/>
    </w:p>
    <w:sectPr w:rsidR="00E57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491"/>
    <w:multiLevelType w:val="multilevel"/>
    <w:tmpl w:val="650E2960"/>
    <w:lvl w:ilvl="0">
      <w:start w:val="1"/>
      <w:numFmt w:val="bullet"/>
      <w:pStyle w:val="HS2BulletList"/>
      <w:lvlText w:val=""/>
      <w:lvlJc w:val="left"/>
      <w:pPr>
        <w:tabs>
          <w:tab w:val="num" w:pos="284"/>
        </w:tabs>
        <w:ind w:left="284" w:hanging="284"/>
      </w:pPr>
      <w:rPr>
        <w:rFonts w:ascii="Symbol" w:hAnsi="Symbol" w:hint="default"/>
      </w:rPr>
    </w:lvl>
    <w:lvl w:ilvl="1">
      <w:start w:val="1"/>
      <w:numFmt w:val="bullet"/>
      <w:pStyle w:val="HS2DashList"/>
      <w:lvlText w:val="­"/>
      <w:lvlJc w:val="left"/>
      <w:pPr>
        <w:tabs>
          <w:tab w:val="num" w:pos="567"/>
        </w:tabs>
        <w:ind w:left="567" w:hanging="283"/>
      </w:pPr>
      <w:rPr>
        <w:rFonts w:ascii="Ebrima" w:hAnsi="Ebrima" w:hint="default"/>
      </w:rPr>
    </w:lvl>
    <w:lvl w:ilvl="2">
      <w:start w:val="1"/>
      <w:numFmt w:val="bullet"/>
      <w:lvlText w:val=""/>
      <w:lvlJc w:val="left"/>
      <w:pPr>
        <w:ind w:left="1026" w:hanging="360"/>
      </w:pPr>
      <w:rPr>
        <w:rFonts w:ascii="Wingdings" w:hAnsi="Wingdings" w:hint="default"/>
      </w:rPr>
    </w:lvl>
    <w:lvl w:ilvl="3">
      <w:start w:val="1"/>
      <w:numFmt w:val="bullet"/>
      <w:lvlText w:val=""/>
      <w:lvlJc w:val="left"/>
      <w:pPr>
        <w:ind w:left="1746" w:hanging="360"/>
      </w:pPr>
      <w:rPr>
        <w:rFonts w:ascii="Symbol" w:hAnsi="Symbol" w:hint="default"/>
      </w:rPr>
    </w:lvl>
    <w:lvl w:ilvl="4">
      <w:start w:val="1"/>
      <w:numFmt w:val="bullet"/>
      <w:lvlText w:val="o"/>
      <w:lvlJc w:val="left"/>
      <w:pPr>
        <w:ind w:left="2466" w:hanging="360"/>
      </w:pPr>
      <w:rPr>
        <w:rFonts w:ascii="Courier New" w:hAnsi="Courier New" w:cs="Courier New" w:hint="default"/>
      </w:rPr>
    </w:lvl>
    <w:lvl w:ilvl="5">
      <w:start w:val="1"/>
      <w:numFmt w:val="bullet"/>
      <w:lvlText w:val=""/>
      <w:lvlJc w:val="left"/>
      <w:pPr>
        <w:ind w:left="3186" w:hanging="360"/>
      </w:pPr>
      <w:rPr>
        <w:rFonts w:ascii="Wingdings" w:hAnsi="Wingdings" w:hint="default"/>
      </w:rPr>
    </w:lvl>
    <w:lvl w:ilvl="6">
      <w:start w:val="1"/>
      <w:numFmt w:val="bullet"/>
      <w:lvlText w:val=""/>
      <w:lvlJc w:val="left"/>
      <w:pPr>
        <w:ind w:left="3906" w:hanging="360"/>
      </w:pPr>
      <w:rPr>
        <w:rFonts w:ascii="Symbol" w:hAnsi="Symbol" w:hint="default"/>
      </w:rPr>
    </w:lvl>
    <w:lvl w:ilvl="7">
      <w:start w:val="1"/>
      <w:numFmt w:val="bullet"/>
      <w:lvlText w:val="o"/>
      <w:lvlJc w:val="left"/>
      <w:pPr>
        <w:ind w:left="4626" w:hanging="360"/>
      </w:pPr>
      <w:rPr>
        <w:rFonts w:ascii="Courier New" w:hAnsi="Courier New" w:cs="Courier New" w:hint="default"/>
      </w:rPr>
    </w:lvl>
    <w:lvl w:ilvl="8">
      <w:start w:val="1"/>
      <w:numFmt w:val="bullet"/>
      <w:lvlText w:val=""/>
      <w:lvlJc w:val="left"/>
      <w:pPr>
        <w:ind w:left="5346" w:hanging="360"/>
      </w:pPr>
      <w:rPr>
        <w:rFonts w:ascii="Wingdings" w:hAnsi="Wingdings" w:hint="default"/>
      </w:rPr>
    </w:lvl>
  </w:abstractNum>
  <w:abstractNum w:abstractNumId="1" w15:restartNumberingAfterBreak="0">
    <w:nsid w:val="74BB6F84"/>
    <w:multiLevelType w:val="multilevel"/>
    <w:tmpl w:val="CE40151E"/>
    <w:lvl w:ilvl="0">
      <w:start w:val="2"/>
      <w:numFmt w:val="decimal"/>
      <w:pStyle w:val="HS2ReportLevel1"/>
      <w:lvlText w:val="%1"/>
      <w:lvlJc w:val="left"/>
      <w:pPr>
        <w:ind w:left="1134" w:hanging="1134"/>
      </w:pPr>
      <w:rPr>
        <w:rFonts w:ascii="Corbel" w:hAnsi="Corbel" w:hint="default"/>
        <w:b/>
        <w:i w:val="0"/>
        <w:color w:val="005596"/>
        <w:sz w:val="48"/>
      </w:rPr>
    </w:lvl>
    <w:lvl w:ilvl="1">
      <w:start w:val="1"/>
      <w:numFmt w:val="decimal"/>
      <w:pStyle w:val="HS2ReportLevel2"/>
      <w:lvlText w:val="%1.%2"/>
      <w:lvlJc w:val="left"/>
      <w:pPr>
        <w:ind w:left="1134" w:hanging="1134"/>
      </w:pPr>
      <w:rPr>
        <w:rFonts w:ascii="Corbel" w:hAnsi="Corbel" w:hint="default"/>
        <w:b w:val="0"/>
        <w:i w:val="0"/>
        <w:color w:val="005596"/>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lvl>
    <w:lvl w:ilvl="4">
      <w:start w:val="1"/>
      <w:numFmt w:val="none"/>
      <w:pStyle w:val="HS2ReportLevel5"/>
      <w:suff w:val="nothing"/>
      <w:lvlText w:val=""/>
      <w:lvlJc w:val="left"/>
      <w:pPr>
        <w:ind w:left="1134" w:firstLine="0"/>
      </w:pPr>
    </w:lvl>
    <w:lvl w:ilvl="5">
      <w:start w:val="1"/>
      <w:numFmt w:val="none"/>
      <w:pStyle w:val="HS2ReportLevel6"/>
      <w:suff w:val="nothing"/>
      <w:lvlText w:val=""/>
      <w:lvlJc w:val="left"/>
      <w:pPr>
        <w:ind w:left="1134" w:firstLine="0"/>
      </w:pPr>
    </w:lvl>
    <w:lvl w:ilvl="6">
      <w:start w:val="1"/>
      <w:numFmt w:val="decimal"/>
      <w:lvlRestart w:val="2"/>
      <w:lvlText w:val="%1.%2.%7"/>
      <w:lvlJc w:val="left"/>
      <w:pPr>
        <w:ind w:left="1560" w:hanging="1134"/>
      </w:pPr>
      <w:rPr>
        <w:b w:val="0"/>
        <w:i w:val="0"/>
        <w:iCs w:val="0"/>
        <w:caps w:val="0"/>
        <w:smallCaps w:val="0"/>
        <w:strike w:val="0"/>
        <w:dstrike w:val="0"/>
        <w:outline w:val="0"/>
        <w:shadow w:val="0"/>
        <w:emboss w:val="0"/>
        <w:imprint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
      <w:lvlJc w:val="left"/>
      <w:pPr>
        <w:tabs>
          <w:tab w:val="num" w:pos="1134"/>
        </w:tabs>
        <w:ind w:left="1134" w:hanging="1134"/>
      </w:pPr>
    </w:lvl>
    <w:lvl w:ilvl="8">
      <w:start w:val="1"/>
      <w:numFmt w:val="none"/>
      <w:lvlText w:val=""/>
      <w:lvlJc w:val="left"/>
      <w:pPr>
        <w:tabs>
          <w:tab w:val="num" w:pos="1134"/>
        </w:tabs>
        <w:ind w:left="1134" w:hanging="1134"/>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81"/>
    <w:rsid w:val="00260681"/>
    <w:rsid w:val="00307060"/>
    <w:rsid w:val="003C60C2"/>
    <w:rsid w:val="004D6568"/>
    <w:rsid w:val="005E22A2"/>
    <w:rsid w:val="00617EEA"/>
    <w:rsid w:val="006300B9"/>
    <w:rsid w:val="00770CD0"/>
    <w:rsid w:val="008D48D3"/>
    <w:rsid w:val="009A3E25"/>
    <w:rsid w:val="009B3BDA"/>
    <w:rsid w:val="009C6666"/>
    <w:rsid w:val="00A26F41"/>
    <w:rsid w:val="00BC1986"/>
    <w:rsid w:val="00BD6273"/>
    <w:rsid w:val="00BE129A"/>
    <w:rsid w:val="00D56352"/>
    <w:rsid w:val="00D603C4"/>
    <w:rsid w:val="00F33410"/>
    <w:rsid w:val="00F47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7FE89-4A38-4A12-9E90-3D3600B5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0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606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06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2ReportLevel2">
    <w:name w:val="HS2 Report Level 2"/>
    <w:basedOn w:val="Heading2"/>
    <w:next w:val="HS2BodyText"/>
    <w:uiPriority w:val="1"/>
    <w:qFormat/>
    <w:rsid w:val="00260681"/>
    <w:pPr>
      <w:widowControl w:val="0"/>
      <w:numPr>
        <w:ilvl w:val="1"/>
        <w:numId w:val="1"/>
      </w:numPr>
      <w:tabs>
        <w:tab w:val="num" w:pos="360"/>
      </w:tabs>
      <w:autoSpaceDE w:val="0"/>
      <w:autoSpaceDN w:val="0"/>
      <w:adjustRightInd w:val="0"/>
      <w:spacing w:before="170" w:after="170" w:line="360" w:lineRule="exact"/>
      <w:ind w:left="0" w:firstLine="0"/>
    </w:pPr>
    <w:rPr>
      <w:rFonts w:ascii="Corbel" w:hAnsi="Corbel"/>
      <w:b/>
      <w:color w:val="005596"/>
      <w:sz w:val="32"/>
      <w:szCs w:val="32"/>
    </w:rPr>
  </w:style>
  <w:style w:type="paragraph" w:customStyle="1" w:styleId="HS2ReportLevel1">
    <w:name w:val="HS2 Report Level 1"/>
    <w:basedOn w:val="Heading1"/>
    <w:next w:val="HS2ReportLevel2"/>
    <w:uiPriority w:val="1"/>
    <w:qFormat/>
    <w:rsid w:val="00260681"/>
    <w:pPr>
      <w:widowControl w:val="0"/>
      <w:numPr>
        <w:numId w:val="1"/>
      </w:numPr>
      <w:tabs>
        <w:tab w:val="num" w:pos="360"/>
      </w:tabs>
      <w:autoSpaceDE w:val="0"/>
      <w:autoSpaceDN w:val="0"/>
      <w:adjustRightInd w:val="0"/>
      <w:spacing w:before="170" w:after="170" w:line="520" w:lineRule="exact"/>
      <w:ind w:left="0" w:firstLine="0"/>
    </w:pPr>
    <w:rPr>
      <w:rFonts w:ascii="Corbel" w:hAnsi="Corbel"/>
      <w:b/>
      <w:color w:val="005596"/>
      <w:sz w:val="48"/>
      <w:szCs w:val="48"/>
    </w:rPr>
  </w:style>
  <w:style w:type="paragraph" w:customStyle="1" w:styleId="HS2BodyText">
    <w:name w:val="HS2 Body Text"/>
    <w:basedOn w:val="Heading3"/>
    <w:link w:val="HS2BodyTextChar"/>
    <w:autoRedefine/>
    <w:uiPriority w:val="2"/>
    <w:qFormat/>
    <w:rsid w:val="008D48D3"/>
    <w:pPr>
      <w:keepNext w:val="0"/>
      <w:keepLines w:val="0"/>
      <w:autoSpaceDE w:val="0"/>
      <w:autoSpaceDN w:val="0"/>
      <w:adjustRightInd w:val="0"/>
      <w:spacing w:before="0" w:after="170" w:line="300" w:lineRule="atLeast"/>
      <w:jc w:val="both"/>
      <w:outlineLvl w:val="9"/>
    </w:pPr>
    <w:rPr>
      <w:rFonts w:ascii="Corbel" w:hAnsi="Corbel"/>
      <w:bCs/>
      <w:color w:val="000000"/>
      <w:sz w:val="22"/>
      <w:szCs w:val="22"/>
    </w:rPr>
  </w:style>
  <w:style w:type="character" w:customStyle="1" w:styleId="HS2BodyTextChar">
    <w:name w:val="HS2 Body Text Char"/>
    <w:basedOn w:val="DefaultParagraphFont"/>
    <w:link w:val="HS2BodyText"/>
    <w:uiPriority w:val="2"/>
    <w:locked/>
    <w:rsid w:val="008D48D3"/>
    <w:rPr>
      <w:rFonts w:ascii="Corbel" w:eastAsiaTheme="majorEastAsia" w:hAnsi="Corbel" w:cstheme="majorBidi"/>
      <w:bCs/>
      <w:color w:val="000000"/>
    </w:rPr>
  </w:style>
  <w:style w:type="paragraph" w:customStyle="1" w:styleId="HS2ReportLevel3">
    <w:name w:val="HS2 Report Level 3"/>
    <w:basedOn w:val="HS2ReportLevel1"/>
    <w:next w:val="HS2BodyText"/>
    <w:uiPriority w:val="1"/>
    <w:qFormat/>
    <w:rsid w:val="00260681"/>
    <w:pPr>
      <w:numPr>
        <w:ilvl w:val="2"/>
      </w:numPr>
      <w:tabs>
        <w:tab w:val="num" w:pos="360"/>
      </w:tabs>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260681"/>
    <w:pPr>
      <w:numPr>
        <w:ilvl w:val="3"/>
      </w:numPr>
      <w:tabs>
        <w:tab w:val="num" w:pos="360"/>
      </w:tabs>
      <w:outlineLvl w:val="3"/>
    </w:pPr>
    <w:rPr>
      <w:b w:val="0"/>
      <w:bCs w:val="0"/>
      <w:i/>
      <w:iCs/>
      <w:spacing w:val="-2"/>
    </w:rPr>
  </w:style>
  <w:style w:type="paragraph" w:customStyle="1" w:styleId="HS2ReportLevel5">
    <w:name w:val="HS2 Report Level 5"/>
    <w:basedOn w:val="HS2ReportLevel3"/>
    <w:next w:val="HS2BodyText"/>
    <w:uiPriority w:val="1"/>
    <w:rsid w:val="00260681"/>
    <w:pPr>
      <w:numPr>
        <w:ilvl w:val="4"/>
      </w:numPr>
      <w:tabs>
        <w:tab w:val="num" w:pos="360"/>
      </w:tabs>
    </w:pPr>
    <w:rPr>
      <w:color w:val="auto"/>
      <w:sz w:val="26"/>
    </w:rPr>
  </w:style>
  <w:style w:type="paragraph" w:customStyle="1" w:styleId="HS2ReportLevel6">
    <w:name w:val="HS2 Report Level 6"/>
    <w:basedOn w:val="HS2ReportLevel5"/>
    <w:next w:val="HS2BodyText"/>
    <w:uiPriority w:val="1"/>
    <w:rsid w:val="00260681"/>
    <w:pPr>
      <w:numPr>
        <w:ilvl w:val="5"/>
      </w:numPr>
      <w:tabs>
        <w:tab w:val="num" w:pos="360"/>
      </w:tabs>
    </w:pPr>
    <w:rPr>
      <w:b w:val="0"/>
      <w:i/>
    </w:rPr>
  </w:style>
  <w:style w:type="character" w:customStyle="1" w:styleId="Heading2Char">
    <w:name w:val="Heading 2 Char"/>
    <w:basedOn w:val="DefaultParagraphFont"/>
    <w:link w:val="Heading2"/>
    <w:uiPriority w:val="9"/>
    <w:semiHidden/>
    <w:rsid w:val="0026068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606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60681"/>
    <w:rPr>
      <w:rFonts w:asciiTheme="majorHAnsi" w:eastAsiaTheme="majorEastAsia" w:hAnsiTheme="majorHAnsi" w:cstheme="majorBidi"/>
      <w:color w:val="1F4D78" w:themeColor="accent1" w:themeShade="7F"/>
      <w:sz w:val="24"/>
      <w:szCs w:val="24"/>
    </w:rPr>
  </w:style>
  <w:style w:type="paragraph" w:customStyle="1" w:styleId="HS2BulletList">
    <w:name w:val="HS2 Bullet List"/>
    <w:uiPriority w:val="2"/>
    <w:qFormat/>
    <w:rsid w:val="00260681"/>
    <w:pPr>
      <w:widowControl w:val="0"/>
      <w:numPr>
        <w:numId w:val="2"/>
      </w:numPr>
      <w:tabs>
        <w:tab w:val="left" w:pos="1134"/>
      </w:tabs>
      <w:autoSpaceDE w:val="0"/>
      <w:autoSpaceDN w:val="0"/>
      <w:adjustRightInd w:val="0"/>
      <w:spacing w:after="170" w:line="300" w:lineRule="atLeast"/>
      <w:ind w:right="442"/>
    </w:pPr>
    <w:rPr>
      <w:rFonts w:ascii="Corbel" w:eastAsia="Times New Roman" w:hAnsi="Corbel" w:cs="Times New Roman"/>
    </w:rPr>
  </w:style>
  <w:style w:type="paragraph" w:customStyle="1" w:styleId="HS2DashList">
    <w:name w:val="HS2 Dash List"/>
    <w:uiPriority w:val="2"/>
    <w:qFormat/>
    <w:rsid w:val="00260681"/>
    <w:pPr>
      <w:widowControl w:val="0"/>
      <w:numPr>
        <w:ilvl w:val="1"/>
        <w:numId w:val="2"/>
      </w:numPr>
      <w:tabs>
        <w:tab w:val="clear" w:pos="567"/>
      </w:tabs>
      <w:autoSpaceDE w:val="0"/>
      <w:autoSpaceDN w:val="0"/>
      <w:adjustRightInd w:val="0"/>
      <w:spacing w:after="170" w:line="300" w:lineRule="atLeast"/>
      <w:ind w:left="1418"/>
    </w:pPr>
    <w:rPr>
      <w:rFonts w:ascii="Corbel" w:eastAsia="Times New Roman" w:hAnsi="Corbel" w:cs="Times New Roman"/>
      <w:spacing w:val="-4"/>
    </w:rPr>
  </w:style>
  <w:style w:type="character" w:styleId="Hyperlink">
    <w:name w:val="Hyperlink"/>
    <w:basedOn w:val="DefaultParagraphFont"/>
    <w:uiPriority w:val="99"/>
    <w:unhideWhenUsed/>
    <w:rsid w:val="008D48D3"/>
    <w:rPr>
      <w:color w:val="0563C1" w:themeColor="hyperlink"/>
      <w:u w:val="single"/>
    </w:rPr>
  </w:style>
  <w:style w:type="paragraph" w:styleId="BalloonText">
    <w:name w:val="Balloon Text"/>
    <w:basedOn w:val="Normal"/>
    <w:link w:val="BalloonTextChar"/>
    <w:uiPriority w:val="99"/>
    <w:semiHidden/>
    <w:unhideWhenUsed/>
    <w:rsid w:val="00630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0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phen.mann@hs2.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2</cp:revision>
  <dcterms:created xsi:type="dcterms:W3CDTF">2018-02-06T09:15:00Z</dcterms:created>
  <dcterms:modified xsi:type="dcterms:W3CDTF">2018-02-06T09:15:00Z</dcterms:modified>
</cp:coreProperties>
</file>