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876300" cy="723900"/>
            <wp:effectExtent b="0" l="0" r="0" t="0"/>
            <wp:wrapSquare wrapText="bothSides" distB="0" distT="0" distL="114300" distR="114300"/>
            <wp:docPr descr="CCS_2935_SML_AW" id="8"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1, sub-Lot </w:t>
      </w:r>
      <w:r w:rsidDel="00000000" w:rsidR="00000000" w:rsidRPr="00000000">
        <w:rPr>
          <w:rFonts w:ascii="Arial" w:cs="Arial" w:eastAsia="Arial" w:hAnsi="Arial"/>
          <w:b w:val="1"/>
          <w:color w:val="202124"/>
          <w:sz w:val="28"/>
          <w:szCs w:val="28"/>
          <w:rtl w:val="0"/>
        </w:rPr>
        <w:t xml:space="preserve">1.3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Built Estate including Education 2D Turnkey Solutions £15m &gt;</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1, sub-Lot </w:t>
      </w:r>
      <w:r w:rsidDel="00000000" w:rsidR="00000000" w:rsidRPr="00000000">
        <w:rPr>
          <w:rFonts w:ascii="Arial" w:cs="Arial" w:eastAsia="Arial" w:hAnsi="Arial"/>
          <w:highlight w:val="white"/>
          <w:rtl w:val="0"/>
        </w:rPr>
        <w:t xml:space="preserve">1.3</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 sub-Lot </w:t>
      </w:r>
      <w:r w:rsidDel="00000000" w:rsidR="00000000" w:rsidRPr="00000000">
        <w:rPr>
          <w:rFonts w:ascii="Arial" w:cs="Arial" w:eastAsia="Arial" w:hAnsi="Arial"/>
          <w:highlight w:val="white"/>
          <w:rtl w:val="0"/>
        </w:rPr>
        <w:t xml:space="preserve">1.3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1.3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A">
      <w:pPr>
        <w:numPr>
          <w:ilvl w:val="0"/>
          <w:numId w:val="5"/>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B">
      <w:pPr>
        <w:numPr>
          <w:ilvl w:val="0"/>
          <w:numId w:val="5"/>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value of the contract must be comparable to the value band of Lot 1, sub-Lot</w:t>
      </w:r>
      <w:r w:rsidDel="00000000" w:rsidR="00000000" w:rsidRPr="00000000">
        <w:rPr>
          <w:rFonts w:ascii="Arial" w:cs="Arial" w:eastAsia="Arial" w:hAnsi="Arial"/>
          <w:highlight w:val="white"/>
          <w:rtl w:val="0"/>
        </w:rPr>
        <w:t xml:space="preserve"> 1.3, </w:t>
      </w:r>
      <w:r w:rsidDel="00000000" w:rsidR="00000000" w:rsidRPr="00000000">
        <w:rPr>
          <w:rFonts w:ascii="Arial" w:cs="Arial" w:eastAsia="Arial" w:hAnsi="Arial"/>
          <w:rtl w:val="0"/>
        </w:rPr>
        <w:t xml:space="preserve">which is greater than £15m </w:t>
      </w:r>
    </w:p>
    <w:p w:rsidR="00000000" w:rsidDel="00000000" w:rsidP="00000000" w:rsidRDefault="00000000" w:rsidRPr="00000000" w14:paraId="0000001C">
      <w:pPr>
        <w:numPr>
          <w:ilvl w:val="0"/>
          <w:numId w:val="5"/>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5"/>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5"/>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5"/>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5">
      <w:pPr>
        <w:spacing w:after="0" w:lineRule="auto"/>
        <w:ind w:left="1440" w:right="-620" w:firstLine="720"/>
        <w:rPr>
          <w:rFonts w:ascii="Arial" w:cs="Arial" w:eastAsia="Arial" w:hAnsi="Arial"/>
          <w:strike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1, sub-Lot 1.3</w:t>
      </w:r>
    </w:p>
    <w:p w:rsidR="00000000" w:rsidDel="00000000" w:rsidP="00000000" w:rsidRDefault="00000000" w:rsidRPr="00000000" w14:paraId="00000027">
      <w:pPr>
        <w:numPr>
          <w:ilvl w:val="0"/>
          <w:numId w:val="6"/>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education project, or a design and construction project of comparable complexity, utilising MMC Category 2.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b w:val="1"/>
          <w:highlight w:val="white"/>
        </w:rPr>
      </w:pPr>
      <w:r w:rsidDel="00000000" w:rsidR="00000000" w:rsidRPr="00000000">
        <w:rPr>
          <w:rFonts w:ascii="Arial" w:cs="Arial" w:eastAsia="Arial" w:hAnsi="Arial"/>
          <w:highlight w:val="white"/>
          <w:rtl w:val="0"/>
        </w:rPr>
        <w:t xml:space="preserve">3) Project PMV equal to or greater than 66%</w:t>
      </w:r>
      <w:r w:rsidDel="00000000" w:rsidR="00000000" w:rsidRPr="00000000">
        <w:rPr>
          <w:rtl w:val="0"/>
        </w:rPr>
      </w:r>
    </w:p>
    <w:p w:rsidR="00000000" w:rsidDel="00000000" w:rsidP="00000000" w:rsidRDefault="00000000" w:rsidRPr="00000000" w14:paraId="0000002B">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D">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E">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F">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0">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1">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2">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33">
      <w:pPr>
        <w:widowControl w:val="0"/>
        <w:numPr>
          <w:ilvl w:val="0"/>
          <w:numId w:val="4"/>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4">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5">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7">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Sub-Lot </w:t>
      </w:r>
      <w:r w:rsidDel="00000000" w:rsidR="00000000" w:rsidRPr="00000000">
        <w:rPr>
          <w:rFonts w:ascii="Arial" w:cs="Arial" w:eastAsia="Arial" w:hAnsi="Arial"/>
          <w:b w:val="1"/>
          <w:sz w:val="24"/>
          <w:szCs w:val="24"/>
          <w:highlight w:val="white"/>
          <w:rtl w:val="0"/>
        </w:rPr>
        <w:t xml:space="preserve">1.3</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A">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Sub-Lot </w:t>
            </w:r>
            <w:r w:rsidDel="00000000" w:rsidR="00000000" w:rsidRPr="00000000">
              <w:rPr>
                <w:rFonts w:ascii="Arial" w:cs="Arial" w:eastAsia="Arial" w:hAnsi="Arial"/>
                <w:b w:val="1"/>
                <w:highlight w:val="white"/>
                <w:rtl w:val="0"/>
              </w:rPr>
              <w:t xml:space="preserve">1.3 Built Estate including Education 2D Turnkey Solutions £15m &gt;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B">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E">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0">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1">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2">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3">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4">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5">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6">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7">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8">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9">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A">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B">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C">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D">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E">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F">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0">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1">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2">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3">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4">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5">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6">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7">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9">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A">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B">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C">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D">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E">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7F">
            <w:pPr>
              <w:widowControl w:val="0"/>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p w:rsidR="00000000" w:rsidDel="00000000" w:rsidP="00000000" w:rsidRDefault="00000000" w:rsidRPr="00000000" w14:paraId="00000080">
            <w:pPr>
              <w:widowControl w:val="0"/>
              <w:ind w:left="144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5">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6">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C">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E">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2">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sub-Lot </w:t>
    </w:r>
    <w:r w:rsidDel="00000000" w:rsidR="00000000" w:rsidRPr="00000000">
      <w:rPr>
        <w:rFonts w:ascii="Arial" w:cs="Arial" w:eastAsia="Arial" w:hAnsi="Arial"/>
        <w:sz w:val="16"/>
        <w:szCs w:val="16"/>
        <w:highlight w:val="white"/>
        <w:rtl w:val="0"/>
      </w:rPr>
      <w:t xml:space="preserve">1.3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qmpgHavNSOUghXRIc+9LF3xUw==">AMUW2mU+nyPOFnYgBf+rY3mT+oByR8VkTIhLnwi0dzefk7HOxRrfZ7HQHk57UiDTwQ7NFYMyNokb6Vjoq1w+Ittp6i8pm78ZddLApaYnuUHxeYZjaGxa/JgfyarD/qOh+Zv54hkYQzzFZODARLIwkPTLOnIldSvL57qi0ajIBo4L2zyrU7TGXxKIMqxO4kvWb8NaohtxdsrXWliTtHL0q/djDqD5e13F5Q==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