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6DE7" w:rsidRDefault="002F6DE7" w:rsidP="002F6DE7">
      <w:pPr>
        <w:jc w:val="center"/>
        <w:rPr>
          <w:rFonts w:ascii="Arial" w:hAnsi="Arial" w:cs="Arial"/>
          <w:b/>
          <w:sz w:val="20"/>
          <w:szCs w:val="20"/>
        </w:rPr>
      </w:pPr>
      <w:r w:rsidRPr="006806B9">
        <w:rPr>
          <w:rFonts w:ascii="Arial" w:hAnsi="Arial" w:cs="Arial"/>
          <w:b/>
          <w:sz w:val="20"/>
          <w:szCs w:val="20"/>
        </w:rPr>
        <w:t xml:space="preserve">SCHEDULE </w:t>
      </w:r>
      <w:r w:rsidR="00FC2C89">
        <w:rPr>
          <w:rFonts w:ascii="Arial" w:hAnsi="Arial" w:cs="Arial"/>
          <w:b/>
          <w:sz w:val="20"/>
          <w:szCs w:val="20"/>
        </w:rPr>
        <w:t>12</w:t>
      </w:r>
    </w:p>
    <w:p w:rsidR="002F6DE7" w:rsidRPr="006806B9" w:rsidRDefault="002F6DE7" w:rsidP="002F6DE7">
      <w:pPr>
        <w:jc w:val="center"/>
        <w:rPr>
          <w:rFonts w:ascii="Arial" w:hAnsi="Arial" w:cs="Arial"/>
          <w:b/>
          <w:sz w:val="20"/>
          <w:szCs w:val="20"/>
        </w:rPr>
      </w:pPr>
    </w:p>
    <w:p w:rsidR="002F6DE7" w:rsidRDefault="00FC2C89" w:rsidP="002F6DE7">
      <w:pPr>
        <w:jc w:val="center"/>
        <w:rPr>
          <w:rFonts w:ascii="Arial" w:hAnsi="Arial" w:cs="Arial"/>
          <w:b/>
          <w:sz w:val="20"/>
          <w:szCs w:val="20"/>
        </w:rPr>
      </w:pPr>
      <w:r>
        <w:rPr>
          <w:rFonts w:ascii="Arial" w:hAnsi="Arial" w:cs="Arial"/>
          <w:b/>
          <w:sz w:val="20"/>
          <w:szCs w:val="20"/>
        </w:rPr>
        <w:t>Asset</w:t>
      </w:r>
      <w:r w:rsidR="002F6DE7">
        <w:rPr>
          <w:rFonts w:ascii="Arial" w:hAnsi="Arial" w:cs="Arial"/>
          <w:b/>
          <w:sz w:val="20"/>
          <w:szCs w:val="20"/>
        </w:rPr>
        <w:t xml:space="preserve">s </w:t>
      </w:r>
    </w:p>
    <w:p w:rsidR="00641C7C" w:rsidRDefault="00641C7C" w:rsidP="002F6DE7">
      <w:pPr>
        <w:jc w:val="center"/>
        <w:rPr>
          <w:rFonts w:ascii="Arial" w:hAnsi="Arial" w:cs="Arial"/>
          <w:b/>
          <w:sz w:val="20"/>
          <w:szCs w:val="20"/>
        </w:rPr>
      </w:pPr>
    </w:p>
    <w:p w:rsidR="00641C7C" w:rsidRDefault="00641C7C" w:rsidP="002F6DE7">
      <w:pPr>
        <w:jc w:val="center"/>
        <w:rPr>
          <w:rFonts w:ascii="Arial" w:hAnsi="Arial" w:cs="Arial"/>
          <w:b/>
          <w:sz w:val="20"/>
          <w:szCs w:val="20"/>
        </w:rPr>
      </w:pPr>
    </w:p>
    <w:p w:rsidR="002F6DE7" w:rsidRDefault="002F6DE7" w:rsidP="002F6DE7">
      <w:pPr>
        <w:jc w:val="center"/>
        <w:rPr>
          <w:rFonts w:ascii="Arial" w:hAnsi="Arial" w:cs="Arial"/>
          <w:b/>
          <w:sz w:val="20"/>
          <w:szCs w:val="20"/>
        </w:rPr>
      </w:pPr>
      <w:r w:rsidRPr="00AA6A2D">
        <w:rPr>
          <w:rFonts w:ascii="Arial" w:hAnsi="Arial" w:cs="Arial"/>
          <w:b/>
          <w:sz w:val="20"/>
          <w:szCs w:val="20"/>
        </w:rPr>
        <w:t>PART A</w:t>
      </w:r>
    </w:p>
    <w:p w:rsidR="002F6DE7" w:rsidRDefault="002F6DE7" w:rsidP="002F6DE7">
      <w:pPr>
        <w:jc w:val="center"/>
        <w:rPr>
          <w:rFonts w:ascii="Arial" w:hAnsi="Arial" w:cs="Arial"/>
          <w:b/>
          <w:sz w:val="20"/>
          <w:szCs w:val="20"/>
        </w:rPr>
      </w:pPr>
    </w:p>
    <w:p w:rsidR="002F6DE7" w:rsidRDefault="00FC2C89" w:rsidP="002F6DE7">
      <w:pPr>
        <w:jc w:val="center"/>
        <w:rPr>
          <w:rFonts w:ascii="Arial" w:hAnsi="Arial" w:cs="Arial"/>
          <w:b/>
          <w:sz w:val="20"/>
          <w:szCs w:val="20"/>
        </w:rPr>
      </w:pPr>
      <w:r>
        <w:rPr>
          <w:rFonts w:ascii="Arial" w:hAnsi="Arial" w:cs="Arial"/>
          <w:b/>
          <w:sz w:val="20"/>
          <w:szCs w:val="20"/>
        </w:rPr>
        <w:t>GFE</w:t>
      </w:r>
    </w:p>
    <w:p w:rsidR="002F6DE7" w:rsidRPr="006F1C78" w:rsidRDefault="002F6DE7" w:rsidP="002F6DE7">
      <w:pPr>
        <w:rPr>
          <w:rFonts w:ascii="Arial" w:hAnsi="Arial" w:cs="Arial"/>
          <w:b/>
          <w:sz w:val="20"/>
          <w:szCs w:val="20"/>
        </w:rPr>
      </w:pPr>
    </w:p>
    <w:p w:rsidR="00FC2C89" w:rsidRPr="00FC2C89" w:rsidRDefault="00FC2C89" w:rsidP="00FC2C89">
      <w:pPr>
        <w:jc w:val="left"/>
        <w:rPr>
          <w:rFonts w:ascii="Arial" w:hAnsi="Arial" w:cs="Arial"/>
          <w:b/>
          <w:i/>
          <w:sz w:val="20"/>
          <w:szCs w:val="20"/>
        </w:rPr>
      </w:pPr>
      <w:r w:rsidRPr="00FC2C89">
        <w:rPr>
          <w:rFonts w:ascii="Arial" w:hAnsi="Arial" w:cs="Arial"/>
          <w:b/>
          <w:i/>
          <w:sz w:val="20"/>
          <w:szCs w:val="20"/>
          <w:highlight w:val="green"/>
        </w:rPr>
        <w:t>[</w:t>
      </w:r>
      <w:r w:rsidR="00910819">
        <w:rPr>
          <w:rFonts w:ascii="Arial" w:hAnsi="Arial" w:cs="Arial"/>
          <w:b/>
          <w:i/>
          <w:sz w:val="20"/>
          <w:szCs w:val="20"/>
          <w:highlight w:val="green"/>
        </w:rPr>
        <w:t>Note to Tenderers</w:t>
      </w:r>
      <w:r w:rsidRPr="00FC2C89">
        <w:rPr>
          <w:rFonts w:ascii="Arial" w:hAnsi="Arial" w:cs="Arial"/>
          <w:b/>
          <w:i/>
          <w:sz w:val="20"/>
          <w:szCs w:val="20"/>
          <w:highlight w:val="green"/>
        </w:rPr>
        <w:t xml:space="preserve">: To be populated at ISFT following discussions with </w:t>
      </w:r>
      <w:r w:rsidR="00910819">
        <w:rPr>
          <w:rFonts w:ascii="Arial" w:hAnsi="Arial" w:cs="Arial"/>
          <w:b/>
          <w:i/>
          <w:sz w:val="20"/>
          <w:szCs w:val="20"/>
          <w:highlight w:val="green"/>
        </w:rPr>
        <w:t>T</w:t>
      </w:r>
      <w:r w:rsidR="00FA415E">
        <w:rPr>
          <w:rFonts w:ascii="Arial" w:hAnsi="Arial" w:cs="Arial"/>
          <w:b/>
          <w:i/>
          <w:sz w:val="20"/>
          <w:szCs w:val="20"/>
          <w:highlight w:val="green"/>
        </w:rPr>
        <w:t>enderers</w:t>
      </w:r>
      <w:r w:rsidRPr="00FC2C89">
        <w:rPr>
          <w:rFonts w:ascii="Arial" w:hAnsi="Arial" w:cs="Arial"/>
          <w:b/>
          <w:i/>
          <w:sz w:val="20"/>
          <w:szCs w:val="20"/>
          <w:highlight w:val="green"/>
        </w:rPr>
        <w:t>.]</w:t>
      </w:r>
    </w:p>
    <w:p w:rsidR="002F6DE7" w:rsidRDefault="00FC2C89" w:rsidP="002F6DE7">
      <w:pPr>
        <w:jc w:val="center"/>
        <w:rPr>
          <w:rFonts w:ascii="Arial" w:hAnsi="Arial" w:cs="Arial"/>
          <w:b/>
          <w:sz w:val="20"/>
          <w:szCs w:val="20"/>
        </w:rPr>
      </w:pPr>
      <w:r w:rsidRPr="00FC2C89">
        <w:rPr>
          <w:rFonts w:ascii="Arial" w:hAnsi="Arial" w:cs="Arial"/>
          <w:sz w:val="20"/>
          <w:szCs w:val="20"/>
        </w:rPr>
        <w:br w:type="page"/>
      </w:r>
      <w:r w:rsidR="002F6DE7" w:rsidRPr="00E6089E">
        <w:rPr>
          <w:rFonts w:ascii="Arial" w:hAnsi="Arial" w:cs="Arial"/>
          <w:b/>
          <w:sz w:val="20"/>
          <w:szCs w:val="20"/>
        </w:rPr>
        <w:t>P</w:t>
      </w:r>
      <w:r w:rsidR="002F6DE7">
        <w:rPr>
          <w:rFonts w:ascii="Arial" w:hAnsi="Arial" w:cs="Arial"/>
          <w:b/>
          <w:sz w:val="20"/>
          <w:szCs w:val="20"/>
        </w:rPr>
        <w:t>ART B</w:t>
      </w:r>
    </w:p>
    <w:p w:rsidR="002F6DE7" w:rsidRDefault="002F6DE7" w:rsidP="002F6DE7">
      <w:pPr>
        <w:jc w:val="center"/>
        <w:rPr>
          <w:rFonts w:ascii="Arial" w:hAnsi="Arial" w:cs="Arial"/>
          <w:b/>
          <w:sz w:val="20"/>
          <w:szCs w:val="20"/>
        </w:rPr>
      </w:pPr>
    </w:p>
    <w:p w:rsidR="002F6DE7" w:rsidRDefault="00FC2C89" w:rsidP="002F6DE7">
      <w:pPr>
        <w:jc w:val="center"/>
        <w:rPr>
          <w:rFonts w:ascii="Arial" w:hAnsi="Arial" w:cs="Arial"/>
          <w:b/>
          <w:sz w:val="20"/>
          <w:szCs w:val="20"/>
        </w:rPr>
      </w:pPr>
      <w:r>
        <w:rPr>
          <w:rFonts w:ascii="Arial" w:hAnsi="Arial" w:cs="Arial"/>
          <w:b/>
          <w:sz w:val="20"/>
          <w:szCs w:val="20"/>
        </w:rPr>
        <w:t>TTE</w:t>
      </w:r>
    </w:p>
    <w:p w:rsidR="00FC2C89" w:rsidRDefault="00FC2C89" w:rsidP="00FC2C89">
      <w:pPr>
        <w:jc w:val="left"/>
        <w:rPr>
          <w:rFonts w:ascii="Arial" w:hAnsi="Arial" w:cs="Arial"/>
          <w:sz w:val="20"/>
          <w:szCs w:val="20"/>
        </w:rPr>
      </w:pPr>
    </w:p>
    <w:p w:rsidR="00FC2C89" w:rsidRDefault="00910819" w:rsidP="00910819">
      <w:pPr>
        <w:jc w:val="left"/>
        <w:rPr>
          <w:rFonts w:ascii="Arial" w:hAnsi="Arial" w:cs="Arial"/>
          <w:sz w:val="20"/>
          <w:szCs w:val="20"/>
        </w:rPr>
      </w:pPr>
      <w:r w:rsidRPr="00FC2C89">
        <w:rPr>
          <w:rFonts w:ascii="Arial" w:hAnsi="Arial" w:cs="Arial"/>
          <w:b/>
          <w:i/>
          <w:sz w:val="20"/>
          <w:szCs w:val="20"/>
          <w:highlight w:val="green"/>
        </w:rPr>
        <w:t>[</w:t>
      </w:r>
      <w:r>
        <w:rPr>
          <w:rFonts w:ascii="Arial" w:hAnsi="Arial" w:cs="Arial"/>
          <w:b/>
          <w:i/>
          <w:sz w:val="20"/>
          <w:szCs w:val="20"/>
          <w:highlight w:val="green"/>
        </w:rPr>
        <w:t>Note to Tenderers</w:t>
      </w:r>
      <w:r w:rsidRPr="00FC2C89">
        <w:rPr>
          <w:rFonts w:ascii="Arial" w:hAnsi="Arial" w:cs="Arial"/>
          <w:b/>
          <w:i/>
          <w:sz w:val="20"/>
          <w:szCs w:val="20"/>
          <w:highlight w:val="green"/>
        </w:rPr>
        <w:t xml:space="preserve">: To be populated at ISFT following discussions with </w:t>
      </w:r>
      <w:r>
        <w:rPr>
          <w:rFonts w:ascii="Arial" w:hAnsi="Arial" w:cs="Arial"/>
          <w:b/>
          <w:i/>
          <w:sz w:val="20"/>
          <w:szCs w:val="20"/>
          <w:highlight w:val="green"/>
        </w:rPr>
        <w:t>Tenderers</w:t>
      </w:r>
      <w:r w:rsidRPr="00FC2C89">
        <w:rPr>
          <w:rFonts w:ascii="Arial" w:hAnsi="Arial" w:cs="Arial"/>
          <w:b/>
          <w:i/>
          <w:sz w:val="20"/>
          <w:szCs w:val="20"/>
          <w:highlight w:val="green"/>
        </w:rPr>
        <w:t>.]</w:t>
      </w:r>
    </w:p>
    <w:p w:rsidR="002F6DE7" w:rsidRDefault="002F6DE7" w:rsidP="00FC2C89">
      <w:pPr>
        <w:rPr>
          <w:rFonts w:ascii="Arial" w:hAnsi="Arial" w:cs="Arial"/>
          <w:sz w:val="20"/>
          <w:szCs w:val="20"/>
        </w:rPr>
      </w:pPr>
    </w:p>
    <w:p w:rsidR="00FC2C89" w:rsidRDefault="00FC2C89" w:rsidP="00FC2C89">
      <w:pPr>
        <w:rPr>
          <w:rFonts w:ascii="Arial" w:hAnsi="Arial" w:cs="Arial"/>
          <w:sz w:val="20"/>
          <w:szCs w:val="20"/>
        </w:rPr>
      </w:pPr>
    </w:p>
    <w:p w:rsidR="00FC2C89" w:rsidRDefault="00FC2C89" w:rsidP="00FC2C89">
      <w:pPr>
        <w:jc w:val="center"/>
        <w:rPr>
          <w:rFonts w:ascii="Arial" w:hAnsi="Arial" w:cs="Arial"/>
          <w:b/>
          <w:sz w:val="20"/>
          <w:szCs w:val="20"/>
        </w:rPr>
      </w:pPr>
      <w:r>
        <w:rPr>
          <w:rFonts w:ascii="Arial" w:hAnsi="Arial" w:cs="Arial"/>
          <w:sz w:val="20"/>
          <w:szCs w:val="20"/>
        </w:rPr>
        <w:br w:type="page"/>
      </w:r>
      <w:r w:rsidRPr="00FC2C89">
        <w:rPr>
          <w:rFonts w:ascii="Arial" w:hAnsi="Arial" w:cs="Arial"/>
          <w:b/>
          <w:sz w:val="20"/>
          <w:szCs w:val="20"/>
        </w:rPr>
        <w:t>Annex A</w:t>
      </w:r>
    </w:p>
    <w:p w:rsidR="00FC2C89" w:rsidRPr="00FC2C89" w:rsidRDefault="00FC2C89" w:rsidP="00FC2C89">
      <w:pPr>
        <w:jc w:val="center"/>
        <w:rPr>
          <w:rFonts w:ascii="Arial" w:hAnsi="Arial" w:cs="Arial"/>
          <w:b/>
          <w:sz w:val="20"/>
          <w:szCs w:val="20"/>
        </w:rPr>
      </w:pPr>
      <w:r w:rsidRPr="00FC2C89">
        <w:rPr>
          <w:rFonts w:ascii="Arial" w:hAnsi="Arial" w:cs="Arial"/>
          <w:b/>
          <w:sz w:val="20"/>
          <w:szCs w:val="20"/>
        </w:rPr>
        <w:t>Accounting for Property of the Authority – Data &amp; Format Requirements for PSA Records</w:t>
      </w:r>
    </w:p>
    <w:p w:rsidR="00FC2C89" w:rsidRPr="00FC2C89" w:rsidRDefault="00FC2C89" w:rsidP="00FC2C89">
      <w:pPr>
        <w:jc w:val="center"/>
        <w:rPr>
          <w:rFonts w:ascii="Arial" w:hAnsi="Arial" w:cs="Arial"/>
          <w:b/>
          <w:sz w:val="20"/>
          <w:szCs w:val="20"/>
        </w:rPr>
      </w:pPr>
    </w:p>
    <w:p w:rsidR="00FC2C89" w:rsidRPr="00FC2C89" w:rsidRDefault="00FC2C89" w:rsidP="00FC2C89">
      <w:pPr>
        <w:pStyle w:val="Simple1"/>
        <w:rPr>
          <w:rFonts w:cs="Arial"/>
          <w:b/>
        </w:rPr>
      </w:pPr>
      <w:r w:rsidRPr="00FC2C89">
        <w:rPr>
          <w:rFonts w:cs="Arial"/>
          <w:b/>
        </w:rPr>
        <w:t>Format</w:t>
      </w:r>
    </w:p>
    <w:p w:rsidR="00FC2C89" w:rsidRPr="00FC2C89" w:rsidRDefault="00FC2C89" w:rsidP="00FC2C89">
      <w:pPr>
        <w:pStyle w:val="Simple2"/>
        <w:rPr>
          <w:rFonts w:cs="Arial"/>
        </w:rPr>
      </w:pPr>
      <w:r w:rsidRPr="00FC2C89">
        <w:rPr>
          <w:rFonts w:cs="Arial"/>
        </w:rPr>
        <w:t>The Contractor is not obliged to maintain and report on their PSA records in a format that is different from their original records. Electronic formats are the preferred format for reporting under Clause 1.b) of this Condition. If electronic formats are used for reporting, the following formats are acceptable:</w:t>
      </w:r>
    </w:p>
    <w:p w:rsidR="00FC2C89" w:rsidRPr="00FC2C89" w:rsidRDefault="00FC2C89" w:rsidP="00FC2C89">
      <w:pPr>
        <w:pStyle w:val="Simple3"/>
        <w:rPr>
          <w:rFonts w:cs="Arial"/>
        </w:rPr>
      </w:pPr>
      <w:r w:rsidRPr="00FC2C89">
        <w:rPr>
          <w:rFonts w:cs="Arial"/>
        </w:rPr>
        <w:t>Single MS Access Table</w:t>
      </w:r>
    </w:p>
    <w:p w:rsidR="00FC2C89" w:rsidRPr="00FC2C89" w:rsidRDefault="00FC2C89" w:rsidP="00FC2C89">
      <w:pPr>
        <w:pStyle w:val="Simple3"/>
        <w:rPr>
          <w:rFonts w:cs="Arial"/>
        </w:rPr>
      </w:pPr>
      <w:r w:rsidRPr="00FC2C89">
        <w:rPr>
          <w:rFonts w:cs="Arial"/>
        </w:rPr>
        <w:t>Unformatted MS Excel Spreadsheet</w:t>
      </w:r>
    </w:p>
    <w:p w:rsidR="00FC2C89" w:rsidRPr="00FC2C89" w:rsidRDefault="00FC2C89" w:rsidP="00FC2C89">
      <w:pPr>
        <w:pStyle w:val="Simple2"/>
        <w:rPr>
          <w:rFonts w:cs="Arial"/>
        </w:rPr>
      </w:pPr>
      <w:r w:rsidRPr="00FC2C89">
        <w:rPr>
          <w:rFonts w:cs="Arial"/>
        </w:rPr>
        <w:t>Other electronic formats may be suitable, subject to agreement with DBS Finance ADMT - see Box 8 of DEFFORM 111 for points of contact. Reports required under Clause 1.b) of this Condition are to be submitted to DBS Finance ADMT - see Box 8 of DEFFORM 111.</w:t>
      </w:r>
    </w:p>
    <w:p w:rsidR="00FC2C89" w:rsidRPr="00FC2C89" w:rsidRDefault="00FC2C89" w:rsidP="00FC2C89">
      <w:pPr>
        <w:pStyle w:val="Simple1"/>
        <w:rPr>
          <w:rFonts w:cs="Arial"/>
          <w:b/>
        </w:rPr>
      </w:pPr>
      <w:r w:rsidRPr="00FC2C89">
        <w:rPr>
          <w:rFonts w:cs="Arial"/>
          <w:b/>
        </w:rPr>
        <w:t>Item Record Information</w:t>
      </w:r>
    </w:p>
    <w:p w:rsidR="00FC2C89" w:rsidRPr="00FC2C89" w:rsidRDefault="00FC2C89" w:rsidP="00FC2C89">
      <w:pPr>
        <w:pStyle w:val="Body1"/>
        <w:rPr>
          <w:rFonts w:ascii="Arial" w:hAnsi="Arial" w:cs="Arial"/>
          <w:sz w:val="20"/>
          <w:szCs w:val="20"/>
        </w:rPr>
      </w:pPr>
      <w:r w:rsidRPr="00FC2C89">
        <w:rPr>
          <w:rFonts w:ascii="Arial" w:hAnsi="Arial" w:cs="Arial"/>
          <w:sz w:val="20"/>
          <w:szCs w:val="20"/>
        </w:rPr>
        <w:t>A record is required for each item of GFA held by the Contractor from information available to the Contractor provided by the Authority and from the Contractor's own inventory management systems.</w:t>
      </w:r>
    </w:p>
    <w:p w:rsidR="00FC2C89" w:rsidRPr="00FC2C89" w:rsidRDefault="00FC2C89" w:rsidP="00FC2C89">
      <w:pPr>
        <w:spacing w:after="280" w:line="280" w:lineRule="atLeast"/>
        <w:ind w:left="709"/>
        <w:rPr>
          <w:rFonts w:ascii="Arial" w:eastAsia="Calibri" w:hAnsi="Arial"/>
          <w:sz w:val="20"/>
          <w:szCs w:val="20"/>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09"/>
        <w:gridCol w:w="2552"/>
        <w:gridCol w:w="2500"/>
      </w:tblGrid>
      <w:tr w:rsidR="00FC2C89" w:rsidRPr="004C14AB" w:rsidTr="004C14AB">
        <w:tc>
          <w:tcPr>
            <w:tcW w:w="846" w:type="dxa"/>
            <w:shd w:val="clear" w:color="auto" w:fill="auto"/>
          </w:tcPr>
          <w:p w:rsidR="00FC2C89" w:rsidRPr="004C14AB" w:rsidRDefault="00FC2C89" w:rsidP="004C14AB">
            <w:pPr>
              <w:spacing w:after="280" w:line="280" w:lineRule="atLeast"/>
              <w:rPr>
                <w:rFonts w:ascii="Arial" w:eastAsia="Calibri" w:hAnsi="Arial"/>
                <w:b/>
                <w:sz w:val="20"/>
                <w:szCs w:val="20"/>
              </w:rPr>
            </w:pPr>
            <w:r w:rsidRPr="004C14AB">
              <w:rPr>
                <w:rFonts w:ascii="Arial" w:eastAsia="Calibri" w:hAnsi="Arial"/>
                <w:b/>
                <w:sz w:val="20"/>
                <w:szCs w:val="20"/>
              </w:rPr>
              <w:t>Serial</w:t>
            </w:r>
          </w:p>
        </w:tc>
        <w:tc>
          <w:tcPr>
            <w:tcW w:w="2409" w:type="dxa"/>
            <w:shd w:val="clear" w:color="auto" w:fill="auto"/>
          </w:tcPr>
          <w:p w:rsidR="00FC2C89" w:rsidRPr="004C14AB" w:rsidRDefault="00FC2C89" w:rsidP="004C14AB">
            <w:pPr>
              <w:spacing w:after="280" w:line="280" w:lineRule="atLeast"/>
              <w:rPr>
                <w:rFonts w:ascii="Arial" w:eastAsia="Calibri" w:hAnsi="Arial"/>
                <w:b/>
                <w:sz w:val="20"/>
                <w:szCs w:val="20"/>
              </w:rPr>
            </w:pPr>
            <w:r w:rsidRPr="004C14AB">
              <w:rPr>
                <w:rFonts w:ascii="Arial" w:eastAsia="Calibri" w:hAnsi="Arial"/>
                <w:b/>
                <w:sz w:val="20"/>
                <w:szCs w:val="20"/>
              </w:rPr>
              <w:t>Name</w:t>
            </w:r>
          </w:p>
        </w:tc>
        <w:tc>
          <w:tcPr>
            <w:tcW w:w="2552" w:type="dxa"/>
            <w:shd w:val="clear" w:color="auto" w:fill="auto"/>
          </w:tcPr>
          <w:p w:rsidR="00FC2C89" w:rsidRPr="004C14AB" w:rsidRDefault="00FC2C89" w:rsidP="004C14AB">
            <w:pPr>
              <w:spacing w:after="280" w:line="280" w:lineRule="atLeast"/>
              <w:rPr>
                <w:rFonts w:ascii="Arial" w:eastAsia="Calibri" w:hAnsi="Arial"/>
                <w:b/>
                <w:sz w:val="20"/>
                <w:szCs w:val="20"/>
              </w:rPr>
            </w:pPr>
            <w:r w:rsidRPr="004C14AB">
              <w:rPr>
                <w:rFonts w:ascii="Arial" w:eastAsia="Calibri" w:hAnsi="Arial"/>
                <w:b/>
                <w:sz w:val="20"/>
                <w:szCs w:val="20"/>
              </w:rPr>
              <w:t>Description</w:t>
            </w:r>
          </w:p>
        </w:tc>
        <w:tc>
          <w:tcPr>
            <w:tcW w:w="2500" w:type="dxa"/>
            <w:shd w:val="clear" w:color="auto" w:fill="auto"/>
          </w:tcPr>
          <w:p w:rsidR="00FC2C89" w:rsidRPr="004C14AB" w:rsidRDefault="00FC2C89" w:rsidP="004C14AB">
            <w:pPr>
              <w:spacing w:after="280" w:line="280" w:lineRule="atLeast"/>
              <w:rPr>
                <w:rFonts w:ascii="Arial" w:eastAsia="Calibri" w:hAnsi="Arial"/>
                <w:b/>
                <w:sz w:val="20"/>
                <w:szCs w:val="20"/>
              </w:rPr>
            </w:pPr>
            <w:r w:rsidRPr="004C14AB">
              <w:rPr>
                <w:rFonts w:ascii="Arial" w:eastAsia="Calibri" w:hAnsi="Arial"/>
                <w:b/>
                <w:sz w:val="20"/>
                <w:szCs w:val="20"/>
              </w:rPr>
              <w:t>Comments</w:t>
            </w:r>
          </w:p>
        </w:tc>
      </w:tr>
      <w:tr w:rsidR="00FC2C89" w:rsidRPr="004C14AB" w:rsidTr="004C14AB">
        <w:tc>
          <w:tcPr>
            <w:tcW w:w="8307" w:type="dxa"/>
            <w:gridSpan w:val="4"/>
            <w:shd w:val="clear" w:color="auto" w:fill="auto"/>
          </w:tcPr>
          <w:p w:rsidR="00FC2C89" w:rsidRPr="004C14AB" w:rsidRDefault="00FC2C89" w:rsidP="004C14AB">
            <w:pPr>
              <w:spacing w:after="280" w:line="280" w:lineRule="atLeast"/>
              <w:jc w:val="center"/>
              <w:rPr>
                <w:rFonts w:ascii="Arial" w:eastAsia="Calibri" w:hAnsi="Arial"/>
                <w:b/>
                <w:sz w:val="20"/>
                <w:szCs w:val="20"/>
              </w:rPr>
            </w:pPr>
            <w:r w:rsidRPr="004C14AB">
              <w:rPr>
                <w:rFonts w:ascii="Arial" w:eastAsia="Calibri" w:hAnsi="Arial"/>
                <w:b/>
                <w:sz w:val="20"/>
                <w:szCs w:val="20"/>
              </w:rPr>
              <w:t>KEY DATA FIELDS</w:t>
            </w: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br/>
            </w:r>
            <w:r w:rsidRPr="004C14AB">
              <w:rPr>
                <w:rFonts w:ascii="Arial" w:eastAsia="Calibri" w:hAnsi="Arial"/>
                <w:sz w:val="20"/>
                <w:szCs w:val="20"/>
              </w:rPr>
              <w:br/>
            </w:r>
            <w:r w:rsidRPr="004C14AB">
              <w:rPr>
                <w:rFonts w:ascii="Arial" w:eastAsia="Calibri" w:hAnsi="Arial"/>
                <w:sz w:val="20"/>
                <w:szCs w:val="20"/>
              </w:rPr>
              <w:br/>
            </w:r>
            <w:r w:rsidRPr="004C14AB">
              <w:rPr>
                <w:rFonts w:ascii="Arial" w:eastAsia="Calibri" w:hAnsi="Arial"/>
                <w:sz w:val="20"/>
                <w:szCs w:val="20"/>
              </w:rPr>
              <w:br/>
              <w:t>1a</w:t>
            </w:r>
            <w:r w:rsidRPr="004C14AB">
              <w:rPr>
                <w:rFonts w:ascii="Arial" w:eastAsia="Calibri" w:hAnsi="Arial"/>
                <w:sz w:val="20"/>
                <w:szCs w:val="20"/>
              </w:rPr>
              <w:br/>
            </w:r>
            <w:r w:rsidRPr="004C14AB">
              <w:rPr>
                <w:rFonts w:ascii="Arial" w:eastAsia="Calibri" w:hAnsi="Arial"/>
                <w:sz w:val="20"/>
                <w:szCs w:val="20"/>
              </w:rPr>
              <w:br/>
              <w:t>1b</w:t>
            </w:r>
            <w:r w:rsidRPr="004C14AB">
              <w:rPr>
                <w:rFonts w:ascii="Arial" w:eastAsia="Calibri" w:hAnsi="Arial"/>
                <w:sz w:val="20"/>
                <w:szCs w:val="20"/>
              </w:rPr>
              <w:br/>
            </w:r>
            <w:r w:rsidRPr="004C14AB">
              <w:rPr>
                <w:rFonts w:ascii="Arial" w:eastAsia="Calibri" w:hAnsi="Arial"/>
                <w:sz w:val="20"/>
                <w:szCs w:val="20"/>
              </w:rPr>
              <w:br/>
              <w:t>1c</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NATO Stock Number (NSN)</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The NSN is to be provided in 3 separate fields, i.e.</w:t>
            </w:r>
            <w:r w:rsidRPr="004C14AB">
              <w:rPr>
                <w:rFonts w:ascii="Arial" w:eastAsia="Calibri" w:hAnsi="Arial"/>
                <w:sz w:val="20"/>
                <w:szCs w:val="20"/>
              </w:rPr>
              <w:br/>
            </w:r>
            <w:r w:rsidRPr="004C14AB">
              <w:rPr>
                <w:rFonts w:ascii="Arial" w:eastAsia="Calibri" w:hAnsi="Arial"/>
                <w:sz w:val="20"/>
                <w:szCs w:val="20"/>
              </w:rPr>
              <w:br/>
              <w:t>NSN (4 digits)</w:t>
            </w:r>
            <w:r w:rsidRPr="004C14AB">
              <w:rPr>
                <w:rFonts w:ascii="Arial" w:eastAsia="Calibri" w:hAnsi="Arial"/>
                <w:sz w:val="20"/>
                <w:szCs w:val="20"/>
              </w:rPr>
              <w:br/>
            </w:r>
            <w:r w:rsidRPr="004C14AB">
              <w:rPr>
                <w:rFonts w:ascii="Arial" w:eastAsia="Calibri" w:hAnsi="Arial"/>
                <w:sz w:val="20"/>
                <w:szCs w:val="20"/>
              </w:rPr>
              <w:br/>
              <w:t>NC (2 digits)</w:t>
            </w:r>
            <w:r w:rsidRPr="004C14AB">
              <w:rPr>
                <w:rFonts w:ascii="Arial" w:eastAsia="Calibri" w:hAnsi="Arial"/>
                <w:sz w:val="20"/>
                <w:szCs w:val="20"/>
              </w:rPr>
              <w:br/>
            </w:r>
            <w:r w:rsidRPr="004C14AB">
              <w:rPr>
                <w:rFonts w:ascii="Arial" w:eastAsia="Calibri" w:hAnsi="Arial"/>
                <w:sz w:val="20"/>
                <w:szCs w:val="20"/>
              </w:rPr>
              <w:br/>
              <w:t>IIN (7 digits)</w:t>
            </w: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The NSN is a 13 digit number assigned to an Item of Supply.  It consists of the 4 digit NATO Supply Classification (NSC) and the 9 digit National Item Identification Number (NIIN) i.e. Nation Code (NC) + IIN.</w:t>
            </w:r>
            <w:r w:rsidRPr="004C14AB">
              <w:rPr>
                <w:rFonts w:ascii="Arial" w:eastAsia="Calibri" w:hAnsi="Arial"/>
                <w:sz w:val="20"/>
                <w:szCs w:val="20"/>
              </w:rPr>
              <w:br/>
            </w:r>
            <w:r w:rsidRPr="004C14AB">
              <w:rPr>
                <w:rFonts w:ascii="Arial" w:eastAsia="Calibri" w:hAnsi="Arial"/>
                <w:sz w:val="20"/>
                <w:szCs w:val="20"/>
              </w:rPr>
              <w:br/>
              <w:t>"Dummy" reference numbers should not be used.</w:t>
            </w: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2</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Contract Number or identification of authorising document or responsible MOD official's details if there is no contract.</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Contract Number under which the contractor holds GFA.</w:t>
            </w: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If an item is issued against or transferred to a new Contract or other authorising document, Serial 2 details should be updated. The preceding Contract No field is to be completed at Serial 8.</w:t>
            </w: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3</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Terms of Issue / Loan Type</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Contract Work Item (CWI); Contract Work Arising (CWA); Contract Support Item (CSI); Contract Embodiment Item (CEI).</w:t>
            </w: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This is the loan category indicating why industry is holding the asset.</w:t>
            </w: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4</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Part Number</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The Original Equipment Manufacturer's part number for the item</w:t>
            </w: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Essential if Serial 1 information is not available.  A serial number or unique sequence number should be identified for high value stock items.</w:t>
            </w:r>
            <w:r w:rsidRPr="004C14AB">
              <w:rPr>
                <w:rFonts w:ascii="Arial" w:eastAsia="Calibri" w:hAnsi="Arial"/>
                <w:sz w:val="20"/>
                <w:szCs w:val="20"/>
              </w:rPr>
              <w:br/>
            </w:r>
            <w:r w:rsidRPr="004C14AB">
              <w:rPr>
                <w:rFonts w:ascii="Arial" w:eastAsia="Calibri" w:hAnsi="Arial"/>
                <w:sz w:val="20"/>
                <w:szCs w:val="20"/>
              </w:rPr>
              <w:br/>
              <w:t>For JTTE insert Tool No.</w:t>
            </w: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5</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Domestic Management Code/Inventory Management Code (DMC/IMC)</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Unique Identifier used to further identify the main equipment to which an item belongs.</w:t>
            </w: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Domestic Management Code examples are; IMC (Sea): 0613 DMC (Land): 1VSM DMC (Air): 10S Note - No DMC/IMC starts with a 0 (zero).</w:t>
            </w: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6</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Description</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A description of the Asset</w:t>
            </w: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The description on the issuing paperwork should be used.</w:t>
            </w: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7</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Unit Of Measure</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Each, Pack, etc. for each line</w:t>
            </w: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Otherwise known as Denomination of Quantity</w:t>
            </w: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8</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Preceding Contract No</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To be completed if an item is transferred to a new-succeeding contract.</w:t>
            </w: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9</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JTTE Indicator</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"Yes" indicator to reflect that JTTE has passed from DEFCON 23 to DEFCON 611</w:t>
            </w: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This indicator is to be flagged when the contractor moves an item off the DEFCON 23 Register and lists the item in the PSA.</w:t>
            </w: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10</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Prime Contractor</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The Prime Contractor AAC Code should be detailed where the item is being reported by a self-accounting subcontractor</w:t>
            </w: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11</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Disposal Indicator</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Highlights an item which requires disposal:</w:t>
            </w:r>
          </w:p>
          <w:p w:rsidR="00FC2C89" w:rsidRPr="004C14AB" w:rsidRDefault="00FC2C89" w:rsidP="004C14AB">
            <w:pPr>
              <w:spacing w:after="280" w:line="280" w:lineRule="atLeast"/>
              <w:ind w:left="457" w:hanging="457"/>
              <w:jc w:val="left"/>
              <w:rPr>
                <w:rFonts w:ascii="Arial" w:eastAsia="Calibri" w:hAnsi="Arial"/>
                <w:sz w:val="20"/>
                <w:szCs w:val="20"/>
              </w:rPr>
            </w:pPr>
            <w:r w:rsidRPr="004C14AB">
              <w:rPr>
                <w:rFonts w:ascii="Arial" w:eastAsia="Calibri" w:hAnsi="Arial"/>
                <w:sz w:val="20"/>
                <w:szCs w:val="20"/>
              </w:rPr>
              <w:t xml:space="preserve">1 – </w:t>
            </w:r>
            <w:r w:rsidRPr="004C14AB">
              <w:rPr>
                <w:rFonts w:ascii="Arial" w:eastAsia="Calibri" w:hAnsi="Arial"/>
                <w:sz w:val="20"/>
                <w:szCs w:val="20"/>
              </w:rPr>
              <w:tab/>
              <w:t>Obsolete</w:t>
            </w:r>
          </w:p>
          <w:p w:rsidR="00FC2C89" w:rsidRPr="004C14AB" w:rsidRDefault="00FC2C89" w:rsidP="004C14AB">
            <w:pPr>
              <w:spacing w:after="280" w:line="280" w:lineRule="atLeast"/>
              <w:ind w:left="457" w:hanging="457"/>
              <w:jc w:val="left"/>
              <w:rPr>
                <w:rFonts w:ascii="Arial" w:eastAsia="Calibri" w:hAnsi="Arial"/>
                <w:sz w:val="20"/>
                <w:szCs w:val="20"/>
              </w:rPr>
            </w:pPr>
            <w:r w:rsidRPr="004C14AB">
              <w:rPr>
                <w:rFonts w:ascii="Arial" w:eastAsia="Calibri" w:hAnsi="Arial"/>
                <w:sz w:val="20"/>
                <w:szCs w:val="20"/>
              </w:rPr>
              <w:t xml:space="preserve">2 – </w:t>
            </w:r>
            <w:r w:rsidRPr="004C14AB">
              <w:rPr>
                <w:rFonts w:ascii="Arial" w:eastAsia="Calibri" w:hAnsi="Arial"/>
                <w:sz w:val="20"/>
                <w:szCs w:val="20"/>
              </w:rPr>
              <w:tab/>
              <w:t>Surplus</w:t>
            </w:r>
          </w:p>
          <w:p w:rsidR="00FC2C89" w:rsidRPr="004C14AB" w:rsidRDefault="00FC2C89" w:rsidP="004C14AB">
            <w:pPr>
              <w:spacing w:after="280" w:line="280" w:lineRule="atLeast"/>
              <w:ind w:left="457" w:hanging="457"/>
              <w:jc w:val="left"/>
              <w:rPr>
                <w:rFonts w:ascii="Arial" w:eastAsia="Calibri" w:hAnsi="Arial"/>
                <w:sz w:val="20"/>
                <w:szCs w:val="20"/>
              </w:rPr>
            </w:pPr>
            <w:r w:rsidRPr="004C14AB">
              <w:rPr>
                <w:rFonts w:ascii="Arial" w:eastAsia="Calibri" w:hAnsi="Arial"/>
                <w:sz w:val="20"/>
                <w:szCs w:val="20"/>
              </w:rPr>
              <w:t xml:space="preserve">3 – </w:t>
            </w:r>
            <w:r w:rsidRPr="004C14AB">
              <w:rPr>
                <w:rFonts w:ascii="Arial" w:eastAsia="Calibri" w:hAnsi="Arial"/>
                <w:sz w:val="20"/>
                <w:szCs w:val="20"/>
              </w:rPr>
              <w:tab/>
              <w:t>Disposal instructions requested</w:t>
            </w:r>
          </w:p>
          <w:p w:rsidR="00FC2C89" w:rsidRPr="004C14AB" w:rsidRDefault="00FC2C89" w:rsidP="004C14AB">
            <w:pPr>
              <w:spacing w:after="280" w:line="280" w:lineRule="atLeast"/>
              <w:ind w:left="457" w:hanging="457"/>
              <w:jc w:val="left"/>
              <w:rPr>
                <w:rFonts w:ascii="Arial" w:eastAsia="Calibri" w:hAnsi="Arial"/>
                <w:sz w:val="20"/>
                <w:szCs w:val="20"/>
              </w:rPr>
            </w:pPr>
            <w:r w:rsidRPr="004C14AB">
              <w:rPr>
                <w:rFonts w:ascii="Arial" w:eastAsia="Calibri" w:hAnsi="Arial"/>
                <w:sz w:val="20"/>
                <w:szCs w:val="20"/>
              </w:rPr>
              <w:t xml:space="preserve">4 – </w:t>
            </w:r>
            <w:r w:rsidRPr="004C14AB">
              <w:rPr>
                <w:rFonts w:ascii="Arial" w:eastAsia="Calibri" w:hAnsi="Arial"/>
                <w:sz w:val="20"/>
                <w:szCs w:val="20"/>
              </w:rPr>
              <w:tab/>
              <w:t>Disposal instructions received</w:t>
            </w: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May relate to an item identified as obsolete or surplus to requirements, or for which disposal instructions have been received.</w:t>
            </w: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12</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Asset Location</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The name of the Site where the contractor holds the item. This description only needs to detail the name of the site and should not exceed 30 characters.</w:t>
            </w: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This field only needs to be populated if the asset is held on a site other than the primary site as the primary site is fixed to the AIMS Number.</w:t>
            </w: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13</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Remarks</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Any remarks pertinent to the item or that will better identify ownership</w:t>
            </w:r>
          </w:p>
        </w:tc>
      </w:tr>
    </w:tbl>
    <w:p w:rsidR="00FC2C89" w:rsidRDefault="00FC2C89" w:rsidP="00FC2C89">
      <w:pPr>
        <w:tabs>
          <w:tab w:val="num" w:pos="709"/>
          <w:tab w:val="left" w:pos="6660"/>
        </w:tabs>
        <w:spacing w:after="280" w:line="280" w:lineRule="atLeast"/>
        <w:ind w:left="709" w:hanging="709"/>
        <w:rPr>
          <w:rFonts w:ascii="Arial" w:eastAsia="Calibri" w:hAnsi="Arial"/>
          <w:b/>
          <w:sz w:val="20"/>
          <w:szCs w:val="20"/>
        </w:rPr>
      </w:pPr>
    </w:p>
    <w:p w:rsidR="00FC2C89" w:rsidRPr="00FC2C89" w:rsidRDefault="00FC2C89" w:rsidP="00FC2C89">
      <w:pPr>
        <w:tabs>
          <w:tab w:val="num" w:pos="709"/>
          <w:tab w:val="left" w:pos="6660"/>
        </w:tabs>
        <w:spacing w:after="280" w:line="280" w:lineRule="atLeast"/>
        <w:ind w:left="709" w:hanging="709"/>
        <w:rPr>
          <w:rFonts w:ascii="Arial" w:eastAsia="Calibri" w:hAnsi="Arial"/>
          <w:b/>
          <w:sz w:val="20"/>
          <w:szCs w:val="20"/>
        </w:rPr>
      </w:pPr>
      <w:r w:rsidRPr="00FC2C89">
        <w:rPr>
          <w:rFonts w:ascii="Arial" w:eastAsia="Calibri" w:hAnsi="Arial"/>
          <w:b/>
          <w:sz w:val="20"/>
          <w:szCs w:val="20"/>
        </w:rPr>
        <w:t>Transactional Information</w:t>
      </w:r>
    </w:p>
    <w:p w:rsidR="00FC2C89" w:rsidRPr="00FC2C89" w:rsidRDefault="00FC2C89" w:rsidP="00FC2C89">
      <w:pPr>
        <w:spacing w:after="280" w:line="280" w:lineRule="atLeast"/>
        <w:ind w:left="709"/>
        <w:rPr>
          <w:rFonts w:ascii="Arial" w:eastAsia="Calibri" w:hAnsi="Arial"/>
          <w:sz w:val="20"/>
          <w:szCs w:val="20"/>
        </w:rPr>
      </w:pPr>
      <w:r w:rsidRPr="00FC2C89">
        <w:rPr>
          <w:rFonts w:ascii="Arial" w:eastAsia="Calibri" w:hAnsi="Arial"/>
          <w:sz w:val="20"/>
          <w:szCs w:val="20"/>
        </w:rPr>
        <w:t>Transactional information enables Resource Accounting and Budgeting compliant accounting and informs decisions on future requirements and any assessment for disposal, either to scrap or return to a MOD Depot or Unit. A transactional information record is required for each item held by the Contractor, comprising Serial Nos 1, 2, 3 and 4 identified as the Key Data Fields, which will form the unique record identifier that will be used by the Assets in Industry Data Centre. No aggregation of individual line entries is required to be undertaken by the Contractor for transactional returns.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09"/>
        <w:gridCol w:w="2552"/>
        <w:gridCol w:w="2500"/>
      </w:tblGrid>
      <w:tr w:rsidR="00FC2C89" w:rsidRPr="004C14AB" w:rsidTr="004C14AB">
        <w:tc>
          <w:tcPr>
            <w:tcW w:w="846" w:type="dxa"/>
            <w:shd w:val="clear" w:color="auto" w:fill="auto"/>
          </w:tcPr>
          <w:p w:rsidR="00FC2C89" w:rsidRPr="004C14AB" w:rsidRDefault="00FC2C89" w:rsidP="004C14AB">
            <w:pPr>
              <w:spacing w:after="280" w:line="280" w:lineRule="atLeast"/>
              <w:rPr>
                <w:rFonts w:ascii="Arial" w:eastAsia="Calibri" w:hAnsi="Arial"/>
                <w:b/>
                <w:sz w:val="20"/>
                <w:szCs w:val="20"/>
              </w:rPr>
            </w:pPr>
            <w:r w:rsidRPr="004C14AB">
              <w:rPr>
                <w:rFonts w:ascii="Arial" w:eastAsia="Calibri" w:hAnsi="Arial"/>
                <w:b/>
                <w:sz w:val="20"/>
                <w:szCs w:val="20"/>
              </w:rPr>
              <w:t>Serial</w:t>
            </w:r>
          </w:p>
        </w:tc>
        <w:tc>
          <w:tcPr>
            <w:tcW w:w="2409" w:type="dxa"/>
            <w:shd w:val="clear" w:color="auto" w:fill="auto"/>
          </w:tcPr>
          <w:p w:rsidR="00FC2C89" w:rsidRPr="004C14AB" w:rsidRDefault="00FC2C89" w:rsidP="004C14AB">
            <w:pPr>
              <w:spacing w:after="280" w:line="280" w:lineRule="atLeast"/>
              <w:rPr>
                <w:rFonts w:ascii="Arial" w:eastAsia="Calibri" w:hAnsi="Arial"/>
                <w:b/>
                <w:sz w:val="20"/>
                <w:szCs w:val="20"/>
              </w:rPr>
            </w:pPr>
            <w:r w:rsidRPr="004C14AB">
              <w:rPr>
                <w:rFonts w:ascii="Arial" w:eastAsia="Calibri" w:hAnsi="Arial"/>
                <w:b/>
                <w:sz w:val="20"/>
                <w:szCs w:val="20"/>
              </w:rPr>
              <w:t>Name</w:t>
            </w:r>
          </w:p>
        </w:tc>
        <w:tc>
          <w:tcPr>
            <w:tcW w:w="2552" w:type="dxa"/>
            <w:shd w:val="clear" w:color="auto" w:fill="auto"/>
          </w:tcPr>
          <w:p w:rsidR="00FC2C89" w:rsidRPr="004C14AB" w:rsidRDefault="00FC2C89" w:rsidP="004C14AB">
            <w:pPr>
              <w:spacing w:after="280" w:line="280" w:lineRule="atLeast"/>
              <w:rPr>
                <w:rFonts w:ascii="Arial" w:eastAsia="Calibri" w:hAnsi="Arial"/>
                <w:b/>
                <w:sz w:val="20"/>
                <w:szCs w:val="20"/>
              </w:rPr>
            </w:pPr>
            <w:r w:rsidRPr="004C14AB">
              <w:rPr>
                <w:rFonts w:ascii="Arial" w:eastAsia="Calibri" w:hAnsi="Arial"/>
                <w:b/>
                <w:sz w:val="20"/>
                <w:szCs w:val="20"/>
              </w:rPr>
              <w:t>Description</w:t>
            </w:r>
          </w:p>
        </w:tc>
        <w:tc>
          <w:tcPr>
            <w:tcW w:w="2500" w:type="dxa"/>
            <w:shd w:val="clear" w:color="auto" w:fill="auto"/>
          </w:tcPr>
          <w:p w:rsidR="00FC2C89" w:rsidRPr="004C14AB" w:rsidRDefault="00FC2C89" w:rsidP="004C14AB">
            <w:pPr>
              <w:spacing w:after="280" w:line="280" w:lineRule="atLeast"/>
              <w:rPr>
                <w:rFonts w:ascii="Arial" w:eastAsia="Calibri" w:hAnsi="Arial"/>
                <w:b/>
                <w:sz w:val="20"/>
                <w:szCs w:val="20"/>
              </w:rPr>
            </w:pPr>
            <w:r w:rsidRPr="004C14AB">
              <w:rPr>
                <w:rFonts w:ascii="Arial" w:eastAsia="Calibri" w:hAnsi="Arial"/>
                <w:b/>
                <w:sz w:val="20"/>
                <w:szCs w:val="20"/>
              </w:rPr>
              <w:t>Comments</w:t>
            </w:r>
          </w:p>
        </w:tc>
      </w:tr>
      <w:tr w:rsidR="00FC2C89" w:rsidRPr="004C14AB" w:rsidTr="004C14AB">
        <w:tc>
          <w:tcPr>
            <w:tcW w:w="8307" w:type="dxa"/>
            <w:gridSpan w:val="4"/>
            <w:shd w:val="clear" w:color="auto" w:fill="auto"/>
          </w:tcPr>
          <w:p w:rsidR="00FC2C89" w:rsidRPr="004C14AB" w:rsidRDefault="00FC2C89" w:rsidP="004C14AB">
            <w:pPr>
              <w:spacing w:after="280" w:line="280" w:lineRule="atLeast"/>
              <w:jc w:val="center"/>
              <w:rPr>
                <w:rFonts w:ascii="Arial" w:eastAsia="Calibri" w:hAnsi="Arial"/>
                <w:b/>
                <w:sz w:val="20"/>
                <w:szCs w:val="20"/>
              </w:rPr>
            </w:pPr>
            <w:r w:rsidRPr="004C14AB">
              <w:rPr>
                <w:rFonts w:ascii="Arial" w:eastAsia="Calibri" w:hAnsi="Arial"/>
                <w:b/>
                <w:sz w:val="20"/>
                <w:szCs w:val="20"/>
              </w:rPr>
              <w:t>KEY DATA FIELDS</w:t>
            </w: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14</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Opening Balance Data</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Reporting period start date.</w:t>
            </w: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15</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Quantity Embodied</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Only to be recorded when the item has been embodied in the product, i.e. at the point in time when the item loses its own identity.</w:t>
            </w: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16</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Quantity Returned to MOD</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This is to include quantity of items returned to MOD under cover of MOD Form 640 or MOD Form 650.</w:t>
            </w: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17</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Quantity Disposed</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This is to include quantity of items scrapped on site or lost in shops (MOD Form 650A), and items authorised for disposal through DSA or otherwise.</w:t>
            </w: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18</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Quantity Issued - Other</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Any other issue of items not covered by serial 14, 15 or 16. The reason for the issue / transfer is to be recorded in the remarks field.</w:t>
            </w: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19</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Quantity Received</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20</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Stocktaking Adjustments</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Stock Adjustments (Qty) as a result of stocktaking losses or gains.</w:t>
            </w: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21</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Closing Balance</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The total quantity in stock at the close of the reporting period</w:t>
            </w: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p>
        </w:tc>
      </w:tr>
      <w:tr w:rsidR="00FC2C89" w:rsidRPr="004C14AB" w:rsidTr="004C14AB">
        <w:tc>
          <w:tcPr>
            <w:tcW w:w="846"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22</w:t>
            </w:r>
          </w:p>
        </w:tc>
        <w:tc>
          <w:tcPr>
            <w:tcW w:w="2409"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Closing Balance date</w:t>
            </w:r>
          </w:p>
        </w:tc>
        <w:tc>
          <w:tcPr>
            <w:tcW w:w="2552" w:type="dxa"/>
            <w:shd w:val="clear" w:color="auto" w:fill="auto"/>
          </w:tcPr>
          <w:p w:rsidR="00FC2C89" w:rsidRPr="004C14AB" w:rsidRDefault="00FC2C89" w:rsidP="004C14AB">
            <w:pPr>
              <w:spacing w:after="280" w:line="280" w:lineRule="atLeast"/>
              <w:jc w:val="left"/>
              <w:rPr>
                <w:rFonts w:ascii="Arial" w:eastAsia="Calibri" w:hAnsi="Arial"/>
                <w:sz w:val="20"/>
                <w:szCs w:val="20"/>
              </w:rPr>
            </w:pPr>
            <w:r w:rsidRPr="004C14AB">
              <w:rPr>
                <w:rFonts w:ascii="Arial" w:eastAsia="Calibri" w:hAnsi="Arial"/>
                <w:sz w:val="20"/>
                <w:szCs w:val="20"/>
              </w:rPr>
              <w:t>Reporting period end date.</w:t>
            </w:r>
          </w:p>
        </w:tc>
        <w:tc>
          <w:tcPr>
            <w:tcW w:w="2500" w:type="dxa"/>
            <w:shd w:val="clear" w:color="auto" w:fill="auto"/>
          </w:tcPr>
          <w:p w:rsidR="00FC2C89" w:rsidRPr="004C14AB" w:rsidRDefault="00FC2C89" w:rsidP="004C14AB">
            <w:pPr>
              <w:spacing w:after="280" w:line="280" w:lineRule="atLeast"/>
              <w:jc w:val="left"/>
              <w:rPr>
                <w:rFonts w:ascii="Arial" w:eastAsia="Calibri" w:hAnsi="Arial"/>
                <w:sz w:val="20"/>
                <w:szCs w:val="20"/>
              </w:rPr>
            </w:pPr>
          </w:p>
        </w:tc>
      </w:tr>
    </w:tbl>
    <w:p w:rsidR="00FC2C89" w:rsidRPr="00FC2C89" w:rsidRDefault="00FC2C89" w:rsidP="00FC2C89">
      <w:pPr>
        <w:spacing w:after="280" w:line="280" w:lineRule="atLeast"/>
        <w:rPr>
          <w:rFonts w:ascii="Arial" w:eastAsia="Calibri" w:hAnsi="Arial"/>
          <w:sz w:val="20"/>
          <w:szCs w:val="20"/>
        </w:rPr>
      </w:pPr>
    </w:p>
    <w:p w:rsidR="00FC2C89" w:rsidRPr="00FC2C89" w:rsidRDefault="00FC2C89" w:rsidP="00FC2C89">
      <w:pPr>
        <w:jc w:val="left"/>
        <w:rPr>
          <w:rFonts w:ascii="Arial" w:hAnsi="Arial" w:cs="Arial"/>
          <w:b/>
          <w:sz w:val="20"/>
          <w:szCs w:val="20"/>
        </w:rPr>
      </w:pPr>
    </w:p>
    <w:sectPr w:rsidR="00FC2C89" w:rsidRPr="00FC2C89" w:rsidSect="002F6DE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aperSrc w:first="14" w:other="1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78B8" w:rsidRDefault="006F78B8">
      <w:r>
        <w:separator/>
      </w:r>
    </w:p>
  </w:endnote>
  <w:endnote w:type="continuationSeparator" w:id="0">
    <w:p w:rsidR="006F78B8" w:rsidRDefault="006F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415E" w:rsidRDefault="00FA4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DE7" w:rsidRPr="00FC2C89" w:rsidRDefault="002F6DE7" w:rsidP="002F6DE7">
    <w:pPr>
      <w:pStyle w:val="Footer"/>
      <w:jc w:val="center"/>
      <w:rPr>
        <w:rFonts w:ascii="Arial" w:hAnsi="Arial" w:cs="Arial"/>
        <w:sz w:val="20"/>
        <w:szCs w:val="20"/>
      </w:rPr>
    </w:pPr>
    <w:r w:rsidRPr="00FC2C89">
      <w:rPr>
        <w:rStyle w:val="PageNumber"/>
        <w:rFonts w:ascii="Arial" w:hAnsi="Arial" w:cs="Arial"/>
        <w:sz w:val="20"/>
        <w:szCs w:val="20"/>
      </w:rPr>
      <w:fldChar w:fldCharType="begin"/>
    </w:r>
    <w:r w:rsidRPr="00FC2C89">
      <w:rPr>
        <w:rStyle w:val="PageNumber"/>
        <w:rFonts w:ascii="Arial" w:hAnsi="Arial" w:cs="Arial"/>
        <w:sz w:val="20"/>
        <w:szCs w:val="20"/>
      </w:rPr>
      <w:instrText xml:space="preserve"> PAGE </w:instrText>
    </w:r>
    <w:r w:rsidRPr="00FC2C89">
      <w:rPr>
        <w:rStyle w:val="PageNumber"/>
        <w:rFonts w:ascii="Arial" w:hAnsi="Arial" w:cs="Arial"/>
        <w:sz w:val="20"/>
        <w:szCs w:val="20"/>
      </w:rPr>
      <w:fldChar w:fldCharType="separate"/>
    </w:r>
    <w:r w:rsidRPr="00FC2C89">
      <w:rPr>
        <w:rStyle w:val="PageNumber"/>
        <w:rFonts w:ascii="Arial" w:hAnsi="Arial" w:cs="Arial"/>
        <w:sz w:val="20"/>
        <w:szCs w:val="20"/>
      </w:rPr>
      <w:t>6</w:t>
    </w:r>
    <w:r w:rsidRPr="00FC2C89">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415E" w:rsidRDefault="00FA4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78B8" w:rsidRDefault="006F78B8">
      <w:r>
        <w:separator/>
      </w:r>
    </w:p>
  </w:footnote>
  <w:footnote w:type="continuationSeparator" w:id="0">
    <w:p w:rsidR="006F78B8" w:rsidRDefault="006F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415E" w:rsidRDefault="00FA4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2C89" w:rsidRPr="00FC2C89" w:rsidRDefault="00FC2C89" w:rsidP="00FC2C89">
    <w:pPr>
      <w:pStyle w:val="Header"/>
      <w:jc w:val="center"/>
      <w:rPr>
        <w:rFonts w:ascii="Arial" w:hAnsi="Arial" w:cs="Arial"/>
        <w:sz w:val="20"/>
        <w:szCs w:val="20"/>
      </w:rPr>
    </w:pPr>
    <w:r w:rsidRPr="00FC2C89">
      <w:rPr>
        <w:rFonts w:ascii="Arial" w:hAnsi="Arial" w:cs="Arial"/>
        <w:sz w:val="20"/>
        <w:szCs w:val="20"/>
      </w:rPr>
      <w:t>O</w:t>
    </w:r>
    <w:r w:rsidR="00FA415E">
      <w:rPr>
        <w:rFonts w:ascii="Arial" w:hAnsi="Arial" w:cs="Arial"/>
        <w:sz w:val="20"/>
        <w:szCs w:val="20"/>
      </w:rPr>
      <w:t>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415E" w:rsidRDefault="00FA4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0855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C658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CE7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C31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1086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60DA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9EC7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9483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E410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7E41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700D7D"/>
    <w:multiLevelType w:val="multilevel"/>
    <w:tmpl w:val="B040158E"/>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 w15:restartNumberingAfterBreak="0">
    <w:nsid w:val="0FD77125"/>
    <w:multiLevelType w:val="multilevel"/>
    <w:tmpl w:val="24D0B9C8"/>
    <w:lvl w:ilvl="0">
      <w:start w:val="1"/>
      <w:numFmt w:val="decimal"/>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2" w15:restartNumberingAfterBreak="0">
    <w:nsid w:val="282D03EF"/>
    <w:multiLevelType w:val="multilevel"/>
    <w:tmpl w:val="B040158E"/>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292E0F4E"/>
    <w:multiLevelType w:val="hybridMultilevel"/>
    <w:tmpl w:val="46929C22"/>
    <w:lvl w:ilvl="0">
      <w:start w:val="1"/>
      <w:numFmt w:val="lowerLetter"/>
      <w:lvlText w:val="(%1)"/>
      <w:lvlJc w:val="left"/>
      <w:pPr>
        <w:tabs>
          <w:tab w:val="num" w:pos="2160"/>
        </w:tabs>
        <w:ind w:left="2160" w:hanging="720"/>
      </w:pPr>
      <w:rPr>
        <w:rFonts w:hint="default"/>
      </w:rPr>
    </w:lvl>
    <w:lvl w:ilvl="1">
      <w:start w:val="1"/>
      <w:numFmt w:val="upperLetter"/>
      <w:lvlText w:val="%2."/>
      <w:lvlJc w:val="left"/>
      <w:pPr>
        <w:tabs>
          <w:tab w:val="num" w:pos="2760"/>
        </w:tabs>
        <w:ind w:left="2760" w:hanging="600"/>
      </w:pPr>
      <w:rPr>
        <w:rFonts w:hint="default"/>
      </w:rPr>
    </w:lvl>
    <w:lvl w:ilvl="2" w:tentative="1">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15:restartNumberingAfterBreak="0">
    <w:nsid w:val="6ADD71D7"/>
    <w:multiLevelType w:val="multilevel"/>
    <w:tmpl w:val="DB24B376"/>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6"/>
        </w:tabs>
        <w:ind w:left="2836" w:hanging="709"/>
      </w:pPr>
      <w:rPr>
        <w:rFonts w:hint="default"/>
      </w:rPr>
    </w:lvl>
    <w:lvl w:ilvl="5">
      <w:start w:val="1"/>
      <w:numFmt w:val="decimal"/>
      <w:pStyle w:val="Heading6"/>
      <w:lvlText w:val="%6)"/>
      <w:lvlJc w:val="left"/>
      <w:pPr>
        <w:tabs>
          <w:tab w:val="num" w:pos="3544"/>
        </w:tabs>
        <w:ind w:left="3544" w:hanging="708"/>
      </w:pPr>
      <w:rPr>
        <w:rFonts w:hint="default"/>
      </w:rPr>
    </w:lvl>
    <w:lvl w:ilvl="6">
      <w:start w:val="1"/>
      <w:numFmt w:val="decimal"/>
      <w:pStyle w:val="Heading7"/>
      <w:lvlText w:val="%7%3)"/>
      <w:lvlJc w:val="left"/>
      <w:pPr>
        <w:tabs>
          <w:tab w:val="num" w:pos="2714"/>
        </w:tabs>
        <w:ind w:left="2714" w:hanging="1296"/>
      </w:pPr>
      <w:rPr>
        <w:rFonts w:hint="default"/>
      </w:rPr>
    </w:lvl>
    <w:lvl w:ilvl="7">
      <w:start w:val="1"/>
      <w:numFmt w:val="lowerRoman"/>
      <w:pStyle w:val="Heading8"/>
      <w:lvlText w:val="%8)"/>
      <w:lvlJc w:val="left"/>
      <w:pPr>
        <w:tabs>
          <w:tab w:val="num" w:pos="2858"/>
        </w:tabs>
        <w:ind w:left="2858" w:hanging="1440"/>
      </w:pPr>
      <w:rPr>
        <w:rFonts w:hint="default"/>
      </w:rPr>
    </w:lvl>
    <w:lvl w:ilvl="8">
      <w:start w:val="1"/>
      <w:numFmt w:val="upperLetter"/>
      <w:pStyle w:val="Heading9"/>
      <w:lvlText w:val="%9)"/>
      <w:lvlJc w:val="left"/>
      <w:pPr>
        <w:tabs>
          <w:tab w:val="num" w:pos="3002"/>
        </w:tabs>
        <w:ind w:left="3002" w:hanging="1584"/>
      </w:pPr>
      <w:rPr>
        <w:rFonts w:hint="default"/>
      </w:rPr>
    </w:lvl>
  </w:abstractNum>
  <w:num w:numId="1" w16cid:durableId="775322120">
    <w:abstractNumId w:val="14"/>
  </w:num>
  <w:num w:numId="2" w16cid:durableId="1578788225">
    <w:abstractNumId w:val="14"/>
  </w:num>
  <w:num w:numId="3" w16cid:durableId="1143503995">
    <w:abstractNumId w:val="14"/>
  </w:num>
  <w:num w:numId="4" w16cid:durableId="1457337847">
    <w:abstractNumId w:val="14"/>
  </w:num>
  <w:num w:numId="5" w16cid:durableId="199634479">
    <w:abstractNumId w:val="14"/>
  </w:num>
  <w:num w:numId="6" w16cid:durableId="1906598524">
    <w:abstractNumId w:val="14"/>
  </w:num>
  <w:num w:numId="7" w16cid:durableId="33619996">
    <w:abstractNumId w:val="14"/>
  </w:num>
  <w:num w:numId="8" w16cid:durableId="1911184675">
    <w:abstractNumId w:val="14"/>
  </w:num>
  <w:num w:numId="9" w16cid:durableId="1584221499">
    <w:abstractNumId w:val="14"/>
  </w:num>
  <w:num w:numId="10" w16cid:durableId="640812163">
    <w:abstractNumId w:val="13"/>
  </w:num>
  <w:num w:numId="11" w16cid:durableId="1353456392">
    <w:abstractNumId w:val="10"/>
  </w:num>
  <w:num w:numId="12" w16cid:durableId="861822422">
    <w:abstractNumId w:val="12"/>
  </w:num>
  <w:num w:numId="13" w16cid:durableId="880483293">
    <w:abstractNumId w:val="9"/>
  </w:num>
  <w:num w:numId="14" w16cid:durableId="310141069">
    <w:abstractNumId w:val="7"/>
  </w:num>
  <w:num w:numId="15" w16cid:durableId="1115905962">
    <w:abstractNumId w:val="6"/>
  </w:num>
  <w:num w:numId="16" w16cid:durableId="1042290507">
    <w:abstractNumId w:val="5"/>
  </w:num>
  <w:num w:numId="17" w16cid:durableId="1605382909">
    <w:abstractNumId w:val="4"/>
  </w:num>
  <w:num w:numId="18" w16cid:durableId="1120949589">
    <w:abstractNumId w:val="8"/>
  </w:num>
  <w:num w:numId="19" w16cid:durableId="1870486885">
    <w:abstractNumId w:val="3"/>
  </w:num>
  <w:num w:numId="20" w16cid:durableId="949509202">
    <w:abstractNumId w:val="2"/>
  </w:num>
  <w:num w:numId="21" w16cid:durableId="128135385">
    <w:abstractNumId w:val="1"/>
  </w:num>
  <w:num w:numId="22" w16cid:durableId="1083456512">
    <w:abstractNumId w:val="0"/>
  </w:num>
  <w:num w:numId="23" w16cid:durableId="2586833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FooterString" w:val=" # vdot []"/>
  </w:docVars>
  <w:rsids>
    <w:rsidRoot w:val="00AD5EE4"/>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chartTrackingRefBased/>
  <w15:docId w15:val="{D36EFBAA-10ED-4B3B-BF2C-47D483C3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E0E"/>
    <w:pPr>
      <w:jc w:val="both"/>
    </w:pPr>
    <w:rPr>
      <w:sz w:val="24"/>
      <w:szCs w:val="24"/>
      <w:lang w:eastAsia="en-US"/>
    </w:rPr>
  </w:style>
  <w:style w:type="paragraph" w:styleId="Heading1">
    <w:name w:val="heading 1"/>
    <w:basedOn w:val="Normal"/>
    <w:next w:val="Body1"/>
    <w:qFormat/>
    <w:pPr>
      <w:keepNext/>
      <w:widowControl w:val="0"/>
      <w:numPr>
        <w:numId w:val="1"/>
      </w:numPr>
      <w:tabs>
        <w:tab w:val="num" w:leader="none" w:pos="709"/>
      </w:tabs>
      <w:spacing w:after="240"/>
      <w:outlineLvl w:val="0"/>
    </w:pPr>
    <w:rPr>
      <w:rFonts w:cs="Arial"/>
      <w:b/>
      <w:bCs/>
      <w:kern w:val="32"/>
      <w:szCs w:val="32"/>
      <w:u w:val="single"/>
    </w:rPr>
  </w:style>
  <w:style w:type="paragraph" w:styleId="Heading2">
    <w:name w:val="heading 2"/>
    <w:basedOn w:val="Normal"/>
    <w:next w:val="Body2"/>
    <w:qFormat/>
    <w:pPr>
      <w:widowControl w:val="0"/>
      <w:numPr>
        <w:ilvl w:val="1"/>
        <w:numId w:val="2"/>
      </w:numPr>
      <w:spacing w:after="240"/>
      <w:ind w:left="706" w:hanging="706"/>
      <w:outlineLvl w:val="1"/>
    </w:pPr>
    <w:rPr>
      <w:rFonts w:cs="Arial"/>
      <w:bCs/>
      <w:iCs/>
      <w:szCs w:val="28"/>
    </w:rPr>
  </w:style>
  <w:style w:type="paragraph" w:styleId="Heading3">
    <w:name w:val="heading 3"/>
    <w:basedOn w:val="Normal"/>
    <w:next w:val="Body3"/>
    <w:qFormat/>
    <w:pPr>
      <w:widowControl w:val="0"/>
      <w:numPr>
        <w:ilvl w:val="2"/>
        <w:numId w:val="3"/>
      </w:numPr>
      <w:spacing w:after="240"/>
      <w:ind w:left="1412" w:hanging="706"/>
      <w:outlineLvl w:val="2"/>
    </w:pPr>
    <w:rPr>
      <w:rFonts w:cs="Arial"/>
      <w:bCs/>
      <w:szCs w:val="26"/>
    </w:rPr>
  </w:style>
  <w:style w:type="paragraph" w:styleId="Heading4">
    <w:name w:val="heading 4"/>
    <w:basedOn w:val="Normal"/>
    <w:next w:val="Body4"/>
    <w:qFormat/>
    <w:pPr>
      <w:widowControl w:val="0"/>
      <w:numPr>
        <w:ilvl w:val="3"/>
        <w:numId w:val="4"/>
      </w:numPr>
      <w:spacing w:after="240"/>
      <w:ind w:left="2117" w:hanging="706"/>
      <w:outlineLvl w:val="3"/>
    </w:pPr>
    <w:rPr>
      <w:bCs/>
      <w:szCs w:val="28"/>
    </w:rPr>
  </w:style>
  <w:style w:type="paragraph" w:styleId="Heading5">
    <w:name w:val="heading 5"/>
    <w:basedOn w:val="Normal"/>
    <w:next w:val="Body5"/>
    <w:qFormat/>
    <w:pPr>
      <w:widowControl w:val="0"/>
      <w:numPr>
        <w:ilvl w:val="4"/>
        <w:numId w:val="5"/>
      </w:numPr>
      <w:spacing w:after="240"/>
      <w:ind w:left="2837" w:hanging="706"/>
      <w:outlineLvl w:val="4"/>
    </w:pPr>
    <w:rPr>
      <w:bCs/>
      <w:iCs/>
      <w:szCs w:val="26"/>
    </w:rPr>
  </w:style>
  <w:style w:type="paragraph" w:styleId="Heading6">
    <w:name w:val="heading 6"/>
    <w:basedOn w:val="Normal"/>
    <w:next w:val="Body6"/>
    <w:qFormat/>
    <w:pPr>
      <w:widowControl w:val="0"/>
      <w:numPr>
        <w:ilvl w:val="5"/>
        <w:numId w:val="6"/>
      </w:numPr>
      <w:spacing w:after="240"/>
      <w:ind w:left="3543" w:hanging="706"/>
      <w:outlineLvl w:val="5"/>
    </w:pPr>
    <w:rPr>
      <w:bCs/>
      <w:szCs w:val="22"/>
    </w:rPr>
  </w:style>
  <w:style w:type="paragraph" w:styleId="Heading7">
    <w:name w:val="heading 7"/>
    <w:basedOn w:val="Normal"/>
    <w:next w:val="Body7"/>
    <w:qFormat/>
    <w:pPr>
      <w:widowControl w:val="0"/>
      <w:numPr>
        <w:ilvl w:val="6"/>
        <w:numId w:val="7"/>
      </w:numPr>
      <w:tabs>
        <w:tab w:val="clear" w:pos="2714"/>
        <w:tab w:val="left" w:pos="3544"/>
      </w:tabs>
      <w:spacing w:after="240"/>
      <w:ind w:left="4248" w:hanging="706"/>
      <w:outlineLvl w:val="6"/>
    </w:pPr>
  </w:style>
  <w:style w:type="paragraph" w:styleId="Heading8">
    <w:name w:val="heading 8"/>
    <w:basedOn w:val="Normal"/>
    <w:next w:val="Body8"/>
    <w:qFormat/>
    <w:pPr>
      <w:widowControl w:val="0"/>
      <w:numPr>
        <w:ilvl w:val="7"/>
        <w:numId w:val="8"/>
      </w:numPr>
      <w:tabs>
        <w:tab w:val="clear" w:pos="2858"/>
        <w:tab w:val="left" w:pos="4253"/>
      </w:tabs>
      <w:spacing w:after="240"/>
      <w:ind w:left="4954" w:hanging="706"/>
      <w:outlineLvl w:val="7"/>
    </w:pPr>
    <w:rPr>
      <w:iCs/>
    </w:rPr>
  </w:style>
  <w:style w:type="paragraph" w:styleId="Heading9">
    <w:name w:val="heading 9"/>
    <w:basedOn w:val="Normal"/>
    <w:next w:val="Body9"/>
    <w:qFormat/>
    <w:pPr>
      <w:widowControl w:val="0"/>
      <w:numPr>
        <w:ilvl w:val="8"/>
        <w:numId w:val="9"/>
      </w:numPr>
      <w:tabs>
        <w:tab w:val="clear" w:pos="3002"/>
        <w:tab w:val="left" w:pos="4961"/>
      </w:tabs>
      <w:spacing w:after="240"/>
      <w:ind w:left="5674" w:hanging="706"/>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WraggeTOC">
    <w:name w:val="WraggeTOC"/>
    <w:basedOn w:val="TOC1"/>
    <w:pPr>
      <w:tabs>
        <w:tab w:val="left" w:pos="1134"/>
        <w:tab w:val="right" w:leader="dot" w:pos="8280"/>
      </w:tabs>
    </w:pPr>
    <w:rPr>
      <w:noProof/>
    </w:rPr>
  </w:style>
  <w:style w:type="paragraph" w:styleId="BlockText">
    <w:name w:val="Block Text"/>
    <w:basedOn w:val="Normal"/>
    <w:pPr>
      <w:spacing w:after="120"/>
      <w:ind w:left="1440" w:right="1440"/>
    </w:pPr>
  </w:style>
  <w:style w:type="paragraph" w:customStyle="1" w:styleId="Body2">
    <w:name w:val="Body2"/>
    <w:basedOn w:val="Normal"/>
    <w:pPr>
      <w:spacing w:after="240"/>
      <w:ind w:left="706"/>
    </w:pPr>
  </w:style>
  <w:style w:type="paragraph" w:customStyle="1" w:styleId="Body1">
    <w:name w:val="Body1"/>
    <w:basedOn w:val="Normal"/>
    <w:qFormat/>
    <w:pPr>
      <w:spacing w:after="240"/>
      <w:ind w:left="706"/>
    </w:pPr>
  </w:style>
  <w:style w:type="paragraph" w:customStyle="1" w:styleId="Body3">
    <w:name w:val="Body3"/>
    <w:basedOn w:val="Normal"/>
    <w:pPr>
      <w:spacing w:after="240"/>
      <w:ind w:left="1411"/>
    </w:pPr>
  </w:style>
  <w:style w:type="paragraph" w:customStyle="1" w:styleId="Body4">
    <w:name w:val="Body4"/>
    <w:basedOn w:val="Normal"/>
    <w:pPr>
      <w:spacing w:after="240"/>
      <w:ind w:left="2131"/>
    </w:pPr>
  </w:style>
  <w:style w:type="paragraph" w:customStyle="1" w:styleId="Body5">
    <w:name w:val="Body5"/>
    <w:basedOn w:val="Normal"/>
    <w:pPr>
      <w:spacing w:after="240"/>
      <w:ind w:left="2837"/>
    </w:pPr>
  </w:style>
  <w:style w:type="paragraph" w:customStyle="1" w:styleId="Body6">
    <w:name w:val="Body6"/>
    <w:basedOn w:val="Normal"/>
    <w:pPr>
      <w:spacing w:after="240"/>
      <w:ind w:left="3542"/>
    </w:pPr>
  </w:style>
  <w:style w:type="paragraph" w:styleId="TOC1">
    <w:name w:val="toc 1"/>
    <w:basedOn w:val="Normal"/>
    <w:next w:val="Normal"/>
    <w:autoRedefine/>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Schedule1">
    <w:name w:val="Schedule 1"/>
    <w:basedOn w:val="Normal"/>
    <w:next w:val="Schedule2"/>
    <w:pPr>
      <w:spacing w:line="360" w:lineRule="auto"/>
      <w:jc w:val="center"/>
    </w:pPr>
    <w:rPr>
      <w:b/>
      <w:u w:val="single"/>
    </w:rPr>
  </w:style>
  <w:style w:type="paragraph" w:customStyle="1" w:styleId="Schedule2">
    <w:name w:val="Schedule 2"/>
    <w:basedOn w:val="Normal"/>
    <w:next w:val="BodyText"/>
    <w:pPr>
      <w:spacing w:after="240" w:line="360" w:lineRule="auto"/>
      <w:jc w:val="center"/>
    </w:pPr>
    <w:rPr>
      <w:u w:val="single"/>
    </w:rPr>
  </w:style>
  <w:style w:type="paragraph" w:customStyle="1" w:styleId="Body7">
    <w:name w:val="Body7"/>
    <w:basedOn w:val="Normal"/>
    <w:pPr>
      <w:spacing w:after="240"/>
      <w:ind w:left="3542"/>
    </w:pPr>
  </w:style>
  <w:style w:type="paragraph" w:styleId="Salutation">
    <w:name w:val="Salutation"/>
    <w:basedOn w:val="Normal"/>
    <w:next w:val="Normal"/>
  </w:style>
  <w:style w:type="paragraph" w:customStyle="1" w:styleId="Body8">
    <w:name w:val="Body8"/>
    <w:basedOn w:val="Normal"/>
    <w:pPr>
      <w:spacing w:after="240"/>
      <w:ind w:left="4248"/>
    </w:pPr>
  </w:style>
  <w:style w:type="character" w:styleId="Strong">
    <w:name w:val="Strong"/>
    <w:qFormat/>
    <w:rPr>
      <w:b/>
      <w:bCs/>
    </w:rPr>
  </w:style>
  <w:style w:type="paragraph" w:styleId="Caption">
    <w:name w:val="caption"/>
    <w:basedOn w:val="Normal"/>
    <w:next w:val="Normal"/>
    <w:qFormat/>
    <w:pPr>
      <w:jc w:val="center"/>
    </w:pPr>
    <w:rPr>
      <w:b/>
      <w:bCs/>
    </w:rPr>
  </w:style>
  <w:style w:type="character" w:styleId="Hyperlink">
    <w:name w:val="Hyperlink"/>
    <w:rPr>
      <w:color w:val="0000FF"/>
      <w:u w:val="single"/>
    </w:rPr>
  </w:style>
  <w:style w:type="paragraph" w:styleId="TOC2">
    <w:name w:val="toc 2"/>
    <w:basedOn w:val="Normal"/>
    <w:next w:val="Normal"/>
    <w:autoRedefine/>
    <w:semiHidden/>
    <w:pPr>
      <w:tabs>
        <w:tab w:val="right" w:leader="dot" w:pos="8278"/>
      </w:tabs>
      <w:ind w:left="240"/>
    </w:pPr>
  </w:style>
  <w:style w:type="paragraph" w:customStyle="1" w:styleId="Body9">
    <w:name w:val="Body9"/>
    <w:basedOn w:val="Normal"/>
    <w:pPr>
      <w:spacing w:after="240"/>
      <w:ind w:left="4968"/>
    </w:pPr>
  </w:style>
  <w:style w:type="character" w:styleId="PageNumber">
    <w:name w:val="page number"/>
    <w:basedOn w:val="DefaultParagraphFont"/>
  </w:style>
  <w:style w:type="paragraph" w:customStyle="1" w:styleId="Subject">
    <w:name w:val="Subject"/>
    <w:basedOn w:val="Normal"/>
    <w:next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szCs w:val="20"/>
    </w:rPr>
  </w:style>
  <w:style w:type="paragraph" w:styleId="BodyText">
    <w:name w:val="Body Text"/>
    <w:basedOn w:val="Normal"/>
    <w:link w:val="BodyTextChar"/>
    <w:pPr>
      <w:spacing w:after="240"/>
    </w:pPr>
  </w:style>
  <w:style w:type="paragraph" w:styleId="BodyTextIndent">
    <w:name w:val="Body Text Indent"/>
    <w:basedOn w:val="Normal"/>
    <w:rsid w:val="00DD1E0E"/>
    <w:pPr>
      <w:spacing w:before="60" w:after="60"/>
      <w:ind w:left="720" w:hanging="720"/>
    </w:pPr>
    <w:rPr>
      <w:rFonts w:ascii="Arial" w:hAnsi="Arial"/>
      <w:sz w:val="22"/>
    </w:rPr>
  </w:style>
  <w:style w:type="character" w:styleId="FootnoteReference">
    <w:name w:val="footnote reference"/>
    <w:semiHidden/>
    <w:rsid w:val="00DD1E0E"/>
    <w:rPr>
      <w:vertAlign w:val="superscript"/>
    </w:rPr>
  </w:style>
  <w:style w:type="paragraph" w:styleId="FootnoteText">
    <w:name w:val="footnote text"/>
    <w:basedOn w:val="Normal"/>
    <w:semiHidden/>
    <w:rsid w:val="00DD1E0E"/>
    <w:rPr>
      <w:sz w:val="20"/>
      <w:szCs w:val="20"/>
    </w:rPr>
  </w:style>
  <w:style w:type="paragraph" w:styleId="BodyText2">
    <w:name w:val="Body Text 2"/>
    <w:basedOn w:val="Normal"/>
    <w:rsid w:val="00DD1E0E"/>
    <w:pPr>
      <w:tabs>
        <w:tab w:val="left" w:pos="860"/>
        <w:tab w:val="left" w:pos="900"/>
        <w:tab w:val="left" w:pos="1800"/>
      </w:tabs>
    </w:pPr>
    <w:rPr>
      <w:noProof/>
      <w:sz w:val="22"/>
      <w:szCs w:val="20"/>
      <w:lang w:val="en-US"/>
    </w:rPr>
  </w:style>
  <w:style w:type="character" w:customStyle="1" w:styleId="BodyTextChar">
    <w:name w:val="Body Text Char"/>
    <w:link w:val="BodyText"/>
    <w:rsid w:val="00DD1E0E"/>
    <w:rPr>
      <w:sz w:val="24"/>
      <w:szCs w:val="24"/>
      <w:lang w:val="en-GB" w:eastAsia="en-US" w:bidi="ar-SA"/>
    </w:rPr>
  </w:style>
  <w:style w:type="table" w:styleId="TableGrid">
    <w:name w:val="Table Grid"/>
    <w:basedOn w:val="TableNormal"/>
    <w:uiPriority w:val="39"/>
    <w:rsid w:val="00D57C4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4D23"/>
    <w:rPr>
      <w:rFonts w:ascii="Tahoma" w:hAnsi="Tahoma" w:cs="Tahoma"/>
      <w:sz w:val="16"/>
      <w:szCs w:val="16"/>
    </w:rPr>
  </w:style>
  <w:style w:type="paragraph" w:customStyle="1" w:styleId="Body">
    <w:name w:val="Body"/>
    <w:basedOn w:val="Normal"/>
    <w:rsid w:val="00CD6FEE"/>
    <w:pPr>
      <w:spacing w:after="140" w:line="290" w:lineRule="auto"/>
    </w:pPr>
    <w:rPr>
      <w:rFonts w:ascii="Arial" w:hAnsi="Arial"/>
      <w:kern w:val="20"/>
      <w:sz w:val="20"/>
    </w:rPr>
  </w:style>
  <w:style w:type="paragraph" w:customStyle="1" w:styleId="CellBody">
    <w:name w:val="CellBody"/>
    <w:basedOn w:val="Normal"/>
    <w:rsid w:val="00CD6FEE"/>
    <w:pPr>
      <w:spacing w:before="60" w:after="60" w:line="290" w:lineRule="auto"/>
      <w:jc w:val="left"/>
    </w:pPr>
    <w:rPr>
      <w:rFonts w:ascii="Arial" w:hAnsi="Arial"/>
      <w:kern w:val="20"/>
      <w:sz w:val="20"/>
      <w:szCs w:val="20"/>
    </w:rPr>
  </w:style>
  <w:style w:type="paragraph" w:customStyle="1" w:styleId="Head3">
    <w:name w:val="Head 3"/>
    <w:basedOn w:val="Normal"/>
    <w:next w:val="Normal"/>
    <w:rsid w:val="00AB54DC"/>
    <w:pPr>
      <w:keepNext/>
      <w:keepLines/>
      <w:spacing w:before="140" w:after="40" w:line="290" w:lineRule="auto"/>
      <w:ind w:left="2041"/>
      <w:outlineLvl w:val="3"/>
    </w:pPr>
    <w:rPr>
      <w:rFonts w:ascii="Arial" w:hAnsi="Arial"/>
      <w:b/>
      <w:kern w:val="20"/>
      <w:sz w:val="20"/>
      <w:szCs w:val="20"/>
    </w:rPr>
  </w:style>
  <w:style w:type="paragraph" w:customStyle="1" w:styleId="zFSand">
    <w:name w:val="zFSand"/>
    <w:basedOn w:val="Normal"/>
    <w:next w:val="zFSco-names"/>
    <w:rsid w:val="00FA34DC"/>
    <w:pPr>
      <w:spacing w:line="290" w:lineRule="auto"/>
      <w:jc w:val="center"/>
    </w:pPr>
    <w:rPr>
      <w:rFonts w:ascii="Arial" w:eastAsia="SimSun" w:hAnsi="Arial"/>
      <w:kern w:val="20"/>
      <w:sz w:val="20"/>
      <w:szCs w:val="20"/>
    </w:rPr>
  </w:style>
  <w:style w:type="paragraph" w:customStyle="1" w:styleId="zFSco-names">
    <w:name w:val="zFSco-names"/>
    <w:basedOn w:val="Normal"/>
    <w:next w:val="zFSand"/>
    <w:rsid w:val="00FA34DC"/>
    <w:pPr>
      <w:spacing w:before="120" w:after="120" w:line="290" w:lineRule="auto"/>
      <w:jc w:val="center"/>
    </w:pPr>
    <w:rPr>
      <w:rFonts w:ascii="Arial" w:eastAsia="SimSun" w:hAnsi="Arial"/>
      <w:kern w:val="24"/>
    </w:rPr>
  </w:style>
  <w:style w:type="paragraph" w:customStyle="1" w:styleId="zFSDate">
    <w:name w:val="zFSDate"/>
    <w:basedOn w:val="Normal"/>
    <w:rsid w:val="00FA34DC"/>
    <w:pPr>
      <w:spacing w:line="290" w:lineRule="auto"/>
      <w:jc w:val="center"/>
    </w:pPr>
    <w:rPr>
      <w:rFonts w:ascii="Arial" w:hAnsi="Arial"/>
      <w:kern w:val="20"/>
      <w:sz w:val="20"/>
    </w:rPr>
  </w:style>
  <w:style w:type="paragraph" w:customStyle="1" w:styleId="zFSNarrative">
    <w:name w:val="zFSNarrative"/>
    <w:basedOn w:val="Normal"/>
    <w:rsid w:val="00FA34DC"/>
    <w:pPr>
      <w:spacing w:before="120" w:after="120" w:line="290" w:lineRule="auto"/>
      <w:jc w:val="center"/>
    </w:pPr>
    <w:rPr>
      <w:rFonts w:ascii="Arial" w:eastAsia="SimSun" w:hAnsi="Arial"/>
      <w:kern w:val="20"/>
      <w:sz w:val="20"/>
      <w:szCs w:val="20"/>
    </w:rPr>
  </w:style>
  <w:style w:type="paragraph" w:customStyle="1" w:styleId="zFSTitle">
    <w:name w:val="zFSTitle"/>
    <w:basedOn w:val="Normal"/>
    <w:next w:val="zFSNarrative"/>
    <w:rsid w:val="00FA34DC"/>
    <w:pPr>
      <w:keepNext/>
      <w:spacing w:before="240" w:after="120" w:line="290" w:lineRule="auto"/>
      <w:jc w:val="center"/>
    </w:pPr>
    <w:rPr>
      <w:rFonts w:ascii="Arial" w:eastAsia="SimSun" w:hAnsi="Arial"/>
      <w:sz w:val="28"/>
      <w:szCs w:val="28"/>
    </w:rPr>
  </w:style>
  <w:style w:type="paragraph" w:customStyle="1" w:styleId="zSFRef">
    <w:name w:val="zSFRef"/>
    <w:basedOn w:val="Normal"/>
    <w:rsid w:val="00FA34DC"/>
    <w:pPr>
      <w:jc w:val="left"/>
    </w:pPr>
    <w:rPr>
      <w:rFonts w:ascii="Arial" w:eastAsia="SimSun" w:hAnsi="Arial"/>
      <w:kern w:val="16"/>
      <w:sz w:val="16"/>
      <w:szCs w:val="16"/>
    </w:rPr>
  </w:style>
  <w:style w:type="paragraph" w:customStyle="1" w:styleId="zFSAddress">
    <w:name w:val="zFSAddress"/>
    <w:basedOn w:val="Normal"/>
    <w:rsid w:val="00FA34DC"/>
    <w:pPr>
      <w:spacing w:line="290" w:lineRule="auto"/>
      <w:jc w:val="left"/>
    </w:pPr>
    <w:rPr>
      <w:rFonts w:ascii="Arial" w:hAnsi="Arial"/>
      <w:kern w:val="16"/>
      <w:sz w:val="16"/>
    </w:rPr>
  </w:style>
  <w:style w:type="paragraph" w:customStyle="1" w:styleId="zFSDraft">
    <w:name w:val="zFSDraft"/>
    <w:basedOn w:val="Normal"/>
    <w:rsid w:val="00FA34DC"/>
    <w:pPr>
      <w:spacing w:line="290" w:lineRule="auto"/>
      <w:jc w:val="left"/>
    </w:pPr>
    <w:rPr>
      <w:rFonts w:ascii="Arial" w:hAnsi="Arial"/>
      <w:kern w:val="20"/>
      <w:sz w:val="20"/>
    </w:rPr>
  </w:style>
  <w:style w:type="paragraph" w:customStyle="1" w:styleId="zFSFax">
    <w:name w:val="zFSFax"/>
    <w:basedOn w:val="Normal"/>
    <w:rsid w:val="00FA34DC"/>
    <w:pPr>
      <w:jc w:val="left"/>
    </w:pPr>
    <w:rPr>
      <w:rFonts w:ascii="Arial" w:hAnsi="Arial"/>
      <w:kern w:val="16"/>
      <w:sz w:val="16"/>
    </w:rPr>
  </w:style>
  <w:style w:type="paragraph" w:customStyle="1" w:styleId="zFSTel">
    <w:name w:val="zFSTel"/>
    <w:basedOn w:val="Normal"/>
    <w:rsid w:val="00FA34DC"/>
    <w:pPr>
      <w:spacing w:before="120"/>
      <w:jc w:val="left"/>
    </w:pPr>
    <w:rPr>
      <w:rFonts w:ascii="Arial" w:hAnsi="Arial"/>
      <w:kern w:val="16"/>
      <w:sz w:val="16"/>
    </w:rPr>
  </w:style>
  <w:style w:type="paragraph" w:customStyle="1" w:styleId="zFSAddress2">
    <w:name w:val="zFSAddress2"/>
    <w:basedOn w:val="Normal"/>
    <w:rsid w:val="00FA34DC"/>
    <w:pPr>
      <w:spacing w:line="290" w:lineRule="auto"/>
      <w:jc w:val="left"/>
    </w:pPr>
    <w:rPr>
      <w:rFonts w:ascii="Arial" w:hAnsi="Arial"/>
      <w:kern w:val="16"/>
      <w:sz w:val="16"/>
    </w:rPr>
  </w:style>
  <w:style w:type="character" w:customStyle="1" w:styleId="FooterChar">
    <w:name w:val="Footer Char"/>
    <w:link w:val="Footer"/>
    <w:uiPriority w:val="99"/>
    <w:rsid w:val="00E6089E"/>
    <w:rPr>
      <w:sz w:val="24"/>
      <w:szCs w:val="24"/>
      <w:lang w:eastAsia="en-US"/>
    </w:rPr>
  </w:style>
  <w:style w:type="table" w:customStyle="1" w:styleId="TableGrid1">
    <w:name w:val="Table Grid1"/>
    <w:basedOn w:val="TableNormal"/>
    <w:next w:val="TableGrid"/>
    <w:rsid w:val="00FC2C89"/>
    <w:pPr>
      <w:spacing w:after="280" w:line="280" w:lineRule="atLeast"/>
      <w:jc w:val="both"/>
    </w:pPr>
    <w:rPr>
      <w:rFonts w:ascii="Arial" w:eastAsia="Calibr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mple1">
    <w:name w:val="Simple 1"/>
    <w:link w:val="Simple1Char"/>
    <w:uiPriority w:val="3"/>
    <w:qFormat/>
    <w:rsid w:val="00FC2C89"/>
    <w:pPr>
      <w:numPr>
        <w:numId w:val="23"/>
      </w:numPr>
      <w:tabs>
        <w:tab w:val="left" w:pos="6660"/>
      </w:tabs>
      <w:spacing w:after="280" w:line="280" w:lineRule="atLeast"/>
      <w:jc w:val="both"/>
    </w:pPr>
    <w:rPr>
      <w:rFonts w:ascii="Arial" w:eastAsia="Calibri" w:hAnsi="Arial"/>
      <w:lang w:eastAsia="en-US"/>
    </w:rPr>
  </w:style>
  <w:style w:type="character" w:customStyle="1" w:styleId="Simple1Char">
    <w:name w:val="Simple 1 Char"/>
    <w:link w:val="Simple1"/>
    <w:uiPriority w:val="3"/>
    <w:rsid w:val="00FC2C89"/>
    <w:rPr>
      <w:rFonts w:ascii="Arial" w:eastAsia="Calibri" w:hAnsi="Arial"/>
      <w:lang w:eastAsia="en-US"/>
    </w:rPr>
  </w:style>
  <w:style w:type="paragraph" w:customStyle="1" w:styleId="Simple2">
    <w:name w:val="Simple 2"/>
    <w:link w:val="Simple2Char"/>
    <w:uiPriority w:val="3"/>
    <w:qFormat/>
    <w:rsid w:val="00FC2C89"/>
    <w:pPr>
      <w:numPr>
        <w:ilvl w:val="1"/>
        <w:numId w:val="23"/>
      </w:numPr>
      <w:spacing w:after="280" w:line="280" w:lineRule="atLeast"/>
      <w:jc w:val="both"/>
    </w:pPr>
    <w:rPr>
      <w:rFonts w:ascii="Arial" w:eastAsia="Calibri" w:hAnsi="Arial"/>
      <w:lang w:eastAsia="en-US"/>
    </w:rPr>
  </w:style>
  <w:style w:type="character" w:customStyle="1" w:styleId="Simple2Char">
    <w:name w:val="Simple 2 Char"/>
    <w:link w:val="Simple2"/>
    <w:uiPriority w:val="3"/>
    <w:rsid w:val="00FC2C89"/>
    <w:rPr>
      <w:rFonts w:ascii="Arial" w:eastAsia="Calibri" w:hAnsi="Arial"/>
      <w:lang w:eastAsia="en-US"/>
    </w:rPr>
  </w:style>
  <w:style w:type="paragraph" w:customStyle="1" w:styleId="Simple3">
    <w:name w:val="Simple 3"/>
    <w:link w:val="Simple3Char"/>
    <w:uiPriority w:val="3"/>
    <w:qFormat/>
    <w:rsid w:val="00FC2C89"/>
    <w:pPr>
      <w:numPr>
        <w:ilvl w:val="2"/>
        <w:numId w:val="23"/>
      </w:numPr>
      <w:spacing w:after="280" w:line="280" w:lineRule="atLeast"/>
      <w:jc w:val="both"/>
    </w:pPr>
    <w:rPr>
      <w:rFonts w:ascii="Arial" w:eastAsia="Calibri" w:hAnsi="Arial"/>
      <w:lang w:eastAsia="en-US"/>
    </w:rPr>
  </w:style>
  <w:style w:type="character" w:customStyle="1" w:styleId="Simple3Char">
    <w:name w:val="Simple 3 Char"/>
    <w:link w:val="Simple3"/>
    <w:uiPriority w:val="3"/>
    <w:rsid w:val="00FC2C89"/>
    <w:rPr>
      <w:rFonts w:ascii="Arial" w:eastAsia="Calibri" w:hAnsi="Arial"/>
      <w:lang w:eastAsia="en-US"/>
    </w:rPr>
  </w:style>
  <w:style w:type="paragraph" w:customStyle="1" w:styleId="Simple4">
    <w:name w:val="Simple 4"/>
    <w:uiPriority w:val="3"/>
    <w:qFormat/>
    <w:rsid w:val="00FC2C89"/>
    <w:pPr>
      <w:numPr>
        <w:ilvl w:val="3"/>
        <w:numId w:val="23"/>
      </w:numPr>
      <w:tabs>
        <w:tab w:val="clear" w:pos="2126"/>
        <w:tab w:val="num" w:pos="360"/>
      </w:tabs>
      <w:spacing w:after="280" w:line="280" w:lineRule="atLeast"/>
      <w:ind w:left="0" w:firstLine="0"/>
      <w:jc w:val="both"/>
    </w:pPr>
    <w:rPr>
      <w:rFonts w:ascii="Arial" w:eastAsia="Calibri" w:hAnsi="Arial"/>
      <w:lang w:eastAsia="en-US"/>
    </w:rPr>
  </w:style>
  <w:style w:type="paragraph" w:customStyle="1" w:styleId="Simple5">
    <w:name w:val="Simple 5"/>
    <w:uiPriority w:val="3"/>
    <w:qFormat/>
    <w:rsid w:val="00FC2C89"/>
    <w:pPr>
      <w:numPr>
        <w:ilvl w:val="4"/>
        <w:numId w:val="23"/>
      </w:numPr>
      <w:tabs>
        <w:tab w:val="clear" w:pos="2835"/>
        <w:tab w:val="num" w:pos="360"/>
      </w:tabs>
      <w:spacing w:after="280" w:line="280" w:lineRule="atLeast"/>
      <w:ind w:left="0" w:firstLine="0"/>
      <w:jc w:val="both"/>
    </w:pPr>
    <w:rPr>
      <w:rFonts w:ascii="Arial" w:eastAsia="Calibri" w:hAnsi="Arial"/>
      <w:lang w:eastAsia="en-US"/>
    </w:rPr>
  </w:style>
  <w:style w:type="paragraph" w:customStyle="1" w:styleId="Simple6">
    <w:name w:val="Simple 6"/>
    <w:uiPriority w:val="3"/>
    <w:qFormat/>
    <w:rsid w:val="00FC2C89"/>
    <w:pPr>
      <w:numPr>
        <w:ilvl w:val="5"/>
        <w:numId w:val="23"/>
      </w:numPr>
      <w:tabs>
        <w:tab w:val="clear" w:pos="3543"/>
        <w:tab w:val="num" w:pos="360"/>
      </w:tabs>
      <w:spacing w:after="280" w:line="280" w:lineRule="atLeast"/>
      <w:ind w:left="0" w:firstLine="0"/>
      <w:jc w:val="both"/>
    </w:pPr>
    <w:rPr>
      <w:rFonts w:ascii="Arial" w:eastAsia="Calibri" w:hAnsi="Arial"/>
      <w:lang w:eastAsia="en-US"/>
    </w:rPr>
  </w:style>
  <w:style w:type="paragraph" w:customStyle="1" w:styleId="Simple8">
    <w:name w:val="Simple 8"/>
    <w:uiPriority w:val="10"/>
    <w:rsid w:val="00FC2C89"/>
    <w:pPr>
      <w:numPr>
        <w:ilvl w:val="7"/>
        <w:numId w:val="23"/>
      </w:numPr>
      <w:tabs>
        <w:tab w:val="clear" w:pos="4961"/>
        <w:tab w:val="num" w:pos="360"/>
      </w:tabs>
      <w:spacing w:after="280" w:line="280" w:lineRule="atLeast"/>
      <w:ind w:left="0" w:firstLine="0"/>
      <w:jc w:val="both"/>
    </w:pPr>
    <w:rPr>
      <w:rFonts w:ascii="Arial" w:eastAsia="Calibri" w:hAnsi="Arial"/>
      <w:lang w:eastAsia="en-US"/>
    </w:rPr>
  </w:style>
  <w:style w:type="paragraph" w:customStyle="1" w:styleId="Simple9">
    <w:name w:val="Simple 9"/>
    <w:uiPriority w:val="10"/>
    <w:rsid w:val="00FC2C89"/>
    <w:pPr>
      <w:numPr>
        <w:ilvl w:val="8"/>
        <w:numId w:val="23"/>
      </w:numPr>
      <w:tabs>
        <w:tab w:val="clear" w:pos="5669"/>
        <w:tab w:val="num" w:pos="360"/>
      </w:tabs>
      <w:spacing w:after="280" w:line="280" w:lineRule="atLeast"/>
      <w:ind w:left="0" w:firstLine="0"/>
      <w:jc w:val="both"/>
    </w:pPr>
    <w:rPr>
      <w:rFonts w:ascii="Arial" w:eastAsia="Calibr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00\Templates\Blank%20Document.dot"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78A4A-3733-4409-94AA-DB9A7E7561F1}">
  <ds:schemaRefs>
    <ds:schemaRef ds:uri="http://schemas.microsoft.com/sharepoint/v3/contenttype/forms"/>
  </ds:schemaRefs>
</ds:datastoreItem>
</file>

<file path=customXml/itemProps2.xml><?xml version="1.0" encoding="utf-8"?>
<ds:datastoreItem xmlns:ds="http://schemas.openxmlformats.org/officeDocument/2006/customXml" ds:itemID="{777116E2-EC68-4F3D-AAFA-9FB4E96E9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Document.dot</Template>
  <TotalTime>0</TotalTime>
  <Pages>1</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1601-01-01T00:00:00Z</cp:lastPrinted>
  <dcterms:created xsi:type="dcterms:W3CDTF">2022-11-22T14:00:00Z</dcterms:created>
  <dcterms:modified xsi:type="dcterms:W3CDTF">2022-11-22T14:00:00Z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DocumentType">
    <vt:lpwstr> </vt:lpwstr>
  </property>
  <property fmtid="{D5CDD505-2E9C-101B-9397-08002B2CF9AE}" pid="3" name="LegalEntity">
    <vt:lpwstr> </vt:lpwstr>
  </property>
  <property fmtid="{D5CDD505-2E9C-101B-9397-08002B2CF9AE}" pid="4" name="MS_ProfileLang">
    <vt:lpwstr> </vt:lpwstr>
  </property>
  <property fmtid="{D5CDD505-2E9C-101B-9397-08002B2CF9AE}" pid="5" name="MS_Version">
    <vt:lpwstr> </vt:lpwstr>
  </property>
  <property fmtid="{D5CDD505-2E9C-101B-9397-08002B2CF9AE}" pid="6" name="SelectedOffice">
    <vt:lpwstr> </vt:lpwstr>
  </property>
  <property fmtid="{D5CDD505-2E9C-101B-9397-08002B2CF9AE}" pid="7" name="TemplafyLanguageCode">
    <vt:lpwstr> </vt:lpwstr>
  </property>
  <property fmtid="{D5CDD505-2E9C-101B-9397-08002B2CF9AE}" pid="8" name="TemplafyTemplateID">
    <vt:lpwstr> </vt:lpwstr>
  </property>
  <property fmtid="{D5CDD505-2E9C-101B-9397-08002B2CF9AE}" pid="9" name="TemplafyTenantID">
    <vt:lpwstr> </vt:lpwstr>
  </property>
  <property fmtid="{D5CDD505-2E9C-101B-9397-08002B2CF9AE}" pid="10" name="TemplafyTimeStamp">
    <vt:lpwstr> </vt:lpwstr>
  </property>
  <property fmtid="{D5CDD505-2E9C-101B-9397-08002B2CF9AE}" pid="11" name="TemplafyUserProfileID">
    <vt:lpwstr> </vt:lpwstr>
  </property>
  <property fmtid="{D5CDD505-2E9C-101B-9397-08002B2CF9AE}" pid="12" name="tikitAuthor">
    <vt:lpwstr> </vt:lpwstr>
  </property>
  <property fmtid="{D5CDD505-2E9C-101B-9397-08002B2CF9AE}" pid="13" name="tikitAuthorID">
    <vt:lpwstr> </vt:lpwstr>
  </property>
  <property fmtid="{D5CDD505-2E9C-101B-9397-08002B2CF9AE}" pid="14" name="tikitClientDescription">
    <vt:lpwstr> </vt:lpwstr>
  </property>
  <property fmtid="{D5CDD505-2E9C-101B-9397-08002B2CF9AE}" pid="15" name="tikitClientID">
    <vt:lpwstr> </vt:lpwstr>
  </property>
  <property fmtid="{D5CDD505-2E9C-101B-9397-08002B2CF9AE}" pid="16" name="tikitDocDescription">
    <vt:lpwstr> </vt:lpwstr>
  </property>
  <property fmtid="{D5CDD505-2E9C-101B-9397-08002B2CF9AE}" pid="17" name="tikitDocNumber">
    <vt:lpwstr> </vt:lpwstr>
  </property>
  <property fmtid="{D5CDD505-2E9C-101B-9397-08002B2CF9AE}" pid="18" name="tikitDocRef">
    <vt:lpwstr>Legal02#100454891v1[GEK01]</vt:lpwstr>
  </property>
  <property fmtid="{D5CDD505-2E9C-101B-9397-08002B2CF9AE}" pid="19" name="tikitMatterDescription">
    <vt:lpwstr> </vt:lpwstr>
  </property>
  <property fmtid="{D5CDD505-2E9C-101B-9397-08002B2CF9AE}" pid="20" name="tikitMatterID">
    <vt:lpwstr> </vt:lpwstr>
  </property>
  <property fmtid="{D5CDD505-2E9C-101B-9397-08002B2CF9AE}" pid="21" name="tikitTypistID">
    <vt:lpwstr> </vt:lpwstr>
  </property>
</Properties>
</file>